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110" w:rsidRPr="00105110" w:rsidRDefault="00105110" w:rsidP="00105110">
      <w:pPr>
        <w:spacing w:line="360" w:lineRule="auto"/>
        <w:jc w:val="center"/>
        <w:rPr>
          <w:rFonts w:ascii="Times New Roman" w:hAnsi="Times New Roman"/>
          <w:iCs/>
          <w:color w:val="000000"/>
          <w:sz w:val="36"/>
          <w:szCs w:val="36"/>
        </w:rPr>
      </w:pPr>
      <w:bookmarkStart w:id="0" w:name="_GoBack"/>
      <w:bookmarkEnd w:id="0"/>
      <w:r w:rsidRPr="00105110">
        <w:rPr>
          <w:rFonts w:ascii="Times New Roman" w:hAnsi="Times New Roman"/>
          <w:iCs/>
          <w:color w:val="000000"/>
          <w:sz w:val="36"/>
          <w:szCs w:val="36"/>
        </w:rPr>
        <w:t>Lékařská fakulta Univerzity Palackého v Olomouci</w:t>
      </w:r>
    </w:p>
    <w:p w:rsidR="00105110" w:rsidRPr="00105110" w:rsidRDefault="00105110" w:rsidP="00105110">
      <w:pPr>
        <w:spacing w:line="360" w:lineRule="auto"/>
        <w:jc w:val="center"/>
        <w:rPr>
          <w:rFonts w:ascii="Times New Roman" w:hAnsi="Times New Roman"/>
          <w:iCs/>
          <w:color w:val="000000"/>
          <w:sz w:val="36"/>
          <w:szCs w:val="36"/>
        </w:rPr>
      </w:pPr>
      <w:r w:rsidRPr="00105110">
        <w:rPr>
          <w:rFonts w:ascii="Times New Roman" w:hAnsi="Times New Roman"/>
          <w:iCs/>
          <w:color w:val="000000"/>
          <w:sz w:val="36"/>
          <w:szCs w:val="36"/>
        </w:rPr>
        <w:t>Radiologická klinika</w:t>
      </w:r>
    </w:p>
    <w:p w:rsidR="00105110" w:rsidRPr="00105110" w:rsidRDefault="00105110" w:rsidP="00105110">
      <w:pPr>
        <w:spacing w:line="360" w:lineRule="auto"/>
        <w:jc w:val="center"/>
        <w:rPr>
          <w:rFonts w:ascii="Times New Roman" w:hAnsi="Times New Roman"/>
          <w:iCs/>
          <w:color w:val="000000"/>
          <w:sz w:val="36"/>
          <w:szCs w:val="36"/>
        </w:rPr>
      </w:pPr>
    </w:p>
    <w:p w:rsidR="00105110" w:rsidRPr="00105110" w:rsidRDefault="00105110" w:rsidP="00105110">
      <w:pPr>
        <w:spacing w:line="360" w:lineRule="auto"/>
        <w:jc w:val="center"/>
        <w:rPr>
          <w:rFonts w:ascii="Times New Roman" w:hAnsi="Times New Roman"/>
          <w:iCs/>
          <w:color w:val="000000"/>
        </w:rPr>
      </w:pPr>
    </w:p>
    <w:p w:rsidR="00105110" w:rsidRPr="00105110" w:rsidRDefault="00105110" w:rsidP="00105110">
      <w:pPr>
        <w:spacing w:line="360" w:lineRule="auto"/>
        <w:jc w:val="center"/>
        <w:rPr>
          <w:rFonts w:ascii="Times New Roman" w:hAnsi="Times New Roman"/>
          <w:iCs/>
          <w:color w:val="000000"/>
        </w:rPr>
      </w:pPr>
    </w:p>
    <w:p w:rsidR="00105110" w:rsidRPr="00105110" w:rsidRDefault="00105110" w:rsidP="00105110">
      <w:pPr>
        <w:spacing w:line="360" w:lineRule="auto"/>
        <w:jc w:val="center"/>
        <w:rPr>
          <w:rFonts w:ascii="Times New Roman" w:hAnsi="Times New Roman"/>
          <w:iCs/>
          <w:color w:val="000000"/>
        </w:rPr>
      </w:pPr>
    </w:p>
    <w:p w:rsidR="00C2252E" w:rsidRDefault="000533E8" w:rsidP="00105110">
      <w:pPr>
        <w:jc w:val="center"/>
        <w:rPr>
          <w:rFonts w:ascii="Times New Roman" w:hAnsi="Times New Roman"/>
          <w:b/>
          <w:iCs/>
          <w:color w:val="000000"/>
          <w:sz w:val="40"/>
          <w:szCs w:val="40"/>
        </w:rPr>
      </w:pPr>
      <w:r>
        <w:rPr>
          <w:rFonts w:ascii="Times New Roman" w:hAnsi="Times New Roman"/>
          <w:b/>
          <w:iCs/>
          <w:color w:val="000000"/>
          <w:sz w:val="40"/>
          <w:szCs w:val="40"/>
        </w:rPr>
        <w:t xml:space="preserve">Role </w:t>
      </w:r>
      <w:r w:rsidR="009B58AF">
        <w:rPr>
          <w:rFonts w:ascii="Times New Roman" w:hAnsi="Times New Roman"/>
          <w:b/>
          <w:iCs/>
          <w:color w:val="000000"/>
          <w:sz w:val="40"/>
          <w:szCs w:val="40"/>
        </w:rPr>
        <w:t xml:space="preserve">magnetické rezonance </w:t>
      </w:r>
      <w:r w:rsidR="00105110" w:rsidRPr="00105110">
        <w:rPr>
          <w:rFonts w:ascii="Times New Roman" w:hAnsi="Times New Roman"/>
          <w:b/>
          <w:iCs/>
          <w:color w:val="000000"/>
          <w:sz w:val="40"/>
          <w:szCs w:val="40"/>
        </w:rPr>
        <w:t>v predikci</w:t>
      </w:r>
    </w:p>
    <w:p w:rsidR="00C2252E" w:rsidRDefault="00105110" w:rsidP="00105110">
      <w:pPr>
        <w:jc w:val="center"/>
        <w:rPr>
          <w:rFonts w:ascii="Times New Roman" w:hAnsi="Times New Roman"/>
          <w:b/>
          <w:iCs/>
          <w:color w:val="000000"/>
          <w:sz w:val="40"/>
          <w:szCs w:val="40"/>
        </w:rPr>
      </w:pPr>
      <w:r w:rsidRPr="00105110">
        <w:rPr>
          <w:rFonts w:ascii="Times New Roman" w:hAnsi="Times New Roman"/>
          <w:b/>
          <w:iCs/>
          <w:color w:val="000000"/>
          <w:sz w:val="40"/>
          <w:szCs w:val="40"/>
        </w:rPr>
        <w:t xml:space="preserve">neurologického vývoje novorozence </w:t>
      </w:r>
    </w:p>
    <w:p w:rsidR="00105110" w:rsidRPr="00105110" w:rsidRDefault="00105110" w:rsidP="00105110">
      <w:pPr>
        <w:jc w:val="center"/>
        <w:rPr>
          <w:rFonts w:ascii="Times New Roman" w:hAnsi="Times New Roman"/>
          <w:b/>
          <w:iCs/>
          <w:color w:val="000000"/>
          <w:sz w:val="40"/>
          <w:szCs w:val="40"/>
        </w:rPr>
      </w:pPr>
      <w:r w:rsidRPr="00105110">
        <w:rPr>
          <w:rFonts w:ascii="Times New Roman" w:hAnsi="Times New Roman"/>
          <w:b/>
          <w:iCs/>
          <w:color w:val="000000"/>
          <w:sz w:val="40"/>
          <w:szCs w:val="40"/>
        </w:rPr>
        <w:t>s</w:t>
      </w:r>
      <w:r w:rsidR="00C2252E">
        <w:rPr>
          <w:rFonts w:ascii="Times New Roman" w:hAnsi="Times New Roman"/>
          <w:b/>
          <w:iCs/>
          <w:color w:val="000000"/>
          <w:sz w:val="40"/>
          <w:szCs w:val="40"/>
        </w:rPr>
        <w:t> </w:t>
      </w:r>
      <w:r w:rsidRPr="00105110">
        <w:rPr>
          <w:rFonts w:ascii="Times New Roman" w:hAnsi="Times New Roman"/>
          <w:b/>
          <w:iCs/>
          <w:color w:val="000000"/>
          <w:sz w:val="40"/>
          <w:szCs w:val="40"/>
        </w:rPr>
        <w:t>hypoxicko-ischemickou encefalopatií</w:t>
      </w:r>
    </w:p>
    <w:p w:rsidR="00105110" w:rsidRPr="00105110" w:rsidRDefault="00105110" w:rsidP="00105110">
      <w:pPr>
        <w:spacing w:line="360" w:lineRule="auto"/>
        <w:jc w:val="center"/>
        <w:rPr>
          <w:rFonts w:ascii="Times New Roman" w:hAnsi="Times New Roman"/>
          <w:iCs/>
          <w:color w:val="000000"/>
        </w:rPr>
      </w:pPr>
    </w:p>
    <w:p w:rsidR="00105110" w:rsidRPr="00105110" w:rsidRDefault="00105110" w:rsidP="00105110">
      <w:pPr>
        <w:spacing w:line="360" w:lineRule="auto"/>
        <w:jc w:val="center"/>
        <w:rPr>
          <w:rFonts w:ascii="Times New Roman" w:hAnsi="Times New Roman"/>
          <w:iCs/>
          <w:color w:val="000000"/>
        </w:rPr>
      </w:pPr>
    </w:p>
    <w:p w:rsidR="00105110" w:rsidRPr="00105110" w:rsidRDefault="00105110" w:rsidP="00105110">
      <w:pPr>
        <w:spacing w:line="360" w:lineRule="auto"/>
        <w:jc w:val="center"/>
        <w:rPr>
          <w:rFonts w:ascii="Times New Roman" w:hAnsi="Times New Roman"/>
          <w:iCs/>
          <w:color w:val="000000"/>
        </w:rPr>
      </w:pPr>
    </w:p>
    <w:p w:rsidR="00105110" w:rsidRPr="00105110" w:rsidRDefault="00105110" w:rsidP="00105110">
      <w:pPr>
        <w:spacing w:line="360" w:lineRule="auto"/>
        <w:jc w:val="center"/>
        <w:rPr>
          <w:rFonts w:ascii="Times New Roman" w:hAnsi="Times New Roman"/>
          <w:b/>
          <w:iCs/>
          <w:color w:val="000000"/>
          <w:sz w:val="36"/>
          <w:szCs w:val="36"/>
        </w:rPr>
      </w:pPr>
      <w:r w:rsidRPr="00105110">
        <w:rPr>
          <w:rFonts w:ascii="Times New Roman" w:hAnsi="Times New Roman"/>
          <w:b/>
          <w:iCs/>
          <w:color w:val="000000"/>
          <w:sz w:val="36"/>
          <w:szCs w:val="36"/>
        </w:rPr>
        <w:t>MUDr. Lenka Bakaj Zbrožková</w:t>
      </w:r>
    </w:p>
    <w:p w:rsidR="00105110" w:rsidRPr="00105110" w:rsidRDefault="00105110" w:rsidP="00105110">
      <w:pPr>
        <w:spacing w:line="360" w:lineRule="auto"/>
        <w:jc w:val="center"/>
        <w:rPr>
          <w:rFonts w:ascii="Times New Roman" w:hAnsi="Times New Roman"/>
          <w:iCs/>
          <w:color w:val="000000"/>
        </w:rPr>
      </w:pPr>
    </w:p>
    <w:p w:rsidR="00105110" w:rsidRPr="00105110" w:rsidRDefault="00105110" w:rsidP="00105110">
      <w:pPr>
        <w:spacing w:line="360" w:lineRule="auto"/>
        <w:jc w:val="center"/>
        <w:rPr>
          <w:rFonts w:ascii="Times New Roman" w:hAnsi="Times New Roman"/>
          <w:iCs/>
          <w:color w:val="000000"/>
        </w:rPr>
      </w:pPr>
    </w:p>
    <w:p w:rsidR="00105110" w:rsidRPr="00105110" w:rsidRDefault="00105110" w:rsidP="00105110">
      <w:pPr>
        <w:spacing w:line="360" w:lineRule="auto"/>
        <w:jc w:val="center"/>
        <w:rPr>
          <w:rFonts w:ascii="Times New Roman" w:hAnsi="Times New Roman"/>
          <w:iCs/>
          <w:color w:val="000000"/>
          <w:sz w:val="36"/>
          <w:szCs w:val="36"/>
        </w:rPr>
      </w:pPr>
      <w:r w:rsidRPr="00105110">
        <w:rPr>
          <w:rFonts w:ascii="Times New Roman" w:hAnsi="Times New Roman"/>
          <w:iCs/>
          <w:color w:val="000000"/>
          <w:sz w:val="36"/>
          <w:szCs w:val="36"/>
        </w:rPr>
        <w:t>Disertační práce</w:t>
      </w:r>
    </w:p>
    <w:p w:rsidR="00105110" w:rsidRPr="00105110" w:rsidRDefault="00105110" w:rsidP="00105110">
      <w:pPr>
        <w:spacing w:line="360" w:lineRule="auto"/>
        <w:jc w:val="center"/>
        <w:rPr>
          <w:rFonts w:ascii="Times New Roman" w:hAnsi="Times New Roman"/>
          <w:iCs/>
          <w:color w:val="000000"/>
        </w:rPr>
      </w:pPr>
    </w:p>
    <w:p w:rsidR="00105110" w:rsidRPr="00105110" w:rsidRDefault="00105110" w:rsidP="00105110">
      <w:pPr>
        <w:spacing w:line="360" w:lineRule="auto"/>
        <w:jc w:val="center"/>
        <w:rPr>
          <w:rFonts w:ascii="Times New Roman" w:hAnsi="Times New Roman"/>
          <w:iCs/>
          <w:color w:val="000000"/>
        </w:rPr>
      </w:pPr>
    </w:p>
    <w:p w:rsidR="00162FD6" w:rsidRDefault="00162FD6" w:rsidP="00105110">
      <w:pPr>
        <w:spacing w:line="360" w:lineRule="auto"/>
        <w:jc w:val="center"/>
        <w:rPr>
          <w:rFonts w:ascii="Times New Roman" w:hAnsi="Times New Roman"/>
          <w:iCs/>
          <w:color w:val="000000"/>
        </w:rPr>
      </w:pPr>
    </w:p>
    <w:p w:rsidR="00162FD6" w:rsidRPr="00105110" w:rsidRDefault="00162FD6" w:rsidP="00105110">
      <w:pPr>
        <w:spacing w:line="360" w:lineRule="auto"/>
        <w:jc w:val="center"/>
        <w:rPr>
          <w:rFonts w:ascii="Times New Roman" w:hAnsi="Times New Roman"/>
          <w:iCs/>
          <w:color w:val="000000"/>
        </w:rPr>
      </w:pPr>
    </w:p>
    <w:p w:rsidR="00105110" w:rsidRDefault="00105110" w:rsidP="00105110">
      <w:pPr>
        <w:spacing w:line="360" w:lineRule="auto"/>
        <w:jc w:val="center"/>
        <w:rPr>
          <w:rFonts w:ascii="Times New Roman" w:hAnsi="Times New Roman"/>
          <w:iCs/>
          <w:color w:val="000000"/>
          <w:sz w:val="32"/>
          <w:szCs w:val="32"/>
        </w:rPr>
      </w:pPr>
      <w:r w:rsidRPr="00105110">
        <w:rPr>
          <w:rFonts w:ascii="Times New Roman" w:hAnsi="Times New Roman"/>
          <w:iCs/>
          <w:color w:val="000000"/>
          <w:sz w:val="32"/>
          <w:szCs w:val="32"/>
        </w:rPr>
        <w:t>OLOMOUC 2017</w:t>
      </w: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lastRenderedPageBreak/>
        <w:t xml:space="preserve">Disertační práce byla vypracována na Radiologické klinice Lékařské fakulty Univerzity Palackého v Olomouci </w:t>
      </w: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přednosta Prof. MUDr. Miroslav Heřman, Ph.D.</w:t>
      </w:r>
    </w:p>
    <w:p w:rsidR="00105110" w:rsidRPr="00105110" w:rsidRDefault="00105110"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v rámci kombinovaného postgraduálního studia</w:t>
      </w:r>
    </w:p>
    <w:p w:rsidR="00105110" w:rsidRDefault="00105110" w:rsidP="00105110">
      <w:pPr>
        <w:spacing w:line="360" w:lineRule="auto"/>
        <w:rPr>
          <w:rFonts w:ascii="Times New Roman" w:hAnsi="Times New Roman"/>
          <w:b/>
          <w:iCs/>
          <w:color w:val="000000"/>
          <w:sz w:val="28"/>
          <w:szCs w:val="28"/>
        </w:rPr>
      </w:pPr>
    </w:p>
    <w:p w:rsidR="00162FD6" w:rsidRPr="00105110" w:rsidRDefault="00162FD6"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b/>
          <w:iCs/>
          <w:color w:val="000000"/>
          <w:sz w:val="28"/>
          <w:szCs w:val="28"/>
        </w:rPr>
      </w:pPr>
      <w:r w:rsidRPr="00105110">
        <w:rPr>
          <w:rFonts w:ascii="Times New Roman" w:hAnsi="Times New Roman"/>
          <w:b/>
          <w:iCs/>
          <w:color w:val="000000"/>
          <w:sz w:val="28"/>
          <w:szCs w:val="28"/>
        </w:rPr>
        <w:t>Uchazeč:</w:t>
      </w: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MUDr. Lenka Bakaj Zbrožková</w:t>
      </w: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 xml:space="preserve">Radiologická klinika </w:t>
      </w: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Fakultní nemocnice Olomouc</w:t>
      </w:r>
    </w:p>
    <w:p w:rsidR="00105110" w:rsidRDefault="00105110" w:rsidP="00105110">
      <w:pPr>
        <w:spacing w:line="360" w:lineRule="auto"/>
        <w:rPr>
          <w:rFonts w:ascii="Times New Roman" w:hAnsi="Times New Roman"/>
          <w:b/>
          <w:iCs/>
          <w:color w:val="000000"/>
          <w:sz w:val="28"/>
          <w:szCs w:val="28"/>
        </w:rPr>
      </w:pPr>
    </w:p>
    <w:p w:rsidR="00162FD6" w:rsidRPr="00105110" w:rsidRDefault="00162FD6"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b/>
          <w:iCs/>
          <w:color w:val="000000"/>
          <w:sz w:val="28"/>
          <w:szCs w:val="28"/>
        </w:rPr>
      </w:pPr>
      <w:r w:rsidRPr="00105110">
        <w:rPr>
          <w:rFonts w:ascii="Times New Roman" w:hAnsi="Times New Roman"/>
          <w:b/>
          <w:iCs/>
          <w:color w:val="000000"/>
          <w:sz w:val="28"/>
          <w:szCs w:val="28"/>
        </w:rPr>
        <w:t>Školitel:</w:t>
      </w: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Prof. MUDr. Miroslav Heřman, Ph.D.</w:t>
      </w: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 xml:space="preserve">Radiologická klinika </w:t>
      </w: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Fakultní nemocnice Olomouc</w:t>
      </w:r>
    </w:p>
    <w:p w:rsidR="00105110" w:rsidRPr="00105110" w:rsidRDefault="00105110" w:rsidP="00105110">
      <w:pPr>
        <w:spacing w:line="360" w:lineRule="auto"/>
        <w:rPr>
          <w:rFonts w:ascii="Times New Roman" w:hAnsi="Times New Roman"/>
          <w:iCs/>
          <w:color w:val="000000"/>
        </w:rPr>
      </w:pPr>
    </w:p>
    <w:p w:rsidR="00105110" w:rsidRPr="00105110" w:rsidRDefault="00105110"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iCs/>
          <w:color w:val="000000"/>
        </w:rPr>
      </w:pPr>
    </w:p>
    <w:p w:rsidR="00105110" w:rsidRPr="00105110" w:rsidRDefault="00105110" w:rsidP="00105110">
      <w:pPr>
        <w:spacing w:line="360" w:lineRule="auto"/>
        <w:rPr>
          <w:rFonts w:ascii="Times New Roman" w:hAnsi="Times New Roman"/>
          <w:iCs/>
          <w:color w:val="000000"/>
        </w:rPr>
      </w:pPr>
    </w:p>
    <w:p w:rsidR="00105110" w:rsidRPr="00105110" w:rsidRDefault="00105110" w:rsidP="00105110">
      <w:pPr>
        <w:spacing w:line="360" w:lineRule="auto"/>
        <w:rPr>
          <w:rFonts w:ascii="Times New Roman" w:hAnsi="Times New Roman"/>
          <w:iCs/>
          <w:color w:val="000000"/>
        </w:rPr>
      </w:pPr>
    </w:p>
    <w:p w:rsidR="00105110" w:rsidRPr="00105110" w:rsidRDefault="00105110" w:rsidP="00105110">
      <w:pPr>
        <w:spacing w:line="360" w:lineRule="auto"/>
        <w:rPr>
          <w:rFonts w:ascii="Times New Roman" w:hAnsi="Times New Roman"/>
          <w:iCs/>
          <w:color w:val="000000"/>
        </w:rPr>
      </w:pPr>
    </w:p>
    <w:p w:rsidR="00105110" w:rsidRPr="00105110" w:rsidRDefault="00105110"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b/>
          <w:iCs/>
          <w:color w:val="000000"/>
          <w:sz w:val="28"/>
          <w:szCs w:val="28"/>
        </w:rPr>
      </w:pPr>
    </w:p>
    <w:p w:rsidR="00105110" w:rsidRPr="00105110" w:rsidRDefault="00105110" w:rsidP="00105110">
      <w:pPr>
        <w:spacing w:line="360" w:lineRule="auto"/>
        <w:rPr>
          <w:rFonts w:ascii="Times New Roman" w:hAnsi="Times New Roman"/>
          <w:b/>
          <w:iCs/>
          <w:color w:val="000000"/>
          <w:sz w:val="28"/>
          <w:szCs w:val="28"/>
        </w:rPr>
      </w:pPr>
    </w:p>
    <w:p w:rsidR="00105110" w:rsidRDefault="00105110" w:rsidP="00105110">
      <w:pPr>
        <w:spacing w:line="360" w:lineRule="auto"/>
        <w:rPr>
          <w:rFonts w:ascii="Times New Roman" w:hAnsi="Times New Roman"/>
          <w:iCs/>
          <w:color w:val="000000"/>
          <w:sz w:val="28"/>
          <w:szCs w:val="28"/>
        </w:rPr>
      </w:pP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Prohlášení</w:t>
      </w: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Prohlašuji, že předložená práce je původním autorským dílem, které jsem vypracovala samostatně. Veškerou literaturu a další zdroje, ze kterých jsem čerpala, v práci řádně cituji a jsou uvedené v seznamu literatury.</w:t>
      </w:r>
    </w:p>
    <w:p w:rsidR="00105110" w:rsidRPr="00105110" w:rsidRDefault="00105110" w:rsidP="00105110">
      <w:pPr>
        <w:spacing w:line="360" w:lineRule="auto"/>
        <w:rPr>
          <w:rFonts w:ascii="Times New Roman" w:hAnsi="Times New Roman"/>
          <w:iCs/>
          <w:color w:val="000000"/>
          <w:sz w:val="28"/>
          <w:szCs w:val="28"/>
        </w:rPr>
      </w:pP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Souhlasím s půjčováním dise</w:t>
      </w:r>
      <w:r>
        <w:rPr>
          <w:rFonts w:ascii="Times New Roman" w:hAnsi="Times New Roman"/>
          <w:iCs/>
          <w:color w:val="000000"/>
          <w:sz w:val="28"/>
          <w:szCs w:val="28"/>
        </w:rPr>
        <w:t>r</w:t>
      </w:r>
      <w:r w:rsidRPr="00105110">
        <w:rPr>
          <w:rFonts w:ascii="Times New Roman" w:hAnsi="Times New Roman"/>
          <w:iCs/>
          <w:color w:val="000000"/>
          <w:sz w:val="28"/>
          <w:szCs w:val="28"/>
        </w:rPr>
        <w:t xml:space="preserve">tační práce všem zájemcům o řešenou problematiku. </w:t>
      </w:r>
    </w:p>
    <w:p w:rsidR="00105110" w:rsidRPr="00105110" w:rsidRDefault="00105110" w:rsidP="00105110">
      <w:pPr>
        <w:spacing w:line="360" w:lineRule="auto"/>
        <w:rPr>
          <w:rFonts w:ascii="Times New Roman" w:hAnsi="Times New Roman"/>
          <w:iCs/>
          <w:color w:val="000000"/>
          <w:sz w:val="28"/>
          <w:szCs w:val="28"/>
        </w:rPr>
      </w:pP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iCs/>
          <w:color w:val="000000"/>
          <w:sz w:val="28"/>
          <w:szCs w:val="28"/>
        </w:rPr>
        <w:t xml:space="preserve">V Olomouci   </w:t>
      </w:r>
    </w:p>
    <w:p w:rsidR="00105110" w:rsidRPr="00105110" w:rsidRDefault="00105110" w:rsidP="00105110">
      <w:pPr>
        <w:spacing w:line="360" w:lineRule="auto"/>
        <w:rPr>
          <w:rFonts w:ascii="Times New Roman" w:hAnsi="Times New Roman"/>
          <w:b/>
          <w:iCs/>
          <w:color w:val="000000"/>
        </w:rPr>
      </w:pPr>
    </w:p>
    <w:p w:rsidR="00105110" w:rsidRPr="00105110" w:rsidRDefault="00105110" w:rsidP="00105110">
      <w:pPr>
        <w:spacing w:line="360" w:lineRule="auto"/>
        <w:rPr>
          <w:rFonts w:ascii="Times New Roman" w:hAnsi="Times New Roman"/>
          <w:iCs/>
          <w:color w:val="000000"/>
          <w:sz w:val="28"/>
          <w:szCs w:val="28"/>
        </w:rPr>
      </w:pPr>
      <w:r w:rsidRPr="00105110">
        <w:rPr>
          <w:rFonts w:ascii="Times New Roman" w:hAnsi="Times New Roman"/>
          <w:b/>
          <w:iCs/>
          <w:color w:val="000000"/>
        </w:rPr>
        <w:tab/>
      </w:r>
      <w:r w:rsidRPr="00105110">
        <w:rPr>
          <w:rFonts w:ascii="Times New Roman" w:hAnsi="Times New Roman"/>
          <w:b/>
          <w:iCs/>
          <w:color w:val="000000"/>
        </w:rPr>
        <w:tab/>
      </w:r>
      <w:r w:rsidRPr="00105110">
        <w:rPr>
          <w:rFonts w:ascii="Times New Roman" w:hAnsi="Times New Roman"/>
          <w:b/>
          <w:iCs/>
          <w:color w:val="000000"/>
        </w:rPr>
        <w:tab/>
      </w:r>
      <w:r w:rsidRPr="00105110">
        <w:rPr>
          <w:rFonts w:ascii="Times New Roman" w:hAnsi="Times New Roman"/>
          <w:b/>
          <w:iCs/>
          <w:color w:val="000000"/>
        </w:rPr>
        <w:tab/>
      </w:r>
      <w:r w:rsidRPr="00105110">
        <w:rPr>
          <w:rFonts w:ascii="Times New Roman" w:hAnsi="Times New Roman"/>
          <w:b/>
          <w:iCs/>
          <w:color w:val="000000"/>
        </w:rPr>
        <w:tab/>
      </w:r>
      <w:r w:rsidRPr="00105110">
        <w:rPr>
          <w:rFonts w:ascii="Times New Roman" w:hAnsi="Times New Roman"/>
          <w:iCs/>
          <w:color w:val="000000"/>
          <w:sz w:val="28"/>
          <w:szCs w:val="28"/>
        </w:rPr>
        <w:t>MUDr. Lenka Bakaj Zbrožková</w:t>
      </w:r>
    </w:p>
    <w:p w:rsidR="002E4A8E" w:rsidRPr="00A355DA" w:rsidRDefault="002E4A8E" w:rsidP="00C60993">
      <w:pPr>
        <w:spacing w:line="360" w:lineRule="auto"/>
        <w:rPr>
          <w:rFonts w:ascii="Times New Roman" w:hAnsi="Times New Roman"/>
          <w:b/>
          <w:color w:val="0070C0"/>
          <w:sz w:val="24"/>
          <w:szCs w:val="24"/>
        </w:rPr>
      </w:pPr>
      <w:r w:rsidRPr="00A355DA">
        <w:rPr>
          <w:rFonts w:ascii="Times New Roman" w:hAnsi="Times New Roman"/>
          <w:b/>
          <w:color w:val="0070C0"/>
          <w:sz w:val="24"/>
          <w:szCs w:val="24"/>
        </w:rPr>
        <w:lastRenderedPageBreak/>
        <w:t>O</w:t>
      </w:r>
      <w:r w:rsidR="001A1C32" w:rsidRPr="00A355DA">
        <w:rPr>
          <w:rFonts w:ascii="Times New Roman" w:hAnsi="Times New Roman"/>
          <w:b/>
          <w:color w:val="0070C0"/>
          <w:sz w:val="24"/>
          <w:szCs w:val="24"/>
        </w:rPr>
        <w:t>BSAH</w:t>
      </w:r>
    </w:p>
    <w:p w:rsidR="002E4A8E" w:rsidRPr="00CD5FEB" w:rsidRDefault="002E4A8E" w:rsidP="00C60993">
      <w:pPr>
        <w:spacing w:line="360" w:lineRule="auto"/>
        <w:rPr>
          <w:rFonts w:ascii="Times New Roman" w:hAnsi="Times New Roman"/>
          <w:sz w:val="24"/>
          <w:szCs w:val="24"/>
        </w:rPr>
      </w:pPr>
      <w:r>
        <w:rPr>
          <w:rFonts w:ascii="Times New Roman" w:hAnsi="Times New Roman"/>
          <w:b/>
          <w:sz w:val="24"/>
          <w:szCs w:val="24"/>
        </w:rPr>
        <w:t>1. Úvod</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CD5FEB">
        <w:rPr>
          <w:rFonts w:ascii="Times New Roman" w:hAnsi="Times New Roman"/>
          <w:sz w:val="24"/>
          <w:szCs w:val="24"/>
        </w:rPr>
        <w:t>8</w:t>
      </w:r>
    </w:p>
    <w:p w:rsidR="002E4A8E" w:rsidRPr="00CD5FEB" w:rsidRDefault="002E4A8E" w:rsidP="00C60993">
      <w:pPr>
        <w:spacing w:line="360" w:lineRule="auto"/>
        <w:rPr>
          <w:rFonts w:ascii="Times New Roman" w:hAnsi="Times New Roman"/>
          <w:sz w:val="24"/>
          <w:szCs w:val="24"/>
        </w:rPr>
      </w:pPr>
      <w:r>
        <w:rPr>
          <w:rFonts w:ascii="Times New Roman" w:hAnsi="Times New Roman"/>
          <w:b/>
          <w:sz w:val="24"/>
          <w:szCs w:val="24"/>
        </w:rPr>
        <w:t>2. Hy</w:t>
      </w:r>
      <w:r w:rsidR="001A1C32">
        <w:rPr>
          <w:rFonts w:ascii="Times New Roman" w:hAnsi="Times New Roman"/>
          <w:b/>
          <w:sz w:val="24"/>
          <w:szCs w:val="24"/>
        </w:rPr>
        <w:t>p</w:t>
      </w:r>
      <w:r>
        <w:rPr>
          <w:rFonts w:ascii="Times New Roman" w:hAnsi="Times New Roman"/>
          <w:b/>
          <w:sz w:val="24"/>
          <w:szCs w:val="24"/>
        </w:rPr>
        <w:t>oxicko-ischemická encefalopatie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9B17EE">
        <w:rPr>
          <w:rFonts w:ascii="Times New Roman" w:hAnsi="Times New Roman"/>
          <w:sz w:val="24"/>
          <w:szCs w:val="24"/>
        </w:rPr>
        <w:t>9</w:t>
      </w:r>
    </w:p>
    <w:p w:rsidR="002E4A8E" w:rsidRPr="00E94A7E" w:rsidRDefault="002E4A8E" w:rsidP="00C60993">
      <w:pPr>
        <w:spacing w:line="360" w:lineRule="auto"/>
        <w:rPr>
          <w:rFonts w:ascii="Times New Roman" w:hAnsi="Times New Roman"/>
          <w:sz w:val="24"/>
          <w:szCs w:val="24"/>
        </w:rPr>
      </w:pPr>
      <w:r w:rsidRPr="00E94A7E">
        <w:rPr>
          <w:rFonts w:ascii="Times New Roman" w:hAnsi="Times New Roman"/>
          <w:sz w:val="24"/>
          <w:szCs w:val="24"/>
        </w:rPr>
        <w:t>2.1.</w:t>
      </w:r>
      <w:r w:rsidR="001A1C32" w:rsidRPr="00E94A7E">
        <w:rPr>
          <w:rFonts w:ascii="Times New Roman" w:hAnsi="Times New Roman"/>
          <w:sz w:val="24"/>
          <w:szCs w:val="24"/>
        </w:rPr>
        <w:t>1.</w:t>
      </w:r>
      <w:r w:rsidRPr="00E94A7E">
        <w:rPr>
          <w:rFonts w:ascii="Times New Roman" w:hAnsi="Times New Roman"/>
          <w:sz w:val="24"/>
          <w:szCs w:val="24"/>
        </w:rPr>
        <w:t xml:space="preserve"> Definice hypoxicko-ischemické encefalopatie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9B17EE">
        <w:rPr>
          <w:rFonts w:ascii="Times New Roman" w:hAnsi="Times New Roman"/>
          <w:sz w:val="24"/>
          <w:szCs w:val="24"/>
        </w:rPr>
        <w:t>9</w:t>
      </w:r>
    </w:p>
    <w:p w:rsidR="002E4A8E" w:rsidRPr="00E94A7E" w:rsidRDefault="001A1C32" w:rsidP="00C60993">
      <w:pPr>
        <w:spacing w:line="360" w:lineRule="auto"/>
        <w:rPr>
          <w:rFonts w:ascii="Times New Roman" w:hAnsi="Times New Roman"/>
          <w:sz w:val="24"/>
          <w:szCs w:val="24"/>
        </w:rPr>
      </w:pPr>
      <w:r w:rsidRPr="00E94A7E">
        <w:rPr>
          <w:rFonts w:ascii="Times New Roman" w:hAnsi="Times New Roman"/>
          <w:sz w:val="24"/>
          <w:szCs w:val="24"/>
        </w:rPr>
        <w:t>2.1</w:t>
      </w:r>
      <w:r w:rsidR="002E4A8E" w:rsidRPr="00E94A7E">
        <w:rPr>
          <w:rFonts w:ascii="Times New Roman" w:hAnsi="Times New Roman"/>
          <w:sz w:val="24"/>
          <w:szCs w:val="24"/>
        </w:rPr>
        <w:t>.</w:t>
      </w:r>
      <w:r w:rsidRPr="00E94A7E">
        <w:rPr>
          <w:rFonts w:ascii="Times New Roman" w:hAnsi="Times New Roman"/>
          <w:sz w:val="24"/>
          <w:szCs w:val="24"/>
        </w:rPr>
        <w:t>2.</w:t>
      </w:r>
      <w:r w:rsidR="002E4A8E" w:rsidRPr="00E94A7E">
        <w:rPr>
          <w:rFonts w:ascii="Times New Roman" w:hAnsi="Times New Roman"/>
          <w:sz w:val="24"/>
          <w:szCs w:val="24"/>
        </w:rPr>
        <w:t xml:space="preserve"> Epidemiologie hypoxicko-ischemické encefalopatie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9B17EE">
        <w:rPr>
          <w:rFonts w:ascii="Times New Roman" w:hAnsi="Times New Roman"/>
          <w:sz w:val="24"/>
          <w:szCs w:val="24"/>
        </w:rPr>
        <w:t>9</w:t>
      </w:r>
    </w:p>
    <w:p w:rsidR="002E4A8E" w:rsidRPr="00E94A7E" w:rsidRDefault="002E4A8E" w:rsidP="00C60993">
      <w:pPr>
        <w:spacing w:line="360" w:lineRule="auto"/>
        <w:rPr>
          <w:rFonts w:ascii="Times New Roman" w:hAnsi="Times New Roman"/>
          <w:sz w:val="24"/>
          <w:szCs w:val="24"/>
        </w:rPr>
      </w:pPr>
      <w:r w:rsidRPr="00E94A7E">
        <w:rPr>
          <w:rFonts w:ascii="Times New Roman" w:hAnsi="Times New Roman"/>
          <w:sz w:val="24"/>
          <w:szCs w:val="24"/>
        </w:rPr>
        <w:t>2.</w:t>
      </w:r>
      <w:r w:rsidR="001A1C32" w:rsidRPr="00E94A7E">
        <w:rPr>
          <w:rFonts w:ascii="Times New Roman" w:hAnsi="Times New Roman"/>
          <w:sz w:val="24"/>
          <w:szCs w:val="24"/>
        </w:rPr>
        <w:t>1.</w:t>
      </w:r>
      <w:r w:rsidRPr="00E94A7E">
        <w:rPr>
          <w:rFonts w:ascii="Times New Roman" w:hAnsi="Times New Roman"/>
          <w:sz w:val="24"/>
          <w:szCs w:val="24"/>
        </w:rPr>
        <w:t>3. Etiologie hypoxicko-ischemické encefalopatie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74583A">
        <w:rPr>
          <w:rFonts w:ascii="Times New Roman" w:hAnsi="Times New Roman"/>
          <w:sz w:val="24"/>
          <w:szCs w:val="24"/>
        </w:rPr>
        <w:t>9</w:t>
      </w:r>
    </w:p>
    <w:p w:rsidR="001A1C32" w:rsidRPr="00E94A7E" w:rsidRDefault="002E4A8E" w:rsidP="00C60993">
      <w:pPr>
        <w:spacing w:line="360" w:lineRule="auto"/>
        <w:rPr>
          <w:rFonts w:ascii="Times New Roman" w:hAnsi="Times New Roman"/>
          <w:sz w:val="24"/>
          <w:szCs w:val="24"/>
        </w:rPr>
      </w:pPr>
      <w:r w:rsidRPr="00E94A7E">
        <w:rPr>
          <w:rFonts w:ascii="Times New Roman" w:hAnsi="Times New Roman"/>
          <w:sz w:val="24"/>
          <w:szCs w:val="24"/>
        </w:rPr>
        <w:t>2.</w:t>
      </w:r>
      <w:r w:rsidR="001A1C32" w:rsidRPr="00E94A7E">
        <w:rPr>
          <w:rFonts w:ascii="Times New Roman" w:hAnsi="Times New Roman"/>
          <w:sz w:val="24"/>
          <w:szCs w:val="24"/>
        </w:rPr>
        <w:t>1.</w:t>
      </w:r>
      <w:r w:rsidRPr="00E94A7E">
        <w:rPr>
          <w:rFonts w:ascii="Times New Roman" w:hAnsi="Times New Roman"/>
          <w:sz w:val="24"/>
          <w:szCs w:val="24"/>
        </w:rPr>
        <w:t>4.</w:t>
      </w:r>
      <w:r w:rsidR="001A1C32" w:rsidRPr="00E94A7E">
        <w:rPr>
          <w:rFonts w:ascii="Times New Roman" w:hAnsi="Times New Roman"/>
          <w:sz w:val="24"/>
          <w:szCs w:val="24"/>
        </w:rPr>
        <w:t xml:space="preserve"> Patofyziologie hypoxicko-ischemické encefalopatie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1</w:t>
      </w:r>
      <w:r w:rsidR="009B17EE">
        <w:rPr>
          <w:rFonts w:ascii="Times New Roman" w:hAnsi="Times New Roman"/>
          <w:sz w:val="24"/>
          <w:szCs w:val="24"/>
        </w:rPr>
        <w:t>1</w:t>
      </w:r>
    </w:p>
    <w:p w:rsidR="001A1C32" w:rsidRPr="00E94A7E" w:rsidRDefault="001A1C32" w:rsidP="00C60993">
      <w:pPr>
        <w:spacing w:line="360" w:lineRule="auto"/>
        <w:rPr>
          <w:rFonts w:ascii="Times New Roman" w:hAnsi="Times New Roman"/>
          <w:sz w:val="24"/>
          <w:szCs w:val="24"/>
        </w:rPr>
      </w:pPr>
      <w:r w:rsidRPr="00E94A7E">
        <w:rPr>
          <w:rFonts w:ascii="Times New Roman" w:hAnsi="Times New Roman"/>
          <w:sz w:val="24"/>
          <w:szCs w:val="24"/>
        </w:rPr>
        <w:t>2.1.5. Klinické hodnocení hypoxicko-ischemické encefalopatie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1</w:t>
      </w:r>
      <w:r w:rsidR="0054204F">
        <w:rPr>
          <w:rFonts w:ascii="Times New Roman" w:hAnsi="Times New Roman"/>
          <w:sz w:val="24"/>
          <w:szCs w:val="24"/>
        </w:rPr>
        <w:t>3</w:t>
      </w:r>
    </w:p>
    <w:p w:rsidR="001A1C32" w:rsidRPr="00E94A7E" w:rsidRDefault="001A1C32" w:rsidP="00C60993">
      <w:pPr>
        <w:spacing w:line="360" w:lineRule="auto"/>
        <w:rPr>
          <w:rFonts w:ascii="Times New Roman" w:hAnsi="Times New Roman"/>
          <w:sz w:val="24"/>
          <w:szCs w:val="24"/>
        </w:rPr>
      </w:pPr>
      <w:r w:rsidRPr="00E94A7E">
        <w:rPr>
          <w:rFonts w:ascii="Times New Roman" w:hAnsi="Times New Roman"/>
          <w:sz w:val="24"/>
          <w:szCs w:val="24"/>
        </w:rPr>
        <w:t>2.1.6. Diagnostika hypoxicko-ischemické encefalopatie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1</w:t>
      </w:r>
      <w:r w:rsidR="009B17EE">
        <w:rPr>
          <w:rFonts w:ascii="Times New Roman" w:hAnsi="Times New Roman"/>
          <w:sz w:val="24"/>
          <w:szCs w:val="24"/>
        </w:rPr>
        <w:t>4</w:t>
      </w:r>
    </w:p>
    <w:p w:rsidR="001A1C32" w:rsidRPr="00EA7D40" w:rsidRDefault="001A1C32" w:rsidP="00C60993">
      <w:pPr>
        <w:spacing w:line="360" w:lineRule="auto"/>
        <w:rPr>
          <w:rFonts w:ascii="Times New Roman" w:hAnsi="Times New Roman"/>
          <w:sz w:val="24"/>
          <w:szCs w:val="24"/>
        </w:rPr>
      </w:pPr>
      <w:r w:rsidRPr="00EA7D40">
        <w:rPr>
          <w:rFonts w:ascii="Times New Roman" w:hAnsi="Times New Roman"/>
          <w:sz w:val="24"/>
          <w:szCs w:val="24"/>
        </w:rPr>
        <w:t>2.2. Zobrazovací metody</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1</w:t>
      </w:r>
      <w:r w:rsidR="009B17EE">
        <w:rPr>
          <w:rFonts w:ascii="Times New Roman" w:hAnsi="Times New Roman"/>
          <w:sz w:val="24"/>
          <w:szCs w:val="24"/>
        </w:rPr>
        <w:t>8</w:t>
      </w:r>
    </w:p>
    <w:p w:rsidR="001A1C32" w:rsidRPr="00EA7D40" w:rsidRDefault="001A1C32" w:rsidP="00C60993">
      <w:pPr>
        <w:spacing w:line="360" w:lineRule="auto"/>
        <w:rPr>
          <w:rFonts w:ascii="Times New Roman" w:hAnsi="Times New Roman"/>
          <w:sz w:val="24"/>
          <w:szCs w:val="24"/>
        </w:rPr>
      </w:pPr>
      <w:r w:rsidRPr="00EA7D40">
        <w:rPr>
          <w:rFonts w:ascii="Times New Roman" w:hAnsi="Times New Roman"/>
          <w:sz w:val="24"/>
          <w:szCs w:val="24"/>
        </w:rPr>
        <w:t>2.2.1. UZ vyšetření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1</w:t>
      </w:r>
      <w:r w:rsidR="009B17EE">
        <w:rPr>
          <w:rFonts w:ascii="Times New Roman" w:hAnsi="Times New Roman"/>
          <w:sz w:val="24"/>
          <w:szCs w:val="24"/>
        </w:rPr>
        <w:t>8</w:t>
      </w:r>
    </w:p>
    <w:p w:rsidR="001A1C32" w:rsidRPr="00EA7D40" w:rsidRDefault="001A1C32" w:rsidP="00C60993">
      <w:pPr>
        <w:spacing w:line="360" w:lineRule="auto"/>
        <w:rPr>
          <w:rFonts w:ascii="Times New Roman" w:hAnsi="Times New Roman"/>
          <w:sz w:val="24"/>
          <w:szCs w:val="24"/>
        </w:rPr>
      </w:pPr>
      <w:r w:rsidRPr="00EA7D40">
        <w:rPr>
          <w:rFonts w:ascii="Times New Roman" w:hAnsi="Times New Roman"/>
          <w:sz w:val="24"/>
          <w:szCs w:val="24"/>
        </w:rPr>
        <w:t>2.2.2. CT vyšetření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2</w:t>
      </w:r>
      <w:r w:rsidR="009B17EE">
        <w:rPr>
          <w:rFonts w:ascii="Times New Roman" w:hAnsi="Times New Roman"/>
          <w:sz w:val="24"/>
          <w:szCs w:val="24"/>
        </w:rPr>
        <w:t>2</w:t>
      </w:r>
    </w:p>
    <w:p w:rsidR="001A1C32" w:rsidRPr="00EA7D40" w:rsidRDefault="001A1C32" w:rsidP="00C60993">
      <w:pPr>
        <w:spacing w:line="360" w:lineRule="auto"/>
        <w:rPr>
          <w:rFonts w:ascii="Times New Roman" w:hAnsi="Times New Roman"/>
          <w:sz w:val="24"/>
          <w:szCs w:val="24"/>
        </w:rPr>
      </w:pPr>
      <w:r w:rsidRPr="00EA7D40">
        <w:rPr>
          <w:rFonts w:ascii="Times New Roman" w:hAnsi="Times New Roman"/>
          <w:sz w:val="24"/>
          <w:szCs w:val="24"/>
        </w:rPr>
        <w:t>2.2.3. MR vyšetření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2</w:t>
      </w:r>
      <w:r w:rsidR="009B17EE">
        <w:rPr>
          <w:rFonts w:ascii="Times New Roman" w:hAnsi="Times New Roman"/>
          <w:sz w:val="24"/>
          <w:szCs w:val="24"/>
        </w:rPr>
        <w:t>3</w:t>
      </w:r>
    </w:p>
    <w:p w:rsidR="001A1C32" w:rsidRPr="00E94A7E" w:rsidRDefault="001A1C32" w:rsidP="00C60993">
      <w:pPr>
        <w:spacing w:line="360" w:lineRule="auto"/>
        <w:rPr>
          <w:rFonts w:ascii="Times New Roman" w:hAnsi="Times New Roman"/>
          <w:sz w:val="24"/>
          <w:szCs w:val="24"/>
        </w:rPr>
      </w:pPr>
      <w:r w:rsidRPr="00E94A7E">
        <w:rPr>
          <w:rFonts w:ascii="Times New Roman" w:hAnsi="Times New Roman"/>
          <w:sz w:val="24"/>
          <w:szCs w:val="24"/>
        </w:rPr>
        <w:t>2.2.3.1. Příprava pacienta na MR vyšetření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2</w:t>
      </w:r>
      <w:r w:rsidR="009B17EE">
        <w:rPr>
          <w:rFonts w:ascii="Times New Roman" w:hAnsi="Times New Roman"/>
          <w:sz w:val="24"/>
          <w:szCs w:val="24"/>
        </w:rPr>
        <w:t>3</w:t>
      </w:r>
    </w:p>
    <w:p w:rsidR="001A1C32" w:rsidRPr="00E94A7E" w:rsidRDefault="001A1C32" w:rsidP="00C60993">
      <w:pPr>
        <w:spacing w:line="360" w:lineRule="auto"/>
        <w:rPr>
          <w:rFonts w:ascii="Times New Roman" w:hAnsi="Times New Roman"/>
          <w:sz w:val="24"/>
          <w:szCs w:val="24"/>
        </w:rPr>
      </w:pPr>
      <w:r w:rsidRPr="00E94A7E">
        <w:rPr>
          <w:rFonts w:ascii="Times New Roman" w:hAnsi="Times New Roman"/>
          <w:sz w:val="24"/>
          <w:szCs w:val="24"/>
        </w:rPr>
        <w:t>2.2.3.2. Technické parametry MR vyšetření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2</w:t>
      </w:r>
      <w:r w:rsidR="009B17EE">
        <w:rPr>
          <w:rFonts w:ascii="Times New Roman" w:hAnsi="Times New Roman"/>
          <w:sz w:val="24"/>
          <w:szCs w:val="24"/>
        </w:rPr>
        <w:t>3</w:t>
      </w:r>
    </w:p>
    <w:p w:rsidR="001A1C32" w:rsidRPr="00E94A7E" w:rsidRDefault="001A1C32" w:rsidP="00C60993">
      <w:pPr>
        <w:spacing w:line="360" w:lineRule="auto"/>
        <w:rPr>
          <w:rFonts w:ascii="Times New Roman" w:hAnsi="Times New Roman"/>
          <w:sz w:val="24"/>
          <w:szCs w:val="24"/>
        </w:rPr>
      </w:pPr>
      <w:r w:rsidRPr="00E94A7E">
        <w:rPr>
          <w:rFonts w:ascii="Times New Roman" w:hAnsi="Times New Roman"/>
          <w:sz w:val="24"/>
          <w:szCs w:val="24"/>
        </w:rPr>
        <w:t>2.2.3.3. Načasování MR vyšetření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2</w:t>
      </w:r>
      <w:r w:rsidR="009B17EE">
        <w:rPr>
          <w:rFonts w:ascii="Times New Roman" w:hAnsi="Times New Roman"/>
          <w:sz w:val="24"/>
          <w:szCs w:val="24"/>
        </w:rPr>
        <w:t>8</w:t>
      </w:r>
    </w:p>
    <w:p w:rsidR="001A1C32" w:rsidRPr="00E94A7E" w:rsidRDefault="001A1C32" w:rsidP="00C60993">
      <w:pPr>
        <w:spacing w:line="360" w:lineRule="auto"/>
        <w:rPr>
          <w:rFonts w:ascii="Times New Roman" w:hAnsi="Times New Roman"/>
          <w:sz w:val="24"/>
          <w:szCs w:val="24"/>
        </w:rPr>
      </w:pPr>
      <w:r w:rsidRPr="00E94A7E">
        <w:rPr>
          <w:rFonts w:ascii="Times New Roman" w:hAnsi="Times New Roman"/>
          <w:sz w:val="24"/>
          <w:szCs w:val="24"/>
        </w:rPr>
        <w:t>2.2.3.4. Interpretace nálezu</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2</w:t>
      </w:r>
      <w:r w:rsidR="009B17EE">
        <w:rPr>
          <w:rFonts w:ascii="Times New Roman" w:hAnsi="Times New Roman"/>
          <w:sz w:val="24"/>
          <w:szCs w:val="24"/>
        </w:rPr>
        <w:t>9</w:t>
      </w:r>
    </w:p>
    <w:p w:rsidR="00D97FEE" w:rsidRPr="00E94A7E" w:rsidRDefault="001A1C32" w:rsidP="00C60993">
      <w:pPr>
        <w:spacing w:line="360" w:lineRule="auto"/>
        <w:rPr>
          <w:rFonts w:ascii="Times New Roman" w:hAnsi="Times New Roman"/>
          <w:sz w:val="24"/>
          <w:szCs w:val="24"/>
        </w:rPr>
      </w:pPr>
      <w:r w:rsidRPr="00E94A7E">
        <w:rPr>
          <w:rFonts w:ascii="Times New Roman" w:hAnsi="Times New Roman"/>
          <w:sz w:val="24"/>
          <w:szCs w:val="24"/>
        </w:rPr>
        <w:t xml:space="preserve">2.2.3.5. </w:t>
      </w:r>
      <w:r w:rsidR="00D97FEE" w:rsidRPr="00E94A7E">
        <w:rPr>
          <w:rFonts w:ascii="Times New Roman" w:hAnsi="Times New Roman"/>
          <w:sz w:val="24"/>
          <w:szCs w:val="24"/>
        </w:rPr>
        <w:t>MR skórovací systémy</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9B17EE">
        <w:rPr>
          <w:rFonts w:ascii="Times New Roman" w:hAnsi="Times New Roman"/>
          <w:sz w:val="24"/>
          <w:szCs w:val="24"/>
        </w:rPr>
        <w:t>31</w:t>
      </w:r>
    </w:p>
    <w:p w:rsidR="002E4A8E" w:rsidRPr="00E94A7E" w:rsidRDefault="00D97FEE" w:rsidP="00C60993">
      <w:pPr>
        <w:spacing w:line="360" w:lineRule="auto"/>
        <w:rPr>
          <w:rFonts w:ascii="Times New Roman" w:hAnsi="Times New Roman"/>
          <w:sz w:val="24"/>
          <w:szCs w:val="24"/>
        </w:rPr>
      </w:pPr>
      <w:r w:rsidRPr="00E94A7E">
        <w:rPr>
          <w:rFonts w:ascii="Times New Roman" w:hAnsi="Times New Roman"/>
          <w:sz w:val="24"/>
          <w:szCs w:val="24"/>
        </w:rPr>
        <w:t xml:space="preserve">2.2.3.6. </w:t>
      </w:r>
      <w:r w:rsidR="001A1C32" w:rsidRPr="00E94A7E">
        <w:rPr>
          <w:rFonts w:ascii="Times New Roman" w:hAnsi="Times New Roman"/>
          <w:sz w:val="24"/>
          <w:szCs w:val="24"/>
        </w:rPr>
        <w:t>Diferenciální diagnostika hypoxicko-ischemické encefalopatie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3</w:t>
      </w:r>
      <w:r w:rsidR="009B17EE">
        <w:rPr>
          <w:rFonts w:ascii="Times New Roman" w:hAnsi="Times New Roman"/>
          <w:sz w:val="24"/>
          <w:szCs w:val="24"/>
        </w:rPr>
        <w:t>5</w:t>
      </w:r>
    </w:p>
    <w:p w:rsidR="001A1C32" w:rsidRPr="00EA7D40" w:rsidRDefault="001A1C32" w:rsidP="00C60993">
      <w:pPr>
        <w:spacing w:line="360" w:lineRule="auto"/>
        <w:rPr>
          <w:rFonts w:ascii="Times New Roman" w:hAnsi="Times New Roman"/>
          <w:sz w:val="24"/>
          <w:szCs w:val="24"/>
        </w:rPr>
      </w:pPr>
      <w:r w:rsidRPr="00EA7D40">
        <w:rPr>
          <w:rFonts w:ascii="Times New Roman" w:hAnsi="Times New Roman"/>
          <w:sz w:val="24"/>
          <w:szCs w:val="24"/>
        </w:rPr>
        <w:t>2.3. Léčba hypoxicko-ischemické encefalopatie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3</w:t>
      </w:r>
      <w:r w:rsidR="009B17EE">
        <w:rPr>
          <w:rFonts w:ascii="Times New Roman" w:hAnsi="Times New Roman"/>
          <w:sz w:val="24"/>
          <w:szCs w:val="24"/>
        </w:rPr>
        <w:t>9</w:t>
      </w:r>
    </w:p>
    <w:p w:rsidR="001A1C32" w:rsidRPr="00EA7D40" w:rsidRDefault="001A1C32" w:rsidP="00C60993">
      <w:pPr>
        <w:spacing w:line="360" w:lineRule="auto"/>
        <w:rPr>
          <w:rFonts w:ascii="Times New Roman" w:hAnsi="Times New Roman"/>
          <w:sz w:val="24"/>
          <w:szCs w:val="24"/>
        </w:rPr>
      </w:pPr>
      <w:r w:rsidRPr="00EA7D40">
        <w:rPr>
          <w:rFonts w:ascii="Times New Roman" w:hAnsi="Times New Roman"/>
          <w:sz w:val="24"/>
          <w:szCs w:val="24"/>
        </w:rPr>
        <w:t>2.3.1. Řízená terapeutická hypotermie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3</w:t>
      </w:r>
      <w:r w:rsidR="009B17EE">
        <w:rPr>
          <w:rFonts w:ascii="Times New Roman" w:hAnsi="Times New Roman"/>
          <w:sz w:val="24"/>
          <w:szCs w:val="24"/>
        </w:rPr>
        <w:t>9</w:t>
      </w:r>
    </w:p>
    <w:p w:rsidR="001A1C32" w:rsidRPr="00EA7D40" w:rsidRDefault="001A1C32" w:rsidP="00C60993">
      <w:pPr>
        <w:spacing w:line="360" w:lineRule="auto"/>
        <w:rPr>
          <w:rFonts w:ascii="Times New Roman" w:hAnsi="Times New Roman"/>
          <w:sz w:val="24"/>
          <w:szCs w:val="24"/>
        </w:rPr>
      </w:pPr>
      <w:r w:rsidRPr="00EA7D40">
        <w:rPr>
          <w:rFonts w:ascii="Times New Roman" w:hAnsi="Times New Roman"/>
          <w:sz w:val="24"/>
          <w:szCs w:val="24"/>
        </w:rPr>
        <w:t>2.3.2. Neuroprotektivní léky</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9B17EE">
        <w:rPr>
          <w:rFonts w:ascii="Times New Roman" w:hAnsi="Times New Roman"/>
          <w:sz w:val="24"/>
          <w:szCs w:val="24"/>
        </w:rPr>
        <w:t>40</w:t>
      </w:r>
    </w:p>
    <w:p w:rsidR="00E94A7E" w:rsidRPr="006E73C4" w:rsidRDefault="00EA7D40" w:rsidP="00C60993">
      <w:pPr>
        <w:spacing w:line="360" w:lineRule="auto"/>
        <w:rPr>
          <w:rFonts w:ascii="Times New Roman" w:hAnsi="Times New Roman"/>
          <w:sz w:val="24"/>
          <w:szCs w:val="24"/>
        </w:rPr>
      </w:pPr>
      <w:r>
        <w:rPr>
          <w:rFonts w:ascii="Times New Roman" w:hAnsi="Times New Roman"/>
          <w:b/>
          <w:sz w:val="24"/>
          <w:szCs w:val="24"/>
        </w:rPr>
        <w:t>3. Cíle práce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9B17EE">
        <w:rPr>
          <w:rFonts w:ascii="Times New Roman" w:hAnsi="Times New Roman"/>
          <w:sz w:val="24"/>
          <w:szCs w:val="24"/>
        </w:rPr>
        <w:t>41</w:t>
      </w:r>
    </w:p>
    <w:p w:rsidR="00EA7D40" w:rsidRPr="006E73C4" w:rsidRDefault="00EA7D40" w:rsidP="00C60993">
      <w:pPr>
        <w:spacing w:line="360" w:lineRule="auto"/>
        <w:rPr>
          <w:rFonts w:ascii="Times New Roman" w:hAnsi="Times New Roman"/>
          <w:sz w:val="24"/>
          <w:szCs w:val="24"/>
        </w:rPr>
      </w:pPr>
      <w:r>
        <w:rPr>
          <w:rFonts w:ascii="Times New Roman" w:hAnsi="Times New Roman"/>
          <w:b/>
          <w:sz w:val="24"/>
          <w:szCs w:val="24"/>
        </w:rPr>
        <w:lastRenderedPageBreak/>
        <w:t>4. Metodika</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9B17EE">
        <w:rPr>
          <w:rFonts w:ascii="Times New Roman" w:hAnsi="Times New Roman"/>
          <w:sz w:val="24"/>
          <w:szCs w:val="24"/>
        </w:rPr>
        <w:t>42</w:t>
      </w:r>
    </w:p>
    <w:p w:rsidR="00D82989" w:rsidRDefault="00EA7D40" w:rsidP="00C60993">
      <w:pPr>
        <w:spacing w:line="360" w:lineRule="auto"/>
        <w:rPr>
          <w:rFonts w:ascii="Times New Roman" w:hAnsi="Times New Roman"/>
          <w:sz w:val="24"/>
          <w:szCs w:val="24"/>
        </w:rPr>
      </w:pPr>
      <w:r>
        <w:rPr>
          <w:rFonts w:ascii="Times New Roman" w:hAnsi="Times New Roman"/>
          <w:sz w:val="24"/>
          <w:szCs w:val="24"/>
        </w:rPr>
        <w:t>4.1.</w:t>
      </w:r>
      <w:r w:rsidR="00D82989">
        <w:rPr>
          <w:rFonts w:ascii="Times New Roman" w:hAnsi="Times New Roman"/>
          <w:sz w:val="24"/>
          <w:szCs w:val="24"/>
        </w:rPr>
        <w:t xml:space="preserve"> Soubor pacientů</w:t>
      </w:r>
      <w:r w:rsidR="00F0513A">
        <w:rPr>
          <w:rFonts w:ascii="Times New Roman" w:hAnsi="Times New Roman"/>
          <w:sz w:val="24"/>
          <w:szCs w:val="24"/>
        </w:rPr>
        <w:tab/>
      </w:r>
      <w:r w:rsidR="00C2252E">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9B17EE">
        <w:rPr>
          <w:rFonts w:ascii="Times New Roman" w:hAnsi="Times New Roman"/>
          <w:sz w:val="24"/>
          <w:szCs w:val="24"/>
        </w:rPr>
        <w:t>42</w:t>
      </w:r>
    </w:p>
    <w:p w:rsidR="00D82989" w:rsidRDefault="00D82989" w:rsidP="00C60993">
      <w:pPr>
        <w:spacing w:line="360" w:lineRule="auto"/>
        <w:rPr>
          <w:rFonts w:ascii="Times New Roman" w:hAnsi="Times New Roman"/>
          <w:sz w:val="24"/>
          <w:szCs w:val="24"/>
        </w:rPr>
      </w:pPr>
      <w:r>
        <w:rPr>
          <w:rFonts w:ascii="Times New Roman" w:hAnsi="Times New Roman"/>
          <w:sz w:val="24"/>
          <w:szCs w:val="24"/>
        </w:rPr>
        <w:t>4.2. Technické parametry MR vyšetření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4</w:t>
      </w:r>
      <w:r w:rsidR="009B17EE">
        <w:rPr>
          <w:rFonts w:ascii="Times New Roman" w:hAnsi="Times New Roman"/>
          <w:sz w:val="24"/>
          <w:szCs w:val="24"/>
        </w:rPr>
        <w:t>2</w:t>
      </w:r>
    </w:p>
    <w:p w:rsidR="00D82989" w:rsidRDefault="00D82989" w:rsidP="00C60993">
      <w:pPr>
        <w:spacing w:line="360" w:lineRule="auto"/>
        <w:rPr>
          <w:rFonts w:ascii="Times New Roman" w:hAnsi="Times New Roman"/>
          <w:sz w:val="24"/>
          <w:szCs w:val="24"/>
        </w:rPr>
      </w:pPr>
      <w:r>
        <w:rPr>
          <w:rFonts w:ascii="Times New Roman" w:hAnsi="Times New Roman"/>
          <w:sz w:val="24"/>
          <w:szCs w:val="24"/>
        </w:rPr>
        <w:t>4.3. Princip hodnocení MR vyšetření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4</w:t>
      </w:r>
      <w:r w:rsidR="009B17EE">
        <w:rPr>
          <w:rFonts w:ascii="Times New Roman" w:hAnsi="Times New Roman"/>
          <w:sz w:val="24"/>
          <w:szCs w:val="24"/>
        </w:rPr>
        <w:t>3</w:t>
      </w:r>
    </w:p>
    <w:p w:rsidR="00D82989" w:rsidRDefault="00D82989" w:rsidP="00C60993">
      <w:pPr>
        <w:spacing w:line="360" w:lineRule="auto"/>
        <w:rPr>
          <w:rFonts w:ascii="Times New Roman" w:hAnsi="Times New Roman"/>
          <w:sz w:val="24"/>
          <w:szCs w:val="24"/>
        </w:rPr>
      </w:pPr>
      <w:proofErr w:type="gramStart"/>
      <w:r>
        <w:rPr>
          <w:rFonts w:ascii="Times New Roman" w:hAnsi="Times New Roman"/>
          <w:sz w:val="24"/>
          <w:szCs w:val="24"/>
        </w:rPr>
        <w:t>4.4. MR</w:t>
      </w:r>
      <w:proofErr w:type="gramEnd"/>
      <w:r>
        <w:rPr>
          <w:rFonts w:ascii="Times New Roman" w:hAnsi="Times New Roman"/>
          <w:sz w:val="24"/>
          <w:szCs w:val="24"/>
        </w:rPr>
        <w:t xml:space="preserve"> skórovací systémy</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4</w:t>
      </w:r>
      <w:r w:rsidR="009B17EE">
        <w:rPr>
          <w:rFonts w:ascii="Times New Roman" w:hAnsi="Times New Roman"/>
          <w:sz w:val="24"/>
          <w:szCs w:val="24"/>
        </w:rPr>
        <w:t>3</w:t>
      </w:r>
    </w:p>
    <w:p w:rsidR="00D82989" w:rsidRDefault="00D82989" w:rsidP="00C60993">
      <w:pPr>
        <w:spacing w:line="360" w:lineRule="auto"/>
        <w:rPr>
          <w:rFonts w:ascii="Times New Roman" w:hAnsi="Times New Roman"/>
          <w:sz w:val="24"/>
          <w:szCs w:val="24"/>
        </w:rPr>
      </w:pPr>
      <w:r>
        <w:rPr>
          <w:rFonts w:ascii="Times New Roman" w:hAnsi="Times New Roman"/>
          <w:sz w:val="24"/>
          <w:szCs w:val="24"/>
        </w:rPr>
        <w:t>4.5. Vyšetření neurologického vývoje dětí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4</w:t>
      </w:r>
      <w:r w:rsidR="009B17EE">
        <w:rPr>
          <w:rFonts w:ascii="Times New Roman" w:hAnsi="Times New Roman"/>
          <w:sz w:val="24"/>
          <w:szCs w:val="24"/>
        </w:rPr>
        <w:t>5</w:t>
      </w:r>
    </w:p>
    <w:p w:rsidR="00EA7D40" w:rsidRPr="00EA7D40" w:rsidRDefault="00D82989" w:rsidP="00C60993">
      <w:pPr>
        <w:spacing w:line="360" w:lineRule="auto"/>
        <w:rPr>
          <w:rFonts w:ascii="Times New Roman" w:hAnsi="Times New Roman"/>
          <w:sz w:val="24"/>
          <w:szCs w:val="24"/>
        </w:rPr>
      </w:pPr>
      <w:r>
        <w:rPr>
          <w:rFonts w:ascii="Times New Roman" w:hAnsi="Times New Roman"/>
          <w:sz w:val="24"/>
          <w:szCs w:val="24"/>
        </w:rPr>
        <w:t>4.6. Statistická analýza</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4</w:t>
      </w:r>
      <w:r w:rsidR="009B17EE">
        <w:rPr>
          <w:rFonts w:ascii="Times New Roman" w:hAnsi="Times New Roman"/>
          <w:sz w:val="24"/>
          <w:szCs w:val="24"/>
        </w:rPr>
        <w:t>6</w:t>
      </w:r>
    </w:p>
    <w:p w:rsidR="00EA7D40" w:rsidRPr="006E73C4" w:rsidRDefault="00C2252E" w:rsidP="00C60993">
      <w:pPr>
        <w:spacing w:line="360" w:lineRule="auto"/>
        <w:rPr>
          <w:rFonts w:ascii="Times New Roman" w:hAnsi="Times New Roman"/>
          <w:sz w:val="24"/>
          <w:szCs w:val="24"/>
        </w:rPr>
      </w:pPr>
      <w:r>
        <w:rPr>
          <w:rFonts w:ascii="Times New Roman" w:hAnsi="Times New Roman"/>
          <w:b/>
          <w:sz w:val="24"/>
          <w:szCs w:val="24"/>
        </w:rPr>
        <w:t>5</w:t>
      </w:r>
      <w:r w:rsidR="00EA7D40">
        <w:rPr>
          <w:rFonts w:ascii="Times New Roman" w:hAnsi="Times New Roman"/>
          <w:b/>
          <w:sz w:val="24"/>
          <w:szCs w:val="24"/>
        </w:rPr>
        <w:t>. Výsledky</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4</w:t>
      </w:r>
      <w:r w:rsidR="009B17EE">
        <w:rPr>
          <w:rFonts w:ascii="Times New Roman" w:hAnsi="Times New Roman"/>
          <w:sz w:val="24"/>
          <w:szCs w:val="24"/>
        </w:rPr>
        <w:t>7</w:t>
      </w:r>
    </w:p>
    <w:p w:rsidR="00EA7D40" w:rsidRPr="006E73C4" w:rsidRDefault="00C2252E" w:rsidP="00C60993">
      <w:pPr>
        <w:spacing w:line="360" w:lineRule="auto"/>
        <w:rPr>
          <w:rFonts w:ascii="Times New Roman" w:hAnsi="Times New Roman"/>
          <w:sz w:val="24"/>
          <w:szCs w:val="24"/>
        </w:rPr>
      </w:pPr>
      <w:r>
        <w:rPr>
          <w:rFonts w:ascii="Times New Roman" w:hAnsi="Times New Roman"/>
          <w:b/>
          <w:sz w:val="24"/>
          <w:szCs w:val="24"/>
        </w:rPr>
        <w:t>6</w:t>
      </w:r>
      <w:r w:rsidR="00EA7D40">
        <w:rPr>
          <w:rFonts w:ascii="Times New Roman" w:hAnsi="Times New Roman"/>
          <w:b/>
          <w:sz w:val="24"/>
          <w:szCs w:val="24"/>
        </w:rPr>
        <w:t>. Diskuze</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9B17EE">
        <w:rPr>
          <w:rFonts w:ascii="Times New Roman" w:hAnsi="Times New Roman"/>
          <w:sz w:val="24"/>
          <w:szCs w:val="24"/>
        </w:rPr>
        <w:t>60</w:t>
      </w:r>
    </w:p>
    <w:p w:rsidR="00EA7D40" w:rsidRPr="006E73C4" w:rsidRDefault="00C2252E" w:rsidP="006E73C4">
      <w:pPr>
        <w:spacing w:line="360" w:lineRule="auto"/>
        <w:rPr>
          <w:rFonts w:ascii="Times New Roman" w:hAnsi="Times New Roman"/>
          <w:sz w:val="24"/>
          <w:szCs w:val="24"/>
        </w:rPr>
      </w:pPr>
      <w:r>
        <w:rPr>
          <w:rFonts w:ascii="Times New Roman" w:hAnsi="Times New Roman"/>
          <w:b/>
          <w:sz w:val="24"/>
          <w:szCs w:val="24"/>
        </w:rPr>
        <w:t>7</w:t>
      </w:r>
      <w:r w:rsidR="00D82989">
        <w:rPr>
          <w:rFonts w:ascii="Times New Roman" w:hAnsi="Times New Roman"/>
          <w:b/>
          <w:sz w:val="24"/>
          <w:szCs w:val="24"/>
        </w:rPr>
        <w:t>.</w:t>
      </w:r>
      <w:r w:rsidR="00EA7D40">
        <w:rPr>
          <w:rFonts w:ascii="Times New Roman" w:hAnsi="Times New Roman"/>
          <w:b/>
          <w:sz w:val="24"/>
          <w:szCs w:val="24"/>
        </w:rPr>
        <w:t xml:space="preserve"> Závěr</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6</w:t>
      </w:r>
      <w:r w:rsidR="009B17EE">
        <w:rPr>
          <w:rFonts w:ascii="Times New Roman" w:hAnsi="Times New Roman"/>
          <w:sz w:val="24"/>
          <w:szCs w:val="24"/>
        </w:rPr>
        <w:t>5</w:t>
      </w:r>
    </w:p>
    <w:p w:rsidR="005A5A3B" w:rsidRPr="006E73C4" w:rsidRDefault="00C2252E" w:rsidP="006E73C4">
      <w:pPr>
        <w:spacing w:line="360" w:lineRule="auto"/>
        <w:rPr>
          <w:rFonts w:ascii="Times New Roman" w:hAnsi="Times New Roman"/>
          <w:sz w:val="24"/>
          <w:szCs w:val="24"/>
        </w:rPr>
      </w:pPr>
      <w:r>
        <w:rPr>
          <w:rFonts w:ascii="Times New Roman" w:hAnsi="Times New Roman"/>
          <w:b/>
          <w:sz w:val="24"/>
          <w:szCs w:val="24"/>
        </w:rPr>
        <w:t>8</w:t>
      </w:r>
      <w:r w:rsidR="00EA7D40">
        <w:rPr>
          <w:rFonts w:ascii="Times New Roman" w:hAnsi="Times New Roman"/>
          <w:b/>
          <w:sz w:val="24"/>
          <w:szCs w:val="24"/>
        </w:rPr>
        <w:t xml:space="preserve">. </w:t>
      </w:r>
      <w:r w:rsidR="005A5A3B">
        <w:rPr>
          <w:rFonts w:ascii="Times New Roman" w:hAnsi="Times New Roman"/>
          <w:b/>
          <w:sz w:val="24"/>
          <w:szCs w:val="24"/>
        </w:rPr>
        <w:t>Souhrn</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sidRPr="006E73C4">
        <w:rPr>
          <w:rFonts w:ascii="Times New Roman" w:hAnsi="Times New Roman"/>
          <w:sz w:val="24"/>
          <w:szCs w:val="24"/>
        </w:rPr>
        <w:t>6</w:t>
      </w:r>
      <w:r w:rsidR="009B17EE">
        <w:rPr>
          <w:rFonts w:ascii="Times New Roman" w:hAnsi="Times New Roman"/>
          <w:sz w:val="24"/>
          <w:szCs w:val="24"/>
        </w:rPr>
        <w:t>6</w:t>
      </w:r>
    </w:p>
    <w:p w:rsidR="00EA7D40" w:rsidRPr="006E73C4" w:rsidRDefault="00C2252E" w:rsidP="006E73C4">
      <w:pPr>
        <w:spacing w:line="360" w:lineRule="auto"/>
        <w:rPr>
          <w:rFonts w:ascii="Times New Roman" w:hAnsi="Times New Roman"/>
          <w:sz w:val="24"/>
          <w:szCs w:val="24"/>
        </w:rPr>
      </w:pPr>
      <w:r>
        <w:rPr>
          <w:rFonts w:ascii="Times New Roman" w:hAnsi="Times New Roman"/>
          <w:b/>
          <w:sz w:val="24"/>
          <w:szCs w:val="24"/>
        </w:rPr>
        <w:t>9</w:t>
      </w:r>
      <w:r w:rsidR="005A5A3B">
        <w:rPr>
          <w:rFonts w:ascii="Times New Roman" w:hAnsi="Times New Roman"/>
          <w:b/>
          <w:sz w:val="24"/>
          <w:szCs w:val="24"/>
        </w:rPr>
        <w:t xml:space="preserve">. </w:t>
      </w:r>
      <w:r w:rsidR="00EA7D40">
        <w:rPr>
          <w:rFonts w:ascii="Times New Roman" w:hAnsi="Times New Roman"/>
          <w:b/>
          <w:sz w:val="24"/>
          <w:szCs w:val="24"/>
        </w:rPr>
        <w:t>Literatura</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6</w:t>
      </w:r>
      <w:r w:rsidR="009B17EE">
        <w:rPr>
          <w:rFonts w:ascii="Times New Roman" w:hAnsi="Times New Roman"/>
          <w:sz w:val="24"/>
          <w:szCs w:val="24"/>
        </w:rPr>
        <w:t>8</w:t>
      </w:r>
    </w:p>
    <w:p w:rsidR="005A5A3B" w:rsidRPr="006E73C4" w:rsidRDefault="00C2252E" w:rsidP="006E73C4">
      <w:pPr>
        <w:spacing w:line="360" w:lineRule="auto"/>
        <w:rPr>
          <w:rFonts w:ascii="Times New Roman" w:hAnsi="Times New Roman"/>
          <w:sz w:val="24"/>
          <w:szCs w:val="24"/>
        </w:rPr>
      </w:pPr>
      <w:r>
        <w:rPr>
          <w:rFonts w:ascii="Times New Roman" w:hAnsi="Times New Roman"/>
          <w:b/>
          <w:sz w:val="24"/>
          <w:szCs w:val="24"/>
        </w:rPr>
        <w:t>10</w:t>
      </w:r>
      <w:r w:rsidR="005A5A3B">
        <w:rPr>
          <w:rFonts w:ascii="Times New Roman" w:hAnsi="Times New Roman"/>
          <w:b/>
          <w:sz w:val="24"/>
          <w:szCs w:val="24"/>
        </w:rPr>
        <w:t>. Seznam publikací</w:t>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F0513A">
        <w:rPr>
          <w:rFonts w:ascii="Times New Roman" w:hAnsi="Times New Roman"/>
          <w:sz w:val="24"/>
          <w:szCs w:val="24"/>
        </w:rPr>
        <w:tab/>
      </w:r>
      <w:r w:rsidR="006E73C4">
        <w:rPr>
          <w:rFonts w:ascii="Times New Roman" w:hAnsi="Times New Roman"/>
          <w:sz w:val="24"/>
          <w:szCs w:val="24"/>
        </w:rPr>
        <w:t>7</w:t>
      </w:r>
      <w:r w:rsidR="009B17EE">
        <w:rPr>
          <w:rFonts w:ascii="Times New Roman" w:hAnsi="Times New Roman"/>
          <w:sz w:val="24"/>
          <w:szCs w:val="24"/>
        </w:rPr>
        <w:t>6</w:t>
      </w:r>
    </w:p>
    <w:p w:rsidR="005A5A3B" w:rsidRPr="006E73C4" w:rsidRDefault="00C2252E" w:rsidP="006E73C4">
      <w:pPr>
        <w:spacing w:line="360" w:lineRule="auto"/>
        <w:rPr>
          <w:rFonts w:ascii="Times New Roman" w:hAnsi="Times New Roman"/>
          <w:sz w:val="24"/>
          <w:szCs w:val="24"/>
        </w:rPr>
      </w:pPr>
      <w:r>
        <w:rPr>
          <w:rFonts w:ascii="Times New Roman" w:hAnsi="Times New Roman"/>
          <w:b/>
          <w:sz w:val="24"/>
          <w:szCs w:val="24"/>
        </w:rPr>
        <w:t>11</w:t>
      </w:r>
      <w:r w:rsidR="005A5A3B">
        <w:rPr>
          <w:rFonts w:ascii="Times New Roman" w:hAnsi="Times New Roman"/>
          <w:b/>
          <w:sz w:val="24"/>
          <w:szCs w:val="24"/>
        </w:rPr>
        <w:t>. Poděkování</w:t>
      </w:r>
      <w:r w:rsidR="00F0513A">
        <w:rPr>
          <w:rFonts w:ascii="Times New Roman" w:hAnsi="Times New Roman"/>
          <w:b/>
          <w:sz w:val="24"/>
          <w:szCs w:val="24"/>
        </w:rPr>
        <w:tab/>
      </w:r>
      <w:r w:rsidR="00F0513A">
        <w:rPr>
          <w:rFonts w:ascii="Times New Roman" w:hAnsi="Times New Roman"/>
          <w:b/>
          <w:sz w:val="24"/>
          <w:szCs w:val="24"/>
        </w:rPr>
        <w:tab/>
      </w:r>
      <w:r w:rsidR="00F0513A">
        <w:rPr>
          <w:rFonts w:ascii="Times New Roman" w:hAnsi="Times New Roman"/>
          <w:b/>
          <w:sz w:val="24"/>
          <w:szCs w:val="24"/>
        </w:rPr>
        <w:tab/>
      </w:r>
      <w:r w:rsidR="00F0513A">
        <w:rPr>
          <w:rFonts w:ascii="Times New Roman" w:hAnsi="Times New Roman"/>
          <w:b/>
          <w:sz w:val="24"/>
          <w:szCs w:val="24"/>
        </w:rPr>
        <w:tab/>
      </w:r>
      <w:r w:rsidR="00F0513A">
        <w:rPr>
          <w:rFonts w:ascii="Times New Roman" w:hAnsi="Times New Roman"/>
          <w:b/>
          <w:sz w:val="24"/>
          <w:szCs w:val="24"/>
        </w:rPr>
        <w:tab/>
      </w:r>
      <w:r w:rsidR="00F0513A">
        <w:rPr>
          <w:rFonts w:ascii="Times New Roman" w:hAnsi="Times New Roman"/>
          <w:b/>
          <w:sz w:val="24"/>
          <w:szCs w:val="24"/>
        </w:rPr>
        <w:tab/>
      </w:r>
      <w:r w:rsidR="00F0513A">
        <w:rPr>
          <w:rFonts w:ascii="Times New Roman" w:hAnsi="Times New Roman"/>
          <w:b/>
          <w:sz w:val="24"/>
          <w:szCs w:val="24"/>
        </w:rPr>
        <w:tab/>
      </w:r>
      <w:r w:rsidR="00F0513A">
        <w:rPr>
          <w:rFonts w:ascii="Times New Roman" w:hAnsi="Times New Roman"/>
          <w:b/>
          <w:sz w:val="24"/>
          <w:szCs w:val="24"/>
        </w:rPr>
        <w:tab/>
      </w:r>
      <w:r w:rsidR="00F0513A">
        <w:rPr>
          <w:rFonts w:ascii="Times New Roman" w:hAnsi="Times New Roman"/>
          <w:b/>
          <w:sz w:val="24"/>
          <w:szCs w:val="24"/>
        </w:rPr>
        <w:tab/>
      </w:r>
      <w:r w:rsidR="00F0513A">
        <w:rPr>
          <w:rFonts w:ascii="Times New Roman" w:hAnsi="Times New Roman"/>
          <w:b/>
          <w:sz w:val="24"/>
          <w:szCs w:val="24"/>
        </w:rPr>
        <w:tab/>
      </w:r>
      <w:r w:rsidR="009B17EE" w:rsidRPr="009B17EE">
        <w:rPr>
          <w:rFonts w:ascii="Times New Roman" w:hAnsi="Times New Roman"/>
          <w:sz w:val="24"/>
          <w:szCs w:val="24"/>
        </w:rPr>
        <w:t>80</w:t>
      </w:r>
    </w:p>
    <w:p w:rsidR="002E4A8E" w:rsidRDefault="002E4A8E" w:rsidP="00C60993">
      <w:pPr>
        <w:spacing w:line="360" w:lineRule="auto"/>
        <w:rPr>
          <w:rFonts w:ascii="Times New Roman" w:hAnsi="Times New Roman"/>
          <w:b/>
          <w:sz w:val="24"/>
          <w:szCs w:val="24"/>
        </w:rPr>
      </w:pPr>
    </w:p>
    <w:p w:rsidR="002E4A8E" w:rsidRDefault="002E4A8E" w:rsidP="00C60993">
      <w:pPr>
        <w:spacing w:line="360" w:lineRule="auto"/>
        <w:rPr>
          <w:rFonts w:ascii="Times New Roman" w:hAnsi="Times New Roman"/>
          <w:b/>
          <w:sz w:val="24"/>
          <w:szCs w:val="24"/>
        </w:rPr>
      </w:pPr>
    </w:p>
    <w:p w:rsidR="002E4A8E" w:rsidRDefault="002E4A8E" w:rsidP="00FA4BBA">
      <w:pPr>
        <w:rPr>
          <w:rFonts w:ascii="Times New Roman" w:hAnsi="Times New Roman"/>
          <w:b/>
          <w:sz w:val="24"/>
          <w:szCs w:val="24"/>
        </w:rPr>
      </w:pPr>
    </w:p>
    <w:p w:rsidR="002E4A8E" w:rsidRDefault="002E4A8E" w:rsidP="00FA4BBA">
      <w:pPr>
        <w:rPr>
          <w:rFonts w:ascii="Times New Roman" w:hAnsi="Times New Roman"/>
          <w:b/>
          <w:sz w:val="24"/>
          <w:szCs w:val="24"/>
        </w:rPr>
      </w:pPr>
    </w:p>
    <w:p w:rsidR="002E4A8E" w:rsidRDefault="002E4A8E" w:rsidP="00FA4BBA">
      <w:pPr>
        <w:rPr>
          <w:rFonts w:ascii="Times New Roman" w:hAnsi="Times New Roman"/>
          <w:b/>
          <w:sz w:val="24"/>
          <w:szCs w:val="24"/>
        </w:rPr>
      </w:pPr>
    </w:p>
    <w:p w:rsidR="002E4A8E" w:rsidRDefault="002E4A8E" w:rsidP="00FA4BBA">
      <w:pPr>
        <w:rPr>
          <w:rFonts w:ascii="Times New Roman" w:hAnsi="Times New Roman"/>
          <w:b/>
          <w:sz w:val="24"/>
          <w:szCs w:val="24"/>
        </w:rPr>
      </w:pPr>
    </w:p>
    <w:p w:rsidR="00E02DFB" w:rsidRDefault="00E02DFB" w:rsidP="00FA4BBA">
      <w:pPr>
        <w:rPr>
          <w:rFonts w:ascii="Times New Roman" w:hAnsi="Times New Roman"/>
          <w:b/>
          <w:sz w:val="24"/>
          <w:szCs w:val="24"/>
        </w:rPr>
      </w:pPr>
    </w:p>
    <w:p w:rsidR="00162FD6" w:rsidRDefault="00162FD6" w:rsidP="00FA4BBA">
      <w:pPr>
        <w:rPr>
          <w:rFonts w:ascii="Times New Roman" w:hAnsi="Times New Roman"/>
          <w:b/>
          <w:sz w:val="24"/>
          <w:szCs w:val="24"/>
        </w:rPr>
      </w:pPr>
    </w:p>
    <w:p w:rsidR="00162FD6" w:rsidRDefault="00162FD6" w:rsidP="00FA4BBA">
      <w:pPr>
        <w:rPr>
          <w:rFonts w:ascii="Times New Roman" w:hAnsi="Times New Roman"/>
          <w:b/>
          <w:sz w:val="24"/>
          <w:szCs w:val="24"/>
        </w:rPr>
      </w:pPr>
    </w:p>
    <w:p w:rsidR="00162FD6" w:rsidRDefault="00162FD6" w:rsidP="00FA4BBA">
      <w:pPr>
        <w:rPr>
          <w:rFonts w:ascii="Times New Roman" w:hAnsi="Times New Roman"/>
          <w:b/>
          <w:sz w:val="24"/>
          <w:szCs w:val="24"/>
        </w:rPr>
      </w:pPr>
    </w:p>
    <w:p w:rsidR="00EA012E" w:rsidRDefault="00EA012E" w:rsidP="00C60993">
      <w:pPr>
        <w:spacing w:line="360" w:lineRule="auto"/>
        <w:rPr>
          <w:rFonts w:ascii="Times New Roman" w:hAnsi="Times New Roman"/>
          <w:b/>
          <w:sz w:val="24"/>
          <w:szCs w:val="24"/>
        </w:rPr>
      </w:pPr>
      <w:r>
        <w:rPr>
          <w:rFonts w:ascii="Times New Roman" w:hAnsi="Times New Roman"/>
          <w:b/>
          <w:sz w:val="24"/>
          <w:szCs w:val="24"/>
        </w:rPr>
        <w:lastRenderedPageBreak/>
        <w:t>SEZNAM ZKRATEK:</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ACA</w:t>
      </w:r>
      <w:r w:rsidRPr="00A324F8">
        <w:rPr>
          <w:rFonts w:ascii="Times New Roman" w:hAnsi="Times New Roman"/>
          <w:sz w:val="24"/>
          <w:szCs w:val="24"/>
        </w:rPr>
        <w:t xml:space="preserve"> - arteria cerebri anterior</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ADC</w:t>
      </w:r>
      <w:r w:rsidRPr="00A324F8">
        <w:rPr>
          <w:rFonts w:ascii="Times New Roman" w:hAnsi="Times New Roman"/>
          <w:sz w:val="24"/>
          <w:szCs w:val="24"/>
        </w:rPr>
        <w:t xml:space="preserve"> - </w:t>
      </w:r>
      <w:r w:rsidR="004603A0">
        <w:rPr>
          <w:rFonts w:ascii="Times New Roman" w:hAnsi="Times New Roman"/>
          <w:sz w:val="24"/>
          <w:szCs w:val="24"/>
        </w:rPr>
        <w:t>MR sekvence (A</w:t>
      </w:r>
      <w:r w:rsidRPr="00A324F8">
        <w:rPr>
          <w:rFonts w:ascii="Times New Roman" w:hAnsi="Times New Roman"/>
          <w:sz w:val="24"/>
          <w:szCs w:val="24"/>
        </w:rPr>
        <w:t xml:space="preserve">pparent </w:t>
      </w:r>
      <w:r w:rsidR="004603A0">
        <w:rPr>
          <w:rFonts w:ascii="Times New Roman" w:hAnsi="Times New Roman"/>
          <w:sz w:val="24"/>
          <w:szCs w:val="24"/>
        </w:rPr>
        <w:t>D</w:t>
      </w:r>
      <w:r w:rsidRPr="00A324F8">
        <w:rPr>
          <w:rFonts w:ascii="Times New Roman" w:hAnsi="Times New Roman"/>
          <w:sz w:val="24"/>
          <w:szCs w:val="24"/>
        </w:rPr>
        <w:t xml:space="preserve">iffusion </w:t>
      </w:r>
      <w:r w:rsidR="004603A0">
        <w:rPr>
          <w:rFonts w:ascii="Times New Roman" w:hAnsi="Times New Roman"/>
          <w:sz w:val="24"/>
          <w:szCs w:val="24"/>
        </w:rPr>
        <w:t>C</w:t>
      </w:r>
      <w:r w:rsidRPr="00A324F8">
        <w:rPr>
          <w:rFonts w:ascii="Times New Roman" w:hAnsi="Times New Roman"/>
          <w:sz w:val="24"/>
          <w:szCs w:val="24"/>
        </w:rPr>
        <w:t>oeficient</w:t>
      </w:r>
      <w:r w:rsidR="004603A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ADH</w:t>
      </w:r>
      <w:r w:rsidRPr="00A324F8">
        <w:rPr>
          <w:rFonts w:ascii="Times New Roman" w:hAnsi="Times New Roman"/>
          <w:sz w:val="24"/>
          <w:szCs w:val="24"/>
        </w:rPr>
        <w:t xml:space="preserve"> - antidiuretický hormon</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aEEG</w:t>
      </w:r>
      <w:r w:rsidRPr="00A324F8">
        <w:rPr>
          <w:rFonts w:ascii="Times New Roman" w:hAnsi="Times New Roman"/>
          <w:sz w:val="24"/>
          <w:szCs w:val="24"/>
        </w:rPr>
        <w:t xml:space="preserve"> - amplitudou integrovaná elektroencefalografie</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ATP</w:t>
      </w:r>
      <w:r w:rsidRPr="00A324F8">
        <w:rPr>
          <w:rFonts w:ascii="Times New Roman" w:hAnsi="Times New Roman"/>
          <w:sz w:val="24"/>
          <w:szCs w:val="24"/>
        </w:rPr>
        <w:t xml:space="preserve"> - adenosintrifosfát</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BD</w:t>
      </w:r>
      <w:r w:rsidRPr="00A324F8">
        <w:rPr>
          <w:rFonts w:ascii="Times New Roman" w:hAnsi="Times New Roman"/>
          <w:sz w:val="24"/>
          <w:szCs w:val="24"/>
        </w:rPr>
        <w:t xml:space="preserve"> - base deficit</w:t>
      </w:r>
    </w:p>
    <w:p w:rsidR="009F2BA2" w:rsidRDefault="00C81785" w:rsidP="00C81785">
      <w:pPr>
        <w:rPr>
          <w:rFonts w:ascii="Times New Roman" w:hAnsi="Times New Roman"/>
          <w:sz w:val="24"/>
          <w:szCs w:val="24"/>
        </w:rPr>
      </w:pPr>
      <w:r w:rsidRPr="004603A0">
        <w:rPr>
          <w:rFonts w:ascii="Times New Roman" w:hAnsi="Times New Roman"/>
          <w:b/>
          <w:sz w:val="24"/>
          <w:szCs w:val="24"/>
        </w:rPr>
        <w:t>BS</w:t>
      </w:r>
      <w:r w:rsidRPr="00A324F8">
        <w:rPr>
          <w:rFonts w:ascii="Times New Roman" w:hAnsi="Times New Roman"/>
          <w:sz w:val="24"/>
          <w:szCs w:val="24"/>
        </w:rPr>
        <w:t xml:space="preserve"> - </w:t>
      </w:r>
      <w:r w:rsidR="004603A0">
        <w:rPr>
          <w:rFonts w:ascii="Times New Roman" w:hAnsi="Times New Roman"/>
          <w:sz w:val="24"/>
          <w:szCs w:val="24"/>
        </w:rPr>
        <w:t>EEG záznam (B</w:t>
      </w:r>
      <w:r w:rsidRPr="00A324F8">
        <w:rPr>
          <w:rFonts w:ascii="Times New Roman" w:hAnsi="Times New Roman"/>
          <w:sz w:val="24"/>
          <w:szCs w:val="24"/>
        </w:rPr>
        <w:t xml:space="preserve">urst </w:t>
      </w:r>
      <w:r w:rsidR="004603A0">
        <w:rPr>
          <w:rFonts w:ascii="Times New Roman" w:hAnsi="Times New Roman"/>
          <w:sz w:val="24"/>
          <w:szCs w:val="24"/>
        </w:rPr>
        <w:t>S</w:t>
      </w:r>
      <w:r w:rsidRPr="00A324F8">
        <w:rPr>
          <w:rFonts w:ascii="Times New Roman" w:hAnsi="Times New Roman"/>
          <w:sz w:val="24"/>
          <w:szCs w:val="24"/>
        </w:rPr>
        <w:t>upression</w:t>
      </w:r>
      <w:r w:rsidR="004603A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9F2BA2">
        <w:rPr>
          <w:rFonts w:ascii="Times New Roman" w:hAnsi="Times New Roman"/>
          <w:b/>
          <w:sz w:val="24"/>
          <w:szCs w:val="24"/>
        </w:rPr>
        <w:t>Ca</w:t>
      </w:r>
      <w:r w:rsidRPr="00A324F8">
        <w:rPr>
          <w:rFonts w:ascii="Times New Roman" w:hAnsi="Times New Roman"/>
          <w:sz w:val="24"/>
          <w:szCs w:val="24"/>
        </w:rPr>
        <w:t xml:space="preserve"> - vápník</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CI</w:t>
      </w:r>
      <w:r w:rsidRPr="00A324F8">
        <w:rPr>
          <w:rFonts w:ascii="Times New Roman" w:hAnsi="Times New Roman"/>
          <w:sz w:val="24"/>
          <w:szCs w:val="24"/>
        </w:rPr>
        <w:t xml:space="preserve"> - </w:t>
      </w:r>
      <w:r w:rsidR="004603A0">
        <w:rPr>
          <w:rFonts w:ascii="Times New Roman" w:hAnsi="Times New Roman"/>
          <w:sz w:val="24"/>
          <w:szCs w:val="24"/>
        </w:rPr>
        <w:t>interval spolehlivosti (C</w:t>
      </w:r>
      <w:r w:rsidRPr="00A324F8">
        <w:rPr>
          <w:rFonts w:ascii="Times New Roman" w:hAnsi="Times New Roman"/>
          <w:sz w:val="24"/>
          <w:szCs w:val="24"/>
        </w:rPr>
        <w:t xml:space="preserve">onfidence </w:t>
      </w:r>
      <w:r w:rsidR="004603A0">
        <w:rPr>
          <w:rFonts w:ascii="Times New Roman" w:hAnsi="Times New Roman"/>
          <w:sz w:val="24"/>
          <w:szCs w:val="24"/>
        </w:rPr>
        <w:t>I</w:t>
      </w:r>
      <w:r w:rsidRPr="00A324F8">
        <w:rPr>
          <w:rFonts w:ascii="Times New Roman" w:hAnsi="Times New Roman"/>
          <w:sz w:val="24"/>
          <w:szCs w:val="24"/>
        </w:rPr>
        <w:t>nterval</w:t>
      </w:r>
      <w:r w:rsidR="004603A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CMV</w:t>
      </w:r>
      <w:r w:rsidRPr="00A324F8">
        <w:rPr>
          <w:rFonts w:ascii="Times New Roman" w:hAnsi="Times New Roman"/>
          <w:sz w:val="24"/>
          <w:szCs w:val="24"/>
        </w:rPr>
        <w:t xml:space="preserve"> - cytomegalovirus</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CNS</w:t>
      </w:r>
      <w:r w:rsidRPr="00A324F8">
        <w:rPr>
          <w:rFonts w:ascii="Times New Roman" w:hAnsi="Times New Roman"/>
          <w:sz w:val="24"/>
          <w:szCs w:val="24"/>
        </w:rPr>
        <w:t xml:space="preserve"> - centrální nervový systém</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CT</w:t>
      </w:r>
      <w:r w:rsidRPr="00A324F8">
        <w:rPr>
          <w:rFonts w:ascii="Times New Roman" w:hAnsi="Times New Roman"/>
          <w:sz w:val="24"/>
          <w:szCs w:val="24"/>
        </w:rPr>
        <w:t xml:space="preserve"> - výpočetní tomografie</w:t>
      </w:r>
    </w:p>
    <w:p w:rsidR="00C81785" w:rsidRPr="00A324F8" w:rsidRDefault="00C81785" w:rsidP="00C81785">
      <w:pPr>
        <w:rPr>
          <w:rFonts w:ascii="Times New Roman" w:hAnsi="Times New Roman"/>
          <w:sz w:val="24"/>
          <w:szCs w:val="24"/>
        </w:rPr>
      </w:pPr>
      <w:r w:rsidRPr="004603A0">
        <w:rPr>
          <w:rFonts w:ascii="Times New Roman" w:hAnsi="Times New Roman"/>
          <w:b/>
          <w:sz w:val="24"/>
          <w:szCs w:val="24"/>
        </w:rPr>
        <w:t>ČNeoS</w:t>
      </w:r>
      <w:r w:rsidRPr="00A324F8">
        <w:rPr>
          <w:rFonts w:ascii="Times New Roman" w:hAnsi="Times New Roman"/>
          <w:sz w:val="24"/>
          <w:szCs w:val="24"/>
        </w:rPr>
        <w:t xml:space="preserve"> - česká neonatologická společnost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DIC</w:t>
      </w:r>
      <w:r w:rsidRPr="00A324F8">
        <w:rPr>
          <w:rFonts w:ascii="Times New Roman" w:hAnsi="Times New Roman"/>
          <w:sz w:val="24"/>
          <w:szCs w:val="24"/>
        </w:rPr>
        <w:t xml:space="preserve"> - diseminovaná intravaskulární koagulopatie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DMO</w:t>
      </w:r>
      <w:r w:rsidRPr="00A324F8">
        <w:rPr>
          <w:rFonts w:ascii="Times New Roman" w:hAnsi="Times New Roman"/>
          <w:sz w:val="24"/>
          <w:szCs w:val="24"/>
        </w:rPr>
        <w:t xml:space="preserve"> - dětská mozková obrna</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DNA</w:t>
      </w:r>
      <w:r w:rsidRPr="00A324F8">
        <w:rPr>
          <w:rFonts w:ascii="Times New Roman" w:hAnsi="Times New Roman"/>
          <w:sz w:val="24"/>
          <w:szCs w:val="24"/>
        </w:rPr>
        <w:t xml:space="preserve"> - kyselina deoxynukleová</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DNV</w:t>
      </w:r>
      <w:r w:rsidRPr="00A324F8">
        <w:rPr>
          <w:rFonts w:ascii="Times New Roman" w:hAnsi="Times New Roman"/>
          <w:sz w:val="24"/>
          <w:szCs w:val="24"/>
        </w:rPr>
        <w:t xml:space="preserve"> - </w:t>
      </w:r>
      <w:r w:rsidR="004603A0">
        <w:rPr>
          <w:rFonts w:ascii="Times New Roman" w:hAnsi="Times New Roman"/>
          <w:sz w:val="24"/>
          <w:szCs w:val="24"/>
        </w:rPr>
        <w:t>EEG záznam (D</w:t>
      </w:r>
      <w:r w:rsidRPr="00A324F8">
        <w:rPr>
          <w:rFonts w:ascii="Times New Roman" w:hAnsi="Times New Roman"/>
          <w:sz w:val="24"/>
          <w:szCs w:val="24"/>
        </w:rPr>
        <w:t xml:space="preserve">iscontinuous </w:t>
      </w:r>
      <w:r w:rsidR="004603A0">
        <w:rPr>
          <w:rFonts w:ascii="Times New Roman" w:hAnsi="Times New Roman"/>
          <w:sz w:val="24"/>
          <w:szCs w:val="24"/>
        </w:rPr>
        <w:t>N</w:t>
      </w:r>
      <w:r w:rsidRPr="00A324F8">
        <w:rPr>
          <w:rFonts w:ascii="Times New Roman" w:hAnsi="Times New Roman"/>
          <w:sz w:val="24"/>
          <w:szCs w:val="24"/>
        </w:rPr>
        <w:t xml:space="preserve">ormal </w:t>
      </w:r>
      <w:r w:rsidR="004603A0">
        <w:rPr>
          <w:rFonts w:ascii="Times New Roman" w:hAnsi="Times New Roman"/>
          <w:sz w:val="24"/>
          <w:szCs w:val="24"/>
        </w:rPr>
        <w:t>V</w:t>
      </w:r>
      <w:r w:rsidRPr="00A324F8">
        <w:rPr>
          <w:rFonts w:ascii="Times New Roman" w:hAnsi="Times New Roman"/>
          <w:sz w:val="24"/>
          <w:szCs w:val="24"/>
        </w:rPr>
        <w:t>oltage</w:t>
      </w:r>
      <w:r w:rsidR="004603A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DTI</w:t>
      </w:r>
      <w:r w:rsidRPr="00A324F8">
        <w:rPr>
          <w:rFonts w:ascii="Times New Roman" w:hAnsi="Times New Roman"/>
          <w:sz w:val="24"/>
          <w:szCs w:val="24"/>
        </w:rPr>
        <w:t xml:space="preserve"> - </w:t>
      </w:r>
      <w:r w:rsidR="004603A0">
        <w:rPr>
          <w:rFonts w:ascii="Times New Roman" w:hAnsi="Times New Roman"/>
          <w:sz w:val="24"/>
          <w:szCs w:val="24"/>
        </w:rPr>
        <w:t>MR sekvence (D</w:t>
      </w:r>
      <w:r w:rsidRPr="00A324F8">
        <w:rPr>
          <w:rFonts w:ascii="Times New Roman" w:hAnsi="Times New Roman"/>
          <w:sz w:val="24"/>
          <w:szCs w:val="24"/>
        </w:rPr>
        <w:t xml:space="preserve">iffusion </w:t>
      </w:r>
      <w:r w:rsidR="004603A0">
        <w:rPr>
          <w:rFonts w:ascii="Times New Roman" w:hAnsi="Times New Roman"/>
          <w:sz w:val="24"/>
          <w:szCs w:val="24"/>
        </w:rPr>
        <w:t>T</w:t>
      </w:r>
      <w:r w:rsidRPr="00A324F8">
        <w:rPr>
          <w:rFonts w:ascii="Times New Roman" w:hAnsi="Times New Roman"/>
          <w:sz w:val="24"/>
          <w:szCs w:val="24"/>
        </w:rPr>
        <w:t xml:space="preserve">ensor </w:t>
      </w:r>
      <w:r w:rsidR="004603A0">
        <w:rPr>
          <w:rFonts w:ascii="Times New Roman" w:hAnsi="Times New Roman"/>
          <w:sz w:val="24"/>
          <w:szCs w:val="24"/>
        </w:rPr>
        <w:t>I</w:t>
      </w:r>
      <w:r w:rsidRPr="00A324F8">
        <w:rPr>
          <w:rFonts w:ascii="Times New Roman" w:hAnsi="Times New Roman"/>
          <w:sz w:val="24"/>
          <w:szCs w:val="24"/>
        </w:rPr>
        <w:t xml:space="preserve">maging) </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DWI</w:t>
      </w:r>
      <w:r w:rsidRPr="00A324F8">
        <w:rPr>
          <w:rFonts w:ascii="Times New Roman" w:hAnsi="Times New Roman"/>
          <w:sz w:val="24"/>
          <w:szCs w:val="24"/>
        </w:rPr>
        <w:t xml:space="preserve"> - </w:t>
      </w:r>
      <w:r w:rsidR="004603A0">
        <w:rPr>
          <w:rFonts w:ascii="Times New Roman" w:hAnsi="Times New Roman"/>
          <w:sz w:val="24"/>
          <w:szCs w:val="24"/>
        </w:rPr>
        <w:t>MR sekvence (D</w:t>
      </w:r>
      <w:r w:rsidRPr="00A324F8">
        <w:rPr>
          <w:rFonts w:ascii="Times New Roman" w:hAnsi="Times New Roman"/>
          <w:sz w:val="24"/>
          <w:szCs w:val="24"/>
        </w:rPr>
        <w:t xml:space="preserve">iffusion-weighted </w:t>
      </w:r>
      <w:r w:rsidR="004603A0">
        <w:rPr>
          <w:rFonts w:ascii="Times New Roman" w:hAnsi="Times New Roman"/>
          <w:sz w:val="24"/>
          <w:szCs w:val="24"/>
        </w:rPr>
        <w:t>I</w:t>
      </w:r>
      <w:r w:rsidRPr="00A324F8">
        <w:rPr>
          <w:rFonts w:ascii="Times New Roman" w:hAnsi="Times New Roman"/>
          <w:sz w:val="24"/>
          <w:szCs w:val="24"/>
        </w:rPr>
        <w:t>maging</w:t>
      </w:r>
      <w:r w:rsidR="004603A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EEG</w:t>
      </w:r>
      <w:r w:rsidRPr="00A324F8">
        <w:rPr>
          <w:rFonts w:ascii="Times New Roman" w:hAnsi="Times New Roman"/>
          <w:sz w:val="24"/>
          <w:szCs w:val="24"/>
        </w:rPr>
        <w:t xml:space="preserve"> - elektroencefalografie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ETL</w:t>
      </w:r>
      <w:r w:rsidRPr="00A324F8">
        <w:rPr>
          <w:rFonts w:ascii="Times New Roman" w:hAnsi="Times New Roman"/>
          <w:sz w:val="24"/>
          <w:szCs w:val="24"/>
        </w:rPr>
        <w:t xml:space="preserve"> - echo train lenght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FLAIR</w:t>
      </w:r>
      <w:r w:rsidRPr="00A324F8">
        <w:rPr>
          <w:rFonts w:ascii="Times New Roman" w:hAnsi="Times New Roman"/>
          <w:sz w:val="24"/>
          <w:szCs w:val="24"/>
        </w:rPr>
        <w:t xml:space="preserve"> - </w:t>
      </w:r>
      <w:r w:rsidR="004603A0">
        <w:rPr>
          <w:rFonts w:ascii="Times New Roman" w:hAnsi="Times New Roman"/>
          <w:sz w:val="24"/>
          <w:szCs w:val="24"/>
        </w:rPr>
        <w:t>MR sekvence (F</w:t>
      </w:r>
      <w:r w:rsidRPr="00A324F8">
        <w:rPr>
          <w:rFonts w:ascii="Times New Roman" w:hAnsi="Times New Roman"/>
          <w:sz w:val="24"/>
          <w:szCs w:val="24"/>
        </w:rPr>
        <w:t xml:space="preserve">luid </w:t>
      </w:r>
      <w:r w:rsidR="004603A0">
        <w:rPr>
          <w:rFonts w:ascii="Times New Roman" w:hAnsi="Times New Roman"/>
          <w:sz w:val="24"/>
          <w:szCs w:val="24"/>
        </w:rPr>
        <w:t>A</w:t>
      </w:r>
      <w:r w:rsidRPr="00A324F8">
        <w:rPr>
          <w:rFonts w:ascii="Times New Roman" w:hAnsi="Times New Roman"/>
          <w:sz w:val="24"/>
          <w:szCs w:val="24"/>
        </w:rPr>
        <w:t xml:space="preserve">ttenuation </w:t>
      </w:r>
      <w:r w:rsidR="004603A0">
        <w:rPr>
          <w:rFonts w:ascii="Times New Roman" w:hAnsi="Times New Roman"/>
          <w:sz w:val="24"/>
          <w:szCs w:val="24"/>
        </w:rPr>
        <w:t>I</w:t>
      </w:r>
      <w:r w:rsidRPr="00A324F8">
        <w:rPr>
          <w:rFonts w:ascii="Times New Roman" w:hAnsi="Times New Roman"/>
          <w:sz w:val="24"/>
          <w:szCs w:val="24"/>
        </w:rPr>
        <w:t xml:space="preserve">nversion </w:t>
      </w:r>
      <w:r w:rsidR="004603A0">
        <w:rPr>
          <w:rFonts w:ascii="Times New Roman" w:hAnsi="Times New Roman"/>
          <w:sz w:val="24"/>
          <w:szCs w:val="24"/>
        </w:rPr>
        <w:t>R</w:t>
      </w:r>
      <w:r w:rsidRPr="00A324F8">
        <w:rPr>
          <w:rFonts w:ascii="Times New Roman" w:hAnsi="Times New Roman"/>
          <w:sz w:val="24"/>
          <w:szCs w:val="24"/>
        </w:rPr>
        <w:t>ecovery</w:t>
      </w:r>
      <w:r w:rsidR="004603A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GABA</w:t>
      </w:r>
      <w:r w:rsidRPr="00A324F8">
        <w:rPr>
          <w:rFonts w:ascii="Times New Roman" w:hAnsi="Times New Roman"/>
          <w:sz w:val="24"/>
          <w:szCs w:val="24"/>
        </w:rPr>
        <w:t xml:space="preserve"> - kyseliny gama-aminobuterové</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GMFCS</w:t>
      </w:r>
      <w:r w:rsidRPr="00A324F8">
        <w:rPr>
          <w:rFonts w:ascii="Times New Roman" w:hAnsi="Times New Roman"/>
          <w:sz w:val="24"/>
          <w:szCs w:val="24"/>
        </w:rPr>
        <w:t xml:space="preserve"> - Gross Motor Function Classification system</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HIE</w:t>
      </w:r>
      <w:r w:rsidRPr="00A324F8">
        <w:rPr>
          <w:rFonts w:ascii="Times New Roman" w:hAnsi="Times New Roman"/>
          <w:sz w:val="24"/>
          <w:szCs w:val="24"/>
        </w:rPr>
        <w:t xml:space="preserve"> - hypoxicko-ischemická encefalopatie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IUGR</w:t>
      </w:r>
      <w:r w:rsidRPr="00A324F8">
        <w:rPr>
          <w:rFonts w:ascii="Times New Roman" w:hAnsi="Times New Roman"/>
          <w:sz w:val="24"/>
          <w:szCs w:val="24"/>
        </w:rPr>
        <w:t xml:space="preserve"> - intrauterinní růstová retardace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lastRenderedPageBreak/>
        <w:t>LW</w:t>
      </w:r>
      <w:r w:rsidRPr="00A324F8">
        <w:rPr>
          <w:rFonts w:ascii="Times New Roman" w:hAnsi="Times New Roman"/>
          <w:sz w:val="24"/>
          <w:szCs w:val="24"/>
        </w:rPr>
        <w:t xml:space="preserve"> - </w:t>
      </w:r>
      <w:r w:rsidR="004603A0">
        <w:rPr>
          <w:rFonts w:ascii="Times New Roman" w:hAnsi="Times New Roman"/>
          <w:sz w:val="24"/>
          <w:szCs w:val="24"/>
        </w:rPr>
        <w:t>EEG záznam (L</w:t>
      </w:r>
      <w:r w:rsidRPr="00A324F8">
        <w:rPr>
          <w:rFonts w:ascii="Times New Roman" w:hAnsi="Times New Roman"/>
          <w:sz w:val="24"/>
          <w:szCs w:val="24"/>
        </w:rPr>
        <w:t xml:space="preserve">ow </w:t>
      </w:r>
      <w:r w:rsidR="004603A0">
        <w:rPr>
          <w:rFonts w:ascii="Times New Roman" w:hAnsi="Times New Roman"/>
          <w:sz w:val="24"/>
          <w:szCs w:val="24"/>
        </w:rPr>
        <w:t>V</w:t>
      </w:r>
      <w:r w:rsidRPr="00A324F8">
        <w:rPr>
          <w:rFonts w:ascii="Times New Roman" w:hAnsi="Times New Roman"/>
          <w:sz w:val="24"/>
          <w:szCs w:val="24"/>
        </w:rPr>
        <w:t>oltage</w:t>
      </w:r>
      <w:r w:rsidR="004603A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MR</w:t>
      </w:r>
      <w:r w:rsidRPr="00A324F8">
        <w:rPr>
          <w:rFonts w:ascii="Times New Roman" w:hAnsi="Times New Roman"/>
          <w:sz w:val="24"/>
          <w:szCs w:val="24"/>
        </w:rPr>
        <w:t xml:space="preserve"> - magnetická rezonance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MRV</w:t>
      </w:r>
      <w:r w:rsidRPr="00A324F8">
        <w:rPr>
          <w:rFonts w:ascii="Times New Roman" w:hAnsi="Times New Roman"/>
          <w:sz w:val="24"/>
          <w:szCs w:val="24"/>
        </w:rPr>
        <w:t xml:space="preserve"> - MR venografie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MSUD</w:t>
      </w:r>
      <w:r w:rsidRPr="00A324F8">
        <w:rPr>
          <w:rFonts w:ascii="Times New Roman" w:hAnsi="Times New Roman"/>
          <w:sz w:val="24"/>
          <w:szCs w:val="24"/>
        </w:rPr>
        <w:t xml:space="preserve"> - Maple syrup urine disease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mtDNA</w:t>
      </w:r>
      <w:r w:rsidRPr="00A324F8">
        <w:rPr>
          <w:rFonts w:ascii="Times New Roman" w:hAnsi="Times New Roman"/>
          <w:sz w:val="24"/>
          <w:szCs w:val="24"/>
        </w:rPr>
        <w:t xml:space="preserve"> - mitochondriální kyselina deoxynukleová</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Na</w:t>
      </w:r>
      <w:r w:rsidRPr="00A324F8">
        <w:rPr>
          <w:rFonts w:ascii="Times New Roman" w:hAnsi="Times New Roman"/>
          <w:sz w:val="24"/>
          <w:szCs w:val="24"/>
        </w:rPr>
        <w:t xml:space="preserve"> - sodík </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NAA</w:t>
      </w:r>
      <w:r w:rsidRPr="00A324F8">
        <w:rPr>
          <w:rFonts w:ascii="Times New Roman" w:hAnsi="Times New Roman"/>
          <w:sz w:val="24"/>
          <w:szCs w:val="24"/>
        </w:rPr>
        <w:t xml:space="preserve"> - N-acetyl aspartát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OR</w:t>
      </w:r>
      <w:r w:rsidRPr="00A324F8">
        <w:rPr>
          <w:rFonts w:ascii="Times New Roman" w:hAnsi="Times New Roman"/>
          <w:sz w:val="24"/>
          <w:szCs w:val="24"/>
        </w:rPr>
        <w:t xml:space="preserve"> - </w:t>
      </w:r>
      <w:r w:rsidR="00662590">
        <w:rPr>
          <w:rFonts w:ascii="Times New Roman" w:hAnsi="Times New Roman"/>
          <w:sz w:val="24"/>
          <w:szCs w:val="24"/>
        </w:rPr>
        <w:t>poměr šancí (O</w:t>
      </w:r>
      <w:r w:rsidRPr="00A324F8">
        <w:rPr>
          <w:rFonts w:ascii="Times New Roman" w:hAnsi="Times New Roman"/>
          <w:sz w:val="24"/>
          <w:szCs w:val="24"/>
        </w:rPr>
        <w:t xml:space="preserve">dds </w:t>
      </w:r>
      <w:r w:rsidR="00662590">
        <w:rPr>
          <w:rFonts w:ascii="Times New Roman" w:hAnsi="Times New Roman"/>
          <w:sz w:val="24"/>
          <w:szCs w:val="24"/>
        </w:rPr>
        <w:t>R</w:t>
      </w:r>
      <w:r w:rsidRPr="00A324F8">
        <w:rPr>
          <w:rFonts w:ascii="Times New Roman" w:hAnsi="Times New Roman"/>
          <w:sz w:val="24"/>
          <w:szCs w:val="24"/>
        </w:rPr>
        <w:t>atio</w:t>
      </w:r>
      <w:r w:rsidR="00662590">
        <w:rPr>
          <w:rFonts w:ascii="Times New Roman" w:hAnsi="Times New Roman"/>
          <w:sz w:val="24"/>
          <w:szCs w:val="24"/>
        </w:rPr>
        <w:t>)</w:t>
      </w:r>
    </w:p>
    <w:p w:rsidR="00C81785" w:rsidRDefault="00C81785" w:rsidP="00C81785">
      <w:pPr>
        <w:rPr>
          <w:rFonts w:ascii="Times New Roman" w:hAnsi="Times New Roman"/>
          <w:sz w:val="24"/>
          <w:szCs w:val="24"/>
        </w:rPr>
      </w:pPr>
      <w:r w:rsidRPr="00662590">
        <w:rPr>
          <w:rFonts w:ascii="Times New Roman" w:hAnsi="Times New Roman"/>
          <w:b/>
          <w:sz w:val="24"/>
          <w:szCs w:val="24"/>
        </w:rPr>
        <w:t>p</w:t>
      </w:r>
      <w:r w:rsidRPr="00A324F8">
        <w:rPr>
          <w:rFonts w:ascii="Times New Roman" w:hAnsi="Times New Roman"/>
          <w:sz w:val="24"/>
          <w:szCs w:val="24"/>
        </w:rPr>
        <w:t xml:space="preserve"> - hladina významnosti</w:t>
      </w:r>
      <w:r w:rsidR="00662590">
        <w:rPr>
          <w:rFonts w:ascii="Times New Roman" w:hAnsi="Times New Roman"/>
          <w:sz w:val="24"/>
          <w:szCs w:val="24"/>
        </w:rPr>
        <w:t xml:space="preserve"> (P-value)</w:t>
      </w:r>
    </w:p>
    <w:p w:rsidR="004603A0" w:rsidRPr="00A324F8" w:rsidRDefault="004603A0" w:rsidP="00C81785">
      <w:pPr>
        <w:rPr>
          <w:rFonts w:ascii="Times New Roman" w:hAnsi="Times New Roman"/>
          <w:sz w:val="24"/>
          <w:szCs w:val="24"/>
        </w:rPr>
      </w:pPr>
      <w:r w:rsidRPr="00662590">
        <w:rPr>
          <w:rFonts w:ascii="Times New Roman" w:hAnsi="Times New Roman"/>
          <w:b/>
          <w:sz w:val="24"/>
          <w:szCs w:val="24"/>
        </w:rPr>
        <w:t>PROPELLER</w:t>
      </w:r>
      <w:r>
        <w:rPr>
          <w:rFonts w:ascii="Times New Roman" w:hAnsi="Times New Roman"/>
          <w:sz w:val="24"/>
          <w:szCs w:val="24"/>
        </w:rPr>
        <w:t xml:space="preserve"> - MR sekvence (Periodically Rotated Overlapping Parallel Lines with Enhanced Reconstruction)</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PVL</w:t>
      </w:r>
      <w:r w:rsidRPr="00A324F8">
        <w:rPr>
          <w:rFonts w:ascii="Times New Roman" w:hAnsi="Times New Roman"/>
          <w:sz w:val="24"/>
          <w:szCs w:val="24"/>
        </w:rPr>
        <w:t xml:space="preserve"> - periventrikulární leukomalácie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RDS</w:t>
      </w:r>
      <w:r w:rsidRPr="00A324F8">
        <w:rPr>
          <w:rFonts w:ascii="Times New Roman" w:hAnsi="Times New Roman"/>
          <w:sz w:val="24"/>
          <w:szCs w:val="24"/>
        </w:rPr>
        <w:t xml:space="preserve"> - syndrom respirační tísně</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RI</w:t>
      </w:r>
      <w:r w:rsidRPr="00A324F8">
        <w:rPr>
          <w:rFonts w:ascii="Times New Roman" w:hAnsi="Times New Roman"/>
          <w:sz w:val="24"/>
          <w:szCs w:val="24"/>
        </w:rPr>
        <w:t xml:space="preserve"> - index rezistence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RNA</w:t>
      </w:r>
      <w:r w:rsidRPr="00A324F8">
        <w:rPr>
          <w:rFonts w:ascii="Times New Roman" w:hAnsi="Times New Roman"/>
          <w:sz w:val="24"/>
          <w:szCs w:val="24"/>
        </w:rPr>
        <w:t xml:space="preserve"> - kyselina ribonukleová</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SAH</w:t>
      </w:r>
      <w:r w:rsidRPr="00A324F8">
        <w:rPr>
          <w:rFonts w:ascii="Times New Roman" w:hAnsi="Times New Roman"/>
          <w:sz w:val="24"/>
          <w:szCs w:val="24"/>
        </w:rPr>
        <w:t xml:space="preserve"> - subarachnoidální hematom</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SDH</w:t>
      </w:r>
      <w:r w:rsidRPr="00A324F8">
        <w:rPr>
          <w:rFonts w:ascii="Times New Roman" w:hAnsi="Times New Roman"/>
          <w:sz w:val="24"/>
          <w:szCs w:val="24"/>
        </w:rPr>
        <w:t xml:space="preserve"> - subdurální hematom</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SNR</w:t>
      </w:r>
      <w:r w:rsidRPr="00A324F8">
        <w:rPr>
          <w:rFonts w:ascii="Times New Roman" w:hAnsi="Times New Roman"/>
          <w:sz w:val="24"/>
          <w:szCs w:val="24"/>
        </w:rPr>
        <w:t xml:space="preserve"> - </w:t>
      </w:r>
      <w:r w:rsidR="00662590">
        <w:rPr>
          <w:rFonts w:ascii="Times New Roman" w:hAnsi="Times New Roman"/>
          <w:sz w:val="24"/>
          <w:szCs w:val="24"/>
        </w:rPr>
        <w:t>poměr signálu k šumu (S</w:t>
      </w:r>
      <w:r w:rsidRPr="00A324F8">
        <w:rPr>
          <w:rFonts w:ascii="Times New Roman" w:hAnsi="Times New Roman"/>
          <w:sz w:val="24"/>
          <w:szCs w:val="24"/>
        </w:rPr>
        <w:t xml:space="preserve">ignat to </w:t>
      </w:r>
      <w:r w:rsidR="00662590">
        <w:rPr>
          <w:rFonts w:ascii="Times New Roman" w:hAnsi="Times New Roman"/>
          <w:sz w:val="24"/>
          <w:szCs w:val="24"/>
        </w:rPr>
        <w:t>N</w:t>
      </w:r>
      <w:r w:rsidRPr="00A324F8">
        <w:rPr>
          <w:rFonts w:ascii="Times New Roman" w:hAnsi="Times New Roman"/>
          <w:sz w:val="24"/>
          <w:szCs w:val="24"/>
        </w:rPr>
        <w:t xml:space="preserve">oise </w:t>
      </w:r>
      <w:r w:rsidR="00662590">
        <w:rPr>
          <w:rFonts w:ascii="Times New Roman" w:hAnsi="Times New Roman"/>
          <w:sz w:val="24"/>
          <w:szCs w:val="24"/>
        </w:rPr>
        <w:t>R</w:t>
      </w:r>
      <w:r w:rsidRPr="00A324F8">
        <w:rPr>
          <w:rFonts w:ascii="Times New Roman" w:hAnsi="Times New Roman"/>
          <w:sz w:val="24"/>
          <w:szCs w:val="24"/>
        </w:rPr>
        <w:t>atio</w:t>
      </w:r>
      <w:r w:rsidR="0066259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SWI</w:t>
      </w:r>
      <w:r w:rsidRPr="00A324F8">
        <w:rPr>
          <w:rFonts w:ascii="Times New Roman" w:hAnsi="Times New Roman"/>
          <w:sz w:val="24"/>
          <w:szCs w:val="24"/>
        </w:rPr>
        <w:t xml:space="preserve"> - </w:t>
      </w:r>
      <w:r w:rsidR="004603A0">
        <w:rPr>
          <w:rFonts w:ascii="Times New Roman" w:hAnsi="Times New Roman"/>
          <w:sz w:val="24"/>
          <w:szCs w:val="24"/>
        </w:rPr>
        <w:t>MR sekvence (S</w:t>
      </w:r>
      <w:r w:rsidRPr="00A324F8">
        <w:rPr>
          <w:rFonts w:ascii="Times New Roman" w:hAnsi="Times New Roman"/>
          <w:sz w:val="24"/>
          <w:szCs w:val="24"/>
        </w:rPr>
        <w:t xml:space="preserve">usceptibility-weighted </w:t>
      </w:r>
      <w:r w:rsidR="004603A0">
        <w:rPr>
          <w:rFonts w:ascii="Times New Roman" w:hAnsi="Times New Roman"/>
          <w:sz w:val="24"/>
          <w:szCs w:val="24"/>
        </w:rPr>
        <w:t>I</w:t>
      </w:r>
      <w:r w:rsidRPr="00A324F8">
        <w:rPr>
          <w:rFonts w:ascii="Times New Roman" w:hAnsi="Times New Roman"/>
          <w:sz w:val="24"/>
          <w:szCs w:val="24"/>
        </w:rPr>
        <w:t>maging</w:t>
      </w:r>
      <w:r w:rsidR="004603A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TE</w:t>
      </w:r>
      <w:r w:rsidRPr="00A324F8">
        <w:rPr>
          <w:rFonts w:ascii="Times New Roman" w:hAnsi="Times New Roman"/>
          <w:sz w:val="24"/>
          <w:szCs w:val="24"/>
        </w:rPr>
        <w:t xml:space="preserve"> - time to echo</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 xml:space="preserve">TI </w:t>
      </w:r>
      <w:r w:rsidRPr="00A324F8">
        <w:rPr>
          <w:rFonts w:ascii="Times New Roman" w:hAnsi="Times New Roman"/>
          <w:sz w:val="24"/>
          <w:szCs w:val="24"/>
        </w:rPr>
        <w:t>- inversion time</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TIRR</w:t>
      </w:r>
      <w:r w:rsidRPr="00A324F8">
        <w:rPr>
          <w:rFonts w:ascii="Times New Roman" w:hAnsi="Times New Roman"/>
          <w:sz w:val="24"/>
          <w:szCs w:val="24"/>
        </w:rPr>
        <w:t xml:space="preserve"> - </w:t>
      </w:r>
      <w:r w:rsidR="004603A0">
        <w:rPr>
          <w:rFonts w:ascii="Times New Roman" w:hAnsi="Times New Roman"/>
          <w:sz w:val="24"/>
          <w:szCs w:val="24"/>
        </w:rPr>
        <w:t>MR sekvence (T</w:t>
      </w:r>
      <w:r w:rsidRPr="00A324F8">
        <w:rPr>
          <w:rFonts w:ascii="Times New Roman" w:hAnsi="Times New Roman"/>
          <w:sz w:val="24"/>
          <w:szCs w:val="24"/>
        </w:rPr>
        <w:t xml:space="preserve">riple </w:t>
      </w:r>
      <w:r w:rsidR="004603A0">
        <w:rPr>
          <w:rFonts w:ascii="Times New Roman" w:hAnsi="Times New Roman"/>
          <w:sz w:val="24"/>
          <w:szCs w:val="24"/>
        </w:rPr>
        <w:t>I</w:t>
      </w:r>
      <w:r w:rsidRPr="00A324F8">
        <w:rPr>
          <w:rFonts w:ascii="Times New Roman" w:hAnsi="Times New Roman"/>
          <w:sz w:val="24"/>
          <w:szCs w:val="24"/>
        </w:rPr>
        <w:t xml:space="preserve">nversion </w:t>
      </w:r>
      <w:r w:rsidR="004603A0">
        <w:rPr>
          <w:rFonts w:ascii="Times New Roman" w:hAnsi="Times New Roman"/>
          <w:sz w:val="24"/>
          <w:szCs w:val="24"/>
        </w:rPr>
        <w:t>R</w:t>
      </w:r>
      <w:r w:rsidRPr="00A324F8">
        <w:rPr>
          <w:rFonts w:ascii="Times New Roman" w:hAnsi="Times New Roman"/>
          <w:sz w:val="24"/>
          <w:szCs w:val="24"/>
        </w:rPr>
        <w:t>ecovery</w:t>
      </w:r>
      <w:r w:rsidR="004603A0">
        <w:rPr>
          <w:rFonts w:ascii="Times New Roman" w:hAnsi="Times New Roman"/>
          <w:sz w:val="24"/>
          <w:szCs w:val="24"/>
        </w:rPr>
        <w: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TR</w:t>
      </w:r>
      <w:r w:rsidRPr="00A324F8">
        <w:rPr>
          <w:rFonts w:ascii="Times New Roman" w:hAnsi="Times New Roman"/>
          <w:sz w:val="24"/>
          <w:szCs w:val="24"/>
        </w:rPr>
        <w:t xml:space="preserve"> - time to repeat</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tRNA</w:t>
      </w:r>
      <w:r w:rsidRPr="00A324F8">
        <w:rPr>
          <w:rFonts w:ascii="Times New Roman" w:hAnsi="Times New Roman"/>
          <w:sz w:val="24"/>
          <w:szCs w:val="24"/>
        </w:rPr>
        <w:t xml:space="preserve"> - transkripční kyselina ribonukleová</w:t>
      </w:r>
    </w:p>
    <w:p w:rsidR="00C81785" w:rsidRPr="00A324F8" w:rsidRDefault="00C81785" w:rsidP="00C81785">
      <w:pPr>
        <w:rPr>
          <w:rFonts w:ascii="Times New Roman" w:hAnsi="Times New Roman"/>
          <w:sz w:val="24"/>
          <w:szCs w:val="24"/>
        </w:rPr>
      </w:pPr>
      <w:r w:rsidRPr="00662590">
        <w:rPr>
          <w:rFonts w:ascii="Times New Roman" w:hAnsi="Times New Roman"/>
          <w:b/>
          <w:sz w:val="24"/>
          <w:szCs w:val="24"/>
        </w:rPr>
        <w:t>UZ</w:t>
      </w:r>
      <w:r w:rsidRPr="00A324F8">
        <w:rPr>
          <w:rFonts w:ascii="Times New Roman" w:hAnsi="Times New Roman"/>
          <w:sz w:val="24"/>
          <w:szCs w:val="24"/>
        </w:rPr>
        <w:t xml:space="preserve"> - ultrasonografie</w:t>
      </w:r>
    </w:p>
    <w:p w:rsidR="00C81785" w:rsidRDefault="00C81785" w:rsidP="00C81785">
      <w:pPr>
        <w:rPr>
          <w:rFonts w:ascii="Times New Roman" w:hAnsi="Times New Roman"/>
          <w:sz w:val="24"/>
          <w:szCs w:val="24"/>
        </w:rPr>
      </w:pPr>
    </w:p>
    <w:p w:rsidR="00C81785" w:rsidRPr="000F142A" w:rsidRDefault="00C81785" w:rsidP="00C81785">
      <w:pPr>
        <w:rPr>
          <w:rFonts w:ascii="Times New Roman" w:hAnsi="Times New Roman"/>
          <w:sz w:val="24"/>
          <w:szCs w:val="24"/>
        </w:rPr>
      </w:pPr>
    </w:p>
    <w:p w:rsidR="00FA4BBA" w:rsidRDefault="009B60D1" w:rsidP="00C60993">
      <w:pPr>
        <w:spacing w:line="360" w:lineRule="auto"/>
        <w:rPr>
          <w:rFonts w:ascii="Times New Roman" w:hAnsi="Times New Roman"/>
          <w:b/>
          <w:color w:val="0070C0"/>
          <w:sz w:val="24"/>
          <w:szCs w:val="24"/>
        </w:rPr>
      </w:pPr>
      <w:r w:rsidRPr="006D27E2">
        <w:rPr>
          <w:rFonts w:ascii="Times New Roman" w:hAnsi="Times New Roman"/>
          <w:b/>
          <w:color w:val="0070C0"/>
          <w:sz w:val="24"/>
          <w:szCs w:val="24"/>
        </w:rPr>
        <w:lastRenderedPageBreak/>
        <w:t xml:space="preserve">1. </w:t>
      </w:r>
      <w:r w:rsidR="00FA4BBA" w:rsidRPr="006D27E2">
        <w:rPr>
          <w:rFonts w:ascii="Times New Roman" w:hAnsi="Times New Roman"/>
          <w:b/>
          <w:color w:val="0070C0"/>
          <w:sz w:val="24"/>
          <w:szCs w:val="24"/>
        </w:rPr>
        <w:t>ÚVOD</w:t>
      </w:r>
    </w:p>
    <w:p w:rsidR="00035CEB" w:rsidRDefault="00035CEB" w:rsidP="00C60993">
      <w:pPr>
        <w:spacing w:line="360" w:lineRule="auto"/>
        <w:rPr>
          <w:rFonts w:ascii="Times New Roman" w:hAnsi="Times New Roman"/>
          <w:b/>
          <w:color w:val="0070C0"/>
          <w:sz w:val="24"/>
          <w:szCs w:val="24"/>
        </w:rPr>
      </w:pPr>
    </w:p>
    <w:p w:rsidR="00035CEB" w:rsidRPr="006D27E2" w:rsidRDefault="00035CEB" w:rsidP="00C60993">
      <w:pPr>
        <w:spacing w:line="360" w:lineRule="auto"/>
        <w:rPr>
          <w:rFonts w:ascii="Times New Roman" w:hAnsi="Times New Roman"/>
          <w:b/>
          <w:color w:val="0070C0"/>
          <w:sz w:val="24"/>
          <w:szCs w:val="24"/>
        </w:rPr>
      </w:pPr>
    </w:p>
    <w:p w:rsidR="003849CB" w:rsidRDefault="003849CB" w:rsidP="00C60993">
      <w:pPr>
        <w:spacing w:line="360" w:lineRule="auto"/>
        <w:rPr>
          <w:rFonts w:ascii="Times New Roman" w:hAnsi="Times New Roman"/>
          <w:sz w:val="24"/>
          <w:szCs w:val="24"/>
        </w:rPr>
      </w:pPr>
      <w:r>
        <w:rPr>
          <w:rFonts w:ascii="Times New Roman" w:hAnsi="Times New Roman"/>
          <w:sz w:val="24"/>
          <w:szCs w:val="24"/>
        </w:rPr>
        <w:t>Hypoxicko-ischemická encefalopatie (HIE) je významnou příčinou morbidity a mortality donošených novorozenců. Rozsah postižení CNS závisí zejména na závažnosti asfyxie</w:t>
      </w:r>
      <w:r w:rsidR="00393C50">
        <w:rPr>
          <w:rFonts w:ascii="Times New Roman" w:hAnsi="Times New Roman"/>
          <w:sz w:val="24"/>
          <w:szCs w:val="24"/>
        </w:rPr>
        <w:t xml:space="preserve">, délce jejího trvání a </w:t>
      </w:r>
      <w:r>
        <w:rPr>
          <w:rFonts w:ascii="Times New Roman" w:hAnsi="Times New Roman"/>
          <w:sz w:val="24"/>
          <w:szCs w:val="24"/>
        </w:rPr>
        <w:t>na stupni zralosti mozku. Klinickou symptomatologii HIE hodnotíme nejčastěji podle modifikovaného Sarnat skóre. Jedinou terapeutickou metodou, která prokazatelně zlepšuje prognózu dětí s HIE je léčebná hypotermie. Diagnostika je založena na klinickém obraze, laboratorních nálezech, elektroencefalografickém vyšetření a zobrazovacích metodách, ze kterých nejvyšší senzitivity a specificity dosahuje MR vyšetření. Při těžké hypoxii nacházíme na MR mozku většinou postižení bazálních ganglií, talamu a capsula interna. Mohou být přítomny i patologické léze v hippokampu, perirolandické lokalitě, oblasti kortikospinálního traktu, senzomotorického kortexu a mozkovém kmeni. Středně těžká hypoxie vede k rozvoji stranově symetrických parasagitálníchhemisférálních infarktů. Mírná hypoperfuze zapříčiní postižení kůry nejčastěji kolem sulcuscentralis, interhemisferickéfissury a insuly, doprovázené i změnou signálu v přilehlé subkortikální bílé hmotě.MR zobrazení mozku novorozence s </w:t>
      </w:r>
      <w:r w:rsidR="00393C50">
        <w:rPr>
          <w:rFonts w:ascii="Times New Roman" w:hAnsi="Times New Roman"/>
          <w:sz w:val="24"/>
          <w:szCs w:val="24"/>
        </w:rPr>
        <w:t>hypoxicko-ischemickou encefalopatií</w:t>
      </w:r>
      <w:r>
        <w:rPr>
          <w:rFonts w:ascii="Times New Roman" w:hAnsi="Times New Roman"/>
          <w:sz w:val="24"/>
          <w:szCs w:val="24"/>
        </w:rPr>
        <w:t xml:space="preserve"> může ovlivnit výběr dalších diagnostických vyšetření a terapeutického postupu a předpovědět vývoj a následky.</w:t>
      </w:r>
    </w:p>
    <w:p w:rsidR="003849CB" w:rsidRDefault="003849CB" w:rsidP="00C60993">
      <w:pPr>
        <w:spacing w:line="360" w:lineRule="auto"/>
        <w:rPr>
          <w:rFonts w:ascii="Times New Roman" w:hAnsi="Times New Roman"/>
          <w:sz w:val="24"/>
          <w:szCs w:val="24"/>
        </w:rPr>
      </w:pPr>
    </w:p>
    <w:p w:rsidR="006D27E2" w:rsidRDefault="006D27E2" w:rsidP="00C60993">
      <w:pPr>
        <w:spacing w:line="360" w:lineRule="auto"/>
        <w:rPr>
          <w:rFonts w:ascii="Times New Roman" w:hAnsi="Times New Roman"/>
          <w:b/>
          <w:sz w:val="24"/>
          <w:szCs w:val="24"/>
        </w:rPr>
      </w:pPr>
    </w:p>
    <w:p w:rsidR="006D27E2" w:rsidRDefault="006D27E2" w:rsidP="00C60993">
      <w:pPr>
        <w:spacing w:line="360" w:lineRule="auto"/>
        <w:rPr>
          <w:rFonts w:ascii="Times New Roman" w:hAnsi="Times New Roman"/>
          <w:b/>
          <w:sz w:val="24"/>
          <w:szCs w:val="24"/>
        </w:rPr>
      </w:pPr>
    </w:p>
    <w:p w:rsidR="006D27E2" w:rsidRDefault="006D27E2" w:rsidP="00C60993">
      <w:pPr>
        <w:spacing w:line="360" w:lineRule="auto"/>
        <w:rPr>
          <w:rFonts w:ascii="Times New Roman" w:hAnsi="Times New Roman"/>
          <w:b/>
          <w:sz w:val="24"/>
          <w:szCs w:val="24"/>
        </w:rPr>
      </w:pPr>
    </w:p>
    <w:p w:rsidR="006D27E2" w:rsidRDefault="006D27E2" w:rsidP="00C60993">
      <w:pPr>
        <w:spacing w:line="360" w:lineRule="auto"/>
        <w:rPr>
          <w:rFonts w:ascii="Times New Roman" w:hAnsi="Times New Roman"/>
          <w:b/>
          <w:sz w:val="24"/>
          <w:szCs w:val="24"/>
        </w:rPr>
      </w:pPr>
    </w:p>
    <w:p w:rsidR="006D27E2" w:rsidRDefault="006D27E2" w:rsidP="00C60993">
      <w:pPr>
        <w:spacing w:line="360" w:lineRule="auto"/>
        <w:rPr>
          <w:rFonts w:ascii="Times New Roman" w:hAnsi="Times New Roman"/>
          <w:b/>
          <w:sz w:val="24"/>
          <w:szCs w:val="24"/>
        </w:rPr>
      </w:pPr>
    </w:p>
    <w:p w:rsidR="006D27E2" w:rsidRDefault="006D27E2" w:rsidP="00C60993">
      <w:pPr>
        <w:spacing w:line="360" w:lineRule="auto"/>
        <w:rPr>
          <w:rFonts w:ascii="Times New Roman" w:hAnsi="Times New Roman"/>
          <w:b/>
          <w:sz w:val="24"/>
          <w:szCs w:val="24"/>
        </w:rPr>
      </w:pPr>
    </w:p>
    <w:p w:rsidR="006D27E2" w:rsidRDefault="006D27E2" w:rsidP="00C60993">
      <w:pPr>
        <w:spacing w:line="360" w:lineRule="auto"/>
        <w:rPr>
          <w:rFonts w:ascii="Times New Roman" w:hAnsi="Times New Roman"/>
          <w:b/>
          <w:sz w:val="24"/>
          <w:szCs w:val="24"/>
        </w:rPr>
      </w:pPr>
    </w:p>
    <w:p w:rsidR="006D27E2" w:rsidRDefault="006D27E2" w:rsidP="00C60993">
      <w:pPr>
        <w:spacing w:line="360" w:lineRule="auto"/>
        <w:rPr>
          <w:rFonts w:ascii="Times New Roman" w:hAnsi="Times New Roman"/>
          <w:b/>
          <w:sz w:val="24"/>
          <w:szCs w:val="24"/>
        </w:rPr>
      </w:pPr>
    </w:p>
    <w:p w:rsidR="004B7D4B" w:rsidRPr="00035CEB" w:rsidRDefault="009B60D1" w:rsidP="00C60993">
      <w:pPr>
        <w:spacing w:line="360" w:lineRule="auto"/>
        <w:rPr>
          <w:rFonts w:ascii="Times New Roman" w:hAnsi="Times New Roman"/>
          <w:color w:val="0070C0"/>
          <w:sz w:val="24"/>
          <w:szCs w:val="24"/>
        </w:rPr>
      </w:pPr>
      <w:r w:rsidRPr="00035CEB">
        <w:rPr>
          <w:rFonts w:ascii="Times New Roman" w:hAnsi="Times New Roman"/>
          <w:b/>
          <w:color w:val="0070C0"/>
          <w:sz w:val="24"/>
          <w:szCs w:val="24"/>
        </w:rPr>
        <w:lastRenderedPageBreak/>
        <w:t>2.</w:t>
      </w:r>
      <w:r w:rsidR="00C2252E">
        <w:rPr>
          <w:rFonts w:ascii="Times New Roman" w:hAnsi="Times New Roman"/>
          <w:b/>
          <w:color w:val="0070C0"/>
          <w:sz w:val="24"/>
          <w:szCs w:val="24"/>
        </w:rPr>
        <w:t xml:space="preserve"> </w:t>
      </w:r>
      <w:r w:rsidRPr="00035CEB">
        <w:rPr>
          <w:rFonts w:ascii="Times New Roman" w:hAnsi="Times New Roman"/>
          <w:b/>
          <w:color w:val="0070C0"/>
          <w:sz w:val="24"/>
          <w:szCs w:val="24"/>
          <w:shd w:val="clear" w:color="auto" w:fill="FFFFFF"/>
        </w:rPr>
        <w:t>HYPOXICKO-ISCHEMICKÁ ENCEFALOPATIE</w:t>
      </w:r>
    </w:p>
    <w:p w:rsidR="006D27E2" w:rsidRDefault="006D27E2" w:rsidP="00C60993">
      <w:pPr>
        <w:spacing w:line="360" w:lineRule="auto"/>
        <w:rPr>
          <w:rFonts w:ascii="Times New Roman" w:hAnsi="Times New Roman"/>
          <w:b/>
          <w:sz w:val="24"/>
          <w:szCs w:val="24"/>
        </w:rPr>
      </w:pPr>
    </w:p>
    <w:p w:rsidR="006D27E2" w:rsidRDefault="006D27E2" w:rsidP="00C60993">
      <w:pPr>
        <w:spacing w:line="360" w:lineRule="auto"/>
        <w:rPr>
          <w:rFonts w:ascii="Times New Roman" w:hAnsi="Times New Roman"/>
          <w:b/>
          <w:sz w:val="24"/>
          <w:szCs w:val="24"/>
        </w:rPr>
      </w:pPr>
    </w:p>
    <w:p w:rsidR="00264790" w:rsidRDefault="009B60D1" w:rsidP="00C60993">
      <w:pPr>
        <w:spacing w:line="360" w:lineRule="auto"/>
        <w:rPr>
          <w:rFonts w:ascii="Times New Roman" w:hAnsi="Times New Roman"/>
          <w:sz w:val="24"/>
          <w:szCs w:val="24"/>
        </w:rPr>
      </w:pPr>
      <w:r>
        <w:rPr>
          <w:rFonts w:ascii="Times New Roman" w:hAnsi="Times New Roman"/>
          <w:b/>
          <w:sz w:val="24"/>
          <w:szCs w:val="24"/>
        </w:rPr>
        <w:t xml:space="preserve">2.1.1. </w:t>
      </w:r>
      <w:r w:rsidR="00252CFE" w:rsidRPr="00264790">
        <w:rPr>
          <w:rFonts w:ascii="Times New Roman" w:hAnsi="Times New Roman"/>
          <w:b/>
          <w:sz w:val="24"/>
          <w:szCs w:val="24"/>
        </w:rPr>
        <w:t xml:space="preserve">DEFINICE </w:t>
      </w:r>
      <w:r w:rsidR="00264790" w:rsidRPr="00264790">
        <w:rPr>
          <w:rFonts w:ascii="Times New Roman" w:hAnsi="Times New Roman"/>
          <w:b/>
          <w:sz w:val="24"/>
          <w:szCs w:val="24"/>
          <w:shd w:val="clear" w:color="auto" w:fill="FFFFFF"/>
        </w:rPr>
        <w:t>HYPOXICKO-ISCHEMICKÉ ENCEFALOPATIE</w:t>
      </w:r>
    </w:p>
    <w:p w:rsidR="004B7D4B" w:rsidRDefault="004B7D4B" w:rsidP="00C60993">
      <w:pPr>
        <w:spacing w:line="360" w:lineRule="auto"/>
        <w:rPr>
          <w:rFonts w:ascii="Times New Roman" w:hAnsi="Times New Roman"/>
          <w:sz w:val="24"/>
          <w:szCs w:val="24"/>
        </w:rPr>
      </w:pPr>
      <w:r w:rsidRPr="00E86970">
        <w:rPr>
          <w:rFonts w:ascii="Times New Roman" w:hAnsi="Times New Roman"/>
          <w:sz w:val="24"/>
          <w:szCs w:val="24"/>
        </w:rPr>
        <w:t xml:space="preserve">Hypoxicko-ischemická encefalopatie </w:t>
      </w:r>
      <w:r>
        <w:rPr>
          <w:rFonts w:ascii="Times New Roman" w:hAnsi="Times New Roman"/>
          <w:sz w:val="24"/>
          <w:szCs w:val="24"/>
        </w:rPr>
        <w:t xml:space="preserve">je definována jako hypoxicko-ischemické poškození mozkové tkáně u donošených novorozenců, ke kterému </w:t>
      </w:r>
      <w:r w:rsidR="00FD1F35">
        <w:rPr>
          <w:rFonts w:ascii="Times New Roman" w:hAnsi="Times New Roman"/>
          <w:sz w:val="24"/>
          <w:szCs w:val="24"/>
        </w:rPr>
        <w:t xml:space="preserve">dochází </w:t>
      </w:r>
      <w:r>
        <w:rPr>
          <w:rFonts w:ascii="Times New Roman" w:hAnsi="Times New Roman"/>
          <w:sz w:val="24"/>
          <w:szCs w:val="24"/>
        </w:rPr>
        <w:t>nejčastěji v době porodu</w:t>
      </w:r>
      <w:r w:rsidR="00FD1F35">
        <w:rPr>
          <w:rFonts w:ascii="Times New Roman" w:hAnsi="Times New Roman"/>
          <w:sz w:val="24"/>
          <w:szCs w:val="24"/>
        </w:rPr>
        <w:t xml:space="preserve"> nebo </w:t>
      </w:r>
      <w:r>
        <w:rPr>
          <w:rFonts w:ascii="Times New Roman" w:hAnsi="Times New Roman"/>
          <w:sz w:val="24"/>
          <w:szCs w:val="24"/>
        </w:rPr>
        <w:t xml:space="preserve">v prenatálním nebo </w:t>
      </w:r>
      <w:r w:rsidR="00FD1F35">
        <w:rPr>
          <w:rFonts w:ascii="Times New Roman" w:hAnsi="Times New Roman"/>
          <w:sz w:val="24"/>
          <w:szCs w:val="24"/>
        </w:rPr>
        <w:t xml:space="preserve">méně často v </w:t>
      </w:r>
      <w:r>
        <w:rPr>
          <w:rFonts w:ascii="Times New Roman" w:hAnsi="Times New Roman"/>
          <w:sz w:val="24"/>
          <w:szCs w:val="24"/>
        </w:rPr>
        <w:t>časném postnatálním období</w:t>
      </w:r>
      <w:r w:rsidR="00F009C2">
        <w:rPr>
          <w:rFonts w:ascii="Times New Roman" w:hAnsi="Times New Roman"/>
          <w:sz w:val="24"/>
          <w:szCs w:val="24"/>
        </w:rPr>
        <w:t xml:space="preserve"> (</w:t>
      </w:r>
      <w:r w:rsidR="00753D58">
        <w:rPr>
          <w:rFonts w:ascii="Times New Roman" w:hAnsi="Times New Roman"/>
          <w:sz w:val="24"/>
          <w:szCs w:val="24"/>
        </w:rPr>
        <w:t>68</w:t>
      </w:r>
      <w:r w:rsidR="00F009C2">
        <w:rPr>
          <w:rFonts w:ascii="Times New Roman" w:hAnsi="Times New Roman"/>
          <w:sz w:val="24"/>
          <w:szCs w:val="24"/>
        </w:rPr>
        <w:t>)</w:t>
      </w:r>
      <w:r>
        <w:rPr>
          <w:rFonts w:ascii="Times New Roman" w:hAnsi="Times New Roman"/>
          <w:sz w:val="24"/>
          <w:szCs w:val="24"/>
        </w:rPr>
        <w:t>.</w:t>
      </w:r>
    </w:p>
    <w:p w:rsidR="004B7D4B" w:rsidRDefault="004B7D4B" w:rsidP="00C60993">
      <w:pPr>
        <w:spacing w:line="360" w:lineRule="auto"/>
        <w:rPr>
          <w:rFonts w:ascii="Times New Roman" w:hAnsi="Times New Roman"/>
          <w:sz w:val="24"/>
          <w:szCs w:val="24"/>
        </w:rPr>
      </w:pPr>
    </w:p>
    <w:p w:rsidR="006D27E2" w:rsidRDefault="006D27E2" w:rsidP="00C60993">
      <w:pPr>
        <w:spacing w:line="360" w:lineRule="auto"/>
        <w:rPr>
          <w:rFonts w:ascii="Times New Roman" w:hAnsi="Times New Roman"/>
          <w:sz w:val="24"/>
          <w:szCs w:val="24"/>
        </w:rPr>
      </w:pPr>
    </w:p>
    <w:p w:rsidR="004B7D4B" w:rsidRDefault="009B60D1" w:rsidP="00C60993">
      <w:pPr>
        <w:spacing w:line="360" w:lineRule="auto"/>
        <w:rPr>
          <w:rFonts w:ascii="Times New Roman" w:hAnsi="Times New Roman"/>
          <w:sz w:val="24"/>
          <w:szCs w:val="24"/>
        </w:rPr>
      </w:pPr>
      <w:r>
        <w:rPr>
          <w:rFonts w:ascii="Times New Roman" w:hAnsi="Times New Roman"/>
          <w:b/>
          <w:sz w:val="24"/>
          <w:szCs w:val="24"/>
        </w:rPr>
        <w:t xml:space="preserve">2.1.2. </w:t>
      </w:r>
      <w:r w:rsidR="004B7D4B" w:rsidRPr="004B7D4B">
        <w:rPr>
          <w:rFonts w:ascii="Times New Roman" w:hAnsi="Times New Roman"/>
          <w:b/>
          <w:sz w:val="24"/>
          <w:szCs w:val="24"/>
        </w:rPr>
        <w:t xml:space="preserve">EPIDEMIOLOGIE </w:t>
      </w:r>
      <w:r w:rsidR="004B7D4B" w:rsidRPr="004B7D4B">
        <w:rPr>
          <w:rFonts w:ascii="Times New Roman" w:hAnsi="Times New Roman"/>
          <w:b/>
          <w:sz w:val="24"/>
          <w:szCs w:val="24"/>
          <w:shd w:val="clear" w:color="auto" w:fill="FFFFFF"/>
        </w:rPr>
        <w:t>HYPOXICKO</w:t>
      </w:r>
      <w:r w:rsidR="004B7D4B" w:rsidRPr="00264790">
        <w:rPr>
          <w:rFonts w:ascii="Times New Roman" w:hAnsi="Times New Roman"/>
          <w:b/>
          <w:sz w:val="24"/>
          <w:szCs w:val="24"/>
          <w:shd w:val="clear" w:color="auto" w:fill="FFFFFF"/>
        </w:rPr>
        <w:t>-ISCHEMICKÉ ENCEFALOPATIE</w:t>
      </w:r>
    </w:p>
    <w:p w:rsidR="003849CB" w:rsidRDefault="004B7D4B" w:rsidP="00C60993">
      <w:pPr>
        <w:spacing w:line="360" w:lineRule="auto"/>
        <w:rPr>
          <w:rFonts w:ascii="Times New Roman" w:hAnsi="Times New Roman"/>
          <w:sz w:val="24"/>
          <w:szCs w:val="24"/>
        </w:rPr>
      </w:pPr>
      <w:r>
        <w:rPr>
          <w:rFonts w:ascii="Times New Roman" w:hAnsi="Times New Roman"/>
          <w:sz w:val="24"/>
          <w:szCs w:val="24"/>
        </w:rPr>
        <w:t xml:space="preserve">Incidence </w:t>
      </w:r>
      <w:r w:rsidR="007505BA">
        <w:rPr>
          <w:rFonts w:ascii="Times New Roman" w:hAnsi="Times New Roman"/>
          <w:sz w:val="24"/>
          <w:szCs w:val="24"/>
        </w:rPr>
        <w:t xml:space="preserve">HIE </w:t>
      </w:r>
      <w:r>
        <w:rPr>
          <w:rFonts w:ascii="Times New Roman" w:hAnsi="Times New Roman"/>
          <w:sz w:val="24"/>
          <w:szCs w:val="24"/>
        </w:rPr>
        <w:t>se udává v rozmezí od 2 do 9 případů na 1000 živě narozených dětí (</w:t>
      </w:r>
      <w:r w:rsidR="00753D58">
        <w:rPr>
          <w:rFonts w:ascii="Times New Roman" w:hAnsi="Times New Roman"/>
          <w:sz w:val="24"/>
          <w:szCs w:val="24"/>
        </w:rPr>
        <w:t>3, 20, 58, 59, 70, 73)</w:t>
      </w:r>
      <w:r>
        <w:rPr>
          <w:rFonts w:ascii="Times New Roman" w:hAnsi="Times New Roman"/>
          <w:sz w:val="24"/>
          <w:szCs w:val="24"/>
        </w:rPr>
        <w:t>. Přibližně 15–20 % donošených novorozenců s HIE zemře</w:t>
      </w:r>
      <w:r w:rsidR="005D459E">
        <w:rPr>
          <w:rFonts w:ascii="Times New Roman" w:hAnsi="Times New Roman"/>
          <w:sz w:val="24"/>
          <w:szCs w:val="24"/>
        </w:rPr>
        <w:t xml:space="preserve"> (</w:t>
      </w:r>
      <w:r w:rsidR="00753D58">
        <w:rPr>
          <w:rFonts w:ascii="Times New Roman" w:hAnsi="Times New Roman"/>
          <w:sz w:val="24"/>
          <w:szCs w:val="24"/>
        </w:rPr>
        <w:t>73)</w:t>
      </w:r>
      <w:r>
        <w:rPr>
          <w:rFonts w:ascii="Times New Roman" w:hAnsi="Times New Roman"/>
          <w:sz w:val="24"/>
          <w:szCs w:val="24"/>
        </w:rPr>
        <w:t>. Dalších asi 25 % dětí má dlouhodobé závažné následky, které jsou nejčastěj</w:t>
      </w:r>
      <w:r w:rsidR="00FD1F35">
        <w:rPr>
          <w:rFonts w:ascii="Times New Roman" w:hAnsi="Times New Roman"/>
          <w:sz w:val="24"/>
          <w:szCs w:val="24"/>
        </w:rPr>
        <w:t xml:space="preserve">i, asi v 80 %, vyjádřeny </w:t>
      </w:r>
      <w:r>
        <w:rPr>
          <w:rFonts w:ascii="Times New Roman" w:hAnsi="Times New Roman"/>
          <w:sz w:val="24"/>
          <w:szCs w:val="24"/>
        </w:rPr>
        <w:t xml:space="preserve">u </w:t>
      </w:r>
      <w:r w:rsidR="007505BA">
        <w:rPr>
          <w:rFonts w:ascii="Times New Roman" w:hAnsi="Times New Roman"/>
          <w:sz w:val="24"/>
          <w:szCs w:val="24"/>
        </w:rPr>
        <w:t xml:space="preserve">její </w:t>
      </w:r>
      <w:r>
        <w:rPr>
          <w:rFonts w:ascii="Times New Roman" w:hAnsi="Times New Roman"/>
          <w:sz w:val="24"/>
          <w:szCs w:val="24"/>
        </w:rPr>
        <w:t>těžké formy</w:t>
      </w:r>
      <w:r w:rsidR="005D459E">
        <w:rPr>
          <w:rFonts w:ascii="Times New Roman" w:hAnsi="Times New Roman"/>
          <w:sz w:val="24"/>
          <w:szCs w:val="24"/>
        </w:rPr>
        <w:t>(</w:t>
      </w:r>
      <w:r w:rsidR="00753D58">
        <w:rPr>
          <w:rFonts w:ascii="Times New Roman" w:hAnsi="Times New Roman"/>
          <w:sz w:val="24"/>
          <w:szCs w:val="24"/>
        </w:rPr>
        <w:t xml:space="preserve">70, </w:t>
      </w:r>
      <w:proofErr w:type="gramStart"/>
      <w:r w:rsidR="00753D58">
        <w:rPr>
          <w:rFonts w:ascii="Times New Roman" w:hAnsi="Times New Roman"/>
          <w:sz w:val="24"/>
          <w:szCs w:val="24"/>
        </w:rPr>
        <w:t>73)</w:t>
      </w:r>
      <w:r>
        <w:rPr>
          <w:rFonts w:ascii="Times New Roman" w:hAnsi="Times New Roman"/>
          <w:sz w:val="24"/>
          <w:szCs w:val="24"/>
          <w:shd w:val="clear" w:color="auto" w:fill="FFFFFF"/>
        </w:rPr>
        <w:t>.</w:t>
      </w:r>
      <w:r w:rsidR="003849CB" w:rsidRPr="003849CB">
        <w:rPr>
          <w:rFonts w:ascii="Times New Roman" w:hAnsi="Times New Roman"/>
          <w:sz w:val="24"/>
          <w:szCs w:val="24"/>
        </w:rPr>
        <w:t>Odhaduje</w:t>
      </w:r>
      <w:proofErr w:type="gramEnd"/>
      <w:r w:rsidR="003849CB" w:rsidRPr="003849CB">
        <w:rPr>
          <w:rFonts w:ascii="Times New Roman" w:hAnsi="Times New Roman"/>
          <w:sz w:val="24"/>
          <w:szCs w:val="24"/>
        </w:rPr>
        <w:t xml:space="preserve"> se, že v roce 1990 byla HIE příčinou úmrtí </w:t>
      </w:r>
      <w:r w:rsidR="005D459E">
        <w:rPr>
          <w:rFonts w:ascii="Times New Roman" w:hAnsi="Times New Roman"/>
          <w:sz w:val="24"/>
          <w:szCs w:val="24"/>
        </w:rPr>
        <w:t xml:space="preserve">u </w:t>
      </w:r>
      <w:r w:rsidR="003849CB" w:rsidRPr="003849CB">
        <w:rPr>
          <w:rFonts w:ascii="Times New Roman" w:hAnsi="Times New Roman"/>
          <w:sz w:val="24"/>
          <w:szCs w:val="24"/>
        </w:rPr>
        <w:t xml:space="preserve">874 000 novorozenců na světě, v roce 2013 došlo k poklesu na </w:t>
      </w:r>
      <w:r w:rsidR="00FD1F35">
        <w:rPr>
          <w:rFonts w:ascii="Times New Roman" w:hAnsi="Times New Roman"/>
          <w:sz w:val="24"/>
          <w:szCs w:val="24"/>
        </w:rPr>
        <w:t xml:space="preserve">přibližně </w:t>
      </w:r>
      <w:r w:rsidR="003849CB" w:rsidRPr="003849CB">
        <w:rPr>
          <w:rFonts w:ascii="Times New Roman" w:hAnsi="Times New Roman"/>
          <w:sz w:val="24"/>
          <w:szCs w:val="24"/>
        </w:rPr>
        <w:t>644 000 úmrtí</w:t>
      </w:r>
      <w:r w:rsidR="003849CB">
        <w:rPr>
          <w:rFonts w:ascii="Times New Roman" w:hAnsi="Times New Roman"/>
          <w:sz w:val="24"/>
          <w:szCs w:val="24"/>
        </w:rPr>
        <w:t xml:space="preserve"> (</w:t>
      </w:r>
      <w:r w:rsidR="00753D58">
        <w:rPr>
          <w:rFonts w:ascii="Times New Roman" w:hAnsi="Times New Roman"/>
          <w:sz w:val="24"/>
          <w:szCs w:val="24"/>
        </w:rPr>
        <w:t>55)</w:t>
      </w:r>
      <w:r w:rsidR="003849CB" w:rsidRPr="003849CB">
        <w:rPr>
          <w:rFonts w:ascii="Times New Roman" w:hAnsi="Times New Roman"/>
          <w:sz w:val="24"/>
          <w:szCs w:val="24"/>
        </w:rPr>
        <w:t>.</w:t>
      </w:r>
      <w:r w:rsidR="000C1383">
        <w:rPr>
          <w:rFonts w:ascii="Times New Roman" w:hAnsi="Times New Roman"/>
          <w:sz w:val="24"/>
          <w:szCs w:val="24"/>
        </w:rPr>
        <w:t xml:space="preserve"> HIE představuje </w:t>
      </w:r>
      <w:r w:rsidR="00FD1F35">
        <w:rPr>
          <w:rFonts w:ascii="Times New Roman" w:hAnsi="Times New Roman"/>
          <w:sz w:val="24"/>
          <w:szCs w:val="24"/>
        </w:rPr>
        <w:t xml:space="preserve">asi </w:t>
      </w:r>
      <w:r w:rsidR="000C1383">
        <w:rPr>
          <w:rFonts w:ascii="Times New Roman" w:hAnsi="Times New Roman"/>
          <w:sz w:val="24"/>
          <w:szCs w:val="24"/>
        </w:rPr>
        <w:t>23</w:t>
      </w:r>
      <w:r w:rsidR="004742D1">
        <w:rPr>
          <w:rFonts w:ascii="Times New Roman" w:hAnsi="Times New Roman"/>
          <w:sz w:val="24"/>
          <w:szCs w:val="24"/>
        </w:rPr>
        <w:t> </w:t>
      </w:r>
      <w:r w:rsidR="000C1383">
        <w:rPr>
          <w:rFonts w:ascii="Times New Roman" w:hAnsi="Times New Roman"/>
          <w:sz w:val="24"/>
          <w:szCs w:val="24"/>
        </w:rPr>
        <w:t>% z celkového počtu 4 milionů úmrtí novorozenců na celém světě ročně a přibližně 8 % ze</w:t>
      </w:r>
      <w:r w:rsidR="004742D1">
        <w:rPr>
          <w:rFonts w:ascii="Times New Roman" w:hAnsi="Times New Roman"/>
          <w:sz w:val="24"/>
          <w:szCs w:val="24"/>
        </w:rPr>
        <w:t> </w:t>
      </w:r>
      <w:r w:rsidR="000C1383">
        <w:rPr>
          <w:rFonts w:ascii="Times New Roman" w:hAnsi="Times New Roman"/>
          <w:sz w:val="24"/>
          <w:szCs w:val="24"/>
        </w:rPr>
        <w:t>všech úmrtí u dětí do věku 5 let (</w:t>
      </w:r>
      <w:r w:rsidR="00753D58">
        <w:rPr>
          <w:rFonts w:ascii="Times New Roman" w:hAnsi="Times New Roman"/>
          <w:sz w:val="24"/>
          <w:szCs w:val="24"/>
        </w:rPr>
        <w:t>15, 48)</w:t>
      </w:r>
      <w:r w:rsidR="000C1383">
        <w:rPr>
          <w:rFonts w:ascii="Times New Roman" w:hAnsi="Times New Roman"/>
          <w:sz w:val="24"/>
          <w:szCs w:val="24"/>
        </w:rPr>
        <w:t xml:space="preserve">.  </w:t>
      </w:r>
    </w:p>
    <w:p w:rsidR="0074583A" w:rsidRDefault="0074583A" w:rsidP="00C60993">
      <w:pPr>
        <w:spacing w:line="360" w:lineRule="auto"/>
        <w:rPr>
          <w:rFonts w:ascii="Times New Roman" w:hAnsi="Times New Roman"/>
          <w:sz w:val="24"/>
          <w:szCs w:val="24"/>
        </w:rPr>
      </w:pPr>
    </w:p>
    <w:p w:rsidR="0074583A" w:rsidRPr="003849CB" w:rsidRDefault="0074583A" w:rsidP="00C60993">
      <w:pPr>
        <w:spacing w:line="360" w:lineRule="auto"/>
        <w:rPr>
          <w:rFonts w:ascii="Times New Roman" w:hAnsi="Times New Roman"/>
          <w:sz w:val="24"/>
          <w:szCs w:val="24"/>
        </w:rPr>
      </w:pPr>
    </w:p>
    <w:p w:rsidR="0074583A" w:rsidRPr="004B7D4B" w:rsidRDefault="0074583A" w:rsidP="0074583A">
      <w:pPr>
        <w:spacing w:line="360" w:lineRule="auto"/>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2.1.3. </w:t>
      </w:r>
      <w:r w:rsidRPr="004B7D4B">
        <w:rPr>
          <w:rFonts w:ascii="Times New Roman" w:hAnsi="Times New Roman"/>
          <w:b/>
          <w:sz w:val="24"/>
          <w:szCs w:val="24"/>
          <w:shd w:val="clear" w:color="auto" w:fill="FFFFFF"/>
        </w:rPr>
        <w:t>ETIOLOGIE HYPOXICKO-ISCHEMICKÉ ENCEFALOPATIE</w:t>
      </w:r>
    </w:p>
    <w:p w:rsidR="0074583A" w:rsidRDefault="0074583A" w:rsidP="0074583A">
      <w:pPr>
        <w:spacing w:line="360" w:lineRule="auto"/>
        <w:rPr>
          <w:rFonts w:ascii="Times New Roman" w:hAnsi="Times New Roman"/>
          <w:sz w:val="24"/>
          <w:szCs w:val="24"/>
        </w:rPr>
      </w:pPr>
      <w:r>
        <w:rPr>
          <w:rFonts w:ascii="Times New Roman" w:hAnsi="Times New Roman"/>
          <w:sz w:val="24"/>
          <w:szCs w:val="24"/>
        </w:rPr>
        <w:t xml:space="preserve">V 90 % případů se jedná o pre- nebo perinatální příčiny [antepartální (20 %), intrapartální (35 %), společně antepartální i intrapartální (35 %)] (54). V 10 % případů vzniká perinatální asfyxie ve fázi postnatální adaptace. Ke vzniku HIE může vést řada příčin (tabulka 1), které mohou být jak na straně plodu (bradykardie, trombóza pupečníku, fetomaternální krvácení), tak na straně matky (hypotenze, preeklampsie, chronické cévní onemocnění, abrupce placenty, pneumonie, těžká anémie a </w:t>
      </w:r>
      <w:proofErr w:type="gramStart"/>
      <w:r>
        <w:rPr>
          <w:rFonts w:ascii="Times New Roman" w:hAnsi="Times New Roman"/>
          <w:sz w:val="24"/>
          <w:szCs w:val="24"/>
        </w:rPr>
        <w:t>další) (27</w:t>
      </w:r>
      <w:proofErr w:type="gramEnd"/>
      <w:r>
        <w:rPr>
          <w:rFonts w:ascii="Times New Roman" w:hAnsi="Times New Roman"/>
          <w:sz w:val="24"/>
          <w:szCs w:val="24"/>
        </w:rPr>
        <w:t xml:space="preserve">, 76).                                                    </w:t>
      </w:r>
    </w:p>
    <w:p w:rsidR="00D23CB1" w:rsidRDefault="00D23CB1" w:rsidP="00FB06BB">
      <w:pPr>
        <w:spacing w:line="360" w:lineRule="auto"/>
        <w:rPr>
          <w:rFonts w:ascii="Times New Roman" w:hAnsi="Times New Roman"/>
          <w:b/>
          <w:sz w:val="24"/>
          <w:szCs w:val="24"/>
          <w:shd w:val="clear" w:color="auto" w:fill="FFFFFF"/>
        </w:rPr>
      </w:pPr>
    </w:p>
    <w:p w:rsidR="0074583A" w:rsidRDefault="0074583A" w:rsidP="0074583A">
      <w:pPr>
        <w:rPr>
          <w:rFonts w:ascii="Times New Roman" w:hAnsi="Times New Roman"/>
          <w:sz w:val="24"/>
          <w:szCs w:val="24"/>
        </w:rPr>
      </w:pPr>
      <w:r>
        <w:rPr>
          <w:rFonts w:ascii="Times New Roman" w:hAnsi="Times New Roman"/>
          <w:b/>
          <w:sz w:val="24"/>
          <w:szCs w:val="24"/>
        </w:rPr>
        <w:lastRenderedPageBreak/>
        <w:t xml:space="preserve">Tabulka 1. </w:t>
      </w:r>
      <w:r w:rsidRPr="007F2886">
        <w:rPr>
          <w:rFonts w:ascii="Times New Roman" w:hAnsi="Times New Roman"/>
          <w:b/>
          <w:sz w:val="24"/>
          <w:szCs w:val="24"/>
        </w:rPr>
        <w:t>Etiologie perinatální asfyxie.</w:t>
      </w:r>
    </w:p>
    <w:p w:rsidR="006D27E2" w:rsidRDefault="006D27E2" w:rsidP="00FB06BB">
      <w:pPr>
        <w:spacing w:line="360" w:lineRule="auto"/>
        <w:rPr>
          <w:rFonts w:ascii="Times New Roman" w:hAnsi="Times New Roman"/>
          <w:b/>
          <w:sz w:val="24"/>
          <w:szCs w:val="24"/>
          <w:shd w:val="clear" w:color="auto" w:fill="FFFFFF"/>
        </w:rPr>
      </w:pPr>
    </w:p>
    <w:tbl>
      <w:tblPr>
        <w:tblStyle w:val="Mkatabulky"/>
        <w:tblpPr w:leftFromText="141" w:rightFromText="141" w:vertAnchor="page" w:horzAnchor="margin" w:tblpY="3097"/>
        <w:tblW w:w="0" w:type="auto"/>
        <w:tblLook w:val="04A0"/>
      </w:tblPr>
      <w:tblGrid>
        <w:gridCol w:w="4606"/>
        <w:gridCol w:w="4606"/>
      </w:tblGrid>
      <w:tr w:rsidR="0074583A" w:rsidRPr="007505BA" w:rsidDel="009B58AF" w:rsidTr="0074583A">
        <w:tc>
          <w:tcPr>
            <w:tcW w:w="4606" w:type="dxa"/>
            <w:vAlign w:val="center"/>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Přerušení průtoku krve pupečníkem</w:t>
            </w:r>
          </w:p>
        </w:tc>
        <w:tc>
          <w:tcPr>
            <w:tcW w:w="4606" w:type="dxa"/>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Komprese pupečníku, výhřez pupečníku, pravý uzel na pupečníku</w:t>
            </w:r>
          </w:p>
        </w:tc>
      </w:tr>
      <w:tr w:rsidR="0074583A" w:rsidRPr="007505BA" w:rsidDel="009B58AF" w:rsidTr="0074583A">
        <w:tc>
          <w:tcPr>
            <w:tcW w:w="4606" w:type="dxa"/>
            <w:vAlign w:val="center"/>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Přerušení výměny plynů na úrovni placenty</w:t>
            </w:r>
          </w:p>
        </w:tc>
        <w:tc>
          <w:tcPr>
            <w:tcW w:w="4606" w:type="dxa"/>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Předčasné odloučení lůžka, placent praevia, placentární insuficience</w:t>
            </w:r>
          </w:p>
        </w:tc>
      </w:tr>
      <w:tr w:rsidR="0074583A" w:rsidRPr="007505BA" w:rsidDel="009B58AF" w:rsidTr="0074583A">
        <w:tc>
          <w:tcPr>
            <w:tcW w:w="4606" w:type="dxa"/>
            <w:vAlign w:val="center"/>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Špatná perfuze na mateřské straně placenty</w:t>
            </w:r>
          </w:p>
        </w:tc>
        <w:tc>
          <w:tcPr>
            <w:tcW w:w="4606" w:type="dxa"/>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Hypotenze matky (peridurální analgezie, komprese dolní duté žíly), hypertenze (primární hypertenze, preeklampsie), abnormální děložní kontrakce (např. při</w:t>
            </w:r>
            <w:r>
              <w:rPr>
                <w:rFonts w:ascii="Times New Roman" w:eastAsiaTheme="minorHAnsi" w:hAnsi="Times New Roman"/>
                <w:sz w:val="24"/>
                <w:szCs w:val="24"/>
              </w:rPr>
              <w:t> </w:t>
            </w:r>
            <w:r w:rsidRPr="007505BA" w:rsidDel="009B58AF">
              <w:rPr>
                <w:rFonts w:ascii="Times New Roman" w:eastAsiaTheme="minorHAnsi" w:hAnsi="Times New Roman"/>
                <w:sz w:val="24"/>
                <w:szCs w:val="24"/>
              </w:rPr>
              <w:t>předávkování oxytocinem)</w:t>
            </w:r>
          </w:p>
        </w:tc>
      </w:tr>
      <w:tr w:rsidR="0074583A" w:rsidRPr="007505BA" w:rsidDel="009B58AF" w:rsidTr="0074583A">
        <w:tc>
          <w:tcPr>
            <w:tcW w:w="4606" w:type="dxa"/>
            <w:vAlign w:val="center"/>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Zhoršená oxygenace matky</w:t>
            </w:r>
          </w:p>
        </w:tc>
        <w:tc>
          <w:tcPr>
            <w:tcW w:w="4606" w:type="dxa"/>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Závažné kardiopulmonální onemocnění matky (např. cyanotická srdeční vada, plicní onemocnění spojené s cyanózou), těžká anémie</w:t>
            </w:r>
          </w:p>
        </w:tc>
      </w:tr>
      <w:tr w:rsidR="0074583A" w:rsidRPr="007505BA" w:rsidDel="009B58AF" w:rsidTr="0074583A">
        <w:tc>
          <w:tcPr>
            <w:tcW w:w="4606" w:type="dxa"/>
            <w:vAlign w:val="center"/>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Onemocnění plodu</w:t>
            </w:r>
          </w:p>
        </w:tc>
        <w:tc>
          <w:tcPr>
            <w:tcW w:w="4606" w:type="dxa"/>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Srdeční selhání u některých srdečních vad a</w:t>
            </w:r>
            <w:r>
              <w:rPr>
                <w:rFonts w:ascii="Times New Roman" w:eastAsiaTheme="minorHAnsi" w:hAnsi="Times New Roman"/>
                <w:sz w:val="24"/>
                <w:szCs w:val="24"/>
              </w:rPr>
              <w:t> </w:t>
            </w:r>
            <w:r w:rsidRPr="007505BA" w:rsidDel="009B58AF">
              <w:rPr>
                <w:rFonts w:ascii="Times New Roman" w:eastAsiaTheme="minorHAnsi" w:hAnsi="Times New Roman"/>
                <w:sz w:val="24"/>
                <w:szCs w:val="24"/>
              </w:rPr>
              <w:t>arytmií, těžká anémie (např. u Rh-izoimunizace)</w:t>
            </w:r>
          </w:p>
        </w:tc>
      </w:tr>
      <w:tr w:rsidR="0074583A" w:rsidRPr="007505BA" w:rsidDel="009B58AF" w:rsidTr="0074583A">
        <w:tc>
          <w:tcPr>
            <w:tcW w:w="4606" w:type="dxa"/>
            <w:vAlign w:val="center"/>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 xml:space="preserve">Všechny stavy u novorozence, které vedou po porodu k nedostatečné inflaci a perfuzi plic </w:t>
            </w:r>
          </w:p>
        </w:tc>
        <w:tc>
          <w:tcPr>
            <w:tcW w:w="4606" w:type="dxa"/>
          </w:tcPr>
          <w:p w:rsidR="0074583A" w:rsidRPr="007505BA" w:rsidDel="009B58AF" w:rsidRDefault="0074583A" w:rsidP="0074583A">
            <w:pPr>
              <w:spacing w:line="360" w:lineRule="auto"/>
              <w:rPr>
                <w:rFonts w:ascii="Times New Roman" w:eastAsiaTheme="minorHAnsi" w:hAnsi="Times New Roman"/>
                <w:sz w:val="24"/>
                <w:szCs w:val="24"/>
              </w:rPr>
            </w:pPr>
            <w:r w:rsidRPr="007505BA" w:rsidDel="009B58AF">
              <w:rPr>
                <w:rFonts w:ascii="Times New Roman" w:eastAsiaTheme="minorHAnsi" w:hAnsi="Times New Roman"/>
                <w:sz w:val="24"/>
                <w:szCs w:val="24"/>
              </w:rPr>
              <w:t>Aspirace mekonia, perzistující plicní hypertenze, adnátní pneumonie či sepse, hypotenze-hypovolemie, těžká nezralost spojená se syndromem respirační tísně (RDS), apnoe, plicní hypoplazie při agenezi ledvin či brániční kýle</w:t>
            </w:r>
          </w:p>
        </w:tc>
      </w:tr>
    </w:tbl>
    <w:p w:rsidR="0074583A" w:rsidRDefault="0074583A" w:rsidP="00FB06BB">
      <w:pPr>
        <w:spacing w:line="360" w:lineRule="auto"/>
        <w:rPr>
          <w:rFonts w:ascii="Times New Roman" w:hAnsi="Times New Roman"/>
          <w:b/>
          <w:sz w:val="24"/>
          <w:szCs w:val="24"/>
          <w:shd w:val="clear" w:color="auto" w:fill="FFFFFF"/>
        </w:rPr>
      </w:pPr>
    </w:p>
    <w:p w:rsidR="006D27E2" w:rsidRDefault="006D27E2" w:rsidP="00FB06BB">
      <w:pPr>
        <w:spacing w:line="360" w:lineRule="auto"/>
        <w:rPr>
          <w:rFonts w:ascii="Times New Roman" w:hAnsi="Times New Roman"/>
          <w:b/>
          <w:sz w:val="24"/>
          <w:szCs w:val="24"/>
          <w:shd w:val="clear" w:color="auto" w:fill="FFFFFF"/>
        </w:rPr>
      </w:pPr>
    </w:p>
    <w:p w:rsidR="006D27E2" w:rsidRDefault="006D27E2" w:rsidP="00FB06BB">
      <w:pPr>
        <w:spacing w:line="360" w:lineRule="auto"/>
        <w:rPr>
          <w:rFonts w:ascii="Times New Roman" w:hAnsi="Times New Roman"/>
          <w:b/>
          <w:sz w:val="24"/>
          <w:szCs w:val="24"/>
          <w:shd w:val="clear" w:color="auto" w:fill="FFFFFF"/>
        </w:rPr>
      </w:pPr>
    </w:p>
    <w:p w:rsidR="006D27E2" w:rsidRDefault="006D27E2" w:rsidP="00FB06BB">
      <w:pPr>
        <w:spacing w:line="360" w:lineRule="auto"/>
        <w:rPr>
          <w:rFonts w:ascii="Times New Roman" w:hAnsi="Times New Roman"/>
          <w:b/>
          <w:sz w:val="24"/>
          <w:szCs w:val="24"/>
          <w:shd w:val="clear" w:color="auto" w:fill="FFFFFF"/>
        </w:rPr>
      </w:pPr>
    </w:p>
    <w:p w:rsidR="006D27E2" w:rsidRDefault="006D27E2" w:rsidP="00FB06BB">
      <w:pPr>
        <w:spacing w:line="360" w:lineRule="auto"/>
        <w:rPr>
          <w:rFonts w:ascii="Times New Roman" w:hAnsi="Times New Roman"/>
          <w:b/>
          <w:sz w:val="24"/>
          <w:szCs w:val="24"/>
          <w:shd w:val="clear" w:color="auto" w:fill="FFFFFF"/>
        </w:rPr>
      </w:pPr>
    </w:p>
    <w:p w:rsidR="00763448" w:rsidRPr="004B7D4B" w:rsidRDefault="009B60D1" w:rsidP="00FB06BB">
      <w:pPr>
        <w:spacing w:line="360" w:lineRule="auto"/>
        <w:rPr>
          <w:rFonts w:ascii="Times New Roman" w:hAnsi="Times New Roman"/>
          <w:b/>
          <w:sz w:val="24"/>
          <w:szCs w:val="24"/>
        </w:rPr>
      </w:pPr>
      <w:r>
        <w:rPr>
          <w:rFonts w:ascii="Times New Roman" w:hAnsi="Times New Roman"/>
          <w:b/>
          <w:sz w:val="24"/>
          <w:szCs w:val="24"/>
        </w:rPr>
        <w:lastRenderedPageBreak/>
        <w:t xml:space="preserve">2.1.4. </w:t>
      </w:r>
      <w:r w:rsidR="00763448" w:rsidRPr="004B7D4B">
        <w:rPr>
          <w:rFonts w:ascii="Times New Roman" w:hAnsi="Times New Roman"/>
          <w:b/>
          <w:sz w:val="24"/>
          <w:szCs w:val="24"/>
        </w:rPr>
        <w:t>P</w:t>
      </w:r>
      <w:r w:rsidR="00791DC2" w:rsidRPr="004B7D4B">
        <w:rPr>
          <w:rFonts w:ascii="Times New Roman" w:hAnsi="Times New Roman"/>
          <w:b/>
          <w:sz w:val="24"/>
          <w:szCs w:val="24"/>
        </w:rPr>
        <w:t>ATOFYZIOLOGIE</w:t>
      </w:r>
      <w:r w:rsidR="009F6511" w:rsidRPr="004B7D4B">
        <w:rPr>
          <w:rFonts w:ascii="Times New Roman" w:hAnsi="Times New Roman"/>
          <w:b/>
          <w:sz w:val="24"/>
          <w:szCs w:val="24"/>
          <w:shd w:val="clear" w:color="auto" w:fill="FFFFFF"/>
        </w:rPr>
        <w:t>HYPOXICKO-ISCHEMICKÉ ENCEFALOPATIE</w:t>
      </w:r>
    </w:p>
    <w:p w:rsidR="00867E90" w:rsidRDefault="00867E90" w:rsidP="00FB06BB">
      <w:pPr>
        <w:spacing w:line="360" w:lineRule="auto"/>
        <w:rPr>
          <w:rFonts w:ascii="Times New Roman" w:hAnsi="Times New Roman"/>
          <w:sz w:val="24"/>
          <w:szCs w:val="24"/>
          <w:u w:val="single"/>
        </w:rPr>
      </w:pPr>
      <w:r>
        <w:rPr>
          <w:rFonts w:ascii="Times New Roman" w:hAnsi="Times New Roman"/>
          <w:sz w:val="24"/>
          <w:szCs w:val="24"/>
          <w:u w:val="single"/>
        </w:rPr>
        <w:t>Adaptivní mechani</w:t>
      </w:r>
      <w:r w:rsidR="00791DC2">
        <w:rPr>
          <w:rFonts w:ascii="Times New Roman" w:hAnsi="Times New Roman"/>
          <w:sz w:val="24"/>
          <w:szCs w:val="24"/>
          <w:u w:val="single"/>
        </w:rPr>
        <w:t>z</w:t>
      </w:r>
      <w:r>
        <w:rPr>
          <w:rFonts w:ascii="Times New Roman" w:hAnsi="Times New Roman"/>
          <w:sz w:val="24"/>
          <w:szCs w:val="24"/>
          <w:u w:val="single"/>
        </w:rPr>
        <w:t>my plodu a novorozence na asfyxii</w:t>
      </w:r>
    </w:p>
    <w:p w:rsidR="00867E90" w:rsidRDefault="00867E90" w:rsidP="00FB06BB">
      <w:pPr>
        <w:spacing w:line="360" w:lineRule="auto"/>
        <w:rPr>
          <w:rFonts w:ascii="Times New Roman" w:hAnsi="Times New Roman"/>
          <w:sz w:val="24"/>
          <w:szCs w:val="24"/>
        </w:rPr>
      </w:pPr>
      <w:r>
        <w:rPr>
          <w:rFonts w:ascii="Times New Roman" w:hAnsi="Times New Roman"/>
          <w:sz w:val="24"/>
          <w:szCs w:val="24"/>
        </w:rPr>
        <w:t>Plod a novorozenec jsou mnohem více</w:t>
      </w:r>
      <w:r w:rsidR="00832205">
        <w:rPr>
          <w:rFonts w:ascii="Times New Roman" w:hAnsi="Times New Roman"/>
          <w:sz w:val="24"/>
          <w:szCs w:val="24"/>
        </w:rPr>
        <w:t xml:space="preserve"> odolní</w:t>
      </w:r>
      <w:r>
        <w:rPr>
          <w:rFonts w:ascii="Times New Roman" w:hAnsi="Times New Roman"/>
          <w:sz w:val="24"/>
          <w:szCs w:val="24"/>
        </w:rPr>
        <w:t xml:space="preserve"> vůči asfyxii než dospělí. </w:t>
      </w:r>
      <w:r w:rsidR="00832205">
        <w:rPr>
          <w:rFonts w:ascii="Times New Roman" w:hAnsi="Times New Roman"/>
          <w:sz w:val="24"/>
          <w:szCs w:val="24"/>
        </w:rPr>
        <w:t>T</w:t>
      </w:r>
      <w:r w:rsidR="007D4CDF">
        <w:rPr>
          <w:rFonts w:ascii="Times New Roman" w:hAnsi="Times New Roman"/>
          <w:sz w:val="24"/>
          <w:szCs w:val="24"/>
        </w:rPr>
        <w:t>káně plodu mají zvýš</w:t>
      </w:r>
      <w:r>
        <w:rPr>
          <w:rFonts w:ascii="Times New Roman" w:hAnsi="Times New Roman"/>
          <w:sz w:val="24"/>
          <w:szCs w:val="24"/>
        </w:rPr>
        <w:t>enou schopnost extrahovat kyslík z fetálního hemoglobinu</w:t>
      </w:r>
      <w:r w:rsidR="00832205">
        <w:rPr>
          <w:rFonts w:ascii="Times New Roman" w:hAnsi="Times New Roman"/>
          <w:sz w:val="24"/>
          <w:szCs w:val="24"/>
        </w:rPr>
        <w:t>, který má zvýšenou afinitu ke</w:t>
      </w:r>
      <w:r w:rsidR="004742D1">
        <w:rPr>
          <w:rFonts w:ascii="Times New Roman" w:hAnsi="Times New Roman"/>
          <w:sz w:val="24"/>
          <w:szCs w:val="24"/>
        </w:rPr>
        <w:t> </w:t>
      </w:r>
      <w:r w:rsidR="00832205">
        <w:rPr>
          <w:rFonts w:ascii="Times New Roman" w:hAnsi="Times New Roman"/>
          <w:sz w:val="24"/>
          <w:szCs w:val="24"/>
        </w:rPr>
        <w:t>kyslíku</w:t>
      </w:r>
      <w:r>
        <w:rPr>
          <w:rFonts w:ascii="Times New Roman" w:hAnsi="Times New Roman"/>
          <w:sz w:val="24"/>
          <w:szCs w:val="24"/>
        </w:rPr>
        <w:t xml:space="preserve">. Plod a novorozenec reagují na asfyxii redistribucí oběhu, </w:t>
      </w:r>
      <w:r w:rsidR="00832205">
        <w:rPr>
          <w:rFonts w:ascii="Times New Roman" w:hAnsi="Times New Roman"/>
          <w:sz w:val="24"/>
          <w:szCs w:val="24"/>
        </w:rPr>
        <w:t xml:space="preserve">která zajistí </w:t>
      </w:r>
      <w:r>
        <w:rPr>
          <w:rFonts w:ascii="Times New Roman" w:hAnsi="Times New Roman"/>
          <w:sz w:val="24"/>
          <w:szCs w:val="24"/>
        </w:rPr>
        <w:t>dostatečnou perfuzi vitálních orgánů</w:t>
      </w:r>
      <w:r w:rsidR="00832205">
        <w:rPr>
          <w:rFonts w:ascii="Times New Roman" w:hAnsi="Times New Roman"/>
          <w:sz w:val="24"/>
          <w:szCs w:val="24"/>
        </w:rPr>
        <w:t xml:space="preserve"> (</w:t>
      </w:r>
      <w:r>
        <w:rPr>
          <w:rFonts w:ascii="Times New Roman" w:hAnsi="Times New Roman"/>
          <w:sz w:val="24"/>
          <w:szCs w:val="24"/>
        </w:rPr>
        <w:t>srdce, CNS a nadledvin</w:t>
      </w:r>
      <w:r w:rsidR="00832205">
        <w:rPr>
          <w:rFonts w:ascii="Times New Roman" w:hAnsi="Times New Roman"/>
          <w:sz w:val="24"/>
          <w:szCs w:val="24"/>
        </w:rPr>
        <w:t>y)</w:t>
      </w:r>
      <w:r>
        <w:rPr>
          <w:rFonts w:ascii="Times New Roman" w:hAnsi="Times New Roman"/>
          <w:sz w:val="24"/>
          <w:szCs w:val="24"/>
        </w:rPr>
        <w:t>.</w:t>
      </w:r>
      <w:r w:rsidR="007C49AC">
        <w:rPr>
          <w:rFonts w:ascii="Times New Roman" w:hAnsi="Times New Roman"/>
          <w:sz w:val="24"/>
          <w:szCs w:val="24"/>
        </w:rPr>
        <w:t xml:space="preserve"> </w:t>
      </w:r>
      <w:r w:rsidR="007D4CDF">
        <w:rPr>
          <w:rFonts w:ascii="Times New Roman" w:hAnsi="Times New Roman"/>
          <w:sz w:val="24"/>
          <w:szCs w:val="24"/>
        </w:rPr>
        <w:t>Tato redistribuce je regulována řadou mechani</w:t>
      </w:r>
      <w:r w:rsidR="00776201">
        <w:rPr>
          <w:rFonts w:ascii="Times New Roman" w:hAnsi="Times New Roman"/>
          <w:sz w:val="24"/>
          <w:szCs w:val="24"/>
        </w:rPr>
        <w:t>z</w:t>
      </w:r>
      <w:r w:rsidR="007D4CDF">
        <w:rPr>
          <w:rFonts w:ascii="Times New Roman" w:hAnsi="Times New Roman"/>
          <w:sz w:val="24"/>
          <w:szCs w:val="24"/>
        </w:rPr>
        <w:t>mů. Hypoxie a hyperkapnie způsobí vazodilataci mozkových cév. Zvýšení funkce sympatiku (uvolnění adrenalinu a noradrenalinu) způsob</w:t>
      </w:r>
      <w:r w:rsidR="0083233A">
        <w:rPr>
          <w:rFonts w:ascii="Times New Roman" w:hAnsi="Times New Roman"/>
          <w:sz w:val="24"/>
          <w:szCs w:val="24"/>
        </w:rPr>
        <w:t>í</w:t>
      </w:r>
      <w:r w:rsidR="007D4CDF">
        <w:rPr>
          <w:rFonts w:ascii="Times New Roman" w:hAnsi="Times New Roman"/>
          <w:sz w:val="24"/>
          <w:szCs w:val="24"/>
        </w:rPr>
        <w:t xml:space="preserve"> periferní vasokonstrikci. Redistribuce oběhu se snížením perfuze určitých orgánů, jako například ledvin, může vést k</w:t>
      </w:r>
      <w:r w:rsidR="004742D1">
        <w:rPr>
          <w:rFonts w:ascii="Times New Roman" w:hAnsi="Times New Roman"/>
          <w:sz w:val="24"/>
          <w:szCs w:val="24"/>
        </w:rPr>
        <w:t> </w:t>
      </w:r>
      <w:r w:rsidR="007D4CDF">
        <w:rPr>
          <w:rFonts w:ascii="Times New Roman" w:hAnsi="Times New Roman"/>
          <w:sz w:val="24"/>
          <w:szCs w:val="24"/>
        </w:rPr>
        <w:t>jejich ischemickému poškození. Ke změnám perfuze v důsledku hypoxie dochází také v</w:t>
      </w:r>
      <w:r w:rsidR="004742D1">
        <w:rPr>
          <w:rFonts w:ascii="Times New Roman" w:hAnsi="Times New Roman"/>
          <w:sz w:val="24"/>
          <w:szCs w:val="24"/>
        </w:rPr>
        <w:t> </w:t>
      </w:r>
      <w:r w:rsidR="0083233A">
        <w:rPr>
          <w:rFonts w:ascii="Times New Roman" w:hAnsi="Times New Roman"/>
          <w:sz w:val="24"/>
          <w:szCs w:val="24"/>
        </w:rPr>
        <w:t xml:space="preserve">samotném </w:t>
      </w:r>
      <w:r w:rsidR="007D4CDF">
        <w:rPr>
          <w:rFonts w:ascii="Times New Roman" w:hAnsi="Times New Roman"/>
          <w:sz w:val="24"/>
          <w:szCs w:val="24"/>
        </w:rPr>
        <w:t xml:space="preserve">CNS. Přednostně je </w:t>
      </w:r>
      <w:r w:rsidR="00FD1F35">
        <w:rPr>
          <w:rFonts w:ascii="Times New Roman" w:hAnsi="Times New Roman"/>
          <w:sz w:val="24"/>
          <w:szCs w:val="24"/>
        </w:rPr>
        <w:t xml:space="preserve">krví </w:t>
      </w:r>
      <w:r w:rsidR="007D4CDF">
        <w:rPr>
          <w:rFonts w:ascii="Times New Roman" w:hAnsi="Times New Roman"/>
          <w:sz w:val="24"/>
          <w:szCs w:val="24"/>
        </w:rPr>
        <w:t xml:space="preserve">zásobován mozkový kmen, </w:t>
      </w:r>
      <w:r w:rsidR="001A1C32">
        <w:rPr>
          <w:rFonts w:ascii="Times New Roman" w:hAnsi="Times New Roman"/>
          <w:sz w:val="24"/>
          <w:szCs w:val="24"/>
        </w:rPr>
        <w:t>méně mozeček, bílá hmota a</w:t>
      </w:r>
      <w:r w:rsidR="004742D1">
        <w:rPr>
          <w:rFonts w:ascii="Times New Roman" w:hAnsi="Times New Roman"/>
          <w:sz w:val="24"/>
          <w:szCs w:val="24"/>
        </w:rPr>
        <w:t> </w:t>
      </w:r>
      <w:r w:rsidR="001A1C32">
        <w:rPr>
          <w:rFonts w:ascii="Times New Roman" w:hAnsi="Times New Roman"/>
          <w:sz w:val="24"/>
          <w:szCs w:val="24"/>
        </w:rPr>
        <w:t>chor</w:t>
      </w:r>
      <w:r w:rsidR="007D4CDF">
        <w:rPr>
          <w:rFonts w:ascii="Times New Roman" w:hAnsi="Times New Roman"/>
          <w:sz w:val="24"/>
          <w:szCs w:val="24"/>
        </w:rPr>
        <w:t>oidální plexy.</w:t>
      </w:r>
    </w:p>
    <w:p w:rsidR="007D4CDF" w:rsidRDefault="007D4CDF" w:rsidP="00FB06BB">
      <w:pPr>
        <w:spacing w:line="360" w:lineRule="auto"/>
        <w:rPr>
          <w:rFonts w:ascii="Times New Roman" w:hAnsi="Times New Roman"/>
          <w:sz w:val="24"/>
          <w:szCs w:val="24"/>
        </w:rPr>
      </w:pPr>
      <w:r>
        <w:rPr>
          <w:rFonts w:ascii="Times New Roman" w:hAnsi="Times New Roman"/>
          <w:sz w:val="24"/>
          <w:szCs w:val="24"/>
        </w:rPr>
        <w:t xml:space="preserve">Při těžší hypoxii </w:t>
      </w:r>
      <w:r w:rsidR="00FD1F35">
        <w:rPr>
          <w:rFonts w:ascii="Times New Roman" w:hAnsi="Times New Roman"/>
          <w:sz w:val="24"/>
          <w:szCs w:val="24"/>
        </w:rPr>
        <w:t xml:space="preserve">plodu a novorozence </w:t>
      </w:r>
      <w:r>
        <w:rPr>
          <w:rFonts w:ascii="Times New Roman" w:hAnsi="Times New Roman"/>
          <w:sz w:val="24"/>
          <w:szCs w:val="24"/>
        </w:rPr>
        <w:t xml:space="preserve">jsou energetické potřeby kryty anaerobní glykolýzou, </w:t>
      </w:r>
      <w:r w:rsidR="0083233A">
        <w:rPr>
          <w:rFonts w:ascii="Times New Roman" w:hAnsi="Times New Roman"/>
          <w:sz w:val="24"/>
          <w:szCs w:val="24"/>
        </w:rPr>
        <w:t xml:space="preserve">dochází ke zvýšení </w:t>
      </w:r>
      <w:r w:rsidR="00FD1F35">
        <w:rPr>
          <w:rFonts w:ascii="Times New Roman" w:hAnsi="Times New Roman"/>
          <w:sz w:val="24"/>
          <w:szCs w:val="24"/>
        </w:rPr>
        <w:t xml:space="preserve">koncentrace </w:t>
      </w:r>
      <w:r>
        <w:rPr>
          <w:rFonts w:ascii="Times New Roman" w:hAnsi="Times New Roman"/>
          <w:sz w:val="24"/>
          <w:szCs w:val="24"/>
        </w:rPr>
        <w:t>pyruvát</w:t>
      </w:r>
      <w:r w:rsidR="0083233A">
        <w:rPr>
          <w:rFonts w:ascii="Times New Roman" w:hAnsi="Times New Roman"/>
          <w:sz w:val="24"/>
          <w:szCs w:val="24"/>
        </w:rPr>
        <w:t>u</w:t>
      </w:r>
      <w:r>
        <w:rPr>
          <w:rFonts w:ascii="Times New Roman" w:hAnsi="Times New Roman"/>
          <w:sz w:val="24"/>
          <w:szCs w:val="24"/>
        </w:rPr>
        <w:t xml:space="preserve"> a laktát</w:t>
      </w:r>
      <w:r w:rsidR="0083233A">
        <w:rPr>
          <w:rFonts w:ascii="Times New Roman" w:hAnsi="Times New Roman"/>
          <w:sz w:val="24"/>
          <w:szCs w:val="24"/>
        </w:rPr>
        <w:t>u</w:t>
      </w:r>
      <w:r>
        <w:rPr>
          <w:rFonts w:ascii="Times New Roman" w:hAnsi="Times New Roman"/>
          <w:sz w:val="24"/>
          <w:szCs w:val="24"/>
        </w:rPr>
        <w:t xml:space="preserve">, </w:t>
      </w:r>
      <w:r w:rsidR="0083233A">
        <w:rPr>
          <w:rFonts w:ascii="Times New Roman" w:hAnsi="Times New Roman"/>
          <w:sz w:val="24"/>
          <w:szCs w:val="24"/>
        </w:rPr>
        <w:t>poklesu</w:t>
      </w:r>
      <w:r>
        <w:rPr>
          <w:rFonts w:ascii="Times New Roman" w:hAnsi="Times New Roman"/>
          <w:sz w:val="24"/>
          <w:szCs w:val="24"/>
        </w:rPr>
        <w:t xml:space="preserve"> pH</w:t>
      </w:r>
      <w:r w:rsidR="0083233A">
        <w:rPr>
          <w:rFonts w:ascii="Times New Roman" w:hAnsi="Times New Roman"/>
          <w:sz w:val="24"/>
          <w:szCs w:val="24"/>
        </w:rPr>
        <w:t xml:space="preserve"> a rozvoji</w:t>
      </w:r>
      <w:r>
        <w:rPr>
          <w:rFonts w:ascii="Times New Roman" w:hAnsi="Times New Roman"/>
          <w:sz w:val="24"/>
          <w:szCs w:val="24"/>
        </w:rPr>
        <w:t xml:space="preserve"> metabolick</w:t>
      </w:r>
      <w:r w:rsidR="0083233A">
        <w:rPr>
          <w:rFonts w:ascii="Times New Roman" w:hAnsi="Times New Roman"/>
          <w:sz w:val="24"/>
          <w:szCs w:val="24"/>
        </w:rPr>
        <w:t>é</w:t>
      </w:r>
      <w:r>
        <w:rPr>
          <w:rFonts w:ascii="Times New Roman" w:hAnsi="Times New Roman"/>
          <w:sz w:val="24"/>
          <w:szCs w:val="24"/>
        </w:rPr>
        <w:t xml:space="preserve"> acidóz</w:t>
      </w:r>
      <w:r w:rsidR="0083233A">
        <w:rPr>
          <w:rFonts w:ascii="Times New Roman" w:hAnsi="Times New Roman"/>
          <w:sz w:val="24"/>
          <w:szCs w:val="24"/>
        </w:rPr>
        <w:t>y</w:t>
      </w:r>
      <w:r>
        <w:rPr>
          <w:rFonts w:ascii="Times New Roman" w:hAnsi="Times New Roman"/>
          <w:sz w:val="24"/>
          <w:szCs w:val="24"/>
        </w:rPr>
        <w:t>. Uvol</w:t>
      </w:r>
      <w:r w:rsidR="0083233A">
        <w:rPr>
          <w:rFonts w:ascii="Times New Roman" w:hAnsi="Times New Roman"/>
          <w:sz w:val="24"/>
          <w:szCs w:val="24"/>
        </w:rPr>
        <w:t xml:space="preserve">něním </w:t>
      </w:r>
      <w:r>
        <w:rPr>
          <w:rFonts w:ascii="Times New Roman" w:hAnsi="Times New Roman"/>
          <w:sz w:val="24"/>
          <w:szCs w:val="24"/>
        </w:rPr>
        <w:t>glukóz</w:t>
      </w:r>
      <w:r w:rsidR="0083233A">
        <w:rPr>
          <w:rFonts w:ascii="Times New Roman" w:hAnsi="Times New Roman"/>
          <w:sz w:val="24"/>
          <w:szCs w:val="24"/>
        </w:rPr>
        <w:t>y</w:t>
      </w:r>
      <w:r>
        <w:rPr>
          <w:rFonts w:ascii="Times New Roman" w:hAnsi="Times New Roman"/>
          <w:sz w:val="24"/>
          <w:szCs w:val="24"/>
        </w:rPr>
        <w:t xml:space="preserve"> z glykogenových zásob</w:t>
      </w:r>
      <w:r w:rsidR="0083233A">
        <w:rPr>
          <w:rFonts w:ascii="Times New Roman" w:hAnsi="Times New Roman"/>
          <w:sz w:val="24"/>
          <w:szCs w:val="24"/>
        </w:rPr>
        <w:t xml:space="preserve"> dojde ke zvýšení </w:t>
      </w:r>
      <w:r>
        <w:rPr>
          <w:rFonts w:ascii="Times New Roman" w:hAnsi="Times New Roman"/>
          <w:sz w:val="24"/>
          <w:szCs w:val="24"/>
        </w:rPr>
        <w:t>dodávk</w:t>
      </w:r>
      <w:r w:rsidR="0083233A">
        <w:rPr>
          <w:rFonts w:ascii="Times New Roman" w:hAnsi="Times New Roman"/>
          <w:sz w:val="24"/>
          <w:szCs w:val="24"/>
        </w:rPr>
        <w:t>y</w:t>
      </w:r>
      <w:r>
        <w:rPr>
          <w:rFonts w:ascii="Times New Roman" w:hAnsi="Times New Roman"/>
          <w:sz w:val="24"/>
          <w:szCs w:val="24"/>
        </w:rPr>
        <w:t xml:space="preserve"> metabolického substrátu do vitálních orgánů. Vyvíjející se mozek má oproti mozku dospělých nižší metabolismus a spotřebu glukózy, čímž se vysvětluje vyšší odolnost nezralého mozku vůči hypoxii.</w:t>
      </w:r>
    </w:p>
    <w:p w:rsidR="007D4CDF" w:rsidRDefault="007D4CDF" w:rsidP="00FB06BB">
      <w:pPr>
        <w:spacing w:line="360" w:lineRule="auto"/>
        <w:rPr>
          <w:rFonts w:ascii="Times New Roman" w:hAnsi="Times New Roman"/>
          <w:sz w:val="24"/>
          <w:szCs w:val="24"/>
        </w:rPr>
      </w:pPr>
      <w:r>
        <w:rPr>
          <w:rFonts w:ascii="Times New Roman" w:hAnsi="Times New Roman"/>
          <w:sz w:val="24"/>
          <w:szCs w:val="24"/>
        </w:rPr>
        <w:t xml:space="preserve">Během hypoxie dochází také k redukci pohybů plodu, fetálního dýchání a </w:t>
      </w:r>
      <w:r w:rsidR="00FD1F35">
        <w:rPr>
          <w:rFonts w:ascii="Times New Roman" w:hAnsi="Times New Roman"/>
          <w:sz w:val="24"/>
          <w:szCs w:val="24"/>
        </w:rPr>
        <w:t xml:space="preserve">snížení mozkové aktivity. </w:t>
      </w:r>
      <w:r>
        <w:rPr>
          <w:rFonts w:ascii="Times New Roman" w:hAnsi="Times New Roman"/>
          <w:sz w:val="24"/>
          <w:szCs w:val="24"/>
        </w:rPr>
        <w:t>Je to způsobeno uvolněním adenozinu, kyseliny gama-aminobuterové (GABA) a</w:t>
      </w:r>
      <w:r w:rsidR="004742D1">
        <w:rPr>
          <w:rFonts w:ascii="Times New Roman" w:hAnsi="Times New Roman"/>
          <w:sz w:val="24"/>
          <w:szCs w:val="24"/>
        </w:rPr>
        <w:t> </w:t>
      </w:r>
      <w:r>
        <w:rPr>
          <w:rFonts w:ascii="Times New Roman" w:hAnsi="Times New Roman"/>
          <w:sz w:val="24"/>
          <w:szCs w:val="24"/>
        </w:rPr>
        <w:t>endogenních opiátů a následnou inhibicí neuromodulátorů</w:t>
      </w:r>
      <w:r w:rsidR="006D3FD9">
        <w:rPr>
          <w:rFonts w:ascii="Times New Roman" w:hAnsi="Times New Roman"/>
          <w:sz w:val="24"/>
          <w:szCs w:val="24"/>
        </w:rPr>
        <w:t xml:space="preserve"> (</w:t>
      </w:r>
      <w:r w:rsidR="009B3C0F">
        <w:rPr>
          <w:rFonts w:ascii="Times New Roman" w:hAnsi="Times New Roman"/>
          <w:sz w:val="24"/>
          <w:szCs w:val="24"/>
        </w:rPr>
        <w:t>1, 27, 35, 38, 46, 52, 61)</w:t>
      </w:r>
      <w:r>
        <w:rPr>
          <w:rFonts w:ascii="Times New Roman" w:hAnsi="Times New Roman"/>
          <w:sz w:val="24"/>
          <w:szCs w:val="24"/>
        </w:rPr>
        <w:t>.</w:t>
      </w:r>
    </w:p>
    <w:p w:rsidR="007632A2" w:rsidRDefault="007632A2" w:rsidP="00FB06BB">
      <w:pPr>
        <w:spacing w:line="360" w:lineRule="auto"/>
        <w:rPr>
          <w:rFonts w:ascii="Times New Roman" w:hAnsi="Times New Roman"/>
          <w:sz w:val="24"/>
          <w:szCs w:val="24"/>
          <w:u w:val="single"/>
        </w:rPr>
      </w:pPr>
      <w:r w:rsidRPr="007632A2">
        <w:rPr>
          <w:rFonts w:ascii="Times New Roman" w:hAnsi="Times New Roman"/>
          <w:sz w:val="24"/>
          <w:szCs w:val="24"/>
          <w:u w:val="single"/>
        </w:rPr>
        <w:t>Mechanizmus poškození CNS p</w:t>
      </w:r>
      <w:r w:rsidR="007505BA">
        <w:rPr>
          <w:rFonts w:ascii="Times New Roman" w:hAnsi="Times New Roman"/>
          <w:sz w:val="24"/>
          <w:szCs w:val="24"/>
          <w:u w:val="single"/>
        </w:rPr>
        <w:t>ři</w:t>
      </w:r>
      <w:r w:rsidRPr="007632A2">
        <w:rPr>
          <w:rFonts w:ascii="Times New Roman" w:hAnsi="Times New Roman"/>
          <w:sz w:val="24"/>
          <w:szCs w:val="24"/>
          <w:u w:val="single"/>
        </w:rPr>
        <w:t xml:space="preserve"> asfyxii</w:t>
      </w:r>
    </w:p>
    <w:p w:rsidR="007632A2" w:rsidRDefault="00FD1F35" w:rsidP="00FB06BB">
      <w:pPr>
        <w:spacing w:line="360" w:lineRule="auto"/>
        <w:rPr>
          <w:rFonts w:ascii="Times New Roman" w:hAnsi="Times New Roman"/>
          <w:sz w:val="24"/>
          <w:szCs w:val="24"/>
        </w:rPr>
      </w:pPr>
      <w:r>
        <w:rPr>
          <w:rFonts w:ascii="Times New Roman" w:hAnsi="Times New Roman"/>
          <w:sz w:val="24"/>
          <w:szCs w:val="24"/>
        </w:rPr>
        <w:t>Pokud jsou při h</w:t>
      </w:r>
      <w:r w:rsidR="007632A2">
        <w:rPr>
          <w:rFonts w:ascii="Times New Roman" w:hAnsi="Times New Roman"/>
          <w:sz w:val="24"/>
          <w:szCs w:val="24"/>
        </w:rPr>
        <w:t xml:space="preserve">ypoxii překročeny kompenzační mechanizmy, </w:t>
      </w:r>
      <w:r w:rsidR="007505BA">
        <w:rPr>
          <w:rFonts w:ascii="Times New Roman" w:hAnsi="Times New Roman"/>
          <w:sz w:val="24"/>
          <w:szCs w:val="24"/>
        </w:rPr>
        <w:t xml:space="preserve">snižuje se </w:t>
      </w:r>
      <w:r w:rsidR="007632A2">
        <w:rPr>
          <w:rFonts w:ascii="Times New Roman" w:hAnsi="Times New Roman"/>
          <w:sz w:val="24"/>
          <w:szCs w:val="24"/>
        </w:rPr>
        <w:t>srdeční výdej a</w:t>
      </w:r>
      <w:r w:rsidR="004742D1">
        <w:rPr>
          <w:rFonts w:ascii="Times New Roman" w:hAnsi="Times New Roman"/>
          <w:sz w:val="24"/>
          <w:szCs w:val="24"/>
        </w:rPr>
        <w:t> </w:t>
      </w:r>
      <w:r w:rsidR="007632A2">
        <w:rPr>
          <w:rFonts w:ascii="Times New Roman" w:hAnsi="Times New Roman"/>
          <w:sz w:val="24"/>
          <w:szCs w:val="24"/>
        </w:rPr>
        <w:t>systémový krevní tlak (částečně poklesem pe</w:t>
      </w:r>
      <w:r w:rsidR="0083233A">
        <w:rPr>
          <w:rFonts w:ascii="Times New Roman" w:hAnsi="Times New Roman"/>
          <w:sz w:val="24"/>
          <w:szCs w:val="24"/>
        </w:rPr>
        <w:t>riferní va</w:t>
      </w:r>
      <w:r w:rsidR="00776201">
        <w:rPr>
          <w:rFonts w:ascii="Times New Roman" w:hAnsi="Times New Roman"/>
          <w:sz w:val="24"/>
          <w:szCs w:val="24"/>
        </w:rPr>
        <w:t>z</w:t>
      </w:r>
      <w:r w:rsidR="0083233A">
        <w:rPr>
          <w:rFonts w:ascii="Times New Roman" w:hAnsi="Times New Roman"/>
          <w:sz w:val="24"/>
          <w:szCs w:val="24"/>
        </w:rPr>
        <w:t xml:space="preserve">okonstrikce), </w:t>
      </w:r>
      <w:r w:rsidR="007505BA">
        <w:rPr>
          <w:rFonts w:ascii="Times New Roman" w:hAnsi="Times New Roman"/>
          <w:sz w:val="24"/>
          <w:szCs w:val="24"/>
        </w:rPr>
        <w:t xml:space="preserve">tím </w:t>
      </w:r>
      <w:r w:rsidR="0083233A">
        <w:rPr>
          <w:rFonts w:ascii="Times New Roman" w:hAnsi="Times New Roman"/>
          <w:sz w:val="24"/>
          <w:szCs w:val="24"/>
        </w:rPr>
        <w:t xml:space="preserve">klesá mozkový </w:t>
      </w:r>
      <w:r w:rsidR="007632A2">
        <w:rPr>
          <w:rFonts w:ascii="Times New Roman" w:hAnsi="Times New Roman"/>
          <w:sz w:val="24"/>
          <w:szCs w:val="24"/>
        </w:rPr>
        <w:t>průto</w:t>
      </w:r>
      <w:r w:rsidR="0083233A">
        <w:rPr>
          <w:rFonts w:ascii="Times New Roman" w:hAnsi="Times New Roman"/>
          <w:sz w:val="24"/>
          <w:szCs w:val="24"/>
        </w:rPr>
        <w:t>k, je porušena autoregulace CNS</w:t>
      </w:r>
      <w:r w:rsidR="007632A2">
        <w:rPr>
          <w:rFonts w:ascii="Times New Roman" w:hAnsi="Times New Roman"/>
          <w:sz w:val="24"/>
          <w:szCs w:val="24"/>
        </w:rPr>
        <w:t xml:space="preserve"> a perfuze centrálního nervového systému se stává tlakově pasivní.</w:t>
      </w:r>
    </w:p>
    <w:p w:rsidR="007632A2" w:rsidRDefault="007632A2" w:rsidP="00FB06BB">
      <w:pPr>
        <w:spacing w:line="360" w:lineRule="auto"/>
        <w:rPr>
          <w:rFonts w:ascii="Times New Roman" w:hAnsi="Times New Roman"/>
          <w:sz w:val="24"/>
          <w:szCs w:val="24"/>
        </w:rPr>
      </w:pPr>
      <w:r>
        <w:rPr>
          <w:rFonts w:ascii="Times New Roman" w:hAnsi="Times New Roman"/>
          <w:sz w:val="24"/>
          <w:szCs w:val="24"/>
        </w:rPr>
        <w:t>Během hypoxie klesá produkce ATP, dochází k depolarizaci buněčné membrány a influxu Ca</w:t>
      </w:r>
      <w:r w:rsidR="00BF171C">
        <w:rPr>
          <w:rFonts w:ascii="Times New Roman" w:hAnsi="Times New Roman"/>
          <w:sz w:val="24"/>
          <w:szCs w:val="24"/>
          <w:vertAlign w:val="superscript"/>
        </w:rPr>
        <w:t>2+</w:t>
      </w:r>
      <w:r>
        <w:rPr>
          <w:rFonts w:ascii="Times New Roman" w:hAnsi="Times New Roman"/>
          <w:sz w:val="24"/>
          <w:szCs w:val="24"/>
        </w:rPr>
        <w:t xml:space="preserve"> a Na</w:t>
      </w:r>
      <w:r w:rsidR="00BF171C">
        <w:rPr>
          <w:rFonts w:ascii="Times New Roman" w:hAnsi="Times New Roman"/>
          <w:sz w:val="24"/>
          <w:szCs w:val="24"/>
          <w:vertAlign w:val="superscript"/>
        </w:rPr>
        <w:t>+</w:t>
      </w:r>
      <w:r w:rsidR="00BF171C">
        <w:rPr>
          <w:rFonts w:ascii="Times New Roman" w:hAnsi="Times New Roman"/>
          <w:sz w:val="24"/>
          <w:szCs w:val="24"/>
        </w:rPr>
        <w:t xml:space="preserve">iontů </w:t>
      </w:r>
      <w:r>
        <w:rPr>
          <w:rFonts w:ascii="Times New Roman" w:hAnsi="Times New Roman"/>
          <w:sz w:val="24"/>
          <w:szCs w:val="24"/>
        </w:rPr>
        <w:t xml:space="preserve">do buňky s následným osmotickým prostupem vody. </w:t>
      </w:r>
      <w:r w:rsidR="00BF171C">
        <w:rPr>
          <w:rFonts w:ascii="Times New Roman" w:hAnsi="Times New Roman"/>
          <w:sz w:val="24"/>
          <w:szCs w:val="24"/>
        </w:rPr>
        <w:t xml:space="preserve">Rozvíjí se intracelulární </w:t>
      </w:r>
      <w:r>
        <w:rPr>
          <w:rFonts w:ascii="Times New Roman" w:hAnsi="Times New Roman"/>
          <w:sz w:val="24"/>
          <w:szCs w:val="24"/>
        </w:rPr>
        <w:t xml:space="preserve">edém buňky, </w:t>
      </w:r>
      <w:r w:rsidR="00BF171C">
        <w:rPr>
          <w:rFonts w:ascii="Times New Roman" w:hAnsi="Times New Roman"/>
          <w:sz w:val="24"/>
          <w:szCs w:val="24"/>
        </w:rPr>
        <w:t>označovaný jako c</w:t>
      </w:r>
      <w:r>
        <w:rPr>
          <w:rFonts w:ascii="Times New Roman" w:hAnsi="Times New Roman"/>
          <w:sz w:val="24"/>
          <w:szCs w:val="24"/>
        </w:rPr>
        <w:t xml:space="preserve">ytotoxický edém. </w:t>
      </w:r>
      <w:r w:rsidR="00FD1F35">
        <w:rPr>
          <w:rFonts w:ascii="Times New Roman" w:hAnsi="Times New Roman"/>
          <w:sz w:val="24"/>
          <w:szCs w:val="24"/>
        </w:rPr>
        <w:t>G</w:t>
      </w:r>
      <w:r>
        <w:rPr>
          <w:rFonts w:ascii="Times New Roman" w:hAnsi="Times New Roman"/>
          <w:sz w:val="24"/>
          <w:szCs w:val="24"/>
        </w:rPr>
        <w:t>eneralizovaný</w:t>
      </w:r>
      <w:r w:rsidR="00FD1F35">
        <w:rPr>
          <w:rFonts w:ascii="Times New Roman" w:hAnsi="Times New Roman"/>
          <w:sz w:val="24"/>
          <w:szCs w:val="24"/>
        </w:rPr>
        <w:t xml:space="preserve"> cytotoxický edém </w:t>
      </w:r>
      <w:r>
        <w:rPr>
          <w:rFonts w:ascii="Times New Roman" w:hAnsi="Times New Roman"/>
          <w:sz w:val="24"/>
          <w:szCs w:val="24"/>
        </w:rPr>
        <w:t>může způsobit kolaps kapilár a zabránit tak reperfuzi. Prot</w:t>
      </w:r>
      <w:r w:rsidR="002426CF">
        <w:rPr>
          <w:rFonts w:ascii="Times New Roman" w:hAnsi="Times New Roman"/>
          <w:sz w:val="24"/>
          <w:szCs w:val="24"/>
        </w:rPr>
        <w:t xml:space="preserve">i tomu organismus reaguje zvýšením </w:t>
      </w:r>
      <w:r w:rsidR="002426CF">
        <w:rPr>
          <w:rFonts w:ascii="Times New Roman" w:hAnsi="Times New Roman"/>
          <w:sz w:val="24"/>
          <w:szCs w:val="24"/>
        </w:rPr>
        <w:lastRenderedPageBreak/>
        <w:t xml:space="preserve">krevního </w:t>
      </w:r>
      <w:r>
        <w:rPr>
          <w:rFonts w:ascii="Times New Roman" w:hAnsi="Times New Roman"/>
          <w:sz w:val="24"/>
          <w:szCs w:val="24"/>
        </w:rPr>
        <w:t>systémov</w:t>
      </w:r>
      <w:r w:rsidR="002426CF">
        <w:rPr>
          <w:rFonts w:ascii="Times New Roman" w:hAnsi="Times New Roman"/>
          <w:sz w:val="24"/>
          <w:szCs w:val="24"/>
        </w:rPr>
        <w:t>ého</w:t>
      </w:r>
      <w:r>
        <w:rPr>
          <w:rFonts w:ascii="Times New Roman" w:hAnsi="Times New Roman"/>
          <w:sz w:val="24"/>
          <w:szCs w:val="24"/>
        </w:rPr>
        <w:t xml:space="preserve"> tlak</w:t>
      </w:r>
      <w:r w:rsidR="002426CF">
        <w:rPr>
          <w:rFonts w:ascii="Times New Roman" w:hAnsi="Times New Roman"/>
          <w:sz w:val="24"/>
          <w:szCs w:val="24"/>
        </w:rPr>
        <w:t xml:space="preserve">u a tachykardií, </w:t>
      </w:r>
      <w:r>
        <w:rPr>
          <w:rFonts w:ascii="Times New Roman" w:hAnsi="Times New Roman"/>
          <w:sz w:val="24"/>
          <w:szCs w:val="24"/>
        </w:rPr>
        <w:t xml:space="preserve">což </w:t>
      </w:r>
      <w:r w:rsidR="002426CF">
        <w:rPr>
          <w:rFonts w:ascii="Times New Roman" w:hAnsi="Times New Roman"/>
          <w:sz w:val="24"/>
          <w:szCs w:val="24"/>
        </w:rPr>
        <w:t xml:space="preserve">vede k </w:t>
      </w:r>
      <w:r>
        <w:rPr>
          <w:rFonts w:ascii="Times New Roman" w:hAnsi="Times New Roman"/>
          <w:sz w:val="24"/>
          <w:szCs w:val="24"/>
        </w:rPr>
        <w:t>otevření kolabovaných kapilár</w:t>
      </w:r>
      <w:r w:rsidR="002426CF">
        <w:rPr>
          <w:rFonts w:ascii="Times New Roman" w:hAnsi="Times New Roman"/>
          <w:sz w:val="24"/>
          <w:szCs w:val="24"/>
        </w:rPr>
        <w:t xml:space="preserve"> a</w:t>
      </w:r>
      <w:r w:rsidR="004742D1">
        <w:rPr>
          <w:rFonts w:ascii="Times New Roman" w:hAnsi="Times New Roman"/>
          <w:sz w:val="24"/>
          <w:szCs w:val="24"/>
        </w:rPr>
        <w:t> </w:t>
      </w:r>
      <w:r w:rsidR="002426CF">
        <w:rPr>
          <w:rFonts w:ascii="Times New Roman" w:hAnsi="Times New Roman"/>
          <w:sz w:val="24"/>
          <w:szCs w:val="24"/>
        </w:rPr>
        <w:t>opětovnému prokrvení tkání</w:t>
      </w:r>
      <w:r>
        <w:rPr>
          <w:rFonts w:ascii="Times New Roman" w:hAnsi="Times New Roman"/>
          <w:sz w:val="24"/>
          <w:szCs w:val="24"/>
        </w:rPr>
        <w:t>.</w:t>
      </w:r>
    </w:p>
    <w:p w:rsidR="00CA270A" w:rsidRDefault="00CA270A" w:rsidP="00FB06BB">
      <w:pPr>
        <w:spacing w:line="360" w:lineRule="auto"/>
        <w:rPr>
          <w:rFonts w:ascii="Times New Roman" w:hAnsi="Times New Roman"/>
          <w:sz w:val="24"/>
          <w:szCs w:val="24"/>
        </w:rPr>
      </w:pPr>
      <w:r>
        <w:rPr>
          <w:rFonts w:ascii="Times New Roman" w:hAnsi="Times New Roman"/>
          <w:sz w:val="24"/>
          <w:szCs w:val="24"/>
        </w:rPr>
        <w:t>Vazogenní mozkový edém se rozvíjí pouze při porušené hematoencefalické bariéře</w:t>
      </w:r>
      <w:r w:rsidR="002426CF">
        <w:rPr>
          <w:rFonts w:ascii="Times New Roman" w:hAnsi="Times New Roman"/>
          <w:sz w:val="24"/>
          <w:szCs w:val="24"/>
        </w:rPr>
        <w:t>. V</w:t>
      </w:r>
      <w:r>
        <w:rPr>
          <w:rFonts w:ascii="Times New Roman" w:hAnsi="Times New Roman"/>
          <w:sz w:val="24"/>
          <w:szCs w:val="24"/>
        </w:rPr>
        <w:t>zniká sekundárně po cytotoxickém edému následkem zvýšené permeability kapilár, což vede k</w:t>
      </w:r>
      <w:r w:rsidR="004742D1">
        <w:rPr>
          <w:rFonts w:ascii="Times New Roman" w:hAnsi="Times New Roman"/>
          <w:sz w:val="24"/>
          <w:szCs w:val="24"/>
        </w:rPr>
        <w:t> </w:t>
      </w:r>
      <w:r>
        <w:rPr>
          <w:rFonts w:ascii="Times New Roman" w:hAnsi="Times New Roman"/>
          <w:sz w:val="24"/>
          <w:szCs w:val="24"/>
        </w:rPr>
        <w:t xml:space="preserve">hromadění tekutiny v extracelulárním prostoru. Může </w:t>
      </w:r>
      <w:r w:rsidR="007B45E1">
        <w:rPr>
          <w:rFonts w:ascii="Times New Roman" w:hAnsi="Times New Roman"/>
          <w:sz w:val="24"/>
          <w:szCs w:val="24"/>
        </w:rPr>
        <w:t xml:space="preserve">se </w:t>
      </w:r>
      <w:r>
        <w:rPr>
          <w:rFonts w:ascii="Times New Roman" w:hAnsi="Times New Roman"/>
          <w:sz w:val="24"/>
          <w:szCs w:val="24"/>
        </w:rPr>
        <w:t>tak zvyšovat intrakraniální tlak k</w:t>
      </w:r>
      <w:r w:rsidR="004742D1">
        <w:rPr>
          <w:rFonts w:ascii="Times New Roman" w:hAnsi="Times New Roman"/>
          <w:sz w:val="24"/>
          <w:szCs w:val="24"/>
        </w:rPr>
        <w:t> </w:t>
      </w:r>
      <w:r>
        <w:rPr>
          <w:rFonts w:ascii="Times New Roman" w:hAnsi="Times New Roman"/>
          <w:sz w:val="24"/>
          <w:szCs w:val="24"/>
        </w:rPr>
        <w:t xml:space="preserve">bodu, kdy brání </w:t>
      </w:r>
      <w:r w:rsidR="002426CF">
        <w:rPr>
          <w:rFonts w:ascii="Times New Roman" w:hAnsi="Times New Roman"/>
          <w:sz w:val="24"/>
          <w:szCs w:val="24"/>
        </w:rPr>
        <w:t xml:space="preserve">další </w:t>
      </w:r>
      <w:r>
        <w:rPr>
          <w:rFonts w:ascii="Times New Roman" w:hAnsi="Times New Roman"/>
          <w:sz w:val="24"/>
          <w:szCs w:val="24"/>
        </w:rPr>
        <w:t xml:space="preserve">perfuzi </w:t>
      </w:r>
      <w:proofErr w:type="gramStart"/>
      <w:r>
        <w:rPr>
          <w:rFonts w:ascii="Times New Roman" w:hAnsi="Times New Roman"/>
          <w:sz w:val="24"/>
          <w:szCs w:val="24"/>
        </w:rPr>
        <w:t>mozkem.</w:t>
      </w:r>
      <w:r w:rsidR="002426CF">
        <w:rPr>
          <w:rFonts w:ascii="Times New Roman" w:hAnsi="Times New Roman"/>
          <w:sz w:val="24"/>
          <w:szCs w:val="24"/>
        </w:rPr>
        <w:t>Výsledkem</w:t>
      </w:r>
      <w:proofErr w:type="gramEnd"/>
      <w:r w:rsidR="002426CF">
        <w:rPr>
          <w:rFonts w:ascii="Times New Roman" w:hAnsi="Times New Roman"/>
          <w:sz w:val="24"/>
          <w:szCs w:val="24"/>
        </w:rPr>
        <w:t xml:space="preserve"> je nitrolební hy</w:t>
      </w:r>
      <w:r>
        <w:rPr>
          <w:rFonts w:ascii="Times New Roman" w:hAnsi="Times New Roman"/>
          <w:sz w:val="24"/>
          <w:szCs w:val="24"/>
        </w:rPr>
        <w:t>pertenze u novorozence</w:t>
      </w:r>
      <w:r w:rsidR="002426CF">
        <w:rPr>
          <w:rFonts w:ascii="Times New Roman" w:hAnsi="Times New Roman"/>
          <w:sz w:val="24"/>
          <w:szCs w:val="24"/>
        </w:rPr>
        <w:t xml:space="preserve">, která </w:t>
      </w:r>
      <w:r>
        <w:rPr>
          <w:rFonts w:ascii="Times New Roman" w:hAnsi="Times New Roman"/>
          <w:sz w:val="24"/>
          <w:szCs w:val="24"/>
        </w:rPr>
        <w:t xml:space="preserve">dosahuje maxima </w:t>
      </w:r>
      <w:r w:rsidR="002426CF">
        <w:rPr>
          <w:rFonts w:ascii="Times New Roman" w:hAnsi="Times New Roman"/>
          <w:sz w:val="24"/>
          <w:szCs w:val="24"/>
        </w:rPr>
        <w:t xml:space="preserve">ve </w:t>
      </w:r>
      <w:r>
        <w:rPr>
          <w:rFonts w:ascii="Times New Roman" w:hAnsi="Times New Roman"/>
          <w:sz w:val="24"/>
          <w:szCs w:val="24"/>
        </w:rPr>
        <w:t>36−72 hodin</w:t>
      </w:r>
      <w:r w:rsidR="002426CF">
        <w:rPr>
          <w:rFonts w:ascii="Times New Roman" w:hAnsi="Times New Roman"/>
          <w:sz w:val="24"/>
          <w:szCs w:val="24"/>
        </w:rPr>
        <w:t>ách</w:t>
      </w:r>
      <w:r>
        <w:rPr>
          <w:rFonts w:ascii="Times New Roman" w:hAnsi="Times New Roman"/>
          <w:sz w:val="24"/>
          <w:szCs w:val="24"/>
        </w:rPr>
        <w:t xml:space="preserve"> poasfyktickém inzultu. Její přítomnost je nepříznivým prognostickým faktorem pro další neuropsychický vývoj dítěte.</w:t>
      </w:r>
    </w:p>
    <w:p w:rsidR="00CA270A" w:rsidRDefault="00CA270A" w:rsidP="00FB06BB">
      <w:pPr>
        <w:spacing w:line="360" w:lineRule="auto"/>
        <w:rPr>
          <w:rFonts w:ascii="Times New Roman" w:hAnsi="Times New Roman"/>
          <w:sz w:val="24"/>
          <w:szCs w:val="24"/>
        </w:rPr>
      </w:pPr>
      <w:r>
        <w:rPr>
          <w:rFonts w:ascii="Times New Roman" w:hAnsi="Times New Roman"/>
          <w:sz w:val="24"/>
          <w:szCs w:val="24"/>
        </w:rPr>
        <w:t xml:space="preserve">Poškození mozku u plodu je </w:t>
      </w:r>
      <w:r w:rsidR="007505BA">
        <w:rPr>
          <w:rFonts w:ascii="Times New Roman" w:hAnsi="Times New Roman"/>
          <w:sz w:val="24"/>
          <w:szCs w:val="24"/>
        </w:rPr>
        <w:t xml:space="preserve">tedy </w:t>
      </w:r>
      <w:r>
        <w:rPr>
          <w:rFonts w:ascii="Times New Roman" w:hAnsi="Times New Roman"/>
          <w:sz w:val="24"/>
          <w:szCs w:val="24"/>
        </w:rPr>
        <w:t>způsobeno více následkem hypotenze</w:t>
      </w:r>
      <w:r w:rsidR="00BF171C">
        <w:rPr>
          <w:rFonts w:ascii="Times New Roman" w:hAnsi="Times New Roman"/>
          <w:sz w:val="24"/>
          <w:szCs w:val="24"/>
        </w:rPr>
        <w:t>-</w:t>
      </w:r>
      <w:r>
        <w:rPr>
          <w:rFonts w:ascii="Times New Roman" w:hAnsi="Times New Roman"/>
          <w:sz w:val="24"/>
          <w:szCs w:val="24"/>
        </w:rPr>
        <w:t>is</w:t>
      </w:r>
      <w:r w:rsidR="001F7C00">
        <w:rPr>
          <w:rFonts w:ascii="Times New Roman" w:hAnsi="Times New Roman"/>
          <w:sz w:val="24"/>
          <w:szCs w:val="24"/>
        </w:rPr>
        <w:t>chemie než stupněm hypoxie a ac</w:t>
      </w:r>
      <w:r>
        <w:rPr>
          <w:rFonts w:ascii="Times New Roman" w:hAnsi="Times New Roman"/>
          <w:sz w:val="24"/>
          <w:szCs w:val="24"/>
        </w:rPr>
        <w:t>idózy.</w:t>
      </w:r>
    </w:p>
    <w:p w:rsidR="007627BF" w:rsidRDefault="00D26B53" w:rsidP="00FB06BB">
      <w:pPr>
        <w:spacing w:line="360" w:lineRule="auto"/>
        <w:rPr>
          <w:rFonts w:ascii="Times New Roman" w:hAnsi="Times New Roman"/>
          <w:sz w:val="24"/>
          <w:szCs w:val="24"/>
        </w:rPr>
      </w:pPr>
      <w:r>
        <w:rPr>
          <w:rFonts w:ascii="Times New Roman" w:hAnsi="Times New Roman"/>
          <w:sz w:val="24"/>
          <w:szCs w:val="24"/>
        </w:rPr>
        <w:t>Těžký primární asfyktický inzult m</w:t>
      </w:r>
      <w:r w:rsidR="001F7C00">
        <w:rPr>
          <w:rFonts w:ascii="Times New Roman" w:hAnsi="Times New Roman"/>
          <w:sz w:val="24"/>
          <w:szCs w:val="24"/>
        </w:rPr>
        <w:t>ů</w:t>
      </w:r>
      <w:r>
        <w:rPr>
          <w:rFonts w:ascii="Times New Roman" w:hAnsi="Times New Roman"/>
          <w:sz w:val="24"/>
          <w:szCs w:val="24"/>
        </w:rPr>
        <w:t>že vést k</w:t>
      </w:r>
      <w:r w:rsidR="001F7C00">
        <w:rPr>
          <w:rFonts w:ascii="Times New Roman" w:hAnsi="Times New Roman"/>
          <w:sz w:val="24"/>
          <w:szCs w:val="24"/>
        </w:rPr>
        <w:t xml:space="preserve"> buněčnému od</w:t>
      </w:r>
      <w:r w:rsidR="002426CF">
        <w:rPr>
          <w:rFonts w:ascii="Times New Roman" w:hAnsi="Times New Roman"/>
          <w:sz w:val="24"/>
          <w:szCs w:val="24"/>
        </w:rPr>
        <w:t>u</w:t>
      </w:r>
      <w:r w:rsidR="001F7C00">
        <w:rPr>
          <w:rFonts w:ascii="Times New Roman" w:hAnsi="Times New Roman"/>
          <w:sz w:val="24"/>
          <w:szCs w:val="24"/>
        </w:rPr>
        <w:t>m</w:t>
      </w:r>
      <w:r w:rsidR="002426CF">
        <w:rPr>
          <w:rFonts w:ascii="Times New Roman" w:hAnsi="Times New Roman"/>
          <w:sz w:val="24"/>
          <w:szCs w:val="24"/>
        </w:rPr>
        <w:t>ření</w:t>
      </w:r>
      <w:r w:rsidR="001F7C00">
        <w:rPr>
          <w:rFonts w:ascii="Times New Roman" w:hAnsi="Times New Roman"/>
          <w:sz w:val="24"/>
          <w:szCs w:val="24"/>
        </w:rPr>
        <w:t xml:space="preserve"> a ireverzibilnímu poškození</w:t>
      </w:r>
      <w:r w:rsidR="002426CF">
        <w:rPr>
          <w:rFonts w:ascii="Times New Roman" w:hAnsi="Times New Roman"/>
          <w:sz w:val="24"/>
          <w:szCs w:val="24"/>
        </w:rPr>
        <w:t xml:space="preserve"> mozkové tkáně</w:t>
      </w:r>
      <w:r w:rsidR="001F7C00">
        <w:rPr>
          <w:rFonts w:ascii="Times New Roman" w:hAnsi="Times New Roman"/>
          <w:sz w:val="24"/>
          <w:szCs w:val="24"/>
        </w:rPr>
        <w:t xml:space="preserve">. U donošených novorozenců </w:t>
      </w:r>
      <w:r w:rsidR="002426CF">
        <w:rPr>
          <w:rFonts w:ascii="Times New Roman" w:hAnsi="Times New Roman"/>
          <w:sz w:val="24"/>
          <w:szCs w:val="24"/>
        </w:rPr>
        <w:t xml:space="preserve">je, na rozdíl od nedonošených, </w:t>
      </w:r>
      <w:r w:rsidR="001F7C00">
        <w:rPr>
          <w:rFonts w:ascii="Times New Roman" w:hAnsi="Times New Roman"/>
          <w:sz w:val="24"/>
          <w:szCs w:val="24"/>
        </w:rPr>
        <w:t>nejvíce zraniteln</w:t>
      </w:r>
      <w:r w:rsidR="008C3FAA">
        <w:rPr>
          <w:rFonts w:ascii="Times New Roman" w:hAnsi="Times New Roman"/>
          <w:sz w:val="24"/>
          <w:szCs w:val="24"/>
        </w:rPr>
        <w:t>á</w:t>
      </w:r>
      <w:r w:rsidR="001F7C00">
        <w:rPr>
          <w:rFonts w:ascii="Times New Roman" w:hAnsi="Times New Roman"/>
          <w:sz w:val="24"/>
          <w:szCs w:val="24"/>
        </w:rPr>
        <w:t xml:space="preserve"> šedá hmota mozková</w:t>
      </w:r>
      <w:r w:rsidR="00D41216">
        <w:rPr>
          <w:rFonts w:ascii="Times New Roman" w:hAnsi="Times New Roman"/>
          <w:sz w:val="24"/>
          <w:szCs w:val="24"/>
        </w:rPr>
        <w:t>, nejvíce parasagitální kůra</w:t>
      </w:r>
      <w:r w:rsidR="002426CF">
        <w:rPr>
          <w:rFonts w:ascii="Times New Roman" w:hAnsi="Times New Roman"/>
          <w:sz w:val="24"/>
          <w:szCs w:val="24"/>
        </w:rPr>
        <w:t xml:space="preserve">. </w:t>
      </w:r>
      <w:r w:rsidR="00023336">
        <w:rPr>
          <w:rFonts w:ascii="Times New Roman" w:hAnsi="Times New Roman"/>
          <w:sz w:val="24"/>
          <w:szCs w:val="24"/>
        </w:rPr>
        <w:t>Změny p</w:t>
      </w:r>
      <w:r w:rsidR="002426CF">
        <w:rPr>
          <w:rFonts w:ascii="Times New Roman" w:hAnsi="Times New Roman"/>
          <w:sz w:val="24"/>
          <w:szCs w:val="24"/>
        </w:rPr>
        <w:t>o méně závažném</w:t>
      </w:r>
      <w:r w:rsidR="001F7C00">
        <w:rPr>
          <w:rFonts w:ascii="Times New Roman" w:hAnsi="Times New Roman"/>
          <w:sz w:val="24"/>
          <w:szCs w:val="24"/>
        </w:rPr>
        <w:t xml:space="preserve"> asfyktickém inzultu </w:t>
      </w:r>
      <w:r w:rsidR="00023336">
        <w:rPr>
          <w:rFonts w:ascii="Times New Roman" w:hAnsi="Times New Roman"/>
          <w:sz w:val="24"/>
          <w:szCs w:val="24"/>
        </w:rPr>
        <w:t xml:space="preserve">mohou být ještě </w:t>
      </w:r>
      <w:proofErr w:type="gramStart"/>
      <w:r w:rsidR="00023336">
        <w:rPr>
          <w:rFonts w:ascii="Times New Roman" w:hAnsi="Times New Roman"/>
          <w:sz w:val="24"/>
          <w:szCs w:val="24"/>
        </w:rPr>
        <w:t>reverzibilní.K nekróze</w:t>
      </w:r>
      <w:proofErr w:type="gramEnd"/>
      <w:r w:rsidR="00023336">
        <w:rPr>
          <w:rFonts w:ascii="Times New Roman" w:hAnsi="Times New Roman"/>
          <w:sz w:val="24"/>
          <w:szCs w:val="24"/>
        </w:rPr>
        <w:t xml:space="preserve"> může ovšem dojít i n</w:t>
      </w:r>
      <w:r w:rsidR="001F7C00">
        <w:rPr>
          <w:rFonts w:ascii="Times New Roman" w:hAnsi="Times New Roman"/>
          <w:sz w:val="24"/>
          <w:szCs w:val="24"/>
        </w:rPr>
        <w:t>ěkolik hodin po inzultu</w:t>
      </w:r>
      <w:r w:rsidR="00023336">
        <w:rPr>
          <w:rFonts w:ascii="Times New Roman" w:hAnsi="Times New Roman"/>
          <w:sz w:val="24"/>
          <w:szCs w:val="24"/>
        </w:rPr>
        <w:t xml:space="preserve"> v důsledku </w:t>
      </w:r>
      <w:r w:rsidR="001F7C00">
        <w:rPr>
          <w:rFonts w:ascii="Times New Roman" w:hAnsi="Times New Roman"/>
          <w:sz w:val="24"/>
          <w:szCs w:val="24"/>
        </w:rPr>
        <w:t>sekundárního poškození.</w:t>
      </w:r>
      <w:r w:rsidR="007627BF">
        <w:rPr>
          <w:rFonts w:ascii="Times New Roman" w:hAnsi="Times New Roman"/>
          <w:sz w:val="24"/>
          <w:szCs w:val="24"/>
        </w:rPr>
        <w:t xml:space="preserve"> To je způsobeno v období rep</w:t>
      </w:r>
      <w:r w:rsidR="001F7C00">
        <w:rPr>
          <w:rFonts w:ascii="Times New Roman" w:hAnsi="Times New Roman"/>
          <w:sz w:val="24"/>
          <w:szCs w:val="24"/>
        </w:rPr>
        <w:t>erfuze</w:t>
      </w:r>
      <w:r w:rsidR="00023336">
        <w:rPr>
          <w:rFonts w:ascii="Times New Roman" w:hAnsi="Times New Roman"/>
          <w:sz w:val="24"/>
          <w:szCs w:val="24"/>
        </w:rPr>
        <w:t>oxidativním stresem</w:t>
      </w:r>
      <w:r w:rsidR="00DE0F86">
        <w:rPr>
          <w:rFonts w:ascii="Times New Roman" w:hAnsi="Times New Roman"/>
          <w:sz w:val="24"/>
          <w:szCs w:val="24"/>
        </w:rPr>
        <w:t xml:space="preserve"> v případě</w:t>
      </w:r>
      <w:r w:rsidR="007627BF">
        <w:rPr>
          <w:rFonts w:ascii="Times New Roman" w:hAnsi="Times New Roman"/>
          <w:sz w:val="24"/>
          <w:szCs w:val="24"/>
        </w:rPr>
        <w:t>, že jsou překročeny endogenní ochranné mechanizmy organizmu</w:t>
      </w:r>
      <w:r w:rsidR="00023336">
        <w:rPr>
          <w:rFonts w:ascii="Times New Roman" w:hAnsi="Times New Roman"/>
          <w:sz w:val="24"/>
          <w:szCs w:val="24"/>
        </w:rPr>
        <w:t xml:space="preserve"> jako </w:t>
      </w:r>
      <w:r w:rsidR="007627BF">
        <w:rPr>
          <w:rFonts w:ascii="Times New Roman" w:hAnsi="Times New Roman"/>
          <w:sz w:val="24"/>
          <w:szCs w:val="24"/>
        </w:rPr>
        <w:t xml:space="preserve">cholesterol, kyselina askorbová, vitamín E, glutathion a enzymy superoxid-dismutáza, glutathion-peroxidáza a kataláza. </w:t>
      </w:r>
      <w:r w:rsidR="00023336">
        <w:rPr>
          <w:rFonts w:ascii="Times New Roman" w:hAnsi="Times New Roman"/>
          <w:sz w:val="24"/>
          <w:szCs w:val="24"/>
        </w:rPr>
        <w:t xml:space="preserve">Volné kyslíkové radikály způsobují poškození mitochondriální membrány a apoptózu. </w:t>
      </w:r>
      <w:r w:rsidR="007627BF">
        <w:rPr>
          <w:rFonts w:ascii="Times New Roman" w:hAnsi="Times New Roman"/>
          <w:sz w:val="24"/>
          <w:szCs w:val="24"/>
        </w:rPr>
        <w:t xml:space="preserve">Na poškození nervových buněk se </w:t>
      </w:r>
      <w:r w:rsidR="00023336">
        <w:rPr>
          <w:rFonts w:ascii="Times New Roman" w:hAnsi="Times New Roman"/>
          <w:sz w:val="24"/>
          <w:szCs w:val="24"/>
        </w:rPr>
        <w:t xml:space="preserve">navíc </w:t>
      </w:r>
      <w:r w:rsidR="007627BF">
        <w:rPr>
          <w:rFonts w:ascii="Times New Roman" w:hAnsi="Times New Roman"/>
          <w:sz w:val="24"/>
          <w:szCs w:val="24"/>
        </w:rPr>
        <w:t xml:space="preserve">podílejí </w:t>
      </w:r>
      <w:r w:rsidR="00023336">
        <w:rPr>
          <w:rFonts w:ascii="Times New Roman" w:hAnsi="Times New Roman"/>
          <w:sz w:val="24"/>
          <w:szCs w:val="24"/>
        </w:rPr>
        <w:t>i</w:t>
      </w:r>
      <w:r w:rsidR="004742D1">
        <w:rPr>
          <w:rFonts w:ascii="Times New Roman" w:hAnsi="Times New Roman"/>
          <w:sz w:val="24"/>
          <w:szCs w:val="24"/>
        </w:rPr>
        <w:t> </w:t>
      </w:r>
      <w:r w:rsidR="007627BF">
        <w:rPr>
          <w:rFonts w:ascii="Times New Roman" w:hAnsi="Times New Roman"/>
          <w:sz w:val="24"/>
          <w:szCs w:val="24"/>
        </w:rPr>
        <w:t>zánětlivé mediáto</w:t>
      </w:r>
      <w:r w:rsidR="00023336">
        <w:rPr>
          <w:rFonts w:ascii="Times New Roman" w:hAnsi="Times New Roman"/>
          <w:sz w:val="24"/>
          <w:szCs w:val="24"/>
        </w:rPr>
        <w:t>ry (cytokiny)</w:t>
      </w:r>
      <w:r w:rsidR="007627BF">
        <w:rPr>
          <w:rFonts w:ascii="Times New Roman" w:hAnsi="Times New Roman"/>
          <w:sz w:val="24"/>
          <w:szCs w:val="24"/>
        </w:rPr>
        <w:t>.</w:t>
      </w:r>
    </w:p>
    <w:p w:rsidR="008B1D34" w:rsidRDefault="007627BF" w:rsidP="00FB06BB">
      <w:pPr>
        <w:spacing w:line="360" w:lineRule="auto"/>
        <w:rPr>
          <w:rFonts w:ascii="Times New Roman" w:hAnsi="Times New Roman"/>
          <w:sz w:val="24"/>
          <w:szCs w:val="24"/>
        </w:rPr>
      </w:pPr>
      <w:r>
        <w:rPr>
          <w:rFonts w:ascii="Times New Roman" w:hAnsi="Times New Roman"/>
          <w:sz w:val="24"/>
          <w:szCs w:val="24"/>
        </w:rPr>
        <w:t>Lze shrnout, že poškození centrálního nervového systému</w:t>
      </w:r>
      <w:r w:rsidR="00000FFD">
        <w:rPr>
          <w:rFonts w:ascii="Times New Roman" w:hAnsi="Times New Roman"/>
          <w:sz w:val="24"/>
          <w:szCs w:val="24"/>
        </w:rPr>
        <w:t xml:space="preserve"> nastává ve dvou fázích:</w:t>
      </w:r>
      <w:r w:rsidR="00000FFD" w:rsidRPr="00791DC2">
        <w:rPr>
          <w:rFonts w:ascii="Times New Roman" w:hAnsi="Times New Roman"/>
          <w:sz w:val="24"/>
          <w:szCs w:val="24"/>
          <w:u w:val="single"/>
        </w:rPr>
        <w:t>časná fáze</w:t>
      </w:r>
      <w:r w:rsidR="007505BA" w:rsidRPr="007505BA">
        <w:rPr>
          <w:rFonts w:ascii="Times New Roman" w:hAnsi="Times New Roman"/>
          <w:sz w:val="24"/>
          <w:szCs w:val="24"/>
        </w:rPr>
        <w:t>−</w:t>
      </w:r>
      <w:r w:rsidR="00000FFD" w:rsidRPr="007505BA">
        <w:rPr>
          <w:rFonts w:ascii="Times New Roman" w:hAnsi="Times New Roman"/>
          <w:sz w:val="24"/>
          <w:szCs w:val="24"/>
        </w:rPr>
        <w:t>p</w:t>
      </w:r>
      <w:r w:rsidR="00000FFD">
        <w:rPr>
          <w:rFonts w:ascii="Times New Roman" w:hAnsi="Times New Roman"/>
          <w:sz w:val="24"/>
          <w:szCs w:val="24"/>
        </w:rPr>
        <w:t>rimární ztráta neuronů nekrózou v důsledku zhroucení energetického metaboli</w:t>
      </w:r>
      <w:r w:rsidR="00776201">
        <w:rPr>
          <w:rFonts w:ascii="Times New Roman" w:hAnsi="Times New Roman"/>
          <w:sz w:val="24"/>
          <w:szCs w:val="24"/>
        </w:rPr>
        <w:t>z</w:t>
      </w:r>
      <w:r w:rsidR="00000FFD">
        <w:rPr>
          <w:rFonts w:ascii="Times New Roman" w:hAnsi="Times New Roman"/>
          <w:sz w:val="24"/>
          <w:szCs w:val="24"/>
        </w:rPr>
        <w:t xml:space="preserve">mu </w:t>
      </w:r>
      <w:proofErr w:type="gramStart"/>
      <w:r w:rsidR="00000FFD">
        <w:rPr>
          <w:rFonts w:ascii="Times New Roman" w:hAnsi="Times New Roman"/>
          <w:sz w:val="24"/>
          <w:szCs w:val="24"/>
        </w:rPr>
        <w:t>buňky</w:t>
      </w:r>
      <w:r w:rsidR="007505BA">
        <w:rPr>
          <w:rFonts w:ascii="Times New Roman" w:hAnsi="Times New Roman"/>
          <w:sz w:val="24"/>
          <w:szCs w:val="24"/>
        </w:rPr>
        <w:t>,</w:t>
      </w:r>
      <w:r w:rsidR="00000FFD" w:rsidRPr="00791DC2">
        <w:rPr>
          <w:rFonts w:ascii="Times New Roman" w:hAnsi="Times New Roman"/>
          <w:sz w:val="24"/>
          <w:szCs w:val="24"/>
          <w:u w:val="single"/>
        </w:rPr>
        <w:t>pozdní</w:t>
      </w:r>
      <w:proofErr w:type="gramEnd"/>
      <w:r w:rsidR="00000FFD" w:rsidRPr="00791DC2">
        <w:rPr>
          <w:rFonts w:ascii="Times New Roman" w:hAnsi="Times New Roman"/>
          <w:sz w:val="24"/>
          <w:szCs w:val="24"/>
          <w:u w:val="single"/>
        </w:rPr>
        <w:t xml:space="preserve"> fáze</w:t>
      </w:r>
      <w:r w:rsidR="007505BA" w:rsidRPr="007505BA">
        <w:rPr>
          <w:rFonts w:ascii="Times New Roman" w:hAnsi="Times New Roman"/>
          <w:sz w:val="24"/>
          <w:szCs w:val="24"/>
        </w:rPr>
        <w:t>−</w:t>
      </w:r>
      <w:r w:rsidR="00000FFD">
        <w:rPr>
          <w:rFonts w:ascii="Times New Roman" w:hAnsi="Times New Roman"/>
          <w:sz w:val="24"/>
          <w:szCs w:val="24"/>
        </w:rPr>
        <w:t>sekundární ztráty neuronů apoptózou (asi 6</w:t>
      </w:r>
      <w:r w:rsidR="001A1C32">
        <w:rPr>
          <w:rFonts w:ascii="Times New Roman" w:hAnsi="Times New Roman"/>
          <w:sz w:val="24"/>
          <w:szCs w:val="24"/>
        </w:rPr>
        <w:t>−</w:t>
      </w:r>
      <w:r w:rsidR="00000FFD">
        <w:rPr>
          <w:rFonts w:ascii="Times New Roman" w:hAnsi="Times New Roman"/>
          <w:sz w:val="24"/>
          <w:szCs w:val="24"/>
        </w:rPr>
        <w:t>24 hodin po inzultu).</w:t>
      </w:r>
    </w:p>
    <w:p w:rsidR="00614ECB" w:rsidRPr="00614ECB" w:rsidRDefault="008B1D34" w:rsidP="00FB06BB">
      <w:pPr>
        <w:spacing w:line="360" w:lineRule="auto"/>
        <w:rPr>
          <w:rFonts w:ascii="Times New Roman" w:hAnsi="Times New Roman"/>
          <w:color w:val="95B3D7" w:themeColor="accent1" w:themeTint="99"/>
          <w:sz w:val="24"/>
          <w:szCs w:val="24"/>
        </w:rPr>
      </w:pPr>
      <w:r>
        <w:rPr>
          <w:rFonts w:ascii="Times New Roman" w:hAnsi="Times New Roman"/>
          <w:sz w:val="24"/>
          <w:szCs w:val="24"/>
        </w:rPr>
        <w:t xml:space="preserve">Obecně platí, že poškození CNS bývá </w:t>
      </w:r>
      <w:r w:rsidR="00D40BCE">
        <w:rPr>
          <w:rFonts w:ascii="Times New Roman" w:hAnsi="Times New Roman"/>
          <w:sz w:val="24"/>
          <w:szCs w:val="24"/>
        </w:rPr>
        <w:t xml:space="preserve">na rozdíl od ostatních orgánů (plíce, ledviny, srdce, metabolický a hematologický systém) velmi často </w:t>
      </w:r>
      <w:proofErr w:type="gramStart"/>
      <w:r>
        <w:rPr>
          <w:rFonts w:ascii="Times New Roman" w:hAnsi="Times New Roman"/>
          <w:sz w:val="24"/>
          <w:szCs w:val="24"/>
        </w:rPr>
        <w:t>ireverzibilní.</w:t>
      </w:r>
      <w:r w:rsidR="00B34ABC">
        <w:rPr>
          <w:rFonts w:ascii="Times New Roman" w:hAnsi="Times New Roman"/>
          <w:sz w:val="24"/>
          <w:szCs w:val="24"/>
        </w:rPr>
        <w:t>V nejtěžších</w:t>
      </w:r>
      <w:proofErr w:type="gramEnd"/>
      <w:r w:rsidR="00B34ABC">
        <w:rPr>
          <w:rFonts w:ascii="Times New Roman" w:hAnsi="Times New Roman"/>
          <w:sz w:val="24"/>
          <w:szCs w:val="24"/>
        </w:rPr>
        <w:t xml:space="preserve"> případech</w:t>
      </w:r>
      <w:r w:rsidR="00D40BCE">
        <w:rPr>
          <w:rFonts w:ascii="Times New Roman" w:hAnsi="Times New Roman"/>
          <w:sz w:val="24"/>
          <w:szCs w:val="24"/>
        </w:rPr>
        <w:t xml:space="preserve"> může </w:t>
      </w:r>
      <w:r w:rsidR="00D40BCE" w:rsidRPr="00614ECB">
        <w:rPr>
          <w:rFonts w:ascii="Times New Roman" w:hAnsi="Times New Roman"/>
          <w:sz w:val="24"/>
          <w:szCs w:val="24"/>
        </w:rPr>
        <w:t>dojít k m</w:t>
      </w:r>
      <w:r w:rsidR="00B34ABC" w:rsidRPr="00614ECB">
        <w:rPr>
          <w:rFonts w:ascii="Times New Roman" w:hAnsi="Times New Roman"/>
          <w:sz w:val="24"/>
          <w:szCs w:val="24"/>
        </w:rPr>
        <w:t>ultiorgánové</w:t>
      </w:r>
      <w:r w:rsidR="00D40BCE" w:rsidRPr="00614ECB">
        <w:rPr>
          <w:rFonts w:ascii="Times New Roman" w:hAnsi="Times New Roman"/>
          <w:sz w:val="24"/>
          <w:szCs w:val="24"/>
        </w:rPr>
        <w:t xml:space="preserve">mu </w:t>
      </w:r>
      <w:r w:rsidR="00B34ABC" w:rsidRPr="00614ECB">
        <w:rPr>
          <w:rFonts w:ascii="Times New Roman" w:hAnsi="Times New Roman"/>
          <w:sz w:val="24"/>
          <w:szCs w:val="24"/>
        </w:rPr>
        <w:t>selhání</w:t>
      </w:r>
      <w:r w:rsidR="00D40BCE" w:rsidRPr="00DD2A3A">
        <w:rPr>
          <w:rFonts w:ascii="Times New Roman" w:hAnsi="Times New Roman"/>
          <w:sz w:val="24"/>
          <w:szCs w:val="24"/>
        </w:rPr>
        <w:t>(tabul</w:t>
      </w:r>
      <w:r w:rsidR="00DD2A3A">
        <w:rPr>
          <w:rFonts w:ascii="Times New Roman" w:hAnsi="Times New Roman"/>
          <w:sz w:val="24"/>
          <w:szCs w:val="24"/>
        </w:rPr>
        <w:t>ka</w:t>
      </w:r>
      <w:r w:rsidR="00D40BCE" w:rsidRPr="00DD2A3A">
        <w:rPr>
          <w:rFonts w:ascii="Times New Roman" w:hAnsi="Times New Roman"/>
          <w:sz w:val="24"/>
          <w:szCs w:val="24"/>
        </w:rPr>
        <w:t xml:space="preserve"> 2)</w:t>
      </w:r>
      <w:r w:rsidR="00D40BCE" w:rsidRPr="00614ECB">
        <w:rPr>
          <w:rFonts w:ascii="Times New Roman" w:hAnsi="Times New Roman"/>
          <w:sz w:val="24"/>
          <w:szCs w:val="24"/>
        </w:rPr>
        <w:t>s následným ú</w:t>
      </w:r>
      <w:r w:rsidR="00B34ABC" w:rsidRPr="00614ECB">
        <w:rPr>
          <w:rFonts w:ascii="Times New Roman" w:hAnsi="Times New Roman"/>
          <w:sz w:val="24"/>
          <w:szCs w:val="24"/>
        </w:rPr>
        <w:t>mr</w:t>
      </w:r>
      <w:r w:rsidR="00D40BCE" w:rsidRPr="00614ECB">
        <w:rPr>
          <w:rFonts w:ascii="Times New Roman" w:hAnsi="Times New Roman"/>
          <w:sz w:val="24"/>
          <w:szCs w:val="24"/>
        </w:rPr>
        <w:t>tím dítěte</w:t>
      </w:r>
      <w:r w:rsidR="006D3FD9">
        <w:rPr>
          <w:rFonts w:ascii="Times New Roman" w:hAnsi="Times New Roman"/>
          <w:sz w:val="24"/>
          <w:szCs w:val="24"/>
        </w:rPr>
        <w:t xml:space="preserve"> (</w:t>
      </w:r>
      <w:r w:rsidR="009B3C0F">
        <w:rPr>
          <w:rFonts w:ascii="Times New Roman" w:hAnsi="Times New Roman"/>
          <w:sz w:val="24"/>
          <w:szCs w:val="24"/>
        </w:rPr>
        <w:t>1, 27, 35, 36, 46, 52, 61)</w:t>
      </w:r>
      <w:r w:rsidR="00D40BCE" w:rsidRPr="00614ECB">
        <w:rPr>
          <w:rFonts w:ascii="Times New Roman" w:hAnsi="Times New Roman"/>
          <w:sz w:val="24"/>
          <w:szCs w:val="24"/>
        </w:rPr>
        <w:t>.</w:t>
      </w:r>
    </w:p>
    <w:p w:rsidR="00614ECB" w:rsidRDefault="00614ECB" w:rsidP="00FB06BB">
      <w:pPr>
        <w:spacing w:line="360" w:lineRule="auto"/>
        <w:rPr>
          <w:rFonts w:ascii="Times New Roman" w:hAnsi="Times New Roman"/>
          <w:color w:val="95B3D7" w:themeColor="accent1" w:themeTint="99"/>
          <w:sz w:val="24"/>
          <w:szCs w:val="24"/>
        </w:rPr>
      </w:pPr>
    </w:p>
    <w:p w:rsidR="00017D97" w:rsidRPr="00614ECB" w:rsidRDefault="00017D97" w:rsidP="00FB06BB">
      <w:pPr>
        <w:spacing w:line="360" w:lineRule="auto"/>
        <w:rPr>
          <w:rFonts w:ascii="Times New Roman" w:hAnsi="Times New Roman"/>
          <w:color w:val="95B3D7" w:themeColor="accent1" w:themeTint="99"/>
          <w:sz w:val="24"/>
          <w:szCs w:val="24"/>
        </w:rPr>
      </w:pPr>
    </w:p>
    <w:p w:rsidR="00614ECB" w:rsidRPr="001772DB" w:rsidRDefault="00614ECB" w:rsidP="00FB06BB">
      <w:pPr>
        <w:spacing w:line="360" w:lineRule="auto"/>
        <w:rPr>
          <w:rFonts w:ascii="Times New Roman" w:hAnsi="Times New Roman"/>
          <w:b/>
          <w:sz w:val="24"/>
          <w:szCs w:val="24"/>
        </w:rPr>
      </w:pPr>
      <w:r w:rsidRPr="001772DB">
        <w:rPr>
          <w:rFonts w:ascii="Times New Roman" w:hAnsi="Times New Roman"/>
          <w:b/>
          <w:sz w:val="24"/>
          <w:szCs w:val="24"/>
        </w:rPr>
        <w:lastRenderedPageBreak/>
        <w:t>Tabulka 2.</w:t>
      </w:r>
      <w:r w:rsidR="00F747A6">
        <w:rPr>
          <w:rFonts w:ascii="Times New Roman" w:hAnsi="Times New Roman"/>
          <w:b/>
          <w:sz w:val="24"/>
          <w:szCs w:val="24"/>
        </w:rPr>
        <w:t xml:space="preserve"> </w:t>
      </w:r>
      <w:r w:rsidRPr="001772DB">
        <w:rPr>
          <w:rFonts w:ascii="Times New Roman" w:hAnsi="Times New Roman"/>
          <w:b/>
          <w:sz w:val="24"/>
          <w:szCs w:val="24"/>
        </w:rPr>
        <w:t>Přehled multiorgánového postižení po perinatální asfyxii následkem hypoxie a ischemie.</w:t>
      </w:r>
    </w:p>
    <w:tbl>
      <w:tblPr>
        <w:tblStyle w:val="Mkatabulky"/>
        <w:tblW w:w="0" w:type="auto"/>
        <w:tblLook w:val="04A0"/>
      </w:tblPr>
      <w:tblGrid>
        <w:gridCol w:w="2802"/>
        <w:gridCol w:w="6410"/>
      </w:tblGrid>
      <w:tr w:rsidR="00614ECB" w:rsidTr="002F3AA3">
        <w:tc>
          <w:tcPr>
            <w:tcW w:w="2802" w:type="dxa"/>
            <w:vAlign w:val="center"/>
          </w:tcPr>
          <w:p w:rsidR="00614ECB" w:rsidRPr="001772DB" w:rsidRDefault="00614ECB" w:rsidP="002F3AA3">
            <w:pPr>
              <w:spacing w:line="360" w:lineRule="auto"/>
              <w:jc w:val="center"/>
              <w:rPr>
                <w:rFonts w:ascii="Times New Roman" w:hAnsi="Times New Roman"/>
                <w:b/>
                <w:sz w:val="24"/>
                <w:szCs w:val="24"/>
              </w:rPr>
            </w:pPr>
            <w:r w:rsidRPr="001772DB">
              <w:rPr>
                <w:rFonts w:ascii="Times New Roman" w:hAnsi="Times New Roman"/>
                <w:b/>
                <w:sz w:val="24"/>
                <w:szCs w:val="24"/>
              </w:rPr>
              <w:t>Orgán, systém</w:t>
            </w:r>
          </w:p>
        </w:tc>
        <w:tc>
          <w:tcPr>
            <w:tcW w:w="6410" w:type="dxa"/>
            <w:vAlign w:val="center"/>
          </w:tcPr>
          <w:p w:rsidR="00614ECB" w:rsidRPr="002F3AA3" w:rsidRDefault="002F3AA3" w:rsidP="002F3AA3">
            <w:pPr>
              <w:spacing w:line="360" w:lineRule="auto"/>
              <w:jc w:val="center"/>
              <w:rPr>
                <w:rFonts w:ascii="Times New Roman" w:hAnsi="Times New Roman"/>
                <w:b/>
                <w:sz w:val="24"/>
                <w:szCs w:val="24"/>
              </w:rPr>
            </w:pPr>
            <w:r>
              <w:rPr>
                <w:rFonts w:ascii="Times New Roman" w:hAnsi="Times New Roman"/>
                <w:b/>
                <w:sz w:val="24"/>
                <w:szCs w:val="24"/>
              </w:rPr>
              <w:t>Následky</w:t>
            </w:r>
          </w:p>
        </w:tc>
      </w:tr>
      <w:tr w:rsidR="00614ECB" w:rsidTr="002F3AA3">
        <w:tc>
          <w:tcPr>
            <w:tcW w:w="2802" w:type="dxa"/>
            <w:vAlign w:val="center"/>
          </w:tcPr>
          <w:p w:rsidR="00614ECB" w:rsidRPr="001772DB" w:rsidRDefault="00614ECB" w:rsidP="002F3AA3">
            <w:pPr>
              <w:spacing w:line="360" w:lineRule="auto"/>
              <w:rPr>
                <w:rFonts w:ascii="Times New Roman" w:hAnsi="Times New Roman"/>
                <w:sz w:val="24"/>
                <w:szCs w:val="24"/>
              </w:rPr>
            </w:pPr>
            <w:r w:rsidRPr="001772DB">
              <w:rPr>
                <w:rFonts w:ascii="Times New Roman" w:hAnsi="Times New Roman"/>
                <w:sz w:val="24"/>
                <w:szCs w:val="24"/>
              </w:rPr>
              <w:t>Centrální nervový systém</w:t>
            </w:r>
          </w:p>
        </w:tc>
        <w:tc>
          <w:tcPr>
            <w:tcW w:w="6410" w:type="dxa"/>
          </w:tcPr>
          <w:p w:rsidR="00614ECB" w:rsidRPr="001772DB" w:rsidRDefault="00614ECB" w:rsidP="00035CEB">
            <w:pPr>
              <w:spacing w:line="360" w:lineRule="auto"/>
              <w:rPr>
                <w:rFonts w:ascii="Times New Roman" w:hAnsi="Times New Roman"/>
                <w:sz w:val="24"/>
                <w:szCs w:val="24"/>
              </w:rPr>
            </w:pPr>
            <w:r w:rsidRPr="001772DB">
              <w:rPr>
                <w:rFonts w:ascii="Times New Roman" w:hAnsi="Times New Roman"/>
                <w:sz w:val="24"/>
                <w:szCs w:val="24"/>
              </w:rPr>
              <w:t>Hypoxicko-ischemická encefalopatie, edém mozku, křeče, krvácení, porucha svalového napětí,</w:t>
            </w:r>
            <w:r>
              <w:rPr>
                <w:rFonts w:ascii="Times New Roman" w:hAnsi="Times New Roman"/>
                <w:sz w:val="24"/>
                <w:szCs w:val="24"/>
              </w:rPr>
              <w:t xml:space="preserve"> dlouhodobé neurologické násled</w:t>
            </w:r>
            <w:r w:rsidRPr="001772DB">
              <w:rPr>
                <w:rFonts w:ascii="Times New Roman" w:hAnsi="Times New Roman"/>
                <w:sz w:val="24"/>
                <w:szCs w:val="24"/>
              </w:rPr>
              <w:t>ky</w:t>
            </w:r>
          </w:p>
        </w:tc>
      </w:tr>
      <w:tr w:rsidR="00614ECB" w:rsidTr="002F3AA3">
        <w:tc>
          <w:tcPr>
            <w:tcW w:w="2802" w:type="dxa"/>
            <w:vAlign w:val="center"/>
          </w:tcPr>
          <w:p w:rsidR="00614ECB" w:rsidRPr="001772DB" w:rsidRDefault="00614ECB" w:rsidP="002F3AA3">
            <w:pPr>
              <w:spacing w:line="360" w:lineRule="auto"/>
              <w:rPr>
                <w:rFonts w:ascii="Times New Roman" w:hAnsi="Times New Roman"/>
                <w:sz w:val="24"/>
                <w:szCs w:val="24"/>
              </w:rPr>
            </w:pPr>
            <w:r w:rsidRPr="001772DB">
              <w:rPr>
                <w:rFonts w:ascii="Times New Roman" w:hAnsi="Times New Roman"/>
                <w:sz w:val="24"/>
                <w:szCs w:val="24"/>
              </w:rPr>
              <w:t>Plíce</w:t>
            </w:r>
          </w:p>
        </w:tc>
        <w:tc>
          <w:tcPr>
            <w:tcW w:w="6410" w:type="dxa"/>
          </w:tcPr>
          <w:p w:rsidR="00614ECB" w:rsidRPr="001772DB" w:rsidRDefault="00614ECB" w:rsidP="00035CEB">
            <w:pPr>
              <w:spacing w:line="360" w:lineRule="auto"/>
              <w:rPr>
                <w:rFonts w:ascii="Times New Roman" w:hAnsi="Times New Roman"/>
                <w:sz w:val="24"/>
                <w:szCs w:val="24"/>
              </w:rPr>
            </w:pPr>
            <w:r w:rsidRPr="001772DB">
              <w:rPr>
                <w:rFonts w:ascii="Times New Roman" w:hAnsi="Times New Roman"/>
                <w:sz w:val="24"/>
                <w:szCs w:val="24"/>
              </w:rPr>
              <w:t>Perzistující plicní hypertenze, aspirace mekonia, syndrom respirační tísně (RDS)</w:t>
            </w:r>
          </w:p>
        </w:tc>
      </w:tr>
      <w:tr w:rsidR="00614ECB" w:rsidTr="002F3AA3">
        <w:tc>
          <w:tcPr>
            <w:tcW w:w="2802" w:type="dxa"/>
            <w:vAlign w:val="center"/>
          </w:tcPr>
          <w:p w:rsidR="00614ECB" w:rsidRPr="001772DB" w:rsidRDefault="00614ECB" w:rsidP="002F3AA3">
            <w:pPr>
              <w:spacing w:line="360" w:lineRule="auto"/>
              <w:rPr>
                <w:rFonts w:ascii="Times New Roman" w:hAnsi="Times New Roman"/>
                <w:sz w:val="24"/>
                <w:szCs w:val="24"/>
              </w:rPr>
            </w:pPr>
            <w:r w:rsidRPr="001772DB">
              <w:rPr>
                <w:rFonts w:ascii="Times New Roman" w:hAnsi="Times New Roman"/>
                <w:sz w:val="24"/>
                <w:szCs w:val="24"/>
              </w:rPr>
              <w:t>Ledviny</w:t>
            </w:r>
          </w:p>
        </w:tc>
        <w:tc>
          <w:tcPr>
            <w:tcW w:w="6410" w:type="dxa"/>
          </w:tcPr>
          <w:p w:rsidR="00614ECB" w:rsidRPr="001772DB" w:rsidRDefault="00614ECB" w:rsidP="00035CEB">
            <w:pPr>
              <w:spacing w:line="360" w:lineRule="auto"/>
              <w:rPr>
                <w:rFonts w:ascii="Times New Roman" w:hAnsi="Times New Roman"/>
                <w:sz w:val="24"/>
                <w:szCs w:val="24"/>
              </w:rPr>
            </w:pPr>
            <w:r w:rsidRPr="001772DB">
              <w:rPr>
                <w:rFonts w:ascii="Times New Roman" w:hAnsi="Times New Roman"/>
                <w:sz w:val="24"/>
                <w:szCs w:val="24"/>
              </w:rPr>
              <w:t>Oligurie, akutní renální selhání (tubulární a kortikální nekróza)</w:t>
            </w:r>
          </w:p>
        </w:tc>
      </w:tr>
      <w:tr w:rsidR="00614ECB" w:rsidTr="002F3AA3">
        <w:tc>
          <w:tcPr>
            <w:tcW w:w="2802" w:type="dxa"/>
            <w:vAlign w:val="center"/>
          </w:tcPr>
          <w:p w:rsidR="00614ECB" w:rsidRPr="001772DB" w:rsidRDefault="00614ECB" w:rsidP="002F3AA3">
            <w:pPr>
              <w:spacing w:line="360" w:lineRule="auto"/>
              <w:rPr>
                <w:rFonts w:ascii="Times New Roman" w:hAnsi="Times New Roman"/>
                <w:sz w:val="24"/>
                <w:szCs w:val="24"/>
              </w:rPr>
            </w:pPr>
            <w:r w:rsidRPr="001772DB">
              <w:rPr>
                <w:rFonts w:ascii="Times New Roman" w:hAnsi="Times New Roman"/>
                <w:sz w:val="24"/>
                <w:szCs w:val="24"/>
              </w:rPr>
              <w:t>Nadledviny</w:t>
            </w:r>
          </w:p>
        </w:tc>
        <w:tc>
          <w:tcPr>
            <w:tcW w:w="6410" w:type="dxa"/>
          </w:tcPr>
          <w:p w:rsidR="00614ECB" w:rsidRPr="001772DB" w:rsidRDefault="00614ECB" w:rsidP="00035CEB">
            <w:pPr>
              <w:spacing w:line="360" w:lineRule="auto"/>
              <w:rPr>
                <w:rFonts w:ascii="Times New Roman" w:hAnsi="Times New Roman"/>
                <w:sz w:val="24"/>
                <w:szCs w:val="24"/>
              </w:rPr>
            </w:pPr>
            <w:r w:rsidRPr="001772DB">
              <w:rPr>
                <w:rFonts w:ascii="Times New Roman" w:hAnsi="Times New Roman"/>
                <w:sz w:val="24"/>
                <w:szCs w:val="24"/>
              </w:rPr>
              <w:t>Krvácení do nadledvin</w:t>
            </w:r>
          </w:p>
        </w:tc>
      </w:tr>
      <w:tr w:rsidR="00614ECB" w:rsidTr="002F3AA3">
        <w:tc>
          <w:tcPr>
            <w:tcW w:w="2802" w:type="dxa"/>
            <w:vAlign w:val="center"/>
          </w:tcPr>
          <w:p w:rsidR="00614ECB" w:rsidRPr="001772DB" w:rsidRDefault="00614ECB" w:rsidP="002F3AA3">
            <w:pPr>
              <w:spacing w:line="360" w:lineRule="auto"/>
              <w:rPr>
                <w:rFonts w:ascii="Times New Roman" w:hAnsi="Times New Roman"/>
                <w:sz w:val="24"/>
                <w:szCs w:val="24"/>
              </w:rPr>
            </w:pPr>
            <w:r w:rsidRPr="001772DB">
              <w:rPr>
                <w:rFonts w:ascii="Times New Roman" w:hAnsi="Times New Roman"/>
                <w:sz w:val="24"/>
                <w:szCs w:val="24"/>
              </w:rPr>
              <w:t>Kardiovaskulární systém</w:t>
            </w:r>
          </w:p>
        </w:tc>
        <w:tc>
          <w:tcPr>
            <w:tcW w:w="6410" w:type="dxa"/>
          </w:tcPr>
          <w:p w:rsidR="00614ECB" w:rsidRPr="001772DB" w:rsidRDefault="00614ECB" w:rsidP="00035CEB">
            <w:pPr>
              <w:spacing w:line="360" w:lineRule="auto"/>
              <w:rPr>
                <w:rFonts w:ascii="Times New Roman" w:hAnsi="Times New Roman"/>
                <w:sz w:val="24"/>
                <w:szCs w:val="24"/>
              </w:rPr>
            </w:pPr>
            <w:r w:rsidRPr="001772DB">
              <w:rPr>
                <w:rFonts w:ascii="Times New Roman" w:hAnsi="Times New Roman"/>
                <w:sz w:val="24"/>
                <w:szCs w:val="24"/>
              </w:rPr>
              <w:t>Ischemie myokardu, snížený srdeční výdej, hypotenze, šok</w:t>
            </w:r>
          </w:p>
        </w:tc>
      </w:tr>
      <w:tr w:rsidR="00614ECB" w:rsidTr="002F3AA3">
        <w:tc>
          <w:tcPr>
            <w:tcW w:w="2802" w:type="dxa"/>
            <w:vAlign w:val="center"/>
          </w:tcPr>
          <w:p w:rsidR="00614ECB" w:rsidRPr="001772DB" w:rsidRDefault="00614ECB" w:rsidP="002F3AA3">
            <w:pPr>
              <w:spacing w:line="360" w:lineRule="auto"/>
              <w:rPr>
                <w:rFonts w:ascii="Times New Roman" w:hAnsi="Times New Roman"/>
                <w:sz w:val="24"/>
                <w:szCs w:val="24"/>
              </w:rPr>
            </w:pPr>
            <w:r>
              <w:rPr>
                <w:rFonts w:ascii="Times New Roman" w:hAnsi="Times New Roman"/>
                <w:sz w:val="24"/>
                <w:szCs w:val="24"/>
              </w:rPr>
              <w:t>M</w:t>
            </w:r>
            <w:r w:rsidRPr="001772DB">
              <w:rPr>
                <w:rFonts w:ascii="Times New Roman" w:hAnsi="Times New Roman"/>
                <w:sz w:val="24"/>
                <w:szCs w:val="24"/>
              </w:rPr>
              <w:t>etabolismus</w:t>
            </w:r>
          </w:p>
        </w:tc>
        <w:tc>
          <w:tcPr>
            <w:tcW w:w="6410" w:type="dxa"/>
          </w:tcPr>
          <w:p w:rsidR="00614ECB" w:rsidRPr="001772DB" w:rsidRDefault="00614ECB" w:rsidP="00035CEB">
            <w:pPr>
              <w:spacing w:line="360" w:lineRule="auto"/>
              <w:rPr>
                <w:rFonts w:ascii="Times New Roman" w:hAnsi="Times New Roman"/>
                <w:sz w:val="24"/>
                <w:szCs w:val="24"/>
              </w:rPr>
            </w:pPr>
            <w:r w:rsidRPr="001772DB">
              <w:rPr>
                <w:rFonts w:ascii="Times New Roman" w:hAnsi="Times New Roman"/>
                <w:sz w:val="24"/>
                <w:szCs w:val="24"/>
              </w:rPr>
              <w:t>Metabolická acidóza, hypoglykemie, hypokalcemie, hyponatremie, nepřiměřená sekrece antidiuretického hormonu (ADH)</w:t>
            </w:r>
          </w:p>
        </w:tc>
      </w:tr>
      <w:tr w:rsidR="00614ECB" w:rsidTr="002F3AA3">
        <w:tc>
          <w:tcPr>
            <w:tcW w:w="2802" w:type="dxa"/>
            <w:vAlign w:val="center"/>
          </w:tcPr>
          <w:p w:rsidR="00614ECB" w:rsidRPr="001772DB" w:rsidRDefault="00614ECB" w:rsidP="002F3AA3">
            <w:pPr>
              <w:spacing w:line="360" w:lineRule="auto"/>
              <w:rPr>
                <w:rFonts w:ascii="Times New Roman" w:hAnsi="Times New Roman"/>
                <w:sz w:val="24"/>
                <w:szCs w:val="24"/>
              </w:rPr>
            </w:pPr>
            <w:r w:rsidRPr="001772DB">
              <w:rPr>
                <w:rFonts w:ascii="Times New Roman" w:hAnsi="Times New Roman"/>
                <w:sz w:val="24"/>
                <w:szCs w:val="24"/>
              </w:rPr>
              <w:t>Gastrointestinální trakt</w:t>
            </w:r>
          </w:p>
        </w:tc>
        <w:tc>
          <w:tcPr>
            <w:tcW w:w="6410" w:type="dxa"/>
          </w:tcPr>
          <w:p w:rsidR="00614ECB" w:rsidRPr="001772DB" w:rsidRDefault="00614ECB" w:rsidP="00035CEB">
            <w:pPr>
              <w:spacing w:line="360" w:lineRule="auto"/>
              <w:rPr>
                <w:rFonts w:ascii="Times New Roman" w:hAnsi="Times New Roman"/>
                <w:sz w:val="24"/>
                <w:szCs w:val="24"/>
              </w:rPr>
            </w:pPr>
            <w:r w:rsidRPr="001772DB">
              <w:rPr>
                <w:rFonts w:ascii="Times New Roman" w:hAnsi="Times New Roman"/>
                <w:sz w:val="24"/>
                <w:szCs w:val="24"/>
              </w:rPr>
              <w:t>Nekroti</w:t>
            </w:r>
            <w:r>
              <w:rPr>
                <w:rFonts w:ascii="Times New Roman" w:hAnsi="Times New Roman"/>
                <w:sz w:val="24"/>
                <w:szCs w:val="24"/>
              </w:rPr>
              <w:t xml:space="preserve">zující enterokolitida, </w:t>
            </w:r>
            <w:r w:rsidRPr="001772DB">
              <w:rPr>
                <w:rFonts w:ascii="Times New Roman" w:hAnsi="Times New Roman"/>
                <w:sz w:val="24"/>
                <w:szCs w:val="24"/>
              </w:rPr>
              <w:t>hepatální dysfunkce</w:t>
            </w:r>
          </w:p>
        </w:tc>
      </w:tr>
      <w:tr w:rsidR="00614ECB" w:rsidTr="002F3AA3">
        <w:tc>
          <w:tcPr>
            <w:tcW w:w="2802" w:type="dxa"/>
            <w:vAlign w:val="center"/>
          </w:tcPr>
          <w:p w:rsidR="00614ECB" w:rsidRPr="001772DB" w:rsidRDefault="00614ECB" w:rsidP="002F3AA3">
            <w:pPr>
              <w:spacing w:line="360" w:lineRule="auto"/>
              <w:rPr>
                <w:rFonts w:ascii="Times New Roman" w:hAnsi="Times New Roman"/>
                <w:sz w:val="24"/>
                <w:szCs w:val="24"/>
              </w:rPr>
            </w:pPr>
            <w:r w:rsidRPr="001772DB">
              <w:rPr>
                <w:rFonts w:ascii="Times New Roman" w:hAnsi="Times New Roman"/>
                <w:sz w:val="24"/>
                <w:szCs w:val="24"/>
              </w:rPr>
              <w:t>Hematologický systém</w:t>
            </w:r>
          </w:p>
        </w:tc>
        <w:tc>
          <w:tcPr>
            <w:tcW w:w="6410" w:type="dxa"/>
          </w:tcPr>
          <w:p w:rsidR="00614ECB" w:rsidRPr="001772DB" w:rsidRDefault="00614ECB" w:rsidP="00035CEB">
            <w:pPr>
              <w:spacing w:line="360" w:lineRule="auto"/>
              <w:rPr>
                <w:rFonts w:ascii="Times New Roman" w:hAnsi="Times New Roman"/>
                <w:sz w:val="24"/>
                <w:szCs w:val="24"/>
              </w:rPr>
            </w:pPr>
            <w:r w:rsidRPr="001772DB">
              <w:rPr>
                <w:rFonts w:ascii="Times New Roman" w:hAnsi="Times New Roman"/>
                <w:sz w:val="24"/>
                <w:szCs w:val="24"/>
              </w:rPr>
              <w:t>Diseminovaná intravaskulární koagulopatie (DIC), trombocytopenie</w:t>
            </w:r>
          </w:p>
        </w:tc>
      </w:tr>
    </w:tbl>
    <w:p w:rsidR="006D3FD9" w:rsidRDefault="006D3FD9" w:rsidP="004245F6">
      <w:pPr>
        <w:rPr>
          <w:rFonts w:ascii="Times New Roman" w:hAnsi="Times New Roman"/>
          <w:b/>
          <w:sz w:val="24"/>
          <w:szCs w:val="24"/>
        </w:rPr>
      </w:pPr>
    </w:p>
    <w:p w:rsidR="004A02B1" w:rsidRDefault="004A02B1" w:rsidP="00FB06BB">
      <w:pPr>
        <w:spacing w:line="360" w:lineRule="auto"/>
        <w:rPr>
          <w:rFonts w:ascii="Times New Roman" w:hAnsi="Times New Roman"/>
          <w:b/>
          <w:sz w:val="24"/>
          <w:szCs w:val="24"/>
        </w:rPr>
      </w:pPr>
    </w:p>
    <w:p w:rsidR="00035CEB" w:rsidRDefault="00035CEB" w:rsidP="00FB06BB">
      <w:pPr>
        <w:spacing w:line="360" w:lineRule="auto"/>
        <w:rPr>
          <w:rFonts w:ascii="Times New Roman" w:hAnsi="Times New Roman"/>
          <w:b/>
          <w:sz w:val="24"/>
          <w:szCs w:val="24"/>
        </w:rPr>
      </w:pPr>
    </w:p>
    <w:p w:rsidR="00A355DA" w:rsidRDefault="00A355DA">
      <w:pPr>
        <w:rPr>
          <w:rFonts w:ascii="Times New Roman" w:hAnsi="Times New Roman"/>
          <w:b/>
          <w:sz w:val="24"/>
          <w:szCs w:val="24"/>
        </w:rPr>
      </w:pPr>
    </w:p>
    <w:p w:rsidR="004245F6" w:rsidRPr="004B7D4B" w:rsidRDefault="009B60D1" w:rsidP="00FB06BB">
      <w:pPr>
        <w:spacing w:line="360" w:lineRule="auto"/>
        <w:rPr>
          <w:rFonts w:ascii="Times New Roman" w:hAnsi="Times New Roman"/>
          <w:b/>
          <w:sz w:val="24"/>
          <w:szCs w:val="24"/>
        </w:rPr>
      </w:pPr>
      <w:r>
        <w:rPr>
          <w:rFonts w:ascii="Times New Roman" w:hAnsi="Times New Roman"/>
          <w:b/>
          <w:sz w:val="24"/>
          <w:szCs w:val="24"/>
        </w:rPr>
        <w:t xml:space="preserve">2.1.5. </w:t>
      </w:r>
      <w:r w:rsidR="004245F6" w:rsidRPr="004B7D4B">
        <w:rPr>
          <w:rFonts w:ascii="Times New Roman" w:hAnsi="Times New Roman"/>
          <w:b/>
          <w:sz w:val="24"/>
          <w:szCs w:val="24"/>
        </w:rPr>
        <w:t>KLINICKÉ HODNOCENÍ HYPOXICKO-ISCHEMICKÉ ENCEFALOPATIE</w:t>
      </w:r>
    </w:p>
    <w:p w:rsidR="00614ECB" w:rsidRDefault="004245F6" w:rsidP="00FB06BB">
      <w:pPr>
        <w:spacing w:line="360" w:lineRule="auto"/>
        <w:rPr>
          <w:rFonts w:ascii="Times New Roman" w:hAnsi="Times New Roman"/>
          <w:color w:val="FF0000"/>
          <w:sz w:val="24"/>
          <w:szCs w:val="24"/>
        </w:rPr>
      </w:pPr>
      <w:r>
        <w:rPr>
          <w:rFonts w:ascii="Times New Roman" w:hAnsi="Times New Roman"/>
          <w:sz w:val="24"/>
          <w:szCs w:val="24"/>
        </w:rPr>
        <w:t xml:space="preserve">Hypoxicko-ischemická encefalopatie </w:t>
      </w:r>
      <w:r w:rsidR="00A206FB">
        <w:rPr>
          <w:rFonts w:ascii="Times New Roman" w:hAnsi="Times New Roman"/>
          <w:sz w:val="24"/>
          <w:szCs w:val="24"/>
        </w:rPr>
        <w:t>se klinicky projeví již v průběhu prvních hodin života jako soubor neurologických příznaků. H</w:t>
      </w:r>
      <w:r w:rsidR="00AB0A51">
        <w:rPr>
          <w:rFonts w:ascii="Times New Roman" w:hAnsi="Times New Roman"/>
          <w:sz w:val="24"/>
          <w:szCs w:val="24"/>
        </w:rPr>
        <w:t>IE h</w:t>
      </w:r>
      <w:r w:rsidR="00A206FB">
        <w:rPr>
          <w:rFonts w:ascii="Times New Roman" w:hAnsi="Times New Roman"/>
          <w:sz w:val="24"/>
          <w:szCs w:val="24"/>
        </w:rPr>
        <w:t xml:space="preserve">odnotíme </w:t>
      </w:r>
      <w:r w:rsidR="007E59B5">
        <w:rPr>
          <w:rFonts w:ascii="Times New Roman" w:hAnsi="Times New Roman"/>
          <w:sz w:val="24"/>
          <w:szCs w:val="24"/>
        </w:rPr>
        <w:t xml:space="preserve">podle </w:t>
      </w:r>
      <w:r w:rsidR="00A206FB">
        <w:rPr>
          <w:rFonts w:ascii="Times New Roman" w:hAnsi="Times New Roman"/>
          <w:sz w:val="24"/>
          <w:szCs w:val="24"/>
        </w:rPr>
        <w:t xml:space="preserve">různých </w:t>
      </w:r>
      <w:r w:rsidR="007E59B5">
        <w:rPr>
          <w:rFonts w:ascii="Times New Roman" w:hAnsi="Times New Roman"/>
          <w:sz w:val="24"/>
          <w:szCs w:val="24"/>
        </w:rPr>
        <w:t>klasifikačních schémat, n</w:t>
      </w:r>
      <w:r>
        <w:rPr>
          <w:rFonts w:ascii="Times New Roman" w:hAnsi="Times New Roman"/>
          <w:sz w:val="24"/>
          <w:szCs w:val="24"/>
        </w:rPr>
        <w:t>ejčastěji se používá modifikované skóre podle Sarnatových</w:t>
      </w:r>
      <w:r w:rsidRPr="004245F6">
        <w:rPr>
          <w:rFonts w:ascii="Times New Roman" w:hAnsi="Times New Roman"/>
          <w:sz w:val="24"/>
          <w:szCs w:val="24"/>
        </w:rPr>
        <w:t xml:space="preserve">, které </w:t>
      </w:r>
      <w:r w:rsidR="00A206FB">
        <w:rPr>
          <w:rFonts w:ascii="Times New Roman" w:hAnsi="Times New Roman"/>
          <w:sz w:val="24"/>
          <w:szCs w:val="24"/>
        </w:rPr>
        <w:t>ji</w:t>
      </w:r>
      <w:r w:rsidRPr="004245F6">
        <w:rPr>
          <w:rFonts w:ascii="Times New Roman" w:hAnsi="Times New Roman"/>
          <w:sz w:val="24"/>
          <w:szCs w:val="24"/>
        </w:rPr>
        <w:t xml:space="preserve"> podle závažnosti </w:t>
      </w:r>
      <w:r w:rsidR="00A206FB">
        <w:rPr>
          <w:rFonts w:ascii="Times New Roman" w:hAnsi="Times New Roman"/>
          <w:sz w:val="24"/>
          <w:szCs w:val="24"/>
        </w:rPr>
        <w:t xml:space="preserve">dělí </w:t>
      </w:r>
      <w:r w:rsidRPr="004245F6">
        <w:rPr>
          <w:rFonts w:ascii="Times New Roman" w:hAnsi="Times New Roman"/>
          <w:sz w:val="24"/>
          <w:szCs w:val="24"/>
        </w:rPr>
        <w:t>do</w:t>
      </w:r>
      <w:r w:rsidR="004742D1">
        <w:rPr>
          <w:rFonts w:ascii="Times New Roman" w:hAnsi="Times New Roman"/>
          <w:sz w:val="24"/>
          <w:szCs w:val="24"/>
        </w:rPr>
        <w:t> </w:t>
      </w:r>
      <w:r w:rsidRPr="004245F6">
        <w:rPr>
          <w:rFonts w:ascii="Times New Roman" w:hAnsi="Times New Roman"/>
          <w:sz w:val="24"/>
          <w:szCs w:val="24"/>
        </w:rPr>
        <w:t xml:space="preserve">tří stupňů: 1. </w:t>
      </w:r>
      <w:r>
        <w:rPr>
          <w:rFonts w:ascii="Times New Roman" w:hAnsi="Times New Roman"/>
          <w:sz w:val="24"/>
          <w:szCs w:val="24"/>
        </w:rPr>
        <w:t>lehká</w:t>
      </w:r>
      <w:r w:rsidR="00A206FB">
        <w:rPr>
          <w:rFonts w:ascii="Times New Roman" w:hAnsi="Times New Roman"/>
          <w:sz w:val="24"/>
          <w:szCs w:val="24"/>
        </w:rPr>
        <w:t xml:space="preserve">, 2. </w:t>
      </w:r>
      <w:r>
        <w:rPr>
          <w:rFonts w:ascii="Times New Roman" w:hAnsi="Times New Roman"/>
          <w:sz w:val="24"/>
          <w:szCs w:val="24"/>
        </w:rPr>
        <w:t>střed</w:t>
      </w:r>
      <w:r w:rsidRPr="004245F6">
        <w:rPr>
          <w:rFonts w:ascii="Times New Roman" w:hAnsi="Times New Roman"/>
          <w:sz w:val="24"/>
          <w:szCs w:val="24"/>
        </w:rPr>
        <w:t>nía 3.</w:t>
      </w:r>
      <w:r w:rsidR="00A206FB">
        <w:rPr>
          <w:rFonts w:ascii="Times New Roman" w:hAnsi="Times New Roman"/>
          <w:sz w:val="24"/>
          <w:szCs w:val="24"/>
        </w:rPr>
        <w:t xml:space="preserve"> tě</w:t>
      </w:r>
      <w:r w:rsidRPr="004245F6">
        <w:rPr>
          <w:rFonts w:ascii="Times New Roman" w:hAnsi="Times New Roman"/>
          <w:sz w:val="24"/>
          <w:szCs w:val="24"/>
        </w:rPr>
        <w:t>žk</w:t>
      </w:r>
      <w:r w:rsidR="00AB0A51">
        <w:rPr>
          <w:rFonts w:ascii="Times New Roman" w:hAnsi="Times New Roman"/>
          <w:sz w:val="24"/>
          <w:szCs w:val="24"/>
        </w:rPr>
        <w:t>á</w:t>
      </w:r>
      <w:r w:rsidR="00C21EEF">
        <w:rPr>
          <w:rFonts w:ascii="Times New Roman" w:hAnsi="Times New Roman"/>
          <w:sz w:val="24"/>
          <w:szCs w:val="24"/>
        </w:rPr>
        <w:t xml:space="preserve"> </w:t>
      </w:r>
      <w:r w:rsidRPr="00DD2A3A">
        <w:rPr>
          <w:rFonts w:ascii="Times New Roman" w:hAnsi="Times New Roman"/>
          <w:sz w:val="24"/>
          <w:szCs w:val="24"/>
        </w:rPr>
        <w:t>(</w:t>
      </w:r>
      <w:proofErr w:type="gramStart"/>
      <w:r w:rsidRPr="00DD2A3A">
        <w:rPr>
          <w:rFonts w:ascii="Times New Roman" w:hAnsi="Times New Roman"/>
          <w:sz w:val="24"/>
          <w:szCs w:val="24"/>
        </w:rPr>
        <w:t>tabulka 3)</w:t>
      </w:r>
      <w:r w:rsidR="00C21EEF">
        <w:rPr>
          <w:rFonts w:ascii="Times New Roman" w:hAnsi="Times New Roman"/>
          <w:sz w:val="24"/>
          <w:szCs w:val="24"/>
        </w:rPr>
        <w:t xml:space="preserve"> </w:t>
      </w:r>
      <w:r w:rsidR="00393C50" w:rsidRPr="00393C50">
        <w:rPr>
          <w:rFonts w:ascii="Times New Roman" w:hAnsi="Times New Roman"/>
          <w:sz w:val="24"/>
          <w:szCs w:val="24"/>
        </w:rPr>
        <w:t>(</w:t>
      </w:r>
      <w:r w:rsidR="009B3C0F">
        <w:rPr>
          <w:rFonts w:ascii="Times New Roman" w:hAnsi="Times New Roman"/>
          <w:sz w:val="24"/>
          <w:szCs w:val="24"/>
        </w:rPr>
        <w:t>19</w:t>
      </w:r>
      <w:proofErr w:type="gramEnd"/>
      <w:r w:rsidR="00393C50" w:rsidRPr="00393C50">
        <w:rPr>
          <w:rFonts w:ascii="Times New Roman" w:hAnsi="Times New Roman"/>
          <w:sz w:val="24"/>
          <w:szCs w:val="24"/>
        </w:rPr>
        <w:t>)</w:t>
      </w:r>
      <w:r w:rsidRPr="00393C50">
        <w:rPr>
          <w:rFonts w:ascii="Times New Roman" w:hAnsi="Times New Roman"/>
          <w:sz w:val="24"/>
          <w:szCs w:val="24"/>
        </w:rPr>
        <w:t xml:space="preserve">. </w:t>
      </w:r>
    </w:p>
    <w:p w:rsidR="006A10D7" w:rsidRDefault="006A10D7" w:rsidP="00FB06BB">
      <w:pPr>
        <w:spacing w:line="360" w:lineRule="auto"/>
        <w:rPr>
          <w:rFonts w:ascii="Times New Roman" w:hAnsi="Times New Roman"/>
          <w:color w:val="FF0000"/>
          <w:sz w:val="24"/>
          <w:szCs w:val="24"/>
        </w:rPr>
      </w:pPr>
    </w:p>
    <w:p w:rsidR="0054204F" w:rsidRDefault="0054204F" w:rsidP="00FB06BB">
      <w:pPr>
        <w:spacing w:line="360" w:lineRule="auto"/>
        <w:rPr>
          <w:rFonts w:ascii="Times New Roman" w:hAnsi="Times New Roman"/>
          <w:color w:val="FF0000"/>
          <w:sz w:val="24"/>
          <w:szCs w:val="24"/>
        </w:rPr>
      </w:pPr>
    </w:p>
    <w:p w:rsidR="0054204F" w:rsidRDefault="0054204F" w:rsidP="00FB06BB">
      <w:pPr>
        <w:spacing w:line="360" w:lineRule="auto"/>
        <w:rPr>
          <w:rFonts w:ascii="Times New Roman" w:hAnsi="Times New Roman"/>
          <w:color w:val="FF0000"/>
          <w:sz w:val="24"/>
          <w:szCs w:val="24"/>
        </w:rPr>
      </w:pPr>
    </w:p>
    <w:p w:rsidR="00A206FB" w:rsidRDefault="00614ECB" w:rsidP="00FB06BB">
      <w:pPr>
        <w:spacing w:line="360" w:lineRule="auto"/>
        <w:rPr>
          <w:rFonts w:ascii="Times New Roman" w:hAnsi="Times New Roman"/>
          <w:color w:val="FF0000"/>
          <w:sz w:val="24"/>
          <w:szCs w:val="24"/>
        </w:rPr>
      </w:pPr>
      <w:r w:rsidRPr="00614ECB">
        <w:rPr>
          <w:rFonts w:ascii="Times New Roman" w:hAnsi="Times New Roman"/>
          <w:b/>
          <w:sz w:val="24"/>
          <w:szCs w:val="24"/>
        </w:rPr>
        <w:lastRenderedPageBreak/>
        <w:t>Tabulka 3. Rozdělení hypoxicko-ischemické encefalopatie dle Sarnatových</w:t>
      </w:r>
      <w:r w:rsidRPr="008201FB">
        <w:rPr>
          <w:rFonts w:ascii="Times New Roman" w:hAnsi="Times New Roman"/>
          <w:sz w:val="24"/>
          <w:szCs w:val="24"/>
        </w:rPr>
        <w:t>.</w:t>
      </w:r>
    </w:p>
    <w:tbl>
      <w:tblPr>
        <w:tblStyle w:val="Mkatabulky"/>
        <w:tblW w:w="0" w:type="auto"/>
        <w:tblLook w:val="04A0"/>
      </w:tblPr>
      <w:tblGrid>
        <w:gridCol w:w="3070"/>
        <w:gridCol w:w="5969"/>
      </w:tblGrid>
      <w:tr w:rsidR="00614ECB" w:rsidTr="002F3AA3">
        <w:tc>
          <w:tcPr>
            <w:tcW w:w="3070" w:type="dxa"/>
            <w:vAlign w:val="center"/>
          </w:tcPr>
          <w:p w:rsidR="00614ECB" w:rsidRPr="005C6485" w:rsidRDefault="00614ECB" w:rsidP="002F3AA3">
            <w:pPr>
              <w:spacing w:line="360" w:lineRule="auto"/>
              <w:jc w:val="center"/>
              <w:rPr>
                <w:rFonts w:ascii="Times New Roman" w:hAnsi="Times New Roman"/>
                <w:b/>
                <w:sz w:val="24"/>
                <w:szCs w:val="24"/>
              </w:rPr>
            </w:pPr>
            <w:r w:rsidRPr="005C6485">
              <w:rPr>
                <w:rFonts w:ascii="Times New Roman" w:hAnsi="Times New Roman"/>
                <w:b/>
                <w:sz w:val="24"/>
                <w:szCs w:val="24"/>
              </w:rPr>
              <w:t>Stupeň HIE</w:t>
            </w:r>
          </w:p>
        </w:tc>
        <w:tc>
          <w:tcPr>
            <w:tcW w:w="5969" w:type="dxa"/>
            <w:vAlign w:val="center"/>
          </w:tcPr>
          <w:p w:rsidR="00614ECB" w:rsidRPr="005C6485" w:rsidRDefault="00614ECB" w:rsidP="002F3AA3">
            <w:pPr>
              <w:spacing w:line="360" w:lineRule="auto"/>
              <w:jc w:val="center"/>
              <w:rPr>
                <w:rFonts w:ascii="Times New Roman" w:hAnsi="Times New Roman"/>
                <w:b/>
                <w:sz w:val="24"/>
                <w:szCs w:val="24"/>
              </w:rPr>
            </w:pPr>
            <w:r w:rsidRPr="005C6485">
              <w:rPr>
                <w:rFonts w:ascii="Times New Roman" w:hAnsi="Times New Roman"/>
                <w:b/>
                <w:sz w:val="24"/>
                <w:szCs w:val="24"/>
              </w:rPr>
              <w:t>Klinické známky</w:t>
            </w:r>
          </w:p>
        </w:tc>
      </w:tr>
      <w:tr w:rsidR="00614ECB" w:rsidTr="002F3AA3">
        <w:tc>
          <w:tcPr>
            <w:tcW w:w="3070" w:type="dxa"/>
            <w:vAlign w:val="center"/>
          </w:tcPr>
          <w:p w:rsidR="00614ECB" w:rsidRPr="005C6485" w:rsidRDefault="00614ECB" w:rsidP="002F3AA3">
            <w:pPr>
              <w:spacing w:line="360" w:lineRule="auto"/>
              <w:rPr>
                <w:rFonts w:ascii="Times New Roman" w:hAnsi="Times New Roman"/>
                <w:b/>
                <w:sz w:val="24"/>
                <w:szCs w:val="24"/>
              </w:rPr>
            </w:pPr>
            <w:r w:rsidRPr="005C6485">
              <w:rPr>
                <w:rFonts w:ascii="Times New Roman" w:hAnsi="Times New Roman"/>
                <w:b/>
                <w:sz w:val="24"/>
                <w:szCs w:val="24"/>
              </w:rPr>
              <w:t>I. stupeň - lehká</w:t>
            </w:r>
          </w:p>
        </w:tc>
        <w:tc>
          <w:tcPr>
            <w:tcW w:w="5969" w:type="dxa"/>
          </w:tcPr>
          <w:p w:rsidR="00614ECB" w:rsidRPr="005C6485" w:rsidRDefault="00614ECB" w:rsidP="00552569">
            <w:pPr>
              <w:spacing w:line="360" w:lineRule="auto"/>
              <w:rPr>
                <w:rFonts w:ascii="Times New Roman" w:hAnsi="Times New Roman"/>
                <w:sz w:val="24"/>
                <w:szCs w:val="24"/>
              </w:rPr>
            </w:pPr>
            <w:r w:rsidRPr="005C6485">
              <w:rPr>
                <w:rFonts w:ascii="Times New Roman" w:hAnsi="Times New Roman"/>
                <w:sz w:val="24"/>
                <w:szCs w:val="24"/>
              </w:rPr>
              <w:t>Zvýšená dráždivost, hyperreflexe (trvající méně než 24</w:t>
            </w:r>
            <w:r w:rsidR="00552569">
              <w:rPr>
                <w:rFonts w:ascii="Times New Roman" w:hAnsi="Times New Roman"/>
                <w:sz w:val="24"/>
                <w:szCs w:val="24"/>
              </w:rPr>
              <w:t> </w:t>
            </w:r>
            <w:r w:rsidRPr="005C6485">
              <w:rPr>
                <w:rFonts w:ascii="Times New Roman" w:hAnsi="Times New Roman"/>
                <w:sz w:val="24"/>
                <w:szCs w:val="24"/>
              </w:rPr>
              <w:t>hodin po porodu)</w:t>
            </w:r>
          </w:p>
        </w:tc>
      </w:tr>
      <w:tr w:rsidR="00614ECB" w:rsidTr="002F3AA3">
        <w:tc>
          <w:tcPr>
            <w:tcW w:w="3070" w:type="dxa"/>
            <w:vAlign w:val="center"/>
          </w:tcPr>
          <w:p w:rsidR="00614ECB" w:rsidRPr="005C6485" w:rsidRDefault="00614ECB" w:rsidP="002F3AA3">
            <w:pPr>
              <w:spacing w:line="360" w:lineRule="auto"/>
              <w:rPr>
                <w:rFonts w:ascii="Times New Roman" w:hAnsi="Times New Roman"/>
                <w:b/>
                <w:sz w:val="24"/>
                <w:szCs w:val="24"/>
              </w:rPr>
            </w:pPr>
            <w:r w:rsidRPr="005C6485">
              <w:rPr>
                <w:rFonts w:ascii="Times New Roman" w:hAnsi="Times New Roman"/>
                <w:b/>
                <w:sz w:val="24"/>
                <w:szCs w:val="24"/>
              </w:rPr>
              <w:t>II. stupeň - střední</w:t>
            </w:r>
          </w:p>
        </w:tc>
        <w:tc>
          <w:tcPr>
            <w:tcW w:w="5969" w:type="dxa"/>
          </w:tcPr>
          <w:p w:rsidR="00614ECB" w:rsidRPr="005C6485" w:rsidRDefault="00614ECB" w:rsidP="00552569">
            <w:pPr>
              <w:spacing w:line="360" w:lineRule="auto"/>
              <w:rPr>
                <w:rFonts w:ascii="Times New Roman" w:hAnsi="Times New Roman"/>
                <w:sz w:val="24"/>
                <w:szCs w:val="24"/>
              </w:rPr>
            </w:pPr>
            <w:r w:rsidRPr="005C6485">
              <w:rPr>
                <w:rFonts w:ascii="Times New Roman" w:hAnsi="Times New Roman"/>
                <w:sz w:val="24"/>
                <w:szCs w:val="24"/>
              </w:rPr>
              <w:t>Zvýšená dráždivost střídající se s apatií, hypertonie nebo</w:t>
            </w:r>
            <w:r w:rsidR="00552569">
              <w:rPr>
                <w:rFonts w:ascii="Times New Roman" w:hAnsi="Times New Roman"/>
                <w:sz w:val="24"/>
                <w:szCs w:val="24"/>
              </w:rPr>
              <w:t> </w:t>
            </w:r>
            <w:r w:rsidRPr="005C6485">
              <w:rPr>
                <w:rFonts w:ascii="Times New Roman" w:hAnsi="Times New Roman"/>
                <w:sz w:val="24"/>
                <w:szCs w:val="24"/>
              </w:rPr>
              <w:t>hypotonie, zvracení, mióza, charakteristický vysoký křik, třesy až klonické křeče po taktilní stimulaci</w:t>
            </w:r>
          </w:p>
        </w:tc>
      </w:tr>
      <w:tr w:rsidR="00614ECB" w:rsidTr="002F3AA3">
        <w:tc>
          <w:tcPr>
            <w:tcW w:w="3070" w:type="dxa"/>
            <w:vAlign w:val="center"/>
          </w:tcPr>
          <w:p w:rsidR="00614ECB" w:rsidRPr="005C6485" w:rsidRDefault="00614ECB" w:rsidP="002F3AA3">
            <w:pPr>
              <w:spacing w:line="360" w:lineRule="auto"/>
              <w:rPr>
                <w:rFonts w:ascii="Times New Roman" w:hAnsi="Times New Roman"/>
                <w:b/>
                <w:sz w:val="24"/>
                <w:szCs w:val="24"/>
              </w:rPr>
            </w:pPr>
            <w:r w:rsidRPr="005C6485">
              <w:rPr>
                <w:rFonts w:ascii="Times New Roman" w:hAnsi="Times New Roman"/>
                <w:b/>
                <w:sz w:val="24"/>
                <w:szCs w:val="24"/>
              </w:rPr>
              <w:t>III. stupeň - těžká</w:t>
            </w:r>
          </w:p>
        </w:tc>
        <w:tc>
          <w:tcPr>
            <w:tcW w:w="5969" w:type="dxa"/>
          </w:tcPr>
          <w:p w:rsidR="00614ECB" w:rsidRPr="005C6485" w:rsidRDefault="00614ECB" w:rsidP="00035CEB">
            <w:pPr>
              <w:spacing w:line="360" w:lineRule="auto"/>
              <w:rPr>
                <w:rFonts w:ascii="Times New Roman" w:hAnsi="Times New Roman"/>
                <w:sz w:val="24"/>
                <w:szCs w:val="24"/>
              </w:rPr>
            </w:pPr>
            <w:r w:rsidRPr="005C6485">
              <w:rPr>
                <w:rFonts w:ascii="Times New Roman" w:hAnsi="Times New Roman"/>
                <w:sz w:val="24"/>
                <w:szCs w:val="24"/>
              </w:rPr>
              <w:t>Porucha vědomí, stupor až kóma, hypotonie - atonie, malá či žádná spontánní hybnost, zvýšený intrakraniální tlak, křeče, suprese funkcí mozkového kmene (periodické dýchání, apnoe, bradykardie), nereagující mydriáza, bloudivé pohyby očních bulbů, porucha sání a polykání, chybění novorozeneckých reflexů</w:t>
            </w:r>
          </w:p>
        </w:tc>
      </w:tr>
    </w:tbl>
    <w:p w:rsidR="00035CEB" w:rsidRDefault="00035CEB" w:rsidP="00FB06BB">
      <w:pPr>
        <w:spacing w:line="360" w:lineRule="auto"/>
        <w:rPr>
          <w:rFonts w:ascii="Times New Roman" w:hAnsi="Times New Roman"/>
          <w:b/>
          <w:sz w:val="24"/>
          <w:szCs w:val="24"/>
        </w:rPr>
      </w:pPr>
    </w:p>
    <w:p w:rsidR="00035CEB" w:rsidRDefault="00035CEB" w:rsidP="00FB06BB">
      <w:pPr>
        <w:spacing w:line="360" w:lineRule="auto"/>
        <w:rPr>
          <w:rFonts w:ascii="Times New Roman" w:hAnsi="Times New Roman"/>
          <w:b/>
          <w:sz w:val="24"/>
          <w:szCs w:val="24"/>
        </w:rPr>
      </w:pPr>
    </w:p>
    <w:p w:rsidR="005B47FF" w:rsidRPr="004B7D4B" w:rsidRDefault="009B60D1" w:rsidP="00FB06BB">
      <w:pPr>
        <w:spacing w:line="360" w:lineRule="auto"/>
        <w:rPr>
          <w:rFonts w:ascii="Times New Roman" w:hAnsi="Times New Roman"/>
          <w:sz w:val="24"/>
          <w:szCs w:val="24"/>
        </w:rPr>
      </w:pPr>
      <w:r>
        <w:rPr>
          <w:rFonts w:ascii="Times New Roman" w:hAnsi="Times New Roman"/>
          <w:b/>
          <w:sz w:val="24"/>
          <w:szCs w:val="24"/>
        </w:rPr>
        <w:t xml:space="preserve">2.1.6. </w:t>
      </w:r>
      <w:r w:rsidR="009F6511" w:rsidRPr="004B7D4B">
        <w:rPr>
          <w:rFonts w:ascii="Times New Roman" w:hAnsi="Times New Roman"/>
          <w:b/>
          <w:sz w:val="24"/>
          <w:szCs w:val="24"/>
        </w:rPr>
        <w:t xml:space="preserve">DIAGNOSTIKA </w:t>
      </w:r>
      <w:r w:rsidR="007F74D0" w:rsidRPr="004B7D4B">
        <w:rPr>
          <w:rFonts w:ascii="Times New Roman" w:hAnsi="Times New Roman"/>
          <w:b/>
          <w:sz w:val="24"/>
          <w:szCs w:val="24"/>
          <w:shd w:val="clear" w:color="auto" w:fill="FFFFFF"/>
        </w:rPr>
        <w:t>HYPOXICKO-ISCHEMICKÉ ENCEFALOPATIE</w:t>
      </w:r>
    </w:p>
    <w:p w:rsidR="00496DEC" w:rsidRDefault="00FA4BBA" w:rsidP="00FB06BB">
      <w:pPr>
        <w:spacing w:line="360" w:lineRule="auto"/>
        <w:rPr>
          <w:rFonts w:ascii="Times New Roman" w:hAnsi="Times New Roman"/>
          <w:sz w:val="24"/>
          <w:szCs w:val="24"/>
        </w:rPr>
      </w:pPr>
      <w:r>
        <w:rPr>
          <w:rFonts w:ascii="Times New Roman" w:hAnsi="Times New Roman"/>
          <w:sz w:val="24"/>
          <w:szCs w:val="24"/>
        </w:rPr>
        <w:t xml:space="preserve">HIE se </w:t>
      </w:r>
      <w:r w:rsidR="00AB0A51">
        <w:rPr>
          <w:rFonts w:ascii="Times New Roman" w:hAnsi="Times New Roman"/>
          <w:sz w:val="24"/>
          <w:szCs w:val="24"/>
        </w:rPr>
        <w:t xml:space="preserve">diagnostikuje na </w:t>
      </w:r>
      <w:r>
        <w:rPr>
          <w:rFonts w:ascii="Times New Roman" w:hAnsi="Times New Roman"/>
          <w:sz w:val="24"/>
          <w:szCs w:val="24"/>
        </w:rPr>
        <w:t>z</w:t>
      </w:r>
      <w:r w:rsidR="00AB0A51">
        <w:rPr>
          <w:rFonts w:ascii="Times New Roman" w:hAnsi="Times New Roman"/>
          <w:sz w:val="24"/>
          <w:szCs w:val="24"/>
        </w:rPr>
        <w:t>ákladě</w:t>
      </w:r>
      <w:r>
        <w:rPr>
          <w:rFonts w:ascii="Times New Roman" w:hAnsi="Times New Roman"/>
          <w:sz w:val="24"/>
          <w:szCs w:val="24"/>
        </w:rPr>
        <w:t xml:space="preserve"> klinické</w:t>
      </w:r>
      <w:r w:rsidR="00AB0A51">
        <w:rPr>
          <w:rFonts w:ascii="Times New Roman" w:hAnsi="Times New Roman"/>
          <w:sz w:val="24"/>
          <w:szCs w:val="24"/>
        </w:rPr>
        <w:t>ho</w:t>
      </w:r>
      <w:r>
        <w:rPr>
          <w:rFonts w:ascii="Times New Roman" w:hAnsi="Times New Roman"/>
          <w:sz w:val="24"/>
          <w:szCs w:val="24"/>
        </w:rPr>
        <w:t xml:space="preserve"> obraz</w:t>
      </w:r>
      <w:r w:rsidR="00AB0A51">
        <w:rPr>
          <w:rFonts w:ascii="Times New Roman" w:hAnsi="Times New Roman"/>
          <w:sz w:val="24"/>
          <w:szCs w:val="24"/>
        </w:rPr>
        <w:t>u</w:t>
      </w:r>
      <w:r>
        <w:rPr>
          <w:rFonts w:ascii="Times New Roman" w:hAnsi="Times New Roman"/>
          <w:sz w:val="24"/>
          <w:szCs w:val="24"/>
        </w:rPr>
        <w:t>, laboratorní</w:t>
      </w:r>
      <w:r w:rsidR="00AB0A51">
        <w:rPr>
          <w:rFonts w:ascii="Times New Roman" w:hAnsi="Times New Roman"/>
          <w:sz w:val="24"/>
          <w:szCs w:val="24"/>
        </w:rPr>
        <w:t>c</w:t>
      </w:r>
      <w:r>
        <w:rPr>
          <w:rFonts w:ascii="Times New Roman" w:hAnsi="Times New Roman"/>
          <w:sz w:val="24"/>
          <w:szCs w:val="24"/>
        </w:rPr>
        <w:t>h nález</w:t>
      </w:r>
      <w:r w:rsidR="00AB0A51">
        <w:rPr>
          <w:rFonts w:ascii="Times New Roman" w:hAnsi="Times New Roman"/>
          <w:sz w:val="24"/>
          <w:szCs w:val="24"/>
        </w:rPr>
        <w:t>ů</w:t>
      </w:r>
      <w:r>
        <w:rPr>
          <w:rFonts w:ascii="Times New Roman" w:hAnsi="Times New Roman"/>
          <w:sz w:val="24"/>
          <w:szCs w:val="24"/>
        </w:rPr>
        <w:t xml:space="preserve"> a</w:t>
      </w:r>
      <w:r w:rsidR="004742D1">
        <w:rPr>
          <w:rFonts w:ascii="Times New Roman" w:hAnsi="Times New Roman"/>
          <w:sz w:val="24"/>
          <w:szCs w:val="24"/>
        </w:rPr>
        <w:t> </w:t>
      </w:r>
      <w:r>
        <w:rPr>
          <w:rFonts w:ascii="Times New Roman" w:hAnsi="Times New Roman"/>
          <w:sz w:val="24"/>
          <w:szCs w:val="24"/>
        </w:rPr>
        <w:t>elektroencefalografické</w:t>
      </w:r>
      <w:r w:rsidR="00AB0A51">
        <w:rPr>
          <w:rFonts w:ascii="Times New Roman" w:hAnsi="Times New Roman"/>
          <w:sz w:val="24"/>
          <w:szCs w:val="24"/>
        </w:rPr>
        <w:t>ho</w:t>
      </w:r>
      <w:r>
        <w:rPr>
          <w:rFonts w:ascii="Times New Roman" w:hAnsi="Times New Roman"/>
          <w:sz w:val="24"/>
          <w:szCs w:val="24"/>
        </w:rPr>
        <w:t xml:space="preserve"> (EEG) vyšetření. Důležitou roli sehrávají i zobrazovací metody, ultrazvukové a především MR vyšetření</w:t>
      </w:r>
      <w:r w:rsidR="007F74D0">
        <w:rPr>
          <w:rFonts w:ascii="Times New Roman" w:hAnsi="Times New Roman"/>
          <w:sz w:val="24"/>
          <w:szCs w:val="24"/>
        </w:rPr>
        <w:t>.</w:t>
      </w:r>
    </w:p>
    <w:p w:rsidR="0054204F" w:rsidRDefault="0054204F" w:rsidP="00FB06BB">
      <w:pPr>
        <w:spacing w:line="360" w:lineRule="auto"/>
        <w:rPr>
          <w:rFonts w:ascii="Times New Roman" w:hAnsi="Times New Roman"/>
          <w:b/>
          <w:sz w:val="24"/>
          <w:szCs w:val="24"/>
          <w:u w:val="single"/>
        </w:rPr>
      </w:pPr>
    </w:p>
    <w:p w:rsidR="00D23CB1" w:rsidRDefault="00B779C1" w:rsidP="00FB06BB">
      <w:pPr>
        <w:spacing w:line="360" w:lineRule="auto"/>
        <w:rPr>
          <w:rFonts w:ascii="Times New Roman" w:hAnsi="Times New Roman"/>
          <w:sz w:val="24"/>
          <w:szCs w:val="24"/>
        </w:rPr>
      </w:pPr>
      <w:r w:rsidRPr="004B7D4B">
        <w:rPr>
          <w:rFonts w:ascii="Times New Roman" w:hAnsi="Times New Roman"/>
          <w:b/>
          <w:sz w:val="24"/>
          <w:szCs w:val="24"/>
          <w:u w:val="single"/>
        </w:rPr>
        <w:t xml:space="preserve">Skóre podle </w:t>
      </w:r>
      <w:r w:rsidR="005D3547" w:rsidRPr="004B7D4B">
        <w:rPr>
          <w:rFonts w:ascii="Times New Roman" w:hAnsi="Times New Roman"/>
          <w:b/>
          <w:sz w:val="24"/>
          <w:szCs w:val="24"/>
          <w:u w:val="single"/>
        </w:rPr>
        <w:t>Apgar</w:t>
      </w:r>
      <w:r w:rsidRPr="004B7D4B">
        <w:rPr>
          <w:rFonts w:ascii="Times New Roman" w:hAnsi="Times New Roman"/>
          <w:b/>
          <w:sz w:val="24"/>
          <w:szCs w:val="24"/>
          <w:u w:val="single"/>
        </w:rPr>
        <w:t>ové</w:t>
      </w:r>
      <w:r w:rsidR="00776201">
        <w:rPr>
          <w:rFonts w:ascii="Times New Roman" w:hAnsi="Times New Roman"/>
          <w:b/>
          <w:sz w:val="24"/>
          <w:szCs w:val="24"/>
          <w:u w:val="single"/>
        </w:rPr>
        <w:br/>
      </w:r>
      <w:r w:rsidRPr="00B779C1">
        <w:rPr>
          <w:rFonts w:ascii="Times New Roman" w:hAnsi="Times New Roman"/>
          <w:sz w:val="24"/>
          <w:szCs w:val="24"/>
        </w:rPr>
        <w:t>K</w:t>
      </w:r>
      <w:r w:rsidR="00AB0A51">
        <w:rPr>
          <w:rFonts w:ascii="Times New Roman" w:hAnsi="Times New Roman"/>
          <w:sz w:val="24"/>
          <w:szCs w:val="24"/>
        </w:rPr>
        <w:t xml:space="preserve"> popisu </w:t>
      </w:r>
      <w:r w:rsidR="007E59B5">
        <w:rPr>
          <w:rFonts w:ascii="Times New Roman" w:hAnsi="Times New Roman"/>
          <w:sz w:val="24"/>
          <w:szCs w:val="24"/>
        </w:rPr>
        <w:t xml:space="preserve">klinického stavu </w:t>
      </w:r>
      <w:r w:rsidRPr="00B779C1">
        <w:rPr>
          <w:rFonts w:ascii="Times New Roman" w:hAnsi="Times New Roman"/>
          <w:sz w:val="24"/>
          <w:szCs w:val="24"/>
        </w:rPr>
        <w:t>novorozence</w:t>
      </w:r>
      <w:r w:rsidR="007E59B5">
        <w:rPr>
          <w:rFonts w:ascii="Times New Roman" w:hAnsi="Times New Roman"/>
          <w:sz w:val="24"/>
          <w:szCs w:val="24"/>
        </w:rPr>
        <w:t xml:space="preserve">se </w:t>
      </w:r>
      <w:r>
        <w:rPr>
          <w:rFonts w:ascii="Times New Roman" w:hAnsi="Times New Roman"/>
          <w:sz w:val="24"/>
          <w:szCs w:val="24"/>
        </w:rPr>
        <w:t>používá skóre podle Apgarové (</w:t>
      </w:r>
      <w:r w:rsidRPr="00DD2A3A">
        <w:rPr>
          <w:rFonts w:ascii="Times New Roman" w:hAnsi="Times New Roman"/>
          <w:sz w:val="24"/>
          <w:szCs w:val="24"/>
        </w:rPr>
        <w:t xml:space="preserve">tabulka </w:t>
      </w:r>
      <w:r w:rsidR="00DD2A3A" w:rsidRPr="00DD2A3A">
        <w:rPr>
          <w:rFonts w:ascii="Times New Roman" w:hAnsi="Times New Roman"/>
          <w:sz w:val="24"/>
          <w:szCs w:val="24"/>
        </w:rPr>
        <w:t>4</w:t>
      </w:r>
      <w:r w:rsidRPr="00DD2A3A">
        <w:rPr>
          <w:rFonts w:ascii="Times New Roman" w:hAnsi="Times New Roman"/>
          <w:sz w:val="24"/>
          <w:szCs w:val="24"/>
        </w:rPr>
        <w:t>).</w:t>
      </w:r>
      <w:r w:rsidR="00552569">
        <w:rPr>
          <w:rFonts w:ascii="Times New Roman" w:hAnsi="Times New Roman"/>
          <w:sz w:val="24"/>
          <w:szCs w:val="24"/>
        </w:rPr>
        <w:t xml:space="preserve"> </w:t>
      </w:r>
      <w:r w:rsidR="007E59B5">
        <w:rPr>
          <w:rFonts w:ascii="Times New Roman" w:hAnsi="Times New Roman"/>
          <w:sz w:val="24"/>
          <w:szCs w:val="24"/>
        </w:rPr>
        <w:t>Hodnotí</w:t>
      </w:r>
      <w:r w:rsidRPr="00B779C1">
        <w:rPr>
          <w:rFonts w:ascii="Times New Roman" w:hAnsi="Times New Roman"/>
          <w:sz w:val="24"/>
          <w:szCs w:val="24"/>
        </w:rPr>
        <w:t xml:space="preserve"> srdeční frekvenci, dýchání, svalový tonus, reakci na podráždění a barvu kůže</w:t>
      </w:r>
      <w:r w:rsidR="00AB0A51">
        <w:rPr>
          <w:rFonts w:ascii="Times New Roman" w:hAnsi="Times New Roman"/>
          <w:sz w:val="24"/>
          <w:szCs w:val="24"/>
        </w:rPr>
        <w:t xml:space="preserve"> v 1., 5. a 10. minutě po porodu a každ</w:t>
      </w:r>
      <w:r w:rsidR="00776201">
        <w:rPr>
          <w:rFonts w:ascii="Times New Roman" w:hAnsi="Times New Roman"/>
          <w:sz w:val="24"/>
          <w:szCs w:val="24"/>
        </w:rPr>
        <w:t>ému</w:t>
      </w:r>
      <w:r w:rsidR="00AB0A51">
        <w:rPr>
          <w:rFonts w:ascii="Times New Roman" w:hAnsi="Times New Roman"/>
          <w:sz w:val="24"/>
          <w:szCs w:val="24"/>
        </w:rPr>
        <w:t xml:space="preserve"> příznaku přiřadí </w:t>
      </w:r>
      <w:r>
        <w:rPr>
          <w:rFonts w:ascii="Times New Roman" w:hAnsi="Times New Roman"/>
          <w:sz w:val="24"/>
          <w:szCs w:val="24"/>
        </w:rPr>
        <w:t>0−2</w:t>
      </w:r>
      <w:r w:rsidR="00AB0A51">
        <w:rPr>
          <w:rFonts w:ascii="Times New Roman" w:hAnsi="Times New Roman"/>
          <w:sz w:val="24"/>
          <w:szCs w:val="24"/>
        </w:rPr>
        <w:t xml:space="preserve"> body. Celkové skóre je výsledkem součtu těchto bodů a m</w:t>
      </w:r>
      <w:r>
        <w:rPr>
          <w:rFonts w:ascii="Times New Roman" w:hAnsi="Times New Roman"/>
          <w:sz w:val="24"/>
          <w:szCs w:val="24"/>
        </w:rPr>
        <w:t xml:space="preserve">ůže </w:t>
      </w:r>
      <w:r w:rsidR="00AB0A51">
        <w:rPr>
          <w:rFonts w:ascii="Times New Roman" w:hAnsi="Times New Roman"/>
          <w:sz w:val="24"/>
          <w:szCs w:val="24"/>
        </w:rPr>
        <w:t>dosáhnou</w:t>
      </w:r>
      <w:r w:rsidR="00776201">
        <w:rPr>
          <w:rFonts w:ascii="Times New Roman" w:hAnsi="Times New Roman"/>
          <w:sz w:val="24"/>
          <w:szCs w:val="24"/>
        </w:rPr>
        <w:t>t</w:t>
      </w:r>
      <w:r>
        <w:rPr>
          <w:rFonts w:ascii="Times New Roman" w:hAnsi="Times New Roman"/>
          <w:sz w:val="24"/>
          <w:szCs w:val="24"/>
        </w:rPr>
        <w:t>0−10 bodů. Nízké skóre podle Apgarové v první minutě nemusí</w:t>
      </w:r>
      <w:r w:rsidR="00AB0A51">
        <w:rPr>
          <w:rFonts w:ascii="Times New Roman" w:hAnsi="Times New Roman"/>
          <w:sz w:val="24"/>
          <w:szCs w:val="24"/>
        </w:rPr>
        <w:t xml:space="preserve"> být ještě výsledkem </w:t>
      </w:r>
      <w:r>
        <w:rPr>
          <w:rFonts w:ascii="Times New Roman" w:hAnsi="Times New Roman"/>
          <w:sz w:val="24"/>
          <w:szCs w:val="24"/>
        </w:rPr>
        <w:t xml:space="preserve">intrauterinní hypoxie, může být například jen následkem medikamentózního útlumu novorozence nebo některých vrozených vývojových vad. </w:t>
      </w:r>
      <w:r w:rsidR="005D3547">
        <w:rPr>
          <w:rFonts w:ascii="Times New Roman" w:hAnsi="Times New Roman"/>
          <w:sz w:val="24"/>
          <w:szCs w:val="24"/>
        </w:rPr>
        <w:t xml:space="preserve">Přetrvávající nízké skóre0−3 bodů v 5. a 10. minutě </w:t>
      </w:r>
      <w:r w:rsidR="00AB0A51">
        <w:rPr>
          <w:rFonts w:ascii="Times New Roman" w:hAnsi="Times New Roman"/>
          <w:sz w:val="24"/>
          <w:szCs w:val="24"/>
        </w:rPr>
        <w:t xml:space="preserve">již </w:t>
      </w:r>
      <w:r w:rsidR="005D3547">
        <w:rPr>
          <w:rFonts w:ascii="Times New Roman" w:hAnsi="Times New Roman"/>
          <w:sz w:val="24"/>
          <w:szCs w:val="24"/>
        </w:rPr>
        <w:t>odpovídá závažnějšímu stu</w:t>
      </w:r>
      <w:r w:rsidR="00496DEC">
        <w:rPr>
          <w:rFonts w:ascii="Times New Roman" w:hAnsi="Times New Roman"/>
          <w:sz w:val="24"/>
          <w:szCs w:val="24"/>
        </w:rPr>
        <w:t>p</w:t>
      </w:r>
      <w:r w:rsidR="005D3547">
        <w:rPr>
          <w:rFonts w:ascii="Times New Roman" w:hAnsi="Times New Roman"/>
          <w:sz w:val="24"/>
          <w:szCs w:val="24"/>
        </w:rPr>
        <w:t>ni asfyxi</w:t>
      </w:r>
      <w:r w:rsidR="00496DEC">
        <w:rPr>
          <w:rFonts w:ascii="Times New Roman" w:hAnsi="Times New Roman"/>
          <w:sz w:val="24"/>
          <w:szCs w:val="24"/>
        </w:rPr>
        <w:t>e</w:t>
      </w:r>
      <w:r w:rsidR="005D3547">
        <w:rPr>
          <w:rFonts w:ascii="Times New Roman" w:hAnsi="Times New Roman"/>
          <w:sz w:val="24"/>
          <w:szCs w:val="24"/>
        </w:rPr>
        <w:t xml:space="preserve"> a je spojeno se zvýšenou mortalitou a pozdní morbiditou</w:t>
      </w:r>
      <w:r w:rsidR="006D3FD9">
        <w:rPr>
          <w:rFonts w:ascii="Times New Roman" w:hAnsi="Times New Roman"/>
          <w:sz w:val="24"/>
          <w:szCs w:val="24"/>
        </w:rPr>
        <w:t xml:space="preserve"> (</w:t>
      </w:r>
      <w:r w:rsidR="009B3C0F">
        <w:rPr>
          <w:rFonts w:ascii="Times New Roman" w:hAnsi="Times New Roman"/>
          <w:sz w:val="24"/>
          <w:szCs w:val="24"/>
        </w:rPr>
        <w:t>24, 27, 33)</w:t>
      </w:r>
      <w:r w:rsidR="005D3547">
        <w:rPr>
          <w:rFonts w:ascii="Times New Roman" w:hAnsi="Times New Roman"/>
          <w:sz w:val="24"/>
          <w:szCs w:val="24"/>
        </w:rPr>
        <w:t>.</w:t>
      </w:r>
    </w:p>
    <w:p w:rsidR="00D23CB1" w:rsidRDefault="00D23CB1" w:rsidP="00FB06BB">
      <w:pPr>
        <w:spacing w:line="360" w:lineRule="auto"/>
        <w:rPr>
          <w:rFonts w:ascii="Times New Roman" w:hAnsi="Times New Roman"/>
          <w:b/>
          <w:sz w:val="24"/>
          <w:szCs w:val="24"/>
        </w:rPr>
      </w:pPr>
    </w:p>
    <w:p w:rsidR="00614ECB" w:rsidRDefault="00614ECB" w:rsidP="00FB06BB">
      <w:pPr>
        <w:spacing w:line="360" w:lineRule="auto"/>
        <w:rPr>
          <w:rFonts w:ascii="Times New Roman" w:hAnsi="Times New Roman"/>
          <w:b/>
          <w:sz w:val="24"/>
          <w:szCs w:val="24"/>
        </w:rPr>
      </w:pPr>
      <w:r w:rsidRPr="00614ECB">
        <w:rPr>
          <w:rFonts w:ascii="Times New Roman" w:hAnsi="Times New Roman"/>
          <w:b/>
          <w:sz w:val="24"/>
          <w:szCs w:val="24"/>
        </w:rPr>
        <w:lastRenderedPageBreak/>
        <w:t xml:space="preserve">Tabulka </w:t>
      </w:r>
      <w:r w:rsidR="00DD2A3A">
        <w:rPr>
          <w:rFonts w:ascii="Times New Roman" w:hAnsi="Times New Roman"/>
          <w:b/>
          <w:sz w:val="24"/>
          <w:szCs w:val="24"/>
        </w:rPr>
        <w:t>4</w:t>
      </w:r>
      <w:r w:rsidRPr="00614ECB">
        <w:rPr>
          <w:rFonts w:ascii="Times New Roman" w:hAnsi="Times New Roman"/>
          <w:b/>
          <w:sz w:val="24"/>
          <w:szCs w:val="24"/>
        </w:rPr>
        <w:t>. Skóre podle Apgarové.</w:t>
      </w:r>
    </w:p>
    <w:tbl>
      <w:tblPr>
        <w:tblStyle w:val="Mkatabulky"/>
        <w:tblW w:w="9322" w:type="dxa"/>
        <w:tblLook w:val="04A0"/>
      </w:tblPr>
      <w:tblGrid>
        <w:gridCol w:w="1842"/>
        <w:gridCol w:w="1668"/>
        <w:gridCol w:w="1560"/>
        <w:gridCol w:w="1701"/>
        <w:gridCol w:w="2551"/>
      </w:tblGrid>
      <w:tr w:rsidR="00614ECB" w:rsidTr="002F3AA3">
        <w:tc>
          <w:tcPr>
            <w:tcW w:w="1842" w:type="dxa"/>
            <w:vAlign w:val="center"/>
          </w:tcPr>
          <w:p w:rsidR="00614ECB" w:rsidRPr="003D6F24" w:rsidRDefault="00614ECB" w:rsidP="002F3AA3">
            <w:pPr>
              <w:spacing w:line="360" w:lineRule="auto"/>
              <w:jc w:val="center"/>
              <w:rPr>
                <w:rFonts w:ascii="Times New Roman" w:hAnsi="Times New Roman"/>
                <w:b/>
                <w:sz w:val="24"/>
                <w:szCs w:val="24"/>
              </w:rPr>
            </w:pPr>
            <w:r w:rsidRPr="003D6F24">
              <w:rPr>
                <w:rFonts w:ascii="Times New Roman" w:hAnsi="Times New Roman"/>
                <w:b/>
                <w:sz w:val="24"/>
                <w:szCs w:val="24"/>
              </w:rPr>
              <w:t>Body</w:t>
            </w:r>
          </w:p>
        </w:tc>
        <w:tc>
          <w:tcPr>
            <w:tcW w:w="1668" w:type="dxa"/>
            <w:vAlign w:val="center"/>
          </w:tcPr>
          <w:p w:rsidR="00614ECB" w:rsidRPr="003D6F24" w:rsidRDefault="00614ECB" w:rsidP="002F3AA3">
            <w:pPr>
              <w:spacing w:line="360" w:lineRule="auto"/>
              <w:jc w:val="center"/>
              <w:rPr>
                <w:rFonts w:ascii="Times New Roman" w:hAnsi="Times New Roman"/>
                <w:b/>
                <w:sz w:val="24"/>
                <w:szCs w:val="24"/>
              </w:rPr>
            </w:pPr>
            <w:r w:rsidRPr="003D6F24">
              <w:rPr>
                <w:rFonts w:ascii="Times New Roman" w:hAnsi="Times New Roman"/>
                <w:b/>
                <w:sz w:val="24"/>
                <w:szCs w:val="24"/>
              </w:rPr>
              <w:t>0</w:t>
            </w:r>
          </w:p>
        </w:tc>
        <w:tc>
          <w:tcPr>
            <w:tcW w:w="1560" w:type="dxa"/>
            <w:vAlign w:val="center"/>
          </w:tcPr>
          <w:p w:rsidR="00614ECB" w:rsidRPr="003D6F24" w:rsidRDefault="00614ECB" w:rsidP="002F3AA3">
            <w:pPr>
              <w:spacing w:line="360" w:lineRule="auto"/>
              <w:jc w:val="center"/>
              <w:rPr>
                <w:rFonts w:ascii="Times New Roman" w:hAnsi="Times New Roman"/>
                <w:b/>
                <w:sz w:val="24"/>
                <w:szCs w:val="24"/>
              </w:rPr>
            </w:pPr>
            <w:r w:rsidRPr="003D6F24">
              <w:rPr>
                <w:rFonts w:ascii="Times New Roman" w:hAnsi="Times New Roman"/>
                <w:b/>
                <w:sz w:val="24"/>
                <w:szCs w:val="24"/>
              </w:rPr>
              <w:t>1</w:t>
            </w:r>
          </w:p>
        </w:tc>
        <w:tc>
          <w:tcPr>
            <w:tcW w:w="1701" w:type="dxa"/>
            <w:vAlign w:val="center"/>
          </w:tcPr>
          <w:p w:rsidR="00614ECB" w:rsidRPr="003D6F24" w:rsidRDefault="00614ECB" w:rsidP="002F3AA3">
            <w:pPr>
              <w:spacing w:line="360" w:lineRule="auto"/>
              <w:jc w:val="center"/>
              <w:rPr>
                <w:rFonts w:ascii="Times New Roman" w:hAnsi="Times New Roman"/>
                <w:b/>
                <w:sz w:val="24"/>
                <w:szCs w:val="24"/>
              </w:rPr>
            </w:pPr>
            <w:r w:rsidRPr="003D6F24">
              <w:rPr>
                <w:rFonts w:ascii="Times New Roman" w:hAnsi="Times New Roman"/>
                <w:b/>
                <w:sz w:val="24"/>
                <w:szCs w:val="24"/>
              </w:rPr>
              <w:t>2</w:t>
            </w:r>
          </w:p>
        </w:tc>
        <w:tc>
          <w:tcPr>
            <w:tcW w:w="2551" w:type="dxa"/>
            <w:vAlign w:val="center"/>
          </w:tcPr>
          <w:p w:rsidR="00614ECB" w:rsidRPr="003D6F24" w:rsidRDefault="00614ECB" w:rsidP="002F3AA3">
            <w:pPr>
              <w:spacing w:line="360" w:lineRule="auto"/>
              <w:jc w:val="center"/>
              <w:rPr>
                <w:rFonts w:ascii="Times New Roman" w:hAnsi="Times New Roman"/>
                <w:b/>
                <w:sz w:val="24"/>
                <w:szCs w:val="24"/>
              </w:rPr>
            </w:pPr>
            <w:r w:rsidRPr="003D6F24">
              <w:rPr>
                <w:rFonts w:ascii="Times New Roman" w:hAnsi="Times New Roman"/>
                <w:b/>
                <w:sz w:val="24"/>
                <w:szCs w:val="24"/>
              </w:rPr>
              <w:t>Vyhodnocení</w:t>
            </w:r>
          </w:p>
        </w:tc>
      </w:tr>
      <w:tr w:rsidR="00614ECB" w:rsidTr="002F3AA3">
        <w:tc>
          <w:tcPr>
            <w:tcW w:w="1842" w:type="dxa"/>
            <w:vAlign w:val="center"/>
          </w:tcPr>
          <w:p w:rsidR="00614ECB" w:rsidRPr="003D6F24" w:rsidRDefault="00614ECB" w:rsidP="002F3AA3">
            <w:pPr>
              <w:spacing w:line="360" w:lineRule="auto"/>
              <w:rPr>
                <w:rFonts w:ascii="Times New Roman" w:hAnsi="Times New Roman"/>
                <w:b/>
                <w:sz w:val="24"/>
                <w:szCs w:val="24"/>
              </w:rPr>
            </w:pPr>
            <w:r w:rsidRPr="003D6F24">
              <w:rPr>
                <w:rFonts w:ascii="Times New Roman" w:hAnsi="Times New Roman"/>
                <w:b/>
                <w:sz w:val="24"/>
                <w:szCs w:val="24"/>
              </w:rPr>
              <w:t>Srdeční akce</w:t>
            </w:r>
          </w:p>
        </w:tc>
        <w:tc>
          <w:tcPr>
            <w:tcW w:w="1668"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žádná</w:t>
            </w:r>
          </w:p>
        </w:tc>
        <w:tc>
          <w:tcPr>
            <w:tcW w:w="1560"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pod 100/min</w:t>
            </w:r>
          </w:p>
        </w:tc>
        <w:tc>
          <w:tcPr>
            <w:tcW w:w="1701"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nad 100/min</w:t>
            </w:r>
          </w:p>
        </w:tc>
        <w:tc>
          <w:tcPr>
            <w:tcW w:w="2551" w:type="dxa"/>
            <w:vMerge w:val="restart"/>
          </w:tcPr>
          <w:p w:rsidR="00614ECB" w:rsidRDefault="00614ECB" w:rsidP="00035CEB">
            <w:pPr>
              <w:spacing w:line="360" w:lineRule="auto"/>
              <w:rPr>
                <w:rFonts w:ascii="Times New Roman" w:hAnsi="Times New Roman"/>
                <w:sz w:val="24"/>
                <w:szCs w:val="24"/>
              </w:rPr>
            </w:pPr>
            <w:r w:rsidRPr="003D6F24">
              <w:rPr>
                <w:rFonts w:ascii="Times New Roman" w:hAnsi="Times New Roman"/>
                <w:b/>
                <w:sz w:val="24"/>
                <w:szCs w:val="24"/>
              </w:rPr>
              <w:t>0−3 body</w:t>
            </w:r>
            <w:r w:rsidRPr="003D6F24">
              <w:rPr>
                <w:rFonts w:ascii="Times New Roman" w:hAnsi="Times New Roman"/>
                <w:sz w:val="24"/>
                <w:szCs w:val="24"/>
              </w:rPr>
              <w:t xml:space="preserve"> těžká porodní asfyxie</w:t>
            </w:r>
          </w:p>
          <w:p w:rsidR="001C1630" w:rsidRPr="003D6F24" w:rsidRDefault="001C1630" w:rsidP="00035CEB">
            <w:pPr>
              <w:spacing w:line="360" w:lineRule="auto"/>
              <w:rPr>
                <w:rFonts w:ascii="Times New Roman" w:hAnsi="Times New Roman"/>
                <w:sz w:val="24"/>
                <w:szCs w:val="24"/>
              </w:rPr>
            </w:pPr>
          </w:p>
          <w:p w:rsidR="00614ECB" w:rsidRDefault="00614ECB" w:rsidP="00035CEB">
            <w:pPr>
              <w:spacing w:line="360" w:lineRule="auto"/>
              <w:rPr>
                <w:rFonts w:ascii="Times New Roman" w:hAnsi="Times New Roman"/>
                <w:sz w:val="24"/>
                <w:szCs w:val="24"/>
              </w:rPr>
            </w:pPr>
            <w:r w:rsidRPr="003D6F24">
              <w:rPr>
                <w:rFonts w:ascii="Times New Roman" w:hAnsi="Times New Roman"/>
                <w:b/>
                <w:sz w:val="24"/>
                <w:szCs w:val="24"/>
              </w:rPr>
              <w:t>4−7 bodů</w:t>
            </w:r>
            <w:r w:rsidRPr="003D6F24">
              <w:rPr>
                <w:rFonts w:ascii="Times New Roman" w:hAnsi="Times New Roman"/>
                <w:sz w:val="24"/>
                <w:szCs w:val="24"/>
              </w:rPr>
              <w:t xml:space="preserve"> mírná nebo střední porodní asfyxie</w:t>
            </w:r>
          </w:p>
          <w:p w:rsidR="001C1630" w:rsidRPr="003D6F24" w:rsidRDefault="001C1630" w:rsidP="00035CEB">
            <w:pPr>
              <w:spacing w:line="360" w:lineRule="auto"/>
              <w:rPr>
                <w:rFonts w:ascii="Times New Roman" w:hAnsi="Times New Roman"/>
                <w:sz w:val="24"/>
                <w:szCs w:val="24"/>
              </w:rPr>
            </w:pPr>
          </w:p>
          <w:p w:rsidR="00614ECB" w:rsidRPr="003D6F24" w:rsidRDefault="00614ECB" w:rsidP="00035CEB">
            <w:pPr>
              <w:spacing w:line="360" w:lineRule="auto"/>
              <w:rPr>
                <w:rFonts w:ascii="Times New Roman" w:hAnsi="Times New Roman"/>
                <w:sz w:val="24"/>
                <w:szCs w:val="24"/>
              </w:rPr>
            </w:pPr>
            <w:r w:rsidRPr="003D6F24">
              <w:rPr>
                <w:rFonts w:ascii="Times New Roman" w:hAnsi="Times New Roman"/>
                <w:b/>
                <w:sz w:val="24"/>
                <w:szCs w:val="24"/>
              </w:rPr>
              <w:t>8−10 bodů</w:t>
            </w:r>
            <w:r w:rsidRPr="003D6F24">
              <w:rPr>
                <w:rFonts w:ascii="Times New Roman" w:hAnsi="Times New Roman"/>
                <w:sz w:val="24"/>
                <w:szCs w:val="24"/>
              </w:rPr>
              <w:t xml:space="preserve"> norma, dobrý stav</w:t>
            </w:r>
          </w:p>
        </w:tc>
      </w:tr>
      <w:tr w:rsidR="00614ECB" w:rsidTr="002F3AA3">
        <w:tc>
          <w:tcPr>
            <w:tcW w:w="1842" w:type="dxa"/>
            <w:vAlign w:val="center"/>
          </w:tcPr>
          <w:p w:rsidR="00614ECB" w:rsidRPr="003D6F24" w:rsidRDefault="00614ECB" w:rsidP="002F3AA3">
            <w:pPr>
              <w:spacing w:line="360" w:lineRule="auto"/>
              <w:rPr>
                <w:rFonts w:ascii="Times New Roman" w:hAnsi="Times New Roman"/>
                <w:b/>
                <w:sz w:val="24"/>
                <w:szCs w:val="24"/>
              </w:rPr>
            </w:pPr>
            <w:r w:rsidRPr="003D6F24">
              <w:rPr>
                <w:rFonts w:ascii="Times New Roman" w:hAnsi="Times New Roman"/>
                <w:b/>
                <w:sz w:val="24"/>
                <w:szCs w:val="24"/>
              </w:rPr>
              <w:t>Dýchání</w:t>
            </w:r>
          </w:p>
        </w:tc>
        <w:tc>
          <w:tcPr>
            <w:tcW w:w="1668"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žádné</w:t>
            </w:r>
          </w:p>
        </w:tc>
        <w:tc>
          <w:tcPr>
            <w:tcW w:w="1560"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pomalé, nepravidelné</w:t>
            </w:r>
          </w:p>
        </w:tc>
        <w:tc>
          <w:tcPr>
            <w:tcW w:w="1701"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pravidelné, křik</w:t>
            </w:r>
          </w:p>
        </w:tc>
        <w:tc>
          <w:tcPr>
            <w:tcW w:w="2551" w:type="dxa"/>
            <w:vMerge/>
          </w:tcPr>
          <w:p w:rsidR="00614ECB" w:rsidRPr="003D6F24" w:rsidRDefault="00614ECB" w:rsidP="00D23CB1">
            <w:pPr>
              <w:rPr>
                <w:rFonts w:ascii="Times New Roman" w:hAnsi="Times New Roman"/>
                <w:sz w:val="24"/>
                <w:szCs w:val="24"/>
              </w:rPr>
            </w:pPr>
          </w:p>
        </w:tc>
      </w:tr>
      <w:tr w:rsidR="00614ECB" w:rsidTr="002F3AA3">
        <w:tc>
          <w:tcPr>
            <w:tcW w:w="1842" w:type="dxa"/>
            <w:vAlign w:val="center"/>
          </w:tcPr>
          <w:p w:rsidR="00614ECB" w:rsidRPr="003D6F24" w:rsidRDefault="00614ECB" w:rsidP="002F3AA3">
            <w:pPr>
              <w:spacing w:line="360" w:lineRule="auto"/>
              <w:rPr>
                <w:rFonts w:ascii="Times New Roman" w:hAnsi="Times New Roman"/>
                <w:b/>
                <w:sz w:val="24"/>
                <w:szCs w:val="24"/>
              </w:rPr>
            </w:pPr>
            <w:r w:rsidRPr="003D6F24">
              <w:rPr>
                <w:rFonts w:ascii="Times New Roman" w:hAnsi="Times New Roman"/>
                <w:b/>
                <w:sz w:val="24"/>
                <w:szCs w:val="24"/>
              </w:rPr>
              <w:t>Svalový tonus</w:t>
            </w:r>
          </w:p>
        </w:tc>
        <w:tc>
          <w:tcPr>
            <w:tcW w:w="1668"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žádný</w:t>
            </w:r>
          </w:p>
        </w:tc>
        <w:tc>
          <w:tcPr>
            <w:tcW w:w="1560"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slabý</w:t>
            </w:r>
          </w:p>
        </w:tc>
        <w:tc>
          <w:tcPr>
            <w:tcW w:w="1701"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přiměřený</w:t>
            </w:r>
          </w:p>
        </w:tc>
        <w:tc>
          <w:tcPr>
            <w:tcW w:w="2551" w:type="dxa"/>
            <w:vMerge/>
          </w:tcPr>
          <w:p w:rsidR="00614ECB" w:rsidRPr="003D6F24" w:rsidRDefault="00614ECB" w:rsidP="00D23CB1">
            <w:pPr>
              <w:rPr>
                <w:rFonts w:ascii="Times New Roman" w:hAnsi="Times New Roman"/>
                <w:sz w:val="24"/>
                <w:szCs w:val="24"/>
              </w:rPr>
            </w:pPr>
          </w:p>
        </w:tc>
      </w:tr>
      <w:tr w:rsidR="00614ECB" w:rsidTr="002F3AA3">
        <w:tc>
          <w:tcPr>
            <w:tcW w:w="1842" w:type="dxa"/>
            <w:vAlign w:val="center"/>
          </w:tcPr>
          <w:p w:rsidR="00614ECB" w:rsidRPr="003D6F24" w:rsidRDefault="00614ECB" w:rsidP="002F3AA3">
            <w:pPr>
              <w:spacing w:line="360" w:lineRule="auto"/>
              <w:rPr>
                <w:rFonts w:ascii="Times New Roman" w:hAnsi="Times New Roman"/>
                <w:b/>
                <w:sz w:val="24"/>
                <w:szCs w:val="24"/>
              </w:rPr>
            </w:pPr>
            <w:r w:rsidRPr="003D6F24">
              <w:rPr>
                <w:rFonts w:ascii="Times New Roman" w:hAnsi="Times New Roman"/>
                <w:b/>
                <w:sz w:val="24"/>
                <w:szCs w:val="24"/>
              </w:rPr>
              <w:t>Reakce na podráždění</w:t>
            </w:r>
          </w:p>
        </w:tc>
        <w:tc>
          <w:tcPr>
            <w:tcW w:w="1668"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žádná</w:t>
            </w:r>
          </w:p>
        </w:tc>
        <w:tc>
          <w:tcPr>
            <w:tcW w:w="1560"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grimasa</w:t>
            </w:r>
          </w:p>
        </w:tc>
        <w:tc>
          <w:tcPr>
            <w:tcW w:w="1701" w:type="dxa"/>
            <w:vAlign w:val="center"/>
          </w:tcPr>
          <w:p w:rsidR="00614ECB" w:rsidRPr="003D6F24" w:rsidRDefault="00776201" w:rsidP="002F3AA3">
            <w:pPr>
              <w:spacing w:line="360" w:lineRule="auto"/>
              <w:rPr>
                <w:rFonts w:ascii="Times New Roman" w:hAnsi="Times New Roman"/>
                <w:sz w:val="24"/>
                <w:szCs w:val="24"/>
              </w:rPr>
            </w:pPr>
            <w:r>
              <w:rPr>
                <w:rFonts w:ascii="Times New Roman" w:hAnsi="Times New Roman"/>
                <w:sz w:val="24"/>
                <w:szCs w:val="24"/>
              </w:rPr>
              <w:t>k</w:t>
            </w:r>
            <w:r w:rsidR="00614ECB" w:rsidRPr="003D6F24">
              <w:rPr>
                <w:rFonts w:ascii="Times New Roman" w:hAnsi="Times New Roman"/>
                <w:sz w:val="24"/>
                <w:szCs w:val="24"/>
              </w:rPr>
              <w:t>řik</w:t>
            </w:r>
          </w:p>
        </w:tc>
        <w:tc>
          <w:tcPr>
            <w:tcW w:w="2551" w:type="dxa"/>
            <w:vMerge/>
          </w:tcPr>
          <w:p w:rsidR="00614ECB" w:rsidRPr="003D6F24" w:rsidRDefault="00614ECB" w:rsidP="00D23CB1">
            <w:pPr>
              <w:rPr>
                <w:rFonts w:ascii="Times New Roman" w:hAnsi="Times New Roman"/>
                <w:sz w:val="24"/>
                <w:szCs w:val="24"/>
              </w:rPr>
            </w:pPr>
          </w:p>
        </w:tc>
      </w:tr>
      <w:tr w:rsidR="00614ECB" w:rsidTr="002F3AA3">
        <w:tc>
          <w:tcPr>
            <w:tcW w:w="1842" w:type="dxa"/>
            <w:vAlign w:val="center"/>
          </w:tcPr>
          <w:p w:rsidR="00614ECB" w:rsidRPr="003D6F24" w:rsidRDefault="00614ECB" w:rsidP="002F3AA3">
            <w:pPr>
              <w:spacing w:line="360" w:lineRule="auto"/>
              <w:rPr>
                <w:rFonts w:ascii="Times New Roman" w:hAnsi="Times New Roman"/>
                <w:b/>
                <w:sz w:val="24"/>
                <w:szCs w:val="24"/>
              </w:rPr>
            </w:pPr>
            <w:r w:rsidRPr="003D6F24">
              <w:rPr>
                <w:rFonts w:ascii="Times New Roman" w:hAnsi="Times New Roman"/>
                <w:b/>
                <w:sz w:val="24"/>
                <w:szCs w:val="24"/>
              </w:rPr>
              <w:t>Barva kůže</w:t>
            </w:r>
          </w:p>
        </w:tc>
        <w:tc>
          <w:tcPr>
            <w:tcW w:w="1668"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celková cyanóza nebo bledost</w:t>
            </w:r>
          </w:p>
        </w:tc>
        <w:tc>
          <w:tcPr>
            <w:tcW w:w="1560" w:type="dxa"/>
            <w:vAlign w:val="center"/>
          </w:tcPr>
          <w:p w:rsidR="00614ECB" w:rsidRPr="003D6F24" w:rsidRDefault="00614ECB" w:rsidP="002F3AA3">
            <w:pPr>
              <w:spacing w:line="360" w:lineRule="auto"/>
              <w:rPr>
                <w:rFonts w:ascii="Times New Roman" w:hAnsi="Times New Roman"/>
                <w:sz w:val="24"/>
                <w:szCs w:val="24"/>
              </w:rPr>
            </w:pPr>
            <w:r w:rsidRPr="003D6F24">
              <w:rPr>
                <w:rFonts w:ascii="Times New Roman" w:hAnsi="Times New Roman"/>
                <w:sz w:val="24"/>
                <w:szCs w:val="24"/>
              </w:rPr>
              <w:t>akrocyanóza</w:t>
            </w:r>
          </w:p>
        </w:tc>
        <w:tc>
          <w:tcPr>
            <w:tcW w:w="1701" w:type="dxa"/>
            <w:vAlign w:val="center"/>
          </w:tcPr>
          <w:p w:rsidR="00614ECB" w:rsidRPr="003D6F24" w:rsidRDefault="00776201" w:rsidP="002F3AA3">
            <w:pPr>
              <w:spacing w:line="360" w:lineRule="auto"/>
              <w:rPr>
                <w:rFonts w:ascii="Times New Roman" w:hAnsi="Times New Roman"/>
                <w:sz w:val="24"/>
                <w:szCs w:val="24"/>
              </w:rPr>
            </w:pPr>
            <w:r>
              <w:rPr>
                <w:rFonts w:ascii="Times New Roman" w:hAnsi="Times New Roman"/>
                <w:sz w:val="24"/>
                <w:szCs w:val="24"/>
              </w:rPr>
              <w:t>r</w:t>
            </w:r>
            <w:r w:rsidR="00614ECB" w:rsidRPr="003D6F24">
              <w:rPr>
                <w:rFonts w:ascii="Times New Roman" w:hAnsi="Times New Roman"/>
                <w:sz w:val="24"/>
                <w:szCs w:val="24"/>
              </w:rPr>
              <w:t>ůžová</w:t>
            </w:r>
          </w:p>
        </w:tc>
        <w:tc>
          <w:tcPr>
            <w:tcW w:w="2551" w:type="dxa"/>
            <w:vMerge/>
          </w:tcPr>
          <w:p w:rsidR="00614ECB" w:rsidRPr="003D6F24" w:rsidRDefault="00614ECB" w:rsidP="00D23CB1">
            <w:pPr>
              <w:rPr>
                <w:rFonts w:ascii="Times New Roman" w:hAnsi="Times New Roman"/>
                <w:sz w:val="24"/>
                <w:szCs w:val="24"/>
              </w:rPr>
            </w:pPr>
          </w:p>
        </w:tc>
      </w:tr>
    </w:tbl>
    <w:p w:rsidR="00614ECB" w:rsidRPr="00614ECB" w:rsidRDefault="00614ECB" w:rsidP="00614ECB">
      <w:pPr>
        <w:rPr>
          <w:rFonts w:ascii="Times New Roman" w:hAnsi="Times New Roman"/>
          <w:b/>
          <w:sz w:val="24"/>
          <w:szCs w:val="24"/>
        </w:rPr>
      </w:pPr>
    </w:p>
    <w:p w:rsidR="00035CEB" w:rsidRDefault="00035CEB" w:rsidP="00FB06BB">
      <w:pPr>
        <w:spacing w:line="360" w:lineRule="auto"/>
        <w:rPr>
          <w:rFonts w:ascii="Times New Roman" w:hAnsi="Times New Roman"/>
          <w:b/>
          <w:sz w:val="24"/>
          <w:szCs w:val="24"/>
          <w:u w:val="single"/>
        </w:rPr>
      </w:pPr>
    </w:p>
    <w:p w:rsidR="00614ECB" w:rsidRDefault="00614ECB" w:rsidP="00FB06BB">
      <w:pPr>
        <w:spacing w:line="360" w:lineRule="auto"/>
        <w:rPr>
          <w:rFonts w:ascii="Times New Roman" w:hAnsi="Times New Roman"/>
          <w:sz w:val="24"/>
          <w:szCs w:val="24"/>
        </w:rPr>
      </w:pPr>
      <w:r>
        <w:rPr>
          <w:rFonts w:ascii="Times New Roman" w:hAnsi="Times New Roman"/>
          <w:b/>
          <w:sz w:val="24"/>
          <w:szCs w:val="24"/>
          <w:u w:val="single"/>
        </w:rPr>
        <w:t>N</w:t>
      </w:r>
      <w:r w:rsidR="005D3547" w:rsidRPr="004B7D4B">
        <w:rPr>
          <w:rFonts w:ascii="Times New Roman" w:hAnsi="Times New Roman"/>
          <w:b/>
          <w:sz w:val="24"/>
          <w:szCs w:val="24"/>
          <w:u w:val="single"/>
        </w:rPr>
        <w:t>eurologické příznaky</w:t>
      </w:r>
      <w:r w:rsidR="00776201">
        <w:rPr>
          <w:rFonts w:ascii="Times New Roman" w:hAnsi="Times New Roman"/>
          <w:b/>
          <w:sz w:val="24"/>
          <w:szCs w:val="24"/>
          <w:u w:val="single"/>
        </w:rPr>
        <w:br/>
      </w:r>
      <w:r w:rsidR="004E0582">
        <w:rPr>
          <w:rFonts w:ascii="Times New Roman" w:hAnsi="Times New Roman"/>
          <w:sz w:val="24"/>
          <w:szCs w:val="24"/>
        </w:rPr>
        <w:t>Mezi nejčastější ne</w:t>
      </w:r>
      <w:r w:rsidR="005D3547">
        <w:rPr>
          <w:rFonts w:ascii="Times New Roman" w:hAnsi="Times New Roman"/>
          <w:sz w:val="24"/>
          <w:szCs w:val="24"/>
        </w:rPr>
        <w:t>urologick</w:t>
      </w:r>
      <w:r w:rsidR="004E0582">
        <w:rPr>
          <w:rFonts w:ascii="Times New Roman" w:hAnsi="Times New Roman"/>
          <w:sz w:val="24"/>
          <w:szCs w:val="24"/>
        </w:rPr>
        <w:t xml:space="preserve">é </w:t>
      </w:r>
      <w:r w:rsidR="005D3547">
        <w:rPr>
          <w:rFonts w:ascii="Times New Roman" w:hAnsi="Times New Roman"/>
          <w:sz w:val="24"/>
          <w:szCs w:val="24"/>
        </w:rPr>
        <w:t>příznak</w:t>
      </w:r>
      <w:r w:rsidR="004E0582">
        <w:rPr>
          <w:rFonts w:ascii="Times New Roman" w:hAnsi="Times New Roman"/>
          <w:sz w:val="24"/>
          <w:szCs w:val="24"/>
        </w:rPr>
        <w:t>y</w:t>
      </w:r>
      <w:r w:rsidR="005D3547">
        <w:rPr>
          <w:rFonts w:ascii="Times New Roman" w:hAnsi="Times New Roman"/>
          <w:sz w:val="24"/>
          <w:szCs w:val="24"/>
        </w:rPr>
        <w:t xml:space="preserve"> v časném novorozeneckém období</w:t>
      </w:r>
      <w:r w:rsidR="004E0582">
        <w:rPr>
          <w:rFonts w:ascii="Times New Roman" w:hAnsi="Times New Roman"/>
          <w:sz w:val="24"/>
          <w:szCs w:val="24"/>
        </w:rPr>
        <w:t xml:space="preserve"> patří </w:t>
      </w:r>
      <w:r w:rsidR="00496DEC">
        <w:rPr>
          <w:rFonts w:ascii="Times New Roman" w:hAnsi="Times New Roman"/>
          <w:sz w:val="24"/>
          <w:szCs w:val="24"/>
        </w:rPr>
        <w:t>křeče, apnoe, hypotonie, zvýš</w:t>
      </w:r>
      <w:r w:rsidR="005D3547">
        <w:rPr>
          <w:rFonts w:ascii="Times New Roman" w:hAnsi="Times New Roman"/>
          <w:sz w:val="24"/>
          <w:szCs w:val="24"/>
        </w:rPr>
        <w:t>ená dráždivost a poruchy v</w:t>
      </w:r>
      <w:r w:rsidR="00496DEC">
        <w:rPr>
          <w:rFonts w:ascii="Times New Roman" w:hAnsi="Times New Roman"/>
          <w:sz w:val="24"/>
          <w:szCs w:val="24"/>
        </w:rPr>
        <w:t>ě</w:t>
      </w:r>
      <w:r w:rsidR="005D3547">
        <w:rPr>
          <w:rFonts w:ascii="Times New Roman" w:hAnsi="Times New Roman"/>
          <w:sz w:val="24"/>
          <w:szCs w:val="24"/>
        </w:rPr>
        <w:t>domí</w:t>
      </w:r>
      <w:r w:rsidR="004E0582">
        <w:rPr>
          <w:rFonts w:ascii="Times New Roman" w:hAnsi="Times New Roman"/>
          <w:sz w:val="24"/>
          <w:szCs w:val="24"/>
        </w:rPr>
        <w:t>. V pozdějším, kojeneckém a batolecím období se projeví d</w:t>
      </w:r>
      <w:r w:rsidR="00AB0A51" w:rsidRPr="002B4A99">
        <w:rPr>
          <w:rFonts w:ascii="Times New Roman" w:hAnsi="Times New Roman"/>
          <w:sz w:val="24"/>
          <w:szCs w:val="24"/>
        </w:rPr>
        <w:t>ětsk</w:t>
      </w:r>
      <w:r w:rsidR="004E0582">
        <w:rPr>
          <w:rFonts w:ascii="Times New Roman" w:hAnsi="Times New Roman"/>
          <w:sz w:val="24"/>
          <w:szCs w:val="24"/>
        </w:rPr>
        <w:t>ou</w:t>
      </w:r>
      <w:r w:rsidR="00AB0A51" w:rsidRPr="002B4A99">
        <w:rPr>
          <w:rFonts w:ascii="Times New Roman" w:hAnsi="Times New Roman"/>
          <w:sz w:val="24"/>
          <w:szCs w:val="24"/>
        </w:rPr>
        <w:t xml:space="preserve"> mozkov</w:t>
      </w:r>
      <w:r w:rsidR="004E0582">
        <w:rPr>
          <w:rFonts w:ascii="Times New Roman" w:hAnsi="Times New Roman"/>
          <w:sz w:val="24"/>
          <w:szCs w:val="24"/>
        </w:rPr>
        <w:t>ou</w:t>
      </w:r>
      <w:r w:rsidR="00AB0A51" w:rsidRPr="002B4A99">
        <w:rPr>
          <w:rFonts w:ascii="Times New Roman" w:hAnsi="Times New Roman"/>
          <w:sz w:val="24"/>
          <w:szCs w:val="24"/>
        </w:rPr>
        <w:t xml:space="preserve"> obrn</w:t>
      </w:r>
      <w:r w:rsidR="004E0582">
        <w:rPr>
          <w:rFonts w:ascii="Times New Roman" w:hAnsi="Times New Roman"/>
          <w:sz w:val="24"/>
          <w:szCs w:val="24"/>
        </w:rPr>
        <w:t>ou</w:t>
      </w:r>
      <w:r w:rsidR="00AB0A51" w:rsidRPr="002B4A99">
        <w:rPr>
          <w:rFonts w:ascii="Times New Roman" w:hAnsi="Times New Roman"/>
          <w:sz w:val="24"/>
          <w:szCs w:val="24"/>
        </w:rPr>
        <w:t>, epilepsi</w:t>
      </w:r>
      <w:r w:rsidR="004E0582">
        <w:rPr>
          <w:rFonts w:ascii="Times New Roman" w:hAnsi="Times New Roman"/>
          <w:sz w:val="24"/>
          <w:szCs w:val="24"/>
        </w:rPr>
        <w:t>í</w:t>
      </w:r>
      <w:r w:rsidR="00AB0A51" w:rsidRPr="002B4A99">
        <w:rPr>
          <w:rFonts w:ascii="Times New Roman" w:hAnsi="Times New Roman"/>
          <w:sz w:val="24"/>
          <w:szCs w:val="24"/>
        </w:rPr>
        <w:t>, snížení</w:t>
      </w:r>
      <w:r w:rsidR="004E0582">
        <w:rPr>
          <w:rFonts w:ascii="Times New Roman" w:hAnsi="Times New Roman"/>
          <w:sz w:val="24"/>
          <w:szCs w:val="24"/>
        </w:rPr>
        <w:t>m</w:t>
      </w:r>
      <w:r w:rsidR="00AB0A51" w:rsidRPr="002B4A99">
        <w:rPr>
          <w:rFonts w:ascii="Times New Roman" w:hAnsi="Times New Roman"/>
          <w:sz w:val="24"/>
          <w:szCs w:val="24"/>
        </w:rPr>
        <w:t xml:space="preserve"> kognitivních funkcí</w:t>
      </w:r>
      <w:r w:rsidR="00AB0A51">
        <w:rPr>
          <w:rFonts w:ascii="Times New Roman" w:hAnsi="Times New Roman"/>
          <w:sz w:val="24"/>
          <w:szCs w:val="24"/>
        </w:rPr>
        <w:t>,</w:t>
      </w:r>
      <w:r w:rsidR="00AB0A51" w:rsidRPr="002B4A99">
        <w:rPr>
          <w:rFonts w:ascii="Times New Roman" w:hAnsi="Times New Roman"/>
          <w:sz w:val="24"/>
          <w:szCs w:val="24"/>
        </w:rPr>
        <w:t xml:space="preserve"> mentální retardac</w:t>
      </w:r>
      <w:r w:rsidR="004E0582">
        <w:rPr>
          <w:rFonts w:ascii="Times New Roman" w:hAnsi="Times New Roman"/>
          <w:sz w:val="24"/>
          <w:szCs w:val="24"/>
        </w:rPr>
        <w:t>í</w:t>
      </w:r>
      <w:r w:rsidR="00AB0A51" w:rsidRPr="003849CB">
        <w:rPr>
          <w:rFonts w:ascii="Times New Roman" w:hAnsi="Times New Roman"/>
          <w:sz w:val="24"/>
          <w:szCs w:val="24"/>
          <w:shd w:val="clear" w:color="auto" w:fill="FFFFFF"/>
        </w:rPr>
        <w:t xml:space="preserve">, </w:t>
      </w:r>
      <w:r w:rsidR="004E0582">
        <w:rPr>
          <w:rFonts w:ascii="Times New Roman" w:hAnsi="Times New Roman"/>
          <w:sz w:val="24"/>
          <w:szCs w:val="24"/>
          <w:shd w:val="clear" w:color="auto" w:fill="FFFFFF"/>
        </w:rPr>
        <w:t>hluchoto</w:t>
      </w:r>
      <w:hyperlink r:id="rId8" w:tooltip="Hluchota" w:history="1">
        <w:r w:rsidR="004E0582">
          <w:rPr>
            <w:rStyle w:val="Hypertextovodkaz"/>
            <w:rFonts w:ascii="Times New Roman" w:hAnsi="Times New Roman"/>
            <w:color w:val="auto"/>
            <w:sz w:val="24"/>
            <w:szCs w:val="24"/>
            <w:u w:val="none"/>
            <w:shd w:val="clear" w:color="auto" w:fill="FFFFFF"/>
          </w:rPr>
          <w:t>u</w:t>
        </w:r>
      </w:hyperlink>
      <w:r w:rsidR="00AB0A51" w:rsidRPr="003849CB">
        <w:rPr>
          <w:rFonts w:ascii="Times New Roman" w:hAnsi="Times New Roman"/>
          <w:sz w:val="24"/>
          <w:szCs w:val="24"/>
          <w:shd w:val="clear" w:color="auto" w:fill="FFFFFF"/>
        </w:rPr>
        <w:t xml:space="preserve"> a </w:t>
      </w:r>
      <w:hyperlink r:id="rId9" w:tooltip="Slepota (stránka neexistuje)" w:history="1">
        <w:r w:rsidR="00AB0A51" w:rsidRPr="003849CB">
          <w:rPr>
            <w:rStyle w:val="Hypertextovodkaz"/>
            <w:rFonts w:ascii="Times New Roman" w:hAnsi="Times New Roman"/>
            <w:color w:val="auto"/>
            <w:sz w:val="24"/>
            <w:szCs w:val="24"/>
            <w:u w:val="none"/>
            <w:shd w:val="clear" w:color="auto" w:fill="FFFFFF"/>
          </w:rPr>
          <w:t>slepot</w:t>
        </w:r>
        <w:r w:rsidR="004E0582">
          <w:rPr>
            <w:rStyle w:val="Hypertextovodkaz"/>
            <w:rFonts w:ascii="Times New Roman" w:hAnsi="Times New Roman"/>
            <w:color w:val="auto"/>
            <w:sz w:val="24"/>
            <w:szCs w:val="24"/>
            <w:u w:val="none"/>
            <w:shd w:val="clear" w:color="auto" w:fill="FFFFFF"/>
          </w:rPr>
          <w:t>ou</w:t>
        </w:r>
      </w:hyperlink>
      <w:r w:rsidR="00AB0A51">
        <w:rPr>
          <w:rFonts w:ascii="Times New Roman" w:hAnsi="Times New Roman"/>
          <w:sz w:val="24"/>
          <w:szCs w:val="24"/>
        </w:rPr>
        <w:t xml:space="preserve"> (</w:t>
      </w:r>
      <w:proofErr w:type="gramStart"/>
      <w:r w:rsidR="00AB0A51" w:rsidRPr="00DD2A3A">
        <w:rPr>
          <w:rFonts w:ascii="Times New Roman" w:hAnsi="Times New Roman"/>
          <w:sz w:val="24"/>
          <w:szCs w:val="24"/>
        </w:rPr>
        <w:t xml:space="preserve">tabulka </w:t>
      </w:r>
      <w:r w:rsidR="00DD2A3A" w:rsidRPr="00DD2A3A">
        <w:rPr>
          <w:rFonts w:ascii="Times New Roman" w:hAnsi="Times New Roman"/>
          <w:sz w:val="24"/>
          <w:szCs w:val="24"/>
        </w:rPr>
        <w:t>5</w:t>
      </w:r>
      <w:r w:rsidR="00AB0A51">
        <w:rPr>
          <w:rFonts w:ascii="Times New Roman" w:hAnsi="Times New Roman"/>
          <w:sz w:val="24"/>
          <w:szCs w:val="24"/>
        </w:rPr>
        <w:t>)</w:t>
      </w:r>
      <w:r w:rsidR="00AC6047">
        <w:rPr>
          <w:rFonts w:ascii="Times New Roman" w:hAnsi="Times New Roman"/>
          <w:sz w:val="24"/>
          <w:szCs w:val="24"/>
        </w:rPr>
        <w:t xml:space="preserve"> (</w:t>
      </w:r>
      <w:r w:rsidR="009B3C0F">
        <w:rPr>
          <w:rFonts w:ascii="Times New Roman" w:hAnsi="Times New Roman"/>
          <w:sz w:val="24"/>
          <w:szCs w:val="24"/>
        </w:rPr>
        <w:t>27</w:t>
      </w:r>
      <w:proofErr w:type="gramEnd"/>
      <w:r w:rsidR="009B3C0F">
        <w:rPr>
          <w:rFonts w:ascii="Times New Roman" w:hAnsi="Times New Roman"/>
          <w:sz w:val="24"/>
          <w:szCs w:val="24"/>
        </w:rPr>
        <w:t>, 47</w:t>
      </w:r>
      <w:r w:rsidR="00AC6047">
        <w:rPr>
          <w:rFonts w:ascii="Times New Roman" w:hAnsi="Times New Roman"/>
          <w:sz w:val="24"/>
          <w:szCs w:val="24"/>
        </w:rPr>
        <w:t>)</w:t>
      </w:r>
      <w:r w:rsidR="00AB0A51" w:rsidRPr="002B4A99">
        <w:rPr>
          <w:rFonts w:ascii="Times New Roman" w:hAnsi="Times New Roman"/>
          <w:sz w:val="24"/>
          <w:szCs w:val="24"/>
        </w:rPr>
        <w:t>.</w:t>
      </w:r>
    </w:p>
    <w:p w:rsidR="00035CEB" w:rsidRDefault="00035CEB" w:rsidP="00FB06BB">
      <w:pPr>
        <w:spacing w:line="360" w:lineRule="auto"/>
        <w:rPr>
          <w:rFonts w:ascii="Times New Roman" w:hAnsi="Times New Roman"/>
          <w:b/>
          <w:sz w:val="24"/>
          <w:szCs w:val="24"/>
        </w:rPr>
      </w:pPr>
    </w:p>
    <w:p w:rsidR="00DD2A3A" w:rsidRPr="00BF5EF2" w:rsidRDefault="00DD2A3A" w:rsidP="00FB06BB">
      <w:pPr>
        <w:spacing w:line="360" w:lineRule="auto"/>
        <w:rPr>
          <w:rFonts w:ascii="Times New Roman" w:hAnsi="Times New Roman"/>
          <w:b/>
          <w:sz w:val="24"/>
          <w:szCs w:val="24"/>
        </w:rPr>
      </w:pPr>
      <w:r w:rsidRPr="00BF5EF2">
        <w:rPr>
          <w:rFonts w:ascii="Times New Roman" w:hAnsi="Times New Roman"/>
          <w:b/>
          <w:sz w:val="24"/>
          <w:szCs w:val="24"/>
        </w:rPr>
        <w:t xml:space="preserve">Tabulka </w:t>
      </w:r>
      <w:r>
        <w:rPr>
          <w:rFonts w:ascii="Times New Roman" w:hAnsi="Times New Roman"/>
          <w:b/>
          <w:sz w:val="24"/>
          <w:szCs w:val="24"/>
        </w:rPr>
        <w:t>5</w:t>
      </w:r>
      <w:r w:rsidRPr="00BF5EF2">
        <w:rPr>
          <w:rFonts w:ascii="Times New Roman" w:hAnsi="Times New Roman"/>
          <w:b/>
          <w:sz w:val="24"/>
          <w:szCs w:val="24"/>
        </w:rPr>
        <w:t>. Trvalé následky po těžké perinatální asfyxii.</w:t>
      </w:r>
    </w:p>
    <w:tbl>
      <w:tblPr>
        <w:tblStyle w:val="Mkatabulky"/>
        <w:tblW w:w="0" w:type="auto"/>
        <w:tblLook w:val="04A0"/>
      </w:tblPr>
      <w:tblGrid>
        <w:gridCol w:w="4361"/>
      </w:tblGrid>
      <w:tr w:rsidR="00DD2A3A" w:rsidTr="00D23CB1">
        <w:tc>
          <w:tcPr>
            <w:tcW w:w="4361" w:type="dxa"/>
          </w:tcPr>
          <w:p w:rsidR="00DD2A3A" w:rsidRPr="00BF5EF2" w:rsidRDefault="00DD2A3A" w:rsidP="00035CEB">
            <w:pPr>
              <w:spacing w:line="360" w:lineRule="auto"/>
              <w:rPr>
                <w:rFonts w:ascii="Times New Roman" w:hAnsi="Times New Roman"/>
                <w:sz w:val="24"/>
                <w:szCs w:val="24"/>
              </w:rPr>
            </w:pPr>
            <w:r w:rsidRPr="00BF5EF2">
              <w:rPr>
                <w:rFonts w:ascii="Times New Roman" w:hAnsi="Times New Roman"/>
                <w:sz w:val="24"/>
                <w:szCs w:val="24"/>
              </w:rPr>
              <w:t>Dětská mozková obrna (DMO):</w:t>
            </w:r>
          </w:p>
          <w:p w:rsidR="00DD2A3A" w:rsidRPr="00BF5EF2" w:rsidRDefault="00DD2A3A" w:rsidP="00035CEB">
            <w:pPr>
              <w:spacing w:line="360" w:lineRule="auto"/>
              <w:rPr>
                <w:rFonts w:ascii="Times New Roman" w:hAnsi="Times New Roman"/>
                <w:sz w:val="24"/>
                <w:szCs w:val="24"/>
              </w:rPr>
            </w:pPr>
            <w:r w:rsidRPr="00BF5EF2">
              <w:rPr>
                <w:rFonts w:ascii="Times New Roman" w:hAnsi="Times New Roman"/>
                <w:sz w:val="24"/>
                <w:szCs w:val="24"/>
              </w:rPr>
              <w:t>* spastická hemiplegie</w:t>
            </w:r>
          </w:p>
          <w:p w:rsidR="00DD2A3A" w:rsidRPr="00BF5EF2" w:rsidRDefault="00DD2A3A" w:rsidP="00035CEB">
            <w:pPr>
              <w:spacing w:line="360" w:lineRule="auto"/>
              <w:rPr>
                <w:rFonts w:ascii="Times New Roman" w:hAnsi="Times New Roman"/>
                <w:sz w:val="24"/>
                <w:szCs w:val="24"/>
              </w:rPr>
            </w:pPr>
            <w:r w:rsidRPr="00BF5EF2">
              <w:rPr>
                <w:rFonts w:ascii="Times New Roman" w:hAnsi="Times New Roman"/>
                <w:sz w:val="24"/>
                <w:szCs w:val="24"/>
              </w:rPr>
              <w:t>* spastická diplegie</w:t>
            </w:r>
          </w:p>
          <w:p w:rsidR="00DD2A3A" w:rsidRPr="00BF5EF2" w:rsidRDefault="00DD2A3A" w:rsidP="00035CEB">
            <w:pPr>
              <w:spacing w:line="360" w:lineRule="auto"/>
              <w:rPr>
                <w:rFonts w:ascii="Times New Roman" w:hAnsi="Times New Roman"/>
                <w:sz w:val="24"/>
                <w:szCs w:val="24"/>
              </w:rPr>
            </w:pPr>
            <w:r w:rsidRPr="00BF5EF2">
              <w:rPr>
                <w:rFonts w:ascii="Times New Roman" w:hAnsi="Times New Roman"/>
                <w:sz w:val="24"/>
                <w:szCs w:val="24"/>
              </w:rPr>
              <w:t>* spastická kvadruplegie</w:t>
            </w:r>
          </w:p>
          <w:p w:rsidR="00DD2A3A" w:rsidRPr="00BF5EF2" w:rsidRDefault="00DD2A3A" w:rsidP="00035CEB">
            <w:pPr>
              <w:spacing w:line="360" w:lineRule="auto"/>
              <w:rPr>
                <w:rFonts w:ascii="Times New Roman" w:hAnsi="Times New Roman"/>
                <w:sz w:val="24"/>
                <w:szCs w:val="24"/>
              </w:rPr>
            </w:pPr>
            <w:r w:rsidRPr="00BF5EF2">
              <w:rPr>
                <w:rFonts w:ascii="Times New Roman" w:hAnsi="Times New Roman"/>
                <w:sz w:val="24"/>
                <w:szCs w:val="24"/>
              </w:rPr>
              <w:t>* choreoatetóza</w:t>
            </w:r>
          </w:p>
        </w:tc>
      </w:tr>
      <w:tr w:rsidR="00DD2A3A" w:rsidTr="00D23CB1">
        <w:tc>
          <w:tcPr>
            <w:tcW w:w="4361" w:type="dxa"/>
          </w:tcPr>
          <w:p w:rsidR="00DD2A3A" w:rsidRPr="00BF5EF2" w:rsidRDefault="00DD2A3A" w:rsidP="00035CEB">
            <w:pPr>
              <w:spacing w:line="360" w:lineRule="auto"/>
              <w:rPr>
                <w:rFonts w:ascii="Times New Roman" w:hAnsi="Times New Roman"/>
                <w:sz w:val="24"/>
                <w:szCs w:val="24"/>
              </w:rPr>
            </w:pPr>
            <w:r w:rsidRPr="00BF5EF2">
              <w:rPr>
                <w:rFonts w:ascii="Times New Roman" w:hAnsi="Times New Roman"/>
                <w:sz w:val="24"/>
                <w:szCs w:val="24"/>
              </w:rPr>
              <w:t>Epilepsie</w:t>
            </w:r>
          </w:p>
        </w:tc>
      </w:tr>
      <w:tr w:rsidR="00DD2A3A" w:rsidTr="00D23CB1">
        <w:tc>
          <w:tcPr>
            <w:tcW w:w="4361" w:type="dxa"/>
          </w:tcPr>
          <w:p w:rsidR="00DD2A3A" w:rsidRPr="00BF5EF2" w:rsidRDefault="00DD2A3A" w:rsidP="00035CEB">
            <w:pPr>
              <w:spacing w:line="360" w:lineRule="auto"/>
              <w:rPr>
                <w:rFonts w:ascii="Times New Roman" w:hAnsi="Times New Roman"/>
                <w:sz w:val="24"/>
                <w:szCs w:val="24"/>
              </w:rPr>
            </w:pPr>
            <w:r w:rsidRPr="00BF5EF2">
              <w:rPr>
                <w:rFonts w:ascii="Times New Roman" w:hAnsi="Times New Roman"/>
                <w:sz w:val="24"/>
                <w:szCs w:val="24"/>
              </w:rPr>
              <w:t>Snížení kognitivních funkcí</w:t>
            </w:r>
          </w:p>
        </w:tc>
      </w:tr>
      <w:tr w:rsidR="00DD2A3A" w:rsidTr="00D23CB1">
        <w:tc>
          <w:tcPr>
            <w:tcW w:w="4361" w:type="dxa"/>
          </w:tcPr>
          <w:p w:rsidR="00DD2A3A" w:rsidRPr="00BF5EF2" w:rsidRDefault="00DD2A3A" w:rsidP="00035CEB">
            <w:pPr>
              <w:spacing w:line="360" w:lineRule="auto"/>
              <w:rPr>
                <w:rFonts w:ascii="Times New Roman" w:hAnsi="Times New Roman"/>
                <w:sz w:val="24"/>
                <w:szCs w:val="24"/>
              </w:rPr>
            </w:pPr>
            <w:r w:rsidRPr="00BF5EF2">
              <w:rPr>
                <w:rFonts w:ascii="Times New Roman" w:hAnsi="Times New Roman"/>
                <w:sz w:val="24"/>
                <w:szCs w:val="24"/>
              </w:rPr>
              <w:t>Mentální retardace</w:t>
            </w:r>
          </w:p>
        </w:tc>
      </w:tr>
    </w:tbl>
    <w:p w:rsidR="00614ECB" w:rsidRDefault="00614ECB" w:rsidP="00FB06BB">
      <w:pPr>
        <w:spacing w:line="360" w:lineRule="auto"/>
        <w:rPr>
          <w:rFonts w:ascii="Times New Roman" w:hAnsi="Times New Roman"/>
          <w:sz w:val="24"/>
          <w:szCs w:val="24"/>
        </w:rPr>
      </w:pPr>
    </w:p>
    <w:p w:rsidR="00035CEB" w:rsidRDefault="00035CEB" w:rsidP="00FB06BB">
      <w:pPr>
        <w:spacing w:line="360" w:lineRule="auto"/>
        <w:rPr>
          <w:rFonts w:ascii="Times New Roman" w:hAnsi="Times New Roman"/>
          <w:sz w:val="24"/>
          <w:szCs w:val="24"/>
        </w:rPr>
      </w:pPr>
    </w:p>
    <w:p w:rsidR="005D3547" w:rsidRDefault="00496DEC" w:rsidP="00FB06BB">
      <w:pPr>
        <w:spacing w:line="360" w:lineRule="auto"/>
        <w:rPr>
          <w:rFonts w:ascii="Times New Roman" w:hAnsi="Times New Roman"/>
          <w:sz w:val="24"/>
          <w:szCs w:val="24"/>
        </w:rPr>
      </w:pPr>
      <w:r w:rsidRPr="004B7D4B">
        <w:rPr>
          <w:rFonts w:ascii="Times New Roman" w:hAnsi="Times New Roman"/>
          <w:b/>
          <w:sz w:val="24"/>
          <w:szCs w:val="24"/>
          <w:u w:val="single"/>
        </w:rPr>
        <w:lastRenderedPageBreak/>
        <w:t>Orgánová dysfunkce</w:t>
      </w:r>
      <w:r w:rsidR="00776201">
        <w:rPr>
          <w:rFonts w:ascii="Times New Roman" w:hAnsi="Times New Roman"/>
          <w:b/>
          <w:sz w:val="24"/>
          <w:szCs w:val="24"/>
          <w:u w:val="single"/>
        </w:rPr>
        <w:br/>
      </w:r>
      <w:r w:rsidR="005D3547" w:rsidRPr="005D3547">
        <w:rPr>
          <w:rFonts w:ascii="Times New Roman" w:hAnsi="Times New Roman"/>
          <w:sz w:val="24"/>
          <w:szCs w:val="24"/>
        </w:rPr>
        <w:t>Hypo</w:t>
      </w:r>
      <w:r w:rsidR="005D3547">
        <w:rPr>
          <w:rFonts w:ascii="Times New Roman" w:hAnsi="Times New Roman"/>
          <w:sz w:val="24"/>
          <w:szCs w:val="24"/>
        </w:rPr>
        <w:t xml:space="preserve">xií bývá nejčastěji poškozen centrální nervový systém. Při závažné perinatální asfyxii mohou být </w:t>
      </w:r>
      <w:r w:rsidR="00DD3A45">
        <w:rPr>
          <w:rFonts w:ascii="Times New Roman" w:hAnsi="Times New Roman"/>
          <w:sz w:val="24"/>
          <w:szCs w:val="24"/>
        </w:rPr>
        <w:t>v důsledku centralizace krevního oběhu do vitálně důležitých orgánů (srdce, mozek, nadledviny) postiženy i další orgány</w:t>
      </w:r>
      <w:r w:rsidR="001C1630">
        <w:rPr>
          <w:rFonts w:ascii="Times New Roman" w:hAnsi="Times New Roman"/>
          <w:sz w:val="24"/>
          <w:szCs w:val="24"/>
        </w:rPr>
        <w:t>:</w:t>
      </w:r>
      <w:r>
        <w:rPr>
          <w:rFonts w:ascii="Times New Roman" w:hAnsi="Times New Roman"/>
          <w:sz w:val="24"/>
          <w:szCs w:val="24"/>
        </w:rPr>
        <w:t xml:space="preserve"> le</w:t>
      </w:r>
      <w:r w:rsidR="00173991">
        <w:rPr>
          <w:rFonts w:ascii="Times New Roman" w:hAnsi="Times New Roman"/>
          <w:sz w:val="24"/>
          <w:szCs w:val="24"/>
        </w:rPr>
        <w:t>dvin</w:t>
      </w:r>
      <w:r w:rsidR="00DD3A45">
        <w:rPr>
          <w:rFonts w:ascii="Times New Roman" w:hAnsi="Times New Roman"/>
          <w:sz w:val="24"/>
          <w:szCs w:val="24"/>
        </w:rPr>
        <w:t>y</w:t>
      </w:r>
      <w:r w:rsidR="00173991">
        <w:rPr>
          <w:rFonts w:ascii="Times New Roman" w:hAnsi="Times New Roman"/>
          <w:sz w:val="24"/>
          <w:szCs w:val="24"/>
        </w:rPr>
        <w:t>, j</w:t>
      </w:r>
      <w:r w:rsidR="00DD3A45">
        <w:rPr>
          <w:rFonts w:ascii="Times New Roman" w:hAnsi="Times New Roman"/>
          <w:sz w:val="24"/>
          <w:szCs w:val="24"/>
        </w:rPr>
        <w:t>átra</w:t>
      </w:r>
      <w:r w:rsidR="00173991">
        <w:rPr>
          <w:rFonts w:ascii="Times New Roman" w:hAnsi="Times New Roman"/>
          <w:sz w:val="24"/>
          <w:szCs w:val="24"/>
        </w:rPr>
        <w:t xml:space="preserve">, gastrointestinální </w:t>
      </w:r>
      <w:proofErr w:type="gramStart"/>
      <w:r w:rsidR="00DD3A45">
        <w:rPr>
          <w:rFonts w:ascii="Times New Roman" w:hAnsi="Times New Roman"/>
          <w:sz w:val="24"/>
          <w:szCs w:val="24"/>
        </w:rPr>
        <w:t>trak</w:t>
      </w:r>
      <w:r w:rsidR="001C1630">
        <w:rPr>
          <w:rFonts w:ascii="Times New Roman" w:hAnsi="Times New Roman"/>
          <w:sz w:val="24"/>
          <w:szCs w:val="24"/>
        </w:rPr>
        <w:t>t</w:t>
      </w:r>
      <w:r w:rsidR="00FF7028">
        <w:rPr>
          <w:rFonts w:ascii="Times New Roman" w:hAnsi="Times New Roman"/>
          <w:sz w:val="24"/>
          <w:szCs w:val="24"/>
        </w:rPr>
        <w:t>.</w:t>
      </w:r>
      <w:r w:rsidR="00DD3A45">
        <w:rPr>
          <w:rFonts w:ascii="Times New Roman" w:hAnsi="Times New Roman"/>
          <w:sz w:val="24"/>
          <w:szCs w:val="24"/>
        </w:rPr>
        <w:t>Celkový</w:t>
      </w:r>
      <w:proofErr w:type="gramEnd"/>
      <w:r w:rsidR="00DD3A45">
        <w:rPr>
          <w:rFonts w:ascii="Times New Roman" w:hAnsi="Times New Roman"/>
          <w:sz w:val="24"/>
          <w:szCs w:val="24"/>
        </w:rPr>
        <w:t xml:space="preserve"> klinický obraz </w:t>
      </w:r>
      <w:r w:rsidR="001C1630">
        <w:rPr>
          <w:rFonts w:ascii="Times New Roman" w:hAnsi="Times New Roman"/>
          <w:sz w:val="24"/>
          <w:szCs w:val="24"/>
        </w:rPr>
        <w:t xml:space="preserve">pak </w:t>
      </w:r>
      <w:r w:rsidR="00173991">
        <w:rPr>
          <w:rFonts w:ascii="Times New Roman" w:hAnsi="Times New Roman"/>
          <w:sz w:val="24"/>
          <w:szCs w:val="24"/>
        </w:rPr>
        <w:t>závisí na tíži a trvání hypoxického inzultu</w:t>
      </w:r>
      <w:r w:rsidR="00AC6047">
        <w:rPr>
          <w:rFonts w:ascii="Times New Roman" w:hAnsi="Times New Roman"/>
          <w:sz w:val="24"/>
          <w:szCs w:val="24"/>
        </w:rPr>
        <w:t xml:space="preserve"> (</w:t>
      </w:r>
      <w:r w:rsidR="009B3C0F">
        <w:rPr>
          <w:rFonts w:ascii="Times New Roman" w:hAnsi="Times New Roman"/>
          <w:sz w:val="24"/>
          <w:szCs w:val="24"/>
        </w:rPr>
        <w:t>27, 47</w:t>
      </w:r>
      <w:r w:rsidR="00AC6047">
        <w:rPr>
          <w:rFonts w:ascii="Times New Roman" w:hAnsi="Times New Roman"/>
          <w:sz w:val="24"/>
          <w:szCs w:val="24"/>
        </w:rPr>
        <w:t>)</w:t>
      </w:r>
      <w:r w:rsidR="00173991">
        <w:rPr>
          <w:rFonts w:ascii="Times New Roman" w:hAnsi="Times New Roman"/>
          <w:sz w:val="24"/>
          <w:szCs w:val="24"/>
        </w:rPr>
        <w:t>.</w:t>
      </w:r>
    </w:p>
    <w:p w:rsidR="00035CEB" w:rsidRDefault="00035CEB" w:rsidP="00FB06BB">
      <w:pPr>
        <w:spacing w:line="360" w:lineRule="auto"/>
        <w:rPr>
          <w:rFonts w:ascii="Times New Roman" w:hAnsi="Times New Roman"/>
          <w:sz w:val="24"/>
          <w:szCs w:val="24"/>
        </w:rPr>
      </w:pPr>
    </w:p>
    <w:p w:rsidR="004B7D4B" w:rsidRDefault="004B7D4B" w:rsidP="00FB06BB">
      <w:pPr>
        <w:spacing w:line="360" w:lineRule="auto"/>
        <w:rPr>
          <w:rFonts w:ascii="Times New Roman" w:hAnsi="Times New Roman"/>
          <w:sz w:val="24"/>
          <w:szCs w:val="24"/>
        </w:rPr>
      </w:pPr>
      <w:r w:rsidRPr="004B7D4B">
        <w:rPr>
          <w:rFonts w:ascii="Times New Roman" w:hAnsi="Times New Roman"/>
          <w:b/>
          <w:sz w:val="24"/>
          <w:szCs w:val="24"/>
          <w:u w:val="single"/>
        </w:rPr>
        <w:t>Vyšetření acidobazické rovnováhy z</w:t>
      </w:r>
      <w:r w:rsidR="00776201">
        <w:rPr>
          <w:rFonts w:ascii="Times New Roman" w:hAnsi="Times New Roman"/>
          <w:b/>
          <w:sz w:val="24"/>
          <w:szCs w:val="24"/>
          <w:u w:val="single"/>
        </w:rPr>
        <w:t xml:space="preserve"> krve </w:t>
      </w:r>
      <w:r w:rsidRPr="004B7D4B">
        <w:rPr>
          <w:rFonts w:ascii="Times New Roman" w:hAnsi="Times New Roman"/>
          <w:b/>
          <w:sz w:val="24"/>
          <w:szCs w:val="24"/>
          <w:u w:val="single"/>
        </w:rPr>
        <w:t>pupečníkové arterie</w:t>
      </w:r>
      <w:r w:rsidR="00776201">
        <w:rPr>
          <w:rFonts w:ascii="Times New Roman" w:hAnsi="Times New Roman"/>
          <w:b/>
          <w:sz w:val="24"/>
          <w:szCs w:val="24"/>
          <w:u w:val="single"/>
        </w:rPr>
        <w:br/>
      </w:r>
      <w:r>
        <w:rPr>
          <w:rFonts w:ascii="Times New Roman" w:hAnsi="Times New Roman"/>
          <w:sz w:val="24"/>
          <w:szCs w:val="24"/>
        </w:rPr>
        <w:t xml:space="preserve">Toto vyšetření je důležité pro posouzení závažnosti porodní asfyxie </w:t>
      </w:r>
      <w:r w:rsidRPr="00DD2A3A">
        <w:rPr>
          <w:rFonts w:ascii="Times New Roman" w:hAnsi="Times New Roman"/>
          <w:sz w:val="24"/>
          <w:szCs w:val="24"/>
        </w:rPr>
        <w:t xml:space="preserve">(tabulka </w:t>
      </w:r>
      <w:r w:rsidR="00DD2A3A" w:rsidRPr="00DD2A3A">
        <w:rPr>
          <w:rFonts w:ascii="Times New Roman" w:hAnsi="Times New Roman"/>
          <w:sz w:val="24"/>
          <w:szCs w:val="24"/>
        </w:rPr>
        <w:t>6</w:t>
      </w:r>
      <w:r w:rsidRPr="00DD2A3A">
        <w:rPr>
          <w:rFonts w:ascii="Times New Roman" w:hAnsi="Times New Roman"/>
          <w:sz w:val="24"/>
          <w:szCs w:val="24"/>
        </w:rPr>
        <w:t>)</w:t>
      </w:r>
      <w:r>
        <w:rPr>
          <w:rFonts w:ascii="Times New Roman" w:hAnsi="Times New Roman"/>
          <w:sz w:val="24"/>
          <w:szCs w:val="24"/>
        </w:rPr>
        <w:t xml:space="preserve">. Acidóza může být respirační, metabolická nebo smíšená. V praxi je důležité </w:t>
      </w:r>
      <w:r w:rsidR="00FF7028">
        <w:rPr>
          <w:rFonts w:ascii="Times New Roman" w:hAnsi="Times New Roman"/>
          <w:sz w:val="24"/>
          <w:szCs w:val="24"/>
        </w:rPr>
        <w:t xml:space="preserve">zejména </w:t>
      </w:r>
      <w:r>
        <w:rPr>
          <w:rFonts w:ascii="Times New Roman" w:hAnsi="Times New Roman"/>
          <w:sz w:val="24"/>
          <w:szCs w:val="24"/>
        </w:rPr>
        <w:t>rozlišení respirační a metabolické acidózy. Respirační acidóza s hyperkapnií vzniká zpravidla akutně během porodu</w:t>
      </w:r>
      <w:r w:rsidR="001C1630">
        <w:rPr>
          <w:rFonts w:ascii="Times New Roman" w:hAnsi="Times New Roman"/>
          <w:sz w:val="24"/>
          <w:szCs w:val="24"/>
        </w:rPr>
        <w:t>,</w:t>
      </w:r>
      <w:r>
        <w:rPr>
          <w:rFonts w:ascii="Times New Roman" w:hAnsi="Times New Roman"/>
          <w:sz w:val="24"/>
          <w:szCs w:val="24"/>
        </w:rPr>
        <w:t xml:space="preserve"> například v důsledku pupečníkové komplikace. Po zajištění řádné ventilace novorozence rychle ustupuje a stav dítěte se normalizuje. Metabolická (nebo smíšená) acidóza vzniká v důsledku déletrvající hypoxie a špatného zásobení plodu kyslíkem.  Hodnoty pH z</w:t>
      </w:r>
      <w:r w:rsidR="004742D1">
        <w:rPr>
          <w:rFonts w:ascii="Times New Roman" w:hAnsi="Times New Roman"/>
          <w:sz w:val="24"/>
          <w:szCs w:val="24"/>
        </w:rPr>
        <w:t> </w:t>
      </w:r>
      <w:r w:rsidR="00FF7028">
        <w:rPr>
          <w:rFonts w:ascii="Times New Roman" w:hAnsi="Times New Roman"/>
          <w:sz w:val="24"/>
          <w:szCs w:val="24"/>
        </w:rPr>
        <w:t xml:space="preserve">krve </w:t>
      </w:r>
      <w:r>
        <w:rPr>
          <w:rFonts w:ascii="Times New Roman" w:hAnsi="Times New Roman"/>
          <w:sz w:val="24"/>
          <w:szCs w:val="24"/>
        </w:rPr>
        <w:t xml:space="preserve">pupečníkové arterie 7,10−7,20 svědčí pro mírný stupeň hypoxie. </w:t>
      </w:r>
      <w:r w:rsidR="00FF7028">
        <w:rPr>
          <w:rFonts w:ascii="Times New Roman" w:hAnsi="Times New Roman"/>
          <w:sz w:val="24"/>
          <w:szCs w:val="24"/>
        </w:rPr>
        <w:t xml:space="preserve">Hodnoty </w:t>
      </w:r>
      <w:r>
        <w:rPr>
          <w:rFonts w:ascii="Times New Roman" w:hAnsi="Times New Roman"/>
          <w:sz w:val="24"/>
          <w:szCs w:val="24"/>
        </w:rPr>
        <w:t xml:space="preserve">pH 7,00−7,10 a BE (base exces) -10 až -15 </w:t>
      </w:r>
      <w:r w:rsidR="00FF7028">
        <w:rPr>
          <w:rFonts w:ascii="Times New Roman" w:hAnsi="Times New Roman"/>
          <w:sz w:val="24"/>
          <w:szCs w:val="24"/>
        </w:rPr>
        <w:t>odpovídají</w:t>
      </w:r>
      <w:r>
        <w:rPr>
          <w:rFonts w:ascii="Times New Roman" w:hAnsi="Times New Roman"/>
          <w:sz w:val="24"/>
          <w:szCs w:val="24"/>
        </w:rPr>
        <w:t xml:space="preserve"> střední hypoxii. Hodnoty pH </w:t>
      </w:r>
      <w:r w:rsidR="006C5FC2">
        <w:rPr>
          <w:rFonts w:ascii="Times New Roman" w:hAnsi="Times New Roman"/>
          <w:sz w:val="24"/>
          <w:szCs w:val="24"/>
        </w:rPr>
        <w:t>&lt;</w:t>
      </w:r>
      <w:r>
        <w:rPr>
          <w:rFonts w:ascii="Times New Roman" w:hAnsi="Times New Roman"/>
          <w:sz w:val="24"/>
          <w:szCs w:val="24"/>
        </w:rPr>
        <w:t xml:space="preserve"> 7,00 a</w:t>
      </w:r>
      <w:r w:rsidR="004742D1">
        <w:rPr>
          <w:rFonts w:ascii="Times New Roman" w:hAnsi="Times New Roman"/>
          <w:sz w:val="24"/>
          <w:szCs w:val="24"/>
        </w:rPr>
        <w:t> </w:t>
      </w:r>
      <w:r>
        <w:rPr>
          <w:rFonts w:ascii="Times New Roman" w:hAnsi="Times New Roman"/>
          <w:sz w:val="24"/>
          <w:szCs w:val="24"/>
        </w:rPr>
        <w:t>BE</w:t>
      </w:r>
      <w:r w:rsidR="00354AE8">
        <w:rPr>
          <w:rFonts w:ascii="Times New Roman" w:hAnsi="Times New Roman"/>
          <w:sz w:val="24"/>
          <w:szCs w:val="24"/>
        </w:rPr>
        <w:t> </w:t>
      </w:r>
      <w:r>
        <w:rPr>
          <w:rFonts w:ascii="Times New Roman" w:hAnsi="Times New Roman"/>
          <w:sz w:val="24"/>
          <w:szCs w:val="24"/>
        </w:rPr>
        <w:t>&lt;</w:t>
      </w:r>
      <w:r w:rsidR="00354AE8">
        <w:rPr>
          <w:rFonts w:ascii="Times New Roman" w:hAnsi="Times New Roman"/>
          <w:sz w:val="24"/>
          <w:szCs w:val="24"/>
        </w:rPr>
        <w:t xml:space="preserve"> </w:t>
      </w:r>
      <w:r>
        <w:rPr>
          <w:rFonts w:ascii="Times New Roman" w:hAnsi="Times New Roman"/>
          <w:sz w:val="24"/>
          <w:szCs w:val="24"/>
        </w:rPr>
        <w:t xml:space="preserve">-15 odpovídající těžké asfyxii a acidóze, která bývá </w:t>
      </w:r>
      <w:r w:rsidR="00FF7028">
        <w:rPr>
          <w:rFonts w:ascii="Times New Roman" w:hAnsi="Times New Roman"/>
          <w:sz w:val="24"/>
          <w:szCs w:val="24"/>
        </w:rPr>
        <w:t xml:space="preserve">většinou </w:t>
      </w:r>
      <w:r>
        <w:rPr>
          <w:rFonts w:ascii="Times New Roman" w:hAnsi="Times New Roman"/>
          <w:sz w:val="24"/>
          <w:szCs w:val="24"/>
        </w:rPr>
        <w:t xml:space="preserve">metabolická nebo </w:t>
      </w:r>
      <w:r w:rsidR="00FF7028">
        <w:rPr>
          <w:rFonts w:ascii="Times New Roman" w:hAnsi="Times New Roman"/>
          <w:sz w:val="24"/>
          <w:szCs w:val="24"/>
        </w:rPr>
        <w:t xml:space="preserve">vzácněji </w:t>
      </w:r>
      <w:r>
        <w:rPr>
          <w:rFonts w:ascii="Times New Roman" w:hAnsi="Times New Roman"/>
          <w:sz w:val="24"/>
          <w:szCs w:val="24"/>
        </w:rPr>
        <w:t>smíšená</w:t>
      </w:r>
      <w:r w:rsidR="00AC6047">
        <w:rPr>
          <w:rFonts w:ascii="Times New Roman" w:hAnsi="Times New Roman"/>
          <w:sz w:val="24"/>
          <w:szCs w:val="24"/>
        </w:rPr>
        <w:t xml:space="preserve"> (</w:t>
      </w:r>
      <w:r w:rsidR="009B3C0F">
        <w:rPr>
          <w:rFonts w:ascii="Times New Roman" w:hAnsi="Times New Roman"/>
          <w:sz w:val="24"/>
          <w:szCs w:val="24"/>
        </w:rPr>
        <w:t>24, 27, 33, 51)</w:t>
      </w:r>
      <w:r>
        <w:rPr>
          <w:rFonts w:ascii="Times New Roman" w:hAnsi="Times New Roman"/>
          <w:sz w:val="24"/>
          <w:szCs w:val="24"/>
        </w:rPr>
        <w:t>.</w:t>
      </w:r>
    </w:p>
    <w:p w:rsidR="00035CEB" w:rsidRDefault="00035CEB" w:rsidP="00FB06BB">
      <w:pPr>
        <w:spacing w:line="360" w:lineRule="auto"/>
        <w:rPr>
          <w:rFonts w:ascii="Times New Roman" w:hAnsi="Times New Roman"/>
          <w:sz w:val="24"/>
          <w:szCs w:val="24"/>
        </w:rPr>
      </w:pPr>
    </w:p>
    <w:p w:rsidR="00DD2A3A" w:rsidRPr="00F70EA5" w:rsidRDefault="00DD2A3A" w:rsidP="00FB06BB">
      <w:pPr>
        <w:spacing w:line="360" w:lineRule="auto"/>
        <w:rPr>
          <w:rFonts w:ascii="Times New Roman" w:hAnsi="Times New Roman"/>
          <w:b/>
          <w:sz w:val="24"/>
          <w:szCs w:val="24"/>
        </w:rPr>
      </w:pPr>
      <w:r w:rsidRPr="00F70EA5">
        <w:rPr>
          <w:rFonts w:ascii="Times New Roman" w:hAnsi="Times New Roman"/>
          <w:b/>
          <w:sz w:val="24"/>
          <w:szCs w:val="24"/>
        </w:rPr>
        <w:t xml:space="preserve">Tabulka </w:t>
      </w:r>
      <w:r>
        <w:rPr>
          <w:rFonts w:ascii="Times New Roman" w:hAnsi="Times New Roman"/>
          <w:b/>
          <w:sz w:val="24"/>
          <w:szCs w:val="24"/>
        </w:rPr>
        <w:t>6</w:t>
      </w:r>
      <w:r w:rsidRPr="00F70EA5">
        <w:rPr>
          <w:rFonts w:ascii="Times New Roman" w:hAnsi="Times New Roman"/>
          <w:b/>
          <w:sz w:val="24"/>
          <w:szCs w:val="24"/>
        </w:rPr>
        <w:t>. Fyziologické hodnoty v pupečníkové arterii.</w:t>
      </w:r>
    </w:p>
    <w:tbl>
      <w:tblPr>
        <w:tblStyle w:val="Mkatabulky"/>
        <w:tblW w:w="0" w:type="auto"/>
        <w:tblLook w:val="04A0"/>
      </w:tblPr>
      <w:tblGrid>
        <w:gridCol w:w="1526"/>
        <w:gridCol w:w="1984"/>
      </w:tblGrid>
      <w:tr w:rsidR="00DD2A3A" w:rsidTr="002F3AA3">
        <w:tc>
          <w:tcPr>
            <w:tcW w:w="1526" w:type="dxa"/>
          </w:tcPr>
          <w:p w:rsidR="00DD2A3A" w:rsidRPr="00F70EA5" w:rsidRDefault="00DD2A3A" w:rsidP="00035CEB">
            <w:pPr>
              <w:spacing w:line="360" w:lineRule="auto"/>
              <w:rPr>
                <w:rFonts w:ascii="Times New Roman" w:hAnsi="Times New Roman"/>
                <w:sz w:val="24"/>
                <w:szCs w:val="24"/>
              </w:rPr>
            </w:pPr>
            <w:r w:rsidRPr="00F70EA5">
              <w:rPr>
                <w:rFonts w:ascii="Times New Roman" w:hAnsi="Times New Roman"/>
                <w:sz w:val="24"/>
                <w:szCs w:val="24"/>
              </w:rPr>
              <w:t>pH</w:t>
            </w:r>
          </w:p>
        </w:tc>
        <w:tc>
          <w:tcPr>
            <w:tcW w:w="1984" w:type="dxa"/>
          </w:tcPr>
          <w:p w:rsidR="00DD2A3A" w:rsidRPr="00F70EA5" w:rsidRDefault="00DD2A3A" w:rsidP="00035CEB">
            <w:pPr>
              <w:spacing w:line="360" w:lineRule="auto"/>
              <w:rPr>
                <w:rFonts w:ascii="Times New Roman" w:hAnsi="Times New Roman"/>
                <w:sz w:val="24"/>
                <w:szCs w:val="24"/>
              </w:rPr>
            </w:pPr>
            <w:r w:rsidRPr="00F70EA5">
              <w:rPr>
                <w:rFonts w:ascii="Times New Roman" w:hAnsi="Times New Roman"/>
                <w:sz w:val="24"/>
                <w:szCs w:val="24"/>
              </w:rPr>
              <w:t>7,20</w:t>
            </w:r>
            <w:r w:rsidR="001C1630" w:rsidRPr="00F70EA5">
              <w:rPr>
                <w:rFonts w:ascii="Times New Roman" w:hAnsi="Times New Roman"/>
                <w:sz w:val="24"/>
                <w:szCs w:val="24"/>
              </w:rPr>
              <w:t>−</w:t>
            </w:r>
            <w:r w:rsidRPr="00F70EA5">
              <w:rPr>
                <w:rFonts w:ascii="Times New Roman" w:hAnsi="Times New Roman"/>
                <w:sz w:val="24"/>
                <w:szCs w:val="24"/>
              </w:rPr>
              <w:t>7,38</w:t>
            </w:r>
          </w:p>
        </w:tc>
      </w:tr>
      <w:tr w:rsidR="00DD2A3A" w:rsidTr="002F3AA3">
        <w:tc>
          <w:tcPr>
            <w:tcW w:w="1526" w:type="dxa"/>
          </w:tcPr>
          <w:p w:rsidR="00DD2A3A" w:rsidRPr="00F70EA5" w:rsidRDefault="00DD2A3A" w:rsidP="00035CEB">
            <w:pPr>
              <w:spacing w:line="360" w:lineRule="auto"/>
              <w:rPr>
                <w:rFonts w:ascii="Times New Roman" w:hAnsi="Times New Roman"/>
                <w:sz w:val="24"/>
                <w:szCs w:val="24"/>
                <w:vertAlign w:val="subscript"/>
              </w:rPr>
            </w:pPr>
            <w:r w:rsidRPr="00F70EA5">
              <w:rPr>
                <w:rFonts w:ascii="Times New Roman" w:hAnsi="Times New Roman"/>
                <w:sz w:val="24"/>
                <w:szCs w:val="24"/>
              </w:rPr>
              <w:t>pCO</w:t>
            </w:r>
            <w:r w:rsidRPr="00F70EA5">
              <w:rPr>
                <w:rFonts w:ascii="Times New Roman" w:hAnsi="Times New Roman"/>
                <w:sz w:val="24"/>
                <w:szCs w:val="24"/>
                <w:vertAlign w:val="subscript"/>
              </w:rPr>
              <w:t>2</w:t>
            </w:r>
          </w:p>
        </w:tc>
        <w:tc>
          <w:tcPr>
            <w:tcW w:w="1984" w:type="dxa"/>
          </w:tcPr>
          <w:p w:rsidR="00DD2A3A" w:rsidRPr="00F70EA5" w:rsidRDefault="00DD2A3A" w:rsidP="00035CEB">
            <w:pPr>
              <w:spacing w:line="360" w:lineRule="auto"/>
              <w:rPr>
                <w:rFonts w:ascii="Times New Roman" w:hAnsi="Times New Roman"/>
                <w:sz w:val="24"/>
                <w:szCs w:val="24"/>
              </w:rPr>
            </w:pPr>
            <w:r w:rsidRPr="00F70EA5">
              <w:rPr>
                <w:rFonts w:ascii="Times New Roman" w:hAnsi="Times New Roman"/>
                <w:sz w:val="24"/>
                <w:szCs w:val="24"/>
              </w:rPr>
              <w:t>42−62 mm Hg</w:t>
            </w:r>
          </w:p>
        </w:tc>
      </w:tr>
      <w:tr w:rsidR="00DD2A3A" w:rsidTr="002F3AA3">
        <w:tc>
          <w:tcPr>
            <w:tcW w:w="1526" w:type="dxa"/>
          </w:tcPr>
          <w:p w:rsidR="00DD2A3A" w:rsidRPr="00F70EA5" w:rsidRDefault="00DD2A3A" w:rsidP="00035CEB">
            <w:pPr>
              <w:spacing w:line="360" w:lineRule="auto"/>
              <w:rPr>
                <w:rFonts w:ascii="Times New Roman" w:hAnsi="Times New Roman"/>
                <w:sz w:val="24"/>
                <w:szCs w:val="24"/>
                <w:vertAlign w:val="subscript"/>
              </w:rPr>
            </w:pPr>
            <w:r w:rsidRPr="00F70EA5">
              <w:rPr>
                <w:rFonts w:ascii="Times New Roman" w:hAnsi="Times New Roman"/>
                <w:sz w:val="24"/>
                <w:szCs w:val="24"/>
              </w:rPr>
              <w:t>pO</w:t>
            </w:r>
            <w:r w:rsidRPr="00F70EA5">
              <w:rPr>
                <w:rFonts w:ascii="Times New Roman" w:hAnsi="Times New Roman"/>
                <w:sz w:val="24"/>
                <w:szCs w:val="24"/>
                <w:vertAlign w:val="subscript"/>
              </w:rPr>
              <w:t>2</w:t>
            </w:r>
          </w:p>
        </w:tc>
        <w:tc>
          <w:tcPr>
            <w:tcW w:w="1984" w:type="dxa"/>
          </w:tcPr>
          <w:p w:rsidR="00DD2A3A" w:rsidRPr="00F70EA5" w:rsidRDefault="00DD2A3A" w:rsidP="00035CEB">
            <w:pPr>
              <w:spacing w:line="360" w:lineRule="auto"/>
              <w:rPr>
                <w:rFonts w:ascii="Times New Roman" w:hAnsi="Times New Roman"/>
                <w:sz w:val="24"/>
                <w:szCs w:val="24"/>
              </w:rPr>
            </w:pPr>
            <w:r w:rsidRPr="00F70EA5">
              <w:rPr>
                <w:rFonts w:ascii="Times New Roman" w:hAnsi="Times New Roman"/>
                <w:sz w:val="24"/>
                <w:szCs w:val="24"/>
              </w:rPr>
              <w:t>11−23 mm Hg</w:t>
            </w:r>
          </w:p>
        </w:tc>
      </w:tr>
      <w:tr w:rsidR="00DD2A3A" w:rsidTr="002F3AA3">
        <w:tc>
          <w:tcPr>
            <w:tcW w:w="1526" w:type="dxa"/>
          </w:tcPr>
          <w:p w:rsidR="00DD2A3A" w:rsidRPr="00F70EA5" w:rsidRDefault="00DD2A3A" w:rsidP="00035CEB">
            <w:pPr>
              <w:spacing w:line="360" w:lineRule="auto"/>
              <w:rPr>
                <w:rFonts w:ascii="Times New Roman" w:hAnsi="Times New Roman"/>
                <w:sz w:val="24"/>
                <w:szCs w:val="24"/>
              </w:rPr>
            </w:pPr>
            <w:r w:rsidRPr="00F70EA5">
              <w:rPr>
                <w:rFonts w:ascii="Times New Roman" w:hAnsi="Times New Roman"/>
                <w:sz w:val="24"/>
                <w:szCs w:val="24"/>
              </w:rPr>
              <w:t>laktát</w:t>
            </w:r>
          </w:p>
        </w:tc>
        <w:tc>
          <w:tcPr>
            <w:tcW w:w="1984" w:type="dxa"/>
          </w:tcPr>
          <w:p w:rsidR="00DD2A3A" w:rsidRPr="00F70EA5" w:rsidRDefault="00DD2A3A" w:rsidP="00035CEB">
            <w:pPr>
              <w:spacing w:line="360" w:lineRule="auto"/>
              <w:rPr>
                <w:rFonts w:ascii="Times New Roman" w:hAnsi="Times New Roman"/>
                <w:sz w:val="24"/>
                <w:szCs w:val="24"/>
              </w:rPr>
            </w:pPr>
            <w:r w:rsidRPr="00F70EA5">
              <w:rPr>
                <w:rFonts w:ascii="Times New Roman" w:hAnsi="Times New Roman"/>
                <w:sz w:val="24"/>
                <w:szCs w:val="24"/>
              </w:rPr>
              <w:t>&lt; 4,7 mmol/l</w:t>
            </w:r>
          </w:p>
        </w:tc>
      </w:tr>
    </w:tbl>
    <w:p w:rsidR="00035CEB" w:rsidRDefault="00035CEB" w:rsidP="004B7D4B">
      <w:pPr>
        <w:rPr>
          <w:rFonts w:ascii="Times New Roman" w:hAnsi="Times New Roman"/>
          <w:sz w:val="24"/>
          <w:szCs w:val="24"/>
        </w:rPr>
      </w:pPr>
    </w:p>
    <w:p w:rsidR="00B354B0" w:rsidRDefault="00496DEC" w:rsidP="00FB06BB">
      <w:pPr>
        <w:spacing w:line="360" w:lineRule="auto"/>
        <w:rPr>
          <w:rFonts w:ascii="Times New Roman" w:hAnsi="Times New Roman"/>
          <w:sz w:val="24"/>
          <w:szCs w:val="24"/>
          <w:u w:val="single"/>
        </w:rPr>
      </w:pPr>
      <w:r w:rsidRPr="004B7D4B">
        <w:rPr>
          <w:rFonts w:ascii="Times New Roman" w:hAnsi="Times New Roman"/>
          <w:b/>
          <w:sz w:val="24"/>
          <w:szCs w:val="24"/>
          <w:u w:val="single"/>
        </w:rPr>
        <w:t>Elektroencefalografie (EEG)</w:t>
      </w:r>
      <w:r w:rsidR="00776201">
        <w:rPr>
          <w:rFonts w:ascii="Times New Roman" w:hAnsi="Times New Roman"/>
          <w:b/>
          <w:sz w:val="24"/>
          <w:szCs w:val="24"/>
          <w:u w:val="single"/>
        </w:rPr>
        <w:br/>
      </w:r>
      <w:r w:rsidR="00E93CB5">
        <w:rPr>
          <w:rFonts w:ascii="Times New Roman" w:hAnsi="Times New Roman"/>
          <w:sz w:val="24"/>
          <w:szCs w:val="24"/>
        </w:rPr>
        <w:t>Při hodnocení mozkové aktivity se u novorozenců s výhodou používá amplitudou integrovaný elektroencefalografický záznam (aEEG), který vzniká úpravou a kompresí signálu získaného z jednoho nebo několika svodů. Umožňuje jednoduché, kontinuální a dlouhodobé hodnocení elektrické aktivity mozku a snadn</w:t>
      </w:r>
      <w:r w:rsidR="008305F1">
        <w:rPr>
          <w:rFonts w:ascii="Times New Roman" w:hAnsi="Times New Roman"/>
          <w:sz w:val="24"/>
          <w:szCs w:val="24"/>
        </w:rPr>
        <w:t>ou</w:t>
      </w:r>
      <w:r w:rsidR="00E93CB5">
        <w:rPr>
          <w:rFonts w:ascii="Times New Roman" w:hAnsi="Times New Roman"/>
          <w:sz w:val="24"/>
          <w:szCs w:val="24"/>
        </w:rPr>
        <w:t xml:space="preserve"> a objektivn</w:t>
      </w:r>
      <w:r w:rsidR="008305F1">
        <w:rPr>
          <w:rFonts w:ascii="Times New Roman" w:hAnsi="Times New Roman"/>
          <w:sz w:val="24"/>
          <w:szCs w:val="24"/>
        </w:rPr>
        <w:t>í kvantifikaci</w:t>
      </w:r>
      <w:r w:rsidR="00E93CB5">
        <w:rPr>
          <w:rFonts w:ascii="Times New Roman" w:hAnsi="Times New Roman"/>
          <w:sz w:val="24"/>
          <w:szCs w:val="24"/>
        </w:rPr>
        <w:t xml:space="preserve"> funkční</w:t>
      </w:r>
      <w:r w:rsidR="008305F1">
        <w:rPr>
          <w:rFonts w:ascii="Times New Roman" w:hAnsi="Times New Roman"/>
          <w:sz w:val="24"/>
          <w:szCs w:val="24"/>
        </w:rPr>
        <w:t>ho</w:t>
      </w:r>
      <w:r w:rsidR="00E93CB5">
        <w:rPr>
          <w:rFonts w:ascii="Times New Roman" w:hAnsi="Times New Roman"/>
          <w:sz w:val="24"/>
          <w:szCs w:val="24"/>
        </w:rPr>
        <w:t xml:space="preserve"> stav</w:t>
      </w:r>
      <w:r w:rsidR="008305F1">
        <w:rPr>
          <w:rFonts w:ascii="Times New Roman" w:hAnsi="Times New Roman"/>
          <w:sz w:val="24"/>
          <w:szCs w:val="24"/>
        </w:rPr>
        <w:t>u</w:t>
      </w:r>
      <w:r w:rsidR="00E93CB5">
        <w:rPr>
          <w:rFonts w:ascii="Times New Roman" w:hAnsi="Times New Roman"/>
          <w:sz w:val="24"/>
          <w:szCs w:val="24"/>
        </w:rPr>
        <w:t xml:space="preserve"> </w:t>
      </w:r>
      <w:proofErr w:type="gramStart"/>
      <w:r w:rsidR="00E93CB5">
        <w:rPr>
          <w:rFonts w:ascii="Times New Roman" w:hAnsi="Times New Roman"/>
          <w:sz w:val="24"/>
          <w:szCs w:val="24"/>
        </w:rPr>
        <w:t>mozku.U</w:t>
      </w:r>
      <w:r w:rsidR="004742D1">
        <w:rPr>
          <w:rFonts w:ascii="Times New Roman" w:hAnsi="Times New Roman"/>
          <w:sz w:val="24"/>
          <w:szCs w:val="24"/>
        </w:rPr>
        <w:t> </w:t>
      </w:r>
      <w:r w:rsidR="00E93CB5">
        <w:rPr>
          <w:rFonts w:ascii="Times New Roman" w:hAnsi="Times New Roman"/>
          <w:sz w:val="24"/>
          <w:szCs w:val="24"/>
        </w:rPr>
        <w:t>novorozenců</w:t>
      </w:r>
      <w:proofErr w:type="gramEnd"/>
      <w:r w:rsidR="00E93CB5">
        <w:rPr>
          <w:rFonts w:ascii="Times New Roman" w:hAnsi="Times New Roman"/>
          <w:sz w:val="24"/>
          <w:szCs w:val="24"/>
        </w:rPr>
        <w:t xml:space="preserve"> s hypoxicko-ischemickou encefalopatií bývá </w:t>
      </w:r>
      <w:r w:rsidR="00376E46">
        <w:rPr>
          <w:rFonts w:ascii="Times New Roman" w:hAnsi="Times New Roman"/>
          <w:sz w:val="24"/>
          <w:szCs w:val="24"/>
        </w:rPr>
        <w:t>přítomen p</w:t>
      </w:r>
      <w:r w:rsidR="00376E46" w:rsidRPr="00E6212B">
        <w:rPr>
          <w:rFonts w:ascii="Times New Roman" w:hAnsi="Times New Roman"/>
          <w:sz w:val="24"/>
          <w:szCs w:val="24"/>
        </w:rPr>
        <w:t xml:space="preserve">atologický nález </w:t>
      </w:r>
      <w:r w:rsidR="00CF2A74">
        <w:rPr>
          <w:rFonts w:ascii="Times New Roman" w:hAnsi="Times New Roman"/>
          <w:sz w:val="24"/>
          <w:szCs w:val="24"/>
        </w:rPr>
        <w:t>na</w:t>
      </w:r>
      <w:r w:rsidR="004742D1">
        <w:rPr>
          <w:rFonts w:ascii="Times New Roman" w:hAnsi="Times New Roman"/>
          <w:sz w:val="24"/>
          <w:szCs w:val="24"/>
        </w:rPr>
        <w:t> </w:t>
      </w:r>
      <w:r w:rsidR="00E93CB5">
        <w:rPr>
          <w:rFonts w:ascii="Times New Roman" w:hAnsi="Times New Roman"/>
          <w:sz w:val="24"/>
          <w:szCs w:val="24"/>
        </w:rPr>
        <w:t>aEEG</w:t>
      </w:r>
      <w:r w:rsidR="00376E46" w:rsidRPr="00E6212B">
        <w:rPr>
          <w:rFonts w:ascii="Times New Roman" w:hAnsi="Times New Roman"/>
          <w:sz w:val="24"/>
          <w:szCs w:val="24"/>
        </w:rPr>
        <w:t>záznamu</w:t>
      </w:r>
      <w:r w:rsidR="00E93CB5">
        <w:rPr>
          <w:rFonts w:ascii="Times New Roman" w:hAnsi="Times New Roman"/>
          <w:sz w:val="24"/>
          <w:szCs w:val="24"/>
        </w:rPr>
        <w:t xml:space="preserve"> charakteru</w:t>
      </w:r>
      <w:r w:rsidR="00CF2A74">
        <w:rPr>
          <w:rFonts w:ascii="Times New Roman" w:hAnsi="Times New Roman"/>
          <w:sz w:val="24"/>
          <w:szCs w:val="24"/>
        </w:rPr>
        <w:t xml:space="preserve">: </w:t>
      </w:r>
      <w:proofErr w:type="gramStart"/>
      <w:r w:rsidR="00CF2A74">
        <w:rPr>
          <w:rFonts w:ascii="Times New Roman" w:hAnsi="Times New Roman"/>
          <w:sz w:val="24"/>
          <w:szCs w:val="24"/>
        </w:rPr>
        <w:t>1.</w:t>
      </w:r>
      <w:r w:rsidR="00376E46" w:rsidRPr="00E6212B">
        <w:rPr>
          <w:rFonts w:ascii="Times New Roman" w:hAnsi="Times New Roman"/>
          <w:sz w:val="24"/>
          <w:szCs w:val="24"/>
        </w:rPr>
        <w:t>křečov</w:t>
      </w:r>
      <w:r w:rsidR="003431C6">
        <w:rPr>
          <w:rFonts w:ascii="Times New Roman" w:hAnsi="Times New Roman"/>
          <w:sz w:val="24"/>
          <w:szCs w:val="24"/>
        </w:rPr>
        <w:t>é</w:t>
      </w:r>
      <w:proofErr w:type="gramEnd"/>
      <w:r w:rsidR="00376E46" w:rsidRPr="00E6212B">
        <w:rPr>
          <w:rFonts w:ascii="Times New Roman" w:hAnsi="Times New Roman"/>
          <w:sz w:val="24"/>
          <w:szCs w:val="24"/>
        </w:rPr>
        <w:t xml:space="preserve"> aktivit</w:t>
      </w:r>
      <w:r w:rsidR="003431C6">
        <w:rPr>
          <w:rFonts w:ascii="Times New Roman" w:hAnsi="Times New Roman"/>
          <w:sz w:val="24"/>
          <w:szCs w:val="24"/>
        </w:rPr>
        <w:t>y</w:t>
      </w:r>
      <w:r w:rsidR="00376E46">
        <w:rPr>
          <w:rFonts w:ascii="Times New Roman" w:hAnsi="Times New Roman"/>
          <w:sz w:val="24"/>
          <w:szCs w:val="24"/>
        </w:rPr>
        <w:t xml:space="preserve">, </w:t>
      </w:r>
      <w:r w:rsidR="00CF2A74">
        <w:rPr>
          <w:rFonts w:ascii="Times New Roman" w:hAnsi="Times New Roman"/>
          <w:sz w:val="24"/>
          <w:szCs w:val="24"/>
        </w:rPr>
        <w:t xml:space="preserve">2. </w:t>
      </w:r>
      <w:r w:rsidR="00376E46" w:rsidRPr="00E6212B">
        <w:rPr>
          <w:rFonts w:ascii="Times New Roman" w:hAnsi="Times New Roman"/>
          <w:sz w:val="24"/>
          <w:szCs w:val="24"/>
        </w:rPr>
        <w:t>středn</w:t>
      </w:r>
      <w:r w:rsidR="00376E46">
        <w:rPr>
          <w:rFonts w:ascii="Times New Roman" w:hAnsi="Times New Roman"/>
          <w:sz w:val="24"/>
          <w:szCs w:val="24"/>
        </w:rPr>
        <w:t>ě</w:t>
      </w:r>
      <w:r w:rsidR="00376E46" w:rsidRPr="00E6212B">
        <w:rPr>
          <w:rFonts w:ascii="Times New Roman" w:hAnsi="Times New Roman"/>
          <w:sz w:val="24"/>
          <w:szCs w:val="24"/>
        </w:rPr>
        <w:t xml:space="preserve"> abnorm</w:t>
      </w:r>
      <w:r w:rsidR="00376E46">
        <w:rPr>
          <w:rFonts w:ascii="Times New Roman" w:hAnsi="Times New Roman"/>
          <w:sz w:val="24"/>
          <w:szCs w:val="24"/>
        </w:rPr>
        <w:t>ní</w:t>
      </w:r>
      <w:r w:rsidR="003431C6">
        <w:rPr>
          <w:rFonts w:ascii="Times New Roman" w:hAnsi="Times New Roman"/>
          <w:sz w:val="24"/>
          <w:szCs w:val="24"/>
        </w:rPr>
        <w:t>ho</w:t>
      </w:r>
      <w:r w:rsidR="00376E46">
        <w:rPr>
          <w:rFonts w:ascii="Times New Roman" w:hAnsi="Times New Roman"/>
          <w:sz w:val="24"/>
          <w:szCs w:val="24"/>
        </w:rPr>
        <w:t xml:space="preserve"> záznam</w:t>
      </w:r>
      <w:r w:rsidR="003431C6">
        <w:rPr>
          <w:rFonts w:ascii="Times New Roman" w:hAnsi="Times New Roman"/>
          <w:sz w:val="24"/>
          <w:szCs w:val="24"/>
        </w:rPr>
        <w:t>u</w:t>
      </w:r>
      <w:r w:rsidR="00376E46">
        <w:rPr>
          <w:rFonts w:ascii="Times New Roman" w:hAnsi="Times New Roman"/>
          <w:sz w:val="24"/>
          <w:szCs w:val="24"/>
        </w:rPr>
        <w:t xml:space="preserve"> </w:t>
      </w:r>
      <w:r w:rsidR="00376E46">
        <w:rPr>
          <w:rFonts w:ascii="Times New Roman" w:hAnsi="Times New Roman"/>
          <w:sz w:val="24"/>
          <w:szCs w:val="24"/>
        </w:rPr>
        <w:lastRenderedPageBreak/>
        <w:t>(discontinuousnormalvoltage</w:t>
      </w:r>
      <w:r w:rsidR="00776201">
        <w:rPr>
          <w:rFonts w:ascii="Times New Roman" w:hAnsi="Times New Roman"/>
          <w:sz w:val="24"/>
          <w:szCs w:val="24"/>
        </w:rPr>
        <w:t>–</w:t>
      </w:r>
      <w:r w:rsidR="00376E46">
        <w:rPr>
          <w:rFonts w:ascii="Times New Roman" w:hAnsi="Times New Roman"/>
          <w:sz w:val="24"/>
          <w:szCs w:val="24"/>
        </w:rPr>
        <w:t xml:space="preserve"> DNV), </w:t>
      </w:r>
      <w:r w:rsidR="00CF2A74">
        <w:rPr>
          <w:rFonts w:ascii="Times New Roman" w:hAnsi="Times New Roman"/>
          <w:sz w:val="24"/>
          <w:szCs w:val="24"/>
        </w:rPr>
        <w:t xml:space="preserve">3. </w:t>
      </w:r>
      <w:r w:rsidR="00376E46">
        <w:rPr>
          <w:rFonts w:ascii="Times New Roman" w:hAnsi="Times New Roman"/>
          <w:sz w:val="24"/>
          <w:szCs w:val="24"/>
        </w:rPr>
        <w:t>těžce abnormní</w:t>
      </w:r>
      <w:r w:rsidR="003431C6">
        <w:rPr>
          <w:rFonts w:ascii="Times New Roman" w:hAnsi="Times New Roman"/>
          <w:sz w:val="24"/>
          <w:szCs w:val="24"/>
        </w:rPr>
        <w:t>ho</w:t>
      </w:r>
      <w:r w:rsidR="00376E46">
        <w:rPr>
          <w:rFonts w:ascii="Times New Roman" w:hAnsi="Times New Roman"/>
          <w:sz w:val="24"/>
          <w:szCs w:val="24"/>
        </w:rPr>
        <w:t xml:space="preserve"> z</w:t>
      </w:r>
      <w:r w:rsidR="00376E46" w:rsidRPr="00E6212B">
        <w:rPr>
          <w:rFonts w:ascii="Times New Roman" w:hAnsi="Times New Roman"/>
          <w:sz w:val="24"/>
          <w:szCs w:val="24"/>
        </w:rPr>
        <w:t>á</w:t>
      </w:r>
      <w:r w:rsidR="00376E46">
        <w:rPr>
          <w:rFonts w:ascii="Times New Roman" w:hAnsi="Times New Roman"/>
          <w:sz w:val="24"/>
          <w:szCs w:val="24"/>
        </w:rPr>
        <w:t>znam</w:t>
      </w:r>
      <w:r w:rsidR="003431C6">
        <w:rPr>
          <w:rFonts w:ascii="Times New Roman" w:hAnsi="Times New Roman"/>
          <w:sz w:val="24"/>
          <w:szCs w:val="24"/>
        </w:rPr>
        <w:t>u</w:t>
      </w:r>
      <w:r w:rsidR="00776201">
        <w:rPr>
          <w:rFonts w:ascii="Times New Roman" w:hAnsi="Times New Roman"/>
          <w:sz w:val="24"/>
          <w:szCs w:val="24"/>
        </w:rPr>
        <w:t>–</w:t>
      </w:r>
      <w:r w:rsidR="00376E46">
        <w:rPr>
          <w:rFonts w:ascii="Times New Roman" w:hAnsi="Times New Roman"/>
          <w:sz w:val="24"/>
          <w:szCs w:val="24"/>
        </w:rPr>
        <w:t xml:space="preserve"> BS vzorec (burstsupression)</w:t>
      </w:r>
      <w:r w:rsidR="00E93CB5">
        <w:rPr>
          <w:rFonts w:ascii="Times New Roman" w:hAnsi="Times New Roman"/>
          <w:sz w:val="24"/>
          <w:szCs w:val="24"/>
        </w:rPr>
        <w:t xml:space="preserve"> nebo</w:t>
      </w:r>
      <w:r w:rsidR="00CF2A74">
        <w:rPr>
          <w:rFonts w:ascii="Times New Roman" w:hAnsi="Times New Roman"/>
          <w:sz w:val="24"/>
          <w:szCs w:val="24"/>
        </w:rPr>
        <w:t xml:space="preserve">4. </w:t>
      </w:r>
      <w:r w:rsidR="00376E46">
        <w:rPr>
          <w:rFonts w:ascii="Times New Roman" w:hAnsi="Times New Roman"/>
          <w:sz w:val="24"/>
          <w:szCs w:val="24"/>
        </w:rPr>
        <w:t>těžce abnormní</w:t>
      </w:r>
      <w:r w:rsidR="003431C6">
        <w:rPr>
          <w:rFonts w:ascii="Times New Roman" w:hAnsi="Times New Roman"/>
          <w:sz w:val="24"/>
          <w:szCs w:val="24"/>
        </w:rPr>
        <w:t>ho</w:t>
      </w:r>
      <w:r w:rsidR="00376E46">
        <w:rPr>
          <w:rFonts w:ascii="Times New Roman" w:hAnsi="Times New Roman"/>
          <w:sz w:val="24"/>
          <w:szCs w:val="24"/>
        </w:rPr>
        <w:t xml:space="preserve"> záznam</w:t>
      </w:r>
      <w:r w:rsidR="003431C6">
        <w:rPr>
          <w:rFonts w:ascii="Times New Roman" w:hAnsi="Times New Roman"/>
          <w:sz w:val="24"/>
          <w:szCs w:val="24"/>
        </w:rPr>
        <w:t>u</w:t>
      </w:r>
      <w:r w:rsidR="00376E46">
        <w:rPr>
          <w:rFonts w:ascii="Times New Roman" w:hAnsi="Times New Roman"/>
          <w:sz w:val="24"/>
          <w:szCs w:val="24"/>
        </w:rPr>
        <w:t xml:space="preserve"> (lowvoltage</w:t>
      </w:r>
      <w:r w:rsidR="00776201">
        <w:rPr>
          <w:rFonts w:ascii="Times New Roman" w:hAnsi="Times New Roman"/>
          <w:sz w:val="24"/>
          <w:szCs w:val="24"/>
        </w:rPr>
        <w:t>–</w:t>
      </w:r>
      <w:r w:rsidR="00376E46">
        <w:rPr>
          <w:rFonts w:ascii="Times New Roman" w:hAnsi="Times New Roman"/>
          <w:sz w:val="24"/>
          <w:szCs w:val="24"/>
        </w:rPr>
        <w:t xml:space="preserve"> LW)] </w:t>
      </w:r>
      <w:r w:rsidR="006F060E">
        <w:rPr>
          <w:rFonts w:ascii="Times New Roman" w:hAnsi="Times New Roman"/>
          <w:sz w:val="24"/>
          <w:szCs w:val="24"/>
        </w:rPr>
        <w:t>(</w:t>
      </w:r>
      <w:r w:rsidR="009B3C0F">
        <w:rPr>
          <w:rFonts w:ascii="Times New Roman" w:hAnsi="Times New Roman"/>
          <w:sz w:val="24"/>
          <w:szCs w:val="24"/>
        </w:rPr>
        <w:t>2, 19, 25, 70, 72)</w:t>
      </w:r>
      <w:r w:rsidR="00376E46">
        <w:rPr>
          <w:rFonts w:ascii="Times New Roman" w:hAnsi="Times New Roman"/>
          <w:sz w:val="24"/>
          <w:szCs w:val="24"/>
        </w:rPr>
        <w:t xml:space="preserve">. </w:t>
      </w:r>
      <w:r w:rsidR="00B354B0">
        <w:rPr>
          <w:rFonts w:ascii="Times New Roman" w:hAnsi="Times New Roman"/>
          <w:sz w:val="24"/>
          <w:szCs w:val="24"/>
        </w:rPr>
        <w:t>Výsledek aEEG velmi dobře koreluje s dlouhodobou prognózou dětí s HIE (</w:t>
      </w:r>
      <w:r w:rsidR="009B3C0F">
        <w:rPr>
          <w:rFonts w:ascii="Times New Roman" w:hAnsi="Times New Roman"/>
          <w:sz w:val="24"/>
          <w:szCs w:val="24"/>
        </w:rPr>
        <w:t>28</w:t>
      </w:r>
      <w:r w:rsidR="00B354B0">
        <w:rPr>
          <w:rFonts w:ascii="Times New Roman" w:hAnsi="Times New Roman"/>
          <w:sz w:val="24"/>
          <w:szCs w:val="24"/>
        </w:rPr>
        <w:t xml:space="preserve">).    </w:t>
      </w:r>
    </w:p>
    <w:p w:rsidR="004B45E5" w:rsidRDefault="004B45E5" w:rsidP="00FB06BB">
      <w:pPr>
        <w:spacing w:line="360" w:lineRule="auto"/>
        <w:rPr>
          <w:rFonts w:ascii="Times New Roman" w:hAnsi="Times New Roman"/>
          <w:sz w:val="24"/>
          <w:szCs w:val="24"/>
        </w:rPr>
      </w:pPr>
    </w:p>
    <w:p w:rsidR="00173991" w:rsidRDefault="00173991" w:rsidP="00FB06BB">
      <w:pPr>
        <w:spacing w:line="360" w:lineRule="auto"/>
        <w:rPr>
          <w:rFonts w:ascii="Times New Roman" w:hAnsi="Times New Roman"/>
          <w:sz w:val="24"/>
          <w:szCs w:val="24"/>
        </w:rPr>
      </w:pPr>
      <w:r>
        <w:rPr>
          <w:rFonts w:ascii="Times New Roman" w:hAnsi="Times New Roman"/>
          <w:sz w:val="24"/>
          <w:szCs w:val="24"/>
        </w:rPr>
        <w:t>Při diagnostice perinatální asfyxie je třeba věnovat pozornost také anamnéze a všem faktorům souvisejícím</w:t>
      </w:r>
      <w:r w:rsidR="00724A3D">
        <w:rPr>
          <w:rFonts w:ascii="Times New Roman" w:hAnsi="Times New Roman"/>
          <w:sz w:val="24"/>
          <w:szCs w:val="24"/>
        </w:rPr>
        <w:t xml:space="preserve"> s</w:t>
      </w:r>
      <w:r>
        <w:rPr>
          <w:rFonts w:ascii="Times New Roman" w:hAnsi="Times New Roman"/>
          <w:sz w:val="24"/>
          <w:szCs w:val="24"/>
        </w:rPr>
        <w:t xml:space="preserve"> porodní anamnézou, jako jsou intrauterinní růstová retardace (IUGR), preeklampsie, abrupce placenty, prolaps pupečníku, mekoniem zkalená plodová voda, patologický kardiotokografický nález či nízké hodnoty fetální pulzní oxymetrie. Vždy je nutné </w:t>
      </w:r>
      <w:r w:rsidR="00724A3D">
        <w:rPr>
          <w:rFonts w:ascii="Times New Roman" w:hAnsi="Times New Roman"/>
          <w:sz w:val="24"/>
          <w:szCs w:val="24"/>
        </w:rPr>
        <w:t>z</w:t>
      </w:r>
      <w:r>
        <w:rPr>
          <w:rFonts w:ascii="Times New Roman" w:hAnsi="Times New Roman"/>
          <w:sz w:val="24"/>
          <w:szCs w:val="24"/>
        </w:rPr>
        <w:t>hodnotit cel</w:t>
      </w:r>
      <w:r w:rsidR="00724A3D">
        <w:rPr>
          <w:rFonts w:ascii="Times New Roman" w:hAnsi="Times New Roman"/>
          <w:sz w:val="24"/>
          <w:szCs w:val="24"/>
        </w:rPr>
        <w:t xml:space="preserve">kový </w:t>
      </w:r>
      <w:r>
        <w:rPr>
          <w:rFonts w:ascii="Times New Roman" w:hAnsi="Times New Roman"/>
          <w:sz w:val="24"/>
          <w:szCs w:val="24"/>
        </w:rPr>
        <w:t>stav komplexně. Základní kritéria závažné perinatální asfyxie jsou shrnut</w:t>
      </w:r>
      <w:r w:rsidRPr="00DD2A3A">
        <w:rPr>
          <w:rFonts w:ascii="Times New Roman" w:hAnsi="Times New Roman"/>
          <w:sz w:val="24"/>
          <w:szCs w:val="24"/>
        </w:rPr>
        <w:t xml:space="preserve">a v tabulce </w:t>
      </w:r>
      <w:r w:rsidR="00DD2A3A" w:rsidRPr="00DD2A3A">
        <w:rPr>
          <w:rFonts w:ascii="Times New Roman" w:hAnsi="Times New Roman"/>
          <w:sz w:val="24"/>
          <w:szCs w:val="24"/>
        </w:rPr>
        <w:t>7</w:t>
      </w:r>
      <w:r w:rsidRPr="00DD2A3A">
        <w:rPr>
          <w:rFonts w:ascii="Times New Roman" w:hAnsi="Times New Roman"/>
          <w:sz w:val="24"/>
          <w:szCs w:val="24"/>
        </w:rPr>
        <w:t>.</w:t>
      </w:r>
    </w:p>
    <w:p w:rsidR="00035CEB" w:rsidRDefault="00035CEB" w:rsidP="00FB06BB">
      <w:pPr>
        <w:spacing w:line="360" w:lineRule="auto"/>
        <w:rPr>
          <w:rFonts w:ascii="Times New Roman" w:hAnsi="Times New Roman"/>
          <w:b/>
          <w:sz w:val="24"/>
          <w:szCs w:val="24"/>
        </w:rPr>
      </w:pPr>
    </w:p>
    <w:p w:rsidR="00FA4BBA" w:rsidRDefault="00DD2A3A" w:rsidP="00FB06BB">
      <w:pPr>
        <w:spacing w:line="360" w:lineRule="auto"/>
        <w:rPr>
          <w:rFonts w:ascii="Times New Roman" w:hAnsi="Times New Roman"/>
          <w:b/>
          <w:sz w:val="24"/>
          <w:szCs w:val="24"/>
        </w:rPr>
      </w:pPr>
      <w:r w:rsidRPr="00B01DC6">
        <w:rPr>
          <w:rFonts w:ascii="Times New Roman" w:hAnsi="Times New Roman"/>
          <w:b/>
          <w:sz w:val="24"/>
          <w:szCs w:val="24"/>
        </w:rPr>
        <w:t xml:space="preserve">Tabulka </w:t>
      </w:r>
      <w:r>
        <w:rPr>
          <w:rFonts w:ascii="Times New Roman" w:hAnsi="Times New Roman"/>
          <w:b/>
          <w:sz w:val="24"/>
          <w:szCs w:val="24"/>
        </w:rPr>
        <w:t>7</w:t>
      </w:r>
      <w:r w:rsidRPr="00B01DC6">
        <w:rPr>
          <w:rFonts w:ascii="Times New Roman" w:hAnsi="Times New Roman"/>
          <w:b/>
          <w:sz w:val="24"/>
          <w:szCs w:val="24"/>
        </w:rPr>
        <w:t>. Základní kritéria závažné perinatální asfyxie.</w:t>
      </w:r>
    </w:p>
    <w:tbl>
      <w:tblPr>
        <w:tblStyle w:val="Mkatabulky"/>
        <w:tblW w:w="0" w:type="auto"/>
        <w:tblLook w:val="04A0"/>
      </w:tblPr>
      <w:tblGrid>
        <w:gridCol w:w="9212"/>
      </w:tblGrid>
      <w:tr w:rsidR="00DD2A3A" w:rsidTr="00D23CB1">
        <w:tc>
          <w:tcPr>
            <w:tcW w:w="9212" w:type="dxa"/>
          </w:tcPr>
          <w:p w:rsidR="00DD2A3A" w:rsidRPr="00B01DC6" w:rsidRDefault="00DD2A3A" w:rsidP="00035CEB">
            <w:pPr>
              <w:spacing w:line="360" w:lineRule="auto"/>
              <w:rPr>
                <w:rFonts w:ascii="Times New Roman" w:hAnsi="Times New Roman"/>
                <w:sz w:val="24"/>
                <w:szCs w:val="24"/>
              </w:rPr>
            </w:pPr>
            <w:r w:rsidRPr="00B01DC6">
              <w:rPr>
                <w:rFonts w:ascii="Times New Roman" w:hAnsi="Times New Roman"/>
                <w:sz w:val="24"/>
                <w:szCs w:val="24"/>
              </w:rPr>
              <w:t xml:space="preserve">Těžká metabolická nebo smíšená acidóza (pH pod 7,0, BE pod -15) </w:t>
            </w:r>
          </w:p>
        </w:tc>
      </w:tr>
      <w:tr w:rsidR="00DD2A3A" w:rsidTr="00D23CB1">
        <w:tc>
          <w:tcPr>
            <w:tcW w:w="9212" w:type="dxa"/>
          </w:tcPr>
          <w:p w:rsidR="00DD2A3A" w:rsidRPr="00B01DC6" w:rsidRDefault="00DD2A3A" w:rsidP="00035CEB">
            <w:pPr>
              <w:spacing w:line="360" w:lineRule="auto"/>
              <w:rPr>
                <w:rFonts w:ascii="Times New Roman" w:hAnsi="Times New Roman"/>
                <w:sz w:val="24"/>
                <w:szCs w:val="24"/>
              </w:rPr>
            </w:pPr>
            <w:r w:rsidRPr="00B01DC6">
              <w:rPr>
                <w:rFonts w:ascii="Times New Roman" w:hAnsi="Times New Roman"/>
                <w:sz w:val="24"/>
                <w:szCs w:val="24"/>
              </w:rPr>
              <w:t>Přetrvávající skóre podle Apgarové 0−3 déle než 5 minut po narození</w:t>
            </w:r>
          </w:p>
        </w:tc>
      </w:tr>
      <w:tr w:rsidR="00DD2A3A" w:rsidTr="00D23CB1">
        <w:tc>
          <w:tcPr>
            <w:tcW w:w="9212" w:type="dxa"/>
          </w:tcPr>
          <w:p w:rsidR="00DD2A3A" w:rsidRPr="00B01DC6" w:rsidRDefault="00DD2A3A" w:rsidP="00035CEB">
            <w:pPr>
              <w:spacing w:line="360" w:lineRule="auto"/>
              <w:rPr>
                <w:rFonts w:ascii="Times New Roman" w:hAnsi="Times New Roman"/>
                <w:sz w:val="24"/>
                <w:szCs w:val="24"/>
              </w:rPr>
            </w:pPr>
            <w:r w:rsidRPr="00B01DC6">
              <w:rPr>
                <w:rFonts w:ascii="Times New Roman" w:hAnsi="Times New Roman"/>
                <w:sz w:val="24"/>
                <w:szCs w:val="24"/>
              </w:rPr>
              <w:t>Neurologické příznaky v časném novorozenecké</w:t>
            </w:r>
            <w:r w:rsidR="004B45E5">
              <w:rPr>
                <w:rFonts w:ascii="Times New Roman" w:hAnsi="Times New Roman"/>
                <w:sz w:val="24"/>
                <w:szCs w:val="24"/>
              </w:rPr>
              <w:t>m</w:t>
            </w:r>
            <w:r w:rsidRPr="00B01DC6">
              <w:rPr>
                <w:rFonts w:ascii="Times New Roman" w:hAnsi="Times New Roman"/>
                <w:sz w:val="24"/>
                <w:szCs w:val="24"/>
              </w:rPr>
              <w:t xml:space="preserve"> období (křeče, hypotonie, poruchy vědomí)</w:t>
            </w:r>
          </w:p>
        </w:tc>
      </w:tr>
      <w:tr w:rsidR="00DD2A3A" w:rsidTr="00D23CB1">
        <w:tc>
          <w:tcPr>
            <w:tcW w:w="9212" w:type="dxa"/>
          </w:tcPr>
          <w:p w:rsidR="00DD2A3A" w:rsidRPr="00B01DC6" w:rsidRDefault="00DD2A3A" w:rsidP="00035CEB">
            <w:pPr>
              <w:spacing w:line="360" w:lineRule="auto"/>
              <w:rPr>
                <w:rFonts w:ascii="Times New Roman" w:hAnsi="Times New Roman"/>
                <w:sz w:val="24"/>
                <w:szCs w:val="24"/>
              </w:rPr>
            </w:pPr>
            <w:r w:rsidRPr="00B01DC6">
              <w:rPr>
                <w:rFonts w:ascii="Times New Roman" w:hAnsi="Times New Roman"/>
                <w:sz w:val="24"/>
                <w:szCs w:val="24"/>
              </w:rPr>
              <w:t xml:space="preserve">Multiorgánové systémové postižení </w:t>
            </w:r>
          </w:p>
        </w:tc>
      </w:tr>
    </w:tbl>
    <w:p w:rsidR="0054204F" w:rsidRDefault="0054204F" w:rsidP="00FB06BB">
      <w:pPr>
        <w:spacing w:line="360" w:lineRule="auto"/>
        <w:rPr>
          <w:rFonts w:ascii="Times New Roman" w:hAnsi="Times New Roman"/>
          <w:color w:val="0070C0"/>
          <w:sz w:val="24"/>
          <w:szCs w:val="24"/>
        </w:rPr>
      </w:pPr>
    </w:p>
    <w:p w:rsidR="0054204F" w:rsidRDefault="0054204F" w:rsidP="00FB06BB">
      <w:pPr>
        <w:spacing w:line="360" w:lineRule="auto"/>
        <w:rPr>
          <w:rFonts w:ascii="Times New Roman" w:hAnsi="Times New Roman"/>
          <w:color w:val="0070C0"/>
          <w:sz w:val="24"/>
          <w:szCs w:val="24"/>
        </w:rPr>
      </w:pPr>
    </w:p>
    <w:p w:rsidR="0054204F" w:rsidRDefault="0054204F" w:rsidP="00FB06BB">
      <w:pPr>
        <w:spacing w:line="360" w:lineRule="auto"/>
        <w:rPr>
          <w:rFonts w:ascii="Times New Roman" w:hAnsi="Times New Roman"/>
          <w:color w:val="0070C0"/>
          <w:sz w:val="24"/>
          <w:szCs w:val="24"/>
        </w:rPr>
      </w:pPr>
    </w:p>
    <w:p w:rsidR="0054204F" w:rsidRDefault="0054204F" w:rsidP="00FB06BB">
      <w:pPr>
        <w:spacing w:line="360" w:lineRule="auto"/>
        <w:rPr>
          <w:rFonts w:ascii="Times New Roman" w:hAnsi="Times New Roman"/>
          <w:color w:val="0070C0"/>
          <w:sz w:val="24"/>
          <w:szCs w:val="24"/>
        </w:rPr>
      </w:pPr>
    </w:p>
    <w:p w:rsidR="0054204F" w:rsidRDefault="0054204F" w:rsidP="00FB06BB">
      <w:pPr>
        <w:spacing w:line="360" w:lineRule="auto"/>
        <w:rPr>
          <w:rFonts w:ascii="Times New Roman" w:hAnsi="Times New Roman"/>
          <w:color w:val="0070C0"/>
          <w:sz w:val="24"/>
          <w:szCs w:val="24"/>
        </w:rPr>
      </w:pPr>
    </w:p>
    <w:p w:rsidR="0054204F" w:rsidRDefault="0054204F" w:rsidP="00FB06BB">
      <w:pPr>
        <w:spacing w:line="360" w:lineRule="auto"/>
        <w:rPr>
          <w:rFonts w:ascii="Times New Roman" w:hAnsi="Times New Roman"/>
          <w:color w:val="0070C0"/>
          <w:sz w:val="24"/>
          <w:szCs w:val="24"/>
        </w:rPr>
      </w:pPr>
    </w:p>
    <w:p w:rsidR="0054204F" w:rsidRDefault="0054204F" w:rsidP="00FB06BB">
      <w:pPr>
        <w:spacing w:line="360" w:lineRule="auto"/>
        <w:rPr>
          <w:rFonts w:ascii="Times New Roman" w:hAnsi="Times New Roman"/>
          <w:color w:val="0070C0"/>
          <w:sz w:val="24"/>
          <w:szCs w:val="24"/>
        </w:rPr>
      </w:pPr>
    </w:p>
    <w:p w:rsidR="0054204F" w:rsidRDefault="0054204F" w:rsidP="00FB06BB">
      <w:pPr>
        <w:spacing w:line="360" w:lineRule="auto"/>
        <w:rPr>
          <w:rFonts w:ascii="Times New Roman" w:hAnsi="Times New Roman"/>
          <w:color w:val="0070C0"/>
          <w:sz w:val="24"/>
          <w:szCs w:val="24"/>
        </w:rPr>
      </w:pPr>
    </w:p>
    <w:p w:rsidR="0054204F" w:rsidRDefault="0054204F" w:rsidP="00FB06BB">
      <w:pPr>
        <w:spacing w:line="360" w:lineRule="auto"/>
        <w:rPr>
          <w:rFonts w:ascii="Times New Roman" w:hAnsi="Times New Roman"/>
          <w:color w:val="0070C0"/>
          <w:sz w:val="24"/>
          <w:szCs w:val="24"/>
        </w:rPr>
      </w:pPr>
    </w:p>
    <w:p w:rsidR="0054204F" w:rsidRDefault="0054204F" w:rsidP="00FB06BB">
      <w:pPr>
        <w:spacing w:line="360" w:lineRule="auto"/>
        <w:rPr>
          <w:rFonts w:ascii="Times New Roman" w:hAnsi="Times New Roman"/>
          <w:color w:val="0070C0"/>
          <w:sz w:val="24"/>
          <w:szCs w:val="24"/>
        </w:rPr>
      </w:pPr>
    </w:p>
    <w:p w:rsidR="00FA4BBA" w:rsidRPr="00054B43" w:rsidRDefault="0054204F" w:rsidP="00FB06BB">
      <w:pPr>
        <w:spacing w:line="360" w:lineRule="auto"/>
        <w:rPr>
          <w:rFonts w:ascii="Times New Roman" w:hAnsi="Times New Roman"/>
          <w:b/>
          <w:color w:val="0070C0"/>
          <w:sz w:val="24"/>
          <w:szCs w:val="24"/>
        </w:rPr>
      </w:pPr>
      <w:proofErr w:type="gramStart"/>
      <w:r>
        <w:rPr>
          <w:rFonts w:ascii="Times New Roman" w:hAnsi="Times New Roman"/>
          <w:color w:val="0070C0"/>
          <w:sz w:val="24"/>
          <w:szCs w:val="24"/>
        </w:rPr>
        <w:lastRenderedPageBreak/>
        <w:t>2</w:t>
      </w:r>
      <w:r w:rsidR="009B60D1" w:rsidRPr="00054B43">
        <w:rPr>
          <w:rFonts w:ascii="Times New Roman" w:hAnsi="Times New Roman"/>
          <w:color w:val="0070C0"/>
          <w:sz w:val="24"/>
          <w:szCs w:val="24"/>
        </w:rPr>
        <w:t xml:space="preserve">.2. </w:t>
      </w:r>
      <w:r w:rsidR="004B7D4B" w:rsidRPr="00054B43">
        <w:rPr>
          <w:rFonts w:ascii="Times New Roman" w:hAnsi="Times New Roman"/>
          <w:b/>
          <w:color w:val="0070C0"/>
          <w:sz w:val="24"/>
          <w:szCs w:val="24"/>
        </w:rPr>
        <w:t>ZOBRAZOVACÍ</w:t>
      </w:r>
      <w:proofErr w:type="gramEnd"/>
      <w:r w:rsidR="004B7D4B" w:rsidRPr="00054B43">
        <w:rPr>
          <w:rFonts w:ascii="Times New Roman" w:hAnsi="Times New Roman"/>
          <w:b/>
          <w:color w:val="0070C0"/>
          <w:sz w:val="24"/>
          <w:szCs w:val="24"/>
        </w:rPr>
        <w:t xml:space="preserve"> METODY</w:t>
      </w:r>
    </w:p>
    <w:p w:rsidR="00D65A48" w:rsidRDefault="00D65A48" w:rsidP="00FB06BB">
      <w:pPr>
        <w:spacing w:line="360" w:lineRule="auto"/>
        <w:rPr>
          <w:rFonts w:ascii="Times New Roman" w:hAnsi="Times New Roman"/>
          <w:sz w:val="24"/>
          <w:szCs w:val="24"/>
        </w:rPr>
      </w:pPr>
      <w:r>
        <w:rPr>
          <w:rFonts w:ascii="Times New Roman" w:hAnsi="Times New Roman"/>
          <w:sz w:val="24"/>
          <w:szCs w:val="24"/>
        </w:rPr>
        <w:t>Ačkoliv nález patologických změn na zobrazovacích metodách není zařazen mezi podmínky pro zahájení léčebné hypotermie, jsou zobrazovací metody využívány před zahájením léčby, v jejím průběhu i po jejím skončení. R</w:t>
      </w:r>
      <w:r w:rsidRPr="00E6212B">
        <w:rPr>
          <w:rFonts w:ascii="Times New Roman" w:hAnsi="Times New Roman"/>
          <w:sz w:val="24"/>
          <w:szCs w:val="24"/>
        </w:rPr>
        <w:t xml:space="preserve">utinně </w:t>
      </w:r>
      <w:r>
        <w:rPr>
          <w:rFonts w:ascii="Times New Roman" w:hAnsi="Times New Roman"/>
          <w:sz w:val="24"/>
          <w:szCs w:val="24"/>
        </w:rPr>
        <w:t xml:space="preserve">se </w:t>
      </w:r>
      <w:r w:rsidRPr="00E6212B">
        <w:rPr>
          <w:rFonts w:ascii="Times New Roman" w:hAnsi="Times New Roman"/>
          <w:sz w:val="24"/>
          <w:szCs w:val="24"/>
        </w:rPr>
        <w:t xml:space="preserve">používá </w:t>
      </w:r>
      <w:r>
        <w:rPr>
          <w:rFonts w:ascii="Times New Roman" w:hAnsi="Times New Roman"/>
          <w:sz w:val="24"/>
          <w:szCs w:val="24"/>
        </w:rPr>
        <w:t>transfontaneální</w:t>
      </w:r>
      <w:r w:rsidR="00DD780A">
        <w:rPr>
          <w:rFonts w:ascii="Times New Roman" w:hAnsi="Times New Roman"/>
          <w:sz w:val="24"/>
          <w:szCs w:val="24"/>
        </w:rPr>
        <w:t xml:space="preserve"> </w:t>
      </w:r>
      <w:r w:rsidRPr="00E6212B">
        <w:rPr>
          <w:rFonts w:ascii="Times New Roman" w:hAnsi="Times New Roman"/>
          <w:sz w:val="24"/>
          <w:szCs w:val="24"/>
        </w:rPr>
        <w:t>ultrasonografie (UZ)</w:t>
      </w:r>
      <w:r>
        <w:rPr>
          <w:rFonts w:ascii="Times New Roman" w:hAnsi="Times New Roman"/>
          <w:sz w:val="24"/>
          <w:szCs w:val="24"/>
        </w:rPr>
        <w:t xml:space="preserve">, dopplerovská sonografie </w:t>
      </w:r>
      <w:r w:rsidRPr="00E6212B">
        <w:rPr>
          <w:rFonts w:ascii="Times New Roman" w:hAnsi="Times New Roman"/>
          <w:sz w:val="24"/>
          <w:szCs w:val="24"/>
        </w:rPr>
        <w:t>a magnetická rezonance (MR)</w:t>
      </w:r>
      <w:r w:rsidR="00496DEC">
        <w:rPr>
          <w:rFonts w:ascii="Times New Roman" w:hAnsi="Times New Roman"/>
          <w:sz w:val="24"/>
          <w:szCs w:val="24"/>
        </w:rPr>
        <w:t>, která dosahuje nejvyšší senzitivity a specificity v diagnostice HIE (</w:t>
      </w:r>
      <w:r w:rsidR="00230B1A">
        <w:rPr>
          <w:rFonts w:ascii="Times New Roman" w:hAnsi="Times New Roman"/>
          <w:sz w:val="24"/>
          <w:szCs w:val="24"/>
        </w:rPr>
        <w:t>6, 17, 53, 60)</w:t>
      </w:r>
      <w:r w:rsidRPr="00E6212B">
        <w:rPr>
          <w:rFonts w:ascii="Times New Roman" w:hAnsi="Times New Roman"/>
          <w:sz w:val="24"/>
          <w:szCs w:val="24"/>
        </w:rPr>
        <w:t xml:space="preserve">. </w:t>
      </w:r>
    </w:p>
    <w:p w:rsidR="00FA4BBA" w:rsidRPr="00D2594C" w:rsidRDefault="00FA4BBA" w:rsidP="00FB06BB">
      <w:pPr>
        <w:spacing w:line="360" w:lineRule="auto"/>
        <w:rPr>
          <w:rFonts w:ascii="Times New Roman" w:hAnsi="Times New Roman"/>
          <w:b/>
          <w:sz w:val="24"/>
          <w:szCs w:val="24"/>
          <w:u w:val="single"/>
        </w:rPr>
      </w:pPr>
    </w:p>
    <w:p w:rsidR="00FA4BBA" w:rsidRPr="001A1C32" w:rsidRDefault="009B60D1" w:rsidP="00FB06BB">
      <w:pPr>
        <w:spacing w:line="360" w:lineRule="auto"/>
        <w:rPr>
          <w:rFonts w:ascii="Times New Roman" w:hAnsi="Times New Roman"/>
          <w:b/>
          <w:sz w:val="24"/>
          <w:szCs w:val="24"/>
        </w:rPr>
      </w:pPr>
      <w:r w:rsidRPr="001A1C32">
        <w:rPr>
          <w:rFonts w:ascii="Times New Roman" w:hAnsi="Times New Roman"/>
          <w:b/>
          <w:sz w:val="24"/>
          <w:szCs w:val="24"/>
        </w:rPr>
        <w:t xml:space="preserve">2.2.1. </w:t>
      </w:r>
      <w:r w:rsidR="00FA4BBA" w:rsidRPr="001A1C32">
        <w:rPr>
          <w:rFonts w:ascii="Times New Roman" w:hAnsi="Times New Roman"/>
          <w:b/>
          <w:sz w:val="24"/>
          <w:szCs w:val="24"/>
        </w:rPr>
        <w:t>UZ VYŠETŘENÍ</w:t>
      </w:r>
    </w:p>
    <w:p w:rsidR="00FA4BBA" w:rsidRPr="007F7737" w:rsidRDefault="00FA4BBA" w:rsidP="00FB06BB">
      <w:pPr>
        <w:spacing w:line="360" w:lineRule="auto"/>
        <w:rPr>
          <w:rFonts w:ascii="Times New Roman" w:hAnsi="Times New Roman"/>
          <w:sz w:val="24"/>
          <w:szCs w:val="24"/>
        </w:rPr>
      </w:pPr>
      <w:r w:rsidRPr="007F7737">
        <w:rPr>
          <w:rFonts w:ascii="Times New Roman" w:hAnsi="Times New Roman"/>
          <w:sz w:val="24"/>
          <w:szCs w:val="24"/>
        </w:rPr>
        <w:t xml:space="preserve">Transfontaneální ultrasonografie se používá pro svoji snadnou dostupnost, rychlost, opakovatelnost, neinvazivitu a bezpečnost jako </w:t>
      </w:r>
      <w:r>
        <w:rPr>
          <w:rFonts w:ascii="Times New Roman" w:hAnsi="Times New Roman"/>
          <w:sz w:val="24"/>
          <w:szCs w:val="24"/>
        </w:rPr>
        <w:t xml:space="preserve">zobrazovací </w:t>
      </w:r>
      <w:r w:rsidRPr="007F7737">
        <w:rPr>
          <w:rFonts w:ascii="Times New Roman" w:hAnsi="Times New Roman"/>
          <w:sz w:val="24"/>
          <w:szCs w:val="24"/>
        </w:rPr>
        <w:t>metoda první volby při podezření na patologii CNS a také k opakovaným, kontrolním vyšetřením. Je spolehlivá v zobrazení krvácení, periventrikulární</w:t>
      </w:r>
      <w:r w:rsidR="00DD780A">
        <w:rPr>
          <w:rFonts w:ascii="Times New Roman" w:hAnsi="Times New Roman"/>
          <w:sz w:val="24"/>
          <w:szCs w:val="24"/>
        </w:rPr>
        <w:t xml:space="preserve"> </w:t>
      </w:r>
      <w:r w:rsidRPr="007F7737">
        <w:rPr>
          <w:rFonts w:ascii="Times New Roman" w:hAnsi="Times New Roman"/>
          <w:sz w:val="24"/>
          <w:szCs w:val="24"/>
        </w:rPr>
        <w:t>leukomalácie (PVL) a hydrocefalu. Nevýhodou UZ vyšetření je jeho subjektivita a z toho plynoucí nízká úroveň shody v detekci a vyhodnocení nálezu mezi více vyšetřujícími a omezená přehlednost struktur při mozkové konvexitě a v oblasti mozkového kmene. Posledně jmenovanou nevýhodu lze částečně potlačit využitím všech přístupných vyšetřovacích oken.</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 xml:space="preserve">UZ diagnostika hypoxicko-ischemické encefalopatie </w:t>
      </w:r>
      <w:r w:rsidRPr="00E6212B">
        <w:rPr>
          <w:rFonts w:ascii="Times New Roman" w:hAnsi="Times New Roman"/>
          <w:sz w:val="24"/>
          <w:szCs w:val="24"/>
        </w:rPr>
        <w:t xml:space="preserve">bývá v prvních </w:t>
      </w:r>
      <w:r w:rsidR="001C1630">
        <w:rPr>
          <w:rFonts w:ascii="Times New Roman" w:hAnsi="Times New Roman"/>
          <w:sz w:val="24"/>
          <w:szCs w:val="24"/>
        </w:rPr>
        <w:t>hodinách</w:t>
      </w:r>
      <w:r>
        <w:rPr>
          <w:rFonts w:ascii="Times New Roman" w:hAnsi="Times New Roman"/>
          <w:sz w:val="24"/>
          <w:szCs w:val="24"/>
        </w:rPr>
        <w:t xml:space="preserve"> obtížná. Při</w:t>
      </w:r>
      <w:r w:rsidR="004742D1">
        <w:rPr>
          <w:rFonts w:ascii="Times New Roman" w:hAnsi="Times New Roman"/>
          <w:sz w:val="24"/>
          <w:szCs w:val="24"/>
        </w:rPr>
        <w:t> </w:t>
      </w:r>
      <w:r>
        <w:rPr>
          <w:rFonts w:ascii="Times New Roman" w:hAnsi="Times New Roman"/>
          <w:sz w:val="24"/>
          <w:szCs w:val="24"/>
        </w:rPr>
        <w:t>vyšetření mozku před a v průběhu léčebné hypotermie můžeme nalézt obraz d</w:t>
      </w:r>
      <w:r w:rsidRPr="00E6212B">
        <w:rPr>
          <w:rFonts w:ascii="Times New Roman" w:hAnsi="Times New Roman"/>
          <w:sz w:val="24"/>
          <w:szCs w:val="24"/>
        </w:rPr>
        <w:t>if</w:t>
      </w:r>
      <w:r w:rsidR="007D3ECF">
        <w:rPr>
          <w:rFonts w:ascii="Times New Roman" w:hAnsi="Times New Roman"/>
          <w:sz w:val="24"/>
          <w:szCs w:val="24"/>
        </w:rPr>
        <w:t>u</w:t>
      </w:r>
      <w:r w:rsidRPr="00E6212B">
        <w:rPr>
          <w:rFonts w:ascii="Times New Roman" w:hAnsi="Times New Roman"/>
          <w:sz w:val="24"/>
          <w:szCs w:val="24"/>
        </w:rPr>
        <w:t>zní</w:t>
      </w:r>
      <w:r>
        <w:rPr>
          <w:rFonts w:ascii="Times New Roman" w:hAnsi="Times New Roman"/>
          <w:sz w:val="24"/>
          <w:szCs w:val="24"/>
        </w:rPr>
        <w:t>ho</w:t>
      </w:r>
      <w:r w:rsidRPr="00E6212B">
        <w:rPr>
          <w:rFonts w:ascii="Times New Roman" w:hAnsi="Times New Roman"/>
          <w:sz w:val="24"/>
          <w:szCs w:val="24"/>
        </w:rPr>
        <w:t xml:space="preserve"> mozkov</w:t>
      </w:r>
      <w:r>
        <w:rPr>
          <w:rFonts w:ascii="Times New Roman" w:hAnsi="Times New Roman"/>
          <w:sz w:val="24"/>
          <w:szCs w:val="24"/>
        </w:rPr>
        <w:t xml:space="preserve">ého </w:t>
      </w:r>
      <w:r w:rsidRPr="00E6212B">
        <w:rPr>
          <w:rFonts w:ascii="Times New Roman" w:hAnsi="Times New Roman"/>
          <w:sz w:val="24"/>
          <w:szCs w:val="24"/>
        </w:rPr>
        <w:t>edém</w:t>
      </w:r>
      <w:r>
        <w:rPr>
          <w:rFonts w:ascii="Times New Roman" w:hAnsi="Times New Roman"/>
          <w:sz w:val="24"/>
          <w:szCs w:val="24"/>
        </w:rPr>
        <w:t>u, který odpovídá akutní fázi generalizované mozkové ischemie</w:t>
      </w:r>
      <w:r w:rsidRPr="00E6212B">
        <w:rPr>
          <w:rFonts w:ascii="Times New Roman" w:hAnsi="Times New Roman"/>
          <w:sz w:val="24"/>
          <w:szCs w:val="24"/>
        </w:rPr>
        <w:t xml:space="preserve">. </w:t>
      </w:r>
      <w:r>
        <w:rPr>
          <w:rFonts w:ascii="Times New Roman" w:hAnsi="Times New Roman"/>
          <w:sz w:val="24"/>
          <w:szCs w:val="24"/>
        </w:rPr>
        <w:t xml:space="preserve">K typickým ultrazvukovým známkám edému patří </w:t>
      </w:r>
      <w:r w:rsidRPr="00E6212B">
        <w:rPr>
          <w:rFonts w:ascii="Times New Roman" w:hAnsi="Times New Roman"/>
          <w:sz w:val="24"/>
          <w:szCs w:val="24"/>
        </w:rPr>
        <w:t xml:space="preserve">zvýšení echogenity parenchymu hemisfér, smazání kresby gyrů a mezilalokových fisur, </w:t>
      </w:r>
      <w:r>
        <w:rPr>
          <w:rFonts w:ascii="Times New Roman" w:hAnsi="Times New Roman"/>
          <w:sz w:val="24"/>
          <w:szCs w:val="24"/>
        </w:rPr>
        <w:t xml:space="preserve">stlačení a obtížná rozpoznatelnost </w:t>
      </w:r>
      <w:r w:rsidRPr="00E6212B">
        <w:rPr>
          <w:rFonts w:ascii="Times New Roman" w:hAnsi="Times New Roman"/>
          <w:sz w:val="24"/>
          <w:szCs w:val="24"/>
        </w:rPr>
        <w:t>komorov</w:t>
      </w:r>
      <w:r>
        <w:rPr>
          <w:rFonts w:ascii="Times New Roman" w:hAnsi="Times New Roman"/>
          <w:sz w:val="24"/>
          <w:szCs w:val="24"/>
        </w:rPr>
        <w:t>ého</w:t>
      </w:r>
      <w:r w:rsidRPr="00E6212B">
        <w:rPr>
          <w:rFonts w:ascii="Times New Roman" w:hAnsi="Times New Roman"/>
          <w:sz w:val="24"/>
          <w:szCs w:val="24"/>
        </w:rPr>
        <w:t xml:space="preserve"> systém</w:t>
      </w:r>
      <w:r>
        <w:rPr>
          <w:rFonts w:ascii="Times New Roman" w:hAnsi="Times New Roman"/>
          <w:sz w:val="24"/>
          <w:szCs w:val="24"/>
        </w:rPr>
        <w:t>u</w:t>
      </w:r>
      <w:r w:rsidRPr="00E6212B">
        <w:rPr>
          <w:rFonts w:ascii="Times New Roman" w:hAnsi="Times New Roman"/>
          <w:sz w:val="24"/>
          <w:szCs w:val="24"/>
        </w:rPr>
        <w:t xml:space="preserve">. </w:t>
      </w:r>
      <w:r>
        <w:rPr>
          <w:rFonts w:ascii="Times New Roman" w:hAnsi="Times New Roman"/>
          <w:sz w:val="24"/>
          <w:szCs w:val="24"/>
        </w:rPr>
        <w:t>Vývojem změn nabývá e</w:t>
      </w:r>
      <w:r w:rsidRPr="00E6212B">
        <w:rPr>
          <w:rFonts w:ascii="Times New Roman" w:hAnsi="Times New Roman"/>
          <w:sz w:val="24"/>
          <w:szCs w:val="24"/>
        </w:rPr>
        <w:t>chogenita parenchymu skvrnitého charakteru, rozšiřuje se a</w:t>
      </w:r>
      <w:r>
        <w:rPr>
          <w:rFonts w:ascii="Times New Roman" w:hAnsi="Times New Roman"/>
          <w:sz w:val="24"/>
          <w:szCs w:val="24"/>
        </w:rPr>
        <w:t> </w:t>
      </w:r>
      <w:r w:rsidRPr="00E6212B">
        <w:rPr>
          <w:rFonts w:ascii="Times New Roman" w:hAnsi="Times New Roman"/>
          <w:sz w:val="24"/>
          <w:szCs w:val="24"/>
        </w:rPr>
        <w:t xml:space="preserve">zvyšuje se echogenita kůry, dochází k zneostření kresby gyrifikace, mírně se zvyšuje echogenita v oblasti bazálních ganglií a </w:t>
      </w:r>
      <w:proofErr w:type="gramStart"/>
      <w:r w:rsidRPr="00E6212B">
        <w:rPr>
          <w:rFonts w:ascii="Times New Roman" w:hAnsi="Times New Roman"/>
          <w:sz w:val="24"/>
          <w:szCs w:val="24"/>
        </w:rPr>
        <w:t>talamů</w:t>
      </w:r>
      <w:r w:rsidR="006F060E">
        <w:rPr>
          <w:rFonts w:ascii="Times New Roman" w:hAnsi="Times New Roman"/>
          <w:sz w:val="24"/>
          <w:szCs w:val="24"/>
        </w:rPr>
        <w:t>(</w:t>
      </w:r>
      <w:r w:rsidR="00230B1A">
        <w:rPr>
          <w:rFonts w:ascii="Times New Roman" w:hAnsi="Times New Roman"/>
          <w:sz w:val="24"/>
          <w:szCs w:val="24"/>
        </w:rPr>
        <w:t>16</w:t>
      </w:r>
      <w:proofErr w:type="gramEnd"/>
      <w:r w:rsidR="006F060E">
        <w:rPr>
          <w:rFonts w:ascii="Times New Roman" w:hAnsi="Times New Roman"/>
          <w:sz w:val="24"/>
          <w:szCs w:val="24"/>
        </w:rPr>
        <w:t>)</w:t>
      </w:r>
      <w:r>
        <w:rPr>
          <w:rFonts w:ascii="Times New Roman" w:hAnsi="Times New Roman"/>
          <w:sz w:val="24"/>
          <w:szCs w:val="24"/>
        </w:rPr>
        <w:t xml:space="preserve">. </w:t>
      </w:r>
      <w:r w:rsidRPr="00E6212B">
        <w:rPr>
          <w:rFonts w:ascii="Times New Roman" w:hAnsi="Times New Roman"/>
          <w:sz w:val="24"/>
          <w:szCs w:val="24"/>
        </w:rPr>
        <w:t xml:space="preserve">Prvotní cytotoxický </w:t>
      </w:r>
      <w:r>
        <w:rPr>
          <w:rFonts w:ascii="Times New Roman" w:hAnsi="Times New Roman"/>
          <w:sz w:val="24"/>
          <w:szCs w:val="24"/>
        </w:rPr>
        <w:t>otok mozku</w:t>
      </w:r>
      <w:r w:rsidRPr="00E6212B">
        <w:rPr>
          <w:rFonts w:ascii="Times New Roman" w:hAnsi="Times New Roman"/>
          <w:sz w:val="24"/>
          <w:szCs w:val="24"/>
        </w:rPr>
        <w:t xml:space="preserve"> může být reverzibilní, při nezvratném průběhu ovšem může vyústit v některý z </w:t>
      </w:r>
      <w:r>
        <w:rPr>
          <w:rFonts w:ascii="Times New Roman" w:hAnsi="Times New Roman"/>
          <w:sz w:val="24"/>
          <w:szCs w:val="24"/>
        </w:rPr>
        <w:t>níže</w:t>
      </w:r>
      <w:r w:rsidRPr="00E6212B">
        <w:rPr>
          <w:rFonts w:ascii="Times New Roman" w:hAnsi="Times New Roman"/>
          <w:sz w:val="24"/>
          <w:szCs w:val="24"/>
        </w:rPr>
        <w:t xml:space="preserve"> uvedených typů ischemického postižení </w:t>
      </w:r>
      <w:r>
        <w:rPr>
          <w:rFonts w:ascii="Times New Roman" w:hAnsi="Times New Roman"/>
          <w:sz w:val="24"/>
          <w:szCs w:val="24"/>
        </w:rPr>
        <w:t xml:space="preserve">mozkové tkáně.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UZ nálezy v následujících dnech, ke konci hypotermie a po jejím skončení, bývají většinou zřetelnější. Po</w:t>
      </w:r>
      <w:r w:rsidRPr="00E6212B">
        <w:rPr>
          <w:rFonts w:ascii="Times New Roman" w:hAnsi="Times New Roman"/>
          <w:sz w:val="24"/>
          <w:szCs w:val="24"/>
        </w:rPr>
        <w:t xml:space="preserve">dle lokalizace </w:t>
      </w:r>
      <w:r>
        <w:rPr>
          <w:rFonts w:ascii="Times New Roman" w:hAnsi="Times New Roman"/>
          <w:sz w:val="24"/>
          <w:szCs w:val="24"/>
        </w:rPr>
        <w:t xml:space="preserve">se </w:t>
      </w:r>
      <w:r w:rsidRPr="00E6212B">
        <w:rPr>
          <w:rFonts w:ascii="Times New Roman" w:hAnsi="Times New Roman"/>
          <w:sz w:val="24"/>
          <w:szCs w:val="24"/>
        </w:rPr>
        <w:t>děl</w:t>
      </w:r>
      <w:r>
        <w:rPr>
          <w:rFonts w:ascii="Times New Roman" w:hAnsi="Times New Roman"/>
          <w:sz w:val="24"/>
          <w:szCs w:val="24"/>
        </w:rPr>
        <w:t>í</w:t>
      </w:r>
      <w:r w:rsidRPr="00E6212B">
        <w:rPr>
          <w:rFonts w:ascii="Times New Roman" w:hAnsi="Times New Roman"/>
          <w:sz w:val="24"/>
          <w:szCs w:val="24"/>
        </w:rPr>
        <w:t xml:space="preserve"> na periferní a </w:t>
      </w:r>
      <w:r w:rsidRPr="006016CC">
        <w:rPr>
          <w:rFonts w:ascii="Times New Roman" w:hAnsi="Times New Roman"/>
          <w:sz w:val="24"/>
          <w:szCs w:val="24"/>
        </w:rPr>
        <w:t>centrální</w:t>
      </w:r>
      <w:r w:rsidR="006F060E">
        <w:rPr>
          <w:rFonts w:ascii="Times New Roman" w:hAnsi="Times New Roman"/>
          <w:sz w:val="24"/>
          <w:szCs w:val="24"/>
        </w:rPr>
        <w:t xml:space="preserve"> (</w:t>
      </w:r>
      <w:r w:rsidR="00230B1A">
        <w:rPr>
          <w:rFonts w:ascii="Times New Roman" w:hAnsi="Times New Roman"/>
          <w:sz w:val="24"/>
          <w:szCs w:val="24"/>
        </w:rPr>
        <w:t>18</w:t>
      </w:r>
      <w:r w:rsidR="006F060E">
        <w:rPr>
          <w:rFonts w:ascii="Times New Roman" w:hAnsi="Times New Roman"/>
          <w:sz w:val="24"/>
          <w:szCs w:val="24"/>
        </w:rPr>
        <w:t>)</w:t>
      </w:r>
      <w:r w:rsidRPr="006016CC">
        <w:rPr>
          <w:rFonts w:ascii="Times New Roman" w:hAnsi="Times New Roman"/>
          <w:sz w:val="24"/>
          <w:szCs w:val="24"/>
        </w:rPr>
        <w:t>.</w:t>
      </w:r>
      <w:r w:rsidRPr="00E6212B">
        <w:rPr>
          <w:rFonts w:ascii="Times New Roman" w:hAnsi="Times New Roman"/>
          <w:sz w:val="24"/>
          <w:szCs w:val="24"/>
        </w:rPr>
        <w:t xml:space="preserve"> K periferním patologickým stavům se řadí změny diferenciace šedé</w:t>
      </w:r>
      <w:r>
        <w:rPr>
          <w:rFonts w:ascii="Times New Roman" w:hAnsi="Times New Roman"/>
          <w:sz w:val="24"/>
          <w:szCs w:val="24"/>
        </w:rPr>
        <w:t>/</w:t>
      </w:r>
      <w:r w:rsidRPr="00E6212B">
        <w:rPr>
          <w:rFonts w:ascii="Times New Roman" w:hAnsi="Times New Roman"/>
          <w:sz w:val="24"/>
          <w:szCs w:val="24"/>
        </w:rPr>
        <w:t xml:space="preserve">bílé hmoty mozkové (zvýšená, chybějící nebo kombinace obou) a změny echogenity kůry a subkortikální bílé hmoty v teritoriálních </w:t>
      </w:r>
      <w:r w:rsidRPr="006F7BB3">
        <w:rPr>
          <w:rFonts w:ascii="Times New Roman" w:hAnsi="Times New Roman"/>
          <w:sz w:val="24"/>
          <w:szCs w:val="24"/>
        </w:rPr>
        <w:t xml:space="preserve">rozhraních </w:t>
      </w:r>
      <w:r w:rsidRPr="00E6212B">
        <w:rPr>
          <w:rFonts w:ascii="Times New Roman" w:hAnsi="Times New Roman"/>
          <w:sz w:val="24"/>
          <w:szCs w:val="24"/>
        </w:rPr>
        <w:t>zásoben</w:t>
      </w:r>
      <w:r>
        <w:rPr>
          <w:rFonts w:ascii="Times New Roman" w:hAnsi="Times New Roman"/>
          <w:sz w:val="24"/>
          <w:szCs w:val="24"/>
        </w:rPr>
        <w:t>ých</w:t>
      </w:r>
      <w:r w:rsidRPr="00E6212B">
        <w:rPr>
          <w:rFonts w:ascii="Times New Roman" w:hAnsi="Times New Roman"/>
          <w:sz w:val="24"/>
          <w:szCs w:val="24"/>
        </w:rPr>
        <w:t xml:space="preserve"> předními, středními a zadními mozkovými tepnami (parasagitální</w:t>
      </w:r>
      <w:r w:rsidR="00DD780A">
        <w:rPr>
          <w:rFonts w:ascii="Times New Roman" w:hAnsi="Times New Roman"/>
          <w:sz w:val="24"/>
          <w:szCs w:val="24"/>
        </w:rPr>
        <w:t xml:space="preserve"> </w:t>
      </w:r>
      <w:r w:rsidRPr="00E6212B">
        <w:rPr>
          <w:rFonts w:ascii="Times New Roman" w:hAnsi="Times New Roman"/>
          <w:sz w:val="24"/>
          <w:szCs w:val="24"/>
        </w:rPr>
        <w:lastRenderedPageBreak/>
        <w:t>hemisf</w:t>
      </w:r>
      <w:r w:rsidR="001C1630">
        <w:rPr>
          <w:rFonts w:ascii="Times New Roman" w:hAnsi="Times New Roman"/>
          <w:sz w:val="24"/>
          <w:szCs w:val="24"/>
        </w:rPr>
        <w:t>e</w:t>
      </w:r>
      <w:r w:rsidRPr="00E6212B">
        <w:rPr>
          <w:rFonts w:ascii="Times New Roman" w:hAnsi="Times New Roman"/>
          <w:sz w:val="24"/>
          <w:szCs w:val="24"/>
        </w:rPr>
        <w:t>rální infarkty). Centrální změny zahrnují odlišnosti echogenity centrální šedé hmoty (bazální ganglia</w:t>
      </w:r>
      <w:r>
        <w:rPr>
          <w:rFonts w:ascii="Times New Roman" w:hAnsi="Times New Roman"/>
          <w:sz w:val="24"/>
          <w:szCs w:val="24"/>
        </w:rPr>
        <w:t xml:space="preserve"> a</w:t>
      </w:r>
      <w:r w:rsidRPr="00E6212B">
        <w:rPr>
          <w:rFonts w:ascii="Times New Roman" w:hAnsi="Times New Roman"/>
          <w:sz w:val="24"/>
          <w:szCs w:val="24"/>
        </w:rPr>
        <w:t xml:space="preserve"> </w:t>
      </w:r>
      <w:proofErr w:type="gramStart"/>
      <w:r w:rsidRPr="00E6212B">
        <w:rPr>
          <w:rFonts w:ascii="Times New Roman" w:hAnsi="Times New Roman"/>
          <w:sz w:val="24"/>
          <w:szCs w:val="24"/>
        </w:rPr>
        <w:t>talamy)</w:t>
      </w:r>
      <w:r w:rsidR="008051E4">
        <w:rPr>
          <w:rFonts w:ascii="Times New Roman" w:hAnsi="Times New Roman"/>
          <w:sz w:val="24"/>
          <w:szCs w:val="24"/>
        </w:rPr>
        <w:t xml:space="preserve"> (obr.</w:t>
      </w:r>
      <w:proofErr w:type="gramEnd"/>
      <w:r w:rsidR="008051E4">
        <w:rPr>
          <w:rFonts w:ascii="Times New Roman" w:hAnsi="Times New Roman"/>
          <w:sz w:val="24"/>
          <w:szCs w:val="24"/>
        </w:rPr>
        <w:t xml:space="preserve"> 1)</w:t>
      </w:r>
      <w:r w:rsidRPr="00E6212B">
        <w:rPr>
          <w:rFonts w:ascii="Times New Roman" w:hAnsi="Times New Roman"/>
          <w:sz w:val="24"/>
          <w:szCs w:val="24"/>
        </w:rPr>
        <w:t xml:space="preserve">, </w:t>
      </w:r>
      <w:r>
        <w:rPr>
          <w:rFonts w:ascii="Times New Roman" w:hAnsi="Times New Roman"/>
          <w:sz w:val="24"/>
          <w:szCs w:val="24"/>
        </w:rPr>
        <w:t>zadního raménka capsula interna,</w:t>
      </w:r>
      <w:r w:rsidR="002D71E2">
        <w:rPr>
          <w:rFonts w:ascii="Times New Roman" w:hAnsi="Times New Roman"/>
          <w:sz w:val="24"/>
          <w:szCs w:val="24"/>
        </w:rPr>
        <w:t xml:space="preserve"> </w:t>
      </w:r>
      <w:r>
        <w:rPr>
          <w:rFonts w:ascii="Times New Roman" w:hAnsi="Times New Roman"/>
          <w:sz w:val="24"/>
          <w:szCs w:val="24"/>
        </w:rPr>
        <w:t>periventrikulární</w:t>
      </w:r>
      <w:r w:rsidR="002D71E2">
        <w:rPr>
          <w:rFonts w:ascii="Times New Roman" w:hAnsi="Times New Roman"/>
          <w:sz w:val="24"/>
          <w:szCs w:val="24"/>
        </w:rPr>
        <w:t xml:space="preserve"> </w:t>
      </w:r>
      <w:r w:rsidRPr="00E6212B">
        <w:rPr>
          <w:rFonts w:ascii="Times New Roman" w:hAnsi="Times New Roman"/>
          <w:sz w:val="24"/>
          <w:szCs w:val="24"/>
        </w:rPr>
        <w:t xml:space="preserve">bílé hmoty </w:t>
      </w:r>
      <w:r>
        <w:rPr>
          <w:rFonts w:ascii="Times New Roman" w:hAnsi="Times New Roman"/>
          <w:sz w:val="24"/>
          <w:szCs w:val="24"/>
        </w:rPr>
        <w:t xml:space="preserve">mozkové, kalózního tělesa, </w:t>
      </w:r>
      <w:r w:rsidRPr="00E6212B">
        <w:rPr>
          <w:rFonts w:ascii="Times New Roman" w:hAnsi="Times New Roman"/>
          <w:sz w:val="24"/>
          <w:szCs w:val="24"/>
        </w:rPr>
        <w:t>hippokampů, dorzální části mozkového kmene, mozečku a</w:t>
      </w:r>
      <w:r w:rsidR="004742D1">
        <w:rPr>
          <w:rFonts w:ascii="Times New Roman" w:hAnsi="Times New Roman"/>
          <w:sz w:val="24"/>
          <w:szCs w:val="24"/>
        </w:rPr>
        <w:t> </w:t>
      </w:r>
      <w:r w:rsidRPr="00E6212B">
        <w:rPr>
          <w:rFonts w:ascii="Times New Roman" w:hAnsi="Times New Roman"/>
          <w:sz w:val="24"/>
          <w:szCs w:val="24"/>
        </w:rPr>
        <w:t>změnu šířky komorového systému. V konečném stádiu se u</w:t>
      </w:r>
      <w:r w:rsidR="00DD780A">
        <w:rPr>
          <w:rFonts w:ascii="Times New Roman" w:hAnsi="Times New Roman"/>
          <w:sz w:val="24"/>
          <w:szCs w:val="24"/>
        </w:rPr>
        <w:t> </w:t>
      </w:r>
      <w:r w:rsidRPr="00E6212B">
        <w:rPr>
          <w:rFonts w:ascii="Times New Roman" w:hAnsi="Times New Roman"/>
          <w:sz w:val="24"/>
          <w:szCs w:val="24"/>
        </w:rPr>
        <w:t>nejtěžších případů rozvíjí obraz rozsáhlé multicystické</w:t>
      </w:r>
      <w:r w:rsidR="002D71E2">
        <w:rPr>
          <w:rFonts w:ascii="Times New Roman" w:hAnsi="Times New Roman"/>
          <w:sz w:val="24"/>
          <w:szCs w:val="24"/>
        </w:rPr>
        <w:t xml:space="preserve"> </w:t>
      </w:r>
      <w:r w:rsidRPr="00E6212B">
        <w:rPr>
          <w:rFonts w:ascii="Times New Roman" w:hAnsi="Times New Roman"/>
          <w:sz w:val="24"/>
          <w:szCs w:val="24"/>
        </w:rPr>
        <w:t>encefalomalacie s dif</w:t>
      </w:r>
      <w:r w:rsidR="001C1630">
        <w:rPr>
          <w:rFonts w:ascii="Times New Roman" w:hAnsi="Times New Roman"/>
          <w:sz w:val="24"/>
          <w:szCs w:val="24"/>
        </w:rPr>
        <w:t>u</w:t>
      </w:r>
      <w:r w:rsidRPr="00E6212B">
        <w:rPr>
          <w:rFonts w:ascii="Times New Roman" w:hAnsi="Times New Roman"/>
          <w:sz w:val="24"/>
          <w:szCs w:val="24"/>
        </w:rPr>
        <w:t xml:space="preserve">zní atrofií </w:t>
      </w:r>
      <w:r w:rsidR="006F060E">
        <w:rPr>
          <w:rFonts w:ascii="Times New Roman" w:hAnsi="Times New Roman"/>
          <w:sz w:val="24"/>
          <w:szCs w:val="24"/>
        </w:rPr>
        <w:t>(</w:t>
      </w:r>
      <w:r w:rsidR="00230B1A">
        <w:rPr>
          <w:rFonts w:ascii="Times New Roman" w:hAnsi="Times New Roman"/>
          <w:sz w:val="24"/>
          <w:szCs w:val="24"/>
        </w:rPr>
        <w:t>16</w:t>
      </w:r>
      <w:r w:rsidR="006F060E">
        <w:rPr>
          <w:rFonts w:ascii="Times New Roman" w:hAnsi="Times New Roman"/>
          <w:sz w:val="24"/>
          <w:szCs w:val="24"/>
        </w:rPr>
        <w:t>)</w:t>
      </w:r>
      <w:r w:rsidRPr="00E6212B">
        <w:rPr>
          <w:rFonts w:ascii="Times New Roman" w:hAnsi="Times New Roman"/>
          <w:sz w:val="24"/>
          <w:szCs w:val="24"/>
        </w:rPr>
        <w:t>.</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 xml:space="preserve">U donošených novorozenců s hypoxicko-ischemickou encefalopatií se </w:t>
      </w:r>
      <w:r w:rsidRPr="00E6212B">
        <w:rPr>
          <w:rFonts w:ascii="Times New Roman" w:hAnsi="Times New Roman"/>
          <w:sz w:val="24"/>
          <w:szCs w:val="24"/>
        </w:rPr>
        <w:t xml:space="preserve">může </w:t>
      </w:r>
      <w:r>
        <w:rPr>
          <w:rFonts w:ascii="Times New Roman" w:hAnsi="Times New Roman"/>
          <w:sz w:val="24"/>
          <w:szCs w:val="24"/>
        </w:rPr>
        <w:t>vzácně vys</w:t>
      </w:r>
      <w:r w:rsidRPr="00E6212B">
        <w:rPr>
          <w:rFonts w:ascii="Times New Roman" w:hAnsi="Times New Roman"/>
          <w:sz w:val="24"/>
          <w:szCs w:val="24"/>
        </w:rPr>
        <w:t>kytnout krvácení v</w:t>
      </w:r>
      <w:r>
        <w:rPr>
          <w:rFonts w:ascii="Times New Roman" w:hAnsi="Times New Roman"/>
          <w:sz w:val="24"/>
          <w:szCs w:val="24"/>
        </w:rPr>
        <w:t> </w:t>
      </w:r>
      <w:r w:rsidRPr="00E6212B">
        <w:rPr>
          <w:rFonts w:ascii="Times New Roman" w:hAnsi="Times New Roman"/>
          <w:sz w:val="24"/>
          <w:szCs w:val="24"/>
        </w:rPr>
        <w:t>komor</w:t>
      </w:r>
      <w:r>
        <w:rPr>
          <w:rFonts w:ascii="Times New Roman" w:hAnsi="Times New Roman"/>
          <w:sz w:val="24"/>
          <w:szCs w:val="24"/>
        </w:rPr>
        <w:t>ovém systému, parenchymu mozku i mozečku</w:t>
      </w:r>
      <w:r w:rsidR="006F060E">
        <w:rPr>
          <w:rFonts w:ascii="Times New Roman" w:hAnsi="Times New Roman"/>
          <w:sz w:val="24"/>
          <w:szCs w:val="24"/>
        </w:rPr>
        <w:t xml:space="preserve"> (</w:t>
      </w:r>
      <w:r w:rsidR="00230B1A">
        <w:rPr>
          <w:rFonts w:ascii="Times New Roman" w:hAnsi="Times New Roman"/>
          <w:sz w:val="24"/>
          <w:szCs w:val="24"/>
        </w:rPr>
        <w:t>18, 40, 77)</w:t>
      </w:r>
      <w:r w:rsidRPr="00E6212B">
        <w:rPr>
          <w:rFonts w:ascii="Times New Roman" w:hAnsi="Times New Roman"/>
          <w:sz w:val="24"/>
          <w:szCs w:val="24"/>
        </w:rPr>
        <w:t>.</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Součástí UZ vy</w:t>
      </w:r>
      <w:r w:rsidRPr="009A0E91">
        <w:rPr>
          <w:rFonts w:ascii="Times New Roman" w:hAnsi="Times New Roman"/>
          <w:sz w:val="24"/>
          <w:szCs w:val="24"/>
        </w:rPr>
        <w:t xml:space="preserve">šetření mozku novorozenců je i dopplerovské vyšetření intrakraniálního </w:t>
      </w:r>
      <w:r w:rsidR="00657242">
        <w:rPr>
          <w:rFonts w:ascii="Times New Roman" w:hAnsi="Times New Roman"/>
          <w:sz w:val="24"/>
          <w:szCs w:val="24"/>
        </w:rPr>
        <w:t xml:space="preserve">toku na hlavních mozkových tepnách, nejčastěji na a. cerebri anterior (ACA), </w:t>
      </w:r>
      <w:r w:rsidRPr="009A0E91">
        <w:rPr>
          <w:rFonts w:ascii="Times New Roman" w:hAnsi="Times New Roman"/>
          <w:sz w:val="24"/>
          <w:szCs w:val="24"/>
        </w:rPr>
        <w:t xml:space="preserve">se stanovením indexu rezistence (RI), který podává informace o mozkové perfuzi. </w:t>
      </w:r>
      <w:r w:rsidRPr="00E6212B">
        <w:rPr>
          <w:rFonts w:ascii="Times New Roman" w:hAnsi="Times New Roman"/>
          <w:sz w:val="24"/>
          <w:szCs w:val="24"/>
        </w:rPr>
        <w:t>U zdravých, donošených novorozenců je intrakraniální krevní tok nízkoodporovýa</w:t>
      </w:r>
      <w:r>
        <w:rPr>
          <w:rFonts w:ascii="Times New Roman" w:hAnsi="Times New Roman"/>
          <w:sz w:val="24"/>
          <w:szCs w:val="24"/>
        </w:rPr>
        <w:t> </w:t>
      </w:r>
      <w:r w:rsidRPr="00E6212B">
        <w:rPr>
          <w:rFonts w:ascii="Times New Roman" w:hAnsi="Times New Roman"/>
          <w:sz w:val="24"/>
          <w:szCs w:val="24"/>
        </w:rPr>
        <w:t>hodnoty indexu rezistence se pohybují v rozmezí 0,65–0,85. U pacientů s </w:t>
      </w:r>
      <w:r>
        <w:rPr>
          <w:rFonts w:ascii="Times New Roman" w:hAnsi="Times New Roman"/>
          <w:sz w:val="24"/>
          <w:szCs w:val="24"/>
        </w:rPr>
        <w:t xml:space="preserve">hypoxicko-ischemickou encefalopatií se </w:t>
      </w:r>
      <w:r w:rsidRPr="00E6212B">
        <w:rPr>
          <w:rFonts w:ascii="Times New Roman" w:hAnsi="Times New Roman"/>
          <w:sz w:val="24"/>
          <w:szCs w:val="24"/>
        </w:rPr>
        <w:t>zvyšuje jak systolická, tak především diastolická rychlost</w:t>
      </w:r>
      <w:r>
        <w:rPr>
          <w:rFonts w:ascii="Times New Roman" w:hAnsi="Times New Roman"/>
          <w:sz w:val="24"/>
          <w:szCs w:val="24"/>
        </w:rPr>
        <w:t>n</w:t>
      </w:r>
      <w:r w:rsidRPr="00E6212B">
        <w:rPr>
          <w:rFonts w:ascii="Times New Roman" w:hAnsi="Times New Roman"/>
          <w:sz w:val="24"/>
          <w:szCs w:val="24"/>
        </w:rPr>
        <w:t>í komponenta spektrální křivky</w:t>
      </w:r>
      <w:r>
        <w:rPr>
          <w:rFonts w:ascii="Times New Roman" w:hAnsi="Times New Roman"/>
          <w:sz w:val="24"/>
          <w:szCs w:val="24"/>
        </w:rPr>
        <w:t xml:space="preserve"> a RI index je snížený</w:t>
      </w:r>
      <w:r w:rsidR="006F060E">
        <w:rPr>
          <w:rFonts w:ascii="Times New Roman" w:hAnsi="Times New Roman"/>
          <w:sz w:val="24"/>
          <w:szCs w:val="24"/>
        </w:rPr>
        <w:t xml:space="preserve"> (</w:t>
      </w:r>
      <w:proofErr w:type="gramStart"/>
      <w:r w:rsidR="00230B1A">
        <w:rPr>
          <w:rFonts w:ascii="Times New Roman" w:hAnsi="Times New Roman"/>
          <w:sz w:val="24"/>
          <w:szCs w:val="24"/>
        </w:rPr>
        <w:t>16</w:t>
      </w:r>
      <w:r w:rsidR="006F060E">
        <w:rPr>
          <w:rFonts w:ascii="Times New Roman" w:hAnsi="Times New Roman"/>
          <w:sz w:val="24"/>
          <w:szCs w:val="24"/>
        </w:rPr>
        <w:t>)</w:t>
      </w:r>
      <w:r w:rsidR="00B149DE">
        <w:rPr>
          <w:rFonts w:ascii="Times New Roman" w:hAnsi="Times New Roman"/>
          <w:sz w:val="24"/>
          <w:szCs w:val="24"/>
        </w:rPr>
        <w:t xml:space="preserve"> (obr.</w:t>
      </w:r>
      <w:proofErr w:type="gramEnd"/>
      <w:r w:rsidR="00B149DE">
        <w:rPr>
          <w:rFonts w:ascii="Times New Roman" w:hAnsi="Times New Roman"/>
          <w:sz w:val="24"/>
          <w:szCs w:val="24"/>
        </w:rPr>
        <w:t xml:space="preserve"> 2)</w:t>
      </w:r>
      <w:r w:rsidRPr="00E6212B">
        <w:rPr>
          <w:rFonts w:ascii="Times New Roman" w:hAnsi="Times New Roman"/>
          <w:sz w:val="24"/>
          <w:szCs w:val="24"/>
        </w:rPr>
        <w:t>.</w:t>
      </w:r>
      <w:r w:rsidRPr="009A0E91">
        <w:rPr>
          <w:rFonts w:ascii="Times New Roman" w:hAnsi="Times New Roman"/>
          <w:sz w:val="24"/>
          <w:szCs w:val="24"/>
        </w:rPr>
        <w:t xml:space="preserve"> Změny rychlostí mozkového průtoku (peak-systolic</w:t>
      </w:r>
      <w:r w:rsidR="00DD780A">
        <w:rPr>
          <w:rFonts w:ascii="Times New Roman" w:hAnsi="Times New Roman"/>
          <w:sz w:val="24"/>
          <w:szCs w:val="24"/>
        </w:rPr>
        <w:t xml:space="preserve"> </w:t>
      </w:r>
      <w:r w:rsidRPr="009A0E91">
        <w:rPr>
          <w:rFonts w:ascii="Times New Roman" w:hAnsi="Times New Roman"/>
          <w:sz w:val="24"/>
          <w:szCs w:val="24"/>
        </w:rPr>
        <w:t>flow</w:t>
      </w:r>
      <w:r w:rsidR="00DD780A">
        <w:rPr>
          <w:rFonts w:ascii="Times New Roman" w:hAnsi="Times New Roman"/>
          <w:sz w:val="24"/>
          <w:szCs w:val="24"/>
        </w:rPr>
        <w:t xml:space="preserve"> </w:t>
      </w:r>
      <w:r w:rsidRPr="009A0E91">
        <w:rPr>
          <w:rFonts w:ascii="Times New Roman" w:hAnsi="Times New Roman"/>
          <w:sz w:val="24"/>
          <w:szCs w:val="24"/>
        </w:rPr>
        <w:t>velocity, end-diastolic</w:t>
      </w:r>
      <w:r w:rsidR="00DD780A">
        <w:rPr>
          <w:rFonts w:ascii="Times New Roman" w:hAnsi="Times New Roman"/>
          <w:sz w:val="24"/>
          <w:szCs w:val="24"/>
        </w:rPr>
        <w:t xml:space="preserve"> </w:t>
      </w:r>
      <w:r w:rsidRPr="009A0E91">
        <w:rPr>
          <w:rFonts w:ascii="Times New Roman" w:hAnsi="Times New Roman"/>
          <w:sz w:val="24"/>
          <w:szCs w:val="24"/>
        </w:rPr>
        <w:t>flow</w:t>
      </w:r>
      <w:r w:rsidR="00DD780A">
        <w:rPr>
          <w:rFonts w:ascii="Times New Roman" w:hAnsi="Times New Roman"/>
          <w:sz w:val="24"/>
          <w:szCs w:val="24"/>
        </w:rPr>
        <w:t xml:space="preserve"> </w:t>
      </w:r>
      <w:r w:rsidRPr="009A0E91">
        <w:rPr>
          <w:rFonts w:ascii="Times New Roman" w:hAnsi="Times New Roman"/>
          <w:sz w:val="24"/>
          <w:szCs w:val="24"/>
        </w:rPr>
        <w:t>velocity) v průběhu 12±2 hodinách života umožňují s vysokou senzitivitou (90 %) a negativní prediktivní hodnotou (94 %) předpovědět závažnost hypoxicko-ischemické encefalopatie a nepříznivého vývoje v 18 měsících (</w:t>
      </w:r>
      <w:r w:rsidR="00230B1A">
        <w:rPr>
          <w:rFonts w:ascii="Times New Roman" w:hAnsi="Times New Roman"/>
          <w:sz w:val="24"/>
          <w:szCs w:val="24"/>
        </w:rPr>
        <w:t>34</w:t>
      </w:r>
      <w:r w:rsidRPr="009A0E91">
        <w:rPr>
          <w:rFonts w:ascii="Times New Roman" w:hAnsi="Times New Roman"/>
          <w:sz w:val="24"/>
          <w:szCs w:val="24"/>
        </w:rPr>
        <w:t>). Snížený RI</w:t>
      </w:r>
      <w:r w:rsidR="004742D1">
        <w:rPr>
          <w:rFonts w:ascii="Times New Roman" w:hAnsi="Times New Roman"/>
          <w:sz w:val="24"/>
          <w:szCs w:val="24"/>
        </w:rPr>
        <w:t> </w:t>
      </w:r>
      <w:r w:rsidRPr="009A0E91">
        <w:rPr>
          <w:rFonts w:ascii="Times New Roman" w:hAnsi="Times New Roman"/>
          <w:sz w:val="24"/>
          <w:szCs w:val="24"/>
        </w:rPr>
        <w:t>(&lt;</w:t>
      </w:r>
      <w:r w:rsidR="004742D1">
        <w:rPr>
          <w:rFonts w:ascii="Times New Roman" w:hAnsi="Times New Roman"/>
          <w:sz w:val="24"/>
          <w:szCs w:val="24"/>
        </w:rPr>
        <w:t> </w:t>
      </w:r>
      <w:r w:rsidRPr="009A0E91">
        <w:rPr>
          <w:rFonts w:ascii="Times New Roman" w:hAnsi="Times New Roman"/>
          <w:sz w:val="24"/>
          <w:szCs w:val="24"/>
        </w:rPr>
        <w:t xml:space="preserve">0,56) v 1.−3. dni života předpovídá nepříznivý vývoj ve 3 letech </w:t>
      </w:r>
      <w:r>
        <w:rPr>
          <w:rFonts w:ascii="Times New Roman" w:hAnsi="Times New Roman"/>
          <w:sz w:val="24"/>
          <w:szCs w:val="24"/>
        </w:rPr>
        <w:t>s 95%</w:t>
      </w:r>
      <w:r w:rsidRPr="009A0E91">
        <w:rPr>
          <w:rFonts w:ascii="Times New Roman" w:hAnsi="Times New Roman"/>
          <w:sz w:val="24"/>
          <w:szCs w:val="24"/>
        </w:rPr>
        <w:t xml:space="preserve"> </w:t>
      </w:r>
      <w:proofErr w:type="gramStart"/>
      <w:r w:rsidRPr="009A0E91">
        <w:rPr>
          <w:rFonts w:ascii="Times New Roman" w:hAnsi="Times New Roman"/>
          <w:sz w:val="24"/>
          <w:szCs w:val="24"/>
        </w:rPr>
        <w:t>senzitivitou</w:t>
      </w:r>
      <w:r w:rsidR="006F060E">
        <w:rPr>
          <w:rFonts w:ascii="Times New Roman" w:hAnsi="Times New Roman"/>
          <w:sz w:val="24"/>
          <w:szCs w:val="24"/>
        </w:rPr>
        <w:t>(</w:t>
      </w:r>
      <w:r w:rsidR="00230B1A">
        <w:rPr>
          <w:rFonts w:ascii="Times New Roman" w:hAnsi="Times New Roman"/>
          <w:sz w:val="24"/>
          <w:szCs w:val="24"/>
        </w:rPr>
        <w:t>20</w:t>
      </w:r>
      <w:proofErr w:type="gramEnd"/>
      <w:r w:rsidR="00230B1A">
        <w:rPr>
          <w:rFonts w:ascii="Times New Roman" w:hAnsi="Times New Roman"/>
          <w:sz w:val="24"/>
          <w:szCs w:val="24"/>
        </w:rPr>
        <w:t>, 40, 77)</w:t>
      </w:r>
      <w:r w:rsidR="006F060E">
        <w:rPr>
          <w:rFonts w:ascii="Times New Roman" w:hAnsi="Times New Roman"/>
          <w:sz w:val="24"/>
          <w:szCs w:val="24"/>
        </w:rPr>
        <w:t>)</w:t>
      </w:r>
      <w:r w:rsidRPr="009A0E91">
        <w:rPr>
          <w:rFonts w:ascii="Times New Roman" w:hAnsi="Times New Roman"/>
          <w:sz w:val="24"/>
          <w:szCs w:val="24"/>
        </w:rPr>
        <w:t>. Jiní autoři uvádějí, že novorozenci s RI &lt; 0,60 v období před a</w:t>
      </w:r>
      <w:r>
        <w:rPr>
          <w:rFonts w:ascii="Times New Roman" w:hAnsi="Times New Roman"/>
          <w:sz w:val="24"/>
          <w:szCs w:val="24"/>
        </w:rPr>
        <w:t> </w:t>
      </w:r>
      <w:r w:rsidRPr="009A0E91">
        <w:rPr>
          <w:rFonts w:ascii="Times New Roman" w:hAnsi="Times New Roman"/>
          <w:sz w:val="24"/>
          <w:szCs w:val="24"/>
        </w:rPr>
        <w:t>v průběhu hypotermie buď zemřou, nebo</w:t>
      </w:r>
      <w:r w:rsidR="00444CC2">
        <w:rPr>
          <w:rFonts w:ascii="Times New Roman" w:hAnsi="Times New Roman"/>
          <w:sz w:val="24"/>
          <w:szCs w:val="24"/>
        </w:rPr>
        <w:t> </w:t>
      </w:r>
      <w:r w:rsidRPr="009A0E91">
        <w:rPr>
          <w:rFonts w:ascii="Times New Roman" w:hAnsi="Times New Roman"/>
          <w:sz w:val="24"/>
          <w:szCs w:val="24"/>
        </w:rPr>
        <w:t xml:space="preserve">budou mít závažné neurologické postižení ve věku 20−32 měsíců než ti s RI &gt; 0,60 </w:t>
      </w:r>
      <w:r w:rsidR="00B149DE">
        <w:rPr>
          <w:rFonts w:ascii="Times New Roman" w:hAnsi="Times New Roman"/>
          <w:sz w:val="24"/>
          <w:szCs w:val="24"/>
        </w:rPr>
        <w:t>(</w:t>
      </w:r>
      <w:r w:rsidR="00230B1A">
        <w:rPr>
          <w:rFonts w:ascii="Times New Roman" w:hAnsi="Times New Roman"/>
          <w:sz w:val="24"/>
          <w:szCs w:val="24"/>
        </w:rPr>
        <w:t>23</w:t>
      </w:r>
      <w:r w:rsidR="00B149DE">
        <w:rPr>
          <w:rFonts w:ascii="Times New Roman" w:hAnsi="Times New Roman"/>
          <w:sz w:val="24"/>
          <w:szCs w:val="24"/>
        </w:rPr>
        <w:t>)</w:t>
      </w:r>
      <w:r w:rsidRPr="009A0E91">
        <w:rPr>
          <w:rFonts w:ascii="Times New Roman" w:hAnsi="Times New Roman"/>
          <w:sz w:val="24"/>
          <w:szCs w:val="24"/>
        </w:rPr>
        <w:t xml:space="preserve">. </w:t>
      </w:r>
      <w:r w:rsidRPr="00E6212B">
        <w:rPr>
          <w:rFonts w:ascii="Times New Roman" w:hAnsi="Times New Roman"/>
          <w:sz w:val="24"/>
          <w:szCs w:val="24"/>
        </w:rPr>
        <w:t xml:space="preserve">V nejtěžších případech </w:t>
      </w:r>
      <w:r>
        <w:rPr>
          <w:rFonts w:ascii="Times New Roman" w:hAnsi="Times New Roman"/>
          <w:sz w:val="24"/>
          <w:szCs w:val="24"/>
        </w:rPr>
        <w:t xml:space="preserve">postižení CNS </w:t>
      </w:r>
      <w:r w:rsidRPr="00E6212B">
        <w:rPr>
          <w:rFonts w:ascii="Times New Roman" w:hAnsi="Times New Roman"/>
          <w:sz w:val="24"/>
          <w:szCs w:val="24"/>
        </w:rPr>
        <w:t>RI nápadně stoupá a</w:t>
      </w:r>
      <w:r>
        <w:rPr>
          <w:rFonts w:ascii="Times New Roman" w:hAnsi="Times New Roman"/>
          <w:sz w:val="24"/>
          <w:szCs w:val="24"/>
        </w:rPr>
        <w:t> </w:t>
      </w:r>
      <w:r w:rsidRPr="00E6212B">
        <w:rPr>
          <w:rFonts w:ascii="Times New Roman" w:hAnsi="Times New Roman"/>
          <w:sz w:val="24"/>
          <w:szCs w:val="24"/>
        </w:rPr>
        <w:t>telediastolické rychlosti bývají nulové nebo můžeme v diastole pozorovat i obrácení směru toku</w:t>
      </w:r>
      <w:r w:rsidR="00036167">
        <w:rPr>
          <w:rFonts w:ascii="Times New Roman" w:hAnsi="Times New Roman"/>
          <w:sz w:val="24"/>
          <w:szCs w:val="24"/>
        </w:rPr>
        <w:t xml:space="preserve"> </w:t>
      </w:r>
      <w:r w:rsidR="00B149DE">
        <w:rPr>
          <w:rFonts w:ascii="Times New Roman" w:hAnsi="Times New Roman"/>
          <w:sz w:val="24"/>
          <w:szCs w:val="24"/>
        </w:rPr>
        <w:t>(</w:t>
      </w:r>
      <w:proofErr w:type="gramStart"/>
      <w:r w:rsidR="00230B1A">
        <w:rPr>
          <w:rFonts w:ascii="Times New Roman" w:hAnsi="Times New Roman"/>
          <w:sz w:val="24"/>
          <w:szCs w:val="24"/>
        </w:rPr>
        <w:t>16</w:t>
      </w:r>
      <w:r w:rsidR="00B149DE">
        <w:rPr>
          <w:rFonts w:ascii="Times New Roman" w:hAnsi="Times New Roman"/>
          <w:sz w:val="24"/>
          <w:szCs w:val="24"/>
        </w:rPr>
        <w:t xml:space="preserve">) </w:t>
      </w:r>
      <w:r w:rsidR="008051E4">
        <w:rPr>
          <w:rFonts w:ascii="Times New Roman" w:hAnsi="Times New Roman"/>
          <w:sz w:val="24"/>
          <w:szCs w:val="24"/>
        </w:rPr>
        <w:t>(obr.</w:t>
      </w:r>
      <w:proofErr w:type="gramEnd"/>
      <w:r w:rsidR="008051E4">
        <w:rPr>
          <w:rFonts w:ascii="Times New Roman" w:hAnsi="Times New Roman"/>
          <w:sz w:val="24"/>
          <w:szCs w:val="24"/>
        </w:rPr>
        <w:t xml:space="preserve"> 1)</w:t>
      </w:r>
      <w:r w:rsidRPr="00E6212B">
        <w:rPr>
          <w:rFonts w:ascii="Times New Roman" w:hAnsi="Times New Roman"/>
          <w:sz w:val="24"/>
          <w:szCs w:val="24"/>
        </w:rPr>
        <w:t xml:space="preserve">.  </w:t>
      </w:r>
    </w:p>
    <w:p w:rsidR="008051E4" w:rsidRDefault="008051E4" w:rsidP="00FB06BB">
      <w:pPr>
        <w:spacing w:line="360" w:lineRule="auto"/>
        <w:rPr>
          <w:sz w:val="24"/>
          <w:szCs w:val="24"/>
        </w:rPr>
      </w:pPr>
    </w:p>
    <w:p w:rsidR="007A58E4" w:rsidRDefault="007A58E4" w:rsidP="00FB06BB">
      <w:pPr>
        <w:spacing w:line="360" w:lineRule="auto"/>
        <w:rPr>
          <w:sz w:val="24"/>
          <w:szCs w:val="24"/>
        </w:rPr>
      </w:pPr>
    </w:p>
    <w:p w:rsidR="007A58E4" w:rsidRDefault="007A58E4" w:rsidP="00FB06BB">
      <w:pPr>
        <w:spacing w:line="360" w:lineRule="auto"/>
        <w:rPr>
          <w:sz w:val="24"/>
          <w:szCs w:val="24"/>
        </w:rPr>
      </w:pPr>
    </w:p>
    <w:p w:rsidR="007A58E4" w:rsidRDefault="007A58E4" w:rsidP="00FB06BB">
      <w:pPr>
        <w:spacing w:line="360" w:lineRule="auto"/>
        <w:rPr>
          <w:sz w:val="24"/>
          <w:szCs w:val="24"/>
        </w:rPr>
      </w:pPr>
    </w:p>
    <w:p w:rsidR="007A58E4" w:rsidRDefault="007A58E4" w:rsidP="00FB06BB">
      <w:pPr>
        <w:spacing w:line="360" w:lineRule="auto"/>
        <w:rPr>
          <w:sz w:val="24"/>
          <w:szCs w:val="24"/>
        </w:rPr>
      </w:pPr>
    </w:p>
    <w:p w:rsidR="007A58E4" w:rsidRDefault="007A58E4" w:rsidP="00FB06BB">
      <w:pPr>
        <w:spacing w:line="360" w:lineRule="auto"/>
        <w:rPr>
          <w:sz w:val="24"/>
          <w:szCs w:val="24"/>
        </w:rPr>
      </w:pPr>
    </w:p>
    <w:p w:rsidR="007A58E4" w:rsidRDefault="007A58E4" w:rsidP="00FB06BB">
      <w:pPr>
        <w:spacing w:line="360" w:lineRule="auto"/>
        <w:rPr>
          <w:sz w:val="24"/>
          <w:szCs w:val="24"/>
        </w:rPr>
      </w:pPr>
    </w:p>
    <w:p w:rsidR="00FC6CBF" w:rsidRPr="00A921C2" w:rsidRDefault="00FC6CBF" w:rsidP="00FB06BB">
      <w:pPr>
        <w:spacing w:line="360" w:lineRule="auto"/>
        <w:rPr>
          <w:rFonts w:ascii="Times New Roman" w:hAnsi="Times New Roman"/>
          <w:b/>
          <w:sz w:val="24"/>
          <w:szCs w:val="24"/>
        </w:rPr>
      </w:pPr>
      <w:r w:rsidRPr="00A921C2">
        <w:rPr>
          <w:rFonts w:ascii="Times New Roman" w:hAnsi="Times New Roman"/>
          <w:b/>
          <w:sz w:val="24"/>
          <w:szCs w:val="24"/>
        </w:rPr>
        <w:lastRenderedPageBreak/>
        <w:t xml:space="preserve">Obr. </w:t>
      </w:r>
      <w:r w:rsidR="008051E4" w:rsidRPr="00A921C2">
        <w:rPr>
          <w:rFonts w:ascii="Times New Roman" w:hAnsi="Times New Roman"/>
          <w:b/>
          <w:sz w:val="24"/>
          <w:szCs w:val="24"/>
        </w:rPr>
        <w:t>1</w:t>
      </w:r>
      <w:r w:rsidRPr="00A921C2">
        <w:rPr>
          <w:rFonts w:ascii="Times New Roman" w:hAnsi="Times New Roman"/>
          <w:b/>
          <w:sz w:val="24"/>
          <w:szCs w:val="24"/>
        </w:rPr>
        <w:t>A.</w:t>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sidRPr="00A921C2">
        <w:rPr>
          <w:rFonts w:ascii="Times New Roman" w:hAnsi="Times New Roman"/>
          <w:b/>
          <w:sz w:val="24"/>
          <w:szCs w:val="24"/>
        </w:rPr>
        <w:t>Obr. 1B.</w:t>
      </w:r>
    </w:p>
    <w:p w:rsidR="00FC6CBF" w:rsidRDefault="00FC6CBF" w:rsidP="00FA4BBA">
      <w:pPr>
        <w:rPr>
          <w:sz w:val="24"/>
          <w:szCs w:val="24"/>
        </w:rPr>
      </w:pPr>
      <w:r>
        <w:rPr>
          <w:noProof/>
          <w:sz w:val="24"/>
          <w:szCs w:val="24"/>
          <w:lang w:eastAsia="cs-CZ"/>
        </w:rPr>
        <w:drawing>
          <wp:inline distT="0" distB="0" distL="0" distR="0">
            <wp:extent cx="2710929" cy="2542548"/>
            <wp:effectExtent l="19050" t="0" r="0" b="0"/>
            <wp:docPr id="2" name="obrázek 2" descr="C:\Users\Tommy\Desktop\Česká a slovenská neurologie a neurochirurgie\ČSNN-revize1\Obr. 2A-rev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my\Desktop\Česká a slovenská neurologie a neurochirurgie\ČSNN-revize1\Obr. 2A-revize1.jpg"/>
                    <pic:cNvPicPr>
                      <a:picLocks noChangeAspect="1" noChangeArrowheads="1"/>
                    </pic:cNvPicPr>
                  </pic:nvPicPr>
                  <pic:blipFill>
                    <a:blip r:embed="rId10" cstate="print"/>
                    <a:srcRect/>
                    <a:stretch>
                      <a:fillRect/>
                    </a:stretch>
                  </pic:blipFill>
                  <pic:spPr bwMode="auto">
                    <a:xfrm>
                      <a:off x="0" y="0"/>
                      <a:ext cx="2713738" cy="2545182"/>
                    </a:xfrm>
                    <a:prstGeom prst="rect">
                      <a:avLst/>
                    </a:prstGeom>
                    <a:noFill/>
                    <a:ln w="9525">
                      <a:noFill/>
                      <a:miter lim="800000"/>
                      <a:headEnd/>
                      <a:tailEnd/>
                    </a:ln>
                  </pic:spPr>
                </pic:pic>
              </a:graphicData>
            </a:graphic>
          </wp:inline>
        </w:drawing>
      </w:r>
      <w:r w:rsidR="009D3F10">
        <w:rPr>
          <w:rFonts w:ascii="Times New Roman" w:hAnsi="Times New Roman"/>
          <w:noProof/>
          <w:sz w:val="24"/>
          <w:szCs w:val="24"/>
          <w:lang w:eastAsia="cs-CZ"/>
        </w:rPr>
        <w:drawing>
          <wp:inline distT="0" distB="0" distL="0" distR="0">
            <wp:extent cx="2708910" cy="2540655"/>
            <wp:effectExtent l="19050" t="0" r="0" b="0"/>
            <wp:docPr id="33" name="obrázek 3" descr="C:\Users\Tommy\Desktop\Česká a slovenská neurologie a neurochirurgie\ČSNN-revize1\Obr. 2B-rev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my\Desktop\Česká a slovenská neurologie a neurochirurgie\ČSNN-revize1\Obr. 2B-revize1.jpg"/>
                    <pic:cNvPicPr>
                      <a:picLocks noChangeAspect="1" noChangeArrowheads="1"/>
                    </pic:cNvPicPr>
                  </pic:nvPicPr>
                  <pic:blipFill>
                    <a:blip r:embed="rId11" cstate="print"/>
                    <a:srcRect/>
                    <a:stretch>
                      <a:fillRect/>
                    </a:stretch>
                  </pic:blipFill>
                  <pic:spPr bwMode="auto">
                    <a:xfrm>
                      <a:off x="0" y="0"/>
                      <a:ext cx="2709444" cy="2541156"/>
                    </a:xfrm>
                    <a:prstGeom prst="rect">
                      <a:avLst/>
                    </a:prstGeom>
                    <a:noFill/>
                    <a:ln w="9525">
                      <a:noFill/>
                      <a:miter lim="800000"/>
                      <a:headEnd/>
                      <a:tailEnd/>
                    </a:ln>
                  </pic:spPr>
                </pic:pic>
              </a:graphicData>
            </a:graphic>
          </wp:inline>
        </w:drawing>
      </w:r>
    </w:p>
    <w:p w:rsidR="009D3F10" w:rsidRPr="00A921C2" w:rsidRDefault="009D3F10" w:rsidP="00FB06BB">
      <w:pPr>
        <w:spacing w:line="360" w:lineRule="auto"/>
        <w:rPr>
          <w:rFonts w:ascii="Times New Roman" w:hAnsi="Times New Roman"/>
          <w:b/>
          <w:sz w:val="24"/>
          <w:szCs w:val="24"/>
        </w:rPr>
      </w:pPr>
      <w:r w:rsidRPr="00A921C2">
        <w:rPr>
          <w:rFonts w:ascii="Times New Roman" w:hAnsi="Times New Roman"/>
          <w:b/>
          <w:sz w:val="24"/>
          <w:szCs w:val="24"/>
        </w:rPr>
        <w:t>Obr. 1C.</w:t>
      </w:r>
    </w:p>
    <w:p w:rsidR="00FC6CBF" w:rsidRPr="00A921C2" w:rsidRDefault="004603A0" w:rsidP="00FA4BBA">
      <w:pPr>
        <w:rPr>
          <w:rFonts w:ascii="Times New Roman" w:hAnsi="Times New Roman"/>
          <w:b/>
          <w:sz w:val="24"/>
          <w:szCs w:val="24"/>
        </w:rPr>
      </w:pPr>
      <w:r>
        <w:rPr>
          <w:rFonts w:ascii="Times New Roman" w:hAnsi="Times New Roman"/>
          <w:b/>
          <w:noProof/>
          <w:sz w:val="24"/>
          <w:szCs w:val="24"/>
          <w:lang w:eastAsia="cs-CZ"/>
        </w:rPr>
        <w:drawing>
          <wp:inline distT="0" distB="0" distL="0" distR="0">
            <wp:extent cx="2708910" cy="2540654"/>
            <wp:effectExtent l="19050" t="0" r="0" b="0"/>
            <wp:docPr id="36" name="obrázek 4" descr="C:\Users\Tommy\Desktop\Česká a slovenská neurologie a neurochirurgie\ČSNN-revize1\Obr. 2C-rev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my\Desktop\Česká a slovenská neurologie a neurochirurgie\ČSNN-revize1\Obr. 2C-revize1.jpg"/>
                    <pic:cNvPicPr>
                      <a:picLocks noChangeAspect="1" noChangeArrowheads="1"/>
                    </pic:cNvPicPr>
                  </pic:nvPicPr>
                  <pic:blipFill>
                    <a:blip r:embed="rId12" cstate="print"/>
                    <a:srcRect/>
                    <a:stretch>
                      <a:fillRect/>
                    </a:stretch>
                  </pic:blipFill>
                  <pic:spPr bwMode="auto">
                    <a:xfrm>
                      <a:off x="0" y="0"/>
                      <a:ext cx="2711717" cy="2543286"/>
                    </a:xfrm>
                    <a:prstGeom prst="rect">
                      <a:avLst/>
                    </a:prstGeom>
                    <a:noFill/>
                    <a:ln w="9525">
                      <a:noFill/>
                      <a:miter lim="800000"/>
                      <a:headEnd/>
                      <a:tailEnd/>
                    </a:ln>
                  </pic:spPr>
                </pic:pic>
              </a:graphicData>
            </a:graphic>
          </wp:inline>
        </w:drawing>
      </w:r>
    </w:p>
    <w:p w:rsidR="009D3F10" w:rsidRDefault="009D3F10" w:rsidP="00FB06BB">
      <w:pPr>
        <w:spacing w:line="360" w:lineRule="auto"/>
        <w:rPr>
          <w:rFonts w:ascii="Times New Roman" w:hAnsi="Times New Roman"/>
          <w:sz w:val="24"/>
          <w:szCs w:val="24"/>
        </w:rPr>
      </w:pPr>
    </w:p>
    <w:p w:rsidR="007A58E4" w:rsidRDefault="007A58E4" w:rsidP="00FB06BB">
      <w:pPr>
        <w:spacing w:line="360" w:lineRule="auto"/>
        <w:rPr>
          <w:rFonts w:ascii="Times New Roman" w:hAnsi="Times New Roman"/>
          <w:sz w:val="24"/>
          <w:szCs w:val="24"/>
        </w:rPr>
      </w:pPr>
    </w:p>
    <w:p w:rsidR="00C15115" w:rsidRDefault="00C15115" w:rsidP="00FB06BB">
      <w:pPr>
        <w:spacing w:line="360" w:lineRule="auto"/>
        <w:rPr>
          <w:rFonts w:ascii="Times New Roman" w:hAnsi="Times New Roman"/>
          <w:b/>
          <w:sz w:val="24"/>
          <w:szCs w:val="24"/>
        </w:rPr>
      </w:pPr>
    </w:p>
    <w:p w:rsidR="00C15115" w:rsidRDefault="00C15115" w:rsidP="00FB06BB">
      <w:pPr>
        <w:spacing w:line="360" w:lineRule="auto"/>
        <w:rPr>
          <w:rFonts w:ascii="Times New Roman" w:hAnsi="Times New Roman"/>
          <w:b/>
          <w:sz w:val="24"/>
          <w:szCs w:val="24"/>
        </w:rPr>
      </w:pPr>
    </w:p>
    <w:p w:rsidR="007A58E4" w:rsidRDefault="007A58E4" w:rsidP="00FB06BB">
      <w:pPr>
        <w:spacing w:line="360" w:lineRule="auto"/>
        <w:rPr>
          <w:rFonts w:ascii="Times New Roman" w:hAnsi="Times New Roman"/>
          <w:b/>
          <w:sz w:val="24"/>
          <w:szCs w:val="24"/>
        </w:rPr>
      </w:pPr>
    </w:p>
    <w:p w:rsidR="007A58E4" w:rsidRDefault="007A58E4" w:rsidP="00FB06BB">
      <w:pPr>
        <w:spacing w:line="360" w:lineRule="auto"/>
        <w:rPr>
          <w:rFonts w:ascii="Times New Roman" w:hAnsi="Times New Roman"/>
          <w:b/>
          <w:sz w:val="24"/>
          <w:szCs w:val="24"/>
        </w:rPr>
      </w:pPr>
    </w:p>
    <w:p w:rsidR="00C15115" w:rsidRDefault="00C15115" w:rsidP="00FB06BB">
      <w:pPr>
        <w:spacing w:line="360" w:lineRule="auto"/>
        <w:rPr>
          <w:rFonts w:ascii="Times New Roman" w:hAnsi="Times New Roman"/>
          <w:b/>
          <w:sz w:val="24"/>
          <w:szCs w:val="24"/>
        </w:rPr>
      </w:pPr>
    </w:p>
    <w:p w:rsidR="00CA19B6" w:rsidRDefault="00CA19B6" w:rsidP="00FB06BB">
      <w:pPr>
        <w:spacing w:line="360" w:lineRule="auto"/>
        <w:rPr>
          <w:rFonts w:ascii="Times New Roman" w:hAnsi="Times New Roman"/>
          <w:sz w:val="24"/>
          <w:szCs w:val="24"/>
        </w:rPr>
      </w:pPr>
      <w:r w:rsidRPr="00A921C2">
        <w:rPr>
          <w:rFonts w:ascii="Times New Roman" w:hAnsi="Times New Roman"/>
          <w:b/>
          <w:sz w:val="24"/>
          <w:szCs w:val="24"/>
        </w:rPr>
        <w:lastRenderedPageBreak/>
        <w:t>Obr. 1D.</w:t>
      </w:r>
    </w:p>
    <w:p w:rsidR="00FC6CBF" w:rsidRDefault="004603A0" w:rsidP="00FA4BBA">
      <w:pPr>
        <w:rPr>
          <w:rFonts w:ascii="Times New Roman" w:hAnsi="Times New Roman"/>
          <w:sz w:val="24"/>
          <w:szCs w:val="24"/>
        </w:rPr>
      </w:pPr>
      <w:r>
        <w:rPr>
          <w:rFonts w:ascii="Times New Roman" w:hAnsi="Times New Roman"/>
          <w:noProof/>
          <w:sz w:val="24"/>
          <w:szCs w:val="24"/>
          <w:lang w:eastAsia="cs-CZ"/>
        </w:rPr>
        <w:drawing>
          <wp:inline distT="0" distB="0" distL="0" distR="0">
            <wp:extent cx="3813810" cy="2663461"/>
            <wp:effectExtent l="19050" t="0" r="0" b="0"/>
            <wp:docPr id="35" name="obrázek 5" descr="C:\Users\Tommy\Desktop\Česká a slovenská neurologie a neurochirurgie\ČSNN-revize1\Obr. 2D-rev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my\Desktop\Česká a slovenská neurologie a neurochirurgie\ČSNN-revize1\Obr. 2D-revize1.jpg"/>
                    <pic:cNvPicPr>
                      <a:picLocks noChangeAspect="1" noChangeArrowheads="1"/>
                    </pic:cNvPicPr>
                  </pic:nvPicPr>
                  <pic:blipFill>
                    <a:blip r:embed="rId13" cstate="print"/>
                    <a:srcRect/>
                    <a:stretch>
                      <a:fillRect/>
                    </a:stretch>
                  </pic:blipFill>
                  <pic:spPr bwMode="auto">
                    <a:xfrm>
                      <a:off x="0" y="0"/>
                      <a:ext cx="3809755" cy="2660629"/>
                    </a:xfrm>
                    <a:prstGeom prst="rect">
                      <a:avLst/>
                    </a:prstGeom>
                    <a:noFill/>
                    <a:ln w="9525">
                      <a:noFill/>
                      <a:miter lim="800000"/>
                      <a:headEnd/>
                      <a:tailEnd/>
                    </a:ln>
                  </pic:spPr>
                </pic:pic>
              </a:graphicData>
            </a:graphic>
          </wp:inline>
        </w:drawing>
      </w:r>
    </w:p>
    <w:p w:rsidR="00FC6CBF" w:rsidRDefault="00FC6CBF" w:rsidP="00FB06BB">
      <w:pPr>
        <w:spacing w:line="360" w:lineRule="auto"/>
        <w:rPr>
          <w:rFonts w:ascii="Times New Roman" w:hAnsi="Times New Roman"/>
          <w:sz w:val="24"/>
          <w:szCs w:val="24"/>
        </w:rPr>
      </w:pPr>
    </w:p>
    <w:p w:rsidR="007A58E4" w:rsidRDefault="007A58E4" w:rsidP="007A58E4">
      <w:pPr>
        <w:spacing w:line="360" w:lineRule="auto"/>
        <w:rPr>
          <w:rFonts w:ascii="Times New Roman" w:hAnsi="Times New Roman"/>
          <w:sz w:val="24"/>
          <w:szCs w:val="24"/>
        </w:rPr>
      </w:pPr>
      <w:r w:rsidRPr="00C15115">
        <w:rPr>
          <w:rFonts w:ascii="Times New Roman" w:hAnsi="Times New Roman"/>
          <w:b/>
          <w:sz w:val="24"/>
          <w:szCs w:val="24"/>
        </w:rPr>
        <w:t>Obr</w:t>
      </w:r>
      <w:r>
        <w:rPr>
          <w:rFonts w:ascii="Times New Roman" w:hAnsi="Times New Roman"/>
          <w:b/>
          <w:sz w:val="24"/>
          <w:szCs w:val="24"/>
        </w:rPr>
        <w:t>ázek</w:t>
      </w:r>
      <w:r w:rsidRPr="00C15115">
        <w:rPr>
          <w:rFonts w:ascii="Times New Roman" w:hAnsi="Times New Roman"/>
          <w:b/>
          <w:sz w:val="24"/>
          <w:szCs w:val="24"/>
        </w:rPr>
        <w:t xml:space="preserve"> 1.</w:t>
      </w:r>
      <w:r w:rsidRPr="008051E4">
        <w:rPr>
          <w:rFonts w:ascii="Times New Roman" w:hAnsi="Times New Roman"/>
          <w:sz w:val="24"/>
          <w:szCs w:val="24"/>
        </w:rPr>
        <w:t>UZ vyšetření mozku donošeného novorozence (chlapec, gestační stáří 39+0) s</w:t>
      </w:r>
      <w:r w:rsidR="004742D1">
        <w:rPr>
          <w:rFonts w:ascii="Times New Roman" w:hAnsi="Times New Roman"/>
          <w:sz w:val="24"/>
          <w:szCs w:val="24"/>
        </w:rPr>
        <w:t> </w:t>
      </w:r>
      <w:r w:rsidRPr="008051E4">
        <w:rPr>
          <w:rFonts w:ascii="Times New Roman" w:hAnsi="Times New Roman"/>
          <w:sz w:val="24"/>
          <w:szCs w:val="24"/>
        </w:rPr>
        <w:t xml:space="preserve">těžkou hypoxicko-ischemickou encefalopatií. A, B </w:t>
      </w:r>
      <w:r>
        <w:rPr>
          <w:rFonts w:ascii="Times New Roman" w:hAnsi="Times New Roman"/>
          <w:sz w:val="24"/>
          <w:szCs w:val="24"/>
        </w:rPr>
        <w:t>−</w:t>
      </w:r>
      <w:r w:rsidRPr="008051E4">
        <w:rPr>
          <w:rFonts w:ascii="Times New Roman" w:hAnsi="Times New Roman"/>
          <w:sz w:val="24"/>
          <w:szCs w:val="24"/>
        </w:rPr>
        <w:t xml:space="preserve"> UZ, koronální rovina. Mozková kůra je rozšířená a spolu s podkorovou bílou hmotou má zvýšenou echogenitu, kresba gyrů je smazaná, v oblasti talamů jsou hyperechogenní ischemická ložiska, mozkový parenchym má skvrnitou echogenitu, je přítomno jemné cavum septi pellucidi, ve III. komoře je hyperechogenní hemoragický obsah; C </w:t>
      </w:r>
      <w:r>
        <w:rPr>
          <w:rFonts w:ascii="Times New Roman" w:hAnsi="Times New Roman"/>
          <w:sz w:val="24"/>
          <w:szCs w:val="24"/>
        </w:rPr>
        <w:t>−</w:t>
      </w:r>
      <w:r w:rsidRPr="008051E4">
        <w:rPr>
          <w:rFonts w:ascii="Times New Roman" w:hAnsi="Times New Roman"/>
          <w:sz w:val="24"/>
          <w:szCs w:val="24"/>
        </w:rPr>
        <w:t xml:space="preserve"> UZ, parasagitální rovina vedená pravou postranní komorou. Skvrnitá echogenita parenchymu je patrná ve frontálních, parietálních i</w:t>
      </w:r>
      <w:r w:rsidR="004742D1">
        <w:rPr>
          <w:rFonts w:ascii="Times New Roman" w:hAnsi="Times New Roman"/>
          <w:sz w:val="24"/>
          <w:szCs w:val="24"/>
        </w:rPr>
        <w:t> </w:t>
      </w:r>
      <w:r w:rsidRPr="008051E4">
        <w:rPr>
          <w:rFonts w:ascii="Times New Roman" w:hAnsi="Times New Roman"/>
          <w:sz w:val="24"/>
          <w:szCs w:val="24"/>
        </w:rPr>
        <w:t xml:space="preserve">okcipitálních lalocích; D </w:t>
      </w:r>
      <w:r>
        <w:rPr>
          <w:rFonts w:ascii="Times New Roman" w:hAnsi="Times New Roman"/>
          <w:sz w:val="24"/>
          <w:szCs w:val="24"/>
        </w:rPr>
        <w:t>−</w:t>
      </w:r>
      <w:r w:rsidRPr="008051E4">
        <w:rPr>
          <w:rFonts w:ascii="Times New Roman" w:hAnsi="Times New Roman"/>
          <w:sz w:val="24"/>
          <w:szCs w:val="24"/>
        </w:rPr>
        <w:t xml:space="preserve"> Duplexní Dopplerovské vyšetření, sagitální rovina. Záznam toku sejmut z a. cerebri anterior (ACA), tvar křivky je patologicky změněný s velmi nízkou diastolickou komponentou, hodnota RI je patologicky zvýšená na 0,91.</w:t>
      </w:r>
    </w:p>
    <w:p w:rsidR="007A58E4" w:rsidRDefault="007A58E4" w:rsidP="00FB06BB">
      <w:pPr>
        <w:spacing w:line="360" w:lineRule="auto"/>
        <w:rPr>
          <w:rFonts w:ascii="Times New Roman" w:hAnsi="Times New Roman"/>
          <w:b/>
          <w:sz w:val="24"/>
          <w:szCs w:val="24"/>
        </w:rPr>
      </w:pPr>
    </w:p>
    <w:p w:rsidR="007A58E4" w:rsidRDefault="007A58E4" w:rsidP="00FB06BB">
      <w:pPr>
        <w:spacing w:line="360" w:lineRule="auto"/>
        <w:rPr>
          <w:rFonts w:ascii="Times New Roman" w:hAnsi="Times New Roman"/>
          <w:b/>
          <w:sz w:val="24"/>
          <w:szCs w:val="24"/>
        </w:rPr>
      </w:pPr>
    </w:p>
    <w:p w:rsidR="007A58E4" w:rsidRDefault="007A58E4" w:rsidP="00FB06BB">
      <w:pPr>
        <w:spacing w:line="360" w:lineRule="auto"/>
        <w:rPr>
          <w:rFonts w:ascii="Times New Roman" w:hAnsi="Times New Roman"/>
          <w:b/>
          <w:sz w:val="24"/>
          <w:szCs w:val="24"/>
        </w:rPr>
      </w:pPr>
    </w:p>
    <w:p w:rsidR="007A58E4" w:rsidRDefault="007A58E4" w:rsidP="00FB06BB">
      <w:pPr>
        <w:spacing w:line="360" w:lineRule="auto"/>
        <w:rPr>
          <w:rFonts w:ascii="Times New Roman" w:hAnsi="Times New Roman"/>
          <w:b/>
          <w:sz w:val="24"/>
          <w:szCs w:val="24"/>
        </w:rPr>
      </w:pPr>
    </w:p>
    <w:p w:rsidR="007A58E4" w:rsidRDefault="007A58E4" w:rsidP="00FB06BB">
      <w:pPr>
        <w:spacing w:line="360" w:lineRule="auto"/>
        <w:rPr>
          <w:rFonts w:ascii="Times New Roman" w:hAnsi="Times New Roman"/>
          <w:b/>
          <w:sz w:val="24"/>
          <w:szCs w:val="24"/>
        </w:rPr>
      </w:pPr>
    </w:p>
    <w:p w:rsidR="007A58E4" w:rsidRDefault="007A58E4" w:rsidP="00FB06BB">
      <w:pPr>
        <w:spacing w:line="360" w:lineRule="auto"/>
        <w:rPr>
          <w:rFonts w:ascii="Times New Roman" w:hAnsi="Times New Roman"/>
          <w:b/>
          <w:sz w:val="24"/>
          <w:szCs w:val="24"/>
        </w:rPr>
      </w:pPr>
    </w:p>
    <w:p w:rsidR="007A58E4" w:rsidRDefault="007A58E4" w:rsidP="00FB06BB">
      <w:pPr>
        <w:spacing w:line="360" w:lineRule="auto"/>
        <w:rPr>
          <w:rFonts w:ascii="Times New Roman" w:hAnsi="Times New Roman"/>
          <w:b/>
          <w:sz w:val="24"/>
          <w:szCs w:val="24"/>
        </w:rPr>
      </w:pPr>
    </w:p>
    <w:p w:rsidR="007A58E4" w:rsidRPr="007A58E4" w:rsidRDefault="007A58E4" w:rsidP="00FB06BB">
      <w:pPr>
        <w:spacing w:line="360" w:lineRule="auto"/>
        <w:rPr>
          <w:rFonts w:ascii="Times New Roman" w:hAnsi="Times New Roman"/>
          <w:b/>
          <w:sz w:val="24"/>
          <w:szCs w:val="24"/>
        </w:rPr>
      </w:pPr>
      <w:r w:rsidRPr="007A58E4">
        <w:rPr>
          <w:rFonts w:ascii="Times New Roman" w:hAnsi="Times New Roman"/>
          <w:b/>
          <w:sz w:val="24"/>
          <w:szCs w:val="24"/>
        </w:rPr>
        <w:lastRenderedPageBreak/>
        <w:t>Obr. 2.</w:t>
      </w:r>
    </w:p>
    <w:p w:rsidR="00FC6CBF" w:rsidRDefault="008051E4" w:rsidP="00FA4BBA">
      <w:pPr>
        <w:rPr>
          <w:rFonts w:ascii="Times New Roman" w:hAnsi="Times New Roman"/>
          <w:sz w:val="24"/>
          <w:szCs w:val="24"/>
        </w:rPr>
      </w:pPr>
      <w:r w:rsidRPr="008051E4">
        <w:rPr>
          <w:rFonts w:ascii="Times New Roman" w:hAnsi="Times New Roman"/>
          <w:noProof/>
          <w:sz w:val="24"/>
          <w:szCs w:val="24"/>
          <w:lang w:eastAsia="cs-CZ"/>
        </w:rPr>
        <w:drawing>
          <wp:inline distT="0" distB="0" distL="0" distR="0">
            <wp:extent cx="3917948" cy="2689860"/>
            <wp:effectExtent l="19050" t="0" r="6352" b="0"/>
            <wp:docPr id="6" name="obrázek 1" descr="C:\Users\Tommy\Desktop\Česká a slovenská neurologie a neurochirurgie\ČSNN-revize1\Obr. 1-rev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my\Desktop\Česká a slovenská neurologie a neurochirurgie\ČSNN-revize1\Obr. 1-revize1.jpg"/>
                    <pic:cNvPicPr>
                      <a:picLocks noChangeAspect="1" noChangeArrowheads="1"/>
                    </pic:cNvPicPr>
                  </pic:nvPicPr>
                  <pic:blipFill>
                    <a:blip r:embed="rId14" cstate="print"/>
                    <a:srcRect/>
                    <a:stretch>
                      <a:fillRect/>
                    </a:stretch>
                  </pic:blipFill>
                  <pic:spPr bwMode="auto">
                    <a:xfrm>
                      <a:off x="0" y="0"/>
                      <a:ext cx="3920542" cy="2691641"/>
                    </a:xfrm>
                    <a:prstGeom prst="rect">
                      <a:avLst/>
                    </a:prstGeom>
                    <a:noFill/>
                    <a:ln w="9525">
                      <a:noFill/>
                      <a:miter lim="800000"/>
                      <a:headEnd/>
                      <a:tailEnd/>
                    </a:ln>
                  </pic:spPr>
                </pic:pic>
              </a:graphicData>
            </a:graphic>
          </wp:inline>
        </w:drawing>
      </w:r>
    </w:p>
    <w:p w:rsidR="00EB2EFB" w:rsidRDefault="00EB2EFB" w:rsidP="007A58E4">
      <w:pPr>
        <w:spacing w:line="360" w:lineRule="auto"/>
        <w:rPr>
          <w:rFonts w:ascii="Times New Roman" w:hAnsi="Times New Roman"/>
          <w:b/>
          <w:sz w:val="24"/>
          <w:szCs w:val="24"/>
        </w:rPr>
      </w:pPr>
    </w:p>
    <w:p w:rsidR="007A58E4" w:rsidRDefault="007A58E4" w:rsidP="007A58E4">
      <w:pPr>
        <w:spacing w:line="360" w:lineRule="auto"/>
        <w:rPr>
          <w:rFonts w:ascii="Times New Roman" w:hAnsi="Times New Roman"/>
          <w:sz w:val="24"/>
          <w:szCs w:val="24"/>
        </w:rPr>
      </w:pPr>
      <w:r w:rsidRPr="00A921C2">
        <w:rPr>
          <w:rFonts w:ascii="Times New Roman" w:hAnsi="Times New Roman"/>
          <w:b/>
          <w:sz w:val="24"/>
          <w:szCs w:val="24"/>
        </w:rPr>
        <w:t>Obr</w:t>
      </w:r>
      <w:r>
        <w:rPr>
          <w:rFonts w:ascii="Times New Roman" w:hAnsi="Times New Roman"/>
          <w:b/>
          <w:sz w:val="24"/>
          <w:szCs w:val="24"/>
        </w:rPr>
        <w:t xml:space="preserve">ázek </w:t>
      </w:r>
      <w:r w:rsidRPr="00A921C2">
        <w:rPr>
          <w:rFonts w:ascii="Times New Roman" w:hAnsi="Times New Roman"/>
          <w:b/>
          <w:sz w:val="24"/>
          <w:szCs w:val="24"/>
        </w:rPr>
        <w:t>2.</w:t>
      </w:r>
      <w:r w:rsidRPr="008051E4">
        <w:rPr>
          <w:rFonts w:ascii="Times New Roman" w:hAnsi="Times New Roman"/>
          <w:sz w:val="24"/>
          <w:szCs w:val="24"/>
        </w:rPr>
        <w:t xml:space="preserve"> Duplexní Dopplerovské</w:t>
      </w:r>
      <w:r w:rsidR="00444CC2">
        <w:rPr>
          <w:rFonts w:ascii="Times New Roman" w:hAnsi="Times New Roman"/>
          <w:sz w:val="24"/>
          <w:szCs w:val="24"/>
        </w:rPr>
        <w:t xml:space="preserve"> </w:t>
      </w:r>
      <w:r w:rsidRPr="008051E4">
        <w:rPr>
          <w:rFonts w:ascii="Times New Roman" w:hAnsi="Times New Roman"/>
          <w:sz w:val="24"/>
          <w:szCs w:val="24"/>
        </w:rPr>
        <w:t>UZ vyšetření mozku donošeného novorozence (chlapec, gestační stáří 41+0), sagitální rovina. Záznam toku sejmut z a. cerebri anerior (ACA), hodnota RI je patologicky snížená na 0,49.</w:t>
      </w:r>
    </w:p>
    <w:p w:rsidR="008B3BA6" w:rsidRDefault="008B3BA6" w:rsidP="00FB06BB">
      <w:pPr>
        <w:spacing w:line="360" w:lineRule="auto"/>
        <w:rPr>
          <w:rFonts w:ascii="Times New Roman" w:hAnsi="Times New Roman"/>
          <w:b/>
          <w:sz w:val="24"/>
          <w:szCs w:val="24"/>
        </w:rPr>
      </w:pPr>
    </w:p>
    <w:p w:rsidR="007A58E4" w:rsidRDefault="007A58E4" w:rsidP="00FB06BB">
      <w:pPr>
        <w:spacing w:line="360" w:lineRule="auto"/>
        <w:rPr>
          <w:rFonts w:ascii="Times New Roman" w:hAnsi="Times New Roman"/>
          <w:b/>
          <w:sz w:val="24"/>
          <w:szCs w:val="24"/>
        </w:rPr>
      </w:pPr>
    </w:p>
    <w:p w:rsidR="00EB2EFB" w:rsidRDefault="00EB2EFB" w:rsidP="00FB06BB">
      <w:pPr>
        <w:spacing w:line="360" w:lineRule="auto"/>
        <w:rPr>
          <w:rFonts w:ascii="Times New Roman" w:hAnsi="Times New Roman"/>
          <w:b/>
          <w:sz w:val="24"/>
          <w:szCs w:val="24"/>
        </w:rPr>
      </w:pPr>
    </w:p>
    <w:p w:rsidR="00763448" w:rsidRPr="001A1C32" w:rsidRDefault="009B60D1" w:rsidP="00FB06BB">
      <w:pPr>
        <w:spacing w:line="360" w:lineRule="auto"/>
        <w:rPr>
          <w:rFonts w:ascii="Times New Roman" w:hAnsi="Times New Roman"/>
          <w:b/>
          <w:sz w:val="24"/>
          <w:szCs w:val="24"/>
        </w:rPr>
      </w:pPr>
      <w:r w:rsidRPr="001A1C32">
        <w:rPr>
          <w:rFonts w:ascii="Times New Roman" w:hAnsi="Times New Roman"/>
          <w:b/>
          <w:sz w:val="24"/>
          <w:szCs w:val="24"/>
        </w:rPr>
        <w:t xml:space="preserve">2.2.2. </w:t>
      </w:r>
      <w:r w:rsidR="00393C50" w:rsidRPr="001A1C32">
        <w:rPr>
          <w:rFonts w:ascii="Times New Roman" w:hAnsi="Times New Roman"/>
          <w:b/>
          <w:sz w:val="24"/>
          <w:szCs w:val="24"/>
        </w:rPr>
        <w:t>CT VYŠETŘENÍ</w:t>
      </w:r>
    </w:p>
    <w:p w:rsidR="00763448" w:rsidRDefault="00763448" w:rsidP="00FB06BB">
      <w:pPr>
        <w:spacing w:line="360" w:lineRule="auto"/>
        <w:rPr>
          <w:rFonts w:ascii="Times New Roman" w:hAnsi="Times New Roman"/>
          <w:sz w:val="24"/>
          <w:szCs w:val="24"/>
        </w:rPr>
      </w:pPr>
      <w:r>
        <w:rPr>
          <w:rFonts w:ascii="Times New Roman" w:hAnsi="Times New Roman"/>
          <w:sz w:val="24"/>
          <w:szCs w:val="24"/>
        </w:rPr>
        <w:t>CT</w:t>
      </w:r>
      <w:r w:rsidR="006F7BB3">
        <w:rPr>
          <w:rFonts w:ascii="Times New Roman" w:hAnsi="Times New Roman"/>
          <w:sz w:val="24"/>
          <w:szCs w:val="24"/>
        </w:rPr>
        <w:t xml:space="preserve"> mozku se rutinně v diagnostice hypoxicko-ischemické encefalopatie u novorozenců nepoužívá. Pokud by bylo CT mozku zhotoveno, tak</w:t>
      </w:r>
      <w:r>
        <w:rPr>
          <w:rFonts w:ascii="Times New Roman" w:hAnsi="Times New Roman"/>
          <w:sz w:val="24"/>
          <w:szCs w:val="24"/>
        </w:rPr>
        <w:t xml:space="preserve"> můžev akutním stádiu </w:t>
      </w:r>
      <w:r w:rsidR="006F7BB3">
        <w:rPr>
          <w:rFonts w:ascii="Times New Roman" w:hAnsi="Times New Roman"/>
          <w:sz w:val="24"/>
          <w:szCs w:val="24"/>
        </w:rPr>
        <w:t xml:space="preserve">zobrazit </w:t>
      </w:r>
      <w:r>
        <w:rPr>
          <w:rFonts w:ascii="Times New Roman" w:hAnsi="Times New Roman"/>
          <w:sz w:val="24"/>
          <w:szCs w:val="24"/>
        </w:rPr>
        <w:t xml:space="preserve">léze subkortikální bílé hmoty </w:t>
      </w:r>
      <w:r w:rsidR="006F7BB3">
        <w:rPr>
          <w:rFonts w:ascii="Times New Roman" w:hAnsi="Times New Roman"/>
          <w:sz w:val="24"/>
          <w:szCs w:val="24"/>
        </w:rPr>
        <w:t>jako ztrátu</w:t>
      </w:r>
      <w:r>
        <w:rPr>
          <w:rFonts w:ascii="Times New Roman" w:hAnsi="Times New Roman"/>
          <w:sz w:val="24"/>
          <w:szCs w:val="24"/>
        </w:rPr>
        <w:t xml:space="preserve"> diferenciace mezi bílou a šedou hmotou</w:t>
      </w:r>
      <w:r w:rsidR="006F7BB3">
        <w:rPr>
          <w:rFonts w:ascii="Times New Roman" w:hAnsi="Times New Roman"/>
          <w:sz w:val="24"/>
          <w:szCs w:val="24"/>
        </w:rPr>
        <w:t xml:space="preserve"> mozkovou</w:t>
      </w:r>
      <w:r w:rsidR="00393C50">
        <w:rPr>
          <w:rFonts w:ascii="Times New Roman" w:hAnsi="Times New Roman"/>
          <w:sz w:val="24"/>
          <w:szCs w:val="24"/>
        </w:rPr>
        <w:t>. P</w:t>
      </w:r>
      <w:r>
        <w:rPr>
          <w:rFonts w:ascii="Times New Roman" w:hAnsi="Times New Roman"/>
          <w:sz w:val="24"/>
          <w:szCs w:val="24"/>
        </w:rPr>
        <w:t xml:space="preserve">ozději </w:t>
      </w:r>
      <w:r w:rsidR="006F7BB3">
        <w:rPr>
          <w:rFonts w:ascii="Times New Roman" w:hAnsi="Times New Roman"/>
          <w:sz w:val="24"/>
          <w:szCs w:val="24"/>
        </w:rPr>
        <w:t xml:space="preserve">může </w:t>
      </w:r>
      <w:r>
        <w:rPr>
          <w:rFonts w:ascii="Times New Roman" w:hAnsi="Times New Roman"/>
          <w:sz w:val="24"/>
          <w:szCs w:val="24"/>
        </w:rPr>
        <w:t>v této lokalizaci</w:t>
      </w:r>
      <w:r w:rsidR="006F7BB3">
        <w:rPr>
          <w:rFonts w:ascii="Times New Roman" w:hAnsi="Times New Roman"/>
          <w:sz w:val="24"/>
          <w:szCs w:val="24"/>
        </w:rPr>
        <w:t xml:space="preserve"> detekovat </w:t>
      </w:r>
      <w:r>
        <w:rPr>
          <w:rFonts w:ascii="Times New Roman" w:hAnsi="Times New Roman"/>
          <w:sz w:val="24"/>
          <w:szCs w:val="24"/>
        </w:rPr>
        <w:t>nekrózu, gliózu</w:t>
      </w:r>
      <w:r w:rsidR="006F7BB3">
        <w:rPr>
          <w:rFonts w:ascii="Times New Roman" w:hAnsi="Times New Roman"/>
          <w:sz w:val="24"/>
          <w:szCs w:val="24"/>
        </w:rPr>
        <w:t xml:space="preserve"> a</w:t>
      </w:r>
      <w:r>
        <w:rPr>
          <w:rFonts w:ascii="Times New Roman" w:hAnsi="Times New Roman"/>
          <w:sz w:val="24"/>
          <w:szCs w:val="24"/>
        </w:rPr>
        <w:t xml:space="preserve"> atrofii. Při postižení centrální šed</w:t>
      </w:r>
      <w:r w:rsidR="00393C50">
        <w:rPr>
          <w:rFonts w:ascii="Times New Roman" w:hAnsi="Times New Roman"/>
          <w:sz w:val="24"/>
          <w:szCs w:val="24"/>
        </w:rPr>
        <w:t xml:space="preserve">é hmoty mozkové můžeme prokázat </w:t>
      </w:r>
      <w:r>
        <w:rPr>
          <w:rFonts w:ascii="Times New Roman" w:hAnsi="Times New Roman"/>
          <w:sz w:val="24"/>
          <w:szCs w:val="24"/>
        </w:rPr>
        <w:t>ztrátu</w:t>
      </w:r>
      <w:r w:rsidR="006A4071">
        <w:rPr>
          <w:rFonts w:ascii="Times New Roman" w:hAnsi="Times New Roman"/>
          <w:sz w:val="24"/>
          <w:szCs w:val="24"/>
        </w:rPr>
        <w:t xml:space="preserve"> rozdílu denzit mezi šedou a bílou hmotou mozkovou</w:t>
      </w:r>
      <w:r w:rsidR="006F7BB3">
        <w:rPr>
          <w:rFonts w:ascii="Times New Roman" w:hAnsi="Times New Roman"/>
          <w:sz w:val="24"/>
          <w:szCs w:val="24"/>
        </w:rPr>
        <w:t xml:space="preserve"> a</w:t>
      </w:r>
      <w:r w:rsidR="007D3ECF">
        <w:rPr>
          <w:rFonts w:ascii="Times New Roman" w:hAnsi="Times New Roman"/>
          <w:sz w:val="24"/>
          <w:szCs w:val="24"/>
        </w:rPr>
        <w:t xml:space="preserve">případně i </w:t>
      </w:r>
      <w:r w:rsidR="006A4071">
        <w:rPr>
          <w:rFonts w:ascii="Times New Roman" w:hAnsi="Times New Roman"/>
          <w:sz w:val="24"/>
          <w:szCs w:val="24"/>
        </w:rPr>
        <w:t>přítomnost petechiálního krvácení</w:t>
      </w:r>
      <w:r w:rsidR="00BF6CF4">
        <w:rPr>
          <w:rFonts w:ascii="Times New Roman" w:hAnsi="Times New Roman"/>
          <w:sz w:val="24"/>
          <w:szCs w:val="24"/>
        </w:rPr>
        <w:t xml:space="preserve"> (</w:t>
      </w:r>
      <w:r w:rsidR="00230B1A">
        <w:rPr>
          <w:rFonts w:ascii="Times New Roman" w:hAnsi="Times New Roman"/>
          <w:sz w:val="24"/>
          <w:szCs w:val="24"/>
        </w:rPr>
        <w:t>68</w:t>
      </w:r>
      <w:r w:rsidR="00BF6CF4">
        <w:rPr>
          <w:rFonts w:ascii="Times New Roman" w:hAnsi="Times New Roman"/>
          <w:sz w:val="24"/>
          <w:szCs w:val="24"/>
        </w:rPr>
        <w:t>)</w:t>
      </w:r>
      <w:r w:rsidR="006A4071">
        <w:rPr>
          <w:rFonts w:ascii="Times New Roman" w:hAnsi="Times New Roman"/>
          <w:sz w:val="24"/>
          <w:szCs w:val="24"/>
        </w:rPr>
        <w:t>.</w:t>
      </w:r>
    </w:p>
    <w:p w:rsidR="007A58E4" w:rsidRDefault="007A58E4" w:rsidP="00FB06BB">
      <w:pPr>
        <w:spacing w:line="360" w:lineRule="auto"/>
        <w:rPr>
          <w:rFonts w:ascii="Times New Roman" w:hAnsi="Times New Roman"/>
          <w:sz w:val="24"/>
          <w:szCs w:val="24"/>
          <w:u w:val="single"/>
        </w:rPr>
      </w:pPr>
    </w:p>
    <w:p w:rsidR="007A58E4" w:rsidRDefault="007A58E4" w:rsidP="00FB06BB">
      <w:pPr>
        <w:spacing w:line="360" w:lineRule="auto"/>
        <w:rPr>
          <w:rFonts w:ascii="Times New Roman" w:hAnsi="Times New Roman"/>
          <w:sz w:val="24"/>
          <w:szCs w:val="24"/>
          <w:u w:val="single"/>
        </w:rPr>
      </w:pPr>
    </w:p>
    <w:p w:rsidR="007A58E4" w:rsidRDefault="007A58E4" w:rsidP="00FB06BB">
      <w:pPr>
        <w:spacing w:line="360" w:lineRule="auto"/>
        <w:rPr>
          <w:rFonts w:ascii="Times New Roman" w:hAnsi="Times New Roman"/>
          <w:sz w:val="24"/>
          <w:szCs w:val="24"/>
          <w:u w:val="single"/>
        </w:rPr>
      </w:pPr>
    </w:p>
    <w:p w:rsidR="00FA4BBA" w:rsidRPr="001A1C32" w:rsidRDefault="009B60D1" w:rsidP="00FB06BB">
      <w:pPr>
        <w:spacing w:line="360" w:lineRule="auto"/>
        <w:rPr>
          <w:rFonts w:ascii="Times New Roman" w:hAnsi="Times New Roman"/>
          <w:b/>
          <w:sz w:val="24"/>
          <w:szCs w:val="24"/>
        </w:rPr>
      </w:pPr>
      <w:r w:rsidRPr="001A1C32">
        <w:rPr>
          <w:rFonts w:ascii="Times New Roman" w:hAnsi="Times New Roman"/>
          <w:b/>
          <w:sz w:val="24"/>
          <w:szCs w:val="24"/>
        </w:rPr>
        <w:lastRenderedPageBreak/>
        <w:t xml:space="preserve">2.2.3. </w:t>
      </w:r>
      <w:r w:rsidR="00FA4BBA" w:rsidRPr="001A1C32">
        <w:rPr>
          <w:rFonts w:ascii="Times New Roman" w:hAnsi="Times New Roman"/>
          <w:b/>
          <w:sz w:val="24"/>
          <w:szCs w:val="24"/>
        </w:rPr>
        <w:t>MR VYŠETŘENÍ</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MR zobrazení mozku u novorozenců s encefalopatií poskytuje důležité informace, které mohou objasnit příčinu neurologického deficitu, potvrdit přítomnost nebo nepřítomnost HIE či jiných mozkových lézí (vrozené metabolické vady, vrozená nebo perinatálně získaná infekční onemocnění, vrozené malformace nebo závažné porodní trauma), identifikovat etiologii a dobu vzniku HIE, ovlivnit výběr dalších diagnostických vyšetření a terapeutického postupu a pokusit se předpovědět vývoj a následky HIE.</w:t>
      </w:r>
    </w:p>
    <w:p w:rsidR="006F7BB3" w:rsidRDefault="006F7BB3" w:rsidP="00FB06BB">
      <w:pPr>
        <w:spacing w:line="360" w:lineRule="auto"/>
        <w:rPr>
          <w:rFonts w:ascii="Times New Roman" w:hAnsi="Times New Roman"/>
          <w:sz w:val="24"/>
          <w:szCs w:val="24"/>
        </w:rPr>
      </w:pPr>
    </w:p>
    <w:p w:rsidR="00FA4BBA" w:rsidRDefault="009B60D1" w:rsidP="00FB06BB">
      <w:pPr>
        <w:spacing w:line="360" w:lineRule="auto"/>
        <w:rPr>
          <w:rFonts w:ascii="Times New Roman" w:hAnsi="Times New Roman"/>
          <w:b/>
          <w:sz w:val="24"/>
          <w:szCs w:val="24"/>
        </w:rPr>
      </w:pPr>
      <w:r>
        <w:rPr>
          <w:rFonts w:ascii="Times New Roman" w:hAnsi="Times New Roman"/>
          <w:b/>
          <w:sz w:val="24"/>
          <w:szCs w:val="24"/>
        </w:rPr>
        <w:t xml:space="preserve">2.2.3.1. </w:t>
      </w:r>
      <w:r w:rsidR="00FA4BBA">
        <w:rPr>
          <w:rFonts w:ascii="Times New Roman" w:hAnsi="Times New Roman"/>
          <w:b/>
          <w:sz w:val="24"/>
          <w:szCs w:val="24"/>
        </w:rPr>
        <w:t>PŘÍPRAVA PACIENTA NA MR VYŠETŘENÍ</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MR vyšetření zhotovené za přirozeného spánku novorozence bývá většinou málo kvalitní a</w:t>
      </w:r>
      <w:r w:rsidR="00134D39">
        <w:rPr>
          <w:rFonts w:ascii="Times New Roman" w:hAnsi="Times New Roman"/>
          <w:sz w:val="24"/>
          <w:szCs w:val="24"/>
        </w:rPr>
        <w:t> </w:t>
      </w:r>
      <w:r>
        <w:rPr>
          <w:rFonts w:ascii="Times New Roman" w:hAnsi="Times New Roman"/>
          <w:sz w:val="24"/>
          <w:szCs w:val="24"/>
        </w:rPr>
        <w:t>špatně hodnotitelné. Proto se k minimalizaci pohyb</w:t>
      </w:r>
      <w:r w:rsidR="007D3ECF">
        <w:rPr>
          <w:rFonts w:ascii="Times New Roman" w:hAnsi="Times New Roman"/>
          <w:sz w:val="24"/>
          <w:szCs w:val="24"/>
        </w:rPr>
        <w:t>ů</w:t>
      </w:r>
      <w:r>
        <w:rPr>
          <w:rFonts w:ascii="Times New Roman" w:hAnsi="Times New Roman"/>
          <w:sz w:val="24"/>
          <w:szCs w:val="24"/>
        </w:rPr>
        <w:t xml:space="preserve"> dítěte v průběhu tohoto vyšetření a tím zamezení pohybových artefaktů využívá sedace nejčastěji chloralhydrátem v dávce </w:t>
      </w:r>
      <w:r w:rsidR="00D26F44">
        <w:rPr>
          <w:rFonts w:ascii="Times New Roman" w:hAnsi="Times New Roman"/>
          <w:sz w:val="24"/>
          <w:szCs w:val="24"/>
        </w:rPr>
        <w:br/>
      </w:r>
      <w:r>
        <w:rPr>
          <w:rFonts w:ascii="Times New Roman" w:hAnsi="Times New Roman"/>
          <w:sz w:val="24"/>
          <w:szCs w:val="24"/>
        </w:rPr>
        <w:t>25–</w:t>
      </w:r>
      <w:r w:rsidR="00611FB1">
        <w:rPr>
          <w:rFonts w:ascii="Times New Roman" w:hAnsi="Times New Roman"/>
          <w:sz w:val="24"/>
          <w:szCs w:val="24"/>
        </w:rPr>
        <w:t>5</w:t>
      </w:r>
      <w:r>
        <w:rPr>
          <w:rFonts w:ascii="Times New Roman" w:hAnsi="Times New Roman"/>
          <w:sz w:val="24"/>
          <w:szCs w:val="24"/>
        </w:rPr>
        <w:t>0</w:t>
      </w:r>
      <w:r w:rsidR="00611FB1">
        <w:rPr>
          <w:rFonts w:ascii="Times New Roman" w:hAnsi="Times New Roman"/>
          <w:sz w:val="24"/>
          <w:szCs w:val="24"/>
        </w:rPr>
        <w:t> </w:t>
      </w:r>
      <w:r>
        <w:rPr>
          <w:rFonts w:ascii="Times New Roman" w:hAnsi="Times New Roman"/>
          <w:sz w:val="24"/>
          <w:szCs w:val="24"/>
        </w:rPr>
        <w:t>mg/kg podaným enterálně (per os, nasogastrickou sondou nebo rektálně). Výjimkou jsou děti s těžkou encefalopatií a/nebo novorozenci s antikonvulzivní terapií, které není potřeba tlumit. K zajištění dokonalé fixace se navíc doporučuje zabalit dítě do zavinovačky a</w:t>
      </w:r>
      <w:r w:rsidR="00611FB1">
        <w:rPr>
          <w:rFonts w:ascii="Times New Roman" w:hAnsi="Times New Roman"/>
          <w:sz w:val="24"/>
          <w:szCs w:val="24"/>
        </w:rPr>
        <w:t> </w:t>
      </w:r>
      <w:r>
        <w:rPr>
          <w:rFonts w:ascii="Times New Roman" w:hAnsi="Times New Roman"/>
          <w:sz w:val="24"/>
          <w:szCs w:val="24"/>
        </w:rPr>
        <w:t xml:space="preserve">kolem hlavy mu ovinout roušku nebo přiložit pěnovou výztuž. K ochraně sluchu se používají ucpávky do uší a ochranná sluchátka.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Před převozem</w:t>
      </w:r>
      <w:r w:rsidR="00444CC2">
        <w:rPr>
          <w:rFonts w:ascii="Times New Roman" w:hAnsi="Times New Roman"/>
          <w:sz w:val="24"/>
          <w:szCs w:val="24"/>
        </w:rPr>
        <w:t xml:space="preserve"> </w:t>
      </w:r>
      <w:r>
        <w:rPr>
          <w:rFonts w:ascii="Times New Roman" w:hAnsi="Times New Roman"/>
          <w:sz w:val="24"/>
          <w:szCs w:val="24"/>
        </w:rPr>
        <w:t>pacienta do MR vyšetřovací místnosti musí být z jeho těla a oděvu odstraněny všechny metalické předměty (</w:t>
      </w:r>
      <w:r w:rsidR="007D3ECF">
        <w:rPr>
          <w:rFonts w:ascii="Times New Roman" w:hAnsi="Times New Roman"/>
          <w:sz w:val="24"/>
          <w:szCs w:val="24"/>
        </w:rPr>
        <w:t xml:space="preserve">kovové </w:t>
      </w:r>
      <w:r>
        <w:rPr>
          <w:rFonts w:ascii="Times New Roman" w:hAnsi="Times New Roman"/>
          <w:sz w:val="24"/>
          <w:szCs w:val="24"/>
        </w:rPr>
        <w:t xml:space="preserve">žilní linky, EEG elektrody, kovová zapínání na šatech, atd.). V průběhu transportu a MR vyšetření musí být vždy přítomen doprovod schopný zajistit kardiopulmonální resuscitaci, vybavení potřebné k resuscitaci je samozřejmostí. </w:t>
      </w:r>
    </w:p>
    <w:p w:rsidR="001C1630" w:rsidRDefault="001C1630" w:rsidP="00FB06BB">
      <w:pPr>
        <w:spacing w:line="360" w:lineRule="auto"/>
        <w:rPr>
          <w:rFonts w:ascii="Times New Roman" w:hAnsi="Times New Roman"/>
          <w:b/>
          <w:sz w:val="24"/>
          <w:szCs w:val="24"/>
        </w:rPr>
      </w:pPr>
    </w:p>
    <w:p w:rsidR="00FA4BBA" w:rsidRDefault="009B60D1" w:rsidP="00FB06BB">
      <w:pPr>
        <w:spacing w:line="360" w:lineRule="auto"/>
        <w:rPr>
          <w:rFonts w:ascii="Times New Roman" w:hAnsi="Times New Roman"/>
          <w:b/>
          <w:sz w:val="24"/>
          <w:szCs w:val="24"/>
        </w:rPr>
      </w:pPr>
      <w:r>
        <w:rPr>
          <w:rFonts w:ascii="Times New Roman" w:hAnsi="Times New Roman"/>
          <w:b/>
          <w:sz w:val="24"/>
          <w:szCs w:val="24"/>
        </w:rPr>
        <w:t xml:space="preserve">2.2.3.2. </w:t>
      </w:r>
      <w:r w:rsidR="00FA4BBA">
        <w:rPr>
          <w:rFonts w:ascii="Times New Roman" w:hAnsi="Times New Roman"/>
          <w:b/>
          <w:sz w:val="24"/>
          <w:szCs w:val="24"/>
        </w:rPr>
        <w:t>TECHNICKÉ PARAMETRY MR VYŠETŘENÍ</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 xml:space="preserve">Kvalita zobrazení je dána poměrem signálu k šumu (signal to noise ratio – SNR), který je maximalizován použitím těsně naléhající cívky. K vyšetření mozku novorozenců se doporučuje použít novorozeneckou hlavovou cívku. Pokud není k dispozici, tak je možné využít kolenní cívku. U ventilovaných novorozenců se zavedenou endotracheální kanylou </w:t>
      </w:r>
      <w:r w:rsidR="007D3ECF">
        <w:rPr>
          <w:rFonts w:ascii="Times New Roman" w:hAnsi="Times New Roman"/>
          <w:sz w:val="24"/>
          <w:szCs w:val="24"/>
        </w:rPr>
        <w:t>bývá nutné</w:t>
      </w:r>
      <w:r>
        <w:rPr>
          <w:rFonts w:ascii="Times New Roman" w:hAnsi="Times New Roman"/>
          <w:sz w:val="24"/>
          <w:szCs w:val="24"/>
        </w:rPr>
        <w:t xml:space="preserve"> použít velkou hlavovou cívku pro dospělé. Vždy je nutné položit hlavu novorozence do středu cívky, aby se </w:t>
      </w:r>
      <w:r w:rsidR="007D3ECF">
        <w:rPr>
          <w:rFonts w:ascii="Times New Roman" w:hAnsi="Times New Roman"/>
          <w:sz w:val="24"/>
          <w:szCs w:val="24"/>
        </w:rPr>
        <w:t>minimalizovaly</w:t>
      </w:r>
      <w:r>
        <w:rPr>
          <w:rFonts w:ascii="Times New Roman" w:hAnsi="Times New Roman"/>
          <w:sz w:val="24"/>
          <w:szCs w:val="24"/>
        </w:rPr>
        <w:t xml:space="preserve"> nehomogenit</w:t>
      </w:r>
      <w:r w:rsidR="007D3ECF">
        <w:rPr>
          <w:rFonts w:ascii="Times New Roman" w:hAnsi="Times New Roman"/>
          <w:sz w:val="24"/>
          <w:szCs w:val="24"/>
        </w:rPr>
        <w:t>y</w:t>
      </w:r>
      <w:r>
        <w:rPr>
          <w:rFonts w:ascii="Times New Roman" w:hAnsi="Times New Roman"/>
          <w:sz w:val="24"/>
          <w:szCs w:val="24"/>
        </w:rPr>
        <w:t xml:space="preserve"> magnetického pole.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lastRenderedPageBreak/>
        <w:t>Vyšetření CNS novorozence je možné provést na magnetické rezonanci se silou magnetického pole 1, 1,5 nebo i 3 T. Nastavení vychází ze standardních sekvencí používaných k vyšetřování mozku dospělých, ty je ovšem nutné upravit. Tkáň mozku novorozence má vyšší obsah vody a nižší obsah bílkovin a tuků a tím má i delší T1 a T2 relaxační čas. K optimalizaci SNR a kontrastu mezi bílou a šedou hmotou musíme prodloužit repetiční čas (time to repeat – TR) u T1 i T2-váženého zobrazení. U T1-vážených sekvencí prodloužíme TR ze standardních 400–500 ms na 800–850 ms a u T2-vážených sekvencí ze</w:t>
      </w:r>
      <w:r w:rsidR="00611FB1">
        <w:rPr>
          <w:rFonts w:ascii="Times New Roman" w:hAnsi="Times New Roman"/>
          <w:sz w:val="24"/>
          <w:szCs w:val="24"/>
        </w:rPr>
        <w:t> </w:t>
      </w:r>
      <w:r>
        <w:rPr>
          <w:rFonts w:ascii="Times New Roman" w:hAnsi="Times New Roman"/>
          <w:sz w:val="24"/>
          <w:szCs w:val="24"/>
        </w:rPr>
        <w:t>standardních 3500–5000 ms na 9000–10000 ms. Při použití fast spin-echo sekvencí s prodlouženým ETL (echo train</w:t>
      </w:r>
      <w:r w:rsidR="00444CC2">
        <w:rPr>
          <w:rFonts w:ascii="Times New Roman" w:hAnsi="Times New Roman"/>
          <w:sz w:val="24"/>
          <w:szCs w:val="24"/>
        </w:rPr>
        <w:t xml:space="preserve"> </w:t>
      </w:r>
      <w:r>
        <w:rPr>
          <w:rFonts w:ascii="Times New Roman" w:hAnsi="Times New Roman"/>
          <w:sz w:val="24"/>
          <w:szCs w:val="24"/>
        </w:rPr>
        <w:t>leng</w:t>
      </w:r>
      <w:r w:rsidR="007D3ECF">
        <w:rPr>
          <w:rFonts w:ascii="Times New Roman" w:hAnsi="Times New Roman"/>
          <w:sz w:val="24"/>
          <w:szCs w:val="24"/>
        </w:rPr>
        <w:t>h</w:t>
      </w:r>
      <w:r>
        <w:rPr>
          <w:rFonts w:ascii="Times New Roman" w:hAnsi="Times New Roman"/>
          <w:sz w:val="24"/>
          <w:szCs w:val="24"/>
        </w:rPr>
        <w:t>t) již tyto změny provádět nemusíme (</w:t>
      </w:r>
      <w:r w:rsidR="00230B1A">
        <w:rPr>
          <w:rFonts w:ascii="Times New Roman" w:hAnsi="Times New Roman"/>
          <w:sz w:val="24"/>
          <w:szCs w:val="24"/>
        </w:rPr>
        <w:t>39</w:t>
      </w:r>
      <w:r>
        <w:rPr>
          <w:rFonts w:ascii="Times New Roman" w:hAnsi="Times New Roman"/>
          <w:sz w:val="24"/>
          <w:szCs w:val="24"/>
        </w:rPr>
        <w:t>). Vysoký obsah molekul vody v extracelulárním prostoru při porovnání s mozkem dospělých a jejich rychlá (překotná) difuze ovlivňuje vzhled mozku na DWI (diffusion-weighted</w:t>
      </w:r>
      <w:r w:rsidR="00444CC2">
        <w:rPr>
          <w:rFonts w:ascii="Times New Roman" w:hAnsi="Times New Roman"/>
          <w:sz w:val="24"/>
          <w:szCs w:val="24"/>
        </w:rPr>
        <w:t xml:space="preserve"> </w:t>
      </w:r>
      <w:r>
        <w:rPr>
          <w:rFonts w:ascii="Times New Roman" w:hAnsi="Times New Roman"/>
          <w:sz w:val="24"/>
          <w:szCs w:val="24"/>
        </w:rPr>
        <w:t>imaging) obrazech. ADC (apparent</w:t>
      </w:r>
      <w:r w:rsidR="00444CC2">
        <w:rPr>
          <w:rFonts w:ascii="Times New Roman" w:hAnsi="Times New Roman"/>
          <w:sz w:val="24"/>
          <w:szCs w:val="24"/>
        </w:rPr>
        <w:t xml:space="preserve"> </w:t>
      </w:r>
      <w:r>
        <w:rPr>
          <w:rFonts w:ascii="Times New Roman" w:hAnsi="Times New Roman"/>
          <w:sz w:val="24"/>
          <w:szCs w:val="24"/>
        </w:rPr>
        <w:t>diffusion</w:t>
      </w:r>
      <w:r w:rsidR="00444CC2">
        <w:rPr>
          <w:rFonts w:ascii="Times New Roman" w:hAnsi="Times New Roman"/>
          <w:sz w:val="24"/>
          <w:szCs w:val="24"/>
        </w:rPr>
        <w:t xml:space="preserve"> </w:t>
      </w:r>
      <w:r>
        <w:rPr>
          <w:rFonts w:ascii="Times New Roman" w:hAnsi="Times New Roman"/>
          <w:sz w:val="24"/>
          <w:szCs w:val="24"/>
        </w:rPr>
        <w:t>coeficient) hodnoty v bílé hmotě dosahují svého maxima přibližně ve 28. týdnu gestace. Se zráním mozku a postupující myelinizací dochází v důsledku úbytku vody v extracelulárním prostoru ke snížení ADC hodnot a nárůstu relativní anizotropie (</w:t>
      </w:r>
      <w:r w:rsidR="00230B1A">
        <w:rPr>
          <w:rFonts w:ascii="Times New Roman" w:hAnsi="Times New Roman"/>
          <w:sz w:val="24"/>
          <w:szCs w:val="24"/>
        </w:rPr>
        <w:t>69</w:t>
      </w:r>
      <w:r>
        <w:rPr>
          <w:rFonts w:ascii="Times New Roman" w:hAnsi="Times New Roman"/>
          <w:sz w:val="24"/>
          <w:szCs w:val="24"/>
        </w:rPr>
        <w:t>). Na rozdíl od dospělých se zobrazování difuze u novorozenců doporučuje použít b hodnotu kolem 750–800 s/mm</w:t>
      </w:r>
      <w:r>
        <w:rPr>
          <w:rFonts w:ascii="Times New Roman" w:hAnsi="Times New Roman"/>
          <w:sz w:val="24"/>
          <w:szCs w:val="24"/>
          <w:vertAlign w:val="superscript"/>
        </w:rPr>
        <w:t xml:space="preserve">2 </w:t>
      </w:r>
      <w:r>
        <w:rPr>
          <w:rFonts w:ascii="Times New Roman" w:hAnsi="Times New Roman"/>
          <w:sz w:val="24"/>
          <w:szCs w:val="24"/>
        </w:rPr>
        <w:t>(</w:t>
      </w:r>
      <w:r w:rsidR="00230B1A">
        <w:rPr>
          <w:rFonts w:ascii="Times New Roman" w:hAnsi="Times New Roman"/>
          <w:sz w:val="24"/>
          <w:szCs w:val="24"/>
        </w:rPr>
        <w:t>62</w:t>
      </w:r>
      <w:r>
        <w:rPr>
          <w:rFonts w:ascii="Times New Roman" w:hAnsi="Times New Roman"/>
          <w:sz w:val="24"/>
          <w:szCs w:val="24"/>
        </w:rPr>
        <w:t>). Vyšší b hodnoty než 800 s/mm</w:t>
      </w:r>
      <w:r>
        <w:rPr>
          <w:rFonts w:ascii="Times New Roman" w:hAnsi="Times New Roman"/>
          <w:sz w:val="24"/>
          <w:szCs w:val="24"/>
          <w:vertAlign w:val="superscript"/>
        </w:rPr>
        <w:t>2</w:t>
      </w:r>
      <w:r>
        <w:rPr>
          <w:rFonts w:ascii="Times New Roman" w:hAnsi="Times New Roman"/>
          <w:sz w:val="24"/>
          <w:szCs w:val="24"/>
        </w:rPr>
        <w:t xml:space="preserve"> vedou ke snížení SNR (</w:t>
      </w:r>
      <w:r w:rsidR="00230B1A">
        <w:rPr>
          <w:rFonts w:ascii="Times New Roman" w:hAnsi="Times New Roman"/>
          <w:sz w:val="24"/>
          <w:szCs w:val="24"/>
        </w:rPr>
        <w:t>62</w:t>
      </w:r>
      <w:r>
        <w:rPr>
          <w:rFonts w:ascii="Times New Roman" w:hAnsi="Times New Roman"/>
          <w:sz w:val="24"/>
          <w:szCs w:val="24"/>
        </w:rPr>
        <w:t xml:space="preserve">). Snížení b hodnoty vede ovšem k poklesu difuzního vážení. Proto Shroff a kol. </w:t>
      </w:r>
      <w:proofErr w:type="gramStart"/>
      <w:r>
        <w:rPr>
          <w:rFonts w:ascii="Times New Roman" w:hAnsi="Times New Roman"/>
          <w:sz w:val="24"/>
          <w:szCs w:val="24"/>
        </w:rPr>
        <w:t>doporučují</w:t>
      </w:r>
      <w:proofErr w:type="gramEnd"/>
      <w:r>
        <w:rPr>
          <w:rFonts w:ascii="Times New Roman" w:hAnsi="Times New Roman"/>
          <w:sz w:val="24"/>
          <w:szCs w:val="24"/>
        </w:rPr>
        <w:t xml:space="preserve"> použít b hodnotu 800 s/mm</w:t>
      </w:r>
      <w:r>
        <w:rPr>
          <w:rFonts w:ascii="Times New Roman" w:hAnsi="Times New Roman"/>
          <w:sz w:val="24"/>
          <w:szCs w:val="24"/>
          <w:vertAlign w:val="superscript"/>
        </w:rPr>
        <w:t>2</w:t>
      </w:r>
      <w:r>
        <w:rPr>
          <w:rFonts w:ascii="Times New Roman" w:hAnsi="Times New Roman"/>
          <w:sz w:val="24"/>
          <w:szCs w:val="24"/>
        </w:rPr>
        <w:t xml:space="preserve"> u předčasně narozených novorozenců, ale</w:t>
      </w:r>
      <w:r w:rsidR="00444CC2">
        <w:rPr>
          <w:rFonts w:ascii="Times New Roman" w:hAnsi="Times New Roman"/>
          <w:sz w:val="24"/>
          <w:szCs w:val="24"/>
        </w:rPr>
        <w:t> </w:t>
      </w:r>
      <w:r>
        <w:rPr>
          <w:rFonts w:ascii="Times New Roman" w:hAnsi="Times New Roman"/>
          <w:sz w:val="24"/>
          <w:szCs w:val="24"/>
        </w:rPr>
        <w:t>u</w:t>
      </w:r>
      <w:r w:rsidR="00611FB1">
        <w:rPr>
          <w:rFonts w:ascii="Times New Roman" w:hAnsi="Times New Roman"/>
          <w:sz w:val="24"/>
          <w:szCs w:val="24"/>
        </w:rPr>
        <w:t> </w:t>
      </w:r>
      <w:r>
        <w:rPr>
          <w:rFonts w:ascii="Times New Roman" w:hAnsi="Times New Roman"/>
          <w:sz w:val="24"/>
          <w:szCs w:val="24"/>
        </w:rPr>
        <w:t>donošených novorozenců pro nižší obsah vody b hodnotu 1000 s/ mm</w:t>
      </w:r>
      <w:r>
        <w:rPr>
          <w:rFonts w:ascii="Times New Roman" w:hAnsi="Times New Roman"/>
          <w:sz w:val="24"/>
          <w:szCs w:val="24"/>
          <w:vertAlign w:val="superscript"/>
        </w:rPr>
        <w:t>2</w:t>
      </w:r>
      <w:r>
        <w:rPr>
          <w:rFonts w:ascii="Times New Roman" w:hAnsi="Times New Roman"/>
          <w:sz w:val="24"/>
          <w:szCs w:val="24"/>
        </w:rPr>
        <w:t xml:space="preserve"> (</w:t>
      </w:r>
      <w:r w:rsidR="00230B1A">
        <w:rPr>
          <w:rFonts w:ascii="Times New Roman" w:hAnsi="Times New Roman"/>
          <w:sz w:val="24"/>
          <w:szCs w:val="24"/>
        </w:rPr>
        <w:t>76</w:t>
      </w:r>
      <w:r>
        <w:rPr>
          <w:rFonts w:ascii="Times New Roman" w:hAnsi="Times New Roman"/>
          <w:sz w:val="24"/>
          <w:szCs w:val="24"/>
        </w:rPr>
        <w:t xml:space="preserve">).     </w:t>
      </w:r>
    </w:p>
    <w:p w:rsidR="00FB6037" w:rsidRDefault="00FB6037" w:rsidP="00FB06BB">
      <w:pPr>
        <w:spacing w:line="360" w:lineRule="auto"/>
        <w:rPr>
          <w:rFonts w:ascii="Times New Roman" w:hAnsi="Times New Roman"/>
          <w:b/>
          <w:sz w:val="24"/>
          <w:szCs w:val="24"/>
        </w:rPr>
      </w:pPr>
    </w:p>
    <w:p w:rsidR="001C1630" w:rsidRDefault="001C1630" w:rsidP="00FB06BB">
      <w:pPr>
        <w:spacing w:line="360" w:lineRule="auto"/>
        <w:rPr>
          <w:rFonts w:ascii="Times New Roman" w:hAnsi="Times New Roman"/>
          <w:b/>
          <w:sz w:val="24"/>
          <w:szCs w:val="24"/>
        </w:rPr>
      </w:pPr>
    </w:p>
    <w:p w:rsidR="00FA4BBA" w:rsidRPr="006F7BB3" w:rsidRDefault="00FA4BBA" w:rsidP="00FB06BB">
      <w:pPr>
        <w:spacing w:line="360" w:lineRule="auto"/>
        <w:rPr>
          <w:rFonts w:ascii="Times New Roman" w:hAnsi="Times New Roman"/>
          <w:b/>
          <w:sz w:val="24"/>
          <w:szCs w:val="24"/>
        </w:rPr>
      </w:pPr>
      <w:r w:rsidRPr="006F7BB3">
        <w:rPr>
          <w:rFonts w:ascii="Times New Roman" w:hAnsi="Times New Roman"/>
          <w:b/>
          <w:sz w:val="24"/>
          <w:szCs w:val="24"/>
        </w:rPr>
        <w:t xml:space="preserve">Vyšetřovací protokol by měl obsahovat následující sekvence: </w:t>
      </w:r>
    </w:p>
    <w:p w:rsidR="00FA4BBA" w:rsidRDefault="00FA4BBA" w:rsidP="00FB06BB">
      <w:pPr>
        <w:spacing w:line="360" w:lineRule="auto"/>
        <w:rPr>
          <w:rFonts w:ascii="Times New Roman" w:hAnsi="Times New Roman"/>
          <w:sz w:val="24"/>
          <w:szCs w:val="24"/>
        </w:rPr>
      </w:pPr>
      <w:r w:rsidRPr="007A58E4">
        <w:rPr>
          <w:rFonts w:ascii="Times New Roman" w:hAnsi="Times New Roman"/>
          <w:b/>
          <w:sz w:val="24"/>
          <w:szCs w:val="24"/>
        </w:rPr>
        <w:t>T1-vážené zobrazení</w:t>
      </w:r>
      <w:r>
        <w:rPr>
          <w:rFonts w:ascii="Times New Roman" w:hAnsi="Times New Roman"/>
          <w:sz w:val="24"/>
          <w:szCs w:val="24"/>
        </w:rPr>
        <w:t xml:space="preserve"> v sagitální a transverzální rovině. Toto zobrazení je ideální ke</w:t>
      </w:r>
      <w:r w:rsidR="00611FB1">
        <w:rPr>
          <w:rFonts w:ascii="Times New Roman" w:hAnsi="Times New Roman"/>
          <w:sz w:val="24"/>
          <w:szCs w:val="24"/>
        </w:rPr>
        <w:t> </w:t>
      </w:r>
      <w:r>
        <w:rPr>
          <w:rFonts w:ascii="Times New Roman" w:hAnsi="Times New Roman"/>
          <w:sz w:val="24"/>
          <w:szCs w:val="24"/>
        </w:rPr>
        <w:t>zhodnocení bazálních ganglií a talamů. Na této sekvenci se dobře znázorní i myelinizace, ischemie a subakutní krvácení.</w:t>
      </w:r>
    </w:p>
    <w:p w:rsidR="00FA4BBA" w:rsidRDefault="00FA4BBA" w:rsidP="00FB06BB">
      <w:pPr>
        <w:spacing w:line="360" w:lineRule="auto"/>
        <w:rPr>
          <w:rFonts w:ascii="Times New Roman" w:hAnsi="Times New Roman"/>
          <w:sz w:val="24"/>
          <w:szCs w:val="24"/>
        </w:rPr>
      </w:pPr>
      <w:r w:rsidRPr="007A58E4">
        <w:rPr>
          <w:rFonts w:ascii="Times New Roman" w:hAnsi="Times New Roman"/>
          <w:b/>
          <w:sz w:val="24"/>
          <w:szCs w:val="24"/>
        </w:rPr>
        <w:t xml:space="preserve">T1 </w:t>
      </w:r>
      <w:r w:rsidR="001C1630" w:rsidRPr="007A58E4">
        <w:rPr>
          <w:rFonts w:ascii="Times New Roman" w:hAnsi="Times New Roman"/>
          <w:b/>
          <w:sz w:val="24"/>
          <w:szCs w:val="24"/>
        </w:rPr>
        <w:t>TIRR</w:t>
      </w:r>
      <w:r w:rsidRPr="007A58E4">
        <w:rPr>
          <w:rFonts w:ascii="Times New Roman" w:hAnsi="Times New Roman"/>
          <w:b/>
          <w:sz w:val="24"/>
          <w:szCs w:val="24"/>
        </w:rPr>
        <w:t xml:space="preserve"> zobrazení</w:t>
      </w:r>
      <w:r>
        <w:rPr>
          <w:rFonts w:ascii="Times New Roman" w:hAnsi="Times New Roman"/>
          <w:sz w:val="24"/>
          <w:szCs w:val="24"/>
        </w:rPr>
        <w:t xml:space="preserve"> v transverzální rovině, které poskytuje nejlepší pohled na zadní raménko capsula interna.  </w:t>
      </w:r>
    </w:p>
    <w:p w:rsidR="00FA4BBA" w:rsidRDefault="00FA4BBA" w:rsidP="00FB06BB">
      <w:pPr>
        <w:spacing w:line="360" w:lineRule="auto"/>
        <w:rPr>
          <w:rFonts w:ascii="Times New Roman" w:hAnsi="Times New Roman"/>
          <w:sz w:val="24"/>
          <w:szCs w:val="24"/>
        </w:rPr>
      </w:pPr>
      <w:r w:rsidRPr="007A58E4">
        <w:rPr>
          <w:rFonts w:ascii="Times New Roman" w:hAnsi="Times New Roman"/>
          <w:b/>
          <w:sz w:val="24"/>
          <w:szCs w:val="24"/>
        </w:rPr>
        <w:t>T2-vážené zobrazení</w:t>
      </w:r>
      <w:r>
        <w:rPr>
          <w:rFonts w:ascii="Times New Roman" w:hAnsi="Times New Roman"/>
          <w:sz w:val="24"/>
          <w:szCs w:val="24"/>
        </w:rPr>
        <w:t xml:space="preserve"> v transverzální rovině. Tato sekvence je lepší než T1-vážené zobrazení v detekci časných ischemických změn. Nabízí dobrý kontrast mezi bílou a šedou hmotou mozkovou. Umožňuje přesný popis kůry a centrální šedé hmoty u nezralého mozku a</w:t>
      </w:r>
      <w:r w:rsidR="00611FB1">
        <w:rPr>
          <w:rFonts w:ascii="Times New Roman" w:hAnsi="Times New Roman"/>
          <w:sz w:val="24"/>
          <w:szCs w:val="24"/>
        </w:rPr>
        <w:t> </w:t>
      </w:r>
      <w:r>
        <w:rPr>
          <w:rFonts w:ascii="Times New Roman" w:hAnsi="Times New Roman"/>
          <w:sz w:val="24"/>
          <w:szCs w:val="24"/>
        </w:rPr>
        <w:t>rozpoznání změn signálu v bílé hmotě.</w:t>
      </w:r>
    </w:p>
    <w:p w:rsidR="00FA4BBA" w:rsidRDefault="00FA4BBA" w:rsidP="00FB06BB">
      <w:pPr>
        <w:spacing w:line="360" w:lineRule="auto"/>
        <w:rPr>
          <w:rFonts w:ascii="Times New Roman" w:hAnsi="Times New Roman"/>
          <w:sz w:val="24"/>
          <w:szCs w:val="24"/>
        </w:rPr>
      </w:pPr>
      <w:r w:rsidRPr="007A58E4">
        <w:rPr>
          <w:rFonts w:ascii="Times New Roman" w:hAnsi="Times New Roman"/>
          <w:b/>
          <w:sz w:val="24"/>
          <w:szCs w:val="24"/>
        </w:rPr>
        <w:lastRenderedPageBreak/>
        <w:t>Gradient-echo T2* nebo SWI</w:t>
      </w:r>
      <w:r>
        <w:rPr>
          <w:rFonts w:ascii="Times New Roman" w:hAnsi="Times New Roman"/>
          <w:sz w:val="24"/>
          <w:szCs w:val="24"/>
        </w:rPr>
        <w:t xml:space="preserve"> (susceptibility-weighted</w:t>
      </w:r>
      <w:r w:rsidR="00444CC2">
        <w:rPr>
          <w:rFonts w:ascii="Times New Roman" w:hAnsi="Times New Roman"/>
          <w:sz w:val="24"/>
          <w:szCs w:val="24"/>
        </w:rPr>
        <w:t xml:space="preserve"> </w:t>
      </w:r>
      <w:r>
        <w:rPr>
          <w:rFonts w:ascii="Times New Roman" w:hAnsi="Times New Roman"/>
          <w:sz w:val="24"/>
          <w:szCs w:val="24"/>
        </w:rPr>
        <w:t>imaging) sekvence, které jsou vhodné k průkazu krvácení a zobrazení žilní trombózy.</w:t>
      </w:r>
    </w:p>
    <w:p w:rsidR="00FA4BBA" w:rsidRDefault="00FA4BBA" w:rsidP="00FB06BB">
      <w:pPr>
        <w:spacing w:line="360" w:lineRule="auto"/>
        <w:rPr>
          <w:rFonts w:ascii="Times New Roman" w:hAnsi="Times New Roman"/>
          <w:sz w:val="24"/>
          <w:szCs w:val="24"/>
        </w:rPr>
      </w:pPr>
      <w:r w:rsidRPr="007A58E4">
        <w:rPr>
          <w:rFonts w:ascii="Times New Roman" w:hAnsi="Times New Roman"/>
          <w:b/>
          <w:sz w:val="24"/>
          <w:szCs w:val="24"/>
        </w:rPr>
        <w:t>Zobrazení difuze</w:t>
      </w:r>
      <w:r>
        <w:rPr>
          <w:rFonts w:ascii="Times New Roman" w:hAnsi="Times New Roman"/>
          <w:sz w:val="24"/>
          <w:szCs w:val="24"/>
        </w:rPr>
        <w:t xml:space="preserve"> (diffusion-weighted</w:t>
      </w:r>
      <w:r w:rsidR="00444CC2">
        <w:rPr>
          <w:rFonts w:ascii="Times New Roman" w:hAnsi="Times New Roman"/>
          <w:sz w:val="24"/>
          <w:szCs w:val="24"/>
        </w:rPr>
        <w:t xml:space="preserve"> </w:t>
      </w:r>
      <w:r>
        <w:rPr>
          <w:rFonts w:ascii="Times New Roman" w:hAnsi="Times New Roman"/>
          <w:sz w:val="24"/>
          <w:szCs w:val="24"/>
        </w:rPr>
        <w:t>imaging</w:t>
      </w:r>
      <w:r w:rsidR="00444CC2">
        <w:rPr>
          <w:rFonts w:ascii="Times New Roman" w:hAnsi="Times New Roman"/>
          <w:sz w:val="24"/>
          <w:szCs w:val="24"/>
        </w:rPr>
        <w:t xml:space="preserve"> </w:t>
      </w:r>
      <w:r w:rsidR="007D3ECF">
        <w:rPr>
          <w:rFonts w:ascii="Times New Roman" w:hAnsi="Times New Roman"/>
          <w:sz w:val="24"/>
          <w:szCs w:val="24"/>
        </w:rPr>
        <w:t>–</w:t>
      </w:r>
      <w:r>
        <w:rPr>
          <w:rFonts w:ascii="Times New Roman" w:hAnsi="Times New Roman"/>
          <w:sz w:val="24"/>
          <w:szCs w:val="24"/>
        </w:rPr>
        <w:t xml:space="preserve"> DWI) v axiální rovině. Tato sekvence je výborná k zobrazení časné ischemie. Standardem je doplnění map zřejmého dif</w:t>
      </w:r>
      <w:r w:rsidR="007D3ECF">
        <w:rPr>
          <w:rFonts w:ascii="Times New Roman" w:hAnsi="Times New Roman"/>
          <w:sz w:val="24"/>
          <w:szCs w:val="24"/>
        </w:rPr>
        <w:t>u</w:t>
      </w:r>
      <w:r>
        <w:rPr>
          <w:rFonts w:ascii="Times New Roman" w:hAnsi="Times New Roman"/>
          <w:sz w:val="24"/>
          <w:szCs w:val="24"/>
        </w:rPr>
        <w:t>zního koeficientu (apparentdiffusioncoefficient</w:t>
      </w:r>
      <w:r w:rsidR="00444CC2">
        <w:rPr>
          <w:rFonts w:ascii="Times New Roman" w:hAnsi="Times New Roman"/>
          <w:sz w:val="24"/>
          <w:szCs w:val="24"/>
        </w:rPr>
        <w:t xml:space="preserve"> </w:t>
      </w:r>
      <w:r w:rsidR="007D3ECF">
        <w:rPr>
          <w:rFonts w:ascii="Times New Roman" w:hAnsi="Times New Roman"/>
          <w:sz w:val="24"/>
          <w:szCs w:val="24"/>
        </w:rPr>
        <w:t>–</w:t>
      </w:r>
      <w:r>
        <w:rPr>
          <w:rFonts w:ascii="Times New Roman" w:hAnsi="Times New Roman"/>
          <w:sz w:val="24"/>
          <w:szCs w:val="24"/>
        </w:rPr>
        <w:t xml:space="preserve"> ADC). Pro hlučnost při zhotovení této sekvence je vhodné ji zařadit až na konec vyšetřovacího protokolu, aby se novorozenec předčasně neprobudil.   </w:t>
      </w:r>
    </w:p>
    <w:p w:rsidR="00E31136" w:rsidRPr="00E31136" w:rsidRDefault="00E31136" w:rsidP="00FB06BB">
      <w:pPr>
        <w:spacing w:line="360" w:lineRule="auto"/>
        <w:rPr>
          <w:rFonts w:ascii="Times New Roman" w:hAnsi="Times New Roman"/>
          <w:b/>
          <w:sz w:val="24"/>
          <w:szCs w:val="24"/>
        </w:rPr>
      </w:pPr>
      <w:r w:rsidRPr="00E31136">
        <w:rPr>
          <w:rFonts w:ascii="Times New Roman" w:hAnsi="Times New Roman"/>
          <w:b/>
          <w:sz w:val="24"/>
          <w:szCs w:val="24"/>
        </w:rPr>
        <w:t>Obr. 3A</w:t>
      </w:r>
    </w:p>
    <w:p w:rsidR="00CA19B6" w:rsidRDefault="00E31136" w:rsidP="00FB06BB">
      <w:pPr>
        <w:spacing w:line="360" w:lineRule="auto"/>
        <w:rPr>
          <w:rFonts w:ascii="Times New Roman" w:hAnsi="Times New Roman"/>
          <w:sz w:val="24"/>
          <w:szCs w:val="24"/>
        </w:rPr>
      </w:pPr>
      <w:r w:rsidRPr="00E31136">
        <w:rPr>
          <w:rFonts w:ascii="Times New Roman" w:hAnsi="Times New Roman"/>
          <w:noProof/>
          <w:sz w:val="24"/>
          <w:szCs w:val="24"/>
          <w:lang w:eastAsia="cs-CZ"/>
        </w:rPr>
        <w:drawing>
          <wp:inline distT="0" distB="0" distL="0" distR="0">
            <wp:extent cx="3356610" cy="2734825"/>
            <wp:effectExtent l="19050" t="0" r="0" b="0"/>
            <wp:docPr id="4" name="Obrázek 3" descr="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2.JPG"/>
                    <pic:cNvPicPr/>
                  </pic:nvPicPr>
                  <pic:blipFill>
                    <a:blip r:embed="rId15" cstate="print"/>
                    <a:srcRect t="3704" r="14034" b="2822"/>
                    <a:stretch>
                      <a:fillRect/>
                    </a:stretch>
                  </pic:blipFill>
                  <pic:spPr>
                    <a:xfrm>
                      <a:off x="0" y="0"/>
                      <a:ext cx="3358580" cy="2736430"/>
                    </a:xfrm>
                    <a:prstGeom prst="rect">
                      <a:avLst/>
                    </a:prstGeom>
                  </pic:spPr>
                </pic:pic>
              </a:graphicData>
            </a:graphic>
          </wp:inline>
        </w:drawing>
      </w:r>
    </w:p>
    <w:p w:rsidR="006A10D7" w:rsidRPr="00E31136" w:rsidRDefault="00E31136" w:rsidP="00FB06BB">
      <w:pPr>
        <w:spacing w:line="360" w:lineRule="auto"/>
        <w:rPr>
          <w:rFonts w:ascii="Times New Roman" w:hAnsi="Times New Roman"/>
          <w:b/>
          <w:sz w:val="24"/>
          <w:szCs w:val="24"/>
        </w:rPr>
      </w:pPr>
      <w:r w:rsidRPr="00E31136">
        <w:rPr>
          <w:rFonts w:ascii="Times New Roman" w:hAnsi="Times New Roman"/>
          <w:b/>
          <w:sz w:val="24"/>
          <w:szCs w:val="24"/>
        </w:rPr>
        <w:t>Obr. 3B</w:t>
      </w:r>
    </w:p>
    <w:p w:rsidR="006A10D7" w:rsidRDefault="00E31136" w:rsidP="00FB06BB">
      <w:pPr>
        <w:spacing w:line="360" w:lineRule="auto"/>
        <w:rPr>
          <w:rFonts w:ascii="Times New Roman" w:hAnsi="Times New Roman"/>
          <w:sz w:val="24"/>
          <w:szCs w:val="24"/>
        </w:rPr>
      </w:pPr>
      <w:r w:rsidRPr="00E31136">
        <w:rPr>
          <w:rFonts w:ascii="Times New Roman" w:hAnsi="Times New Roman"/>
          <w:noProof/>
          <w:sz w:val="24"/>
          <w:szCs w:val="24"/>
          <w:lang w:eastAsia="cs-CZ"/>
        </w:rPr>
        <w:drawing>
          <wp:inline distT="0" distB="0" distL="0" distR="0">
            <wp:extent cx="3353789" cy="2560320"/>
            <wp:effectExtent l="19050" t="0" r="0" b="0"/>
            <wp:docPr id="3" name="Obrázek 2" descr="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1.JPG"/>
                    <pic:cNvPicPr/>
                  </pic:nvPicPr>
                  <pic:blipFill>
                    <a:blip r:embed="rId16" cstate="print"/>
                    <a:srcRect l="3972" r="-132" b="2039"/>
                    <a:stretch>
                      <a:fillRect/>
                    </a:stretch>
                  </pic:blipFill>
                  <pic:spPr>
                    <a:xfrm>
                      <a:off x="0" y="0"/>
                      <a:ext cx="3351210" cy="2558351"/>
                    </a:xfrm>
                    <a:prstGeom prst="rect">
                      <a:avLst/>
                    </a:prstGeom>
                  </pic:spPr>
                </pic:pic>
              </a:graphicData>
            </a:graphic>
          </wp:inline>
        </w:drawing>
      </w:r>
    </w:p>
    <w:p w:rsidR="007A58E4" w:rsidRDefault="007A58E4" w:rsidP="007A58E4">
      <w:pPr>
        <w:spacing w:line="360" w:lineRule="auto"/>
        <w:rPr>
          <w:rFonts w:ascii="Times New Roman" w:hAnsi="Times New Roman"/>
          <w:sz w:val="24"/>
          <w:szCs w:val="24"/>
        </w:rPr>
      </w:pPr>
      <w:r w:rsidRPr="00A921C2">
        <w:rPr>
          <w:rFonts w:ascii="Times New Roman" w:hAnsi="Times New Roman"/>
          <w:b/>
          <w:sz w:val="24"/>
          <w:szCs w:val="24"/>
        </w:rPr>
        <w:t>Obr</w:t>
      </w:r>
      <w:r>
        <w:rPr>
          <w:rFonts w:ascii="Times New Roman" w:hAnsi="Times New Roman"/>
          <w:b/>
          <w:sz w:val="24"/>
          <w:szCs w:val="24"/>
        </w:rPr>
        <w:t>ázek</w:t>
      </w:r>
      <w:r w:rsidRPr="00A921C2">
        <w:rPr>
          <w:rFonts w:ascii="Times New Roman" w:hAnsi="Times New Roman"/>
          <w:b/>
          <w:sz w:val="24"/>
          <w:szCs w:val="24"/>
        </w:rPr>
        <w:t>. 3.</w:t>
      </w:r>
      <w:r>
        <w:rPr>
          <w:rFonts w:ascii="Times New Roman" w:hAnsi="Times New Roman"/>
          <w:sz w:val="24"/>
          <w:szCs w:val="24"/>
        </w:rPr>
        <w:t xml:space="preserve"> MR vyšetření novorozence na našem pracovišti.</w:t>
      </w:r>
    </w:p>
    <w:p w:rsidR="00D12DA4" w:rsidRPr="00A921C2" w:rsidRDefault="00352EBB" w:rsidP="00FB06BB">
      <w:pPr>
        <w:spacing w:line="360" w:lineRule="auto"/>
        <w:rPr>
          <w:rFonts w:ascii="Times New Roman" w:hAnsi="Times New Roman"/>
          <w:b/>
          <w:sz w:val="24"/>
          <w:szCs w:val="24"/>
        </w:rPr>
      </w:pPr>
      <w:r w:rsidRPr="00A921C2">
        <w:rPr>
          <w:rFonts w:ascii="Times New Roman" w:hAnsi="Times New Roman"/>
          <w:b/>
          <w:sz w:val="24"/>
          <w:szCs w:val="24"/>
        </w:rPr>
        <w:lastRenderedPageBreak/>
        <w:t>Obr. 4A.</w:t>
      </w:r>
      <w:r w:rsidR="00D12DA4">
        <w:rPr>
          <w:rFonts w:ascii="Times New Roman" w:hAnsi="Times New Roman"/>
          <w:b/>
          <w:sz w:val="24"/>
          <w:szCs w:val="24"/>
        </w:rPr>
        <w:tab/>
      </w:r>
      <w:r w:rsidR="00D12DA4">
        <w:rPr>
          <w:rFonts w:ascii="Times New Roman" w:hAnsi="Times New Roman"/>
          <w:b/>
          <w:sz w:val="24"/>
          <w:szCs w:val="24"/>
        </w:rPr>
        <w:tab/>
      </w:r>
      <w:r w:rsidR="00D12DA4">
        <w:rPr>
          <w:rFonts w:ascii="Times New Roman" w:hAnsi="Times New Roman"/>
          <w:b/>
          <w:sz w:val="24"/>
          <w:szCs w:val="24"/>
        </w:rPr>
        <w:tab/>
      </w:r>
      <w:r w:rsidR="00D12DA4">
        <w:rPr>
          <w:rFonts w:ascii="Times New Roman" w:hAnsi="Times New Roman"/>
          <w:b/>
          <w:sz w:val="24"/>
          <w:szCs w:val="24"/>
        </w:rPr>
        <w:tab/>
      </w:r>
      <w:r w:rsidR="00D12DA4">
        <w:rPr>
          <w:rFonts w:ascii="Times New Roman" w:hAnsi="Times New Roman"/>
          <w:b/>
          <w:sz w:val="24"/>
          <w:szCs w:val="24"/>
        </w:rPr>
        <w:tab/>
      </w:r>
      <w:r w:rsidR="00D12DA4" w:rsidRPr="00A921C2">
        <w:rPr>
          <w:rFonts w:ascii="Times New Roman" w:hAnsi="Times New Roman"/>
          <w:b/>
          <w:sz w:val="24"/>
          <w:szCs w:val="24"/>
        </w:rPr>
        <w:t>Obr. 4B.</w:t>
      </w:r>
    </w:p>
    <w:p w:rsidR="00CA19B6" w:rsidRPr="00045FF7" w:rsidRDefault="007C6F4B" w:rsidP="00CA19B6">
      <w:pPr>
        <w:rPr>
          <w:rFonts w:ascii="Times New Roman" w:hAnsi="Times New Roman"/>
          <w:sz w:val="24"/>
          <w:szCs w:val="24"/>
        </w:rPr>
      </w:pPr>
      <w:r>
        <w:rPr>
          <w:rFonts w:ascii="Times New Roman" w:hAnsi="Times New Roman"/>
          <w:noProof/>
          <w:sz w:val="24"/>
          <w:szCs w:val="24"/>
          <w:lang w:eastAsia="cs-CZ"/>
        </w:rPr>
        <w:drawing>
          <wp:inline distT="0" distB="0" distL="0" distR="0">
            <wp:extent cx="2317750" cy="2781300"/>
            <wp:effectExtent l="19050" t="0" r="6350" b="0"/>
            <wp:docPr id="7" name="obrázek 6" descr="C:\Users\Tommy\Desktop\Původní práce 2\Obrazová dokumentace- pp2\Obr.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my\Desktop\Původní práce 2\Obrazová dokumentace- pp2\Obr. 1A.jpg"/>
                    <pic:cNvPicPr>
                      <a:picLocks noChangeAspect="1" noChangeArrowheads="1"/>
                    </pic:cNvPicPr>
                  </pic:nvPicPr>
                  <pic:blipFill>
                    <a:blip r:embed="rId17" cstate="print"/>
                    <a:srcRect/>
                    <a:stretch>
                      <a:fillRect/>
                    </a:stretch>
                  </pic:blipFill>
                  <pic:spPr bwMode="auto">
                    <a:xfrm>
                      <a:off x="0" y="0"/>
                      <a:ext cx="2308201" cy="2769842"/>
                    </a:xfrm>
                    <a:prstGeom prst="rect">
                      <a:avLst/>
                    </a:prstGeom>
                    <a:noFill/>
                    <a:ln w="9525">
                      <a:noFill/>
                      <a:miter lim="800000"/>
                      <a:headEnd/>
                      <a:tailEnd/>
                    </a:ln>
                  </pic:spPr>
                </pic:pic>
              </a:graphicData>
            </a:graphic>
          </wp:inline>
        </w:drawing>
      </w:r>
      <w:r w:rsidR="00D12DA4">
        <w:rPr>
          <w:rFonts w:ascii="Times New Roman" w:hAnsi="Times New Roman"/>
          <w:noProof/>
          <w:sz w:val="24"/>
          <w:szCs w:val="24"/>
          <w:lang w:eastAsia="cs-CZ"/>
        </w:rPr>
        <w:drawing>
          <wp:inline distT="0" distB="0" distL="0" distR="0">
            <wp:extent cx="2503855" cy="2783700"/>
            <wp:effectExtent l="19050" t="0" r="0" b="0"/>
            <wp:docPr id="30" name="obrázek 7" descr="C:\Users\Tommy\Desktop\Původní práce 2\Obrazová dokumentace- pp2\Obr.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my\Desktop\Původní práce 2\Obrazová dokumentace- pp2\Obr.1B.jpg"/>
                    <pic:cNvPicPr>
                      <a:picLocks noChangeAspect="1" noChangeArrowheads="1"/>
                    </pic:cNvPicPr>
                  </pic:nvPicPr>
                  <pic:blipFill>
                    <a:blip r:embed="rId18" cstate="print"/>
                    <a:srcRect/>
                    <a:stretch>
                      <a:fillRect/>
                    </a:stretch>
                  </pic:blipFill>
                  <pic:spPr bwMode="auto">
                    <a:xfrm>
                      <a:off x="0" y="0"/>
                      <a:ext cx="2496512" cy="2775536"/>
                    </a:xfrm>
                    <a:prstGeom prst="rect">
                      <a:avLst/>
                    </a:prstGeom>
                    <a:noFill/>
                    <a:ln w="9525">
                      <a:noFill/>
                      <a:miter lim="800000"/>
                      <a:headEnd/>
                      <a:tailEnd/>
                    </a:ln>
                  </pic:spPr>
                </pic:pic>
              </a:graphicData>
            </a:graphic>
          </wp:inline>
        </w:drawing>
      </w:r>
    </w:p>
    <w:p w:rsidR="00FB06BB" w:rsidRDefault="00FB06BB" w:rsidP="00FB06BB">
      <w:pPr>
        <w:spacing w:line="360" w:lineRule="auto"/>
        <w:rPr>
          <w:rFonts w:ascii="Times New Roman" w:hAnsi="Times New Roman"/>
          <w:sz w:val="24"/>
          <w:szCs w:val="24"/>
        </w:rPr>
      </w:pPr>
    </w:p>
    <w:p w:rsidR="00352EBB" w:rsidRDefault="00352EBB" w:rsidP="008B3BA6">
      <w:pPr>
        <w:spacing w:line="360" w:lineRule="auto"/>
        <w:rPr>
          <w:rFonts w:ascii="Times New Roman" w:hAnsi="Times New Roman"/>
          <w:sz w:val="24"/>
          <w:szCs w:val="24"/>
        </w:rPr>
      </w:pPr>
      <w:r w:rsidRPr="00A921C2">
        <w:rPr>
          <w:rFonts w:ascii="Times New Roman" w:hAnsi="Times New Roman"/>
          <w:b/>
          <w:sz w:val="24"/>
          <w:szCs w:val="24"/>
        </w:rPr>
        <w:t>Obr. 4C.</w:t>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sidRPr="00A921C2">
        <w:rPr>
          <w:rFonts w:ascii="Times New Roman" w:hAnsi="Times New Roman"/>
          <w:b/>
          <w:sz w:val="24"/>
          <w:szCs w:val="24"/>
        </w:rPr>
        <w:t>Obr. 4D</w:t>
      </w:r>
      <w:r w:rsidR="008B3BA6">
        <w:rPr>
          <w:rFonts w:ascii="Times New Roman" w:hAnsi="Times New Roman"/>
          <w:b/>
          <w:sz w:val="24"/>
          <w:szCs w:val="24"/>
        </w:rPr>
        <w:t>.</w:t>
      </w:r>
      <w:r>
        <w:rPr>
          <w:rFonts w:ascii="Times New Roman" w:hAnsi="Times New Roman"/>
          <w:noProof/>
          <w:sz w:val="24"/>
          <w:szCs w:val="24"/>
          <w:lang w:eastAsia="cs-CZ"/>
        </w:rPr>
        <w:drawing>
          <wp:inline distT="0" distB="0" distL="0" distR="0">
            <wp:extent cx="2516046" cy="3004457"/>
            <wp:effectExtent l="19050" t="0" r="0" b="0"/>
            <wp:docPr id="9" name="obrázek 8" descr="C:\Users\Tommy\Desktop\Původní práce 2\Obrazová dokumentace- pp2\Obr.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my\Desktop\Původní práce 2\Obrazová dokumentace- pp2\Obr.1C.jpg"/>
                    <pic:cNvPicPr>
                      <a:picLocks noChangeAspect="1" noChangeArrowheads="1"/>
                    </pic:cNvPicPr>
                  </pic:nvPicPr>
                  <pic:blipFill>
                    <a:blip r:embed="rId19" cstate="print"/>
                    <a:srcRect/>
                    <a:stretch>
                      <a:fillRect/>
                    </a:stretch>
                  </pic:blipFill>
                  <pic:spPr bwMode="auto">
                    <a:xfrm>
                      <a:off x="0" y="0"/>
                      <a:ext cx="2511845" cy="2999441"/>
                    </a:xfrm>
                    <a:prstGeom prst="rect">
                      <a:avLst/>
                    </a:prstGeom>
                    <a:noFill/>
                    <a:ln w="9525">
                      <a:noFill/>
                      <a:miter lim="800000"/>
                      <a:headEnd/>
                      <a:tailEnd/>
                    </a:ln>
                  </pic:spPr>
                </pic:pic>
              </a:graphicData>
            </a:graphic>
          </wp:inline>
        </w:drawing>
      </w:r>
      <w:r w:rsidR="009D3F10" w:rsidRPr="009D3F10">
        <w:rPr>
          <w:rFonts w:ascii="Times New Roman" w:hAnsi="Times New Roman"/>
          <w:noProof/>
          <w:sz w:val="24"/>
          <w:szCs w:val="24"/>
          <w:lang w:eastAsia="cs-CZ"/>
        </w:rPr>
        <w:drawing>
          <wp:inline distT="0" distB="0" distL="0" distR="0">
            <wp:extent cx="2397924" cy="3004457"/>
            <wp:effectExtent l="19050" t="0" r="2376" b="0"/>
            <wp:docPr id="31" name="obrázek 9" descr="C:\Users\Tommy\Desktop\Původní práce 2\Obrazová dokumentace- pp2\Obr.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my\Desktop\Původní práce 2\Obrazová dokumentace- pp2\Obr.1E.jpg"/>
                    <pic:cNvPicPr>
                      <a:picLocks noChangeAspect="1" noChangeArrowheads="1"/>
                    </pic:cNvPicPr>
                  </pic:nvPicPr>
                  <pic:blipFill>
                    <a:blip r:embed="rId20" cstate="print"/>
                    <a:srcRect/>
                    <a:stretch>
                      <a:fillRect/>
                    </a:stretch>
                  </pic:blipFill>
                  <pic:spPr bwMode="auto">
                    <a:xfrm>
                      <a:off x="0" y="0"/>
                      <a:ext cx="2406925" cy="3015734"/>
                    </a:xfrm>
                    <a:prstGeom prst="rect">
                      <a:avLst/>
                    </a:prstGeom>
                    <a:noFill/>
                    <a:ln w="9525">
                      <a:noFill/>
                      <a:miter lim="800000"/>
                      <a:headEnd/>
                      <a:tailEnd/>
                    </a:ln>
                  </pic:spPr>
                </pic:pic>
              </a:graphicData>
            </a:graphic>
          </wp:inline>
        </w:drawing>
      </w:r>
    </w:p>
    <w:p w:rsidR="006A10D7" w:rsidRDefault="006A10D7" w:rsidP="00FB06BB">
      <w:pPr>
        <w:spacing w:line="360" w:lineRule="auto"/>
        <w:rPr>
          <w:rFonts w:ascii="Times New Roman" w:hAnsi="Times New Roman"/>
          <w:sz w:val="24"/>
          <w:szCs w:val="24"/>
        </w:rPr>
      </w:pPr>
    </w:p>
    <w:p w:rsidR="009D3F10" w:rsidRDefault="009D3F10" w:rsidP="00FB06BB">
      <w:pPr>
        <w:spacing w:line="360" w:lineRule="auto"/>
        <w:rPr>
          <w:rFonts w:ascii="Times New Roman" w:hAnsi="Times New Roman"/>
          <w:sz w:val="24"/>
          <w:szCs w:val="24"/>
        </w:rPr>
      </w:pPr>
    </w:p>
    <w:p w:rsidR="00E31136" w:rsidRDefault="00E31136" w:rsidP="00FB06BB">
      <w:pPr>
        <w:spacing w:line="360" w:lineRule="auto"/>
        <w:rPr>
          <w:rFonts w:ascii="Times New Roman" w:hAnsi="Times New Roman"/>
          <w:b/>
          <w:sz w:val="24"/>
          <w:szCs w:val="24"/>
        </w:rPr>
      </w:pPr>
    </w:p>
    <w:p w:rsidR="00E31136" w:rsidRDefault="00E31136" w:rsidP="00FB06BB">
      <w:pPr>
        <w:spacing w:line="360" w:lineRule="auto"/>
        <w:rPr>
          <w:rFonts w:ascii="Times New Roman" w:hAnsi="Times New Roman"/>
          <w:b/>
          <w:sz w:val="24"/>
          <w:szCs w:val="24"/>
        </w:rPr>
      </w:pPr>
    </w:p>
    <w:p w:rsidR="009D3F10" w:rsidRPr="00A921C2" w:rsidRDefault="00352EBB" w:rsidP="00FB06BB">
      <w:pPr>
        <w:spacing w:line="360" w:lineRule="auto"/>
        <w:rPr>
          <w:rFonts w:ascii="Times New Roman" w:hAnsi="Times New Roman"/>
          <w:b/>
          <w:sz w:val="24"/>
          <w:szCs w:val="24"/>
        </w:rPr>
      </w:pPr>
      <w:r w:rsidRPr="00A921C2">
        <w:rPr>
          <w:rFonts w:ascii="Times New Roman" w:hAnsi="Times New Roman"/>
          <w:b/>
          <w:sz w:val="24"/>
          <w:szCs w:val="24"/>
        </w:rPr>
        <w:lastRenderedPageBreak/>
        <w:t>Obr. 4E.</w:t>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Pr>
          <w:rFonts w:ascii="Times New Roman" w:hAnsi="Times New Roman"/>
          <w:b/>
          <w:sz w:val="24"/>
          <w:szCs w:val="24"/>
        </w:rPr>
        <w:tab/>
      </w:r>
      <w:r w:rsidR="009D3F10" w:rsidRPr="00A921C2">
        <w:rPr>
          <w:rFonts w:ascii="Times New Roman" w:hAnsi="Times New Roman"/>
          <w:b/>
          <w:sz w:val="24"/>
          <w:szCs w:val="24"/>
        </w:rPr>
        <w:t>Obr. 4F.</w:t>
      </w:r>
    </w:p>
    <w:p w:rsidR="00352EBB" w:rsidRDefault="00352EBB" w:rsidP="00FA4BBA">
      <w:pPr>
        <w:rPr>
          <w:rFonts w:ascii="Times New Roman" w:hAnsi="Times New Roman"/>
          <w:sz w:val="24"/>
          <w:szCs w:val="24"/>
        </w:rPr>
      </w:pPr>
      <w:r>
        <w:rPr>
          <w:rFonts w:ascii="Times New Roman" w:hAnsi="Times New Roman"/>
          <w:noProof/>
          <w:sz w:val="24"/>
          <w:szCs w:val="24"/>
          <w:lang w:eastAsia="cs-CZ"/>
        </w:rPr>
        <w:drawing>
          <wp:inline distT="0" distB="0" distL="0" distR="0">
            <wp:extent cx="2472690" cy="3063987"/>
            <wp:effectExtent l="19050" t="0" r="3810" b="0"/>
            <wp:docPr id="11" name="obrázek 10" descr="C:\Users\Tommy\Desktop\Původní práce 2\Obrazová dokumentace- pp2\Obr.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my\Desktop\Původní práce 2\Obrazová dokumentace- pp2\Obr.1H.jpg"/>
                    <pic:cNvPicPr>
                      <a:picLocks noChangeAspect="1" noChangeArrowheads="1"/>
                    </pic:cNvPicPr>
                  </pic:nvPicPr>
                  <pic:blipFill>
                    <a:blip r:embed="rId21" cstate="print"/>
                    <a:srcRect/>
                    <a:stretch>
                      <a:fillRect/>
                    </a:stretch>
                  </pic:blipFill>
                  <pic:spPr bwMode="auto">
                    <a:xfrm>
                      <a:off x="0" y="0"/>
                      <a:ext cx="2482599" cy="3076266"/>
                    </a:xfrm>
                    <a:prstGeom prst="rect">
                      <a:avLst/>
                    </a:prstGeom>
                    <a:noFill/>
                    <a:ln w="9525">
                      <a:noFill/>
                      <a:miter lim="800000"/>
                      <a:headEnd/>
                      <a:tailEnd/>
                    </a:ln>
                  </pic:spPr>
                </pic:pic>
              </a:graphicData>
            </a:graphic>
          </wp:inline>
        </w:drawing>
      </w:r>
      <w:r w:rsidR="009D3F10">
        <w:rPr>
          <w:rFonts w:ascii="Times New Roman" w:hAnsi="Times New Roman"/>
          <w:noProof/>
          <w:sz w:val="24"/>
          <w:szCs w:val="24"/>
          <w:lang w:eastAsia="cs-CZ"/>
        </w:rPr>
        <w:drawing>
          <wp:inline distT="0" distB="0" distL="0" distR="0">
            <wp:extent cx="2526030" cy="3049277"/>
            <wp:effectExtent l="19050" t="0" r="7620" b="0"/>
            <wp:docPr id="32" name="obrázek 11" descr="C:\Users\Tommy\Desktop\Původní práce 2\Obrazová dokumentace- pp2\Obr.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my\Desktop\Původní práce 2\Obrazová dokumentace- pp2\Obr.1I.jpg"/>
                    <pic:cNvPicPr>
                      <a:picLocks noChangeAspect="1" noChangeArrowheads="1"/>
                    </pic:cNvPicPr>
                  </pic:nvPicPr>
                  <pic:blipFill>
                    <a:blip r:embed="rId22" cstate="print"/>
                    <a:srcRect/>
                    <a:stretch>
                      <a:fillRect/>
                    </a:stretch>
                  </pic:blipFill>
                  <pic:spPr bwMode="auto">
                    <a:xfrm>
                      <a:off x="0" y="0"/>
                      <a:ext cx="2518502" cy="3040190"/>
                    </a:xfrm>
                    <a:prstGeom prst="rect">
                      <a:avLst/>
                    </a:prstGeom>
                    <a:noFill/>
                    <a:ln w="9525">
                      <a:noFill/>
                      <a:miter lim="800000"/>
                      <a:headEnd/>
                      <a:tailEnd/>
                    </a:ln>
                  </pic:spPr>
                </pic:pic>
              </a:graphicData>
            </a:graphic>
          </wp:inline>
        </w:drawing>
      </w:r>
    </w:p>
    <w:p w:rsidR="00EB2EFB" w:rsidRDefault="00EB2EFB" w:rsidP="007A58E4">
      <w:pPr>
        <w:spacing w:line="360" w:lineRule="auto"/>
        <w:rPr>
          <w:rFonts w:ascii="Times New Roman" w:hAnsi="Times New Roman"/>
          <w:b/>
          <w:sz w:val="24"/>
          <w:szCs w:val="24"/>
        </w:rPr>
      </w:pPr>
    </w:p>
    <w:p w:rsidR="007A58E4" w:rsidRDefault="007A58E4" w:rsidP="007A58E4">
      <w:pPr>
        <w:spacing w:line="360" w:lineRule="auto"/>
        <w:rPr>
          <w:rFonts w:ascii="Times New Roman" w:hAnsi="Times New Roman"/>
          <w:sz w:val="24"/>
          <w:szCs w:val="24"/>
        </w:rPr>
      </w:pPr>
      <w:r w:rsidRPr="00C15115">
        <w:rPr>
          <w:rFonts w:ascii="Times New Roman" w:hAnsi="Times New Roman"/>
          <w:b/>
          <w:sz w:val="24"/>
          <w:szCs w:val="24"/>
        </w:rPr>
        <w:t>Obrázek. 4.</w:t>
      </w:r>
      <w:r w:rsidRPr="00045FF7">
        <w:rPr>
          <w:rFonts w:ascii="Times New Roman" w:hAnsi="Times New Roman"/>
          <w:sz w:val="24"/>
          <w:szCs w:val="24"/>
        </w:rPr>
        <w:t xml:space="preserve"> MR vyšetření mozku u donošeného novorozence (chlapec, gestační věk 39+1) s</w:t>
      </w:r>
      <w:r w:rsidR="00B57872">
        <w:rPr>
          <w:rFonts w:ascii="Times New Roman" w:hAnsi="Times New Roman"/>
          <w:sz w:val="24"/>
          <w:szCs w:val="24"/>
        </w:rPr>
        <w:t> </w:t>
      </w:r>
      <w:r w:rsidRPr="00045FF7">
        <w:rPr>
          <w:rFonts w:ascii="Times New Roman" w:hAnsi="Times New Roman"/>
          <w:sz w:val="24"/>
          <w:szCs w:val="24"/>
        </w:rPr>
        <w:t xml:space="preserve">těžkou hypoxicko-ischemickou encefalopatií. Na snímcích A (T1 obraz), B (T1 TIRR </w:t>
      </w:r>
      <w:r>
        <w:rPr>
          <w:rFonts w:ascii="Times New Roman" w:hAnsi="Times New Roman"/>
          <w:sz w:val="24"/>
          <w:szCs w:val="24"/>
        </w:rPr>
        <w:t>obraz</w:t>
      </w:r>
      <w:r w:rsidRPr="00045FF7">
        <w:rPr>
          <w:rFonts w:ascii="Times New Roman" w:hAnsi="Times New Roman"/>
          <w:sz w:val="24"/>
          <w:szCs w:val="24"/>
        </w:rPr>
        <w:t>), C (T2 obraz), D (SWI) jsou patrné hypoxicko-ischemické léze v bazálních gangliích, talamech, zadních raméncích capsula interna a kůry a subkortikální bílé hmoty v oblasti inzuly oboustranně. Hemocefalus v postranních komorách a III. komoře a hemoragická ložiska v talamech oboustranně. Na sním</w:t>
      </w:r>
      <w:r>
        <w:rPr>
          <w:rFonts w:ascii="Times New Roman" w:hAnsi="Times New Roman"/>
          <w:sz w:val="24"/>
          <w:szCs w:val="24"/>
        </w:rPr>
        <w:t>cích</w:t>
      </w:r>
      <w:r w:rsidR="008B300A">
        <w:rPr>
          <w:rFonts w:ascii="Times New Roman" w:hAnsi="Times New Roman"/>
          <w:sz w:val="24"/>
          <w:szCs w:val="24"/>
        </w:rPr>
        <w:t xml:space="preserve"> </w:t>
      </w:r>
      <w:r>
        <w:rPr>
          <w:rFonts w:ascii="Times New Roman" w:hAnsi="Times New Roman"/>
          <w:sz w:val="24"/>
          <w:szCs w:val="24"/>
        </w:rPr>
        <w:t xml:space="preserve">E </w:t>
      </w:r>
      <w:r w:rsidRPr="00045FF7">
        <w:rPr>
          <w:rFonts w:ascii="Times New Roman" w:hAnsi="Times New Roman"/>
          <w:sz w:val="24"/>
          <w:szCs w:val="24"/>
        </w:rPr>
        <w:t xml:space="preserve">(DWI zobrazení) a </w:t>
      </w:r>
      <w:r>
        <w:rPr>
          <w:rFonts w:ascii="Times New Roman" w:hAnsi="Times New Roman"/>
          <w:sz w:val="24"/>
          <w:szCs w:val="24"/>
        </w:rPr>
        <w:t>F</w:t>
      </w:r>
      <w:r w:rsidRPr="00045FF7">
        <w:rPr>
          <w:rFonts w:ascii="Times New Roman" w:hAnsi="Times New Roman"/>
          <w:sz w:val="24"/>
          <w:szCs w:val="24"/>
        </w:rPr>
        <w:t xml:space="preserve"> (ADC map</w:t>
      </w:r>
      <w:r>
        <w:rPr>
          <w:rFonts w:ascii="Times New Roman" w:hAnsi="Times New Roman"/>
          <w:sz w:val="24"/>
          <w:szCs w:val="24"/>
        </w:rPr>
        <w:t>a</w:t>
      </w:r>
      <w:r w:rsidRPr="00045FF7">
        <w:rPr>
          <w:rFonts w:ascii="Times New Roman" w:hAnsi="Times New Roman"/>
          <w:sz w:val="24"/>
          <w:szCs w:val="24"/>
        </w:rPr>
        <w:t>) jsou sledovatelné rozsáhlé změny bílé hmoty mozkové a kůry odpovídající parasagitálním infarktům.</w:t>
      </w:r>
    </w:p>
    <w:p w:rsidR="00CA19B6" w:rsidRDefault="00CA19B6" w:rsidP="00FB06BB">
      <w:pPr>
        <w:spacing w:line="360" w:lineRule="auto"/>
        <w:rPr>
          <w:rFonts w:ascii="Times New Roman" w:hAnsi="Times New Roman"/>
          <w:sz w:val="24"/>
          <w:szCs w:val="24"/>
        </w:rPr>
      </w:pPr>
    </w:p>
    <w:p w:rsidR="00FA4BBA" w:rsidRPr="006F7BB3" w:rsidRDefault="00FA4BBA" w:rsidP="00FB06BB">
      <w:pPr>
        <w:spacing w:line="360" w:lineRule="auto"/>
        <w:rPr>
          <w:rFonts w:ascii="Times New Roman" w:hAnsi="Times New Roman"/>
          <w:b/>
          <w:sz w:val="24"/>
          <w:szCs w:val="24"/>
        </w:rPr>
      </w:pPr>
      <w:r w:rsidRPr="006F7BB3">
        <w:rPr>
          <w:rFonts w:ascii="Times New Roman" w:hAnsi="Times New Roman"/>
          <w:b/>
          <w:sz w:val="24"/>
          <w:szCs w:val="24"/>
        </w:rPr>
        <w:t>Další možné sekvence:</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Gradient-echo 3D T1- a T2-vážené sekvence poskytují tenké řezy a jsou vhodné k multiplanárním  rekonstrukcím.</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 xml:space="preserve">MR venogram zhotovený buď technikou time-of-flight nebo phase-contrast. Slouží k vyloučení trombózy splavů a k odlišení trombózy od subdurálního hematomu.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MR angiografi</w:t>
      </w:r>
      <w:r w:rsidR="00BB086F">
        <w:rPr>
          <w:rFonts w:ascii="Times New Roman" w:hAnsi="Times New Roman"/>
          <w:sz w:val="24"/>
          <w:szCs w:val="24"/>
        </w:rPr>
        <w:t>e</w:t>
      </w:r>
      <w:r>
        <w:rPr>
          <w:rFonts w:ascii="Times New Roman" w:hAnsi="Times New Roman"/>
          <w:sz w:val="24"/>
          <w:szCs w:val="24"/>
        </w:rPr>
        <w:t xml:space="preserve"> k posouzení průchodnosti tepen zásobujících mozek v oblasti hlavy a krku.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lastRenderedPageBreak/>
        <w:t>MR vyšetření s intravenózním podáním paramagnetické kontrastní látky při podezření na</w:t>
      </w:r>
      <w:r w:rsidR="00B57872">
        <w:rPr>
          <w:rFonts w:ascii="Times New Roman" w:hAnsi="Times New Roman"/>
          <w:sz w:val="24"/>
          <w:szCs w:val="24"/>
        </w:rPr>
        <w:t> </w:t>
      </w:r>
      <w:r>
        <w:rPr>
          <w:rFonts w:ascii="Times New Roman" w:hAnsi="Times New Roman"/>
          <w:sz w:val="24"/>
          <w:szCs w:val="24"/>
        </w:rPr>
        <w:t>infekci centrálního nervového systému.</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Při neklidu novorozence je někdy nutné zobrazení zopakovat. Výhodné je použít rychlé „fast imaging“ sekvence nebo jiné, méně náchylné k pohybovým artefaktům „motion</w:t>
      </w:r>
      <w:r w:rsidR="005E1401">
        <w:rPr>
          <w:rFonts w:ascii="Times New Roman" w:hAnsi="Times New Roman"/>
          <w:sz w:val="24"/>
          <w:szCs w:val="24"/>
        </w:rPr>
        <w:t xml:space="preserve"> </w:t>
      </w:r>
      <w:r>
        <w:rPr>
          <w:rFonts w:ascii="Times New Roman" w:hAnsi="Times New Roman"/>
          <w:sz w:val="24"/>
          <w:szCs w:val="24"/>
        </w:rPr>
        <w:t>correction</w:t>
      </w:r>
      <w:r w:rsidR="005E1401">
        <w:rPr>
          <w:rFonts w:ascii="Times New Roman" w:hAnsi="Times New Roman"/>
          <w:sz w:val="24"/>
          <w:szCs w:val="24"/>
        </w:rPr>
        <w:t xml:space="preserve"> </w:t>
      </w:r>
      <w:r>
        <w:rPr>
          <w:rFonts w:ascii="Times New Roman" w:hAnsi="Times New Roman"/>
          <w:sz w:val="24"/>
          <w:szCs w:val="24"/>
        </w:rPr>
        <w:t xml:space="preserve">sequences“ (např. PROPELLER a BLADE). </w:t>
      </w:r>
    </w:p>
    <w:p w:rsidR="00FA4BBA" w:rsidRDefault="00FA4BBA" w:rsidP="00FB06BB">
      <w:pPr>
        <w:spacing w:line="360" w:lineRule="auto"/>
        <w:rPr>
          <w:rFonts w:ascii="Times New Roman" w:hAnsi="Times New Roman"/>
          <w:sz w:val="24"/>
          <w:szCs w:val="24"/>
        </w:rPr>
      </w:pPr>
    </w:p>
    <w:p w:rsidR="00FA4BBA" w:rsidRPr="006F7BB3" w:rsidRDefault="00FA4BBA" w:rsidP="00FB06BB">
      <w:pPr>
        <w:spacing w:line="360" w:lineRule="auto"/>
        <w:rPr>
          <w:rFonts w:ascii="Times New Roman" w:hAnsi="Times New Roman"/>
          <w:b/>
          <w:sz w:val="24"/>
          <w:szCs w:val="24"/>
        </w:rPr>
      </w:pPr>
      <w:r w:rsidRPr="006F7BB3">
        <w:rPr>
          <w:rFonts w:ascii="Times New Roman" w:hAnsi="Times New Roman"/>
          <w:b/>
          <w:sz w:val="24"/>
          <w:szCs w:val="24"/>
        </w:rPr>
        <w:t>Pokročilé MR techniky:</w:t>
      </w:r>
    </w:p>
    <w:p w:rsidR="00FA4BBA" w:rsidRPr="006F7BB3" w:rsidRDefault="00FA4BBA" w:rsidP="00FB06BB">
      <w:pPr>
        <w:spacing w:line="360" w:lineRule="auto"/>
        <w:rPr>
          <w:rFonts w:ascii="Times New Roman" w:hAnsi="Times New Roman"/>
          <w:b/>
          <w:sz w:val="24"/>
          <w:szCs w:val="24"/>
        </w:rPr>
      </w:pPr>
      <w:r w:rsidRPr="006F7BB3">
        <w:rPr>
          <w:rFonts w:ascii="Times New Roman" w:hAnsi="Times New Roman"/>
          <w:b/>
          <w:sz w:val="24"/>
          <w:szCs w:val="24"/>
        </w:rPr>
        <w:t>Zobrazování tenzoru difuze</w:t>
      </w:r>
      <w:r w:rsidR="00E56C13">
        <w:rPr>
          <w:rFonts w:ascii="Times New Roman" w:hAnsi="Times New Roman"/>
          <w:b/>
          <w:sz w:val="24"/>
          <w:szCs w:val="24"/>
        </w:rPr>
        <w:t xml:space="preserve"> </w:t>
      </w:r>
      <w:r w:rsidRPr="006F7BB3">
        <w:rPr>
          <w:rFonts w:ascii="Times New Roman" w:hAnsi="Times New Roman"/>
          <w:b/>
          <w:sz w:val="24"/>
          <w:szCs w:val="24"/>
        </w:rPr>
        <w:t>(</w:t>
      </w:r>
      <w:r w:rsidR="001C1630">
        <w:rPr>
          <w:rFonts w:ascii="Times New Roman" w:hAnsi="Times New Roman"/>
          <w:b/>
          <w:sz w:val="24"/>
          <w:szCs w:val="24"/>
        </w:rPr>
        <w:t>d</w:t>
      </w:r>
      <w:r w:rsidRPr="006F7BB3">
        <w:rPr>
          <w:rFonts w:ascii="Times New Roman" w:hAnsi="Times New Roman"/>
          <w:b/>
          <w:sz w:val="24"/>
          <w:szCs w:val="24"/>
        </w:rPr>
        <w:t xml:space="preserve">iffusion tensor imaging </w:t>
      </w:r>
      <w:r w:rsidR="00E56C13">
        <w:rPr>
          <w:rFonts w:ascii="Times New Roman" w:hAnsi="Times New Roman"/>
          <w:b/>
          <w:sz w:val="24"/>
          <w:szCs w:val="24"/>
        </w:rPr>
        <w:t>−</w:t>
      </w:r>
      <w:r w:rsidRPr="006F7BB3">
        <w:rPr>
          <w:rFonts w:ascii="Times New Roman" w:hAnsi="Times New Roman"/>
          <w:b/>
          <w:sz w:val="24"/>
          <w:szCs w:val="24"/>
        </w:rPr>
        <w:t xml:space="preserve"> DTI):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Anizotropie je jev, kdy se fyzikální vlastnosti látky mění podle směru, ve kterém tyto vlastnosti měříme. Frakční anizotropie je lépe reprodukovatelnou kvantitativní mírou mikrostruktury tkání než ADC hodnoty, může být měřená pomocí zobrazování tenzoru difuze. U novorozenců s HIE je frakční anizotropie snížená. Je známá lineární závislost mezi hodnotami frakční anizotropie, neurologickým vývojem a mentálního vývoje hodnoceného podle Bayleyové ve věku 18 měsíců (</w:t>
      </w:r>
      <w:r w:rsidR="000B0F09">
        <w:rPr>
          <w:rFonts w:ascii="Times New Roman" w:hAnsi="Times New Roman"/>
          <w:sz w:val="24"/>
          <w:szCs w:val="24"/>
        </w:rPr>
        <w:t>79</w:t>
      </w:r>
      <w:r>
        <w:rPr>
          <w:rFonts w:ascii="Times New Roman" w:hAnsi="Times New Roman"/>
          <w:sz w:val="24"/>
          <w:szCs w:val="24"/>
        </w:rPr>
        <w:t>).</w:t>
      </w:r>
    </w:p>
    <w:p w:rsidR="00FA4BBA" w:rsidRPr="006F7BB3" w:rsidRDefault="00FA4BBA" w:rsidP="00FB06BB">
      <w:pPr>
        <w:spacing w:line="360" w:lineRule="auto"/>
        <w:rPr>
          <w:rFonts w:ascii="Times New Roman" w:hAnsi="Times New Roman"/>
          <w:b/>
          <w:sz w:val="24"/>
          <w:szCs w:val="24"/>
        </w:rPr>
      </w:pPr>
      <w:r w:rsidRPr="006F7BB3">
        <w:rPr>
          <w:rFonts w:ascii="Times New Roman" w:hAnsi="Times New Roman"/>
          <w:b/>
          <w:sz w:val="24"/>
          <w:szCs w:val="24"/>
        </w:rPr>
        <w:t xml:space="preserve">MR spektroskopie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MR spektroskopie umožňuje in</w:t>
      </w:r>
      <w:r w:rsidR="001C1630">
        <w:rPr>
          <w:rFonts w:ascii="Times New Roman" w:hAnsi="Times New Roman"/>
          <w:sz w:val="24"/>
          <w:szCs w:val="24"/>
        </w:rPr>
        <w:t>-</w:t>
      </w:r>
      <w:r>
        <w:rPr>
          <w:rFonts w:ascii="Times New Roman" w:hAnsi="Times New Roman"/>
          <w:sz w:val="24"/>
          <w:szCs w:val="24"/>
        </w:rPr>
        <w:t>vivo analýzu metabolitů mozkové tkáně z oblasti bazálních ganglií, talamů a bílé hmoty. Zvýšení poměru laktát/kreatin a snížení absolutní koncentrace N-acetyl-aspartátu (NAA) a cholinu měřené v oblasti bazálních ganglií je považována za</w:t>
      </w:r>
      <w:r w:rsidR="00B57872">
        <w:rPr>
          <w:rFonts w:ascii="Times New Roman" w:hAnsi="Times New Roman"/>
          <w:sz w:val="24"/>
          <w:szCs w:val="24"/>
        </w:rPr>
        <w:t> </w:t>
      </w:r>
      <w:r>
        <w:rPr>
          <w:rFonts w:ascii="Times New Roman" w:hAnsi="Times New Roman"/>
          <w:sz w:val="24"/>
          <w:szCs w:val="24"/>
        </w:rPr>
        <w:t>ukazatel špatného neurologického vývoje u novorozenců s HIE (</w:t>
      </w:r>
      <w:r w:rsidR="000B0F09">
        <w:rPr>
          <w:rFonts w:ascii="Times New Roman" w:hAnsi="Times New Roman"/>
          <w:sz w:val="24"/>
          <w:szCs w:val="24"/>
        </w:rPr>
        <w:t>12</w:t>
      </w:r>
      <w:r>
        <w:rPr>
          <w:rFonts w:ascii="Times New Roman" w:hAnsi="Times New Roman"/>
          <w:sz w:val="24"/>
          <w:szCs w:val="24"/>
        </w:rPr>
        <w:t xml:space="preserve">). Při interpretaci výsledků musíme mít na zřeteli dvě zásadní skutečnosti. 1) U všech novorozenců je peak </w:t>
      </w:r>
      <w:r w:rsidR="001E3804">
        <w:rPr>
          <w:rFonts w:ascii="Times New Roman" w:hAnsi="Times New Roman"/>
          <w:sz w:val="24"/>
          <w:szCs w:val="24"/>
        </w:rPr>
        <w:t xml:space="preserve">    </w:t>
      </w:r>
      <w:r>
        <w:rPr>
          <w:rFonts w:ascii="Times New Roman" w:hAnsi="Times New Roman"/>
          <w:sz w:val="24"/>
          <w:szCs w:val="24"/>
        </w:rPr>
        <w:t>N-cetylaspartátu normálně nižší než u dospělého člověka, jeho hodnot dosahuje až přibližně ve 2,5 letech. 2) U předčasně narozených dětí, na rozdíl od donošených, se v mozkové tkáni běžně nachází malé množství laktátu (</w:t>
      </w:r>
      <w:r w:rsidR="000B0F09">
        <w:rPr>
          <w:rFonts w:ascii="Times New Roman" w:hAnsi="Times New Roman"/>
          <w:sz w:val="24"/>
          <w:szCs w:val="24"/>
        </w:rPr>
        <w:t>76</w:t>
      </w:r>
      <w:r>
        <w:rPr>
          <w:rFonts w:ascii="Times New Roman" w:hAnsi="Times New Roman"/>
          <w:sz w:val="24"/>
          <w:szCs w:val="24"/>
        </w:rPr>
        <w:t xml:space="preserve">).  </w:t>
      </w:r>
    </w:p>
    <w:p w:rsidR="0057715A" w:rsidRDefault="0057715A" w:rsidP="00FB06BB">
      <w:pPr>
        <w:spacing w:line="360" w:lineRule="auto"/>
        <w:rPr>
          <w:rFonts w:ascii="Times New Roman" w:hAnsi="Times New Roman"/>
          <w:sz w:val="24"/>
          <w:szCs w:val="24"/>
        </w:rPr>
      </w:pPr>
    </w:p>
    <w:p w:rsidR="00FA4BBA" w:rsidRDefault="009B60D1" w:rsidP="00FB06BB">
      <w:pPr>
        <w:spacing w:line="360" w:lineRule="auto"/>
        <w:rPr>
          <w:rFonts w:ascii="Times New Roman" w:hAnsi="Times New Roman"/>
          <w:b/>
          <w:sz w:val="24"/>
          <w:szCs w:val="24"/>
        </w:rPr>
      </w:pPr>
      <w:r>
        <w:rPr>
          <w:rFonts w:ascii="Times New Roman" w:hAnsi="Times New Roman"/>
          <w:b/>
          <w:sz w:val="24"/>
          <w:szCs w:val="24"/>
        </w:rPr>
        <w:t xml:space="preserve">2.2.3.3. </w:t>
      </w:r>
      <w:r w:rsidR="00FA4BBA">
        <w:rPr>
          <w:rFonts w:ascii="Times New Roman" w:hAnsi="Times New Roman"/>
          <w:b/>
          <w:sz w:val="24"/>
          <w:szCs w:val="24"/>
        </w:rPr>
        <w:t xml:space="preserve">NAČASOVÁNÍ </w:t>
      </w:r>
      <w:r w:rsidR="002E4A8E">
        <w:rPr>
          <w:rFonts w:ascii="Times New Roman" w:hAnsi="Times New Roman"/>
          <w:b/>
          <w:sz w:val="24"/>
          <w:szCs w:val="24"/>
        </w:rPr>
        <w:t xml:space="preserve">MR </w:t>
      </w:r>
      <w:r w:rsidR="00FA4BBA">
        <w:rPr>
          <w:rFonts w:ascii="Times New Roman" w:hAnsi="Times New Roman"/>
          <w:b/>
          <w:sz w:val="24"/>
          <w:szCs w:val="24"/>
        </w:rPr>
        <w:t>VYŠETŘENÍ</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Na konvenčních sekvencích (T1 a T2-vážené sekvence) jsou ischemické změny vzniklé v perinatálním období nejlépe zřetelné mezi prvním a druhým týdnem života. V této době je klinický stav novorozenců většinou stabilizován, řízená terapeutická hypotermie je již ukončená, nepotřebují umělou plicní ventilaci a vlastní vyšetření nečiní větší potíže.</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lastRenderedPageBreak/>
        <w:t>V</w:t>
      </w:r>
      <w:r w:rsidR="00B55881">
        <w:rPr>
          <w:rFonts w:ascii="Times New Roman" w:hAnsi="Times New Roman"/>
          <w:sz w:val="24"/>
          <w:szCs w:val="24"/>
        </w:rPr>
        <w:t> </w:t>
      </w:r>
      <w:r>
        <w:rPr>
          <w:rFonts w:ascii="Times New Roman" w:hAnsi="Times New Roman"/>
          <w:sz w:val="24"/>
          <w:szCs w:val="24"/>
        </w:rPr>
        <w:t>některých případech je ovšem nutné provést MR vyšetření dříve, např. za účelem stanovení diagnózy nebo při rozhodování o následném terapeutickém postupu. Zobrazení zhotovené během několika prvních dnů po narození při použití konvenčních sekvencí může odhalit jen nepatrné změny CNS, ačkoliv poškození mozku může být závažné. Proto by měly být ve</w:t>
      </w:r>
      <w:r w:rsidR="00B57872">
        <w:rPr>
          <w:rFonts w:ascii="Times New Roman" w:hAnsi="Times New Roman"/>
          <w:sz w:val="24"/>
          <w:szCs w:val="24"/>
        </w:rPr>
        <w:t> </w:t>
      </w:r>
      <w:r>
        <w:rPr>
          <w:rFonts w:ascii="Times New Roman" w:hAnsi="Times New Roman"/>
          <w:sz w:val="24"/>
          <w:szCs w:val="24"/>
        </w:rPr>
        <w:t>vyšetřovacím protokolu zahrnuty i sekvence k zobrazení difuze (DWI). Pomocí nich lze dobře rozpoznat časnou ischemii. Jejich nevýhodou je, že nejsou až tak spolehlivé v detekci významného poškození v oblasti bazálních ganglií a talamů a tak v těchto oblastech může dojít k podhodnocení nálezu.</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Obraz ischemických změn mozkové tkáně přetrvává na DWI přibližně jeden týden, po této době je již viditelný na konvenčních sekvencích (</w:t>
      </w:r>
      <w:r w:rsidR="000B0F09">
        <w:rPr>
          <w:rFonts w:ascii="Times New Roman" w:hAnsi="Times New Roman"/>
          <w:sz w:val="24"/>
          <w:szCs w:val="24"/>
        </w:rPr>
        <w:t>43</w:t>
      </w:r>
      <w:r>
        <w:rPr>
          <w:rFonts w:ascii="Times New Roman" w:hAnsi="Times New Roman"/>
          <w:sz w:val="24"/>
          <w:szCs w:val="24"/>
        </w:rPr>
        <w:t>). Někdy je vizuální analýza DWI zobrazení sporně interpretovatelná, dokonce i v případech vážného poškození. Proto se doporučuje současně zhotovit ADC mapy a vypočítat hodnoty ADC koeficientů a to i</w:t>
      </w:r>
      <w:r w:rsidR="00B57872">
        <w:rPr>
          <w:rFonts w:ascii="Times New Roman" w:hAnsi="Times New Roman"/>
          <w:sz w:val="24"/>
          <w:szCs w:val="24"/>
        </w:rPr>
        <w:t> </w:t>
      </w:r>
      <w:r>
        <w:rPr>
          <w:rFonts w:ascii="Times New Roman" w:hAnsi="Times New Roman"/>
          <w:sz w:val="24"/>
          <w:szCs w:val="24"/>
        </w:rPr>
        <w:t>v případech, kdy se DWI zobrazení jeví normální. U novorozenců s HIE při těžkém postižení bílé hmoty nebo bazálních ganglií a talamů jsou hodnoty ADC v průběhu prvního týdne významně snížené, ke konci prvního týdne se normalizují a během druhého týdne se zvyšují. Ve studii Rutherfordové se uvádí, že hodnoty ADC koeficientů &lt;</w:t>
      </w:r>
      <w:r w:rsidR="001E3804">
        <w:rPr>
          <w:rFonts w:ascii="Times New Roman" w:hAnsi="Times New Roman"/>
          <w:sz w:val="24"/>
          <w:szCs w:val="24"/>
        </w:rPr>
        <w:t xml:space="preserve"> </w:t>
      </w:r>
      <w:r>
        <w:rPr>
          <w:rFonts w:ascii="Times New Roman" w:hAnsi="Times New Roman"/>
          <w:sz w:val="24"/>
          <w:szCs w:val="24"/>
        </w:rPr>
        <w:t>1,1x10</w:t>
      </w:r>
      <w:r>
        <w:rPr>
          <w:rFonts w:ascii="Times New Roman" w:hAnsi="Times New Roman"/>
          <w:sz w:val="24"/>
          <w:szCs w:val="24"/>
          <w:vertAlign w:val="superscript"/>
        </w:rPr>
        <w:t>-3</w:t>
      </w:r>
      <w:r>
        <w:rPr>
          <w:rFonts w:ascii="Times New Roman" w:hAnsi="Times New Roman"/>
          <w:sz w:val="24"/>
          <w:szCs w:val="24"/>
        </w:rPr>
        <w:t>/mm</w:t>
      </w:r>
      <w:r>
        <w:rPr>
          <w:rFonts w:ascii="Times New Roman" w:hAnsi="Times New Roman"/>
          <w:sz w:val="24"/>
          <w:szCs w:val="24"/>
          <w:vertAlign w:val="superscript"/>
        </w:rPr>
        <w:t xml:space="preserve">2 </w:t>
      </w:r>
      <w:r>
        <w:rPr>
          <w:rFonts w:ascii="Times New Roman" w:hAnsi="Times New Roman"/>
          <w:sz w:val="24"/>
          <w:szCs w:val="24"/>
        </w:rPr>
        <w:t xml:space="preserve"> jsou spojeny s ischemií bílé hmoty a hodnoty &lt;</w:t>
      </w:r>
      <w:r w:rsidR="001E3804">
        <w:rPr>
          <w:rFonts w:ascii="Times New Roman" w:hAnsi="Times New Roman"/>
          <w:sz w:val="24"/>
          <w:szCs w:val="24"/>
        </w:rPr>
        <w:t xml:space="preserve"> </w:t>
      </w:r>
      <w:r>
        <w:rPr>
          <w:rFonts w:ascii="Times New Roman" w:hAnsi="Times New Roman"/>
          <w:sz w:val="24"/>
          <w:szCs w:val="24"/>
        </w:rPr>
        <w:t>0,8x10</w:t>
      </w:r>
      <w:r>
        <w:rPr>
          <w:rFonts w:ascii="Times New Roman" w:hAnsi="Times New Roman"/>
          <w:sz w:val="24"/>
          <w:szCs w:val="24"/>
          <w:vertAlign w:val="superscript"/>
        </w:rPr>
        <w:t>-3</w:t>
      </w:r>
      <w:r>
        <w:rPr>
          <w:rFonts w:ascii="Times New Roman" w:hAnsi="Times New Roman"/>
          <w:sz w:val="24"/>
          <w:szCs w:val="24"/>
        </w:rPr>
        <w:t>/mm</w:t>
      </w:r>
      <w:r>
        <w:rPr>
          <w:rFonts w:ascii="Times New Roman" w:hAnsi="Times New Roman"/>
          <w:sz w:val="24"/>
          <w:szCs w:val="24"/>
          <w:vertAlign w:val="superscript"/>
        </w:rPr>
        <w:t>2</w:t>
      </w:r>
      <w:r>
        <w:rPr>
          <w:rFonts w:ascii="Times New Roman" w:hAnsi="Times New Roman"/>
          <w:sz w:val="24"/>
          <w:szCs w:val="24"/>
        </w:rPr>
        <w:t xml:space="preserve"> s ischemií talamu (</w:t>
      </w:r>
      <w:r w:rsidR="000B0F09">
        <w:rPr>
          <w:rFonts w:ascii="Times New Roman" w:hAnsi="Times New Roman"/>
          <w:sz w:val="24"/>
          <w:szCs w:val="24"/>
        </w:rPr>
        <w:t>65</w:t>
      </w:r>
      <w:r w:rsidR="00FB74D5">
        <w:rPr>
          <w:rFonts w:ascii="Times New Roman" w:hAnsi="Times New Roman"/>
          <w:sz w:val="24"/>
          <w:szCs w:val="24"/>
        </w:rPr>
        <w:t>).</w:t>
      </w:r>
      <w:r>
        <w:rPr>
          <w:rFonts w:ascii="Times New Roman" w:hAnsi="Times New Roman"/>
          <w:sz w:val="24"/>
          <w:szCs w:val="24"/>
        </w:rPr>
        <w:t xml:space="preserve"> To ale nemusí platit v případě drobného, izolovaného, ale klinicky významného postižení bazálních ganglií a talamů, kdy mohou být obrazy na DWI i hodnoty ADC koeficientů normální (</w:t>
      </w:r>
      <w:r w:rsidR="000B0F09">
        <w:rPr>
          <w:rFonts w:ascii="Times New Roman" w:hAnsi="Times New Roman"/>
          <w:sz w:val="24"/>
          <w:szCs w:val="24"/>
        </w:rPr>
        <w:t>66</w:t>
      </w:r>
      <w:r>
        <w:rPr>
          <w:rFonts w:ascii="Times New Roman" w:hAnsi="Times New Roman"/>
          <w:sz w:val="24"/>
          <w:szCs w:val="24"/>
        </w:rPr>
        <w:t xml:space="preserve">). </w:t>
      </w:r>
    </w:p>
    <w:p w:rsidR="008B3BA6" w:rsidRDefault="008B3BA6" w:rsidP="00FB06BB">
      <w:pPr>
        <w:spacing w:line="360" w:lineRule="auto"/>
        <w:rPr>
          <w:rFonts w:ascii="Times New Roman" w:hAnsi="Times New Roman"/>
          <w:b/>
          <w:sz w:val="24"/>
          <w:szCs w:val="24"/>
        </w:rPr>
      </w:pPr>
    </w:p>
    <w:p w:rsidR="004A02B1" w:rsidRDefault="004A02B1" w:rsidP="00FB06BB">
      <w:pPr>
        <w:spacing w:line="360" w:lineRule="auto"/>
        <w:rPr>
          <w:rFonts w:ascii="Times New Roman" w:hAnsi="Times New Roman"/>
          <w:b/>
          <w:sz w:val="24"/>
          <w:szCs w:val="24"/>
        </w:rPr>
      </w:pPr>
    </w:p>
    <w:p w:rsidR="00FA4BBA" w:rsidRDefault="009B60D1" w:rsidP="00FB06BB">
      <w:pPr>
        <w:spacing w:line="360" w:lineRule="auto"/>
        <w:rPr>
          <w:rFonts w:ascii="Times New Roman" w:hAnsi="Times New Roman"/>
          <w:b/>
          <w:sz w:val="24"/>
          <w:szCs w:val="24"/>
        </w:rPr>
      </w:pPr>
      <w:r>
        <w:rPr>
          <w:rFonts w:ascii="Times New Roman" w:hAnsi="Times New Roman"/>
          <w:b/>
          <w:sz w:val="24"/>
          <w:szCs w:val="24"/>
        </w:rPr>
        <w:t xml:space="preserve">2.2.3.4. </w:t>
      </w:r>
      <w:r w:rsidR="00FA4BBA">
        <w:rPr>
          <w:rFonts w:ascii="Times New Roman" w:hAnsi="Times New Roman"/>
          <w:b/>
          <w:sz w:val="24"/>
          <w:szCs w:val="24"/>
        </w:rPr>
        <w:t>INTERPRETACE NÁLEZU</w:t>
      </w:r>
    </w:p>
    <w:p w:rsidR="00FA4BBA" w:rsidRDefault="00157BDB" w:rsidP="00FB06BB">
      <w:pPr>
        <w:spacing w:line="360" w:lineRule="auto"/>
        <w:rPr>
          <w:rFonts w:ascii="Times New Roman" w:hAnsi="Times New Roman"/>
          <w:sz w:val="24"/>
          <w:szCs w:val="24"/>
        </w:rPr>
      </w:pPr>
      <w:r>
        <w:rPr>
          <w:rFonts w:ascii="Times New Roman" w:hAnsi="Times New Roman"/>
          <w:sz w:val="24"/>
          <w:szCs w:val="24"/>
        </w:rPr>
        <w:t xml:space="preserve">Normální </w:t>
      </w:r>
      <w:r w:rsidR="00FA4BBA">
        <w:rPr>
          <w:rFonts w:ascii="Times New Roman" w:hAnsi="Times New Roman"/>
          <w:sz w:val="24"/>
          <w:szCs w:val="24"/>
        </w:rPr>
        <w:t>MR obraz mozku novorozence se liší od obrazu mozku dospělého. Hodnocení MR vyšetření vyžaduje podrobné znalosti o normálně se vyvíjejícím CNS a spektru vrozených i</w:t>
      </w:r>
      <w:r w:rsidR="00B57872">
        <w:rPr>
          <w:rFonts w:ascii="Times New Roman" w:hAnsi="Times New Roman"/>
          <w:sz w:val="24"/>
          <w:szCs w:val="24"/>
        </w:rPr>
        <w:t> </w:t>
      </w:r>
      <w:r w:rsidR="00FA4BBA">
        <w:rPr>
          <w:rFonts w:ascii="Times New Roman" w:hAnsi="Times New Roman"/>
          <w:sz w:val="24"/>
          <w:szCs w:val="24"/>
        </w:rPr>
        <w:t>získaných patologických lézí a jejich vývoji v čase. Perinatálně vzniklé postižení mozku bývá totiž často symetrické a může být mylně zaměněno za normální nález, obzvláště pokud radiolog nemá dostatečné zkušenosti s novorozeneckou neuroradiologickou problematikou. V případě nejasností s vyhodnocením nálezu by měl vyšetřující konzultovat centrum, kde vyšetření častěji provádějí. Ke správné interpretaci nálezu je dále nutné znát kalendářní věk a</w:t>
      </w:r>
      <w:r w:rsidR="00B57872">
        <w:rPr>
          <w:rFonts w:ascii="Times New Roman" w:hAnsi="Times New Roman"/>
          <w:sz w:val="24"/>
          <w:szCs w:val="24"/>
        </w:rPr>
        <w:t> </w:t>
      </w:r>
      <w:r w:rsidR="00FA4BBA">
        <w:rPr>
          <w:rFonts w:ascii="Times New Roman" w:hAnsi="Times New Roman"/>
          <w:sz w:val="24"/>
          <w:szCs w:val="24"/>
        </w:rPr>
        <w:t xml:space="preserve">gestační stáří dítěte, předporodní anamnézu, typ porodu, hodnoty skóre podle Apgarové, </w:t>
      </w:r>
      <w:r w:rsidR="00FA4BBA">
        <w:rPr>
          <w:rFonts w:ascii="Times New Roman" w:hAnsi="Times New Roman"/>
          <w:sz w:val="24"/>
          <w:szCs w:val="24"/>
        </w:rPr>
        <w:lastRenderedPageBreak/>
        <w:t>průběh poporodní adaptace, včetně případné kardiopulmonální resuscitace. Závažnost postižení CNS závisí zejména na zralosti mozku, stupni asfyxie a délce jejího trvání.</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Při fyziologickém nálezu u donošeného novorozence by v době narození měla být patrná myelinizace v dorzálních oblastech mozkového kmene, v nucleus</w:t>
      </w:r>
      <w:r w:rsidR="001E3804">
        <w:rPr>
          <w:rFonts w:ascii="Times New Roman" w:hAnsi="Times New Roman"/>
          <w:sz w:val="24"/>
          <w:szCs w:val="24"/>
        </w:rPr>
        <w:t xml:space="preserve"> </w:t>
      </w:r>
      <w:r>
        <w:rPr>
          <w:rFonts w:ascii="Times New Roman" w:hAnsi="Times New Roman"/>
          <w:sz w:val="24"/>
          <w:szCs w:val="24"/>
        </w:rPr>
        <w:t>dentatus mozečku, v zadním raménku capsula interna a v přední komisuře. Oblasti optických trajektorií, pyramidové trakty, ventrolaterální část talamů, horní a dolní mozečkové pedunkly a</w:t>
      </w:r>
      <w:r w:rsidR="00B57872">
        <w:rPr>
          <w:rFonts w:ascii="Times New Roman" w:hAnsi="Times New Roman"/>
          <w:sz w:val="24"/>
          <w:szCs w:val="24"/>
        </w:rPr>
        <w:t> </w:t>
      </w:r>
      <w:r>
        <w:rPr>
          <w:rFonts w:ascii="Times New Roman" w:hAnsi="Times New Roman"/>
          <w:sz w:val="24"/>
          <w:szCs w:val="24"/>
        </w:rPr>
        <w:t>rolandické a perirolandické oblasti by také měly být myelinizované. K hodnocení průběhu myelinizace využíváme jak T1, tak i T2-vážené obrazy. Udává se, že v období od narození do</w:t>
      </w:r>
      <w:r w:rsidR="00B57872">
        <w:rPr>
          <w:rFonts w:ascii="Times New Roman" w:hAnsi="Times New Roman"/>
          <w:sz w:val="24"/>
          <w:szCs w:val="24"/>
        </w:rPr>
        <w:t> </w:t>
      </w:r>
      <w:r>
        <w:rPr>
          <w:rFonts w:ascii="Times New Roman" w:hAnsi="Times New Roman"/>
          <w:sz w:val="24"/>
          <w:szCs w:val="24"/>
        </w:rPr>
        <w:t>zhruba 6. až 8. měsíce věku dítěte je T1-vážené zobrazení výhodnější a senzitivnější, T2-vážené zobrazení využíváme k hodnocení myelinizace spíše v období od 6. do 18. měsíce (</w:t>
      </w:r>
      <w:r w:rsidR="000B0F09">
        <w:rPr>
          <w:rFonts w:ascii="Times New Roman" w:hAnsi="Times New Roman"/>
          <w:sz w:val="24"/>
          <w:szCs w:val="24"/>
        </w:rPr>
        <w:t>44</w:t>
      </w:r>
      <w:r>
        <w:rPr>
          <w:rFonts w:ascii="Times New Roman" w:hAnsi="Times New Roman"/>
          <w:sz w:val="24"/>
          <w:szCs w:val="24"/>
        </w:rPr>
        <w:t>). U novorozenců s HIE zaměřujeme pozornost především na stav myelinizace v oblasti zadního raménka capsula interna a talamů. U zdravého novorozence, narozeného ve 37. týdnu gestace a později, nacházíme na T1-váženém obraze zvýšenou intenzitu signálu v dorzální polovině nebo alespoň v dorzální třetině zadního raménka capsula interna, která odpovídá fyziologické myelinizaci. Na T2-váženém obraze nacházíme v této lokalitě snížení intenzity signálu. Občas můžeme v posterolaterální části talamu nalézt lehce zvýšenou intenzitu signálu na T1-váženém obraze, která je také považována za fyziologický projev myelinizace</w:t>
      </w:r>
      <w:r w:rsidR="001E3804">
        <w:rPr>
          <w:rFonts w:ascii="Times New Roman" w:hAnsi="Times New Roman"/>
          <w:sz w:val="24"/>
          <w:szCs w:val="24"/>
        </w:rPr>
        <w:t xml:space="preserve"> </w:t>
      </w:r>
      <w:r>
        <w:rPr>
          <w:rFonts w:ascii="Times New Roman" w:hAnsi="Times New Roman"/>
          <w:sz w:val="24"/>
          <w:szCs w:val="24"/>
        </w:rPr>
        <w:t>ventrolaterálního jádra talamu (</w:t>
      </w:r>
      <w:r w:rsidR="000B0F09">
        <w:rPr>
          <w:rFonts w:ascii="Times New Roman" w:hAnsi="Times New Roman"/>
          <w:sz w:val="24"/>
          <w:szCs w:val="24"/>
        </w:rPr>
        <w:t>30</w:t>
      </w:r>
      <w:r>
        <w:rPr>
          <w:rFonts w:ascii="Times New Roman" w:hAnsi="Times New Roman"/>
          <w:sz w:val="24"/>
          <w:szCs w:val="24"/>
        </w:rPr>
        <w:t xml:space="preserve">).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Hypoxicko-ischemické postižení šedé hmoty (centrální šedá hmota a kůra) se obecně projeví zvýšením intenzity signálu na T1-váženém zobrazení a variabilně změněnou intenzitou signálu na T2-váženém obraze. Poškození bílé hmoty mozkové se obecně zobrazí snížením intenzity signálu na T1-váženém obraze a zvýšením intenzity signálu na T2-váženém obraze (</w:t>
      </w:r>
      <w:r w:rsidR="004F54C3">
        <w:rPr>
          <w:rFonts w:ascii="Times New Roman" w:hAnsi="Times New Roman"/>
          <w:sz w:val="24"/>
          <w:szCs w:val="24"/>
        </w:rPr>
        <w:t>21</w:t>
      </w:r>
      <w:r>
        <w:rPr>
          <w:rFonts w:ascii="Times New Roman" w:hAnsi="Times New Roman"/>
          <w:sz w:val="24"/>
          <w:szCs w:val="24"/>
        </w:rPr>
        <w:t>). Na paměti ovšem musíme mít výše uvedené fyziologické stavy, u kterých je intenzita signálu jiná, a proto nesmí být mylně zaměněny za patologii, například za krvácení. Na DWI zobrazení se restrikce difuze v patologických ložiscích jeví jako oblast zvýšené intenzity signálu.</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 xml:space="preserve">Při těžké hypoxii jsou nejvíce ohroženy struktury mozku se zvýšenou metabolickou aktivitou a vyšším stupněm myelinizace. U donošených novorozenců nacházíme většinou léze v oblasti centrální šedé hmoty mozkové (bazální ganglia a talamus) a v zadním raménku capsula interna. Typicky postiženými strukturami bazálních ganglií jsou globus pallidus a zadní část putamen, u kterých již v průběhu prvních tří dnů nacházíme na T1-váženém zobrazení patologicky zvýšenou intenzitu signálu a na T2-váženém obraze sníženou intenzitu signálu. </w:t>
      </w:r>
      <w:r>
        <w:rPr>
          <w:rFonts w:ascii="Times New Roman" w:hAnsi="Times New Roman"/>
          <w:sz w:val="24"/>
          <w:szCs w:val="24"/>
        </w:rPr>
        <w:lastRenderedPageBreak/>
        <w:t>Zvýšená intenzita signálu přetrvává po dobu asi 2–4 měsíců od inzultu (</w:t>
      </w:r>
      <w:r w:rsidR="004F54C3">
        <w:rPr>
          <w:rFonts w:ascii="Times New Roman" w:hAnsi="Times New Roman"/>
          <w:sz w:val="24"/>
          <w:szCs w:val="24"/>
        </w:rPr>
        <w:t>7</w:t>
      </w:r>
      <w:r>
        <w:rPr>
          <w:rFonts w:ascii="Times New Roman" w:hAnsi="Times New Roman"/>
          <w:sz w:val="24"/>
          <w:szCs w:val="24"/>
        </w:rPr>
        <w:t>). Je důležité podotknou, že tento nález není zcela specifický, protože i u některých zdravých novorozenců můžeme nalézt lehce zvýšenou intenzitu signálu v bazálních gangliích a dalším důvodem je subjektivita vizuálního vyhodnocení intenzity signálu mozkové tkáně. Z těchto důvodů musí být zvýšení intenzity signálu v bazálních gangliích vždy interpretováno v kontextu s dalšími, pro HIE typickýminálezy. Při postižení talamu nacházíme na T1-váženém obraze zvýšenou intenzitu signálu buď difuzně v celém jeho rozsahu nebo jen v jeho ventro/laterální části, na</w:t>
      </w:r>
      <w:r w:rsidR="00B57872">
        <w:rPr>
          <w:rFonts w:ascii="Times New Roman" w:hAnsi="Times New Roman"/>
          <w:sz w:val="24"/>
          <w:szCs w:val="24"/>
        </w:rPr>
        <w:t> </w:t>
      </w:r>
      <w:r>
        <w:rPr>
          <w:rFonts w:ascii="Times New Roman" w:hAnsi="Times New Roman"/>
          <w:sz w:val="24"/>
          <w:szCs w:val="24"/>
        </w:rPr>
        <w:t>T2-váženém zobrazení vidíme hypointenzní korelát. Změny intenzity signálu na</w:t>
      </w:r>
      <w:r w:rsidR="00B57872">
        <w:rPr>
          <w:rFonts w:ascii="Times New Roman" w:hAnsi="Times New Roman"/>
          <w:sz w:val="24"/>
          <w:szCs w:val="24"/>
        </w:rPr>
        <w:t> </w:t>
      </w:r>
      <w:r>
        <w:rPr>
          <w:rFonts w:ascii="Times New Roman" w:hAnsi="Times New Roman"/>
          <w:sz w:val="24"/>
          <w:szCs w:val="24"/>
        </w:rPr>
        <w:t>konvenčních sekvencích v zadním raménku capsula interna patří k</w:t>
      </w:r>
      <w:r w:rsidR="001E3804">
        <w:rPr>
          <w:rFonts w:ascii="Times New Roman" w:hAnsi="Times New Roman"/>
          <w:sz w:val="24"/>
          <w:szCs w:val="24"/>
        </w:rPr>
        <w:t>e</w:t>
      </w:r>
      <w:r>
        <w:rPr>
          <w:rFonts w:ascii="Times New Roman" w:hAnsi="Times New Roman"/>
          <w:sz w:val="24"/>
          <w:szCs w:val="24"/>
        </w:rPr>
        <w:t> spolehlivým prediktorům špatného motorického vývoje (</w:t>
      </w:r>
      <w:r w:rsidR="004F54C3">
        <w:rPr>
          <w:rFonts w:ascii="Times New Roman" w:hAnsi="Times New Roman"/>
          <w:sz w:val="24"/>
          <w:szCs w:val="24"/>
        </w:rPr>
        <w:t>64</w:t>
      </w:r>
      <w:r>
        <w:rPr>
          <w:rFonts w:ascii="Times New Roman" w:hAnsi="Times New Roman"/>
          <w:sz w:val="24"/>
          <w:szCs w:val="24"/>
        </w:rPr>
        <w:t>). Na T1-váženém obraze chybí normálně zvýšená intenzita signálu v zadním raménku capsula interna, na T2-váženém obraze chyb</w:t>
      </w:r>
      <w:r w:rsidR="00FD6025">
        <w:rPr>
          <w:rFonts w:ascii="Times New Roman" w:hAnsi="Times New Roman"/>
          <w:sz w:val="24"/>
          <w:szCs w:val="24"/>
        </w:rPr>
        <w:t>í hyposignální korelát (</w:t>
      </w:r>
      <w:r w:rsidR="004F54C3">
        <w:rPr>
          <w:rFonts w:ascii="Times New Roman" w:hAnsi="Times New Roman"/>
          <w:sz w:val="24"/>
          <w:szCs w:val="24"/>
        </w:rPr>
        <w:t>5, 64</w:t>
      </w:r>
      <w:r w:rsidR="00FD6025">
        <w:rPr>
          <w:rFonts w:ascii="Times New Roman" w:hAnsi="Times New Roman"/>
          <w:sz w:val="24"/>
          <w:szCs w:val="24"/>
        </w:rPr>
        <w:t>)</w:t>
      </w:r>
      <w:r>
        <w:rPr>
          <w:rFonts w:ascii="Times New Roman" w:hAnsi="Times New Roman"/>
          <w:sz w:val="24"/>
          <w:szCs w:val="24"/>
        </w:rPr>
        <w:t>. Dále mohou být přítomny patologické léze v hippokampu, perirolandické lokalitě, oblasti kortikospinálního traktu a senzomotorického kortexu. U</w:t>
      </w:r>
      <w:r w:rsidR="00B57872">
        <w:rPr>
          <w:rFonts w:ascii="Times New Roman" w:hAnsi="Times New Roman"/>
          <w:sz w:val="24"/>
          <w:szCs w:val="24"/>
        </w:rPr>
        <w:t> </w:t>
      </w:r>
      <w:r>
        <w:rPr>
          <w:rFonts w:ascii="Times New Roman" w:hAnsi="Times New Roman"/>
          <w:sz w:val="24"/>
          <w:szCs w:val="24"/>
        </w:rPr>
        <w:t>novorozenců s nejtěžší formou HIE většinou nacházíme i postižení mozkového kmene, které je často spojeno s následným úmrtím dítěte (</w:t>
      </w:r>
      <w:r w:rsidR="004F54C3">
        <w:rPr>
          <w:rFonts w:ascii="Times New Roman" w:hAnsi="Times New Roman"/>
          <w:sz w:val="24"/>
          <w:szCs w:val="24"/>
        </w:rPr>
        <w:t>31, 76)</w:t>
      </w:r>
      <w:r>
        <w:rPr>
          <w:rFonts w:ascii="Times New Roman" w:hAnsi="Times New Roman"/>
          <w:sz w:val="24"/>
          <w:szCs w:val="24"/>
        </w:rPr>
        <w:t xml:space="preserve">.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Středně těžká hypoxie vede k rozvoji stranově symetrických parasagitálních</w:t>
      </w:r>
      <w:r w:rsidR="000B1F06">
        <w:rPr>
          <w:rFonts w:ascii="Times New Roman" w:hAnsi="Times New Roman"/>
          <w:sz w:val="24"/>
          <w:szCs w:val="24"/>
        </w:rPr>
        <w:t xml:space="preserve"> </w:t>
      </w:r>
      <w:r>
        <w:rPr>
          <w:rFonts w:ascii="Times New Roman" w:hAnsi="Times New Roman"/>
          <w:sz w:val="24"/>
          <w:szCs w:val="24"/>
        </w:rPr>
        <w:t>hemisf</w:t>
      </w:r>
      <w:r w:rsidR="00157BDB">
        <w:rPr>
          <w:rFonts w:ascii="Times New Roman" w:hAnsi="Times New Roman"/>
          <w:sz w:val="24"/>
          <w:szCs w:val="24"/>
        </w:rPr>
        <w:t>e</w:t>
      </w:r>
      <w:r>
        <w:rPr>
          <w:rFonts w:ascii="Times New Roman" w:hAnsi="Times New Roman"/>
          <w:sz w:val="24"/>
          <w:szCs w:val="24"/>
        </w:rPr>
        <w:t>rálních infarktů, při kterých dojde k odumření tkáně korové a podkorové zóny v teritoriálních rozhraních zásobení předními, středními a zad</w:t>
      </w:r>
      <w:r w:rsidR="00FD6025">
        <w:rPr>
          <w:rFonts w:ascii="Times New Roman" w:hAnsi="Times New Roman"/>
          <w:sz w:val="24"/>
          <w:szCs w:val="24"/>
        </w:rPr>
        <w:t>ními mozkovými tepnami (</w:t>
      </w:r>
      <w:r w:rsidR="004F54C3">
        <w:rPr>
          <w:rFonts w:ascii="Times New Roman" w:hAnsi="Times New Roman"/>
          <w:sz w:val="24"/>
          <w:szCs w:val="24"/>
        </w:rPr>
        <w:t>31, 76</w:t>
      </w:r>
      <w:r w:rsidR="00FD6025">
        <w:rPr>
          <w:rFonts w:ascii="Times New Roman" w:hAnsi="Times New Roman"/>
          <w:sz w:val="24"/>
          <w:szCs w:val="24"/>
        </w:rPr>
        <w:t>)</w:t>
      </w:r>
      <w:r>
        <w:rPr>
          <w:rFonts w:ascii="Times New Roman" w:hAnsi="Times New Roman"/>
          <w:sz w:val="24"/>
          <w:szCs w:val="24"/>
        </w:rPr>
        <w:t xml:space="preserve">. </w:t>
      </w:r>
    </w:p>
    <w:p w:rsidR="00FA4BBA" w:rsidRDefault="00FA4BBA" w:rsidP="00FB06BB">
      <w:pPr>
        <w:spacing w:line="360" w:lineRule="auto"/>
        <w:rPr>
          <w:rFonts w:ascii="Times New Roman" w:hAnsi="Times New Roman"/>
          <w:sz w:val="24"/>
          <w:szCs w:val="24"/>
        </w:rPr>
      </w:pPr>
      <w:r>
        <w:rPr>
          <w:rFonts w:ascii="Times New Roman" w:hAnsi="Times New Roman"/>
          <w:sz w:val="24"/>
          <w:szCs w:val="24"/>
        </w:rPr>
        <w:t>Mírná hypoperfuze zapříčiní redistribuci krevního toku do metabolicky aktivnějších oblastí, což se projeví ušetřením mozkového kmene, mozečku a centrální šedé hmoty. Postiženy jsou specifické oblasti kůry, nejčastěji kolem sulcus</w:t>
      </w:r>
      <w:r w:rsidR="008B099F">
        <w:rPr>
          <w:rFonts w:ascii="Times New Roman" w:hAnsi="Times New Roman"/>
          <w:sz w:val="24"/>
          <w:szCs w:val="24"/>
        </w:rPr>
        <w:t xml:space="preserve"> </w:t>
      </w:r>
      <w:r>
        <w:rPr>
          <w:rFonts w:ascii="Times New Roman" w:hAnsi="Times New Roman"/>
          <w:sz w:val="24"/>
          <w:szCs w:val="24"/>
        </w:rPr>
        <w:t>centralis, interhemisferické</w:t>
      </w:r>
      <w:r w:rsidR="008B099F">
        <w:rPr>
          <w:rFonts w:ascii="Times New Roman" w:hAnsi="Times New Roman"/>
          <w:sz w:val="24"/>
          <w:szCs w:val="24"/>
        </w:rPr>
        <w:t xml:space="preserve"> </w:t>
      </w:r>
      <w:r>
        <w:rPr>
          <w:rFonts w:ascii="Times New Roman" w:hAnsi="Times New Roman"/>
          <w:sz w:val="24"/>
          <w:szCs w:val="24"/>
        </w:rPr>
        <w:t>fissury a insuly. Kortikální změny bývají doprovázeny i změnou intenzity signálu v přilehlé subkortikální bílé hmotě (</w:t>
      </w:r>
      <w:r w:rsidR="004F54C3">
        <w:rPr>
          <w:rFonts w:ascii="Times New Roman" w:hAnsi="Times New Roman"/>
          <w:sz w:val="24"/>
          <w:szCs w:val="24"/>
        </w:rPr>
        <w:t>31, 76)</w:t>
      </w:r>
      <w:r>
        <w:rPr>
          <w:rFonts w:ascii="Times New Roman" w:hAnsi="Times New Roman"/>
          <w:sz w:val="24"/>
          <w:szCs w:val="24"/>
        </w:rPr>
        <w:t xml:space="preserve">. </w:t>
      </w:r>
    </w:p>
    <w:p w:rsidR="00D91C4E" w:rsidRDefault="00D91C4E" w:rsidP="00FB06BB">
      <w:pPr>
        <w:spacing w:line="360" w:lineRule="auto"/>
        <w:rPr>
          <w:rFonts w:ascii="Times New Roman" w:hAnsi="Times New Roman"/>
          <w:sz w:val="24"/>
          <w:szCs w:val="24"/>
        </w:rPr>
      </w:pPr>
    </w:p>
    <w:p w:rsidR="004A02B1" w:rsidRDefault="004A02B1" w:rsidP="00FB06BB">
      <w:pPr>
        <w:spacing w:line="360" w:lineRule="auto"/>
        <w:rPr>
          <w:rFonts w:ascii="Times New Roman" w:hAnsi="Times New Roman"/>
          <w:sz w:val="24"/>
          <w:szCs w:val="24"/>
        </w:rPr>
      </w:pPr>
    </w:p>
    <w:p w:rsidR="006A10D7" w:rsidRDefault="00D97FEE" w:rsidP="00FB06BB">
      <w:pPr>
        <w:spacing w:line="360" w:lineRule="auto"/>
        <w:rPr>
          <w:rFonts w:ascii="Times New Roman" w:hAnsi="Times New Roman"/>
          <w:b/>
          <w:sz w:val="24"/>
          <w:szCs w:val="24"/>
        </w:rPr>
      </w:pPr>
      <w:r w:rsidRPr="00D97FEE">
        <w:rPr>
          <w:rFonts w:ascii="Times New Roman" w:hAnsi="Times New Roman"/>
          <w:b/>
          <w:sz w:val="24"/>
          <w:szCs w:val="24"/>
        </w:rPr>
        <w:t>2.2.3.5. MR SKÓROVACÍ SYSTÉMY</w:t>
      </w:r>
    </w:p>
    <w:p w:rsidR="00402FC0" w:rsidRDefault="00402FC0" w:rsidP="00D91C4E">
      <w:pPr>
        <w:spacing w:line="360" w:lineRule="auto"/>
        <w:rPr>
          <w:rFonts w:ascii="Times New Roman" w:hAnsi="Times New Roman"/>
          <w:sz w:val="24"/>
          <w:szCs w:val="24"/>
        </w:rPr>
      </w:pPr>
      <w:r>
        <w:rPr>
          <w:rFonts w:ascii="Times New Roman" w:hAnsi="Times New Roman"/>
          <w:sz w:val="24"/>
          <w:szCs w:val="24"/>
        </w:rPr>
        <w:t>V nedávné době vzniklo několik skórovacích systémů nálezů na MR mozku u novorozenců s hypoxicko-ischemickou encefalopatií za účelem zhodnocení účinnosti léčby a prognózy (</w:t>
      </w:r>
      <w:r w:rsidR="004F54C3">
        <w:rPr>
          <w:rFonts w:ascii="Times New Roman" w:hAnsi="Times New Roman"/>
          <w:sz w:val="24"/>
          <w:szCs w:val="24"/>
        </w:rPr>
        <w:t>8, 41, 63, 67, 74)</w:t>
      </w:r>
      <w:r w:rsidRPr="00001AEC">
        <w:rPr>
          <w:rFonts w:ascii="Times New Roman" w:hAnsi="Times New Roman"/>
          <w:sz w:val="24"/>
          <w:szCs w:val="24"/>
        </w:rPr>
        <w:t>.</w:t>
      </w:r>
      <w:r>
        <w:rPr>
          <w:rFonts w:ascii="Times New Roman" w:hAnsi="Times New Roman"/>
          <w:sz w:val="24"/>
          <w:szCs w:val="24"/>
        </w:rPr>
        <w:t xml:space="preserve"> Z hlediska prognózy nebylo jejich vzájemné porovnání na jednom souboru pacientů dosud publikováno. </w:t>
      </w:r>
    </w:p>
    <w:p w:rsidR="00402FC0" w:rsidRDefault="00402FC0" w:rsidP="00D91C4E">
      <w:pPr>
        <w:shd w:val="clear" w:color="auto" w:fill="FFFFFF"/>
        <w:spacing w:after="0" w:line="360" w:lineRule="auto"/>
        <w:rPr>
          <w:rFonts w:ascii="Times New Roman" w:eastAsia="Times New Roman" w:hAnsi="Times New Roman"/>
          <w:b/>
          <w:color w:val="000000"/>
          <w:sz w:val="24"/>
          <w:szCs w:val="24"/>
          <w:lang w:eastAsia="cs-CZ"/>
        </w:rPr>
      </w:pPr>
      <w:r w:rsidRPr="004700AD">
        <w:rPr>
          <w:rFonts w:ascii="Times New Roman" w:eastAsia="Times New Roman" w:hAnsi="Times New Roman"/>
          <w:b/>
          <w:color w:val="000000"/>
          <w:sz w:val="24"/>
          <w:szCs w:val="24"/>
          <w:lang w:eastAsia="cs-CZ"/>
        </w:rPr>
        <w:lastRenderedPageBreak/>
        <w:t xml:space="preserve">1. MR </w:t>
      </w:r>
      <w:r>
        <w:rPr>
          <w:rFonts w:ascii="Times New Roman" w:eastAsia="Times New Roman" w:hAnsi="Times New Roman"/>
          <w:b/>
          <w:color w:val="000000"/>
          <w:sz w:val="24"/>
          <w:szCs w:val="24"/>
          <w:lang w:eastAsia="cs-CZ"/>
        </w:rPr>
        <w:t>skór</w:t>
      </w:r>
      <w:r w:rsidRPr="004700AD">
        <w:rPr>
          <w:rFonts w:ascii="Times New Roman" w:eastAsia="Times New Roman" w:hAnsi="Times New Roman"/>
          <w:b/>
          <w:color w:val="000000"/>
          <w:sz w:val="24"/>
          <w:szCs w:val="24"/>
          <w:lang w:eastAsia="cs-CZ"/>
        </w:rPr>
        <w:t>ovací systém dle Barkoviche</w:t>
      </w:r>
    </w:p>
    <w:p w:rsidR="00402FC0" w:rsidRPr="004700AD" w:rsidRDefault="00402FC0" w:rsidP="00D91C4E">
      <w:pPr>
        <w:shd w:val="clear" w:color="auto" w:fill="FFFFFF"/>
        <w:spacing w:after="0" w:line="360" w:lineRule="auto"/>
        <w:rPr>
          <w:rFonts w:ascii="Times New Roman" w:eastAsia="Times New Roman" w:hAnsi="Times New Roman"/>
          <w:b/>
          <w:color w:val="000000"/>
          <w:sz w:val="24"/>
          <w:szCs w:val="24"/>
          <w:lang w:eastAsia="cs-CZ"/>
        </w:rPr>
      </w:pPr>
    </w:p>
    <w:p w:rsidR="005E6C60" w:rsidRDefault="005E6C60" w:rsidP="00D91C4E">
      <w:pPr>
        <w:spacing w:line="360" w:lineRule="auto"/>
        <w:rPr>
          <w:rFonts w:ascii="Times New Roman" w:hAnsi="Times New Roman"/>
          <w:sz w:val="24"/>
          <w:szCs w:val="24"/>
        </w:rPr>
      </w:pPr>
      <w:r>
        <w:rPr>
          <w:rFonts w:ascii="Times New Roman" w:hAnsi="Times New Roman"/>
          <w:sz w:val="24"/>
          <w:szCs w:val="24"/>
        </w:rPr>
        <w:t xml:space="preserve">Barkovich a kol. </w:t>
      </w:r>
      <w:proofErr w:type="gramStart"/>
      <w:r>
        <w:rPr>
          <w:rFonts w:ascii="Times New Roman" w:hAnsi="Times New Roman"/>
          <w:sz w:val="24"/>
          <w:szCs w:val="24"/>
        </w:rPr>
        <w:t>se</w:t>
      </w:r>
      <w:proofErr w:type="gramEnd"/>
      <w:r>
        <w:rPr>
          <w:rFonts w:ascii="Times New Roman" w:hAnsi="Times New Roman"/>
          <w:sz w:val="24"/>
          <w:szCs w:val="24"/>
        </w:rPr>
        <w:t xml:space="preserve"> ve své prospektivní studii zabývá možností předpovědět neuromotorický vývoj dítěte s hypoxicko-ischemickou encefalopatií ve věku 3 a 12 měsíců pomocí nálezu na</w:t>
      </w:r>
      <w:r w:rsidR="00B57872">
        <w:rPr>
          <w:rFonts w:ascii="Times New Roman" w:hAnsi="Times New Roman"/>
          <w:sz w:val="24"/>
          <w:szCs w:val="24"/>
        </w:rPr>
        <w:t> </w:t>
      </w:r>
      <w:r>
        <w:rPr>
          <w:rFonts w:ascii="Times New Roman" w:hAnsi="Times New Roman"/>
          <w:sz w:val="24"/>
          <w:szCs w:val="24"/>
        </w:rPr>
        <w:t>MR mozku zhotovené</w:t>
      </w:r>
      <w:r w:rsidR="00734D37">
        <w:rPr>
          <w:rFonts w:ascii="Times New Roman" w:hAnsi="Times New Roman"/>
          <w:sz w:val="24"/>
          <w:szCs w:val="24"/>
        </w:rPr>
        <w:t>m</w:t>
      </w:r>
      <w:r>
        <w:rPr>
          <w:rFonts w:ascii="Times New Roman" w:hAnsi="Times New Roman"/>
          <w:sz w:val="24"/>
          <w:szCs w:val="24"/>
        </w:rPr>
        <w:t xml:space="preserve"> průměrně v 7. dnu života. Autoři zhotovili a navzájem porovnali čtyři MR skórovací systémy: 1. BG (basal ganglia) skóre </w:t>
      </w:r>
      <w:r w:rsidR="00157BDB">
        <w:rPr>
          <w:rFonts w:ascii="Times New Roman" w:hAnsi="Times New Roman"/>
          <w:sz w:val="24"/>
          <w:szCs w:val="24"/>
        </w:rPr>
        <w:t>−</w:t>
      </w:r>
      <w:r>
        <w:rPr>
          <w:rFonts w:ascii="Times New Roman" w:hAnsi="Times New Roman"/>
          <w:sz w:val="24"/>
          <w:szCs w:val="24"/>
        </w:rPr>
        <w:t xml:space="preserve"> hodnotí nález na bazálních gangliích a talamech; 2. W (watershedd) skóre </w:t>
      </w:r>
      <w:r w:rsidR="00157BDB">
        <w:rPr>
          <w:rFonts w:ascii="Times New Roman" w:hAnsi="Times New Roman"/>
          <w:sz w:val="24"/>
          <w:szCs w:val="24"/>
        </w:rPr>
        <w:t>−</w:t>
      </w:r>
      <w:r>
        <w:rPr>
          <w:rFonts w:ascii="Times New Roman" w:hAnsi="Times New Roman"/>
          <w:sz w:val="24"/>
          <w:szCs w:val="24"/>
        </w:rPr>
        <w:t xml:space="preserve"> charakterizuje poměry v oblastech rozhraní povodí zásobených velkými mozkovými tepnami; 3. BG/W (basal ganglia/watershed) skóre </w:t>
      </w:r>
      <w:r w:rsidR="00157BDB">
        <w:rPr>
          <w:rFonts w:ascii="Times New Roman" w:hAnsi="Times New Roman"/>
          <w:sz w:val="24"/>
          <w:szCs w:val="24"/>
        </w:rPr>
        <w:t>−</w:t>
      </w:r>
      <w:r>
        <w:rPr>
          <w:rFonts w:ascii="Times New Roman" w:hAnsi="Times New Roman"/>
          <w:sz w:val="24"/>
          <w:szCs w:val="24"/>
        </w:rPr>
        <w:t xml:space="preserve"> jde o kombinaci předchozíh</w:t>
      </w:r>
      <w:r w:rsidR="00B13437">
        <w:rPr>
          <w:rFonts w:ascii="Times New Roman" w:hAnsi="Times New Roman"/>
          <w:sz w:val="24"/>
          <w:szCs w:val="24"/>
        </w:rPr>
        <w:t>o</w:t>
      </w:r>
      <w:r>
        <w:rPr>
          <w:rFonts w:ascii="Times New Roman" w:hAnsi="Times New Roman"/>
          <w:sz w:val="24"/>
          <w:szCs w:val="24"/>
        </w:rPr>
        <w:t xml:space="preserve"> BG a W skóre; 4. S (summation) skóre </w:t>
      </w:r>
      <w:r w:rsidR="00157BDB">
        <w:rPr>
          <w:rFonts w:ascii="Times New Roman" w:hAnsi="Times New Roman"/>
          <w:sz w:val="24"/>
          <w:szCs w:val="24"/>
        </w:rPr>
        <w:t>−</w:t>
      </w:r>
      <w:r>
        <w:rPr>
          <w:rFonts w:ascii="Times New Roman" w:hAnsi="Times New Roman"/>
          <w:sz w:val="24"/>
          <w:szCs w:val="24"/>
        </w:rPr>
        <w:t xml:space="preserve"> odpovídá prostému součtu výsledků z BG a W skóre. Každý skórovací systém má 5 stupňů. Při MR vyšetření byly použity následující sekvence: </w:t>
      </w:r>
      <w:r w:rsidRPr="00DA3ED4">
        <w:rPr>
          <w:rFonts w:ascii="Times New Roman" w:hAnsi="Times New Roman"/>
          <w:sz w:val="24"/>
          <w:szCs w:val="24"/>
        </w:rPr>
        <w:t>T1</w:t>
      </w:r>
      <w:r>
        <w:rPr>
          <w:rFonts w:ascii="Times New Roman" w:hAnsi="Times New Roman"/>
          <w:sz w:val="24"/>
          <w:szCs w:val="24"/>
        </w:rPr>
        <w:t xml:space="preserve"> a </w:t>
      </w:r>
      <w:r w:rsidRPr="00DA3ED4">
        <w:rPr>
          <w:rFonts w:ascii="Times New Roman" w:hAnsi="Times New Roman"/>
          <w:sz w:val="24"/>
          <w:szCs w:val="24"/>
        </w:rPr>
        <w:t>T2</w:t>
      </w:r>
      <w:r>
        <w:rPr>
          <w:rFonts w:ascii="Times New Roman" w:hAnsi="Times New Roman"/>
          <w:sz w:val="24"/>
          <w:szCs w:val="24"/>
        </w:rPr>
        <w:t xml:space="preserve"> nativně </w:t>
      </w:r>
      <w:r w:rsidRPr="00DA3ED4">
        <w:rPr>
          <w:rFonts w:ascii="Times New Roman" w:hAnsi="Times New Roman"/>
          <w:sz w:val="24"/>
          <w:szCs w:val="24"/>
        </w:rPr>
        <w:t>a T1</w:t>
      </w:r>
      <w:r w:rsidR="00BE49B1">
        <w:rPr>
          <w:rFonts w:ascii="Times New Roman" w:hAnsi="Times New Roman"/>
          <w:sz w:val="24"/>
          <w:szCs w:val="24"/>
        </w:rPr>
        <w:t xml:space="preserve"> </w:t>
      </w:r>
      <w:r w:rsidRPr="00DA3ED4">
        <w:rPr>
          <w:rFonts w:ascii="Times New Roman" w:hAnsi="Times New Roman"/>
          <w:sz w:val="24"/>
          <w:szCs w:val="24"/>
        </w:rPr>
        <w:t xml:space="preserve">po </w:t>
      </w:r>
      <w:r>
        <w:rPr>
          <w:rFonts w:ascii="Times New Roman" w:hAnsi="Times New Roman"/>
          <w:sz w:val="24"/>
          <w:szCs w:val="24"/>
        </w:rPr>
        <w:t xml:space="preserve">i. v. </w:t>
      </w:r>
      <w:r w:rsidRPr="00DA3ED4">
        <w:rPr>
          <w:rFonts w:ascii="Times New Roman" w:hAnsi="Times New Roman"/>
          <w:sz w:val="24"/>
          <w:szCs w:val="24"/>
        </w:rPr>
        <w:t>aplikaci paramagnetické kontrastní látky.</w:t>
      </w:r>
    </w:p>
    <w:p w:rsidR="00F91694" w:rsidRPr="00F91694" w:rsidRDefault="00F91694" w:rsidP="00D91C4E">
      <w:pPr>
        <w:shd w:val="clear" w:color="auto" w:fill="FFFFFF"/>
        <w:spacing w:after="0" w:line="360" w:lineRule="auto"/>
        <w:rPr>
          <w:rFonts w:ascii="Times New Roman" w:eastAsia="Times New Roman" w:hAnsi="Times New Roman"/>
          <w:sz w:val="24"/>
          <w:szCs w:val="24"/>
          <w:lang w:eastAsia="cs-CZ"/>
        </w:rPr>
      </w:pPr>
      <w:r>
        <w:rPr>
          <w:rFonts w:ascii="Times New Roman" w:eastAsia="Times New Roman" w:hAnsi="Times New Roman"/>
          <w:color w:val="000000"/>
          <w:sz w:val="24"/>
          <w:szCs w:val="24"/>
          <w:lang w:eastAsia="cs-CZ"/>
        </w:rPr>
        <w:t>BG/W skórovací systém má 5 stupňů. Stupeň 0 odpovídá normálnímu nálezu</w:t>
      </w:r>
      <w:r w:rsidRPr="0091570B">
        <w:rPr>
          <w:rFonts w:ascii="Times New Roman" w:hAnsi="Times New Roman"/>
          <w:sz w:val="24"/>
          <w:szCs w:val="24"/>
        </w:rPr>
        <w:t>;</w:t>
      </w:r>
      <w:r w:rsidR="00BE49B1">
        <w:rPr>
          <w:rFonts w:ascii="Times New Roman" w:hAnsi="Times New Roman"/>
          <w:sz w:val="24"/>
          <w:szCs w:val="24"/>
        </w:rPr>
        <w:t xml:space="preserve"> </w:t>
      </w:r>
      <w:r>
        <w:rPr>
          <w:rFonts w:ascii="Times New Roman" w:eastAsia="Times New Roman" w:hAnsi="Times New Roman"/>
          <w:color w:val="000000"/>
          <w:sz w:val="24"/>
          <w:szCs w:val="24"/>
          <w:lang w:eastAsia="cs-CZ"/>
        </w:rPr>
        <w:t>stupeň 1 postižení bazálních ganglií a talamů</w:t>
      </w:r>
      <w:r w:rsidRPr="0091570B">
        <w:rPr>
          <w:rFonts w:ascii="Times New Roman" w:hAnsi="Times New Roman"/>
          <w:sz w:val="24"/>
          <w:szCs w:val="24"/>
        </w:rPr>
        <w:t>;</w:t>
      </w:r>
      <w:r w:rsidR="00BE49B1">
        <w:rPr>
          <w:rFonts w:ascii="Times New Roman" w:hAnsi="Times New Roman"/>
          <w:sz w:val="24"/>
          <w:szCs w:val="24"/>
        </w:rPr>
        <w:t xml:space="preserve"> </w:t>
      </w:r>
      <w:r>
        <w:rPr>
          <w:rFonts w:ascii="Times New Roman" w:eastAsia="Times New Roman" w:hAnsi="Times New Roman"/>
          <w:color w:val="000000"/>
          <w:sz w:val="24"/>
          <w:szCs w:val="24"/>
          <w:lang w:eastAsia="cs-CZ"/>
        </w:rPr>
        <w:t>stupeň 2 korovým lézím</w:t>
      </w:r>
      <w:r w:rsidRPr="0091570B">
        <w:rPr>
          <w:rFonts w:ascii="Times New Roman" w:hAnsi="Times New Roman"/>
          <w:sz w:val="24"/>
          <w:szCs w:val="24"/>
        </w:rPr>
        <w:t>;</w:t>
      </w:r>
      <w:r w:rsidR="00BE49B1">
        <w:rPr>
          <w:rFonts w:ascii="Times New Roman" w:hAnsi="Times New Roman"/>
          <w:sz w:val="24"/>
          <w:szCs w:val="24"/>
        </w:rPr>
        <w:t xml:space="preserve"> </w:t>
      </w:r>
      <w:r>
        <w:rPr>
          <w:rFonts w:ascii="Times New Roman" w:eastAsia="Times New Roman" w:hAnsi="Times New Roman"/>
          <w:color w:val="000000"/>
          <w:sz w:val="24"/>
          <w:szCs w:val="24"/>
          <w:lang w:eastAsia="cs-CZ"/>
        </w:rPr>
        <w:t>stupeň 3 kombinaci poškození bazálních ganglií, talamů a kůry</w:t>
      </w:r>
      <w:r w:rsidRPr="0091570B">
        <w:rPr>
          <w:rFonts w:ascii="Times New Roman" w:hAnsi="Times New Roman"/>
          <w:sz w:val="24"/>
          <w:szCs w:val="24"/>
        </w:rPr>
        <w:t>;</w:t>
      </w:r>
      <w:r>
        <w:rPr>
          <w:rFonts w:ascii="Times New Roman" w:eastAsia="Times New Roman" w:hAnsi="Times New Roman"/>
          <w:color w:val="000000"/>
          <w:sz w:val="24"/>
          <w:szCs w:val="24"/>
          <w:lang w:eastAsia="cs-CZ"/>
        </w:rPr>
        <w:t xml:space="preserve"> nejvyšší stupeň 4 odpovídá rozsáhlému postižení celé kůry, bazálních ganglií a talamů</w:t>
      </w:r>
      <w:r w:rsidRPr="00001AEC">
        <w:rPr>
          <w:rFonts w:ascii="Times New Roman" w:eastAsia="Times New Roman" w:hAnsi="Times New Roman"/>
          <w:sz w:val="24"/>
          <w:szCs w:val="24"/>
          <w:lang w:eastAsia="cs-CZ"/>
        </w:rPr>
        <w:t>.</w:t>
      </w:r>
    </w:p>
    <w:p w:rsidR="005E6C60" w:rsidRDefault="005E6C60" w:rsidP="00D91C4E">
      <w:pPr>
        <w:spacing w:line="360" w:lineRule="auto"/>
        <w:rPr>
          <w:rFonts w:ascii="Times New Roman" w:hAnsi="Times New Roman"/>
          <w:sz w:val="24"/>
          <w:szCs w:val="24"/>
        </w:rPr>
      </w:pPr>
      <w:r>
        <w:rPr>
          <w:rFonts w:ascii="Times New Roman" w:hAnsi="Times New Roman"/>
          <w:sz w:val="24"/>
          <w:szCs w:val="24"/>
        </w:rPr>
        <w:t>Výsledky studie: Neuromotorický a kognitivní vývoj dítěte s HIE ve 3 a 12 měsících života je nejlépe schopen předpovědět BG/W skórovací systém</w:t>
      </w:r>
      <w:r w:rsidR="00C5749A">
        <w:rPr>
          <w:rFonts w:ascii="Times New Roman" w:hAnsi="Times New Roman"/>
          <w:sz w:val="24"/>
          <w:szCs w:val="24"/>
        </w:rPr>
        <w:t xml:space="preserve"> (</w:t>
      </w:r>
      <w:r w:rsidR="004F54C3">
        <w:rPr>
          <w:rFonts w:ascii="Times New Roman" w:hAnsi="Times New Roman"/>
          <w:sz w:val="24"/>
          <w:szCs w:val="24"/>
        </w:rPr>
        <w:t>8</w:t>
      </w:r>
      <w:r w:rsidR="00C5749A">
        <w:rPr>
          <w:rFonts w:ascii="Times New Roman" w:hAnsi="Times New Roman"/>
          <w:sz w:val="24"/>
          <w:szCs w:val="24"/>
        </w:rPr>
        <w:t>)</w:t>
      </w:r>
      <w:r>
        <w:rPr>
          <w:rFonts w:ascii="Times New Roman" w:hAnsi="Times New Roman"/>
          <w:sz w:val="24"/>
          <w:szCs w:val="24"/>
        </w:rPr>
        <w:t>.</w:t>
      </w:r>
    </w:p>
    <w:p w:rsidR="00402FC0" w:rsidRPr="00A921C2" w:rsidRDefault="00402FC0" w:rsidP="00D91C4E">
      <w:pPr>
        <w:shd w:val="clear" w:color="auto" w:fill="FFFFFF"/>
        <w:spacing w:after="0" w:line="360" w:lineRule="auto"/>
        <w:rPr>
          <w:rFonts w:ascii="Times New Roman" w:eastAsia="Times New Roman" w:hAnsi="Times New Roman"/>
          <w:b/>
          <w:sz w:val="24"/>
          <w:szCs w:val="24"/>
          <w:lang w:eastAsia="cs-CZ"/>
        </w:rPr>
      </w:pPr>
    </w:p>
    <w:p w:rsidR="00D21975" w:rsidRDefault="00D21975" w:rsidP="00D91C4E">
      <w:pPr>
        <w:shd w:val="clear" w:color="auto" w:fill="FFFFFF"/>
        <w:spacing w:after="0" w:line="360" w:lineRule="auto"/>
        <w:rPr>
          <w:rFonts w:ascii="Times New Roman" w:eastAsia="Times New Roman" w:hAnsi="Times New Roman"/>
          <w:sz w:val="24"/>
          <w:szCs w:val="24"/>
          <w:lang w:eastAsia="cs-CZ"/>
        </w:rPr>
      </w:pPr>
    </w:p>
    <w:p w:rsidR="00402FC0" w:rsidRDefault="00402FC0" w:rsidP="00D91C4E">
      <w:pPr>
        <w:shd w:val="clear" w:color="auto" w:fill="FFFFFF"/>
        <w:spacing w:after="0" w:line="360" w:lineRule="auto"/>
        <w:rPr>
          <w:rFonts w:ascii="Times New Roman" w:eastAsia="Times New Roman" w:hAnsi="Times New Roman"/>
          <w:b/>
          <w:color w:val="000000"/>
          <w:sz w:val="24"/>
          <w:szCs w:val="24"/>
          <w:lang w:eastAsia="cs-CZ"/>
        </w:rPr>
      </w:pPr>
      <w:r w:rsidRPr="004700AD">
        <w:rPr>
          <w:rFonts w:ascii="Times New Roman" w:eastAsia="Times New Roman" w:hAnsi="Times New Roman"/>
          <w:b/>
          <w:color w:val="000000"/>
          <w:sz w:val="24"/>
          <w:szCs w:val="24"/>
          <w:lang w:eastAsia="cs-CZ"/>
        </w:rPr>
        <w:t>2. MR sk</w:t>
      </w:r>
      <w:r>
        <w:rPr>
          <w:rFonts w:ascii="Times New Roman" w:eastAsia="Times New Roman" w:hAnsi="Times New Roman"/>
          <w:b/>
          <w:color w:val="000000"/>
          <w:sz w:val="24"/>
          <w:szCs w:val="24"/>
          <w:lang w:eastAsia="cs-CZ"/>
        </w:rPr>
        <w:t>ó</w:t>
      </w:r>
      <w:r w:rsidRPr="004700AD">
        <w:rPr>
          <w:rFonts w:ascii="Times New Roman" w:eastAsia="Times New Roman" w:hAnsi="Times New Roman"/>
          <w:b/>
          <w:color w:val="000000"/>
          <w:sz w:val="24"/>
          <w:szCs w:val="24"/>
          <w:lang w:eastAsia="cs-CZ"/>
        </w:rPr>
        <w:t>rovací systém dle Jyotiho</w:t>
      </w:r>
    </w:p>
    <w:p w:rsidR="00402FC0" w:rsidRPr="004700AD" w:rsidRDefault="00402FC0" w:rsidP="00D91C4E">
      <w:pPr>
        <w:shd w:val="clear" w:color="auto" w:fill="FFFFFF"/>
        <w:spacing w:after="0" w:line="360" w:lineRule="auto"/>
        <w:rPr>
          <w:rFonts w:ascii="Times New Roman" w:eastAsia="Times New Roman" w:hAnsi="Times New Roman"/>
          <w:b/>
          <w:color w:val="000000"/>
          <w:sz w:val="24"/>
          <w:szCs w:val="24"/>
          <w:lang w:eastAsia="cs-CZ"/>
        </w:rPr>
      </w:pPr>
    </w:p>
    <w:p w:rsidR="00402FC0" w:rsidRDefault="005E6C60" w:rsidP="00D91C4E">
      <w:pPr>
        <w:spacing w:line="360" w:lineRule="auto"/>
        <w:rPr>
          <w:rFonts w:ascii="Times New Roman" w:eastAsia="Times New Roman" w:hAnsi="Times New Roman"/>
          <w:color w:val="000000"/>
          <w:sz w:val="24"/>
          <w:szCs w:val="24"/>
          <w:lang w:eastAsia="cs-CZ"/>
        </w:rPr>
      </w:pPr>
      <w:r>
        <w:rPr>
          <w:rFonts w:ascii="Times New Roman" w:hAnsi="Times New Roman"/>
          <w:sz w:val="24"/>
          <w:szCs w:val="24"/>
        </w:rPr>
        <w:t xml:space="preserve">Jyoti a kol. </w:t>
      </w:r>
      <w:proofErr w:type="gramStart"/>
      <w:r>
        <w:rPr>
          <w:rFonts w:ascii="Times New Roman" w:hAnsi="Times New Roman"/>
          <w:sz w:val="24"/>
          <w:szCs w:val="24"/>
        </w:rPr>
        <w:t>přináš</w:t>
      </w:r>
      <w:r w:rsidR="00157BDB">
        <w:rPr>
          <w:rFonts w:ascii="Times New Roman" w:hAnsi="Times New Roman"/>
          <w:sz w:val="24"/>
          <w:szCs w:val="24"/>
        </w:rPr>
        <w:t>ej</w:t>
      </w:r>
      <w:r>
        <w:rPr>
          <w:rFonts w:ascii="Times New Roman" w:hAnsi="Times New Roman"/>
          <w:sz w:val="24"/>
          <w:szCs w:val="24"/>
        </w:rPr>
        <w:t>í</w:t>
      </w:r>
      <w:proofErr w:type="gramEnd"/>
      <w:r>
        <w:rPr>
          <w:rFonts w:ascii="Times New Roman" w:hAnsi="Times New Roman"/>
          <w:sz w:val="24"/>
          <w:szCs w:val="24"/>
        </w:rPr>
        <w:t xml:space="preserve"> ve své prospektivní studii zjednodušený skórovací systém, pomocí kterého klasifikuje nález na MR mozku u novorozenců s hypoxicko-ischemickou encefalopatií a určuje jeho schopnost predikovat neurologický vývoj těchto dětí v 1 roce života. Skórovací systém hodnotí jak centrální, tak periferní léze a zohledňuje jejich procentuální zastoupení. MR vyšetření bylo zhotoveno </w:t>
      </w:r>
      <w:proofErr w:type="gramStart"/>
      <w:r>
        <w:rPr>
          <w:rFonts w:ascii="Times New Roman" w:hAnsi="Times New Roman"/>
          <w:sz w:val="24"/>
          <w:szCs w:val="24"/>
        </w:rPr>
        <w:t>mezi 7.−10</w:t>
      </w:r>
      <w:proofErr w:type="gramEnd"/>
      <w:r>
        <w:rPr>
          <w:rFonts w:ascii="Times New Roman" w:hAnsi="Times New Roman"/>
          <w:sz w:val="24"/>
          <w:szCs w:val="24"/>
        </w:rPr>
        <w:t xml:space="preserve">. dnem života, pomocí T1, T2, DWI, FLAIR sekvencí. MR klasifikační systém je složen </w:t>
      </w:r>
      <w:proofErr w:type="gramStart"/>
      <w:r>
        <w:rPr>
          <w:rFonts w:ascii="Times New Roman" w:hAnsi="Times New Roman"/>
          <w:sz w:val="24"/>
          <w:szCs w:val="24"/>
        </w:rPr>
        <w:t>ze</w:t>
      </w:r>
      <w:proofErr w:type="gramEnd"/>
      <w:r>
        <w:rPr>
          <w:rFonts w:ascii="Times New Roman" w:hAnsi="Times New Roman"/>
          <w:sz w:val="24"/>
          <w:szCs w:val="24"/>
        </w:rPr>
        <w:t xml:space="preserve"> 3 stupňů.</w:t>
      </w:r>
      <w:r w:rsidR="00402FC0">
        <w:rPr>
          <w:rFonts w:ascii="Times New Roman" w:eastAsia="Times New Roman" w:hAnsi="Times New Roman"/>
          <w:color w:val="000000"/>
          <w:sz w:val="24"/>
          <w:szCs w:val="24"/>
          <w:lang w:eastAsia="cs-CZ"/>
        </w:rPr>
        <w:t xml:space="preserve"> 1. stupeň odpovídá normálnímu nálezu nebo přítomnosti periferních abnormit v rozsahu menším než 10 % hemisféry, nejsou přítomny centrální změny. Centrální změny v rozsahu méně než 30 % bez</w:t>
      </w:r>
      <w:r w:rsidR="00C33CC2">
        <w:rPr>
          <w:rFonts w:ascii="Times New Roman" w:eastAsia="Times New Roman" w:hAnsi="Times New Roman"/>
          <w:color w:val="000000"/>
          <w:sz w:val="24"/>
          <w:szCs w:val="24"/>
          <w:lang w:eastAsia="cs-CZ"/>
        </w:rPr>
        <w:t> </w:t>
      </w:r>
      <w:r w:rsidR="00402FC0">
        <w:rPr>
          <w:rFonts w:ascii="Times New Roman" w:eastAsia="Times New Roman" w:hAnsi="Times New Roman"/>
          <w:color w:val="000000"/>
          <w:sz w:val="24"/>
          <w:szCs w:val="24"/>
          <w:lang w:eastAsia="cs-CZ"/>
        </w:rPr>
        <w:t>postižení zadního raménka capsula interna a/nebo fokální periferní léze zaujímající 10</w:t>
      </w:r>
      <w:r w:rsidR="00D21975">
        <w:rPr>
          <w:rFonts w:ascii="Times New Roman" w:eastAsia="Times New Roman" w:hAnsi="Times New Roman"/>
          <w:color w:val="000000"/>
          <w:sz w:val="24"/>
          <w:szCs w:val="24"/>
          <w:lang w:eastAsia="cs-CZ"/>
        </w:rPr>
        <w:t>−</w:t>
      </w:r>
      <w:r w:rsidR="00402FC0">
        <w:rPr>
          <w:rFonts w:ascii="Times New Roman" w:eastAsia="Times New Roman" w:hAnsi="Times New Roman"/>
          <w:color w:val="000000"/>
          <w:sz w:val="24"/>
          <w:szCs w:val="24"/>
          <w:lang w:eastAsia="cs-CZ"/>
        </w:rPr>
        <w:t>30</w:t>
      </w:r>
      <w:r w:rsidR="00C33CC2">
        <w:rPr>
          <w:rFonts w:ascii="Times New Roman" w:eastAsia="Times New Roman" w:hAnsi="Times New Roman"/>
          <w:color w:val="000000"/>
          <w:sz w:val="24"/>
          <w:szCs w:val="24"/>
          <w:lang w:eastAsia="cs-CZ"/>
        </w:rPr>
        <w:t> </w:t>
      </w:r>
      <w:r w:rsidR="00402FC0">
        <w:rPr>
          <w:rFonts w:ascii="Times New Roman" w:eastAsia="Times New Roman" w:hAnsi="Times New Roman"/>
          <w:color w:val="000000"/>
          <w:sz w:val="24"/>
          <w:szCs w:val="24"/>
          <w:lang w:eastAsia="cs-CZ"/>
        </w:rPr>
        <w:t xml:space="preserve">% hemisféry jsou hodnoceny jako stupeň 2. Stupeň 3 představuje postižení zadního </w:t>
      </w:r>
      <w:r w:rsidR="00402FC0">
        <w:rPr>
          <w:rFonts w:ascii="Times New Roman" w:eastAsia="Times New Roman" w:hAnsi="Times New Roman"/>
          <w:color w:val="000000"/>
          <w:sz w:val="24"/>
          <w:szCs w:val="24"/>
          <w:lang w:eastAsia="cs-CZ"/>
        </w:rPr>
        <w:lastRenderedPageBreak/>
        <w:t xml:space="preserve">raménka capsula interna, </w:t>
      </w:r>
      <w:r w:rsidR="00402FC0" w:rsidRPr="0091570B">
        <w:rPr>
          <w:rFonts w:ascii="Times New Roman" w:eastAsia="Times New Roman" w:hAnsi="Times New Roman"/>
          <w:color w:val="000000"/>
          <w:sz w:val="24"/>
          <w:szCs w:val="24"/>
          <w:lang w:eastAsia="cs-CZ"/>
        </w:rPr>
        <w:t>centrální změny v rozsahu větším než 30 % a</w:t>
      </w:r>
      <w:r w:rsidR="00402FC0">
        <w:rPr>
          <w:rFonts w:ascii="Times New Roman" w:eastAsia="Times New Roman" w:hAnsi="Times New Roman"/>
          <w:color w:val="000000"/>
          <w:sz w:val="24"/>
          <w:szCs w:val="24"/>
          <w:lang w:eastAsia="cs-CZ"/>
        </w:rPr>
        <w:t>/</w:t>
      </w:r>
      <w:r w:rsidR="00402FC0" w:rsidRPr="0091570B">
        <w:rPr>
          <w:rFonts w:ascii="Times New Roman" w:eastAsia="Times New Roman" w:hAnsi="Times New Roman"/>
          <w:color w:val="000000"/>
          <w:sz w:val="24"/>
          <w:szCs w:val="24"/>
          <w:lang w:eastAsia="cs-CZ"/>
        </w:rPr>
        <w:t>nebo dif</w:t>
      </w:r>
      <w:r w:rsidR="00157BDB">
        <w:rPr>
          <w:rFonts w:ascii="Times New Roman" w:eastAsia="Times New Roman" w:hAnsi="Times New Roman"/>
          <w:color w:val="000000"/>
          <w:sz w:val="24"/>
          <w:szCs w:val="24"/>
          <w:lang w:eastAsia="cs-CZ"/>
        </w:rPr>
        <w:t>u</w:t>
      </w:r>
      <w:r w:rsidR="00402FC0" w:rsidRPr="0091570B">
        <w:rPr>
          <w:rFonts w:ascii="Times New Roman" w:eastAsia="Times New Roman" w:hAnsi="Times New Roman"/>
          <w:color w:val="000000"/>
          <w:sz w:val="24"/>
          <w:szCs w:val="24"/>
          <w:lang w:eastAsia="cs-CZ"/>
        </w:rPr>
        <w:t>zní periferní léze v</w:t>
      </w:r>
      <w:r w:rsidR="00B57872">
        <w:rPr>
          <w:rFonts w:ascii="Times New Roman" w:eastAsia="Times New Roman" w:hAnsi="Times New Roman"/>
          <w:color w:val="000000"/>
          <w:sz w:val="24"/>
          <w:szCs w:val="24"/>
          <w:lang w:eastAsia="cs-CZ"/>
        </w:rPr>
        <w:t> </w:t>
      </w:r>
      <w:r w:rsidR="00402FC0" w:rsidRPr="0091570B">
        <w:rPr>
          <w:rFonts w:ascii="Times New Roman" w:eastAsia="Times New Roman" w:hAnsi="Times New Roman"/>
          <w:color w:val="000000"/>
          <w:sz w:val="24"/>
          <w:szCs w:val="24"/>
          <w:lang w:eastAsia="cs-CZ"/>
        </w:rPr>
        <w:t>rozsahu větším než 30 %.</w:t>
      </w:r>
    </w:p>
    <w:p w:rsidR="005E6C60" w:rsidRDefault="005E6C60" w:rsidP="00D91C4E">
      <w:pPr>
        <w:spacing w:line="360" w:lineRule="auto"/>
        <w:rPr>
          <w:rFonts w:ascii="Times New Roman" w:hAnsi="Times New Roman"/>
          <w:sz w:val="24"/>
          <w:szCs w:val="24"/>
        </w:rPr>
      </w:pPr>
      <w:r>
        <w:rPr>
          <w:rFonts w:ascii="Times New Roman" w:hAnsi="Times New Roman"/>
          <w:sz w:val="24"/>
          <w:szCs w:val="24"/>
        </w:rPr>
        <w:t>Výsledky studie: Pravděpodobnost příznivého neurologického vývoje u dětí se stupněm 1 na</w:t>
      </w:r>
      <w:r w:rsidR="00B57872">
        <w:rPr>
          <w:rFonts w:ascii="Times New Roman" w:hAnsi="Times New Roman"/>
          <w:sz w:val="24"/>
          <w:szCs w:val="24"/>
        </w:rPr>
        <w:t> </w:t>
      </w:r>
      <w:r>
        <w:rPr>
          <w:rFonts w:ascii="Times New Roman" w:hAnsi="Times New Roman"/>
          <w:sz w:val="24"/>
          <w:szCs w:val="24"/>
        </w:rPr>
        <w:t>skórovacím systému je 89,5 %. Pravděpodobnost závažného neurologického postižení u</w:t>
      </w:r>
      <w:r w:rsidR="00B57872">
        <w:rPr>
          <w:rFonts w:ascii="Times New Roman" w:hAnsi="Times New Roman"/>
          <w:sz w:val="24"/>
          <w:szCs w:val="24"/>
        </w:rPr>
        <w:t> </w:t>
      </w:r>
      <w:r>
        <w:rPr>
          <w:rFonts w:ascii="Times New Roman" w:hAnsi="Times New Roman"/>
          <w:sz w:val="24"/>
          <w:szCs w:val="24"/>
        </w:rPr>
        <w:t xml:space="preserve">dětí se skórem 3 je 90,9 %. Pro velmi malý počet děti, které dosáhly stupeň 2 na skórovacím systému, nebylo možné předpověď vývoje </w:t>
      </w:r>
      <w:r w:rsidR="00F91694">
        <w:rPr>
          <w:rFonts w:ascii="Times New Roman" w:hAnsi="Times New Roman"/>
          <w:sz w:val="24"/>
          <w:szCs w:val="24"/>
        </w:rPr>
        <w:t xml:space="preserve">pro tuto skupinu </w:t>
      </w:r>
      <w:r>
        <w:rPr>
          <w:rFonts w:ascii="Times New Roman" w:hAnsi="Times New Roman"/>
          <w:sz w:val="24"/>
          <w:szCs w:val="24"/>
        </w:rPr>
        <w:t>stanovit</w:t>
      </w:r>
      <w:r w:rsidR="00C5749A">
        <w:rPr>
          <w:rFonts w:ascii="Times New Roman" w:hAnsi="Times New Roman"/>
          <w:sz w:val="24"/>
          <w:szCs w:val="24"/>
        </w:rPr>
        <w:t xml:space="preserve"> (</w:t>
      </w:r>
      <w:r w:rsidR="004F54C3">
        <w:rPr>
          <w:rFonts w:ascii="Times New Roman" w:hAnsi="Times New Roman"/>
          <w:sz w:val="24"/>
          <w:szCs w:val="24"/>
        </w:rPr>
        <w:t>41</w:t>
      </w:r>
      <w:r w:rsidR="00C5749A">
        <w:rPr>
          <w:rFonts w:ascii="Times New Roman" w:hAnsi="Times New Roman"/>
          <w:sz w:val="24"/>
          <w:szCs w:val="24"/>
        </w:rPr>
        <w:t>)</w:t>
      </w:r>
      <w:r>
        <w:rPr>
          <w:rFonts w:ascii="Times New Roman" w:hAnsi="Times New Roman"/>
          <w:sz w:val="24"/>
          <w:szCs w:val="24"/>
        </w:rPr>
        <w:t xml:space="preserve">. </w:t>
      </w:r>
    </w:p>
    <w:p w:rsidR="005E6C60" w:rsidRDefault="005E6C60" w:rsidP="00D91C4E">
      <w:pPr>
        <w:shd w:val="clear" w:color="auto" w:fill="FFFFFF"/>
        <w:spacing w:after="0" w:line="360" w:lineRule="auto"/>
        <w:rPr>
          <w:rFonts w:ascii="Times New Roman" w:eastAsia="Times New Roman" w:hAnsi="Times New Roman"/>
          <w:color w:val="000000"/>
          <w:sz w:val="24"/>
          <w:szCs w:val="24"/>
          <w:lang w:eastAsia="cs-CZ"/>
        </w:rPr>
      </w:pPr>
    </w:p>
    <w:p w:rsidR="00D21975" w:rsidRPr="00A921C2" w:rsidRDefault="00D21975" w:rsidP="00D91C4E">
      <w:pPr>
        <w:shd w:val="clear" w:color="auto" w:fill="FFFFFF"/>
        <w:spacing w:after="0" w:line="360" w:lineRule="auto"/>
        <w:rPr>
          <w:rFonts w:ascii="Times New Roman" w:eastAsia="Times New Roman" w:hAnsi="Times New Roman"/>
          <w:b/>
          <w:color w:val="000000"/>
          <w:sz w:val="24"/>
          <w:szCs w:val="24"/>
          <w:lang w:eastAsia="cs-CZ"/>
        </w:rPr>
      </w:pPr>
    </w:p>
    <w:p w:rsidR="00402FC0" w:rsidRDefault="00402FC0" w:rsidP="00D91C4E">
      <w:pPr>
        <w:shd w:val="clear" w:color="auto" w:fill="FFFFFF"/>
        <w:spacing w:after="0" w:line="360" w:lineRule="auto"/>
        <w:rPr>
          <w:rFonts w:ascii="Times New Roman" w:eastAsia="Times New Roman" w:hAnsi="Times New Roman"/>
          <w:b/>
          <w:color w:val="000000"/>
          <w:sz w:val="24"/>
          <w:szCs w:val="24"/>
          <w:lang w:eastAsia="cs-CZ"/>
        </w:rPr>
      </w:pPr>
      <w:r w:rsidRPr="0091570B">
        <w:rPr>
          <w:rFonts w:ascii="Times New Roman" w:eastAsia="Times New Roman" w:hAnsi="Times New Roman"/>
          <w:b/>
          <w:color w:val="000000"/>
          <w:sz w:val="24"/>
          <w:szCs w:val="24"/>
          <w:lang w:eastAsia="cs-CZ"/>
        </w:rPr>
        <w:t>3. MR sk</w:t>
      </w:r>
      <w:r>
        <w:rPr>
          <w:rFonts w:ascii="Times New Roman" w:eastAsia="Times New Roman" w:hAnsi="Times New Roman"/>
          <w:b/>
          <w:color w:val="000000"/>
          <w:sz w:val="24"/>
          <w:szCs w:val="24"/>
          <w:lang w:eastAsia="cs-CZ"/>
        </w:rPr>
        <w:t>ó</w:t>
      </w:r>
      <w:r w:rsidRPr="0091570B">
        <w:rPr>
          <w:rFonts w:ascii="Times New Roman" w:eastAsia="Times New Roman" w:hAnsi="Times New Roman"/>
          <w:b/>
          <w:color w:val="000000"/>
          <w:sz w:val="24"/>
          <w:szCs w:val="24"/>
          <w:lang w:eastAsia="cs-CZ"/>
        </w:rPr>
        <w:t xml:space="preserve">rovací systém dle </w:t>
      </w:r>
      <w:proofErr w:type="gramStart"/>
      <w:r w:rsidRPr="0091570B">
        <w:rPr>
          <w:rFonts w:ascii="Times New Roman" w:eastAsia="Times New Roman" w:hAnsi="Times New Roman"/>
          <w:b/>
          <w:color w:val="000000"/>
          <w:sz w:val="24"/>
          <w:szCs w:val="24"/>
          <w:lang w:eastAsia="cs-CZ"/>
        </w:rPr>
        <w:t>Rutherfordové</w:t>
      </w:r>
      <w:proofErr w:type="gramEnd"/>
    </w:p>
    <w:p w:rsidR="00402FC0" w:rsidRPr="0091570B" w:rsidRDefault="00402FC0" w:rsidP="00D91C4E">
      <w:pPr>
        <w:shd w:val="clear" w:color="auto" w:fill="FFFFFF"/>
        <w:spacing w:after="0" w:line="360" w:lineRule="auto"/>
        <w:rPr>
          <w:rFonts w:ascii="Times New Roman" w:eastAsia="Times New Roman" w:hAnsi="Times New Roman"/>
          <w:color w:val="000000"/>
          <w:sz w:val="24"/>
          <w:szCs w:val="24"/>
          <w:lang w:eastAsia="cs-CZ"/>
        </w:rPr>
      </w:pPr>
    </w:p>
    <w:p w:rsidR="00402FC0" w:rsidRDefault="002C0AB7" w:rsidP="00D91C4E">
      <w:pPr>
        <w:spacing w:line="360" w:lineRule="auto"/>
        <w:rPr>
          <w:rFonts w:ascii="Times New Roman" w:hAnsi="Times New Roman"/>
          <w:sz w:val="24"/>
          <w:szCs w:val="24"/>
        </w:rPr>
      </w:pPr>
      <w:r>
        <w:rPr>
          <w:rFonts w:ascii="Times New Roman" w:hAnsi="Times New Roman"/>
          <w:sz w:val="24"/>
          <w:szCs w:val="24"/>
        </w:rPr>
        <w:t xml:space="preserve">Rutherfordová a kol. </w:t>
      </w:r>
      <w:proofErr w:type="gramStart"/>
      <w:r>
        <w:rPr>
          <w:rFonts w:ascii="Times New Roman" w:hAnsi="Times New Roman"/>
          <w:sz w:val="24"/>
          <w:szCs w:val="24"/>
        </w:rPr>
        <w:t>se</w:t>
      </w:r>
      <w:proofErr w:type="gramEnd"/>
      <w:r>
        <w:rPr>
          <w:rFonts w:ascii="Times New Roman" w:hAnsi="Times New Roman"/>
          <w:sz w:val="24"/>
          <w:szCs w:val="24"/>
        </w:rPr>
        <w:t xml:space="preserve"> retrospektivně zabýv</w:t>
      </w:r>
      <w:r w:rsidR="00157BDB">
        <w:rPr>
          <w:rFonts w:ascii="Times New Roman" w:hAnsi="Times New Roman"/>
          <w:sz w:val="24"/>
          <w:szCs w:val="24"/>
        </w:rPr>
        <w:t>ali</w:t>
      </w:r>
      <w:r>
        <w:rPr>
          <w:rFonts w:ascii="Times New Roman" w:hAnsi="Times New Roman"/>
          <w:sz w:val="24"/>
          <w:szCs w:val="24"/>
        </w:rPr>
        <w:t xml:space="preserve"> možností predikce úmrtí nebo postižení dětí s</w:t>
      </w:r>
      <w:r w:rsidR="00B57872">
        <w:rPr>
          <w:rFonts w:ascii="Times New Roman" w:hAnsi="Times New Roman"/>
          <w:sz w:val="24"/>
          <w:szCs w:val="24"/>
        </w:rPr>
        <w:t> </w:t>
      </w:r>
      <w:r>
        <w:rPr>
          <w:rFonts w:ascii="Times New Roman" w:hAnsi="Times New Roman"/>
          <w:sz w:val="24"/>
          <w:szCs w:val="24"/>
        </w:rPr>
        <w:t>HIE v 18 měsících věku, kteří podstoupili nebo nepodstoupili léčebnou hypotermii, na</w:t>
      </w:r>
      <w:r w:rsidR="00B57872">
        <w:rPr>
          <w:rFonts w:ascii="Times New Roman" w:hAnsi="Times New Roman"/>
          <w:sz w:val="24"/>
          <w:szCs w:val="24"/>
        </w:rPr>
        <w:t> </w:t>
      </w:r>
      <w:r>
        <w:rPr>
          <w:rFonts w:ascii="Times New Roman" w:hAnsi="Times New Roman"/>
          <w:sz w:val="24"/>
          <w:szCs w:val="24"/>
        </w:rPr>
        <w:t>základě nálezu na MR mozku zhotoveném mezi 2.−30. dnem života (medián 8. den). MR protokol obsahoval T1 a T2 sekvence. Skórovací systém má 8 stupňů</w:t>
      </w:r>
      <w:r w:rsidR="005E6C60">
        <w:rPr>
          <w:rFonts w:ascii="Times New Roman" w:hAnsi="Times New Roman"/>
          <w:sz w:val="24"/>
          <w:szCs w:val="24"/>
        </w:rPr>
        <w:t xml:space="preserve"> (A-H)</w:t>
      </w:r>
      <w:r>
        <w:rPr>
          <w:rFonts w:ascii="Times New Roman" w:hAnsi="Times New Roman"/>
          <w:sz w:val="24"/>
          <w:szCs w:val="24"/>
        </w:rPr>
        <w:t>.</w:t>
      </w:r>
      <w:r w:rsidR="00402FC0" w:rsidRPr="0091570B">
        <w:rPr>
          <w:rFonts w:ascii="Times New Roman" w:hAnsi="Times New Roman"/>
          <w:sz w:val="24"/>
          <w:szCs w:val="24"/>
        </w:rPr>
        <w:t xml:space="preserve"> Stupeň A odpovídá normálnímu nálezu; stupeň B minimálním změnám bazálních ganglií a talamů s</w:t>
      </w:r>
      <w:r w:rsidR="00402FC0">
        <w:rPr>
          <w:rFonts w:ascii="Times New Roman" w:hAnsi="Times New Roman"/>
          <w:sz w:val="24"/>
          <w:szCs w:val="24"/>
        </w:rPr>
        <w:t>/</w:t>
      </w:r>
      <w:r w:rsidR="00402FC0" w:rsidRPr="0091570B">
        <w:rPr>
          <w:rFonts w:ascii="Times New Roman" w:hAnsi="Times New Roman"/>
          <w:sz w:val="24"/>
          <w:szCs w:val="24"/>
        </w:rPr>
        <w:t>nebo bez postižení kůry; stupeň C mírným změnám v bílé hmotě mozkové s</w:t>
      </w:r>
      <w:r w:rsidR="00402FC0">
        <w:rPr>
          <w:rFonts w:ascii="Times New Roman" w:hAnsi="Times New Roman"/>
          <w:sz w:val="24"/>
          <w:szCs w:val="24"/>
        </w:rPr>
        <w:t>/</w:t>
      </w:r>
      <w:r w:rsidR="00402FC0" w:rsidRPr="0091570B">
        <w:rPr>
          <w:rFonts w:ascii="Times New Roman" w:hAnsi="Times New Roman"/>
          <w:sz w:val="24"/>
          <w:szCs w:val="24"/>
        </w:rPr>
        <w:t>nebo bez</w:t>
      </w:r>
      <w:r w:rsidR="00B57872">
        <w:rPr>
          <w:rFonts w:ascii="Times New Roman" w:hAnsi="Times New Roman"/>
          <w:sz w:val="24"/>
          <w:szCs w:val="24"/>
        </w:rPr>
        <w:t> </w:t>
      </w:r>
      <w:r w:rsidR="00402FC0" w:rsidRPr="0091570B">
        <w:rPr>
          <w:rFonts w:ascii="Times New Roman" w:hAnsi="Times New Roman"/>
          <w:sz w:val="24"/>
          <w:szCs w:val="24"/>
        </w:rPr>
        <w:t xml:space="preserve">postižení kůry; </w:t>
      </w:r>
      <w:proofErr w:type="gramStart"/>
      <w:r w:rsidR="00402FC0" w:rsidRPr="0091570B">
        <w:rPr>
          <w:rFonts w:ascii="Times New Roman" w:hAnsi="Times New Roman"/>
          <w:sz w:val="24"/>
          <w:szCs w:val="24"/>
        </w:rPr>
        <w:t>stupeň  D mírným</w:t>
      </w:r>
      <w:proofErr w:type="gramEnd"/>
      <w:r w:rsidR="00402FC0" w:rsidRPr="0091570B">
        <w:rPr>
          <w:rFonts w:ascii="Times New Roman" w:hAnsi="Times New Roman"/>
          <w:sz w:val="24"/>
          <w:szCs w:val="24"/>
        </w:rPr>
        <w:t xml:space="preserve"> změnám v bazálních gangliích a talamech s</w:t>
      </w:r>
      <w:r w:rsidR="00402FC0">
        <w:rPr>
          <w:rFonts w:ascii="Times New Roman" w:hAnsi="Times New Roman"/>
          <w:sz w:val="24"/>
          <w:szCs w:val="24"/>
        </w:rPr>
        <w:t>/</w:t>
      </w:r>
      <w:r w:rsidR="00402FC0" w:rsidRPr="0091570B">
        <w:rPr>
          <w:rFonts w:ascii="Times New Roman" w:hAnsi="Times New Roman"/>
          <w:sz w:val="24"/>
          <w:szCs w:val="24"/>
        </w:rPr>
        <w:t>nebo bez</w:t>
      </w:r>
      <w:r w:rsidR="00B57872">
        <w:rPr>
          <w:rFonts w:ascii="Times New Roman" w:hAnsi="Times New Roman"/>
          <w:sz w:val="24"/>
          <w:szCs w:val="24"/>
        </w:rPr>
        <w:t> </w:t>
      </w:r>
      <w:r w:rsidR="00402FC0" w:rsidRPr="0091570B">
        <w:rPr>
          <w:rFonts w:ascii="Times New Roman" w:hAnsi="Times New Roman"/>
          <w:sz w:val="24"/>
          <w:szCs w:val="24"/>
        </w:rPr>
        <w:t>postižení kůry a s nejasným nebo abnorm</w:t>
      </w:r>
      <w:r w:rsidR="00402FC0">
        <w:rPr>
          <w:rFonts w:ascii="Times New Roman" w:hAnsi="Times New Roman"/>
          <w:sz w:val="24"/>
          <w:szCs w:val="24"/>
        </w:rPr>
        <w:t>ál</w:t>
      </w:r>
      <w:r w:rsidR="00402FC0" w:rsidRPr="0091570B">
        <w:rPr>
          <w:rFonts w:ascii="Times New Roman" w:hAnsi="Times New Roman"/>
          <w:sz w:val="24"/>
          <w:szCs w:val="24"/>
        </w:rPr>
        <w:t xml:space="preserve">ním nálezem na zadním raménku capsula interna; stupeň E mírným změnám </w:t>
      </w:r>
      <w:r w:rsidR="00402FC0">
        <w:rPr>
          <w:rFonts w:ascii="Times New Roman" w:hAnsi="Times New Roman"/>
          <w:sz w:val="24"/>
          <w:szCs w:val="24"/>
        </w:rPr>
        <w:t>v </w:t>
      </w:r>
      <w:r w:rsidR="00402FC0" w:rsidRPr="0091570B">
        <w:rPr>
          <w:rFonts w:ascii="Times New Roman" w:hAnsi="Times New Roman"/>
          <w:sz w:val="24"/>
          <w:szCs w:val="24"/>
        </w:rPr>
        <w:t>bílé hmotě mozkové, bazálních gangliích a talamech; stupeň F mnohočetným lézím v bílé hmotě mozkové s</w:t>
      </w:r>
      <w:r w:rsidR="00402FC0">
        <w:rPr>
          <w:rFonts w:ascii="Times New Roman" w:hAnsi="Times New Roman"/>
          <w:sz w:val="24"/>
          <w:szCs w:val="24"/>
        </w:rPr>
        <w:t>/</w:t>
      </w:r>
      <w:r w:rsidR="00402FC0" w:rsidRPr="0091570B">
        <w:rPr>
          <w:rFonts w:ascii="Times New Roman" w:hAnsi="Times New Roman"/>
          <w:sz w:val="24"/>
          <w:szCs w:val="24"/>
        </w:rPr>
        <w:t>nebo bez postižení kůry a s normálním nálezem v bazálních gangliích, talamech a zadním raménku capsula interna; stupeň G těžkým změnám v bazálních gangliích a talamech s fokálními lézemi v bílé hmotě a kůře a</w:t>
      </w:r>
      <w:r w:rsidR="00B57872">
        <w:rPr>
          <w:rFonts w:ascii="Times New Roman" w:hAnsi="Times New Roman"/>
          <w:sz w:val="24"/>
          <w:szCs w:val="24"/>
        </w:rPr>
        <w:t> </w:t>
      </w:r>
      <w:r w:rsidR="00402FC0" w:rsidRPr="0091570B">
        <w:rPr>
          <w:rFonts w:ascii="Times New Roman" w:hAnsi="Times New Roman"/>
          <w:sz w:val="24"/>
          <w:szCs w:val="24"/>
        </w:rPr>
        <w:t>s</w:t>
      </w:r>
      <w:r w:rsidR="00B57872">
        <w:rPr>
          <w:rFonts w:ascii="Times New Roman" w:hAnsi="Times New Roman"/>
          <w:sz w:val="24"/>
          <w:szCs w:val="24"/>
        </w:rPr>
        <w:t> </w:t>
      </w:r>
      <w:r w:rsidR="00402FC0" w:rsidRPr="0091570B">
        <w:rPr>
          <w:rFonts w:ascii="Times New Roman" w:hAnsi="Times New Roman"/>
          <w:sz w:val="24"/>
          <w:szCs w:val="24"/>
        </w:rPr>
        <w:t xml:space="preserve">abnormálním nálezem v zadním raménku capsula interna; poslední stupeň H odpovídá závažnému poškození bazálních ganglií, talamů, zadního raménka capsula interna, bílé hmoty mozkové a </w:t>
      </w:r>
      <w:r w:rsidR="00402FC0" w:rsidRPr="00001AEC">
        <w:rPr>
          <w:rFonts w:ascii="Times New Roman" w:hAnsi="Times New Roman"/>
          <w:sz w:val="24"/>
          <w:szCs w:val="24"/>
        </w:rPr>
        <w:t>kůry.</w:t>
      </w:r>
    </w:p>
    <w:p w:rsidR="002C0AB7" w:rsidRDefault="002C0AB7" w:rsidP="00D91C4E">
      <w:pPr>
        <w:spacing w:line="360" w:lineRule="auto"/>
        <w:rPr>
          <w:rFonts w:ascii="Times New Roman" w:hAnsi="Times New Roman"/>
          <w:sz w:val="24"/>
          <w:szCs w:val="24"/>
        </w:rPr>
      </w:pPr>
      <w:r>
        <w:rPr>
          <w:rFonts w:ascii="Times New Roman" w:hAnsi="Times New Roman"/>
          <w:sz w:val="24"/>
          <w:szCs w:val="24"/>
        </w:rPr>
        <w:t>Výsledky studie:</w:t>
      </w:r>
      <w:r w:rsidR="00D6554B">
        <w:rPr>
          <w:rFonts w:ascii="Times New Roman" w:hAnsi="Times New Roman"/>
          <w:sz w:val="24"/>
          <w:szCs w:val="24"/>
        </w:rPr>
        <w:t xml:space="preserve"> </w:t>
      </w:r>
      <w:r w:rsidRPr="00362205">
        <w:rPr>
          <w:rFonts w:ascii="Times New Roman" w:hAnsi="Times New Roman"/>
          <w:sz w:val="24"/>
          <w:szCs w:val="24"/>
        </w:rPr>
        <w:t>P</w:t>
      </w:r>
      <w:r w:rsidR="00F91694" w:rsidRPr="00362205">
        <w:rPr>
          <w:rFonts w:ascii="Times New Roman" w:hAnsi="Times New Roman"/>
          <w:sz w:val="24"/>
          <w:szCs w:val="24"/>
        </w:rPr>
        <w:t>ravděpodobnost předpovědi</w:t>
      </w:r>
      <w:r w:rsidRPr="00362205">
        <w:rPr>
          <w:rFonts w:ascii="Times New Roman" w:hAnsi="Times New Roman"/>
          <w:sz w:val="24"/>
          <w:szCs w:val="24"/>
        </w:rPr>
        <w:t xml:space="preserve"> úmrtí nebo postižení </w:t>
      </w:r>
      <w:r w:rsidR="00F91694" w:rsidRPr="00362205">
        <w:rPr>
          <w:rFonts w:ascii="Times New Roman" w:hAnsi="Times New Roman"/>
          <w:sz w:val="24"/>
          <w:szCs w:val="24"/>
        </w:rPr>
        <w:t xml:space="preserve">dětí </w:t>
      </w:r>
      <w:r w:rsidRPr="00362205">
        <w:rPr>
          <w:rFonts w:ascii="Times New Roman" w:hAnsi="Times New Roman"/>
          <w:sz w:val="24"/>
          <w:szCs w:val="24"/>
        </w:rPr>
        <w:t xml:space="preserve">v 18 měsících </w:t>
      </w:r>
      <w:r w:rsidR="00F91694" w:rsidRPr="00362205">
        <w:rPr>
          <w:rFonts w:ascii="Times New Roman" w:hAnsi="Times New Roman"/>
          <w:sz w:val="24"/>
          <w:szCs w:val="24"/>
        </w:rPr>
        <w:t>věku z</w:t>
      </w:r>
      <w:r w:rsidR="00B57872">
        <w:rPr>
          <w:rFonts w:ascii="Times New Roman" w:hAnsi="Times New Roman"/>
          <w:sz w:val="24"/>
          <w:szCs w:val="24"/>
        </w:rPr>
        <w:t> </w:t>
      </w:r>
      <w:r w:rsidR="00F91694" w:rsidRPr="00362205">
        <w:rPr>
          <w:rFonts w:ascii="Times New Roman" w:hAnsi="Times New Roman"/>
          <w:sz w:val="24"/>
          <w:szCs w:val="24"/>
        </w:rPr>
        <w:t xml:space="preserve">MR vyšetření není ovlivněn léčbou, </w:t>
      </w:r>
      <w:r w:rsidRPr="00362205">
        <w:rPr>
          <w:rFonts w:ascii="Times New Roman" w:hAnsi="Times New Roman"/>
          <w:sz w:val="24"/>
          <w:szCs w:val="24"/>
        </w:rPr>
        <w:t>u dětí, kte</w:t>
      </w:r>
      <w:r w:rsidR="00F91694" w:rsidRPr="00362205">
        <w:rPr>
          <w:rFonts w:ascii="Times New Roman" w:hAnsi="Times New Roman"/>
          <w:sz w:val="24"/>
          <w:szCs w:val="24"/>
        </w:rPr>
        <w:t>ré</w:t>
      </w:r>
      <w:r w:rsidRPr="00362205">
        <w:rPr>
          <w:rFonts w:ascii="Times New Roman" w:hAnsi="Times New Roman"/>
          <w:sz w:val="24"/>
          <w:szCs w:val="24"/>
        </w:rPr>
        <w:t xml:space="preserve"> </w:t>
      </w:r>
      <w:proofErr w:type="gramStart"/>
      <w:r w:rsidRPr="00362205">
        <w:rPr>
          <w:rFonts w:ascii="Times New Roman" w:hAnsi="Times New Roman"/>
          <w:sz w:val="24"/>
          <w:szCs w:val="24"/>
        </w:rPr>
        <w:t>podstoupil</w:t>
      </w:r>
      <w:r w:rsidR="00F91694" w:rsidRPr="00362205">
        <w:rPr>
          <w:rFonts w:ascii="Times New Roman" w:hAnsi="Times New Roman"/>
          <w:sz w:val="24"/>
          <w:szCs w:val="24"/>
        </w:rPr>
        <w:t>y</w:t>
      </w:r>
      <w:proofErr w:type="gramEnd"/>
      <w:r w:rsidRPr="00362205">
        <w:rPr>
          <w:rFonts w:ascii="Times New Roman" w:hAnsi="Times New Roman"/>
          <w:sz w:val="24"/>
          <w:szCs w:val="24"/>
        </w:rPr>
        <w:t xml:space="preserve"> hypotermii </w:t>
      </w:r>
      <w:proofErr w:type="gramStart"/>
      <w:r w:rsidRPr="00362205">
        <w:rPr>
          <w:rFonts w:ascii="Times New Roman" w:hAnsi="Times New Roman"/>
          <w:sz w:val="24"/>
          <w:szCs w:val="24"/>
        </w:rPr>
        <w:t>byla</w:t>
      </w:r>
      <w:proofErr w:type="gramEnd"/>
      <w:r w:rsidRPr="00362205">
        <w:rPr>
          <w:rFonts w:ascii="Times New Roman" w:hAnsi="Times New Roman"/>
          <w:sz w:val="24"/>
          <w:szCs w:val="24"/>
        </w:rPr>
        <w:t xml:space="preserve"> 0,84 a u dětí, kte</w:t>
      </w:r>
      <w:r w:rsidR="00F91694" w:rsidRPr="00362205">
        <w:rPr>
          <w:rFonts w:ascii="Times New Roman" w:hAnsi="Times New Roman"/>
          <w:sz w:val="24"/>
          <w:szCs w:val="24"/>
        </w:rPr>
        <w:t>ré</w:t>
      </w:r>
      <w:r w:rsidRPr="00362205">
        <w:rPr>
          <w:rFonts w:ascii="Times New Roman" w:hAnsi="Times New Roman"/>
          <w:sz w:val="24"/>
          <w:szCs w:val="24"/>
        </w:rPr>
        <w:t xml:space="preserve"> hypotermii nepodstoupil</w:t>
      </w:r>
      <w:r w:rsidR="00F91694" w:rsidRPr="00362205">
        <w:rPr>
          <w:rFonts w:ascii="Times New Roman" w:hAnsi="Times New Roman"/>
          <w:sz w:val="24"/>
          <w:szCs w:val="24"/>
        </w:rPr>
        <w:t>y</w:t>
      </w:r>
      <w:r w:rsidR="004B45E5">
        <w:rPr>
          <w:rFonts w:ascii="Times New Roman" w:hAnsi="Times New Roman"/>
          <w:sz w:val="24"/>
          <w:szCs w:val="24"/>
        </w:rPr>
        <w:t>,</w:t>
      </w:r>
      <w:r w:rsidRPr="00362205">
        <w:rPr>
          <w:rFonts w:ascii="Times New Roman" w:hAnsi="Times New Roman"/>
          <w:sz w:val="24"/>
          <w:szCs w:val="24"/>
        </w:rPr>
        <w:t xml:space="preserve"> byla 0,81</w:t>
      </w:r>
      <w:r w:rsidR="006C41F8">
        <w:rPr>
          <w:rFonts w:ascii="Times New Roman" w:hAnsi="Times New Roman"/>
          <w:sz w:val="24"/>
          <w:szCs w:val="24"/>
        </w:rPr>
        <w:t xml:space="preserve"> (</w:t>
      </w:r>
      <w:r w:rsidR="004F54C3">
        <w:rPr>
          <w:rFonts w:ascii="Times New Roman" w:hAnsi="Times New Roman"/>
          <w:sz w:val="24"/>
          <w:szCs w:val="24"/>
        </w:rPr>
        <w:t>67</w:t>
      </w:r>
      <w:r w:rsidR="006C41F8">
        <w:rPr>
          <w:rFonts w:ascii="Times New Roman" w:hAnsi="Times New Roman"/>
          <w:sz w:val="24"/>
          <w:szCs w:val="24"/>
        </w:rPr>
        <w:t>)</w:t>
      </w:r>
      <w:r w:rsidRPr="00362205">
        <w:rPr>
          <w:rFonts w:ascii="Times New Roman" w:hAnsi="Times New Roman"/>
          <w:sz w:val="24"/>
          <w:szCs w:val="24"/>
        </w:rPr>
        <w:t xml:space="preserve">. </w:t>
      </w:r>
    </w:p>
    <w:p w:rsidR="009D0ED9" w:rsidRDefault="009D0ED9" w:rsidP="00D91C4E">
      <w:pPr>
        <w:spacing w:line="360" w:lineRule="auto"/>
        <w:rPr>
          <w:rFonts w:ascii="Times New Roman" w:hAnsi="Times New Roman"/>
          <w:b/>
          <w:sz w:val="24"/>
          <w:szCs w:val="24"/>
        </w:rPr>
      </w:pPr>
    </w:p>
    <w:p w:rsidR="00402FC0" w:rsidRDefault="00402FC0" w:rsidP="00D91C4E">
      <w:pPr>
        <w:shd w:val="clear" w:color="auto" w:fill="FFFFFF"/>
        <w:spacing w:after="0" w:line="360" w:lineRule="auto"/>
        <w:rPr>
          <w:rFonts w:ascii="Times New Roman" w:eastAsia="Times New Roman" w:hAnsi="Times New Roman"/>
          <w:color w:val="000000"/>
          <w:sz w:val="24"/>
          <w:szCs w:val="24"/>
          <w:lang w:eastAsia="cs-CZ"/>
        </w:rPr>
      </w:pPr>
    </w:p>
    <w:p w:rsidR="00EA012E" w:rsidRDefault="00EA012E" w:rsidP="00D91C4E">
      <w:pPr>
        <w:shd w:val="clear" w:color="auto" w:fill="FFFFFF"/>
        <w:spacing w:after="0" w:line="360" w:lineRule="auto"/>
        <w:rPr>
          <w:rFonts w:ascii="Times New Roman" w:eastAsia="Times New Roman" w:hAnsi="Times New Roman"/>
          <w:b/>
          <w:color w:val="000000"/>
          <w:sz w:val="24"/>
          <w:szCs w:val="24"/>
          <w:lang w:eastAsia="cs-CZ"/>
        </w:rPr>
      </w:pPr>
    </w:p>
    <w:p w:rsidR="00402FC0" w:rsidRDefault="00402FC0" w:rsidP="00D91C4E">
      <w:pPr>
        <w:shd w:val="clear" w:color="auto" w:fill="FFFFFF"/>
        <w:spacing w:after="0" w:line="360" w:lineRule="auto"/>
        <w:rPr>
          <w:rFonts w:ascii="Times New Roman" w:eastAsia="Times New Roman" w:hAnsi="Times New Roman"/>
          <w:b/>
          <w:color w:val="000000"/>
          <w:sz w:val="24"/>
          <w:szCs w:val="24"/>
          <w:lang w:eastAsia="cs-CZ"/>
        </w:rPr>
      </w:pPr>
      <w:r w:rsidRPr="004700AD">
        <w:rPr>
          <w:rFonts w:ascii="Times New Roman" w:eastAsia="Times New Roman" w:hAnsi="Times New Roman"/>
          <w:b/>
          <w:color w:val="000000"/>
          <w:sz w:val="24"/>
          <w:szCs w:val="24"/>
          <w:lang w:eastAsia="cs-CZ"/>
        </w:rPr>
        <w:lastRenderedPageBreak/>
        <w:t>4. MR sk</w:t>
      </w:r>
      <w:r>
        <w:rPr>
          <w:rFonts w:ascii="Times New Roman" w:eastAsia="Times New Roman" w:hAnsi="Times New Roman"/>
          <w:b/>
          <w:color w:val="000000"/>
          <w:sz w:val="24"/>
          <w:szCs w:val="24"/>
          <w:lang w:eastAsia="cs-CZ"/>
        </w:rPr>
        <w:t>ó</w:t>
      </w:r>
      <w:r w:rsidRPr="004700AD">
        <w:rPr>
          <w:rFonts w:ascii="Times New Roman" w:eastAsia="Times New Roman" w:hAnsi="Times New Roman"/>
          <w:b/>
          <w:color w:val="000000"/>
          <w:sz w:val="24"/>
          <w:szCs w:val="24"/>
          <w:lang w:eastAsia="cs-CZ"/>
        </w:rPr>
        <w:t>rovací systém dle Shankarana</w:t>
      </w:r>
    </w:p>
    <w:p w:rsidR="00613CA2" w:rsidRDefault="00613CA2" w:rsidP="00D91C4E">
      <w:pPr>
        <w:shd w:val="clear" w:color="auto" w:fill="FFFFFF"/>
        <w:spacing w:after="0" w:line="360" w:lineRule="auto"/>
        <w:rPr>
          <w:rFonts w:ascii="Times New Roman" w:eastAsia="Times New Roman" w:hAnsi="Times New Roman"/>
          <w:b/>
          <w:color w:val="000000"/>
          <w:sz w:val="24"/>
          <w:szCs w:val="24"/>
          <w:lang w:eastAsia="cs-CZ"/>
        </w:rPr>
      </w:pPr>
    </w:p>
    <w:p w:rsidR="00163FDC" w:rsidRDefault="005E6C60" w:rsidP="00D91C4E">
      <w:pPr>
        <w:shd w:val="clear" w:color="auto" w:fill="FFFFFF"/>
        <w:spacing w:after="0" w:line="360" w:lineRule="auto"/>
        <w:rPr>
          <w:rFonts w:ascii="Times New Roman" w:eastAsia="Times New Roman" w:hAnsi="Times New Roman"/>
          <w:color w:val="000000"/>
          <w:sz w:val="24"/>
          <w:szCs w:val="24"/>
          <w:lang w:eastAsia="cs-CZ"/>
        </w:rPr>
      </w:pPr>
      <w:r>
        <w:rPr>
          <w:rFonts w:ascii="Times New Roman" w:hAnsi="Times New Roman"/>
          <w:sz w:val="24"/>
          <w:szCs w:val="24"/>
        </w:rPr>
        <w:t>Shankaran a kol.</w:t>
      </w:r>
      <w:r w:rsidRPr="00362205">
        <w:rPr>
          <w:rFonts w:ascii="Times New Roman" w:hAnsi="Times New Roman"/>
          <w:sz w:val="24"/>
          <w:szCs w:val="24"/>
        </w:rPr>
        <w:t xml:space="preserve"> </w:t>
      </w:r>
      <w:proofErr w:type="gramStart"/>
      <w:r w:rsidRPr="00362205">
        <w:rPr>
          <w:rFonts w:ascii="Times New Roman" w:hAnsi="Times New Roman"/>
          <w:sz w:val="24"/>
          <w:szCs w:val="24"/>
        </w:rPr>
        <w:t>prospektivně</w:t>
      </w:r>
      <w:proofErr w:type="gramEnd"/>
      <w:r>
        <w:rPr>
          <w:rFonts w:ascii="Times New Roman" w:hAnsi="Times New Roman"/>
          <w:sz w:val="24"/>
          <w:szCs w:val="24"/>
        </w:rPr>
        <w:t xml:space="preserve"> zkoum</w:t>
      </w:r>
      <w:r w:rsidR="00157BDB">
        <w:rPr>
          <w:rFonts w:ascii="Times New Roman" w:hAnsi="Times New Roman"/>
          <w:sz w:val="24"/>
          <w:szCs w:val="24"/>
        </w:rPr>
        <w:t>ali</w:t>
      </w:r>
      <w:r>
        <w:rPr>
          <w:rFonts w:ascii="Times New Roman" w:hAnsi="Times New Roman"/>
          <w:sz w:val="24"/>
          <w:szCs w:val="24"/>
        </w:rPr>
        <w:t xml:space="preserve"> vztah mezi nálezem na MR mozku zhotoveném mezi 3.−27. dnem života u dětí s hypoxicko-ischemickou encefalopatií a jejich neurologickým vývojem ve věku 18−22 měsíců. Při MR byly zhotoveny T1 a T2 sekvence. Skórovací systém je tvořen 6 stupni. </w:t>
      </w:r>
      <w:r w:rsidR="00402FC0">
        <w:rPr>
          <w:rFonts w:ascii="Times New Roman" w:eastAsia="Times New Roman" w:hAnsi="Times New Roman"/>
          <w:color w:val="000000"/>
          <w:sz w:val="24"/>
          <w:szCs w:val="24"/>
          <w:lang w:eastAsia="cs-CZ"/>
        </w:rPr>
        <w:t>Stupeň 0 odpovídá normálnímu nálezu; stupeň 1A minimálním mozkovým lézím bez známek poškození bazálních ganglií, talamů, předního nebo zadního raménka capsula interna a parasagitálních infarktů; stupeň 1B rozsáhlejší mozkové lézebez známek poškození bazálních ganglií, talamů, předního nebo zadního raménka capsula interna a</w:t>
      </w:r>
      <w:r w:rsidR="00B57872">
        <w:rPr>
          <w:rFonts w:ascii="Times New Roman" w:eastAsia="Times New Roman" w:hAnsi="Times New Roman"/>
          <w:color w:val="000000"/>
          <w:sz w:val="24"/>
          <w:szCs w:val="24"/>
          <w:lang w:eastAsia="cs-CZ"/>
        </w:rPr>
        <w:t> </w:t>
      </w:r>
      <w:r w:rsidR="00402FC0">
        <w:rPr>
          <w:rFonts w:ascii="Times New Roman" w:eastAsia="Times New Roman" w:hAnsi="Times New Roman"/>
          <w:color w:val="000000"/>
          <w:sz w:val="24"/>
          <w:szCs w:val="24"/>
          <w:lang w:eastAsia="cs-CZ"/>
        </w:rPr>
        <w:t>parasagitálních infarktů; stupeň 2A</w:t>
      </w:r>
      <w:r w:rsidR="0002170B">
        <w:rPr>
          <w:rFonts w:ascii="Times New Roman" w:eastAsia="Times New Roman" w:hAnsi="Times New Roman"/>
          <w:color w:val="000000"/>
          <w:sz w:val="24"/>
          <w:szCs w:val="24"/>
          <w:lang w:eastAsia="cs-CZ"/>
        </w:rPr>
        <w:t xml:space="preserve"> </w:t>
      </w:r>
      <w:r w:rsidR="00402FC0">
        <w:rPr>
          <w:rFonts w:ascii="Times New Roman" w:eastAsia="Times New Roman" w:hAnsi="Times New Roman"/>
          <w:color w:val="000000"/>
          <w:sz w:val="24"/>
          <w:szCs w:val="24"/>
          <w:lang w:eastAsia="cs-CZ"/>
        </w:rPr>
        <w:t>poškození bazálních ganglií, talamů, předního nebo</w:t>
      </w:r>
      <w:r w:rsidR="00B57872">
        <w:rPr>
          <w:rFonts w:ascii="Times New Roman" w:eastAsia="Times New Roman" w:hAnsi="Times New Roman"/>
          <w:color w:val="000000"/>
          <w:sz w:val="24"/>
          <w:szCs w:val="24"/>
          <w:lang w:eastAsia="cs-CZ"/>
        </w:rPr>
        <w:t> </w:t>
      </w:r>
      <w:r w:rsidR="00402FC0">
        <w:rPr>
          <w:rFonts w:ascii="Times New Roman" w:eastAsia="Times New Roman" w:hAnsi="Times New Roman"/>
          <w:color w:val="000000"/>
          <w:sz w:val="24"/>
          <w:szCs w:val="24"/>
          <w:lang w:eastAsia="cs-CZ"/>
        </w:rPr>
        <w:t>zadního raménka capsula interna nebo parasagitální infarkt bez jakéhokoliv další mozkové léze; stupeň 2B poškození bazálních ganglií, talamů, předního nebo zadního raménka capsula interna nebo parasagitální infarkt s další mozkovou lézí; stupeň 3 poškození celé hemisféry.</w:t>
      </w:r>
    </w:p>
    <w:p w:rsidR="00163FDC" w:rsidRDefault="00163FDC" w:rsidP="00D91C4E">
      <w:pPr>
        <w:shd w:val="clear" w:color="auto" w:fill="FFFFFF"/>
        <w:spacing w:after="0" w:line="360" w:lineRule="auto"/>
        <w:rPr>
          <w:rFonts w:ascii="Times New Roman" w:eastAsia="Times New Roman" w:hAnsi="Times New Roman"/>
          <w:color w:val="000000"/>
          <w:sz w:val="24"/>
          <w:szCs w:val="24"/>
          <w:lang w:eastAsia="cs-CZ"/>
        </w:rPr>
      </w:pPr>
    </w:p>
    <w:p w:rsidR="005E6C60" w:rsidRDefault="005E6C60" w:rsidP="00D91C4E">
      <w:pPr>
        <w:spacing w:line="360" w:lineRule="auto"/>
        <w:rPr>
          <w:rFonts w:ascii="Times New Roman" w:hAnsi="Times New Roman"/>
          <w:sz w:val="24"/>
          <w:szCs w:val="24"/>
        </w:rPr>
      </w:pPr>
      <w:r>
        <w:rPr>
          <w:rFonts w:ascii="Times New Roman" w:hAnsi="Times New Roman"/>
          <w:sz w:val="24"/>
          <w:szCs w:val="24"/>
        </w:rPr>
        <w:t>Výsledky studie: Normální nález na MR je spojen s normálním neurologickým vývojem dítěte. Zhoršení nálezu na MR skórovacím systému o jeden stupeň znamená dvojnásobné zvýšení pravděpodobnosti úmrtí nebo postižení dítěte ve věku 18−22 měsíc</w:t>
      </w:r>
      <w:r w:rsidR="004B45E5">
        <w:rPr>
          <w:rFonts w:ascii="Times New Roman" w:hAnsi="Times New Roman"/>
          <w:sz w:val="24"/>
          <w:szCs w:val="24"/>
        </w:rPr>
        <w:t>ů</w:t>
      </w:r>
      <w:r w:rsidR="006C41F8">
        <w:rPr>
          <w:rFonts w:ascii="Times New Roman" w:hAnsi="Times New Roman"/>
          <w:sz w:val="24"/>
          <w:szCs w:val="24"/>
        </w:rPr>
        <w:t xml:space="preserve"> (</w:t>
      </w:r>
      <w:r w:rsidR="004F54C3">
        <w:rPr>
          <w:rFonts w:ascii="Times New Roman" w:hAnsi="Times New Roman"/>
          <w:sz w:val="24"/>
          <w:szCs w:val="24"/>
        </w:rPr>
        <w:t>74</w:t>
      </w:r>
      <w:r w:rsidR="006C41F8">
        <w:rPr>
          <w:rFonts w:ascii="Times New Roman" w:hAnsi="Times New Roman"/>
          <w:sz w:val="24"/>
          <w:szCs w:val="24"/>
        </w:rPr>
        <w:t>)</w:t>
      </w:r>
      <w:r>
        <w:rPr>
          <w:rFonts w:ascii="Times New Roman" w:hAnsi="Times New Roman"/>
          <w:sz w:val="24"/>
          <w:szCs w:val="24"/>
        </w:rPr>
        <w:t xml:space="preserve">.  </w:t>
      </w:r>
    </w:p>
    <w:p w:rsidR="005E6C60" w:rsidRDefault="005E6C60" w:rsidP="00D91C4E">
      <w:pPr>
        <w:spacing w:line="360" w:lineRule="auto"/>
        <w:rPr>
          <w:rFonts w:ascii="Times New Roman" w:hAnsi="Times New Roman"/>
          <w:sz w:val="24"/>
          <w:szCs w:val="24"/>
        </w:rPr>
      </w:pPr>
    </w:p>
    <w:p w:rsidR="008B3BA6" w:rsidRDefault="008B3BA6" w:rsidP="00D91C4E">
      <w:pPr>
        <w:shd w:val="clear" w:color="auto" w:fill="FFFFFF"/>
        <w:spacing w:after="0" w:line="360" w:lineRule="auto"/>
        <w:rPr>
          <w:rFonts w:ascii="Times New Roman" w:eastAsia="Times New Roman" w:hAnsi="Times New Roman"/>
          <w:color w:val="000000"/>
          <w:sz w:val="24"/>
          <w:szCs w:val="24"/>
          <w:lang w:eastAsia="cs-CZ"/>
        </w:rPr>
      </w:pPr>
    </w:p>
    <w:p w:rsidR="00402FC0" w:rsidRDefault="00402FC0" w:rsidP="00D91C4E">
      <w:pPr>
        <w:shd w:val="clear" w:color="auto" w:fill="FFFFFF"/>
        <w:spacing w:after="0" w:line="360" w:lineRule="auto"/>
        <w:rPr>
          <w:rFonts w:ascii="Times New Roman" w:eastAsia="Times New Roman" w:hAnsi="Times New Roman"/>
          <w:b/>
          <w:color w:val="000000"/>
          <w:sz w:val="24"/>
          <w:szCs w:val="24"/>
          <w:lang w:eastAsia="cs-CZ"/>
        </w:rPr>
      </w:pPr>
      <w:r w:rsidRPr="004700AD">
        <w:rPr>
          <w:rFonts w:ascii="Times New Roman" w:eastAsia="Times New Roman" w:hAnsi="Times New Roman"/>
          <w:b/>
          <w:color w:val="000000"/>
          <w:sz w:val="24"/>
          <w:szCs w:val="24"/>
          <w:lang w:eastAsia="cs-CZ"/>
        </w:rPr>
        <w:t>5. MR sk</w:t>
      </w:r>
      <w:r>
        <w:rPr>
          <w:rFonts w:ascii="Times New Roman" w:eastAsia="Times New Roman" w:hAnsi="Times New Roman"/>
          <w:b/>
          <w:color w:val="000000"/>
          <w:sz w:val="24"/>
          <w:szCs w:val="24"/>
          <w:lang w:eastAsia="cs-CZ"/>
        </w:rPr>
        <w:t>ó</w:t>
      </w:r>
      <w:r w:rsidRPr="004700AD">
        <w:rPr>
          <w:rFonts w:ascii="Times New Roman" w:eastAsia="Times New Roman" w:hAnsi="Times New Roman"/>
          <w:b/>
          <w:color w:val="000000"/>
          <w:sz w:val="24"/>
          <w:szCs w:val="24"/>
          <w:lang w:eastAsia="cs-CZ"/>
        </w:rPr>
        <w:t xml:space="preserve">rovací systém dle </w:t>
      </w:r>
      <w:proofErr w:type="gramStart"/>
      <w:r w:rsidRPr="004700AD">
        <w:rPr>
          <w:rFonts w:ascii="Times New Roman" w:eastAsia="Times New Roman" w:hAnsi="Times New Roman"/>
          <w:b/>
          <w:color w:val="000000"/>
          <w:sz w:val="24"/>
          <w:szCs w:val="24"/>
          <w:lang w:eastAsia="cs-CZ"/>
        </w:rPr>
        <w:t>Rollinsové</w:t>
      </w:r>
      <w:proofErr w:type="gramEnd"/>
    </w:p>
    <w:p w:rsidR="00402FC0" w:rsidRPr="004700AD" w:rsidRDefault="00402FC0" w:rsidP="00D91C4E">
      <w:pPr>
        <w:shd w:val="clear" w:color="auto" w:fill="FFFFFF"/>
        <w:spacing w:after="0" w:line="360" w:lineRule="auto"/>
        <w:rPr>
          <w:rFonts w:ascii="Times New Roman" w:eastAsia="Times New Roman" w:hAnsi="Times New Roman"/>
          <w:b/>
          <w:color w:val="000000"/>
          <w:sz w:val="24"/>
          <w:szCs w:val="24"/>
          <w:lang w:eastAsia="cs-CZ"/>
        </w:rPr>
      </w:pPr>
    </w:p>
    <w:p w:rsidR="00402FC0" w:rsidRPr="00314F75" w:rsidRDefault="005E6C60" w:rsidP="00D91C4E">
      <w:pPr>
        <w:spacing w:line="360" w:lineRule="auto"/>
        <w:rPr>
          <w:rFonts w:eastAsia="Times New Roman" w:cs="Arial"/>
          <w:color w:val="000000"/>
          <w:sz w:val="24"/>
          <w:szCs w:val="24"/>
          <w:lang w:eastAsia="cs-CZ"/>
        </w:rPr>
      </w:pPr>
      <w:r>
        <w:rPr>
          <w:rFonts w:ascii="Times New Roman" w:hAnsi="Times New Roman"/>
          <w:sz w:val="24"/>
          <w:szCs w:val="24"/>
        </w:rPr>
        <w:t xml:space="preserve">Rollinsová a kol. </w:t>
      </w:r>
      <w:proofErr w:type="gramStart"/>
      <w:r>
        <w:rPr>
          <w:rFonts w:ascii="Times New Roman" w:hAnsi="Times New Roman"/>
          <w:sz w:val="24"/>
          <w:szCs w:val="24"/>
        </w:rPr>
        <w:t>retrospektivně</w:t>
      </w:r>
      <w:proofErr w:type="gramEnd"/>
      <w:r>
        <w:rPr>
          <w:rFonts w:ascii="Times New Roman" w:hAnsi="Times New Roman"/>
          <w:sz w:val="24"/>
          <w:szCs w:val="24"/>
        </w:rPr>
        <w:t xml:space="preserve"> hodnot</w:t>
      </w:r>
      <w:r w:rsidR="00157BDB">
        <w:rPr>
          <w:rFonts w:ascii="Times New Roman" w:hAnsi="Times New Roman"/>
          <w:sz w:val="24"/>
          <w:szCs w:val="24"/>
        </w:rPr>
        <w:t>ili</w:t>
      </w:r>
      <w:r>
        <w:rPr>
          <w:rFonts w:ascii="Times New Roman" w:hAnsi="Times New Roman"/>
          <w:sz w:val="24"/>
          <w:szCs w:val="24"/>
        </w:rPr>
        <w:t xml:space="preserve"> význam patologických lézí na MR mozku provedeném průměrně v 8. dnu života u dětí s HIE v predikci jejich motorického, kognitivního a jazykového vývoje ve věku 22</w:t>
      </w:r>
      <w:r w:rsidR="00157BDB">
        <w:rPr>
          <w:rFonts w:ascii="Times New Roman" w:hAnsi="Times New Roman"/>
          <w:sz w:val="24"/>
          <w:szCs w:val="24"/>
        </w:rPr>
        <w:t>±</w:t>
      </w:r>
      <w:r>
        <w:rPr>
          <w:rFonts w:ascii="Times New Roman" w:hAnsi="Times New Roman"/>
          <w:sz w:val="24"/>
          <w:szCs w:val="24"/>
        </w:rPr>
        <w:t xml:space="preserve">7 měsíců. Při MR vyšetření byly použity T1, T2 a DWI sekvence. </w:t>
      </w:r>
      <w:r w:rsidR="00402FC0">
        <w:rPr>
          <w:rFonts w:ascii="Times New Roman" w:eastAsia="Times New Roman" w:hAnsi="Times New Roman"/>
          <w:color w:val="000000"/>
          <w:sz w:val="24"/>
          <w:szCs w:val="24"/>
          <w:lang w:eastAsia="cs-CZ"/>
        </w:rPr>
        <w:t>Třístupňový klasifikační systém odpovídá následujícím nálezům: 0. stupeň normální nález; 1. stupeň fokální léze kůry nebo bílé hmoty, bez přítomnosti postižení bazálních ganglií, talamů a parasagitálních infarktů; 2. stupeň postižení bazálních ganglií, talamů a/nebo rozhraní povodí zásobených velkými mozkovými tepnami s nebo bez</w:t>
      </w:r>
      <w:r w:rsidR="00085E63">
        <w:rPr>
          <w:rFonts w:ascii="Times New Roman" w:eastAsia="Times New Roman" w:hAnsi="Times New Roman"/>
          <w:color w:val="000000"/>
          <w:sz w:val="24"/>
          <w:szCs w:val="24"/>
          <w:lang w:eastAsia="cs-CZ"/>
        </w:rPr>
        <w:t> </w:t>
      </w:r>
      <w:r w:rsidR="00402FC0">
        <w:rPr>
          <w:rFonts w:ascii="Times New Roman" w:eastAsia="Times New Roman" w:hAnsi="Times New Roman"/>
          <w:color w:val="000000"/>
          <w:sz w:val="24"/>
          <w:szCs w:val="24"/>
          <w:lang w:eastAsia="cs-CZ"/>
        </w:rPr>
        <w:t xml:space="preserve">rozsáhlého poškození hemisféry. </w:t>
      </w:r>
    </w:p>
    <w:p w:rsidR="005E6C60" w:rsidRDefault="005E6C60" w:rsidP="00D91C4E">
      <w:pPr>
        <w:spacing w:line="360" w:lineRule="auto"/>
        <w:rPr>
          <w:rFonts w:ascii="Times New Roman" w:hAnsi="Times New Roman"/>
          <w:sz w:val="24"/>
          <w:szCs w:val="24"/>
        </w:rPr>
      </w:pPr>
      <w:r>
        <w:rPr>
          <w:rFonts w:ascii="Times New Roman" w:hAnsi="Times New Roman"/>
          <w:sz w:val="24"/>
          <w:szCs w:val="24"/>
        </w:rPr>
        <w:lastRenderedPageBreak/>
        <w:t>Výsledky studie: Nižší hodnoty ve skórovacím systému jsou spojeny s méně častým motorickým postižením, ale normální nález na MR vždy neodpovídá normálnímu kognitivnímu a jazykovému nálezu ve věku kolem 24 měsíců</w:t>
      </w:r>
      <w:r w:rsidR="006C41F8">
        <w:rPr>
          <w:rFonts w:ascii="Times New Roman" w:hAnsi="Times New Roman"/>
          <w:sz w:val="24"/>
          <w:szCs w:val="24"/>
        </w:rPr>
        <w:t xml:space="preserve"> (</w:t>
      </w:r>
      <w:r w:rsidR="004F54C3">
        <w:rPr>
          <w:rFonts w:ascii="Times New Roman" w:hAnsi="Times New Roman"/>
          <w:sz w:val="24"/>
          <w:szCs w:val="24"/>
        </w:rPr>
        <w:t>63</w:t>
      </w:r>
      <w:r w:rsidR="006C41F8">
        <w:rPr>
          <w:rFonts w:ascii="Times New Roman" w:hAnsi="Times New Roman"/>
          <w:sz w:val="24"/>
          <w:szCs w:val="24"/>
        </w:rPr>
        <w:t>)</w:t>
      </w:r>
      <w:r>
        <w:rPr>
          <w:rFonts w:ascii="Times New Roman" w:hAnsi="Times New Roman"/>
          <w:sz w:val="24"/>
          <w:szCs w:val="24"/>
        </w:rPr>
        <w:t>.</w:t>
      </w:r>
    </w:p>
    <w:p w:rsidR="00DD396A" w:rsidRDefault="00DD396A" w:rsidP="00D91C4E">
      <w:pPr>
        <w:spacing w:line="360" w:lineRule="auto"/>
        <w:rPr>
          <w:rFonts w:ascii="Times New Roman" w:hAnsi="Times New Roman"/>
          <w:b/>
          <w:sz w:val="24"/>
          <w:szCs w:val="24"/>
        </w:rPr>
      </w:pPr>
    </w:p>
    <w:p w:rsidR="00DD396A" w:rsidRDefault="00DD396A" w:rsidP="00D91C4E">
      <w:pPr>
        <w:spacing w:line="360" w:lineRule="auto"/>
        <w:rPr>
          <w:rFonts w:ascii="Times New Roman" w:hAnsi="Times New Roman"/>
          <w:b/>
          <w:sz w:val="24"/>
          <w:szCs w:val="24"/>
        </w:rPr>
      </w:pPr>
    </w:p>
    <w:p w:rsidR="00BF6CF4" w:rsidRPr="006F7BB3" w:rsidRDefault="009B60D1" w:rsidP="00D91C4E">
      <w:pPr>
        <w:spacing w:line="360" w:lineRule="auto"/>
        <w:rPr>
          <w:rFonts w:ascii="Times New Roman" w:hAnsi="Times New Roman"/>
          <w:b/>
          <w:sz w:val="24"/>
          <w:szCs w:val="24"/>
        </w:rPr>
      </w:pPr>
      <w:r>
        <w:rPr>
          <w:rFonts w:ascii="Times New Roman" w:hAnsi="Times New Roman"/>
          <w:b/>
          <w:sz w:val="24"/>
          <w:szCs w:val="24"/>
        </w:rPr>
        <w:t>2.2.3.</w:t>
      </w:r>
      <w:r w:rsidR="00D97FEE">
        <w:rPr>
          <w:rFonts w:ascii="Times New Roman" w:hAnsi="Times New Roman"/>
          <w:b/>
          <w:sz w:val="24"/>
          <w:szCs w:val="24"/>
        </w:rPr>
        <w:t>6</w:t>
      </w:r>
      <w:r>
        <w:rPr>
          <w:rFonts w:ascii="Times New Roman" w:hAnsi="Times New Roman"/>
          <w:b/>
          <w:sz w:val="24"/>
          <w:szCs w:val="24"/>
        </w:rPr>
        <w:t xml:space="preserve">. </w:t>
      </w:r>
      <w:r w:rsidR="00BF6CF4" w:rsidRPr="006F7BB3">
        <w:rPr>
          <w:rFonts w:ascii="Times New Roman" w:hAnsi="Times New Roman"/>
          <w:b/>
          <w:sz w:val="24"/>
          <w:szCs w:val="24"/>
        </w:rPr>
        <w:t>DIFERENCIÁLNÍ DIAGNOSTIKA</w:t>
      </w:r>
      <w:r w:rsidR="00594CD9">
        <w:rPr>
          <w:rFonts w:ascii="Times New Roman" w:hAnsi="Times New Roman"/>
          <w:b/>
          <w:sz w:val="24"/>
          <w:szCs w:val="24"/>
        </w:rPr>
        <w:t xml:space="preserve"> HYPOXICKO-ISCHEMICKÉ ENCEFALOPATIE</w:t>
      </w:r>
    </w:p>
    <w:p w:rsidR="00D34B80" w:rsidRDefault="00D34B80" w:rsidP="00D91C4E">
      <w:pPr>
        <w:spacing w:line="360" w:lineRule="auto"/>
        <w:rPr>
          <w:rFonts w:ascii="Times New Roman" w:hAnsi="Times New Roman"/>
          <w:sz w:val="24"/>
          <w:szCs w:val="24"/>
        </w:rPr>
      </w:pPr>
      <w:r>
        <w:rPr>
          <w:rFonts w:ascii="Times New Roman" w:hAnsi="Times New Roman"/>
          <w:sz w:val="24"/>
          <w:szCs w:val="24"/>
        </w:rPr>
        <w:t>Diferenciální diagnostika hypoxicko-ischemické encefalopatie zahrnuje: vrozené metabolické poruchy CNS, vrozené nebo perinatálně získané infekce CNS, vrozené vývojové vady CNS, poro</w:t>
      </w:r>
      <w:r w:rsidR="00FD6025">
        <w:rPr>
          <w:rFonts w:ascii="Times New Roman" w:hAnsi="Times New Roman"/>
          <w:sz w:val="24"/>
          <w:szCs w:val="24"/>
        </w:rPr>
        <w:t xml:space="preserve">dní trauma CNS, akutní </w:t>
      </w:r>
      <w:r>
        <w:rPr>
          <w:rFonts w:ascii="Times New Roman" w:hAnsi="Times New Roman"/>
          <w:sz w:val="24"/>
          <w:szCs w:val="24"/>
        </w:rPr>
        <w:t xml:space="preserve">cévní </w:t>
      </w:r>
      <w:r w:rsidR="00FD6025">
        <w:rPr>
          <w:rFonts w:ascii="Times New Roman" w:hAnsi="Times New Roman"/>
          <w:sz w:val="24"/>
          <w:szCs w:val="24"/>
        </w:rPr>
        <w:t xml:space="preserve">mozkovou </w:t>
      </w:r>
      <w:r>
        <w:rPr>
          <w:rFonts w:ascii="Times New Roman" w:hAnsi="Times New Roman"/>
          <w:sz w:val="24"/>
          <w:szCs w:val="24"/>
        </w:rPr>
        <w:t>příhod</w:t>
      </w:r>
      <w:r w:rsidR="00FD6025">
        <w:rPr>
          <w:rFonts w:ascii="Times New Roman" w:hAnsi="Times New Roman"/>
          <w:sz w:val="24"/>
          <w:szCs w:val="24"/>
        </w:rPr>
        <w:t>u</w:t>
      </w:r>
      <w:r>
        <w:rPr>
          <w:rFonts w:ascii="Times New Roman" w:hAnsi="Times New Roman"/>
          <w:sz w:val="24"/>
          <w:szCs w:val="24"/>
        </w:rPr>
        <w:t>.</w:t>
      </w:r>
    </w:p>
    <w:p w:rsidR="00D34B80" w:rsidRDefault="00D34B80" w:rsidP="00D91C4E">
      <w:pPr>
        <w:spacing w:line="360" w:lineRule="auto"/>
        <w:rPr>
          <w:rFonts w:ascii="Times New Roman" w:hAnsi="Times New Roman"/>
          <w:sz w:val="24"/>
          <w:szCs w:val="24"/>
        </w:rPr>
      </w:pPr>
    </w:p>
    <w:p w:rsidR="00FB6411" w:rsidRDefault="00FB6411" w:rsidP="00D91C4E">
      <w:pPr>
        <w:spacing w:line="360" w:lineRule="auto"/>
        <w:rPr>
          <w:rFonts w:ascii="Times New Roman" w:hAnsi="Times New Roman"/>
          <w:b/>
          <w:sz w:val="24"/>
          <w:szCs w:val="24"/>
        </w:rPr>
      </w:pPr>
      <w:r w:rsidRPr="00FB6411">
        <w:rPr>
          <w:rFonts w:ascii="Times New Roman" w:hAnsi="Times New Roman"/>
          <w:b/>
          <w:sz w:val="24"/>
          <w:szCs w:val="24"/>
        </w:rPr>
        <w:t>NEMOC JAVOROVÉHO SIRUPU</w:t>
      </w:r>
      <w:r>
        <w:rPr>
          <w:rFonts w:ascii="Times New Roman" w:hAnsi="Times New Roman"/>
          <w:b/>
          <w:sz w:val="24"/>
          <w:szCs w:val="24"/>
        </w:rPr>
        <w:t xml:space="preserve"> (Maplesyrup urine disease, MSUD)</w:t>
      </w:r>
    </w:p>
    <w:p w:rsidR="00FB6411" w:rsidRDefault="00FB6411" w:rsidP="00D91C4E">
      <w:pPr>
        <w:spacing w:line="360" w:lineRule="auto"/>
        <w:rPr>
          <w:rFonts w:ascii="Times New Roman" w:hAnsi="Times New Roman"/>
          <w:sz w:val="24"/>
          <w:szCs w:val="24"/>
        </w:rPr>
      </w:pPr>
      <w:r>
        <w:rPr>
          <w:rFonts w:ascii="Times New Roman" w:hAnsi="Times New Roman"/>
          <w:sz w:val="24"/>
          <w:szCs w:val="24"/>
        </w:rPr>
        <w:t>Nemoc javorového sirupu neboli leucinóza je vrozené metabolické onemocnění vyvolané poruchou zpracování rozvětvených aminokyselin v důsledku deficitu dehydrogenázy větvených α</w:t>
      </w:r>
      <w:r w:rsidR="00E30126">
        <w:rPr>
          <w:rFonts w:ascii="Times New Roman" w:hAnsi="Times New Roman"/>
          <w:sz w:val="24"/>
          <w:szCs w:val="24"/>
        </w:rPr>
        <w:t>-</w:t>
      </w:r>
      <w:r>
        <w:rPr>
          <w:rFonts w:ascii="Times New Roman" w:hAnsi="Times New Roman"/>
          <w:sz w:val="24"/>
          <w:szCs w:val="24"/>
        </w:rPr>
        <w:t>ketokyselin.</w:t>
      </w:r>
      <w:r w:rsidR="00E30126">
        <w:rPr>
          <w:rFonts w:ascii="Times New Roman" w:hAnsi="Times New Roman"/>
          <w:sz w:val="24"/>
          <w:szCs w:val="24"/>
        </w:rPr>
        <w:t xml:space="preserve"> Projevuje se nejčastěji u novorozenců, některé pomalejší formy</w:t>
      </w:r>
      <w:r w:rsidR="00B9344D">
        <w:rPr>
          <w:rFonts w:ascii="Times New Roman" w:hAnsi="Times New Roman"/>
          <w:sz w:val="24"/>
          <w:szCs w:val="24"/>
        </w:rPr>
        <w:t xml:space="preserve"> </w:t>
      </w:r>
      <w:r w:rsidR="00E30126">
        <w:rPr>
          <w:rFonts w:ascii="Times New Roman" w:hAnsi="Times New Roman"/>
          <w:sz w:val="24"/>
          <w:szCs w:val="24"/>
        </w:rPr>
        <w:t>se objevují později, obvykle však do druhého roku života. Ke klinickým projevům patří letargie, špatné sání, hyper- nebo hypotonie, podrážděnost, dystonie</w:t>
      </w:r>
      <w:r w:rsidR="00352EBB">
        <w:rPr>
          <w:rFonts w:ascii="Times New Roman" w:hAnsi="Times New Roman"/>
          <w:sz w:val="24"/>
          <w:szCs w:val="24"/>
        </w:rPr>
        <w:t>. M</w:t>
      </w:r>
      <w:r w:rsidR="00E30126">
        <w:rPr>
          <w:rFonts w:ascii="Times New Roman" w:hAnsi="Times New Roman"/>
          <w:sz w:val="24"/>
          <w:szCs w:val="24"/>
        </w:rPr>
        <w:t xml:space="preserve">oč, pot, dech a ušní maz typicky </w:t>
      </w:r>
      <w:proofErr w:type="gramStart"/>
      <w:r w:rsidR="00E30126">
        <w:rPr>
          <w:rFonts w:ascii="Times New Roman" w:hAnsi="Times New Roman"/>
          <w:sz w:val="24"/>
          <w:szCs w:val="24"/>
        </w:rPr>
        <w:t>zapáchá</w:t>
      </w:r>
      <w:proofErr w:type="gramEnd"/>
      <w:r w:rsidR="00E30126">
        <w:rPr>
          <w:rFonts w:ascii="Times New Roman" w:hAnsi="Times New Roman"/>
          <w:sz w:val="24"/>
          <w:szCs w:val="24"/>
        </w:rPr>
        <w:t xml:space="preserve"> po javorovém sirupu</w:t>
      </w:r>
      <w:r w:rsidR="00157BDB">
        <w:rPr>
          <w:rFonts w:ascii="Times New Roman" w:hAnsi="Times New Roman"/>
          <w:sz w:val="24"/>
          <w:szCs w:val="24"/>
        </w:rPr>
        <w:t>. P</w:t>
      </w:r>
      <w:r w:rsidR="00E30126">
        <w:rPr>
          <w:rFonts w:ascii="Times New Roman" w:hAnsi="Times New Roman"/>
          <w:sz w:val="24"/>
          <w:szCs w:val="24"/>
        </w:rPr>
        <w:t>ři progresi stavu se rozvíjí těžká ketoacidóza, hyperamonémie, křeče a kóma.</w:t>
      </w:r>
    </w:p>
    <w:p w:rsidR="00FB6411" w:rsidRDefault="00E30126" w:rsidP="00D91C4E">
      <w:pPr>
        <w:spacing w:line="360" w:lineRule="auto"/>
        <w:rPr>
          <w:rFonts w:ascii="Times New Roman" w:hAnsi="Times New Roman"/>
          <w:sz w:val="24"/>
          <w:szCs w:val="24"/>
        </w:rPr>
      </w:pPr>
      <w:r>
        <w:rPr>
          <w:rFonts w:ascii="Times New Roman" w:hAnsi="Times New Roman"/>
          <w:sz w:val="24"/>
          <w:szCs w:val="24"/>
        </w:rPr>
        <w:t>Na MR mozku nacházíme restrikci difuze v bílé hmotě mozečku, dorzální části mozkového kmene, mozkových pedunklech, zadním raménku capsula interna a dorzální části centrum semiovale (</w:t>
      </w:r>
      <w:r w:rsidR="004F54C3">
        <w:rPr>
          <w:rFonts w:ascii="Times New Roman" w:hAnsi="Times New Roman"/>
          <w:sz w:val="24"/>
          <w:szCs w:val="24"/>
        </w:rPr>
        <w:t>11</w:t>
      </w:r>
      <w:r>
        <w:rPr>
          <w:rFonts w:ascii="Times New Roman" w:hAnsi="Times New Roman"/>
          <w:sz w:val="24"/>
          <w:szCs w:val="24"/>
        </w:rPr>
        <w:t>).</w:t>
      </w:r>
    </w:p>
    <w:p w:rsidR="00FB6411" w:rsidRDefault="00FB6411" w:rsidP="00D91C4E">
      <w:pPr>
        <w:spacing w:line="360" w:lineRule="auto"/>
        <w:rPr>
          <w:rFonts w:ascii="Times New Roman" w:hAnsi="Times New Roman"/>
          <w:b/>
          <w:sz w:val="24"/>
          <w:szCs w:val="24"/>
        </w:rPr>
      </w:pPr>
    </w:p>
    <w:p w:rsidR="0000677A" w:rsidRDefault="0000677A" w:rsidP="00D91C4E">
      <w:pPr>
        <w:spacing w:line="360" w:lineRule="auto"/>
        <w:rPr>
          <w:rFonts w:ascii="Times New Roman" w:hAnsi="Times New Roman"/>
          <w:b/>
          <w:sz w:val="24"/>
          <w:szCs w:val="24"/>
        </w:rPr>
      </w:pPr>
      <w:r w:rsidRPr="0000677A">
        <w:rPr>
          <w:rFonts w:ascii="Times New Roman" w:hAnsi="Times New Roman"/>
          <w:b/>
          <w:sz w:val="24"/>
          <w:szCs w:val="24"/>
        </w:rPr>
        <w:t>NEKETOTICKÁ HYPERGLYCINÉMIE</w:t>
      </w:r>
    </w:p>
    <w:p w:rsidR="0000677A" w:rsidRDefault="0000677A" w:rsidP="00D91C4E">
      <w:pPr>
        <w:spacing w:line="360" w:lineRule="auto"/>
        <w:rPr>
          <w:rFonts w:ascii="Times New Roman" w:hAnsi="Times New Roman"/>
          <w:sz w:val="24"/>
          <w:szCs w:val="24"/>
        </w:rPr>
      </w:pPr>
      <w:r w:rsidRPr="0000677A">
        <w:rPr>
          <w:rFonts w:ascii="Times New Roman" w:hAnsi="Times New Roman"/>
          <w:sz w:val="24"/>
          <w:szCs w:val="24"/>
        </w:rPr>
        <w:t>Jedná se o dědičnou poruchu degradace glycinu.</w:t>
      </w:r>
      <w:r w:rsidR="00594CD9">
        <w:rPr>
          <w:rFonts w:ascii="Times New Roman" w:hAnsi="Times New Roman"/>
          <w:sz w:val="24"/>
          <w:szCs w:val="24"/>
        </w:rPr>
        <w:t xml:space="preserve"> Zvýšená hladina glycinu v mozkové tkáni a</w:t>
      </w:r>
      <w:r w:rsidR="00085E63">
        <w:rPr>
          <w:rFonts w:ascii="Times New Roman" w:hAnsi="Times New Roman"/>
          <w:sz w:val="24"/>
          <w:szCs w:val="24"/>
        </w:rPr>
        <w:t> </w:t>
      </w:r>
      <w:r w:rsidR="00594CD9">
        <w:rPr>
          <w:rFonts w:ascii="Times New Roman" w:hAnsi="Times New Roman"/>
          <w:sz w:val="24"/>
          <w:szCs w:val="24"/>
        </w:rPr>
        <w:t>v</w:t>
      </w:r>
      <w:r w:rsidR="00085E63">
        <w:rPr>
          <w:rFonts w:ascii="Times New Roman" w:hAnsi="Times New Roman"/>
          <w:sz w:val="24"/>
          <w:szCs w:val="24"/>
        </w:rPr>
        <w:t> </w:t>
      </w:r>
      <w:r w:rsidR="00594CD9">
        <w:rPr>
          <w:rFonts w:ascii="Times New Roman" w:hAnsi="Times New Roman"/>
          <w:sz w:val="24"/>
          <w:szCs w:val="24"/>
        </w:rPr>
        <w:t xml:space="preserve">mozkomíšním moku zapříčiňuje postižení neurologického systému. </w:t>
      </w:r>
      <w:r>
        <w:rPr>
          <w:rFonts w:ascii="Times New Roman" w:hAnsi="Times New Roman"/>
          <w:sz w:val="24"/>
          <w:szCs w:val="24"/>
        </w:rPr>
        <w:t>Nejčastější neonatální forma se projevuje v prvních dnech života a</w:t>
      </w:r>
      <w:r w:rsidR="00FD6025">
        <w:rPr>
          <w:rFonts w:ascii="Times New Roman" w:hAnsi="Times New Roman"/>
          <w:sz w:val="24"/>
          <w:szCs w:val="24"/>
        </w:rPr>
        <w:t>p</w:t>
      </w:r>
      <w:r>
        <w:rPr>
          <w:rFonts w:ascii="Times New Roman" w:hAnsi="Times New Roman"/>
          <w:sz w:val="24"/>
          <w:szCs w:val="24"/>
        </w:rPr>
        <w:t>a</w:t>
      </w:r>
      <w:r w:rsidR="00FD6025">
        <w:rPr>
          <w:rFonts w:ascii="Times New Roman" w:hAnsi="Times New Roman"/>
          <w:sz w:val="24"/>
          <w:szCs w:val="24"/>
        </w:rPr>
        <w:t>t</w:t>
      </w:r>
      <w:r>
        <w:rPr>
          <w:rFonts w:ascii="Times New Roman" w:hAnsi="Times New Roman"/>
          <w:sz w:val="24"/>
          <w:szCs w:val="24"/>
        </w:rPr>
        <w:t>ií, hypotonií, křeč</w:t>
      </w:r>
      <w:r w:rsidR="00594CD9">
        <w:rPr>
          <w:rFonts w:ascii="Times New Roman" w:hAnsi="Times New Roman"/>
          <w:sz w:val="24"/>
          <w:szCs w:val="24"/>
        </w:rPr>
        <w:t>e</w:t>
      </w:r>
      <w:r>
        <w:rPr>
          <w:rFonts w:ascii="Times New Roman" w:hAnsi="Times New Roman"/>
          <w:sz w:val="24"/>
          <w:szCs w:val="24"/>
        </w:rPr>
        <w:t xml:space="preserve">mi, </w:t>
      </w:r>
      <w:r w:rsidR="00594CD9">
        <w:rPr>
          <w:rFonts w:ascii="Times New Roman" w:hAnsi="Times New Roman"/>
          <w:sz w:val="24"/>
          <w:szCs w:val="24"/>
        </w:rPr>
        <w:t>apnoí,</w:t>
      </w:r>
      <w:r w:rsidR="00B9344D">
        <w:rPr>
          <w:rFonts w:ascii="Times New Roman" w:hAnsi="Times New Roman"/>
          <w:sz w:val="24"/>
          <w:szCs w:val="24"/>
        </w:rPr>
        <w:t xml:space="preserve"> </w:t>
      </w:r>
      <w:r w:rsidR="00594CD9">
        <w:rPr>
          <w:rFonts w:ascii="Times New Roman" w:hAnsi="Times New Roman"/>
          <w:sz w:val="24"/>
          <w:szCs w:val="24"/>
        </w:rPr>
        <w:t>později psychomotorickou retardací a epilepsií.</w:t>
      </w:r>
    </w:p>
    <w:p w:rsidR="00594CD9" w:rsidRDefault="00594CD9" w:rsidP="00D91C4E">
      <w:pPr>
        <w:spacing w:line="360" w:lineRule="auto"/>
        <w:rPr>
          <w:rFonts w:ascii="Times New Roman" w:hAnsi="Times New Roman"/>
          <w:sz w:val="24"/>
          <w:szCs w:val="24"/>
        </w:rPr>
      </w:pPr>
      <w:r>
        <w:rPr>
          <w:rFonts w:ascii="Times New Roman" w:hAnsi="Times New Roman"/>
          <w:sz w:val="24"/>
          <w:szCs w:val="24"/>
        </w:rPr>
        <w:lastRenderedPageBreak/>
        <w:t>Při MR vyšetření mozku nalezneme ventrikulomegalii, chybění corpus callosum, restrikci di</w:t>
      </w:r>
      <w:r w:rsidR="00FD6025">
        <w:rPr>
          <w:rFonts w:ascii="Times New Roman" w:hAnsi="Times New Roman"/>
          <w:sz w:val="24"/>
          <w:szCs w:val="24"/>
        </w:rPr>
        <w:t>fuze v pyramidovém traktu, stře</w:t>
      </w:r>
      <w:r>
        <w:rPr>
          <w:rFonts w:ascii="Times New Roman" w:hAnsi="Times New Roman"/>
          <w:sz w:val="24"/>
          <w:szCs w:val="24"/>
        </w:rPr>
        <w:t>dním mozečkovém pedunklu a nucleus</w:t>
      </w:r>
      <w:r w:rsidR="00B9344D">
        <w:rPr>
          <w:rFonts w:ascii="Times New Roman" w:hAnsi="Times New Roman"/>
          <w:sz w:val="24"/>
          <w:szCs w:val="24"/>
        </w:rPr>
        <w:t xml:space="preserve"> </w:t>
      </w:r>
      <w:r>
        <w:rPr>
          <w:rFonts w:ascii="Times New Roman" w:hAnsi="Times New Roman"/>
          <w:sz w:val="24"/>
          <w:szCs w:val="24"/>
        </w:rPr>
        <w:t>dentatus. Při MR spektroskopii je patrný abnormálně zvýšený peak glycinu</w:t>
      </w:r>
      <w:r w:rsidR="00BC6CCD">
        <w:rPr>
          <w:rFonts w:ascii="Times New Roman" w:hAnsi="Times New Roman"/>
          <w:sz w:val="24"/>
          <w:szCs w:val="24"/>
        </w:rPr>
        <w:t xml:space="preserve"> (</w:t>
      </w:r>
      <w:r w:rsidR="004F54C3">
        <w:rPr>
          <w:rFonts w:ascii="Times New Roman" w:hAnsi="Times New Roman"/>
          <w:sz w:val="24"/>
          <w:szCs w:val="24"/>
        </w:rPr>
        <w:t>11</w:t>
      </w:r>
      <w:r w:rsidR="00BC6CCD">
        <w:rPr>
          <w:rFonts w:ascii="Times New Roman" w:hAnsi="Times New Roman"/>
          <w:sz w:val="24"/>
          <w:szCs w:val="24"/>
        </w:rPr>
        <w:t>).</w:t>
      </w:r>
    </w:p>
    <w:p w:rsidR="004A02B1" w:rsidRDefault="004A02B1" w:rsidP="00D91C4E">
      <w:pPr>
        <w:spacing w:line="360" w:lineRule="auto"/>
        <w:rPr>
          <w:rFonts w:ascii="Times New Roman" w:hAnsi="Times New Roman"/>
          <w:b/>
          <w:sz w:val="24"/>
          <w:szCs w:val="24"/>
        </w:rPr>
      </w:pPr>
    </w:p>
    <w:p w:rsidR="00FD6025" w:rsidRDefault="00A60CCE" w:rsidP="00D91C4E">
      <w:pPr>
        <w:spacing w:line="360" w:lineRule="auto"/>
        <w:rPr>
          <w:rFonts w:ascii="Times New Roman" w:hAnsi="Times New Roman"/>
          <w:b/>
          <w:sz w:val="24"/>
          <w:szCs w:val="24"/>
        </w:rPr>
      </w:pPr>
      <w:r w:rsidRPr="006C7A4D">
        <w:rPr>
          <w:rFonts w:ascii="Times New Roman" w:hAnsi="Times New Roman"/>
          <w:b/>
          <w:sz w:val="24"/>
          <w:szCs w:val="24"/>
        </w:rPr>
        <w:t xml:space="preserve">BILIRUBINOVÁ ENCEFALOPATIE </w:t>
      </w:r>
    </w:p>
    <w:p w:rsidR="004B4800" w:rsidRPr="006C7A4D" w:rsidRDefault="00FD6025" w:rsidP="00D91C4E">
      <w:pPr>
        <w:spacing w:line="360" w:lineRule="auto"/>
        <w:rPr>
          <w:rFonts w:ascii="Times New Roman" w:hAnsi="Times New Roman"/>
          <w:sz w:val="24"/>
          <w:szCs w:val="24"/>
        </w:rPr>
      </w:pPr>
      <w:r>
        <w:rPr>
          <w:rFonts w:ascii="Times New Roman" w:hAnsi="Times New Roman"/>
          <w:sz w:val="24"/>
          <w:szCs w:val="24"/>
        </w:rPr>
        <w:t>Bilirubinová encefalopatie neboli k</w:t>
      </w:r>
      <w:r w:rsidR="004B4800" w:rsidRPr="006C7A4D">
        <w:rPr>
          <w:rFonts w:ascii="Times New Roman" w:hAnsi="Times New Roman"/>
          <w:sz w:val="24"/>
          <w:szCs w:val="24"/>
        </w:rPr>
        <w:t xml:space="preserve">ernikterus je velmi závažnou, nicméně vzácnou komplikací hyperbilirubinemie. Vzniká ukládáním nekonjugovaného bilirubinu do mozkové tkáně, bazálních ganglií a mozkového kmene. </w:t>
      </w:r>
      <w:r>
        <w:rPr>
          <w:rFonts w:ascii="Times New Roman" w:hAnsi="Times New Roman"/>
          <w:sz w:val="24"/>
          <w:szCs w:val="24"/>
        </w:rPr>
        <w:t xml:space="preserve">Klinicky se projevuje nejprve </w:t>
      </w:r>
      <w:r w:rsidR="004B4800" w:rsidRPr="006C7A4D">
        <w:rPr>
          <w:rFonts w:ascii="Times New Roman" w:hAnsi="Times New Roman"/>
          <w:sz w:val="24"/>
          <w:szCs w:val="24"/>
        </w:rPr>
        <w:t>letargi</w:t>
      </w:r>
      <w:r>
        <w:rPr>
          <w:rFonts w:ascii="Times New Roman" w:hAnsi="Times New Roman"/>
          <w:sz w:val="24"/>
          <w:szCs w:val="24"/>
        </w:rPr>
        <w:t>í</w:t>
      </w:r>
      <w:r w:rsidR="004B4800" w:rsidRPr="006C7A4D">
        <w:rPr>
          <w:rFonts w:ascii="Times New Roman" w:hAnsi="Times New Roman"/>
          <w:sz w:val="24"/>
          <w:szCs w:val="24"/>
        </w:rPr>
        <w:t>, problémy s krmením, vysoce laděný</w:t>
      </w:r>
      <w:r>
        <w:rPr>
          <w:rFonts w:ascii="Times New Roman" w:hAnsi="Times New Roman"/>
          <w:sz w:val="24"/>
          <w:szCs w:val="24"/>
        </w:rPr>
        <w:t>m</w:t>
      </w:r>
      <w:r w:rsidR="004B4800" w:rsidRPr="006C7A4D">
        <w:rPr>
          <w:rFonts w:ascii="Times New Roman" w:hAnsi="Times New Roman"/>
          <w:sz w:val="24"/>
          <w:szCs w:val="24"/>
        </w:rPr>
        <w:t xml:space="preserve"> pláč</w:t>
      </w:r>
      <w:r>
        <w:rPr>
          <w:rFonts w:ascii="Times New Roman" w:hAnsi="Times New Roman"/>
          <w:sz w:val="24"/>
          <w:szCs w:val="24"/>
        </w:rPr>
        <w:t>em</w:t>
      </w:r>
      <w:r w:rsidR="004B4800" w:rsidRPr="006C7A4D">
        <w:rPr>
          <w:rFonts w:ascii="Times New Roman" w:hAnsi="Times New Roman"/>
          <w:sz w:val="24"/>
          <w:szCs w:val="24"/>
        </w:rPr>
        <w:t xml:space="preserve"> a hypotoni</w:t>
      </w:r>
      <w:r>
        <w:rPr>
          <w:rFonts w:ascii="Times New Roman" w:hAnsi="Times New Roman"/>
          <w:sz w:val="24"/>
          <w:szCs w:val="24"/>
        </w:rPr>
        <w:t>í. A</w:t>
      </w:r>
      <w:r w:rsidR="004B4800" w:rsidRPr="006C7A4D">
        <w:rPr>
          <w:rFonts w:ascii="Times New Roman" w:hAnsi="Times New Roman"/>
          <w:sz w:val="24"/>
          <w:szCs w:val="24"/>
        </w:rPr>
        <w:t>si po týdnu se rozvíjí zvýšená dráždivost, opistotonus, křeče, apnoe, hypertonie</w:t>
      </w:r>
      <w:r>
        <w:rPr>
          <w:rFonts w:ascii="Times New Roman" w:hAnsi="Times New Roman"/>
          <w:sz w:val="24"/>
          <w:szCs w:val="24"/>
        </w:rPr>
        <w:t xml:space="preserve"> a </w:t>
      </w:r>
      <w:r w:rsidR="004B4800" w:rsidRPr="006C7A4D">
        <w:rPr>
          <w:rFonts w:ascii="Times New Roman" w:hAnsi="Times New Roman"/>
          <w:sz w:val="24"/>
          <w:szCs w:val="24"/>
        </w:rPr>
        <w:t>teploty</w:t>
      </w:r>
      <w:r>
        <w:rPr>
          <w:rFonts w:ascii="Times New Roman" w:hAnsi="Times New Roman"/>
          <w:sz w:val="24"/>
          <w:szCs w:val="24"/>
        </w:rPr>
        <w:t xml:space="preserve">. Později se diagnostikuje </w:t>
      </w:r>
      <w:hyperlink r:id="rId23" w:tooltip="Dětská mozková obrna" w:history="1">
        <w:r w:rsidRPr="00FD6025">
          <w:rPr>
            <w:rStyle w:val="Hypertextovodkaz"/>
            <w:rFonts w:ascii="Times New Roman" w:hAnsi="Times New Roman"/>
            <w:color w:val="auto"/>
            <w:sz w:val="24"/>
            <w:szCs w:val="24"/>
            <w:u w:val="none"/>
          </w:rPr>
          <w:t>dětská</w:t>
        </w:r>
        <w:r w:rsidR="004B4800" w:rsidRPr="00FD6025">
          <w:rPr>
            <w:rStyle w:val="Hypertextovodkaz"/>
            <w:rFonts w:ascii="Times New Roman" w:hAnsi="Times New Roman"/>
            <w:color w:val="auto"/>
            <w:sz w:val="24"/>
            <w:szCs w:val="24"/>
            <w:u w:val="none"/>
          </w:rPr>
          <w:t xml:space="preserve"> mozkov</w:t>
        </w:r>
        <w:r w:rsidRPr="00FD6025">
          <w:rPr>
            <w:rStyle w:val="Hypertextovodkaz"/>
            <w:rFonts w:ascii="Times New Roman" w:hAnsi="Times New Roman"/>
            <w:color w:val="auto"/>
            <w:sz w:val="24"/>
            <w:szCs w:val="24"/>
            <w:u w:val="none"/>
          </w:rPr>
          <w:t>á</w:t>
        </w:r>
        <w:r w:rsidR="004B4800" w:rsidRPr="00FD6025">
          <w:rPr>
            <w:rStyle w:val="Hypertextovodkaz"/>
            <w:rFonts w:ascii="Times New Roman" w:hAnsi="Times New Roman"/>
            <w:color w:val="auto"/>
            <w:sz w:val="24"/>
            <w:szCs w:val="24"/>
            <w:u w:val="none"/>
          </w:rPr>
          <w:t xml:space="preserve"> obrn</w:t>
        </w:r>
        <w:r>
          <w:rPr>
            <w:rStyle w:val="Hypertextovodkaz"/>
            <w:rFonts w:ascii="Times New Roman" w:hAnsi="Times New Roman"/>
            <w:color w:val="auto"/>
            <w:sz w:val="24"/>
            <w:szCs w:val="24"/>
            <w:u w:val="none"/>
          </w:rPr>
          <w:t>a</w:t>
        </w:r>
      </w:hyperlink>
      <w:r w:rsidR="004B4800" w:rsidRPr="00FD6025">
        <w:rPr>
          <w:rFonts w:ascii="Times New Roman" w:hAnsi="Times New Roman"/>
          <w:sz w:val="24"/>
          <w:szCs w:val="24"/>
        </w:rPr>
        <w:t xml:space="preserve"> (atetoidní</w:t>
      </w:r>
      <w:r w:rsidR="004B4800" w:rsidRPr="006C7A4D">
        <w:rPr>
          <w:rFonts w:ascii="Times New Roman" w:hAnsi="Times New Roman"/>
          <w:sz w:val="24"/>
          <w:szCs w:val="24"/>
        </w:rPr>
        <w:t xml:space="preserve"> forma), mentální retardace, dentální dysplazie, poruch</w:t>
      </w:r>
      <w:r>
        <w:rPr>
          <w:rFonts w:ascii="Times New Roman" w:hAnsi="Times New Roman"/>
          <w:sz w:val="24"/>
          <w:szCs w:val="24"/>
        </w:rPr>
        <w:t>a</w:t>
      </w:r>
      <w:r w:rsidR="004B4800" w:rsidRPr="006C7A4D">
        <w:rPr>
          <w:rFonts w:ascii="Times New Roman" w:hAnsi="Times New Roman"/>
          <w:sz w:val="24"/>
          <w:szCs w:val="24"/>
        </w:rPr>
        <w:t xml:space="preserve"> sluchu až hluchot</w:t>
      </w:r>
      <w:r>
        <w:rPr>
          <w:rFonts w:ascii="Times New Roman" w:hAnsi="Times New Roman"/>
          <w:sz w:val="24"/>
          <w:szCs w:val="24"/>
        </w:rPr>
        <w:t>a</w:t>
      </w:r>
      <w:r w:rsidR="004B4800" w:rsidRPr="006C7A4D">
        <w:rPr>
          <w:rFonts w:ascii="Times New Roman" w:hAnsi="Times New Roman"/>
          <w:sz w:val="24"/>
          <w:szCs w:val="24"/>
        </w:rPr>
        <w:t xml:space="preserve"> a paralýz</w:t>
      </w:r>
      <w:r>
        <w:rPr>
          <w:rFonts w:ascii="Times New Roman" w:hAnsi="Times New Roman"/>
          <w:sz w:val="24"/>
          <w:szCs w:val="24"/>
        </w:rPr>
        <w:t>a</w:t>
      </w:r>
      <w:r w:rsidR="004B4800" w:rsidRPr="006C7A4D">
        <w:rPr>
          <w:rFonts w:ascii="Times New Roman" w:hAnsi="Times New Roman"/>
          <w:sz w:val="24"/>
          <w:szCs w:val="24"/>
        </w:rPr>
        <w:t xml:space="preserve"> okohybných svalů.</w:t>
      </w:r>
    </w:p>
    <w:p w:rsidR="00172EA2" w:rsidRPr="006C7A4D" w:rsidRDefault="006C7A4D" w:rsidP="00D91C4E">
      <w:pPr>
        <w:spacing w:line="360" w:lineRule="auto"/>
        <w:rPr>
          <w:rFonts w:ascii="Times New Roman" w:hAnsi="Times New Roman"/>
          <w:sz w:val="24"/>
          <w:szCs w:val="24"/>
        </w:rPr>
      </w:pPr>
      <w:r w:rsidRPr="006C7A4D">
        <w:rPr>
          <w:rFonts w:ascii="Times New Roman" w:hAnsi="Times New Roman"/>
          <w:sz w:val="24"/>
          <w:szCs w:val="24"/>
        </w:rPr>
        <w:t xml:space="preserve">Na MR </w:t>
      </w:r>
      <w:r w:rsidR="00E73871">
        <w:rPr>
          <w:rFonts w:ascii="Times New Roman" w:hAnsi="Times New Roman"/>
          <w:sz w:val="24"/>
          <w:szCs w:val="24"/>
        </w:rPr>
        <w:t xml:space="preserve">mozku vidíme </w:t>
      </w:r>
      <w:r w:rsidRPr="006C7A4D">
        <w:rPr>
          <w:rFonts w:ascii="Times New Roman" w:hAnsi="Times New Roman"/>
          <w:sz w:val="24"/>
          <w:szCs w:val="24"/>
        </w:rPr>
        <w:t>změnu signálu v bazálních ganglií</w:t>
      </w:r>
      <w:r>
        <w:rPr>
          <w:rFonts w:ascii="Times New Roman" w:hAnsi="Times New Roman"/>
          <w:sz w:val="24"/>
          <w:szCs w:val="24"/>
        </w:rPr>
        <w:t>c</w:t>
      </w:r>
      <w:r w:rsidRPr="006C7A4D">
        <w:rPr>
          <w:rFonts w:ascii="Times New Roman" w:hAnsi="Times New Roman"/>
          <w:sz w:val="24"/>
          <w:szCs w:val="24"/>
        </w:rPr>
        <w:t>h, nejčastěji v gl</w:t>
      </w:r>
      <w:r w:rsidR="00157BDB">
        <w:rPr>
          <w:rFonts w:ascii="Times New Roman" w:hAnsi="Times New Roman"/>
          <w:sz w:val="24"/>
          <w:szCs w:val="24"/>
        </w:rPr>
        <w:t>obus</w:t>
      </w:r>
      <w:r w:rsidRPr="006C7A4D">
        <w:rPr>
          <w:rFonts w:ascii="Times New Roman" w:hAnsi="Times New Roman"/>
          <w:sz w:val="24"/>
          <w:szCs w:val="24"/>
        </w:rPr>
        <w:t xml:space="preserve"> palidus</w:t>
      </w:r>
      <w:r w:rsidR="009B1186">
        <w:rPr>
          <w:rFonts w:ascii="Times New Roman" w:hAnsi="Times New Roman"/>
          <w:sz w:val="24"/>
          <w:szCs w:val="24"/>
        </w:rPr>
        <w:t xml:space="preserve"> (</w:t>
      </w:r>
      <w:r w:rsidR="004F54C3">
        <w:rPr>
          <w:rFonts w:ascii="Times New Roman" w:hAnsi="Times New Roman"/>
          <w:sz w:val="24"/>
          <w:szCs w:val="24"/>
        </w:rPr>
        <w:t>68</w:t>
      </w:r>
      <w:r w:rsidR="009B1186">
        <w:rPr>
          <w:rFonts w:ascii="Times New Roman" w:hAnsi="Times New Roman"/>
          <w:sz w:val="24"/>
          <w:szCs w:val="24"/>
        </w:rPr>
        <w:t>)</w:t>
      </w:r>
      <w:r w:rsidRPr="006C7A4D">
        <w:rPr>
          <w:rFonts w:ascii="Times New Roman" w:hAnsi="Times New Roman"/>
          <w:sz w:val="24"/>
          <w:szCs w:val="24"/>
        </w:rPr>
        <w:t>.</w:t>
      </w:r>
    </w:p>
    <w:p w:rsidR="00172EA2" w:rsidRDefault="00172EA2" w:rsidP="00D91C4E">
      <w:pPr>
        <w:spacing w:line="360" w:lineRule="auto"/>
        <w:rPr>
          <w:rFonts w:ascii="Times New Roman" w:hAnsi="Times New Roman"/>
          <w:sz w:val="24"/>
          <w:szCs w:val="24"/>
        </w:rPr>
      </w:pPr>
    </w:p>
    <w:p w:rsidR="000C2E22" w:rsidRPr="00172EA2" w:rsidRDefault="00A60CCE" w:rsidP="00D91C4E">
      <w:pPr>
        <w:spacing w:line="360" w:lineRule="auto"/>
        <w:rPr>
          <w:rStyle w:val="Siln"/>
          <w:rFonts w:ascii="Times New Roman" w:hAnsi="Times New Roman"/>
          <w:b w:val="0"/>
          <w:sz w:val="24"/>
          <w:szCs w:val="24"/>
        </w:rPr>
      </w:pPr>
      <w:r w:rsidRPr="00172EA2">
        <w:rPr>
          <w:rFonts w:ascii="Times New Roman" w:hAnsi="Times New Roman"/>
          <w:b/>
          <w:sz w:val="24"/>
          <w:szCs w:val="24"/>
        </w:rPr>
        <w:t>LEIGHŮV SYNDROM</w:t>
      </w:r>
    </w:p>
    <w:p w:rsidR="000C2E22" w:rsidRPr="00172EA2" w:rsidRDefault="009B1186" w:rsidP="00D91C4E">
      <w:pPr>
        <w:spacing w:line="360" w:lineRule="auto"/>
        <w:rPr>
          <w:rStyle w:val="Siln"/>
          <w:rFonts w:ascii="Times New Roman" w:hAnsi="Times New Roman"/>
          <w:b w:val="0"/>
          <w:sz w:val="24"/>
          <w:szCs w:val="24"/>
        </w:rPr>
      </w:pPr>
      <w:r>
        <w:rPr>
          <w:rStyle w:val="Siln"/>
          <w:rFonts w:ascii="Times New Roman" w:hAnsi="Times New Roman"/>
          <w:b w:val="0"/>
          <w:sz w:val="24"/>
          <w:szCs w:val="24"/>
        </w:rPr>
        <w:t>Leighův syndrom známý jako s</w:t>
      </w:r>
      <w:r w:rsidRPr="00172EA2">
        <w:rPr>
          <w:rStyle w:val="Siln"/>
          <w:rFonts w:ascii="Times New Roman" w:hAnsi="Times New Roman"/>
          <w:b w:val="0"/>
          <w:sz w:val="24"/>
          <w:szCs w:val="24"/>
        </w:rPr>
        <w:t>ubakutní nekrotizující encefalomyopatie</w:t>
      </w:r>
      <w:r w:rsidR="003D0774">
        <w:rPr>
          <w:rStyle w:val="Siln"/>
          <w:rFonts w:ascii="Times New Roman" w:hAnsi="Times New Roman"/>
          <w:b w:val="0"/>
          <w:sz w:val="24"/>
          <w:szCs w:val="24"/>
        </w:rPr>
        <w:t xml:space="preserve"> je dědičným neurometabolickým onemocněním. P</w:t>
      </w:r>
      <w:r>
        <w:rPr>
          <w:rStyle w:val="Siln"/>
          <w:rFonts w:ascii="Times New Roman" w:hAnsi="Times New Roman"/>
          <w:b w:val="0"/>
          <w:sz w:val="24"/>
          <w:szCs w:val="24"/>
        </w:rPr>
        <w:t xml:space="preserve">rojevuje </w:t>
      </w:r>
      <w:r w:rsidR="003D0774">
        <w:rPr>
          <w:rStyle w:val="Siln"/>
          <w:rFonts w:ascii="Times New Roman" w:hAnsi="Times New Roman"/>
          <w:b w:val="0"/>
          <w:sz w:val="24"/>
          <w:szCs w:val="24"/>
        </w:rPr>
        <w:t xml:space="preserve">se </w:t>
      </w:r>
      <w:r w:rsidR="000C2E22" w:rsidRPr="00172EA2">
        <w:rPr>
          <w:rStyle w:val="Siln"/>
          <w:rFonts w:ascii="Times New Roman" w:hAnsi="Times New Roman"/>
          <w:b w:val="0"/>
          <w:sz w:val="24"/>
          <w:szCs w:val="24"/>
        </w:rPr>
        <w:t>v kojeneckém nebo batolecím věku neprospíváním, hypotoni</w:t>
      </w:r>
      <w:r>
        <w:rPr>
          <w:rStyle w:val="Siln"/>
          <w:rFonts w:ascii="Times New Roman" w:hAnsi="Times New Roman"/>
          <w:b w:val="0"/>
          <w:sz w:val="24"/>
          <w:szCs w:val="24"/>
        </w:rPr>
        <w:t>í</w:t>
      </w:r>
      <w:r w:rsidR="000C2E22" w:rsidRPr="00172EA2">
        <w:rPr>
          <w:rStyle w:val="Siln"/>
          <w:rFonts w:ascii="Times New Roman" w:hAnsi="Times New Roman"/>
          <w:b w:val="0"/>
          <w:sz w:val="24"/>
          <w:szCs w:val="24"/>
        </w:rPr>
        <w:t>, hypertrichóz</w:t>
      </w:r>
      <w:r>
        <w:rPr>
          <w:rStyle w:val="Siln"/>
          <w:rFonts w:ascii="Times New Roman" w:hAnsi="Times New Roman"/>
          <w:b w:val="0"/>
          <w:sz w:val="24"/>
          <w:szCs w:val="24"/>
        </w:rPr>
        <w:t>ou</w:t>
      </w:r>
      <w:r w:rsidR="000C2E22" w:rsidRPr="00172EA2">
        <w:rPr>
          <w:rStyle w:val="Siln"/>
          <w:rFonts w:ascii="Times New Roman" w:hAnsi="Times New Roman"/>
          <w:b w:val="0"/>
          <w:sz w:val="24"/>
          <w:szCs w:val="24"/>
        </w:rPr>
        <w:t>, po</w:t>
      </w:r>
      <w:r>
        <w:rPr>
          <w:rStyle w:val="Siln"/>
          <w:rFonts w:ascii="Times New Roman" w:hAnsi="Times New Roman"/>
          <w:b w:val="0"/>
          <w:sz w:val="24"/>
          <w:szCs w:val="24"/>
        </w:rPr>
        <w:t xml:space="preserve">stižením </w:t>
      </w:r>
      <w:r w:rsidR="000C2E22" w:rsidRPr="00172EA2">
        <w:rPr>
          <w:rStyle w:val="Siln"/>
          <w:rFonts w:ascii="Times New Roman" w:hAnsi="Times New Roman"/>
          <w:b w:val="0"/>
          <w:sz w:val="24"/>
          <w:szCs w:val="24"/>
        </w:rPr>
        <w:t>zraku</w:t>
      </w:r>
      <w:r>
        <w:rPr>
          <w:rStyle w:val="Siln"/>
          <w:rFonts w:ascii="Times New Roman" w:hAnsi="Times New Roman"/>
          <w:b w:val="0"/>
          <w:sz w:val="24"/>
          <w:szCs w:val="24"/>
        </w:rPr>
        <w:t xml:space="preserve"> a sluchu a</w:t>
      </w:r>
      <w:r w:rsidR="000C2E22" w:rsidRPr="00172EA2">
        <w:rPr>
          <w:rStyle w:val="Siln"/>
          <w:rFonts w:ascii="Times New Roman" w:hAnsi="Times New Roman"/>
          <w:b w:val="0"/>
          <w:sz w:val="24"/>
          <w:szCs w:val="24"/>
        </w:rPr>
        <w:t xml:space="preserve"> poruch</w:t>
      </w:r>
      <w:r w:rsidR="00B55881">
        <w:rPr>
          <w:rStyle w:val="Siln"/>
          <w:rFonts w:ascii="Times New Roman" w:hAnsi="Times New Roman"/>
          <w:b w:val="0"/>
          <w:sz w:val="24"/>
          <w:szCs w:val="24"/>
        </w:rPr>
        <w:t>ou</w:t>
      </w:r>
      <w:r w:rsidR="000C2E22" w:rsidRPr="00172EA2">
        <w:rPr>
          <w:rStyle w:val="Siln"/>
          <w:rFonts w:ascii="Times New Roman" w:hAnsi="Times New Roman"/>
          <w:b w:val="0"/>
          <w:sz w:val="24"/>
          <w:szCs w:val="24"/>
        </w:rPr>
        <w:t xml:space="preserve"> psychomotorického vývoje. </w:t>
      </w:r>
    </w:p>
    <w:p w:rsidR="00172EA2" w:rsidRPr="00172EA2" w:rsidRDefault="000C2E22" w:rsidP="00D91C4E">
      <w:pPr>
        <w:spacing w:line="360" w:lineRule="auto"/>
        <w:rPr>
          <w:rStyle w:val="Siln"/>
          <w:rFonts w:ascii="Times New Roman" w:hAnsi="Times New Roman"/>
          <w:b w:val="0"/>
          <w:sz w:val="24"/>
          <w:szCs w:val="24"/>
        </w:rPr>
      </w:pPr>
      <w:r w:rsidRPr="00172EA2">
        <w:rPr>
          <w:rStyle w:val="Siln"/>
          <w:rFonts w:ascii="Times New Roman" w:hAnsi="Times New Roman"/>
          <w:b w:val="0"/>
          <w:sz w:val="24"/>
          <w:szCs w:val="24"/>
        </w:rPr>
        <w:t xml:space="preserve">Při vyšetření </w:t>
      </w:r>
      <w:r w:rsidR="009B1186">
        <w:rPr>
          <w:rStyle w:val="Siln"/>
          <w:rFonts w:ascii="Times New Roman" w:hAnsi="Times New Roman"/>
          <w:b w:val="0"/>
          <w:sz w:val="24"/>
          <w:szCs w:val="24"/>
        </w:rPr>
        <w:t xml:space="preserve">mozku nalézáme na </w:t>
      </w:r>
      <w:r w:rsidRPr="00172EA2">
        <w:rPr>
          <w:rStyle w:val="Siln"/>
          <w:rFonts w:ascii="Times New Roman" w:hAnsi="Times New Roman"/>
          <w:b w:val="0"/>
          <w:sz w:val="24"/>
          <w:szCs w:val="24"/>
        </w:rPr>
        <w:t>MR symetrická nekrotická ložiska v oblasti bazálních ganglií (putamen)</w:t>
      </w:r>
      <w:r w:rsidR="00172EA2" w:rsidRPr="00172EA2">
        <w:rPr>
          <w:rStyle w:val="Siln"/>
          <w:rFonts w:ascii="Times New Roman" w:hAnsi="Times New Roman"/>
          <w:b w:val="0"/>
          <w:sz w:val="24"/>
          <w:szCs w:val="24"/>
        </w:rPr>
        <w:t>, talamu, mozkového kmene, mozečku a v periventrikulární bílé hmotě mozkové</w:t>
      </w:r>
      <w:r w:rsidR="009B1186">
        <w:rPr>
          <w:rStyle w:val="Siln"/>
          <w:rFonts w:ascii="Times New Roman" w:hAnsi="Times New Roman"/>
          <w:b w:val="0"/>
          <w:sz w:val="24"/>
          <w:szCs w:val="24"/>
        </w:rPr>
        <w:t xml:space="preserve"> (</w:t>
      </w:r>
      <w:r w:rsidR="004F54C3">
        <w:rPr>
          <w:rStyle w:val="Siln"/>
          <w:rFonts w:ascii="Times New Roman" w:hAnsi="Times New Roman"/>
          <w:b w:val="0"/>
          <w:sz w:val="24"/>
          <w:szCs w:val="24"/>
        </w:rPr>
        <w:t>68</w:t>
      </w:r>
      <w:r w:rsidR="009B1186">
        <w:rPr>
          <w:rStyle w:val="Siln"/>
          <w:rFonts w:ascii="Times New Roman" w:hAnsi="Times New Roman"/>
          <w:b w:val="0"/>
          <w:sz w:val="24"/>
          <w:szCs w:val="24"/>
        </w:rPr>
        <w:t>)</w:t>
      </w:r>
      <w:r w:rsidR="00172EA2" w:rsidRPr="00172EA2">
        <w:rPr>
          <w:rStyle w:val="Siln"/>
          <w:rFonts w:ascii="Times New Roman" w:hAnsi="Times New Roman"/>
          <w:b w:val="0"/>
          <w:sz w:val="24"/>
          <w:szCs w:val="24"/>
        </w:rPr>
        <w:t>.</w:t>
      </w:r>
    </w:p>
    <w:p w:rsidR="000C2E22" w:rsidRDefault="000C2E22" w:rsidP="00D91C4E">
      <w:pPr>
        <w:spacing w:line="360" w:lineRule="auto"/>
        <w:rPr>
          <w:rFonts w:ascii="Times New Roman" w:hAnsi="Times New Roman"/>
          <w:sz w:val="24"/>
          <w:szCs w:val="24"/>
        </w:rPr>
      </w:pPr>
    </w:p>
    <w:p w:rsidR="00AA27B1" w:rsidRDefault="00A60CCE" w:rsidP="00D91C4E">
      <w:pPr>
        <w:spacing w:line="360" w:lineRule="auto"/>
        <w:rPr>
          <w:rFonts w:ascii="Times New Roman" w:hAnsi="Times New Roman"/>
          <w:sz w:val="24"/>
          <w:szCs w:val="24"/>
        </w:rPr>
      </w:pPr>
      <w:r w:rsidRPr="000C2E22">
        <w:rPr>
          <w:rFonts w:ascii="Times New Roman" w:hAnsi="Times New Roman"/>
          <w:b/>
          <w:sz w:val="24"/>
          <w:szCs w:val="24"/>
        </w:rPr>
        <w:t>MELAS</w:t>
      </w:r>
      <w:r w:rsidR="004C2923" w:rsidRPr="000C2E22">
        <w:rPr>
          <w:rFonts w:ascii="Times New Roman" w:hAnsi="Times New Roman"/>
          <w:b/>
          <w:sz w:val="24"/>
          <w:szCs w:val="24"/>
        </w:rPr>
        <w:t xml:space="preserve"> SYNDROM</w:t>
      </w:r>
    </w:p>
    <w:p w:rsidR="000C2E22" w:rsidRPr="000C2E22" w:rsidRDefault="00AA27B1" w:rsidP="00D91C4E">
      <w:pPr>
        <w:spacing w:line="360" w:lineRule="auto"/>
        <w:rPr>
          <w:rFonts w:ascii="Times New Roman" w:hAnsi="Times New Roman"/>
          <w:sz w:val="24"/>
          <w:szCs w:val="24"/>
        </w:rPr>
      </w:pPr>
      <w:r>
        <w:rPr>
          <w:rStyle w:val="Siln"/>
          <w:rFonts w:ascii="Times New Roman" w:hAnsi="Times New Roman"/>
          <w:b w:val="0"/>
          <w:sz w:val="24"/>
          <w:szCs w:val="24"/>
        </w:rPr>
        <w:t xml:space="preserve">Název tohoto syndromu je odvozen od </w:t>
      </w:r>
      <w:r w:rsidR="003D0774">
        <w:rPr>
          <w:rStyle w:val="Siln"/>
          <w:rFonts w:ascii="Times New Roman" w:hAnsi="Times New Roman"/>
          <w:b w:val="0"/>
          <w:sz w:val="24"/>
          <w:szCs w:val="24"/>
        </w:rPr>
        <w:t xml:space="preserve">prvních písmen </w:t>
      </w:r>
      <w:r>
        <w:rPr>
          <w:rStyle w:val="Siln"/>
          <w:rFonts w:ascii="Times New Roman" w:hAnsi="Times New Roman"/>
          <w:b w:val="0"/>
          <w:sz w:val="24"/>
          <w:szCs w:val="24"/>
        </w:rPr>
        <w:t>jeho projevů: mitochondriální myopatie, e</w:t>
      </w:r>
      <w:r w:rsidR="000C2E22" w:rsidRPr="000C2E22">
        <w:rPr>
          <w:rStyle w:val="Siln"/>
          <w:rFonts w:ascii="Times New Roman" w:hAnsi="Times New Roman"/>
          <w:b w:val="0"/>
          <w:sz w:val="24"/>
          <w:szCs w:val="24"/>
        </w:rPr>
        <w:t xml:space="preserve">ncefalopatie, </w:t>
      </w:r>
      <w:r>
        <w:rPr>
          <w:rStyle w:val="Siln"/>
          <w:rFonts w:ascii="Times New Roman" w:hAnsi="Times New Roman"/>
          <w:b w:val="0"/>
          <w:sz w:val="24"/>
          <w:szCs w:val="24"/>
        </w:rPr>
        <w:t>l</w:t>
      </w:r>
      <w:r w:rsidR="000C2E22" w:rsidRPr="000C2E22">
        <w:rPr>
          <w:rStyle w:val="Siln"/>
          <w:rFonts w:ascii="Times New Roman" w:hAnsi="Times New Roman"/>
          <w:b w:val="0"/>
          <w:sz w:val="24"/>
          <w:szCs w:val="24"/>
        </w:rPr>
        <w:t xml:space="preserve">aktátová </w:t>
      </w:r>
      <w:r>
        <w:rPr>
          <w:rStyle w:val="Siln"/>
          <w:rFonts w:ascii="Times New Roman" w:hAnsi="Times New Roman"/>
          <w:b w:val="0"/>
          <w:sz w:val="24"/>
          <w:szCs w:val="24"/>
        </w:rPr>
        <w:t>a</w:t>
      </w:r>
      <w:r w:rsidR="000C2E22" w:rsidRPr="000C2E22">
        <w:rPr>
          <w:rStyle w:val="Siln"/>
          <w:rFonts w:ascii="Times New Roman" w:hAnsi="Times New Roman"/>
          <w:b w:val="0"/>
          <w:sz w:val="24"/>
          <w:szCs w:val="24"/>
        </w:rPr>
        <w:t>cidóza a iktu (</w:t>
      </w:r>
      <w:r>
        <w:rPr>
          <w:rStyle w:val="Siln"/>
          <w:rFonts w:ascii="Times New Roman" w:hAnsi="Times New Roman"/>
          <w:b w:val="0"/>
          <w:sz w:val="24"/>
          <w:szCs w:val="24"/>
        </w:rPr>
        <w:t>s</w:t>
      </w:r>
      <w:r w:rsidR="000C2E22" w:rsidRPr="000C2E22">
        <w:rPr>
          <w:rStyle w:val="Siln"/>
          <w:rFonts w:ascii="Times New Roman" w:hAnsi="Times New Roman"/>
          <w:b w:val="0"/>
          <w:sz w:val="24"/>
          <w:szCs w:val="24"/>
        </w:rPr>
        <w:t>troke) podobné příhody</w:t>
      </w:r>
      <w:r>
        <w:rPr>
          <w:rStyle w:val="Siln"/>
          <w:rFonts w:ascii="Times New Roman" w:hAnsi="Times New Roman"/>
          <w:b w:val="0"/>
          <w:sz w:val="24"/>
          <w:szCs w:val="24"/>
        </w:rPr>
        <w:t xml:space="preserve">. </w:t>
      </w:r>
      <w:r w:rsidR="000C2E22" w:rsidRPr="000C2E22">
        <w:rPr>
          <w:rStyle w:val="Siln"/>
          <w:rFonts w:ascii="Times New Roman" w:hAnsi="Times New Roman"/>
          <w:b w:val="0"/>
          <w:sz w:val="24"/>
          <w:szCs w:val="24"/>
        </w:rPr>
        <w:t xml:space="preserve">Nejčastěji </w:t>
      </w:r>
      <w:r w:rsidR="003D0774">
        <w:rPr>
          <w:rStyle w:val="Siln"/>
          <w:rFonts w:ascii="Times New Roman" w:hAnsi="Times New Roman"/>
          <w:b w:val="0"/>
          <w:sz w:val="24"/>
          <w:szCs w:val="24"/>
        </w:rPr>
        <w:t xml:space="preserve">je zapříčiněn </w:t>
      </w:r>
      <w:r w:rsidR="000C2E22" w:rsidRPr="000C2E22">
        <w:rPr>
          <w:rStyle w:val="Siln"/>
          <w:rFonts w:ascii="Times New Roman" w:hAnsi="Times New Roman"/>
          <w:b w:val="0"/>
          <w:sz w:val="24"/>
          <w:szCs w:val="24"/>
        </w:rPr>
        <w:t xml:space="preserve">heteroplazmickou mutací tRNAv poloze A3243G v mitochondriální DNA, </w:t>
      </w:r>
      <w:r w:rsidR="009B1186">
        <w:rPr>
          <w:rStyle w:val="Siln"/>
          <w:rFonts w:ascii="Times New Roman" w:hAnsi="Times New Roman"/>
          <w:b w:val="0"/>
          <w:sz w:val="24"/>
          <w:szCs w:val="24"/>
        </w:rPr>
        <w:t xml:space="preserve">která </w:t>
      </w:r>
      <w:r w:rsidR="000C2E22" w:rsidRPr="000C2E22">
        <w:rPr>
          <w:rStyle w:val="Siln"/>
          <w:rFonts w:ascii="Times New Roman" w:hAnsi="Times New Roman"/>
          <w:b w:val="0"/>
          <w:sz w:val="24"/>
          <w:szCs w:val="24"/>
        </w:rPr>
        <w:t xml:space="preserve">vede k substituci adeninu za guanin v hydrouridinovém raménku tRNA. Onemocnění může </w:t>
      </w:r>
      <w:r w:rsidR="000C2E22" w:rsidRPr="000C2E22">
        <w:rPr>
          <w:rStyle w:val="Siln"/>
          <w:rFonts w:ascii="Times New Roman" w:hAnsi="Times New Roman"/>
          <w:b w:val="0"/>
          <w:sz w:val="24"/>
          <w:szCs w:val="24"/>
        </w:rPr>
        <w:lastRenderedPageBreak/>
        <w:t>být způsobeno i dalšími mutacemi v mtDNA.</w:t>
      </w:r>
      <w:r w:rsidR="00B9344D">
        <w:rPr>
          <w:rStyle w:val="Siln"/>
          <w:rFonts w:ascii="Times New Roman" w:hAnsi="Times New Roman"/>
          <w:b w:val="0"/>
          <w:sz w:val="24"/>
          <w:szCs w:val="24"/>
        </w:rPr>
        <w:t xml:space="preserve"> </w:t>
      </w:r>
      <w:r w:rsidR="000C2E22" w:rsidRPr="000C2E22">
        <w:rPr>
          <w:rStyle w:val="Siln"/>
          <w:rFonts w:ascii="Times New Roman" w:hAnsi="Times New Roman"/>
          <w:b w:val="0"/>
          <w:sz w:val="24"/>
          <w:szCs w:val="24"/>
        </w:rPr>
        <w:t>K</w:t>
      </w:r>
      <w:r w:rsidR="009B1186">
        <w:rPr>
          <w:rStyle w:val="Siln"/>
          <w:rFonts w:ascii="Times New Roman" w:hAnsi="Times New Roman"/>
          <w:b w:val="0"/>
          <w:sz w:val="24"/>
          <w:szCs w:val="24"/>
        </w:rPr>
        <w:t>e k</w:t>
      </w:r>
      <w:r w:rsidR="000C2E22" w:rsidRPr="000C2E22">
        <w:rPr>
          <w:rStyle w:val="Siln"/>
          <w:rFonts w:ascii="Times New Roman" w:hAnsi="Times New Roman"/>
          <w:b w:val="0"/>
          <w:sz w:val="24"/>
          <w:szCs w:val="24"/>
        </w:rPr>
        <w:t>linick</w:t>
      </w:r>
      <w:r w:rsidR="009B1186">
        <w:rPr>
          <w:rStyle w:val="Siln"/>
          <w:rFonts w:ascii="Times New Roman" w:hAnsi="Times New Roman"/>
          <w:b w:val="0"/>
          <w:sz w:val="24"/>
          <w:szCs w:val="24"/>
        </w:rPr>
        <w:t>ým</w:t>
      </w:r>
      <w:r w:rsidR="000C2E22" w:rsidRPr="000C2E22">
        <w:rPr>
          <w:rStyle w:val="Siln"/>
          <w:rFonts w:ascii="Times New Roman" w:hAnsi="Times New Roman"/>
          <w:b w:val="0"/>
          <w:sz w:val="24"/>
          <w:szCs w:val="24"/>
        </w:rPr>
        <w:t xml:space="preserve"> příznak</w:t>
      </w:r>
      <w:r w:rsidR="009B1186">
        <w:rPr>
          <w:rStyle w:val="Siln"/>
          <w:rFonts w:ascii="Times New Roman" w:hAnsi="Times New Roman"/>
          <w:b w:val="0"/>
          <w:sz w:val="24"/>
          <w:szCs w:val="24"/>
        </w:rPr>
        <w:t xml:space="preserve">ům patří </w:t>
      </w:r>
      <w:r w:rsidR="000C2E22" w:rsidRPr="000C2E22">
        <w:rPr>
          <w:rStyle w:val="Siln"/>
          <w:rFonts w:ascii="Times New Roman" w:hAnsi="Times New Roman"/>
          <w:b w:val="0"/>
          <w:sz w:val="24"/>
          <w:szCs w:val="24"/>
        </w:rPr>
        <w:t>bolest</w:t>
      </w:r>
      <w:r w:rsidR="009B1186">
        <w:rPr>
          <w:rStyle w:val="Siln"/>
          <w:rFonts w:ascii="Times New Roman" w:hAnsi="Times New Roman"/>
          <w:b w:val="0"/>
          <w:sz w:val="24"/>
          <w:szCs w:val="24"/>
        </w:rPr>
        <w:t>i</w:t>
      </w:r>
      <w:r w:rsidR="000C2E22" w:rsidRPr="000C2E22">
        <w:rPr>
          <w:rStyle w:val="Siln"/>
          <w:rFonts w:ascii="Times New Roman" w:hAnsi="Times New Roman"/>
          <w:b w:val="0"/>
          <w:sz w:val="24"/>
          <w:szCs w:val="24"/>
        </w:rPr>
        <w:t xml:space="preserve"> hlavy, křeče, poruch</w:t>
      </w:r>
      <w:r w:rsidR="009B1186">
        <w:rPr>
          <w:rStyle w:val="Siln"/>
          <w:rFonts w:ascii="Times New Roman" w:hAnsi="Times New Roman"/>
          <w:b w:val="0"/>
          <w:sz w:val="24"/>
          <w:szCs w:val="24"/>
        </w:rPr>
        <w:t>y</w:t>
      </w:r>
      <w:r w:rsidR="000C2E22" w:rsidRPr="000C2E22">
        <w:rPr>
          <w:rStyle w:val="Siln"/>
          <w:rFonts w:ascii="Times New Roman" w:hAnsi="Times New Roman"/>
          <w:b w:val="0"/>
          <w:sz w:val="24"/>
          <w:szCs w:val="24"/>
        </w:rPr>
        <w:t xml:space="preserve"> vědomí, poruch</w:t>
      </w:r>
      <w:r w:rsidR="000C4314">
        <w:rPr>
          <w:rStyle w:val="Siln"/>
          <w:rFonts w:ascii="Times New Roman" w:hAnsi="Times New Roman"/>
          <w:b w:val="0"/>
          <w:sz w:val="24"/>
          <w:szCs w:val="24"/>
        </w:rPr>
        <w:t xml:space="preserve">y mentálního vývoje, svalová </w:t>
      </w:r>
      <w:r w:rsidR="000C2E22" w:rsidRPr="000C2E22">
        <w:rPr>
          <w:rStyle w:val="Siln"/>
          <w:rFonts w:ascii="Times New Roman" w:hAnsi="Times New Roman"/>
          <w:b w:val="0"/>
          <w:sz w:val="24"/>
          <w:szCs w:val="24"/>
        </w:rPr>
        <w:t>slabost, hluchot</w:t>
      </w:r>
      <w:r w:rsidR="000C4314">
        <w:rPr>
          <w:rStyle w:val="Siln"/>
          <w:rFonts w:ascii="Times New Roman" w:hAnsi="Times New Roman"/>
          <w:b w:val="0"/>
          <w:sz w:val="24"/>
          <w:szCs w:val="24"/>
        </w:rPr>
        <w:t>a</w:t>
      </w:r>
      <w:r w:rsidR="000C2E22" w:rsidRPr="000C2E22">
        <w:rPr>
          <w:rStyle w:val="Siln"/>
          <w:rFonts w:ascii="Times New Roman" w:hAnsi="Times New Roman"/>
          <w:b w:val="0"/>
          <w:sz w:val="24"/>
          <w:szCs w:val="24"/>
        </w:rPr>
        <w:t>, hypertrofická kardiomyopatie</w:t>
      </w:r>
      <w:r w:rsidR="000C4314">
        <w:rPr>
          <w:rStyle w:val="Siln"/>
          <w:rFonts w:ascii="Times New Roman" w:hAnsi="Times New Roman"/>
          <w:b w:val="0"/>
          <w:sz w:val="24"/>
          <w:szCs w:val="24"/>
        </w:rPr>
        <w:t xml:space="preserve">, </w:t>
      </w:r>
      <w:r w:rsidR="000C2E22" w:rsidRPr="000C2E22">
        <w:rPr>
          <w:rStyle w:val="Siln"/>
          <w:rFonts w:ascii="Times New Roman" w:hAnsi="Times New Roman"/>
          <w:b w:val="0"/>
          <w:sz w:val="24"/>
          <w:szCs w:val="24"/>
        </w:rPr>
        <w:t>postižení funkce ledvin</w:t>
      </w:r>
      <w:r w:rsidR="000C4314">
        <w:rPr>
          <w:rStyle w:val="Siln"/>
          <w:rFonts w:ascii="Times New Roman" w:hAnsi="Times New Roman"/>
          <w:b w:val="0"/>
          <w:sz w:val="24"/>
          <w:szCs w:val="24"/>
        </w:rPr>
        <w:t xml:space="preserve"> a </w:t>
      </w:r>
      <w:r w:rsidR="000C4314" w:rsidRPr="000C2E22">
        <w:rPr>
          <w:rStyle w:val="Siln"/>
          <w:rFonts w:ascii="Times New Roman" w:hAnsi="Times New Roman"/>
          <w:b w:val="0"/>
          <w:sz w:val="24"/>
          <w:szCs w:val="24"/>
        </w:rPr>
        <w:t>diabetes mellitus II. typu</w:t>
      </w:r>
      <w:r w:rsidR="000C2E22" w:rsidRPr="000C2E22">
        <w:rPr>
          <w:rStyle w:val="Siln"/>
          <w:rFonts w:ascii="Times New Roman" w:hAnsi="Times New Roman"/>
          <w:b w:val="0"/>
          <w:sz w:val="24"/>
          <w:szCs w:val="24"/>
        </w:rPr>
        <w:t xml:space="preserve">. </w:t>
      </w:r>
    </w:p>
    <w:p w:rsidR="00A60CCE" w:rsidRDefault="000C2E22" w:rsidP="00D91C4E">
      <w:pPr>
        <w:spacing w:line="360" w:lineRule="auto"/>
        <w:rPr>
          <w:rFonts w:ascii="Times New Roman" w:hAnsi="Times New Roman"/>
          <w:sz w:val="24"/>
          <w:szCs w:val="24"/>
        </w:rPr>
      </w:pPr>
      <w:r w:rsidRPr="000C2E22">
        <w:rPr>
          <w:rFonts w:ascii="Times New Roman" w:hAnsi="Times New Roman"/>
          <w:sz w:val="24"/>
          <w:szCs w:val="24"/>
        </w:rPr>
        <w:t xml:space="preserve">Při </w:t>
      </w:r>
      <w:r w:rsidR="000C4314">
        <w:rPr>
          <w:rFonts w:ascii="Times New Roman" w:hAnsi="Times New Roman"/>
          <w:sz w:val="24"/>
          <w:szCs w:val="24"/>
        </w:rPr>
        <w:t xml:space="preserve">MR </w:t>
      </w:r>
      <w:r w:rsidRPr="000C2E22">
        <w:rPr>
          <w:rFonts w:ascii="Times New Roman" w:hAnsi="Times New Roman"/>
          <w:sz w:val="24"/>
          <w:szCs w:val="24"/>
        </w:rPr>
        <w:t xml:space="preserve">vyšetření mozku můžeme </w:t>
      </w:r>
      <w:r w:rsidR="00E73871">
        <w:rPr>
          <w:rFonts w:ascii="Times New Roman" w:hAnsi="Times New Roman"/>
          <w:sz w:val="24"/>
          <w:szCs w:val="24"/>
        </w:rPr>
        <w:t>detekovat</w:t>
      </w:r>
      <w:r w:rsidR="00B9344D">
        <w:rPr>
          <w:rFonts w:ascii="Times New Roman" w:hAnsi="Times New Roman"/>
          <w:sz w:val="24"/>
          <w:szCs w:val="24"/>
        </w:rPr>
        <w:t xml:space="preserve"> </w:t>
      </w:r>
      <w:r w:rsidR="00A60CCE" w:rsidRPr="000C2E22">
        <w:rPr>
          <w:rFonts w:ascii="Times New Roman" w:hAnsi="Times New Roman"/>
          <w:sz w:val="24"/>
          <w:szCs w:val="24"/>
        </w:rPr>
        <w:t>asymetrické</w:t>
      </w:r>
      <w:r w:rsidRPr="000C2E22">
        <w:rPr>
          <w:rFonts w:ascii="Times New Roman" w:hAnsi="Times New Roman"/>
          <w:sz w:val="24"/>
          <w:szCs w:val="24"/>
        </w:rPr>
        <w:t xml:space="preserve"> léze v </w:t>
      </w:r>
      <w:r w:rsidR="00A60CCE" w:rsidRPr="000C2E22">
        <w:rPr>
          <w:rFonts w:ascii="Times New Roman" w:hAnsi="Times New Roman"/>
          <w:sz w:val="24"/>
          <w:szCs w:val="24"/>
        </w:rPr>
        <w:t>kortiko</w:t>
      </w:r>
      <w:r w:rsidR="00845CBC">
        <w:rPr>
          <w:rFonts w:ascii="Times New Roman" w:hAnsi="Times New Roman"/>
          <w:sz w:val="24"/>
          <w:szCs w:val="24"/>
        </w:rPr>
        <w:t>−</w:t>
      </w:r>
      <w:r w:rsidR="00A60CCE" w:rsidRPr="000C2E22">
        <w:rPr>
          <w:rFonts w:ascii="Times New Roman" w:hAnsi="Times New Roman"/>
          <w:sz w:val="24"/>
          <w:szCs w:val="24"/>
        </w:rPr>
        <w:t>subkortikální</w:t>
      </w:r>
      <w:r w:rsidRPr="000C2E22">
        <w:rPr>
          <w:rFonts w:ascii="Times New Roman" w:hAnsi="Times New Roman"/>
          <w:sz w:val="24"/>
          <w:szCs w:val="24"/>
        </w:rPr>
        <w:t xml:space="preserve"> lokalizaci</w:t>
      </w:r>
      <w:r w:rsidR="000C4314">
        <w:rPr>
          <w:rFonts w:ascii="Times New Roman" w:hAnsi="Times New Roman"/>
          <w:sz w:val="24"/>
          <w:szCs w:val="24"/>
        </w:rPr>
        <w:t xml:space="preserve">, nejčastěji </w:t>
      </w:r>
      <w:r w:rsidR="000C4314" w:rsidRPr="000C2E22">
        <w:rPr>
          <w:rFonts w:ascii="Times New Roman" w:hAnsi="Times New Roman"/>
          <w:sz w:val="24"/>
          <w:szCs w:val="24"/>
        </w:rPr>
        <w:t>parietookcipitálně</w:t>
      </w:r>
      <w:r w:rsidR="000C4314">
        <w:rPr>
          <w:rFonts w:ascii="Times New Roman" w:hAnsi="Times New Roman"/>
          <w:sz w:val="24"/>
          <w:szCs w:val="24"/>
        </w:rPr>
        <w:t>,</w:t>
      </w:r>
      <w:r w:rsidRPr="000C2E22">
        <w:rPr>
          <w:rFonts w:ascii="Times New Roman" w:hAnsi="Times New Roman"/>
          <w:sz w:val="24"/>
          <w:szCs w:val="24"/>
        </w:rPr>
        <w:t xml:space="preserve"> nebo </w:t>
      </w:r>
      <w:r w:rsidR="000C4314">
        <w:rPr>
          <w:rFonts w:ascii="Times New Roman" w:hAnsi="Times New Roman"/>
          <w:sz w:val="24"/>
          <w:szCs w:val="24"/>
        </w:rPr>
        <w:t xml:space="preserve">v </w:t>
      </w:r>
      <w:r w:rsidR="00A60CCE" w:rsidRPr="000C2E22">
        <w:rPr>
          <w:rFonts w:ascii="Times New Roman" w:hAnsi="Times New Roman"/>
          <w:sz w:val="24"/>
          <w:szCs w:val="24"/>
        </w:rPr>
        <w:t>centrální šed</w:t>
      </w:r>
      <w:r w:rsidRPr="000C2E22">
        <w:rPr>
          <w:rFonts w:ascii="Times New Roman" w:hAnsi="Times New Roman"/>
          <w:sz w:val="24"/>
          <w:szCs w:val="24"/>
        </w:rPr>
        <w:t>é hmotě mozkové</w:t>
      </w:r>
      <w:r w:rsidR="000C4314">
        <w:rPr>
          <w:rFonts w:ascii="Times New Roman" w:hAnsi="Times New Roman"/>
          <w:sz w:val="24"/>
          <w:szCs w:val="24"/>
        </w:rPr>
        <w:t>. P</w:t>
      </w:r>
      <w:r w:rsidR="00A60CCE" w:rsidRPr="000C2E22">
        <w:rPr>
          <w:rFonts w:ascii="Times New Roman" w:hAnsi="Times New Roman"/>
          <w:sz w:val="24"/>
          <w:szCs w:val="24"/>
        </w:rPr>
        <w:t xml:space="preserve">ozději </w:t>
      </w:r>
      <w:r w:rsidRPr="000C2E22">
        <w:rPr>
          <w:rFonts w:ascii="Times New Roman" w:hAnsi="Times New Roman"/>
          <w:sz w:val="24"/>
          <w:szCs w:val="24"/>
        </w:rPr>
        <w:t xml:space="preserve">se rozvíjí </w:t>
      </w:r>
      <w:r w:rsidR="00A60CCE" w:rsidRPr="000C2E22">
        <w:rPr>
          <w:rFonts w:ascii="Times New Roman" w:hAnsi="Times New Roman"/>
          <w:sz w:val="24"/>
          <w:szCs w:val="24"/>
        </w:rPr>
        <w:t>atrofie mozkové tkáně</w:t>
      </w:r>
      <w:r w:rsidR="000C4314">
        <w:rPr>
          <w:rFonts w:ascii="Times New Roman" w:hAnsi="Times New Roman"/>
          <w:sz w:val="24"/>
          <w:szCs w:val="24"/>
        </w:rPr>
        <w:t xml:space="preserve"> (</w:t>
      </w:r>
      <w:r w:rsidR="007154F2">
        <w:rPr>
          <w:rFonts w:ascii="Times New Roman" w:hAnsi="Times New Roman"/>
          <w:sz w:val="24"/>
          <w:szCs w:val="24"/>
        </w:rPr>
        <w:t>68</w:t>
      </w:r>
      <w:r w:rsidR="000C4314">
        <w:rPr>
          <w:rFonts w:ascii="Times New Roman" w:hAnsi="Times New Roman"/>
          <w:sz w:val="24"/>
          <w:szCs w:val="24"/>
        </w:rPr>
        <w:t>)</w:t>
      </w:r>
      <w:r w:rsidRPr="000C2E22">
        <w:rPr>
          <w:rFonts w:ascii="Times New Roman" w:hAnsi="Times New Roman"/>
          <w:sz w:val="24"/>
          <w:szCs w:val="24"/>
        </w:rPr>
        <w:t>.</w:t>
      </w:r>
    </w:p>
    <w:p w:rsidR="00BC6CCD" w:rsidRPr="00A60CCE" w:rsidRDefault="00BC6CCD" w:rsidP="00D91C4E">
      <w:pPr>
        <w:spacing w:line="360" w:lineRule="auto"/>
        <w:rPr>
          <w:rFonts w:ascii="Times New Roman" w:hAnsi="Times New Roman"/>
          <w:sz w:val="24"/>
          <w:szCs w:val="24"/>
        </w:rPr>
      </w:pPr>
    </w:p>
    <w:p w:rsidR="00BF6CF4" w:rsidRDefault="00BF6CF4" w:rsidP="00D91C4E">
      <w:pPr>
        <w:spacing w:line="360" w:lineRule="auto"/>
        <w:rPr>
          <w:rFonts w:ascii="Times New Roman" w:hAnsi="Times New Roman"/>
          <w:b/>
          <w:sz w:val="24"/>
          <w:szCs w:val="24"/>
        </w:rPr>
      </w:pPr>
      <w:r w:rsidRPr="006C7A4D">
        <w:rPr>
          <w:rFonts w:ascii="Times New Roman" w:hAnsi="Times New Roman"/>
          <w:b/>
          <w:sz w:val="24"/>
          <w:szCs w:val="24"/>
        </w:rPr>
        <w:t>CYTOMEGALOVIR</w:t>
      </w:r>
      <w:r w:rsidR="006C7A4D" w:rsidRPr="006C7A4D">
        <w:rPr>
          <w:rFonts w:ascii="Times New Roman" w:hAnsi="Times New Roman"/>
          <w:b/>
          <w:sz w:val="24"/>
          <w:szCs w:val="24"/>
        </w:rPr>
        <w:t>OVÁ ENCEFALITIDA</w:t>
      </w:r>
    </w:p>
    <w:p w:rsidR="00D37F4F" w:rsidRPr="00D37F4F" w:rsidRDefault="00D37F4F" w:rsidP="00D91C4E">
      <w:pPr>
        <w:spacing w:line="360" w:lineRule="auto"/>
        <w:rPr>
          <w:rFonts w:ascii="Times New Roman" w:hAnsi="Times New Roman"/>
          <w:sz w:val="24"/>
          <w:szCs w:val="24"/>
        </w:rPr>
      </w:pPr>
      <w:r w:rsidRPr="00D37F4F">
        <w:rPr>
          <w:rFonts w:ascii="Times New Roman" w:hAnsi="Times New Roman"/>
          <w:sz w:val="24"/>
          <w:szCs w:val="24"/>
        </w:rPr>
        <w:t xml:space="preserve">Vrozená </w:t>
      </w:r>
      <w:r w:rsidR="009B77E1">
        <w:rPr>
          <w:rFonts w:ascii="Times New Roman" w:hAnsi="Times New Roman"/>
          <w:sz w:val="24"/>
          <w:szCs w:val="24"/>
        </w:rPr>
        <w:t>cytomegalovirová (</w:t>
      </w:r>
      <w:r w:rsidRPr="00D37F4F">
        <w:rPr>
          <w:rFonts w:ascii="Times New Roman" w:hAnsi="Times New Roman"/>
          <w:sz w:val="24"/>
          <w:szCs w:val="24"/>
        </w:rPr>
        <w:t>CMV</w:t>
      </w:r>
      <w:r w:rsidR="009B77E1">
        <w:rPr>
          <w:rFonts w:ascii="Times New Roman" w:hAnsi="Times New Roman"/>
          <w:sz w:val="24"/>
          <w:szCs w:val="24"/>
        </w:rPr>
        <w:t>)</w:t>
      </w:r>
      <w:r w:rsidR="00B9344D">
        <w:rPr>
          <w:rFonts w:ascii="Times New Roman" w:hAnsi="Times New Roman"/>
          <w:sz w:val="24"/>
          <w:szCs w:val="24"/>
        </w:rPr>
        <w:t xml:space="preserve"> </w:t>
      </w:r>
      <w:r w:rsidR="00812C51">
        <w:rPr>
          <w:rFonts w:ascii="Times New Roman" w:hAnsi="Times New Roman"/>
          <w:sz w:val="24"/>
          <w:szCs w:val="24"/>
        </w:rPr>
        <w:t xml:space="preserve">infekce je </w:t>
      </w:r>
      <w:r w:rsidRPr="00D37F4F">
        <w:rPr>
          <w:rFonts w:ascii="Times New Roman" w:hAnsi="Times New Roman"/>
          <w:sz w:val="24"/>
          <w:szCs w:val="24"/>
        </w:rPr>
        <w:t xml:space="preserve">u </w:t>
      </w:r>
      <w:r w:rsidR="00812C51">
        <w:rPr>
          <w:rFonts w:ascii="Times New Roman" w:hAnsi="Times New Roman"/>
          <w:sz w:val="24"/>
          <w:szCs w:val="24"/>
        </w:rPr>
        <w:t>novorozenců n</w:t>
      </w:r>
      <w:r w:rsidRPr="00D37F4F">
        <w:rPr>
          <w:rFonts w:ascii="Times New Roman" w:hAnsi="Times New Roman"/>
          <w:sz w:val="24"/>
          <w:szCs w:val="24"/>
        </w:rPr>
        <w:t>ejčastější</w:t>
      </w:r>
      <w:r w:rsidR="00812C51">
        <w:rPr>
          <w:rFonts w:ascii="Times New Roman" w:hAnsi="Times New Roman"/>
          <w:sz w:val="24"/>
          <w:szCs w:val="24"/>
        </w:rPr>
        <w:t>m</w:t>
      </w:r>
      <w:r w:rsidRPr="00D37F4F">
        <w:rPr>
          <w:rFonts w:ascii="Times New Roman" w:hAnsi="Times New Roman"/>
          <w:sz w:val="24"/>
          <w:szCs w:val="24"/>
        </w:rPr>
        <w:t xml:space="preserve"> virov</w:t>
      </w:r>
      <w:r w:rsidR="00812C51">
        <w:rPr>
          <w:rFonts w:ascii="Times New Roman" w:hAnsi="Times New Roman"/>
          <w:sz w:val="24"/>
          <w:szCs w:val="24"/>
        </w:rPr>
        <w:t xml:space="preserve">ým onemocněním. </w:t>
      </w:r>
      <w:r w:rsidRPr="00D37F4F">
        <w:rPr>
          <w:rFonts w:ascii="Times New Roman" w:hAnsi="Times New Roman"/>
          <w:sz w:val="24"/>
          <w:szCs w:val="24"/>
        </w:rPr>
        <w:t xml:space="preserve">Zdrojem infekce je matka, která </w:t>
      </w:r>
      <w:r w:rsidR="00BC3EC3">
        <w:rPr>
          <w:rFonts w:ascii="Times New Roman" w:hAnsi="Times New Roman"/>
          <w:sz w:val="24"/>
          <w:szCs w:val="24"/>
        </w:rPr>
        <w:t>během těhotenství prodělala primoinfekci</w:t>
      </w:r>
      <w:r w:rsidR="00B9344D">
        <w:rPr>
          <w:rFonts w:ascii="Times New Roman" w:hAnsi="Times New Roman"/>
          <w:sz w:val="24"/>
          <w:szCs w:val="24"/>
        </w:rPr>
        <w:t xml:space="preserve"> </w:t>
      </w:r>
      <w:r w:rsidR="00BC3EC3">
        <w:rPr>
          <w:rFonts w:ascii="Times New Roman" w:hAnsi="Times New Roman"/>
          <w:sz w:val="24"/>
          <w:szCs w:val="24"/>
        </w:rPr>
        <w:t xml:space="preserve">nebo </w:t>
      </w:r>
      <w:r w:rsidR="00812C51">
        <w:rPr>
          <w:rFonts w:ascii="Times New Roman" w:hAnsi="Times New Roman"/>
          <w:sz w:val="24"/>
          <w:szCs w:val="24"/>
        </w:rPr>
        <w:t xml:space="preserve">u </w:t>
      </w:r>
      <w:r w:rsidRPr="00D37F4F">
        <w:rPr>
          <w:rFonts w:ascii="Times New Roman" w:hAnsi="Times New Roman"/>
          <w:sz w:val="24"/>
          <w:szCs w:val="24"/>
        </w:rPr>
        <w:t>které</w:t>
      </w:r>
      <w:r w:rsidR="00812C51">
        <w:rPr>
          <w:rFonts w:ascii="Times New Roman" w:hAnsi="Times New Roman"/>
          <w:sz w:val="24"/>
          <w:szCs w:val="24"/>
        </w:rPr>
        <w:t xml:space="preserve"> došlo v těhotenství k </w:t>
      </w:r>
      <w:r w:rsidRPr="00D37F4F">
        <w:rPr>
          <w:rFonts w:ascii="Times New Roman" w:hAnsi="Times New Roman"/>
          <w:sz w:val="24"/>
          <w:szCs w:val="24"/>
        </w:rPr>
        <w:t xml:space="preserve">reaktivaci </w:t>
      </w:r>
      <w:r w:rsidR="009B77E1">
        <w:rPr>
          <w:rFonts w:ascii="Times New Roman" w:hAnsi="Times New Roman"/>
          <w:sz w:val="24"/>
          <w:szCs w:val="24"/>
        </w:rPr>
        <w:t xml:space="preserve">CMV </w:t>
      </w:r>
      <w:r w:rsidR="00812C51">
        <w:rPr>
          <w:rFonts w:ascii="Times New Roman" w:hAnsi="Times New Roman"/>
          <w:sz w:val="24"/>
          <w:szCs w:val="24"/>
        </w:rPr>
        <w:t>onemocnění</w:t>
      </w:r>
      <w:r w:rsidRPr="00D37F4F">
        <w:rPr>
          <w:rFonts w:ascii="Times New Roman" w:hAnsi="Times New Roman"/>
          <w:sz w:val="24"/>
          <w:szCs w:val="24"/>
        </w:rPr>
        <w:t>.</w:t>
      </w:r>
      <w:r w:rsidR="00B9344D">
        <w:rPr>
          <w:rFonts w:ascii="Times New Roman" w:hAnsi="Times New Roman"/>
          <w:sz w:val="24"/>
          <w:szCs w:val="24"/>
        </w:rPr>
        <w:t xml:space="preserve"> </w:t>
      </w:r>
      <w:r w:rsidR="009B77E1">
        <w:rPr>
          <w:rFonts w:ascii="Times New Roman" w:hAnsi="Times New Roman"/>
          <w:sz w:val="24"/>
          <w:szCs w:val="24"/>
        </w:rPr>
        <w:t xml:space="preserve">Klinicky se projeví </w:t>
      </w:r>
      <w:r w:rsidR="00BC3EC3" w:rsidRPr="00BC3EC3">
        <w:rPr>
          <w:rFonts w:ascii="Times New Roman" w:hAnsi="Times New Roman"/>
          <w:sz w:val="24"/>
          <w:szCs w:val="24"/>
        </w:rPr>
        <w:t>hypotrofií</w:t>
      </w:r>
      <w:r w:rsidR="009B77E1">
        <w:rPr>
          <w:rFonts w:ascii="Times New Roman" w:hAnsi="Times New Roman"/>
          <w:sz w:val="24"/>
          <w:szCs w:val="24"/>
        </w:rPr>
        <w:t xml:space="preserve"> plodu</w:t>
      </w:r>
      <w:r w:rsidR="00BC3EC3" w:rsidRPr="00BC3EC3">
        <w:rPr>
          <w:rFonts w:ascii="Times New Roman" w:hAnsi="Times New Roman"/>
          <w:sz w:val="24"/>
          <w:szCs w:val="24"/>
        </w:rPr>
        <w:t>,</w:t>
      </w:r>
      <w:r w:rsidR="00B9344D">
        <w:rPr>
          <w:rFonts w:ascii="Times New Roman" w:hAnsi="Times New Roman"/>
          <w:sz w:val="24"/>
          <w:szCs w:val="24"/>
        </w:rPr>
        <w:t xml:space="preserve"> </w:t>
      </w:r>
      <w:r w:rsidR="00BC3EC3" w:rsidRPr="00BC3EC3">
        <w:rPr>
          <w:rFonts w:ascii="Times New Roman" w:hAnsi="Times New Roman"/>
          <w:sz w:val="24"/>
          <w:szCs w:val="24"/>
        </w:rPr>
        <w:t>hepatosplenomegalií, protrahovanou novorozeneckou</w:t>
      </w:r>
      <w:r w:rsidR="00B9344D">
        <w:rPr>
          <w:rFonts w:ascii="Times New Roman" w:hAnsi="Times New Roman"/>
          <w:sz w:val="24"/>
          <w:szCs w:val="24"/>
        </w:rPr>
        <w:t xml:space="preserve"> </w:t>
      </w:r>
      <w:r w:rsidR="00BC3EC3" w:rsidRPr="00BC3EC3">
        <w:rPr>
          <w:rFonts w:ascii="Times New Roman" w:hAnsi="Times New Roman"/>
          <w:sz w:val="24"/>
          <w:szCs w:val="24"/>
        </w:rPr>
        <w:t>žloutenkou, trombocytopenickou</w:t>
      </w:r>
      <w:r w:rsidR="00B9344D">
        <w:rPr>
          <w:rFonts w:ascii="Times New Roman" w:hAnsi="Times New Roman"/>
          <w:sz w:val="24"/>
          <w:szCs w:val="24"/>
        </w:rPr>
        <w:t xml:space="preserve"> </w:t>
      </w:r>
      <w:r w:rsidR="00BC3EC3" w:rsidRPr="00BC3EC3">
        <w:rPr>
          <w:rFonts w:ascii="Times New Roman" w:hAnsi="Times New Roman"/>
          <w:sz w:val="24"/>
          <w:szCs w:val="24"/>
        </w:rPr>
        <w:t>purpurou, poškozením zraku, chorioretinitidou,</w:t>
      </w:r>
      <w:r w:rsidR="00B9344D">
        <w:rPr>
          <w:rFonts w:ascii="Times New Roman" w:hAnsi="Times New Roman"/>
          <w:sz w:val="24"/>
          <w:szCs w:val="24"/>
        </w:rPr>
        <w:t xml:space="preserve"> </w:t>
      </w:r>
      <w:r w:rsidR="00BC3EC3" w:rsidRPr="00BC3EC3">
        <w:rPr>
          <w:rFonts w:ascii="Times New Roman" w:hAnsi="Times New Roman"/>
          <w:sz w:val="24"/>
          <w:szCs w:val="24"/>
        </w:rPr>
        <w:t>mikr</w:t>
      </w:r>
      <w:r w:rsidR="009B77E1">
        <w:rPr>
          <w:rFonts w:ascii="Times New Roman" w:hAnsi="Times New Roman"/>
          <w:sz w:val="24"/>
          <w:szCs w:val="24"/>
        </w:rPr>
        <w:t>o</w:t>
      </w:r>
      <w:r w:rsidR="00BC3EC3" w:rsidRPr="00BC3EC3">
        <w:rPr>
          <w:rFonts w:ascii="Times New Roman" w:hAnsi="Times New Roman"/>
          <w:sz w:val="24"/>
          <w:szCs w:val="24"/>
        </w:rPr>
        <w:t>ftalmem, poškozením mozku</w:t>
      </w:r>
      <w:r w:rsidR="00BC3EC3">
        <w:rPr>
          <w:rFonts w:ascii="Times New Roman" w:hAnsi="Times New Roman"/>
          <w:sz w:val="24"/>
          <w:szCs w:val="24"/>
        </w:rPr>
        <w:t>, letargií</w:t>
      </w:r>
      <w:r w:rsidR="00BC3EC3" w:rsidRPr="00BC3EC3">
        <w:rPr>
          <w:rFonts w:ascii="Times New Roman" w:hAnsi="Times New Roman"/>
          <w:sz w:val="24"/>
          <w:szCs w:val="24"/>
        </w:rPr>
        <w:t>,</w:t>
      </w:r>
      <w:r w:rsidR="00B9344D">
        <w:rPr>
          <w:rFonts w:ascii="Times New Roman" w:hAnsi="Times New Roman"/>
          <w:sz w:val="24"/>
          <w:szCs w:val="24"/>
        </w:rPr>
        <w:t xml:space="preserve"> </w:t>
      </w:r>
      <w:r w:rsidR="00BC3EC3" w:rsidRPr="00BC3EC3">
        <w:rPr>
          <w:rFonts w:ascii="Times New Roman" w:hAnsi="Times New Roman"/>
          <w:sz w:val="24"/>
          <w:szCs w:val="24"/>
        </w:rPr>
        <w:t>hypotoni</w:t>
      </w:r>
      <w:r w:rsidR="00BC3EC3">
        <w:rPr>
          <w:rFonts w:ascii="Times New Roman" w:hAnsi="Times New Roman"/>
          <w:sz w:val="24"/>
          <w:szCs w:val="24"/>
        </w:rPr>
        <w:t>í</w:t>
      </w:r>
      <w:r w:rsidR="00BC3EC3" w:rsidRPr="00BC3EC3">
        <w:rPr>
          <w:rFonts w:ascii="Times New Roman" w:hAnsi="Times New Roman"/>
          <w:sz w:val="24"/>
          <w:szCs w:val="24"/>
        </w:rPr>
        <w:t xml:space="preserve"> nebo hypertoni</w:t>
      </w:r>
      <w:r w:rsidR="00BC3EC3">
        <w:rPr>
          <w:rFonts w:ascii="Times New Roman" w:hAnsi="Times New Roman"/>
          <w:sz w:val="24"/>
          <w:szCs w:val="24"/>
        </w:rPr>
        <w:t>í</w:t>
      </w:r>
      <w:r w:rsidR="00BC3EC3" w:rsidRPr="00BC3EC3">
        <w:rPr>
          <w:rFonts w:ascii="Times New Roman" w:hAnsi="Times New Roman"/>
          <w:sz w:val="24"/>
          <w:szCs w:val="24"/>
        </w:rPr>
        <w:t>, křeče</w:t>
      </w:r>
      <w:r w:rsidR="00BC3EC3">
        <w:rPr>
          <w:rFonts w:ascii="Times New Roman" w:hAnsi="Times New Roman"/>
          <w:sz w:val="24"/>
          <w:szCs w:val="24"/>
        </w:rPr>
        <w:t>mi,</w:t>
      </w:r>
      <w:r w:rsidR="00BC3EC3" w:rsidRPr="00BC3EC3">
        <w:rPr>
          <w:rFonts w:ascii="Times New Roman" w:hAnsi="Times New Roman"/>
          <w:sz w:val="24"/>
          <w:szCs w:val="24"/>
        </w:rPr>
        <w:t xml:space="preserve"> mentálníretardací, zpomalením růstu, viral</w:t>
      </w:r>
      <w:r w:rsidR="00B9344D">
        <w:rPr>
          <w:rFonts w:ascii="Times New Roman" w:hAnsi="Times New Roman"/>
          <w:sz w:val="24"/>
          <w:szCs w:val="24"/>
        </w:rPr>
        <w:t xml:space="preserve"> </w:t>
      </w:r>
      <w:r w:rsidR="00BC3EC3" w:rsidRPr="00BC3EC3">
        <w:rPr>
          <w:rFonts w:ascii="Times New Roman" w:hAnsi="Times New Roman"/>
          <w:sz w:val="24"/>
          <w:szCs w:val="24"/>
        </w:rPr>
        <w:t>sepsis-like</w:t>
      </w:r>
      <w:r w:rsidR="00B9344D">
        <w:rPr>
          <w:rFonts w:ascii="Times New Roman" w:hAnsi="Times New Roman"/>
          <w:sz w:val="24"/>
          <w:szCs w:val="24"/>
        </w:rPr>
        <w:t xml:space="preserve"> </w:t>
      </w:r>
      <w:r w:rsidR="00BC3EC3" w:rsidRPr="00BC3EC3">
        <w:rPr>
          <w:rFonts w:ascii="Times New Roman" w:hAnsi="Times New Roman"/>
          <w:sz w:val="24"/>
          <w:szCs w:val="24"/>
        </w:rPr>
        <w:t>syndromem, vzácně intersticiální pneumonií</w:t>
      </w:r>
      <w:r w:rsidR="00B9344D">
        <w:rPr>
          <w:rFonts w:ascii="Times New Roman" w:hAnsi="Times New Roman"/>
          <w:sz w:val="24"/>
          <w:szCs w:val="24"/>
        </w:rPr>
        <w:t xml:space="preserve"> </w:t>
      </w:r>
      <w:r w:rsidR="00BC3EC3" w:rsidRPr="00BC3EC3">
        <w:rPr>
          <w:rFonts w:ascii="Times New Roman" w:hAnsi="Times New Roman"/>
          <w:sz w:val="24"/>
          <w:szCs w:val="24"/>
        </w:rPr>
        <w:t xml:space="preserve">a respirační tísní. </w:t>
      </w:r>
    </w:p>
    <w:p w:rsidR="008B4745" w:rsidRPr="003A4EFF" w:rsidRDefault="002D3805" w:rsidP="00D91C4E">
      <w:pPr>
        <w:spacing w:line="360" w:lineRule="auto"/>
        <w:rPr>
          <w:rFonts w:ascii="Times New Roman" w:eastAsiaTheme="minorHAnsi" w:hAnsi="Times New Roman"/>
          <w:color w:val="FF0000"/>
          <w:sz w:val="24"/>
          <w:szCs w:val="24"/>
        </w:rPr>
      </w:pPr>
      <w:r>
        <w:rPr>
          <w:rFonts w:ascii="Times New Roman" w:hAnsi="Times New Roman"/>
          <w:sz w:val="24"/>
          <w:szCs w:val="24"/>
        </w:rPr>
        <w:t xml:space="preserve">Na </w:t>
      </w:r>
      <w:r w:rsidR="00BC3EC3">
        <w:rPr>
          <w:rFonts w:ascii="Times New Roman" w:hAnsi="Times New Roman"/>
          <w:sz w:val="24"/>
          <w:szCs w:val="24"/>
        </w:rPr>
        <w:t>MR mozku m</w:t>
      </w:r>
      <w:r w:rsidR="00E73871">
        <w:rPr>
          <w:rFonts w:ascii="Times New Roman" w:hAnsi="Times New Roman"/>
          <w:sz w:val="24"/>
          <w:szCs w:val="24"/>
        </w:rPr>
        <w:t>ůžeme najít</w:t>
      </w:r>
      <w:r w:rsidR="00BC3EC3">
        <w:rPr>
          <w:rFonts w:ascii="Times New Roman" w:hAnsi="Times New Roman"/>
          <w:sz w:val="24"/>
          <w:szCs w:val="24"/>
        </w:rPr>
        <w:t xml:space="preserve"> mikrocefalii, intracerebrální</w:t>
      </w:r>
      <w:r w:rsidR="00B9344D">
        <w:rPr>
          <w:rFonts w:ascii="Times New Roman" w:hAnsi="Times New Roman"/>
          <w:sz w:val="24"/>
          <w:szCs w:val="24"/>
        </w:rPr>
        <w:t xml:space="preserve"> </w:t>
      </w:r>
      <w:r w:rsidR="00BF6CF4" w:rsidRPr="00A60CCE">
        <w:rPr>
          <w:rFonts w:ascii="Times New Roman" w:hAnsi="Times New Roman"/>
          <w:sz w:val="24"/>
          <w:szCs w:val="24"/>
        </w:rPr>
        <w:t>kalcifikace, poruchy gyrifikace</w:t>
      </w:r>
      <w:r>
        <w:rPr>
          <w:rFonts w:ascii="Times New Roman" w:hAnsi="Times New Roman"/>
          <w:sz w:val="24"/>
          <w:szCs w:val="24"/>
        </w:rPr>
        <w:t xml:space="preserve"> a</w:t>
      </w:r>
      <w:r w:rsidR="00085E63">
        <w:rPr>
          <w:rFonts w:ascii="Times New Roman" w:hAnsi="Times New Roman"/>
          <w:sz w:val="24"/>
          <w:szCs w:val="24"/>
        </w:rPr>
        <w:t> </w:t>
      </w:r>
      <w:r w:rsidR="00BC3EC3" w:rsidRPr="00F00073">
        <w:rPr>
          <w:rFonts w:ascii="Times New Roman" w:hAnsi="Times New Roman"/>
          <w:sz w:val="24"/>
          <w:szCs w:val="24"/>
        </w:rPr>
        <w:t>hydrocefalu</w:t>
      </w:r>
      <w:r w:rsidRPr="00F00073">
        <w:rPr>
          <w:rFonts w:ascii="Times New Roman" w:hAnsi="Times New Roman"/>
          <w:sz w:val="24"/>
          <w:szCs w:val="24"/>
        </w:rPr>
        <w:t>s</w:t>
      </w:r>
      <w:r w:rsidRPr="0086644A">
        <w:rPr>
          <w:rFonts w:ascii="Times New Roman" w:hAnsi="Times New Roman"/>
          <w:sz w:val="24"/>
          <w:szCs w:val="24"/>
        </w:rPr>
        <w:t xml:space="preserve"> (</w:t>
      </w:r>
      <w:r w:rsidR="007154F2">
        <w:rPr>
          <w:rFonts w:ascii="Times New Roman" w:hAnsi="Times New Roman"/>
          <w:sz w:val="24"/>
          <w:szCs w:val="24"/>
        </w:rPr>
        <w:t>10</w:t>
      </w:r>
      <w:r w:rsidRPr="0086644A">
        <w:rPr>
          <w:rFonts w:ascii="Times New Roman" w:eastAsiaTheme="minorHAnsi" w:hAnsi="Times New Roman"/>
          <w:sz w:val="24"/>
          <w:szCs w:val="24"/>
        </w:rPr>
        <w:t>)</w:t>
      </w:r>
      <w:r w:rsidR="008B4745" w:rsidRPr="0086644A">
        <w:rPr>
          <w:rFonts w:ascii="Times New Roman" w:eastAsiaTheme="minorHAnsi" w:hAnsi="Times New Roman"/>
          <w:sz w:val="24"/>
          <w:szCs w:val="24"/>
        </w:rPr>
        <w:t>.</w:t>
      </w:r>
    </w:p>
    <w:p w:rsidR="001C7C36" w:rsidRDefault="001C7C36" w:rsidP="00D91C4E">
      <w:pPr>
        <w:spacing w:line="360" w:lineRule="auto"/>
        <w:rPr>
          <w:rFonts w:ascii="Times New Roman" w:hAnsi="Times New Roman"/>
          <w:b/>
          <w:sz w:val="24"/>
          <w:szCs w:val="24"/>
        </w:rPr>
      </w:pPr>
    </w:p>
    <w:p w:rsidR="001C7C36" w:rsidRDefault="001C7C36" w:rsidP="00D91C4E">
      <w:pPr>
        <w:spacing w:line="360" w:lineRule="auto"/>
        <w:rPr>
          <w:rFonts w:ascii="Times New Roman" w:hAnsi="Times New Roman"/>
          <w:sz w:val="24"/>
          <w:szCs w:val="24"/>
        </w:rPr>
      </w:pPr>
      <w:r w:rsidRPr="00EF70D6">
        <w:rPr>
          <w:rFonts w:ascii="Times New Roman" w:hAnsi="Times New Roman"/>
          <w:b/>
          <w:sz w:val="24"/>
          <w:szCs w:val="24"/>
        </w:rPr>
        <w:t>HERPETICKÁ ENCEFALITIDA</w:t>
      </w:r>
    </w:p>
    <w:p w:rsidR="001C7C36" w:rsidRDefault="001C7C36" w:rsidP="00D91C4E">
      <w:pPr>
        <w:spacing w:line="360" w:lineRule="auto"/>
        <w:rPr>
          <w:rFonts w:ascii="Times New Roman" w:hAnsi="Times New Roman"/>
          <w:sz w:val="24"/>
          <w:szCs w:val="24"/>
        </w:rPr>
      </w:pPr>
      <w:r>
        <w:rPr>
          <w:rFonts w:ascii="Times New Roman" w:hAnsi="Times New Roman"/>
          <w:sz w:val="24"/>
          <w:szCs w:val="24"/>
        </w:rPr>
        <w:t xml:space="preserve">Novorozenecká encefalitida způsobená lidským Herpes virem 2 je vzácným, ale devastujícím onemocněním, které vede k vysoké úmrtnosti nebo závažným neurologickým komplikacím. </w:t>
      </w:r>
    </w:p>
    <w:p w:rsidR="001C7C36" w:rsidRPr="00A60CCE" w:rsidRDefault="001C7C36" w:rsidP="00D91C4E">
      <w:pPr>
        <w:spacing w:line="360" w:lineRule="auto"/>
        <w:rPr>
          <w:rFonts w:ascii="Times New Roman" w:hAnsi="Times New Roman"/>
          <w:sz w:val="24"/>
          <w:szCs w:val="24"/>
        </w:rPr>
      </w:pPr>
      <w:r>
        <w:rPr>
          <w:rFonts w:ascii="Times New Roman" w:hAnsi="Times New Roman"/>
          <w:sz w:val="24"/>
          <w:szCs w:val="24"/>
        </w:rPr>
        <w:t>Magnetická rezonance mozku odhalí léze lokalizované buď dif</w:t>
      </w:r>
      <w:r w:rsidR="00B55881">
        <w:rPr>
          <w:rFonts w:ascii="Times New Roman" w:hAnsi="Times New Roman"/>
          <w:sz w:val="24"/>
          <w:szCs w:val="24"/>
        </w:rPr>
        <w:t>u</w:t>
      </w:r>
      <w:r>
        <w:rPr>
          <w:rFonts w:ascii="Times New Roman" w:hAnsi="Times New Roman"/>
          <w:sz w:val="24"/>
          <w:szCs w:val="24"/>
        </w:rPr>
        <w:t>zně v mozkové tkáni</w:t>
      </w:r>
      <w:r w:rsidR="00B55881">
        <w:rPr>
          <w:rFonts w:ascii="Times New Roman" w:hAnsi="Times New Roman"/>
          <w:sz w:val="24"/>
          <w:szCs w:val="24"/>
        </w:rPr>
        <w:t>,</w:t>
      </w:r>
      <w:r>
        <w:rPr>
          <w:rFonts w:ascii="Times New Roman" w:hAnsi="Times New Roman"/>
          <w:sz w:val="24"/>
          <w:szCs w:val="24"/>
        </w:rPr>
        <w:t xml:space="preserve"> nebo</w:t>
      </w:r>
      <w:r w:rsidR="00085E63">
        <w:rPr>
          <w:rFonts w:ascii="Times New Roman" w:hAnsi="Times New Roman"/>
          <w:sz w:val="24"/>
          <w:szCs w:val="24"/>
        </w:rPr>
        <w:t> </w:t>
      </w:r>
      <w:r>
        <w:rPr>
          <w:rFonts w:ascii="Times New Roman" w:hAnsi="Times New Roman"/>
          <w:sz w:val="24"/>
          <w:szCs w:val="24"/>
        </w:rPr>
        <w:t xml:space="preserve">izolované v temporálních lalocích, mozečku a mozkovém kmeni. Mohou být přítomny kalcifikace v bazálních gangliích, talamech, kůře a subkortikální bílé hmotě mozkové, často je </w:t>
      </w:r>
      <w:r w:rsidRPr="00A60CCE">
        <w:rPr>
          <w:rFonts w:ascii="Times New Roman" w:hAnsi="Times New Roman"/>
          <w:sz w:val="24"/>
          <w:szCs w:val="24"/>
        </w:rPr>
        <w:t>přítomn</w:t>
      </w:r>
      <w:r>
        <w:rPr>
          <w:rFonts w:ascii="Times New Roman" w:hAnsi="Times New Roman"/>
          <w:sz w:val="24"/>
          <w:szCs w:val="24"/>
        </w:rPr>
        <w:t>o</w:t>
      </w:r>
      <w:r w:rsidRPr="00A60CCE">
        <w:rPr>
          <w:rFonts w:ascii="Times New Roman" w:hAnsi="Times New Roman"/>
          <w:sz w:val="24"/>
          <w:szCs w:val="24"/>
        </w:rPr>
        <w:t xml:space="preserve"> krvácení, </w:t>
      </w:r>
      <w:r>
        <w:rPr>
          <w:rFonts w:ascii="Times New Roman" w:hAnsi="Times New Roman"/>
          <w:sz w:val="24"/>
          <w:szCs w:val="24"/>
        </w:rPr>
        <w:t xml:space="preserve">někdy i </w:t>
      </w:r>
      <w:r w:rsidRPr="00A60CCE">
        <w:rPr>
          <w:rFonts w:ascii="Times New Roman" w:hAnsi="Times New Roman"/>
          <w:sz w:val="24"/>
          <w:szCs w:val="24"/>
        </w:rPr>
        <w:t>hydrocefalus (</w:t>
      </w:r>
      <w:r w:rsidR="00D70A66">
        <w:rPr>
          <w:rFonts w:ascii="Times New Roman" w:hAnsi="Times New Roman"/>
          <w:sz w:val="24"/>
          <w:szCs w:val="24"/>
        </w:rPr>
        <w:t>68, 83)</w:t>
      </w:r>
      <w:r w:rsidRPr="00A60CCE">
        <w:rPr>
          <w:rFonts w:ascii="Times New Roman" w:hAnsi="Times New Roman"/>
          <w:sz w:val="24"/>
          <w:szCs w:val="24"/>
        </w:rPr>
        <w:t>.</w:t>
      </w:r>
    </w:p>
    <w:p w:rsidR="00EA012E" w:rsidRPr="00A60CCE" w:rsidRDefault="00EA012E" w:rsidP="00D91C4E">
      <w:pPr>
        <w:spacing w:line="360" w:lineRule="auto"/>
        <w:rPr>
          <w:rFonts w:ascii="Times New Roman" w:hAnsi="Times New Roman"/>
          <w:sz w:val="24"/>
          <w:szCs w:val="24"/>
        </w:rPr>
      </w:pPr>
    </w:p>
    <w:p w:rsidR="00DD396A" w:rsidRDefault="00DD396A" w:rsidP="00D91C4E">
      <w:pPr>
        <w:spacing w:line="360" w:lineRule="auto"/>
        <w:rPr>
          <w:rFonts w:ascii="Times New Roman" w:hAnsi="Times New Roman"/>
          <w:b/>
          <w:sz w:val="24"/>
          <w:szCs w:val="24"/>
        </w:rPr>
      </w:pPr>
    </w:p>
    <w:p w:rsidR="00DD396A" w:rsidRDefault="00DD396A" w:rsidP="00D91C4E">
      <w:pPr>
        <w:spacing w:line="360" w:lineRule="auto"/>
        <w:rPr>
          <w:rFonts w:ascii="Times New Roman" w:hAnsi="Times New Roman"/>
          <w:b/>
          <w:sz w:val="24"/>
          <w:szCs w:val="24"/>
        </w:rPr>
      </w:pPr>
    </w:p>
    <w:p w:rsidR="00812C51" w:rsidRDefault="00812C51" w:rsidP="00D91C4E">
      <w:pPr>
        <w:spacing w:line="360" w:lineRule="auto"/>
        <w:rPr>
          <w:rFonts w:ascii="Times New Roman" w:hAnsi="Times New Roman"/>
          <w:b/>
          <w:sz w:val="24"/>
          <w:szCs w:val="24"/>
        </w:rPr>
      </w:pPr>
      <w:r>
        <w:rPr>
          <w:rFonts w:ascii="Times New Roman" w:hAnsi="Times New Roman"/>
          <w:b/>
          <w:sz w:val="24"/>
          <w:szCs w:val="24"/>
        </w:rPr>
        <w:lastRenderedPageBreak/>
        <w:t>PARECHOVIROVÁ ENCEFALITIDA</w:t>
      </w:r>
    </w:p>
    <w:p w:rsidR="00812C51" w:rsidRDefault="00812C51" w:rsidP="00D91C4E">
      <w:pPr>
        <w:spacing w:line="360" w:lineRule="auto"/>
        <w:rPr>
          <w:rFonts w:ascii="Times New Roman" w:hAnsi="Times New Roman"/>
          <w:sz w:val="24"/>
          <w:szCs w:val="24"/>
        </w:rPr>
      </w:pPr>
      <w:r>
        <w:rPr>
          <w:rFonts w:ascii="Times New Roman" w:hAnsi="Times New Roman"/>
          <w:sz w:val="24"/>
          <w:szCs w:val="24"/>
        </w:rPr>
        <w:t>Infekce lidský</w:t>
      </w:r>
      <w:r w:rsidR="00B55881">
        <w:rPr>
          <w:rFonts w:ascii="Times New Roman" w:hAnsi="Times New Roman"/>
          <w:sz w:val="24"/>
          <w:szCs w:val="24"/>
        </w:rPr>
        <w:t>m</w:t>
      </w:r>
      <w:r w:rsidR="00B9344D">
        <w:rPr>
          <w:rFonts w:ascii="Times New Roman" w:hAnsi="Times New Roman"/>
          <w:sz w:val="24"/>
          <w:szCs w:val="24"/>
        </w:rPr>
        <w:t xml:space="preserve"> </w:t>
      </w:r>
      <w:r>
        <w:rPr>
          <w:rFonts w:ascii="Times New Roman" w:hAnsi="Times New Roman"/>
          <w:sz w:val="24"/>
          <w:szCs w:val="24"/>
        </w:rPr>
        <w:t>parechovirem způsobuje encefalitidu</w:t>
      </w:r>
      <w:r w:rsidR="002D3805">
        <w:rPr>
          <w:rFonts w:ascii="Times New Roman" w:hAnsi="Times New Roman"/>
          <w:sz w:val="24"/>
          <w:szCs w:val="24"/>
        </w:rPr>
        <w:t xml:space="preserve">, která se klinicky projeví </w:t>
      </w:r>
      <w:r>
        <w:rPr>
          <w:rFonts w:ascii="Times New Roman" w:hAnsi="Times New Roman"/>
          <w:sz w:val="24"/>
          <w:szCs w:val="24"/>
        </w:rPr>
        <w:t>horečkou, vyrážkou, podrážděností a křeč</w:t>
      </w:r>
      <w:r w:rsidR="002D3805">
        <w:rPr>
          <w:rFonts w:ascii="Times New Roman" w:hAnsi="Times New Roman"/>
          <w:sz w:val="24"/>
          <w:szCs w:val="24"/>
        </w:rPr>
        <w:t>e</w:t>
      </w:r>
      <w:r>
        <w:rPr>
          <w:rFonts w:ascii="Times New Roman" w:hAnsi="Times New Roman"/>
          <w:sz w:val="24"/>
          <w:szCs w:val="24"/>
        </w:rPr>
        <w:t>mi.</w:t>
      </w:r>
    </w:p>
    <w:p w:rsidR="00812C51" w:rsidRDefault="00812C51" w:rsidP="00D91C4E">
      <w:pPr>
        <w:spacing w:line="360" w:lineRule="auto"/>
        <w:rPr>
          <w:rFonts w:ascii="Times New Roman" w:hAnsi="Times New Roman"/>
          <w:sz w:val="24"/>
          <w:szCs w:val="24"/>
        </w:rPr>
      </w:pPr>
      <w:r>
        <w:rPr>
          <w:rFonts w:ascii="Times New Roman" w:hAnsi="Times New Roman"/>
          <w:sz w:val="24"/>
          <w:szCs w:val="24"/>
        </w:rPr>
        <w:t>V MR obraze dominují na T1-váženém obraze tečkovité, hypersignální léze v bílé hmotě mozkové a na DWI symetrické okrsky restrikce difuze v subkortikální bílé hmotě, corpus callosum, optické radiaci, capsula interna a v mozkových pedunklech (</w:t>
      </w:r>
      <w:r w:rsidR="00D70A66">
        <w:rPr>
          <w:rFonts w:ascii="Times New Roman" w:hAnsi="Times New Roman"/>
          <w:sz w:val="24"/>
          <w:szCs w:val="24"/>
        </w:rPr>
        <w:t>82</w:t>
      </w:r>
      <w:r>
        <w:rPr>
          <w:rFonts w:ascii="Times New Roman" w:hAnsi="Times New Roman"/>
          <w:sz w:val="24"/>
          <w:szCs w:val="24"/>
        </w:rPr>
        <w:t>).</w:t>
      </w:r>
    </w:p>
    <w:p w:rsidR="00812C51" w:rsidRDefault="00812C51" w:rsidP="00D91C4E">
      <w:pPr>
        <w:spacing w:line="360" w:lineRule="auto"/>
        <w:rPr>
          <w:rFonts w:ascii="Times New Roman" w:hAnsi="Times New Roman"/>
          <w:b/>
          <w:sz w:val="24"/>
          <w:szCs w:val="24"/>
        </w:rPr>
      </w:pPr>
    </w:p>
    <w:p w:rsidR="00031DA6" w:rsidRPr="00DF43F2" w:rsidRDefault="00A5657E" w:rsidP="00D91C4E">
      <w:pPr>
        <w:spacing w:line="360" w:lineRule="auto"/>
        <w:rPr>
          <w:rFonts w:ascii="Times New Roman" w:hAnsi="Times New Roman"/>
          <w:b/>
          <w:sz w:val="24"/>
          <w:szCs w:val="24"/>
        </w:rPr>
      </w:pPr>
      <w:r w:rsidRPr="00DF43F2">
        <w:rPr>
          <w:rFonts w:ascii="Times New Roman" w:hAnsi="Times New Roman"/>
          <w:b/>
          <w:sz w:val="24"/>
          <w:szCs w:val="24"/>
        </w:rPr>
        <w:t xml:space="preserve">CÉVNÍ MOZKOVÁ PŘÍHODA (IKTUS, </w:t>
      </w:r>
      <w:r w:rsidR="00A60CCE" w:rsidRPr="00DF43F2">
        <w:rPr>
          <w:rFonts w:ascii="Times New Roman" w:hAnsi="Times New Roman"/>
          <w:b/>
          <w:sz w:val="24"/>
          <w:szCs w:val="24"/>
        </w:rPr>
        <w:t>STROKE</w:t>
      </w:r>
      <w:r w:rsidRPr="00DF43F2">
        <w:rPr>
          <w:rFonts w:ascii="Times New Roman" w:hAnsi="Times New Roman"/>
          <w:b/>
          <w:sz w:val="24"/>
          <w:szCs w:val="24"/>
        </w:rPr>
        <w:t>)</w:t>
      </w:r>
    </w:p>
    <w:p w:rsidR="00A5657E" w:rsidRDefault="00A5657E" w:rsidP="00D91C4E">
      <w:pPr>
        <w:spacing w:line="360" w:lineRule="auto"/>
        <w:rPr>
          <w:rFonts w:ascii="Times New Roman" w:hAnsi="Times New Roman"/>
          <w:sz w:val="24"/>
          <w:szCs w:val="24"/>
        </w:rPr>
      </w:pPr>
      <w:r>
        <w:rPr>
          <w:rFonts w:ascii="Times New Roman" w:hAnsi="Times New Roman"/>
          <w:sz w:val="24"/>
          <w:szCs w:val="24"/>
        </w:rPr>
        <w:t xml:space="preserve">Cévní mozková příhoda vzniklá v perinatálním období bývá nejčastěji způsobená </w:t>
      </w:r>
      <w:r w:rsidR="00DF43F2">
        <w:rPr>
          <w:rFonts w:ascii="Times New Roman" w:hAnsi="Times New Roman"/>
          <w:sz w:val="24"/>
          <w:szCs w:val="24"/>
        </w:rPr>
        <w:t>tepenným uzávěrem nebo žilní trombózou.</w:t>
      </w:r>
      <w:r w:rsidR="002D3805">
        <w:rPr>
          <w:rFonts w:ascii="Times New Roman" w:hAnsi="Times New Roman"/>
          <w:sz w:val="24"/>
          <w:szCs w:val="24"/>
        </w:rPr>
        <w:t xml:space="preserve"> Nejčastěji se projeví</w:t>
      </w:r>
      <w:r w:rsidR="00DF43F2">
        <w:rPr>
          <w:rFonts w:ascii="Times New Roman" w:hAnsi="Times New Roman"/>
          <w:sz w:val="24"/>
          <w:szCs w:val="24"/>
        </w:rPr>
        <w:t xml:space="preserve"> v první</w:t>
      </w:r>
      <w:r w:rsidR="002D3805">
        <w:rPr>
          <w:rFonts w:ascii="Times New Roman" w:hAnsi="Times New Roman"/>
          <w:sz w:val="24"/>
          <w:szCs w:val="24"/>
        </w:rPr>
        <w:t>m</w:t>
      </w:r>
      <w:r w:rsidR="00DF43F2">
        <w:rPr>
          <w:rFonts w:ascii="Times New Roman" w:hAnsi="Times New Roman"/>
          <w:sz w:val="24"/>
          <w:szCs w:val="24"/>
        </w:rPr>
        <w:t xml:space="preserve"> týdn</w:t>
      </w:r>
      <w:r w:rsidR="002D3805">
        <w:rPr>
          <w:rFonts w:ascii="Times New Roman" w:hAnsi="Times New Roman"/>
          <w:sz w:val="24"/>
          <w:szCs w:val="24"/>
        </w:rPr>
        <w:t>u života křečemi.</w:t>
      </w:r>
    </w:p>
    <w:p w:rsidR="009F6511" w:rsidRPr="00A60CCE" w:rsidRDefault="00DF43F2" w:rsidP="00D91C4E">
      <w:pPr>
        <w:spacing w:line="360" w:lineRule="auto"/>
        <w:rPr>
          <w:rFonts w:ascii="Times New Roman" w:hAnsi="Times New Roman"/>
          <w:sz w:val="24"/>
          <w:szCs w:val="24"/>
        </w:rPr>
      </w:pPr>
      <w:r>
        <w:rPr>
          <w:rFonts w:ascii="Times New Roman" w:hAnsi="Times New Roman"/>
          <w:sz w:val="24"/>
          <w:szCs w:val="24"/>
        </w:rPr>
        <w:t xml:space="preserve">Na DWI MR zobrazení mozku nacházíme typický obraz ischemie, jejíž diagnostika většinou nečiní </w:t>
      </w:r>
      <w:proofErr w:type="gramStart"/>
      <w:r>
        <w:rPr>
          <w:rFonts w:ascii="Times New Roman" w:hAnsi="Times New Roman"/>
          <w:sz w:val="24"/>
          <w:szCs w:val="24"/>
        </w:rPr>
        <w:t>potíže</w:t>
      </w:r>
      <w:r w:rsidR="008B4745">
        <w:rPr>
          <w:rFonts w:ascii="Times New Roman" w:hAnsi="Times New Roman"/>
          <w:sz w:val="24"/>
          <w:szCs w:val="24"/>
        </w:rPr>
        <w:t>(</w:t>
      </w:r>
      <w:r w:rsidR="00D70A66">
        <w:rPr>
          <w:rFonts w:ascii="Times New Roman" w:hAnsi="Times New Roman"/>
          <w:sz w:val="24"/>
          <w:szCs w:val="24"/>
        </w:rPr>
        <w:t>83</w:t>
      </w:r>
      <w:proofErr w:type="gramEnd"/>
      <w:r w:rsidR="008B4745">
        <w:rPr>
          <w:rFonts w:ascii="Times New Roman" w:hAnsi="Times New Roman"/>
          <w:sz w:val="24"/>
          <w:szCs w:val="24"/>
        </w:rPr>
        <w:t>)</w:t>
      </w:r>
      <w:r w:rsidR="002D3805">
        <w:rPr>
          <w:rFonts w:ascii="Times New Roman" w:hAnsi="Times New Roman"/>
          <w:sz w:val="24"/>
          <w:szCs w:val="24"/>
        </w:rPr>
        <w:t>.</w:t>
      </w:r>
    </w:p>
    <w:p w:rsidR="009F6511" w:rsidRDefault="009F6511" w:rsidP="00D91C4E">
      <w:pPr>
        <w:spacing w:line="360" w:lineRule="auto"/>
      </w:pPr>
    </w:p>
    <w:p w:rsidR="00D91C4E" w:rsidRDefault="00D91C4E" w:rsidP="00D91C4E">
      <w:pPr>
        <w:spacing w:line="360" w:lineRule="auto"/>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9F6511" w:rsidRPr="00054B43" w:rsidRDefault="009B60D1" w:rsidP="00D91C4E">
      <w:pPr>
        <w:spacing w:line="360" w:lineRule="auto"/>
        <w:rPr>
          <w:rFonts w:ascii="Times New Roman" w:hAnsi="Times New Roman"/>
          <w:b/>
          <w:color w:val="0070C0"/>
          <w:sz w:val="24"/>
          <w:szCs w:val="24"/>
        </w:rPr>
      </w:pPr>
      <w:proofErr w:type="gramStart"/>
      <w:r w:rsidRPr="00054B43">
        <w:rPr>
          <w:rFonts w:ascii="Times New Roman" w:hAnsi="Times New Roman"/>
          <w:b/>
          <w:color w:val="0070C0"/>
          <w:sz w:val="24"/>
          <w:szCs w:val="24"/>
        </w:rPr>
        <w:lastRenderedPageBreak/>
        <w:t xml:space="preserve">2.3. </w:t>
      </w:r>
      <w:r w:rsidR="009F6511" w:rsidRPr="00054B43">
        <w:rPr>
          <w:rFonts w:ascii="Times New Roman" w:hAnsi="Times New Roman"/>
          <w:b/>
          <w:color w:val="0070C0"/>
          <w:sz w:val="24"/>
          <w:szCs w:val="24"/>
        </w:rPr>
        <w:t>LÉČBA</w:t>
      </w:r>
      <w:proofErr w:type="gramEnd"/>
      <w:r w:rsidR="009F6511" w:rsidRPr="00054B43">
        <w:rPr>
          <w:rFonts w:ascii="Times New Roman" w:hAnsi="Times New Roman"/>
          <w:b/>
          <w:color w:val="0070C0"/>
          <w:sz w:val="24"/>
          <w:szCs w:val="24"/>
        </w:rPr>
        <w:t xml:space="preserve"> HYPOXICKO-ISCHEMICKÉ ENCEFALOPATIE</w:t>
      </w:r>
    </w:p>
    <w:p w:rsidR="0044634B" w:rsidRDefault="00B21F86" w:rsidP="00D91C4E">
      <w:pPr>
        <w:spacing w:line="360" w:lineRule="auto"/>
        <w:rPr>
          <w:rFonts w:ascii="Times New Roman" w:hAnsi="Times New Roman"/>
          <w:sz w:val="24"/>
          <w:szCs w:val="24"/>
        </w:rPr>
      </w:pPr>
      <w:r>
        <w:rPr>
          <w:rFonts w:ascii="Times New Roman" w:hAnsi="Times New Roman"/>
          <w:sz w:val="24"/>
          <w:szCs w:val="24"/>
        </w:rPr>
        <w:t>P</w:t>
      </w:r>
      <w:r w:rsidRPr="00E86970">
        <w:rPr>
          <w:rFonts w:ascii="Times New Roman" w:hAnsi="Times New Roman"/>
          <w:sz w:val="24"/>
          <w:szCs w:val="24"/>
        </w:rPr>
        <w:t xml:space="preserve">éče o novorozence </w:t>
      </w:r>
      <w:r>
        <w:rPr>
          <w:rFonts w:ascii="Times New Roman" w:hAnsi="Times New Roman"/>
          <w:sz w:val="24"/>
          <w:szCs w:val="24"/>
        </w:rPr>
        <w:t xml:space="preserve">s HIE </w:t>
      </w:r>
      <w:r w:rsidR="009872CE">
        <w:rPr>
          <w:rFonts w:ascii="Times New Roman" w:hAnsi="Times New Roman"/>
          <w:sz w:val="24"/>
          <w:szCs w:val="24"/>
        </w:rPr>
        <w:t>závisí na závažnosti jeho klinického stavu. Zahrnuje v</w:t>
      </w:r>
      <w:r w:rsidR="005A0D94">
        <w:rPr>
          <w:rFonts w:ascii="Times New Roman" w:hAnsi="Times New Roman"/>
          <w:sz w:val="24"/>
          <w:szCs w:val="24"/>
        </w:rPr>
        <w:t> </w:t>
      </w:r>
      <w:r w:rsidR="009872CE">
        <w:rPr>
          <w:rFonts w:ascii="Times New Roman" w:hAnsi="Times New Roman"/>
          <w:sz w:val="24"/>
          <w:szCs w:val="24"/>
        </w:rPr>
        <w:t>indikovaných případech kardiopulmonální resuscitaci, dále o</w:t>
      </w:r>
      <w:r w:rsidRPr="00E86970">
        <w:rPr>
          <w:rFonts w:ascii="Times New Roman" w:hAnsi="Times New Roman"/>
          <w:sz w:val="24"/>
          <w:szCs w:val="24"/>
        </w:rPr>
        <w:t>becně podpůrn</w:t>
      </w:r>
      <w:r w:rsidR="009872CE">
        <w:rPr>
          <w:rFonts w:ascii="Times New Roman" w:hAnsi="Times New Roman"/>
          <w:sz w:val="24"/>
          <w:szCs w:val="24"/>
        </w:rPr>
        <w:t>ou</w:t>
      </w:r>
      <w:r w:rsidR="005A0D94">
        <w:rPr>
          <w:rFonts w:ascii="Times New Roman" w:hAnsi="Times New Roman"/>
          <w:sz w:val="24"/>
          <w:szCs w:val="24"/>
        </w:rPr>
        <w:t xml:space="preserve"> </w:t>
      </w:r>
      <w:r w:rsidR="00E676EC">
        <w:rPr>
          <w:rFonts w:ascii="Times New Roman" w:hAnsi="Times New Roman"/>
          <w:sz w:val="24"/>
          <w:szCs w:val="24"/>
        </w:rPr>
        <w:t>terapi</w:t>
      </w:r>
      <w:r w:rsidR="009872CE">
        <w:rPr>
          <w:rFonts w:ascii="Times New Roman" w:hAnsi="Times New Roman"/>
          <w:sz w:val="24"/>
          <w:szCs w:val="24"/>
        </w:rPr>
        <w:t>i</w:t>
      </w:r>
      <w:r w:rsidRPr="00E86970">
        <w:rPr>
          <w:rFonts w:ascii="Times New Roman" w:hAnsi="Times New Roman"/>
          <w:sz w:val="24"/>
          <w:szCs w:val="24"/>
        </w:rPr>
        <w:t>a</w:t>
      </w:r>
      <w:r w:rsidR="00085E63">
        <w:rPr>
          <w:rFonts w:ascii="Times New Roman" w:hAnsi="Times New Roman"/>
          <w:sz w:val="24"/>
          <w:szCs w:val="24"/>
        </w:rPr>
        <w:t> </w:t>
      </w:r>
      <w:r w:rsidRPr="00E86970">
        <w:rPr>
          <w:rFonts w:ascii="Times New Roman" w:hAnsi="Times New Roman"/>
          <w:sz w:val="24"/>
          <w:szCs w:val="24"/>
        </w:rPr>
        <w:t>s</w:t>
      </w:r>
      <w:r>
        <w:rPr>
          <w:rFonts w:ascii="Times New Roman" w:hAnsi="Times New Roman"/>
          <w:sz w:val="24"/>
          <w:szCs w:val="24"/>
        </w:rPr>
        <w:t>ymptomatick</w:t>
      </w:r>
      <w:r w:rsidR="009872CE">
        <w:rPr>
          <w:rFonts w:ascii="Times New Roman" w:hAnsi="Times New Roman"/>
          <w:sz w:val="24"/>
          <w:szCs w:val="24"/>
        </w:rPr>
        <w:t>ou</w:t>
      </w:r>
      <w:r w:rsidR="005A0D94">
        <w:rPr>
          <w:rFonts w:ascii="Times New Roman" w:hAnsi="Times New Roman"/>
          <w:sz w:val="24"/>
          <w:szCs w:val="24"/>
        </w:rPr>
        <w:t xml:space="preserve"> </w:t>
      </w:r>
      <w:r w:rsidR="00E676EC">
        <w:rPr>
          <w:rFonts w:ascii="Times New Roman" w:hAnsi="Times New Roman"/>
          <w:sz w:val="24"/>
          <w:szCs w:val="24"/>
        </w:rPr>
        <w:t>léčb</w:t>
      </w:r>
      <w:r w:rsidR="009872CE">
        <w:rPr>
          <w:rFonts w:ascii="Times New Roman" w:hAnsi="Times New Roman"/>
          <w:sz w:val="24"/>
          <w:szCs w:val="24"/>
        </w:rPr>
        <w:t>u</w:t>
      </w:r>
      <w:r w:rsidR="005A0D94">
        <w:rPr>
          <w:rFonts w:ascii="Times New Roman" w:hAnsi="Times New Roman"/>
          <w:sz w:val="24"/>
          <w:szCs w:val="24"/>
        </w:rPr>
        <w:t xml:space="preserve"> </w:t>
      </w:r>
      <w:r>
        <w:rPr>
          <w:rFonts w:ascii="Times New Roman" w:hAnsi="Times New Roman"/>
          <w:sz w:val="24"/>
          <w:szCs w:val="24"/>
        </w:rPr>
        <w:t xml:space="preserve">komplikací </w:t>
      </w:r>
      <w:r w:rsidRPr="00E86970">
        <w:rPr>
          <w:rFonts w:ascii="Times New Roman" w:hAnsi="Times New Roman"/>
          <w:sz w:val="24"/>
          <w:szCs w:val="24"/>
        </w:rPr>
        <w:t>(</w:t>
      </w:r>
      <w:r w:rsidR="00DC72AD">
        <w:rPr>
          <w:rFonts w:ascii="Times New Roman" w:hAnsi="Times New Roman"/>
          <w:sz w:val="24"/>
          <w:szCs w:val="24"/>
        </w:rPr>
        <w:t>28</w:t>
      </w:r>
      <w:r w:rsidRPr="00E86970">
        <w:rPr>
          <w:rFonts w:ascii="Times New Roman" w:hAnsi="Times New Roman"/>
          <w:sz w:val="24"/>
          <w:szCs w:val="24"/>
        </w:rPr>
        <w:t>)</w:t>
      </w:r>
      <w:r>
        <w:rPr>
          <w:rFonts w:ascii="Times New Roman" w:hAnsi="Times New Roman"/>
          <w:sz w:val="24"/>
          <w:szCs w:val="24"/>
        </w:rPr>
        <w:t xml:space="preserve">. Podpůrná </w:t>
      </w:r>
      <w:r w:rsidR="00E676EC">
        <w:rPr>
          <w:rFonts w:ascii="Times New Roman" w:hAnsi="Times New Roman"/>
          <w:sz w:val="24"/>
          <w:szCs w:val="24"/>
        </w:rPr>
        <w:t>terapie</w:t>
      </w:r>
      <w:r>
        <w:rPr>
          <w:rFonts w:ascii="Times New Roman" w:hAnsi="Times New Roman"/>
          <w:sz w:val="24"/>
          <w:szCs w:val="24"/>
        </w:rPr>
        <w:t xml:space="preserve"> spočívá v zajištění umělé plicní ventilace, oběhové podpory, rovnováhy vnitřního prostředí, analgosedace, antikřečové léčby</w:t>
      </w:r>
      <w:r w:rsidR="00E676EC">
        <w:rPr>
          <w:rFonts w:ascii="Times New Roman" w:hAnsi="Times New Roman"/>
          <w:sz w:val="24"/>
          <w:szCs w:val="24"/>
        </w:rPr>
        <w:t xml:space="preserve"> a</w:t>
      </w:r>
      <w:r w:rsidR="00085E63">
        <w:rPr>
          <w:rFonts w:ascii="Times New Roman" w:hAnsi="Times New Roman"/>
          <w:sz w:val="24"/>
          <w:szCs w:val="24"/>
        </w:rPr>
        <w:t> </w:t>
      </w:r>
      <w:r w:rsidR="0044634B">
        <w:rPr>
          <w:rFonts w:ascii="Times New Roman" w:hAnsi="Times New Roman"/>
          <w:sz w:val="24"/>
          <w:szCs w:val="24"/>
        </w:rPr>
        <w:t>parenterální výživy</w:t>
      </w:r>
      <w:r>
        <w:rPr>
          <w:rFonts w:ascii="Times New Roman" w:hAnsi="Times New Roman"/>
          <w:sz w:val="24"/>
          <w:szCs w:val="24"/>
        </w:rPr>
        <w:t xml:space="preserve">. </w:t>
      </w:r>
      <w:r w:rsidR="009872CE">
        <w:rPr>
          <w:rFonts w:ascii="Times New Roman" w:hAnsi="Times New Roman"/>
          <w:sz w:val="24"/>
          <w:szCs w:val="24"/>
        </w:rPr>
        <w:t>R</w:t>
      </w:r>
      <w:r w:rsidR="00E676EC">
        <w:rPr>
          <w:rFonts w:ascii="Times New Roman" w:hAnsi="Times New Roman"/>
          <w:sz w:val="24"/>
          <w:szCs w:val="24"/>
        </w:rPr>
        <w:t>estrikc</w:t>
      </w:r>
      <w:r w:rsidR="009872CE">
        <w:rPr>
          <w:rFonts w:ascii="Times New Roman" w:hAnsi="Times New Roman"/>
          <w:sz w:val="24"/>
          <w:szCs w:val="24"/>
        </w:rPr>
        <w:t>e</w:t>
      </w:r>
      <w:r w:rsidR="00E676EC">
        <w:rPr>
          <w:rFonts w:ascii="Times New Roman" w:hAnsi="Times New Roman"/>
          <w:sz w:val="24"/>
          <w:szCs w:val="24"/>
        </w:rPr>
        <w:t xml:space="preserve"> příjmu tekutin, </w:t>
      </w:r>
      <w:r w:rsidR="009872CE">
        <w:rPr>
          <w:rFonts w:ascii="Times New Roman" w:hAnsi="Times New Roman"/>
          <w:sz w:val="24"/>
          <w:szCs w:val="24"/>
        </w:rPr>
        <w:t xml:space="preserve">aplikace </w:t>
      </w:r>
      <w:r w:rsidR="00E676EC">
        <w:rPr>
          <w:rFonts w:ascii="Times New Roman" w:hAnsi="Times New Roman"/>
          <w:sz w:val="24"/>
          <w:szCs w:val="24"/>
        </w:rPr>
        <w:t>kortikosteroidů a manitolu</w:t>
      </w:r>
      <w:r w:rsidR="009872CE">
        <w:rPr>
          <w:rFonts w:ascii="Times New Roman" w:hAnsi="Times New Roman"/>
          <w:sz w:val="24"/>
          <w:szCs w:val="24"/>
        </w:rPr>
        <w:t xml:space="preserve"> vede k</w:t>
      </w:r>
      <w:r w:rsidR="00085E63">
        <w:rPr>
          <w:rFonts w:ascii="Times New Roman" w:hAnsi="Times New Roman"/>
          <w:sz w:val="24"/>
          <w:szCs w:val="24"/>
        </w:rPr>
        <w:t> </w:t>
      </w:r>
      <w:r w:rsidR="009872CE">
        <w:rPr>
          <w:rFonts w:ascii="Times New Roman" w:hAnsi="Times New Roman"/>
          <w:sz w:val="24"/>
          <w:szCs w:val="24"/>
        </w:rPr>
        <w:t>potlačení mozkového edému</w:t>
      </w:r>
      <w:r w:rsidR="00E676EC">
        <w:rPr>
          <w:rFonts w:ascii="Times New Roman" w:hAnsi="Times New Roman"/>
          <w:sz w:val="24"/>
          <w:szCs w:val="24"/>
        </w:rPr>
        <w:t>. V indikovaných případech se zahajuje neuroprotektivní léčba řízenou terapeutickou hypotermií.</w:t>
      </w:r>
    </w:p>
    <w:p w:rsidR="00C15115" w:rsidRDefault="00C15115" w:rsidP="00D91C4E">
      <w:pPr>
        <w:spacing w:line="360" w:lineRule="auto"/>
        <w:rPr>
          <w:rFonts w:ascii="Times New Roman" w:hAnsi="Times New Roman"/>
          <w:b/>
          <w:sz w:val="24"/>
          <w:szCs w:val="24"/>
        </w:rPr>
      </w:pPr>
    </w:p>
    <w:p w:rsidR="00054B43" w:rsidRDefault="00054B43" w:rsidP="00D91C4E">
      <w:pPr>
        <w:spacing w:line="360" w:lineRule="auto"/>
        <w:rPr>
          <w:rFonts w:ascii="Times New Roman" w:hAnsi="Times New Roman"/>
          <w:b/>
          <w:sz w:val="24"/>
          <w:szCs w:val="24"/>
        </w:rPr>
      </w:pPr>
    </w:p>
    <w:p w:rsidR="007B1D8C" w:rsidRDefault="00877467" w:rsidP="00D91C4E">
      <w:pPr>
        <w:spacing w:line="360" w:lineRule="auto"/>
        <w:rPr>
          <w:rFonts w:ascii="Times New Roman" w:hAnsi="Times New Roman"/>
          <w:b/>
          <w:sz w:val="24"/>
          <w:szCs w:val="24"/>
        </w:rPr>
      </w:pPr>
      <w:r>
        <w:rPr>
          <w:rFonts w:ascii="Times New Roman" w:hAnsi="Times New Roman"/>
          <w:b/>
          <w:sz w:val="24"/>
          <w:szCs w:val="24"/>
        </w:rPr>
        <w:t xml:space="preserve">2.3.1. </w:t>
      </w:r>
      <w:r w:rsidR="00C43B83">
        <w:rPr>
          <w:rFonts w:ascii="Times New Roman" w:hAnsi="Times New Roman"/>
          <w:b/>
          <w:sz w:val="24"/>
          <w:szCs w:val="24"/>
        </w:rPr>
        <w:t>Ř</w:t>
      </w:r>
      <w:r w:rsidR="002E4A8E">
        <w:rPr>
          <w:rFonts w:ascii="Times New Roman" w:hAnsi="Times New Roman"/>
          <w:b/>
          <w:sz w:val="24"/>
          <w:szCs w:val="24"/>
        </w:rPr>
        <w:t>ÍZENÁ TERAPEUTICKÁ HYPOTERMIE</w:t>
      </w:r>
    </w:p>
    <w:p w:rsidR="00B059D9" w:rsidRDefault="002420C2" w:rsidP="00D91C4E">
      <w:pPr>
        <w:spacing w:line="360" w:lineRule="auto"/>
        <w:rPr>
          <w:rFonts w:ascii="Times New Roman" w:hAnsi="Times New Roman"/>
          <w:sz w:val="24"/>
          <w:szCs w:val="24"/>
        </w:rPr>
      </w:pPr>
      <w:r>
        <w:rPr>
          <w:rFonts w:ascii="Times New Roman" w:hAnsi="Times New Roman"/>
          <w:sz w:val="24"/>
          <w:szCs w:val="24"/>
        </w:rPr>
        <w:t>Pri</w:t>
      </w:r>
      <w:r w:rsidR="00A14547">
        <w:rPr>
          <w:rFonts w:ascii="Times New Roman" w:hAnsi="Times New Roman"/>
          <w:sz w:val="24"/>
          <w:szCs w:val="24"/>
        </w:rPr>
        <w:t xml:space="preserve">mární asfyktický inzult vede k </w:t>
      </w:r>
      <w:r>
        <w:rPr>
          <w:rFonts w:ascii="Times New Roman" w:hAnsi="Times New Roman"/>
          <w:sz w:val="24"/>
          <w:szCs w:val="24"/>
        </w:rPr>
        <w:t>ú</w:t>
      </w:r>
      <w:r w:rsidR="00A14547">
        <w:rPr>
          <w:rFonts w:ascii="Times New Roman" w:hAnsi="Times New Roman"/>
          <w:sz w:val="24"/>
          <w:szCs w:val="24"/>
        </w:rPr>
        <w:t>mrt</w:t>
      </w:r>
      <w:r>
        <w:rPr>
          <w:rFonts w:ascii="Times New Roman" w:hAnsi="Times New Roman"/>
          <w:sz w:val="24"/>
          <w:szCs w:val="24"/>
        </w:rPr>
        <w:t xml:space="preserve">í určitého množství neuronů, část z </w:t>
      </w:r>
      <w:r w:rsidR="000A339B">
        <w:rPr>
          <w:rFonts w:ascii="Times New Roman" w:hAnsi="Times New Roman"/>
          <w:sz w:val="24"/>
          <w:szCs w:val="24"/>
        </w:rPr>
        <w:t xml:space="preserve">nervových buněk </w:t>
      </w:r>
      <w:r>
        <w:rPr>
          <w:rFonts w:ascii="Times New Roman" w:hAnsi="Times New Roman"/>
          <w:sz w:val="24"/>
          <w:szCs w:val="24"/>
        </w:rPr>
        <w:t>však přežívá v tzv. latentní fázi</w:t>
      </w:r>
      <w:r w:rsidR="00A8424B">
        <w:rPr>
          <w:rFonts w:ascii="Times New Roman" w:hAnsi="Times New Roman"/>
          <w:sz w:val="24"/>
          <w:szCs w:val="24"/>
        </w:rPr>
        <w:t xml:space="preserve"> a poté může regenerovat</w:t>
      </w:r>
      <w:r>
        <w:rPr>
          <w:rFonts w:ascii="Times New Roman" w:hAnsi="Times New Roman"/>
          <w:sz w:val="24"/>
          <w:szCs w:val="24"/>
        </w:rPr>
        <w:t>. Po určité době pak dochází k</w:t>
      </w:r>
      <w:r w:rsidR="00085E63">
        <w:rPr>
          <w:rFonts w:ascii="Times New Roman" w:hAnsi="Times New Roman"/>
          <w:sz w:val="24"/>
          <w:szCs w:val="24"/>
        </w:rPr>
        <w:t> </w:t>
      </w:r>
      <w:r>
        <w:rPr>
          <w:rFonts w:ascii="Times New Roman" w:hAnsi="Times New Roman"/>
          <w:sz w:val="24"/>
          <w:szCs w:val="24"/>
        </w:rPr>
        <w:t>opožděné fázi neuronálního poškození, která je charakterizovaná spuštěním apoptózy</w:t>
      </w:r>
      <w:r w:rsidR="00B059D9">
        <w:rPr>
          <w:rFonts w:ascii="Times New Roman" w:hAnsi="Times New Roman"/>
          <w:sz w:val="24"/>
          <w:szCs w:val="24"/>
        </w:rPr>
        <w:t xml:space="preserve"> 6−24</w:t>
      </w:r>
      <w:r w:rsidR="00085E63">
        <w:rPr>
          <w:rFonts w:ascii="Times New Roman" w:hAnsi="Times New Roman"/>
          <w:sz w:val="24"/>
          <w:szCs w:val="24"/>
        </w:rPr>
        <w:t> </w:t>
      </w:r>
      <w:r w:rsidR="00B059D9">
        <w:rPr>
          <w:rFonts w:ascii="Times New Roman" w:hAnsi="Times New Roman"/>
          <w:sz w:val="24"/>
          <w:szCs w:val="24"/>
        </w:rPr>
        <w:t>hodin</w:t>
      </w:r>
      <w:r>
        <w:rPr>
          <w:rFonts w:ascii="Times New Roman" w:hAnsi="Times New Roman"/>
          <w:sz w:val="24"/>
          <w:szCs w:val="24"/>
        </w:rPr>
        <w:t xml:space="preserve"> po inzultu. Latentní fáze vytváří terapeutické okno pro použití </w:t>
      </w:r>
      <w:r w:rsidR="000A339B">
        <w:rPr>
          <w:rFonts w:ascii="Times New Roman" w:hAnsi="Times New Roman"/>
          <w:sz w:val="24"/>
          <w:szCs w:val="24"/>
        </w:rPr>
        <w:t xml:space="preserve">fyzikální nebo medikamentózní </w:t>
      </w:r>
      <w:r>
        <w:rPr>
          <w:rFonts w:ascii="Times New Roman" w:hAnsi="Times New Roman"/>
          <w:sz w:val="24"/>
          <w:szCs w:val="24"/>
        </w:rPr>
        <w:t>neuroprotektivní léčby.</w:t>
      </w:r>
      <w:r w:rsidR="00A14547">
        <w:rPr>
          <w:rFonts w:ascii="Times New Roman" w:hAnsi="Times New Roman"/>
          <w:sz w:val="24"/>
          <w:szCs w:val="24"/>
        </w:rPr>
        <w:t xml:space="preserve">                                                                                                                 Cílem řízené terapeutické hypotermie je omezit </w:t>
      </w:r>
      <w:r w:rsidR="000A339B">
        <w:rPr>
          <w:rFonts w:ascii="Times New Roman" w:hAnsi="Times New Roman"/>
          <w:sz w:val="24"/>
          <w:szCs w:val="24"/>
        </w:rPr>
        <w:t>patofyziologické procesy</w:t>
      </w:r>
      <w:r w:rsidR="00A14547">
        <w:rPr>
          <w:rFonts w:ascii="Times New Roman" w:hAnsi="Times New Roman"/>
          <w:sz w:val="24"/>
          <w:szCs w:val="24"/>
        </w:rPr>
        <w:t>, které probíhají po</w:t>
      </w:r>
      <w:r w:rsidR="00085E63">
        <w:rPr>
          <w:rFonts w:ascii="Times New Roman" w:hAnsi="Times New Roman"/>
          <w:sz w:val="24"/>
          <w:szCs w:val="24"/>
        </w:rPr>
        <w:t> </w:t>
      </w:r>
      <w:r w:rsidR="00A14547">
        <w:rPr>
          <w:rFonts w:ascii="Times New Roman" w:hAnsi="Times New Roman"/>
          <w:sz w:val="24"/>
          <w:szCs w:val="24"/>
        </w:rPr>
        <w:t xml:space="preserve">prodělané hypoxii, zabránit sekundárnímu poškození mozku a snížit tak </w:t>
      </w:r>
      <w:r w:rsidR="00B059D9">
        <w:rPr>
          <w:rFonts w:ascii="Times New Roman" w:hAnsi="Times New Roman"/>
          <w:sz w:val="24"/>
          <w:szCs w:val="24"/>
        </w:rPr>
        <w:t>mortalitu i</w:t>
      </w:r>
      <w:r w:rsidR="00085E63">
        <w:rPr>
          <w:rFonts w:ascii="Times New Roman" w:hAnsi="Times New Roman"/>
          <w:sz w:val="24"/>
          <w:szCs w:val="24"/>
        </w:rPr>
        <w:t> </w:t>
      </w:r>
      <w:r w:rsidR="00B059D9">
        <w:rPr>
          <w:rFonts w:ascii="Times New Roman" w:hAnsi="Times New Roman"/>
          <w:sz w:val="24"/>
          <w:szCs w:val="24"/>
        </w:rPr>
        <w:t>morbiditu.</w:t>
      </w:r>
      <w:r w:rsidR="005A0D94">
        <w:rPr>
          <w:rFonts w:ascii="Times New Roman" w:hAnsi="Times New Roman"/>
          <w:sz w:val="24"/>
          <w:szCs w:val="24"/>
        </w:rPr>
        <w:t xml:space="preserve"> </w:t>
      </w:r>
      <w:r w:rsidR="00B059D9" w:rsidRPr="00E233DC">
        <w:rPr>
          <w:rFonts w:ascii="Times New Roman" w:hAnsi="Times New Roman"/>
          <w:sz w:val="24"/>
          <w:szCs w:val="24"/>
        </w:rPr>
        <w:t>Jacobs a kol.</w:t>
      </w:r>
      <w:r w:rsidR="005A0D94">
        <w:rPr>
          <w:rFonts w:ascii="Times New Roman" w:hAnsi="Times New Roman"/>
          <w:sz w:val="24"/>
          <w:szCs w:val="24"/>
        </w:rPr>
        <w:t xml:space="preserve"> </w:t>
      </w:r>
      <w:r w:rsidR="00A900B8">
        <w:rPr>
          <w:rFonts w:ascii="Times New Roman" w:hAnsi="Times New Roman"/>
          <w:sz w:val="24"/>
          <w:szCs w:val="24"/>
        </w:rPr>
        <w:t>(</w:t>
      </w:r>
      <w:r w:rsidR="00DC72AD">
        <w:rPr>
          <w:rFonts w:ascii="Times New Roman" w:hAnsi="Times New Roman"/>
          <w:sz w:val="24"/>
          <w:szCs w:val="24"/>
        </w:rPr>
        <w:t>37</w:t>
      </w:r>
      <w:r w:rsidR="00A900B8">
        <w:rPr>
          <w:rFonts w:ascii="Times New Roman" w:hAnsi="Times New Roman"/>
          <w:sz w:val="24"/>
          <w:szCs w:val="24"/>
        </w:rPr>
        <w:t>)</w:t>
      </w:r>
      <w:r w:rsidR="00B059D9" w:rsidRPr="00E233DC">
        <w:rPr>
          <w:rFonts w:ascii="Times New Roman" w:hAnsi="Times New Roman"/>
          <w:sz w:val="24"/>
          <w:szCs w:val="24"/>
        </w:rPr>
        <w:t>uvádí snížení mortality o 15 % a rizika vzniku mozkové obrny u</w:t>
      </w:r>
      <w:r w:rsidR="005A0D94">
        <w:rPr>
          <w:rFonts w:ascii="Times New Roman" w:hAnsi="Times New Roman"/>
          <w:sz w:val="24"/>
          <w:szCs w:val="24"/>
        </w:rPr>
        <w:t> </w:t>
      </w:r>
      <w:r w:rsidR="00B059D9" w:rsidRPr="00E233DC">
        <w:rPr>
          <w:rFonts w:ascii="Times New Roman" w:hAnsi="Times New Roman"/>
          <w:sz w:val="24"/>
          <w:szCs w:val="24"/>
        </w:rPr>
        <w:t>dětí o</w:t>
      </w:r>
      <w:r w:rsidR="00B059D9">
        <w:rPr>
          <w:rFonts w:ascii="Times New Roman" w:hAnsi="Times New Roman"/>
          <w:sz w:val="24"/>
          <w:szCs w:val="24"/>
        </w:rPr>
        <w:t> </w:t>
      </w:r>
      <w:r w:rsidR="00B059D9" w:rsidRPr="00E233DC">
        <w:rPr>
          <w:rFonts w:ascii="Times New Roman" w:hAnsi="Times New Roman"/>
          <w:sz w:val="24"/>
          <w:szCs w:val="24"/>
        </w:rPr>
        <w:t>12 %.</w:t>
      </w:r>
      <w:r w:rsidR="005A0D94">
        <w:rPr>
          <w:rFonts w:ascii="Times New Roman" w:hAnsi="Times New Roman"/>
          <w:sz w:val="24"/>
          <w:szCs w:val="24"/>
        </w:rPr>
        <w:t xml:space="preserve"> </w:t>
      </w:r>
      <w:r w:rsidR="00A14547">
        <w:rPr>
          <w:rFonts w:ascii="Times New Roman" w:hAnsi="Times New Roman"/>
          <w:sz w:val="24"/>
          <w:szCs w:val="24"/>
        </w:rPr>
        <w:t xml:space="preserve">Konkrétní mechanismy, které se podílejí na neuroprotektivním účinku hypotermie, nejsou zcela objasněny. Hypotermie vede ke snížení mozkového metabolismu, omezuje oxidativní stres, uvolňování cytokinů a pravděpodobně blokuje iniciaci apoptózy.  </w:t>
      </w:r>
    </w:p>
    <w:p w:rsidR="005A0D94" w:rsidRDefault="00A14547" w:rsidP="00D91C4E">
      <w:pPr>
        <w:spacing w:line="360" w:lineRule="auto"/>
        <w:rPr>
          <w:rFonts w:ascii="Times New Roman" w:hAnsi="Times New Roman"/>
          <w:sz w:val="24"/>
          <w:szCs w:val="24"/>
        </w:rPr>
      </w:pPr>
      <w:r>
        <w:rPr>
          <w:rFonts w:ascii="Times New Roman" w:hAnsi="Times New Roman"/>
          <w:sz w:val="24"/>
          <w:szCs w:val="24"/>
        </w:rPr>
        <w:t xml:space="preserve">Indikační kritéria pro léčbu hypoxicko-ischemické encefalopatie řízenou hypotermií v </w:t>
      </w:r>
      <w:r w:rsidR="00DC72AD">
        <w:rPr>
          <w:rFonts w:ascii="Times New Roman" w:hAnsi="Times New Roman"/>
          <w:sz w:val="24"/>
          <w:szCs w:val="24"/>
        </w:rPr>
        <w:t>České republice jsou</w:t>
      </w:r>
      <w:r>
        <w:rPr>
          <w:rFonts w:ascii="Times New Roman" w:hAnsi="Times New Roman"/>
          <w:sz w:val="24"/>
          <w:szCs w:val="24"/>
        </w:rPr>
        <w:t>:</w:t>
      </w:r>
    </w:p>
    <w:p w:rsidR="00DC72AD" w:rsidRDefault="007F74D0" w:rsidP="00D91C4E">
      <w:pPr>
        <w:spacing w:line="360" w:lineRule="auto"/>
        <w:rPr>
          <w:rFonts w:ascii="Times New Roman" w:hAnsi="Times New Roman"/>
          <w:sz w:val="24"/>
          <w:szCs w:val="24"/>
        </w:rPr>
      </w:pPr>
      <w:r w:rsidRPr="00E6212B">
        <w:rPr>
          <w:rFonts w:ascii="Times New Roman" w:hAnsi="Times New Roman"/>
          <w:sz w:val="24"/>
          <w:szCs w:val="24"/>
        </w:rPr>
        <w:t>1. Novorozenec</w:t>
      </w:r>
      <w:r>
        <w:rPr>
          <w:rFonts w:ascii="Times New Roman" w:hAnsi="Times New Roman"/>
          <w:sz w:val="24"/>
          <w:szCs w:val="24"/>
        </w:rPr>
        <w:t xml:space="preserve"> jedonošený, tj. jeho gestační stáří je</w:t>
      </w:r>
      <w:r w:rsidRPr="00E6212B">
        <w:rPr>
          <w:rFonts w:ascii="Times New Roman" w:hAnsi="Times New Roman"/>
          <w:sz w:val="24"/>
          <w:szCs w:val="24"/>
        </w:rPr>
        <w:t xml:space="preserve"> ≥ 36 týdnů a </w:t>
      </w:r>
      <w:r>
        <w:rPr>
          <w:rFonts w:ascii="Times New Roman" w:hAnsi="Times New Roman"/>
          <w:sz w:val="24"/>
          <w:szCs w:val="24"/>
        </w:rPr>
        <w:t xml:space="preserve">je </w:t>
      </w:r>
      <w:r w:rsidRPr="00E6212B">
        <w:rPr>
          <w:rFonts w:ascii="Times New Roman" w:hAnsi="Times New Roman"/>
          <w:sz w:val="24"/>
          <w:szCs w:val="24"/>
        </w:rPr>
        <w:t>možn</w:t>
      </w:r>
      <w:r>
        <w:rPr>
          <w:rFonts w:ascii="Times New Roman" w:hAnsi="Times New Roman"/>
          <w:sz w:val="24"/>
          <w:szCs w:val="24"/>
        </w:rPr>
        <w:t>é</w:t>
      </w:r>
      <w:r w:rsidRPr="00E6212B">
        <w:rPr>
          <w:rFonts w:ascii="Times New Roman" w:hAnsi="Times New Roman"/>
          <w:sz w:val="24"/>
          <w:szCs w:val="24"/>
        </w:rPr>
        <w:t xml:space="preserve"> zaháj</w:t>
      </w:r>
      <w:r>
        <w:rPr>
          <w:rFonts w:ascii="Times New Roman" w:hAnsi="Times New Roman"/>
          <w:sz w:val="24"/>
          <w:szCs w:val="24"/>
        </w:rPr>
        <w:t>it</w:t>
      </w:r>
      <w:r w:rsidRPr="00E6212B">
        <w:rPr>
          <w:rFonts w:ascii="Times New Roman" w:hAnsi="Times New Roman"/>
          <w:sz w:val="24"/>
          <w:szCs w:val="24"/>
        </w:rPr>
        <w:t xml:space="preserve"> terapi</w:t>
      </w:r>
      <w:r>
        <w:rPr>
          <w:rFonts w:ascii="Times New Roman" w:hAnsi="Times New Roman"/>
          <w:sz w:val="24"/>
          <w:szCs w:val="24"/>
        </w:rPr>
        <w:t>i</w:t>
      </w:r>
      <w:r w:rsidRPr="00E6212B">
        <w:rPr>
          <w:rFonts w:ascii="Times New Roman" w:hAnsi="Times New Roman"/>
          <w:sz w:val="24"/>
          <w:szCs w:val="24"/>
        </w:rPr>
        <w:t xml:space="preserve"> do</w:t>
      </w:r>
      <w:r w:rsidR="00085E63">
        <w:rPr>
          <w:rFonts w:ascii="Times New Roman" w:hAnsi="Times New Roman"/>
          <w:sz w:val="24"/>
          <w:szCs w:val="24"/>
        </w:rPr>
        <w:t> </w:t>
      </w:r>
      <w:r w:rsidR="00A14547">
        <w:rPr>
          <w:rFonts w:ascii="Times New Roman" w:hAnsi="Times New Roman"/>
          <w:sz w:val="24"/>
          <w:szCs w:val="24"/>
        </w:rPr>
        <w:t>šesti</w:t>
      </w:r>
      <w:r w:rsidRPr="00E6212B">
        <w:rPr>
          <w:rFonts w:ascii="Times New Roman" w:hAnsi="Times New Roman"/>
          <w:sz w:val="24"/>
          <w:szCs w:val="24"/>
        </w:rPr>
        <w:t xml:space="preserve"> hodin </w:t>
      </w:r>
      <w:r w:rsidR="00A14547">
        <w:rPr>
          <w:rFonts w:ascii="Times New Roman" w:hAnsi="Times New Roman"/>
          <w:sz w:val="24"/>
          <w:szCs w:val="24"/>
        </w:rPr>
        <w:t>po</w:t>
      </w:r>
      <w:r>
        <w:rPr>
          <w:rFonts w:ascii="Times New Roman" w:hAnsi="Times New Roman"/>
          <w:sz w:val="24"/>
          <w:szCs w:val="24"/>
        </w:rPr>
        <w:t> </w:t>
      </w:r>
      <w:r w:rsidRPr="00E6212B">
        <w:rPr>
          <w:rFonts w:ascii="Times New Roman" w:hAnsi="Times New Roman"/>
          <w:sz w:val="24"/>
          <w:szCs w:val="24"/>
        </w:rPr>
        <w:t xml:space="preserve">porodu. </w:t>
      </w:r>
    </w:p>
    <w:p w:rsidR="00DC72AD" w:rsidRDefault="007F74D0" w:rsidP="00D91C4E">
      <w:pPr>
        <w:spacing w:line="360" w:lineRule="auto"/>
        <w:rPr>
          <w:rFonts w:ascii="Times New Roman" w:hAnsi="Times New Roman"/>
          <w:sz w:val="24"/>
          <w:szCs w:val="24"/>
        </w:rPr>
      </w:pPr>
      <w:r w:rsidRPr="00E6212B">
        <w:rPr>
          <w:rFonts w:ascii="Times New Roman" w:hAnsi="Times New Roman"/>
          <w:sz w:val="24"/>
          <w:szCs w:val="24"/>
        </w:rPr>
        <w:t xml:space="preserve">2. </w:t>
      </w:r>
      <w:r>
        <w:rPr>
          <w:rFonts w:ascii="Times New Roman" w:hAnsi="Times New Roman"/>
          <w:sz w:val="24"/>
          <w:szCs w:val="24"/>
        </w:rPr>
        <w:t>Je p</w:t>
      </w:r>
      <w:r w:rsidRPr="00E6212B">
        <w:rPr>
          <w:rFonts w:ascii="Times New Roman" w:hAnsi="Times New Roman"/>
          <w:sz w:val="24"/>
          <w:szCs w:val="24"/>
        </w:rPr>
        <w:t xml:space="preserve">rokázaná nebovelmi pravděpodobná perinatální asfyxie z klinického nebo laboratorního nálezu (skóre </w:t>
      </w:r>
      <w:r w:rsidR="00A14547">
        <w:rPr>
          <w:rFonts w:ascii="Times New Roman" w:hAnsi="Times New Roman"/>
          <w:sz w:val="24"/>
          <w:szCs w:val="24"/>
        </w:rPr>
        <w:t xml:space="preserve">po </w:t>
      </w:r>
      <w:r>
        <w:rPr>
          <w:rFonts w:ascii="Times New Roman" w:hAnsi="Times New Roman"/>
          <w:sz w:val="24"/>
          <w:szCs w:val="24"/>
        </w:rPr>
        <w:t xml:space="preserve">dle Apgarové </w:t>
      </w:r>
      <w:r w:rsidRPr="00E6212B">
        <w:rPr>
          <w:rFonts w:ascii="Times New Roman" w:hAnsi="Times New Roman"/>
          <w:sz w:val="24"/>
          <w:szCs w:val="24"/>
        </w:rPr>
        <w:t xml:space="preserve">v 10. minutě &lt; 5, nutnost umělé plicní ventilace v 10. minutě, známky acidózy </w:t>
      </w:r>
      <w:r>
        <w:rPr>
          <w:rFonts w:ascii="Times New Roman" w:hAnsi="Times New Roman"/>
          <w:sz w:val="24"/>
          <w:szCs w:val="24"/>
        </w:rPr>
        <w:t>z</w:t>
      </w:r>
      <w:r w:rsidRPr="00E6212B">
        <w:rPr>
          <w:rFonts w:ascii="Times New Roman" w:hAnsi="Times New Roman"/>
          <w:sz w:val="24"/>
          <w:szCs w:val="24"/>
        </w:rPr>
        <w:t xml:space="preserve"> pupečníkové nebo arteriální krve odebrané do 60 minut </w:t>
      </w:r>
      <w:r w:rsidR="00C43B83">
        <w:rPr>
          <w:rFonts w:ascii="Times New Roman" w:hAnsi="Times New Roman"/>
          <w:sz w:val="24"/>
          <w:szCs w:val="24"/>
        </w:rPr>
        <w:t>po</w:t>
      </w:r>
      <w:r w:rsidR="00085E63">
        <w:rPr>
          <w:rFonts w:ascii="Times New Roman" w:hAnsi="Times New Roman"/>
          <w:sz w:val="24"/>
          <w:szCs w:val="24"/>
        </w:rPr>
        <w:t> </w:t>
      </w:r>
      <w:r w:rsidRPr="00E6212B">
        <w:rPr>
          <w:rFonts w:ascii="Times New Roman" w:hAnsi="Times New Roman"/>
          <w:sz w:val="24"/>
          <w:szCs w:val="24"/>
        </w:rPr>
        <w:t>narození</w:t>
      </w:r>
      <w:r w:rsidR="00C43B83">
        <w:rPr>
          <w:rFonts w:ascii="Times New Roman" w:hAnsi="Times New Roman"/>
          <w:sz w:val="24"/>
          <w:szCs w:val="24"/>
        </w:rPr>
        <w:t xml:space="preserve"> s</w:t>
      </w:r>
      <w:r w:rsidR="005A0D94">
        <w:rPr>
          <w:rFonts w:ascii="Times New Roman" w:hAnsi="Times New Roman"/>
          <w:sz w:val="24"/>
          <w:szCs w:val="24"/>
        </w:rPr>
        <w:t> </w:t>
      </w:r>
      <w:r w:rsidR="00C43B83">
        <w:rPr>
          <w:rFonts w:ascii="Times New Roman" w:hAnsi="Times New Roman"/>
          <w:sz w:val="24"/>
          <w:szCs w:val="24"/>
        </w:rPr>
        <w:t>pH</w:t>
      </w:r>
      <w:r w:rsidRPr="00E6212B">
        <w:rPr>
          <w:rFonts w:ascii="Times New Roman" w:hAnsi="Times New Roman"/>
          <w:sz w:val="24"/>
          <w:szCs w:val="24"/>
        </w:rPr>
        <w:t>&lt;</w:t>
      </w:r>
      <w:r w:rsidR="005A0D94">
        <w:rPr>
          <w:rFonts w:ascii="Times New Roman" w:hAnsi="Times New Roman"/>
          <w:sz w:val="24"/>
          <w:szCs w:val="24"/>
        </w:rPr>
        <w:t> </w:t>
      </w:r>
      <w:r w:rsidRPr="00E6212B">
        <w:rPr>
          <w:rFonts w:ascii="Times New Roman" w:hAnsi="Times New Roman"/>
          <w:sz w:val="24"/>
          <w:szCs w:val="24"/>
        </w:rPr>
        <w:t xml:space="preserve">7, 0 a/nebo </w:t>
      </w:r>
      <w:r>
        <w:rPr>
          <w:rFonts w:ascii="Times New Roman" w:hAnsi="Times New Roman"/>
          <w:sz w:val="24"/>
          <w:szCs w:val="24"/>
        </w:rPr>
        <w:t>„</w:t>
      </w:r>
      <w:r w:rsidRPr="00E6212B">
        <w:rPr>
          <w:rFonts w:ascii="Times New Roman" w:hAnsi="Times New Roman"/>
          <w:sz w:val="24"/>
          <w:szCs w:val="24"/>
        </w:rPr>
        <w:t>base excess</w:t>
      </w:r>
      <w:r>
        <w:rPr>
          <w:rFonts w:ascii="Times New Roman" w:hAnsi="Times New Roman"/>
          <w:sz w:val="24"/>
          <w:szCs w:val="24"/>
        </w:rPr>
        <w:t>“</w:t>
      </w:r>
      <w:r w:rsidRPr="00E6212B">
        <w:rPr>
          <w:rFonts w:ascii="Times New Roman" w:hAnsi="Times New Roman"/>
          <w:sz w:val="24"/>
          <w:szCs w:val="24"/>
        </w:rPr>
        <w:t xml:space="preserve"> ≥ 16 mmol do 60 minut </w:t>
      </w:r>
      <w:r w:rsidR="00C43B83">
        <w:rPr>
          <w:rFonts w:ascii="Times New Roman" w:hAnsi="Times New Roman"/>
          <w:sz w:val="24"/>
          <w:szCs w:val="24"/>
        </w:rPr>
        <w:t>po</w:t>
      </w:r>
      <w:r w:rsidRPr="00E6212B">
        <w:rPr>
          <w:rFonts w:ascii="Times New Roman" w:hAnsi="Times New Roman"/>
          <w:sz w:val="24"/>
          <w:szCs w:val="24"/>
        </w:rPr>
        <w:t xml:space="preserve"> narození). </w:t>
      </w:r>
    </w:p>
    <w:p w:rsidR="00DC72AD" w:rsidRDefault="007F74D0" w:rsidP="00D91C4E">
      <w:pPr>
        <w:spacing w:line="360" w:lineRule="auto"/>
        <w:rPr>
          <w:rFonts w:ascii="Times New Roman" w:hAnsi="Times New Roman"/>
          <w:sz w:val="24"/>
          <w:szCs w:val="24"/>
        </w:rPr>
      </w:pPr>
      <w:r w:rsidRPr="00E6212B">
        <w:rPr>
          <w:rFonts w:ascii="Times New Roman" w:hAnsi="Times New Roman"/>
          <w:sz w:val="24"/>
          <w:szCs w:val="24"/>
        </w:rPr>
        <w:lastRenderedPageBreak/>
        <w:t xml:space="preserve">3. </w:t>
      </w:r>
      <w:r>
        <w:rPr>
          <w:rFonts w:ascii="Times New Roman" w:hAnsi="Times New Roman"/>
          <w:sz w:val="24"/>
          <w:szCs w:val="24"/>
        </w:rPr>
        <w:t>Je p</w:t>
      </w:r>
      <w:r w:rsidRPr="00E6212B">
        <w:rPr>
          <w:rFonts w:ascii="Times New Roman" w:hAnsi="Times New Roman"/>
          <w:sz w:val="24"/>
          <w:szCs w:val="24"/>
        </w:rPr>
        <w:t>řítomn</w:t>
      </w:r>
      <w:r>
        <w:rPr>
          <w:rFonts w:ascii="Times New Roman" w:hAnsi="Times New Roman"/>
          <w:sz w:val="24"/>
          <w:szCs w:val="24"/>
        </w:rPr>
        <w:t>a</w:t>
      </w:r>
      <w:r w:rsidRPr="00E6212B">
        <w:rPr>
          <w:rFonts w:ascii="Times New Roman" w:hAnsi="Times New Roman"/>
          <w:sz w:val="24"/>
          <w:szCs w:val="24"/>
        </w:rPr>
        <w:t xml:space="preserve"> střední nebo těžk</w:t>
      </w:r>
      <w:r>
        <w:rPr>
          <w:rFonts w:ascii="Times New Roman" w:hAnsi="Times New Roman"/>
          <w:sz w:val="24"/>
          <w:szCs w:val="24"/>
        </w:rPr>
        <w:t>á</w:t>
      </w:r>
      <w:r w:rsidRPr="00E6212B">
        <w:rPr>
          <w:rFonts w:ascii="Times New Roman" w:hAnsi="Times New Roman"/>
          <w:sz w:val="24"/>
          <w:szCs w:val="24"/>
        </w:rPr>
        <w:t xml:space="preserve"> encefalopatie </w:t>
      </w:r>
      <w:r>
        <w:rPr>
          <w:rFonts w:ascii="Times New Roman" w:hAnsi="Times New Roman"/>
          <w:sz w:val="24"/>
          <w:szCs w:val="24"/>
        </w:rPr>
        <w:t xml:space="preserve">projevující se </w:t>
      </w:r>
      <w:r w:rsidRPr="00E6212B">
        <w:rPr>
          <w:rFonts w:ascii="Times New Roman" w:hAnsi="Times New Roman"/>
          <w:sz w:val="24"/>
          <w:szCs w:val="24"/>
        </w:rPr>
        <w:t>alterac</w:t>
      </w:r>
      <w:r>
        <w:rPr>
          <w:rFonts w:ascii="Times New Roman" w:hAnsi="Times New Roman"/>
          <w:sz w:val="24"/>
          <w:szCs w:val="24"/>
        </w:rPr>
        <w:t>í</w:t>
      </w:r>
      <w:r w:rsidRPr="00E6212B">
        <w:rPr>
          <w:rFonts w:ascii="Times New Roman" w:hAnsi="Times New Roman"/>
          <w:sz w:val="24"/>
          <w:szCs w:val="24"/>
        </w:rPr>
        <w:t xml:space="preserve"> vědomí (</w:t>
      </w:r>
      <w:r>
        <w:rPr>
          <w:rFonts w:ascii="Times New Roman" w:hAnsi="Times New Roman"/>
          <w:sz w:val="24"/>
          <w:szCs w:val="24"/>
        </w:rPr>
        <w:t xml:space="preserve">letargie, </w:t>
      </w:r>
      <w:r w:rsidRPr="00E6212B">
        <w:rPr>
          <w:rFonts w:ascii="Times New Roman" w:hAnsi="Times New Roman"/>
          <w:sz w:val="24"/>
          <w:szCs w:val="24"/>
        </w:rPr>
        <w:t xml:space="preserve">stupor, koma) </w:t>
      </w:r>
      <w:r>
        <w:rPr>
          <w:rFonts w:ascii="Times New Roman" w:hAnsi="Times New Roman"/>
          <w:sz w:val="24"/>
          <w:szCs w:val="24"/>
        </w:rPr>
        <w:t>společně s jedním</w:t>
      </w:r>
      <w:r w:rsidRPr="00E6212B">
        <w:rPr>
          <w:rFonts w:ascii="Times New Roman" w:hAnsi="Times New Roman"/>
          <w:sz w:val="24"/>
          <w:szCs w:val="24"/>
        </w:rPr>
        <w:t xml:space="preserve"> z následujících </w:t>
      </w:r>
      <w:r>
        <w:rPr>
          <w:rFonts w:ascii="Times New Roman" w:hAnsi="Times New Roman"/>
          <w:sz w:val="24"/>
          <w:szCs w:val="24"/>
        </w:rPr>
        <w:t>klinických příznaků –</w:t>
      </w:r>
      <w:r w:rsidRPr="00E6212B">
        <w:rPr>
          <w:rFonts w:ascii="Times New Roman" w:hAnsi="Times New Roman"/>
          <w:sz w:val="24"/>
          <w:szCs w:val="24"/>
        </w:rPr>
        <w:t xml:space="preserve"> hypotonie, abnormita reflexů (okulomotorick</w:t>
      </w:r>
      <w:r>
        <w:rPr>
          <w:rFonts w:ascii="Times New Roman" w:hAnsi="Times New Roman"/>
          <w:sz w:val="24"/>
          <w:szCs w:val="24"/>
        </w:rPr>
        <w:t>ý</w:t>
      </w:r>
      <w:r w:rsidR="00C43B83">
        <w:rPr>
          <w:rFonts w:ascii="Times New Roman" w:hAnsi="Times New Roman"/>
          <w:sz w:val="24"/>
          <w:szCs w:val="24"/>
        </w:rPr>
        <w:t xml:space="preserve"> a</w:t>
      </w:r>
      <w:r w:rsidRPr="00E6212B">
        <w:rPr>
          <w:rFonts w:ascii="Times New Roman" w:hAnsi="Times New Roman"/>
          <w:sz w:val="24"/>
          <w:szCs w:val="24"/>
        </w:rPr>
        <w:t xml:space="preserve"> pupilární</w:t>
      </w:r>
      <w:r>
        <w:rPr>
          <w:rFonts w:ascii="Times New Roman" w:hAnsi="Times New Roman"/>
          <w:sz w:val="24"/>
          <w:szCs w:val="24"/>
        </w:rPr>
        <w:t xml:space="preserve"> reflex</w:t>
      </w:r>
      <w:r w:rsidRPr="00E6212B">
        <w:rPr>
          <w:rFonts w:ascii="Times New Roman" w:hAnsi="Times New Roman"/>
          <w:sz w:val="24"/>
          <w:szCs w:val="24"/>
        </w:rPr>
        <w:t>), chybění nebo oslab</w:t>
      </w:r>
      <w:r>
        <w:rPr>
          <w:rFonts w:ascii="Times New Roman" w:hAnsi="Times New Roman"/>
          <w:sz w:val="24"/>
          <w:szCs w:val="24"/>
        </w:rPr>
        <w:t xml:space="preserve">ení sacího reflexu a křeče. </w:t>
      </w:r>
    </w:p>
    <w:p w:rsidR="007F74D0" w:rsidRDefault="007F74D0" w:rsidP="00D91C4E">
      <w:pPr>
        <w:spacing w:line="360" w:lineRule="auto"/>
        <w:rPr>
          <w:rFonts w:ascii="Times New Roman" w:hAnsi="Times New Roman"/>
          <w:sz w:val="24"/>
          <w:szCs w:val="24"/>
        </w:rPr>
      </w:pPr>
      <w:r>
        <w:rPr>
          <w:rFonts w:ascii="Times New Roman" w:hAnsi="Times New Roman"/>
          <w:sz w:val="24"/>
          <w:szCs w:val="24"/>
        </w:rPr>
        <w:t>4. Je přítomen p</w:t>
      </w:r>
      <w:r w:rsidRPr="00E6212B">
        <w:rPr>
          <w:rFonts w:ascii="Times New Roman" w:hAnsi="Times New Roman"/>
          <w:sz w:val="24"/>
          <w:szCs w:val="24"/>
        </w:rPr>
        <w:t xml:space="preserve">atologický nález na amplitudou integrovaném elektroencefalografickém (aEEG) záznamu </w:t>
      </w:r>
      <w:r w:rsidR="000A339B">
        <w:rPr>
          <w:rFonts w:ascii="Times New Roman" w:hAnsi="Times New Roman"/>
          <w:sz w:val="24"/>
          <w:szCs w:val="24"/>
        </w:rPr>
        <w:t>(</w:t>
      </w:r>
      <w:r w:rsidRPr="00E6212B">
        <w:rPr>
          <w:rFonts w:ascii="Times New Roman" w:hAnsi="Times New Roman"/>
          <w:sz w:val="24"/>
          <w:szCs w:val="24"/>
        </w:rPr>
        <w:t>křečová aktivita</w:t>
      </w:r>
      <w:r>
        <w:rPr>
          <w:rFonts w:ascii="Times New Roman" w:hAnsi="Times New Roman"/>
          <w:sz w:val="24"/>
          <w:szCs w:val="24"/>
        </w:rPr>
        <w:t xml:space="preserve">, </w:t>
      </w:r>
      <w:r w:rsidRPr="00E6212B">
        <w:rPr>
          <w:rFonts w:ascii="Times New Roman" w:hAnsi="Times New Roman"/>
          <w:sz w:val="24"/>
          <w:szCs w:val="24"/>
        </w:rPr>
        <w:t>středn</w:t>
      </w:r>
      <w:r>
        <w:rPr>
          <w:rFonts w:ascii="Times New Roman" w:hAnsi="Times New Roman"/>
          <w:sz w:val="24"/>
          <w:szCs w:val="24"/>
        </w:rPr>
        <w:t>ě</w:t>
      </w:r>
      <w:r w:rsidRPr="00E6212B">
        <w:rPr>
          <w:rFonts w:ascii="Times New Roman" w:hAnsi="Times New Roman"/>
          <w:sz w:val="24"/>
          <w:szCs w:val="24"/>
        </w:rPr>
        <w:t xml:space="preserve"> abnorm</w:t>
      </w:r>
      <w:r>
        <w:rPr>
          <w:rFonts w:ascii="Times New Roman" w:hAnsi="Times New Roman"/>
          <w:sz w:val="24"/>
          <w:szCs w:val="24"/>
        </w:rPr>
        <w:t xml:space="preserve">ní záznam </w:t>
      </w:r>
      <w:r w:rsidR="000A339B">
        <w:rPr>
          <w:rFonts w:ascii="Times New Roman" w:hAnsi="Times New Roman"/>
          <w:sz w:val="24"/>
          <w:szCs w:val="24"/>
        </w:rPr>
        <w:t>DNV</w:t>
      </w:r>
      <w:r>
        <w:rPr>
          <w:rFonts w:ascii="Times New Roman" w:hAnsi="Times New Roman"/>
          <w:sz w:val="24"/>
          <w:szCs w:val="24"/>
        </w:rPr>
        <w:t>, těžce abnormní z</w:t>
      </w:r>
      <w:r w:rsidRPr="00E6212B">
        <w:rPr>
          <w:rFonts w:ascii="Times New Roman" w:hAnsi="Times New Roman"/>
          <w:sz w:val="24"/>
          <w:szCs w:val="24"/>
        </w:rPr>
        <w:t>á</w:t>
      </w:r>
      <w:r>
        <w:rPr>
          <w:rFonts w:ascii="Times New Roman" w:hAnsi="Times New Roman"/>
          <w:sz w:val="24"/>
          <w:szCs w:val="24"/>
        </w:rPr>
        <w:t xml:space="preserve">znam - BS vzorec, těžce abnormní záznam </w:t>
      </w:r>
      <w:proofErr w:type="gramStart"/>
      <w:r>
        <w:rPr>
          <w:rFonts w:ascii="Times New Roman" w:hAnsi="Times New Roman"/>
          <w:sz w:val="24"/>
          <w:szCs w:val="24"/>
        </w:rPr>
        <w:t xml:space="preserve">LW) </w:t>
      </w:r>
      <w:r w:rsidR="001C7960">
        <w:rPr>
          <w:rFonts w:ascii="Times New Roman" w:hAnsi="Times New Roman"/>
          <w:sz w:val="24"/>
          <w:szCs w:val="24"/>
        </w:rPr>
        <w:t>(</w:t>
      </w:r>
      <w:r w:rsidR="00DC72AD">
        <w:rPr>
          <w:rFonts w:ascii="Times New Roman" w:hAnsi="Times New Roman"/>
          <w:sz w:val="24"/>
          <w:szCs w:val="24"/>
        </w:rPr>
        <w:t>2, 19</w:t>
      </w:r>
      <w:proofErr w:type="gramEnd"/>
      <w:r w:rsidR="00DC72AD">
        <w:rPr>
          <w:rFonts w:ascii="Times New Roman" w:hAnsi="Times New Roman"/>
          <w:sz w:val="24"/>
          <w:szCs w:val="24"/>
        </w:rPr>
        <w:t>, 25, 50, 70, 72)</w:t>
      </w:r>
      <w:r>
        <w:rPr>
          <w:rFonts w:ascii="Times New Roman" w:hAnsi="Times New Roman"/>
          <w:sz w:val="24"/>
          <w:szCs w:val="24"/>
        </w:rPr>
        <w:t xml:space="preserve">. </w:t>
      </w:r>
    </w:p>
    <w:p w:rsidR="00DD2A3A" w:rsidRDefault="007F74D0" w:rsidP="00D91C4E">
      <w:pPr>
        <w:spacing w:line="360" w:lineRule="auto"/>
        <w:rPr>
          <w:rFonts w:ascii="Times New Roman" w:hAnsi="Times New Roman"/>
          <w:sz w:val="24"/>
          <w:szCs w:val="24"/>
        </w:rPr>
      </w:pPr>
      <w:r>
        <w:rPr>
          <w:rFonts w:ascii="Times New Roman" w:hAnsi="Times New Roman"/>
          <w:sz w:val="24"/>
          <w:szCs w:val="24"/>
        </w:rPr>
        <w:t xml:space="preserve">K </w:t>
      </w:r>
      <w:r w:rsidRPr="00E6212B">
        <w:rPr>
          <w:rFonts w:ascii="Times New Roman" w:hAnsi="Times New Roman"/>
          <w:sz w:val="24"/>
          <w:szCs w:val="24"/>
        </w:rPr>
        <w:t xml:space="preserve">zahájení léčebné hypotermie </w:t>
      </w:r>
      <w:r>
        <w:rPr>
          <w:rFonts w:ascii="Times New Roman" w:hAnsi="Times New Roman"/>
          <w:sz w:val="24"/>
          <w:szCs w:val="24"/>
        </w:rPr>
        <w:t xml:space="preserve">je vyžadován </w:t>
      </w:r>
      <w:r w:rsidR="00210D00">
        <w:rPr>
          <w:rFonts w:ascii="Times New Roman" w:hAnsi="Times New Roman"/>
          <w:sz w:val="24"/>
          <w:szCs w:val="24"/>
        </w:rPr>
        <w:t xml:space="preserve">ještě </w:t>
      </w:r>
      <w:r w:rsidRPr="00E6212B">
        <w:rPr>
          <w:rFonts w:ascii="Times New Roman" w:hAnsi="Times New Roman"/>
          <w:sz w:val="24"/>
          <w:szCs w:val="24"/>
        </w:rPr>
        <w:t xml:space="preserve">podepsaný informovaný souhlas </w:t>
      </w:r>
      <w:r>
        <w:rPr>
          <w:rFonts w:ascii="Times New Roman" w:hAnsi="Times New Roman"/>
          <w:sz w:val="24"/>
          <w:szCs w:val="24"/>
        </w:rPr>
        <w:t>o</w:t>
      </w:r>
      <w:r w:rsidRPr="00E6212B">
        <w:rPr>
          <w:rFonts w:ascii="Times New Roman" w:hAnsi="Times New Roman"/>
          <w:sz w:val="24"/>
          <w:szCs w:val="24"/>
        </w:rPr>
        <w:t>d všech</w:t>
      </w:r>
      <w:r>
        <w:rPr>
          <w:rFonts w:ascii="Times New Roman" w:hAnsi="Times New Roman"/>
          <w:sz w:val="24"/>
          <w:szCs w:val="24"/>
        </w:rPr>
        <w:t xml:space="preserve"> zákonných zástupců</w:t>
      </w:r>
      <w:r w:rsidRPr="00E6212B">
        <w:rPr>
          <w:rFonts w:ascii="Times New Roman" w:hAnsi="Times New Roman"/>
          <w:sz w:val="24"/>
          <w:szCs w:val="24"/>
        </w:rPr>
        <w:t xml:space="preserve">. Terapie je započatá </w:t>
      </w:r>
      <w:r w:rsidR="00210D00">
        <w:rPr>
          <w:rFonts w:ascii="Times New Roman" w:hAnsi="Times New Roman"/>
          <w:sz w:val="24"/>
          <w:szCs w:val="24"/>
        </w:rPr>
        <w:t xml:space="preserve">okamžitě po </w:t>
      </w:r>
      <w:r w:rsidRPr="00E6212B">
        <w:rPr>
          <w:rFonts w:ascii="Times New Roman" w:hAnsi="Times New Roman"/>
          <w:sz w:val="24"/>
          <w:szCs w:val="24"/>
        </w:rPr>
        <w:t>splněn</w:t>
      </w:r>
      <w:r w:rsidR="00210D00">
        <w:rPr>
          <w:rFonts w:ascii="Times New Roman" w:hAnsi="Times New Roman"/>
          <w:sz w:val="24"/>
          <w:szCs w:val="24"/>
        </w:rPr>
        <w:t>í</w:t>
      </w:r>
      <w:r w:rsidRPr="00E6212B">
        <w:rPr>
          <w:rFonts w:ascii="Times New Roman" w:hAnsi="Times New Roman"/>
          <w:sz w:val="24"/>
          <w:szCs w:val="24"/>
        </w:rPr>
        <w:t xml:space="preserve"> vešker</w:t>
      </w:r>
      <w:r w:rsidR="00210D00">
        <w:rPr>
          <w:rFonts w:ascii="Times New Roman" w:hAnsi="Times New Roman"/>
          <w:sz w:val="24"/>
          <w:szCs w:val="24"/>
        </w:rPr>
        <w:t>ých</w:t>
      </w:r>
      <w:r w:rsidRPr="00E6212B">
        <w:rPr>
          <w:rFonts w:ascii="Times New Roman" w:hAnsi="Times New Roman"/>
          <w:sz w:val="24"/>
          <w:szCs w:val="24"/>
        </w:rPr>
        <w:t xml:space="preserve"> vstupní</w:t>
      </w:r>
      <w:r w:rsidR="00210D00">
        <w:rPr>
          <w:rFonts w:ascii="Times New Roman" w:hAnsi="Times New Roman"/>
          <w:sz w:val="24"/>
          <w:szCs w:val="24"/>
        </w:rPr>
        <w:t>ch</w:t>
      </w:r>
      <w:r w:rsidRPr="00E6212B">
        <w:rPr>
          <w:rFonts w:ascii="Times New Roman" w:hAnsi="Times New Roman"/>
          <w:sz w:val="24"/>
          <w:szCs w:val="24"/>
        </w:rPr>
        <w:t xml:space="preserve"> kritéri</w:t>
      </w:r>
      <w:r w:rsidR="00210D00">
        <w:rPr>
          <w:rFonts w:ascii="Times New Roman" w:hAnsi="Times New Roman"/>
          <w:sz w:val="24"/>
          <w:szCs w:val="24"/>
        </w:rPr>
        <w:t>í</w:t>
      </w:r>
      <w:r w:rsidRPr="00E6212B">
        <w:rPr>
          <w:rFonts w:ascii="Times New Roman" w:hAnsi="Times New Roman"/>
          <w:sz w:val="24"/>
          <w:szCs w:val="24"/>
        </w:rPr>
        <w:t xml:space="preserve">. </w:t>
      </w:r>
      <w:r w:rsidRPr="00E86970">
        <w:rPr>
          <w:rFonts w:ascii="Times New Roman" w:hAnsi="Times New Roman"/>
          <w:sz w:val="24"/>
          <w:szCs w:val="24"/>
        </w:rPr>
        <w:t>Existují dva postupy, které zajistí hypotermii v centrálním nervovém systému: celotělové chlazení nebo selektivní chlazení hlavy.</w:t>
      </w:r>
      <w:r w:rsidR="005A0D94">
        <w:rPr>
          <w:rFonts w:ascii="Times New Roman" w:hAnsi="Times New Roman"/>
          <w:sz w:val="24"/>
          <w:szCs w:val="24"/>
        </w:rPr>
        <w:t xml:space="preserve"> </w:t>
      </w:r>
      <w:r w:rsidR="00376E46">
        <w:rPr>
          <w:rFonts w:ascii="Times New Roman" w:hAnsi="Times New Roman"/>
          <w:sz w:val="24"/>
          <w:szCs w:val="24"/>
        </w:rPr>
        <w:t xml:space="preserve">Na našem pracovišti, stejně jako na většině </w:t>
      </w:r>
      <w:r w:rsidR="00845CBC">
        <w:rPr>
          <w:rFonts w:ascii="Times New Roman" w:hAnsi="Times New Roman"/>
          <w:sz w:val="24"/>
          <w:szCs w:val="24"/>
        </w:rPr>
        <w:t xml:space="preserve">pracovišť </w:t>
      </w:r>
      <w:r w:rsidR="00376E46">
        <w:rPr>
          <w:rFonts w:ascii="Times New Roman" w:hAnsi="Times New Roman"/>
          <w:sz w:val="24"/>
          <w:szCs w:val="24"/>
        </w:rPr>
        <w:t>v České republice, se používá první uvedený postup.</w:t>
      </w:r>
      <w:r w:rsidRPr="00E6212B">
        <w:rPr>
          <w:rFonts w:ascii="Times New Roman" w:hAnsi="Times New Roman"/>
          <w:sz w:val="24"/>
          <w:szCs w:val="24"/>
        </w:rPr>
        <w:t xml:space="preserve"> Principem je rychlé snížení tělesné teploty novorozence na</w:t>
      </w:r>
      <w:r>
        <w:rPr>
          <w:rFonts w:ascii="Times New Roman" w:hAnsi="Times New Roman"/>
          <w:sz w:val="24"/>
          <w:szCs w:val="24"/>
        </w:rPr>
        <w:t> </w:t>
      </w:r>
      <w:r w:rsidRPr="00E6212B">
        <w:rPr>
          <w:rFonts w:ascii="Times New Roman" w:hAnsi="Times New Roman"/>
          <w:sz w:val="24"/>
          <w:szCs w:val="24"/>
        </w:rPr>
        <w:t>33,5°</w:t>
      </w:r>
      <w:r>
        <w:rPr>
          <w:rFonts w:ascii="Times New Roman" w:hAnsi="Times New Roman"/>
          <w:sz w:val="24"/>
          <w:szCs w:val="24"/>
        </w:rPr>
        <w:t> </w:t>
      </w:r>
      <w:r w:rsidRPr="00E6212B">
        <w:rPr>
          <w:rFonts w:ascii="Times New Roman" w:hAnsi="Times New Roman"/>
          <w:sz w:val="24"/>
          <w:szCs w:val="24"/>
        </w:rPr>
        <w:t>C a dále je</w:t>
      </w:r>
      <w:r>
        <w:rPr>
          <w:rFonts w:ascii="Times New Roman" w:hAnsi="Times New Roman"/>
          <w:sz w:val="24"/>
          <w:szCs w:val="24"/>
        </w:rPr>
        <w:t>jí</w:t>
      </w:r>
      <w:r w:rsidRPr="00E6212B">
        <w:rPr>
          <w:rFonts w:ascii="Times New Roman" w:hAnsi="Times New Roman"/>
          <w:sz w:val="24"/>
          <w:szCs w:val="24"/>
        </w:rPr>
        <w:t xml:space="preserve"> udržován</w:t>
      </w:r>
      <w:r>
        <w:rPr>
          <w:rFonts w:ascii="Times New Roman" w:hAnsi="Times New Roman"/>
          <w:sz w:val="24"/>
          <w:szCs w:val="24"/>
        </w:rPr>
        <w:t>í</w:t>
      </w:r>
      <w:r w:rsidRPr="00E6212B">
        <w:rPr>
          <w:rFonts w:ascii="Times New Roman" w:hAnsi="Times New Roman"/>
          <w:sz w:val="24"/>
          <w:szCs w:val="24"/>
        </w:rPr>
        <w:t xml:space="preserve"> v malém rozmezí (33</w:t>
      </w:r>
      <w:r>
        <w:rPr>
          <w:rFonts w:ascii="Times New Roman" w:hAnsi="Times New Roman"/>
          <w:sz w:val="24"/>
          <w:szCs w:val="24"/>
        </w:rPr>
        <w:t>–34</w:t>
      </w:r>
      <w:r w:rsidRPr="00E6212B">
        <w:rPr>
          <w:rFonts w:ascii="Times New Roman" w:hAnsi="Times New Roman"/>
          <w:sz w:val="24"/>
          <w:szCs w:val="24"/>
        </w:rPr>
        <w:t>°C) po dobu 72</w:t>
      </w:r>
      <w:r w:rsidR="00085E63">
        <w:rPr>
          <w:rFonts w:ascii="Times New Roman" w:hAnsi="Times New Roman"/>
          <w:sz w:val="24"/>
          <w:szCs w:val="24"/>
        </w:rPr>
        <w:t> </w:t>
      </w:r>
      <w:r w:rsidRPr="00E6212B">
        <w:rPr>
          <w:rFonts w:ascii="Times New Roman" w:hAnsi="Times New Roman"/>
          <w:sz w:val="24"/>
          <w:szCs w:val="24"/>
        </w:rPr>
        <w:t xml:space="preserve">hodin. </w:t>
      </w:r>
      <w:r>
        <w:rPr>
          <w:rFonts w:ascii="Times New Roman" w:hAnsi="Times New Roman"/>
          <w:sz w:val="24"/>
          <w:szCs w:val="24"/>
        </w:rPr>
        <w:t xml:space="preserve">Dítě je </w:t>
      </w:r>
      <w:r w:rsidR="00523F0D">
        <w:rPr>
          <w:rFonts w:ascii="Times New Roman" w:hAnsi="Times New Roman"/>
          <w:sz w:val="24"/>
          <w:szCs w:val="24"/>
        </w:rPr>
        <w:t xml:space="preserve">uloženo </w:t>
      </w:r>
      <w:r>
        <w:rPr>
          <w:rFonts w:ascii="Times New Roman" w:hAnsi="Times New Roman"/>
          <w:sz w:val="24"/>
          <w:szCs w:val="24"/>
        </w:rPr>
        <w:t>v inkubátoru, c</w:t>
      </w:r>
      <w:r w:rsidRPr="00E6212B">
        <w:rPr>
          <w:rFonts w:ascii="Times New Roman" w:hAnsi="Times New Roman"/>
          <w:sz w:val="24"/>
          <w:szCs w:val="24"/>
        </w:rPr>
        <w:t xml:space="preserve">hlazení je zajištěno cirkulací chlazené vody chladící podložkou. </w:t>
      </w:r>
      <w:r>
        <w:rPr>
          <w:rFonts w:ascii="Times New Roman" w:hAnsi="Times New Roman"/>
          <w:sz w:val="24"/>
          <w:szCs w:val="24"/>
        </w:rPr>
        <w:t>Po této době n</w:t>
      </w:r>
      <w:r w:rsidRPr="00E6212B">
        <w:rPr>
          <w:rFonts w:ascii="Times New Roman" w:hAnsi="Times New Roman"/>
          <w:sz w:val="24"/>
          <w:szCs w:val="24"/>
        </w:rPr>
        <w:t>ásleduje postupné pomalé zvyšování těle</w:t>
      </w:r>
      <w:r w:rsidR="00BA03E1">
        <w:rPr>
          <w:rFonts w:ascii="Times New Roman" w:hAnsi="Times New Roman"/>
          <w:sz w:val="24"/>
          <w:szCs w:val="24"/>
        </w:rPr>
        <w:t>sné teploty, obvykle ne rychleji</w:t>
      </w:r>
      <w:r w:rsidRPr="00E6212B">
        <w:rPr>
          <w:rFonts w:ascii="Times New Roman" w:hAnsi="Times New Roman"/>
          <w:sz w:val="24"/>
          <w:szCs w:val="24"/>
        </w:rPr>
        <w:t xml:space="preserve"> než o + 0,5°C za hodinu. </w:t>
      </w:r>
    </w:p>
    <w:p w:rsidR="00054B43" w:rsidRDefault="00054B43" w:rsidP="00D91C4E">
      <w:pPr>
        <w:spacing w:line="360" w:lineRule="auto"/>
        <w:rPr>
          <w:rFonts w:ascii="Times New Roman" w:hAnsi="Times New Roman"/>
          <w:sz w:val="24"/>
          <w:szCs w:val="24"/>
        </w:rPr>
      </w:pPr>
    </w:p>
    <w:p w:rsidR="00054B43" w:rsidRDefault="00054B43" w:rsidP="00D91C4E">
      <w:pPr>
        <w:spacing w:line="360" w:lineRule="auto"/>
        <w:rPr>
          <w:rFonts w:ascii="Times New Roman" w:hAnsi="Times New Roman"/>
          <w:sz w:val="24"/>
          <w:szCs w:val="24"/>
        </w:rPr>
      </w:pPr>
    </w:p>
    <w:p w:rsidR="00C43B83" w:rsidRDefault="00877467" w:rsidP="00D91C4E">
      <w:pPr>
        <w:spacing w:line="360" w:lineRule="auto"/>
        <w:rPr>
          <w:rFonts w:ascii="Times New Roman" w:hAnsi="Times New Roman"/>
          <w:b/>
          <w:sz w:val="24"/>
          <w:szCs w:val="24"/>
        </w:rPr>
      </w:pPr>
      <w:r>
        <w:rPr>
          <w:rFonts w:ascii="Times New Roman" w:hAnsi="Times New Roman"/>
          <w:b/>
          <w:sz w:val="24"/>
          <w:szCs w:val="24"/>
        </w:rPr>
        <w:t xml:space="preserve">2.3.2. </w:t>
      </w:r>
      <w:r w:rsidR="00C43B83" w:rsidRPr="00C43B83">
        <w:rPr>
          <w:rFonts w:ascii="Times New Roman" w:hAnsi="Times New Roman"/>
          <w:b/>
          <w:sz w:val="24"/>
          <w:szCs w:val="24"/>
        </w:rPr>
        <w:t>N</w:t>
      </w:r>
      <w:r w:rsidR="002E4A8E">
        <w:rPr>
          <w:rFonts w:ascii="Times New Roman" w:hAnsi="Times New Roman"/>
          <w:b/>
          <w:sz w:val="24"/>
          <w:szCs w:val="24"/>
        </w:rPr>
        <w:t>EUROPROTEKTIVNÍ LÉKY</w:t>
      </w:r>
    </w:p>
    <w:p w:rsidR="009F6511" w:rsidRDefault="00C43B83" w:rsidP="00D91C4E">
      <w:pPr>
        <w:spacing w:line="360" w:lineRule="auto"/>
        <w:rPr>
          <w:rFonts w:ascii="Times New Roman" w:hAnsi="Times New Roman"/>
          <w:sz w:val="24"/>
          <w:szCs w:val="24"/>
        </w:rPr>
      </w:pPr>
      <w:r>
        <w:rPr>
          <w:rFonts w:ascii="Times New Roman" w:hAnsi="Times New Roman"/>
          <w:sz w:val="24"/>
          <w:szCs w:val="24"/>
        </w:rPr>
        <w:t>Podávání neuroprotektiv</w:t>
      </w:r>
      <w:r w:rsidR="00CA491E">
        <w:rPr>
          <w:rFonts w:ascii="Times New Roman" w:hAnsi="Times New Roman"/>
          <w:sz w:val="24"/>
          <w:szCs w:val="24"/>
        </w:rPr>
        <w:t xml:space="preserve">ních léků určených </w:t>
      </w:r>
      <w:r w:rsidR="00B059D9">
        <w:rPr>
          <w:rFonts w:ascii="Times New Roman" w:hAnsi="Times New Roman"/>
          <w:sz w:val="24"/>
          <w:szCs w:val="24"/>
        </w:rPr>
        <w:t>k zamezení tvorby či eliminace</w:t>
      </w:r>
      <w:r>
        <w:rPr>
          <w:rFonts w:ascii="Times New Roman" w:hAnsi="Times New Roman"/>
          <w:sz w:val="24"/>
          <w:szCs w:val="24"/>
        </w:rPr>
        <w:t xml:space="preserve"> volných kyslíkových radikálů</w:t>
      </w:r>
      <w:r w:rsidR="00CA491E">
        <w:rPr>
          <w:rFonts w:ascii="Times New Roman" w:hAnsi="Times New Roman"/>
          <w:sz w:val="24"/>
          <w:szCs w:val="24"/>
        </w:rPr>
        <w:t xml:space="preserve">, jako jsou </w:t>
      </w:r>
      <w:r>
        <w:rPr>
          <w:rFonts w:ascii="Times New Roman" w:hAnsi="Times New Roman"/>
          <w:sz w:val="24"/>
          <w:szCs w:val="24"/>
        </w:rPr>
        <w:t>antagonist</w:t>
      </w:r>
      <w:r w:rsidR="00CA491E">
        <w:rPr>
          <w:rFonts w:ascii="Times New Roman" w:hAnsi="Times New Roman"/>
          <w:sz w:val="24"/>
          <w:szCs w:val="24"/>
        </w:rPr>
        <w:t>é</w:t>
      </w:r>
      <w:r>
        <w:rPr>
          <w:rFonts w:ascii="Times New Roman" w:hAnsi="Times New Roman"/>
          <w:sz w:val="24"/>
          <w:szCs w:val="24"/>
        </w:rPr>
        <w:t xml:space="preserve"> glutamátu či blokátor</w:t>
      </w:r>
      <w:r w:rsidR="00CA491E">
        <w:rPr>
          <w:rFonts w:ascii="Times New Roman" w:hAnsi="Times New Roman"/>
          <w:sz w:val="24"/>
          <w:szCs w:val="24"/>
        </w:rPr>
        <w:t>y</w:t>
      </w:r>
      <w:r>
        <w:rPr>
          <w:rFonts w:ascii="Times New Roman" w:hAnsi="Times New Roman"/>
          <w:sz w:val="24"/>
          <w:szCs w:val="24"/>
        </w:rPr>
        <w:t xml:space="preserve"> kalcia</w:t>
      </w:r>
      <w:r w:rsidR="00CA491E">
        <w:rPr>
          <w:rFonts w:ascii="Times New Roman" w:hAnsi="Times New Roman"/>
          <w:sz w:val="24"/>
          <w:szCs w:val="24"/>
        </w:rPr>
        <w:t>,</w:t>
      </w:r>
      <w:r w:rsidR="00BA03E1">
        <w:rPr>
          <w:rFonts w:ascii="Times New Roman" w:hAnsi="Times New Roman"/>
          <w:sz w:val="24"/>
          <w:szCs w:val="24"/>
        </w:rPr>
        <w:t xml:space="preserve"> není součástí </w:t>
      </w:r>
      <w:r>
        <w:rPr>
          <w:rFonts w:ascii="Times New Roman" w:hAnsi="Times New Roman"/>
          <w:sz w:val="24"/>
          <w:szCs w:val="24"/>
        </w:rPr>
        <w:t>léčebného protokolu</w:t>
      </w:r>
      <w:r w:rsidR="00B059D9">
        <w:rPr>
          <w:rFonts w:ascii="Times New Roman" w:hAnsi="Times New Roman"/>
          <w:sz w:val="24"/>
          <w:szCs w:val="24"/>
        </w:rPr>
        <w:t xml:space="preserve"> novorozenců s hypoxicko-ischemickou encefalopatií</w:t>
      </w:r>
      <w:r w:rsidR="00CA491E">
        <w:rPr>
          <w:rFonts w:ascii="Times New Roman" w:hAnsi="Times New Roman"/>
          <w:sz w:val="24"/>
          <w:szCs w:val="24"/>
        </w:rPr>
        <w:t xml:space="preserve">. Jejich využití je zatím určeno pouze pro </w:t>
      </w:r>
      <w:r>
        <w:rPr>
          <w:rFonts w:ascii="Times New Roman" w:hAnsi="Times New Roman"/>
          <w:sz w:val="24"/>
          <w:szCs w:val="24"/>
        </w:rPr>
        <w:t>experimentální a výzkumné</w:t>
      </w:r>
      <w:r w:rsidR="00CA491E">
        <w:rPr>
          <w:rFonts w:ascii="Times New Roman" w:hAnsi="Times New Roman"/>
          <w:sz w:val="24"/>
          <w:szCs w:val="24"/>
        </w:rPr>
        <w:t xml:space="preserve"> účely</w:t>
      </w:r>
      <w:r w:rsidR="00E53AA6">
        <w:rPr>
          <w:rFonts w:ascii="Times New Roman" w:hAnsi="Times New Roman"/>
          <w:sz w:val="24"/>
          <w:szCs w:val="24"/>
        </w:rPr>
        <w:t xml:space="preserve"> (</w:t>
      </w:r>
      <w:r w:rsidR="00DC72AD">
        <w:rPr>
          <w:rFonts w:ascii="Times New Roman" w:hAnsi="Times New Roman"/>
          <w:sz w:val="24"/>
          <w:szCs w:val="24"/>
        </w:rPr>
        <w:t>27</w:t>
      </w:r>
      <w:r w:rsidR="00E53AA6">
        <w:rPr>
          <w:rFonts w:ascii="Times New Roman" w:hAnsi="Times New Roman"/>
          <w:sz w:val="24"/>
          <w:szCs w:val="24"/>
        </w:rPr>
        <w:t>)</w:t>
      </w:r>
      <w:r>
        <w:rPr>
          <w:rFonts w:ascii="Times New Roman" w:hAnsi="Times New Roman"/>
          <w:sz w:val="24"/>
          <w:szCs w:val="24"/>
        </w:rPr>
        <w:t>.</w:t>
      </w:r>
    </w:p>
    <w:p w:rsidR="00D91C4E" w:rsidRDefault="00D91C4E" w:rsidP="00D91C4E">
      <w:pPr>
        <w:spacing w:line="360" w:lineRule="auto"/>
        <w:rPr>
          <w:rFonts w:ascii="Times New Roman" w:hAnsi="Times New Roman"/>
          <w:b/>
          <w:sz w:val="24"/>
          <w:szCs w:val="24"/>
        </w:rPr>
      </w:pPr>
    </w:p>
    <w:p w:rsidR="00D91C4E" w:rsidRDefault="00D91C4E" w:rsidP="00D91C4E">
      <w:pPr>
        <w:spacing w:line="360" w:lineRule="auto"/>
        <w:rPr>
          <w:rFonts w:ascii="Times New Roman" w:hAnsi="Times New Roman"/>
          <w:b/>
          <w:sz w:val="24"/>
          <w:szCs w:val="24"/>
        </w:rPr>
      </w:pPr>
    </w:p>
    <w:p w:rsidR="00EA012E" w:rsidRDefault="00EA012E" w:rsidP="00D91C4E">
      <w:pPr>
        <w:spacing w:line="360" w:lineRule="auto"/>
        <w:rPr>
          <w:rFonts w:ascii="Times New Roman" w:hAnsi="Times New Roman"/>
          <w:b/>
          <w:sz w:val="24"/>
          <w:szCs w:val="24"/>
        </w:rPr>
      </w:pPr>
    </w:p>
    <w:p w:rsidR="00EA012E" w:rsidRDefault="00EA012E" w:rsidP="00D91C4E">
      <w:pPr>
        <w:spacing w:line="360" w:lineRule="auto"/>
        <w:rPr>
          <w:rFonts w:ascii="Times New Roman" w:hAnsi="Times New Roman"/>
          <w:b/>
          <w:sz w:val="24"/>
          <w:szCs w:val="24"/>
        </w:rPr>
      </w:pPr>
    </w:p>
    <w:p w:rsidR="00EA012E" w:rsidRDefault="00EA012E" w:rsidP="00D91C4E">
      <w:pPr>
        <w:spacing w:line="360" w:lineRule="auto"/>
        <w:rPr>
          <w:rFonts w:ascii="Times New Roman" w:hAnsi="Times New Roman"/>
          <w:b/>
          <w:sz w:val="24"/>
          <w:szCs w:val="24"/>
        </w:rPr>
      </w:pPr>
    </w:p>
    <w:p w:rsidR="00EA012E" w:rsidRDefault="00EA012E" w:rsidP="00D91C4E">
      <w:pPr>
        <w:spacing w:line="360" w:lineRule="auto"/>
        <w:rPr>
          <w:rFonts w:ascii="Times New Roman" w:hAnsi="Times New Roman"/>
          <w:b/>
          <w:sz w:val="24"/>
          <w:szCs w:val="24"/>
        </w:rPr>
      </w:pPr>
    </w:p>
    <w:p w:rsidR="00EA7D40" w:rsidRPr="00035CEB" w:rsidRDefault="00EA7D40" w:rsidP="00D91C4E">
      <w:pPr>
        <w:spacing w:line="360" w:lineRule="auto"/>
        <w:rPr>
          <w:rFonts w:ascii="Times New Roman" w:hAnsi="Times New Roman"/>
          <w:b/>
          <w:color w:val="0070C0"/>
          <w:sz w:val="24"/>
          <w:szCs w:val="24"/>
        </w:rPr>
      </w:pPr>
      <w:r w:rsidRPr="00035CEB">
        <w:rPr>
          <w:rFonts w:ascii="Times New Roman" w:hAnsi="Times New Roman"/>
          <w:b/>
          <w:color w:val="0070C0"/>
          <w:sz w:val="24"/>
          <w:szCs w:val="24"/>
        </w:rPr>
        <w:lastRenderedPageBreak/>
        <w:t>3. CÍLE PRÁCE</w:t>
      </w:r>
    </w:p>
    <w:p w:rsidR="000C4C1D" w:rsidRDefault="000C4C1D" w:rsidP="00D91C4E">
      <w:pPr>
        <w:spacing w:line="360" w:lineRule="auto"/>
        <w:rPr>
          <w:rFonts w:ascii="Times New Roman" w:hAnsi="Times New Roman"/>
          <w:b/>
          <w:sz w:val="24"/>
          <w:szCs w:val="24"/>
        </w:rPr>
      </w:pPr>
    </w:p>
    <w:p w:rsidR="005A0D94" w:rsidRPr="00EA7D40" w:rsidRDefault="005A0D94" w:rsidP="00D91C4E">
      <w:pPr>
        <w:spacing w:line="360" w:lineRule="auto"/>
        <w:rPr>
          <w:rFonts w:ascii="Times New Roman" w:hAnsi="Times New Roman"/>
          <w:b/>
          <w:sz w:val="24"/>
          <w:szCs w:val="24"/>
        </w:rPr>
      </w:pPr>
    </w:p>
    <w:p w:rsidR="000C4C1D" w:rsidRDefault="00733A68" w:rsidP="000C4C1D">
      <w:pPr>
        <w:pStyle w:val="Odstavecseseznamem"/>
        <w:numPr>
          <w:ilvl w:val="0"/>
          <w:numId w:val="3"/>
        </w:numPr>
        <w:spacing w:line="360" w:lineRule="auto"/>
        <w:rPr>
          <w:rFonts w:ascii="Times New Roman" w:hAnsi="Times New Roman"/>
          <w:color w:val="000000"/>
          <w:sz w:val="24"/>
          <w:szCs w:val="24"/>
        </w:rPr>
      </w:pPr>
      <w:r>
        <w:rPr>
          <w:rFonts w:ascii="Times New Roman" w:hAnsi="Times New Roman"/>
          <w:sz w:val="24"/>
          <w:szCs w:val="24"/>
        </w:rPr>
        <w:t xml:space="preserve">Na vlastním souboru novorozenců s hypoxicko-ischemickou encefalopatií, kteří podstoupili hypotermii, zhodnotit a </w:t>
      </w:r>
      <w:r w:rsidR="00E02DFB" w:rsidRPr="00733A68">
        <w:rPr>
          <w:rFonts w:ascii="Times New Roman" w:hAnsi="Times New Roman"/>
          <w:sz w:val="24"/>
          <w:szCs w:val="24"/>
        </w:rPr>
        <w:t xml:space="preserve">klasifikovat </w:t>
      </w:r>
      <w:r w:rsidR="00EA7D40" w:rsidRPr="00733A68">
        <w:rPr>
          <w:rFonts w:ascii="Times New Roman" w:hAnsi="Times New Roman"/>
          <w:sz w:val="24"/>
          <w:szCs w:val="24"/>
        </w:rPr>
        <w:t xml:space="preserve">nálezy na MR mozku </w:t>
      </w:r>
      <w:r w:rsidR="00EA7D40" w:rsidRPr="00733A68">
        <w:rPr>
          <w:rFonts w:ascii="Times New Roman" w:hAnsi="Times New Roman"/>
          <w:color w:val="000000"/>
          <w:sz w:val="24"/>
          <w:szCs w:val="24"/>
        </w:rPr>
        <w:t>podle dostupných MR skórovacích systémů využívajících T1, T2 a DWI sekvence.</w:t>
      </w:r>
    </w:p>
    <w:p w:rsidR="000C4C1D" w:rsidRDefault="000C4C1D" w:rsidP="000C4C1D">
      <w:pPr>
        <w:spacing w:line="360" w:lineRule="auto"/>
        <w:rPr>
          <w:rFonts w:ascii="Times New Roman" w:hAnsi="Times New Roman"/>
          <w:color w:val="000000"/>
          <w:sz w:val="24"/>
          <w:szCs w:val="24"/>
        </w:rPr>
      </w:pPr>
    </w:p>
    <w:p w:rsidR="000C4C1D" w:rsidRPr="000C4C1D" w:rsidRDefault="000C4C1D" w:rsidP="000C4C1D">
      <w:pPr>
        <w:spacing w:line="360" w:lineRule="auto"/>
        <w:rPr>
          <w:rFonts w:ascii="Times New Roman" w:hAnsi="Times New Roman"/>
          <w:color w:val="000000"/>
          <w:sz w:val="24"/>
          <w:szCs w:val="24"/>
        </w:rPr>
      </w:pPr>
    </w:p>
    <w:p w:rsidR="000C4C1D" w:rsidRPr="000C4C1D" w:rsidRDefault="000C4C1D" w:rsidP="000C4C1D">
      <w:pPr>
        <w:pStyle w:val="Odstavecseseznamem"/>
        <w:numPr>
          <w:ilvl w:val="0"/>
          <w:numId w:val="3"/>
        </w:numPr>
        <w:spacing w:line="360" w:lineRule="auto"/>
        <w:rPr>
          <w:rFonts w:ascii="Times New Roman" w:hAnsi="Times New Roman"/>
          <w:color w:val="000000"/>
          <w:sz w:val="24"/>
          <w:szCs w:val="24"/>
        </w:rPr>
      </w:pPr>
      <w:r>
        <w:rPr>
          <w:rFonts w:ascii="Times New Roman" w:hAnsi="Times New Roman"/>
          <w:color w:val="000000"/>
          <w:sz w:val="24"/>
          <w:szCs w:val="24"/>
        </w:rPr>
        <w:t xml:space="preserve">Stanovit, který </w:t>
      </w:r>
      <w:r w:rsidRPr="000C4C1D">
        <w:rPr>
          <w:rFonts w:ascii="Times New Roman" w:hAnsi="Times New Roman"/>
          <w:color w:val="000000"/>
          <w:sz w:val="24"/>
          <w:szCs w:val="24"/>
        </w:rPr>
        <w:t>ze skórovacích systémů nejlépe předpovídá úmrtí nebo těžké postižení u těchto dětí ve věku 18 měsíců</w:t>
      </w:r>
      <w:r>
        <w:rPr>
          <w:rFonts w:ascii="Times New Roman" w:hAnsi="Times New Roman"/>
          <w:color w:val="000000"/>
          <w:sz w:val="24"/>
          <w:szCs w:val="24"/>
        </w:rPr>
        <w:t xml:space="preserve">. </w:t>
      </w:r>
    </w:p>
    <w:p w:rsidR="00EA7D40" w:rsidRPr="000C4C1D" w:rsidRDefault="00EA7D40" w:rsidP="00D91C4E">
      <w:pPr>
        <w:spacing w:line="360" w:lineRule="auto"/>
        <w:rPr>
          <w:rFonts w:ascii="Times New Roman" w:hAnsi="Times New Roman"/>
          <w:color w:val="000000"/>
          <w:sz w:val="24"/>
          <w:szCs w:val="24"/>
        </w:rPr>
      </w:pPr>
    </w:p>
    <w:p w:rsidR="00EA7D40" w:rsidRPr="000C4C1D" w:rsidRDefault="00EA7D40" w:rsidP="00D91C4E">
      <w:pPr>
        <w:spacing w:line="360" w:lineRule="auto"/>
        <w:rPr>
          <w:rFonts w:ascii="Times New Roman" w:hAnsi="Times New Roman"/>
          <w:color w:val="000000"/>
          <w:sz w:val="24"/>
          <w:szCs w:val="24"/>
        </w:rPr>
      </w:pPr>
    </w:p>
    <w:p w:rsidR="00EA7D40" w:rsidRDefault="00EA7D40"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035CEB" w:rsidRDefault="00035CEB" w:rsidP="00D91C4E">
      <w:pPr>
        <w:spacing w:line="360" w:lineRule="auto"/>
        <w:rPr>
          <w:rFonts w:ascii="Times New Roman" w:hAnsi="Times New Roman"/>
          <w:color w:val="000000"/>
          <w:sz w:val="24"/>
          <w:szCs w:val="24"/>
        </w:rPr>
      </w:pPr>
    </w:p>
    <w:p w:rsidR="00EA7D40" w:rsidRPr="00035CEB" w:rsidRDefault="00EA7D40" w:rsidP="00D91C4E">
      <w:pPr>
        <w:spacing w:line="360" w:lineRule="auto"/>
        <w:rPr>
          <w:rFonts w:ascii="Times New Roman" w:hAnsi="Times New Roman"/>
          <w:b/>
          <w:color w:val="0070C0"/>
          <w:sz w:val="24"/>
          <w:szCs w:val="24"/>
        </w:rPr>
      </w:pPr>
      <w:r w:rsidRPr="00035CEB">
        <w:rPr>
          <w:rFonts w:ascii="Times New Roman" w:hAnsi="Times New Roman"/>
          <w:b/>
          <w:color w:val="0070C0"/>
          <w:sz w:val="24"/>
          <w:szCs w:val="24"/>
        </w:rPr>
        <w:lastRenderedPageBreak/>
        <w:t>4. METODIKA</w:t>
      </w:r>
    </w:p>
    <w:p w:rsidR="008709B2" w:rsidRDefault="008709B2" w:rsidP="00D91C4E">
      <w:pPr>
        <w:spacing w:line="360" w:lineRule="auto"/>
        <w:rPr>
          <w:rFonts w:ascii="Times New Roman" w:hAnsi="Times New Roman"/>
          <w:b/>
          <w:sz w:val="24"/>
          <w:szCs w:val="24"/>
        </w:rPr>
      </w:pPr>
    </w:p>
    <w:p w:rsidR="00EA7D40" w:rsidRDefault="00EA7D40" w:rsidP="00D91C4E">
      <w:pPr>
        <w:spacing w:line="360" w:lineRule="auto"/>
        <w:rPr>
          <w:rFonts w:ascii="Times New Roman" w:hAnsi="Times New Roman"/>
          <w:b/>
          <w:sz w:val="24"/>
          <w:szCs w:val="24"/>
        </w:rPr>
      </w:pPr>
      <w:r>
        <w:rPr>
          <w:rFonts w:ascii="Times New Roman" w:hAnsi="Times New Roman"/>
          <w:b/>
          <w:sz w:val="24"/>
          <w:szCs w:val="24"/>
        </w:rPr>
        <w:t>4.1. Soubor pacientů:</w:t>
      </w:r>
    </w:p>
    <w:p w:rsidR="00EA7D40" w:rsidRDefault="00EA7D40" w:rsidP="00D91C4E">
      <w:pPr>
        <w:spacing w:line="360" w:lineRule="auto"/>
        <w:rPr>
          <w:rFonts w:ascii="Times New Roman" w:hAnsi="Times New Roman"/>
          <w:sz w:val="24"/>
          <w:szCs w:val="24"/>
        </w:rPr>
      </w:pPr>
      <w:r>
        <w:rPr>
          <w:rFonts w:ascii="Times New Roman" w:hAnsi="Times New Roman"/>
          <w:sz w:val="24"/>
          <w:szCs w:val="24"/>
        </w:rPr>
        <w:t xml:space="preserve">Studie probíhala na Novorozeneckém oddělení a Radiologické klinice Fakultní nemocnice Olomouc v </w:t>
      </w:r>
      <w:r w:rsidRPr="00E6212B">
        <w:rPr>
          <w:rFonts w:ascii="Times New Roman" w:hAnsi="Times New Roman"/>
          <w:sz w:val="24"/>
          <w:szCs w:val="24"/>
        </w:rPr>
        <w:t xml:space="preserve">období </w:t>
      </w:r>
      <w:r>
        <w:rPr>
          <w:rFonts w:ascii="Times New Roman" w:hAnsi="Times New Roman"/>
          <w:sz w:val="24"/>
          <w:szCs w:val="24"/>
        </w:rPr>
        <w:t xml:space="preserve">od </w:t>
      </w:r>
      <w:r w:rsidRPr="00E6212B">
        <w:rPr>
          <w:rFonts w:ascii="Times New Roman" w:hAnsi="Times New Roman"/>
          <w:sz w:val="24"/>
          <w:szCs w:val="24"/>
        </w:rPr>
        <w:t xml:space="preserve">1/2010 </w:t>
      </w:r>
      <w:r>
        <w:rPr>
          <w:rFonts w:ascii="Times New Roman" w:hAnsi="Times New Roman"/>
          <w:sz w:val="24"/>
          <w:szCs w:val="24"/>
        </w:rPr>
        <w:t>do</w:t>
      </w:r>
      <w:r w:rsidRPr="00E6212B">
        <w:rPr>
          <w:rFonts w:ascii="Times New Roman" w:hAnsi="Times New Roman"/>
          <w:sz w:val="24"/>
          <w:szCs w:val="24"/>
        </w:rPr>
        <w:t xml:space="preserve"> 5/2015</w:t>
      </w:r>
      <w:r>
        <w:rPr>
          <w:rFonts w:ascii="Times New Roman" w:hAnsi="Times New Roman"/>
          <w:sz w:val="24"/>
          <w:szCs w:val="24"/>
        </w:rPr>
        <w:t>.</w:t>
      </w:r>
    </w:p>
    <w:p w:rsidR="00EA7D40" w:rsidRDefault="00EA7D40" w:rsidP="00D91C4E">
      <w:pPr>
        <w:spacing w:line="360" w:lineRule="auto"/>
        <w:rPr>
          <w:rFonts w:ascii="Times New Roman" w:hAnsi="Times New Roman"/>
          <w:sz w:val="24"/>
          <w:szCs w:val="24"/>
        </w:rPr>
      </w:pPr>
      <w:r>
        <w:rPr>
          <w:rFonts w:ascii="Times New Roman" w:hAnsi="Times New Roman"/>
          <w:sz w:val="24"/>
          <w:szCs w:val="24"/>
        </w:rPr>
        <w:t>Soubor tvořilo 32 donošených novorozenců (gestační věk byl alespoň 36. týden těhotenství), 20 chlapců, 12 dívek. U těchto dětí byla na základě klinického nebo laboratorního nálezu prokázána nebo velmi pravděpodobná perinatální asfyxie (skóre podle Apgarové ≤ 5 v</w:t>
      </w:r>
      <w:r w:rsidR="00085E63">
        <w:rPr>
          <w:rFonts w:ascii="Times New Roman" w:hAnsi="Times New Roman"/>
          <w:sz w:val="24"/>
          <w:szCs w:val="24"/>
        </w:rPr>
        <w:t> </w:t>
      </w:r>
      <w:r>
        <w:rPr>
          <w:rFonts w:ascii="Times New Roman" w:hAnsi="Times New Roman"/>
          <w:sz w:val="24"/>
          <w:szCs w:val="24"/>
        </w:rPr>
        <w:t>10.</w:t>
      </w:r>
      <w:r w:rsidR="00085E63">
        <w:rPr>
          <w:rFonts w:ascii="Times New Roman" w:hAnsi="Times New Roman"/>
          <w:sz w:val="24"/>
          <w:szCs w:val="24"/>
        </w:rPr>
        <w:t> </w:t>
      </w:r>
      <w:r>
        <w:rPr>
          <w:rFonts w:ascii="Times New Roman" w:hAnsi="Times New Roman"/>
          <w:sz w:val="24"/>
          <w:szCs w:val="24"/>
        </w:rPr>
        <w:t>minutě, potřeba mechanické ventilace v 10. minutě života, metabolická acidóza s</w:t>
      </w:r>
      <w:r w:rsidR="00781EA2">
        <w:rPr>
          <w:rFonts w:ascii="Times New Roman" w:hAnsi="Times New Roman"/>
          <w:sz w:val="24"/>
          <w:szCs w:val="24"/>
        </w:rPr>
        <w:t> </w:t>
      </w:r>
      <w:r>
        <w:rPr>
          <w:rFonts w:ascii="Times New Roman" w:hAnsi="Times New Roman"/>
          <w:sz w:val="24"/>
          <w:szCs w:val="24"/>
        </w:rPr>
        <w:t>pH</w:t>
      </w:r>
      <w:r w:rsidR="00781EA2">
        <w:rPr>
          <w:rFonts w:ascii="Times New Roman" w:hAnsi="Times New Roman"/>
          <w:sz w:val="24"/>
          <w:szCs w:val="24"/>
        </w:rPr>
        <w:t> </w:t>
      </w:r>
      <w:r>
        <w:rPr>
          <w:rFonts w:ascii="Times New Roman" w:hAnsi="Times New Roman"/>
          <w:sz w:val="24"/>
          <w:szCs w:val="24"/>
        </w:rPr>
        <w:t>&lt;</w:t>
      </w:r>
      <w:r w:rsidR="00781EA2">
        <w:rPr>
          <w:rFonts w:ascii="Times New Roman" w:hAnsi="Times New Roman"/>
          <w:sz w:val="24"/>
          <w:szCs w:val="24"/>
        </w:rPr>
        <w:t> </w:t>
      </w:r>
      <w:r>
        <w:rPr>
          <w:rFonts w:ascii="Times New Roman" w:hAnsi="Times New Roman"/>
          <w:sz w:val="24"/>
          <w:szCs w:val="24"/>
        </w:rPr>
        <w:t>7,0 nebo base deficit (BD) ≥ 16 mmol/l v prvních 60 minutách života z pupečníkové, arteriální, venózní nebo kapilární krve). Na základě hodnocení klinického stavu podle modifikovaného Sarnatova skóre trpěli střední až závažnou encefalopatií, na amplitudou integrovaném elektroencefalografickém záznamu (aEEG) měli patologický nález. Bylo u nich možné zahájit léčebnou hypotermii v průběhu prvních 6 hodin života, která pozůstávala z</w:t>
      </w:r>
      <w:r w:rsidR="00085E63">
        <w:rPr>
          <w:rFonts w:ascii="Times New Roman" w:hAnsi="Times New Roman"/>
          <w:sz w:val="24"/>
          <w:szCs w:val="24"/>
        </w:rPr>
        <w:t> </w:t>
      </w:r>
      <w:r>
        <w:rPr>
          <w:rFonts w:ascii="Times New Roman" w:hAnsi="Times New Roman"/>
          <w:sz w:val="24"/>
          <w:szCs w:val="24"/>
        </w:rPr>
        <w:t xml:space="preserve">celotělového chlazení pomocí chladící podložky, kdy došlo k </w:t>
      </w:r>
      <w:r w:rsidRPr="00E6212B">
        <w:rPr>
          <w:rFonts w:ascii="Times New Roman" w:hAnsi="Times New Roman"/>
          <w:sz w:val="24"/>
          <w:szCs w:val="24"/>
        </w:rPr>
        <w:t>rychl</w:t>
      </w:r>
      <w:r>
        <w:rPr>
          <w:rFonts w:ascii="Times New Roman" w:hAnsi="Times New Roman"/>
          <w:sz w:val="24"/>
          <w:szCs w:val="24"/>
        </w:rPr>
        <w:t xml:space="preserve">ému </w:t>
      </w:r>
      <w:r w:rsidRPr="00E6212B">
        <w:rPr>
          <w:rFonts w:ascii="Times New Roman" w:hAnsi="Times New Roman"/>
          <w:sz w:val="24"/>
          <w:szCs w:val="24"/>
        </w:rPr>
        <w:t>snížení tělesné teploty novorozence na</w:t>
      </w:r>
      <w:r>
        <w:rPr>
          <w:rFonts w:ascii="Times New Roman" w:hAnsi="Times New Roman"/>
          <w:sz w:val="24"/>
          <w:szCs w:val="24"/>
        </w:rPr>
        <w:t> </w:t>
      </w:r>
      <w:r w:rsidRPr="00E6212B">
        <w:rPr>
          <w:rFonts w:ascii="Times New Roman" w:hAnsi="Times New Roman"/>
          <w:sz w:val="24"/>
          <w:szCs w:val="24"/>
        </w:rPr>
        <w:t>33,5°</w:t>
      </w:r>
      <w:r>
        <w:rPr>
          <w:rFonts w:ascii="Times New Roman" w:hAnsi="Times New Roman"/>
          <w:sz w:val="24"/>
          <w:szCs w:val="24"/>
        </w:rPr>
        <w:t> </w:t>
      </w:r>
      <w:r w:rsidRPr="00E6212B">
        <w:rPr>
          <w:rFonts w:ascii="Times New Roman" w:hAnsi="Times New Roman"/>
          <w:sz w:val="24"/>
          <w:szCs w:val="24"/>
        </w:rPr>
        <w:t xml:space="preserve">C a dále </w:t>
      </w:r>
      <w:r>
        <w:rPr>
          <w:rFonts w:ascii="Times New Roman" w:hAnsi="Times New Roman"/>
          <w:sz w:val="24"/>
          <w:szCs w:val="24"/>
        </w:rPr>
        <w:t>byla tělesná teplota u</w:t>
      </w:r>
      <w:r w:rsidRPr="00E6212B">
        <w:rPr>
          <w:rFonts w:ascii="Times New Roman" w:hAnsi="Times New Roman"/>
          <w:sz w:val="24"/>
          <w:szCs w:val="24"/>
        </w:rPr>
        <w:t>držován</w:t>
      </w:r>
      <w:r>
        <w:rPr>
          <w:rFonts w:ascii="Times New Roman" w:hAnsi="Times New Roman"/>
          <w:sz w:val="24"/>
          <w:szCs w:val="24"/>
        </w:rPr>
        <w:t>a</w:t>
      </w:r>
      <w:r w:rsidRPr="00E6212B">
        <w:rPr>
          <w:rFonts w:ascii="Times New Roman" w:hAnsi="Times New Roman"/>
          <w:sz w:val="24"/>
          <w:szCs w:val="24"/>
        </w:rPr>
        <w:t xml:space="preserve"> v malém rozmezí </w:t>
      </w:r>
      <w:r w:rsidR="005A0D94">
        <w:rPr>
          <w:rFonts w:ascii="Times New Roman" w:hAnsi="Times New Roman"/>
          <w:sz w:val="24"/>
          <w:szCs w:val="24"/>
        </w:rPr>
        <w:t xml:space="preserve">     </w:t>
      </w:r>
      <w:r w:rsidRPr="00E6212B">
        <w:rPr>
          <w:rFonts w:ascii="Times New Roman" w:hAnsi="Times New Roman"/>
          <w:sz w:val="24"/>
          <w:szCs w:val="24"/>
        </w:rPr>
        <w:t>33</w:t>
      </w:r>
      <w:r>
        <w:rPr>
          <w:rFonts w:ascii="Times New Roman" w:hAnsi="Times New Roman"/>
          <w:sz w:val="24"/>
          <w:szCs w:val="24"/>
        </w:rPr>
        <w:t>–</w:t>
      </w:r>
      <w:r w:rsidR="005A0D94">
        <w:rPr>
          <w:rFonts w:ascii="Times New Roman" w:hAnsi="Times New Roman"/>
          <w:sz w:val="24"/>
          <w:szCs w:val="24"/>
        </w:rPr>
        <w:t>3</w:t>
      </w:r>
      <w:r>
        <w:rPr>
          <w:rFonts w:ascii="Times New Roman" w:hAnsi="Times New Roman"/>
          <w:sz w:val="24"/>
          <w:szCs w:val="24"/>
        </w:rPr>
        <w:t>4</w:t>
      </w:r>
      <w:r w:rsidRPr="00E6212B">
        <w:rPr>
          <w:rFonts w:ascii="Times New Roman" w:hAnsi="Times New Roman"/>
          <w:sz w:val="24"/>
          <w:szCs w:val="24"/>
        </w:rPr>
        <w:t>°C po dobu 72 hodin</w:t>
      </w:r>
      <w:r>
        <w:rPr>
          <w:rFonts w:ascii="Times New Roman" w:hAnsi="Times New Roman"/>
          <w:sz w:val="24"/>
          <w:szCs w:val="24"/>
        </w:rPr>
        <w:t>. Po ukončení léčebné hypotermie podstoupili všichni novorozenci MR vyšetření mozku.</w:t>
      </w:r>
    </w:p>
    <w:p w:rsidR="000C4C1D" w:rsidRDefault="00EA7D40" w:rsidP="00D91C4E">
      <w:pPr>
        <w:spacing w:line="360" w:lineRule="auto"/>
        <w:rPr>
          <w:rFonts w:ascii="Times New Roman" w:eastAsia="Times New Roman" w:hAnsi="Times New Roman"/>
          <w:sz w:val="24"/>
          <w:szCs w:val="24"/>
        </w:rPr>
      </w:pPr>
      <w:r w:rsidRPr="00B5291D">
        <w:rPr>
          <w:rFonts w:ascii="Times New Roman" w:eastAsia="Times New Roman" w:hAnsi="Times New Roman"/>
          <w:sz w:val="24"/>
          <w:szCs w:val="24"/>
        </w:rPr>
        <w:t xml:space="preserve">Rodiče novorozenců byli seznámeni se všemi diagnostickými i léčebnými procedurami </w:t>
      </w:r>
      <w:r>
        <w:rPr>
          <w:rFonts w:ascii="Times New Roman" w:eastAsia="Times New Roman" w:hAnsi="Times New Roman"/>
          <w:sz w:val="24"/>
          <w:szCs w:val="24"/>
        </w:rPr>
        <w:t>a </w:t>
      </w:r>
      <w:r w:rsidRPr="00B5291D">
        <w:rPr>
          <w:rFonts w:ascii="Times New Roman" w:eastAsia="Times New Roman" w:hAnsi="Times New Roman"/>
          <w:sz w:val="24"/>
          <w:szCs w:val="24"/>
        </w:rPr>
        <w:t xml:space="preserve">podepsali informovaný souhlas. </w:t>
      </w:r>
    </w:p>
    <w:p w:rsidR="00EA7D40" w:rsidRPr="00B5291D" w:rsidRDefault="00EA7D40" w:rsidP="00D91C4E">
      <w:pPr>
        <w:spacing w:line="360" w:lineRule="auto"/>
        <w:rPr>
          <w:rFonts w:ascii="Times New Roman" w:eastAsia="Times New Roman" w:hAnsi="Times New Roman"/>
          <w:sz w:val="24"/>
          <w:szCs w:val="24"/>
        </w:rPr>
      </w:pPr>
      <w:r w:rsidRPr="00B5291D">
        <w:rPr>
          <w:rFonts w:ascii="Times New Roman" w:eastAsia="Times New Roman" w:hAnsi="Times New Roman"/>
          <w:sz w:val="24"/>
          <w:szCs w:val="24"/>
        </w:rPr>
        <w:t>Ke</w:t>
      </w:r>
      <w:r>
        <w:rPr>
          <w:rFonts w:ascii="Times New Roman" w:eastAsia="Times New Roman" w:hAnsi="Times New Roman"/>
          <w:sz w:val="24"/>
          <w:szCs w:val="24"/>
        </w:rPr>
        <w:t xml:space="preserve"> zpracování získaných dat byl dán</w:t>
      </w:r>
      <w:r w:rsidRPr="00B5291D">
        <w:rPr>
          <w:rFonts w:ascii="Times New Roman" w:eastAsia="Times New Roman" w:hAnsi="Times New Roman"/>
          <w:sz w:val="24"/>
          <w:szCs w:val="24"/>
        </w:rPr>
        <w:t xml:space="preserve"> souhlas Etické komi</w:t>
      </w:r>
      <w:r>
        <w:rPr>
          <w:rFonts w:ascii="Times New Roman" w:eastAsia="Times New Roman" w:hAnsi="Times New Roman"/>
          <w:sz w:val="24"/>
          <w:szCs w:val="24"/>
        </w:rPr>
        <w:t>s</w:t>
      </w:r>
      <w:r w:rsidRPr="00B5291D">
        <w:rPr>
          <w:rFonts w:ascii="Times New Roman" w:eastAsia="Times New Roman" w:hAnsi="Times New Roman"/>
          <w:sz w:val="24"/>
          <w:szCs w:val="24"/>
        </w:rPr>
        <w:t>e Fakultní nemocnice a Lékařské fakulty Univerzity Palackého v Olomouci.</w:t>
      </w:r>
    </w:p>
    <w:p w:rsidR="008709B2" w:rsidRDefault="008709B2" w:rsidP="00D91C4E">
      <w:pPr>
        <w:spacing w:line="360" w:lineRule="auto"/>
        <w:rPr>
          <w:rFonts w:ascii="Times New Roman" w:hAnsi="Times New Roman"/>
          <w:sz w:val="24"/>
          <w:szCs w:val="24"/>
        </w:rPr>
      </w:pPr>
    </w:p>
    <w:p w:rsidR="00EA7D40" w:rsidRPr="0050133A" w:rsidRDefault="00EA7D40" w:rsidP="00D91C4E">
      <w:pPr>
        <w:spacing w:line="360" w:lineRule="auto"/>
        <w:rPr>
          <w:rFonts w:ascii="Times New Roman" w:hAnsi="Times New Roman"/>
          <w:b/>
          <w:sz w:val="24"/>
          <w:szCs w:val="24"/>
        </w:rPr>
      </w:pPr>
      <w:proofErr w:type="gramStart"/>
      <w:r>
        <w:rPr>
          <w:rFonts w:ascii="Times New Roman" w:hAnsi="Times New Roman"/>
          <w:b/>
          <w:sz w:val="24"/>
          <w:szCs w:val="24"/>
        </w:rPr>
        <w:t>4.2.</w:t>
      </w:r>
      <w:r w:rsidRPr="0050133A">
        <w:rPr>
          <w:rFonts w:ascii="Times New Roman" w:hAnsi="Times New Roman"/>
          <w:b/>
          <w:sz w:val="24"/>
          <w:szCs w:val="24"/>
        </w:rPr>
        <w:t>T</w:t>
      </w:r>
      <w:r>
        <w:rPr>
          <w:rFonts w:ascii="Times New Roman" w:hAnsi="Times New Roman"/>
          <w:b/>
          <w:sz w:val="24"/>
          <w:szCs w:val="24"/>
        </w:rPr>
        <w:t>echnické</w:t>
      </w:r>
      <w:proofErr w:type="gramEnd"/>
      <w:r>
        <w:rPr>
          <w:rFonts w:ascii="Times New Roman" w:hAnsi="Times New Roman"/>
          <w:b/>
          <w:sz w:val="24"/>
          <w:szCs w:val="24"/>
        </w:rPr>
        <w:t xml:space="preserve"> parametry </w:t>
      </w:r>
      <w:r w:rsidRPr="0050133A">
        <w:rPr>
          <w:rFonts w:ascii="Times New Roman" w:hAnsi="Times New Roman"/>
          <w:b/>
          <w:sz w:val="24"/>
          <w:szCs w:val="24"/>
        </w:rPr>
        <w:t xml:space="preserve">MR </w:t>
      </w:r>
      <w:r>
        <w:rPr>
          <w:rFonts w:ascii="Times New Roman" w:hAnsi="Times New Roman"/>
          <w:b/>
          <w:sz w:val="24"/>
          <w:szCs w:val="24"/>
        </w:rPr>
        <w:t>vyšetření:</w:t>
      </w:r>
    </w:p>
    <w:p w:rsidR="00EA7D40" w:rsidRDefault="00EA7D40" w:rsidP="00D91C4E">
      <w:pPr>
        <w:spacing w:line="360" w:lineRule="auto"/>
        <w:rPr>
          <w:rFonts w:ascii="Times New Roman" w:hAnsi="Times New Roman"/>
          <w:sz w:val="24"/>
          <w:szCs w:val="24"/>
        </w:rPr>
      </w:pPr>
      <w:r w:rsidRPr="00260FB3">
        <w:rPr>
          <w:rFonts w:ascii="Times New Roman" w:hAnsi="Times New Roman"/>
          <w:sz w:val="24"/>
          <w:szCs w:val="24"/>
        </w:rPr>
        <w:t xml:space="preserve">MR </w:t>
      </w:r>
      <w:r>
        <w:rPr>
          <w:rFonts w:ascii="Times New Roman" w:hAnsi="Times New Roman"/>
          <w:sz w:val="24"/>
          <w:szCs w:val="24"/>
        </w:rPr>
        <w:t>vyšetření byla zhotovena na 1,5</w:t>
      </w:r>
      <w:r w:rsidRPr="00260FB3">
        <w:rPr>
          <w:rFonts w:ascii="Times New Roman" w:hAnsi="Times New Roman"/>
          <w:sz w:val="24"/>
          <w:szCs w:val="24"/>
        </w:rPr>
        <w:t>T MR přístroji MagnetomAvanto (Siemens, Erlangen, Německo) za použití 12kanálové hlavové cívky typu phasearray. Vyšetřovací protokol obsahoval následující sekvence: T1-vážená sekvence (v axiální a sagitální rovině, TR 584 ms, TE 13 ms, field</w:t>
      </w:r>
      <w:r w:rsidR="005A0D94">
        <w:rPr>
          <w:rFonts w:ascii="Times New Roman" w:hAnsi="Times New Roman"/>
          <w:sz w:val="24"/>
          <w:szCs w:val="24"/>
        </w:rPr>
        <w:t xml:space="preserve"> </w:t>
      </w:r>
      <w:r w:rsidRPr="00260FB3">
        <w:rPr>
          <w:rFonts w:ascii="Times New Roman" w:hAnsi="Times New Roman"/>
          <w:sz w:val="24"/>
          <w:szCs w:val="24"/>
        </w:rPr>
        <w:t>of</w:t>
      </w:r>
      <w:r w:rsidR="005A0D94">
        <w:rPr>
          <w:rFonts w:ascii="Times New Roman" w:hAnsi="Times New Roman"/>
          <w:sz w:val="24"/>
          <w:szCs w:val="24"/>
        </w:rPr>
        <w:t xml:space="preserve"> </w:t>
      </w:r>
      <w:r w:rsidRPr="00260FB3">
        <w:rPr>
          <w:rFonts w:ascii="Times New Roman" w:hAnsi="Times New Roman"/>
          <w:sz w:val="24"/>
          <w:szCs w:val="24"/>
        </w:rPr>
        <w:t xml:space="preserve">view 160, matrix 256 x 256), T1 TIRR sekvence (v axiální rovině, TR 7400 ms, TE 83 ms, </w:t>
      </w:r>
      <w:r>
        <w:rPr>
          <w:rFonts w:ascii="Times New Roman" w:hAnsi="Times New Roman"/>
          <w:sz w:val="24"/>
          <w:szCs w:val="24"/>
        </w:rPr>
        <w:t xml:space="preserve">TI 350 ms, </w:t>
      </w:r>
      <w:r w:rsidRPr="00260FB3">
        <w:rPr>
          <w:rFonts w:ascii="Times New Roman" w:hAnsi="Times New Roman"/>
          <w:sz w:val="24"/>
          <w:szCs w:val="24"/>
        </w:rPr>
        <w:t>fiel</w:t>
      </w:r>
      <w:r w:rsidR="005A0D94">
        <w:rPr>
          <w:rFonts w:ascii="Times New Roman" w:hAnsi="Times New Roman"/>
          <w:sz w:val="24"/>
          <w:szCs w:val="24"/>
        </w:rPr>
        <w:t xml:space="preserve">d </w:t>
      </w:r>
      <w:r w:rsidRPr="00260FB3">
        <w:rPr>
          <w:rFonts w:ascii="Times New Roman" w:hAnsi="Times New Roman"/>
          <w:sz w:val="24"/>
          <w:szCs w:val="24"/>
        </w:rPr>
        <w:t>of</w:t>
      </w:r>
      <w:r w:rsidR="005A0D94">
        <w:rPr>
          <w:rFonts w:ascii="Times New Roman" w:hAnsi="Times New Roman"/>
          <w:sz w:val="24"/>
          <w:szCs w:val="24"/>
        </w:rPr>
        <w:t xml:space="preserve"> </w:t>
      </w:r>
      <w:r w:rsidRPr="00260FB3">
        <w:rPr>
          <w:rFonts w:ascii="Times New Roman" w:hAnsi="Times New Roman"/>
          <w:sz w:val="24"/>
          <w:szCs w:val="24"/>
        </w:rPr>
        <w:t xml:space="preserve">view 200, matrix 256 x 256), T2-vážená sekvence </w:t>
      </w:r>
      <w:r w:rsidRPr="00260FB3">
        <w:rPr>
          <w:rFonts w:ascii="Times New Roman" w:hAnsi="Times New Roman"/>
          <w:sz w:val="24"/>
          <w:szCs w:val="24"/>
        </w:rPr>
        <w:lastRenderedPageBreak/>
        <w:t>(</w:t>
      </w:r>
      <w:r>
        <w:rPr>
          <w:rFonts w:ascii="Times New Roman" w:hAnsi="Times New Roman"/>
          <w:sz w:val="24"/>
          <w:szCs w:val="24"/>
        </w:rPr>
        <w:t>v </w:t>
      </w:r>
      <w:r w:rsidRPr="00260FB3">
        <w:rPr>
          <w:rFonts w:ascii="Times New Roman" w:hAnsi="Times New Roman"/>
          <w:sz w:val="24"/>
          <w:szCs w:val="24"/>
        </w:rPr>
        <w:t>axiální a koronální rovině, TR 6000 ms, TE 106 ms, field</w:t>
      </w:r>
      <w:r w:rsidR="005A0D94">
        <w:rPr>
          <w:rFonts w:ascii="Times New Roman" w:hAnsi="Times New Roman"/>
          <w:sz w:val="24"/>
          <w:szCs w:val="24"/>
        </w:rPr>
        <w:t xml:space="preserve"> </w:t>
      </w:r>
      <w:r w:rsidRPr="00260FB3">
        <w:rPr>
          <w:rFonts w:ascii="Times New Roman" w:hAnsi="Times New Roman"/>
          <w:sz w:val="24"/>
          <w:szCs w:val="24"/>
        </w:rPr>
        <w:t>of</w:t>
      </w:r>
      <w:r w:rsidR="005A0D94">
        <w:rPr>
          <w:rFonts w:ascii="Times New Roman" w:hAnsi="Times New Roman"/>
          <w:sz w:val="24"/>
          <w:szCs w:val="24"/>
        </w:rPr>
        <w:t xml:space="preserve"> </w:t>
      </w:r>
      <w:r w:rsidRPr="00260FB3">
        <w:rPr>
          <w:rFonts w:ascii="Times New Roman" w:hAnsi="Times New Roman"/>
          <w:sz w:val="24"/>
          <w:szCs w:val="24"/>
        </w:rPr>
        <w:t>view 200, matrix 256 x 256), zobrazení difuze (DWI, v axiální rovině, TR 3500 ms, TE 1003 ms, field</w:t>
      </w:r>
      <w:r w:rsidR="005A0D94">
        <w:rPr>
          <w:rFonts w:ascii="Times New Roman" w:hAnsi="Times New Roman"/>
          <w:sz w:val="24"/>
          <w:szCs w:val="24"/>
        </w:rPr>
        <w:t xml:space="preserve"> </w:t>
      </w:r>
      <w:r w:rsidRPr="00260FB3">
        <w:rPr>
          <w:rFonts w:ascii="Times New Roman" w:hAnsi="Times New Roman"/>
          <w:sz w:val="24"/>
          <w:szCs w:val="24"/>
        </w:rPr>
        <w:t>of</w:t>
      </w:r>
      <w:r w:rsidR="005A0D94">
        <w:rPr>
          <w:rFonts w:ascii="Times New Roman" w:hAnsi="Times New Roman"/>
          <w:sz w:val="24"/>
          <w:szCs w:val="24"/>
        </w:rPr>
        <w:t xml:space="preserve"> </w:t>
      </w:r>
      <w:r w:rsidRPr="00260FB3">
        <w:rPr>
          <w:rFonts w:ascii="Times New Roman" w:hAnsi="Times New Roman"/>
          <w:sz w:val="24"/>
          <w:szCs w:val="24"/>
        </w:rPr>
        <w:t>view 222, matrix 192 x 100, b hodnoty 0 s/mm</w:t>
      </w:r>
      <w:r w:rsidRPr="00260FB3">
        <w:rPr>
          <w:rFonts w:ascii="Times New Roman" w:hAnsi="Times New Roman"/>
          <w:sz w:val="24"/>
          <w:szCs w:val="24"/>
          <w:vertAlign w:val="superscript"/>
        </w:rPr>
        <w:t>2</w:t>
      </w:r>
      <w:r w:rsidRPr="00260FB3">
        <w:rPr>
          <w:rFonts w:ascii="Times New Roman" w:hAnsi="Times New Roman"/>
          <w:sz w:val="24"/>
          <w:szCs w:val="24"/>
        </w:rPr>
        <w:t>, 500 s/mm</w:t>
      </w:r>
      <w:r w:rsidRPr="00260FB3">
        <w:rPr>
          <w:rFonts w:ascii="Times New Roman" w:hAnsi="Times New Roman"/>
          <w:sz w:val="24"/>
          <w:szCs w:val="24"/>
          <w:vertAlign w:val="superscript"/>
        </w:rPr>
        <w:t>2</w:t>
      </w:r>
      <w:r w:rsidRPr="00260FB3">
        <w:rPr>
          <w:rFonts w:ascii="Times New Roman" w:hAnsi="Times New Roman"/>
          <w:sz w:val="24"/>
          <w:szCs w:val="24"/>
        </w:rPr>
        <w:t xml:space="preserve"> a 1000 s/mm</w:t>
      </w:r>
      <w:r w:rsidRPr="00260FB3">
        <w:rPr>
          <w:rFonts w:ascii="Times New Roman" w:hAnsi="Times New Roman"/>
          <w:sz w:val="24"/>
          <w:szCs w:val="24"/>
          <w:vertAlign w:val="superscript"/>
        </w:rPr>
        <w:t>2</w:t>
      </w:r>
      <w:r w:rsidRPr="00260FB3">
        <w:rPr>
          <w:rFonts w:ascii="Times New Roman" w:hAnsi="Times New Roman"/>
          <w:sz w:val="24"/>
          <w:szCs w:val="24"/>
        </w:rPr>
        <w:t xml:space="preserve">) spolu s ADC </w:t>
      </w:r>
      <w:r>
        <w:rPr>
          <w:rFonts w:ascii="Times New Roman" w:hAnsi="Times New Roman"/>
          <w:sz w:val="24"/>
          <w:szCs w:val="24"/>
        </w:rPr>
        <w:t xml:space="preserve">(apparent diffusion coefficient) </w:t>
      </w:r>
      <w:r w:rsidRPr="00260FB3">
        <w:rPr>
          <w:rFonts w:ascii="Times New Roman" w:hAnsi="Times New Roman"/>
          <w:sz w:val="24"/>
          <w:szCs w:val="24"/>
        </w:rPr>
        <w:t>mapami. V případně podezření na krvácení nebo trombózu splav</w:t>
      </w:r>
      <w:r>
        <w:rPr>
          <w:rFonts w:ascii="Times New Roman" w:hAnsi="Times New Roman"/>
          <w:sz w:val="24"/>
          <w:szCs w:val="24"/>
        </w:rPr>
        <w:t>ů</w:t>
      </w:r>
      <w:r w:rsidRPr="00260FB3">
        <w:rPr>
          <w:rFonts w:ascii="Times New Roman" w:hAnsi="Times New Roman"/>
          <w:sz w:val="24"/>
          <w:szCs w:val="24"/>
        </w:rPr>
        <w:t xml:space="preserve"> z výše uvedených sekvencí byly doplněny </w:t>
      </w:r>
      <w:r>
        <w:rPr>
          <w:rFonts w:ascii="Times New Roman" w:hAnsi="Times New Roman"/>
          <w:sz w:val="24"/>
          <w:szCs w:val="24"/>
        </w:rPr>
        <w:t>g</w:t>
      </w:r>
      <w:r w:rsidRPr="00260FB3">
        <w:rPr>
          <w:rFonts w:ascii="Times New Roman" w:hAnsi="Times New Roman"/>
          <w:sz w:val="24"/>
          <w:szCs w:val="24"/>
        </w:rPr>
        <w:t>radient-echo T2* nebo SWI (susceptibility-weighted</w:t>
      </w:r>
      <w:r w:rsidR="005A0D94">
        <w:rPr>
          <w:rFonts w:ascii="Times New Roman" w:hAnsi="Times New Roman"/>
          <w:sz w:val="24"/>
          <w:szCs w:val="24"/>
        </w:rPr>
        <w:t xml:space="preserve"> </w:t>
      </w:r>
      <w:r w:rsidRPr="00260FB3">
        <w:rPr>
          <w:rFonts w:ascii="Times New Roman" w:hAnsi="Times New Roman"/>
          <w:sz w:val="24"/>
          <w:szCs w:val="24"/>
        </w:rPr>
        <w:t xml:space="preserve">imaging) sekvencea 2D time-of-flight MR venografie (MRV). </w:t>
      </w:r>
    </w:p>
    <w:p w:rsidR="00EA7D40" w:rsidRDefault="00EA7D40" w:rsidP="00D91C4E">
      <w:pPr>
        <w:spacing w:line="360" w:lineRule="auto"/>
        <w:rPr>
          <w:rFonts w:ascii="Times New Roman" w:hAnsi="Times New Roman"/>
          <w:sz w:val="24"/>
          <w:szCs w:val="24"/>
        </w:rPr>
      </w:pPr>
    </w:p>
    <w:p w:rsidR="00EA7D40" w:rsidRPr="0096416E" w:rsidRDefault="008709B2" w:rsidP="00D91C4E">
      <w:pPr>
        <w:spacing w:line="360" w:lineRule="auto"/>
        <w:rPr>
          <w:rFonts w:ascii="Times New Roman" w:hAnsi="Times New Roman"/>
          <w:b/>
          <w:sz w:val="24"/>
          <w:szCs w:val="24"/>
        </w:rPr>
      </w:pPr>
      <w:r>
        <w:rPr>
          <w:rFonts w:ascii="Times New Roman" w:hAnsi="Times New Roman"/>
          <w:b/>
          <w:sz w:val="24"/>
          <w:szCs w:val="24"/>
        </w:rPr>
        <w:t xml:space="preserve">4.3. </w:t>
      </w:r>
      <w:r w:rsidR="00EA7D40" w:rsidRPr="0096416E">
        <w:rPr>
          <w:rFonts w:ascii="Times New Roman" w:hAnsi="Times New Roman"/>
          <w:b/>
          <w:sz w:val="24"/>
          <w:szCs w:val="24"/>
        </w:rPr>
        <w:t>P</w:t>
      </w:r>
      <w:r w:rsidR="00EA7D40">
        <w:rPr>
          <w:rFonts w:ascii="Times New Roman" w:hAnsi="Times New Roman"/>
          <w:b/>
          <w:sz w:val="24"/>
          <w:szCs w:val="24"/>
        </w:rPr>
        <w:t>rincip hodnocení MR vyšetření:</w:t>
      </w:r>
    </w:p>
    <w:p w:rsidR="00EA7D40" w:rsidRDefault="00EA7D40" w:rsidP="00D91C4E">
      <w:pPr>
        <w:spacing w:line="360" w:lineRule="auto"/>
        <w:rPr>
          <w:rFonts w:ascii="Times New Roman" w:hAnsi="Times New Roman"/>
          <w:sz w:val="24"/>
          <w:szCs w:val="24"/>
        </w:rPr>
      </w:pPr>
      <w:r>
        <w:rPr>
          <w:rFonts w:ascii="Times New Roman" w:hAnsi="Times New Roman"/>
          <w:sz w:val="24"/>
          <w:szCs w:val="24"/>
        </w:rPr>
        <w:t xml:space="preserve">Výsledky MR vyšetření nezávisle </w:t>
      </w:r>
      <w:r w:rsidRPr="00E6212B">
        <w:rPr>
          <w:rFonts w:ascii="Times New Roman" w:hAnsi="Times New Roman"/>
          <w:sz w:val="24"/>
          <w:szCs w:val="24"/>
        </w:rPr>
        <w:t xml:space="preserve">hodnotili dva atestovaní radiologové specializující se </w:t>
      </w:r>
      <w:r>
        <w:rPr>
          <w:rFonts w:ascii="Times New Roman" w:hAnsi="Times New Roman"/>
          <w:sz w:val="24"/>
          <w:szCs w:val="24"/>
        </w:rPr>
        <w:t>na </w:t>
      </w:r>
      <w:r w:rsidRPr="00E6212B">
        <w:rPr>
          <w:rFonts w:ascii="Times New Roman" w:hAnsi="Times New Roman"/>
          <w:sz w:val="24"/>
          <w:szCs w:val="24"/>
        </w:rPr>
        <w:t>dětskou radiologii</w:t>
      </w:r>
      <w:r>
        <w:rPr>
          <w:rFonts w:ascii="Times New Roman" w:hAnsi="Times New Roman"/>
          <w:sz w:val="24"/>
          <w:szCs w:val="24"/>
        </w:rPr>
        <w:t>. Byli informováni o gestačním stáří novorozence a jeho věku v době MR vyšetření, informace o klinickém stavu dítěte neměli k dispozici. Jakákoliv neshoda v hodnocení nálezu byla řešena společným konsenzem.</w:t>
      </w:r>
    </w:p>
    <w:p w:rsidR="00EA7D40" w:rsidRDefault="00EA7D40" w:rsidP="00D91C4E">
      <w:pPr>
        <w:spacing w:line="360" w:lineRule="auto"/>
        <w:rPr>
          <w:rFonts w:ascii="Times New Roman" w:hAnsi="Times New Roman"/>
          <w:sz w:val="24"/>
          <w:szCs w:val="24"/>
        </w:rPr>
      </w:pPr>
      <w:r>
        <w:rPr>
          <w:rFonts w:ascii="Times New Roman" w:hAnsi="Times New Roman"/>
          <w:sz w:val="24"/>
          <w:szCs w:val="24"/>
        </w:rPr>
        <w:t>Vizuální analýza MR vyšetření se týkala celé zobrazené mozkové tkáně se zaměřením na oblasti, které bývají nejčastěji postiženy při hypoxicko-ischemické encefalopatii: capsula interna, talamus, bazální ganglia, paracentrální kůra, kortiko-spinální trakt, mozkový kmen, hippokampus, šedá a bílá hmota mozková v oblastech rozhraní zásobených velkými mozkovými tepnami, kůra v ostatních oblastech mozku, periventrikulární bíla hmota mozková, mozeček, corpus callosum, corona radiata, hypofýza, hypotalamus, optické chiasma, komorový systém a extraaxiální oblast (</w:t>
      </w:r>
      <w:r w:rsidR="004237EB">
        <w:rPr>
          <w:rFonts w:ascii="Times New Roman" w:hAnsi="Times New Roman"/>
          <w:sz w:val="24"/>
          <w:szCs w:val="24"/>
        </w:rPr>
        <w:t>2, 67, 80</w:t>
      </w:r>
      <w:r w:rsidR="004A6B8F">
        <w:rPr>
          <w:rFonts w:ascii="Times New Roman" w:hAnsi="Times New Roman"/>
          <w:sz w:val="24"/>
          <w:szCs w:val="24"/>
        </w:rPr>
        <w:t>)</w:t>
      </w:r>
      <w:r>
        <w:rPr>
          <w:rFonts w:ascii="Times New Roman" w:hAnsi="Times New Roman"/>
          <w:sz w:val="24"/>
          <w:szCs w:val="24"/>
        </w:rPr>
        <w:t>.</w:t>
      </w:r>
    </w:p>
    <w:p w:rsidR="00EA7D40" w:rsidRPr="00E6212B" w:rsidRDefault="00EA7D40" w:rsidP="00D91C4E">
      <w:pPr>
        <w:spacing w:line="360" w:lineRule="auto"/>
        <w:rPr>
          <w:rFonts w:ascii="Times New Roman" w:hAnsi="Times New Roman"/>
          <w:sz w:val="24"/>
          <w:szCs w:val="24"/>
        </w:rPr>
      </w:pPr>
    </w:p>
    <w:p w:rsidR="00EA7D40" w:rsidRDefault="008709B2" w:rsidP="00D91C4E">
      <w:pPr>
        <w:spacing w:line="360" w:lineRule="auto"/>
        <w:rPr>
          <w:rFonts w:ascii="Times New Roman" w:hAnsi="Times New Roman"/>
          <w:b/>
          <w:sz w:val="24"/>
          <w:szCs w:val="24"/>
        </w:rPr>
      </w:pPr>
      <w:proofErr w:type="gramStart"/>
      <w:r>
        <w:rPr>
          <w:rFonts w:ascii="Times New Roman" w:hAnsi="Times New Roman"/>
          <w:b/>
          <w:sz w:val="24"/>
          <w:szCs w:val="24"/>
        </w:rPr>
        <w:t xml:space="preserve">4.4. </w:t>
      </w:r>
      <w:r w:rsidR="00EA7D40" w:rsidRPr="0096416E">
        <w:rPr>
          <w:rFonts w:ascii="Times New Roman" w:hAnsi="Times New Roman"/>
          <w:b/>
          <w:sz w:val="24"/>
          <w:szCs w:val="24"/>
        </w:rPr>
        <w:t>MR</w:t>
      </w:r>
      <w:proofErr w:type="gramEnd"/>
      <w:r w:rsidR="00EA7D40" w:rsidRPr="0096416E">
        <w:rPr>
          <w:rFonts w:ascii="Times New Roman" w:hAnsi="Times New Roman"/>
          <w:b/>
          <w:sz w:val="24"/>
          <w:szCs w:val="24"/>
        </w:rPr>
        <w:t xml:space="preserve"> </w:t>
      </w:r>
      <w:r w:rsidR="00EA7D40">
        <w:rPr>
          <w:rFonts w:ascii="Times New Roman" w:hAnsi="Times New Roman"/>
          <w:b/>
          <w:sz w:val="24"/>
          <w:szCs w:val="24"/>
        </w:rPr>
        <w:t>skórovací systémy:</w:t>
      </w:r>
    </w:p>
    <w:p w:rsidR="00E02DFB" w:rsidRPr="00D403BA" w:rsidRDefault="00EA7D40" w:rsidP="00D91C4E">
      <w:pPr>
        <w:spacing w:line="360" w:lineRule="auto"/>
        <w:rPr>
          <w:rFonts w:ascii="Times New Roman" w:eastAsia="Times New Roman" w:hAnsi="Times New Roman"/>
          <w:sz w:val="24"/>
          <w:szCs w:val="24"/>
          <w:lang w:eastAsia="cs-CZ"/>
        </w:rPr>
      </w:pPr>
      <w:r>
        <w:rPr>
          <w:rFonts w:ascii="Times New Roman" w:hAnsi="Times New Roman"/>
          <w:sz w:val="24"/>
          <w:szCs w:val="24"/>
        </w:rPr>
        <w:t xml:space="preserve">Výběr literárních zdrojů byl proveden pomocí elektronické databáze PubMed (Public/Publisher MEDLINE) po zadání následujících klíčových slov: hypoxicko-ischemická encefalopatie, hypotermie, MR skórovací systémy/klasifikace a novorozenec. Vyhledávání nebylo jazykově ani časově omezeno. Výběr vhodných publikací byl rozšířen i na odkazy "RelatedArticles" umístěné vždy vedle odpovídajícího </w:t>
      </w:r>
      <w:proofErr w:type="gramStart"/>
      <w:r>
        <w:rPr>
          <w:rFonts w:ascii="Times New Roman" w:hAnsi="Times New Roman"/>
          <w:sz w:val="24"/>
          <w:szCs w:val="24"/>
        </w:rPr>
        <w:t>článku.Tímto</w:t>
      </w:r>
      <w:proofErr w:type="gramEnd"/>
      <w:r>
        <w:rPr>
          <w:rFonts w:ascii="Times New Roman" w:hAnsi="Times New Roman"/>
          <w:sz w:val="24"/>
          <w:szCs w:val="24"/>
        </w:rPr>
        <w:t xml:space="preserve"> způsobem jsme našli pět MR skórovacích systémů nálezů na mozku u novorozenců s hypoxicko-ischemickou </w:t>
      </w:r>
      <w:r w:rsidRPr="005E1A5D">
        <w:rPr>
          <w:rFonts w:ascii="Times New Roman" w:hAnsi="Times New Roman"/>
          <w:sz w:val="24"/>
          <w:szCs w:val="24"/>
        </w:rPr>
        <w:t>encefalopatií</w:t>
      </w:r>
      <w:r>
        <w:rPr>
          <w:rFonts w:ascii="Times New Roman" w:hAnsi="Times New Roman"/>
          <w:sz w:val="24"/>
          <w:szCs w:val="24"/>
        </w:rPr>
        <w:t xml:space="preserve"> [</w:t>
      </w:r>
      <w:r w:rsidRPr="005E1A5D">
        <w:rPr>
          <w:rFonts w:ascii="Times New Roman" w:eastAsia="Times New Roman" w:hAnsi="Times New Roman"/>
          <w:color w:val="231F20"/>
          <w:sz w:val="24"/>
          <w:szCs w:val="24"/>
          <w:lang w:eastAsia="cs-CZ"/>
        </w:rPr>
        <w:t>Barkovich et al., 1998</w:t>
      </w:r>
      <w:r>
        <w:rPr>
          <w:rFonts w:ascii="Times New Roman" w:eastAsia="Times New Roman" w:hAnsi="Times New Roman"/>
          <w:color w:val="231F20"/>
          <w:sz w:val="24"/>
          <w:szCs w:val="24"/>
          <w:lang w:eastAsia="cs-CZ"/>
        </w:rPr>
        <w:t xml:space="preserve"> (</w:t>
      </w:r>
      <w:r w:rsidR="004237EB">
        <w:rPr>
          <w:rFonts w:ascii="Times New Roman" w:eastAsia="Times New Roman" w:hAnsi="Times New Roman"/>
          <w:color w:val="231F20"/>
          <w:sz w:val="24"/>
          <w:szCs w:val="24"/>
          <w:lang w:eastAsia="cs-CZ"/>
        </w:rPr>
        <w:t>8</w:t>
      </w:r>
      <w:r>
        <w:rPr>
          <w:rFonts w:ascii="Times New Roman" w:eastAsia="Times New Roman" w:hAnsi="Times New Roman"/>
          <w:color w:val="231F20"/>
          <w:sz w:val="24"/>
          <w:szCs w:val="24"/>
          <w:lang w:eastAsia="cs-CZ"/>
        </w:rPr>
        <w:t>)</w:t>
      </w:r>
      <w:r w:rsidRPr="005E1A5D">
        <w:rPr>
          <w:rFonts w:ascii="Times New Roman" w:eastAsia="Times New Roman" w:hAnsi="Times New Roman"/>
          <w:color w:val="231F20"/>
          <w:sz w:val="24"/>
          <w:szCs w:val="24"/>
          <w:lang w:eastAsia="cs-CZ"/>
        </w:rPr>
        <w:t>; Jyoti et al., 2006</w:t>
      </w:r>
      <w:r>
        <w:rPr>
          <w:rFonts w:ascii="Times New Roman" w:eastAsia="Times New Roman" w:hAnsi="Times New Roman"/>
          <w:color w:val="231F20"/>
          <w:sz w:val="24"/>
          <w:szCs w:val="24"/>
          <w:lang w:eastAsia="cs-CZ"/>
        </w:rPr>
        <w:t xml:space="preserve"> (</w:t>
      </w:r>
      <w:r w:rsidR="004237EB">
        <w:rPr>
          <w:rFonts w:ascii="Times New Roman" w:eastAsia="Times New Roman" w:hAnsi="Times New Roman"/>
          <w:color w:val="231F20"/>
          <w:sz w:val="24"/>
          <w:szCs w:val="24"/>
          <w:lang w:eastAsia="cs-CZ"/>
        </w:rPr>
        <w:t>41</w:t>
      </w:r>
      <w:r>
        <w:rPr>
          <w:rFonts w:ascii="Times New Roman" w:eastAsia="Times New Roman" w:hAnsi="Times New Roman"/>
          <w:color w:val="231F20"/>
          <w:sz w:val="24"/>
          <w:szCs w:val="24"/>
          <w:lang w:eastAsia="cs-CZ"/>
        </w:rPr>
        <w:t>)</w:t>
      </w:r>
      <w:r w:rsidRPr="005E1A5D">
        <w:rPr>
          <w:rFonts w:ascii="Times New Roman" w:eastAsia="Times New Roman" w:hAnsi="Times New Roman"/>
          <w:color w:val="231F20"/>
          <w:sz w:val="24"/>
          <w:szCs w:val="24"/>
          <w:lang w:eastAsia="cs-CZ"/>
        </w:rPr>
        <w:t>; Rutherford et al., 2010</w:t>
      </w:r>
      <w:r>
        <w:rPr>
          <w:rFonts w:ascii="Times New Roman" w:eastAsia="Times New Roman" w:hAnsi="Times New Roman"/>
          <w:color w:val="231F20"/>
          <w:sz w:val="24"/>
          <w:szCs w:val="24"/>
          <w:lang w:eastAsia="cs-CZ"/>
        </w:rPr>
        <w:t xml:space="preserve"> (</w:t>
      </w:r>
      <w:r w:rsidR="004237EB">
        <w:rPr>
          <w:rFonts w:ascii="Times New Roman" w:eastAsia="Times New Roman" w:hAnsi="Times New Roman"/>
          <w:color w:val="231F20"/>
          <w:sz w:val="24"/>
          <w:szCs w:val="24"/>
          <w:lang w:eastAsia="cs-CZ"/>
        </w:rPr>
        <w:t>67</w:t>
      </w:r>
      <w:r>
        <w:rPr>
          <w:rFonts w:ascii="Times New Roman" w:eastAsia="Times New Roman" w:hAnsi="Times New Roman"/>
          <w:color w:val="231F20"/>
          <w:sz w:val="24"/>
          <w:szCs w:val="24"/>
          <w:lang w:eastAsia="cs-CZ"/>
        </w:rPr>
        <w:t>)</w:t>
      </w:r>
      <w:r w:rsidRPr="005E1A5D">
        <w:rPr>
          <w:rFonts w:ascii="Times New Roman" w:eastAsia="Times New Roman" w:hAnsi="Times New Roman"/>
          <w:color w:val="231F20"/>
          <w:sz w:val="24"/>
          <w:szCs w:val="24"/>
          <w:lang w:eastAsia="cs-CZ"/>
        </w:rPr>
        <w:t>; Shankaran et al., 2012</w:t>
      </w:r>
      <w:r>
        <w:rPr>
          <w:rFonts w:ascii="Times New Roman" w:eastAsia="Times New Roman" w:hAnsi="Times New Roman"/>
          <w:color w:val="231F20"/>
          <w:sz w:val="24"/>
          <w:szCs w:val="24"/>
          <w:lang w:eastAsia="cs-CZ"/>
        </w:rPr>
        <w:t xml:space="preserve"> (</w:t>
      </w:r>
      <w:r w:rsidR="004237EB">
        <w:rPr>
          <w:rFonts w:ascii="Times New Roman" w:eastAsia="Times New Roman" w:hAnsi="Times New Roman"/>
          <w:color w:val="231F20"/>
          <w:sz w:val="24"/>
          <w:szCs w:val="24"/>
          <w:lang w:eastAsia="cs-CZ"/>
        </w:rPr>
        <w:t>74</w:t>
      </w:r>
      <w:r>
        <w:rPr>
          <w:rFonts w:ascii="Times New Roman" w:eastAsia="Times New Roman" w:hAnsi="Times New Roman"/>
          <w:color w:val="231F20"/>
          <w:sz w:val="24"/>
          <w:szCs w:val="24"/>
          <w:lang w:eastAsia="cs-CZ"/>
        </w:rPr>
        <w:t>)</w:t>
      </w:r>
      <w:r w:rsidRPr="005E1A5D">
        <w:rPr>
          <w:rFonts w:ascii="Times New Roman" w:eastAsia="Times New Roman" w:hAnsi="Times New Roman"/>
          <w:color w:val="231F20"/>
          <w:sz w:val="24"/>
          <w:szCs w:val="24"/>
          <w:lang w:eastAsia="cs-CZ"/>
        </w:rPr>
        <w:t>; Rollins et al., 2014</w:t>
      </w:r>
      <w:r>
        <w:rPr>
          <w:rFonts w:ascii="Times New Roman" w:eastAsia="Times New Roman" w:hAnsi="Times New Roman"/>
          <w:color w:val="231F20"/>
          <w:sz w:val="24"/>
          <w:szCs w:val="24"/>
          <w:lang w:eastAsia="cs-CZ"/>
        </w:rPr>
        <w:t xml:space="preserve"> (</w:t>
      </w:r>
      <w:r w:rsidR="004237EB">
        <w:rPr>
          <w:rFonts w:ascii="Times New Roman" w:eastAsia="Times New Roman" w:hAnsi="Times New Roman"/>
          <w:color w:val="231F20"/>
          <w:sz w:val="24"/>
          <w:szCs w:val="24"/>
          <w:lang w:eastAsia="cs-CZ"/>
        </w:rPr>
        <w:t>63</w:t>
      </w:r>
      <w:r w:rsidRPr="005E1A5D">
        <w:rPr>
          <w:rFonts w:ascii="Times New Roman" w:eastAsia="Times New Roman" w:hAnsi="Times New Roman"/>
          <w:color w:val="000000"/>
          <w:sz w:val="24"/>
          <w:szCs w:val="24"/>
          <w:lang w:eastAsia="cs-CZ"/>
        </w:rPr>
        <w:t>)</w:t>
      </w:r>
      <w:r>
        <w:rPr>
          <w:rFonts w:ascii="Times New Roman" w:eastAsia="Times New Roman" w:hAnsi="Times New Roman"/>
          <w:color w:val="000000"/>
          <w:sz w:val="24"/>
          <w:szCs w:val="24"/>
          <w:lang w:eastAsia="cs-CZ"/>
        </w:rPr>
        <w:t>]</w:t>
      </w:r>
      <w:r w:rsidR="00542F3B">
        <w:rPr>
          <w:rFonts w:ascii="Times New Roman" w:eastAsia="Times New Roman" w:hAnsi="Times New Roman"/>
          <w:color w:val="000000"/>
          <w:sz w:val="24"/>
          <w:szCs w:val="24"/>
          <w:lang w:eastAsia="cs-CZ"/>
        </w:rPr>
        <w:t xml:space="preserve"> (tabulk</w:t>
      </w:r>
      <w:r w:rsidR="000C4C1D">
        <w:rPr>
          <w:rFonts w:ascii="Times New Roman" w:eastAsia="Times New Roman" w:hAnsi="Times New Roman"/>
          <w:color w:val="000000"/>
          <w:sz w:val="24"/>
          <w:szCs w:val="24"/>
          <w:lang w:eastAsia="cs-CZ"/>
        </w:rPr>
        <w:t>y</w:t>
      </w:r>
      <w:r w:rsidR="00542F3B">
        <w:rPr>
          <w:rFonts w:ascii="Times New Roman" w:eastAsia="Times New Roman" w:hAnsi="Times New Roman"/>
          <w:color w:val="000000"/>
          <w:sz w:val="24"/>
          <w:szCs w:val="24"/>
          <w:lang w:eastAsia="cs-CZ"/>
        </w:rPr>
        <w:t xml:space="preserve"> </w:t>
      </w:r>
      <w:proofErr w:type="gramStart"/>
      <w:r w:rsidR="00542F3B">
        <w:rPr>
          <w:rFonts w:ascii="Times New Roman" w:eastAsia="Times New Roman" w:hAnsi="Times New Roman"/>
          <w:color w:val="000000"/>
          <w:sz w:val="24"/>
          <w:szCs w:val="24"/>
          <w:lang w:eastAsia="cs-CZ"/>
        </w:rPr>
        <w:t>8</w:t>
      </w:r>
      <w:r w:rsidR="000C4C1D">
        <w:rPr>
          <w:rFonts w:ascii="Times New Roman" w:eastAsia="Times New Roman" w:hAnsi="Times New Roman"/>
          <w:color w:val="000000"/>
          <w:sz w:val="24"/>
          <w:szCs w:val="24"/>
          <w:lang w:eastAsia="cs-CZ"/>
        </w:rPr>
        <w:t>−</w:t>
      </w:r>
      <w:r w:rsidR="00542F3B">
        <w:rPr>
          <w:rFonts w:ascii="Times New Roman" w:eastAsia="Times New Roman" w:hAnsi="Times New Roman"/>
          <w:color w:val="000000"/>
          <w:sz w:val="24"/>
          <w:szCs w:val="24"/>
          <w:lang w:eastAsia="cs-CZ"/>
        </w:rPr>
        <w:t>12)</w:t>
      </w:r>
      <w:r w:rsidRPr="005E1A5D">
        <w:rPr>
          <w:rFonts w:ascii="Times New Roman" w:eastAsia="Times New Roman" w:hAnsi="Times New Roman"/>
          <w:color w:val="000000"/>
          <w:sz w:val="24"/>
          <w:szCs w:val="24"/>
          <w:lang w:eastAsia="cs-CZ"/>
        </w:rPr>
        <w:t>.</w:t>
      </w:r>
      <w:r w:rsidR="00B13437" w:rsidRPr="00D403BA">
        <w:rPr>
          <w:rFonts w:ascii="Times New Roman" w:eastAsia="Times New Roman" w:hAnsi="Times New Roman"/>
          <w:sz w:val="24"/>
          <w:szCs w:val="24"/>
          <w:lang w:eastAsia="cs-CZ"/>
        </w:rPr>
        <w:t>Pomocí</w:t>
      </w:r>
      <w:proofErr w:type="gramEnd"/>
      <w:r w:rsidR="00B13437" w:rsidRPr="00D403BA">
        <w:rPr>
          <w:rFonts w:ascii="Times New Roman" w:eastAsia="Times New Roman" w:hAnsi="Times New Roman"/>
          <w:sz w:val="24"/>
          <w:szCs w:val="24"/>
          <w:lang w:eastAsia="cs-CZ"/>
        </w:rPr>
        <w:t xml:space="preserve"> těchto skórovacích systémů byl klasifikován nález na mozku u všech novorozenců s HIE.</w:t>
      </w:r>
    </w:p>
    <w:p w:rsidR="00E02DFB" w:rsidRPr="00A921C2" w:rsidRDefault="00E02DFB" w:rsidP="00D91C4E">
      <w:pPr>
        <w:shd w:val="clear" w:color="auto" w:fill="FFFFFF"/>
        <w:spacing w:after="0" w:line="360" w:lineRule="auto"/>
        <w:rPr>
          <w:rFonts w:ascii="Times New Roman" w:eastAsia="Times New Roman" w:hAnsi="Times New Roman"/>
          <w:b/>
          <w:sz w:val="24"/>
          <w:szCs w:val="24"/>
          <w:lang w:eastAsia="cs-CZ"/>
        </w:rPr>
      </w:pPr>
      <w:r w:rsidRPr="00A921C2">
        <w:rPr>
          <w:rFonts w:ascii="Times New Roman" w:eastAsia="Times New Roman" w:hAnsi="Times New Roman"/>
          <w:b/>
          <w:sz w:val="24"/>
          <w:szCs w:val="24"/>
          <w:lang w:eastAsia="cs-CZ"/>
        </w:rPr>
        <w:lastRenderedPageBreak/>
        <w:t>Tabulka 8. MR skórovací systém dle Barkoviche.</w:t>
      </w:r>
    </w:p>
    <w:tbl>
      <w:tblPr>
        <w:tblStyle w:val="Mkatabulky"/>
        <w:tblW w:w="0" w:type="auto"/>
        <w:tblLook w:val="04A0"/>
      </w:tblPr>
      <w:tblGrid>
        <w:gridCol w:w="1526"/>
        <w:gridCol w:w="3969"/>
      </w:tblGrid>
      <w:tr w:rsidR="00E02DFB" w:rsidTr="00E02DFB">
        <w:tc>
          <w:tcPr>
            <w:tcW w:w="1526" w:type="dxa"/>
          </w:tcPr>
          <w:p w:rsidR="00E02DFB" w:rsidRPr="00402FC0" w:rsidRDefault="00E02DFB" w:rsidP="006D27E2">
            <w:pPr>
              <w:spacing w:line="360" w:lineRule="auto"/>
              <w:jc w:val="center"/>
              <w:rPr>
                <w:rFonts w:ascii="Times New Roman" w:eastAsia="Times New Roman" w:hAnsi="Times New Roman"/>
                <w:b/>
                <w:color w:val="000000"/>
                <w:sz w:val="24"/>
                <w:szCs w:val="24"/>
                <w:lang w:eastAsia="cs-CZ"/>
              </w:rPr>
            </w:pPr>
            <w:r w:rsidRPr="00402FC0">
              <w:rPr>
                <w:rFonts w:ascii="Times New Roman" w:eastAsia="Times New Roman" w:hAnsi="Times New Roman"/>
                <w:b/>
                <w:color w:val="000000"/>
                <w:sz w:val="24"/>
                <w:szCs w:val="24"/>
                <w:lang w:eastAsia="cs-CZ"/>
              </w:rPr>
              <w:t>Stupeň</w:t>
            </w:r>
          </w:p>
        </w:tc>
        <w:tc>
          <w:tcPr>
            <w:tcW w:w="3969" w:type="dxa"/>
          </w:tcPr>
          <w:p w:rsidR="00E02DFB" w:rsidRPr="00402FC0" w:rsidRDefault="00E02DFB" w:rsidP="006D27E2">
            <w:pPr>
              <w:spacing w:line="360" w:lineRule="auto"/>
              <w:jc w:val="center"/>
              <w:rPr>
                <w:rFonts w:ascii="Times New Roman" w:eastAsia="Times New Roman" w:hAnsi="Times New Roman"/>
                <w:b/>
                <w:color w:val="000000"/>
                <w:sz w:val="24"/>
                <w:szCs w:val="24"/>
                <w:lang w:eastAsia="cs-CZ"/>
              </w:rPr>
            </w:pPr>
            <w:r w:rsidRPr="00402FC0">
              <w:rPr>
                <w:rFonts w:ascii="Times New Roman" w:eastAsia="Times New Roman" w:hAnsi="Times New Roman"/>
                <w:b/>
                <w:color w:val="000000"/>
                <w:sz w:val="24"/>
                <w:szCs w:val="24"/>
                <w:lang w:eastAsia="cs-CZ"/>
              </w:rPr>
              <w:t>Rozsah postižení</w:t>
            </w:r>
          </w:p>
        </w:tc>
      </w:tr>
      <w:tr w:rsidR="00E02DFB" w:rsidTr="00E02DFB">
        <w:tc>
          <w:tcPr>
            <w:tcW w:w="1526" w:type="dxa"/>
          </w:tcPr>
          <w:p w:rsidR="00E02DFB" w:rsidRPr="00402FC0" w:rsidRDefault="00E02DFB" w:rsidP="006D27E2">
            <w:pPr>
              <w:spacing w:line="360" w:lineRule="auto"/>
              <w:jc w:val="center"/>
              <w:rPr>
                <w:rFonts w:ascii="Times New Roman" w:eastAsia="Times New Roman" w:hAnsi="Times New Roman"/>
                <w:b/>
                <w:color w:val="000000"/>
                <w:sz w:val="24"/>
                <w:szCs w:val="24"/>
                <w:lang w:eastAsia="cs-CZ"/>
              </w:rPr>
            </w:pPr>
            <w:r w:rsidRPr="00402FC0">
              <w:rPr>
                <w:rFonts w:ascii="Times New Roman" w:eastAsia="Times New Roman" w:hAnsi="Times New Roman"/>
                <w:b/>
                <w:color w:val="000000"/>
                <w:sz w:val="24"/>
                <w:szCs w:val="24"/>
                <w:lang w:eastAsia="cs-CZ"/>
              </w:rPr>
              <w:t>0</w:t>
            </w:r>
          </w:p>
        </w:tc>
        <w:tc>
          <w:tcPr>
            <w:tcW w:w="3969" w:type="dxa"/>
          </w:tcPr>
          <w:p w:rsidR="00E02DFB" w:rsidRDefault="00E02DF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normální nález</w:t>
            </w:r>
          </w:p>
        </w:tc>
      </w:tr>
      <w:tr w:rsidR="00E02DFB" w:rsidTr="00E02DFB">
        <w:tc>
          <w:tcPr>
            <w:tcW w:w="1526" w:type="dxa"/>
          </w:tcPr>
          <w:p w:rsidR="00E02DFB" w:rsidRPr="00402FC0" w:rsidRDefault="00E02DFB" w:rsidP="006D27E2">
            <w:pPr>
              <w:spacing w:line="360" w:lineRule="auto"/>
              <w:jc w:val="center"/>
              <w:rPr>
                <w:rFonts w:ascii="Times New Roman" w:eastAsia="Times New Roman" w:hAnsi="Times New Roman"/>
                <w:b/>
                <w:color w:val="000000"/>
                <w:sz w:val="24"/>
                <w:szCs w:val="24"/>
                <w:lang w:eastAsia="cs-CZ"/>
              </w:rPr>
            </w:pPr>
            <w:r w:rsidRPr="00402FC0">
              <w:rPr>
                <w:rFonts w:ascii="Times New Roman" w:eastAsia="Times New Roman" w:hAnsi="Times New Roman"/>
                <w:b/>
                <w:color w:val="000000"/>
                <w:sz w:val="24"/>
                <w:szCs w:val="24"/>
                <w:lang w:eastAsia="cs-CZ"/>
              </w:rPr>
              <w:t>1</w:t>
            </w:r>
          </w:p>
        </w:tc>
        <w:tc>
          <w:tcPr>
            <w:tcW w:w="3969" w:type="dxa"/>
          </w:tcPr>
          <w:p w:rsidR="00E02DFB" w:rsidRDefault="00E02DF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bazální ganglia, talamy</w:t>
            </w:r>
          </w:p>
        </w:tc>
      </w:tr>
      <w:tr w:rsidR="00E02DFB" w:rsidTr="00E02DFB">
        <w:tc>
          <w:tcPr>
            <w:tcW w:w="1526" w:type="dxa"/>
          </w:tcPr>
          <w:p w:rsidR="00E02DFB" w:rsidRPr="00402FC0" w:rsidRDefault="00E02DFB" w:rsidP="006D27E2">
            <w:pPr>
              <w:spacing w:line="360" w:lineRule="auto"/>
              <w:jc w:val="center"/>
              <w:rPr>
                <w:rFonts w:ascii="Times New Roman" w:eastAsia="Times New Roman" w:hAnsi="Times New Roman"/>
                <w:b/>
                <w:color w:val="000000"/>
                <w:sz w:val="24"/>
                <w:szCs w:val="24"/>
                <w:lang w:eastAsia="cs-CZ"/>
              </w:rPr>
            </w:pPr>
            <w:r w:rsidRPr="00402FC0">
              <w:rPr>
                <w:rFonts w:ascii="Times New Roman" w:eastAsia="Times New Roman" w:hAnsi="Times New Roman"/>
                <w:b/>
                <w:color w:val="000000"/>
                <w:sz w:val="24"/>
                <w:szCs w:val="24"/>
                <w:lang w:eastAsia="cs-CZ"/>
              </w:rPr>
              <w:t>2</w:t>
            </w:r>
          </w:p>
        </w:tc>
        <w:tc>
          <w:tcPr>
            <w:tcW w:w="3969" w:type="dxa"/>
          </w:tcPr>
          <w:p w:rsidR="00E02DFB" w:rsidRDefault="00E02DF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kůra</w:t>
            </w:r>
          </w:p>
        </w:tc>
      </w:tr>
      <w:tr w:rsidR="00E02DFB" w:rsidTr="00E02DFB">
        <w:tc>
          <w:tcPr>
            <w:tcW w:w="1526" w:type="dxa"/>
          </w:tcPr>
          <w:p w:rsidR="00E02DFB" w:rsidRPr="00402FC0" w:rsidRDefault="00E02DFB" w:rsidP="006D27E2">
            <w:pPr>
              <w:spacing w:line="360" w:lineRule="auto"/>
              <w:jc w:val="center"/>
              <w:rPr>
                <w:rFonts w:ascii="Times New Roman" w:eastAsia="Times New Roman" w:hAnsi="Times New Roman"/>
                <w:b/>
                <w:color w:val="000000"/>
                <w:sz w:val="24"/>
                <w:szCs w:val="24"/>
                <w:lang w:eastAsia="cs-CZ"/>
              </w:rPr>
            </w:pPr>
            <w:r w:rsidRPr="00402FC0">
              <w:rPr>
                <w:rFonts w:ascii="Times New Roman" w:eastAsia="Times New Roman" w:hAnsi="Times New Roman"/>
                <w:b/>
                <w:color w:val="000000"/>
                <w:sz w:val="24"/>
                <w:szCs w:val="24"/>
                <w:lang w:eastAsia="cs-CZ"/>
              </w:rPr>
              <w:t>3</w:t>
            </w:r>
          </w:p>
        </w:tc>
        <w:tc>
          <w:tcPr>
            <w:tcW w:w="3969" w:type="dxa"/>
          </w:tcPr>
          <w:p w:rsidR="00E02DFB" w:rsidRDefault="00E02DF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bazální ganglia, talamy, kůra</w:t>
            </w:r>
          </w:p>
        </w:tc>
      </w:tr>
      <w:tr w:rsidR="00E02DFB" w:rsidTr="00E02DFB">
        <w:tc>
          <w:tcPr>
            <w:tcW w:w="1526" w:type="dxa"/>
          </w:tcPr>
          <w:p w:rsidR="00E02DFB" w:rsidRPr="00402FC0" w:rsidRDefault="00E02DFB" w:rsidP="006D27E2">
            <w:pPr>
              <w:spacing w:line="360" w:lineRule="auto"/>
              <w:jc w:val="center"/>
              <w:rPr>
                <w:rFonts w:ascii="Times New Roman" w:eastAsia="Times New Roman" w:hAnsi="Times New Roman"/>
                <w:b/>
                <w:color w:val="000000"/>
                <w:sz w:val="24"/>
                <w:szCs w:val="24"/>
                <w:lang w:eastAsia="cs-CZ"/>
              </w:rPr>
            </w:pPr>
            <w:r w:rsidRPr="00402FC0">
              <w:rPr>
                <w:rFonts w:ascii="Times New Roman" w:eastAsia="Times New Roman" w:hAnsi="Times New Roman"/>
                <w:b/>
                <w:color w:val="000000"/>
                <w:sz w:val="24"/>
                <w:szCs w:val="24"/>
                <w:lang w:eastAsia="cs-CZ"/>
              </w:rPr>
              <w:t>4</w:t>
            </w:r>
          </w:p>
        </w:tc>
        <w:tc>
          <w:tcPr>
            <w:tcW w:w="3969" w:type="dxa"/>
          </w:tcPr>
          <w:p w:rsidR="00E02DFB" w:rsidRDefault="00E02DF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bazální ganglia, talamy, celá kůra</w:t>
            </w:r>
          </w:p>
        </w:tc>
      </w:tr>
    </w:tbl>
    <w:p w:rsidR="00E02DFB" w:rsidRDefault="00E02DFB" w:rsidP="00D91C4E">
      <w:pPr>
        <w:spacing w:line="360" w:lineRule="auto"/>
        <w:rPr>
          <w:rFonts w:ascii="Times New Roman" w:eastAsia="Times New Roman" w:hAnsi="Times New Roman"/>
          <w:color w:val="000000"/>
          <w:sz w:val="24"/>
          <w:szCs w:val="24"/>
          <w:lang w:eastAsia="cs-CZ"/>
        </w:rPr>
      </w:pPr>
    </w:p>
    <w:p w:rsidR="00E02DFB" w:rsidRPr="00A921C2" w:rsidRDefault="00E02DFB" w:rsidP="00D91C4E">
      <w:pPr>
        <w:shd w:val="clear" w:color="auto" w:fill="FFFFFF"/>
        <w:spacing w:after="0" w:line="360" w:lineRule="auto"/>
        <w:rPr>
          <w:rFonts w:ascii="Times New Roman" w:eastAsia="Times New Roman" w:hAnsi="Times New Roman"/>
          <w:b/>
          <w:color w:val="000000"/>
          <w:sz w:val="24"/>
          <w:szCs w:val="24"/>
          <w:lang w:eastAsia="cs-CZ"/>
        </w:rPr>
      </w:pPr>
      <w:r w:rsidRPr="00A921C2">
        <w:rPr>
          <w:rFonts w:ascii="Times New Roman" w:eastAsia="Times New Roman" w:hAnsi="Times New Roman"/>
          <w:b/>
          <w:color w:val="000000"/>
          <w:sz w:val="24"/>
          <w:szCs w:val="24"/>
          <w:lang w:eastAsia="cs-CZ"/>
        </w:rPr>
        <w:t>Tabulka 9. MR skórovací systém dle Jyotiho.</w:t>
      </w:r>
    </w:p>
    <w:p w:rsidR="00E02DFB" w:rsidRDefault="00E02DFB" w:rsidP="00E02DFB">
      <w:pPr>
        <w:shd w:val="clear" w:color="auto" w:fill="FFFFFF"/>
        <w:spacing w:after="0" w:line="240" w:lineRule="auto"/>
        <w:rPr>
          <w:rFonts w:ascii="Times New Roman" w:eastAsia="Times New Roman" w:hAnsi="Times New Roman"/>
          <w:b/>
          <w:color w:val="000000"/>
          <w:sz w:val="24"/>
          <w:szCs w:val="24"/>
          <w:lang w:eastAsia="cs-CZ"/>
        </w:rPr>
      </w:pPr>
    </w:p>
    <w:tbl>
      <w:tblPr>
        <w:tblStyle w:val="Mkatabulky"/>
        <w:tblW w:w="0" w:type="auto"/>
        <w:tblLook w:val="04A0"/>
      </w:tblPr>
      <w:tblGrid>
        <w:gridCol w:w="2235"/>
        <w:gridCol w:w="3402"/>
        <w:gridCol w:w="3575"/>
      </w:tblGrid>
      <w:tr w:rsidR="00E02DFB" w:rsidTr="002F3AA3">
        <w:tc>
          <w:tcPr>
            <w:tcW w:w="2235" w:type="dxa"/>
            <w:vMerge w:val="restart"/>
            <w:vAlign w:val="center"/>
          </w:tcPr>
          <w:p w:rsidR="00E02DFB" w:rsidRDefault="00E02DFB" w:rsidP="002F3AA3">
            <w:pPr>
              <w:spacing w:line="360" w:lineRule="auto"/>
              <w:jc w:val="center"/>
              <w:rPr>
                <w:rFonts w:ascii="Times New Roman" w:eastAsia="Times New Roman" w:hAnsi="Times New Roman"/>
                <w:b/>
                <w:color w:val="000000"/>
                <w:sz w:val="24"/>
                <w:szCs w:val="24"/>
                <w:lang w:eastAsia="cs-CZ"/>
              </w:rPr>
            </w:pPr>
            <w:r>
              <w:rPr>
                <w:rFonts w:ascii="Times New Roman" w:eastAsia="Times New Roman" w:hAnsi="Times New Roman"/>
                <w:b/>
                <w:color w:val="000000"/>
                <w:sz w:val="24"/>
                <w:szCs w:val="24"/>
                <w:lang w:eastAsia="cs-CZ"/>
              </w:rPr>
              <w:t>Stupeň</w:t>
            </w:r>
          </w:p>
        </w:tc>
        <w:tc>
          <w:tcPr>
            <w:tcW w:w="6977" w:type="dxa"/>
            <w:gridSpan w:val="2"/>
          </w:tcPr>
          <w:p w:rsidR="00E02DFB" w:rsidRDefault="00E02DFB" w:rsidP="006D27E2">
            <w:pPr>
              <w:spacing w:line="360" w:lineRule="auto"/>
              <w:jc w:val="center"/>
              <w:rPr>
                <w:rFonts w:ascii="Times New Roman" w:eastAsia="Times New Roman" w:hAnsi="Times New Roman"/>
                <w:b/>
                <w:color w:val="000000"/>
                <w:sz w:val="24"/>
                <w:szCs w:val="24"/>
                <w:lang w:eastAsia="cs-CZ"/>
              </w:rPr>
            </w:pPr>
            <w:r>
              <w:rPr>
                <w:rFonts w:ascii="Times New Roman" w:eastAsia="Times New Roman" w:hAnsi="Times New Roman"/>
                <w:b/>
                <w:color w:val="000000"/>
                <w:sz w:val="24"/>
                <w:szCs w:val="24"/>
                <w:lang w:eastAsia="cs-CZ"/>
              </w:rPr>
              <w:t>Rozsah postižení</w:t>
            </w:r>
          </w:p>
        </w:tc>
      </w:tr>
      <w:tr w:rsidR="00E02DFB" w:rsidTr="002F3AA3">
        <w:tc>
          <w:tcPr>
            <w:tcW w:w="2235" w:type="dxa"/>
            <w:vMerge/>
            <w:vAlign w:val="center"/>
          </w:tcPr>
          <w:p w:rsidR="00E02DFB" w:rsidRDefault="00E02DFB" w:rsidP="002F3AA3">
            <w:pPr>
              <w:spacing w:line="360" w:lineRule="auto"/>
              <w:jc w:val="center"/>
              <w:rPr>
                <w:rFonts w:ascii="Times New Roman" w:eastAsia="Times New Roman" w:hAnsi="Times New Roman"/>
                <w:b/>
                <w:color w:val="000000"/>
                <w:sz w:val="24"/>
                <w:szCs w:val="24"/>
                <w:lang w:eastAsia="cs-CZ"/>
              </w:rPr>
            </w:pPr>
          </w:p>
        </w:tc>
        <w:tc>
          <w:tcPr>
            <w:tcW w:w="3402" w:type="dxa"/>
          </w:tcPr>
          <w:p w:rsidR="00E02DFB" w:rsidRDefault="00E02DFB" w:rsidP="006D27E2">
            <w:pPr>
              <w:spacing w:line="360" w:lineRule="auto"/>
              <w:rPr>
                <w:rFonts w:ascii="Times New Roman" w:eastAsia="Times New Roman" w:hAnsi="Times New Roman"/>
                <w:b/>
                <w:color w:val="000000"/>
                <w:sz w:val="24"/>
                <w:szCs w:val="24"/>
                <w:lang w:eastAsia="cs-CZ"/>
              </w:rPr>
            </w:pPr>
            <w:r>
              <w:rPr>
                <w:rFonts w:ascii="Times New Roman" w:eastAsia="Times New Roman" w:hAnsi="Times New Roman"/>
                <w:b/>
                <w:color w:val="000000"/>
                <w:sz w:val="24"/>
                <w:szCs w:val="24"/>
                <w:lang w:eastAsia="cs-CZ"/>
              </w:rPr>
              <w:t>Centrální změny</w:t>
            </w:r>
          </w:p>
        </w:tc>
        <w:tc>
          <w:tcPr>
            <w:tcW w:w="3575" w:type="dxa"/>
          </w:tcPr>
          <w:p w:rsidR="00E02DFB" w:rsidRDefault="00E02DFB" w:rsidP="006D27E2">
            <w:pPr>
              <w:spacing w:line="360" w:lineRule="auto"/>
              <w:rPr>
                <w:rFonts w:ascii="Times New Roman" w:eastAsia="Times New Roman" w:hAnsi="Times New Roman"/>
                <w:b/>
                <w:color w:val="000000"/>
                <w:sz w:val="24"/>
                <w:szCs w:val="24"/>
                <w:lang w:eastAsia="cs-CZ"/>
              </w:rPr>
            </w:pPr>
            <w:r>
              <w:rPr>
                <w:rFonts w:ascii="Times New Roman" w:eastAsia="Times New Roman" w:hAnsi="Times New Roman"/>
                <w:b/>
                <w:color w:val="000000"/>
                <w:sz w:val="24"/>
                <w:szCs w:val="24"/>
                <w:lang w:eastAsia="cs-CZ"/>
              </w:rPr>
              <w:t>Periferní změny</w:t>
            </w:r>
          </w:p>
        </w:tc>
      </w:tr>
      <w:tr w:rsidR="00E02DFB" w:rsidTr="002F3AA3">
        <w:tc>
          <w:tcPr>
            <w:tcW w:w="2235" w:type="dxa"/>
            <w:vAlign w:val="center"/>
          </w:tcPr>
          <w:p w:rsidR="00E02DFB" w:rsidRPr="009D0ED9" w:rsidRDefault="00E02DFB" w:rsidP="002F3AA3">
            <w:pPr>
              <w:spacing w:line="360" w:lineRule="auto"/>
              <w:jc w:val="center"/>
              <w:rPr>
                <w:rFonts w:ascii="Times New Roman" w:eastAsia="Times New Roman" w:hAnsi="Times New Roman"/>
                <w:b/>
                <w:color w:val="000000"/>
                <w:sz w:val="24"/>
                <w:szCs w:val="24"/>
                <w:lang w:eastAsia="cs-CZ"/>
              </w:rPr>
            </w:pPr>
            <w:r w:rsidRPr="009D0ED9">
              <w:rPr>
                <w:rFonts w:ascii="Times New Roman" w:eastAsia="Times New Roman" w:hAnsi="Times New Roman"/>
                <w:b/>
                <w:color w:val="000000"/>
                <w:sz w:val="24"/>
                <w:szCs w:val="24"/>
                <w:lang w:eastAsia="cs-CZ"/>
              </w:rPr>
              <w:t>1</w:t>
            </w:r>
          </w:p>
        </w:tc>
        <w:tc>
          <w:tcPr>
            <w:tcW w:w="3402" w:type="dxa"/>
          </w:tcPr>
          <w:p w:rsidR="00E02DFB" w:rsidRPr="00D21975" w:rsidRDefault="00E02DFB" w:rsidP="006D27E2">
            <w:pPr>
              <w:spacing w:line="360" w:lineRule="auto"/>
              <w:rPr>
                <w:rFonts w:ascii="Times New Roman" w:eastAsia="Times New Roman" w:hAnsi="Times New Roman"/>
                <w:color w:val="000000"/>
                <w:sz w:val="24"/>
                <w:szCs w:val="24"/>
                <w:lang w:eastAsia="cs-CZ"/>
              </w:rPr>
            </w:pPr>
            <w:r w:rsidRPr="00D21975">
              <w:rPr>
                <w:rFonts w:ascii="Times New Roman" w:eastAsia="Times New Roman" w:hAnsi="Times New Roman"/>
                <w:color w:val="000000"/>
                <w:sz w:val="24"/>
                <w:szCs w:val="24"/>
                <w:lang w:eastAsia="cs-CZ"/>
              </w:rPr>
              <w:t>nepřítomny</w:t>
            </w:r>
          </w:p>
        </w:tc>
        <w:tc>
          <w:tcPr>
            <w:tcW w:w="3575" w:type="dxa"/>
          </w:tcPr>
          <w:p w:rsidR="00E02DFB" w:rsidRPr="00D21975" w:rsidRDefault="00E02DFB" w:rsidP="006D27E2">
            <w:pPr>
              <w:spacing w:line="360" w:lineRule="auto"/>
              <w:rPr>
                <w:rFonts w:ascii="Times New Roman" w:eastAsia="Times New Roman" w:hAnsi="Times New Roman"/>
                <w:color w:val="000000"/>
                <w:sz w:val="24"/>
                <w:szCs w:val="24"/>
                <w:lang w:eastAsia="cs-CZ"/>
              </w:rPr>
            </w:pPr>
            <w:r w:rsidRPr="00D21975">
              <w:rPr>
                <w:rFonts w:ascii="Times New Roman" w:eastAsia="Times New Roman" w:hAnsi="Times New Roman"/>
                <w:color w:val="000000"/>
                <w:sz w:val="24"/>
                <w:szCs w:val="24"/>
                <w:lang w:eastAsia="cs-CZ"/>
              </w:rPr>
              <w:t>&lt; 10 % hemisféry</w:t>
            </w:r>
          </w:p>
        </w:tc>
      </w:tr>
      <w:tr w:rsidR="00E02DFB" w:rsidTr="002F3AA3">
        <w:tc>
          <w:tcPr>
            <w:tcW w:w="2235" w:type="dxa"/>
            <w:vAlign w:val="center"/>
          </w:tcPr>
          <w:p w:rsidR="00E02DFB" w:rsidRPr="009D0ED9" w:rsidRDefault="00E02DFB" w:rsidP="002F3AA3">
            <w:pPr>
              <w:spacing w:line="360" w:lineRule="auto"/>
              <w:jc w:val="center"/>
              <w:rPr>
                <w:rFonts w:ascii="Times New Roman" w:eastAsia="Times New Roman" w:hAnsi="Times New Roman"/>
                <w:b/>
                <w:color w:val="000000"/>
                <w:sz w:val="24"/>
                <w:szCs w:val="24"/>
                <w:lang w:eastAsia="cs-CZ"/>
              </w:rPr>
            </w:pPr>
            <w:r w:rsidRPr="009D0ED9">
              <w:rPr>
                <w:rFonts w:ascii="Times New Roman" w:eastAsia="Times New Roman" w:hAnsi="Times New Roman"/>
                <w:b/>
                <w:color w:val="000000"/>
                <w:sz w:val="24"/>
                <w:szCs w:val="24"/>
                <w:lang w:eastAsia="cs-CZ"/>
              </w:rPr>
              <w:t>2</w:t>
            </w:r>
          </w:p>
        </w:tc>
        <w:tc>
          <w:tcPr>
            <w:tcW w:w="3402" w:type="dxa"/>
          </w:tcPr>
          <w:p w:rsidR="00E02DFB" w:rsidRPr="00D21975" w:rsidRDefault="00E02DF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&lt; 30 %</w:t>
            </w:r>
          </w:p>
        </w:tc>
        <w:tc>
          <w:tcPr>
            <w:tcW w:w="3575" w:type="dxa"/>
          </w:tcPr>
          <w:p w:rsidR="00E02DFB" w:rsidRPr="00D21975" w:rsidRDefault="00E02DF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10−30 % hemisféry</w:t>
            </w:r>
          </w:p>
        </w:tc>
      </w:tr>
      <w:tr w:rsidR="00E02DFB" w:rsidTr="002F3AA3">
        <w:tc>
          <w:tcPr>
            <w:tcW w:w="2235" w:type="dxa"/>
            <w:vAlign w:val="center"/>
          </w:tcPr>
          <w:p w:rsidR="00E02DFB" w:rsidRPr="009D0ED9" w:rsidRDefault="00E02DFB" w:rsidP="002F3AA3">
            <w:pPr>
              <w:jc w:val="center"/>
              <w:rPr>
                <w:rFonts w:ascii="Times New Roman" w:eastAsia="Times New Roman" w:hAnsi="Times New Roman"/>
                <w:b/>
                <w:color w:val="000000"/>
                <w:sz w:val="24"/>
                <w:szCs w:val="24"/>
                <w:lang w:eastAsia="cs-CZ"/>
              </w:rPr>
            </w:pPr>
            <w:r w:rsidRPr="009D0ED9">
              <w:rPr>
                <w:rFonts w:ascii="Times New Roman" w:eastAsia="Times New Roman" w:hAnsi="Times New Roman"/>
                <w:b/>
                <w:color w:val="000000"/>
                <w:sz w:val="24"/>
                <w:szCs w:val="24"/>
                <w:lang w:eastAsia="cs-CZ"/>
              </w:rPr>
              <w:t>3</w:t>
            </w:r>
          </w:p>
        </w:tc>
        <w:tc>
          <w:tcPr>
            <w:tcW w:w="3402" w:type="dxa"/>
          </w:tcPr>
          <w:p w:rsidR="00E02DFB" w:rsidRPr="00D21975" w:rsidRDefault="00E02DFB" w:rsidP="00E02DFB">
            <w:pP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30 %, postiženo zadní raménko capsula interna</w:t>
            </w:r>
          </w:p>
        </w:tc>
        <w:tc>
          <w:tcPr>
            <w:tcW w:w="3575" w:type="dxa"/>
            <w:vAlign w:val="center"/>
          </w:tcPr>
          <w:p w:rsidR="00E02DFB" w:rsidRPr="00D21975" w:rsidRDefault="00E02DFB" w:rsidP="002F3AA3">
            <w:pP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30 % hemisféry</w:t>
            </w:r>
          </w:p>
        </w:tc>
      </w:tr>
    </w:tbl>
    <w:p w:rsidR="00035CEB" w:rsidRDefault="00035CEB" w:rsidP="00D91C4E">
      <w:pPr>
        <w:spacing w:line="360" w:lineRule="auto"/>
        <w:rPr>
          <w:rFonts w:ascii="Times New Roman" w:hAnsi="Times New Roman"/>
          <w:b/>
          <w:sz w:val="24"/>
          <w:szCs w:val="24"/>
        </w:rPr>
      </w:pPr>
    </w:p>
    <w:p w:rsidR="00542F3B" w:rsidRPr="00A921C2" w:rsidRDefault="00542F3B" w:rsidP="00D91C4E">
      <w:pPr>
        <w:spacing w:line="360" w:lineRule="auto"/>
        <w:rPr>
          <w:rFonts w:ascii="Times New Roman" w:hAnsi="Times New Roman"/>
          <w:b/>
          <w:sz w:val="24"/>
          <w:szCs w:val="24"/>
        </w:rPr>
      </w:pPr>
      <w:r w:rsidRPr="00A921C2">
        <w:rPr>
          <w:rFonts w:ascii="Times New Roman" w:hAnsi="Times New Roman"/>
          <w:b/>
          <w:sz w:val="24"/>
          <w:szCs w:val="24"/>
        </w:rPr>
        <w:t xml:space="preserve">Tabulka 10. MR skórovací systém dle </w:t>
      </w:r>
      <w:proofErr w:type="gramStart"/>
      <w:r w:rsidRPr="00A921C2">
        <w:rPr>
          <w:rFonts w:ascii="Times New Roman" w:hAnsi="Times New Roman"/>
          <w:b/>
          <w:sz w:val="24"/>
          <w:szCs w:val="24"/>
        </w:rPr>
        <w:t>Rutherfordové</w:t>
      </w:r>
      <w:proofErr w:type="gramEnd"/>
      <w:r w:rsidRPr="00A921C2">
        <w:rPr>
          <w:rFonts w:ascii="Times New Roman" w:hAnsi="Times New Roman"/>
          <w:b/>
          <w:sz w:val="24"/>
          <w:szCs w:val="24"/>
        </w:rPr>
        <w:t>.</w:t>
      </w:r>
    </w:p>
    <w:tbl>
      <w:tblPr>
        <w:tblStyle w:val="Mkatabulky"/>
        <w:tblW w:w="0" w:type="auto"/>
        <w:tblLook w:val="04A0"/>
      </w:tblPr>
      <w:tblGrid>
        <w:gridCol w:w="2235"/>
        <w:gridCol w:w="6977"/>
      </w:tblGrid>
      <w:tr w:rsidR="00542F3B" w:rsidTr="002F3AA3">
        <w:tc>
          <w:tcPr>
            <w:tcW w:w="2235" w:type="dxa"/>
            <w:vAlign w:val="center"/>
          </w:tcPr>
          <w:p w:rsidR="00542F3B" w:rsidRPr="009D0ED9" w:rsidRDefault="00542F3B" w:rsidP="002F3AA3">
            <w:pPr>
              <w:spacing w:line="360" w:lineRule="auto"/>
              <w:jc w:val="center"/>
              <w:rPr>
                <w:rFonts w:ascii="Times New Roman" w:hAnsi="Times New Roman"/>
                <w:b/>
                <w:sz w:val="24"/>
                <w:szCs w:val="24"/>
              </w:rPr>
            </w:pPr>
            <w:r w:rsidRPr="009D0ED9">
              <w:rPr>
                <w:rFonts w:ascii="Times New Roman" w:hAnsi="Times New Roman"/>
                <w:b/>
                <w:sz w:val="24"/>
                <w:szCs w:val="24"/>
              </w:rPr>
              <w:t>Stupeň</w:t>
            </w:r>
          </w:p>
        </w:tc>
        <w:tc>
          <w:tcPr>
            <w:tcW w:w="6977" w:type="dxa"/>
          </w:tcPr>
          <w:p w:rsidR="00542F3B" w:rsidRPr="009D0ED9" w:rsidRDefault="00542F3B" w:rsidP="006D27E2">
            <w:pPr>
              <w:spacing w:line="360" w:lineRule="auto"/>
              <w:jc w:val="center"/>
              <w:rPr>
                <w:rFonts w:ascii="Times New Roman" w:hAnsi="Times New Roman"/>
                <w:b/>
                <w:sz w:val="24"/>
                <w:szCs w:val="24"/>
              </w:rPr>
            </w:pPr>
            <w:r w:rsidRPr="009D0ED9">
              <w:rPr>
                <w:rFonts w:ascii="Times New Roman" w:hAnsi="Times New Roman"/>
                <w:b/>
                <w:sz w:val="24"/>
                <w:szCs w:val="24"/>
              </w:rPr>
              <w:t>Rozsah postižení</w:t>
            </w:r>
          </w:p>
        </w:tc>
      </w:tr>
      <w:tr w:rsidR="00542F3B" w:rsidTr="002F3AA3">
        <w:tc>
          <w:tcPr>
            <w:tcW w:w="2235" w:type="dxa"/>
            <w:vAlign w:val="center"/>
          </w:tcPr>
          <w:p w:rsidR="00542F3B" w:rsidRPr="00163FDC" w:rsidRDefault="00542F3B" w:rsidP="002F3AA3">
            <w:pPr>
              <w:spacing w:line="360" w:lineRule="auto"/>
              <w:jc w:val="center"/>
              <w:rPr>
                <w:rFonts w:ascii="Times New Roman" w:hAnsi="Times New Roman"/>
                <w:b/>
                <w:sz w:val="24"/>
                <w:szCs w:val="24"/>
              </w:rPr>
            </w:pPr>
            <w:r w:rsidRPr="00163FDC">
              <w:rPr>
                <w:rFonts w:ascii="Times New Roman" w:hAnsi="Times New Roman"/>
                <w:b/>
                <w:sz w:val="24"/>
                <w:szCs w:val="24"/>
              </w:rPr>
              <w:t>A</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normální nález</w:t>
            </w:r>
          </w:p>
        </w:tc>
      </w:tr>
      <w:tr w:rsidR="00542F3B" w:rsidTr="002F3AA3">
        <w:tc>
          <w:tcPr>
            <w:tcW w:w="2235" w:type="dxa"/>
            <w:vAlign w:val="center"/>
          </w:tcPr>
          <w:p w:rsidR="00542F3B" w:rsidRPr="00163FDC" w:rsidRDefault="00542F3B" w:rsidP="002F3AA3">
            <w:pPr>
              <w:spacing w:line="360" w:lineRule="auto"/>
              <w:jc w:val="center"/>
              <w:rPr>
                <w:rFonts w:ascii="Times New Roman" w:hAnsi="Times New Roman"/>
                <w:b/>
                <w:sz w:val="24"/>
                <w:szCs w:val="24"/>
              </w:rPr>
            </w:pPr>
            <w:r w:rsidRPr="00163FDC">
              <w:rPr>
                <w:rFonts w:ascii="Times New Roman" w:hAnsi="Times New Roman"/>
                <w:b/>
                <w:sz w:val="24"/>
                <w:szCs w:val="24"/>
              </w:rPr>
              <w:t>B</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minimální změny bazálních ganglií, talamů, s/bez kůry</w:t>
            </w:r>
          </w:p>
        </w:tc>
      </w:tr>
      <w:tr w:rsidR="00542F3B" w:rsidTr="002F3AA3">
        <w:tc>
          <w:tcPr>
            <w:tcW w:w="2235" w:type="dxa"/>
            <w:vAlign w:val="center"/>
          </w:tcPr>
          <w:p w:rsidR="00542F3B" w:rsidRPr="00163FDC" w:rsidRDefault="00542F3B" w:rsidP="002F3AA3">
            <w:pPr>
              <w:spacing w:line="360" w:lineRule="auto"/>
              <w:jc w:val="center"/>
              <w:rPr>
                <w:rFonts w:ascii="Times New Roman" w:hAnsi="Times New Roman"/>
                <w:b/>
                <w:sz w:val="24"/>
                <w:szCs w:val="24"/>
              </w:rPr>
            </w:pPr>
            <w:r w:rsidRPr="00163FDC">
              <w:rPr>
                <w:rFonts w:ascii="Times New Roman" w:hAnsi="Times New Roman"/>
                <w:b/>
                <w:sz w:val="24"/>
                <w:szCs w:val="24"/>
              </w:rPr>
              <w:t>C</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mírné změny bílé hmoty s/bez kůry</w:t>
            </w:r>
          </w:p>
        </w:tc>
      </w:tr>
      <w:tr w:rsidR="00542F3B" w:rsidTr="002F3AA3">
        <w:tc>
          <w:tcPr>
            <w:tcW w:w="2235" w:type="dxa"/>
            <w:vAlign w:val="center"/>
          </w:tcPr>
          <w:p w:rsidR="00542F3B" w:rsidRPr="00163FDC" w:rsidRDefault="00542F3B" w:rsidP="002F3AA3">
            <w:pPr>
              <w:spacing w:line="360" w:lineRule="auto"/>
              <w:jc w:val="center"/>
              <w:rPr>
                <w:rFonts w:ascii="Times New Roman" w:hAnsi="Times New Roman"/>
                <w:b/>
                <w:sz w:val="24"/>
                <w:szCs w:val="24"/>
              </w:rPr>
            </w:pPr>
            <w:r w:rsidRPr="00163FDC">
              <w:rPr>
                <w:rFonts w:ascii="Times New Roman" w:hAnsi="Times New Roman"/>
                <w:b/>
                <w:sz w:val="24"/>
                <w:szCs w:val="24"/>
              </w:rPr>
              <w:t>D</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mírné změny bazálních ganglií, talamů, s/bez kůry a</w:t>
            </w:r>
            <w:r w:rsidR="00781EA2">
              <w:rPr>
                <w:rFonts w:ascii="Times New Roman" w:hAnsi="Times New Roman"/>
                <w:sz w:val="24"/>
                <w:szCs w:val="24"/>
              </w:rPr>
              <w:t> </w:t>
            </w:r>
            <w:r>
              <w:rPr>
                <w:rFonts w:ascii="Times New Roman" w:hAnsi="Times New Roman"/>
                <w:sz w:val="24"/>
                <w:szCs w:val="24"/>
              </w:rPr>
              <w:t>nejasný/abnormální nález na zadním raménku casula interna</w:t>
            </w:r>
          </w:p>
        </w:tc>
      </w:tr>
      <w:tr w:rsidR="00542F3B" w:rsidTr="002F3AA3">
        <w:tc>
          <w:tcPr>
            <w:tcW w:w="2235" w:type="dxa"/>
            <w:vAlign w:val="center"/>
          </w:tcPr>
          <w:p w:rsidR="00542F3B" w:rsidRPr="00163FDC" w:rsidRDefault="00542F3B" w:rsidP="002F3AA3">
            <w:pPr>
              <w:spacing w:line="360" w:lineRule="auto"/>
              <w:jc w:val="center"/>
              <w:rPr>
                <w:rFonts w:ascii="Times New Roman" w:hAnsi="Times New Roman"/>
                <w:b/>
                <w:sz w:val="24"/>
                <w:szCs w:val="24"/>
              </w:rPr>
            </w:pPr>
            <w:r w:rsidRPr="00163FDC">
              <w:rPr>
                <w:rFonts w:ascii="Times New Roman" w:hAnsi="Times New Roman"/>
                <w:b/>
                <w:sz w:val="24"/>
                <w:szCs w:val="24"/>
              </w:rPr>
              <w:t>E</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mírné změny bílé hmoty, bazálních ganglií, talamů</w:t>
            </w:r>
          </w:p>
        </w:tc>
      </w:tr>
      <w:tr w:rsidR="00542F3B" w:rsidTr="002F3AA3">
        <w:tc>
          <w:tcPr>
            <w:tcW w:w="2235" w:type="dxa"/>
            <w:vAlign w:val="center"/>
          </w:tcPr>
          <w:p w:rsidR="00542F3B" w:rsidRPr="00163FDC" w:rsidRDefault="00542F3B" w:rsidP="002F3AA3">
            <w:pPr>
              <w:spacing w:line="360" w:lineRule="auto"/>
              <w:jc w:val="center"/>
              <w:rPr>
                <w:rFonts w:ascii="Times New Roman" w:hAnsi="Times New Roman"/>
                <w:b/>
                <w:sz w:val="24"/>
                <w:szCs w:val="24"/>
              </w:rPr>
            </w:pPr>
            <w:r w:rsidRPr="00163FDC">
              <w:rPr>
                <w:rFonts w:ascii="Times New Roman" w:hAnsi="Times New Roman"/>
                <w:b/>
                <w:sz w:val="24"/>
                <w:szCs w:val="24"/>
              </w:rPr>
              <w:t>F</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mnohočetné léze v bílé hmotě, s/bez kůry a normální nález na</w:t>
            </w:r>
            <w:r w:rsidR="00781EA2">
              <w:rPr>
                <w:rFonts w:ascii="Times New Roman" w:hAnsi="Times New Roman"/>
                <w:sz w:val="24"/>
                <w:szCs w:val="24"/>
              </w:rPr>
              <w:t> </w:t>
            </w:r>
            <w:r>
              <w:rPr>
                <w:rFonts w:ascii="Times New Roman" w:hAnsi="Times New Roman"/>
                <w:sz w:val="24"/>
                <w:szCs w:val="24"/>
              </w:rPr>
              <w:t>bazálních gangliích, talamech a zadním raménku capsula interna</w:t>
            </w:r>
          </w:p>
        </w:tc>
      </w:tr>
      <w:tr w:rsidR="00542F3B" w:rsidTr="002F3AA3">
        <w:tc>
          <w:tcPr>
            <w:tcW w:w="2235" w:type="dxa"/>
            <w:vAlign w:val="center"/>
          </w:tcPr>
          <w:p w:rsidR="00542F3B" w:rsidRPr="00163FDC" w:rsidRDefault="00542F3B" w:rsidP="002F3AA3">
            <w:pPr>
              <w:spacing w:line="360" w:lineRule="auto"/>
              <w:jc w:val="center"/>
              <w:rPr>
                <w:rFonts w:ascii="Times New Roman" w:hAnsi="Times New Roman"/>
                <w:b/>
                <w:sz w:val="24"/>
                <w:szCs w:val="24"/>
              </w:rPr>
            </w:pPr>
            <w:r w:rsidRPr="00163FDC">
              <w:rPr>
                <w:rFonts w:ascii="Times New Roman" w:hAnsi="Times New Roman"/>
                <w:b/>
                <w:sz w:val="24"/>
                <w:szCs w:val="24"/>
              </w:rPr>
              <w:t>G</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těžké změny bazálních ganglií, talamů, fokální léze bílé hmoty, kůry a</w:t>
            </w:r>
            <w:r w:rsidR="00781EA2">
              <w:rPr>
                <w:rFonts w:ascii="Times New Roman" w:hAnsi="Times New Roman"/>
                <w:sz w:val="24"/>
                <w:szCs w:val="24"/>
              </w:rPr>
              <w:t> </w:t>
            </w:r>
            <w:r>
              <w:rPr>
                <w:rFonts w:ascii="Times New Roman" w:hAnsi="Times New Roman"/>
                <w:sz w:val="24"/>
                <w:szCs w:val="24"/>
              </w:rPr>
              <w:t>abnormální nález na zadním raménku capsula interna</w:t>
            </w:r>
          </w:p>
        </w:tc>
      </w:tr>
      <w:tr w:rsidR="00542F3B" w:rsidTr="002F3AA3">
        <w:tc>
          <w:tcPr>
            <w:tcW w:w="2235" w:type="dxa"/>
            <w:vAlign w:val="center"/>
          </w:tcPr>
          <w:p w:rsidR="00542F3B" w:rsidRPr="00163FDC" w:rsidRDefault="00542F3B" w:rsidP="002F3AA3">
            <w:pPr>
              <w:spacing w:line="360" w:lineRule="auto"/>
              <w:jc w:val="center"/>
              <w:rPr>
                <w:rFonts w:ascii="Times New Roman" w:hAnsi="Times New Roman"/>
                <w:b/>
                <w:sz w:val="24"/>
                <w:szCs w:val="24"/>
              </w:rPr>
            </w:pPr>
            <w:r w:rsidRPr="00163FDC">
              <w:rPr>
                <w:rFonts w:ascii="Times New Roman" w:hAnsi="Times New Roman"/>
                <w:b/>
                <w:sz w:val="24"/>
                <w:szCs w:val="24"/>
              </w:rPr>
              <w:t>H</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závažné postižení bazálních ganglií, talamů, zadního raménka capsula interna, bílé hmoty a kůry</w:t>
            </w:r>
          </w:p>
        </w:tc>
      </w:tr>
    </w:tbl>
    <w:p w:rsidR="00542F3B" w:rsidRDefault="00542F3B" w:rsidP="00D91C4E">
      <w:pPr>
        <w:spacing w:line="360" w:lineRule="auto"/>
        <w:rPr>
          <w:rFonts w:ascii="Times New Roman" w:eastAsia="Times New Roman" w:hAnsi="Times New Roman"/>
          <w:color w:val="000000"/>
          <w:sz w:val="24"/>
          <w:szCs w:val="24"/>
          <w:lang w:eastAsia="cs-CZ"/>
        </w:rPr>
      </w:pPr>
    </w:p>
    <w:p w:rsidR="00542F3B" w:rsidRPr="00A921C2" w:rsidRDefault="00542F3B" w:rsidP="00D91C4E">
      <w:pPr>
        <w:shd w:val="clear" w:color="auto" w:fill="FFFFFF"/>
        <w:spacing w:after="0" w:line="360" w:lineRule="auto"/>
        <w:rPr>
          <w:rFonts w:ascii="Times New Roman" w:eastAsia="Times New Roman" w:hAnsi="Times New Roman"/>
          <w:b/>
          <w:color w:val="000000"/>
          <w:sz w:val="24"/>
          <w:szCs w:val="24"/>
          <w:lang w:eastAsia="cs-CZ"/>
        </w:rPr>
      </w:pPr>
      <w:r w:rsidRPr="00A921C2">
        <w:rPr>
          <w:rFonts w:ascii="Times New Roman" w:eastAsia="Times New Roman" w:hAnsi="Times New Roman"/>
          <w:b/>
          <w:color w:val="000000"/>
          <w:sz w:val="24"/>
          <w:szCs w:val="24"/>
          <w:lang w:eastAsia="cs-CZ"/>
        </w:rPr>
        <w:lastRenderedPageBreak/>
        <w:t>Tabulka 11. MR skórovací systém dle Shankarana.</w:t>
      </w:r>
    </w:p>
    <w:tbl>
      <w:tblPr>
        <w:tblStyle w:val="Mkatabulky"/>
        <w:tblW w:w="0" w:type="auto"/>
        <w:tblLook w:val="04A0"/>
      </w:tblPr>
      <w:tblGrid>
        <w:gridCol w:w="2235"/>
        <w:gridCol w:w="6977"/>
      </w:tblGrid>
      <w:tr w:rsidR="00542F3B" w:rsidTr="002F3AA3">
        <w:tc>
          <w:tcPr>
            <w:tcW w:w="2235" w:type="dxa"/>
            <w:vAlign w:val="center"/>
          </w:tcPr>
          <w:p w:rsidR="00542F3B" w:rsidRPr="00163FDC" w:rsidRDefault="00542F3B" w:rsidP="002F3AA3">
            <w:pPr>
              <w:spacing w:line="360" w:lineRule="auto"/>
              <w:jc w:val="center"/>
              <w:rPr>
                <w:rFonts w:ascii="Times New Roman" w:eastAsia="Times New Roman" w:hAnsi="Times New Roman"/>
                <w:b/>
                <w:color w:val="000000"/>
                <w:sz w:val="24"/>
                <w:szCs w:val="24"/>
                <w:lang w:eastAsia="cs-CZ"/>
              </w:rPr>
            </w:pPr>
            <w:r w:rsidRPr="00163FDC">
              <w:rPr>
                <w:rFonts w:ascii="Times New Roman" w:eastAsia="Times New Roman" w:hAnsi="Times New Roman"/>
                <w:b/>
                <w:color w:val="000000"/>
                <w:sz w:val="24"/>
                <w:szCs w:val="24"/>
                <w:lang w:eastAsia="cs-CZ"/>
              </w:rPr>
              <w:t>Stupeň</w:t>
            </w:r>
          </w:p>
        </w:tc>
        <w:tc>
          <w:tcPr>
            <w:tcW w:w="6977" w:type="dxa"/>
          </w:tcPr>
          <w:p w:rsidR="00542F3B" w:rsidRPr="00163FDC" w:rsidRDefault="00542F3B" w:rsidP="006D27E2">
            <w:pPr>
              <w:spacing w:line="360" w:lineRule="auto"/>
              <w:jc w:val="center"/>
              <w:rPr>
                <w:rFonts w:ascii="Times New Roman" w:eastAsia="Times New Roman" w:hAnsi="Times New Roman"/>
                <w:b/>
                <w:color w:val="000000"/>
                <w:sz w:val="24"/>
                <w:szCs w:val="24"/>
                <w:lang w:eastAsia="cs-CZ"/>
              </w:rPr>
            </w:pPr>
            <w:r w:rsidRPr="00163FDC">
              <w:rPr>
                <w:rFonts w:ascii="Times New Roman" w:eastAsia="Times New Roman" w:hAnsi="Times New Roman"/>
                <w:b/>
                <w:color w:val="000000"/>
                <w:sz w:val="24"/>
                <w:szCs w:val="24"/>
                <w:lang w:eastAsia="cs-CZ"/>
              </w:rPr>
              <w:t>Rozsah postižení</w:t>
            </w:r>
          </w:p>
        </w:tc>
      </w:tr>
      <w:tr w:rsidR="00542F3B" w:rsidTr="002F3AA3">
        <w:tc>
          <w:tcPr>
            <w:tcW w:w="2235" w:type="dxa"/>
            <w:vAlign w:val="center"/>
          </w:tcPr>
          <w:p w:rsidR="00542F3B" w:rsidRPr="00163FDC" w:rsidRDefault="00542F3B" w:rsidP="002F3AA3">
            <w:pPr>
              <w:spacing w:line="360" w:lineRule="auto"/>
              <w:jc w:val="center"/>
              <w:rPr>
                <w:rFonts w:ascii="Times New Roman" w:eastAsia="Times New Roman" w:hAnsi="Times New Roman"/>
                <w:b/>
                <w:color w:val="000000"/>
                <w:sz w:val="24"/>
                <w:szCs w:val="24"/>
                <w:lang w:eastAsia="cs-CZ"/>
              </w:rPr>
            </w:pPr>
            <w:r w:rsidRPr="00163FDC">
              <w:rPr>
                <w:rFonts w:ascii="Times New Roman" w:eastAsia="Times New Roman" w:hAnsi="Times New Roman"/>
                <w:b/>
                <w:color w:val="000000"/>
                <w:sz w:val="24"/>
                <w:szCs w:val="24"/>
                <w:lang w:eastAsia="cs-CZ"/>
              </w:rPr>
              <w:t>0</w:t>
            </w:r>
          </w:p>
        </w:tc>
        <w:tc>
          <w:tcPr>
            <w:tcW w:w="6977" w:type="dxa"/>
          </w:tcPr>
          <w:p w:rsidR="00542F3B" w:rsidRDefault="00542F3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normální nález</w:t>
            </w:r>
          </w:p>
        </w:tc>
      </w:tr>
      <w:tr w:rsidR="00542F3B" w:rsidTr="002F3AA3">
        <w:tc>
          <w:tcPr>
            <w:tcW w:w="2235" w:type="dxa"/>
            <w:vAlign w:val="center"/>
          </w:tcPr>
          <w:p w:rsidR="00542F3B" w:rsidRPr="00163FDC" w:rsidRDefault="00542F3B" w:rsidP="002F3AA3">
            <w:pPr>
              <w:spacing w:line="360" w:lineRule="auto"/>
              <w:jc w:val="center"/>
              <w:rPr>
                <w:rFonts w:ascii="Times New Roman" w:eastAsia="Times New Roman" w:hAnsi="Times New Roman"/>
                <w:b/>
                <w:color w:val="000000"/>
                <w:sz w:val="24"/>
                <w:szCs w:val="24"/>
                <w:lang w:eastAsia="cs-CZ"/>
              </w:rPr>
            </w:pPr>
            <w:r w:rsidRPr="00163FDC">
              <w:rPr>
                <w:rFonts w:ascii="Times New Roman" w:eastAsia="Times New Roman" w:hAnsi="Times New Roman"/>
                <w:b/>
                <w:color w:val="000000"/>
                <w:sz w:val="24"/>
                <w:szCs w:val="24"/>
                <w:lang w:eastAsia="cs-CZ"/>
              </w:rPr>
              <w:t>1A</w:t>
            </w:r>
          </w:p>
        </w:tc>
        <w:tc>
          <w:tcPr>
            <w:tcW w:w="6977" w:type="dxa"/>
          </w:tcPr>
          <w:p w:rsidR="00542F3B" w:rsidRDefault="00542F3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minimální mozkové léze</w:t>
            </w:r>
          </w:p>
        </w:tc>
      </w:tr>
      <w:tr w:rsidR="00542F3B" w:rsidTr="002F3AA3">
        <w:tc>
          <w:tcPr>
            <w:tcW w:w="2235" w:type="dxa"/>
            <w:vAlign w:val="center"/>
          </w:tcPr>
          <w:p w:rsidR="00542F3B" w:rsidRPr="00163FDC" w:rsidRDefault="00542F3B" w:rsidP="002F3AA3">
            <w:pPr>
              <w:spacing w:line="360" w:lineRule="auto"/>
              <w:jc w:val="center"/>
              <w:rPr>
                <w:rFonts w:ascii="Times New Roman" w:eastAsia="Times New Roman" w:hAnsi="Times New Roman"/>
                <w:b/>
                <w:color w:val="000000"/>
                <w:sz w:val="24"/>
                <w:szCs w:val="24"/>
                <w:lang w:eastAsia="cs-CZ"/>
              </w:rPr>
            </w:pPr>
            <w:r w:rsidRPr="00163FDC">
              <w:rPr>
                <w:rFonts w:ascii="Times New Roman" w:eastAsia="Times New Roman" w:hAnsi="Times New Roman"/>
                <w:b/>
                <w:color w:val="000000"/>
                <w:sz w:val="24"/>
                <w:szCs w:val="24"/>
                <w:lang w:eastAsia="cs-CZ"/>
              </w:rPr>
              <w:t>1B</w:t>
            </w:r>
          </w:p>
        </w:tc>
        <w:tc>
          <w:tcPr>
            <w:tcW w:w="6977" w:type="dxa"/>
          </w:tcPr>
          <w:p w:rsidR="00542F3B" w:rsidRDefault="00542F3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rozsáhlejší mozkové léze</w:t>
            </w:r>
          </w:p>
        </w:tc>
      </w:tr>
      <w:tr w:rsidR="00542F3B" w:rsidTr="002F3AA3">
        <w:tc>
          <w:tcPr>
            <w:tcW w:w="2235" w:type="dxa"/>
            <w:vAlign w:val="center"/>
          </w:tcPr>
          <w:p w:rsidR="00542F3B" w:rsidRPr="00163FDC" w:rsidRDefault="00542F3B" w:rsidP="002F3AA3">
            <w:pPr>
              <w:spacing w:line="360" w:lineRule="auto"/>
              <w:jc w:val="center"/>
              <w:rPr>
                <w:rFonts w:ascii="Times New Roman" w:eastAsia="Times New Roman" w:hAnsi="Times New Roman"/>
                <w:b/>
                <w:color w:val="000000"/>
                <w:sz w:val="24"/>
                <w:szCs w:val="24"/>
                <w:lang w:eastAsia="cs-CZ"/>
              </w:rPr>
            </w:pPr>
            <w:r w:rsidRPr="00163FDC">
              <w:rPr>
                <w:rFonts w:ascii="Times New Roman" w:eastAsia="Times New Roman" w:hAnsi="Times New Roman"/>
                <w:b/>
                <w:color w:val="000000"/>
                <w:sz w:val="24"/>
                <w:szCs w:val="24"/>
                <w:lang w:eastAsia="cs-CZ"/>
              </w:rPr>
              <w:t>2A</w:t>
            </w:r>
          </w:p>
        </w:tc>
        <w:tc>
          <w:tcPr>
            <w:tcW w:w="6977" w:type="dxa"/>
          </w:tcPr>
          <w:p w:rsidR="00542F3B" w:rsidRDefault="00542F3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poškození bazálních ganglií, talamů, předního nebo zadního raménka capsula interna nebo parasagitální infarkt bez další mozkové léze</w:t>
            </w:r>
          </w:p>
        </w:tc>
      </w:tr>
      <w:tr w:rsidR="00542F3B" w:rsidTr="002F3AA3">
        <w:tc>
          <w:tcPr>
            <w:tcW w:w="2235" w:type="dxa"/>
            <w:vAlign w:val="center"/>
          </w:tcPr>
          <w:p w:rsidR="00542F3B" w:rsidRPr="00163FDC" w:rsidRDefault="00542F3B" w:rsidP="002F3AA3">
            <w:pPr>
              <w:spacing w:line="360" w:lineRule="auto"/>
              <w:jc w:val="center"/>
              <w:rPr>
                <w:rFonts w:ascii="Times New Roman" w:eastAsia="Times New Roman" w:hAnsi="Times New Roman"/>
                <w:b/>
                <w:color w:val="000000"/>
                <w:sz w:val="24"/>
                <w:szCs w:val="24"/>
                <w:lang w:eastAsia="cs-CZ"/>
              </w:rPr>
            </w:pPr>
            <w:r w:rsidRPr="00163FDC">
              <w:rPr>
                <w:rFonts w:ascii="Times New Roman" w:eastAsia="Times New Roman" w:hAnsi="Times New Roman"/>
                <w:b/>
                <w:color w:val="000000"/>
                <w:sz w:val="24"/>
                <w:szCs w:val="24"/>
                <w:lang w:eastAsia="cs-CZ"/>
              </w:rPr>
              <w:t>2B</w:t>
            </w:r>
          </w:p>
        </w:tc>
        <w:tc>
          <w:tcPr>
            <w:tcW w:w="6977" w:type="dxa"/>
          </w:tcPr>
          <w:p w:rsidR="00542F3B" w:rsidRDefault="00542F3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poškození bazálních ganglií, talamů, předního nebo zadního raménka capsula interna nebo parasagitální infarkt s další mozkovou lézí</w:t>
            </w:r>
          </w:p>
        </w:tc>
      </w:tr>
      <w:tr w:rsidR="00542F3B" w:rsidTr="002F3AA3">
        <w:tc>
          <w:tcPr>
            <w:tcW w:w="2235" w:type="dxa"/>
            <w:vAlign w:val="center"/>
          </w:tcPr>
          <w:p w:rsidR="00542F3B" w:rsidRPr="00163FDC" w:rsidRDefault="00542F3B" w:rsidP="002F3AA3">
            <w:pPr>
              <w:spacing w:line="360" w:lineRule="auto"/>
              <w:jc w:val="center"/>
              <w:rPr>
                <w:rFonts w:ascii="Times New Roman" w:eastAsia="Times New Roman" w:hAnsi="Times New Roman"/>
                <w:b/>
                <w:color w:val="000000"/>
                <w:sz w:val="24"/>
                <w:szCs w:val="24"/>
                <w:lang w:eastAsia="cs-CZ"/>
              </w:rPr>
            </w:pPr>
            <w:r w:rsidRPr="00163FDC">
              <w:rPr>
                <w:rFonts w:ascii="Times New Roman" w:eastAsia="Times New Roman" w:hAnsi="Times New Roman"/>
                <w:b/>
                <w:color w:val="000000"/>
                <w:sz w:val="24"/>
                <w:szCs w:val="24"/>
                <w:lang w:eastAsia="cs-CZ"/>
              </w:rPr>
              <w:t>3</w:t>
            </w:r>
          </w:p>
        </w:tc>
        <w:tc>
          <w:tcPr>
            <w:tcW w:w="6977" w:type="dxa"/>
          </w:tcPr>
          <w:p w:rsidR="00542F3B" w:rsidRDefault="00542F3B" w:rsidP="006D27E2">
            <w:pPr>
              <w:spacing w:line="36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poškození celé hemisféry</w:t>
            </w:r>
          </w:p>
        </w:tc>
      </w:tr>
    </w:tbl>
    <w:p w:rsidR="00542F3B" w:rsidRDefault="00542F3B" w:rsidP="00D91C4E">
      <w:pPr>
        <w:spacing w:line="360" w:lineRule="auto"/>
        <w:rPr>
          <w:rFonts w:ascii="Times New Roman" w:eastAsia="Times New Roman" w:hAnsi="Times New Roman"/>
          <w:color w:val="000000"/>
          <w:sz w:val="24"/>
          <w:szCs w:val="24"/>
          <w:lang w:eastAsia="cs-CZ"/>
        </w:rPr>
      </w:pPr>
    </w:p>
    <w:p w:rsidR="00542F3B" w:rsidRPr="00A921C2" w:rsidRDefault="00542F3B" w:rsidP="00D91C4E">
      <w:pPr>
        <w:spacing w:line="360" w:lineRule="auto"/>
        <w:rPr>
          <w:rFonts w:ascii="Times New Roman" w:hAnsi="Times New Roman"/>
          <w:b/>
          <w:sz w:val="24"/>
          <w:szCs w:val="24"/>
        </w:rPr>
      </w:pPr>
      <w:r w:rsidRPr="00A921C2">
        <w:rPr>
          <w:rFonts w:ascii="Times New Roman" w:hAnsi="Times New Roman"/>
          <w:b/>
          <w:sz w:val="24"/>
          <w:szCs w:val="24"/>
        </w:rPr>
        <w:t xml:space="preserve">Tabulka 12. MR skórovací systém dle </w:t>
      </w:r>
      <w:proofErr w:type="gramStart"/>
      <w:r w:rsidRPr="00A921C2">
        <w:rPr>
          <w:rFonts w:ascii="Times New Roman" w:hAnsi="Times New Roman"/>
          <w:b/>
          <w:sz w:val="24"/>
          <w:szCs w:val="24"/>
        </w:rPr>
        <w:t>Rollinsové</w:t>
      </w:r>
      <w:proofErr w:type="gramEnd"/>
      <w:r w:rsidRPr="00A921C2">
        <w:rPr>
          <w:rFonts w:ascii="Times New Roman" w:hAnsi="Times New Roman"/>
          <w:b/>
          <w:sz w:val="24"/>
          <w:szCs w:val="24"/>
        </w:rPr>
        <w:t>.</w:t>
      </w:r>
    </w:p>
    <w:tbl>
      <w:tblPr>
        <w:tblStyle w:val="Mkatabulky"/>
        <w:tblW w:w="0" w:type="auto"/>
        <w:tblLook w:val="04A0"/>
      </w:tblPr>
      <w:tblGrid>
        <w:gridCol w:w="2235"/>
        <w:gridCol w:w="6977"/>
      </w:tblGrid>
      <w:tr w:rsidR="00542F3B" w:rsidTr="002F3AA3">
        <w:tc>
          <w:tcPr>
            <w:tcW w:w="2235" w:type="dxa"/>
            <w:vAlign w:val="center"/>
          </w:tcPr>
          <w:p w:rsidR="00542F3B" w:rsidRPr="008873D4" w:rsidRDefault="00542F3B" w:rsidP="002F3AA3">
            <w:pPr>
              <w:spacing w:line="360" w:lineRule="auto"/>
              <w:jc w:val="center"/>
              <w:rPr>
                <w:rFonts w:ascii="Times New Roman" w:hAnsi="Times New Roman"/>
                <w:b/>
                <w:sz w:val="24"/>
                <w:szCs w:val="24"/>
              </w:rPr>
            </w:pPr>
            <w:r w:rsidRPr="008873D4">
              <w:rPr>
                <w:rFonts w:ascii="Times New Roman" w:hAnsi="Times New Roman"/>
                <w:b/>
                <w:sz w:val="24"/>
                <w:szCs w:val="24"/>
              </w:rPr>
              <w:t>Stupeň</w:t>
            </w:r>
          </w:p>
        </w:tc>
        <w:tc>
          <w:tcPr>
            <w:tcW w:w="6977" w:type="dxa"/>
            <w:vAlign w:val="center"/>
          </w:tcPr>
          <w:p w:rsidR="00542F3B" w:rsidRPr="008873D4" w:rsidRDefault="00542F3B" w:rsidP="002F3AA3">
            <w:pPr>
              <w:spacing w:line="360" w:lineRule="auto"/>
              <w:jc w:val="center"/>
              <w:rPr>
                <w:rFonts w:ascii="Times New Roman" w:hAnsi="Times New Roman"/>
                <w:b/>
                <w:sz w:val="24"/>
                <w:szCs w:val="24"/>
              </w:rPr>
            </w:pPr>
            <w:r w:rsidRPr="008873D4">
              <w:rPr>
                <w:rFonts w:ascii="Times New Roman" w:hAnsi="Times New Roman"/>
                <w:b/>
                <w:sz w:val="24"/>
                <w:szCs w:val="24"/>
              </w:rPr>
              <w:t>Rozsah postižení</w:t>
            </w:r>
          </w:p>
        </w:tc>
      </w:tr>
      <w:tr w:rsidR="00542F3B" w:rsidTr="002F3AA3">
        <w:tc>
          <w:tcPr>
            <w:tcW w:w="2235" w:type="dxa"/>
            <w:vAlign w:val="center"/>
          </w:tcPr>
          <w:p w:rsidR="00542F3B" w:rsidRPr="008873D4" w:rsidRDefault="00542F3B" w:rsidP="002F3AA3">
            <w:pPr>
              <w:spacing w:line="360" w:lineRule="auto"/>
              <w:jc w:val="center"/>
              <w:rPr>
                <w:rFonts w:ascii="Times New Roman" w:hAnsi="Times New Roman"/>
                <w:b/>
                <w:sz w:val="24"/>
                <w:szCs w:val="24"/>
              </w:rPr>
            </w:pPr>
            <w:r w:rsidRPr="008873D4">
              <w:rPr>
                <w:rFonts w:ascii="Times New Roman" w:hAnsi="Times New Roman"/>
                <w:b/>
                <w:sz w:val="24"/>
                <w:szCs w:val="24"/>
              </w:rPr>
              <w:t>0</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normální nález</w:t>
            </w:r>
          </w:p>
        </w:tc>
      </w:tr>
      <w:tr w:rsidR="00542F3B" w:rsidTr="002F3AA3">
        <w:tc>
          <w:tcPr>
            <w:tcW w:w="2235" w:type="dxa"/>
            <w:vAlign w:val="center"/>
          </w:tcPr>
          <w:p w:rsidR="00542F3B" w:rsidRPr="008873D4" w:rsidRDefault="00542F3B" w:rsidP="002F3AA3">
            <w:pPr>
              <w:spacing w:line="360" w:lineRule="auto"/>
              <w:jc w:val="center"/>
              <w:rPr>
                <w:rFonts w:ascii="Times New Roman" w:hAnsi="Times New Roman"/>
                <w:b/>
                <w:sz w:val="24"/>
                <w:szCs w:val="24"/>
              </w:rPr>
            </w:pPr>
            <w:r w:rsidRPr="008873D4">
              <w:rPr>
                <w:rFonts w:ascii="Times New Roman" w:hAnsi="Times New Roman"/>
                <w:b/>
                <w:sz w:val="24"/>
                <w:szCs w:val="24"/>
              </w:rPr>
              <w:t>1</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fokální léze kůry nebo bílé hmoty</w:t>
            </w:r>
          </w:p>
        </w:tc>
      </w:tr>
      <w:tr w:rsidR="00542F3B" w:rsidTr="002F3AA3">
        <w:tc>
          <w:tcPr>
            <w:tcW w:w="2235" w:type="dxa"/>
            <w:vAlign w:val="center"/>
          </w:tcPr>
          <w:p w:rsidR="00542F3B" w:rsidRPr="008873D4" w:rsidRDefault="00542F3B" w:rsidP="002F3AA3">
            <w:pPr>
              <w:spacing w:line="360" w:lineRule="auto"/>
              <w:jc w:val="center"/>
              <w:rPr>
                <w:rFonts w:ascii="Times New Roman" w:hAnsi="Times New Roman"/>
                <w:b/>
                <w:sz w:val="24"/>
                <w:szCs w:val="24"/>
              </w:rPr>
            </w:pPr>
            <w:r w:rsidRPr="008873D4">
              <w:rPr>
                <w:rFonts w:ascii="Times New Roman" w:hAnsi="Times New Roman"/>
                <w:b/>
                <w:sz w:val="24"/>
                <w:szCs w:val="24"/>
              </w:rPr>
              <w:t>2</w:t>
            </w:r>
          </w:p>
        </w:tc>
        <w:tc>
          <w:tcPr>
            <w:tcW w:w="6977" w:type="dxa"/>
          </w:tcPr>
          <w:p w:rsidR="00542F3B" w:rsidRDefault="00542F3B" w:rsidP="006D27E2">
            <w:pPr>
              <w:spacing w:line="360" w:lineRule="auto"/>
              <w:rPr>
                <w:rFonts w:ascii="Times New Roman" w:hAnsi="Times New Roman"/>
                <w:sz w:val="24"/>
                <w:szCs w:val="24"/>
              </w:rPr>
            </w:pPr>
            <w:r>
              <w:rPr>
                <w:rFonts w:ascii="Times New Roman" w:hAnsi="Times New Roman"/>
                <w:sz w:val="24"/>
                <w:szCs w:val="24"/>
              </w:rPr>
              <w:t>poškození bazálních ganglií, talamů a/nebo parasagitální infarkty s/bez rozsáhlého poškození hemisféry</w:t>
            </w:r>
          </w:p>
        </w:tc>
      </w:tr>
    </w:tbl>
    <w:p w:rsidR="00542F3B" w:rsidRDefault="00542F3B" w:rsidP="00D91C4E">
      <w:pPr>
        <w:spacing w:line="360" w:lineRule="auto"/>
        <w:rPr>
          <w:rFonts w:ascii="Times New Roman" w:eastAsia="Times New Roman" w:hAnsi="Times New Roman"/>
          <w:color w:val="000000"/>
          <w:sz w:val="24"/>
          <w:szCs w:val="24"/>
          <w:lang w:eastAsia="cs-CZ"/>
        </w:rPr>
      </w:pPr>
    </w:p>
    <w:p w:rsidR="00D91C4E" w:rsidRDefault="00D91C4E" w:rsidP="00D91C4E">
      <w:pPr>
        <w:spacing w:line="360" w:lineRule="auto"/>
        <w:rPr>
          <w:rFonts w:ascii="Times New Roman" w:eastAsia="Times New Roman" w:hAnsi="Times New Roman"/>
          <w:color w:val="000000"/>
          <w:sz w:val="24"/>
          <w:szCs w:val="24"/>
          <w:lang w:eastAsia="cs-CZ"/>
        </w:rPr>
      </w:pPr>
    </w:p>
    <w:p w:rsidR="008709B2" w:rsidRDefault="008709B2" w:rsidP="00D91C4E">
      <w:pPr>
        <w:spacing w:line="360" w:lineRule="auto"/>
        <w:rPr>
          <w:rFonts w:ascii="Times New Roman" w:hAnsi="Times New Roman"/>
          <w:b/>
          <w:sz w:val="24"/>
          <w:szCs w:val="24"/>
        </w:rPr>
      </w:pPr>
      <w:r>
        <w:rPr>
          <w:rFonts w:ascii="Times New Roman" w:hAnsi="Times New Roman"/>
          <w:b/>
          <w:sz w:val="24"/>
          <w:szCs w:val="24"/>
        </w:rPr>
        <w:t xml:space="preserve">4.5. </w:t>
      </w:r>
      <w:r w:rsidRPr="00127198">
        <w:rPr>
          <w:rFonts w:ascii="Times New Roman" w:hAnsi="Times New Roman"/>
          <w:b/>
          <w:sz w:val="24"/>
          <w:szCs w:val="24"/>
        </w:rPr>
        <w:t>V</w:t>
      </w:r>
      <w:r>
        <w:rPr>
          <w:rFonts w:ascii="Times New Roman" w:hAnsi="Times New Roman"/>
          <w:b/>
          <w:sz w:val="24"/>
          <w:szCs w:val="24"/>
        </w:rPr>
        <w:t>yšetření neurologického vývoje:</w:t>
      </w:r>
    </w:p>
    <w:p w:rsidR="008709B2" w:rsidRDefault="008709B2" w:rsidP="00D91C4E">
      <w:pPr>
        <w:spacing w:line="360" w:lineRule="auto"/>
        <w:rPr>
          <w:rFonts w:ascii="Times New Roman" w:hAnsi="Times New Roman"/>
          <w:sz w:val="24"/>
          <w:szCs w:val="24"/>
        </w:rPr>
      </w:pPr>
      <w:r w:rsidRPr="00455BAF">
        <w:rPr>
          <w:rFonts w:ascii="Times New Roman" w:hAnsi="Times New Roman"/>
          <w:sz w:val="24"/>
          <w:szCs w:val="24"/>
        </w:rPr>
        <w:t>Všechny dě</w:t>
      </w:r>
      <w:r>
        <w:rPr>
          <w:rFonts w:ascii="Times New Roman" w:hAnsi="Times New Roman"/>
          <w:sz w:val="24"/>
          <w:szCs w:val="24"/>
        </w:rPr>
        <w:t>t</w:t>
      </w:r>
      <w:r w:rsidRPr="00455BAF">
        <w:rPr>
          <w:rFonts w:ascii="Times New Roman" w:hAnsi="Times New Roman"/>
          <w:sz w:val="24"/>
          <w:szCs w:val="24"/>
        </w:rPr>
        <w:t xml:space="preserve">i byly ve </w:t>
      </w:r>
      <w:r>
        <w:rPr>
          <w:rFonts w:ascii="Times New Roman" w:hAnsi="Times New Roman"/>
          <w:sz w:val="24"/>
          <w:szCs w:val="24"/>
        </w:rPr>
        <w:t xml:space="preserve">věku 18 měsíců vyšetřeny dětským neurologem, vývojovým psychologem a v případě potřeby oftalmologem a otorinolaryngologem. Žádný z odborných lékařů nebyl informován o výsledku vyšetření magnetickou rezonancí ani o klinickém průběhu vývoje dítěte. </w:t>
      </w:r>
    </w:p>
    <w:p w:rsidR="008709B2" w:rsidRDefault="008709B2" w:rsidP="00D91C4E">
      <w:pPr>
        <w:spacing w:line="360" w:lineRule="auto"/>
        <w:rPr>
          <w:rFonts w:ascii="Times New Roman" w:eastAsia="Times New Roman" w:hAnsi="Times New Roman"/>
          <w:color w:val="000000"/>
          <w:sz w:val="24"/>
          <w:szCs w:val="24"/>
          <w:lang w:eastAsia="cs-CZ"/>
        </w:rPr>
      </w:pPr>
      <w:r>
        <w:rPr>
          <w:rFonts w:ascii="Times New Roman" w:hAnsi="Times New Roman"/>
          <w:sz w:val="24"/>
          <w:szCs w:val="24"/>
        </w:rPr>
        <w:t>Ke zhodnocení neurologického stavu dítěte se použila klasifikace České neonatologické společnosti (</w:t>
      </w:r>
      <w:proofErr w:type="gramStart"/>
      <w:r>
        <w:rPr>
          <w:rFonts w:ascii="Times New Roman" w:hAnsi="Times New Roman"/>
          <w:sz w:val="24"/>
          <w:szCs w:val="24"/>
        </w:rPr>
        <w:t>ČNeoS</w:t>
      </w:r>
      <w:r w:rsidRPr="00042D79">
        <w:rPr>
          <w:rFonts w:ascii="Times New Roman" w:hAnsi="Times New Roman"/>
          <w:sz w:val="24"/>
          <w:szCs w:val="24"/>
        </w:rPr>
        <w:t>)</w:t>
      </w:r>
      <w:r w:rsidR="00FF564B">
        <w:rPr>
          <w:rFonts w:ascii="Times New Roman" w:hAnsi="Times New Roman"/>
          <w:sz w:val="24"/>
          <w:szCs w:val="24"/>
        </w:rPr>
        <w:t xml:space="preserve"> </w:t>
      </w:r>
      <w:r w:rsidRPr="004A0BDA">
        <w:rPr>
          <w:rFonts w:ascii="Times New Roman" w:hAnsi="Times New Roman"/>
          <w:sz w:val="24"/>
          <w:szCs w:val="24"/>
        </w:rPr>
        <w:t>(</w:t>
      </w:r>
      <w:r w:rsidR="004237EB">
        <w:rPr>
          <w:rFonts w:ascii="Times New Roman" w:hAnsi="Times New Roman"/>
          <w:sz w:val="24"/>
          <w:szCs w:val="24"/>
        </w:rPr>
        <w:t>84</w:t>
      </w:r>
      <w:proofErr w:type="gramEnd"/>
      <w:r w:rsidR="004237EB">
        <w:rPr>
          <w:rFonts w:ascii="Times New Roman" w:hAnsi="Times New Roman"/>
          <w:sz w:val="24"/>
          <w:szCs w:val="24"/>
        </w:rPr>
        <w:t>, 85</w:t>
      </w:r>
      <w:r w:rsidRPr="004A0BDA">
        <w:rPr>
          <w:rFonts w:ascii="Times New Roman" w:hAnsi="Times New Roman"/>
          <w:sz w:val="24"/>
          <w:szCs w:val="24"/>
        </w:rPr>
        <w:t>)</w:t>
      </w:r>
      <w:r w:rsidR="00FF564B">
        <w:rPr>
          <w:rFonts w:ascii="Times New Roman" w:hAnsi="Times New Roman"/>
          <w:sz w:val="24"/>
          <w:szCs w:val="24"/>
        </w:rPr>
        <w:t xml:space="preserve"> </w:t>
      </w:r>
      <w:r w:rsidRPr="00042D79">
        <w:rPr>
          <w:rFonts w:ascii="Times New Roman" w:eastAsia="Times New Roman" w:hAnsi="Times New Roman"/>
          <w:color w:val="000000"/>
          <w:sz w:val="24"/>
          <w:szCs w:val="24"/>
          <w:lang w:eastAsia="cs-CZ"/>
        </w:rPr>
        <w:t>pro sledování pozdní morbidity novorozenců, která je odvozena z doporučení Evropské asociace perinatální medicíny (European</w:t>
      </w:r>
      <w:r w:rsidR="00FF564B">
        <w:rPr>
          <w:rFonts w:ascii="Times New Roman" w:eastAsia="Times New Roman" w:hAnsi="Times New Roman"/>
          <w:color w:val="000000"/>
          <w:sz w:val="24"/>
          <w:szCs w:val="24"/>
          <w:lang w:eastAsia="cs-CZ"/>
        </w:rPr>
        <w:t xml:space="preserve"> </w:t>
      </w:r>
      <w:r w:rsidRPr="00042D79">
        <w:rPr>
          <w:rFonts w:ascii="Times New Roman" w:eastAsia="Times New Roman" w:hAnsi="Times New Roman"/>
          <w:color w:val="000000"/>
          <w:sz w:val="24"/>
          <w:szCs w:val="24"/>
          <w:lang w:eastAsia="cs-CZ"/>
        </w:rPr>
        <w:t>Association</w:t>
      </w:r>
      <w:r w:rsidR="00FF564B">
        <w:rPr>
          <w:rFonts w:ascii="Times New Roman" w:eastAsia="Times New Roman" w:hAnsi="Times New Roman"/>
          <w:color w:val="000000"/>
          <w:sz w:val="24"/>
          <w:szCs w:val="24"/>
          <w:lang w:eastAsia="cs-CZ"/>
        </w:rPr>
        <w:t xml:space="preserve"> </w:t>
      </w:r>
      <w:r w:rsidRPr="00042D79">
        <w:rPr>
          <w:rFonts w:ascii="Times New Roman" w:eastAsia="Times New Roman" w:hAnsi="Times New Roman"/>
          <w:color w:val="000000"/>
          <w:sz w:val="24"/>
          <w:szCs w:val="24"/>
          <w:lang w:eastAsia="cs-CZ"/>
        </w:rPr>
        <w:t>of</w:t>
      </w:r>
      <w:r w:rsidR="00FF564B">
        <w:rPr>
          <w:rFonts w:ascii="Times New Roman" w:eastAsia="Times New Roman" w:hAnsi="Times New Roman"/>
          <w:color w:val="000000"/>
          <w:sz w:val="24"/>
          <w:szCs w:val="24"/>
          <w:lang w:eastAsia="cs-CZ"/>
        </w:rPr>
        <w:t xml:space="preserve"> </w:t>
      </w:r>
      <w:r w:rsidRPr="00042D79">
        <w:rPr>
          <w:rFonts w:ascii="Times New Roman" w:eastAsia="Times New Roman" w:hAnsi="Times New Roman"/>
          <w:color w:val="000000"/>
          <w:sz w:val="24"/>
          <w:szCs w:val="24"/>
          <w:lang w:eastAsia="cs-CZ"/>
        </w:rPr>
        <w:t>Perinatal</w:t>
      </w:r>
      <w:r w:rsidR="00FF564B">
        <w:rPr>
          <w:rFonts w:ascii="Times New Roman" w:eastAsia="Times New Roman" w:hAnsi="Times New Roman"/>
          <w:color w:val="000000"/>
          <w:sz w:val="24"/>
          <w:szCs w:val="24"/>
          <w:lang w:eastAsia="cs-CZ"/>
        </w:rPr>
        <w:t xml:space="preserve"> </w:t>
      </w:r>
      <w:r w:rsidRPr="00042D79">
        <w:rPr>
          <w:rFonts w:ascii="Times New Roman" w:eastAsia="Times New Roman" w:hAnsi="Times New Roman"/>
          <w:color w:val="000000"/>
          <w:sz w:val="24"/>
          <w:szCs w:val="24"/>
          <w:lang w:eastAsia="cs-CZ"/>
        </w:rPr>
        <w:t>Medicine).</w:t>
      </w:r>
      <w:r>
        <w:rPr>
          <w:rFonts w:ascii="Times New Roman" w:eastAsia="Times New Roman" w:hAnsi="Times New Roman"/>
          <w:color w:val="000000"/>
          <w:sz w:val="24"/>
          <w:szCs w:val="24"/>
          <w:lang w:eastAsia="cs-CZ"/>
        </w:rPr>
        <w:t xml:space="preserve"> Výsledky byly vyhodnoceny jako normální (zdravé děti) nebo abnormální (děti s mozkovou obrnou, epileptickým syndromem, těžkou poruchou růstu, těžkou vývojovou retardací, hluchotou a/nebo těžkou poruchou zraku). Děti, které zemřely před zhodnocením </w:t>
      </w:r>
      <w:r>
        <w:rPr>
          <w:rFonts w:ascii="Times New Roman" w:eastAsia="Times New Roman" w:hAnsi="Times New Roman"/>
          <w:color w:val="000000"/>
          <w:sz w:val="24"/>
          <w:szCs w:val="24"/>
          <w:lang w:eastAsia="cs-CZ"/>
        </w:rPr>
        <w:lastRenderedPageBreak/>
        <w:t xml:space="preserve">neurologického vývoje v 18 měsících věku, byly do studie zařazeny a jejich stav byl vyhodnocen jako abnormální. </w:t>
      </w:r>
    </w:p>
    <w:p w:rsidR="008709B2" w:rsidRDefault="008709B2" w:rsidP="00D91C4E">
      <w:pPr>
        <w:spacing w:line="360" w:lineRule="auto"/>
        <w:rPr>
          <w:rFonts w:ascii="Times New Roman" w:hAnsi="Times New Roman"/>
          <w:color w:val="000000"/>
          <w:sz w:val="24"/>
          <w:szCs w:val="24"/>
        </w:rPr>
      </w:pPr>
      <w:r>
        <w:rPr>
          <w:rFonts w:ascii="Times New Roman" w:eastAsia="Times New Roman" w:hAnsi="Times New Roman"/>
          <w:color w:val="000000"/>
          <w:sz w:val="24"/>
          <w:szCs w:val="24"/>
          <w:lang w:eastAsia="cs-CZ"/>
        </w:rPr>
        <w:t xml:space="preserve">Poté byly děti rozděleny do 4 skupin: 1. skupina zdravých dětí; 2. skupina dětí s lehkým postižením; 3. skupina dětí s těžkým postižením; 4. skupina zemřelých dětí. Lehké postižení bylo definováno jako přítomnost mozkové </w:t>
      </w:r>
      <w:proofErr w:type="gramStart"/>
      <w:r>
        <w:rPr>
          <w:rFonts w:ascii="Times New Roman" w:eastAsia="Times New Roman" w:hAnsi="Times New Roman"/>
          <w:color w:val="000000"/>
          <w:sz w:val="24"/>
          <w:szCs w:val="24"/>
          <w:lang w:eastAsia="cs-CZ"/>
        </w:rPr>
        <w:t>obrny I.</w:t>
      </w:r>
      <w:r>
        <w:rPr>
          <w:rFonts w:ascii="Times New Roman" w:hAnsi="Times New Roman"/>
          <w:sz w:val="24"/>
          <w:szCs w:val="24"/>
        </w:rPr>
        <w:t>−</w:t>
      </w:r>
      <w:r>
        <w:rPr>
          <w:rFonts w:ascii="Times New Roman" w:eastAsia="Times New Roman" w:hAnsi="Times New Roman"/>
          <w:color w:val="000000"/>
          <w:sz w:val="24"/>
          <w:szCs w:val="24"/>
          <w:lang w:eastAsia="cs-CZ"/>
        </w:rPr>
        <w:t>II</w:t>
      </w:r>
      <w:proofErr w:type="gramEnd"/>
      <w:r>
        <w:rPr>
          <w:rFonts w:ascii="Times New Roman" w:eastAsia="Times New Roman" w:hAnsi="Times New Roman"/>
          <w:color w:val="000000"/>
          <w:sz w:val="24"/>
          <w:szCs w:val="24"/>
          <w:lang w:eastAsia="cs-CZ"/>
        </w:rPr>
        <w:t xml:space="preserve">. stupně podle klasifikačního systému hrubé motoriky (Gross Motor </w:t>
      </w:r>
      <w:r w:rsidR="00224585">
        <w:rPr>
          <w:rFonts w:ascii="Times New Roman" w:eastAsia="Times New Roman" w:hAnsi="Times New Roman"/>
          <w:color w:val="000000"/>
          <w:sz w:val="24"/>
          <w:szCs w:val="24"/>
          <w:lang w:eastAsia="cs-CZ"/>
        </w:rPr>
        <w:t xml:space="preserve">Function </w:t>
      </w:r>
      <w:r>
        <w:rPr>
          <w:rFonts w:ascii="Times New Roman" w:eastAsia="Times New Roman" w:hAnsi="Times New Roman"/>
          <w:color w:val="000000"/>
          <w:sz w:val="24"/>
          <w:szCs w:val="24"/>
          <w:lang w:eastAsia="cs-CZ"/>
        </w:rPr>
        <w:t>Cla</w:t>
      </w:r>
      <w:r w:rsidR="00224585">
        <w:rPr>
          <w:rFonts w:ascii="Times New Roman" w:eastAsia="Times New Roman" w:hAnsi="Times New Roman"/>
          <w:color w:val="000000"/>
          <w:sz w:val="24"/>
          <w:szCs w:val="24"/>
          <w:lang w:eastAsia="cs-CZ"/>
        </w:rPr>
        <w:t>s</w:t>
      </w:r>
      <w:r>
        <w:rPr>
          <w:rFonts w:ascii="Times New Roman" w:eastAsia="Times New Roman" w:hAnsi="Times New Roman"/>
          <w:color w:val="000000"/>
          <w:sz w:val="24"/>
          <w:szCs w:val="24"/>
          <w:lang w:eastAsia="cs-CZ"/>
        </w:rPr>
        <w:t>sificationSystem</w:t>
      </w:r>
      <w:r w:rsidR="000C4C1D">
        <w:rPr>
          <w:rFonts w:ascii="Times New Roman" w:eastAsia="Times New Roman" w:hAnsi="Times New Roman"/>
          <w:color w:val="000000"/>
          <w:sz w:val="24"/>
          <w:szCs w:val="24"/>
          <w:lang w:eastAsia="cs-CZ"/>
        </w:rPr>
        <w:t>−</w:t>
      </w:r>
      <w:r>
        <w:rPr>
          <w:rFonts w:ascii="Times New Roman" w:hAnsi="Times New Roman"/>
          <w:sz w:val="24"/>
          <w:szCs w:val="24"/>
        </w:rPr>
        <w:t>GMFCS), vývojové retardace s</w:t>
      </w:r>
      <w:r w:rsidR="00781EA2">
        <w:rPr>
          <w:rFonts w:ascii="Times New Roman" w:hAnsi="Times New Roman"/>
          <w:sz w:val="24"/>
          <w:szCs w:val="24"/>
        </w:rPr>
        <w:t> </w:t>
      </w:r>
      <w:r>
        <w:rPr>
          <w:rFonts w:ascii="Times New Roman" w:hAnsi="Times New Roman"/>
          <w:sz w:val="24"/>
          <w:szCs w:val="24"/>
        </w:rPr>
        <w:t xml:space="preserve">hodnotou Mental development index ˃ 70, </w:t>
      </w:r>
      <w:r w:rsidRPr="00C33249">
        <w:rPr>
          <w:rFonts w:ascii="Times New Roman" w:hAnsi="Times New Roman"/>
          <w:sz w:val="24"/>
          <w:szCs w:val="24"/>
        </w:rPr>
        <w:t xml:space="preserve">postižení sluchu a zraku mimo </w:t>
      </w:r>
      <w:r w:rsidRPr="00C33249">
        <w:rPr>
          <w:rFonts w:ascii="Times New Roman" w:hAnsi="Times New Roman"/>
          <w:color w:val="000000"/>
          <w:sz w:val="24"/>
          <w:szCs w:val="24"/>
        </w:rPr>
        <w:t xml:space="preserve">diagnostická kritéria </w:t>
      </w:r>
      <w:r>
        <w:rPr>
          <w:rFonts w:ascii="Times New Roman" w:hAnsi="Times New Roman"/>
          <w:color w:val="000000"/>
          <w:sz w:val="24"/>
          <w:szCs w:val="24"/>
        </w:rPr>
        <w:t>pro </w:t>
      </w:r>
      <w:r w:rsidRPr="00C33249">
        <w:rPr>
          <w:rFonts w:ascii="Times New Roman" w:hAnsi="Times New Roman"/>
          <w:color w:val="000000"/>
          <w:sz w:val="24"/>
          <w:szCs w:val="24"/>
        </w:rPr>
        <w:t>těžké postižení,</w:t>
      </w:r>
      <w:r>
        <w:rPr>
          <w:rFonts w:ascii="Times New Roman" w:hAnsi="Times New Roman"/>
          <w:color w:val="000000"/>
          <w:sz w:val="24"/>
          <w:szCs w:val="24"/>
        </w:rPr>
        <w:t xml:space="preserve"> nepřítomnost</w:t>
      </w:r>
      <w:r w:rsidRPr="00C33249">
        <w:rPr>
          <w:rFonts w:ascii="Times New Roman" w:hAnsi="Times New Roman"/>
          <w:color w:val="000000"/>
          <w:sz w:val="24"/>
          <w:szCs w:val="24"/>
        </w:rPr>
        <w:t xml:space="preserve"> rezistentního epileptického syndromu a/nebo</w:t>
      </w:r>
      <w:r w:rsidR="00781EA2">
        <w:rPr>
          <w:rFonts w:ascii="Times New Roman" w:hAnsi="Times New Roman"/>
          <w:color w:val="000000"/>
          <w:sz w:val="24"/>
          <w:szCs w:val="24"/>
        </w:rPr>
        <w:t> </w:t>
      </w:r>
      <w:r w:rsidRPr="00C33249">
        <w:rPr>
          <w:rFonts w:ascii="Times New Roman" w:hAnsi="Times New Roman"/>
          <w:color w:val="000000"/>
          <w:sz w:val="24"/>
          <w:szCs w:val="24"/>
        </w:rPr>
        <w:t xml:space="preserve">těžkého postižení růstu. Těžké postižení bylo definováno jako </w:t>
      </w:r>
      <w:r>
        <w:rPr>
          <w:rFonts w:ascii="Times New Roman" w:eastAsia="Times New Roman" w:hAnsi="Times New Roman"/>
          <w:color w:val="000000"/>
          <w:sz w:val="24"/>
          <w:szCs w:val="24"/>
          <w:lang w:eastAsia="cs-CZ"/>
        </w:rPr>
        <w:t xml:space="preserve">přítomnost mozkové obrny </w:t>
      </w:r>
      <w:proofErr w:type="gramStart"/>
      <w:r>
        <w:rPr>
          <w:rFonts w:ascii="Times New Roman" w:eastAsia="Times New Roman" w:hAnsi="Times New Roman"/>
          <w:color w:val="000000"/>
          <w:sz w:val="24"/>
          <w:szCs w:val="24"/>
          <w:lang w:eastAsia="cs-CZ"/>
        </w:rPr>
        <w:t>III.</w:t>
      </w:r>
      <w:r>
        <w:rPr>
          <w:rFonts w:ascii="Times New Roman" w:hAnsi="Times New Roman"/>
          <w:sz w:val="24"/>
          <w:szCs w:val="24"/>
        </w:rPr>
        <w:t>−V</w:t>
      </w:r>
      <w:proofErr w:type="gramEnd"/>
      <w:r>
        <w:rPr>
          <w:rFonts w:ascii="Times New Roman" w:eastAsia="Times New Roman" w:hAnsi="Times New Roman"/>
          <w:color w:val="000000"/>
          <w:sz w:val="24"/>
          <w:szCs w:val="24"/>
          <w:lang w:eastAsia="cs-CZ"/>
        </w:rPr>
        <w:t xml:space="preserve">. stupně podle klasifikačního systému hrubé motoriky (Gross Motor </w:t>
      </w:r>
      <w:r w:rsidR="00224585">
        <w:rPr>
          <w:rFonts w:ascii="Times New Roman" w:eastAsia="Times New Roman" w:hAnsi="Times New Roman"/>
          <w:color w:val="000000"/>
          <w:sz w:val="24"/>
          <w:szCs w:val="24"/>
          <w:lang w:eastAsia="cs-CZ"/>
        </w:rPr>
        <w:t xml:space="preserve">Function </w:t>
      </w:r>
      <w:r>
        <w:rPr>
          <w:rFonts w:ascii="Times New Roman" w:eastAsia="Times New Roman" w:hAnsi="Times New Roman"/>
          <w:color w:val="000000"/>
          <w:sz w:val="24"/>
          <w:szCs w:val="24"/>
          <w:lang w:eastAsia="cs-CZ"/>
        </w:rPr>
        <w:t>Clas</w:t>
      </w:r>
      <w:r w:rsidR="00224585">
        <w:rPr>
          <w:rFonts w:ascii="Times New Roman" w:eastAsia="Times New Roman" w:hAnsi="Times New Roman"/>
          <w:color w:val="000000"/>
          <w:sz w:val="24"/>
          <w:szCs w:val="24"/>
          <w:lang w:eastAsia="cs-CZ"/>
        </w:rPr>
        <w:t>s</w:t>
      </w:r>
      <w:r>
        <w:rPr>
          <w:rFonts w:ascii="Times New Roman" w:eastAsia="Times New Roman" w:hAnsi="Times New Roman"/>
          <w:color w:val="000000"/>
          <w:sz w:val="24"/>
          <w:szCs w:val="24"/>
          <w:lang w:eastAsia="cs-CZ"/>
        </w:rPr>
        <w:t>ification System</w:t>
      </w:r>
      <w:r w:rsidR="000C4C1D">
        <w:rPr>
          <w:rFonts w:ascii="Times New Roman" w:eastAsia="Times New Roman" w:hAnsi="Times New Roman"/>
          <w:color w:val="000000"/>
          <w:sz w:val="24"/>
          <w:szCs w:val="24"/>
          <w:lang w:eastAsia="cs-CZ"/>
        </w:rPr>
        <w:t>−</w:t>
      </w:r>
      <w:r>
        <w:rPr>
          <w:rFonts w:ascii="Times New Roman" w:hAnsi="Times New Roman"/>
          <w:sz w:val="24"/>
          <w:szCs w:val="24"/>
        </w:rPr>
        <w:t xml:space="preserve">GMFCS), těžké vývojové retardace s hodnotou Mental development index &lt; 70, hluchoty, slepoty, </w:t>
      </w:r>
      <w:r w:rsidRPr="00C33249">
        <w:rPr>
          <w:rFonts w:ascii="Times New Roman" w:hAnsi="Times New Roman"/>
          <w:color w:val="000000"/>
          <w:sz w:val="24"/>
          <w:szCs w:val="24"/>
        </w:rPr>
        <w:t>epileptick</w:t>
      </w:r>
      <w:r>
        <w:rPr>
          <w:rFonts w:ascii="Times New Roman" w:hAnsi="Times New Roman"/>
          <w:color w:val="000000"/>
          <w:sz w:val="24"/>
          <w:szCs w:val="24"/>
        </w:rPr>
        <w:t>ého syndromu</w:t>
      </w:r>
      <w:r w:rsidRPr="00C33249">
        <w:rPr>
          <w:rFonts w:ascii="Times New Roman" w:hAnsi="Times New Roman"/>
          <w:color w:val="000000"/>
          <w:sz w:val="24"/>
          <w:szCs w:val="24"/>
        </w:rPr>
        <w:t xml:space="preserve"> a/nebo těžké</w:t>
      </w:r>
      <w:r>
        <w:rPr>
          <w:rFonts w:ascii="Times New Roman" w:hAnsi="Times New Roman"/>
          <w:color w:val="000000"/>
          <w:sz w:val="24"/>
          <w:szCs w:val="24"/>
        </w:rPr>
        <w:t>ho</w:t>
      </w:r>
      <w:r w:rsidRPr="00C33249">
        <w:rPr>
          <w:rFonts w:ascii="Times New Roman" w:hAnsi="Times New Roman"/>
          <w:color w:val="000000"/>
          <w:sz w:val="24"/>
          <w:szCs w:val="24"/>
        </w:rPr>
        <w:t xml:space="preserve"> postižení růstu. </w:t>
      </w:r>
    </w:p>
    <w:p w:rsidR="008B41FD" w:rsidRDefault="008B41FD" w:rsidP="00D91C4E">
      <w:pPr>
        <w:spacing w:line="360" w:lineRule="auto"/>
        <w:rPr>
          <w:rFonts w:ascii="Times New Roman" w:hAnsi="Times New Roman"/>
          <w:b/>
          <w:color w:val="000000"/>
          <w:sz w:val="24"/>
          <w:szCs w:val="24"/>
        </w:rPr>
      </w:pPr>
    </w:p>
    <w:p w:rsidR="008B41FD" w:rsidRDefault="008B41FD" w:rsidP="00D91C4E">
      <w:pPr>
        <w:spacing w:line="360" w:lineRule="auto"/>
        <w:rPr>
          <w:rFonts w:ascii="Times New Roman" w:hAnsi="Times New Roman"/>
          <w:b/>
          <w:color w:val="000000"/>
          <w:sz w:val="24"/>
          <w:szCs w:val="24"/>
        </w:rPr>
      </w:pPr>
    </w:p>
    <w:p w:rsidR="008709B2" w:rsidRPr="00127198" w:rsidRDefault="00FF564B" w:rsidP="00D91C4E">
      <w:pPr>
        <w:spacing w:line="360" w:lineRule="auto"/>
        <w:rPr>
          <w:rFonts w:ascii="Times New Roman" w:hAnsi="Times New Roman"/>
          <w:b/>
          <w:color w:val="000000"/>
          <w:sz w:val="24"/>
          <w:szCs w:val="24"/>
        </w:rPr>
      </w:pPr>
      <w:r>
        <w:rPr>
          <w:rFonts w:ascii="Times New Roman" w:hAnsi="Times New Roman"/>
          <w:b/>
          <w:color w:val="000000"/>
          <w:sz w:val="24"/>
          <w:szCs w:val="24"/>
        </w:rPr>
        <w:t>4.</w:t>
      </w:r>
      <w:r w:rsidR="008709B2">
        <w:rPr>
          <w:rFonts w:ascii="Times New Roman" w:hAnsi="Times New Roman"/>
          <w:b/>
          <w:color w:val="000000"/>
          <w:sz w:val="24"/>
          <w:szCs w:val="24"/>
        </w:rPr>
        <w:t xml:space="preserve">6. </w:t>
      </w:r>
      <w:r w:rsidR="008709B2" w:rsidRPr="00127198">
        <w:rPr>
          <w:rFonts w:ascii="Times New Roman" w:hAnsi="Times New Roman"/>
          <w:b/>
          <w:color w:val="000000"/>
          <w:sz w:val="24"/>
          <w:szCs w:val="24"/>
        </w:rPr>
        <w:t>S</w:t>
      </w:r>
      <w:r w:rsidR="008709B2">
        <w:rPr>
          <w:rFonts w:ascii="Times New Roman" w:hAnsi="Times New Roman"/>
          <w:b/>
          <w:color w:val="000000"/>
          <w:sz w:val="24"/>
          <w:szCs w:val="24"/>
        </w:rPr>
        <w:t>tatistická analýza:</w:t>
      </w:r>
    </w:p>
    <w:p w:rsidR="008709B2" w:rsidRDefault="008709B2" w:rsidP="00D91C4E">
      <w:pPr>
        <w:spacing w:line="360" w:lineRule="auto"/>
        <w:rPr>
          <w:rFonts w:ascii="Times New Roman" w:hAnsi="Times New Roman"/>
          <w:sz w:val="24"/>
          <w:szCs w:val="24"/>
        </w:rPr>
      </w:pPr>
      <w:r>
        <w:rPr>
          <w:rFonts w:ascii="Times New Roman" w:hAnsi="Times New Roman"/>
          <w:color w:val="000000"/>
          <w:sz w:val="24"/>
          <w:szCs w:val="24"/>
        </w:rPr>
        <w:t xml:space="preserve">Získaná data </w:t>
      </w:r>
      <w:r w:rsidRPr="00DD6D94">
        <w:rPr>
          <w:rFonts w:ascii="Times New Roman" w:hAnsi="Times New Roman"/>
          <w:color w:val="000000"/>
          <w:sz w:val="24"/>
          <w:szCs w:val="24"/>
        </w:rPr>
        <w:t>byla analyzován</w:t>
      </w:r>
      <w:r w:rsidR="000C4C1D">
        <w:rPr>
          <w:rFonts w:ascii="Times New Roman" w:hAnsi="Times New Roman"/>
          <w:color w:val="000000"/>
          <w:sz w:val="24"/>
          <w:szCs w:val="24"/>
        </w:rPr>
        <w:t>a</w:t>
      </w:r>
      <w:r w:rsidRPr="00DD6D94">
        <w:rPr>
          <w:rFonts w:ascii="Times New Roman" w:hAnsi="Times New Roman"/>
          <w:color w:val="000000"/>
          <w:sz w:val="24"/>
          <w:szCs w:val="24"/>
        </w:rPr>
        <w:t xml:space="preserve"> pomoc</w:t>
      </w:r>
      <w:r w:rsidR="000C4C1D">
        <w:rPr>
          <w:rFonts w:ascii="Times New Roman" w:hAnsi="Times New Roman"/>
          <w:color w:val="000000"/>
          <w:sz w:val="24"/>
          <w:szCs w:val="24"/>
        </w:rPr>
        <w:t>í</w:t>
      </w:r>
      <w:r w:rsidRPr="00DD6D94">
        <w:rPr>
          <w:rFonts w:ascii="Times New Roman" w:hAnsi="Times New Roman"/>
          <w:color w:val="000000"/>
          <w:sz w:val="24"/>
          <w:szCs w:val="24"/>
        </w:rPr>
        <w:t xml:space="preserve"> statistického software </w:t>
      </w:r>
      <w:r w:rsidRPr="00DD6D94">
        <w:rPr>
          <w:rFonts w:ascii="Times New Roman" w:hAnsi="Times New Roman"/>
          <w:sz w:val="24"/>
          <w:szCs w:val="24"/>
        </w:rPr>
        <w:t>IBM SPSS Statistics 23</w:t>
      </w:r>
      <w:r>
        <w:rPr>
          <w:rFonts w:ascii="Times New Roman" w:hAnsi="Times New Roman"/>
          <w:sz w:val="24"/>
          <w:szCs w:val="24"/>
        </w:rPr>
        <w:t xml:space="preserve"> (IBM Corporation, Armonk, NY, USA)</w:t>
      </w:r>
      <w:r w:rsidRPr="00DD6D94">
        <w:rPr>
          <w:rFonts w:ascii="Times New Roman" w:hAnsi="Times New Roman"/>
          <w:sz w:val="24"/>
          <w:szCs w:val="24"/>
        </w:rPr>
        <w:t>.</w:t>
      </w:r>
      <w:r w:rsidR="00FF564B">
        <w:rPr>
          <w:rFonts w:ascii="Times New Roman" w:hAnsi="Times New Roman"/>
          <w:sz w:val="24"/>
          <w:szCs w:val="24"/>
        </w:rPr>
        <w:t xml:space="preserve"> </w:t>
      </w:r>
      <w:r w:rsidRPr="00DD6D94">
        <w:rPr>
          <w:rFonts w:ascii="Times New Roman" w:hAnsi="Times New Roman"/>
          <w:sz w:val="24"/>
          <w:szCs w:val="24"/>
        </w:rPr>
        <w:t>Jako první byla zhotovena popisná statistika. Poté byla vyhodnocena vzájemná korelace mezi škálami hodnocení výsledků na MR a neurologického sta</w:t>
      </w:r>
      <w:r>
        <w:rPr>
          <w:rFonts w:ascii="Times New Roman" w:hAnsi="Times New Roman"/>
          <w:sz w:val="24"/>
          <w:szCs w:val="24"/>
        </w:rPr>
        <w:t>vu</w:t>
      </w:r>
      <w:r w:rsidRPr="00DD6D94">
        <w:rPr>
          <w:rFonts w:ascii="Times New Roman" w:hAnsi="Times New Roman"/>
          <w:sz w:val="24"/>
          <w:szCs w:val="24"/>
        </w:rPr>
        <w:t xml:space="preserve"> pomocí Spearmanových korelačních koeficientů</w:t>
      </w:r>
      <w:r>
        <w:rPr>
          <w:rFonts w:ascii="Times New Roman" w:hAnsi="Times New Roman"/>
          <w:sz w:val="24"/>
          <w:szCs w:val="24"/>
        </w:rPr>
        <w:t xml:space="preserve">. </w:t>
      </w:r>
      <w:r w:rsidRPr="00DD6D94">
        <w:rPr>
          <w:rFonts w:ascii="Times New Roman" w:hAnsi="Times New Roman"/>
          <w:sz w:val="24"/>
          <w:szCs w:val="24"/>
        </w:rPr>
        <w:t>K predikci neurologického vývoje v 18 měsících věku dítěte na základě hodnocení nálezu na MR mozku zhotoveném</w:t>
      </w:r>
      <w:r>
        <w:rPr>
          <w:rFonts w:ascii="Times New Roman" w:hAnsi="Times New Roman"/>
          <w:sz w:val="24"/>
          <w:szCs w:val="24"/>
        </w:rPr>
        <w:t xml:space="preserve"> po </w:t>
      </w:r>
      <w:r w:rsidRPr="00DD6D94">
        <w:rPr>
          <w:rFonts w:ascii="Times New Roman" w:hAnsi="Times New Roman"/>
          <w:sz w:val="24"/>
          <w:szCs w:val="24"/>
        </w:rPr>
        <w:t xml:space="preserve">narození byl použit model logistické regrese, jako nezávislé proměnné byly postupně brány </w:t>
      </w:r>
      <w:r>
        <w:rPr>
          <w:rFonts w:ascii="Times New Roman" w:hAnsi="Times New Roman"/>
          <w:sz w:val="24"/>
          <w:szCs w:val="24"/>
        </w:rPr>
        <w:t>MR klasifikační systémy</w:t>
      </w:r>
      <w:r w:rsidRPr="00DD6D94">
        <w:rPr>
          <w:rFonts w:ascii="Times New Roman" w:hAnsi="Times New Roman"/>
          <w:sz w:val="24"/>
          <w:szCs w:val="24"/>
        </w:rPr>
        <w:t>, závisle proměnná byla neurologický stav. Kvalita modelu byla posouzena pomocí Nagelkerkeho koeficientu R</w:t>
      </w:r>
      <w:r w:rsidRPr="00DD6D94">
        <w:rPr>
          <w:rFonts w:ascii="Times New Roman" w:hAnsi="Times New Roman"/>
          <w:sz w:val="24"/>
          <w:szCs w:val="24"/>
          <w:vertAlign w:val="superscript"/>
        </w:rPr>
        <w:t>2</w:t>
      </w:r>
      <w:r w:rsidRPr="00DD6D94">
        <w:rPr>
          <w:rFonts w:ascii="Times New Roman" w:hAnsi="Times New Roman"/>
          <w:sz w:val="24"/>
          <w:szCs w:val="24"/>
        </w:rPr>
        <w:t>.</w:t>
      </w:r>
      <w:r>
        <w:rPr>
          <w:rFonts w:ascii="Times New Roman" w:hAnsi="Times New Roman"/>
          <w:sz w:val="24"/>
          <w:szCs w:val="24"/>
        </w:rPr>
        <w:t xml:space="preserve"> Jako poslední byla u nejlepšího modelu zhotovena kontingenční tabulka.</w:t>
      </w:r>
    </w:p>
    <w:p w:rsidR="008709B2" w:rsidRDefault="008709B2" w:rsidP="00D91C4E">
      <w:pPr>
        <w:spacing w:line="360" w:lineRule="auto"/>
        <w:rPr>
          <w:rFonts w:ascii="Times New Roman" w:eastAsia="Times New Roman" w:hAnsi="Times New Roman"/>
          <w:color w:val="000000"/>
          <w:sz w:val="24"/>
          <w:szCs w:val="24"/>
          <w:lang w:eastAsia="cs-CZ"/>
        </w:rPr>
      </w:pPr>
    </w:p>
    <w:p w:rsidR="00D403BA" w:rsidRDefault="00D403BA" w:rsidP="00D91C4E">
      <w:pPr>
        <w:spacing w:line="360" w:lineRule="auto"/>
        <w:rPr>
          <w:rFonts w:ascii="Times New Roman" w:eastAsia="Times New Roman" w:hAnsi="Times New Roman"/>
          <w:color w:val="000000"/>
          <w:sz w:val="24"/>
          <w:szCs w:val="24"/>
          <w:lang w:eastAsia="cs-CZ"/>
        </w:rPr>
      </w:pPr>
    </w:p>
    <w:p w:rsidR="00035CEB" w:rsidRDefault="00035CEB" w:rsidP="00D91C4E">
      <w:pPr>
        <w:spacing w:line="360" w:lineRule="auto"/>
        <w:rPr>
          <w:rFonts w:ascii="Times New Roman" w:eastAsia="Times New Roman" w:hAnsi="Times New Roman"/>
          <w:b/>
          <w:color w:val="000000"/>
          <w:sz w:val="24"/>
          <w:szCs w:val="24"/>
          <w:lang w:eastAsia="cs-CZ"/>
        </w:rPr>
      </w:pPr>
    </w:p>
    <w:p w:rsidR="00035CEB" w:rsidRDefault="00035CEB" w:rsidP="00D91C4E">
      <w:pPr>
        <w:spacing w:line="360" w:lineRule="auto"/>
        <w:rPr>
          <w:rFonts w:ascii="Times New Roman" w:eastAsia="Times New Roman" w:hAnsi="Times New Roman"/>
          <w:b/>
          <w:color w:val="000000"/>
          <w:sz w:val="24"/>
          <w:szCs w:val="24"/>
          <w:lang w:eastAsia="cs-CZ"/>
        </w:rPr>
      </w:pPr>
    </w:p>
    <w:p w:rsidR="00035CEB" w:rsidRDefault="00035CEB" w:rsidP="00D91C4E">
      <w:pPr>
        <w:spacing w:line="360" w:lineRule="auto"/>
        <w:rPr>
          <w:rFonts w:ascii="Times New Roman" w:eastAsia="Times New Roman" w:hAnsi="Times New Roman"/>
          <w:b/>
          <w:color w:val="000000"/>
          <w:sz w:val="24"/>
          <w:szCs w:val="24"/>
          <w:lang w:eastAsia="cs-CZ"/>
        </w:rPr>
      </w:pPr>
    </w:p>
    <w:p w:rsidR="008709B2" w:rsidRPr="00035CEB" w:rsidRDefault="00FF564B" w:rsidP="00D91C4E">
      <w:pPr>
        <w:spacing w:line="360" w:lineRule="auto"/>
        <w:rPr>
          <w:rFonts w:ascii="Times New Roman" w:eastAsia="Times New Roman" w:hAnsi="Times New Roman"/>
          <w:b/>
          <w:color w:val="0070C0"/>
          <w:sz w:val="24"/>
          <w:szCs w:val="24"/>
          <w:lang w:eastAsia="cs-CZ"/>
        </w:rPr>
      </w:pPr>
      <w:r>
        <w:rPr>
          <w:rFonts w:ascii="Times New Roman" w:eastAsia="Times New Roman" w:hAnsi="Times New Roman"/>
          <w:b/>
          <w:color w:val="0070C0"/>
          <w:sz w:val="24"/>
          <w:szCs w:val="24"/>
          <w:lang w:eastAsia="cs-CZ"/>
        </w:rPr>
        <w:lastRenderedPageBreak/>
        <w:t>5</w:t>
      </w:r>
      <w:r w:rsidR="008709B2" w:rsidRPr="00035CEB">
        <w:rPr>
          <w:rFonts w:ascii="Times New Roman" w:eastAsia="Times New Roman" w:hAnsi="Times New Roman"/>
          <w:b/>
          <w:color w:val="0070C0"/>
          <w:sz w:val="24"/>
          <w:szCs w:val="24"/>
          <w:lang w:eastAsia="cs-CZ"/>
        </w:rPr>
        <w:t>. VÝSLEDKY</w:t>
      </w:r>
    </w:p>
    <w:p w:rsidR="00EA7D40" w:rsidRDefault="00EA7D40" w:rsidP="00D91C4E">
      <w:pPr>
        <w:shd w:val="clear" w:color="auto" w:fill="FFFFFF"/>
        <w:spacing w:after="0" w:line="360" w:lineRule="auto"/>
        <w:rPr>
          <w:rFonts w:ascii="Times New Roman" w:eastAsia="Times New Roman" w:hAnsi="Times New Roman"/>
          <w:color w:val="000000"/>
          <w:sz w:val="24"/>
          <w:szCs w:val="24"/>
          <w:lang w:eastAsia="cs-CZ"/>
        </w:rPr>
      </w:pPr>
    </w:p>
    <w:p w:rsidR="0044643C" w:rsidRDefault="0044643C" w:rsidP="00D91C4E">
      <w:pPr>
        <w:spacing w:line="360" w:lineRule="auto"/>
        <w:rPr>
          <w:rFonts w:ascii="Times New Roman" w:hAnsi="Times New Roman"/>
          <w:sz w:val="24"/>
          <w:szCs w:val="24"/>
        </w:rPr>
      </w:pPr>
      <w:r w:rsidRPr="00E6212B">
        <w:rPr>
          <w:rFonts w:ascii="Times New Roman" w:hAnsi="Times New Roman"/>
          <w:sz w:val="24"/>
          <w:szCs w:val="24"/>
        </w:rPr>
        <w:t>Soubor tvořilo 3</w:t>
      </w:r>
      <w:r>
        <w:rPr>
          <w:rFonts w:ascii="Times New Roman" w:hAnsi="Times New Roman"/>
          <w:sz w:val="24"/>
          <w:szCs w:val="24"/>
        </w:rPr>
        <w:t>2</w:t>
      </w:r>
      <w:r w:rsidRPr="00E6212B">
        <w:rPr>
          <w:rFonts w:ascii="Times New Roman" w:hAnsi="Times New Roman"/>
          <w:sz w:val="24"/>
          <w:szCs w:val="24"/>
        </w:rPr>
        <w:t xml:space="preserve"> dětí, z toho </w:t>
      </w:r>
      <w:r>
        <w:rPr>
          <w:rFonts w:ascii="Times New Roman" w:hAnsi="Times New Roman"/>
          <w:sz w:val="24"/>
          <w:szCs w:val="24"/>
        </w:rPr>
        <w:t xml:space="preserve">20 chlapců a </w:t>
      </w:r>
      <w:r w:rsidRPr="00E6212B">
        <w:rPr>
          <w:rFonts w:ascii="Times New Roman" w:hAnsi="Times New Roman"/>
          <w:sz w:val="24"/>
          <w:szCs w:val="24"/>
        </w:rPr>
        <w:t>1</w:t>
      </w:r>
      <w:r>
        <w:rPr>
          <w:rFonts w:ascii="Times New Roman" w:hAnsi="Times New Roman"/>
          <w:sz w:val="24"/>
          <w:szCs w:val="24"/>
        </w:rPr>
        <w:t>2</w:t>
      </w:r>
      <w:r w:rsidRPr="00E6212B">
        <w:rPr>
          <w:rFonts w:ascii="Times New Roman" w:hAnsi="Times New Roman"/>
          <w:sz w:val="24"/>
          <w:szCs w:val="24"/>
        </w:rPr>
        <w:t xml:space="preserve"> děvčat. Pr</w:t>
      </w:r>
      <w:r>
        <w:rPr>
          <w:rFonts w:ascii="Times New Roman" w:hAnsi="Times New Roman"/>
          <w:sz w:val="24"/>
          <w:szCs w:val="24"/>
        </w:rPr>
        <w:t>ůměrný gestační věk byl 39+2 (35+4 až 41+6) týdnů</w:t>
      </w:r>
      <w:r w:rsidRPr="00E6212B">
        <w:rPr>
          <w:rFonts w:ascii="Times New Roman" w:hAnsi="Times New Roman"/>
          <w:sz w:val="24"/>
          <w:szCs w:val="24"/>
        </w:rPr>
        <w:t>. Průměrná porodní váha byla 33</w:t>
      </w:r>
      <w:r>
        <w:rPr>
          <w:rFonts w:ascii="Times New Roman" w:hAnsi="Times New Roman"/>
          <w:sz w:val="24"/>
          <w:szCs w:val="24"/>
        </w:rPr>
        <w:t>55 (2350−4500) g</w:t>
      </w:r>
      <w:r w:rsidRPr="00E6212B">
        <w:rPr>
          <w:rFonts w:ascii="Times New Roman" w:hAnsi="Times New Roman"/>
          <w:sz w:val="24"/>
          <w:szCs w:val="24"/>
        </w:rPr>
        <w:t>. Průměrná hodnota skóre</w:t>
      </w:r>
      <w:r>
        <w:rPr>
          <w:rFonts w:ascii="Times New Roman" w:hAnsi="Times New Roman"/>
          <w:sz w:val="24"/>
          <w:szCs w:val="24"/>
        </w:rPr>
        <w:t xml:space="preserve"> dle Apgarové</w:t>
      </w:r>
      <w:r w:rsidRPr="00E6212B">
        <w:rPr>
          <w:rFonts w:ascii="Times New Roman" w:hAnsi="Times New Roman"/>
          <w:sz w:val="24"/>
          <w:szCs w:val="24"/>
        </w:rPr>
        <w:t xml:space="preserve"> byla </w:t>
      </w:r>
      <w:r>
        <w:rPr>
          <w:rFonts w:ascii="Times New Roman" w:hAnsi="Times New Roman"/>
          <w:sz w:val="24"/>
          <w:szCs w:val="24"/>
        </w:rPr>
        <w:t xml:space="preserve">v 1. minutě 2 (0−10), </w:t>
      </w:r>
      <w:r w:rsidRPr="00E6212B">
        <w:rPr>
          <w:rFonts w:ascii="Times New Roman" w:hAnsi="Times New Roman"/>
          <w:sz w:val="24"/>
          <w:szCs w:val="24"/>
        </w:rPr>
        <w:t xml:space="preserve">v 5. minutě </w:t>
      </w:r>
      <w:r>
        <w:rPr>
          <w:rFonts w:ascii="Times New Roman" w:hAnsi="Times New Roman"/>
          <w:sz w:val="24"/>
          <w:szCs w:val="24"/>
        </w:rPr>
        <w:t xml:space="preserve">3 (0−10) </w:t>
      </w:r>
      <w:r w:rsidRPr="00E6212B">
        <w:rPr>
          <w:rFonts w:ascii="Times New Roman" w:hAnsi="Times New Roman"/>
          <w:sz w:val="24"/>
          <w:szCs w:val="24"/>
        </w:rPr>
        <w:t xml:space="preserve">a v 10. </w:t>
      </w:r>
      <w:r>
        <w:rPr>
          <w:rFonts w:ascii="Times New Roman" w:hAnsi="Times New Roman"/>
          <w:sz w:val="24"/>
          <w:szCs w:val="24"/>
        </w:rPr>
        <w:t>m</w:t>
      </w:r>
      <w:r w:rsidRPr="00E6212B">
        <w:rPr>
          <w:rFonts w:ascii="Times New Roman" w:hAnsi="Times New Roman"/>
          <w:sz w:val="24"/>
          <w:szCs w:val="24"/>
        </w:rPr>
        <w:t>inutě</w:t>
      </w:r>
      <w:r>
        <w:rPr>
          <w:rFonts w:ascii="Times New Roman" w:hAnsi="Times New Roman"/>
          <w:sz w:val="24"/>
          <w:szCs w:val="24"/>
        </w:rPr>
        <w:t xml:space="preserve"> života 5 (1−10)</w:t>
      </w:r>
      <w:r w:rsidRPr="00E6212B">
        <w:rPr>
          <w:rFonts w:ascii="Times New Roman" w:hAnsi="Times New Roman"/>
          <w:sz w:val="24"/>
          <w:szCs w:val="24"/>
        </w:rPr>
        <w:t>. Průměrná hodnota pH krve (pupečníkové nebo arteriální s odběrem do 60 minut od narození) byla</w:t>
      </w:r>
      <w:r>
        <w:rPr>
          <w:rFonts w:ascii="Times New Roman" w:hAnsi="Times New Roman"/>
          <w:sz w:val="24"/>
          <w:szCs w:val="24"/>
        </w:rPr>
        <w:t xml:space="preserve"> 6,88 (6,65−7,24). Tři novorozenci zemřeli na novorozenecké jednotce intenzivní péče v</w:t>
      </w:r>
      <w:r w:rsidR="00781EA2">
        <w:rPr>
          <w:rFonts w:ascii="Times New Roman" w:hAnsi="Times New Roman"/>
          <w:sz w:val="24"/>
          <w:szCs w:val="24"/>
        </w:rPr>
        <w:t> </w:t>
      </w:r>
      <w:r>
        <w:rPr>
          <w:rFonts w:ascii="Times New Roman" w:hAnsi="Times New Roman"/>
          <w:sz w:val="24"/>
          <w:szCs w:val="24"/>
        </w:rPr>
        <w:t>období po ukončení hypotermie (</w:t>
      </w:r>
      <w:r w:rsidRPr="00BC2BE0">
        <w:rPr>
          <w:rFonts w:ascii="Times New Roman" w:hAnsi="Times New Roman"/>
          <w:sz w:val="24"/>
          <w:szCs w:val="24"/>
        </w:rPr>
        <w:t xml:space="preserve">průměrně </w:t>
      </w:r>
      <w:r>
        <w:rPr>
          <w:rFonts w:ascii="Times New Roman" w:hAnsi="Times New Roman"/>
          <w:sz w:val="24"/>
          <w:szCs w:val="24"/>
        </w:rPr>
        <w:t>ve </w:t>
      </w:r>
      <w:r w:rsidRPr="00BC2BE0">
        <w:rPr>
          <w:rFonts w:ascii="Times New Roman" w:hAnsi="Times New Roman"/>
          <w:sz w:val="24"/>
          <w:szCs w:val="24"/>
        </w:rPr>
        <w:t>22. dnu života).</w:t>
      </w:r>
      <w:r w:rsidR="00CB0525">
        <w:rPr>
          <w:rFonts w:ascii="Times New Roman" w:hAnsi="Times New Roman"/>
          <w:sz w:val="24"/>
          <w:szCs w:val="24"/>
        </w:rPr>
        <w:t xml:space="preserve"> Charakteristiky souboru jsou shrnuty v tabulce 13.</w:t>
      </w:r>
    </w:p>
    <w:p w:rsidR="00CB0525" w:rsidRDefault="00CB0525" w:rsidP="00D91C4E">
      <w:pPr>
        <w:spacing w:line="360" w:lineRule="auto"/>
        <w:rPr>
          <w:rFonts w:ascii="Times New Roman" w:hAnsi="Times New Roman"/>
          <w:sz w:val="24"/>
          <w:szCs w:val="24"/>
        </w:rPr>
      </w:pPr>
    </w:p>
    <w:p w:rsidR="00B13437" w:rsidRPr="00CB0525" w:rsidRDefault="00B13437" w:rsidP="00D91C4E">
      <w:pPr>
        <w:spacing w:line="360" w:lineRule="auto"/>
        <w:rPr>
          <w:rFonts w:ascii="Times New Roman" w:hAnsi="Times New Roman"/>
          <w:b/>
          <w:sz w:val="24"/>
          <w:szCs w:val="24"/>
        </w:rPr>
      </w:pPr>
      <w:r w:rsidRPr="00CB0525">
        <w:rPr>
          <w:rFonts w:ascii="Times New Roman" w:hAnsi="Times New Roman"/>
          <w:b/>
          <w:sz w:val="24"/>
          <w:szCs w:val="24"/>
        </w:rPr>
        <w:t xml:space="preserve">Tabulka 13. </w:t>
      </w:r>
      <w:r w:rsidRPr="00D403BA">
        <w:rPr>
          <w:rFonts w:ascii="Times New Roman" w:hAnsi="Times New Roman"/>
          <w:sz w:val="24"/>
          <w:szCs w:val="24"/>
        </w:rPr>
        <w:t>Charakteristiky souboru.</w:t>
      </w:r>
    </w:p>
    <w:tbl>
      <w:tblPr>
        <w:tblStyle w:val="Mkatabulky"/>
        <w:tblW w:w="0" w:type="auto"/>
        <w:tblLook w:val="04A0"/>
      </w:tblPr>
      <w:tblGrid>
        <w:gridCol w:w="817"/>
        <w:gridCol w:w="861"/>
        <w:gridCol w:w="992"/>
        <w:gridCol w:w="1276"/>
        <w:gridCol w:w="1417"/>
        <w:gridCol w:w="787"/>
        <w:gridCol w:w="914"/>
        <w:gridCol w:w="992"/>
        <w:gridCol w:w="1166"/>
      </w:tblGrid>
      <w:tr w:rsidR="00364B91" w:rsidTr="00364B91">
        <w:tc>
          <w:tcPr>
            <w:tcW w:w="817" w:type="dxa"/>
          </w:tcPr>
          <w:p w:rsidR="00364B91" w:rsidRPr="00364B91" w:rsidRDefault="00364B91" w:rsidP="00035CEB">
            <w:pPr>
              <w:spacing w:line="360" w:lineRule="auto"/>
              <w:jc w:val="center"/>
              <w:rPr>
                <w:rFonts w:ascii="Times New Roman" w:hAnsi="Times New Roman"/>
                <w:sz w:val="20"/>
                <w:szCs w:val="20"/>
              </w:rPr>
            </w:pPr>
            <w:r w:rsidRPr="00364B91">
              <w:rPr>
                <w:rFonts w:ascii="Times New Roman" w:hAnsi="Times New Roman"/>
                <w:b/>
                <w:sz w:val="20"/>
                <w:szCs w:val="20"/>
              </w:rPr>
              <w:t>Počet dětí</w:t>
            </w:r>
          </w:p>
        </w:tc>
        <w:tc>
          <w:tcPr>
            <w:tcW w:w="851" w:type="dxa"/>
          </w:tcPr>
          <w:p w:rsidR="00364B91" w:rsidRPr="00364B91" w:rsidRDefault="00364B91" w:rsidP="00035CEB">
            <w:pPr>
              <w:spacing w:line="360" w:lineRule="auto"/>
              <w:jc w:val="center"/>
              <w:rPr>
                <w:rFonts w:ascii="Times New Roman" w:hAnsi="Times New Roman"/>
                <w:sz w:val="20"/>
                <w:szCs w:val="20"/>
              </w:rPr>
            </w:pPr>
            <w:proofErr w:type="gramStart"/>
            <w:r w:rsidRPr="00364B91">
              <w:rPr>
                <w:rFonts w:ascii="Times New Roman" w:hAnsi="Times New Roman"/>
                <w:b/>
                <w:sz w:val="20"/>
                <w:szCs w:val="20"/>
              </w:rPr>
              <w:t>Pohlaví    M</w:t>
            </w:r>
            <w:proofErr w:type="gramEnd"/>
          </w:p>
        </w:tc>
        <w:tc>
          <w:tcPr>
            <w:tcW w:w="992" w:type="dxa"/>
          </w:tcPr>
          <w:p w:rsidR="00364B91" w:rsidRPr="00364B91" w:rsidRDefault="00364B91" w:rsidP="00035CEB">
            <w:pPr>
              <w:spacing w:line="360" w:lineRule="auto"/>
              <w:jc w:val="center"/>
              <w:rPr>
                <w:rFonts w:ascii="Times New Roman" w:hAnsi="Times New Roman"/>
                <w:b/>
                <w:sz w:val="20"/>
                <w:szCs w:val="20"/>
              </w:rPr>
            </w:pPr>
            <w:r w:rsidRPr="00364B91">
              <w:rPr>
                <w:rFonts w:ascii="Times New Roman" w:hAnsi="Times New Roman"/>
                <w:b/>
                <w:sz w:val="20"/>
                <w:szCs w:val="20"/>
              </w:rPr>
              <w:t>Pohlaví</w:t>
            </w:r>
          </w:p>
          <w:p w:rsidR="00364B91" w:rsidRPr="00364B91" w:rsidRDefault="00364B91" w:rsidP="00035CEB">
            <w:pPr>
              <w:spacing w:line="360" w:lineRule="auto"/>
              <w:jc w:val="center"/>
              <w:rPr>
                <w:rFonts w:ascii="Times New Roman" w:hAnsi="Times New Roman"/>
                <w:sz w:val="20"/>
                <w:szCs w:val="20"/>
              </w:rPr>
            </w:pPr>
            <w:r w:rsidRPr="00364B91">
              <w:rPr>
                <w:rFonts w:ascii="Times New Roman" w:hAnsi="Times New Roman"/>
                <w:b/>
                <w:sz w:val="20"/>
                <w:szCs w:val="20"/>
              </w:rPr>
              <w:t>Ž</w:t>
            </w:r>
          </w:p>
        </w:tc>
        <w:tc>
          <w:tcPr>
            <w:tcW w:w="1276" w:type="dxa"/>
          </w:tcPr>
          <w:p w:rsidR="00364B91" w:rsidRPr="00364B91" w:rsidRDefault="00364B91" w:rsidP="00035CEB">
            <w:pPr>
              <w:spacing w:line="360" w:lineRule="auto"/>
              <w:jc w:val="center"/>
              <w:rPr>
                <w:rFonts w:ascii="Times New Roman" w:hAnsi="Times New Roman"/>
                <w:sz w:val="20"/>
                <w:szCs w:val="20"/>
              </w:rPr>
            </w:pPr>
            <w:r w:rsidRPr="00364B91">
              <w:rPr>
                <w:rFonts w:ascii="Times New Roman" w:hAnsi="Times New Roman"/>
                <w:b/>
                <w:sz w:val="20"/>
                <w:szCs w:val="20"/>
              </w:rPr>
              <w:t xml:space="preserve">Gestační </w:t>
            </w:r>
            <w:proofErr w:type="gramStart"/>
            <w:r w:rsidRPr="00364B91">
              <w:rPr>
                <w:rFonts w:ascii="Times New Roman" w:hAnsi="Times New Roman"/>
                <w:b/>
                <w:sz w:val="20"/>
                <w:szCs w:val="20"/>
              </w:rPr>
              <w:t>věk       (týdny</w:t>
            </w:r>
            <w:proofErr w:type="gramEnd"/>
            <w:r w:rsidRPr="00364B91">
              <w:rPr>
                <w:rFonts w:ascii="Times New Roman" w:hAnsi="Times New Roman"/>
                <w:b/>
                <w:sz w:val="20"/>
                <w:szCs w:val="20"/>
              </w:rPr>
              <w:t>)</w:t>
            </w:r>
          </w:p>
        </w:tc>
        <w:tc>
          <w:tcPr>
            <w:tcW w:w="1417" w:type="dxa"/>
          </w:tcPr>
          <w:p w:rsidR="00364B91" w:rsidRPr="00364B91" w:rsidRDefault="00364B91" w:rsidP="00035CEB">
            <w:pPr>
              <w:spacing w:line="360" w:lineRule="auto"/>
              <w:jc w:val="center"/>
              <w:rPr>
                <w:rFonts w:ascii="Times New Roman" w:hAnsi="Times New Roman"/>
                <w:sz w:val="20"/>
                <w:szCs w:val="20"/>
              </w:rPr>
            </w:pPr>
            <w:r w:rsidRPr="00364B91">
              <w:rPr>
                <w:rFonts w:ascii="Times New Roman" w:hAnsi="Times New Roman"/>
                <w:b/>
                <w:sz w:val="20"/>
                <w:szCs w:val="20"/>
              </w:rPr>
              <w:t>Porodní hmotnost (g)</w:t>
            </w:r>
          </w:p>
        </w:tc>
        <w:tc>
          <w:tcPr>
            <w:tcW w:w="787" w:type="dxa"/>
          </w:tcPr>
          <w:p w:rsidR="00364B91" w:rsidRPr="00364B91" w:rsidRDefault="00364B91" w:rsidP="00035CEB">
            <w:pPr>
              <w:spacing w:line="360" w:lineRule="auto"/>
              <w:jc w:val="center"/>
              <w:rPr>
                <w:rFonts w:ascii="Times New Roman" w:hAnsi="Times New Roman"/>
                <w:b/>
                <w:sz w:val="20"/>
                <w:szCs w:val="20"/>
              </w:rPr>
            </w:pPr>
            <w:r w:rsidRPr="00364B91">
              <w:rPr>
                <w:rFonts w:ascii="Times New Roman" w:hAnsi="Times New Roman"/>
                <w:b/>
                <w:sz w:val="20"/>
                <w:szCs w:val="20"/>
              </w:rPr>
              <w:t>Apgar</w:t>
            </w:r>
          </w:p>
          <w:p w:rsidR="00364B91" w:rsidRPr="00364B91" w:rsidRDefault="00364B91" w:rsidP="00035CEB">
            <w:pPr>
              <w:spacing w:line="360" w:lineRule="auto"/>
              <w:jc w:val="center"/>
              <w:rPr>
                <w:rFonts w:ascii="Times New Roman" w:hAnsi="Times New Roman"/>
                <w:sz w:val="20"/>
                <w:szCs w:val="20"/>
              </w:rPr>
            </w:pPr>
            <w:r w:rsidRPr="00364B91">
              <w:rPr>
                <w:rFonts w:ascii="Times New Roman" w:hAnsi="Times New Roman"/>
                <w:b/>
                <w:sz w:val="20"/>
                <w:szCs w:val="20"/>
              </w:rPr>
              <w:t>1 min.</w:t>
            </w:r>
          </w:p>
        </w:tc>
        <w:tc>
          <w:tcPr>
            <w:tcW w:w="914" w:type="dxa"/>
          </w:tcPr>
          <w:p w:rsidR="00364B91" w:rsidRPr="00364B91" w:rsidRDefault="00364B91" w:rsidP="00035CEB">
            <w:pPr>
              <w:spacing w:line="360" w:lineRule="auto"/>
              <w:jc w:val="center"/>
              <w:rPr>
                <w:rFonts w:ascii="Times New Roman" w:hAnsi="Times New Roman"/>
                <w:sz w:val="20"/>
                <w:szCs w:val="20"/>
              </w:rPr>
            </w:pPr>
            <w:proofErr w:type="gramStart"/>
            <w:r w:rsidRPr="00364B91">
              <w:rPr>
                <w:rFonts w:ascii="Times New Roman" w:hAnsi="Times New Roman"/>
                <w:b/>
                <w:sz w:val="20"/>
                <w:szCs w:val="20"/>
              </w:rPr>
              <w:t>Apgar       5 min.</w:t>
            </w:r>
            <w:proofErr w:type="gramEnd"/>
          </w:p>
        </w:tc>
        <w:tc>
          <w:tcPr>
            <w:tcW w:w="992" w:type="dxa"/>
          </w:tcPr>
          <w:p w:rsidR="00364B91" w:rsidRPr="00364B91" w:rsidRDefault="00364B91" w:rsidP="00035CEB">
            <w:pPr>
              <w:spacing w:line="360" w:lineRule="auto"/>
              <w:jc w:val="center"/>
              <w:rPr>
                <w:rFonts w:ascii="Times New Roman" w:hAnsi="Times New Roman"/>
                <w:b/>
                <w:sz w:val="20"/>
                <w:szCs w:val="20"/>
              </w:rPr>
            </w:pPr>
            <w:r w:rsidRPr="00364B91">
              <w:rPr>
                <w:rFonts w:ascii="Times New Roman" w:hAnsi="Times New Roman"/>
                <w:b/>
                <w:sz w:val="20"/>
                <w:szCs w:val="20"/>
              </w:rPr>
              <w:t>Apgar</w:t>
            </w:r>
          </w:p>
          <w:p w:rsidR="00364B91" w:rsidRPr="00364B91" w:rsidRDefault="00364B91" w:rsidP="00035CEB">
            <w:pPr>
              <w:spacing w:line="360" w:lineRule="auto"/>
              <w:jc w:val="center"/>
              <w:rPr>
                <w:rFonts w:ascii="Times New Roman" w:hAnsi="Times New Roman"/>
                <w:sz w:val="20"/>
                <w:szCs w:val="20"/>
              </w:rPr>
            </w:pPr>
            <w:r w:rsidRPr="00364B91">
              <w:rPr>
                <w:rFonts w:ascii="Times New Roman" w:hAnsi="Times New Roman"/>
                <w:b/>
                <w:sz w:val="20"/>
                <w:szCs w:val="20"/>
              </w:rPr>
              <w:t>10 min.</w:t>
            </w:r>
          </w:p>
        </w:tc>
        <w:tc>
          <w:tcPr>
            <w:tcW w:w="1166" w:type="dxa"/>
          </w:tcPr>
          <w:p w:rsidR="00364B91" w:rsidRPr="00364B91" w:rsidRDefault="00364B91" w:rsidP="00035CEB">
            <w:pPr>
              <w:spacing w:line="360" w:lineRule="auto"/>
              <w:jc w:val="center"/>
              <w:rPr>
                <w:rFonts w:ascii="Times New Roman" w:hAnsi="Times New Roman"/>
                <w:b/>
                <w:sz w:val="20"/>
                <w:szCs w:val="20"/>
              </w:rPr>
            </w:pPr>
            <w:r w:rsidRPr="00364B91">
              <w:rPr>
                <w:rFonts w:ascii="Times New Roman" w:hAnsi="Times New Roman"/>
                <w:b/>
                <w:sz w:val="20"/>
                <w:szCs w:val="20"/>
              </w:rPr>
              <w:t>pH krve</w:t>
            </w:r>
          </w:p>
          <w:p w:rsidR="00364B91" w:rsidRPr="00364B91" w:rsidRDefault="00364B91" w:rsidP="00035CEB">
            <w:pPr>
              <w:spacing w:line="360" w:lineRule="auto"/>
              <w:jc w:val="center"/>
              <w:rPr>
                <w:rFonts w:ascii="Times New Roman" w:hAnsi="Times New Roman"/>
                <w:b/>
                <w:sz w:val="20"/>
                <w:szCs w:val="20"/>
              </w:rPr>
            </w:pPr>
            <w:r w:rsidRPr="00364B91">
              <w:rPr>
                <w:rFonts w:ascii="Times New Roman" w:hAnsi="Times New Roman"/>
                <w:b/>
                <w:sz w:val="20"/>
                <w:szCs w:val="20"/>
              </w:rPr>
              <w:t>v první</w:t>
            </w:r>
          </w:p>
          <w:p w:rsidR="00364B91" w:rsidRPr="00364B91" w:rsidRDefault="00364B91" w:rsidP="00035CEB">
            <w:pPr>
              <w:spacing w:line="360" w:lineRule="auto"/>
              <w:jc w:val="center"/>
              <w:rPr>
                <w:rFonts w:ascii="Times New Roman" w:hAnsi="Times New Roman"/>
                <w:sz w:val="20"/>
                <w:szCs w:val="20"/>
              </w:rPr>
            </w:pPr>
            <w:r w:rsidRPr="00364B91">
              <w:rPr>
                <w:rFonts w:ascii="Times New Roman" w:hAnsi="Times New Roman"/>
                <w:b/>
                <w:sz w:val="20"/>
                <w:szCs w:val="20"/>
              </w:rPr>
              <w:t>hodině života</w:t>
            </w:r>
          </w:p>
        </w:tc>
      </w:tr>
      <w:tr w:rsidR="00364B91" w:rsidTr="00364B91">
        <w:tc>
          <w:tcPr>
            <w:tcW w:w="817" w:type="dxa"/>
          </w:tcPr>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32</w:t>
            </w:r>
          </w:p>
        </w:tc>
        <w:tc>
          <w:tcPr>
            <w:tcW w:w="851" w:type="dxa"/>
          </w:tcPr>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20</w:t>
            </w:r>
          </w:p>
        </w:tc>
        <w:tc>
          <w:tcPr>
            <w:tcW w:w="992" w:type="dxa"/>
          </w:tcPr>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12</w:t>
            </w:r>
          </w:p>
        </w:tc>
        <w:tc>
          <w:tcPr>
            <w:tcW w:w="1276" w:type="dxa"/>
          </w:tcPr>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Ø 39+2</w:t>
            </w:r>
          </w:p>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(35+4 – 41+6)</w:t>
            </w:r>
          </w:p>
        </w:tc>
        <w:tc>
          <w:tcPr>
            <w:tcW w:w="1417" w:type="dxa"/>
          </w:tcPr>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Ø 3355</w:t>
            </w:r>
          </w:p>
          <w:p w:rsidR="00364B91" w:rsidRPr="00364B91" w:rsidRDefault="00364B91" w:rsidP="004154AF">
            <w:pPr>
              <w:spacing w:line="360" w:lineRule="auto"/>
              <w:jc w:val="center"/>
              <w:rPr>
                <w:rFonts w:ascii="Times New Roman" w:hAnsi="Times New Roman"/>
                <w:sz w:val="18"/>
                <w:szCs w:val="18"/>
              </w:rPr>
            </w:pPr>
            <w:r w:rsidRPr="00364B91">
              <w:rPr>
                <w:rFonts w:ascii="Times New Roman" w:hAnsi="Times New Roman"/>
                <w:sz w:val="18"/>
                <w:szCs w:val="18"/>
              </w:rPr>
              <w:t>(2350–4500)</w:t>
            </w:r>
          </w:p>
        </w:tc>
        <w:tc>
          <w:tcPr>
            <w:tcW w:w="787" w:type="dxa"/>
          </w:tcPr>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Ø 2</w:t>
            </w:r>
          </w:p>
          <w:p w:rsidR="00364B91" w:rsidRPr="00364B91" w:rsidRDefault="00364B91" w:rsidP="004154AF">
            <w:pPr>
              <w:spacing w:line="360" w:lineRule="auto"/>
              <w:jc w:val="center"/>
              <w:rPr>
                <w:rFonts w:ascii="Times New Roman" w:hAnsi="Times New Roman"/>
                <w:sz w:val="18"/>
                <w:szCs w:val="18"/>
              </w:rPr>
            </w:pPr>
            <w:r w:rsidRPr="00364B91">
              <w:rPr>
                <w:rFonts w:ascii="Times New Roman" w:hAnsi="Times New Roman"/>
                <w:sz w:val="18"/>
                <w:szCs w:val="18"/>
              </w:rPr>
              <w:t>(0–10)</w:t>
            </w:r>
          </w:p>
        </w:tc>
        <w:tc>
          <w:tcPr>
            <w:tcW w:w="914" w:type="dxa"/>
          </w:tcPr>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Ø 3</w:t>
            </w:r>
          </w:p>
          <w:p w:rsidR="00364B91" w:rsidRPr="00364B91" w:rsidRDefault="00364B91" w:rsidP="004154AF">
            <w:pPr>
              <w:spacing w:line="360" w:lineRule="auto"/>
              <w:jc w:val="center"/>
              <w:rPr>
                <w:rFonts w:ascii="Times New Roman" w:hAnsi="Times New Roman"/>
                <w:sz w:val="18"/>
                <w:szCs w:val="18"/>
              </w:rPr>
            </w:pPr>
            <w:r w:rsidRPr="00364B91">
              <w:rPr>
                <w:rFonts w:ascii="Times New Roman" w:hAnsi="Times New Roman"/>
                <w:sz w:val="18"/>
                <w:szCs w:val="18"/>
              </w:rPr>
              <w:t>(0–10)</w:t>
            </w:r>
          </w:p>
        </w:tc>
        <w:tc>
          <w:tcPr>
            <w:tcW w:w="992" w:type="dxa"/>
          </w:tcPr>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Ø 5</w:t>
            </w:r>
          </w:p>
          <w:p w:rsidR="00364B91" w:rsidRPr="00364B91" w:rsidRDefault="00364B91" w:rsidP="004154AF">
            <w:pPr>
              <w:spacing w:line="360" w:lineRule="auto"/>
              <w:jc w:val="center"/>
              <w:rPr>
                <w:rFonts w:ascii="Times New Roman" w:hAnsi="Times New Roman"/>
                <w:sz w:val="18"/>
                <w:szCs w:val="18"/>
              </w:rPr>
            </w:pPr>
            <w:r w:rsidRPr="00364B91">
              <w:rPr>
                <w:rFonts w:ascii="Times New Roman" w:hAnsi="Times New Roman"/>
                <w:sz w:val="18"/>
                <w:szCs w:val="18"/>
              </w:rPr>
              <w:t>(1–10)</w:t>
            </w:r>
          </w:p>
        </w:tc>
        <w:tc>
          <w:tcPr>
            <w:tcW w:w="1166" w:type="dxa"/>
          </w:tcPr>
          <w:p w:rsidR="00364B91" w:rsidRPr="00364B91" w:rsidRDefault="00364B91" w:rsidP="00035CEB">
            <w:pPr>
              <w:spacing w:line="360" w:lineRule="auto"/>
              <w:jc w:val="center"/>
              <w:rPr>
                <w:rFonts w:ascii="Times New Roman" w:hAnsi="Times New Roman"/>
                <w:sz w:val="18"/>
                <w:szCs w:val="18"/>
              </w:rPr>
            </w:pPr>
            <w:r w:rsidRPr="00364B91">
              <w:rPr>
                <w:rFonts w:ascii="Times New Roman" w:hAnsi="Times New Roman"/>
                <w:sz w:val="18"/>
                <w:szCs w:val="18"/>
              </w:rPr>
              <w:t>Ø 6, 88</w:t>
            </w:r>
          </w:p>
          <w:p w:rsidR="00364B91" w:rsidRPr="00364B91" w:rsidRDefault="00364B91" w:rsidP="004154AF">
            <w:pPr>
              <w:spacing w:line="360" w:lineRule="auto"/>
              <w:jc w:val="center"/>
              <w:rPr>
                <w:rFonts w:ascii="Times New Roman" w:hAnsi="Times New Roman"/>
                <w:sz w:val="18"/>
                <w:szCs w:val="18"/>
              </w:rPr>
            </w:pPr>
            <w:r w:rsidRPr="00364B91">
              <w:rPr>
                <w:rFonts w:ascii="Times New Roman" w:hAnsi="Times New Roman"/>
                <w:sz w:val="18"/>
                <w:szCs w:val="18"/>
              </w:rPr>
              <w:t>(6,65–7,24)</w:t>
            </w:r>
          </w:p>
        </w:tc>
      </w:tr>
    </w:tbl>
    <w:p w:rsidR="0064619A" w:rsidRPr="004143BC" w:rsidRDefault="0064619A" w:rsidP="00D91C4E">
      <w:pPr>
        <w:spacing w:line="360" w:lineRule="auto"/>
        <w:rPr>
          <w:rFonts w:ascii="Times New Roman" w:hAnsi="Times New Roman"/>
          <w:sz w:val="24"/>
          <w:szCs w:val="24"/>
        </w:rPr>
      </w:pPr>
    </w:p>
    <w:p w:rsidR="0044643C" w:rsidRDefault="000C4C1D" w:rsidP="00D91C4E">
      <w:pPr>
        <w:spacing w:line="360" w:lineRule="auto"/>
        <w:rPr>
          <w:rFonts w:ascii="Times New Roman" w:hAnsi="Times New Roman"/>
          <w:sz w:val="24"/>
          <w:szCs w:val="24"/>
        </w:rPr>
      </w:pPr>
      <w:r>
        <w:rPr>
          <w:rFonts w:ascii="Times New Roman" w:hAnsi="Times New Roman"/>
          <w:sz w:val="24"/>
          <w:szCs w:val="24"/>
        </w:rPr>
        <w:t xml:space="preserve">MR vyšetření bylo u všech novorozenců provedeno po ukončení terapeutické hypotermie, </w:t>
      </w:r>
      <w:proofErr w:type="gramStart"/>
      <w:r>
        <w:rPr>
          <w:rFonts w:ascii="Times New Roman" w:hAnsi="Times New Roman"/>
          <w:sz w:val="24"/>
          <w:szCs w:val="24"/>
        </w:rPr>
        <w:t>průměrně v 9. (5.−17</w:t>
      </w:r>
      <w:proofErr w:type="gramEnd"/>
      <w:r>
        <w:rPr>
          <w:rFonts w:ascii="Times New Roman" w:hAnsi="Times New Roman"/>
          <w:sz w:val="24"/>
          <w:szCs w:val="24"/>
        </w:rPr>
        <w:t xml:space="preserve">.) dnu života. </w:t>
      </w:r>
      <w:r w:rsidR="00A35E02" w:rsidRPr="00A35E02">
        <w:rPr>
          <w:rFonts w:ascii="Times New Roman" w:hAnsi="Times New Roman"/>
          <w:sz w:val="24"/>
          <w:szCs w:val="24"/>
        </w:rPr>
        <w:t xml:space="preserve">Fyziologický nález byl </w:t>
      </w:r>
      <w:proofErr w:type="gramStart"/>
      <w:r w:rsidR="00A35E02" w:rsidRPr="00A35E02">
        <w:rPr>
          <w:rFonts w:ascii="Times New Roman" w:hAnsi="Times New Roman"/>
          <w:sz w:val="24"/>
          <w:szCs w:val="24"/>
        </w:rPr>
        <w:t>přítomen  ve</w:t>
      </w:r>
      <w:proofErr w:type="gramEnd"/>
      <w:r w:rsidR="00A35E02" w:rsidRPr="00A35E02">
        <w:rPr>
          <w:rFonts w:ascii="Times New Roman" w:hAnsi="Times New Roman"/>
          <w:sz w:val="24"/>
          <w:szCs w:val="24"/>
        </w:rPr>
        <w:t xml:space="preserve"> 21,9 % (7/32 případů) (</w:t>
      </w:r>
      <w:r w:rsidR="00A35E02" w:rsidRPr="003633A4">
        <w:rPr>
          <w:rFonts w:ascii="Times New Roman" w:hAnsi="Times New Roman"/>
          <w:sz w:val="24"/>
          <w:szCs w:val="24"/>
        </w:rPr>
        <w:t>obrázek 5</w:t>
      </w:r>
      <w:r w:rsidR="00A35E02" w:rsidRPr="00A35E02">
        <w:rPr>
          <w:rFonts w:ascii="Times New Roman" w:hAnsi="Times New Roman"/>
          <w:sz w:val="24"/>
          <w:szCs w:val="24"/>
        </w:rPr>
        <w:t xml:space="preserve">), </w:t>
      </w:r>
      <w:r w:rsidR="0044643C">
        <w:rPr>
          <w:rFonts w:ascii="Times New Roman" w:hAnsi="Times New Roman"/>
          <w:sz w:val="24"/>
          <w:szCs w:val="24"/>
        </w:rPr>
        <w:t xml:space="preserve">patologický nález  v 78,1 % (25/32 případů). Zastoupení jednotlivých patologických jednotek je uvedeno </w:t>
      </w:r>
      <w:r w:rsidR="0044643C" w:rsidRPr="0037492B">
        <w:rPr>
          <w:rFonts w:ascii="Times New Roman" w:hAnsi="Times New Roman"/>
          <w:sz w:val="24"/>
          <w:szCs w:val="24"/>
        </w:rPr>
        <w:t>v tabulce 1</w:t>
      </w:r>
      <w:r w:rsidR="00CB0525">
        <w:rPr>
          <w:rFonts w:ascii="Times New Roman" w:hAnsi="Times New Roman"/>
          <w:sz w:val="24"/>
          <w:szCs w:val="24"/>
        </w:rPr>
        <w:t>4</w:t>
      </w:r>
      <w:r w:rsidR="0044643C" w:rsidRPr="0037492B">
        <w:rPr>
          <w:rFonts w:ascii="Times New Roman" w:hAnsi="Times New Roman"/>
          <w:sz w:val="24"/>
          <w:szCs w:val="24"/>
        </w:rPr>
        <w:t>.</w:t>
      </w:r>
      <w:r w:rsidR="0044643C">
        <w:rPr>
          <w:rFonts w:ascii="Times New Roman" w:hAnsi="Times New Roman"/>
          <w:sz w:val="24"/>
          <w:szCs w:val="24"/>
        </w:rPr>
        <w:t xml:space="preserve"> Léze centrálních částí mozku byly přítomny častěji než léze periferní. Dominantním nálezem bylo poškození hlubokých struktur šedé hmoty mozkové, talamů v 56,2 % (18/32 případů) a bazálních ganglií ve 40,</w:t>
      </w:r>
      <w:r w:rsidR="0044643C" w:rsidRPr="000D1F03">
        <w:rPr>
          <w:rFonts w:ascii="Times New Roman" w:hAnsi="Times New Roman"/>
          <w:sz w:val="24"/>
          <w:szCs w:val="24"/>
        </w:rPr>
        <w:t xml:space="preserve">6 % (13/32 </w:t>
      </w:r>
      <w:proofErr w:type="gramStart"/>
      <w:r w:rsidR="0044643C" w:rsidRPr="000D1F03">
        <w:rPr>
          <w:rFonts w:ascii="Times New Roman" w:hAnsi="Times New Roman"/>
          <w:sz w:val="24"/>
          <w:szCs w:val="24"/>
        </w:rPr>
        <w:t>případů)</w:t>
      </w:r>
      <w:r w:rsidR="00FF564B">
        <w:rPr>
          <w:rFonts w:ascii="Times New Roman" w:hAnsi="Times New Roman"/>
          <w:sz w:val="24"/>
          <w:szCs w:val="24"/>
        </w:rPr>
        <w:t xml:space="preserve"> </w:t>
      </w:r>
      <w:r w:rsidR="0044643C" w:rsidRPr="003633A4">
        <w:rPr>
          <w:rFonts w:ascii="Times New Roman" w:hAnsi="Times New Roman"/>
          <w:sz w:val="24"/>
          <w:szCs w:val="24"/>
        </w:rPr>
        <w:t>(obrázek</w:t>
      </w:r>
      <w:proofErr w:type="gramEnd"/>
      <w:r w:rsidR="00FF564B">
        <w:rPr>
          <w:rFonts w:ascii="Times New Roman" w:hAnsi="Times New Roman"/>
          <w:sz w:val="24"/>
          <w:szCs w:val="24"/>
        </w:rPr>
        <w:t xml:space="preserve"> </w:t>
      </w:r>
      <w:r w:rsidR="00A35E02" w:rsidRPr="003633A4">
        <w:rPr>
          <w:rFonts w:ascii="Times New Roman" w:hAnsi="Times New Roman"/>
          <w:sz w:val="24"/>
          <w:szCs w:val="24"/>
        </w:rPr>
        <w:t>6</w:t>
      </w:r>
      <w:r w:rsidR="003633A4" w:rsidRPr="003633A4">
        <w:rPr>
          <w:rFonts w:ascii="Times New Roman" w:hAnsi="Times New Roman"/>
          <w:sz w:val="24"/>
          <w:szCs w:val="24"/>
        </w:rPr>
        <w:t>, 7</w:t>
      </w:r>
      <w:r w:rsidR="0044643C">
        <w:rPr>
          <w:rFonts w:ascii="Times New Roman" w:hAnsi="Times New Roman"/>
          <w:sz w:val="24"/>
          <w:szCs w:val="24"/>
        </w:rPr>
        <w:t>). 25% zastoupení (8/32 případů) představovaly změny v zadních raméncích capsula interna, které se ve všech případech vyskytly spolu s poškozením centrální šedé hmoty mozkové. V necelé polovině případů (43,8 %, 14/32 případů) byly detekovány kortikální a subkortikální léze</w:t>
      </w:r>
      <w:r w:rsidR="00FF564B">
        <w:rPr>
          <w:rFonts w:ascii="Times New Roman" w:hAnsi="Times New Roman"/>
          <w:sz w:val="24"/>
          <w:szCs w:val="24"/>
        </w:rPr>
        <w:t xml:space="preserve"> </w:t>
      </w:r>
      <w:r w:rsidR="00A35E02" w:rsidRPr="003633A4">
        <w:rPr>
          <w:rFonts w:ascii="Times New Roman" w:hAnsi="Times New Roman"/>
          <w:sz w:val="24"/>
          <w:szCs w:val="24"/>
        </w:rPr>
        <w:t xml:space="preserve">(obrázek </w:t>
      </w:r>
      <w:r w:rsidR="003633A4" w:rsidRPr="003633A4">
        <w:rPr>
          <w:rFonts w:ascii="Times New Roman" w:hAnsi="Times New Roman"/>
          <w:sz w:val="24"/>
          <w:szCs w:val="24"/>
        </w:rPr>
        <w:t>8</w:t>
      </w:r>
      <w:r w:rsidR="00A35E02" w:rsidRPr="003633A4">
        <w:rPr>
          <w:rFonts w:ascii="Times New Roman" w:hAnsi="Times New Roman"/>
          <w:sz w:val="24"/>
          <w:szCs w:val="24"/>
        </w:rPr>
        <w:t>)</w:t>
      </w:r>
      <w:r w:rsidR="0044643C" w:rsidRPr="003633A4">
        <w:rPr>
          <w:rFonts w:ascii="Times New Roman" w:hAnsi="Times New Roman"/>
          <w:sz w:val="24"/>
          <w:szCs w:val="24"/>
        </w:rPr>
        <w:t>.</w:t>
      </w:r>
      <w:r w:rsidR="0044643C">
        <w:rPr>
          <w:rFonts w:ascii="Times New Roman" w:hAnsi="Times New Roman"/>
          <w:sz w:val="24"/>
          <w:szCs w:val="24"/>
        </w:rPr>
        <w:t xml:space="preserve"> Parasagitální infarkty byly přítomny </w:t>
      </w:r>
      <w:proofErr w:type="gramStart"/>
      <w:r w:rsidR="0044643C">
        <w:rPr>
          <w:rFonts w:ascii="Times New Roman" w:hAnsi="Times New Roman"/>
          <w:sz w:val="24"/>
          <w:szCs w:val="24"/>
        </w:rPr>
        <w:t>ve</w:t>
      </w:r>
      <w:proofErr w:type="gramEnd"/>
      <w:r w:rsidR="0044643C">
        <w:rPr>
          <w:rFonts w:ascii="Times New Roman" w:hAnsi="Times New Roman"/>
          <w:sz w:val="24"/>
          <w:szCs w:val="24"/>
        </w:rPr>
        <w:t xml:space="preserve"> 12,5 % (4/32 případů)</w:t>
      </w:r>
      <w:r w:rsidR="00FF564B">
        <w:rPr>
          <w:rFonts w:ascii="Times New Roman" w:hAnsi="Times New Roman"/>
          <w:sz w:val="24"/>
          <w:szCs w:val="24"/>
        </w:rPr>
        <w:t xml:space="preserve"> </w:t>
      </w:r>
      <w:r w:rsidR="00A35E02" w:rsidRPr="003633A4">
        <w:rPr>
          <w:rFonts w:ascii="Times New Roman" w:hAnsi="Times New Roman"/>
          <w:sz w:val="24"/>
          <w:szCs w:val="24"/>
        </w:rPr>
        <w:t xml:space="preserve">(obrázek </w:t>
      </w:r>
      <w:r w:rsidR="003633A4" w:rsidRPr="003633A4">
        <w:rPr>
          <w:rFonts w:ascii="Times New Roman" w:hAnsi="Times New Roman"/>
          <w:sz w:val="24"/>
          <w:szCs w:val="24"/>
        </w:rPr>
        <w:t>9</w:t>
      </w:r>
      <w:r w:rsidR="00A35E02" w:rsidRPr="003633A4">
        <w:rPr>
          <w:rFonts w:ascii="Times New Roman" w:hAnsi="Times New Roman"/>
          <w:sz w:val="24"/>
          <w:szCs w:val="24"/>
        </w:rPr>
        <w:t>)</w:t>
      </w:r>
      <w:r w:rsidR="0044643C" w:rsidRPr="003633A4">
        <w:rPr>
          <w:rFonts w:ascii="Times New Roman" w:hAnsi="Times New Roman"/>
          <w:sz w:val="24"/>
          <w:szCs w:val="24"/>
        </w:rPr>
        <w:t>.</w:t>
      </w:r>
      <w:r w:rsidR="0044643C">
        <w:rPr>
          <w:rFonts w:ascii="Times New Roman" w:hAnsi="Times New Roman"/>
          <w:sz w:val="24"/>
          <w:szCs w:val="24"/>
        </w:rPr>
        <w:t xml:space="preserve"> Ojediněle jsme zaznamenali edém mozku se známkami herniace (3,1 %, 1/32 případů), pseudocysty v periventrikulární lokalizaci (3,1 %, 1/32 případů) a</w:t>
      </w:r>
      <w:r w:rsidR="00781EA2">
        <w:rPr>
          <w:rFonts w:ascii="Times New Roman" w:hAnsi="Times New Roman"/>
          <w:sz w:val="24"/>
          <w:szCs w:val="24"/>
        </w:rPr>
        <w:t> </w:t>
      </w:r>
      <w:r w:rsidR="0044643C">
        <w:rPr>
          <w:rFonts w:ascii="Times New Roman" w:hAnsi="Times New Roman"/>
          <w:sz w:val="24"/>
          <w:szCs w:val="24"/>
        </w:rPr>
        <w:t xml:space="preserve">trombózu žilních splavů (3,1 %, 1/32 </w:t>
      </w:r>
      <w:proofErr w:type="gramStart"/>
      <w:r w:rsidR="0044643C">
        <w:rPr>
          <w:rFonts w:ascii="Times New Roman" w:hAnsi="Times New Roman"/>
          <w:sz w:val="24"/>
          <w:szCs w:val="24"/>
        </w:rPr>
        <w:t>případů</w:t>
      </w:r>
      <w:r w:rsidR="0044643C" w:rsidRPr="003633A4">
        <w:rPr>
          <w:rFonts w:ascii="Times New Roman" w:hAnsi="Times New Roman"/>
          <w:sz w:val="24"/>
          <w:szCs w:val="24"/>
        </w:rPr>
        <w:t>)</w:t>
      </w:r>
      <w:r w:rsidR="00A35E02" w:rsidRPr="003633A4">
        <w:rPr>
          <w:rFonts w:ascii="Times New Roman" w:hAnsi="Times New Roman"/>
          <w:sz w:val="24"/>
          <w:szCs w:val="24"/>
        </w:rPr>
        <w:t xml:space="preserve"> (obrázek</w:t>
      </w:r>
      <w:proofErr w:type="gramEnd"/>
      <w:r w:rsidR="00A35E02" w:rsidRPr="003633A4">
        <w:rPr>
          <w:rFonts w:ascii="Times New Roman" w:hAnsi="Times New Roman"/>
          <w:sz w:val="24"/>
          <w:szCs w:val="24"/>
        </w:rPr>
        <w:t xml:space="preserve"> </w:t>
      </w:r>
      <w:r w:rsidR="003633A4" w:rsidRPr="003633A4">
        <w:rPr>
          <w:rFonts w:ascii="Times New Roman" w:hAnsi="Times New Roman"/>
          <w:sz w:val="24"/>
          <w:szCs w:val="24"/>
        </w:rPr>
        <w:t>10</w:t>
      </w:r>
      <w:r w:rsidR="00A35E02" w:rsidRPr="003633A4">
        <w:rPr>
          <w:rFonts w:ascii="Times New Roman" w:hAnsi="Times New Roman"/>
          <w:sz w:val="24"/>
          <w:szCs w:val="24"/>
        </w:rPr>
        <w:t>)</w:t>
      </w:r>
      <w:r w:rsidR="0044643C" w:rsidRPr="003633A4">
        <w:rPr>
          <w:rFonts w:ascii="Times New Roman" w:hAnsi="Times New Roman"/>
          <w:sz w:val="24"/>
          <w:szCs w:val="24"/>
        </w:rPr>
        <w:t>.</w:t>
      </w:r>
      <w:r w:rsidR="0044643C">
        <w:rPr>
          <w:rFonts w:ascii="Times New Roman" w:hAnsi="Times New Roman"/>
          <w:sz w:val="24"/>
          <w:szCs w:val="24"/>
        </w:rPr>
        <w:t xml:space="preserve"> Vysoké procentuální zastoupení mělo krvácení (35,9 %, 12/32 případů). Pericerebrální a pericerebelární krvácení </w:t>
      </w:r>
      <w:r w:rsidR="0044643C">
        <w:rPr>
          <w:rFonts w:ascii="Times New Roman" w:hAnsi="Times New Roman"/>
          <w:sz w:val="24"/>
          <w:szCs w:val="24"/>
        </w:rPr>
        <w:lastRenderedPageBreak/>
        <w:t>bylo přítomno ve 28,1 % (9/32 případů). Naproti tomu krvácení do mozkového parenchymu a komorového systému se vyskytovalo minoritně.</w:t>
      </w:r>
    </w:p>
    <w:p w:rsidR="00CB0525" w:rsidRDefault="00CB0525" w:rsidP="00D91C4E">
      <w:pPr>
        <w:spacing w:line="360" w:lineRule="auto"/>
        <w:rPr>
          <w:rFonts w:ascii="Times New Roman" w:hAnsi="Times New Roman"/>
          <w:color w:val="FFC000"/>
          <w:sz w:val="24"/>
          <w:szCs w:val="24"/>
        </w:rPr>
      </w:pPr>
    </w:p>
    <w:p w:rsidR="00CB0525" w:rsidRDefault="00CB0525" w:rsidP="00D91C4E">
      <w:pPr>
        <w:spacing w:line="360" w:lineRule="auto"/>
        <w:rPr>
          <w:rFonts w:ascii="Times New Roman" w:hAnsi="Times New Roman"/>
          <w:b/>
          <w:sz w:val="24"/>
          <w:szCs w:val="24"/>
        </w:rPr>
      </w:pPr>
      <w:r w:rsidRPr="00CB0525">
        <w:rPr>
          <w:rFonts w:ascii="Times New Roman" w:hAnsi="Times New Roman"/>
          <w:b/>
          <w:sz w:val="24"/>
          <w:szCs w:val="24"/>
        </w:rPr>
        <w:t>Tabulka 14.</w:t>
      </w:r>
      <w:r w:rsidR="00FF564B">
        <w:rPr>
          <w:rFonts w:ascii="Times New Roman" w:hAnsi="Times New Roman"/>
          <w:b/>
          <w:sz w:val="24"/>
          <w:szCs w:val="24"/>
        </w:rPr>
        <w:t xml:space="preserve"> </w:t>
      </w:r>
      <w:r w:rsidRPr="00D403BA">
        <w:rPr>
          <w:rFonts w:ascii="Times New Roman" w:hAnsi="Times New Roman"/>
          <w:sz w:val="24"/>
          <w:szCs w:val="24"/>
        </w:rPr>
        <w:t>MR nálezy u vyšetřovaných novorozenců.</w:t>
      </w:r>
    </w:p>
    <w:tbl>
      <w:tblPr>
        <w:tblStyle w:val="Mkatabulky"/>
        <w:tblW w:w="0" w:type="auto"/>
        <w:tblLook w:val="04A0"/>
      </w:tblPr>
      <w:tblGrid>
        <w:gridCol w:w="3369"/>
        <w:gridCol w:w="2268"/>
        <w:gridCol w:w="2409"/>
      </w:tblGrid>
      <w:tr w:rsidR="0064619A" w:rsidRPr="00501BC4" w:rsidTr="00090D6B">
        <w:tc>
          <w:tcPr>
            <w:tcW w:w="3369" w:type="dxa"/>
          </w:tcPr>
          <w:p w:rsidR="0064619A" w:rsidRPr="00501BC4" w:rsidRDefault="0064619A" w:rsidP="00035CEB">
            <w:pPr>
              <w:spacing w:line="360" w:lineRule="auto"/>
              <w:jc w:val="center"/>
              <w:rPr>
                <w:rFonts w:ascii="Times New Roman" w:hAnsi="Times New Roman"/>
                <w:b/>
                <w:sz w:val="24"/>
                <w:szCs w:val="24"/>
              </w:rPr>
            </w:pPr>
            <w:r w:rsidRPr="00501BC4">
              <w:rPr>
                <w:rFonts w:ascii="Times New Roman" w:hAnsi="Times New Roman"/>
                <w:b/>
                <w:sz w:val="24"/>
                <w:szCs w:val="24"/>
              </w:rPr>
              <w:t>MR nálezy</w:t>
            </w:r>
          </w:p>
        </w:tc>
        <w:tc>
          <w:tcPr>
            <w:tcW w:w="2268" w:type="dxa"/>
          </w:tcPr>
          <w:p w:rsidR="0064619A" w:rsidRPr="00501BC4" w:rsidRDefault="0064619A" w:rsidP="00035CEB">
            <w:pPr>
              <w:spacing w:line="360" w:lineRule="auto"/>
              <w:jc w:val="center"/>
              <w:rPr>
                <w:rFonts w:ascii="Times New Roman" w:hAnsi="Times New Roman"/>
                <w:b/>
                <w:sz w:val="24"/>
                <w:szCs w:val="24"/>
              </w:rPr>
            </w:pPr>
            <w:r w:rsidRPr="00501BC4">
              <w:rPr>
                <w:rFonts w:ascii="Times New Roman" w:hAnsi="Times New Roman"/>
                <w:b/>
                <w:sz w:val="24"/>
                <w:szCs w:val="24"/>
              </w:rPr>
              <w:t>Počet novorozenců</w:t>
            </w:r>
          </w:p>
          <w:p w:rsidR="0064619A" w:rsidRPr="00501BC4" w:rsidRDefault="0064619A" w:rsidP="00035CEB">
            <w:pPr>
              <w:spacing w:line="360" w:lineRule="auto"/>
              <w:jc w:val="center"/>
              <w:rPr>
                <w:rFonts w:ascii="Times New Roman" w:hAnsi="Times New Roman"/>
                <w:b/>
                <w:sz w:val="24"/>
                <w:szCs w:val="24"/>
              </w:rPr>
            </w:pPr>
            <w:r w:rsidRPr="00501BC4">
              <w:rPr>
                <w:rFonts w:ascii="Times New Roman" w:hAnsi="Times New Roman"/>
                <w:b/>
                <w:sz w:val="24"/>
                <w:szCs w:val="24"/>
              </w:rPr>
              <w:t>(n = 32)</w:t>
            </w:r>
          </w:p>
        </w:tc>
        <w:tc>
          <w:tcPr>
            <w:tcW w:w="2409" w:type="dxa"/>
          </w:tcPr>
          <w:p w:rsidR="0064619A" w:rsidRPr="00501BC4" w:rsidRDefault="0064619A" w:rsidP="00035CEB">
            <w:pPr>
              <w:spacing w:line="360" w:lineRule="auto"/>
              <w:jc w:val="center"/>
              <w:rPr>
                <w:rFonts w:ascii="Times New Roman" w:hAnsi="Times New Roman"/>
                <w:b/>
                <w:sz w:val="24"/>
                <w:szCs w:val="24"/>
              </w:rPr>
            </w:pPr>
            <w:r w:rsidRPr="00501BC4">
              <w:rPr>
                <w:rFonts w:ascii="Times New Roman" w:hAnsi="Times New Roman"/>
                <w:b/>
                <w:sz w:val="24"/>
                <w:szCs w:val="24"/>
              </w:rPr>
              <w:t>Procentuální zastoupení (%)</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Normální nález</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7</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21,9</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 xml:space="preserve">Postižení bazálních ganglií </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13</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40,6</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Postižení talamů</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18</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56,2</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Postižení zadního raménka capsula interna</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8</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25,0</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Kortikální a subkortikální léze</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14</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43,8</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Postižení bílé hmoty mozkové, parasagitální infarkty</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4</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12,5</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Postižení mozkového kmene</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3</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9,4</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Edém mozku se známkami herniace</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1</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3,1</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Atrofie mozečku</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1</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3,1</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Kavitace</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1</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3,1</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Krvácení do mozkového parenchymu</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2</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6,3</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Krvácení do komorového systému</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1</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3,1</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 xml:space="preserve">Krvácení pericerebrální a pericerebelární (SDH, SAH) </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9</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28,1</w:t>
            </w:r>
          </w:p>
        </w:tc>
      </w:tr>
      <w:tr w:rsidR="0064619A" w:rsidRPr="00501BC4" w:rsidTr="004B45E5">
        <w:tc>
          <w:tcPr>
            <w:tcW w:w="3369" w:type="dxa"/>
          </w:tcPr>
          <w:p w:rsidR="0064619A" w:rsidRPr="00501BC4" w:rsidRDefault="0064619A" w:rsidP="00035CEB">
            <w:pPr>
              <w:spacing w:line="360" w:lineRule="auto"/>
              <w:rPr>
                <w:rFonts w:ascii="Times New Roman" w:hAnsi="Times New Roman"/>
                <w:sz w:val="24"/>
                <w:szCs w:val="24"/>
              </w:rPr>
            </w:pPr>
            <w:r w:rsidRPr="00501BC4">
              <w:rPr>
                <w:rFonts w:ascii="Times New Roman" w:hAnsi="Times New Roman"/>
                <w:sz w:val="24"/>
                <w:szCs w:val="24"/>
              </w:rPr>
              <w:t>Trombóza žilních splavů</w:t>
            </w:r>
          </w:p>
        </w:tc>
        <w:tc>
          <w:tcPr>
            <w:tcW w:w="2268"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1</w:t>
            </w:r>
          </w:p>
        </w:tc>
        <w:tc>
          <w:tcPr>
            <w:tcW w:w="2409" w:type="dxa"/>
            <w:vAlign w:val="center"/>
          </w:tcPr>
          <w:p w:rsidR="0064619A" w:rsidRPr="00501BC4" w:rsidRDefault="0064619A" w:rsidP="004B45E5">
            <w:pPr>
              <w:spacing w:line="360" w:lineRule="auto"/>
              <w:jc w:val="center"/>
              <w:rPr>
                <w:rFonts w:ascii="Times New Roman" w:hAnsi="Times New Roman"/>
                <w:sz w:val="24"/>
                <w:szCs w:val="24"/>
              </w:rPr>
            </w:pPr>
            <w:r w:rsidRPr="00501BC4">
              <w:rPr>
                <w:rFonts w:ascii="Times New Roman" w:hAnsi="Times New Roman"/>
                <w:sz w:val="24"/>
                <w:szCs w:val="24"/>
              </w:rPr>
              <w:t>3,1</w:t>
            </w:r>
          </w:p>
        </w:tc>
      </w:tr>
    </w:tbl>
    <w:p w:rsidR="0064619A" w:rsidRPr="00501BC4" w:rsidRDefault="000C4C1D" w:rsidP="00D91C4E">
      <w:pPr>
        <w:spacing w:line="360" w:lineRule="auto"/>
        <w:rPr>
          <w:rFonts w:ascii="Times New Roman" w:hAnsi="Times New Roman"/>
          <w:sz w:val="24"/>
          <w:szCs w:val="24"/>
        </w:rPr>
      </w:pPr>
      <w:r>
        <w:rPr>
          <w:rFonts w:ascii="Times New Roman" w:hAnsi="Times New Roman"/>
          <w:sz w:val="24"/>
          <w:szCs w:val="24"/>
        </w:rPr>
        <w:t>(</w:t>
      </w:r>
      <w:r w:rsidR="0064619A" w:rsidRPr="00501BC4">
        <w:rPr>
          <w:rFonts w:ascii="Times New Roman" w:hAnsi="Times New Roman"/>
          <w:sz w:val="24"/>
          <w:szCs w:val="24"/>
        </w:rPr>
        <w:t>Procentuální zastoupení jednotlivých patologií nedává v součtu 100 %, protože u některých novorozenců byla zastoupena více než jedna patologie.</w:t>
      </w:r>
      <w:r>
        <w:rPr>
          <w:rFonts w:ascii="Times New Roman" w:hAnsi="Times New Roman"/>
          <w:sz w:val="24"/>
          <w:szCs w:val="24"/>
        </w:rPr>
        <w:t>)</w:t>
      </w:r>
    </w:p>
    <w:p w:rsidR="00090D6B" w:rsidRDefault="00090D6B" w:rsidP="00D91C4E">
      <w:pPr>
        <w:spacing w:line="360" w:lineRule="auto"/>
        <w:rPr>
          <w:rFonts w:ascii="Times New Roman" w:hAnsi="Times New Roman"/>
          <w:sz w:val="24"/>
          <w:szCs w:val="24"/>
        </w:rPr>
      </w:pPr>
    </w:p>
    <w:p w:rsidR="00ED7A47" w:rsidRDefault="00ED7A47" w:rsidP="00D91C4E">
      <w:pPr>
        <w:spacing w:line="360" w:lineRule="auto"/>
        <w:rPr>
          <w:rFonts w:ascii="Times New Roman" w:hAnsi="Times New Roman"/>
          <w:sz w:val="24"/>
          <w:szCs w:val="24"/>
        </w:rPr>
      </w:pPr>
    </w:p>
    <w:p w:rsidR="00D56028" w:rsidRPr="008B3BA6" w:rsidRDefault="00D56028" w:rsidP="0044643C">
      <w:pPr>
        <w:rPr>
          <w:rFonts w:ascii="Times New Roman" w:hAnsi="Times New Roman"/>
          <w:b/>
          <w:sz w:val="24"/>
          <w:szCs w:val="24"/>
        </w:rPr>
      </w:pPr>
      <w:r w:rsidRPr="008B3BA6">
        <w:rPr>
          <w:rFonts w:ascii="Times New Roman" w:hAnsi="Times New Roman"/>
          <w:b/>
          <w:sz w:val="24"/>
          <w:szCs w:val="24"/>
        </w:rPr>
        <w:lastRenderedPageBreak/>
        <w:t>Obr. 5A.</w:t>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t>Obr. 5B.</w:t>
      </w:r>
    </w:p>
    <w:p w:rsidR="00D56028" w:rsidRDefault="00D56028" w:rsidP="0044643C">
      <w:pPr>
        <w:rPr>
          <w:rFonts w:ascii="Times New Roman" w:hAnsi="Times New Roman"/>
          <w:sz w:val="24"/>
          <w:szCs w:val="24"/>
        </w:rPr>
      </w:pPr>
      <w:r>
        <w:rPr>
          <w:rFonts w:ascii="Times New Roman" w:hAnsi="Times New Roman"/>
          <w:noProof/>
          <w:sz w:val="24"/>
          <w:szCs w:val="24"/>
          <w:lang w:eastAsia="cs-CZ"/>
        </w:rPr>
        <w:drawing>
          <wp:inline distT="0" distB="0" distL="0" distR="0">
            <wp:extent cx="2339340" cy="2819400"/>
            <wp:effectExtent l="19050" t="0" r="3810" b="0"/>
            <wp:docPr id="1" name="obrázek 1" descr="C:\Users\Tommy\Desktop\HIE novorozenců-MR diagnostik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my\Desktop\HIE novorozenců-MR diagnostika\1a.jpg"/>
                    <pic:cNvPicPr>
                      <a:picLocks noChangeAspect="1" noChangeArrowheads="1"/>
                    </pic:cNvPicPr>
                  </pic:nvPicPr>
                  <pic:blipFill>
                    <a:blip r:embed="rId24" cstate="print"/>
                    <a:srcRect/>
                    <a:stretch>
                      <a:fillRect/>
                    </a:stretch>
                  </pic:blipFill>
                  <pic:spPr bwMode="auto">
                    <a:xfrm>
                      <a:off x="0" y="0"/>
                      <a:ext cx="2339340" cy="2819400"/>
                    </a:xfrm>
                    <a:prstGeom prst="rect">
                      <a:avLst/>
                    </a:prstGeom>
                    <a:noFill/>
                    <a:ln w="9525">
                      <a:noFill/>
                      <a:miter lim="800000"/>
                      <a:headEnd/>
                      <a:tailEnd/>
                    </a:ln>
                  </pic:spPr>
                </pic:pic>
              </a:graphicData>
            </a:graphic>
          </wp:inline>
        </w:drawing>
      </w:r>
      <w:r>
        <w:rPr>
          <w:rFonts w:ascii="Times New Roman" w:hAnsi="Times New Roman"/>
          <w:noProof/>
          <w:sz w:val="24"/>
          <w:szCs w:val="24"/>
          <w:lang w:eastAsia="cs-CZ"/>
        </w:rPr>
        <w:drawing>
          <wp:inline distT="0" distB="0" distL="0" distR="0">
            <wp:extent cx="2339340" cy="2819400"/>
            <wp:effectExtent l="19050" t="0" r="3810" b="0"/>
            <wp:docPr id="13" name="obrázek 2" descr="C:\Users\Tommy\Desktop\HIE novorozenců-MR diagnostik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my\Desktop\HIE novorozenců-MR diagnostika\1b.jpg"/>
                    <pic:cNvPicPr>
                      <a:picLocks noChangeAspect="1" noChangeArrowheads="1"/>
                    </pic:cNvPicPr>
                  </pic:nvPicPr>
                  <pic:blipFill>
                    <a:blip r:embed="rId25" cstate="print"/>
                    <a:srcRect/>
                    <a:stretch>
                      <a:fillRect/>
                    </a:stretch>
                  </pic:blipFill>
                  <pic:spPr bwMode="auto">
                    <a:xfrm>
                      <a:off x="0" y="0"/>
                      <a:ext cx="2339340" cy="2819400"/>
                    </a:xfrm>
                    <a:prstGeom prst="rect">
                      <a:avLst/>
                    </a:prstGeom>
                    <a:noFill/>
                    <a:ln w="9525">
                      <a:noFill/>
                      <a:miter lim="800000"/>
                      <a:headEnd/>
                      <a:tailEnd/>
                    </a:ln>
                  </pic:spPr>
                </pic:pic>
              </a:graphicData>
            </a:graphic>
          </wp:inline>
        </w:drawing>
      </w:r>
    </w:p>
    <w:p w:rsidR="007A5FEC" w:rsidRDefault="007A5FEC" w:rsidP="00D72E7E">
      <w:pPr>
        <w:spacing w:line="360" w:lineRule="auto"/>
        <w:rPr>
          <w:rFonts w:ascii="Times New Roman" w:hAnsi="Times New Roman"/>
          <w:b/>
          <w:sz w:val="24"/>
          <w:szCs w:val="24"/>
        </w:rPr>
      </w:pPr>
    </w:p>
    <w:p w:rsidR="00D72E7E" w:rsidRPr="00D56028" w:rsidRDefault="00D72E7E" w:rsidP="00D72E7E">
      <w:pPr>
        <w:spacing w:line="360" w:lineRule="auto"/>
        <w:rPr>
          <w:rFonts w:ascii="Times New Roman" w:hAnsi="Times New Roman"/>
          <w:b/>
          <w:sz w:val="24"/>
          <w:szCs w:val="24"/>
        </w:rPr>
      </w:pPr>
      <w:r w:rsidRPr="00D56028">
        <w:rPr>
          <w:rFonts w:ascii="Times New Roman" w:hAnsi="Times New Roman"/>
          <w:b/>
          <w:sz w:val="24"/>
          <w:szCs w:val="24"/>
        </w:rPr>
        <w:t xml:space="preserve">Obrázek 5. </w:t>
      </w:r>
      <w:r w:rsidRPr="00D56028">
        <w:rPr>
          <w:rFonts w:ascii="Times New Roman" w:hAnsi="Times New Roman"/>
          <w:sz w:val="24"/>
          <w:szCs w:val="24"/>
        </w:rPr>
        <w:t xml:space="preserve">MR vyšetření mozku donošeného novorozence (chlapec, gestační věk 39+2), normální nález. A – MR T1 </w:t>
      </w:r>
      <w:r>
        <w:rPr>
          <w:rFonts w:ascii="Times New Roman" w:hAnsi="Times New Roman"/>
          <w:sz w:val="24"/>
          <w:szCs w:val="24"/>
        </w:rPr>
        <w:t>TIRR</w:t>
      </w:r>
      <w:r w:rsidRPr="00D56028">
        <w:rPr>
          <w:rFonts w:ascii="Times New Roman" w:hAnsi="Times New Roman"/>
          <w:sz w:val="24"/>
          <w:szCs w:val="24"/>
        </w:rPr>
        <w:t xml:space="preserve"> zobrazení, axiální rovina. V oblasti zadní</w:t>
      </w:r>
      <w:r>
        <w:rPr>
          <w:rFonts w:ascii="Times New Roman" w:hAnsi="Times New Roman"/>
          <w:sz w:val="24"/>
          <w:szCs w:val="24"/>
        </w:rPr>
        <w:t>c</w:t>
      </w:r>
      <w:r w:rsidRPr="00D56028">
        <w:rPr>
          <w:rFonts w:ascii="Times New Roman" w:hAnsi="Times New Roman"/>
          <w:sz w:val="24"/>
          <w:szCs w:val="24"/>
        </w:rPr>
        <w:t>h ramén</w:t>
      </w:r>
      <w:r>
        <w:rPr>
          <w:rFonts w:ascii="Times New Roman" w:hAnsi="Times New Roman"/>
          <w:sz w:val="24"/>
          <w:szCs w:val="24"/>
        </w:rPr>
        <w:t>e</w:t>
      </w:r>
      <w:r w:rsidRPr="00D56028">
        <w:rPr>
          <w:rFonts w:ascii="Times New Roman" w:hAnsi="Times New Roman"/>
          <w:sz w:val="24"/>
          <w:szCs w:val="24"/>
        </w:rPr>
        <w:t>k capsula interna je patrná zvýšená intenzita signálu odpovídající fyziologické myelinizaci (šipk</w:t>
      </w:r>
      <w:r>
        <w:rPr>
          <w:rFonts w:ascii="Times New Roman" w:hAnsi="Times New Roman"/>
          <w:sz w:val="24"/>
          <w:szCs w:val="24"/>
        </w:rPr>
        <w:t>y</w:t>
      </w:r>
      <w:r w:rsidRPr="00D56028">
        <w:rPr>
          <w:rFonts w:ascii="Times New Roman" w:hAnsi="Times New Roman"/>
          <w:sz w:val="24"/>
          <w:szCs w:val="24"/>
        </w:rPr>
        <w:t>). B – MR T2-vážený obraz, axiální rovina. Myelinizace zadního raménka capsula interna se zobrazuje jako drobný okrsek se sníženou intenzitou signálu (šipk</w:t>
      </w:r>
      <w:r>
        <w:rPr>
          <w:rFonts w:ascii="Times New Roman" w:hAnsi="Times New Roman"/>
          <w:sz w:val="24"/>
          <w:szCs w:val="24"/>
        </w:rPr>
        <w:t>y</w:t>
      </w:r>
      <w:r w:rsidRPr="00D56028">
        <w:rPr>
          <w:rFonts w:ascii="Times New Roman" w:hAnsi="Times New Roman"/>
          <w:sz w:val="24"/>
          <w:szCs w:val="24"/>
        </w:rPr>
        <w:t>).</w:t>
      </w:r>
    </w:p>
    <w:p w:rsidR="00D72E7E" w:rsidRDefault="00D72E7E" w:rsidP="00D91C4E">
      <w:pPr>
        <w:spacing w:line="360" w:lineRule="auto"/>
        <w:rPr>
          <w:rFonts w:ascii="Times New Roman" w:hAnsi="Times New Roman"/>
          <w:sz w:val="24"/>
          <w:szCs w:val="24"/>
        </w:rPr>
      </w:pPr>
    </w:p>
    <w:p w:rsidR="00D72E7E" w:rsidRDefault="00D72E7E" w:rsidP="00D91C4E">
      <w:pPr>
        <w:spacing w:line="360" w:lineRule="auto"/>
        <w:rPr>
          <w:rFonts w:ascii="Times New Roman" w:hAnsi="Times New Roman"/>
          <w:sz w:val="24"/>
          <w:szCs w:val="24"/>
        </w:rPr>
      </w:pPr>
    </w:p>
    <w:p w:rsidR="007A5FEC" w:rsidRDefault="007A5FEC" w:rsidP="00D91C4E">
      <w:pPr>
        <w:spacing w:line="360" w:lineRule="auto"/>
        <w:rPr>
          <w:rFonts w:ascii="Times New Roman" w:hAnsi="Times New Roman"/>
          <w:sz w:val="24"/>
          <w:szCs w:val="24"/>
        </w:rPr>
      </w:pPr>
    </w:p>
    <w:p w:rsidR="00D72E7E" w:rsidRDefault="00D72E7E" w:rsidP="00D91C4E">
      <w:pPr>
        <w:spacing w:line="360" w:lineRule="auto"/>
        <w:rPr>
          <w:rFonts w:ascii="Times New Roman" w:hAnsi="Times New Roman"/>
          <w:sz w:val="24"/>
          <w:szCs w:val="24"/>
        </w:rPr>
      </w:pPr>
    </w:p>
    <w:p w:rsidR="00D72E7E" w:rsidRDefault="00D72E7E" w:rsidP="00D91C4E">
      <w:pPr>
        <w:spacing w:line="360" w:lineRule="auto"/>
        <w:rPr>
          <w:rFonts w:ascii="Times New Roman" w:hAnsi="Times New Roman"/>
          <w:sz w:val="24"/>
          <w:szCs w:val="24"/>
        </w:rPr>
      </w:pPr>
    </w:p>
    <w:p w:rsidR="00D72E7E" w:rsidRDefault="00D72E7E" w:rsidP="00D91C4E">
      <w:pPr>
        <w:spacing w:line="360" w:lineRule="auto"/>
        <w:rPr>
          <w:rFonts w:ascii="Times New Roman" w:hAnsi="Times New Roman"/>
          <w:sz w:val="24"/>
          <w:szCs w:val="24"/>
        </w:rPr>
      </w:pPr>
    </w:p>
    <w:p w:rsidR="00D72E7E" w:rsidRDefault="00D72E7E" w:rsidP="00D91C4E">
      <w:pPr>
        <w:spacing w:line="360" w:lineRule="auto"/>
        <w:rPr>
          <w:rFonts w:ascii="Times New Roman" w:hAnsi="Times New Roman"/>
          <w:sz w:val="24"/>
          <w:szCs w:val="24"/>
        </w:rPr>
      </w:pPr>
    </w:p>
    <w:p w:rsidR="00D72E7E" w:rsidRDefault="00D72E7E" w:rsidP="00D91C4E">
      <w:pPr>
        <w:spacing w:line="360" w:lineRule="auto"/>
        <w:rPr>
          <w:rFonts w:ascii="Times New Roman" w:hAnsi="Times New Roman"/>
          <w:sz w:val="24"/>
          <w:szCs w:val="24"/>
        </w:rPr>
      </w:pPr>
    </w:p>
    <w:p w:rsidR="00D72E7E" w:rsidRDefault="00D72E7E" w:rsidP="00D91C4E">
      <w:pPr>
        <w:spacing w:line="360" w:lineRule="auto"/>
        <w:rPr>
          <w:rFonts w:ascii="Times New Roman" w:hAnsi="Times New Roman"/>
          <w:sz w:val="24"/>
          <w:szCs w:val="24"/>
        </w:rPr>
      </w:pPr>
    </w:p>
    <w:p w:rsidR="00D72E7E" w:rsidRDefault="00D72E7E" w:rsidP="00D91C4E">
      <w:pPr>
        <w:spacing w:line="360" w:lineRule="auto"/>
        <w:rPr>
          <w:rFonts w:ascii="Times New Roman" w:hAnsi="Times New Roman"/>
          <w:sz w:val="24"/>
          <w:szCs w:val="24"/>
        </w:rPr>
      </w:pPr>
    </w:p>
    <w:p w:rsidR="00D56028" w:rsidRPr="008B3BA6" w:rsidRDefault="00D56028" w:rsidP="00D91C4E">
      <w:pPr>
        <w:spacing w:line="360" w:lineRule="auto"/>
        <w:rPr>
          <w:rFonts w:ascii="Times New Roman" w:hAnsi="Times New Roman"/>
          <w:b/>
          <w:sz w:val="24"/>
          <w:szCs w:val="24"/>
        </w:rPr>
      </w:pPr>
      <w:r w:rsidRPr="008B3BA6">
        <w:rPr>
          <w:rFonts w:ascii="Times New Roman" w:hAnsi="Times New Roman"/>
          <w:b/>
          <w:sz w:val="24"/>
          <w:szCs w:val="24"/>
        </w:rPr>
        <w:lastRenderedPageBreak/>
        <w:t>Obr. 6A.</w:t>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t>Obr. 6B.</w:t>
      </w:r>
    </w:p>
    <w:p w:rsidR="00D56028" w:rsidRDefault="00D56028" w:rsidP="0044643C">
      <w:pPr>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4"/>
          <w:szCs w:val="24"/>
          <w:lang w:eastAsia="cs-CZ"/>
        </w:rPr>
        <w:drawing>
          <wp:inline distT="0" distB="0" distL="0" distR="0">
            <wp:extent cx="2339340" cy="2811780"/>
            <wp:effectExtent l="19050" t="0" r="3810" b="0"/>
            <wp:docPr id="14" name="obrázek 3" descr="C:\Users\Tommy\Desktop\HIE novorozenců-MR diagnostik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my\Desktop\HIE novorozenců-MR diagnostika\2a.jpg"/>
                    <pic:cNvPicPr>
                      <a:picLocks noChangeAspect="1" noChangeArrowheads="1"/>
                    </pic:cNvPicPr>
                  </pic:nvPicPr>
                  <pic:blipFill>
                    <a:blip r:embed="rId26"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r>
        <w:rPr>
          <w:rFonts w:ascii="Times New Roman" w:hAnsi="Times New Roman"/>
          <w:noProof/>
          <w:sz w:val="24"/>
          <w:szCs w:val="24"/>
          <w:lang w:eastAsia="cs-CZ"/>
        </w:rPr>
        <w:drawing>
          <wp:inline distT="0" distB="0" distL="0" distR="0">
            <wp:extent cx="2339340" cy="2811780"/>
            <wp:effectExtent l="19050" t="0" r="3810" b="0"/>
            <wp:docPr id="15" name="obrázek 4" descr="C:\Users\Tommy\Desktop\HIE novorozenců-MR diagnostik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my\Desktop\HIE novorozenců-MR diagnostika\2b.jpg"/>
                    <pic:cNvPicPr>
                      <a:picLocks noChangeAspect="1" noChangeArrowheads="1"/>
                    </pic:cNvPicPr>
                  </pic:nvPicPr>
                  <pic:blipFill>
                    <a:blip r:embed="rId27"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p>
    <w:p w:rsidR="00D56028" w:rsidRPr="008B3BA6" w:rsidRDefault="00D56028" w:rsidP="00D91C4E">
      <w:pPr>
        <w:spacing w:line="360" w:lineRule="auto"/>
        <w:rPr>
          <w:rFonts w:ascii="Times New Roman" w:hAnsi="Times New Roman"/>
          <w:b/>
          <w:sz w:val="24"/>
          <w:szCs w:val="24"/>
        </w:rPr>
      </w:pPr>
      <w:r w:rsidRPr="008B3BA6">
        <w:rPr>
          <w:rFonts w:ascii="Times New Roman" w:hAnsi="Times New Roman"/>
          <w:b/>
          <w:sz w:val="24"/>
          <w:szCs w:val="24"/>
        </w:rPr>
        <w:t>Obr. 6C.</w:t>
      </w:r>
    </w:p>
    <w:p w:rsidR="00D56028" w:rsidRPr="00D56028" w:rsidRDefault="00D56028" w:rsidP="0044643C">
      <w:pPr>
        <w:rPr>
          <w:rFonts w:ascii="Times New Roman" w:hAnsi="Times New Roman"/>
          <w:sz w:val="24"/>
          <w:szCs w:val="24"/>
        </w:rPr>
      </w:pPr>
      <w:r>
        <w:rPr>
          <w:rFonts w:ascii="Times New Roman" w:hAnsi="Times New Roman"/>
          <w:noProof/>
          <w:sz w:val="24"/>
          <w:szCs w:val="24"/>
          <w:lang w:eastAsia="cs-CZ"/>
        </w:rPr>
        <w:drawing>
          <wp:inline distT="0" distB="0" distL="0" distR="0">
            <wp:extent cx="2339340" cy="2811780"/>
            <wp:effectExtent l="19050" t="0" r="3810" b="0"/>
            <wp:docPr id="16" name="obrázek 5" descr="C:\Users\Tommy\Desktop\HIE novorozenců-MR diagnostik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my\Desktop\HIE novorozenců-MR diagnostika\2c.jpg"/>
                    <pic:cNvPicPr>
                      <a:picLocks noChangeAspect="1" noChangeArrowheads="1"/>
                    </pic:cNvPicPr>
                  </pic:nvPicPr>
                  <pic:blipFill>
                    <a:blip r:embed="rId28"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p>
    <w:p w:rsidR="007A5FEC" w:rsidRDefault="007A5FEC" w:rsidP="00D72E7E">
      <w:pPr>
        <w:spacing w:line="360" w:lineRule="auto"/>
        <w:rPr>
          <w:rFonts w:ascii="Times New Roman" w:hAnsi="Times New Roman"/>
          <w:b/>
          <w:sz w:val="24"/>
          <w:szCs w:val="24"/>
        </w:rPr>
      </w:pPr>
    </w:p>
    <w:p w:rsidR="00D72E7E" w:rsidRDefault="00D72E7E" w:rsidP="00D72E7E">
      <w:pPr>
        <w:spacing w:line="360" w:lineRule="auto"/>
        <w:rPr>
          <w:rFonts w:ascii="Times New Roman" w:hAnsi="Times New Roman"/>
          <w:sz w:val="24"/>
          <w:szCs w:val="24"/>
        </w:rPr>
      </w:pPr>
      <w:r w:rsidRPr="00D56028">
        <w:rPr>
          <w:rFonts w:ascii="Times New Roman" w:hAnsi="Times New Roman"/>
          <w:b/>
          <w:sz w:val="24"/>
          <w:szCs w:val="24"/>
        </w:rPr>
        <w:t>Obrázek 6.</w:t>
      </w:r>
      <w:r w:rsidR="00FF564B">
        <w:rPr>
          <w:rFonts w:ascii="Times New Roman" w:hAnsi="Times New Roman"/>
          <w:b/>
          <w:sz w:val="24"/>
          <w:szCs w:val="24"/>
        </w:rPr>
        <w:t xml:space="preserve"> </w:t>
      </w:r>
      <w:r w:rsidRPr="000A7ED2">
        <w:rPr>
          <w:rFonts w:ascii="Times New Roman" w:hAnsi="Times New Roman"/>
          <w:sz w:val="24"/>
          <w:szCs w:val="24"/>
        </w:rPr>
        <w:t>MR vyšetření mozku donošeného novorozence (chlapec, gestační věk 37+0)</w:t>
      </w:r>
      <w:r>
        <w:rPr>
          <w:rFonts w:ascii="Times New Roman" w:hAnsi="Times New Roman"/>
          <w:sz w:val="24"/>
          <w:szCs w:val="24"/>
        </w:rPr>
        <w:t>. P</w:t>
      </w:r>
      <w:r w:rsidRPr="000A7ED2">
        <w:rPr>
          <w:rFonts w:ascii="Times New Roman" w:hAnsi="Times New Roman"/>
          <w:sz w:val="24"/>
          <w:szCs w:val="24"/>
        </w:rPr>
        <w:t xml:space="preserve">atologická ložiska v oblasti bazálních ganglií, talamů a zadního raménka capsula interna oboustranně a difuzní postižení bílé hmoty mozkové ve frontálních a především okcipitálních lalocích při hypoxicko-ischemické encefalopatii. A – MR T1-vážený obraz, axiální rovina. V oblasti bazálních ganglií a talamů jsou patrné okrsky zvýšené intenzity signálu, zadní raménko capsula interna je hyposignální. Mírné snížení intenzity signálu bílé hmoty oboustranně okcipitálně. B – MR T1 </w:t>
      </w:r>
      <w:r>
        <w:rPr>
          <w:rFonts w:ascii="Times New Roman" w:hAnsi="Times New Roman"/>
          <w:sz w:val="24"/>
          <w:szCs w:val="24"/>
        </w:rPr>
        <w:t>TIRR</w:t>
      </w:r>
      <w:r w:rsidRPr="000A7ED2">
        <w:rPr>
          <w:rFonts w:ascii="Times New Roman" w:hAnsi="Times New Roman"/>
          <w:sz w:val="24"/>
          <w:szCs w:val="24"/>
        </w:rPr>
        <w:t xml:space="preserve"> zobrazení, axiální rovina. Capsula interna je lépe </w:t>
      </w:r>
      <w:r w:rsidRPr="000A7ED2">
        <w:rPr>
          <w:rFonts w:ascii="Times New Roman" w:hAnsi="Times New Roman"/>
          <w:sz w:val="24"/>
          <w:szCs w:val="24"/>
        </w:rPr>
        <w:lastRenderedPageBreak/>
        <w:t>zřetelná, je hyposignální. Bílá hmota frontálních a okcipitálních laloků má zřetelně sníženou intenzitu signálu. C – MR T2-vážený obraz, axiální rovina. Patologické okrsky v bazálních gangliích a talamech mají mírně sníženou intenzitu signálu, zadní raménko capsula interna a</w:t>
      </w:r>
      <w:r w:rsidR="00781EA2">
        <w:rPr>
          <w:rFonts w:ascii="Times New Roman" w:hAnsi="Times New Roman"/>
          <w:sz w:val="24"/>
          <w:szCs w:val="24"/>
        </w:rPr>
        <w:t> </w:t>
      </w:r>
      <w:r w:rsidRPr="000A7ED2">
        <w:rPr>
          <w:rFonts w:ascii="Times New Roman" w:hAnsi="Times New Roman"/>
          <w:sz w:val="24"/>
          <w:szCs w:val="24"/>
        </w:rPr>
        <w:t>bílá hmota ve frontálních a výrazněji v okcipitálních lalocích mají zvýšenou intenzitu signálu.</w:t>
      </w:r>
    </w:p>
    <w:p w:rsidR="008B3BA6" w:rsidRDefault="008B3BA6" w:rsidP="00D91C4E">
      <w:pPr>
        <w:spacing w:line="360" w:lineRule="auto"/>
        <w:rPr>
          <w:rFonts w:ascii="Times New Roman" w:hAnsi="Times New Roman"/>
          <w:b/>
          <w:sz w:val="24"/>
          <w:szCs w:val="24"/>
        </w:rPr>
      </w:pPr>
    </w:p>
    <w:p w:rsidR="007A5FEC" w:rsidRDefault="007A5FEC"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ED7A47" w:rsidRPr="008B3BA6" w:rsidRDefault="00ED7A47" w:rsidP="00D91C4E">
      <w:pPr>
        <w:spacing w:line="360" w:lineRule="auto"/>
        <w:rPr>
          <w:rFonts w:ascii="Times New Roman" w:hAnsi="Times New Roman"/>
          <w:b/>
          <w:sz w:val="24"/>
          <w:szCs w:val="24"/>
        </w:rPr>
      </w:pPr>
      <w:r w:rsidRPr="008B3BA6">
        <w:rPr>
          <w:rFonts w:ascii="Times New Roman" w:hAnsi="Times New Roman"/>
          <w:b/>
          <w:sz w:val="24"/>
          <w:szCs w:val="24"/>
        </w:rPr>
        <w:t>Obr. 7A.</w:t>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t>Obr. 7B.</w:t>
      </w:r>
    </w:p>
    <w:p w:rsidR="00ED7A47" w:rsidRDefault="00ED7A47" w:rsidP="0044643C">
      <w:pPr>
        <w:rPr>
          <w:rFonts w:ascii="Times New Roman" w:hAnsi="Times New Roman"/>
          <w:sz w:val="24"/>
          <w:szCs w:val="24"/>
        </w:rPr>
      </w:pPr>
      <w:r>
        <w:rPr>
          <w:rFonts w:ascii="Times New Roman" w:hAnsi="Times New Roman"/>
          <w:noProof/>
          <w:sz w:val="24"/>
          <w:szCs w:val="24"/>
          <w:lang w:eastAsia="cs-CZ"/>
        </w:rPr>
        <w:drawing>
          <wp:inline distT="0" distB="0" distL="0" distR="0">
            <wp:extent cx="2339340" cy="2811780"/>
            <wp:effectExtent l="19050" t="0" r="3810" b="0"/>
            <wp:docPr id="23" name="obrázek 12" descr="C:\Users\Tommy\Desktop\HIE novorozenců-MR diagnostik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my\Desktop\HIE novorozenců-MR diagnostika\3a.jpg"/>
                    <pic:cNvPicPr>
                      <a:picLocks noChangeAspect="1" noChangeArrowheads="1"/>
                    </pic:cNvPicPr>
                  </pic:nvPicPr>
                  <pic:blipFill>
                    <a:blip r:embed="rId29"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r>
        <w:rPr>
          <w:rFonts w:ascii="Times New Roman" w:hAnsi="Times New Roman"/>
          <w:noProof/>
          <w:sz w:val="24"/>
          <w:szCs w:val="24"/>
          <w:lang w:eastAsia="cs-CZ"/>
        </w:rPr>
        <w:drawing>
          <wp:inline distT="0" distB="0" distL="0" distR="0">
            <wp:extent cx="2339340" cy="2811780"/>
            <wp:effectExtent l="19050" t="0" r="3810" b="0"/>
            <wp:docPr id="24" name="obrázek 13" descr="C:\Users\Tommy\Desktop\HIE novorozenců-MR diagnostik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my\Desktop\HIE novorozenců-MR diagnostika\3b.jpg"/>
                    <pic:cNvPicPr>
                      <a:picLocks noChangeAspect="1" noChangeArrowheads="1"/>
                    </pic:cNvPicPr>
                  </pic:nvPicPr>
                  <pic:blipFill>
                    <a:blip r:embed="rId30"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p>
    <w:p w:rsidR="007A5FEC" w:rsidRDefault="007A5FEC" w:rsidP="00D72E7E">
      <w:pPr>
        <w:spacing w:line="360" w:lineRule="auto"/>
        <w:rPr>
          <w:rFonts w:ascii="Times New Roman" w:hAnsi="Times New Roman"/>
          <w:b/>
          <w:sz w:val="24"/>
          <w:szCs w:val="24"/>
        </w:rPr>
      </w:pPr>
    </w:p>
    <w:p w:rsidR="00D72E7E" w:rsidRDefault="00D72E7E" w:rsidP="00D72E7E">
      <w:pPr>
        <w:spacing w:line="360" w:lineRule="auto"/>
        <w:rPr>
          <w:rFonts w:ascii="Times New Roman" w:hAnsi="Times New Roman"/>
          <w:sz w:val="24"/>
          <w:szCs w:val="24"/>
        </w:rPr>
      </w:pPr>
      <w:r w:rsidRPr="00ED7A47">
        <w:rPr>
          <w:rFonts w:ascii="Times New Roman" w:hAnsi="Times New Roman"/>
          <w:b/>
          <w:sz w:val="24"/>
          <w:szCs w:val="24"/>
        </w:rPr>
        <w:t>Obrázek 7.</w:t>
      </w:r>
      <w:r w:rsidR="00FF564B">
        <w:rPr>
          <w:rFonts w:ascii="Times New Roman" w:hAnsi="Times New Roman"/>
          <w:b/>
          <w:sz w:val="24"/>
          <w:szCs w:val="24"/>
        </w:rPr>
        <w:t xml:space="preserve"> </w:t>
      </w:r>
      <w:r w:rsidRPr="000A7ED2">
        <w:rPr>
          <w:rFonts w:ascii="Times New Roman" w:hAnsi="Times New Roman"/>
          <w:sz w:val="24"/>
          <w:szCs w:val="24"/>
        </w:rPr>
        <w:t xml:space="preserve">MR vyšetření mozku donošeného novorozence (děvče, gestační věk 39+1), postižení bazálních ganglií, talamů, zadního raménka capsula interna oboustranně a bílé hmoty difuzně při těžké hypoxicko-ischemické encefalopatii. A – MR T1 </w:t>
      </w:r>
      <w:r>
        <w:rPr>
          <w:rFonts w:ascii="Times New Roman" w:hAnsi="Times New Roman"/>
          <w:sz w:val="24"/>
          <w:szCs w:val="24"/>
        </w:rPr>
        <w:t>TIRR</w:t>
      </w:r>
      <w:r w:rsidRPr="000A7ED2">
        <w:rPr>
          <w:rFonts w:ascii="Times New Roman" w:hAnsi="Times New Roman"/>
          <w:sz w:val="24"/>
          <w:szCs w:val="24"/>
        </w:rPr>
        <w:t xml:space="preserve"> zobrazení, axiální rovina. Bazální ganglia a talamy mají zvýšenou intenzitu signálu, zadní raménka capsula interna a bílá hmota mozková mají sníženou intenzitu signálu. B – MR T2-vážený obraz, axiální rovina. Bazální ganglia a talamy mají sníženou intenzitu signálu, zadní raménka capsula interna a bílá hmota mozková mají zvýšenou intenzitu signálu.</w:t>
      </w:r>
    </w:p>
    <w:p w:rsidR="00D72E7E" w:rsidRDefault="00D72E7E"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A35E02" w:rsidRPr="008B3BA6" w:rsidRDefault="00ED7A47" w:rsidP="00D91C4E">
      <w:pPr>
        <w:spacing w:line="360" w:lineRule="auto"/>
        <w:rPr>
          <w:rFonts w:ascii="Times New Roman" w:hAnsi="Times New Roman"/>
          <w:b/>
          <w:sz w:val="24"/>
          <w:szCs w:val="24"/>
        </w:rPr>
      </w:pPr>
      <w:r w:rsidRPr="008B3BA6">
        <w:rPr>
          <w:rFonts w:ascii="Times New Roman" w:hAnsi="Times New Roman"/>
          <w:b/>
          <w:sz w:val="24"/>
          <w:szCs w:val="24"/>
        </w:rPr>
        <w:lastRenderedPageBreak/>
        <w:t>Obr. 8A.</w:t>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t>Obr. 8B.</w:t>
      </w:r>
    </w:p>
    <w:p w:rsidR="00ED7A47" w:rsidRDefault="00ED7A47" w:rsidP="0044643C">
      <w:pPr>
        <w:rPr>
          <w:rFonts w:ascii="Times New Roman" w:hAnsi="Times New Roman"/>
          <w:sz w:val="24"/>
          <w:szCs w:val="24"/>
        </w:rPr>
      </w:pPr>
      <w:r>
        <w:rPr>
          <w:rFonts w:ascii="Times New Roman" w:hAnsi="Times New Roman"/>
          <w:noProof/>
          <w:sz w:val="24"/>
          <w:szCs w:val="24"/>
          <w:lang w:eastAsia="cs-CZ"/>
        </w:rPr>
        <w:drawing>
          <wp:inline distT="0" distB="0" distL="0" distR="0">
            <wp:extent cx="2339340" cy="2811780"/>
            <wp:effectExtent l="19050" t="0" r="3810" b="0"/>
            <wp:docPr id="17" name="obrázek 6" descr="C:\Users\Tommy\Desktop\HIE novorozenců-MR diagnostik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my\Desktop\HIE novorozenců-MR diagnostika\5a.jpg"/>
                    <pic:cNvPicPr>
                      <a:picLocks noChangeAspect="1" noChangeArrowheads="1"/>
                    </pic:cNvPicPr>
                  </pic:nvPicPr>
                  <pic:blipFill>
                    <a:blip r:embed="rId31"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r>
        <w:rPr>
          <w:rFonts w:ascii="Times New Roman" w:hAnsi="Times New Roman"/>
          <w:noProof/>
          <w:sz w:val="24"/>
          <w:szCs w:val="24"/>
          <w:lang w:eastAsia="cs-CZ"/>
        </w:rPr>
        <w:drawing>
          <wp:inline distT="0" distB="0" distL="0" distR="0">
            <wp:extent cx="2339340" cy="2811780"/>
            <wp:effectExtent l="19050" t="0" r="3810" b="0"/>
            <wp:docPr id="18" name="obrázek 7" descr="C:\Users\Tommy\Desktop\HIE novorozenců-MR diagnostik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my\Desktop\HIE novorozenců-MR diagnostika\5b.jpg"/>
                    <pic:cNvPicPr>
                      <a:picLocks noChangeAspect="1" noChangeArrowheads="1"/>
                    </pic:cNvPicPr>
                  </pic:nvPicPr>
                  <pic:blipFill>
                    <a:blip r:embed="rId32"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p>
    <w:p w:rsidR="007A5FEC" w:rsidRDefault="007A5FEC" w:rsidP="00D72E7E">
      <w:pPr>
        <w:spacing w:line="360" w:lineRule="auto"/>
        <w:rPr>
          <w:rFonts w:ascii="Times New Roman" w:hAnsi="Times New Roman"/>
          <w:b/>
          <w:sz w:val="24"/>
          <w:szCs w:val="24"/>
        </w:rPr>
      </w:pPr>
    </w:p>
    <w:p w:rsidR="00D72E7E" w:rsidRDefault="00D72E7E" w:rsidP="00D72E7E">
      <w:pPr>
        <w:spacing w:line="360" w:lineRule="auto"/>
        <w:rPr>
          <w:rFonts w:ascii="Times New Roman" w:hAnsi="Times New Roman"/>
          <w:sz w:val="24"/>
          <w:szCs w:val="24"/>
        </w:rPr>
      </w:pPr>
      <w:r w:rsidRPr="00ED7A47">
        <w:rPr>
          <w:rFonts w:ascii="Times New Roman" w:hAnsi="Times New Roman"/>
          <w:b/>
          <w:sz w:val="24"/>
          <w:szCs w:val="24"/>
        </w:rPr>
        <w:t xml:space="preserve">Obrázek </w:t>
      </w:r>
      <w:r>
        <w:rPr>
          <w:rFonts w:ascii="Times New Roman" w:hAnsi="Times New Roman"/>
          <w:b/>
          <w:sz w:val="24"/>
          <w:szCs w:val="24"/>
        </w:rPr>
        <w:t>8</w:t>
      </w:r>
      <w:r w:rsidRPr="00ED7A47">
        <w:rPr>
          <w:rFonts w:ascii="Times New Roman" w:hAnsi="Times New Roman"/>
          <w:b/>
          <w:sz w:val="24"/>
          <w:szCs w:val="24"/>
        </w:rPr>
        <w:t>.</w:t>
      </w:r>
      <w:r w:rsidR="00901E5D">
        <w:rPr>
          <w:rFonts w:ascii="Times New Roman" w:hAnsi="Times New Roman"/>
          <w:b/>
          <w:sz w:val="24"/>
          <w:szCs w:val="24"/>
        </w:rPr>
        <w:t xml:space="preserve"> </w:t>
      </w:r>
      <w:r w:rsidRPr="000A7ED2">
        <w:rPr>
          <w:rFonts w:ascii="Times New Roman" w:hAnsi="Times New Roman"/>
          <w:sz w:val="24"/>
          <w:szCs w:val="24"/>
        </w:rPr>
        <w:t>MR vyšetření mozku donošeného novorozence (děvče, gestační věk 41+0), kortikální a subkortikální změny s ischemickým postižením bílé hmoty mozkové při</w:t>
      </w:r>
      <w:r w:rsidR="00781EA2">
        <w:rPr>
          <w:rFonts w:ascii="Times New Roman" w:hAnsi="Times New Roman"/>
          <w:sz w:val="24"/>
          <w:szCs w:val="24"/>
        </w:rPr>
        <w:t> </w:t>
      </w:r>
      <w:r w:rsidRPr="000A7ED2">
        <w:rPr>
          <w:rFonts w:ascii="Times New Roman" w:hAnsi="Times New Roman"/>
          <w:sz w:val="24"/>
          <w:szCs w:val="24"/>
        </w:rPr>
        <w:t>hypoxicko-ischemické encefalopatii. A – MR T1-vážený obraz, axiální rovina. Oboustranně frontoparietálně je patrná zvýšená intenzita signálu kůry a mírně i subkortikální bílé hmoty. B – MR T2-vážený obraz, axiální rovina. Kůra má sníženou intenzitu signálu, bílá hmota mozková má difuzně zvýšenou intenzitu signálu.</w:t>
      </w:r>
    </w:p>
    <w:p w:rsidR="00D72E7E" w:rsidRDefault="00D72E7E"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901E5D" w:rsidRDefault="00901E5D" w:rsidP="00D91C4E">
      <w:pPr>
        <w:spacing w:line="360" w:lineRule="auto"/>
        <w:rPr>
          <w:rFonts w:ascii="Times New Roman" w:hAnsi="Times New Roman"/>
          <w:b/>
          <w:sz w:val="24"/>
          <w:szCs w:val="24"/>
        </w:rPr>
      </w:pPr>
    </w:p>
    <w:p w:rsidR="00901E5D" w:rsidRDefault="00901E5D" w:rsidP="00D91C4E">
      <w:pPr>
        <w:spacing w:line="360" w:lineRule="auto"/>
        <w:rPr>
          <w:rFonts w:ascii="Times New Roman" w:hAnsi="Times New Roman"/>
          <w:b/>
          <w:sz w:val="24"/>
          <w:szCs w:val="24"/>
        </w:rPr>
      </w:pPr>
    </w:p>
    <w:p w:rsidR="00901E5D" w:rsidRDefault="00901E5D" w:rsidP="00D91C4E">
      <w:pPr>
        <w:spacing w:line="360" w:lineRule="auto"/>
        <w:rPr>
          <w:rFonts w:ascii="Times New Roman" w:hAnsi="Times New Roman"/>
          <w:b/>
          <w:sz w:val="24"/>
          <w:szCs w:val="24"/>
        </w:rPr>
      </w:pPr>
    </w:p>
    <w:p w:rsidR="00901E5D" w:rsidRDefault="00901E5D"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D56028" w:rsidRPr="008B3BA6" w:rsidRDefault="00ED7A47" w:rsidP="00D91C4E">
      <w:pPr>
        <w:spacing w:line="360" w:lineRule="auto"/>
        <w:rPr>
          <w:rFonts w:ascii="Times New Roman" w:hAnsi="Times New Roman"/>
          <w:b/>
          <w:sz w:val="24"/>
          <w:szCs w:val="24"/>
        </w:rPr>
      </w:pPr>
      <w:r w:rsidRPr="008B3BA6">
        <w:rPr>
          <w:rFonts w:ascii="Times New Roman" w:hAnsi="Times New Roman"/>
          <w:b/>
          <w:sz w:val="24"/>
          <w:szCs w:val="24"/>
        </w:rPr>
        <w:lastRenderedPageBreak/>
        <w:t>Obr. 9A.</w:t>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t>Obr. 9B.</w:t>
      </w:r>
    </w:p>
    <w:p w:rsidR="00ED7A47" w:rsidRDefault="00ED7A47" w:rsidP="0044643C">
      <w:pPr>
        <w:rPr>
          <w:rFonts w:ascii="Times New Roman" w:hAnsi="Times New Roman"/>
          <w:sz w:val="24"/>
          <w:szCs w:val="24"/>
        </w:rPr>
      </w:pPr>
      <w:r>
        <w:rPr>
          <w:rFonts w:ascii="Times New Roman" w:hAnsi="Times New Roman"/>
          <w:noProof/>
          <w:sz w:val="24"/>
          <w:szCs w:val="24"/>
          <w:lang w:eastAsia="cs-CZ"/>
        </w:rPr>
        <w:drawing>
          <wp:inline distT="0" distB="0" distL="0" distR="0">
            <wp:extent cx="2339340" cy="2811780"/>
            <wp:effectExtent l="19050" t="0" r="3810" b="0"/>
            <wp:docPr id="19" name="obrázek 8" descr="C:\Users\Tommy\Desktop\HIE novorozenců-MR diagnostik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my\Desktop\HIE novorozenců-MR diagnostika\4a.jpg"/>
                    <pic:cNvPicPr>
                      <a:picLocks noChangeAspect="1" noChangeArrowheads="1"/>
                    </pic:cNvPicPr>
                  </pic:nvPicPr>
                  <pic:blipFill>
                    <a:blip r:embed="rId33"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r>
        <w:rPr>
          <w:rFonts w:ascii="Times New Roman" w:hAnsi="Times New Roman"/>
          <w:noProof/>
          <w:sz w:val="24"/>
          <w:szCs w:val="24"/>
          <w:lang w:eastAsia="cs-CZ"/>
        </w:rPr>
        <w:drawing>
          <wp:inline distT="0" distB="0" distL="0" distR="0">
            <wp:extent cx="2339340" cy="2811780"/>
            <wp:effectExtent l="19050" t="0" r="3810" b="0"/>
            <wp:docPr id="20" name="obrázek 9" descr="C:\Users\Tommy\Desktop\HIE novorozenců-MR diagnostika\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my\Desktop\HIE novorozenců-MR diagnostika\4b.jpg"/>
                    <pic:cNvPicPr>
                      <a:picLocks noChangeAspect="1" noChangeArrowheads="1"/>
                    </pic:cNvPicPr>
                  </pic:nvPicPr>
                  <pic:blipFill>
                    <a:blip r:embed="rId34"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p>
    <w:p w:rsidR="00D56028" w:rsidRPr="008B3BA6" w:rsidRDefault="00ED7A47" w:rsidP="00D91C4E">
      <w:pPr>
        <w:spacing w:line="360" w:lineRule="auto"/>
        <w:rPr>
          <w:rFonts w:ascii="Times New Roman" w:hAnsi="Times New Roman"/>
          <w:b/>
          <w:sz w:val="24"/>
          <w:szCs w:val="24"/>
        </w:rPr>
      </w:pPr>
      <w:r w:rsidRPr="008B3BA6">
        <w:rPr>
          <w:rFonts w:ascii="Times New Roman" w:hAnsi="Times New Roman"/>
          <w:b/>
          <w:sz w:val="24"/>
          <w:szCs w:val="24"/>
        </w:rPr>
        <w:t>Obr. 9C.</w:t>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t>Obr. 9D.</w:t>
      </w:r>
    </w:p>
    <w:p w:rsidR="00ED7A47" w:rsidRDefault="00ED7A47" w:rsidP="0044643C">
      <w:pPr>
        <w:rPr>
          <w:rFonts w:ascii="Times New Roman" w:hAnsi="Times New Roman"/>
          <w:sz w:val="24"/>
          <w:szCs w:val="24"/>
        </w:rPr>
      </w:pPr>
      <w:r>
        <w:rPr>
          <w:rFonts w:ascii="Times New Roman" w:hAnsi="Times New Roman"/>
          <w:noProof/>
          <w:sz w:val="24"/>
          <w:szCs w:val="24"/>
          <w:lang w:eastAsia="cs-CZ"/>
        </w:rPr>
        <w:drawing>
          <wp:inline distT="0" distB="0" distL="0" distR="0">
            <wp:extent cx="2339340" cy="2811780"/>
            <wp:effectExtent l="19050" t="0" r="3810" b="0"/>
            <wp:docPr id="21" name="obrázek 10" descr="C:\Users\Tommy\Desktop\HIE novorozenců-MR diagnostik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my\Desktop\HIE novorozenců-MR diagnostika\4c.jpg"/>
                    <pic:cNvPicPr>
                      <a:picLocks noChangeAspect="1" noChangeArrowheads="1"/>
                    </pic:cNvPicPr>
                  </pic:nvPicPr>
                  <pic:blipFill>
                    <a:blip r:embed="rId35"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r>
        <w:rPr>
          <w:rFonts w:ascii="Times New Roman" w:hAnsi="Times New Roman"/>
          <w:noProof/>
          <w:sz w:val="24"/>
          <w:szCs w:val="24"/>
          <w:lang w:eastAsia="cs-CZ"/>
        </w:rPr>
        <w:drawing>
          <wp:inline distT="0" distB="0" distL="0" distR="0">
            <wp:extent cx="2339340" cy="2811780"/>
            <wp:effectExtent l="19050" t="0" r="3810" b="0"/>
            <wp:docPr id="22" name="obrázek 11" descr="C:\Users\Tommy\Desktop\HIE novorozenců-MR diagnostik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my\Desktop\HIE novorozenců-MR diagnostika\4d.jpg"/>
                    <pic:cNvPicPr>
                      <a:picLocks noChangeAspect="1" noChangeArrowheads="1"/>
                    </pic:cNvPicPr>
                  </pic:nvPicPr>
                  <pic:blipFill>
                    <a:blip r:embed="rId36" cstate="print"/>
                    <a:srcRect/>
                    <a:stretch>
                      <a:fillRect/>
                    </a:stretch>
                  </pic:blipFill>
                  <pic:spPr bwMode="auto">
                    <a:xfrm>
                      <a:off x="0" y="0"/>
                      <a:ext cx="2339340" cy="2811780"/>
                    </a:xfrm>
                    <a:prstGeom prst="rect">
                      <a:avLst/>
                    </a:prstGeom>
                    <a:noFill/>
                    <a:ln w="9525">
                      <a:noFill/>
                      <a:miter lim="800000"/>
                      <a:headEnd/>
                      <a:tailEnd/>
                    </a:ln>
                  </pic:spPr>
                </pic:pic>
              </a:graphicData>
            </a:graphic>
          </wp:inline>
        </w:drawing>
      </w:r>
    </w:p>
    <w:p w:rsidR="007A5FEC" w:rsidRDefault="007A5FEC" w:rsidP="00D72E7E">
      <w:pPr>
        <w:spacing w:line="360" w:lineRule="auto"/>
        <w:rPr>
          <w:rFonts w:ascii="Times New Roman" w:hAnsi="Times New Roman"/>
          <w:b/>
          <w:sz w:val="24"/>
          <w:szCs w:val="24"/>
        </w:rPr>
      </w:pPr>
    </w:p>
    <w:p w:rsidR="00D72E7E" w:rsidRDefault="00D72E7E" w:rsidP="00D72E7E">
      <w:pPr>
        <w:spacing w:line="360" w:lineRule="auto"/>
        <w:rPr>
          <w:rFonts w:ascii="Times New Roman" w:hAnsi="Times New Roman"/>
          <w:sz w:val="24"/>
          <w:szCs w:val="24"/>
        </w:rPr>
      </w:pPr>
      <w:r w:rsidRPr="00ED7A47">
        <w:rPr>
          <w:rFonts w:ascii="Times New Roman" w:hAnsi="Times New Roman"/>
          <w:b/>
          <w:sz w:val="24"/>
          <w:szCs w:val="24"/>
        </w:rPr>
        <w:t xml:space="preserve">Obrázek </w:t>
      </w:r>
      <w:r>
        <w:rPr>
          <w:rFonts w:ascii="Times New Roman" w:hAnsi="Times New Roman"/>
          <w:b/>
          <w:sz w:val="24"/>
          <w:szCs w:val="24"/>
        </w:rPr>
        <w:t>9</w:t>
      </w:r>
      <w:r w:rsidRPr="00ED7A47">
        <w:rPr>
          <w:rFonts w:ascii="Times New Roman" w:hAnsi="Times New Roman"/>
          <w:b/>
          <w:sz w:val="24"/>
          <w:szCs w:val="24"/>
        </w:rPr>
        <w:t>.</w:t>
      </w:r>
      <w:r w:rsidR="00901E5D">
        <w:rPr>
          <w:rFonts w:ascii="Times New Roman" w:hAnsi="Times New Roman"/>
          <w:b/>
          <w:sz w:val="24"/>
          <w:szCs w:val="24"/>
        </w:rPr>
        <w:t xml:space="preserve"> </w:t>
      </w:r>
      <w:r w:rsidRPr="000A7ED2">
        <w:rPr>
          <w:rFonts w:ascii="Times New Roman" w:hAnsi="Times New Roman"/>
          <w:sz w:val="24"/>
          <w:szCs w:val="24"/>
        </w:rPr>
        <w:t>MR vyšetření mozku donošeného novorozence (děvče, gestační věk 38+5), parasagitální infarkt při hypoxicko-ischemické encefalopatii. A – MR T1-vážené zobrazení, axiální rovina. Bíla hmota mozková má oboustranně frontoparietálně sníženou intenzitu signálu. B – MR T2-vážený obraz, axiální rovina. Intenzita signálu bílé hmoty je difuzně zvýšená. C – DWI zobrazení, axiální rovina. Zvýšená intenzita signálu s maximem oboustranně parietálně. D – ADC mapy, axiální rovina. Hyposignální korelát ve výše uvedené oblasti odpovídající ischemii.</w:t>
      </w:r>
    </w:p>
    <w:p w:rsidR="00ED7A47" w:rsidRPr="008B3BA6" w:rsidRDefault="00ED7A47" w:rsidP="00D91C4E">
      <w:pPr>
        <w:spacing w:line="360" w:lineRule="auto"/>
        <w:rPr>
          <w:rFonts w:ascii="Times New Roman" w:hAnsi="Times New Roman"/>
          <w:b/>
          <w:sz w:val="24"/>
          <w:szCs w:val="24"/>
        </w:rPr>
      </w:pPr>
      <w:r w:rsidRPr="008B3BA6">
        <w:rPr>
          <w:rFonts w:ascii="Times New Roman" w:hAnsi="Times New Roman"/>
          <w:b/>
          <w:sz w:val="24"/>
          <w:szCs w:val="24"/>
        </w:rPr>
        <w:lastRenderedPageBreak/>
        <w:t>Obr. 10A.</w:t>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003633A4" w:rsidRPr="008B3BA6">
        <w:rPr>
          <w:rFonts w:ascii="Times New Roman" w:hAnsi="Times New Roman"/>
          <w:b/>
          <w:sz w:val="24"/>
          <w:szCs w:val="24"/>
        </w:rPr>
        <w:tab/>
      </w:r>
      <w:r w:rsidR="003633A4" w:rsidRPr="008B3BA6">
        <w:rPr>
          <w:rFonts w:ascii="Times New Roman" w:hAnsi="Times New Roman"/>
          <w:b/>
          <w:sz w:val="24"/>
          <w:szCs w:val="24"/>
        </w:rPr>
        <w:tab/>
        <w:t>Obr. 10B.</w:t>
      </w:r>
    </w:p>
    <w:p w:rsidR="00ED7A47" w:rsidRDefault="00ED7A47" w:rsidP="0044643C">
      <w:pPr>
        <w:rPr>
          <w:rFonts w:ascii="Times New Roman" w:hAnsi="Times New Roman"/>
          <w:sz w:val="24"/>
          <w:szCs w:val="24"/>
        </w:rPr>
      </w:pPr>
      <w:r>
        <w:rPr>
          <w:rFonts w:ascii="Times New Roman" w:hAnsi="Times New Roman"/>
          <w:noProof/>
          <w:sz w:val="24"/>
          <w:szCs w:val="24"/>
          <w:lang w:eastAsia="cs-CZ"/>
        </w:rPr>
        <w:drawing>
          <wp:inline distT="0" distB="0" distL="0" distR="0">
            <wp:extent cx="2362200" cy="2567017"/>
            <wp:effectExtent l="19050" t="0" r="0" b="0"/>
            <wp:docPr id="25" name="obrázek 14" descr="C:\Users\Tommy\Desktop\Česká a slovenská neurologie a neurochirurgie\ČSNN-revize1\Obr. 3A-rev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my\Desktop\Česká a slovenská neurologie a neurochirurgie\ČSNN-revize1\Obr. 3A-revize1.jpg"/>
                    <pic:cNvPicPr>
                      <a:picLocks noChangeAspect="1" noChangeArrowheads="1"/>
                    </pic:cNvPicPr>
                  </pic:nvPicPr>
                  <pic:blipFill>
                    <a:blip r:embed="rId37" cstate="print"/>
                    <a:srcRect/>
                    <a:stretch>
                      <a:fillRect/>
                    </a:stretch>
                  </pic:blipFill>
                  <pic:spPr bwMode="auto">
                    <a:xfrm>
                      <a:off x="0" y="0"/>
                      <a:ext cx="2368505" cy="2573869"/>
                    </a:xfrm>
                    <a:prstGeom prst="rect">
                      <a:avLst/>
                    </a:prstGeom>
                    <a:noFill/>
                    <a:ln w="9525">
                      <a:noFill/>
                      <a:miter lim="800000"/>
                      <a:headEnd/>
                      <a:tailEnd/>
                    </a:ln>
                  </pic:spPr>
                </pic:pic>
              </a:graphicData>
            </a:graphic>
          </wp:inline>
        </w:drawing>
      </w:r>
      <w:r w:rsidR="003633A4">
        <w:rPr>
          <w:rFonts w:ascii="Times New Roman" w:hAnsi="Times New Roman"/>
          <w:noProof/>
          <w:sz w:val="24"/>
          <w:szCs w:val="24"/>
          <w:lang w:eastAsia="cs-CZ"/>
        </w:rPr>
        <w:drawing>
          <wp:inline distT="0" distB="0" distL="0" distR="0">
            <wp:extent cx="2390099" cy="2569702"/>
            <wp:effectExtent l="19050" t="0" r="0" b="0"/>
            <wp:docPr id="26" name="obrázek 15" descr="C:\Users\Tommy\Desktop\Česká a slovenská neurologie a neurochirurgie\ČSNN-revize1\Obr. 3B-rev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my\Desktop\Česká a slovenská neurologie a neurochirurgie\ČSNN-revize1\Obr. 3B-revize1.jpg"/>
                    <pic:cNvPicPr>
                      <a:picLocks noChangeAspect="1" noChangeArrowheads="1"/>
                    </pic:cNvPicPr>
                  </pic:nvPicPr>
                  <pic:blipFill>
                    <a:blip r:embed="rId38" cstate="print"/>
                    <a:srcRect/>
                    <a:stretch>
                      <a:fillRect/>
                    </a:stretch>
                  </pic:blipFill>
                  <pic:spPr bwMode="auto">
                    <a:xfrm>
                      <a:off x="0" y="0"/>
                      <a:ext cx="2397027" cy="2577150"/>
                    </a:xfrm>
                    <a:prstGeom prst="rect">
                      <a:avLst/>
                    </a:prstGeom>
                    <a:noFill/>
                    <a:ln w="9525">
                      <a:noFill/>
                      <a:miter lim="800000"/>
                      <a:headEnd/>
                      <a:tailEnd/>
                    </a:ln>
                  </pic:spPr>
                </pic:pic>
              </a:graphicData>
            </a:graphic>
          </wp:inline>
        </w:drawing>
      </w:r>
    </w:p>
    <w:p w:rsidR="00ED7A47" w:rsidRPr="008B3BA6" w:rsidRDefault="003633A4" w:rsidP="00D91C4E">
      <w:pPr>
        <w:spacing w:line="360" w:lineRule="auto"/>
        <w:rPr>
          <w:rFonts w:ascii="Times New Roman" w:hAnsi="Times New Roman"/>
          <w:b/>
          <w:sz w:val="24"/>
          <w:szCs w:val="24"/>
        </w:rPr>
      </w:pPr>
      <w:r w:rsidRPr="008B3BA6">
        <w:rPr>
          <w:rFonts w:ascii="Times New Roman" w:hAnsi="Times New Roman"/>
          <w:b/>
          <w:sz w:val="24"/>
          <w:szCs w:val="24"/>
        </w:rPr>
        <w:t>Obr. 10C.</w:t>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r>
      <w:r w:rsidRPr="008B3BA6">
        <w:rPr>
          <w:rFonts w:ascii="Times New Roman" w:hAnsi="Times New Roman"/>
          <w:b/>
          <w:sz w:val="24"/>
          <w:szCs w:val="24"/>
        </w:rPr>
        <w:tab/>
        <w:t>Obr. 10D.</w:t>
      </w:r>
    </w:p>
    <w:p w:rsidR="003633A4" w:rsidRDefault="003633A4" w:rsidP="0044643C">
      <w:pPr>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4"/>
          <w:szCs w:val="24"/>
          <w:lang w:eastAsia="cs-CZ"/>
        </w:rPr>
        <w:drawing>
          <wp:inline distT="0" distB="0" distL="0" distR="0">
            <wp:extent cx="2366010" cy="2646011"/>
            <wp:effectExtent l="19050" t="0" r="0" b="0"/>
            <wp:docPr id="27" name="obrázek 16" descr="C:\Users\Tommy\Desktop\Česká a slovenská neurologie a neurochirurgie\ČSNN-revize1\Obr. 3C-rev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mmy\Desktop\Česká a slovenská neurologie a neurochirurgie\ČSNN-revize1\Obr. 3C-revize1.jpg"/>
                    <pic:cNvPicPr>
                      <a:picLocks noChangeAspect="1" noChangeArrowheads="1"/>
                    </pic:cNvPicPr>
                  </pic:nvPicPr>
                  <pic:blipFill>
                    <a:blip r:embed="rId39" cstate="print"/>
                    <a:srcRect/>
                    <a:stretch>
                      <a:fillRect/>
                    </a:stretch>
                  </pic:blipFill>
                  <pic:spPr bwMode="auto">
                    <a:xfrm>
                      <a:off x="0" y="0"/>
                      <a:ext cx="2359031" cy="2638206"/>
                    </a:xfrm>
                    <a:prstGeom prst="rect">
                      <a:avLst/>
                    </a:prstGeom>
                    <a:noFill/>
                    <a:ln w="9525">
                      <a:noFill/>
                      <a:miter lim="800000"/>
                      <a:headEnd/>
                      <a:tailEnd/>
                    </a:ln>
                  </pic:spPr>
                </pic:pic>
              </a:graphicData>
            </a:graphic>
          </wp:inline>
        </w:drawing>
      </w:r>
      <w:r>
        <w:rPr>
          <w:rFonts w:ascii="Times New Roman" w:hAnsi="Times New Roman"/>
          <w:noProof/>
          <w:sz w:val="24"/>
          <w:szCs w:val="24"/>
          <w:lang w:eastAsia="cs-CZ"/>
        </w:rPr>
        <w:drawing>
          <wp:inline distT="0" distB="0" distL="0" distR="0">
            <wp:extent cx="2462612" cy="2647664"/>
            <wp:effectExtent l="19050" t="0" r="0" b="0"/>
            <wp:docPr id="28" name="obrázek 17" descr="C:\Users\Tommy\Desktop\Česká a slovenská neurologie a neurochirurgie\ČSNN-revize1\Obr. 3D-rev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mmy\Desktop\Česká a slovenská neurologie a neurochirurgie\ČSNN-revize1\Obr. 3D-revize1.jpg"/>
                    <pic:cNvPicPr>
                      <a:picLocks noChangeAspect="1" noChangeArrowheads="1"/>
                    </pic:cNvPicPr>
                  </pic:nvPicPr>
                  <pic:blipFill>
                    <a:blip r:embed="rId40" cstate="print"/>
                    <a:srcRect/>
                    <a:stretch>
                      <a:fillRect/>
                    </a:stretch>
                  </pic:blipFill>
                  <pic:spPr bwMode="auto">
                    <a:xfrm>
                      <a:off x="0" y="0"/>
                      <a:ext cx="2469750" cy="2655338"/>
                    </a:xfrm>
                    <a:prstGeom prst="rect">
                      <a:avLst/>
                    </a:prstGeom>
                    <a:noFill/>
                    <a:ln w="9525">
                      <a:noFill/>
                      <a:miter lim="800000"/>
                      <a:headEnd/>
                      <a:tailEnd/>
                    </a:ln>
                  </pic:spPr>
                </pic:pic>
              </a:graphicData>
            </a:graphic>
          </wp:inline>
        </w:drawing>
      </w:r>
    </w:p>
    <w:p w:rsidR="003633A4" w:rsidRDefault="003633A4" w:rsidP="0044643C">
      <w:pPr>
        <w:rPr>
          <w:rFonts w:ascii="Times New Roman" w:eastAsia="Times New Roman" w:hAnsi="Times New Roman"/>
          <w:snapToGrid w:val="0"/>
          <w:color w:val="000000"/>
          <w:w w:val="0"/>
          <w:sz w:val="0"/>
          <w:szCs w:val="0"/>
          <w:u w:color="000000"/>
          <w:bdr w:val="none" w:sz="0" w:space="0" w:color="000000"/>
          <w:shd w:val="clear" w:color="000000" w:fill="000000"/>
        </w:rPr>
      </w:pPr>
    </w:p>
    <w:p w:rsidR="007A5FEC" w:rsidRDefault="007A5FEC" w:rsidP="00D72E7E">
      <w:pPr>
        <w:spacing w:line="360" w:lineRule="auto"/>
        <w:rPr>
          <w:rFonts w:ascii="Times New Roman" w:hAnsi="Times New Roman"/>
          <w:b/>
          <w:sz w:val="24"/>
          <w:szCs w:val="24"/>
        </w:rPr>
      </w:pPr>
    </w:p>
    <w:p w:rsidR="00D72E7E" w:rsidRDefault="00D72E7E" w:rsidP="00D72E7E">
      <w:pPr>
        <w:spacing w:line="360" w:lineRule="auto"/>
        <w:rPr>
          <w:rFonts w:ascii="Times New Roman" w:hAnsi="Times New Roman"/>
          <w:sz w:val="24"/>
          <w:szCs w:val="24"/>
        </w:rPr>
      </w:pPr>
      <w:r w:rsidRPr="00ED7A47">
        <w:rPr>
          <w:rFonts w:ascii="Times New Roman" w:hAnsi="Times New Roman"/>
          <w:b/>
          <w:sz w:val="24"/>
          <w:szCs w:val="24"/>
        </w:rPr>
        <w:t>Obrázek 10.</w:t>
      </w:r>
      <w:r w:rsidR="00901E5D">
        <w:rPr>
          <w:rFonts w:ascii="Times New Roman" w:hAnsi="Times New Roman"/>
          <w:b/>
          <w:sz w:val="24"/>
          <w:szCs w:val="24"/>
        </w:rPr>
        <w:t xml:space="preserve"> </w:t>
      </w:r>
      <w:r w:rsidRPr="00756DC2">
        <w:rPr>
          <w:rFonts w:ascii="Times New Roman" w:hAnsi="Times New Roman"/>
          <w:sz w:val="24"/>
          <w:szCs w:val="24"/>
        </w:rPr>
        <w:t>MR vyšetření mozku donošeného novorozence (děvče, gestační věk 41+0), postižení bazálních ganglií, talamů a bílé hmoty mozkové v okcipitálních lalocích při</w:t>
      </w:r>
      <w:r w:rsidR="00781EA2">
        <w:rPr>
          <w:rFonts w:ascii="Times New Roman" w:hAnsi="Times New Roman"/>
          <w:sz w:val="24"/>
          <w:szCs w:val="24"/>
        </w:rPr>
        <w:t> </w:t>
      </w:r>
      <w:r w:rsidRPr="00756DC2">
        <w:rPr>
          <w:rFonts w:ascii="Times New Roman" w:hAnsi="Times New Roman"/>
          <w:sz w:val="24"/>
          <w:szCs w:val="24"/>
        </w:rPr>
        <w:t>hypoxicko-ischemické encefalopatii spolu s trombózou sinus transversus oboustranně. A</w:t>
      </w:r>
      <w:r w:rsidR="00C63BCE">
        <w:rPr>
          <w:rFonts w:ascii="Times New Roman" w:hAnsi="Times New Roman"/>
          <w:sz w:val="24"/>
          <w:szCs w:val="24"/>
        </w:rPr>
        <w:t> </w:t>
      </w:r>
      <w:r>
        <w:rPr>
          <w:rFonts w:ascii="Times New Roman" w:hAnsi="Times New Roman"/>
          <w:sz w:val="24"/>
          <w:szCs w:val="24"/>
        </w:rPr>
        <w:t>−</w:t>
      </w:r>
      <w:r w:rsidR="00C63BCE">
        <w:rPr>
          <w:rFonts w:ascii="Times New Roman" w:hAnsi="Times New Roman"/>
          <w:sz w:val="24"/>
          <w:szCs w:val="24"/>
        </w:rPr>
        <w:t> </w:t>
      </w:r>
      <w:r w:rsidRPr="00756DC2">
        <w:rPr>
          <w:rFonts w:ascii="Times New Roman" w:hAnsi="Times New Roman"/>
          <w:sz w:val="24"/>
          <w:szCs w:val="24"/>
        </w:rPr>
        <w:t xml:space="preserve">MR T1-vážený obraz, axiální rovina. V oblasti bazálních ganglií a talamů je patologicky zvýšená intenzita signálu a bílá hmota v okcipitálních lalocích má mírně sníženou intenzitu signálu. Zadní raménko capsula interna má fyziologicky zvýšenou intenzitu signálu;  B </w:t>
      </w:r>
      <w:r>
        <w:rPr>
          <w:rFonts w:ascii="Times New Roman" w:hAnsi="Times New Roman"/>
          <w:sz w:val="24"/>
          <w:szCs w:val="24"/>
        </w:rPr>
        <w:t>−</w:t>
      </w:r>
      <w:r w:rsidRPr="00756DC2">
        <w:rPr>
          <w:rFonts w:ascii="Times New Roman" w:hAnsi="Times New Roman"/>
          <w:sz w:val="24"/>
          <w:szCs w:val="24"/>
        </w:rPr>
        <w:t xml:space="preserve"> MR T2-vážený obraz, axiální rovina. Patologicky snížená intenzita signálu bazálních ganglií a</w:t>
      </w:r>
      <w:r w:rsidR="00580E9F">
        <w:rPr>
          <w:rFonts w:ascii="Times New Roman" w:hAnsi="Times New Roman"/>
          <w:sz w:val="24"/>
          <w:szCs w:val="24"/>
        </w:rPr>
        <w:t> </w:t>
      </w:r>
      <w:r w:rsidRPr="00756DC2">
        <w:rPr>
          <w:rFonts w:ascii="Times New Roman" w:hAnsi="Times New Roman"/>
          <w:sz w:val="24"/>
          <w:szCs w:val="24"/>
        </w:rPr>
        <w:t xml:space="preserve">talamů a zvýšená intenzita signálu bílé hmoty okcipitálních laloků. Zadní raménko capsula </w:t>
      </w:r>
      <w:r w:rsidRPr="00756DC2">
        <w:rPr>
          <w:rFonts w:ascii="Times New Roman" w:hAnsi="Times New Roman"/>
          <w:sz w:val="24"/>
          <w:szCs w:val="24"/>
        </w:rPr>
        <w:lastRenderedPageBreak/>
        <w:t xml:space="preserve">interna má fyziologicky sníženou intenzitu signálu; C </w:t>
      </w:r>
      <w:r>
        <w:rPr>
          <w:rFonts w:ascii="Times New Roman" w:hAnsi="Times New Roman"/>
          <w:sz w:val="24"/>
          <w:szCs w:val="24"/>
        </w:rPr>
        <w:t>−</w:t>
      </w:r>
      <w:r w:rsidRPr="00756DC2">
        <w:rPr>
          <w:rFonts w:ascii="Times New Roman" w:hAnsi="Times New Roman"/>
          <w:sz w:val="24"/>
          <w:szCs w:val="24"/>
        </w:rPr>
        <w:t xml:space="preserve"> MR T1-vážený obraz, axiální rovina. V zadní jámě lební, retro- a paracerebelárně, extraaxiálně uložené hypersignální proužkovité léze odpovídající oboustranné trombóze sinus transversus; D </w:t>
      </w:r>
      <w:r>
        <w:rPr>
          <w:rFonts w:ascii="Times New Roman" w:hAnsi="Times New Roman"/>
          <w:sz w:val="24"/>
          <w:szCs w:val="24"/>
        </w:rPr>
        <w:t>−</w:t>
      </w:r>
      <w:r w:rsidRPr="00756DC2">
        <w:rPr>
          <w:rFonts w:ascii="Times New Roman" w:hAnsi="Times New Roman"/>
          <w:sz w:val="24"/>
          <w:szCs w:val="24"/>
        </w:rPr>
        <w:t xml:space="preserve"> MR venogram, Time of flight technika, axiální rovina. Kontrolní vyšetření po léčbě, trombóza splavů již není přítomna.</w:t>
      </w:r>
    </w:p>
    <w:p w:rsidR="003633A4" w:rsidRDefault="003633A4" w:rsidP="0044643C">
      <w:pPr>
        <w:rPr>
          <w:rFonts w:ascii="Times New Roman" w:hAnsi="Times New Roman"/>
          <w:sz w:val="24"/>
          <w:szCs w:val="24"/>
        </w:rPr>
      </w:pPr>
    </w:p>
    <w:p w:rsidR="007A5FEC" w:rsidRDefault="007A5FEC" w:rsidP="0044643C">
      <w:pPr>
        <w:rPr>
          <w:rFonts w:ascii="Times New Roman" w:hAnsi="Times New Roman"/>
          <w:sz w:val="24"/>
          <w:szCs w:val="24"/>
        </w:rPr>
      </w:pPr>
    </w:p>
    <w:p w:rsidR="00D72E7E" w:rsidRPr="003633A4" w:rsidRDefault="00D72E7E" w:rsidP="0044643C">
      <w:pPr>
        <w:rPr>
          <w:rFonts w:ascii="Times New Roman" w:hAnsi="Times New Roman"/>
          <w:sz w:val="24"/>
          <w:szCs w:val="24"/>
        </w:rPr>
      </w:pPr>
    </w:p>
    <w:p w:rsidR="0044643C" w:rsidRDefault="0044643C" w:rsidP="00D91C4E">
      <w:pPr>
        <w:spacing w:line="360" w:lineRule="auto"/>
        <w:rPr>
          <w:rFonts w:ascii="Times New Roman" w:hAnsi="Times New Roman"/>
          <w:sz w:val="24"/>
          <w:szCs w:val="24"/>
        </w:rPr>
      </w:pPr>
      <w:r>
        <w:rPr>
          <w:rFonts w:ascii="Times New Roman" w:hAnsi="Times New Roman"/>
          <w:sz w:val="24"/>
          <w:szCs w:val="24"/>
        </w:rPr>
        <w:t>Nálezy z MR vyšetření mozku byly klasifikovány pomocí skórovacího systému Barkoviche (</w:t>
      </w:r>
      <w:r w:rsidR="004237EB">
        <w:rPr>
          <w:rFonts w:ascii="Times New Roman" w:hAnsi="Times New Roman"/>
          <w:sz w:val="24"/>
          <w:szCs w:val="24"/>
        </w:rPr>
        <w:t>8</w:t>
      </w:r>
      <w:r>
        <w:rPr>
          <w:rFonts w:ascii="Times New Roman" w:hAnsi="Times New Roman"/>
          <w:sz w:val="24"/>
          <w:szCs w:val="24"/>
        </w:rPr>
        <w:t>), Jyotiho (</w:t>
      </w:r>
      <w:r w:rsidR="004237EB">
        <w:rPr>
          <w:rFonts w:ascii="Times New Roman" w:hAnsi="Times New Roman"/>
          <w:sz w:val="24"/>
          <w:szCs w:val="24"/>
        </w:rPr>
        <w:t>41</w:t>
      </w:r>
      <w:r>
        <w:rPr>
          <w:rFonts w:ascii="Times New Roman" w:hAnsi="Times New Roman"/>
          <w:sz w:val="24"/>
          <w:szCs w:val="24"/>
        </w:rPr>
        <w:t>), Rutherfordové (</w:t>
      </w:r>
      <w:r w:rsidR="004237EB">
        <w:rPr>
          <w:rFonts w:ascii="Times New Roman" w:hAnsi="Times New Roman"/>
          <w:sz w:val="24"/>
          <w:szCs w:val="24"/>
        </w:rPr>
        <w:t>67</w:t>
      </w:r>
      <w:r>
        <w:rPr>
          <w:rFonts w:ascii="Times New Roman" w:hAnsi="Times New Roman"/>
          <w:sz w:val="24"/>
          <w:szCs w:val="24"/>
        </w:rPr>
        <w:t>), Shankarana (</w:t>
      </w:r>
      <w:r w:rsidR="004237EB">
        <w:rPr>
          <w:rFonts w:ascii="Times New Roman" w:hAnsi="Times New Roman"/>
          <w:sz w:val="24"/>
          <w:szCs w:val="24"/>
        </w:rPr>
        <w:t>74</w:t>
      </w:r>
      <w:r>
        <w:rPr>
          <w:rFonts w:ascii="Times New Roman" w:hAnsi="Times New Roman"/>
          <w:sz w:val="24"/>
          <w:szCs w:val="24"/>
        </w:rPr>
        <w:t>) a Rollinsové (</w:t>
      </w:r>
      <w:r w:rsidR="004237EB">
        <w:rPr>
          <w:rFonts w:ascii="Times New Roman" w:hAnsi="Times New Roman"/>
          <w:sz w:val="24"/>
          <w:szCs w:val="24"/>
        </w:rPr>
        <w:t>63</w:t>
      </w:r>
      <w:r>
        <w:rPr>
          <w:rFonts w:ascii="Times New Roman" w:hAnsi="Times New Roman"/>
          <w:sz w:val="24"/>
          <w:szCs w:val="24"/>
        </w:rPr>
        <w:t>)</w:t>
      </w:r>
      <w:r w:rsidRPr="00127198">
        <w:rPr>
          <w:rFonts w:ascii="Times New Roman" w:hAnsi="Times New Roman"/>
          <w:sz w:val="24"/>
          <w:szCs w:val="24"/>
        </w:rPr>
        <w:t xml:space="preserve">. </w:t>
      </w:r>
      <w:r>
        <w:rPr>
          <w:rFonts w:ascii="Times New Roman" w:hAnsi="Times New Roman"/>
          <w:sz w:val="24"/>
          <w:szCs w:val="24"/>
        </w:rPr>
        <w:t>Nejčastěji byl ve skórovacím systému podle Barkoviche zastoupen stupeň 1 (34,4 %, 11/32 případů), podle Jyotiho stupeň 1 (43,8 %, 14/32 případů), podle Rutherfordové stupeň D (28,1 %, 9/32</w:t>
      </w:r>
      <w:r w:rsidR="00570FAD">
        <w:rPr>
          <w:rFonts w:ascii="Times New Roman" w:hAnsi="Times New Roman"/>
          <w:sz w:val="24"/>
          <w:szCs w:val="24"/>
        </w:rPr>
        <w:t> </w:t>
      </w:r>
      <w:r>
        <w:rPr>
          <w:rFonts w:ascii="Times New Roman" w:hAnsi="Times New Roman"/>
          <w:sz w:val="24"/>
          <w:szCs w:val="24"/>
        </w:rPr>
        <w:t xml:space="preserve">případů), podle Shankarana stupeň 2A (46,9 %, 15/32 případů) a podle Rollinsové stupeň 2 (50 %, 16/32 </w:t>
      </w:r>
      <w:proofErr w:type="gramStart"/>
      <w:r w:rsidRPr="00905093">
        <w:rPr>
          <w:rFonts w:ascii="Times New Roman" w:hAnsi="Times New Roman"/>
          <w:sz w:val="24"/>
          <w:szCs w:val="24"/>
        </w:rPr>
        <w:t>případů)</w:t>
      </w:r>
      <w:r w:rsidR="00C63BCE">
        <w:rPr>
          <w:rFonts w:ascii="Times New Roman" w:hAnsi="Times New Roman"/>
          <w:sz w:val="24"/>
          <w:szCs w:val="24"/>
        </w:rPr>
        <w:t xml:space="preserve"> </w:t>
      </w:r>
      <w:r w:rsidRPr="0037492B">
        <w:rPr>
          <w:rFonts w:ascii="Times New Roman" w:hAnsi="Times New Roman"/>
          <w:sz w:val="24"/>
          <w:szCs w:val="24"/>
        </w:rPr>
        <w:t>(tabulk</w:t>
      </w:r>
      <w:r w:rsidR="00291825">
        <w:rPr>
          <w:rFonts w:ascii="Times New Roman" w:hAnsi="Times New Roman"/>
          <w:sz w:val="24"/>
          <w:szCs w:val="24"/>
        </w:rPr>
        <w:t>y</w:t>
      </w:r>
      <w:proofErr w:type="gramEnd"/>
      <w:r w:rsidR="00C63BCE">
        <w:rPr>
          <w:rFonts w:ascii="Times New Roman" w:hAnsi="Times New Roman"/>
          <w:sz w:val="24"/>
          <w:szCs w:val="24"/>
        </w:rPr>
        <w:t xml:space="preserve"> </w:t>
      </w:r>
      <w:r w:rsidR="0064619A">
        <w:rPr>
          <w:rFonts w:ascii="Times New Roman" w:hAnsi="Times New Roman"/>
          <w:sz w:val="24"/>
          <w:szCs w:val="24"/>
        </w:rPr>
        <w:t>15, 16</w:t>
      </w:r>
      <w:r w:rsidRPr="0037492B">
        <w:rPr>
          <w:rFonts w:ascii="Times New Roman" w:hAnsi="Times New Roman"/>
          <w:sz w:val="24"/>
          <w:szCs w:val="24"/>
        </w:rPr>
        <w:t>)</w:t>
      </w:r>
      <w:r w:rsidRPr="00905093">
        <w:rPr>
          <w:rFonts w:ascii="Times New Roman" w:hAnsi="Times New Roman"/>
          <w:sz w:val="24"/>
          <w:szCs w:val="24"/>
        </w:rPr>
        <w:t>.</w:t>
      </w:r>
    </w:p>
    <w:p w:rsidR="0064619A" w:rsidRDefault="0064619A" w:rsidP="00D91C4E">
      <w:pPr>
        <w:spacing w:line="360" w:lineRule="auto"/>
        <w:rPr>
          <w:rFonts w:ascii="Times New Roman" w:hAnsi="Times New Roman"/>
          <w:sz w:val="24"/>
          <w:szCs w:val="24"/>
        </w:rPr>
      </w:pPr>
    </w:p>
    <w:p w:rsidR="0064619A" w:rsidRPr="0064619A" w:rsidRDefault="0064619A" w:rsidP="00D91C4E">
      <w:pPr>
        <w:spacing w:line="360" w:lineRule="auto"/>
        <w:rPr>
          <w:rFonts w:ascii="Times New Roman" w:hAnsi="Times New Roman"/>
          <w:b/>
          <w:sz w:val="24"/>
          <w:szCs w:val="24"/>
        </w:rPr>
      </w:pPr>
      <w:r w:rsidRPr="0064619A">
        <w:rPr>
          <w:rFonts w:ascii="Times New Roman" w:hAnsi="Times New Roman"/>
          <w:b/>
          <w:sz w:val="24"/>
          <w:szCs w:val="24"/>
        </w:rPr>
        <w:t xml:space="preserve">Tabulka 15. </w:t>
      </w:r>
      <w:r w:rsidR="00A35E02" w:rsidRPr="00897CB4">
        <w:rPr>
          <w:rFonts w:ascii="Times New Roman" w:hAnsi="Times New Roman"/>
          <w:sz w:val="24"/>
          <w:szCs w:val="24"/>
        </w:rPr>
        <w:t>Z</w:t>
      </w:r>
      <w:r w:rsidRPr="00897CB4">
        <w:rPr>
          <w:rFonts w:ascii="Times New Roman" w:hAnsi="Times New Roman"/>
          <w:sz w:val="24"/>
          <w:szCs w:val="24"/>
        </w:rPr>
        <w:t>astoupení</w:t>
      </w:r>
      <w:r w:rsidR="00A35E02" w:rsidRPr="00897CB4">
        <w:rPr>
          <w:rFonts w:ascii="Times New Roman" w:hAnsi="Times New Roman"/>
          <w:sz w:val="24"/>
          <w:szCs w:val="24"/>
        </w:rPr>
        <w:t xml:space="preserve"> nejčastějších</w:t>
      </w:r>
      <w:r w:rsidRPr="00897CB4">
        <w:rPr>
          <w:rFonts w:ascii="Times New Roman" w:hAnsi="Times New Roman"/>
          <w:sz w:val="24"/>
          <w:szCs w:val="24"/>
        </w:rPr>
        <w:t xml:space="preserve"> stupňů </w:t>
      </w:r>
      <w:r w:rsidR="00542F3B" w:rsidRPr="00897CB4">
        <w:rPr>
          <w:rFonts w:ascii="Times New Roman" w:hAnsi="Times New Roman"/>
          <w:sz w:val="24"/>
          <w:szCs w:val="24"/>
        </w:rPr>
        <w:t xml:space="preserve">MR </w:t>
      </w:r>
      <w:r w:rsidRPr="00897CB4">
        <w:rPr>
          <w:rFonts w:ascii="Times New Roman" w:hAnsi="Times New Roman"/>
          <w:sz w:val="24"/>
          <w:szCs w:val="24"/>
        </w:rPr>
        <w:t>skórovacích systémů.</w:t>
      </w:r>
    </w:p>
    <w:tbl>
      <w:tblPr>
        <w:tblStyle w:val="Mkatabulky"/>
        <w:tblW w:w="0" w:type="auto"/>
        <w:tblLook w:val="04A0"/>
      </w:tblPr>
      <w:tblGrid>
        <w:gridCol w:w="2802"/>
        <w:gridCol w:w="2976"/>
      </w:tblGrid>
      <w:tr w:rsidR="0064619A" w:rsidTr="00B86C55">
        <w:tc>
          <w:tcPr>
            <w:tcW w:w="2802" w:type="dxa"/>
          </w:tcPr>
          <w:p w:rsidR="0064619A" w:rsidRPr="0064619A" w:rsidRDefault="0064619A" w:rsidP="00EA3BE5">
            <w:pPr>
              <w:spacing w:line="360" w:lineRule="auto"/>
              <w:rPr>
                <w:rFonts w:ascii="Times New Roman" w:hAnsi="Times New Roman"/>
                <w:b/>
                <w:sz w:val="24"/>
                <w:szCs w:val="24"/>
              </w:rPr>
            </w:pPr>
            <w:r w:rsidRPr="0064619A">
              <w:rPr>
                <w:rFonts w:ascii="Times New Roman" w:hAnsi="Times New Roman"/>
                <w:b/>
                <w:sz w:val="24"/>
                <w:szCs w:val="24"/>
              </w:rPr>
              <w:t>Skórovací systém</w:t>
            </w:r>
          </w:p>
        </w:tc>
        <w:tc>
          <w:tcPr>
            <w:tcW w:w="2976" w:type="dxa"/>
          </w:tcPr>
          <w:p w:rsidR="0064619A" w:rsidRPr="0064619A" w:rsidRDefault="0064619A" w:rsidP="00EA3BE5">
            <w:pPr>
              <w:spacing w:line="360" w:lineRule="auto"/>
              <w:rPr>
                <w:rFonts w:ascii="Times New Roman" w:hAnsi="Times New Roman"/>
                <w:b/>
                <w:sz w:val="24"/>
                <w:szCs w:val="24"/>
              </w:rPr>
            </w:pPr>
            <w:r w:rsidRPr="0064619A">
              <w:rPr>
                <w:rFonts w:ascii="Times New Roman" w:hAnsi="Times New Roman"/>
                <w:b/>
                <w:sz w:val="24"/>
                <w:szCs w:val="24"/>
              </w:rPr>
              <w:t>Stupeň</w:t>
            </w:r>
          </w:p>
        </w:tc>
      </w:tr>
      <w:tr w:rsidR="0064619A" w:rsidTr="00B86C55">
        <w:tc>
          <w:tcPr>
            <w:tcW w:w="2802"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Barkovich</w:t>
            </w:r>
          </w:p>
        </w:tc>
        <w:tc>
          <w:tcPr>
            <w:tcW w:w="2976"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1</w:t>
            </w:r>
          </w:p>
        </w:tc>
      </w:tr>
      <w:tr w:rsidR="0064619A" w:rsidTr="00B86C55">
        <w:tc>
          <w:tcPr>
            <w:tcW w:w="2802"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Jyoti</w:t>
            </w:r>
          </w:p>
        </w:tc>
        <w:tc>
          <w:tcPr>
            <w:tcW w:w="2976"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1</w:t>
            </w:r>
          </w:p>
        </w:tc>
      </w:tr>
      <w:tr w:rsidR="0064619A" w:rsidTr="00B86C55">
        <w:tc>
          <w:tcPr>
            <w:tcW w:w="2802"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Rutherford</w:t>
            </w:r>
          </w:p>
        </w:tc>
        <w:tc>
          <w:tcPr>
            <w:tcW w:w="2976"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D</w:t>
            </w:r>
          </w:p>
        </w:tc>
      </w:tr>
      <w:tr w:rsidR="0064619A" w:rsidTr="00B86C55">
        <w:tc>
          <w:tcPr>
            <w:tcW w:w="2802"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Shankaran</w:t>
            </w:r>
          </w:p>
        </w:tc>
        <w:tc>
          <w:tcPr>
            <w:tcW w:w="2976"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2A</w:t>
            </w:r>
          </w:p>
        </w:tc>
      </w:tr>
      <w:tr w:rsidR="0064619A" w:rsidTr="00B86C55">
        <w:tc>
          <w:tcPr>
            <w:tcW w:w="2802"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Rollins</w:t>
            </w:r>
          </w:p>
        </w:tc>
        <w:tc>
          <w:tcPr>
            <w:tcW w:w="2976" w:type="dxa"/>
          </w:tcPr>
          <w:p w:rsidR="0064619A" w:rsidRDefault="0064619A" w:rsidP="00EA3BE5">
            <w:pPr>
              <w:spacing w:line="360" w:lineRule="auto"/>
              <w:rPr>
                <w:rFonts w:ascii="Times New Roman" w:hAnsi="Times New Roman"/>
                <w:sz w:val="24"/>
                <w:szCs w:val="24"/>
              </w:rPr>
            </w:pPr>
            <w:r>
              <w:rPr>
                <w:rFonts w:ascii="Times New Roman" w:hAnsi="Times New Roman"/>
                <w:sz w:val="24"/>
                <w:szCs w:val="24"/>
              </w:rPr>
              <w:t>2</w:t>
            </w:r>
          </w:p>
        </w:tc>
      </w:tr>
    </w:tbl>
    <w:p w:rsidR="003E559A" w:rsidRDefault="003E559A" w:rsidP="0044643C">
      <w:pPr>
        <w:rPr>
          <w:rFonts w:ascii="Times New Roman" w:hAnsi="Times New Roman"/>
          <w:sz w:val="24"/>
          <w:szCs w:val="24"/>
        </w:rPr>
      </w:pPr>
    </w:p>
    <w:p w:rsidR="00D72E7E" w:rsidRDefault="00D72E7E"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D72E7E" w:rsidRDefault="00D72E7E" w:rsidP="00D91C4E">
      <w:pPr>
        <w:spacing w:line="360" w:lineRule="auto"/>
        <w:rPr>
          <w:rFonts w:ascii="Times New Roman" w:hAnsi="Times New Roman"/>
          <w:b/>
          <w:sz w:val="24"/>
          <w:szCs w:val="24"/>
        </w:rPr>
      </w:pPr>
    </w:p>
    <w:p w:rsidR="0064619A" w:rsidRPr="00897CB4" w:rsidRDefault="0064619A" w:rsidP="00D91C4E">
      <w:pPr>
        <w:spacing w:line="360" w:lineRule="auto"/>
        <w:rPr>
          <w:rFonts w:ascii="Times New Roman" w:hAnsi="Times New Roman"/>
          <w:sz w:val="24"/>
          <w:szCs w:val="24"/>
        </w:rPr>
      </w:pPr>
      <w:r w:rsidRPr="0064619A">
        <w:rPr>
          <w:rFonts w:ascii="Times New Roman" w:hAnsi="Times New Roman"/>
          <w:b/>
          <w:sz w:val="24"/>
          <w:szCs w:val="24"/>
        </w:rPr>
        <w:lastRenderedPageBreak/>
        <w:t xml:space="preserve">Tabulka 16. </w:t>
      </w:r>
      <w:r w:rsidR="00090D6B" w:rsidRPr="00897CB4">
        <w:rPr>
          <w:rFonts w:ascii="Times New Roman" w:hAnsi="Times New Roman"/>
          <w:sz w:val="24"/>
          <w:szCs w:val="24"/>
        </w:rPr>
        <w:t>Popisná</w:t>
      </w:r>
      <w:r w:rsidRPr="00897CB4">
        <w:rPr>
          <w:rFonts w:ascii="Times New Roman" w:hAnsi="Times New Roman"/>
          <w:sz w:val="24"/>
          <w:szCs w:val="24"/>
        </w:rPr>
        <w:t xml:space="preserve"> statistika</w:t>
      </w:r>
      <w:r w:rsidR="00542F3B" w:rsidRPr="00897CB4">
        <w:rPr>
          <w:rFonts w:ascii="Times New Roman" w:hAnsi="Times New Roman"/>
          <w:sz w:val="24"/>
          <w:szCs w:val="24"/>
        </w:rPr>
        <w:t>, zastoupení všech stupňů jednotlivých MR skórovacích systémů.</w:t>
      </w:r>
    </w:p>
    <w:tbl>
      <w:tblPr>
        <w:tblW w:w="9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7"/>
        <w:gridCol w:w="143"/>
        <w:gridCol w:w="273"/>
        <w:gridCol w:w="267"/>
        <w:gridCol w:w="144"/>
        <w:gridCol w:w="211"/>
        <w:gridCol w:w="60"/>
        <w:gridCol w:w="413"/>
        <w:gridCol w:w="209"/>
        <w:gridCol w:w="1041"/>
        <w:gridCol w:w="49"/>
        <w:gridCol w:w="906"/>
        <w:gridCol w:w="1368"/>
        <w:gridCol w:w="54"/>
        <w:gridCol w:w="1294"/>
        <w:gridCol w:w="20"/>
        <w:gridCol w:w="956"/>
        <w:gridCol w:w="57"/>
        <w:gridCol w:w="905"/>
      </w:tblGrid>
      <w:tr w:rsidR="00090D6B" w:rsidRPr="00A30304" w:rsidTr="00A30304">
        <w:trPr>
          <w:cantSplit/>
          <w:trHeight w:val="46"/>
        </w:trPr>
        <w:tc>
          <w:tcPr>
            <w:tcW w:w="9047" w:type="dxa"/>
            <w:gridSpan w:val="19"/>
            <w:tcBorders>
              <w:top w:val="nil"/>
              <w:left w:val="nil"/>
              <w:bottom w:val="nil"/>
              <w:right w:val="nil"/>
            </w:tcBorders>
            <w:shd w:val="clear" w:color="auto" w:fill="FFFFFF"/>
            <w:vAlign w:val="center"/>
          </w:tcPr>
          <w:p w:rsidR="00090D6B" w:rsidRPr="00A30304" w:rsidRDefault="00090D6B" w:rsidP="00090D6B">
            <w:pPr>
              <w:autoSpaceDE w:val="0"/>
              <w:autoSpaceDN w:val="0"/>
              <w:adjustRightInd w:val="0"/>
              <w:spacing w:after="0" w:line="240" w:lineRule="auto"/>
              <w:ind w:left="60" w:right="60"/>
              <w:jc w:val="center"/>
              <w:rPr>
                <w:rFonts w:ascii="Times New Roman" w:hAnsi="Times New Roman"/>
                <w:color w:val="000000"/>
                <w:sz w:val="18"/>
                <w:szCs w:val="18"/>
              </w:rPr>
            </w:pPr>
          </w:p>
        </w:tc>
      </w:tr>
      <w:tr w:rsidR="00090D6B" w:rsidRPr="00A30304" w:rsidTr="00A30304">
        <w:trPr>
          <w:cantSplit/>
          <w:trHeight w:val="219"/>
        </w:trPr>
        <w:tc>
          <w:tcPr>
            <w:tcW w:w="3487" w:type="dxa"/>
            <w:gridSpan w:val="11"/>
            <w:vMerge w:val="restart"/>
            <w:tcBorders>
              <w:top w:val="single" w:sz="16" w:space="0" w:color="000000"/>
              <w:left w:val="single" w:sz="16" w:space="0" w:color="000000"/>
              <w:bottom w:val="nil"/>
              <w:right w:val="nil"/>
            </w:tcBorders>
            <w:shd w:val="clear" w:color="auto" w:fill="FFFFFF"/>
            <w:vAlign w:val="bottom"/>
          </w:tcPr>
          <w:p w:rsidR="00090D6B" w:rsidRPr="00EA3BE5" w:rsidRDefault="00090D6B" w:rsidP="00EA3BE5">
            <w:pPr>
              <w:autoSpaceDE w:val="0"/>
              <w:autoSpaceDN w:val="0"/>
              <w:adjustRightInd w:val="0"/>
              <w:spacing w:after="0" w:line="360" w:lineRule="auto"/>
              <w:rPr>
                <w:rFonts w:ascii="Times New Roman" w:hAnsi="Times New Roman"/>
                <w:sz w:val="16"/>
                <w:szCs w:val="16"/>
              </w:rPr>
            </w:pPr>
          </w:p>
        </w:tc>
        <w:tc>
          <w:tcPr>
            <w:tcW w:w="4655" w:type="dxa"/>
            <w:gridSpan w:val="7"/>
            <w:tcBorders>
              <w:top w:val="single" w:sz="16" w:space="0" w:color="000000"/>
              <w:left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neurologický status</w:t>
            </w:r>
          </w:p>
        </w:tc>
        <w:tc>
          <w:tcPr>
            <w:tcW w:w="905" w:type="dxa"/>
            <w:vMerge w:val="restart"/>
            <w:tcBorders>
              <w:top w:val="single" w:sz="16" w:space="0" w:color="000000"/>
              <w:right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Total</w:t>
            </w:r>
          </w:p>
        </w:tc>
      </w:tr>
      <w:tr w:rsidR="00090D6B" w:rsidRPr="00A30304" w:rsidTr="00A30304">
        <w:trPr>
          <w:cantSplit/>
          <w:trHeight w:val="146"/>
        </w:trPr>
        <w:tc>
          <w:tcPr>
            <w:tcW w:w="3487" w:type="dxa"/>
            <w:gridSpan w:val="11"/>
            <w:vMerge/>
            <w:tcBorders>
              <w:top w:val="single" w:sz="16" w:space="0" w:color="000000"/>
              <w:left w:val="single" w:sz="16" w:space="0" w:color="000000"/>
              <w:bottom w:val="nil"/>
              <w:right w:val="nil"/>
            </w:tcBorders>
            <w:shd w:val="clear" w:color="auto" w:fill="FFFFFF"/>
            <w:vAlign w:val="bottom"/>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906" w:type="dxa"/>
            <w:tcBorders>
              <w:left w:val="single" w:sz="16" w:space="0" w:color="000000"/>
              <w:bottom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zdravý</w:t>
            </w:r>
          </w:p>
        </w:tc>
        <w:tc>
          <w:tcPr>
            <w:tcW w:w="1422" w:type="dxa"/>
            <w:gridSpan w:val="2"/>
            <w:tcBorders>
              <w:bottom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mírné postižení</w:t>
            </w:r>
          </w:p>
        </w:tc>
        <w:tc>
          <w:tcPr>
            <w:tcW w:w="1294" w:type="dxa"/>
            <w:tcBorders>
              <w:bottom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závažné postižení</w:t>
            </w:r>
          </w:p>
        </w:tc>
        <w:tc>
          <w:tcPr>
            <w:tcW w:w="1033" w:type="dxa"/>
            <w:gridSpan w:val="3"/>
            <w:tcBorders>
              <w:bottom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úmrtí</w:t>
            </w:r>
          </w:p>
        </w:tc>
        <w:tc>
          <w:tcPr>
            <w:tcW w:w="905" w:type="dxa"/>
            <w:vMerge/>
            <w:tcBorders>
              <w:top w:val="single" w:sz="16" w:space="0" w:color="000000"/>
              <w:right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r>
      <w:tr w:rsidR="00090D6B" w:rsidRPr="00A30304" w:rsidTr="00A30304">
        <w:trPr>
          <w:cantSplit/>
          <w:trHeight w:val="207"/>
        </w:trPr>
        <w:tc>
          <w:tcPr>
            <w:tcW w:w="1504" w:type="dxa"/>
            <w:gridSpan w:val="5"/>
            <w:vMerge w:val="restart"/>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Barkovich BG/W</w:t>
            </w:r>
          </w:p>
        </w:tc>
        <w:tc>
          <w:tcPr>
            <w:tcW w:w="684" w:type="dxa"/>
            <w:gridSpan w:val="3"/>
            <w:vMerge w:val="restart"/>
            <w:tcBorders>
              <w:top w:val="single" w:sz="16" w:space="0" w:color="000000"/>
              <w:left w:val="nil"/>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0</w:t>
            </w:r>
          </w:p>
        </w:tc>
        <w:tc>
          <w:tcPr>
            <w:tcW w:w="1299" w:type="dxa"/>
            <w:gridSpan w:val="3"/>
            <w:tcBorders>
              <w:top w:val="single" w:sz="16" w:space="0" w:color="000000"/>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single" w:sz="16" w:space="0" w:color="000000"/>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7</w:t>
            </w:r>
          </w:p>
        </w:tc>
        <w:tc>
          <w:tcPr>
            <w:tcW w:w="1422" w:type="dxa"/>
            <w:gridSpan w:val="2"/>
            <w:tcBorders>
              <w:top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294" w:type="dxa"/>
            <w:tcBorders>
              <w:top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033" w:type="dxa"/>
            <w:gridSpan w:val="3"/>
            <w:tcBorders>
              <w:top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905" w:type="dxa"/>
            <w:tcBorders>
              <w:top w:val="single" w:sz="16" w:space="0" w:color="000000"/>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7</w:t>
            </w:r>
          </w:p>
        </w:tc>
      </w:tr>
      <w:tr w:rsidR="00090D6B" w:rsidRPr="00A30304" w:rsidTr="00A30304">
        <w:trPr>
          <w:cantSplit/>
          <w:trHeight w:val="146"/>
        </w:trPr>
        <w:tc>
          <w:tcPr>
            <w:tcW w:w="1504" w:type="dxa"/>
            <w:gridSpan w:val="5"/>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4" w:type="dxa"/>
            <w:gridSpan w:val="3"/>
            <w:vMerge/>
            <w:tcBorders>
              <w:top w:val="single" w:sz="16" w:space="0" w:color="000000"/>
              <w:left w:val="nil"/>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1299" w:type="dxa"/>
            <w:gridSpan w:val="3"/>
            <w:tcBorders>
              <w:top w:val="nil"/>
              <w:left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21,9%</w:t>
            </w:r>
          </w:p>
        </w:tc>
        <w:tc>
          <w:tcPr>
            <w:tcW w:w="1422" w:type="dxa"/>
            <w:gridSpan w:val="2"/>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294" w:type="dxa"/>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033" w:type="dxa"/>
            <w:gridSpan w:val="3"/>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21,9%</w:t>
            </w:r>
          </w:p>
        </w:tc>
      </w:tr>
      <w:tr w:rsidR="00090D6B" w:rsidRPr="00A30304" w:rsidTr="00A30304">
        <w:trPr>
          <w:cantSplit/>
          <w:trHeight w:val="146"/>
        </w:trPr>
        <w:tc>
          <w:tcPr>
            <w:tcW w:w="1504" w:type="dxa"/>
            <w:gridSpan w:val="5"/>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4" w:type="dxa"/>
            <w:gridSpan w:val="3"/>
            <w:vMerge w:val="restart"/>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1</w:t>
            </w:r>
          </w:p>
        </w:tc>
        <w:tc>
          <w:tcPr>
            <w:tcW w:w="1299" w:type="dxa"/>
            <w:gridSpan w:val="3"/>
            <w:tcBorders>
              <w:top w:val="nil"/>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5</w:t>
            </w:r>
          </w:p>
        </w:tc>
        <w:tc>
          <w:tcPr>
            <w:tcW w:w="1422" w:type="dxa"/>
            <w:gridSpan w:val="2"/>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294" w:type="dxa"/>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5</w:t>
            </w:r>
          </w:p>
        </w:tc>
        <w:tc>
          <w:tcPr>
            <w:tcW w:w="1033" w:type="dxa"/>
            <w:gridSpan w:val="3"/>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w:t>
            </w:r>
          </w:p>
        </w:tc>
        <w:tc>
          <w:tcPr>
            <w:tcW w:w="905" w:type="dxa"/>
            <w:tcBorders>
              <w:top w:val="nil"/>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11</w:t>
            </w:r>
          </w:p>
        </w:tc>
      </w:tr>
      <w:tr w:rsidR="00090D6B" w:rsidRPr="00A30304" w:rsidTr="00A30304">
        <w:trPr>
          <w:cantSplit/>
          <w:trHeight w:val="146"/>
        </w:trPr>
        <w:tc>
          <w:tcPr>
            <w:tcW w:w="1504" w:type="dxa"/>
            <w:gridSpan w:val="5"/>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4" w:type="dxa"/>
            <w:gridSpan w:val="3"/>
            <w:vMerge/>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1299" w:type="dxa"/>
            <w:gridSpan w:val="3"/>
            <w:tcBorders>
              <w:top w:val="nil"/>
              <w:left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15,6%</w:t>
            </w:r>
          </w:p>
        </w:tc>
        <w:tc>
          <w:tcPr>
            <w:tcW w:w="1422" w:type="dxa"/>
            <w:gridSpan w:val="2"/>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294" w:type="dxa"/>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15,6%</w:t>
            </w:r>
          </w:p>
        </w:tc>
        <w:tc>
          <w:tcPr>
            <w:tcW w:w="1033" w:type="dxa"/>
            <w:gridSpan w:val="3"/>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3,1%</w:t>
            </w:r>
          </w:p>
        </w:tc>
        <w:tc>
          <w:tcPr>
            <w:tcW w:w="905" w:type="dxa"/>
            <w:tcBorders>
              <w:top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34,4%</w:t>
            </w:r>
          </w:p>
        </w:tc>
      </w:tr>
      <w:tr w:rsidR="00090D6B" w:rsidRPr="00A30304" w:rsidTr="00A30304">
        <w:trPr>
          <w:cantSplit/>
          <w:trHeight w:val="146"/>
        </w:trPr>
        <w:tc>
          <w:tcPr>
            <w:tcW w:w="1504" w:type="dxa"/>
            <w:gridSpan w:val="5"/>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4" w:type="dxa"/>
            <w:gridSpan w:val="3"/>
            <w:vMerge w:val="restart"/>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2</w:t>
            </w:r>
          </w:p>
        </w:tc>
        <w:tc>
          <w:tcPr>
            <w:tcW w:w="1299" w:type="dxa"/>
            <w:gridSpan w:val="3"/>
            <w:tcBorders>
              <w:top w:val="nil"/>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6</w:t>
            </w:r>
          </w:p>
        </w:tc>
        <w:tc>
          <w:tcPr>
            <w:tcW w:w="1422" w:type="dxa"/>
            <w:gridSpan w:val="2"/>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w:t>
            </w:r>
          </w:p>
        </w:tc>
        <w:tc>
          <w:tcPr>
            <w:tcW w:w="1294" w:type="dxa"/>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033" w:type="dxa"/>
            <w:gridSpan w:val="3"/>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905" w:type="dxa"/>
            <w:tcBorders>
              <w:top w:val="nil"/>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7</w:t>
            </w:r>
          </w:p>
        </w:tc>
      </w:tr>
      <w:tr w:rsidR="00090D6B" w:rsidRPr="00A30304" w:rsidTr="00A30304">
        <w:trPr>
          <w:cantSplit/>
          <w:trHeight w:val="146"/>
        </w:trPr>
        <w:tc>
          <w:tcPr>
            <w:tcW w:w="1504" w:type="dxa"/>
            <w:gridSpan w:val="5"/>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4" w:type="dxa"/>
            <w:gridSpan w:val="3"/>
            <w:vMerge/>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1299" w:type="dxa"/>
            <w:gridSpan w:val="3"/>
            <w:tcBorders>
              <w:top w:val="nil"/>
              <w:left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18,8%</w:t>
            </w:r>
          </w:p>
        </w:tc>
        <w:tc>
          <w:tcPr>
            <w:tcW w:w="1422" w:type="dxa"/>
            <w:gridSpan w:val="2"/>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3,1%</w:t>
            </w:r>
          </w:p>
        </w:tc>
        <w:tc>
          <w:tcPr>
            <w:tcW w:w="1294" w:type="dxa"/>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033" w:type="dxa"/>
            <w:gridSpan w:val="3"/>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21,9%</w:t>
            </w:r>
          </w:p>
        </w:tc>
      </w:tr>
      <w:tr w:rsidR="00090D6B" w:rsidRPr="00A30304" w:rsidTr="00A30304">
        <w:trPr>
          <w:cantSplit/>
          <w:trHeight w:val="146"/>
        </w:trPr>
        <w:tc>
          <w:tcPr>
            <w:tcW w:w="1504" w:type="dxa"/>
            <w:gridSpan w:val="5"/>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4" w:type="dxa"/>
            <w:gridSpan w:val="3"/>
            <w:vMerge w:val="restart"/>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3</w:t>
            </w:r>
          </w:p>
        </w:tc>
        <w:tc>
          <w:tcPr>
            <w:tcW w:w="1299" w:type="dxa"/>
            <w:gridSpan w:val="3"/>
            <w:tcBorders>
              <w:top w:val="nil"/>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w:t>
            </w:r>
          </w:p>
        </w:tc>
        <w:tc>
          <w:tcPr>
            <w:tcW w:w="1422" w:type="dxa"/>
            <w:gridSpan w:val="2"/>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294" w:type="dxa"/>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w:t>
            </w:r>
          </w:p>
        </w:tc>
        <w:tc>
          <w:tcPr>
            <w:tcW w:w="1033" w:type="dxa"/>
            <w:gridSpan w:val="3"/>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w:t>
            </w:r>
          </w:p>
        </w:tc>
        <w:tc>
          <w:tcPr>
            <w:tcW w:w="905" w:type="dxa"/>
            <w:tcBorders>
              <w:top w:val="nil"/>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4</w:t>
            </w:r>
          </w:p>
        </w:tc>
      </w:tr>
      <w:tr w:rsidR="00090D6B" w:rsidRPr="00A30304" w:rsidTr="00A30304">
        <w:trPr>
          <w:cantSplit/>
          <w:trHeight w:val="146"/>
        </w:trPr>
        <w:tc>
          <w:tcPr>
            <w:tcW w:w="1504" w:type="dxa"/>
            <w:gridSpan w:val="5"/>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4" w:type="dxa"/>
            <w:gridSpan w:val="3"/>
            <w:vMerge/>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1299" w:type="dxa"/>
            <w:gridSpan w:val="3"/>
            <w:tcBorders>
              <w:top w:val="nil"/>
              <w:left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3,1%</w:t>
            </w:r>
          </w:p>
        </w:tc>
        <w:tc>
          <w:tcPr>
            <w:tcW w:w="1422" w:type="dxa"/>
            <w:gridSpan w:val="2"/>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294" w:type="dxa"/>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6,3%</w:t>
            </w:r>
          </w:p>
        </w:tc>
        <w:tc>
          <w:tcPr>
            <w:tcW w:w="1033" w:type="dxa"/>
            <w:gridSpan w:val="3"/>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3,1%</w:t>
            </w:r>
          </w:p>
        </w:tc>
        <w:tc>
          <w:tcPr>
            <w:tcW w:w="905" w:type="dxa"/>
            <w:tcBorders>
              <w:top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12,5%</w:t>
            </w:r>
          </w:p>
        </w:tc>
      </w:tr>
      <w:tr w:rsidR="00090D6B" w:rsidRPr="00A30304" w:rsidTr="00A30304">
        <w:trPr>
          <w:cantSplit/>
          <w:trHeight w:val="146"/>
        </w:trPr>
        <w:tc>
          <w:tcPr>
            <w:tcW w:w="1504" w:type="dxa"/>
            <w:gridSpan w:val="5"/>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4" w:type="dxa"/>
            <w:gridSpan w:val="3"/>
            <w:vMerge w:val="restart"/>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4</w:t>
            </w:r>
          </w:p>
        </w:tc>
        <w:tc>
          <w:tcPr>
            <w:tcW w:w="1299" w:type="dxa"/>
            <w:gridSpan w:val="3"/>
            <w:tcBorders>
              <w:top w:val="nil"/>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422" w:type="dxa"/>
            <w:gridSpan w:val="2"/>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294" w:type="dxa"/>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w:t>
            </w:r>
          </w:p>
        </w:tc>
        <w:tc>
          <w:tcPr>
            <w:tcW w:w="1033" w:type="dxa"/>
            <w:gridSpan w:val="3"/>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w:t>
            </w:r>
          </w:p>
        </w:tc>
        <w:tc>
          <w:tcPr>
            <w:tcW w:w="905" w:type="dxa"/>
            <w:tcBorders>
              <w:top w:val="nil"/>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w:t>
            </w:r>
          </w:p>
        </w:tc>
      </w:tr>
      <w:tr w:rsidR="00090D6B" w:rsidRPr="00A30304" w:rsidTr="00A30304">
        <w:trPr>
          <w:cantSplit/>
          <w:trHeight w:val="146"/>
        </w:trPr>
        <w:tc>
          <w:tcPr>
            <w:tcW w:w="1504" w:type="dxa"/>
            <w:gridSpan w:val="5"/>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4" w:type="dxa"/>
            <w:gridSpan w:val="3"/>
            <w:vMerge/>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1299" w:type="dxa"/>
            <w:gridSpan w:val="3"/>
            <w:tcBorders>
              <w:top w:val="nil"/>
              <w:left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422" w:type="dxa"/>
            <w:gridSpan w:val="2"/>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294" w:type="dxa"/>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6,3%</w:t>
            </w:r>
          </w:p>
        </w:tc>
        <w:tc>
          <w:tcPr>
            <w:tcW w:w="1033" w:type="dxa"/>
            <w:gridSpan w:val="3"/>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3,1%</w:t>
            </w:r>
          </w:p>
        </w:tc>
        <w:tc>
          <w:tcPr>
            <w:tcW w:w="905" w:type="dxa"/>
            <w:tcBorders>
              <w:top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9,4%</w:t>
            </w:r>
          </w:p>
        </w:tc>
      </w:tr>
      <w:tr w:rsidR="00090D6B" w:rsidRPr="00A30304" w:rsidTr="00A30304">
        <w:trPr>
          <w:cantSplit/>
          <w:trHeight w:val="207"/>
        </w:trPr>
        <w:tc>
          <w:tcPr>
            <w:tcW w:w="2188" w:type="dxa"/>
            <w:gridSpan w:val="8"/>
            <w:vMerge w:val="restart"/>
            <w:tcBorders>
              <w:top w:val="nil"/>
              <w:left w:val="single" w:sz="16" w:space="0" w:color="000000"/>
              <w:bottom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Total</w:t>
            </w:r>
          </w:p>
        </w:tc>
        <w:tc>
          <w:tcPr>
            <w:tcW w:w="1299" w:type="dxa"/>
            <w:gridSpan w:val="3"/>
            <w:tcBorders>
              <w:top w:val="nil"/>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19</w:t>
            </w:r>
          </w:p>
        </w:tc>
        <w:tc>
          <w:tcPr>
            <w:tcW w:w="1422" w:type="dxa"/>
            <w:gridSpan w:val="2"/>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w:t>
            </w:r>
          </w:p>
        </w:tc>
        <w:tc>
          <w:tcPr>
            <w:tcW w:w="1294" w:type="dxa"/>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9</w:t>
            </w:r>
          </w:p>
        </w:tc>
        <w:tc>
          <w:tcPr>
            <w:tcW w:w="1033" w:type="dxa"/>
            <w:gridSpan w:val="3"/>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w:t>
            </w:r>
          </w:p>
        </w:tc>
        <w:tc>
          <w:tcPr>
            <w:tcW w:w="905" w:type="dxa"/>
            <w:tcBorders>
              <w:top w:val="nil"/>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32</w:t>
            </w:r>
          </w:p>
        </w:tc>
      </w:tr>
      <w:tr w:rsidR="00090D6B" w:rsidRPr="00A30304" w:rsidTr="00A30304">
        <w:trPr>
          <w:cantSplit/>
          <w:trHeight w:val="146"/>
        </w:trPr>
        <w:tc>
          <w:tcPr>
            <w:tcW w:w="2188" w:type="dxa"/>
            <w:gridSpan w:val="8"/>
            <w:vMerge/>
            <w:tcBorders>
              <w:top w:val="nil"/>
              <w:left w:val="single" w:sz="16" w:space="0" w:color="000000"/>
              <w:bottom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1299" w:type="dxa"/>
            <w:gridSpan w:val="3"/>
            <w:tcBorders>
              <w:top w:val="nil"/>
              <w:left w:val="nil"/>
              <w:bottom w:val="single" w:sz="16" w:space="0" w:color="000000"/>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bottom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59,4%</w:t>
            </w:r>
          </w:p>
        </w:tc>
        <w:tc>
          <w:tcPr>
            <w:tcW w:w="1422" w:type="dxa"/>
            <w:gridSpan w:val="2"/>
            <w:tcBorders>
              <w:top w:val="nil"/>
              <w:bottom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3,1%</w:t>
            </w:r>
          </w:p>
        </w:tc>
        <w:tc>
          <w:tcPr>
            <w:tcW w:w="1294" w:type="dxa"/>
            <w:tcBorders>
              <w:top w:val="nil"/>
              <w:bottom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28,1%</w:t>
            </w:r>
          </w:p>
        </w:tc>
        <w:tc>
          <w:tcPr>
            <w:tcW w:w="1033" w:type="dxa"/>
            <w:gridSpan w:val="3"/>
            <w:tcBorders>
              <w:top w:val="nil"/>
              <w:bottom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9,4%</w:t>
            </w:r>
          </w:p>
        </w:tc>
        <w:tc>
          <w:tcPr>
            <w:tcW w:w="905" w:type="dxa"/>
            <w:tcBorders>
              <w:top w:val="nil"/>
              <w:bottom w:val="single" w:sz="16" w:space="0" w:color="000000"/>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100,0%</w:t>
            </w:r>
          </w:p>
        </w:tc>
      </w:tr>
      <w:tr w:rsidR="00090D6B" w:rsidRPr="00A30304" w:rsidTr="00A30304">
        <w:trPr>
          <w:cantSplit/>
          <w:trHeight w:val="219"/>
        </w:trPr>
        <w:tc>
          <w:tcPr>
            <w:tcW w:w="9047" w:type="dxa"/>
            <w:gridSpan w:val="19"/>
            <w:tcBorders>
              <w:top w:val="nil"/>
              <w:left w:val="nil"/>
              <w:bottom w:val="nil"/>
              <w:right w:val="nil"/>
            </w:tcBorders>
            <w:shd w:val="clear" w:color="auto" w:fill="FFFFFF"/>
            <w:vAlign w:val="center"/>
          </w:tcPr>
          <w:p w:rsidR="00090D6B" w:rsidRPr="00A30304" w:rsidRDefault="00090D6B" w:rsidP="00090D6B">
            <w:pPr>
              <w:autoSpaceDE w:val="0"/>
              <w:autoSpaceDN w:val="0"/>
              <w:adjustRightInd w:val="0"/>
              <w:spacing w:after="0" w:line="240" w:lineRule="auto"/>
              <w:ind w:left="60" w:right="60"/>
              <w:jc w:val="center"/>
              <w:rPr>
                <w:rFonts w:ascii="Times New Roman" w:hAnsi="Times New Roman"/>
                <w:color w:val="000000"/>
                <w:sz w:val="18"/>
                <w:szCs w:val="18"/>
              </w:rPr>
            </w:pPr>
          </w:p>
        </w:tc>
      </w:tr>
      <w:tr w:rsidR="00090D6B" w:rsidRPr="00A30304" w:rsidTr="00A30304">
        <w:trPr>
          <w:cantSplit/>
          <w:trHeight w:val="219"/>
        </w:trPr>
        <w:tc>
          <w:tcPr>
            <w:tcW w:w="3487" w:type="dxa"/>
            <w:gridSpan w:val="11"/>
            <w:vMerge w:val="restart"/>
            <w:tcBorders>
              <w:top w:val="single" w:sz="16" w:space="0" w:color="000000"/>
              <w:left w:val="single" w:sz="16" w:space="0" w:color="000000"/>
              <w:bottom w:val="nil"/>
              <w:right w:val="nil"/>
            </w:tcBorders>
            <w:shd w:val="clear" w:color="auto" w:fill="FFFFFF"/>
            <w:vAlign w:val="bottom"/>
          </w:tcPr>
          <w:p w:rsidR="00090D6B" w:rsidRPr="00EA3BE5" w:rsidRDefault="00090D6B" w:rsidP="00EA3BE5">
            <w:pPr>
              <w:autoSpaceDE w:val="0"/>
              <w:autoSpaceDN w:val="0"/>
              <w:adjustRightInd w:val="0"/>
              <w:spacing w:after="0" w:line="360" w:lineRule="auto"/>
              <w:rPr>
                <w:rFonts w:ascii="Times New Roman" w:hAnsi="Times New Roman"/>
                <w:sz w:val="16"/>
                <w:szCs w:val="16"/>
              </w:rPr>
            </w:pPr>
          </w:p>
        </w:tc>
        <w:tc>
          <w:tcPr>
            <w:tcW w:w="4655" w:type="dxa"/>
            <w:gridSpan w:val="7"/>
            <w:tcBorders>
              <w:top w:val="single" w:sz="16" w:space="0" w:color="000000"/>
              <w:left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neurologický status</w:t>
            </w:r>
          </w:p>
        </w:tc>
        <w:tc>
          <w:tcPr>
            <w:tcW w:w="905" w:type="dxa"/>
            <w:vMerge w:val="restart"/>
            <w:tcBorders>
              <w:top w:val="single" w:sz="16" w:space="0" w:color="000000"/>
              <w:right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Total</w:t>
            </w:r>
          </w:p>
        </w:tc>
      </w:tr>
      <w:tr w:rsidR="00090D6B" w:rsidRPr="00A30304" w:rsidTr="00A30304">
        <w:trPr>
          <w:cantSplit/>
          <w:trHeight w:val="146"/>
        </w:trPr>
        <w:tc>
          <w:tcPr>
            <w:tcW w:w="3487" w:type="dxa"/>
            <w:gridSpan w:val="11"/>
            <w:vMerge/>
            <w:tcBorders>
              <w:top w:val="single" w:sz="16" w:space="0" w:color="000000"/>
              <w:left w:val="single" w:sz="16" w:space="0" w:color="000000"/>
              <w:bottom w:val="nil"/>
              <w:right w:val="nil"/>
            </w:tcBorders>
            <w:shd w:val="clear" w:color="auto" w:fill="FFFFFF"/>
            <w:vAlign w:val="bottom"/>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906" w:type="dxa"/>
            <w:tcBorders>
              <w:left w:val="single" w:sz="16" w:space="0" w:color="000000"/>
              <w:bottom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zdravý</w:t>
            </w:r>
          </w:p>
        </w:tc>
        <w:tc>
          <w:tcPr>
            <w:tcW w:w="1422" w:type="dxa"/>
            <w:gridSpan w:val="2"/>
            <w:tcBorders>
              <w:bottom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mírné postižení</w:t>
            </w:r>
          </w:p>
        </w:tc>
        <w:tc>
          <w:tcPr>
            <w:tcW w:w="1294" w:type="dxa"/>
            <w:tcBorders>
              <w:bottom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závažné postižení</w:t>
            </w:r>
          </w:p>
        </w:tc>
        <w:tc>
          <w:tcPr>
            <w:tcW w:w="1033" w:type="dxa"/>
            <w:gridSpan w:val="3"/>
            <w:tcBorders>
              <w:bottom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ind w:left="60" w:right="60"/>
              <w:jc w:val="center"/>
              <w:rPr>
                <w:rFonts w:ascii="Times New Roman" w:hAnsi="Times New Roman"/>
                <w:color w:val="000000"/>
                <w:sz w:val="16"/>
                <w:szCs w:val="16"/>
              </w:rPr>
            </w:pPr>
            <w:r w:rsidRPr="00EA3BE5">
              <w:rPr>
                <w:rFonts w:ascii="Times New Roman" w:hAnsi="Times New Roman"/>
                <w:color w:val="000000"/>
                <w:sz w:val="16"/>
                <w:szCs w:val="16"/>
              </w:rPr>
              <w:t>úmrtí</w:t>
            </w:r>
          </w:p>
        </w:tc>
        <w:tc>
          <w:tcPr>
            <w:tcW w:w="905" w:type="dxa"/>
            <w:vMerge/>
            <w:tcBorders>
              <w:top w:val="single" w:sz="16" w:space="0" w:color="000000"/>
              <w:right w:val="single" w:sz="16" w:space="0" w:color="000000"/>
            </w:tcBorders>
            <w:shd w:val="clear" w:color="auto" w:fill="FFFFFF"/>
            <w:vAlign w:val="bottom"/>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r>
      <w:tr w:rsidR="00090D6B" w:rsidRPr="00A30304" w:rsidTr="00A30304">
        <w:trPr>
          <w:cantSplit/>
          <w:trHeight w:val="207"/>
        </w:trPr>
        <w:tc>
          <w:tcPr>
            <w:tcW w:w="677" w:type="dxa"/>
            <w:vMerge w:val="restart"/>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Jyot</w:t>
            </w:r>
            <w:r w:rsidR="00291825" w:rsidRPr="00EA3BE5">
              <w:rPr>
                <w:rFonts w:ascii="Times New Roman" w:hAnsi="Times New Roman"/>
                <w:color w:val="000000"/>
                <w:sz w:val="16"/>
                <w:szCs w:val="16"/>
              </w:rPr>
              <w:t>i</w:t>
            </w:r>
          </w:p>
        </w:tc>
        <w:tc>
          <w:tcPr>
            <w:tcW w:w="683" w:type="dxa"/>
            <w:gridSpan w:val="3"/>
            <w:vMerge w:val="restart"/>
            <w:tcBorders>
              <w:top w:val="single" w:sz="16" w:space="0" w:color="000000"/>
              <w:left w:val="nil"/>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1</w:t>
            </w:r>
          </w:p>
        </w:tc>
        <w:tc>
          <w:tcPr>
            <w:tcW w:w="2127" w:type="dxa"/>
            <w:gridSpan w:val="7"/>
            <w:tcBorders>
              <w:top w:val="single" w:sz="16" w:space="0" w:color="000000"/>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single" w:sz="16" w:space="0" w:color="000000"/>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13</w:t>
            </w:r>
          </w:p>
        </w:tc>
        <w:tc>
          <w:tcPr>
            <w:tcW w:w="1422" w:type="dxa"/>
            <w:gridSpan w:val="2"/>
            <w:tcBorders>
              <w:top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w:t>
            </w:r>
          </w:p>
        </w:tc>
        <w:tc>
          <w:tcPr>
            <w:tcW w:w="1294" w:type="dxa"/>
            <w:tcBorders>
              <w:top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033" w:type="dxa"/>
            <w:gridSpan w:val="3"/>
            <w:tcBorders>
              <w:top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905" w:type="dxa"/>
            <w:tcBorders>
              <w:top w:val="single" w:sz="16" w:space="0" w:color="000000"/>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14</w:t>
            </w:r>
          </w:p>
        </w:tc>
      </w:tr>
      <w:tr w:rsidR="00090D6B" w:rsidRPr="00A30304" w:rsidTr="00A30304">
        <w:trPr>
          <w:cantSplit/>
          <w:trHeight w:val="146"/>
        </w:trPr>
        <w:tc>
          <w:tcPr>
            <w:tcW w:w="677" w:type="dxa"/>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3" w:type="dxa"/>
            <w:gridSpan w:val="3"/>
            <w:vMerge/>
            <w:tcBorders>
              <w:top w:val="single" w:sz="16" w:space="0" w:color="000000"/>
              <w:left w:val="nil"/>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2127" w:type="dxa"/>
            <w:gridSpan w:val="7"/>
            <w:tcBorders>
              <w:top w:val="nil"/>
              <w:left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40,6%</w:t>
            </w:r>
          </w:p>
        </w:tc>
        <w:tc>
          <w:tcPr>
            <w:tcW w:w="1422" w:type="dxa"/>
            <w:gridSpan w:val="2"/>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3,1%</w:t>
            </w:r>
          </w:p>
        </w:tc>
        <w:tc>
          <w:tcPr>
            <w:tcW w:w="1294" w:type="dxa"/>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033" w:type="dxa"/>
            <w:gridSpan w:val="3"/>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43,8%</w:t>
            </w:r>
          </w:p>
        </w:tc>
      </w:tr>
      <w:tr w:rsidR="00090D6B" w:rsidRPr="00A30304" w:rsidTr="00A30304">
        <w:trPr>
          <w:cantSplit/>
          <w:trHeight w:val="146"/>
        </w:trPr>
        <w:tc>
          <w:tcPr>
            <w:tcW w:w="677" w:type="dxa"/>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3" w:type="dxa"/>
            <w:gridSpan w:val="3"/>
            <w:vMerge w:val="restart"/>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2</w:t>
            </w:r>
          </w:p>
        </w:tc>
        <w:tc>
          <w:tcPr>
            <w:tcW w:w="2127" w:type="dxa"/>
            <w:gridSpan w:val="7"/>
            <w:tcBorders>
              <w:top w:val="nil"/>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4</w:t>
            </w:r>
          </w:p>
        </w:tc>
        <w:tc>
          <w:tcPr>
            <w:tcW w:w="1422" w:type="dxa"/>
            <w:gridSpan w:val="2"/>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294" w:type="dxa"/>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w:t>
            </w:r>
          </w:p>
        </w:tc>
        <w:tc>
          <w:tcPr>
            <w:tcW w:w="1033" w:type="dxa"/>
            <w:gridSpan w:val="3"/>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905" w:type="dxa"/>
            <w:tcBorders>
              <w:top w:val="nil"/>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6</w:t>
            </w:r>
          </w:p>
        </w:tc>
      </w:tr>
      <w:tr w:rsidR="00090D6B" w:rsidRPr="00A30304" w:rsidTr="00A30304">
        <w:trPr>
          <w:cantSplit/>
          <w:trHeight w:val="146"/>
        </w:trPr>
        <w:tc>
          <w:tcPr>
            <w:tcW w:w="677" w:type="dxa"/>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3" w:type="dxa"/>
            <w:gridSpan w:val="3"/>
            <w:vMerge/>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2127" w:type="dxa"/>
            <w:gridSpan w:val="7"/>
            <w:tcBorders>
              <w:top w:val="nil"/>
              <w:left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12,5%</w:t>
            </w:r>
          </w:p>
        </w:tc>
        <w:tc>
          <w:tcPr>
            <w:tcW w:w="1422" w:type="dxa"/>
            <w:gridSpan w:val="2"/>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294" w:type="dxa"/>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6,3%</w:t>
            </w:r>
          </w:p>
        </w:tc>
        <w:tc>
          <w:tcPr>
            <w:tcW w:w="1033" w:type="dxa"/>
            <w:gridSpan w:val="3"/>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18,8%</w:t>
            </w:r>
          </w:p>
        </w:tc>
      </w:tr>
      <w:tr w:rsidR="00090D6B" w:rsidRPr="00A30304" w:rsidTr="00A30304">
        <w:trPr>
          <w:cantSplit/>
          <w:trHeight w:val="146"/>
        </w:trPr>
        <w:tc>
          <w:tcPr>
            <w:tcW w:w="677" w:type="dxa"/>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3" w:type="dxa"/>
            <w:gridSpan w:val="3"/>
            <w:vMerge w:val="restart"/>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3</w:t>
            </w:r>
          </w:p>
        </w:tc>
        <w:tc>
          <w:tcPr>
            <w:tcW w:w="2127" w:type="dxa"/>
            <w:gridSpan w:val="7"/>
            <w:tcBorders>
              <w:top w:val="nil"/>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w:t>
            </w:r>
          </w:p>
        </w:tc>
        <w:tc>
          <w:tcPr>
            <w:tcW w:w="1422" w:type="dxa"/>
            <w:gridSpan w:val="2"/>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w:t>
            </w:r>
          </w:p>
        </w:tc>
        <w:tc>
          <w:tcPr>
            <w:tcW w:w="1294" w:type="dxa"/>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7</w:t>
            </w:r>
          </w:p>
        </w:tc>
        <w:tc>
          <w:tcPr>
            <w:tcW w:w="1033" w:type="dxa"/>
            <w:gridSpan w:val="3"/>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w:t>
            </w:r>
          </w:p>
        </w:tc>
        <w:tc>
          <w:tcPr>
            <w:tcW w:w="905" w:type="dxa"/>
            <w:tcBorders>
              <w:top w:val="nil"/>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12</w:t>
            </w:r>
          </w:p>
        </w:tc>
      </w:tr>
      <w:tr w:rsidR="00090D6B" w:rsidRPr="00A30304" w:rsidTr="00A30304">
        <w:trPr>
          <w:cantSplit/>
          <w:trHeight w:val="146"/>
        </w:trPr>
        <w:tc>
          <w:tcPr>
            <w:tcW w:w="677" w:type="dxa"/>
            <w:vMerge/>
            <w:tcBorders>
              <w:top w:val="single" w:sz="16" w:space="0" w:color="000000"/>
              <w:left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683" w:type="dxa"/>
            <w:gridSpan w:val="3"/>
            <w:vMerge/>
            <w:tcBorders>
              <w:top w:val="nil"/>
              <w:left w:val="nil"/>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2127" w:type="dxa"/>
            <w:gridSpan w:val="7"/>
            <w:tcBorders>
              <w:top w:val="nil"/>
              <w:left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6,3%</w:t>
            </w:r>
          </w:p>
        </w:tc>
        <w:tc>
          <w:tcPr>
            <w:tcW w:w="1422" w:type="dxa"/>
            <w:gridSpan w:val="2"/>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0,0%</w:t>
            </w:r>
          </w:p>
        </w:tc>
        <w:tc>
          <w:tcPr>
            <w:tcW w:w="1294" w:type="dxa"/>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21,9%</w:t>
            </w:r>
          </w:p>
        </w:tc>
        <w:tc>
          <w:tcPr>
            <w:tcW w:w="1033" w:type="dxa"/>
            <w:gridSpan w:val="3"/>
            <w:tcBorders>
              <w:top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9,4%</w:t>
            </w:r>
          </w:p>
        </w:tc>
        <w:tc>
          <w:tcPr>
            <w:tcW w:w="905" w:type="dxa"/>
            <w:tcBorders>
              <w:top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37,5%</w:t>
            </w:r>
          </w:p>
        </w:tc>
      </w:tr>
      <w:tr w:rsidR="00090D6B" w:rsidRPr="00A30304" w:rsidTr="00A30304">
        <w:trPr>
          <w:cantSplit/>
          <w:trHeight w:val="207"/>
        </w:trPr>
        <w:tc>
          <w:tcPr>
            <w:tcW w:w="1360" w:type="dxa"/>
            <w:gridSpan w:val="4"/>
            <w:vMerge w:val="restart"/>
            <w:tcBorders>
              <w:top w:val="nil"/>
              <w:left w:val="single" w:sz="16" w:space="0" w:color="000000"/>
              <w:bottom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Total</w:t>
            </w:r>
          </w:p>
        </w:tc>
        <w:tc>
          <w:tcPr>
            <w:tcW w:w="2127" w:type="dxa"/>
            <w:gridSpan w:val="7"/>
            <w:tcBorders>
              <w:top w:val="nil"/>
              <w:left w:val="nil"/>
              <w:bottom w:val="nil"/>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19</w:t>
            </w:r>
          </w:p>
        </w:tc>
        <w:tc>
          <w:tcPr>
            <w:tcW w:w="1422" w:type="dxa"/>
            <w:gridSpan w:val="2"/>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w:t>
            </w:r>
          </w:p>
        </w:tc>
        <w:tc>
          <w:tcPr>
            <w:tcW w:w="1294" w:type="dxa"/>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9</w:t>
            </w:r>
          </w:p>
        </w:tc>
        <w:tc>
          <w:tcPr>
            <w:tcW w:w="1033" w:type="dxa"/>
            <w:gridSpan w:val="3"/>
            <w:tcBorders>
              <w:top w:val="nil"/>
              <w:bottom w:val="nil"/>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w:t>
            </w:r>
          </w:p>
        </w:tc>
        <w:tc>
          <w:tcPr>
            <w:tcW w:w="905" w:type="dxa"/>
            <w:tcBorders>
              <w:top w:val="nil"/>
              <w:bottom w:val="nil"/>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32</w:t>
            </w:r>
          </w:p>
        </w:tc>
      </w:tr>
      <w:tr w:rsidR="00090D6B" w:rsidRPr="00A30304" w:rsidTr="00A30304">
        <w:trPr>
          <w:cantSplit/>
          <w:trHeight w:val="146"/>
        </w:trPr>
        <w:tc>
          <w:tcPr>
            <w:tcW w:w="1360" w:type="dxa"/>
            <w:gridSpan w:val="4"/>
            <w:vMerge/>
            <w:tcBorders>
              <w:top w:val="nil"/>
              <w:left w:val="single" w:sz="16" w:space="0" w:color="000000"/>
              <w:bottom w:val="single" w:sz="16" w:space="0" w:color="000000"/>
              <w:right w:val="nil"/>
            </w:tcBorders>
            <w:shd w:val="clear" w:color="auto" w:fill="FFFFFF"/>
          </w:tcPr>
          <w:p w:rsidR="00090D6B" w:rsidRPr="00EA3BE5" w:rsidRDefault="00090D6B" w:rsidP="00EA3BE5">
            <w:pPr>
              <w:autoSpaceDE w:val="0"/>
              <w:autoSpaceDN w:val="0"/>
              <w:adjustRightInd w:val="0"/>
              <w:spacing w:after="0" w:line="360" w:lineRule="auto"/>
              <w:rPr>
                <w:rFonts w:ascii="Times New Roman" w:hAnsi="Times New Roman"/>
                <w:color w:val="000000"/>
                <w:sz w:val="16"/>
                <w:szCs w:val="16"/>
              </w:rPr>
            </w:pPr>
          </w:p>
        </w:tc>
        <w:tc>
          <w:tcPr>
            <w:tcW w:w="2127" w:type="dxa"/>
            <w:gridSpan w:val="7"/>
            <w:tcBorders>
              <w:top w:val="nil"/>
              <w:left w:val="nil"/>
              <w:bottom w:val="single" w:sz="16" w:space="0" w:color="000000"/>
              <w:right w:val="single" w:sz="16" w:space="0" w:color="000000"/>
            </w:tcBorders>
            <w:shd w:val="clear" w:color="auto" w:fill="FFFFFF"/>
          </w:tcPr>
          <w:p w:rsidR="00090D6B" w:rsidRPr="00EA3BE5"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EA3BE5">
              <w:rPr>
                <w:rFonts w:ascii="Times New Roman" w:hAnsi="Times New Roman"/>
                <w:color w:val="000000"/>
                <w:sz w:val="16"/>
                <w:szCs w:val="16"/>
              </w:rPr>
              <w:t>% ofTotal</w:t>
            </w:r>
          </w:p>
        </w:tc>
        <w:tc>
          <w:tcPr>
            <w:tcW w:w="906" w:type="dxa"/>
            <w:tcBorders>
              <w:top w:val="nil"/>
              <w:left w:val="single" w:sz="16" w:space="0" w:color="000000"/>
              <w:bottom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59,4%</w:t>
            </w:r>
          </w:p>
        </w:tc>
        <w:tc>
          <w:tcPr>
            <w:tcW w:w="1422" w:type="dxa"/>
            <w:gridSpan w:val="2"/>
            <w:tcBorders>
              <w:top w:val="nil"/>
              <w:bottom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3,1%</w:t>
            </w:r>
          </w:p>
        </w:tc>
        <w:tc>
          <w:tcPr>
            <w:tcW w:w="1294" w:type="dxa"/>
            <w:tcBorders>
              <w:top w:val="nil"/>
              <w:bottom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28,1%</w:t>
            </w:r>
          </w:p>
        </w:tc>
        <w:tc>
          <w:tcPr>
            <w:tcW w:w="1033" w:type="dxa"/>
            <w:gridSpan w:val="3"/>
            <w:tcBorders>
              <w:top w:val="nil"/>
              <w:bottom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9,4%</w:t>
            </w:r>
          </w:p>
        </w:tc>
        <w:tc>
          <w:tcPr>
            <w:tcW w:w="905" w:type="dxa"/>
            <w:tcBorders>
              <w:top w:val="nil"/>
              <w:bottom w:val="single" w:sz="16" w:space="0" w:color="000000"/>
              <w:right w:val="single" w:sz="16" w:space="0" w:color="000000"/>
            </w:tcBorders>
            <w:shd w:val="clear" w:color="auto" w:fill="FFFFFF"/>
            <w:vAlign w:val="center"/>
          </w:tcPr>
          <w:p w:rsidR="00090D6B" w:rsidRPr="00EA3BE5" w:rsidRDefault="00090D6B" w:rsidP="00EA3BE5">
            <w:pPr>
              <w:autoSpaceDE w:val="0"/>
              <w:autoSpaceDN w:val="0"/>
              <w:adjustRightInd w:val="0"/>
              <w:spacing w:after="0" w:line="360" w:lineRule="auto"/>
              <w:ind w:left="60" w:right="60"/>
              <w:jc w:val="right"/>
              <w:rPr>
                <w:rFonts w:ascii="Times New Roman" w:hAnsi="Times New Roman"/>
                <w:color w:val="000000"/>
                <w:sz w:val="16"/>
                <w:szCs w:val="16"/>
              </w:rPr>
            </w:pPr>
            <w:r w:rsidRPr="00EA3BE5">
              <w:rPr>
                <w:rFonts w:ascii="Times New Roman" w:hAnsi="Times New Roman"/>
                <w:color w:val="000000"/>
                <w:sz w:val="16"/>
                <w:szCs w:val="16"/>
              </w:rPr>
              <w:t>100,0%</w:t>
            </w:r>
          </w:p>
        </w:tc>
      </w:tr>
      <w:tr w:rsidR="00090D6B" w:rsidRPr="00A30304" w:rsidTr="00A30304">
        <w:trPr>
          <w:cantSplit/>
          <w:trHeight w:val="219"/>
        </w:trPr>
        <w:tc>
          <w:tcPr>
            <w:tcW w:w="9047" w:type="dxa"/>
            <w:gridSpan w:val="19"/>
            <w:tcBorders>
              <w:top w:val="nil"/>
              <w:left w:val="nil"/>
              <w:bottom w:val="nil"/>
              <w:right w:val="nil"/>
            </w:tcBorders>
            <w:shd w:val="clear" w:color="auto" w:fill="FFFFFF"/>
            <w:vAlign w:val="center"/>
          </w:tcPr>
          <w:p w:rsidR="00090D6B" w:rsidRPr="00EA3BE5" w:rsidRDefault="00090D6B"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p w:rsidR="00EA3BE5" w:rsidRPr="00EA3BE5" w:rsidRDefault="00EA3BE5" w:rsidP="00090D6B">
            <w:pPr>
              <w:autoSpaceDE w:val="0"/>
              <w:autoSpaceDN w:val="0"/>
              <w:adjustRightInd w:val="0"/>
              <w:spacing w:after="0" w:line="240" w:lineRule="auto"/>
              <w:ind w:left="60" w:right="60"/>
              <w:jc w:val="center"/>
              <w:rPr>
                <w:rFonts w:ascii="Times New Roman" w:hAnsi="Times New Roman"/>
                <w:color w:val="000000"/>
                <w:sz w:val="16"/>
                <w:szCs w:val="16"/>
              </w:rPr>
            </w:pPr>
          </w:p>
        </w:tc>
      </w:tr>
      <w:tr w:rsidR="00090D6B" w:rsidRPr="00A30304" w:rsidTr="00A30304">
        <w:trPr>
          <w:cantSplit/>
          <w:trHeight w:val="207"/>
        </w:trPr>
        <w:tc>
          <w:tcPr>
            <w:tcW w:w="3487" w:type="dxa"/>
            <w:gridSpan w:val="11"/>
            <w:vMerge w:val="restart"/>
            <w:tcBorders>
              <w:top w:val="single" w:sz="16" w:space="0" w:color="000000"/>
              <w:left w:val="single" w:sz="16" w:space="0" w:color="000000"/>
              <w:bottom w:val="nil"/>
              <w:right w:val="nil"/>
            </w:tcBorders>
            <w:shd w:val="clear" w:color="auto" w:fill="FFFFFF"/>
            <w:vAlign w:val="bottom"/>
          </w:tcPr>
          <w:p w:rsidR="00090D6B" w:rsidRPr="0099784A" w:rsidRDefault="00090D6B" w:rsidP="00EA3BE5">
            <w:pPr>
              <w:autoSpaceDE w:val="0"/>
              <w:autoSpaceDN w:val="0"/>
              <w:adjustRightInd w:val="0"/>
              <w:spacing w:after="0" w:line="360" w:lineRule="auto"/>
              <w:rPr>
                <w:rFonts w:ascii="Times New Roman" w:hAnsi="Times New Roman"/>
                <w:sz w:val="16"/>
                <w:szCs w:val="16"/>
              </w:rPr>
            </w:pPr>
          </w:p>
        </w:tc>
        <w:tc>
          <w:tcPr>
            <w:tcW w:w="4655" w:type="dxa"/>
            <w:gridSpan w:val="7"/>
            <w:tcBorders>
              <w:top w:val="single" w:sz="16" w:space="0" w:color="000000"/>
              <w:left w:val="single" w:sz="16" w:space="0" w:color="000000"/>
            </w:tcBorders>
            <w:shd w:val="clear" w:color="auto" w:fill="FFFFFF"/>
            <w:vAlign w:val="bottom"/>
          </w:tcPr>
          <w:p w:rsidR="00090D6B"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neurologický status</w:t>
            </w:r>
          </w:p>
        </w:tc>
        <w:tc>
          <w:tcPr>
            <w:tcW w:w="905" w:type="dxa"/>
            <w:vMerge w:val="restart"/>
            <w:tcBorders>
              <w:top w:val="single" w:sz="16" w:space="0" w:color="000000"/>
              <w:right w:val="single" w:sz="16" w:space="0" w:color="000000"/>
            </w:tcBorders>
            <w:shd w:val="clear" w:color="auto" w:fill="FFFFFF"/>
            <w:vAlign w:val="bottom"/>
          </w:tcPr>
          <w:p w:rsidR="00090D6B"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Total</w:t>
            </w:r>
          </w:p>
        </w:tc>
      </w:tr>
      <w:tr w:rsidR="00090D6B" w:rsidRPr="00A30304" w:rsidTr="00A30304">
        <w:trPr>
          <w:cantSplit/>
          <w:trHeight w:val="146"/>
        </w:trPr>
        <w:tc>
          <w:tcPr>
            <w:tcW w:w="3487" w:type="dxa"/>
            <w:gridSpan w:val="11"/>
            <w:vMerge/>
            <w:tcBorders>
              <w:top w:val="single" w:sz="16" w:space="0" w:color="000000"/>
              <w:left w:val="single" w:sz="16" w:space="0" w:color="000000"/>
              <w:bottom w:val="nil"/>
              <w:right w:val="nil"/>
            </w:tcBorders>
            <w:shd w:val="clear" w:color="auto" w:fill="FFFFFF"/>
            <w:vAlign w:val="bottom"/>
          </w:tcPr>
          <w:p w:rsidR="00090D6B" w:rsidRPr="004B45E5" w:rsidRDefault="00090D6B" w:rsidP="00EA3BE5">
            <w:pPr>
              <w:keepNext/>
              <w:keepLines/>
              <w:autoSpaceDE w:val="0"/>
              <w:autoSpaceDN w:val="0"/>
              <w:adjustRightInd w:val="0"/>
              <w:spacing w:before="480" w:after="0" w:line="360" w:lineRule="auto"/>
              <w:outlineLvl w:val="0"/>
              <w:rPr>
                <w:rFonts w:ascii="Times New Roman" w:hAnsi="Times New Roman"/>
                <w:color w:val="000000"/>
                <w:sz w:val="16"/>
                <w:szCs w:val="16"/>
              </w:rPr>
            </w:pPr>
          </w:p>
        </w:tc>
        <w:tc>
          <w:tcPr>
            <w:tcW w:w="906" w:type="dxa"/>
            <w:tcBorders>
              <w:left w:val="single" w:sz="16" w:space="0" w:color="000000"/>
              <w:bottom w:val="single" w:sz="16" w:space="0" w:color="000000"/>
            </w:tcBorders>
            <w:shd w:val="clear" w:color="auto" w:fill="FFFFFF"/>
            <w:vAlign w:val="bottom"/>
          </w:tcPr>
          <w:p w:rsidR="00090D6B"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zdravý</w:t>
            </w:r>
          </w:p>
        </w:tc>
        <w:tc>
          <w:tcPr>
            <w:tcW w:w="1422" w:type="dxa"/>
            <w:gridSpan w:val="2"/>
            <w:tcBorders>
              <w:bottom w:val="single" w:sz="16" w:space="0" w:color="000000"/>
            </w:tcBorders>
            <w:shd w:val="clear" w:color="auto" w:fill="FFFFFF"/>
            <w:vAlign w:val="bottom"/>
          </w:tcPr>
          <w:p w:rsidR="00090D6B"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mírné postižení</w:t>
            </w:r>
          </w:p>
        </w:tc>
        <w:tc>
          <w:tcPr>
            <w:tcW w:w="1294" w:type="dxa"/>
            <w:tcBorders>
              <w:bottom w:val="single" w:sz="16" w:space="0" w:color="000000"/>
            </w:tcBorders>
            <w:shd w:val="clear" w:color="auto" w:fill="FFFFFF"/>
            <w:vAlign w:val="bottom"/>
          </w:tcPr>
          <w:p w:rsidR="00090D6B"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závažné postižení</w:t>
            </w:r>
          </w:p>
        </w:tc>
        <w:tc>
          <w:tcPr>
            <w:tcW w:w="1033" w:type="dxa"/>
            <w:gridSpan w:val="3"/>
            <w:tcBorders>
              <w:bottom w:val="single" w:sz="16" w:space="0" w:color="000000"/>
            </w:tcBorders>
            <w:shd w:val="clear" w:color="auto" w:fill="FFFFFF"/>
            <w:vAlign w:val="bottom"/>
          </w:tcPr>
          <w:p w:rsidR="00090D6B"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úmrtí</w:t>
            </w:r>
          </w:p>
        </w:tc>
        <w:tc>
          <w:tcPr>
            <w:tcW w:w="905" w:type="dxa"/>
            <w:vMerge/>
            <w:tcBorders>
              <w:top w:val="single" w:sz="16" w:space="0" w:color="000000"/>
              <w:right w:val="single" w:sz="16" w:space="0" w:color="000000"/>
            </w:tcBorders>
            <w:shd w:val="clear" w:color="auto" w:fill="FFFFFF"/>
            <w:vAlign w:val="bottom"/>
          </w:tcPr>
          <w:p w:rsidR="00090D6B" w:rsidRPr="004B45E5" w:rsidRDefault="00090D6B" w:rsidP="00EA3BE5">
            <w:pPr>
              <w:keepNext/>
              <w:keepLines/>
              <w:autoSpaceDE w:val="0"/>
              <w:autoSpaceDN w:val="0"/>
              <w:adjustRightInd w:val="0"/>
              <w:spacing w:before="480" w:after="0" w:line="360" w:lineRule="auto"/>
              <w:outlineLvl w:val="0"/>
              <w:rPr>
                <w:rFonts w:ascii="Times New Roman" w:hAnsi="Times New Roman"/>
                <w:color w:val="000000"/>
                <w:sz w:val="16"/>
                <w:szCs w:val="16"/>
              </w:rPr>
            </w:pPr>
          </w:p>
        </w:tc>
      </w:tr>
      <w:tr w:rsidR="00090D6B" w:rsidRPr="00A30304" w:rsidTr="00A30304">
        <w:trPr>
          <w:cantSplit/>
          <w:trHeight w:val="219"/>
        </w:trPr>
        <w:tc>
          <w:tcPr>
            <w:tcW w:w="1093" w:type="dxa"/>
            <w:gridSpan w:val="3"/>
            <w:vMerge w:val="restart"/>
            <w:tcBorders>
              <w:top w:val="single" w:sz="16" w:space="0" w:color="000000"/>
              <w:left w:val="single" w:sz="16" w:space="0" w:color="000000"/>
              <w:right w:val="nil"/>
            </w:tcBorders>
            <w:shd w:val="clear" w:color="auto" w:fill="FFFFFF"/>
          </w:tcPr>
          <w:p w:rsidR="00090D6B" w:rsidRPr="0099784A"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99784A">
              <w:rPr>
                <w:rFonts w:ascii="Times New Roman" w:hAnsi="Times New Roman"/>
                <w:color w:val="000000"/>
                <w:sz w:val="16"/>
                <w:szCs w:val="16"/>
              </w:rPr>
              <w:t>Rutherford</w:t>
            </w:r>
          </w:p>
        </w:tc>
        <w:tc>
          <w:tcPr>
            <w:tcW w:w="682" w:type="dxa"/>
            <w:gridSpan w:val="4"/>
            <w:vMerge w:val="restart"/>
            <w:tcBorders>
              <w:top w:val="single" w:sz="16" w:space="0" w:color="000000"/>
              <w:left w:val="nil"/>
              <w:right w:val="nil"/>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a</w:t>
            </w:r>
          </w:p>
        </w:tc>
        <w:tc>
          <w:tcPr>
            <w:tcW w:w="1712" w:type="dxa"/>
            <w:gridSpan w:val="4"/>
            <w:tcBorders>
              <w:top w:val="single" w:sz="16" w:space="0" w:color="000000"/>
              <w:left w:val="nil"/>
              <w:bottom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single" w:sz="16" w:space="0" w:color="000000"/>
              <w:left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7</w:t>
            </w:r>
          </w:p>
        </w:tc>
        <w:tc>
          <w:tcPr>
            <w:tcW w:w="1422" w:type="dxa"/>
            <w:gridSpan w:val="2"/>
            <w:tcBorders>
              <w:top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294" w:type="dxa"/>
            <w:tcBorders>
              <w:top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033" w:type="dxa"/>
            <w:gridSpan w:val="3"/>
            <w:tcBorders>
              <w:top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05" w:type="dxa"/>
            <w:tcBorders>
              <w:top w:val="single" w:sz="16" w:space="0" w:color="000000"/>
              <w:bottom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7</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tcBorders>
              <w:top w:val="single" w:sz="16" w:space="0" w:color="000000"/>
              <w:left w:val="nil"/>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1712" w:type="dxa"/>
            <w:gridSpan w:val="4"/>
            <w:tcBorders>
              <w:top w:val="nil"/>
              <w:left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21,9%</w:t>
            </w:r>
          </w:p>
        </w:tc>
        <w:tc>
          <w:tcPr>
            <w:tcW w:w="1422" w:type="dxa"/>
            <w:gridSpan w:val="2"/>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294" w:type="dxa"/>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033" w:type="dxa"/>
            <w:gridSpan w:val="3"/>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21,9%</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val="restart"/>
            <w:tcBorders>
              <w:top w:val="nil"/>
              <w:left w:val="nil"/>
              <w:right w:val="nil"/>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b</w:t>
            </w:r>
          </w:p>
        </w:tc>
        <w:tc>
          <w:tcPr>
            <w:tcW w:w="1712" w:type="dxa"/>
            <w:gridSpan w:val="4"/>
            <w:tcBorders>
              <w:top w:val="nil"/>
              <w:left w:val="nil"/>
              <w:bottom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w:t>
            </w:r>
          </w:p>
        </w:tc>
        <w:tc>
          <w:tcPr>
            <w:tcW w:w="1422" w:type="dxa"/>
            <w:gridSpan w:val="2"/>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294" w:type="dxa"/>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033" w:type="dxa"/>
            <w:gridSpan w:val="3"/>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05" w:type="dxa"/>
            <w:tcBorders>
              <w:top w:val="nil"/>
              <w:bottom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tcBorders>
              <w:top w:val="nil"/>
              <w:left w:val="nil"/>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1712" w:type="dxa"/>
            <w:gridSpan w:val="4"/>
            <w:tcBorders>
              <w:top w:val="nil"/>
              <w:left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9,4%</w:t>
            </w:r>
          </w:p>
        </w:tc>
        <w:tc>
          <w:tcPr>
            <w:tcW w:w="1422" w:type="dxa"/>
            <w:gridSpan w:val="2"/>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294" w:type="dxa"/>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033" w:type="dxa"/>
            <w:gridSpan w:val="3"/>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9,4%</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val="restart"/>
            <w:tcBorders>
              <w:top w:val="nil"/>
              <w:left w:val="nil"/>
              <w:right w:val="nil"/>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w:t>
            </w:r>
          </w:p>
        </w:tc>
        <w:tc>
          <w:tcPr>
            <w:tcW w:w="1712" w:type="dxa"/>
            <w:gridSpan w:val="4"/>
            <w:tcBorders>
              <w:top w:val="nil"/>
              <w:left w:val="nil"/>
              <w:bottom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6</w:t>
            </w:r>
          </w:p>
        </w:tc>
        <w:tc>
          <w:tcPr>
            <w:tcW w:w="1422" w:type="dxa"/>
            <w:gridSpan w:val="2"/>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w:t>
            </w:r>
          </w:p>
        </w:tc>
        <w:tc>
          <w:tcPr>
            <w:tcW w:w="1294" w:type="dxa"/>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033" w:type="dxa"/>
            <w:gridSpan w:val="3"/>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05" w:type="dxa"/>
            <w:tcBorders>
              <w:top w:val="nil"/>
              <w:bottom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7</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tcBorders>
              <w:top w:val="nil"/>
              <w:left w:val="nil"/>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1712" w:type="dxa"/>
            <w:gridSpan w:val="4"/>
            <w:tcBorders>
              <w:top w:val="nil"/>
              <w:left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18,8%</w:t>
            </w:r>
          </w:p>
        </w:tc>
        <w:tc>
          <w:tcPr>
            <w:tcW w:w="1422" w:type="dxa"/>
            <w:gridSpan w:val="2"/>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3,1%</w:t>
            </w:r>
          </w:p>
        </w:tc>
        <w:tc>
          <w:tcPr>
            <w:tcW w:w="1294" w:type="dxa"/>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033" w:type="dxa"/>
            <w:gridSpan w:val="3"/>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21,9%</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val="restart"/>
            <w:tcBorders>
              <w:top w:val="nil"/>
              <w:left w:val="nil"/>
              <w:right w:val="nil"/>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d</w:t>
            </w:r>
          </w:p>
        </w:tc>
        <w:tc>
          <w:tcPr>
            <w:tcW w:w="1712" w:type="dxa"/>
            <w:gridSpan w:val="4"/>
            <w:tcBorders>
              <w:top w:val="nil"/>
              <w:left w:val="nil"/>
              <w:bottom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w:t>
            </w:r>
          </w:p>
        </w:tc>
        <w:tc>
          <w:tcPr>
            <w:tcW w:w="1422" w:type="dxa"/>
            <w:gridSpan w:val="2"/>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294" w:type="dxa"/>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5</w:t>
            </w:r>
          </w:p>
        </w:tc>
        <w:tc>
          <w:tcPr>
            <w:tcW w:w="1033" w:type="dxa"/>
            <w:gridSpan w:val="3"/>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w:t>
            </w:r>
          </w:p>
        </w:tc>
        <w:tc>
          <w:tcPr>
            <w:tcW w:w="905" w:type="dxa"/>
            <w:tcBorders>
              <w:top w:val="nil"/>
              <w:bottom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tcBorders>
              <w:top w:val="nil"/>
              <w:left w:val="nil"/>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1712" w:type="dxa"/>
            <w:gridSpan w:val="4"/>
            <w:tcBorders>
              <w:top w:val="nil"/>
              <w:left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6,3%</w:t>
            </w:r>
          </w:p>
        </w:tc>
        <w:tc>
          <w:tcPr>
            <w:tcW w:w="1422" w:type="dxa"/>
            <w:gridSpan w:val="2"/>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294" w:type="dxa"/>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15,6%</w:t>
            </w:r>
          </w:p>
        </w:tc>
        <w:tc>
          <w:tcPr>
            <w:tcW w:w="1033" w:type="dxa"/>
            <w:gridSpan w:val="3"/>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6,3%</w:t>
            </w:r>
          </w:p>
        </w:tc>
        <w:tc>
          <w:tcPr>
            <w:tcW w:w="905" w:type="dxa"/>
            <w:tcBorders>
              <w:top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28,1%</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val="restart"/>
            <w:tcBorders>
              <w:top w:val="nil"/>
              <w:left w:val="nil"/>
              <w:right w:val="nil"/>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g</w:t>
            </w:r>
          </w:p>
        </w:tc>
        <w:tc>
          <w:tcPr>
            <w:tcW w:w="1712" w:type="dxa"/>
            <w:gridSpan w:val="4"/>
            <w:tcBorders>
              <w:top w:val="nil"/>
              <w:left w:val="nil"/>
              <w:bottom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w:t>
            </w:r>
          </w:p>
        </w:tc>
        <w:tc>
          <w:tcPr>
            <w:tcW w:w="1422" w:type="dxa"/>
            <w:gridSpan w:val="2"/>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294" w:type="dxa"/>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w:t>
            </w:r>
          </w:p>
        </w:tc>
        <w:tc>
          <w:tcPr>
            <w:tcW w:w="1033" w:type="dxa"/>
            <w:gridSpan w:val="3"/>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05" w:type="dxa"/>
            <w:tcBorders>
              <w:top w:val="nil"/>
              <w:bottom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tcBorders>
              <w:top w:val="nil"/>
              <w:left w:val="nil"/>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1712" w:type="dxa"/>
            <w:gridSpan w:val="4"/>
            <w:tcBorders>
              <w:top w:val="nil"/>
              <w:left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3,1%</w:t>
            </w:r>
          </w:p>
        </w:tc>
        <w:tc>
          <w:tcPr>
            <w:tcW w:w="1422" w:type="dxa"/>
            <w:gridSpan w:val="2"/>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294" w:type="dxa"/>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6,3%</w:t>
            </w:r>
          </w:p>
        </w:tc>
        <w:tc>
          <w:tcPr>
            <w:tcW w:w="1033" w:type="dxa"/>
            <w:gridSpan w:val="3"/>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9,4%</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val="restart"/>
            <w:tcBorders>
              <w:top w:val="nil"/>
              <w:left w:val="nil"/>
              <w:right w:val="nil"/>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h</w:t>
            </w:r>
          </w:p>
        </w:tc>
        <w:tc>
          <w:tcPr>
            <w:tcW w:w="1712" w:type="dxa"/>
            <w:gridSpan w:val="4"/>
            <w:tcBorders>
              <w:top w:val="nil"/>
              <w:left w:val="nil"/>
              <w:bottom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422" w:type="dxa"/>
            <w:gridSpan w:val="2"/>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294" w:type="dxa"/>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w:t>
            </w:r>
          </w:p>
        </w:tc>
        <w:tc>
          <w:tcPr>
            <w:tcW w:w="1033" w:type="dxa"/>
            <w:gridSpan w:val="3"/>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w:t>
            </w:r>
          </w:p>
        </w:tc>
        <w:tc>
          <w:tcPr>
            <w:tcW w:w="905" w:type="dxa"/>
            <w:tcBorders>
              <w:top w:val="nil"/>
              <w:bottom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w:t>
            </w:r>
          </w:p>
        </w:tc>
      </w:tr>
      <w:tr w:rsidR="00090D6B" w:rsidRPr="00A30304" w:rsidTr="00A30304">
        <w:trPr>
          <w:cantSplit/>
          <w:trHeight w:val="146"/>
        </w:trPr>
        <w:tc>
          <w:tcPr>
            <w:tcW w:w="1093" w:type="dxa"/>
            <w:gridSpan w:val="3"/>
            <w:vMerge/>
            <w:tcBorders>
              <w:top w:val="single" w:sz="16" w:space="0" w:color="000000"/>
              <w:left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2" w:type="dxa"/>
            <w:gridSpan w:val="4"/>
            <w:vMerge/>
            <w:tcBorders>
              <w:top w:val="nil"/>
              <w:left w:val="nil"/>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1712" w:type="dxa"/>
            <w:gridSpan w:val="4"/>
            <w:tcBorders>
              <w:top w:val="nil"/>
              <w:left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422" w:type="dxa"/>
            <w:gridSpan w:val="2"/>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294" w:type="dxa"/>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6,3%</w:t>
            </w:r>
          </w:p>
        </w:tc>
        <w:tc>
          <w:tcPr>
            <w:tcW w:w="1033" w:type="dxa"/>
            <w:gridSpan w:val="3"/>
            <w:tcBorders>
              <w:top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3,1%</w:t>
            </w:r>
          </w:p>
        </w:tc>
        <w:tc>
          <w:tcPr>
            <w:tcW w:w="905" w:type="dxa"/>
            <w:tcBorders>
              <w:top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9,4%</w:t>
            </w:r>
          </w:p>
        </w:tc>
      </w:tr>
      <w:tr w:rsidR="00090D6B" w:rsidRPr="00A30304" w:rsidTr="00A30304">
        <w:trPr>
          <w:cantSplit/>
          <w:trHeight w:val="207"/>
        </w:trPr>
        <w:tc>
          <w:tcPr>
            <w:tcW w:w="1775" w:type="dxa"/>
            <w:gridSpan w:val="7"/>
            <w:vMerge w:val="restart"/>
            <w:tcBorders>
              <w:top w:val="nil"/>
              <w:left w:val="single" w:sz="16" w:space="0" w:color="000000"/>
              <w:bottom w:val="single" w:sz="16" w:space="0" w:color="000000"/>
              <w:right w:val="nil"/>
            </w:tcBorders>
            <w:shd w:val="clear" w:color="auto" w:fill="FFFFFF"/>
          </w:tcPr>
          <w:p w:rsidR="00090D6B" w:rsidRPr="0099784A" w:rsidRDefault="00090D6B" w:rsidP="00EA3BE5">
            <w:pPr>
              <w:autoSpaceDE w:val="0"/>
              <w:autoSpaceDN w:val="0"/>
              <w:adjustRightInd w:val="0"/>
              <w:spacing w:after="0" w:line="360" w:lineRule="auto"/>
              <w:ind w:left="60" w:right="60"/>
              <w:rPr>
                <w:rFonts w:ascii="Times New Roman" w:hAnsi="Times New Roman"/>
                <w:color w:val="000000"/>
                <w:sz w:val="16"/>
                <w:szCs w:val="16"/>
              </w:rPr>
            </w:pPr>
            <w:r w:rsidRPr="0099784A">
              <w:rPr>
                <w:rFonts w:ascii="Times New Roman" w:hAnsi="Times New Roman"/>
                <w:color w:val="000000"/>
                <w:sz w:val="16"/>
                <w:szCs w:val="16"/>
              </w:rPr>
              <w:t>Total</w:t>
            </w:r>
          </w:p>
        </w:tc>
        <w:tc>
          <w:tcPr>
            <w:tcW w:w="1712" w:type="dxa"/>
            <w:gridSpan w:val="4"/>
            <w:tcBorders>
              <w:top w:val="nil"/>
              <w:left w:val="nil"/>
              <w:bottom w:val="nil"/>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19</w:t>
            </w:r>
          </w:p>
        </w:tc>
        <w:tc>
          <w:tcPr>
            <w:tcW w:w="1422" w:type="dxa"/>
            <w:gridSpan w:val="2"/>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w:t>
            </w:r>
          </w:p>
        </w:tc>
        <w:tc>
          <w:tcPr>
            <w:tcW w:w="1294" w:type="dxa"/>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w:t>
            </w:r>
          </w:p>
        </w:tc>
        <w:tc>
          <w:tcPr>
            <w:tcW w:w="1033" w:type="dxa"/>
            <w:gridSpan w:val="3"/>
            <w:tcBorders>
              <w:top w:val="nil"/>
              <w:bottom w:val="nil"/>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w:t>
            </w:r>
          </w:p>
        </w:tc>
        <w:tc>
          <w:tcPr>
            <w:tcW w:w="905" w:type="dxa"/>
            <w:tcBorders>
              <w:top w:val="nil"/>
              <w:bottom w:val="nil"/>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32</w:t>
            </w:r>
          </w:p>
        </w:tc>
      </w:tr>
      <w:tr w:rsidR="00090D6B" w:rsidRPr="00A30304" w:rsidTr="00A30304">
        <w:trPr>
          <w:cantSplit/>
          <w:trHeight w:val="146"/>
        </w:trPr>
        <w:tc>
          <w:tcPr>
            <w:tcW w:w="1775" w:type="dxa"/>
            <w:gridSpan w:val="7"/>
            <w:vMerge/>
            <w:tcBorders>
              <w:top w:val="nil"/>
              <w:left w:val="single" w:sz="16" w:space="0" w:color="000000"/>
              <w:bottom w:val="single" w:sz="16" w:space="0" w:color="000000"/>
              <w:right w:val="nil"/>
            </w:tcBorders>
            <w:shd w:val="clear" w:color="auto" w:fill="FFFFFF"/>
          </w:tcPr>
          <w:p w:rsidR="00090D6B" w:rsidRPr="004B45E5" w:rsidRDefault="00090D6B"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1712" w:type="dxa"/>
            <w:gridSpan w:val="4"/>
            <w:tcBorders>
              <w:top w:val="nil"/>
              <w:left w:val="nil"/>
              <w:bottom w:val="single" w:sz="16" w:space="0" w:color="000000"/>
              <w:right w:val="single" w:sz="16" w:space="0" w:color="000000"/>
            </w:tcBorders>
            <w:shd w:val="clear" w:color="auto" w:fill="FFFFFF"/>
          </w:tcPr>
          <w:p w:rsidR="00090D6B"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bottom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59,4%</w:t>
            </w:r>
          </w:p>
        </w:tc>
        <w:tc>
          <w:tcPr>
            <w:tcW w:w="1422" w:type="dxa"/>
            <w:gridSpan w:val="2"/>
            <w:tcBorders>
              <w:top w:val="nil"/>
              <w:bottom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3,1%</w:t>
            </w:r>
          </w:p>
        </w:tc>
        <w:tc>
          <w:tcPr>
            <w:tcW w:w="1294" w:type="dxa"/>
            <w:tcBorders>
              <w:top w:val="nil"/>
              <w:bottom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28,1%</w:t>
            </w:r>
          </w:p>
        </w:tc>
        <w:tc>
          <w:tcPr>
            <w:tcW w:w="1033" w:type="dxa"/>
            <w:gridSpan w:val="3"/>
            <w:tcBorders>
              <w:top w:val="nil"/>
              <w:bottom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9,4%</w:t>
            </w:r>
          </w:p>
        </w:tc>
        <w:tc>
          <w:tcPr>
            <w:tcW w:w="905" w:type="dxa"/>
            <w:tcBorders>
              <w:top w:val="nil"/>
              <w:bottom w:val="single" w:sz="16" w:space="0" w:color="000000"/>
              <w:right w:val="single" w:sz="16" w:space="0" w:color="000000"/>
            </w:tcBorders>
            <w:shd w:val="clear" w:color="auto" w:fill="FFFFFF"/>
            <w:vAlign w:val="center"/>
          </w:tcPr>
          <w:p w:rsidR="00090D6B"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100,0%</w:t>
            </w:r>
          </w:p>
        </w:tc>
      </w:tr>
      <w:tr w:rsidR="00A30304" w:rsidRPr="00927D77" w:rsidTr="00A30304">
        <w:trPr>
          <w:cantSplit/>
          <w:trHeight w:val="68"/>
        </w:trPr>
        <w:tc>
          <w:tcPr>
            <w:tcW w:w="9047" w:type="dxa"/>
            <w:gridSpan w:val="19"/>
            <w:tcBorders>
              <w:top w:val="nil"/>
              <w:left w:val="nil"/>
              <w:bottom w:val="nil"/>
              <w:right w:val="nil"/>
            </w:tcBorders>
            <w:shd w:val="clear" w:color="auto" w:fill="FFFFFF"/>
            <w:vAlign w:val="center"/>
          </w:tcPr>
          <w:p w:rsidR="00EA3BE5" w:rsidRPr="0099784A" w:rsidRDefault="00EA3BE5" w:rsidP="00E02DFB">
            <w:pPr>
              <w:autoSpaceDE w:val="0"/>
              <w:autoSpaceDN w:val="0"/>
              <w:adjustRightInd w:val="0"/>
              <w:spacing w:after="0" w:line="240" w:lineRule="auto"/>
              <w:ind w:left="60" w:right="60"/>
              <w:jc w:val="center"/>
              <w:rPr>
                <w:rFonts w:ascii="Times New Roman" w:hAnsi="Times New Roman"/>
                <w:color w:val="000000"/>
                <w:sz w:val="16"/>
                <w:szCs w:val="16"/>
              </w:rPr>
            </w:pPr>
          </w:p>
        </w:tc>
      </w:tr>
      <w:tr w:rsidR="00A30304" w:rsidRPr="00897CB4" w:rsidTr="00A30304">
        <w:trPr>
          <w:cantSplit/>
          <w:trHeight w:val="219"/>
        </w:trPr>
        <w:tc>
          <w:tcPr>
            <w:tcW w:w="3438" w:type="dxa"/>
            <w:gridSpan w:val="10"/>
            <w:vMerge w:val="restart"/>
            <w:tcBorders>
              <w:top w:val="single" w:sz="16" w:space="0" w:color="000000"/>
              <w:left w:val="single" w:sz="16" w:space="0" w:color="000000"/>
              <w:bottom w:val="nil"/>
              <w:right w:val="nil"/>
            </w:tcBorders>
            <w:shd w:val="clear" w:color="auto" w:fill="FFFFFF"/>
            <w:vAlign w:val="bottom"/>
          </w:tcPr>
          <w:p w:rsidR="00A30304" w:rsidRPr="0099784A" w:rsidRDefault="00A30304" w:rsidP="00EA3BE5">
            <w:pPr>
              <w:autoSpaceDE w:val="0"/>
              <w:autoSpaceDN w:val="0"/>
              <w:adjustRightInd w:val="0"/>
              <w:spacing w:after="0" w:line="360" w:lineRule="auto"/>
              <w:rPr>
                <w:rFonts w:ascii="Times New Roman" w:hAnsi="Times New Roman"/>
                <w:sz w:val="16"/>
                <w:szCs w:val="16"/>
              </w:rPr>
            </w:pPr>
          </w:p>
        </w:tc>
        <w:tc>
          <w:tcPr>
            <w:tcW w:w="4647" w:type="dxa"/>
            <w:gridSpan w:val="7"/>
            <w:tcBorders>
              <w:top w:val="single" w:sz="16" w:space="0" w:color="000000"/>
              <w:left w:val="single" w:sz="16" w:space="0" w:color="000000"/>
            </w:tcBorders>
            <w:shd w:val="clear" w:color="auto" w:fill="FFFFFF"/>
            <w:vAlign w:val="bottom"/>
          </w:tcPr>
          <w:p w:rsidR="00A30304"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neurologický status</w:t>
            </w:r>
          </w:p>
        </w:tc>
        <w:tc>
          <w:tcPr>
            <w:tcW w:w="962" w:type="dxa"/>
            <w:gridSpan w:val="2"/>
            <w:vMerge w:val="restart"/>
            <w:tcBorders>
              <w:top w:val="single" w:sz="16" w:space="0" w:color="000000"/>
              <w:right w:val="single" w:sz="16" w:space="0" w:color="000000"/>
            </w:tcBorders>
            <w:shd w:val="clear" w:color="auto" w:fill="FFFFFF"/>
            <w:vAlign w:val="bottom"/>
          </w:tcPr>
          <w:p w:rsidR="00A30304"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Total</w:t>
            </w:r>
          </w:p>
        </w:tc>
      </w:tr>
      <w:tr w:rsidR="00A30304" w:rsidRPr="00927D77" w:rsidTr="00A30304">
        <w:trPr>
          <w:cantSplit/>
          <w:trHeight w:val="146"/>
        </w:trPr>
        <w:tc>
          <w:tcPr>
            <w:tcW w:w="3438" w:type="dxa"/>
            <w:gridSpan w:val="10"/>
            <w:vMerge/>
            <w:tcBorders>
              <w:top w:val="single" w:sz="16" w:space="0" w:color="000000"/>
              <w:left w:val="single" w:sz="16" w:space="0" w:color="000000"/>
              <w:bottom w:val="nil"/>
              <w:right w:val="nil"/>
            </w:tcBorders>
            <w:shd w:val="clear" w:color="auto" w:fill="FFFFFF"/>
            <w:vAlign w:val="bottom"/>
          </w:tcPr>
          <w:p w:rsidR="00A30304" w:rsidRPr="004B45E5" w:rsidRDefault="00A30304" w:rsidP="00EA3BE5">
            <w:pPr>
              <w:keepNext/>
              <w:keepLines/>
              <w:autoSpaceDE w:val="0"/>
              <w:autoSpaceDN w:val="0"/>
              <w:adjustRightInd w:val="0"/>
              <w:spacing w:before="480" w:after="0" w:line="360" w:lineRule="auto"/>
              <w:outlineLvl w:val="0"/>
              <w:rPr>
                <w:rFonts w:ascii="Times New Roman" w:hAnsi="Times New Roman"/>
                <w:color w:val="000000"/>
                <w:sz w:val="16"/>
                <w:szCs w:val="16"/>
              </w:rPr>
            </w:pPr>
          </w:p>
        </w:tc>
        <w:tc>
          <w:tcPr>
            <w:tcW w:w="955" w:type="dxa"/>
            <w:gridSpan w:val="2"/>
            <w:tcBorders>
              <w:left w:val="single" w:sz="16" w:space="0" w:color="000000"/>
              <w:bottom w:val="single" w:sz="16" w:space="0" w:color="000000"/>
            </w:tcBorders>
            <w:shd w:val="clear" w:color="auto" w:fill="FFFFFF"/>
            <w:vAlign w:val="bottom"/>
          </w:tcPr>
          <w:p w:rsidR="00A30304"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zdravý</w:t>
            </w:r>
          </w:p>
        </w:tc>
        <w:tc>
          <w:tcPr>
            <w:tcW w:w="1368" w:type="dxa"/>
            <w:tcBorders>
              <w:bottom w:val="single" w:sz="16" w:space="0" w:color="000000"/>
            </w:tcBorders>
            <w:shd w:val="clear" w:color="auto" w:fill="FFFFFF"/>
            <w:vAlign w:val="bottom"/>
          </w:tcPr>
          <w:p w:rsidR="00A30304"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mírné postižení</w:t>
            </w:r>
          </w:p>
        </w:tc>
        <w:tc>
          <w:tcPr>
            <w:tcW w:w="1368" w:type="dxa"/>
            <w:gridSpan w:val="3"/>
            <w:tcBorders>
              <w:bottom w:val="single" w:sz="16" w:space="0" w:color="000000"/>
            </w:tcBorders>
            <w:shd w:val="clear" w:color="auto" w:fill="FFFFFF"/>
            <w:vAlign w:val="bottom"/>
          </w:tcPr>
          <w:p w:rsidR="00A30304"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závažné postižení</w:t>
            </w:r>
          </w:p>
        </w:tc>
        <w:tc>
          <w:tcPr>
            <w:tcW w:w="956" w:type="dxa"/>
            <w:tcBorders>
              <w:bottom w:val="single" w:sz="16" w:space="0" w:color="000000"/>
            </w:tcBorders>
            <w:shd w:val="clear" w:color="auto" w:fill="FFFFFF"/>
            <w:vAlign w:val="bottom"/>
          </w:tcPr>
          <w:p w:rsidR="00A30304"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úmrtí</w:t>
            </w:r>
          </w:p>
        </w:tc>
        <w:tc>
          <w:tcPr>
            <w:tcW w:w="962" w:type="dxa"/>
            <w:gridSpan w:val="2"/>
            <w:vMerge/>
            <w:tcBorders>
              <w:top w:val="single" w:sz="16" w:space="0" w:color="000000"/>
              <w:right w:val="single" w:sz="16" w:space="0" w:color="000000"/>
            </w:tcBorders>
            <w:shd w:val="clear" w:color="auto" w:fill="FFFFFF"/>
            <w:vAlign w:val="bottom"/>
          </w:tcPr>
          <w:p w:rsidR="00A30304" w:rsidRPr="004B45E5" w:rsidRDefault="00A30304" w:rsidP="00EA3BE5">
            <w:pPr>
              <w:keepNext/>
              <w:keepLines/>
              <w:autoSpaceDE w:val="0"/>
              <w:autoSpaceDN w:val="0"/>
              <w:adjustRightInd w:val="0"/>
              <w:spacing w:before="480" w:after="0" w:line="360" w:lineRule="auto"/>
              <w:outlineLvl w:val="0"/>
              <w:rPr>
                <w:rFonts w:ascii="Times New Roman" w:hAnsi="Times New Roman"/>
                <w:color w:val="000000"/>
                <w:sz w:val="16"/>
                <w:szCs w:val="16"/>
              </w:rPr>
            </w:pPr>
          </w:p>
        </w:tc>
      </w:tr>
      <w:tr w:rsidR="00A30304" w:rsidRPr="00927D77" w:rsidTr="00A30304">
        <w:trPr>
          <w:cantSplit/>
          <w:trHeight w:val="207"/>
        </w:trPr>
        <w:tc>
          <w:tcPr>
            <w:tcW w:w="1715" w:type="dxa"/>
            <w:gridSpan w:val="6"/>
            <w:vMerge w:val="restart"/>
            <w:tcBorders>
              <w:top w:val="single" w:sz="16" w:space="0" w:color="000000"/>
              <w:left w:val="single" w:sz="16" w:space="0" w:color="000000"/>
              <w:right w:val="nil"/>
            </w:tcBorders>
            <w:shd w:val="clear" w:color="auto" w:fill="FFFFFF"/>
          </w:tcPr>
          <w:p w:rsidR="00A30304" w:rsidRPr="0099784A" w:rsidRDefault="00A30304" w:rsidP="00EA3BE5">
            <w:pPr>
              <w:autoSpaceDE w:val="0"/>
              <w:autoSpaceDN w:val="0"/>
              <w:adjustRightInd w:val="0"/>
              <w:spacing w:after="0" w:line="360" w:lineRule="auto"/>
              <w:ind w:left="60" w:right="60"/>
              <w:rPr>
                <w:rFonts w:ascii="Times New Roman" w:hAnsi="Times New Roman"/>
                <w:color w:val="000000"/>
                <w:sz w:val="16"/>
                <w:szCs w:val="16"/>
              </w:rPr>
            </w:pPr>
            <w:r w:rsidRPr="0099784A">
              <w:rPr>
                <w:rFonts w:ascii="Times New Roman" w:hAnsi="Times New Roman"/>
                <w:color w:val="000000"/>
                <w:sz w:val="16"/>
                <w:szCs w:val="16"/>
              </w:rPr>
              <w:t xml:space="preserve">Shankaran </w:t>
            </w:r>
          </w:p>
        </w:tc>
        <w:tc>
          <w:tcPr>
            <w:tcW w:w="682" w:type="dxa"/>
            <w:gridSpan w:val="3"/>
            <w:vMerge w:val="restart"/>
            <w:tcBorders>
              <w:top w:val="single" w:sz="16" w:space="0" w:color="000000"/>
              <w:left w:val="nil"/>
              <w:right w:val="nil"/>
            </w:tcBorders>
            <w:shd w:val="clear" w:color="auto" w:fill="FFFFFF"/>
          </w:tcPr>
          <w:p w:rsidR="00A30304"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0</w:t>
            </w:r>
          </w:p>
        </w:tc>
        <w:tc>
          <w:tcPr>
            <w:tcW w:w="1041" w:type="dxa"/>
            <w:tcBorders>
              <w:top w:val="single" w:sz="16" w:space="0" w:color="000000"/>
              <w:left w:val="nil"/>
              <w:bottom w:val="nil"/>
              <w:right w:val="single" w:sz="16" w:space="0" w:color="000000"/>
            </w:tcBorders>
            <w:shd w:val="clear" w:color="auto" w:fill="FFFFFF"/>
          </w:tcPr>
          <w:p w:rsidR="00A30304"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55" w:type="dxa"/>
            <w:gridSpan w:val="2"/>
            <w:tcBorders>
              <w:top w:val="single" w:sz="16" w:space="0" w:color="000000"/>
              <w:left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7</w:t>
            </w:r>
          </w:p>
        </w:tc>
        <w:tc>
          <w:tcPr>
            <w:tcW w:w="1368" w:type="dxa"/>
            <w:tcBorders>
              <w:top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368" w:type="dxa"/>
            <w:gridSpan w:val="3"/>
            <w:tcBorders>
              <w:top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56" w:type="dxa"/>
            <w:tcBorders>
              <w:top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62" w:type="dxa"/>
            <w:gridSpan w:val="2"/>
            <w:tcBorders>
              <w:top w:val="single" w:sz="16" w:space="0" w:color="000000"/>
              <w:bottom w:val="nil"/>
              <w:right w:val="single" w:sz="16" w:space="0" w:color="000000"/>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7</w:t>
            </w:r>
          </w:p>
        </w:tc>
      </w:tr>
      <w:tr w:rsidR="00A30304" w:rsidRPr="00927D77" w:rsidTr="00A30304">
        <w:trPr>
          <w:cantSplit/>
          <w:trHeight w:val="146"/>
        </w:trPr>
        <w:tc>
          <w:tcPr>
            <w:tcW w:w="1715" w:type="dxa"/>
            <w:gridSpan w:val="6"/>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2" w:type="dxa"/>
            <w:gridSpan w:val="3"/>
            <w:vMerge/>
            <w:tcBorders>
              <w:top w:val="single" w:sz="16" w:space="0" w:color="000000"/>
              <w:left w:val="nil"/>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1041" w:type="dxa"/>
            <w:tcBorders>
              <w:top w:val="nil"/>
              <w:left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55" w:type="dxa"/>
            <w:gridSpan w:val="2"/>
            <w:tcBorders>
              <w:top w:val="nil"/>
              <w:lef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21,9%</w:t>
            </w:r>
          </w:p>
        </w:tc>
        <w:tc>
          <w:tcPr>
            <w:tcW w:w="1368"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368" w:type="dxa"/>
            <w:gridSpan w:val="3"/>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56"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62" w:type="dxa"/>
            <w:gridSpan w:val="2"/>
            <w:tcBorders>
              <w:top w:val="nil"/>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21,9%</w:t>
            </w:r>
          </w:p>
        </w:tc>
      </w:tr>
      <w:tr w:rsidR="00A30304" w:rsidRPr="00927D77" w:rsidTr="00A30304">
        <w:trPr>
          <w:cantSplit/>
          <w:trHeight w:val="146"/>
        </w:trPr>
        <w:tc>
          <w:tcPr>
            <w:tcW w:w="1715" w:type="dxa"/>
            <w:gridSpan w:val="6"/>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2" w:type="dxa"/>
            <w:gridSpan w:val="3"/>
            <w:vMerge w:val="restart"/>
            <w:tcBorders>
              <w:top w:val="nil"/>
              <w:left w:val="nil"/>
              <w:right w:val="nil"/>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1A</w:t>
            </w:r>
          </w:p>
        </w:tc>
        <w:tc>
          <w:tcPr>
            <w:tcW w:w="1041" w:type="dxa"/>
            <w:tcBorders>
              <w:top w:val="nil"/>
              <w:left w:val="nil"/>
              <w:bottom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55" w:type="dxa"/>
            <w:gridSpan w:val="2"/>
            <w:tcBorders>
              <w:top w:val="nil"/>
              <w:left w:val="single" w:sz="16" w:space="0" w:color="000000"/>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6</w:t>
            </w:r>
          </w:p>
        </w:tc>
        <w:tc>
          <w:tcPr>
            <w:tcW w:w="1368" w:type="dxa"/>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w:t>
            </w:r>
          </w:p>
        </w:tc>
        <w:tc>
          <w:tcPr>
            <w:tcW w:w="1368" w:type="dxa"/>
            <w:gridSpan w:val="3"/>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56" w:type="dxa"/>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62" w:type="dxa"/>
            <w:gridSpan w:val="2"/>
            <w:tcBorders>
              <w:top w:val="nil"/>
              <w:bottom w:val="nil"/>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7</w:t>
            </w:r>
          </w:p>
        </w:tc>
      </w:tr>
      <w:tr w:rsidR="00A30304" w:rsidRPr="00927D77" w:rsidTr="00A30304">
        <w:trPr>
          <w:cantSplit/>
          <w:trHeight w:val="146"/>
        </w:trPr>
        <w:tc>
          <w:tcPr>
            <w:tcW w:w="1715" w:type="dxa"/>
            <w:gridSpan w:val="6"/>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2" w:type="dxa"/>
            <w:gridSpan w:val="3"/>
            <w:vMerge/>
            <w:tcBorders>
              <w:top w:val="nil"/>
              <w:left w:val="nil"/>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1041" w:type="dxa"/>
            <w:tcBorders>
              <w:top w:val="nil"/>
              <w:left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55" w:type="dxa"/>
            <w:gridSpan w:val="2"/>
            <w:tcBorders>
              <w:top w:val="nil"/>
              <w:lef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18,8%</w:t>
            </w:r>
          </w:p>
        </w:tc>
        <w:tc>
          <w:tcPr>
            <w:tcW w:w="1368"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3,1%</w:t>
            </w:r>
          </w:p>
        </w:tc>
        <w:tc>
          <w:tcPr>
            <w:tcW w:w="1368" w:type="dxa"/>
            <w:gridSpan w:val="3"/>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56"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62" w:type="dxa"/>
            <w:gridSpan w:val="2"/>
            <w:tcBorders>
              <w:top w:val="nil"/>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21,9%</w:t>
            </w:r>
          </w:p>
        </w:tc>
      </w:tr>
      <w:tr w:rsidR="00A30304" w:rsidRPr="00927D77" w:rsidTr="00A30304">
        <w:trPr>
          <w:cantSplit/>
          <w:trHeight w:val="146"/>
        </w:trPr>
        <w:tc>
          <w:tcPr>
            <w:tcW w:w="1715" w:type="dxa"/>
            <w:gridSpan w:val="6"/>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2" w:type="dxa"/>
            <w:gridSpan w:val="3"/>
            <w:vMerge w:val="restart"/>
            <w:tcBorders>
              <w:top w:val="nil"/>
              <w:left w:val="nil"/>
              <w:right w:val="nil"/>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sidRPr="00636D1D">
              <w:rPr>
                <w:rFonts w:ascii="Times New Roman" w:hAnsi="Times New Roman"/>
                <w:color w:val="000000"/>
                <w:sz w:val="16"/>
                <w:szCs w:val="16"/>
              </w:rPr>
              <w:t>2A</w:t>
            </w:r>
          </w:p>
        </w:tc>
        <w:tc>
          <w:tcPr>
            <w:tcW w:w="1041" w:type="dxa"/>
            <w:tcBorders>
              <w:top w:val="nil"/>
              <w:left w:val="nil"/>
              <w:bottom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sidRPr="00636D1D">
              <w:rPr>
                <w:rFonts w:ascii="Times New Roman" w:hAnsi="Times New Roman"/>
                <w:color w:val="000000"/>
                <w:sz w:val="16"/>
                <w:szCs w:val="16"/>
              </w:rPr>
              <w:t>Count</w:t>
            </w:r>
          </w:p>
        </w:tc>
        <w:tc>
          <w:tcPr>
            <w:tcW w:w="955" w:type="dxa"/>
            <w:gridSpan w:val="2"/>
            <w:tcBorders>
              <w:top w:val="nil"/>
              <w:left w:val="single" w:sz="16" w:space="0" w:color="000000"/>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6</w:t>
            </w:r>
          </w:p>
        </w:tc>
        <w:tc>
          <w:tcPr>
            <w:tcW w:w="1368" w:type="dxa"/>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0</w:t>
            </w:r>
          </w:p>
        </w:tc>
        <w:tc>
          <w:tcPr>
            <w:tcW w:w="1368" w:type="dxa"/>
            <w:gridSpan w:val="3"/>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7</w:t>
            </w:r>
          </w:p>
        </w:tc>
        <w:tc>
          <w:tcPr>
            <w:tcW w:w="956" w:type="dxa"/>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2</w:t>
            </w:r>
          </w:p>
        </w:tc>
        <w:tc>
          <w:tcPr>
            <w:tcW w:w="962" w:type="dxa"/>
            <w:gridSpan w:val="2"/>
            <w:tcBorders>
              <w:top w:val="nil"/>
              <w:bottom w:val="nil"/>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15</w:t>
            </w:r>
          </w:p>
        </w:tc>
      </w:tr>
      <w:tr w:rsidR="00A30304" w:rsidRPr="00927D77" w:rsidTr="00A30304">
        <w:trPr>
          <w:cantSplit/>
          <w:trHeight w:val="146"/>
        </w:trPr>
        <w:tc>
          <w:tcPr>
            <w:tcW w:w="1715" w:type="dxa"/>
            <w:gridSpan w:val="6"/>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2" w:type="dxa"/>
            <w:gridSpan w:val="3"/>
            <w:vMerge/>
            <w:tcBorders>
              <w:top w:val="nil"/>
              <w:left w:val="nil"/>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1041" w:type="dxa"/>
            <w:tcBorders>
              <w:top w:val="nil"/>
              <w:left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sidRPr="00636D1D">
              <w:rPr>
                <w:rFonts w:ascii="Times New Roman" w:hAnsi="Times New Roman"/>
                <w:color w:val="000000"/>
                <w:sz w:val="16"/>
                <w:szCs w:val="16"/>
              </w:rPr>
              <w:t>% ofTotal</w:t>
            </w:r>
          </w:p>
        </w:tc>
        <w:tc>
          <w:tcPr>
            <w:tcW w:w="955" w:type="dxa"/>
            <w:gridSpan w:val="2"/>
            <w:tcBorders>
              <w:top w:val="nil"/>
              <w:lef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18,8%</w:t>
            </w:r>
          </w:p>
        </w:tc>
        <w:tc>
          <w:tcPr>
            <w:tcW w:w="1368"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0,0%</w:t>
            </w:r>
          </w:p>
        </w:tc>
        <w:tc>
          <w:tcPr>
            <w:tcW w:w="1368" w:type="dxa"/>
            <w:gridSpan w:val="3"/>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21,9%</w:t>
            </w:r>
          </w:p>
        </w:tc>
        <w:tc>
          <w:tcPr>
            <w:tcW w:w="956"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6,3%</w:t>
            </w:r>
          </w:p>
        </w:tc>
        <w:tc>
          <w:tcPr>
            <w:tcW w:w="962" w:type="dxa"/>
            <w:gridSpan w:val="2"/>
            <w:tcBorders>
              <w:top w:val="nil"/>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46,9%</w:t>
            </w:r>
          </w:p>
        </w:tc>
      </w:tr>
      <w:tr w:rsidR="00A30304" w:rsidRPr="00927D77" w:rsidTr="00A30304">
        <w:trPr>
          <w:cantSplit/>
          <w:trHeight w:val="146"/>
        </w:trPr>
        <w:tc>
          <w:tcPr>
            <w:tcW w:w="1715" w:type="dxa"/>
            <w:gridSpan w:val="6"/>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2" w:type="dxa"/>
            <w:gridSpan w:val="3"/>
            <w:vMerge w:val="restart"/>
            <w:tcBorders>
              <w:top w:val="nil"/>
              <w:left w:val="nil"/>
              <w:right w:val="nil"/>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sidRPr="00636D1D">
              <w:rPr>
                <w:rFonts w:ascii="Times New Roman" w:hAnsi="Times New Roman"/>
                <w:color w:val="000000"/>
                <w:sz w:val="16"/>
                <w:szCs w:val="16"/>
              </w:rPr>
              <w:t>3</w:t>
            </w:r>
          </w:p>
        </w:tc>
        <w:tc>
          <w:tcPr>
            <w:tcW w:w="1041" w:type="dxa"/>
            <w:tcBorders>
              <w:top w:val="nil"/>
              <w:left w:val="nil"/>
              <w:bottom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sidRPr="00636D1D">
              <w:rPr>
                <w:rFonts w:ascii="Times New Roman" w:hAnsi="Times New Roman"/>
                <w:color w:val="000000"/>
                <w:sz w:val="16"/>
                <w:szCs w:val="16"/>
              </w:rPr>
              <w:t>Count</w:t>
            </w:r>
          </w:p>
        </w:tc>
        <w:tc>
          <w:tcPr>
            <w:tcW w:w="955" w:type="dxa"/>
            <w:gridSpan w:val="2"/>
            <w:tcBorders>
              <w:top w:val="nil"/>
              <w:left w:val="single" w:sz="16" w:space="0" w:color="000000"/>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0</w:t>
            </w:r>
          </w:p>
        </w:tc>
        <w:tc>
          <w:tcPr>
            <w:tcW w:w="1368" w:type="dxa"/>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0</w:t>
            </w:r>
          </w:p>
        </w:tc>
        <w:tc>
          <w:tcPr>
            <w:tcW w:w="1368" w:type="dxa"/>
            <w:gridSpan w:val="3"/>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2</w:t>
            </w:r>
          </w:p>
        </w:tc>
        <w:tc>
          <w:tcPr>
            <w:tcW w:w="956" w:type="dxa"/>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1</w:t>
            </w:r>
          </w:p>
        </w:tc>
        <w:tc>
          <w:tcPr>
            <w:tcW w:w="962" w:type="dxa"/>
            <w:gridSpan w:val="2"/>
            <w:tcBorders>
              <w:top w:val="nil"/>
              <w:bottom w:val="nil"/>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3</w:t>
            </w:r>
          </w:p>
        </w:tc>
      </w:tr>
      <w:tr w:rsidR="00A30304" w:rsidRPr="00927D77" w:rsidTr="00A30304">
        <w:trPr>
          <w:cantSplit/>
          <w:trHeight w:val="146"/>
        </w:trPr>
        <w:tc>
          <w:tcPr>
            <w:tcW w:w="1715" w:type="dxa"/>
            <w:gridSpan w:val="6"/>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2" w:type="dxa"/>
            <w:gridSpan w:val="3"/>
            <w:vMerge/>
            <w:tcBorders>
              <w:top w:val="nil"/>
              <w:left w:val="nil"/>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1041" w:type="dxa"/>
            <w:tcBorders>
              <w:top w:val="nil"/>
              <w:left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55" w:type="dxa"/>
            <w:gridSpan w:val="2"/>
            <w:tcBorders>
              <w:top w:val="nil"/>
              <w:lef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368"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368" w:type="dxa"/>
            <w:gridSpan w:val="3"/>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6,3%</w:t>
            </w:r>
          </w:p>
        </w:tc>
        <w:tc>
          <w:tcPr>
            <w:tcW w:w="956"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3,1%</w:t>
            </w:r>
          </w:p>
        </w:tc>
        <w:tc>
          <w:tcPr>
            <w:tcW w:w="962" w:type="dxa"/>
            <w:gridSpan w:val="2"/>
            <w:tcBorders>
              <w:top w:val="nil"/>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9,4%</w:t>
            </w:r>
          </w:p>
        </w:tc>
      </w:tr>
      <w:tr w:rsidR="00A30304" w:rsidRPr="00927D77" w:rsidTr="00A30304">
        <w:trPr>
          <w:cantSplit/>
          <w:trHeight w:val="207"/>
        </w:trPr>
        <w:tc>
          <w:tcPr>
            <w:tcW w:w="2397" w:type="dxa"/>
            <w:gridSpan w:val="9"/>
            <w:vMerge w:val="restart"/>
            <w:tcBorders>
              <w:top w:val="nil"/>
              <w:left w:val="single" w:sz="16" w:space="0" w:color="000000"/>
              <w:bottom w:val="single" w:sz="16" w:space="0" w:color="000000"/>
              <w:right w:val="nil"/>
            </w:tcBorders>
            <w:shd w:val="clear" w:color="auto" w:fill="FFFFFF"/>
          </w:tcPr>
          <w:p w:rsidR="00A30304" w:rsidRPr="0099784A" w:rsidRDefault="00A30304" w:rsidP="00EA3BE5">
            <w:pPr>
              <w:autoSpaceDE w:val="0"/>
              <w:autoSpaceDN w:val="0"/>
              <w:adjustRightInd w:val="0"/>
              <w:spacing w:after="0" w:line="360" w:lineRule="auto"/>
              <w:ind w:left="60" w:right="60"/>
              <w:rPr>
                <w:rFonts w:ascii="Times New Roman" w:hAnsi="Times New Roman"/>
                <w:color w:val="000000"/>
                <w:sz w:val="16"/>
                <w:szCs w:val="16"/>
              </w:rPr>
            </w:pPr>
            <w:r w:rsidRPr="0099784A">
              <w:rPr>
                <w:rFonts w:ascii="Times New Roman" w:hAnsi="Times New Roman"/>
                <w:color w:val="000000"/>
                <w:sz w:val="16"/>
                <w:szCs w:val="16"/>
              </w:rPr>
              <w:t>Total</w:t>
            </w:r>
          </w:p>
        </w:tc>
        <w:tc>
          <w:tcPr>
            <w:tcW w:w="1041" w:type="dxa"/>
            <w:tcBorders>
              <w:top w:val="nil"/>
              <w:left w:val="nil"/>
              <w:bottom w:val="nil"/>
              <w:right w:val="single" w:sz="16" w:space="0" w:color="000000"/>
            </w:tcBorders>
            <w:shd w:val="clear" w:color="auto" w:fill="FFFFFF"/>
          </w:tcPr>
          <w:p w:rsidR="00A30304"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55" w:type="dxa"/>
            <w:gridSpan w:val="2"/>
            <w:tcBorders>
              <w:top w:val="nil"/>
              <w:left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19</w:t>
            </w:r>
          </w:p>
        </w:tc>
        <w:tc>
          <w:tcPr>
            <w:tcW w:w="1368" w:type="dxa"/>
            <w:tcBorders>
              <w:top w:val="nil"/>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w:t>
            </w:r>
          </w:p>
        </w:tc>
        <w:tc>
          <w:tcPr>
            <w:tcW w:w="1368" w:type="dxa"/>
            <w:gridSpan w:val="3"/>
            <w:tcBorders>
              <w:top w:val="nil"/>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w:t>
            </w:r>
          </w:p>
        </w:tc>
        <w:tc>
          <w:tcPr>
            <w:tcW w:w="956" w:type="dxa"/>
            <w:tcBorders>
              <w:top w:val="nil"/>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w:t>
            </w:r>
          </w:p>
        </w:tc>
        <w:tc>
          <w:tcPr>
            <w:tcW w:w="962" w:type="dxa"/>
            <w:gridSpan w:val="2"/>
            <w:tcBorders>
              <w:top w:val="nil"/>
              <w:bottom w:val="nil"/>
              <w:right w:val="single" w:sz="16" w:space="0" w:color="000000"/>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32</w:t>
            </w:r>
          </w:p>
        </w:tc>
      </w:tr>
      <w:tr w:rsidR="00A30304" w:rsidRPr="00927D77" w:rsidTr="00A30304">
        <w:trPr>
          <w:cantSplit/>
          <w:trHeight w:val="146"/>
        </w:trPr>
        <w:tc>
          <w:tcPr>
            <w:tcW w:w="2397" w:type="dxa"/>
            <w:gridSpan w:val="9"/>
            <w:vMerge/>
            <w:tcBorders>
              <w:top w:val="nil"/>
              <w:left w:val="single" w:sz="16" w:space="0" w:color="000000"/>
              <w:bottom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1041" w:type="dxa"/>
            <w:tcBorders>
              <w:top w:val="nil"/>
              <w:left w:val="nil"/>
              <w:bottom w:val="single" w:sz="16" w:space="0" w:color="000000"/>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55" w:type="dxa"/>
            <w:gridSpan w:val="2"/>
            <w:tcBorders>
              <w:top w:val="nil"/>
              <w:left w:val="single" w:sz="16" w:space="0" w:color="000000"/>
              <w:bottom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59,4%</w:t>
            </w:r>
          </w:p>
        </w:tc>
        <w:tc>
          <w:tcPr>
            <w:tcW w:w="1368" w:type="dxa"/>
            <w:tcBorders>
              <w:top w:val="nil"/>
              <w:bottom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3,1%</w:t>
            </w:r>
          </w:p>
        </w:tc>
        <w:tc>
          <w:tcPr>
            <w:tcW w:w="1368" w:type="dxa"/>
            <w:gridSpan w:val="3"/>
            <w:tcBorders>
              <w:top w:val="nil"/>
              <w:bottom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28,1%</w:t>
            </w:r>
          </w:p>
        </w:tc>
        <w:tc>
          <w:tcPr>
            <w:tcW w:w="956" w:type="dxa"/>
            <w:tcBorders>
              <w:top w:val="nil"/>
              <w:bottom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9,4%</w:t>
            </w:r>
          </w:p>
        </w:tc>
        <w:tc>
          <w:tcPr>
            <w:tcW w:w="962" w:type="dxa"/>
            <w:gridSpan w:val="2"/>
            <w:tcBorders>
              <w:top w:val="nil"/>
              <w:bottom w:val="single" w:sz="16" w:space="0" w:color="000000"/>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100,0%</w:t>
            </w:r>
          </w:p>
        </w:tc>
      </w:tr>
      <w:tr w:rsidR="00A30304" w:rsidRPr="00A30304" w:rsidTr="00E02DFB">
        <w:trPr>
          <w:cantSplit/>
          <w:trHeight w:val="207"/>
        </w:trPr>
        <w:tc>
          <w:tcPr>
            <w:tcW w:w="9047" w:type="dxa"/>
            <w:gridSpan w:val="19"/>
            <w:tcBorders>
              <w:top w:val="nil"/>
              <w:left w:val="nil"/>
              <w:bottom w:val="nil"/>
              <w:right w:val="nil"/>
            </w:tcBorders>
            <w:shd w:val="clear" w:color="auto" w:fill="FFFFFF"/>
            <w:vAlign w:val="center"/>
          </w:tcPr>
          <w:p w:rsidR="00A30304" w:rsidRPr="0099784A" w:rsidRDefault="00A30304" w:rsidP="00E02DFB">
            <w:pPr>
              <w:autoSpaceDE w:val="0"/>
              <w:autoSpaceDN w:val="0"/>
              <w:adjustRightInd w:val="0"/>
              <w:spacing w:after="0" w:line="240" w:lineRule="auto"/>
              <w:ind w:left="60" w:right="60"/>
              <w:jc w:val="center"/>
              <w:rPr>
                <w:rFonts w:ascii="Times New Roman" w:hAnsi="Times New Roman"/>
                <w:color w:val="000000"/>
                <w:sz w:val="16"/>
                <w:szCs w:val="16"/>
              </w:rPr>
            </w:pPr>
          </w:p>
        </w:tc>
      </w:tr>
      <w:tr w:rsidR="00A30304" w:rsidRPr="00A30304" w:rsidTr="00A30304">
        <w:trPr>
          <w:cantSplit/>
          <w:trHeight w:val="219"/>
        </w:trPr>
        <w:tc>
          <w:tcPr>
            <w:tcW w:w="3487" w:type="dxa"/>
            <w:gridSpan w:val="11"/>
            <w:vMerge w:val="restart"/>
            <w:tcBorders>
              <w:top w:val="single" w:sz="16" w:space="0" w:color="000000"/>
              <w:left w:val="single" w:sz="16" w:space="0" w:color="000000"/>
              <w:bottom w:val="nil"/>
              <w:right w:val="nil"/>
            </w:tcBorders>
            <w:shd w:val="clear" w:color="auto" w:fill="FFFFFF"/>
            <w:vAlign w:val="bottom"/>
          </w:tcPr>
          <w:p w:rsidR="00A30304" w:rsidRPr="0099784A" w:rsidRDefault="00A30304" w:rsidP="00EA3BE5">
            <w:pPr>
              <w:autoSpaceDE w:val="0"/>
              <w:autoSpaceDN w:val="0"/>
              <w:adjustRightInd w:val="0"/>
              <w:spacing w:after="0" w:line="360" w:lineRule="auto"/>
              <w:rPr>
                <w:rFonts w:ascii="Times New Roman" w:hAnsi="Times New Roman"/>
                <w:sz w:val="16"/>
                <w:szCs w:val="16"/>
              </w:rPr>
            </w:pPr>
          </w:p>
        </w:tc>
        <w:tc>
          <w:tcPr>
            <w:tcW w:w="4655" w:type="dxa"/>
            <w:gridSpan w:val="7"/>
            <w:tcBorders>
              <w:top w:val="single" w:sz="16" w:space="0" w:color="000000"/>
              <w:left w:val="single" w:sz="16" w:space="0" w:color="000000"/>
            </w:tcBorders>
            <w:shd w:val="clear" w:color="auto" w:fill="FFFFFF"/>
            <w:vAlign w:val="bottom"/>
          </w:tcPr>
          <w:p w:rsidR="00A30304"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neurologický status</w:t>
            </w:r>
          </w:p>
        </w:tc>
        <w:tc>
          <w:tcPr>
            <w:tcW w:w="905" w:type="dxa"/>
            <w:vMerge w:val="restart"/>
            <w:tcBorders>
              <w:top w:val="single" w:sz="16" w:space="0" w:color="000000"/>
              <w:right w:val="single" w:sz="16" w:space="0" w:color="000000"/>
            </w:tcBorders>
            <w:shd w:val="clear" w:color="auto" w:fill="FFFFFF"/>
            <w:vAlign w:val="bottom"/>
          </w:tcPr>
          <w:p w:rsidR="00A30304" w:rsidRPr="0099784A" w:rsidRDefault="00636D1D" w:rsidP="00EA3BE5">
            <w:pPr>
              <w:autoSpaceDE w:val="0"/>
              <w:autoSpaceDN w:val="0"/>
              <w:adjustRightInd w:val="0"/>
              <w:spacing w:after="0" w:line="360" w:lineRule="auto"/>
              <w:ind w:left="60" w:right="60"/>
              <w:jc w:val="center"/>
              <w:rPr>
                <w:rFonts w:ascii="Times New Roman" w:hAnsi="Times New Roman"/>
                <w:color w:val="000000"/>
                <w:sz w:val="16"/>
                <w:szCs w:val="16"/>
              </w:rPr>
            </w:pPr>
            <w:r>
              <w:rPr>
                <w:rFonts w:ascii="Times New Roman" w:hAnsi="Times New Roman"/>
                <w:color w:val="000000"/>
                <w:sz w:val="16"/>
                <w:szCs w:val="16"/>
              </w:rPr>
              <w:t>Total</w:t>
            </w:r>
          </w:p>
        </w:tc>
      </w:tr>
      <w:tr w:rsidR="00A30304" w:rsidRPr="00A30304" w:rsidTr="00A30304">
        <w:trPr>
          <w:cantSplit/>
          <w:trHeight w:val="146"/>
        </w:trPr>
        <w:tc>
          <w:tcPr>
            <w:tcW w:w="3487" w:type="dxa"/>
            <w:gridSpan w:val="11"/>
            <w:vMerge/>
            <w:tcBorders>
              <w:top w:val="single" w:sz="16" w:space="0" w:color="000000"/>
              <w:left w:val="single" w:sz="16" w:space="0" w:color="000000"/>
              <w:bottom w:val="nil"/>
              <w:right w:val="nil"/>
            </w:tcBorders>
            <w:shd w:val="clear" w:color="auto" w:fill="FFFFFF"/>
            <w:vAlign w:val="bottom"/>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906" w:type="dxa"/>
            <w:tcBorders>
              <w:left w:val="single" w:sz="16" w:space="0" w:color="000000"/>
              <w:bottom w:val="single" w:sz="16" w:space="0" w:color="000000"/>
            </w:tcBorders>
            <w:shd w:val="clear" w:color="auto" w:fill="FFFFFF"/>
            <w:vAlign w:val="bottom"/>
          </w:tcPr>
          <w:p w:rsidR="004154AF" w:rsidRDefault="00636D1D">
            <w:pPr>
              <w:autoSpaceDE w:val="0"/>
              <w:autoSpaceDN w:val="0"/>
              <w:adjustRightInd w:val="0"/>
              <w:spacing w:after="0" w:line="360" w:lineRule="auto"/>
              <w:ind w:left="60" w:right="60"/>
              <w:jc w:val="center"/>
              <w:rPr>
                <w:rFonts w:ascii="Times New Roman" w:hAnsi="Times New Roman"/>
                <w:color w:val="000000"/>
                <w:sz w:val="16"/>
                <w:szCs w:val="16"/>
              </w:rPr>
            </w:pPr>
            <w:r w:rsidRPr="00636D1D">
              <w:rPr>
                <w:rFonts w:ascii="Times New Roman" w:hAnsi="Times New Roman"/>
                <w:color w:val="000000"/>
                <w:sz w:val="16"/>
                <w:szCs w:val="16"/>
              </w:rPr>
              <w:t>zdravý</w:t>
            </w:r>
          </w:p>
        </w:tc>
        <w:tc>
          <w:tcPr>
            <w:tcW w:w="1422" w:type="dxa"/>
            <w:gridSpan w:val="2"/>
            <w:tcBorders>
              <w:bottom w:val="single" w:sz="16" w:space="0" w:color="000000"/>
            </w:tcBorders>
            <w:shd w:val="clear" w:color="auto" w:fill="FFFFFF"/>
            <w:vAlign w:val="bottom"/>
          </w:tcPr>
          <w:p w:rsidR="004154AF" w:rsidRDefault="00636D1D">
            <w:pPr>
              <w:autoSpaceDE w:val="0"/>
              <w:autoSpaceDN w:val="0"/>
              <w:adjustRightInd w:val="0"/>
              <w:spacing w:after="0" w:line="360" w:lineRule="auto"/>
              <w:ind w:left="60" w:right="60"/>
              <w:jc w:val="center"/>
              <w:rPr>
                <w:rFonts w:ascii="Times New Roman" w:hAnsi="Times New Roman"/>
                <w:color w:val="000000"/>
                <w:sz w:val="16"/>
                <w:szCs w:val="16"/>
              </w:rPr>
            </w:pPr>
            <w:r w:rsidRPr="00636D1D">
              <w:rPr>
                <w:rFonts w:ascii="Times New Roman" w:hAnsi="Times New Roman"/>
                <w:color w:val="000000"/>
                <w:sz w:val="16"/>
                <w:szCs w:val="16"/>
              </w:rPr>
              <w:t>mírné postižení</w:t>
            </w:r>
          </w:p>
        </w:tc>
        <w:tc>
          <w:tcPr>
            <w:tcW w:w="1294" w:type="dxa"/>
            <w:tcBorders>
              <w:bottom w:val="single" w:sz="16" w:space="0" w:color="000000"/>
            </w:tcBorders>
            <w:shd w:val="clear" w:color="auto" w:fill="FFFFFF"/>
            <w:vAlign w:val="bottom"/>
          </w:tcPr>
          <w:p w:rsidR="004154AF" w:rsidRDefault="00636D1D">
            <w:pPr>
              <w:autoSpaceDE w:val="0"/>
              <w:autoSpaceDN w:val="0"/>
              <w:adjustRightInd w:val="0"/>
              <w:spacing w:after="0" w:line="360" w:lineRule="auto"/>
              <w:ind w:left="60" w:right="60"/>
              <w:jc w:val="center"/>
              <w:rPr>
                <w:rFonts w:ascii="Times New Roman" w:hAnsi="Times New Roman"/>
                <w:color w:val="000000"/>
                <w:sz w:val="16"/>
                <w:szCs w:val="16"/>
              </w:rPr>
            </w:pPr>
            <w:r w:rsidRPr="00636D1D">
              <w:rPr>
                <w:rFonts w:ascii="Times New Roman" w:hAnsi="Times New Roman"/>
                <w:color w:val="000000"/>
                <w:sz w:val="16"/>
                <w:szCs w:val="16"/>
              </w:rPr>
              <w:t>závažné postižení</w:t>
            </w:r>
          </w:p>
        </w:tc>
        <w:tc>
          <w:tcPr>
            <w:tcW w:w="1033" w:type="dxa"/>
            <w:gridSpan w:val="3"/>
            <w:tcBorders>
              <w:bottom w:val="single" w:sz="16" w:space="0" w:color="000000"/>
            </w:tcBorders>
            <w:shd w:val="clear" w:color="auto" w:fill="FFFFFF"/>
            <w:vAlign w:val="bottom"/>
          </w:tcPr>
          <w:p w:rsidR="004154AF" w:rsidRDefault="00636D1D">
            <w:pPr>
              <w:autoSpaceDE w:val="0"/>
              <w:autoSpaceDN w:val="0"/>
              <w:adjustRightInd w:val="0"/>
              <w:spacing w:after="0" w:line="360" w:lineRule="auto"/>
              <w:ind w:left="60" w:right="60"/>
              <w:jc w:val="center"/>
              <w:rPr>
                <w:rFonts w:ascii="Times New Roman" w:hAnsi="Times New Roman"/>
                <w:color w:val="000000"/>
                <w:sz w:val="16"/>
                <w:szCs w:val="16"/>
              </w:rPr>
            </w:pPr>
            <w:r w:rsidRPr="00636D1D">
              <w:rPr>
                <w:rFonts w:ascii="Times New Roman" w:hAnsi="Times New Roman"/>
                <w:color w:val="000000"/>
                <w:sz w:val="16"/>
                <w:szCs w:val="16"/>
              </w:rPr>
              <w:t>úmrtí</w:t>
            </w:r>
          </w:p>
        </w:tc>
        <w:tc>
          <w:tcPr>
            <w:tcW w:w="905" w:type="dxa"/>
            <w:vMerge/>
            <w:tcBorders>
              <w:top w:val="single" w:sz="16" w:space="0" w:color="000000"/>
              <w:right w:val="single" w:sz="16" w:space="0" w:color="000000"/>
            </w:tcBorders>
            <w:shd w:val="clear" w:color="auto" w:fill="FFFFFF"/>
            <w:vAlign w:val="bottom"/>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r>
      <w:tr w:rsidR="00A30304" w:rsidRPr="00A30304" w:rsidTr="00A30304">
        <w:trPr>
          <w:cantSplit/>
          <w:trHeight w:val="219"/>
        </w:trPr>
        <w:tc>
          <w:tcPr>
            <w:tcW w:w="820" w:type="dxa"/>
            <w:gridSpan w:val="2"/>
            <w:vMerge w:val="restart"/>
            <w:tcBorders>
              <w:top w:val="single" w:sz="16" w:space="0" w:color="000000"/>
              <w:left w:val="single" w:sz="16" w:space="0" w:color="000000"/>
              <w:right w:val="nil"/>
            </w:tcBorders>
            <w:shd w:val="clear" w:color="auto" w:fill="FFFFFF"/>
          </w:tcPr>
          <w:p w:rsidR="00A30304" w:rsidRPr="0099784A" w:rsidRDefault="00A30304" w:rsidP="00EA3BE5">
            <w:pPr>
              <w:autoSpaceDE w:val="0"/>
              <w:autoSpaceDN w:val="0"/>
              <w:adjustRightInd w:val="0"/>
              <w:spacing w:after="0" w:line="360" w:lineRule="auto"/>
              <w:ind w:left="60" w:right="60"/>
              <w:rPr>
                <w:rFonts w:ascii="Times New Roman" w:hAnsi="Times New Roman"/>
                <w:color w:val="000000"/>
                <w:sz w:val="16"/>
                <w:szCs w:val="16"/>
              </w:rPr>
            </w:pPr>
            <w:r w:rsidRPr="0099784A">
              <w:rPr>
                <w:rFonts w:ascii="Times New Roman" w:hAnsi="Times New Roman"/>
                <w:color w:val="000000"/>
                <w:sz w:val="16"/>
                <w:szCs w:val="16"/>
              </w:rPr>
              <w:t>Rollins</w:t>
            </w:r>
          </w:p>
        </w:tc>
        <w:tc>
          <w:tcPr>
            <w:tcW w:w="684" w:type="dxa"/>
            <w:gridSpan w:val="3"/>
            <w:vMerge w:val="restart"/>
            <w:tcBorders>
              <w:top w:val="single" w:sz="16" w:space="0" w:color="000000"/>
              <w:left w:val="nil"/>
              <w:right w:val="nil"/>
            </w:tcBorders>
            <w:shd w:val="clear" w:color="auto" w:fill="FFFFFF"/>
          </w:tcPr>
          <w:p w:rsidR="00A30304"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0</w:t>
            </w:r>
          </w:p>
        </w:tc>
        <w:tc>
          <w:tcPr>
            <w:tcW w:w="1983" w:type="dxa"/>
            <w:gridSpan w:val="6"/>
            <w:tcBorders>
              <w:top w:val="single" w:sz="16" w:space="0" w:color="000000"/>
              <w:left w:val="nil"/>
              <w:bottom w:val="nil"/>
              <w:right w:val="single" w:sz="16" w:space="0" w:color="000000"/>
            </w:tcBorders>
            <w:shd w:val="clear" w:color="auto" w:fill="FFFFFF"/>
          </w:tcPr>
          <w:p w:rsidR="00A30304"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single" w:sz="16" w:space="0" w:color="000000"/>
              <w:left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7</w:t>
            </w:r>
          </w:p>
        </w:tc>
        <w:tc>
          <w:tcPr>
            <w:tcW w:w="1422" w:type="dxa"/>
            <w:gridSpan w:val="2"/>
            <w:tcBorders>
              <w:top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294" w:type="dxa"/>
            <w:tcBorders>
              <w:top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033" w:type="dxa"/>
            <w:gridSpan w:val="3"/>
            <w:tcBorders>
              <w:top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05" w:type="dxa"/>
            <w:tcBorders>
              <w:top w:val="single" w:sz="16" w:space="0" w:color="000000"/>
              <w:bottom w:val="nil"/>
              <w:right w:val="single" w:sz="16" w:space="0" w:color="000000"/>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7</w:t>
            </w:r>
          </w:p>
        </w:tc>
      </w:tr>
      <w:tr w:rsidR="00A30304" w:rsidRPr="00A30304" w:rsidTr="00A30304">
        <w:trPr>
          <w:cantSplit/>
          <w:trHeight w:val="146"/>
        </w:trPr>
        <w:tc>
          <w:tcPr>
            <w:tcW w:w="820" w:type="dxa"/>
            <w:gridSpan w:val="2"/>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4" w:type="dxa"/>
            <w:gridSpan w:val="3"/>
            <w:vMerge/>
            <w:tcBorders>
              <w:top w:val="single" w:sz="16" w:space="0" w:color="000000"/>
              <w:left w:val="nil"/>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1983" w:type="dxa"/>
            <w:gridSpan w:val="6"/>
            <w:tcBorders>
              <w:top w:val="nil"/>
              <w:left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21,9%</w:t>
            </w:r>
          </w:p>
        </w:tc>
        <w:tc>
          <w:tcPr>
            <w:tcW w:w="1422" w:type="dxa"/>
            <w:gridSpan w:val="2"/>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294"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033" w:type="dxa"/>
            <w:gridSpan w:val="3"/>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21,9%</w:t>
            </w:r>
          </w:p>
        </w:tc>
      </w:tr>
      <w:tr w:rsidR="00A30304" w:rsidRPr="00A30304" w:rsidTr="00A30304">
        <w:trPr>
          <w:cantSplit/>
          <w:trHeight w:val="146"/>
        </w:trPr>
        <w:tc>
          <w:tcPr>
            <w:tcW w:w="820" w:type="dxa"/>
            <w:gridSpan w:val="2"/>
            <w:vMerge/>
            <w:tcBorders>
              <w:top w:val="single" w:sz="16" w:space="0" w:color="000000"/>
              <w:left w:val="single" w:sz="16" w:space="0" w:color="000000"/>
              <w:right w:val="nil"/>
            </w:tcBorders>
            <w:shd w:val="clear" w:color="auto" w:fill="FFFFFF"/>
          </w:tcPr>
          <w:p w:rsidR="00A30304" w:rsidRPr="004B45E5" w:rsidRDefault="00A30304" w:rsidP="00EA3BE5">
            <w:pPr>
              <w:keepNext/>
              <w:keepLines/>
              <w:autoSpaceDE w:val="0"/>
              <w:autoSpaceDN w:val="0"/>
              <w:adjustRightInd w:val="0"/>
              <w:spacing w:before="200" w:after="0" w:line="360" w:lineRule="auto"/>
              <w:outlineLvl w:val="1"/>
              <w:rPr>
                <w:rFonts w:ascii="Times New Roman" w:hAnsi="Times New Roman"/>
                <w:color w:val="000000"/>
                <w:sz w:val="16"/>
                <w:szCs w:val="16"/>
              </w:rPr>
            </w:pPr>
          </w:p>
        </w:tc>
        <w:tc>
          <w:tcPr>
            <w:tcW w:w="684" w:type="dxa"/>
            <w:gridSpan w:val="3"/>
            <w:vMerge w:val="restart"/>
            <w:tcBorders>
              <w:top w:val="nil"/>
              <w:left w:val="nil"/>
              <w:right w:val="nil"/>
            </w:tcBorders>
            <w:shd w:val="clear" w:color="auto" w:fill="FFFFFF"/>
          </w:tcPr>
          <w:p w:rsidR="00A30304"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1</w:t>
            </w:r>
          </w:p>
        </w:tc>
        <w:tc>
          <w:tcPr>
            <w:tcW w:w="1983" w:type="dxa"/>
            <w:gridSpan w:val="6"/>
            <w:tcBorders>
              <w:top w:val="nil"/>
              <w:left w:val="nil"/>
              <w:bottom w:val="nil"/>
              <w:right w:val="single" w:sz="16" w:space="0" w:color="000000"/>
            </w:tcBorders>
            <w:shd w:val="clear" w:color="auto" w:fill="FFFFFF"/>
          </w:tcPr>
          <w:p w:rsidR="00A30304"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7</w:t>
            </w:r>
          </w:p>
        </w:tc>
        <w:tc>
          <w:tcPr>
            <w:tcW w:w="1422" w:type="dxa"/>
            <w:gridSpan w:val="2"/>
            <w:tcBorders>
              <w:top w:val="nil"/>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w:t>
            </w:r>
          </w:p>
        </w:tc>
        <w:tc>
          <w:tcPr>
            <w:tcW w:w="1294" w:type="dxa"/>
            <w:tcBorders>
              <w:top w:val="nil"/>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1033" w:type="dxa"/>
            <w:gridSpan w:val="3"/>
            <w:tcBorders>
              <w:top w:val="nil"/>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w:t>
            </w:r>
          </w:p>
        </w:tc>
        <w:tc>
          <w:tcPr>
            <w:tcW w:w="905" w:type="dxa"/>
            <w:tcBorders>
              <w:top w:val="nil"/>
              <w:bottom w:val="nil"/>
              <w:right w:val="single" w:sz="16" w:space="0" w:color="000000"/>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8</w:t>
            </w:r>
          </w:p>
        </w:tc>
      </w:tr>
      <w:tr w:rsidR="00A30304" w:rsidRPr="00A30304" w:rsidTr="00A30304">
        <w:trPr>
          <w:cantSplit/>
          <w:trHeight w:val="146"/>
        </w:trPr>
        <w:tc>
          <w:tcPr>
            <w:tcW w:w="820" w:type="dxa"/>
            <w:gridSpan w:val="2"/>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4" w:type="dxa"/>
            <w:gridSpan w:val="3"/>
            <w:vMerge/>
            <w:tcBorders>
              <w:top w:val="nil"/>
              <w:left w:val="nil"/>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1983" w:type="dxa"/>
            <w:gridSpan w:val="6"/>
            <w:tcBorders>
              <w:top w:val="nil"/>
              <w:left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21,9%</w:t>
            </w:r>
          </w:p>
        </w:tc>
        <w:tc>
          <w:tcPr>
            <w:tcW w:w="1422" w:type="dxa"/>
            <w:gridSpan w:val="2"/>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3,1%</w:t>
            </w:r>
          </w:p>
        </w:tc>
        <w:tc>
          <w:tcPr>
            <w:tcW w:w="1294"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1033" w:type="dxa"/>
            <w:gridSpan w:val="3"/>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0,0%</w:t>
            </w:r>
          </w:p>
        </w:tc>
        <w:tc>
          <w:tcPr>
            <w:tcW w:w="905" w:type="dxa"/>
            <w:tcBorders>
              <w:top w:val="nil"/>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25,0%</w:t>
            </w:r>
          </w:p>
        </w:tc>
      </w:tr>
      <w:tr w:rsidR="00A30304" w:rsidRPr="00A30304" w:rsidTr="00A30304">
        <w:trPr>
          <w:cantSplit/>
          <w:trHeight w:val="146"/>
        </w:trPr>
        <w:tc>
          <w:tcPr>
            <w:tcW w:w="820" w:type="dxa"/>
            <w:gridSpan w:val="2"/>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4" w:type="dxa"/>
            <w:gridSpan w:val="3"/>
            <w:vMerge w:val="restart"/>
            <w:tcBorders>
              <w:top w:val="nil"/>
              <w:left w:val="nil"/>
              <w:right w:val="nil"/>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sidRPr="00636D1D">
              <w:rPr>
                <w:rFonts w:ascii="Times New Roman" w:hAnsi="Times New Roman"/>
                <w:color w:val="000000"/>
                <w:sz w:val="16"/>
                <w:szCs w:val="16"/>
              </w:rPr>
              <w:t>2</w:t>
            </w:r>
          </w:p>
        </w:tc>
        <w:tc>
          <w:tcPr>
            <w:tcW w:w="1983" w:type="dxa"/>
            <w:gridSpan w:val="6"/>
            <w:tcBorders>
              <w:top w:val="nil"/>
              <w:left w:val="nil"/>
              <w:bottom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sidRPr="00636D1D">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4154AF" w:rsidRDefault="005C5F5A" w:rsidP="005C5F5A">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5</w:t>
            </w:r>
          </w:p>
        </w:tc>
        <w:tc>
          <w:tcPr>
            <w:tcW w:w="1422" w:type="dxa"/>
            <w:gridSpan w:val="2"/>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0</w:t>
            </w:r>
          </w:p>
        </w:tc>
        <w:tc>
          <w:tcPr>
            <w:tcW w:w="1294" w:type="dxa"/>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9</w:t>
            </w:r>
          </w:p>
        </w:tc>
        <w:tc>
          <w:tcPr>
            <w:tcW w:w="1033" w:type="dxa"/>
            <w:gridSpan w:val="3"/>
            <w:tcBorders>
              <w:top w:val="nil"/>
              <w:bottom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3</w:t>
            </w:r>
          </w:p>
        </w:tc>
        <w:tc>
          <w:tcPr>
            <w:tcW w:w="905" w:type="dxa"/>
            <w:tcBorders>
              <w:top w:val="nil"/>
              <w:bottom w:val="nil"/>
              <w:right w:val="single" w:sz="16" w:space="0" w:color="000000"/>
            </w:tcBorders>
            <w:shd w:val="clear" w:color="auto" w:fill="FFFFFF"/>
            <w:vAlign w:val="center"/>
          </w:tcPr>
          <w:p w:rsidR="004154AF" w:rsidRDefault="00636D1D" w:rsidP="005C5F5A">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1</w:t>
            </w:r>
            <w:r w:rsidR="005C5F5A">
              <w:rPr>
                <w:rFonts w:ascii="Times New Roman" w:hAnsi="Times New Roman"/>
                <w:color w:val="000000"/>
                <w:sz w:val="16"/>
                <w:szCs w:val="16"/>
              </w:rPr>
              <w:t>7</w:t>
            </w:r>
          </w:p>
        </w:tc>
      </w:tr>
      <w:tr w:rsidR="00A30304" w:rsidRPr="00A30304" w:rsidTr="00A30304">
        <w:trPr>
          <w:cantSplit/>
          <w:trHeight w:val="146"/>
        </w:trPr>
        <w:tc>
          <w:tcPr>
            <w:tcW w:w="820" w:type="dxa"/>
            <w:gridSpan w:val="2"/>
            <w:vMerge/>
            <w:tcBorders>
              <w:top w:val="single" w:sz="16" w:space="0" w:color="000000"/>
              <w:left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684" w:type="dxa"/>
            <w:gridSpan w:val="3"/>
            <w:vMerge/>
            <w:tcBorders>
              <w:top w:val="nil"/>
              <w:left w:val="nil"/>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1983" w:type="dxa"/>
            <w:gridSpan w:val="6"/>
            <w:tcBorders>
              <w:top w:val="nil"/>
              <w:left w:val="nil"/>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sidRPr="00636D1D">
              <w:rPr>
                <w:rFonts w:ascii="Times New Roman" w:hAnsi="Times New Roman"/>
                <w:color w:val="000000"/>
                <w:sz w:val="16"/>
                <w:szCs w:val="16"/>
              </w:rPr>
              <w:t>% ofTotal</w:t>
            </w:r>
          </w:p>
        </w:tc>
        <w:tc>
          <w:tcPr>
            <w:tcW w:w="906" w:type="dxa"/>
            <w:tcBorders>
              <w:top w:val="nil"/>
              <w:left w:val="single" w:sz="16" w:space="0" w:color="000000"/>
            </w:tcBorders>
            <w:shd w:val="clear" w:color="auto" w:fill="FFFFFF"/>
            <w:vAlign w:val="center"/>
          </w:tcPr>
          <w:p w:rsidR="004154AF" w:rsidRDefault="00636D1D" w:rsidP="005C5F5A">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1</w:t>
            </w:r>
            <w:r w:rsidR="005C5F5A">
              <w:rPr>
                <w:rFonts w:ascii="Times New Roman" w:hAnsi="Times New Roman"/>
                <w:color w:val="000000"/>
                <w:sz w:val="16"/>
                <w:szCs w:val="16"/>
              </w:rPr>
              <w:t>5,6</w:t>
            </w:r>
            <w:r w:rsidRPr="00636D1D">
              <w:rPr>
                <w:rFonts w:ascii="Times New Roman" w:hAnsi="Times New Roman"/>
                <w:color w:val="000000"/>
                <w:sz w:val="16"/>
                <w:szCs w:val="16"/>
              </w:rPr>
              <w:t>%</w:t>
            </w:r>
          </w:p>
        </w:tc>
        <w:tc>
          <w:tcPr>
            <w:tcW w:w="1422" w:type="dxa"/>
            <w:gridSpan w:val="2"/>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0,0%</w:t>
            </w:r>
          </w:p>
        </w:tc>
        <w:tc>
          <w:tcPr>
            <w:tcW w:w="1294" w:type="dxa"/>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28,1%</w:t>
            </w:r>
          </w:p>
        </w:tc>
        <w:tc>
          <w:tcPr>
            <w:tcW w:w="1033" w:type="dxa"/>
            <w:gridSpan w:val="3"/>
            <w:tcBorders>
              <w:top w:val="nil"/>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9,4%</w:t>
            </w:r>
          </w:p>
        </w:tc>
        <w:tc>
          <w:tcPr>
            <w:tcW w:w="905" w:type="dxa"/>
            <w:tcBorders>
              <w:top w:val="nil"/>
              <w:right w:val="single" w:sz="16" w:space="0" w:color="000000"/>
            </w:tcBorders>
            <w:shd w:val="clear" w:color="auto" w:fill="FFFFFF"/>
            <w:vAlign w:val="center"/>
          </w:tcPr>
          <w:p w:rsidR="004154AF" w:rsidRDefault="00636D1D" w:rsidP="005C5F5A">
            <w:pPr>
              <w:autoSpaceDE w:val="0"/>
              <w:autoSpaceDN w:val="0"/>
              <w:adjustRightInd w:val="0"/>
              <w:spacing w:after="0" w:line="360" w:lineRule="auto"/>
              <w:ind w:left="60" w:right="60"/>
              <w:jc w:val="right"/>
              <w:rPr>
                <w:rFonts w:ascii="Times New Roman" w:hAnsi="Times New Roman"/>
                <w:color w:val="000000"/>
                <w:sz w:val="16"/>
                <w:szCs w:val="16"/>
              </w:rPr>
            </w:pPr>
            <w:r w:rsidRPr="00636D1D">
              <w:rPr>
                <w:rFonts w:ascii="Times New Roman" w:hAnsi="Times New Roman"/>
                <w:color w:val="000000"/>
                <w:sz w:val="16"/>
                <w:szCs w:val="16"/>
              </w:rPr>
              <w:t>5</w:t>
            </w:r>
            <w:r w:rsidR="005C5F5A">
              <w:rPr>
                <w:rFonts w:ascii="Times New Roman" w:hAnsi="Times New Roman"/>
                <w:color w:val="000000"/>
                <w:sz w:val="16"/>
                <w:szCs w:val="16"/>
              </w:rPr>
              <w:t>3,1</w:t>
            </w:r>
            <w:r w:rsidRPr="00636D1D">
              <w:rPr>
                <w:rFonts w:ascii="Times New Roman" w:hAnsi="Times New Roman"/>
                <w:color w:val="000000"/>
                <w:sz w:val="16"/>
                <w:szCs w:val="16"/>
              </w:rPr>
              <w:t>%</w:t>
            </w:r>
          </w:p>
        </w:tc>
      </w:tr>
      <w:tr w:rsidR="00A30304" w:rsidRPr="00A30304" w:rsidTr="00A30304">
        <w:trPr>
          <w:cantSplit/>
          <w:trHeight w:val="207"/>
        </w:trPr>
        <w:tc>
          <w:tcPr>
            <w:tcW w:w="1504" w:type="dxa"/>
            <w:gridSpan w:val="5"/>
            <w:vMerge w:val="restart"/>
            <w:tcBorders>
              <w:top w:val="nil"/>
              <w:left w:val="single" w:sz="16" w:space="0" w:color="000000"/>
              <w:bottom w:val="single" w:sz="16" w:space="0" w:color="000000"/>
              <w:right w:val="nil"/>
            </w:tcBorders>
            <w:shd w:val="clear" w:color="auto" w:fill="FFFFFF"/>
          </w:tcPr>
          <w:p w:rsidR="00A30304" w:rsidRPr="0099784A" w:rsidRDefault="00A30304" w:rsidP="00EA3BE5">
            <w:pPr>
              <w:autoSpaceDE w:val="0"/>
              <w:autoSpaceDN w:val="0"/>
              <w:adjustRightInd w:val="0"/>
              <w:spacing w:after="0" w:line="360" w:lineRule="auto"/>
              <w:ind w:left="60" w:right="60"/>
              <w:rPr>
                <w:rFonts w:ascii="Times New Roman" w:hAnsi="Times New Roman"/>
                <w:color w:val="000000"/>
                <w:sz w:val="16"/>
                <w:szCs w:val="16"/>
              </w:rPr>
            </w:pPr>
            <w:r w:rsidRPr="0099784A">
              <w:rPr>
                <w:rFonts w:ascii="Times New Roman" w:hAnsi="Times New Roman"/>
                <w:color w:val="000000"/>
                <w:sz w:val="16"/>
                <w:szCs w:val="16"/>
              </w:rPr>
              <w:t>Total</w:t>
            </w:r>
          </w:p>
        </w:tc>
        <w:tc>
          <w:tcPr>
            <w:tcW w:w="1983" w:type="dxa"/>
            <w:gridSpan w:val="6"/>
            <w:tcBorders>
              <w:top w:val="nil"/>
              <w:left w:val="nil"/>
              <w:bottom w:val="nil"/>
              <w:right w:val="single" w:sz="16" w:space="0" w:color="000000"/>
            </w:tcBorders>
            <w:shd w:val="clear" w:color="auto" w:fill="FFFFFF"/>
          </w:tcPr>
          <w:p w:rsidR="00A30304" w:rsidRPr="0099784A" w:rsidRDefault="00636D1D" w:rsidP="00EA3BE5">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Count</w:t>
            </w:r>
          </w:p>
        </w:tc>
        <w:tc>
          <w:tcPr>
            <w:tcW w:w="906" w:type="dxa"/>
            <w:tcBorders>
              <w:top w:val="nil"/>
              <w:left w:val="single" w:sz="16" w:space="0" w:color="000000"/>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19</w:t>
            </w:r>
          </w:p>
        </w:tc>
        <w:tc>
          <w:tcPr>
            <w:tcW w:w="1422" w:type="dxa"/>
            <w:gridSpan w:val="2"/>
            <w:tcBorders>
              <w:top w:val="nil"/>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w:t>
            </w:r>
          </w:p>
        </w:tc>
        <w:tc>
          <w:tcPr>
            <w:tcW w:w="1294" w:type="dxa"/>
            <w:tcBorders>
              <w:top w:val="nil"/>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w:t>
            </w:r>
          </w:p>
        </w:tc>
        <w:tc>
          <w:tcPr>
            <w:tcW w:w="1033" w:type="dxa"/>
            <w:gridSpan w:val="3"/>
            <w:tcBorders>
              <w:top w:val="nil"/>
              <w:bottom w:val="nil"/>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w:t>
            </w:r>
          </w:p>
        </w:tc>
        <w:tc>
          <w:tcPr>
            <w:tcW w:w="905" w:type="dxa"/>
            <w:tcBorders>
              <w:top w:val="nil"/>
              <w:bottom w:val="nil"/>
              <w:right w:val="single" w:sz="16" w:space="0" w:color="000000"/>
            </w:tcBorders>
            <w:shd w:val="clear" w:color="auto" w:fill="FFFFFF"/>
            <w:vAlign w:val="center"/>
          </w:tcPr>
          <w:p w:rsidR="00A30304" w:rsidRPr="0099784A" w:rsidRDefault="00636D1D" w:rsidP="00EA3BE5">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32</w:t>
            </w:r>
          </w:p>
        </w:tc>
      </w:tr>
      <w:tr w:rsidR="00A30304" w:rsidRPr="00A30304" w:rsidTr="00A30304">
        <w:trPr>
          <w:cantSplit/>
          <w:trHeight w:val="146"/>
        </w:trPr>
        <w:tc>
          <w:tcPr>
            <w:tcW w:w="1504" w:type="dxa"/>
            <w:gridSpan w:val="5"/>
            <w:vMerge/>
            <w:tcBorders>
              <w:top w:val="nil"/>
              <w:left w:val="single" w:sz="16" w:space="0" w:color="000000"/>
              <w:bottom w:val="single" w:sz="16" w:space="0" w:color="000000"/>
              <w:right w:val="nil"/>
            </w:tcBorders>
            <w:shd w:val="clear" w:color="auto" w:fill="FFFFFF"/>
          </w:tcPr>
          <w:p w:rsidR="004154AF" w:rsidRPr="004B45E5" w:rsidRDefault="004154AF" w:rsidP="004B45E5">
            <w:pPr>
              <w:autoSpaceDE w:val="0"/>
              <w:autoSpaceDN w:val="0"/>
              <w:adjustRightInd w:val="0"/>
              <w:spacing w:after="0" w:line="360" w:lineRule="auto"/>
              <w:rPr>
                <w:rFonts w:ascii="Times New Roman" w:hAnsi="Times New Roman"/>
                <w:color w:val="000000"/>
                <w:sz w:val="16"/>
                <w:szCs w:val="16"/>
              </w:rPr>
            </w:pPr>
          </w:p>
        </w:tc>
        <w:tc>
          <w:tcPr>
            <w:tcW w:w="1983" w:type="dxa"/>
            <w:gridSpan w:val="6"/>
            <w:tcBorders>
              <w:top w:val="nil"/>
              <w:left w:val="nil"/>
              <w:bottom w:val="single" w:sz="16" w:space="0" w:color="000000"/>
              <w:right w:val="single" w:sz="16" w:space="0" w:color="000000"/>
            </w:tcBorders>
            <w:shd w:val="clear" w:color="auto" w:fill="FFFFFF"/>
          </w:tcPr>
          <w:p w:rsidR="004154AF" w:rsidRDefault="00636D1D">
            <w:pPr>
              <w:autoSpaceDE w:val="0"/>
              <w:autoSpaceDN w:val="0"/>
              <w:adjustRightInd w:val="0"/>
              <w:spacing w:after="0" w:line="360" w:lineRule="auto"/>
              <w:ind w:left="60" w:right="60"/>
              <w:rPr>
                <w:rFonts w:ascii="Times New Roman" w:hAnsi="Times New Roman"/>
                <w:color w:val="000000"/>
                <w:sz w:val="16"/>
                <w:szCs w:val="16"/>
              </w:rPr>
            </w:pPr>
            <w:r>
              <w:rPr>
                <w:rFonts w:ascii="Times New Roman" w:hAnsi="Times New Roman"/>
                <w:color w:val="000000"/>
                <w:sz w:val="16"/>
                <w:szCs w:val="16"/>
              </w:rPr>
              <w:t>% ofTotal</w:t>
            </w:r>
          </w:p>
        </w:tc>
        <w:tc>
          <w:tcPr>
            <w:tcW w:w="906" w:type="dxa"/>
            <w:tcBorders>
              <w:top w:val="nil"/>
              <w:left w:val="single" w:sz="16" w:space="0" w:color="000000"/>
              <w:bottom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59,4%</w:t>
            </w:r>
          </w:p>
        </w:tc>
        <w:tc>
          <w:tcPr>
            <w:tcW w:w="1422" w:type="dxa"/>
            <w:gridSpan w:val="2"/>
            <w:tcBorders>
              <w:top w:val="nil"/>
              <w:bottom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3,1%</w:t>
            </w:r>
          </w:p>
        </w:tc>
        <w:tc>
          <w:tcPr>
            <w:tcW w:w="1294" w:type="dxa"/>
            <w:tcBorders>
              <w:top w:val="nil"/>
              <w:bottom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28,1%</w:t>
            </w:r>
          </w:p>
        </w:tc>
        <w:tc>
          <w:tcPr>
            <w:tcW w:w="1033" w:type="dxa"/>
            <w:gridSpan w:val="3"/>
            <w:tcBorders>
              <w:top w:val="nil"/>
              <w:bottom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9,4%</w:t>
            </w:r>
          </w:p>
        </w:tc>
        <w:tc>
          <w:tcPr>
            <w:tcW w:w="905" w:type="dxa"/>
            <w:tcBorders>
              <w:top w:val="nil"/>
              <w:bottom w:val="single" w:sz="16" w:space="0" w:color="000000"/>
              <w:right w:val="single" w:sz="16" w:space="0" w:color="000000"/>
            </w:tcBorders>
            <w:shd w:val="clear" w:color="auto" w:fill="FFFFFF"/>
            <w:vAlign w:val="center"/>
          </w:tcPr>
          <w:p w:rsidR="004154AF" w:rsidRDefault="00636D1D">
            <w:pPr>
              <w:autoSpaceDE w:val="0"/>
              <w:autoSpaceDN w:val="0"/>
              <w:adjustRightInd w:val="0"/>
              <w:spacing w:after="0" w:line="360" w:lineRule="auto"/>
              <w:ind w:left="60" w:right="60"/>
              <w:jc w:val="right"/>
              <w:rPr>
                <w:rFonts w:ascii="Times New Roman" w:hAnsi="Times New Roman"/>
                <w:color w:val="000000"/>
                <w:sz w:val="16"/>
                <w:szCs w:val="16"/>
              </w:rPr>
            </w:pPr>
            <w:r>
              <w:rPr>
                <w:rFonts w:ascii="Times New Roman" w:hAnsi="Times New Roman"/>
                <w:color w:val="000000"/>
                <w:sz w:val="16"/>
                <w:szCs w:val="16"/>
              </w:rPr>
              <w:t>100,0%</w:t>
            </w:r>
          </w:p>
        </w:tc>
      </w:tr>
    </w:tbl>
    <w:p w:rsidR="00090D6B" w:rsidRDefault="00090D6B" w:rsidP="00D91C4E">
      <w:pPr>
        <w:spacing w:line="360" w:lineRule="auto"/>
        <w:rPr>
          <w:rFonts w:ascii="Times New Roman" w:hAnsi="Times New Roman"/>
          <w:b/>
          <w:sz w:val="24"/>
          <w:szCs w:val="24"/>
        </w:rPr>
      </w:pPr>
    </w:p>
    <w:p w:rsidR="0064619A" w:rsidRDefault="0064619A" w:rsidP="00D91C4E">
      <w:pPr>
        <w:spacing w:line="360" w:lineRule="auto"/>
        <w:rPr>
          <w:rFonts w:ascii="Times New Roman" w:hAnsi="Times New Roman"/>
          <w:b/>
          <w:sz w:val="24"/>
          <w:szCs w:val="24"/>
        </w:rPr>
      </w:pPr>
    </w:p>
    <w:p w:rsidR="0044643C" w:rsidRDefault="0044643C" w:rsidP="00D91C4E">
      <w:pPr>
        <w:spacing w:line="360" w:lineRule="auto"/>
        <w:rPr>
          <w:rFonts w:ascii="Times New Roman" w:hAnsi="Times New Roman"/>
          <w:sz w:val="24"/>
          <w:szCs w:val="24"/>
        </w:rPr>
      </w:pPr>
      <w:r w:rsidRPr="00905093">
        <w:rPr>
          <w:rFonts w:ascii="Times New Roman" w:hAnsi="Times New Roman"/>
          <w:sz w:val="24"/>
          <w:szCs w:val="24"/>
        </w:rPr>
        <w:lastRenderedPageBreak/>
        <w:t>Vzájemná korelace mezi škálami hodnocení výsledků na MR a neurologického vývoje byla provedena pomocí Spearmanových korelačních koeficientů (</w:t>
      </w:r>
      <w:r w:rsidRPr="0037492B">
        <w:rPr>
          <w:rFonts w:ascii="Times New Roman" w:hAnsi="Times New Roman"/>
          <w:sz w:val="24"/>
          <w:szCs w:val="24"/>
        </w:rPr>
        <w:t xml:space="preserve">tabulka </w:t>
      </w:r>
      <w:r w:rsidR="00542F3B">
        <w:rPr>
          <w:rFonts w:ascii="Times New Roman" w:hAnsi="Times New Roman"/>
          <w:sz w:val="24"/>
          <w:szCs w:val="24"/>
        </w:rPr>
        <w:t>17</w:t>
      </w:r>
      <w:r w:rsidRPr="0037492B">
        <w:rPr>
          <w:rFonts w:ascii="Times New Roman" w:hAnsi="Times New Roman"/>
          <w:sz w:val="24"/>
          <w:szCs w:val="24"/>
        </w:rPr>
        <w:t>).</w:t>
      </w:r>
      <w:r w:rsidRPr="00905093">
        <w:rPr>
          <w:rFonts w:ascii="Times New Roman" w:hAnsi="Times New Roman"/>
          <w:sz w:val="24"/>
          <w:szCs w:val="24"/>
        </w:rPr>
        <w:t xml:space="preserve"> Všechny korelace </w:t>
      </w:r>
      <w:r>
        <w:rPr>
          <w:rFonts w:ascii="Times New Roman" w:hAnsi="Times New Roman"/>
          <w:sz w:val="24"/>
          <w:szCs w:val="24"/>
        </w:rPr>
        <w:t>byly</w:t>
      </w:r>
      <w:r w:rsidRPr="00905093">
        <w:rPr>
          <w:rFonts w:ascii="Times New Roman" w:hAnsi="Times New Roman"/>
          <w:sz w:val="24"/>
          <w:szCs w:val="24"/>
        </w:rPr>
        <w:t xml:space="preserve"> statisticky významné, nejsilnější vztah byl mezi </w:t>
      </w:r>
      <w:r>
        <w:rPr>
          <w:rFonts w:ascii="Times New Roman" w:hAnsi="Times New Roman"/>
          <w:sz w:val="24"/>
          <w:szCs w:val="24"/>
        </w:rPr>
        <w:t xml:space="preserve">skórovacím systémem </w:t>
      </w:r>
      <w:r w:rsidRPr="00905093">
        <w:rPr>
          <w:rFonts w:ascii="Times New Roman" w:hAnsi="Times New Roman"/>
          <w:sz w:val="24"/>
          <w:szCs w:val="24"/>
        </w:rPr>
        <w:t>Jyot</w:t>
      </w:r>
      <w:r>
        <w:rPr>
          <w:rFonts w:ascii="Times New Roman" w:hAnsi="Times New Roman"/>
          <w:sz w:val="24"/>
          <w:szCs w:val="24"/>
        </w:rPr>
        <w:t>iho</w:t>
      </w:r>
      <w:r w:rsidRPr="00905093">
        <w:rPr>
          <w:rFonts w:ascii="Times New Roman" w:hAnsi="Times New Roman"/>
          <w:sz w:val="24"/>
          <w:szCs w:val="24"/>
        </w:rPr>
        <w:t xml:space="preserve"> (r</w:t>
      </w:r>
      <w:r>
        <w:rPr>
          <w:rFonts w:ascii="Times New Roman" w:hAnsi="Times New Roman"/>
          <w:sz w:val="24"/>
          <w:szCs w:val="24"/>
        </w:rPr>
        <w:t> </w:t>
      </w:r>
      <w:r w:rsidRPr="00905093">
        <w:rPr>
          <w:rFonts w:ascii="Times New Roman" w:hAnsi="Times New Roman"/>
          <w:sz w:val="24"/>
          <w:szCs w:val="24"/>
        </w:rPr>
        <w:t>=</w:t>
      </w:r>
      <w:r>
        <w:rPr>
          <w:rFonts w:ascii="Times New Roman" w:hAnsi="Times New Roman"/>
          <w:sz w:val="24"/>
          <w:szCs w:val="24"/>
        </w:rPr>
        <w:t> </w:t>
      </w:r>
      <w:r w:rsidRPr="00905093">
        <w:rPr>
          <w:rFonts w:ascii="Times New Roman" w:hAnsi="Times New Roman"/>
          <w:sz w:val="24"/>
          <w:szCs w:val="24"/>
        </w:rPr>
        <w:t>0,731, p &lt;0,0001).</w:t>
      </w:r>
    </w:p>
    <w:p w:rsidR="00D72E7E" w:rsidRDefault="00D72E7E" w:rsidP="00D91C4E">
      <w:pPr>
        <w:spacing w:line="360" w:lineRule="auto"/>
        <w:rPr>
          <w:rFonts w:ascii="Times New Roman" w:hAnsi="Times New Roman"/>
          <w:b/>
          <w:sz w:val="24"/>
          <w:szCs w:val="24"/>
        </w:rPr>
      </w:pPr>
    </w:p>
    <w:p w:rsidR="00542F3B" w:rsidRPr="003E559A" w:rsidRDefault="00542F3B" w:rsidP="00D91C4E">
      <w:pPr>
        <w:spacing w:line="360" w:lineRule="auto"/>
        <w:rPr>
          <w:rFonts w:ascii="Times New Roman" w:hAnsi="Times New Roman"/>
          <w:b/>
          <w:sz w:val="24"/>
          <w:szCs w:val="24"/>
        </w:rPr>
      </w:pPr>
      <w:r w:rsidRPr="003E559A">
        <w:rPr>
          <w:rFonts w:ascii="Times New Roman" w:hAnsi="Times New Roman"/>
          <w:b/>
          <w:sz w:val="24"/>
          <w:szCs w:val="24"/>
        </w:rPr>
        <w:t xml:space="preserve">Tabulka 17. </w:t>
      </w:r>
      <w:r w:rsidRPr="00C15115">
        <w:rPr>
          <w:rFonts w:ascii="Times New Roman" w:hAnsi="Times New Roman"/>
          <w:sz w:val="24"/>
          <w:szCs w:val="24"/>
        </w:rPr>
        <w:t>Vzájemná korelace mezi MR skórovacími systémy a neurologickým vývojem pomocí Spearmanových korelačních koeficientů.</w:t>
      </w:r>
    </w:p>
    <w:tbl>
      <w:tblPr>
        <w:tblW w:w="7812" w:type="dxa"/>
        <w:tblInd w:w="55" w:type="dxa"/>
        <w:tblCellMar>
          <w:left w:w="70" w:type="dxa"/>
          <w:right w:w="70" w:type="dxa"/>
        </w:tblCellMar>
        <w:tblLook w:val="04A0"/>
      </w:tblPr>
      <w:tblGrid>
        <w:gridCol w:w="1680"/>
        <w:gridCol w:w="3722"/>
        <w:gridCol w:w="2410"/>
      </w:tblGrid>
      <w:tr w:rsidR="00542F3B" w:rsidRPr="005F73D4" w:rsidTr="005F73D4">
        <w:trPr>
          <w:trHeight w:val="330"/>
        </w:trPr>
        <w:tc>
          <w:tcPr>
            <w:tcW w:w="5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neurologický status</w:t>
            </w:r>
          </w:p>
        </w:tc>
      </w:tr>
      <w:tr w:rsidR="00542F3B" w:rsidRPr="005F73D4" w:rsidTr="005F73D4">
        <w:trPr>
          <w:trHeight w:val="330"/>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 xml:space="preserve">Shankaran </w:t>
            </w:r>
          </w:p>
        </w:tc>
        <w:tc>
          <w:tcPr>
            <w:tcW w:w="3722" w:type="dxa"/>
            <w:tcBorders>
              <w:top w:val="nil"/>
              <w:left w:val="nil"/>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Spearmanův korelační koeficient</w:t>
            </w:r>
          </w:p>
        </w:tc>
        <w:tc>
          <w:tcPr>
            <w:tcW w:w="2410" w:type="dxa"/>
            <w:tcBorders>
              <w:top w:val="nil"/>
              <w:left w:val="nil"/>
              <w:bottom w:val="single" w:sz="4" w:space="0" w:color="auto"/>
              <w:right w:val="single" w:sz="4" w:space="0" w:color="auto"/>
            </w:tcBorders>
            <w:shd w:val="clear" w:color="auto" w:fill="auto"/>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0,667</w:t>
            </w:r>
          </w:p>
        </w:tc>
      </w:tr>
      <w:tr w:rsidR="00542F3B" w:rsidRPr="005F73D4" w:rsidTr="005F73D4">
        <w:trPr>
          <w:trHeight w:val="330"/>
        </w:trPr>
        <w:tc>
          <w:tcPr>
            <w:tcW w:w="1680" w:type="dxa"/>
            <w:vMerge/>
            <w:tcBorders>
              <w:top w:val="nil"/>
              <w:left w:val="single" w:sz="4" w:space="0" w:color="auto"/>
              <w:bottom w:val="single" w:sz="4" w:space="0" w:color="auto"/>
              <w:right w:val="single" w:sz="4" w:space="0" w:color="auto"/>
            </w:tcBorders>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p>
        </w:tc>
        <w:tc>
          <w:tcPr>
            <w:tcW w:w="3722" w:type="dxa"/>
            <w:tcBorders>
              <w:top w:val="nil"/>
              <w:left w:val="nil"/>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p</w:t>
            </w:r>
          </w:p>
        </w:tc>
        <w:tc>
          <w:tcPr>
            <w:tcW w:w="2410" w:type="dxa"/>
            <w:tcBorders>
              <w:top w:val="nil"/>
              <w:left w:val="nil"/>
              <w:bottom w:val="single" w:sz="4" w:space="0" w:color="auto"/>
              <w:right w:val="single" w:sz="4" w:space="0" w:color="auto"/>
            </w:tcBorders>
            <w:shd w:val="clear" w:color="auto" w:fill="auto"/>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&lt;0,0001</w:t>
            </w:r>
          </w:p>
        </w:tc>
      </w:tr>
      <w:tr w:rsidR="00542F3B" w:rsidRPr="005F73D4" w:rsidTr="005F73D4">
        <w:trPr>
          <w:trHeight w:val="330"/>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Barkovich BG/W</w:t>
            </w:r>
          </w:p>
        </w:tc>
        <w:tc>
          <w:tcPr>
            <w:tcW w:w="3722" w:type="dxa"/>
            <w:tcBorders>
              <w:top w:val="nil"/>
              <w:left w:val="nil"/>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Spearmanův korelační koeficient</w:t>
            </w:r>
          </w:p>
        </w:tc>
        <w:tc>
          <w:tcPr>
            <w:tcW w:w="2410" w:type="dxa"/>
            <w:tcBorders>
              <w:top w:val="nil"/>
              <w:left w:val="nil"/>
              <w:bottom w:val="single" w:sz="4" w:space="0" w:color="auto"/>
              <w:right w:val="single" w:sz="4" w:space="0" w:color="auto"/>
            </w:tcBorders>
            <w:shd w:val="clear" w:color="auto" w:fill="auto"/>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0,441</w:t>
            </w:r>
          </w:p>
        </w:tc>
      </w:tr>
      <w:tr w:rsidR="00542F3B" w:rsidRPr="005F73D4" w:rsidTr="005F73D4">
        <w:trPr>
          <w:trHeight w:val="330"/>
        </w:trPr>
        <w:tc>
          <w:tcPr>
            <w:tcW w:w="1680" w:type="dxa"/>
            <w:vMerge/>
            <w:tcBorders>
              <w:top w:val="nil"/>
              <w:left w:val="single" w:sz="4" w:space="0" w:color="auto"/>
              <w:bottom w:val="single" w:sz="4" w:space="0" w:color="auto"/>
              <w:right w:val="single" w:sz="4" w:space="0" w:color="auto"/>
            </w:tcBorders>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p>
        </w:tc>
        <w:tc>
          <w:tcPr>
            <w:tcW w:w="3722" w:type="dxa"/>
            <w:tcBorders>
              <w:top w:val="nil"/>
              <w:left w:val="nil"/>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p</w:t>
            </w:r>
          </w:p>
        </w:tc>
        <w:tc>
          <w:tcPr>
            <w:tcW w:w="2410" w:type="dxa"/>
            <w:tcBorders>
              <w:top w:val="nil"/>
              <w:left w:val="nil"/>
              <w:bottom w:val="single" w:sz="4" w:space="0" w:color="auto"/>
              <w:right w:val="single" w:sz="4" w:space="0" w:color="auto"/>
            </w:tcBorders>
            <w:shd w:val="clear" w:color="auto" w:fill="auto"/>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0,012</w:t>
            </w:r>
          </w:p>
        </w:tc>
      </w:tr>
      <w:tr w:rsidR="00542F3B" w:rsidRPr="005F73D4" w:rsidTr="005F73D4">
        <w:trPr>
          <w:trHeight w:val="330"/>
        </w:trPr>
        <w:tc>
          <w:tcPr>
            <w:tcW w:w="1680" w:type="dxa"/>
            <w:vMerge w:val="restart"/>
            <w:tcBorders>
              <w:top w:val="nil"/>
              <w:left w:val="single" w:sz="4" w:space="0" w:color="auto"/>
              <w:bottom w:val="single" w:sz="4" w:space="0" w:color="auto"/>
              <w:right w:val="single" w:sz="4" w:space="0" w:color="auto"/>
            </w:tcBorders>
            <w:shd w:val="clear" w:color="000000" w:fill="FFFF00"/>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Jyot</w:t>
            </w:r>
            <w:r w:rsidR="00291825" w:rsidRPr="005F73D4">
              <w:rPr>
                <w:rFonts w:ascii="Times New Roman" w:eastAsia="Times New Roman" w:hAnsi="Times New Roman"/>
                <w:color w:val="000000"/>
                <w:sz w:val="24"/>
                <w:szCs w:val="24"/>
                <w:lang w:eastAsia="cs-CZ"/>
              </w:rPr>
              <w:t>i</w:t>
            </w:r>
          </w:p>
        </w:tc>
        <w:tc>
          <w:tcPr>
            <w:tcW w:w="3722" w:type="dxa"/>
            <w:tcBorders>
              <w:top w:val="nil"/>
              <w:left w:val="nil"/>
              <w:bottom w:val="single" w:sz="4" w:space="0" w:color="auto"/>
              <w:right w:val="single" w:sz="4" w:space="0" w:color="auto"/>
            </w:tcBorders>
            <w:shd w:val="clear" w:color="000000" w:fill="FFFF00"/>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Spearmanův korelační koeficient</w:t>
            </w:r>
          </w:p>
        </w:tc>
        <w:tc>
          <w:tcPr>
            <w:tcW w:w="2410" w:type="dxa"/>
            <w:tcBorders>
              <w:top w:val="nil"/>
              <w:left w:val="nil"/>
              <w:bottom w:val="single" w:sz="4" w:space="0" w:color="auto"/>
              <w:right w:val="single" w:sz="4" w:space="0" w:color="auto"/>
            </w:tcBorders>
            <w:shd w:val="clear" w:color="000000" w:fill="FFFF00"/>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0,731</w:t>
            </w:r>
          </w:p>
        </w:tc>
      </w:tr>
      <w:tr w:rsidR="00542F3B" w:rsidRPr="005F73D4" w:rsidTr="005F73D4">
        <w:trPr>
          <w:trHeight w:val="330"/>
        </w:trPr>
        <w:tc>
          <w:tcPr>
            <w:tcW w:w="1680" w:type="dxa"/>
            <w:vMerge/>
            <w:tcBorders>
              <w:top w:val="nil"/>
              <w:left w:val="single" w:sz="4" w:space="0" w:color="auto"/>
              <w:bottom w:val="single" w:sz="4" w:space="0" w:color="auto"/>
              <w:right w:val="single" w:sz="4" w:space="0" w:color="auto"/>
            </w:tcBorders>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p>
        </w:tc>
        <w:tc>
          <w:tcPr>
            <w:tcW w:w="3722" w:type="dxa"/>
            <w:tcBorders>
              <w:top w:val="nil"/>
              <w:left w:val="nil"/>
              <w:bottom w:val="single" w:sz="4" w:space="0" w:color="auto"/>
              <w:right w:val="single" w:sz="4" w:space="0" w:color="auto"/>
            </w:tcBorders>
            <w:shd w:val="clear" w:color="000000" w:fill="FFFF00"/>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p</w:t>
            </w:r>
          </w:p>
        </w:tc>
        <w:tc>
          <w:tcPr>
            <w:tcW w:w="2410" w:type="dxa"/>
            <w:tcBorders>
              <w:top w:val="nil"/>
              <w:left w:val="nil"/>
              <w:bottom w:val="single" w:sz="4" w:space="0" w:color="auto"/>
              <w:right w:val="single" w:sz="4" w:space="0" w:color="auto"/>
            </w:tcBorders>
            <w:shd w:val="clear" w:color="000000" w:fill="FFFF00"/>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&lt;0,0001</w:t>
            </w:r>
          </w:p>
        </w:tc>
      </w:tr>
      <w:tr w:rsidR="00542F3B" w:rsidRPr="005F73D4" w:rsidTr="005F73D4">
        <w:trPr>
          <w:trHeight w:val="330"/>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Rollins</w:t>
            </w:r>
          </w:p>
        </w:tc>
        <w:tc>
          <w:tcPr>
            <w:tcW w:w="3722" w:type="dxa"/>
            <w:tcBorders>
              <w:top w:val="nil"/>
              <w:left w:val="nil"/>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Spearmanův korelační koeficient</w:t>
            </w:r>
          </w:p>
        </w:tc>
        <w:tc>
          <w:tcPr>
            <w:tcW w:w="2410" w:type="dxa"/>
            <w:tcBorders>
              <w:top w:val="nil"/>
              <w:left w:val="nil"/>
              <w:bottom w:val="single" w:sz="4" w:space="0" w:color="auto"/>
              <w:right w:val="single" w:sz="4" w:space="0" w:color="auto"/>
            </w:tcBorders>
            <w:shd w:val="clear" w:color="auto" w:fill="auto"/>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0,606</w:t>
            </w:r>
          </w:p>
        </w:tc>
      </w:tr>
      <w:tr w:rsidR="00542F3B" w:rsidRPr="005F73D4" w:rsidTr="005F73D4">
        <w:trPr>
          <w:trHeight w:val="330"/>
        </w:trPr>
        <w:tc>
          <w:tcPr>
            <w:tcW w:w="1680" w:type="dxa"/>
            <w:vMerge/>
            <w:tcBorders>
              <w:top w:val="nil"/>
              <w:left w:val="single" w:sz="4" w:space="0" w:color="auto"/>
              <w:bottom w:val="single" w:sz="4" w:space="0" w:color="auto"/>
              <w:right w:val="single" w:sz="4" w:space="0" w:color="auto"/>
            </w:tcBorders>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p>
        </w:tc>
        <w:tc>
          <w:tcPr>
            <w:tcW w:w="3722" w:type="dxa"/>
            <w:tcBorders>
              <w:top w:val="nil"/>
              <w:left w:val="nil"/>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p</w:t>
            </w:r>
          </w:p>
        </w:tc>
        <w:tc>
          <w:tcPr>
            <w:tcW w:w="2410" w:type="dxa"/>
            <w:tcBorders>
              <w:top w:val="nil"/>
              <w:left w:val="nil"/>
              <w:bottom w:val="single" w:sz="4" w:space="0" w:color="auto"/>
              <w:right w:val="single" w:sz="4" w:space="0" w:color="auto"/>
            </w:tcBorders>
            <w:shd w:val="clear" w:color="auto" w:fill="auto"/>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0,0002</w:t>
            </w:r>
          </w:p>
        </w:tc>
      </w:tr>
      <w:tr w:rsidR="00542F3B" w:rsidRPr="005F73D4" w:rsidTr="005F73D4">
        <w:trPr>
          <w:trHeight w:val="330"/>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Rutherford</w:t>
            </w:r>
          </w:p>
        </w:tc>
        <w:tc>
          <w:tcPr>
            <w:tcW w:w="3722" w:type="dxa"/>
            <w:tcBorders>
              <w:top w:val="nil"/>
              <w:left w:val="nil"/>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Spearmanův korelační koeficient</w:t>
            </w:r>
          </w:p>
        </w:tc>
        <w:tc>
          <w:tcPr>
            <w:tcW w:w="2410" w:type="dxa"/>
            <w:tcBorders>
              <w:top w:val="nil"/>
              <w:left w:val="nil"/>
              <w:bottom w:val="single" w:sz="4" w:space="0" w:color="auto"/>
              <w:right w:val="single" w:sz="4" w:space="0" w:color="auto"/>
            </w:tcBorders>
            <w:shd w:val="clear" w:color="auto" w:fill="auto"/>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0,729</w:t>
            </w:r>
          </w:p>
        </w:tc>
      </w:tr>
      <w:tr w:rsidR="00542F3B" w:rsidRPr="005F73D4" w:rsidTr="005F73D4">
        <w:trPr>
          <w:trHeight w:val="330"/>
        </w:trPr>
        <w:tc>
          <w:tcPr>
            <w:tcW w:w="1680" w:type="dxa"/>
            <w:vMerge/>
            <w:tcBorders>
              <w:top w:val="nil"/>
              <w:left w:val="single" w:sz="4" w:space="0" w:color="auto"/>
              <w:bottom w:val="single" w:sz="4" w:space="0" w:color="auto"/>
              <w:right w:val="single" w:sz="4" w:space="0" w:color="auto"/>
            </w:tcBorders>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p>
        </w:tc>
        <w:tc>
          <w:tcPr>
            <w:tcW w:w="3722" w:type="dxa"/>
            <w:tcBorders>
              <w:top w:val="nil"/>
              <w:left w:val="nil"/>
              <w:bottom w:val="single" w:sz="4" w:space="0" w:color="auto"/>
              <w:right w:val="single" w:sz="4" w:space="0" w:color="auto"/>
            </w:tcBorders>
            <w:shd w:val="clear" w:color="auto" w:fill="auto"/>
            <w:vAlign w:val="center"/>
            <w:hideMark/>
          </w:tcPr>
          <w:p w:rsidR="00542F3B" w:rsidRPr="005F73D4" w:rsidRDefault="00542F3B"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p</w:t>
            </w:r>
          </w:p>
        </w:tc>
        <w:tc>
          <w:tcPr>
            <w:tcW w:w="2410" w:type="dxa"/>
            <w:tcBorders>
              <w:top w:val="nil"/>
              <w:left w:val="nil"/>
              <w:bottom w:val="single" w:sz="4" w:space="0" w:color="auto"/>
              <w:right w:val="single" w:sz="4" w:space="0" w:color="auto"/>
            </w:tcBorders>
            <w:shd w:val="clear" w:color="auto" w:fill="auto"/>
            <w:noWrap/>
            <w:vAlign w:val="center"/>
            <w:hideMark/>
          </w:tcPr>
          <w:p w:rsidR="00542F3B" w:rsidRPr="005F73D4" w:rsidRDefault="00542F3B"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&lt;0,0001</w:t>
            </w:r>
          </w:p>
        </w:tc>
      </w:tr>
    </w:tbl>
    <w:p w:rsidR="00542F3B" w:rsidRDefault="00542F3B" w:rsidP="00003D2E">
      <w:pPr>
        <w:spacing w:line="360" w:lineRule="auto"/>
        <w:rPr>
          <w:rFonts w:ascii="Times New Roman" w:hAnsi="Times New Roman"/>
          <w:sz w:val="24"/>
          <w:szCs w:val="24"/>
        </w:rPr>
      </w:pPr>
    </w:p>
    <w:p w:rsidR="0044643C" w:rsidRDefault="0044643C" w:rsidP="00003D2E">
      <w:pPr>
        <w:spacing w:line="360" w:lineRule="auto"/>
        <w:rPr>
          <w:rFonts w:ascii="Times New Roman" w:hAnsi="Times New Roman"/>
          <w:sz w:val="24"/>
          <w:szCs w:val="24"/>
        </w:rPr>
      </w:pPr>
      <w:r w:rsidRPr="00905093">
        <w:rPr>
          <w:rFonts w:ascii="Times New Roman" w:hAnsi="Times New Roman"/>
          <w:sz w:val="24"/>
          <w:szCs w:val="24"/>
        </w:rPr>
        <w:t>K predikci neurologického vývoje v 18 měsících věku dítěte na základě hodnocení MR mozku zhotovené</w:t>
      </w:r>
      <w:r>
        <w:rPr>
          <w:rFonts w:ascii="Times New Roman" w:hAnsi="Times New Roman"/>
          <w:sz w:val="24"/>
          <w:szCs w:val="24"/>
        </w:rPr>
        <w:t>m</w:t>
      </w:r>
      <w:r w:rsidRPr="00905093">
        <w:rPr>
          <w:rFonts w:ascii="Times New Roman" w:hAnsi="Times New Roman"/>
          <w:sz w:val="24"/>
          <w:szCs w:val="24"/>
        </w:rPr>
        <w:t xml:space="preserve"> po </w:t>
      </w:r>
      <w:r>
        <w:rPr>
          <w:rFonts w:ascii="Times New Roman" w:hAnsi="Times New Roman"/>
          <w:sz w:val="24"/>
          <w:szCs w:val="24"/>
        </w:rPr>
        <w:t>provedené hypotermii</w:t>
      </w:r>
      <w:r w:rsidRPr="00905093">
        <w:rPr>
          <w:rFonts w:ascii="Times New Roman" w:hAnsi="Times New Roman"/>
          <w:sz w:val="24"/>
          <w:szCs w:val="24"/>
        </w:rPr>
        <w:t xml:space="preserve"> byl použit model logistické regrese, jako nezávislé proměnné byly postupně brány MR </w:t>
      </w:r>
      <w:r>
        <w:rPr>
          <w:rFonts w:ascii="Times New Roman" w:hAnsi="Times New Roman"/>
          <w:sz w:val="24"/>
          <w:szCs w:val="24"/>
        </w:rPr>
        <w:t>skór</w:t>
      </w:r>
      <w:r w:rsidRPr="00905093">
        <w:rPr>
          <w:rFonts w:ascii="Times New Roman" w:hAnsi="Times New Roman"/>
          <w:sz w:val="24"/>
          <w:szCs w:val="24"/>
        </w:rPr>
        <w:t>ovací systémy, závisle proměnná byla neurologický vývoj.</w:t>
      </w:r>
      <w:r w:rsidR="005D056E">
        <w:rPr>
          <w:rFonts w:ascii="Times New Roman" w:hAnsi="Times New Roman"/>
          <w:sz w:val="24"/>
          <w:szCs w:val="24"/>
        </w:rPr>
        <w:t xml:space="preserve"> </w:t>
      </w:r>
      <w:r w:rsidRPr="00905093">
        <w:rPr>
          <w:rFonts w:ascii="Times New Roman" w:hAnsi="Times New Roman"/>
          <w:sz w:val="24"/>
          <w:szCs w:val="24"/>
        </w:rPr>
        <w:t>Jyotiho</w:t>
      </w:r>
      <w:r>
        <w:rPr>
          <w:rFonts w:ascii="Times New Roman" w:hAnsi="Times New Roman"/>
          <w:sz w:val="24"/>
          <w:szCs w:val="24"/>
        </w:rPr>
        <w:t xml:space="preserve"> skór</w:t>
      </w:r>
      <w:r w:rsidRPr="00905093">
        <w:rPr>
          <w:rFonts w:ascii="Times New Roman" w:hAnsi="Times New Roman"/>
          <w:sz w:val="24"/>
          <w:szCs w:val="24"/>
        </w:rPr>
        <w:t>ovací systém nejlépe predik</w:t>
      </w:r>
      <w:r>
        <w:rPr>
          <w:rFonts w:ascii="Times New Roman" w:hAnsi="Times New Roman"/>
          <w:sz w:val="24"/>
          <w:szCs w:val="24"/>
        </w:rPr>
        <w:t>oval</w:t>
      </w:r>
      <w:r w:rsidRPr="00905093">
        <w:rPr>
          <w:rFonts w:ascii="Times New Roman" w:hAnsi="Times New Roman"/>
          <w:sz w:val="24"/>
          <w:szCs w:val="24"/>
        </w:rPr>
        <w:t xml:space="preserve"> výskyt závažného postižení u pacienta nebo úmrtí: OR = 17,8 (95% CI 2,982−106,197). Při vyšším stupni </w:t>
      </w:r>
      <w:r>
        <w:rPr>
          <w:rFonts w:ascii="Times New Roman" w:hAnsi="Times New Roman"/>
          <w:sz w:val="24"/>
          <w:szCs w:val="24"/>
        </w:rPr>
        <w:t>na </w:t>
      </w:r>
      <w:r w:rsidRPr="00905093">
        <w:rPr>
          <w:rFonts w:ascii="Times New Roman" w:hAnsi="Times New Roman"/>
          <w:sz w:val="24"/>
          <w:szCs w:val="24"/>
        </w:rPr>
        <w:t>Jyotiho</w:t>
      </w:r>
      <w:r>
        <w:rPr>
          <w:rFonts w:ascii="Times New Roman" w:hAnsi="Times New Roman"/>
          <w:sz w:val="24"/>
          <w:szCs w:val="24"/>
        </w:rPr>
        <w:t xml:space="preserve"> skór</w:t>
      </w:r>
      <w:r w:rsidRPr="00905093">
        <w:rPr>
          <w:rFonts w:ascii="Times New Roman" w:hAnsi="Times New Roman"/>
          <w:sz w:val="24"/>
          <w:szCs w:val="24"/>
        </w:rPr>
        <w:t>ovacím systému se zvyš</w:t>
      </w:r>
      <w:r>
        <w:rPr>
          <w:rFonts w:ascii="Times New Roman" w:hAnsi="Times New Roman"/>
          <w:sz w:val="24"/>
          <w:szCs w:val="24"/>
        </w:rPr>
        <w:t>ovala pravděpodobnost</w:t>
      </w:r>
      <w:r w:rsidRPr="00905093">
        <w:rPr>
          <w:rFonts w:ascii="Times New Roman" w:hAnsi="Times New Roman"/>
          <w:sz w:val="24"/>
          <w:szCs w:val="24"/>
        </w:rPr>
        <w:t xml:space="preserve"> výskytu závažného postižení nebo úmrtí 17,8krát. Kvalita modelu byla posouzena pomocí Nagelkerkeho koeficientu R</w:t>
      </w:r>
      <w:r w:rsidRPr="00905093">
        <w:rPr>
          <w:rFonts w:ascii="Times New Roman" w:hAnsi="Times New Roman"/>
          <w:sz w:val="24"/>
          <w:szCs w:val="24"/>
          <w:vertAlign w:val="superscript"/>
        </w:rPr>
        <w:t>2</w:t>
      </w:r>
      <w:r w:rsidRPr="00905093">
        <w:rPr>
          <w:rFonts w:ascii="Times New Roman" w:hAnsi="Times New Roman"/>
          <w:sz w:val="24"/>
          <w:szCs w:val="24"/>
        </w:rPr>
        <w:t>. Dle tohoto hodnocení</w:t>
      </w:r>
      <w:r>
        <w:rPr>
          <w:rFonts w:ascii="Times New Roman" w:hAnsi="Times New Roman"/>
          <w:sz w:val="24"/>
          <w:szCs w:val="24"/>
        </w:rPr>
        <w:t xml:space="preserve"> byl</w:t>
      </w:r>
      <w:r w:rsidRPr="00905093">
        <w:rPr>
          <w:rFonts w:ascii="Times New Roman" w:hAnsi="Times New Roman"/>
          <w:sz w:val="24"/>
          <w:szCs w:val="24"/>
        </w:rPr>
        <w:t xml:space="preserve"> nejlepší opět model Jyotiho</w:t>
      </w:r>
      <w:r>
        <w:rPr>
          <w:rFonts w:ascii="Times New Roman" w:hAnsi="Times New Roman"/>
          <w:sz w:val="24"/>
          <w:szCs w:val="24"/>
        </w:rPr>
        <w:t xml:space="preserve"> skór</w:t>
      </w:r>
      <w:r w:rsidRPr="00905093">
        <w:rPr>
          <w:rFonts w:ascii="Times New Roman" w:hAnsi="Times New Roman"/>
          <w:sz w:val="24"/>
          <w:szCs w:val="24"/>
        </w:rPr>
        <w:t>ovacího systému</w:t>
      </w:r>
      <w:r w:rsidR="005D056E">
        <w:rPr>
          <w:rFonts w:ascii="Times New Roman" w:hAnsi="Times New Roman"/>
          <w:sz w:val="24"/>
          <w:szCs w:val="24"/>
        </w:rPr>
        <w:t xml:space="preserve"> </w:t>
      </w:r>
      <w:r w:rsidRPr="0037492B">
        <w:rPr>
          <w:rFonts w:ascii="Times New Roman" w:hAnsi="Times New Roman"/>
          <w:sz w:val="24"/>
          <w:szCs w:val="24"/>
        </w:rPr>
        <w:t xml:space="preserve">(tabulka </w:t>
      </w:r>
      <w:r w:rsidR="003E559A">
        <w:rPr>
          <w:rFonts w:ascii="Times New Roman" w:hAnsi="Times New Roman"/>
          <w:sz w:val="24"/>
          <w:szCs w:val="24"/>
        </w:rPr>
        <w:t>18</w:t>
      </w:r>
      <w:r w:rsidRPr="0037492B">
        <w:rPr>
          <w:rFonts w:ascii="Times New Roman" w:hAnsi="Times New Roman"/>
          <w:sz w:val="24"/>
          <w:szCs w:val="24"/>
        </w:rPr>
        <w:t>).</w:t>
      </w:r>
      <w:r>
        <w:rPr>
          <w:rFonts w:ascii="Times New Roman" w:hAnsi="Times New Roman"/>
          <w:sz w:val="24"/>
          <w:szCs w:val="24"/>
        </w:rPr>
        <w:t xml:space="preserve"> P</w:t>
      </w:r>
      <w:r w:rsidRPr="00905093">
        <w:rPr>
          <w:rFonts w:ascii="Times New Roman" w:hAnsi="Times New Roman"/>
          <w:sz w:val="24"/>
          <w:szCs w:val="24"/>
        </w:rPr>
        <w:t>ravděpodobnost výskytu</w:t>
      </w:r>
      <w:r w:rsidR="005D056E">
        <w:rPr>
          <w:rFonts w:ascii="Times New Roman" w:hAnsi="Times New Roman"/>
          <w:sz w:val="24"/>
          <w:szCs w:val="24"/>
        </w:rPr>
        <w:t xml:space="preserve"> </w:t>
      </w:r>
      <w:r w:rsidRPr="00905093">
        <w:rPr>
          <w:rFonts w:ascii="Times New Roman" w:hAnsi="Times New Roman"/>
          <w:sz w:val="24"/>
          <w:szCs w:val="24"/>
        </w:rPr>
        <w:t>těžkého postižení nebo úmrtí</w:t>
      </w:r>
      <w:r>
        <w:rPr>
          <w:rFonts w:ascii="Times New Roman" w:hAnsi="Times New Roman"/>
          <w:sz w:val="24"/>
          <w:szCs w:val="24"/>
        </w:rPr>
        <w:t xml:space="preserve"> u dětí</w:t>
      </w:r>
      <w:r w:rsidRPr="00905093">
        <w:rPr>
          <w:rFonts w:ascii="Times New Roman" w:hAnsi="Times New Roman"/>
          <w:sz w:val="24"/>
          <w:szCs w:val="24"/>
        </w:rPr>
        <w:t>, kte</w:t>
      </w:r>
      <w:r>
        <w:rPr>
          <w:rFonts w:ascii="Times New Roman" w:hAnsi="Times New Roman"/>
          <w:sz w:val="24"/>
          <w:szCs w:val="24"/>
        </w:rPr>
        <w:t>ré</w:t>
      </w:r>
      <w:r w:rsidRPr="00905093">
        <w:rPr>
          <w:rFonts w:ascii="Times New Roman" w:hAnsi="Times New Roman"/>
          <w:sz w:val="24"/>
          <w:szCs w:val="24"/>
        </w:rPr>
        <w:t xml:space="preserve"> byl</w:t>
      </w:r>
      <w:r>
        <w:rPr>
          <w:rFonts w:ascii="Times New Roman" w:hAnsi="Times New Roman"/>
          <w:sz w:val="24"/>
          <w:szCs w:val="24"/>
        </w:rPr>
        <w:t xml:space="preserve">y dle tohoto skórovacího systému </w:t>
      </w:r>
      <w:r w:rsidRPr="00905093">
        <w:rPr>
          <w:rFonts w:ascii="Times New Roman" w:hAnsi="Times New Roman"/>
          <w:sz w:val="24"/>
          <w:szCs w:val="24"/>
        </w:rPr>
        <w:t>hodnocen</w:t>
      </w:r>
      <w:r>
        <w:rPr>
          <w:rFonts w:ascii="Times New Roman" w:hAnsi="Times New Roman"/>
          <w:sz w:val="24"/>
          <w:szCs w:val="24"/>
        </w:rPr>
        <w:t>y</w:t>
      </w:r>
      <w:r w:rsidRPr="00905093">
        <w:rPr>
          <w:rFonts w:ascii="Times New Roman" w:hAnsi="Times New Roman"/>
          <w:sz w:val="24"/>
          <w:szCs w:val="24"/>
        </w:rPr>
        <w:t xml:space="preserve"> stupněm 1</w:t>
      </w:r>
      <w:r w:rsidR="005F73D4">
        <w:rPr>
          <w:rFonts w:ascii="Times New Roman" w:hAnsi="Times New Roman"/>
          <w:sz w:val="24"/>
          <w:szCs w:val="24"/>
        </w:rPr>
        <w:t>,</w:t>
      </w:r>
      <w:r>
        <w:rPr>
          <w:rFonts w:ascii="Times New Roman" w:hAnsi="Times New Roman"/>
          <w:sz w:val="24"/>
          <w:szCs w:val="24"/>
        </w:rPr>
        <w:t xml:space="preserve"> byla </w:t>
      </w:r>
      <w:r w:rsidRPr="00905093">
        <w:rPr>
          <w:rFonts w:ascii="Times New Roman" w:hAnsi="Times New Roman"/>
          <w:sz w:val="24"/>
          <w:szCs w:val="24"/>
        </w:rPr>
        <w:t>0% (95 % CI 0 %−19 %)</w:t>
      </w:r>
      <w:r>
        <w:rPr>
          <w:rFonts w:ascii="Times New Roman" w:hAnsi="Times New Roman"/>
          <w:sz w:val="24"/>
          <w:szCs w:val="24"/>
        </w:rPr>
        <w:t>, u dětí hodnocených stupněm 2 byla 33 % (95 % CI 4 %</w:t>
      </w:r>
      <w:r w:rsidRPr="00905093">
        <w:rPr>
          <w:rFonts w:ascii="Times New Roman" w:hAnsi="Times New Roman"/>
          <w:sz w:val="24"/>
          <w:szCs w:val="24"/>
        </w:rPr>
        <w:t>−78 %)</w:t>
      </w:r>
      <w:r>
        <w:rPr>
          <w:rFonts w:ascii="Times New Roman" w:hAnsi="Times New Roman"/>
          <w:sz w:val="24"/>
          <w:szCs w:val="24"/>
        </w:rPr>
        <w:t xml:space="preserve"> a stupněm</w:t>
      </w:r>
      <w:r w:rsidRPr="00905093">
        <w:rPr>
          <w:rFonts w:ascii="Times New Roman" w:hAnsi="Times New Roman"/>
          <w:sz w:val="24"/>
          <w:szCs w:val="24"/>
        </w:rPr>
        <w:t xml:space="preserve"> 3</w:t>
      </w:r>
      <w:r>
        <w:rPr>
          <w:rFonts w:ascii="Times New Roman" w:hAnsi="Times New Roman"/>
          <w:sz w:val="24"/>
          <w:szCs w:val="24"/>
        </w:rPr>
        <w:t xml:space="preserve"> se zvýšila na </w:t>
      </w:r>
      <w:r w:rsidRPr="00905093">
        <w:rPr>
          <w:rFonts w:ascii="Times New Roman" w:hAnsi="Times New Roman"/>
          <w:sz w:val="24"/>
          <w:szCs w:val="24"/>
        </w:rPr>
        <w:t>83 % (95</w:t>
      </w:r>
      <w:r>
        <w:rPr>
          <w:rFonts w:ascii="Times New Roman" w:hAnsi="Times New Roman"/>
          <w:sz w:val="24"/>
          <w:szCs w:val="24"/>
        </w:rPr>
        <w:t> </w:t>
      </w:r>
      <w:r w:rsidRPr="00905093">
        <w:rPr>
          <w:rFonts w:ascii="Times New Roman" w:hAnsi="Times New Roman"/>
          <w:sz w:val="24"/>
          <w:szCs w:val="24"/>
        </w:rPr>
        <w:t>% CI 52 %</w:t>
      </w:r>
      <w:proofErr w:type="gramStart"/>
      <w:r w:rsidRPr="00905093">
        <w:rPr>
          <w:rFonts w:ascii="Times New Roman" w:hAnsi="Times New Roman"/>
          <w:sz w:val="24"/>
          <w:szCs w:val="24"/>
        </w:rPr>
        <w:t>−98 %)</w:t>
      </w:r>
      <w:r>
        <w:rPr>
          <w:rFonts w:ascii="Times New Roman" w:hAnsi="Times New Roman"/>
          <w:sz w:val="24"/>
          <w:szCs w:val="24"/>
        </w:rPr>
        <w:t xml:space="preserve"> (</w:t>
      </w:r>
      <w:r w:rsidRPr="0037492B">
        <w:rPr>
          <w:rFonts w:ascii="Times New Roman" w:hAnsi="Times New Roman"/>
          <w:sz w:val="24"/>
          <w:szCs w:val="24"/>
        </w:rPr>
        <w:t>tabulka</w:t>
      </w:r>
      <w:proofErr w:type="gramEnd"/>
      <w:r w:rsidRPr="0037492B">
        <w:rPr>
          <w:rFonts w:ascii="Times New Roman" w:hAnsi="Times New Roman"/>
          <w:sz w:val="24"/>
          <w:szCs w:val="24"/>
        </w:rPr>
        <w:t xml:space="preserve"> </w:t>
      </w:r>
      <w:r w:rsidR="003E559A">
        <w:rPr>
          <w:rFonts w:ascii="Times New Roman" w:hAnsi="Times New Roman"/>
          <w:sz w:val="24"/>
          <w:szCs w:val="24"/>
        </w:rPr>
        <w:t>19</w:t>
      </w:r>
      <w:r w:rsidRPr="0037492B">
        <w:rPr>
          <w:rFonts w:ascii="Times New Roman" w:hAnsi="Times New Roman"/>
          <w:sz w:val="24"/>
          <w:szCs w:val="24"/>
        </w:rPr>
        <w:t>).</w:t>
      </w:r>
    </w:p>
    <w:p w:rsidR="003E559A" w:rsidRDefault="003E559A" w:rsidP="00003D2E">
      <w:pPr>
        <w:spacing w:line="360" w:lineRule="auto"/>
        <w:rPr>
          <w:rFonts w:ascii="Times New Roman" w:hAnsi="Times New Roman"/>
          <w:b/>
          <w:sz w:val="24"/>
          <w:szCs w:val="24"/>
        </w:rPr>
      </w:pPr>
      <w:r w:rsidRPr="003E559A">
        <w:rPr>
          <w:rFonts w:ascii="Times New Roman" w:hAnsi="Times New Roman"/>
          <w:b/>
          <w:sz w:val="24"/>
          <w:szCs w:val="24"/>
        </w:rPr>
        <w:lastRenderedPageBreak/>
        <w:t xml:space="preserve">Tabulka 18. </w:t>
      </w:r>
      <w:r w:rsidRPr="00C15115">
        <w:rPr>
          <w:rFonts w:ascii="Times New Roman" w:hAnsi="Times New Roman"/>
          <w:sz w:val="24"/>
          <w:szCs w:val="24"/>
        </w:rPr>
        <w:t>Predikce výskytu úmrtí nebo závažného postižení dítěte ve věku 18 měsíců na</w:t>
      </w:r>
      <w:r w:rsidR="00570FAD">
        <w:rPr>
          <w:rFonts w:ascii="Times New Roman" w:hAnsi="Times New Roman"/>
          <w:sz w:val="24"/>
          <w:szCs w:val="24"/>
        </w:rPr>
        <w:t> </w:t>
      </w:r>
      <w:r w:rsidRPr="00C15115">
        <w:rPr>
          <w:rFonts w:ascii="Times New Roman" w:hAnsi="Times New Roman"/>
          <w:sz w:val="24"/>
          <w:szCs w:val="24"/>
        </w:rPr>
        <w:t>základě zhodnocení nálezu na MR zhotoveném po ukončení hypotermie pomocí modelu logistické regrese.</w:t>
      </w:r>
    </w:p>
    <w:tbl>
      <w:tblPr>
        <w:tblW w:w="8662" w:type="dxa"/>
        <w:tblInd w:w="55" w:type="dxa"/>
        <w:tblCellMar>
          <w:left w:w="70" w:type="dxa"/>
          <w:right w:w="70" w:type="dxa"/>
        </w:tblCellMar>
        <w:tblLook w:val="04A0"/>
      </w:tblPr>
      <w:tblGrid>
        <w:gridCol w:w="2080"/>
        <w:gridCol w:w="1196"/>
        <w:gridCol w:w="680"/>
        <w:gridCol w:w="1304"/>
        <w:gridCol w:w="992"/>
        <w:gridCol w:w="2410"/>
      </w:tblGrid>
      <w:tr w:rsidR="003E559A" w:rsidRPr="005F73D4" w:rsidTr="005F73D4">
        <w:trPr>
          <w:trHeight w:val="33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 </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OR</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95% CI pro OR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p</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Nagelkerke R</w:t>
            </w:r>
            <w:r w:rsidRPr="005F73D4">
              <w:rPr>
                <w:rFonts w:ascii="Times New Roman" w:eastAsia="Times New Roman" w:hAnsi="Times New Roman"/>
                <w:color w:val="000000"/>
                <w:sz w:val="24"/>
                <w:szCs w:val="24"/>
                <w:vertAlign w:val="superscript"/>
                <w:lang w:eastAsia="cs-CZ"/>
              </w:rPr>
              <w:t>2</w:t>
            </w:r>
          </w:p>
        </w:tc>
      </w:tr>
      <w:tr w:rsidR="003E559A" w:rsidRPr="005F73D4" w:rsidTr="005F73D4">
        <w:trPr>
          <w:trHeight w:val="33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 xml:space="preserve">Shankaran </w:t>
            </w:r>
          </w:p>
        </w:tc>
        <w:tc>
          <w:tcPr>
            <w:tcW w:w="658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nelze (mezi pacienty se stupněm 0 není žádné závažné postižení)</w:t>
            </w:r>
          </w:p>
        </w:tc>
      </w:tr>
      <w:tr w:rsidR="003E559A" w:rsidRPr="005F73D4" w:rsidTr="005F73D4">
        <w:trPr>
          <w:trHeight w:val="33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Barkovich BG/W</w:t>
            </w:r>
          </w:p>
        </w:tc>
        <w:tc>
          <w:tcPr>
            <w:tcW w:w="1196"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2,385</w:t>
            </w:r>
          </w:p>
        </w:tc>
        <w:tc>
          <w:tcPr>
            <w:tcW w:w="680"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1,151</w:t>
            </w:r>
          </w:p>
        </w:tc>
        <w:tc>
          <w:tcPr>
            <w:tcW w:w="1304"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4,945</w:t>
            </w:r>
          </w:p>
        </w:tc>
        <w:tc>
          <w:tcPr>
            <w:tcW w:w="992"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sz w:val="24"/>
                <w:szCs w:val="24"/>
                <w:lang w:eastAsia="cs-CZ"/>
              </w:rPr>
            </w:pPr>
            <w:r w:rsidRPr="005F73D4">
              <w:rPr>
                <w:rFonts w:ascii="Times New Roman" w:eastAsia="Times New Roman" w:hAnsi="Times New Roman"/>
                <w:sz w:val="24"/>
                <w:szCs w:val="24"/>
                <w:lang w:eastAsia="cs-CZ"/>
              </w:rPr>
              <w:t>0,019</w:t>
            </w:r>
          </w:p>
        </w:tc>
        <w:tc>
          <w:tcPr>
            <w:tcW w:w="2410"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0,266</w:t>
            </w:r>
          </w:p>
        </w:tc>
      </w:tr>
      <w:tr w:rsidR="003E559A" w:rsidRPr="005F73D4" w:rsidTr="005F73D4">
        <w:trPr>
          <w:trHeight w:val="330"/>
        </w:trPr>
        <w:tc>
          <w:tcPr>
            <w:tcW w:w="2080" w:type="dxa"/>
            <w:tcBorders>
              <w:top w:val="nil"/>
              <w:left w:val="single" w:sz="4" w:space="0" w:color="auto"/>
              <w:bottom w:val="single" w:sz="4" w:space="0" w:color="auto"/>
              <w:right w:val="single" w:sz="4" w:space="0" w:color="auto"/>
            </w:tcBorders>
            <w:shd w:val="clear" w:color="000000" w:fill="FFFF00"/>
            <w:noWrap/>
            <w:vAlign w:val="center"/>
            <w:hideMark/>
          </w:tcPr>
          <w:p w:rsidR="003E559A" w:rsidRPr="005F73D4" w:rsidRDefault="003E559A"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Jyot</w:t>
            </w:r>
            <w:r w:rsidR="00A04665" w:rsidRPr="005F73D4">
              <w:rPr>
                <w:rFonts w:ascii="Times New Roman" w:eastAsia="Times New Roman" w:hAnsi="Times New Roman"/>
                <w:color w:val="000000"/>
                <w:sz w:val="24"/>
                <w:szCs w:val="24"/>
                <w:lang w:eastAsia="cs-CZ"/>
              </w:rPr>
              <w:t>i</w:t>
            </w:r>
          </w:p>
        </w:tc>
        <w:tc>
          <w:tcPr>
            <w:tcW w:w="1196" w:type="dxa"/>
            <w:tcBorders>
              <w:top w:val="nil"/>
              <w:left w:val="nil"/>
              <w:bottom w:val="single" w:sz="4" w:space="0" w:color="auto"/>
              <w:right w:val="single" w:sz="4" w:space="0" w:color="auto"/>
            </w:tcBorders>
            <w:shd w:val="clear" w:color="000000" w:fill="FFFF00"/>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17,794</w:t>
            </w:r>
          </w:p>
        </w:tc>
        <w:tc>
          <w:tcPr>
            <w:tcW w:w="680" w:type="dxa"/>
            <w:tcBorders>
              <w:top w:val="nil"/>
              <w:left w:val="nil"/>
              <w:bottom w:val="single" w:sz="4" w:space="0" w:color="auto"/>
              <w:right w:val="single" w:sz="4" w:space="0" w:color="auto"/>
            </w:tcBorders>
            <w:shd w:val="clear" w:color="000000" w:fill="FFFF00"/>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2,982</w:t>
            </w:r>
          </w:p>
        </w:tc>
        <w:tc>
          <w:tcPr>
            <w:tcW w:w="1304" w:type="dxa"/>
            <w:tcBorders>
              <w:top w:val="nil"/>
              <w:left w:val="nil"/>
              <w:bottom w:val="single" w:sz="4" w:space="0" w:color="auto"/>
              <w:right w:val="single" w:sz="4" w:space="0" w:color="auto"/>
            </w:tcBorders>
            <w:shd w:val="clear" w:color="000000" w:fill="FFFF00"/>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106,197</w:t>
            </w:r>
          </w:p>
        </w:tc>
        <w:tc>
          <w:tcPr>
            <w:tcW w:w="992" w:type="dxa"/>
            <w:tcBorders>
              <w:top w:val="nil"/>
              <w:left w:val="nil"/>
              <w:bottom w:val="single" w:sz="4" w:space="0" w:color="auto"/>
              <w:right w:val="single" w:sz="4" w:space="0" w:color="auto"/>
            </w:tcBorders>
            <w:shd w:val="clear" w:color="000000" w:fill="FFFF00"/>
            <w:noWrap/>
            <w:vAlign w:val="center"/>
            <w:hideMark/>
          </w:tcPr>
          <w:p w:rsidR="003E559A" w:rsidRPr="005F73D4" w:rsidRDefault="003E559A" w:rsidP="000F10A9">
            <w:pPr>
              <w:spacing w:after="0" w:line="360" w:lineRule="auto"/>
              <w:jc w:val="center"/>
              <w:rPr>
                <w:rFonts w:ascii="Times New Roman" w:eastAsia="Times New Roman" w:hAnsi="Times New Roman"/>
                <w:sz w:val="24"/>
                <w:szCs w:val="24"/>
                <w:lang w:eastAsia="cs-CZ"/>
              </w:rPr>
            </w:pPr>
            <w:r w:rsidRPr="005F73D4">
              <w:rPr>
                <w:rFonts w:ascii="Times New Roman" w:eastAsia="Times New Roman" w:hAnsi="Times New Roman"/>
                <w:sz w:val="24"/>
                <w:szCs w:val="24"/>
                <w:lang w:eastAsia="cs-CZ"/>
              </w:rPr>
              <w:t>0,002</w:t>
            </w:r>
          </w:p>
        </w:tc>
        <w:tc>
          <w:tcPr>
            <w:tcW w:w="2410" w:type="dxa"/>
            <w:tcBorders>
              <w:top w:val="nil"/>
              <w:left w:val="nil"/>
              <w:bottom w:val="single" w:sz="4" w:space="0" w:color="auto"/>
              <w:right w:val="single" w:sz="4" w:space="0" w:color="auto"/>
            </w:tcBorders>
            <w:shd w:val="clear" w:color="000000" w:fill="FFFF00"/>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0,701</w:t>
            </w:r>
          </w:p>
        </w:tc>
      </w:tr>
      <w:tr w:rsidR="003E559A" w:rsidRPr="005F73D4" w:rsidTr="005F73D4">
        <w:trPr>
          <w:trHeight w:val="33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Rollins</w:t>
            </w:r>
          </w:p>
        </w:tc>
        <w:tc>
          <w:tcPr>
            <w:tcW w:w="1196"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14,556</w:t>
            </w:r>
          </w:p>
        </w:tc>
        <w:tc>
          <w:tcPr>
            <w:tcW w:w="680"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1,775</w:t>
            </w:r>
          </w:p>
        </w:tc>
        <w:tc>
          <w:tcPr>
            <w:tcW w:w="1304"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119,372</w:t>
            </w:r>
          </w:p>
        </w:tc>
        <w:tc>
          <w:tcPr>
            <w:tcW w:w="992"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sz w:val="24"/>
                <w:szCs w:val="24"/>
                <w:lang w:eastAsia="cs-CZ"/>
              </w:rPr>
            </w:pPr>
            <w:r w:rsidRPr="005F73D4">
              <w:rPr>
                <w:rFonts w:ascii="Times New Roman" w:eastAsia="Times New Roman" w:hAnsi="Times New Roman"/>
                <w:sz w:val="24"/>
                <w:szCs w:val="24"/>
                <w:lang w:eastAsia="cs-CZ"/>
              </w:rPr>
              <w:t>0,013</w:t>
            </w:r>
          </w:p>
        </w:tc>
        <w:tc>
          <w:tcPr>
            <w:tcW w:w="2410"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0,508</w:t>
            </w:r>
          </w:p>
        </w:tc>
      </w:tr>
      <w:tr w:rsidR="003E559A" w:rsidRPr="005F73D4" w:rsidTr="005F73D4">
        <w:trPr>
          <w:trHeight w:val="33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Rutherford</w:t>
            </w:r>
          </w:p>
        </w:tc>
        <w:tc>
          <w:tcPr>
            <w:tcW w:w="1196"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3,170</w:t>
            </w:r>
          </w:p>
        </w:tc>
        <w:tc>
          <w:tcPr>
            <w:tcW w:w="680"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1,242</w:t>
            </w:r>
          </w:p>
        </w:tc>
        <w:tc>
          <w:tcPr>
            <w:tcW w:w="1304"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8,089</w:t>
            </w:r>
          </w:p>
        </w:tc>
        <w:tc>
          <w:tcPr>
            <w:tcW w:w="992"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sz w:val="24"/>
                <w:szCs w:val="24"/>
                <w:lang w:eastAsia="cs-CZ"/>
              </w:rPr>
            </w:pPr>
            <w:r w:rsidRPr="005F73D4">
              <w:rPr>
                <w:rFonts w:ascii="Times New Roman" w:eastAsia="Times New Roman" w:hAnsi="Times New Roman"/>
                <w:sz w:val="24"/>
                <w:szCs w:val="24"/>
                <w:lang w:eastAsia="cs-CZ"/>
              </w:rPr>
              <w:t>0,016</w:t>
            </w:r>
          </w:p>
        </w:tc>
        <w:tc>
          <w:tcPr>
            <w:tcW w:w="2410" w:type="dxa"/>
            <w:tcBorders>
              <w:top w:val="nil"/>
              <w:left w:val="nil"/>
              <w:bottom w:val="single" w:sz="4" w:space="0" w:color="auto"/>
              <w:right w:val="single" w:sz="4" w:space="0" w:color="auto"/>
            </w:tcBorders>
            <w:shd w:val="clear" w:color="auto" w:fill="auto"/>
            <w:noWrap/>
            <w:vAlign w:val="center"/>
            <w:hideMark/>
          </w:tcPr>
          <w:p w:rsidR="003E559A" w:rsidRPr="005F73D4" w:rsidRDefault="003E559A" w:rsidP="000F10A9">
            <w:pPr>
              <w:spacing w:after="0" w:line="360" w:lineRule="auto"/>
              <w:jc w:val="center"/>
              <w:rPr>
                <w:rFonts w:ascii="Times New Roman" w:eastAsia="Times New Roman" w:hAnsi="Times New Roman"/>
                <w:color w:val="000000"/>
                <w:sz w:val="24"/>
                <w:szCs w:val="24"/>
                <w:lang w:eastAsia="cs-CZ"/>
              </w:rPr>
            </w:pPr>
            <w:r w:rsidRPr="005F73D4">
              <w:rPr>
                <w:rFonts w:ascii="Times New Roman" w:eastAsia="Times New Roman" w:hAnsi="Times New Roman"/>
                <w:color w:val="000000"/>
                <w:sz w:val="24"/>
                <w:szCs w:val="24"/>
                <w:lang w:eastAsia="cs-CZ"/>
              </w:rPr>
              <w:t>0,585</w:t>
            </w:r>
          </w:p>
        </w:tc>
      </w:tr>
    </w:tbl>
    <w:p w:rsidR="003E559A" w:rsidRDefault="003E559A" w:rsidP="00003D2E">
      <w:pPr>
        <w:spacing w:line="360" w:lineRule="auto"/>
        <w:rPr>
          <w:rFonts w:ascii="Times New Roman" w:hAnsi="Times New Roman"/>
          <w:b/>
          <w:sz w:val="24"/>
          <w:szCs w:val="24"/>
        </w:rPr>
      </w:pPr>
    </w:p>
    <w:p w:rsidR="003E559A" w:rsidRDefault="003E559A" w:rsidP="00003D2E">
      <w:pPr>
        <w:spacing w:line="360" w:lineRule="auto"/>
        <w:rPr>
          <w:rFonts w:ascii="Times New Roman" w:hAnsi="Times New Roman"/>
          <w:b/>
          <w:sz w:val="24"/>
          <w:szCs w:val="24"/>
        </w:rPr>
      </w:pPr>
    </w:p>
    <w:p w:rsidR="003E559A" w:rsidRPr="003E559A" w:rsidRDefault="003E559A" w:rsidP="00003D2E">
      <w:pPr>
        <w:spacing w:line="360" w:lineRule="auto"/>
        <w:rPr>
          <w:rFonts w:ascii="Times New Roman" w:hAnsi="Times New Roman"/>
          <w:b/>
          <w:sz w:val="24"/>
          <w:szCs w:val="24"/>
        </w:rPr>
      </w:pPr>
      <w:r w:rsidRPr="003E559A">
        <w:rPr>
          <w:rFonts w:ascii="Times New Roman" w:hAnsi="Times New Roman"/>
          <w:b/>
          <w:sz w:val="24"/>
          <w:szCs w:val="24"/>
        </w:rPr>
        <w:t xml:space="preserve">Tabulka </w:t>
      </w:r>
      <w:r>
        <w:rPr>
          <w:rFonts w:ascii="Times New Roman" w:hAnsi="Times New Roman"/>
          <w:b/>
          <w:sz w:val="24"/>
          <w:szCs w:val="24"/>
        </w:rPr>
        <w:t>19</w:t>
      </w:r>
      <w:r w:rsidRPr="003E559A">
        <w:rPr>
          <w:rFonts w:ascii="Times New Roman" w:hAnsi="Times New Roman"/>
          <w:b/>
          <w:sz w:val="24"/>
          <w:szCs w:val="24"/>
        </w:rPr>
        <w:t xml:space="preserve">. </w:t>
      </w:r>
      <w:r w:rsidRPr="00C15115">
        <w:rPr>
          <w:rFonts w:ascii="Times New Roman" w:hAnsi="Times New Roman"/>
          <w:sz w:val="24"/>
          <w:szCs w:val="24"/>
        </w:rPr>
        <w:t>Kontingenční tabulka.</w:t>
      </w:r>
    </w:p>
    <w:tbl>
      <w:tblPr>
        <w:tblW w:w="642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8"/>
        <w:gridCol w:w="737"/>
        <w:gridCol w:w="799"/>
        <w:gridCol w:w="1614"/>
        <w:gridCol w:w="1538"/>
        <w:gridCol w:w="999"/>
      </w:tblGrid>
      <w:tr w:rsidR="003E559A" w:rsidRPr="002E2C82" w:rsidTr="000201DE">
        <w:trPr>
          <w:cantSplit/>
        </w:trPr>
        <w:tc>
          <w:tcPr>
            <w:tcW w:w="2273" w:type="dxa"/>
            <w:gridSpan w:val="3"/>
            <w:vMerge w:val="restart"/>
            <w:tcBorders>
              <w:top w:val="single" w:sz="16" w:space="0" w:color="000000"/>
              <w:left w:val="single" w:sz="16" w:space="0" w:color="000000"/>
              <w:bottom w:val="nil"/>
              <w:right w:val="nil"/>
            </w:tcBorders>
            <w:shd w:val="clear" w:color="auto" w:fill="FFFFFF"/>
            <w:vAlign w:val="bottom"/>
          </w:tcPr>
          <w:p w:rsidR="003E559A" w:rsidRPr="0099784A" w:rsidRDefault="003E559A" w:rsidP="000F10A9">
            <w:pPr>
              <w:autoSpaceDE w:val="0"/>
              <w:autoSpaceDN w:val="0"/>
              <w:adjustRightInd w:val="0"/>
              <w:spacing w:after="0" w:line="360" w:lineRule="auto"/>
              <w:rPr>
                <w:rFonts w:ascii="Times New Roman" w:hAnsi="Times New Roman"/>
                <w:sz w:val="20"/>
                <w:szCs w:val="20"/>
              </w:rPr>
            </w:pPr>
          </w:p>
        </w:tc>
        <w:tc>
          <w:tcPr>
            <w:tcW w:w="3150" w:type="dxa"/>
            <w:gridSpan w:val="2"/>
            <w:tcBorders>
              <w:top w:val="single" w:sz="16" w:space="0" w:color="000000"/>
              <w:left w:val="single" w:sz="16" w:space="0" w:color="000000"/>
            </w:tcBorders>
            <w:shd w:val="clear" w:color="auto" w:fill="FFFFFF"/>
            <w:vAlign w:val="bottom"/>
          </w:tcPr>
          <w:p w:rsidR="003E559A" w:rsidRPr="0099784A" w:rsidRDefault="003E559A" w:rsidP="000F10A9">
            <w:pPr>
              <w:autoSpaceDE w:val="0"/>
              <w:autoSpaceDN w:val="0"/>
              <w:adjustRightInd w:val="0"/>
              <w:spacing w:after="0" w:line="360" w:lineRule="auto"/>
              <w:ind w:left="60" w:right="60"/>
              <w:jc w:val="center"/>
              <w:rPr>
                <w:rFonts w:ascii="Times New Roman" w:hAnsi="Times New Roman"/>
                <w:color w:val="000000"/>
                <w:sz w:val="20"/>
                <w:szCs w:val="20"/>
              </w:rPr>
            </w:pPr>
            <w:r w:rsidRPr="0099784A">
              <w:rPr>
                <w:rFonts w:ascii="Times New Roman" w:hAnsi="Times New Roman"/>
                <w:color w:val="000000"/>
                <w:sz w:val="20"/>
                <w:szCs w:val="20"/>
              </w:rPr>
              <w:t>neurologický status</w:t>
            </w:r>
          </w:p>
        </w:tc>
        <w:tc>
          <w:tcPr>
            <w:tcW w:w="999" w:type="dxa"/>
            <w:vMerge w:val="restart"/>
            <w:tcBorders>
              <w:top w:val="single" w:sz="16" w:space="0" w:color="000000"/>
              <w:right w:val="single" w:sz="16" w:space="0" w:color="000000"/>
            </w:tcBorders>
            <w:shd w:val="clear" w:color="auto" w:fill="FFFFFF"/>
            <w:vAlign w:val="bottom"/>
          </w:tcPr>
          <w:p w:rsidR="003E559A" w:rsidRPr="0099784A" w:rsidRDefault="003E559A" w:rsidP="000F10A9">
            <w:pPr>
              <w:autoSpaceDE w:val="0"/>
              <w:autoSpaceDN w:val="0"/>
              <w:adjustRightInd w:val="0"/>
              <w:spacing w:after="0" w:line="360" w:lineRule="auto"/>
              <w:ind w:left="60" w:right="60"/>
              <w:jc w:val="center"/>
              <w:rPr>
                <w:rFonts w:ascii="Times New Roman" w:hAnsi="Times New Roman"/>
                <w:color w:val="000000"/>
                <w:sz w:val="20"/>
                <w:szCs w:val="20"/>
              </w:rPr>
            </w:pPr>
            <w:r w:rsidRPr="0099784A">
              <w:rPr>
                <w:rFonts w:ascii="Times New Roman" w:hAnsi="Times New Roman"/>
                <w:color w:val="000000"/>
                <w:sz w:val="20"/>
                <w:szCs w:val="20"/>
              </w:rPr>
              <w:t>Total</w:t>
            </w:r>
          </w:p>
        </w:tc>
      </w:tr>
      <w:tr w:rsidR="003E559A" w:rsidRPr="002E2C82" w:rsidTr="000201DE">
        <w:trPr>
          <w:cantSplit/>
        </w:trPr>
        <w:tc>
          <w:tcPr>
            <w:tcW w:w="2273" w:type="dxa"/>
            <w:gridSpan w:val="3"/>
            <w:vMerge/>
            <w:tcBorders>
              <w:top w:val="single" w:sz="16" w:space="0" w:color="000000"/>
              <w:left w:val="single" w:sz="16" w:space="0" w:color="000000"/>
              <w:bottom w:val="nil"/>
              <w:right w:val="nil"/>
            </w:tcBorders>
            <w:shd w:val="clear" w:color="auto" w:fill="FFFFFF"/>
            <w:vAlign w:val="bottom"/>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1613" w:type="dxa"/>
            <w:tcBorders>
              <w:left w:val="single" w:sz="16" w:space="0" w:color="000000"/>
              <w:bottom w:val="single" w:sz="16" w:space="0" w:color="000000"/>
            </w:tcBorders>
            <w:shd w:val="clear" w:color="auto" w:fill="FFFFFF"/>
            <w:vAlign w:val="bottom"/>
          </w:tcPr>
          <w:p w:rsidR="003E559A" w:rsidRPr="0099784A" w:rsidRDefault="003E559A" w:rsidP="000F10A9">
            <w:pPr>
              <w:autoSpaceDE w:val="0"/>
              <w:autoSpaceDN w:val="0"/>
              <w:adjustRightInd w:val="0"/>
              <w:spacing w:after="0" w:line="360" w:lineRule="auto"/>
              <w:ind w:left="60" w:right="60"/>
              <w:jc w:val="center"/>
              <w:rPr>
                <w:rFonts w:ascii="Times New Roman" w:hAnsi="Times New Roman"/>
                <w:color w:val="000000"/>
                <w:sz w:val="20"/>
                <w:szCs w:val="20"/>
              </w:rPr>
            </w:pPr>
            <w:r w:rsidRPr="0099784A">
              <w:rPr>
                <w:rFonts w:ascii="Times New Roman" w:hAnsi="Times New Roman"/>
                <w:color w:val="000000"/>
                <w:sz w:val="20"/>
                <w:szCs w:val="20"/>
              </w:rPr>
              <w:t>zdraví nebo lehké postižení</w:t>
            </w:r>
          </w:p>
        </w:tc>
        <w:tc>
          <w:tcPr>
            <w:tcW w:w="1537" w:type="dxa"/>
            <w:tcBorders>
              <w:bottom w:val="single" w:sz="16" w:space="0" w:color="000000"/>
            </w:tcBorders>
            <w:shd w:val="clear" w:color="auto" w:fill="FFFFFF"/>
            <w:vAlign w:val="bottom"/>
          </w:tcPr>
          <w:p w:rsidR="003E559A" w:rsidRPr="0099784A" w:rsidRDefault="003E559A" w:rsidP="000F10A9">
            <w:pPr>
              <w:autoSpaceDE w:val="0"/>
              <w:autoSpaceDN w:val="0"/>
              <w:adjustRightInd w:val="0"/>
              <w:spacing w:after="0" w:line="360" w:lineRule="auto"/>
              <w:ind w:left="60" w:right="60"/>
              <w:jc w:val="center"/>
              <w:rPr>
                <w:rFonts w:ascii="Times New Roman" w:hAnsi="Times New Roman"/>
                <w:color w:val="000000"/>
                <w:sz w:val="20"/>
                <w:szCs w:val="20"/>
              </w:rPr>
            </w:pPr>
            <w:r w:rsidRPr="0099784A">
              <w:rPr>
                <w:rFonts w:ascii="Times New Roman" w:hAnsi="Times New Roman"/>
                <w:color w:val="000000"/>
                <w:sz w:val="20"/>
                <w:szCs w:val="20"/>
              </w:rPr>
              <w:t>těžké postižení nebo úmrtí</w:t>
            </w:r>
          </w:p>
        </w:tc>
        <w:tc>
          <w:tcPr>
            <w:tcW w:w="999" w:type="dxa"/>
            <w:vMerge/>
            <w:tcBorders>
              <w:top w:val="single" w:sz="16" w:space="0" w:color="000000"/>
              <w:right w:val="single" w:sz="16" w:space="0" w:color="000000"/>
            </w:tcBorders>
            <w:shd w:val="clear" w:color="auto" w:fill="FFFFFF"/>
            <w:vAlign w:val="bottom"/>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r>
      <w:tr w:rsidR="003E559A" w:rsidRPr="002E2C82" w:rsidTr="000201DE">
        <w:trPr>
          <w:cantSplit/>
        </w:trPr>
        <w:tc>
          <w:tcPr>
            <w:tcW w:w="737" w:type="dxa"/>
            <w:vMerge w:val="restart"/>
            <w:tcBorders>
              <w:top w:val="single" w:sz="16" w:space="0" w:color="000000"/>
              <w:left w:val="single" w:sz="16" w:space="0" w:color="000000"/>
              <w:right w:val="nil"/>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Jyot</w:t>
            </w:r>
            <w:r w:rsidR="00A04665" w:rsidRPr="0099784A">
              <w:rPr>
                <w:rFonts w:ascii="Times New Roman" w:hAnsi="Times New Roman"/>
                <w:color w:val="000000"/>
                <w:sz w:val="20"/>
                <w:szCs w:val="20"/>
              </w:rPr>
              <w:t>i</w:t>
            </w:r>
          </w:p>
        </w:tc>
        <w:tc>
          <w:tcPr>
            <w:tcW w:w="737" w:type="dxa"/>
            <w:vMerge w:val="restart"/>
            <w:tcBorders>
              <w:top w:val="single" w:sz="16" w:space="0" w:color="000000"/>
              <w:left w:val="nil"/>
              <w:right w:val="nil"/>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1</w:t>
            </w:r>
          </w:p>
        </w:tc>
        <w:tc>
          <w:tcPr>
            <w:tcW w:w="799" w:type="dxa"/>
            <w:tcBorders>
              <w:top w:val="single" w:sz="16" w:space="0" w:color="000000"/>
              <w:left w:val="nil"/>
              <w:bottom w:val="nil"/>
              <w:right w:val="single" w:sz="16" w:space="0" w:color="000000"/>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Count</w:t>
            </w:r>
          </w:p>
        </w:tc>
        <w:tc>
          <w:tcPr>
            <w:tcW w:w="1613" w:type="dxa"/>
            <w:tcBorders>
              <w:top w:val="single" w:sz="16" w:space="0" w:color="000000"/>
              <w:left w:val="single" w:sz="16" w:space="0" w:color="000000"/>
              <w:bottom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14</w:t>
            </w:r>
          </w:p>
        </w:tc>
        <w:tc>
          <w:tcPr>
            <w:tcW w:w="1537" w:type="dxa"/>
            <w:tcBorders>
              <w:top w:val="single" w:sz="16" w:space="0" w:color="000000"/>
              <w:bottom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0</w:t>
            </w:r>
          </w:p>
        </w:tc>
        <w:tc>
          <w:tcPr>
            <w:tcW w:w="999" w:type="dxa"/>
            <w:tcBorders>
              <w:top w:val="single" w:sz="16" w:space="0" w:color="000000"/>
              <w:bottom w:val="nil"/>
              <w:righ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14</w:t>
            </w:r>
          </w:p>
        </w:tc>
      </w:tr>
      <w:tr w:rsidR="003E559A" w:rsidRPr="002E2C82" w:rsidTr="000201DE">
        <w:trPr>
          <w:cantSplit/>
        </w:trPr>
        <w:tc>
          <w:tcPr>
            <w:tcW w:w="737" w:type="dxa"/>
            <w:vMerge/>
            <w:tcBorders>
              <w:top w:val="single" w:sz="16" w:space="0" w:color="000000"/>
              <w:left w:val="single" w:sz="16" w:space="0" w:color="000000"/>
              <w:right w:val="nil"/>
            </w:tcBorders>
            <w:shd w:val="clear" w:color="auto" w:fill="FFFFFF"/>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737" w:type="dxa"/>
            <w:vMerge/>
            <w:tcBorders>
              <w:top w:val="single" w:sz="16" w:space="0" w:color="000000"/>
              <w:left w:val="nil"/>
              <w:right w:val="nil"/>
            </w:tcBorders>
            <w:shd w:val="clear" w:color="auto" w:fill="FFFFFF"/>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799" w:type="dxa"/>
            <w:tcBorders>
              <w:top w:val="nil"/>
              <w:left w:val="nil"/>
              <w:right w:val="single" w:sz="16" w:space="0" w:color="000000"/>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w:t>
            </w:r>
          </w:p>
        </w:tc>
        <w:tc>
          <w:tcPr>
            <w:tcW w:w="1613" w:type="dxa"/>
            <w:tcBorders>
              <w:top w:val="nil"/>
              <w:lef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100,0%</w:t>
            </w:r>
          </w:p>
        </w:tc>
        <w:tc>
          <w:tcPr>
            <w:tcW w:w="1537" w:type="dxa"/>
            <w:tcBorders>
              <w:top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0,0%</w:t>
            </w:r>
          </w:p>
        </w:tc>
        <w:tc>
          <w:tcPr>
            <w:tcW w:w="999" w:type="dxa"/>
            <w:tcBorders>
              <w:top w:val="nil"/>
              <w:righ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100,0%</w:t>
            </w:r>
          </w:p>
        </w:tc>
      </w:tr>
      <w:tr w:rsidR="003E559A" w:rsidRPr="002E2C82" w:rsidTr="000201DE">
        <w:trPr>
          <w:cantSplit/>
        </w:trPr>
        <w:tc>
          <w:tcPr>
            <w:tcW w:w="737" w:type="dxa"/>
            <w:vMerge/>
            <w:tcBorders>
              <w:top w:val="single" w:sz="16" w:space="0" w:color="000000"/>
              <w:left w:val="single" w:sz="16" w:space="0" w:color="000000"/>
              <w:right w:val="nil"/>
            </w:tcBorders>
            <w:shd w:val="clear" w:color="auto" w:fill="FFFFFF"/>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737" w:type="dxa"/>
            <w:vMerge w:val="restart"/>
            <w:tcBorders>
              <w:top w:val="nil"/>
              <w:left w:val="nil"/>
              <w:right w:val="nil"/>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2</w:t>
            </w:r>
          </w:p>
        </w:tc>
        <w:tc>
          <w:tcPr>
            <w:tcW w:w="799" w:type="dxa"/>
            <w:tcBorders>
              <w:top w:val="nil"/>
              <w:left w:val="nil"/>
              <w:bottom w:val="nil"/>
              <w:right w:val="single" w:sz="16" w:space="0" w:color="000000"/>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Count</w:t>
            </w:r>
          </w:p>
        </w:tc>
        <w:tc>
          <w:tcPr>
            <w:tcW w:w="1613" w:type="dxa"/>
            <w:tcBorders>
              <w:top w:val="nil"/>
              <w:left w:val="single" w:sz="16" w:space="0" w:color="000000"/>
              <w:bottom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4</w:t>
            </w:r>
          </w:p>
        </w:tc>
        <w:tc>
          <w:tcPr>
            <w:tcW w:w="1537" w:type="dxa"/>
            <w:tcBorders>
              <w:top w:val="nil"/>
              <w:bottom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2</w:t>
            </w:r>
          </w:p>
        </w:tc>
        <w:tc>
          <w:tcPr>
            <w:tcW w:w="999" w:type="dxa"/>
            <w:tcBorders>
              <w:top w:val="nil"/>
              <w:bottom w:val="nil"/>
              <w:righ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6</w:t>
            </w:r>
          </w:p>
        </w:tc>
      </w:tr>
      <w:tr w:rsidR="003E559A" w:rsidRPr="002E2C82" w:rsidTr="000201DE">
        <w:trPr>
          <w:cantSplit/>
        </w:trPr>
        <w:tc>
          <w:tcPr>
            <w:tcW w:w="737" w:type="dxa"/>
            <w:vMerge/>
            <w:tcBorders>
              <w:top w:val="single" w:sz="16" w:space="0" w:color="000000"/>
              <w:left w:val="single" w:sz="16" w:space="0" w:color="000000"/>
              <w:right w:val="nil"/>
            </w:tcBorders>
            <w:shd w:val="clear" w:color="auto" w:fill="FFFFFF"/>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737" w:type="dxa"/>
            <w:vMerge/>
            <w:tcBorders>
              <w:top w:val="nil"/>
              <w:left w:val="nil"/>
              <w:right w:val="nil"/>
            </w:tcBorders>
            <w:shd w:val="clear" w:color="auto" w:fill="FFFFFF"/>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799" w:type="dxa"/>
            <w:tcBorders>
              <w:top w:val="nil"/>
              <w:left w:val="nil"/>
              <w:right w:val="single" w:sz="16" w:space="0" w:color="000000"/>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w:t>
            </w:r>
          </w:p>
        </w:tc>
        <w:tc>
          <w:tcPr>
            <w:tcW w:w="1613" w:type="dxa"/>
            <w:tcBorders>
              <w:top w:val="nil"/>
              <w:lef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66,7%</w:t>
            </w:r>
          </w:p>
        </w:tc>
        <w:tc>
          <w:tcPr>
            <w:tcW w:w="1537" w:type="dxa"/>
            <w:tcBorders>
              <w:top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33,3%</w:t>
            </w:r>
          </w:p>
        </w:tc>
        <w:tc>
          <w:tcPr>
            <w:tcW w:w="999" w:type="dxa"/>
            <w:tcBorders>
              <w:top w:val="nil"/>
              <w:righ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100,0%</w:t>
            </w:r>
          </w:p>
        </w:tc>
      </w:tr>
      <w:tr w:rsidR="003E559A" w:rsidRPr="002E2C82" w:rsidTr="000201DE">
        <w:trPr>
          <w:cantSplit/>
        </w:trPr>
        <w:tc>
          <w:tcPr>
            <w:tcW w:w="737" w:type="dxa"/>
            <w:vMerge/>
            <w:tcBorders>
              <w:top w:val="single" w:sz="16" w:space="0" w:color="000000"/>
              <w:left w:val="single" w:sz="16" w:space="0" w:color="000000"/>
              <w:right w:val="nil"/>
            </w:tcBorders>
            <w:shd w:val="clear" w:color="auto" w:fill="FFFFFF"/>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737" w:type="dxa"/>
            <w:vMerge w:val="restart"/>
            <w:tcBorders>
              <w:top w:val="nil"/>
              <w:left w:val="nil"/>
              <w:right w:val="nil"/>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3</w:t>
            </w:r>
          </w:p>
        </w:tc>
        <w:tc>
          <w:tcPr>
            <w:tcW w:w="799" w:type="dxa"/>
            <w:tcBorders>
              <w:top w:val="nil"/>
              <w:left w:val="nil"/>
              <w:bottom w:val="nil"/>
              <w:right w:val="single" w:sz="16" w:space="0" w:color="000000"/>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Count</w:t>
            </w:r>
          </w:p>
        </w:tc>
        <w:tc>
          <w:tcPr>
            <w:tcW w:w="1613" w:type="dxa"/>
            <w:tcBorders>
              <w:top w:val="nil"/>
              <w:left w:val="single" w:sz="16" w:space="0" w:color="000000"/>
              <w:bottom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2</w:t>
            </w:r>
          </w:p>
        </w:tc>
        <w:tc>
          <w:tcPr>
            <w:tcW w:w="1537" w:type="dxa"/>
            <w:tcBorders>
              <w:top w:val="nil"/>
              <w:bottom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10</w:t>
            </w:r>
          </w:p>
        </w:tc>
        <w:tc>
          <w:tcPr>
            <w:tcW w:w="999" w:type="dxa"/>
            <w:tcBorders>
              <w:top w:val="nil"/>
              <w:bottom w:val="nil"/>
              <w:righ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12</w:t>
            </w:r>
          </w:p>
        </w:tc>
      </w:tr>
      <w:tr w:rsidR="003E559A" w:rsidRPr="002E2C82" w:rsidTr="000201DE">
        <w:trPr>
          <w:cantSplit/>
        </w:trPr>
        <w:tc>
          <w:tcPr>
            <w:tcW w:w="737" w:type="dxa"/>
            <w:vMerge/>
            <w:tcBorders>
              <w:top w:val="single" w:sz="16" w:space="0" w:color="000000"/>
              <w:left w:val="single" w:sz="16" w:space="0" w:color="000000"/>
              <w:right w:val="nil"/>
            </w:tcBorders>
            <w:shd w:val="clear" w:color="auto" w:fill="FFFFFF"/>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737" w:type="dxa"/>
            <w:vMerge/>
            <w:tcBorders>
              <w:top w:val="nil"/>
              <w:left w:val="nil"/>
              <w:right w:val="nil"/>
            </w:tcBorders>
            <w:shd w:val="clear" w:color="auto" w:fill="FFFFFF"/>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799" w:type="dxa"/>
            <w:tcBorders>
              <w:top w:val="nil"/>
              <w:left w:val="nil"/>
              <w:right w:val="single" w:sz="16" w:space="0" w:color="000000"/>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w:t>
            </w:r>
          </w:p>
        </w:tc>
        <w:tc>
          <w:tcPr>
            <w:tcW w:w="1613" w:type="dxa"/>
            <w:tcBorders>
              <w:top w:val="nil"/>
              <w:lef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16,7%</w:t>
            </w:r>
          </w:p>
        </w:tc>
        <w:tc>
          <w:tcPr>
            <w:tcW w:w="1537" w:type="dxa"/>
            <w:tcBorders>
              <w:top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83,3%</w:t>
            </w:r>
          </w:p>
        </w:tc>
        <w:tc>
          <w:tcPr>
            <w:tcW w:w="999" w:type="dxa"/>
            <w:tcBorders>
              <w:top w:val="nil"/>
              <w:righ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100,0%</w:t>
            </w:r>
          </w:p>
        </w:tc>
      </w:tr>
      <w:tr w:rsidR="003E559A" w:rsidRPr="002E2C82" w:rsidTr="000201DE">
        <w:trPr>
          <w:cantSplit/>
        </w:trPr>
        <w:tc>
          <w:tcPr>
            <w:tcW w:w="1474" w:type="dxa"/>
            <w:gridSpan w:val="2"/>
            <w:vMerge w:val="restart"/>
            <w:tcBorders>
              <w:top w:val="nil"/>
              <w:left w:val="single" w:sz="16" w:space="0" w:color="000000"/>
              <w:bottom w:val="single" w:sz="16" w:space="0" w:color="000000"/>
              <w:right w:val="nil"/>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Total</w:t>
            </w:r>
          </w:p>
        </w:tc>
        <w:tc>
          <w:tcPr>
            <w:tcW w:w="799" w:type="dxa"/>
            <w:tcBorders>
              <w:top w:val="nil"/>
              <w:left w:val="nil"/>
              <w:bottom w:val="nil"/>
              <w:right w:val="single" w:sz="16" w:space="0" w:color="000000"/>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Count</w:t>
            </w:r>
          </w:p>
        </w:tc>
        <w:tc>
          <w:tcPr>
            <w:tcW w:w="1613" w:type="dxa"/>
            <w:tcBorders>
              <w:top w:val="nil"/>
              <w:left w:val="single" w:sz="16" w:space="0" w:color="000000"/>
              <w:bottom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20</w:t>
            </w:r>
          </w:p>
        </w:tc>
        <w:tc>
          <w:tcPr>
            <w:tcW w:w="1537" w:type="dxa"/>
            <w:tcBorders>
              <w:top w:val="nil"/>
              <w:bottom w:val="nil"/>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12</w:t>
            </w:r>
          </w:p>
        </w:tc>
        <w:tc>
          <w:tcPr>
            <w:tcW w:w="999" w:type="dxa"/>
            <w:tcBorders>
              <w:top w:val="nil"/>
              <w:bottom w:val="nil"/>
              <w:righ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32</w:t>
            </w:r>
          </w:p>
        </w:tc>
      </w:tr>
      <w:tr w:rsidR="003E559A" w:rsidRPr="002E2C82" w:rsidTr="000201DE">
        <w:trPr>
          <w:cantSplit/>
        </w:trPr>
        <w:tc>
          <w:tcPr>
            <w:tcW w:w="1474" w:type="dxa"/>
            <w:gridSpan w:val="2"/>
            <w:vMerge/>
            <w:tcBorders>
              <w:top w:val="nil"/>
              <w:left w:val="single" w:sz="16" w:space="0" w:color="000000"/>
              <w:bottom w:val="single" w:sz="16" w:space="0" w:color="000000"/>
              <w:right w:val="nil"/>
            </w:tcBorders>
            <w:shd w:val="clear" w:color="auto" w:fill="FFFFFF"/>
          </w:tcPr>
          <w:p w:rsidR="003E559A" w:rsidRPr="0099784A" w:rsidRDefault="003E559A" w:rsidP="000F10A9">
            <w:pPr>
              <w:autoSpaceDE w:val="0"/>
              <w:autoSpaceDN w:val="0"/>
              <w:adjustRightInd w:val="0"/>
              <w:spacing w:after="0" w:line="360" w:lineRule="auto"/>
              <w:rPr>
                <w:rFonts w:ascii="Times New Roman" w:hAnsi="Times New Roman"/>
                <w:color w:val="000000"/>
                <w:sz w:val="20"/>
                <w:szCs w:val="20"/>
              </w:rPr>
            </w:pPr>
          </w:p>
        </w:tc>
        <w:tc>
          <w:tcPr>
            <w:tcW w:w="799" w:type="dxa"/>
            <w:tcBorders>
              <w:top w:val="nil"/>
              <w:left w:val="nil"/>
              <w:bottom w:val="single" w:sz="16" w:space="0" w:color="000000"/>
              <w:right w:val="single" w:sz="16" w:space="0" w:color="000000"/>
            </w:tcBorders>
            <w:shd w:val="clear" w:color="auto" w:fill="FFFFFF"/>
          </w:tcPr>
          <w:p w:rsidR="003E559A" w:rsidRPr="0099784A" w:rsidRDefault="003E559A" w:rsidP="000F10A9">
            <w:pPr>
              <w:autoSpaceDE w:val="0"/>
              <w:autoSpaceDN w:val="0"/>
              <w:adjustRightInd w:val="0"/>
              <w:spacing w:after="0" w:line="360" w:lineRule="auto"/>
              <w:ind w:left="60" w:right="60"/>
              <w:rPr>
                <w:rFonts w:ascii="Times New Roman" w:hAnsi="Times New Roman"/>
                <w:color w:val="000000"/>
                <w:sz w:val="20"/>
                <w:szCs w:val="20"/>
              </w:rPr>
            </w:pPr>
            <w:r w:rsidRPr="0099784A">
              <w:rPr>
                <w:rFonts w:ascii="Times New Roman" w:hAnsi="Times New Roman"/>
                <w:color w:val="000000"/>
                <w:sz w:val="20"/>
                <w:szCs w:val="20"/>
              </w:rPr>
              <w:t>%</w:t>
            </w:r>
          </w:p>
        </w:tc>
        <w:tc>
          <w:tcPr>
            <w:tcW w:w="1613" w:type="dxa"/>
            <w:tcBorders>
              <w:top w:val="nil"/>
              <w:left w:val="single" w:sz="16" w:space="0" w:color="000000"/>
              <w:bottom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62,5%</w:t>
            </w:r>
          </w:p>
        </w:tc>
        <w:tc>
          <w:tcPr>
            <w:tcW w:w="1537" w:type="dxa"/>
            <w:tcBorders>
              <w:top w:val="nil"/>
              <w:bottom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37,5%</w:t>
            </w:r>
          </w:p>
        </w:tc>
        <w:tc>
          <w:tcPr>
            <w:tcW w:w="999" w:type="dxa"/>
            <w:tcBorders>
              <w:top w:val="nil"/>
              <w:bottom w:val="single" w:sz="16" w:space="0" w:color="000000"/>
              <w:right w:val="single" w:sz="16" w:space="0" w:color="000000"/>
            </w:tcBorders>
            <w:shd w:val="clear" w:color="auto" w:fill="FFFFFF"/>
            <w:vAlign w:val="center"/>
          </w:tcPr>
          <w:p w:rsidR="003E559A" w:rsidRPr="0099784A" w:rsidRDefault="003E559A" w:rsidP="000F10A9">
            <w:pPr>
              <w:autoSpaceDE w:val="0"/>
              <w:autoSpaceDN w:val="0"/>
              <w:adjustRightInd w:val="0"/>
              <w:spacing w:after="0" w:line="360" w:lineRule="auto"/>
              <w:ind w:left="60" w:right="60"/>
              <w:jc w:val="right"/>
              <w:rPr>
                <w:rFonts w:ascii="Times New Roman" w:hAnsi="Times New Roman"/>
                <w:color w:val="000000"/>
                <w:sz w:val="20"/>
                <w:szCs w:val="20"/>
              </w:rPr>
            </w:pPr>
            <w:r w:rsidRPr="0099784A">
              <w:rPr>
                <w:rFonts w:ascii="Times New Roman" w:hAnsi="Times New Roman"/>
                <w:color w:val="000000"/>
                <w:sz w:val="20"/>
                <w:szCs w:val="20"/>
              </w:rPr>
              <w:t>100,0%</w:t>
            </w:r>
          </w:p>
        </w:tc>
      </w:tr>
    </w:tbl>
    <w:p w:rsidR="003E559A" w:rsidRDefault="003E559A" w:rsidP="00003D2E">
      <w:pPr>
        <w:spacing w:line="360" w:lineRule="auto"/>
        <w:rPr>
          <w:rFonts w:ascii="Times New Roman" w:hAnsi="Times New Roman"/>
          <w:b/>
          <w:sz w:val="24"/>
          <w:szCs w:val="24"/>
        </w:rPr>
      </w:pPr>
    </w:p>
    <w:p w:rsidR="005F73D4" w:rsidRDefault="005F73D4">
      <w:pPr>
        <w:rPr>
          <w:rFonts w:ascii="Times New Roman" w:hAnsi="Times New Roman"/>
          <w:b/>
          <w:color w:val="0070C0"/>
          <w:sz w:val="24"/>
          <w:szCs w:val="24"/>
        </w:rPr>
      </w:pPr>
      <w:r>
        <w:rPr>
          <w:rFonts w:ascii="Times New Roman" w:hAnsi="Times New Roman"/>
          <w:b/>
          <w:color w:val="0070C0"/>
          <w:sz w:val="24"/>
          <w:szCs w:val="24"/>
        </w:rPr>
        <w:br w:type="page"/>
      </w:r>
    </w:p>
    <w:p w:rsidR="0044643C" w:rsidRDefault="005D056E" w:rsidP="00003D2E">
      <w:pPr>
        <w:spacing w:line="360" w:lineRule="auto"/>
        <w:rPr>
          <w:rFonts w:ascii="Times New Roman" w:hAnsi="Times New Roman"/>
          <w:b/>
          <w:color w:val="0070C0"/>
          <w:sz w:val="24"/>
          <w:szCs w:val="24"/>
        </w:rPr>
      </w:pPr>
      <w:r>
        <w:rPr>
          <w:rFonts w:ascii="Times New Roman" w:hAnsi="Times New Roman"/>
          <w:b/>
          <w:color w:val="0070C0"/>
          <w:sz w:val="24"/>
          <w:szCs w:val="24"/>
        </w:rPr>
        <w:lastRenderedPageBreak/>
        <w:t>6</w:t>
      </w:r>
      <w:r w:rsidR="0044643C" w:rsidRPr="000F10A9">
        <w:rPr>
          <w:rFonts w:ascii="Times New Roman" w:hAnsi="Times New Roman"/>
          <w:b/>
          <w:color w:val="0070C0"/>
          <w:sz w:val="24"/>
          <w:szCs w:val="24"/>
        </w:rPr>
        <w:t>. DISKUZE</w:t>
      </w:r>
    </w:p>
    <w:p w:rsidR="005D056E" w:rsidRPr="000F10A9" w:rsidRDefault="005D056E" w:rsidP="00003D2E">
      <w:pPr>
        <w:spacing w:line="360" w:lineRule="auto"/>
        <w:rPr>
          <w:rFonts w:ascii="Times New Roman" w:hAnsi="Times New Roman"/>
          <w:b/>
          <w:color w:val="0070C0"/>
          <w:sz w:val="24"/>
          <w:szCs w:val="24"/>
        </w:rPr>
      </w:pPr>
    </w:p>
    <w:p w:rsidR="00467D1A" w:rsidRDefault="0044643C" w:rsidP="00003D2E">
      <w:pPr>
        <w:spacing w:line="360" w:lineRule="auto"/>
        <w:rPr>
          <w:rFonts w:ascii="Times New Roman" w:hAnsi="Times New Roman"/>
          <w:sz w:val="24"/>
          <w:szCs w:val="24"/>
        </w:rPr>
      </w:pPr>
      <w:r>
        <w:rPr>
          <w:rFonts w:ascii="Times New Roman" w:hAnsi="Times New Roman"/>
          <w:sz w:val="24"/>
          <w:szCs w:val="24"/>
        </w:rPr>
        <w:t>Hypoxicko-ischemická encefalopatie je nejčastější příčinou novorozenecké mortality a</w:t>
      </w:r>
      <w:r w:rsidR="00570FAD">
        <w:rPr>
          <w:rFonts w:ascii="Times New Roman" w:hAnsi="Times New Roman"/>
          <w:sz w:val="24"/>
          <w:szCs w:val="24"/>
        </w:rPr>
        <w:t> </w:t>
      </w:r>
      <w:r w:rsidRPr="00001AEC">
        <w:rPr>
          <w:rFonts w:ascii="Times New Roman" w:hAnsi="Times New Roman"/>
          <w:sz w:val="24"/>
          <w:szCs w:val="24"/>
        </w:rPr>
        <w:t>morbidity (</w:t>
      </w:r>
      <w:r w:rsidR="003178BF">
        <w:rPr>
          <w:rFonts w:ascii="Times New Roman" w:hAnsi="Times New Roman"/>
          <w:sz w:val="24"/>
          <w:szCs w:val="24"/>
        </w:rPr>
        <w:t>81</w:t>
      </w:r>
      <w:r w:rsidRPr="00001AEC">
        <w:rPr>
          <w:rFonts w:ascii="Times New Roman" w:hAnsi="Times New Roman"/>
          <w:sz w:val="24"/>
          <w:szCs w:val="24"/>
        </w:rPr>
        <w:t>).</w:t>
      </w:r>
      <w:r>
        <w:rPr>
          <w:rFonts w:ascii="Times New Roman" w:hAnsi="Times New Roman"/>
          <w:sz w:val="24"/>
          <w:szCs w:val="24"/>
        </w:rPr>
        <w:t xml:space="preserve"> Klinické vyšetření se zaměřením na neurologický stav novorozence </w:t>
      </w:r>
      <w:r>
        <w:rPr>
          <w:rFonts w:ascii="Times New Roman" w:hAnsi="Times New Roman"/>
          <w:sz w:val="24"/>
          <w:szCs w:val="24"/>
          <w:lang w:val="sk-SK"/>
        </w:rPr>
        <w:t>a</w:t>
      </w:r>
      <w:r w:rsidR="00570FAD">
        <w:rPr>
          <w:rFonts w:ascii="Times New Roman" w:hAnsi="Times New Roman"/>
          <w:sz w:val="24"/>
          <w:szCs w:val="24"/>
          <w:lang w:val="sk-SK"/>
        </w:rPr>
        <w:t> </w:t>
      </w:r>
      <w:r>
        <w:rPr>
          <w:rFonts w:ascii="Times New Roman" w:hAnsi="Times New Roman"/>
          <w:sz w:val="24"/>
          <w:szCs w:val="24"/>
        </w:rPr>
        <w:t xml:space="preserve">výsledky laboratorního vyšetření byly základem diagnostiky HIE. </w:t>
      </w:r>
      <w:r>
        <w:rPr>
          <w:rFonts w:ascii="Times New Roman" w:hAnsi="Times New Roman"/>
          <w:sz w:val="24"/>
          <w:szCs w:val="24"/>
          <w:lang w:val="sk-SK"/>
        </w:rPr>
        <w:t>Začleněním</w:t>
      </w:r>
      <w:r>
        <w:rPr>
          <w:rFonts w:ascii="Times New Roman" w:hAnsi="Times New Roman"/>
          <w:sz w:val="24"/>
          <w:szCs w:val="24"/>
        </w:rPr>
        <w:t xml:space="preserve"> amplitudou integrovaného elekroencefalografického vyšetření (aEEG) do diagnostiky došlo k </w:t>
      </w:r>
      <w:r>
        <w:rPr>
          <w:rFonts w:ascii="Times New Roman" w:hAnsi="Times New Roman"/>
          <w:sz w:val="24"/>
          <w:szCs w:val="24"/>
          <w:lang w:val="sk-SK"/>
        </w:rPr>
        <w:t xml:space="preserve">rozpoznání dalších </w:t>
      </w:r>
      <w:r>
        <w:rPr>
          <w:rFonts w:ascii="Times New Roman" w:hAnsi="Times New Roman"/>
          <w:sz w:val="24"/>
          <w:szCs w:val="24"/>
        </w:rPr>
        <w:t>rizikov</w:t>
      </w:r>
      <w:r>
        <w:rPr>
          <w:rFonts w:ascii="Times New Roman" w:hAnsi="Times New Roman"/>
          <w:sz w:val="24"/>
          <w:szCs w:val="24"/>
          <w:lang w:val="sk-SK"/>
        </w:rPr>
        <w:t xml:space="preserve">ých </w:t>
      </w:r>
      <w:r>
        <w:rPr>
          <w:rFonts w:ascii="Times New Roman" w:hAnsi="Times New Roman"/>
          <w:sz w:val="24"/>
          <w:szCs w:val="24"/>
        </w:rPr>
        <w:t xml:space="preserve">novorozenců a </w:t>
      </w:r>
      <w:r>
        <w:rPr>
          <w:rFonts w:ascii="Times New Roman" w:hAnsi="Times New Roman"/>
          <w:sz w:val="24"/>
          <w:szCs w:val="24"/>
          <w:lang w:val="sk-SK"/>
        </w:rPr>
        <w:t xml:space="preserve">tím </w:t>
      </w:r>
      <w:r>
        <w:rPr>
          <w:rFonts w:ascii="Times New Roman" w:hAnsi="Times New Roman"/>
          <w:sz w:val="24"/>
          <w:szCs w:val="24"/>
        </w:rPr>
        <w:t>ke snížení počtu falešně negativních případů (</w:t>
      </w:r>
      <w:r w:rsidR="003178BF">
        <w:rPr>
          <w:rFonts w:ascii="Times New Roman" w:hAnsi="Times New Roman"/>
          <w:sz w:val="24"/>
          <w:szCs w:val="24"/>
        </w:rPr>
        <w:t>71</w:t>
      </w:r>
      <w:r>
        <w:rPr>
          <w:rFonts w:ascii="Times New Roman" w:hAnsi="Times New Roman"/>
          <w:sz w:val="24"/>
          <w:szCs w:val="24"/>
        </w:rPr>
        <w:t xml:space="preserve">). Jedinou účinnou </w:t>
      </w:r>
      <w:r>
        <w:rPr>
          <w:rFonts w:ascii="Times New Roman" w:hAnsi="Times New Roman"/>
          <w:sz w:val="24"/>
          <w:szCs w:val="24"/>
          <w:lang w:val="sk-SK"/>
        </w:rPr>
        <w:t>terapií</w:t>
      </w:r>
      <w:r>
        <w:rPr>
          <w:rFonts w:ascii="Times New Roman" w:hAnsi="Times New Roman"/>
          <w:sz w:val="24"/>
          <w:szCs w:val="24"/>
        </w:rPr>
        <w:t xml:space="preserve"> hypoxicko-ischemické encefalopatie je řízená léčebná hypotermie, která prokazatelně snižuje mortalitu bez zvýšení morbidity </w:t>
      </w:r>
      <w:r w:rsidRPr="00001AEC">
        <w:rPr>
          <w:rFonts w:ascii="Times New Roman" w:hAnsi="Times New Roman"/>
          <w:sz w:val="24"/>
          <w:szCs w:val="24"/>
        </w:rPr>
        <w:t>(</w:t>
      </w:r>
      <w:r w:rsidR="003178BF">
        <w:rPr>
          <w:rFonts w:ascii="Times New Roman" w:hAnsi="Times New Roman"/>
          <w:sz w:val="24"/>
          <w:szCs w:val="24"/>
        </w:rPr>
        <w:t>37</w:t>
      </w:r>
      <w:r w:rsidRPr="00001AEC">
        <w:rPr>
          <w:rFonts w:ascii="Times New Roman" w:hAnsi="Times New Roman"/>
          <w:sz w:val="24"/>
          <w:szCs w:val="24"/>
        </w:rPr>
        <w:t>).</w:t>
      </w:r>
      <w:r>
        <w:rPr>
          <w:rFonts w:ascii="Times New Roman" w:hAnsi="Times New Roman"/>
          <w:sz w:val="24"/>
          <w:szCs w:val="24"/>
        </w:rPr>
        <w:t xml:space="preserve"> Je indikována u dětí se střední a těžkou HIE</w:t>
      </w:r>
      <w:r>
        <w:rPr>
          <w:rFonts w:ascii="Times New Roman" w:hAnsi="Times New Roman"/>
          <w:sz w:val="24"/>
          <w:szCs w:val="24"/>
          <w:lang w:val="sk-SK"/>
        </w:rPr>
        <w:t xml:space="preserve"> a</w:t>
      </w:r>
      <w:r>
        <w:rPr>
          <w:rFonts w:ascii="Times New Roman" w:hAnsi="Times New Roman"/>
          <w:sz w:val="24"/>
          <w:szCs w:val="24"/>
        </w:rPr>
        <w:t xml:space="preserve"> je nutné ji zahájit do šesti hodin po narození </w:t>
      </w:r>
      <w:r w:rsidRPr="00001AEC">
        <w:rPr>
          <w:rFonts w:ascii="Times New Roman" w:hAnsi="Times New Roman"/>
          <w:sz w:val="24"/>
          <w:szCs w:val="24"/>
        </w:rPr>
        <w:t>(</w:t>
      </w:r>
      <w:r w:rsidR="003178BF">
        <w:rPr>
          <w:rFonts w:ascii="Times New Roman" w:hAnsi="Times New Roman"/>
          <w:sz w:val="24"/>
          <w:szCs w:val="24"/>
        </w:rPr>
        <w:t>37</w:t>
      </w:r>
      <w:r w:rsidRPr="00001AEC">
        <w:rPr>
          <w:rFonts w:ascii="Times New Roman" w:hAnsi="Times New Roman"/>
          <w:sz w:val="24"/>
          <w:szCs w:val="24"/>
        </w:rPr>
        <w:t xml:space="preserve">). </w:t>
      </w:r>
    </w:p>
    <w:p w:rsidR="0044643C" w:rsidRDefault="00467D1A" w:rsidP="00003D2E">
      <w:pPr>
        <w:spacing w:line="360" w:lineRule="auto"/>
        <w:rPr>
          <w:rFonts w:ascii="Times New Roman" w:hAnsi="Times New Roman"/>
          <w:color w:val="8DB3E2" w:themeColor="text2" w:themeTint="66"/>
          <w:sz w:val="24"/>
          <w:szCs w:val="24"/>
        </w:rPr>
      </w:pPr>
      <w:r>
        <w:rPr>
          <w:rFonts w:ascii="Times New Roman" w:hAnsi="Times New Roman"/>
          <w:sz w:val="24"/>
          <w:szCs w:val="24"/>
        </w:rPr>
        <w:t xml:space="preserve">I </w:t>
      </w:r>
      <w:r w:rsidR="0044643C">
        <w:rPr>
          <w:rFonts w:ascii="Times New Roman" w:hAnsi="Times New Roman"/>
          <w:sz w:val="24"/>
          <w:szCs w:val="24"/>
          <w:lang w:val="sk-SK"/>
        </w:rPr>
        <w:t>když</w:t>
      </w:r>
      <w:r w:rsidR="0044643C">
        <w:rPr>
          <w:rFonts w:ascii="Times New Roman" w:hAnsi="Times New Roman"/>
          <w:sz w:val="24"/>
          <w:szCs w:val="24"/>
        </w:rPr>
        <w:t xml:space="preserve"> nález patologických změn na zobrazovacích metodách není zařazen mezi podmínky pro zahájení léčebné hypotermie, jsou zobrazovací metody využívány před zahájením léčby, v jejím průběhu i po jejím skončení. Rutinně se používá transfontaneální ultrasonografie (UZ), dopplerovská sonografie a magnetická rezonance (MR).</w:t>
      </w:r>
    </w:p>
    <w:p w:rsidR="0044643C" w:rsidRDefault="0044643C" w:rsidP="00003D2E">
      <w:pPr>
        <w:spacing w:line="360" w:lineRule="auto"/>
        <w:rPr>
          <w:rFonts w:ascii="Times New Roman" w:hAnsi="Times New Roman"/>
          <w:sz w:val="24"/>
          <w:szCs w:val="24"/>
        </w:rPr>
      </w:pPr>
      <w:r>
        <w:rPr>
          <w:rFonts w:ascii="Times New Roman" w:hAnsi="Times New Roman"/>
          <w:sz w:val="24"/>
          <w:szCs w:val="24"/>
        </w:rPr>
        <w:t xml:space="preserve">UZ diagnostika hypoxicko-ischemické encefalopatie bývá v prvních hodinách obtížná. Můžeme nalézt obraz difúzního mozkového edému, který odpovídá akutní fázi generalizované mozkové ischemie </w:t>
      </w:r>
      <w:r w:rsidRPr="00001AEC">
        <w:rPr>
          <w:rFonts w:ascii="Times New Roman" w:hAnsi="Times New Roman"/>
          <w:sz w:val="24"/>
          <w:szCs w:val="24"/>
        </w:rPr>
        <w:t>(</w:t>
      </w:r>
      <w:r w:rsidR="003178BF">
        <w:rPr>
          <w:rFonts w:ascii="Times New Roman" w:hAnsi="Times New Roman"/>
          <w:sz w:val="24"/>
          <w:szCs w:val="24"/>
        </w:rPr>
        <w:t>75</w:t>
      </w:r>
      <w:r w:rsidRPr="00001AEC">
        <w:rPr>
          <w:rFonts w:ascii="Times New Roman" w:hAnsi="Times New Roman"/>
          <w:sz w:val="24"/>
          <w:szCs w:val="24"/>
        </w:rPr>
        <w:t>).</w:t>
      </w:r>
      <w:r>
        <w:rPr>
          <w:rFonts w:ascii="Times New Roman" w:hAnsi="Times New Roman"/>
          <w:sz w:val="24"/>
          <w:szCs w:val="24"/>
        </w:rPr>
        <w:t xml:space="preserve"> V následujících dnech bývá nález většinou zřetelnější. Názory na schopnost UZ predikovat neurologický vývoj u dětí s HIE se liší. Jongeling a kol. </w:t>
      </w:r>
      <w:r w:rsidRPr="00001AEC">
        <w:rPr>
          <w:rFonts w:ascii="Times New Roman" w:hAnsi="Times New Roman"/>
          <w:sz w:val="24"/>
          <w:szCs w:val="24"/>
        </w:rPr>
        <w:t>(</w:t>
      </w:r>
      <w:r w:rsidR="003178BF">
        <w:rPr>
          <w:rFonts w:ascii="Times New Roman" w:hAnsi="Times New Roman"/>
          <w:sz w:val="24"/>
          <w:szCs w:val="24"/>
        </w:rPr>
        <w:t>40</w:t>
      </w:r>
      <w:r w:rsidRPr="00001AEC">
        <w:rPr>
          <w:rFonts w:ascii="Times New Roman" w:hAnsi="Times New Roman"/>
          <w:sz w:val="24"/>
          <w:szCs w:val="24"/>
        </w:rPr>
        <w:t>)</w:t>
      </w:r>
      <w:r>
        <w:rPr>
          <w:rFonts w:ascii="Times New Roman" w:hAnsi="Times New Roman"/>
          <w:sz w:val="24"/>
          <w:szCs w:val="24"/>
        </w:rPr>
        <w:t xml:space="preserve"> uvád</w:t>
      </w:r>
      <w:r w:rsidR="00A04665">
        <w:rPr>
          <w:rFonts w:ascii="Times New Roman" w:hAnsi="Times New Roman"/>
          <w:sz w:val="24"/>
          <w:szCs w:val="24"/>
        </w:rPr>
        <w:t>ěj</w:t>
      </w:r>
      <w:r>
        <w:rPr>
          <w:rFonts w:ascii="Times New Roman" w:hAnsi="Times New Roman"/>
          <w:sz w:val="24"/>
          <w:szCs w:val="24"/>
        </w:rPr>
        <w:t xml:space="preserve">í, že UZ dokáže předpovědět nepříznivý vývoj dítěte, zatímco jiní autoři tuto skutečnost nepotvrzují </w:t>
      </w:r>
      <w:r w:rsidRPr="00001AEC">
        <w:rPr>
          <w:rFonts w:ascii="Times New Roman" w:hAnsi="Times New Roman"/>
          <w:sz w:val="24"/>
          <w:szCs w:val="24"/>
        </w:rPr>
        <w:t>(</w:t>
      </w:r>
      <w:r w:rsidR="003178BF">
        <w:rPr>
          <w:rFonts w:ascii="Times New Roman" w:hAnsi="Times New Roman"/>
          <w:sz w:val="24"/>
          <w:szCs w:val="24"/>
        </w:rPr>
        <w:t>14</w:t>
      </w:r>
      <w:r w:rsidRPr="00001AEC">
        <w:rPr>
          <w:rFonts w:ascii="Times New Roman" w:hAnsi="Times New Roman"/>
          <w:sz w:val="24"/>
          <w:szCs w:val="24"/>
        </w:rPr>
        <w:t>).</w:t>
      </w:r>
      <w:r w:rsidR="00467D1A">
        <w:rPr>
          <w:rFonts w:ascii="Times New Roman" w:hAnsi="Times New Roman"/>
          <w:sz w:val="24"/>
          <w:szCs w:val="24"/>
        </w:rPr>
        <w:t xml:space="preserve"> </w:t>
      </w:r>
      <w:r>
        <w:rPr>
          <w:rFonts w:ascii="Times New Roman" w:hAnsi="Times New Roman"/>
          <w:sz w:val="24"/>
          <w:szCs w:val="24"/>
          <w:lang w:val="sk-SK"/>
        </w:rPr>
        <w:t xml:space="preserve">Při dopplerovském vyšetření jsou </w:t>
      </w:r>
      <w:r>
        <w:rPr>
          <w:rFonts w:ascii="Times New Roman" w:hAnsi="Times New Roman"/>
          <w:sz w:val="24"/>
          <w:szCs w:val="24"/>
        </w:rPr>
        <w:t>změny mozkového průtoku (zvýšení jak systolické, tak především diastolické rychlostní komponenty spektrální křivky) a snížení indexu rezistence (RI) pod 0,56 schopny dle většiny studií predikovat nepříznivý vývoj (</w:t>
      </w:r>
      <w:r w:rsidR="003178BF">
        <w:rPr>
          <w:rFonts w:ascii="Times New Roman" w:hAnsi="Times New Roman"/>
          <w:sz w:val="24"/>
          <w:szCs w:val="24"/>
        </w:rPr>
        <w:t>20, 23, 40, 42, 45)</w:t>
      </w:r>
      <w:r w:rsidRPr="00001AEC">
        <w:rPr>
          <w:rFonts w:ascii="Times New Roman" w:hAnsi="Times New Roman"/>
          <w:sz w:val="24"/>
          <w:szCs w:val="24"/>
        </w:rPr>
        <w:t>.</w:t>
      </w:r>
    </w:p>
    <w:p w:rsidR="0044643C" w:rsidRDefault="0044643C" w:rsidP="00003D2E">
      <w:pPr>
        <w:spacing w:line="360" w:lineRule="auto"/>
        <w:rPr>
          <w:rFonts w:ascii="Times New Roman" w:hAnsi="Times New Roman"/>
          <w:sz w:val="24"/>
          <w:szCs w:val="24"/>
        </w:rPr>
      </w:pPr>
      <w:r>
        <w:rPr>
          <w:rFonts w:ascii="Times New Roman" w:hAnsi="Times New Roman"/>
          <w:sz w:val="24"/>
          <w:szCs w:val="24"/>
        </w:rPr>
        <w:t>Magnetická rezonance dosahuje ze zobrazovacích metod nejvyšší senzitivity a specificity v</w:t>
      </w:r>
      <w:r w:rsidR="00E02163">
        <w:rPr>
          <w:rFonts w:ascii="Times New Roman" w:hAnsi="Times New Roman"/>
          <w:sz w:val="24"/>
          <w:szCs w:val="24"/>
        </w:rPr>
        <w:t> </w:t>
      </w:r>
      <w:r>
        <w:rPr>
          <w:rFonts w:ascii="Times New Roman" w:hAnsi="Times New Roman"/>
          <w:sz w:val="24"/>
          <w:szCs w:val="24"/>
        </w:rPr>
        <w:t>diagnostice HIE (</w:t>
      </w:r>
      <w:r w:rsidR="003178BF">
        <w:rPr>
          <w:rFonts w:ascii="Times New Roman" w:hAnsi="Times New Roman"/>
          <w:sz w:val="24"/>
          <w:szCs w:val="24"/>
        </w:rPr>
        <w:t>60, 76</w:t>
      </w:r>
      <w:r w:rsidRPr="00001AEC">
        <w:rPr>
          <w:rFonts w:ascii="Times New Roman" w:hAnsi="Times New Roman"/>
          <w:sz w:val="24"/>
          <w:szCs w:val="24"/>
        </w:rPr>
        <w:t>).</w:t>
      </w:r>
      <w:r>
        <w:rPr>
          <w:rFonts w:ascii="Times New Roman" w:hAnsi="Times New Roman"/>
          <w:sz w:val="24"/>
          <w:szCs w:val="24"/>
        </w:rPr>
        <w:t xml:space="preserve"> Její výhodou oproti ultrazvuku je skvělý tkáňový kontrast, který umožní detekci i těch patologických ložisek, která by při UZ vyšetření nebyla patrná (</w:t>
      </w:r>
      <w:r w:rsidR="003178BF">
        <w:rPr>
          <w:rFonts w:ascii="Times New Roman" w:hAnsi="Times New Roman"/>
          <w:sz w:val="24"/>
          <w:szCs w:val="24"/>
        </w:rPr>
        <w:t>18</w:t>
      </w:r>
      <w:r>
        <w:rPr>
          <w:rFonts w:ascii="Times New Roman" w:hAnsi="Times New Roman"/>
          <w:sz w:val="24"/>
          <w:szCs w:val="24"/>
        </w:rPr>
        <w:t>). MR odhalí patologické léze v 75–100 % případů. Dále umožňuje určit jejich přesnou lokalizaci a rozsah (</w:t>
      </w:r>
      <w:r w:rsidR="003178BF">
        <w:rPr>
          <w:rFonts w:ascii="Times New Roman" w:hAnsi="Times New Roman"/>
          <w:sz w:val="24"/>
          <w:szCs w:val="24"/>
        </w:rPr>
        <w:t>18</w:t>
      </w:r>
      <w:r w:rsidRPr="00001AEC">
        <w:rPr>
          <w:rFonts w:ascii="Times New Roman" w:hAnsi="Times New Roman"/>
          <w:sz w:val="24"/>
          <w:szCs w:val="24"/>
        </w:rPr>
        <w:t>).</w:t>
      </w:r>
      <w:r>
        <w:rPr>
          <w:rFonts w:ascii="Times New Roman" w:hAnsi="Times New Roman"/>
          <w:sz w:val="24"/>
          <w:szCs w:val="24"/>
        </w:rPr>
        <w:t xml:space="preserve"> Nejčastěji detekovanými patologiemi na MR u novorozenců s HIE jsou léze bazálních ganglií, talamů a bílé hmoty mozkové na rozhraní povodí velkých mozkových cév (parasagitální </w:t>
      </w:r>
      <w:proofErr w:type="gramStart"/>
      <w:r>
        <w:rPr>
          <w:rFonts w:ascii="Times New Roman" w:hAnsi="Times New Roman"/>
          <w:sz w:val="24"/>
          <w:szCs w:val="24"/>
        </w:rPr>
        <w:t>infarkty) (</w:t>
      </w:r>
      <w:r w:rsidR="003178BF">
        <w:rPr>
          <w:rFonts w:ascii="Times New Roman" w:hAnsi="Times New Roman"/>
          <w:sz w:val="24"/>
          <w:szCs w:val="24"/>
        </w:rPr>
        <w:t>4, 41</w:t>
      </w:r>
      <w:proofErr w:type="gramEnd"/>
      <w:r w:rsidR="003178BF">
        <w:rPr>
          <w:rFonts w:ascii="Times New Roman" w:hAnsi="Times New Roman"/>
          <w:sz w:val="24"/>
          <w:szCs w:val="24"/>
        </w:rPr>
        <w:t>, 57</w:t>
      </w:r>
      <w:r w:rsidRPr="00001AEC">
        <w:rPr>
          <w:rFonts w:ascii="Times New Roman" w:hAnsi="Times New Roman"/>
          <w:sz w:val="24"/>
          <w:szCs w:val="24"/>
        </w:rPr>
        <w:t>). Vzácnější</w:t>
      </w:r>
      <w:r>
        <w:rPr>
          <w:rFonts w:ascii="Times New Roman" w:hAnsi="Times New Roman"/>
          <w:sz w:val="24"/>
          <w:szCs w:val="24"/>
        </w:rPr>
        <w:t xml:space="preserve"> jsou poškození kůry a zadního raménka capsula interna (</w:t>
      </w:r>
      <w:r w:rsidR="003178BF">
        <w:rPr>
          <w:rFonts w:ascii="Times New Roman" w:hAnsi="Times New Roman"/>
          <w:sz w:val="24"/>
          <w:szCs w:val="24"/>
        </w:rPr>
        <w:t>41, 57</w:t>
      </w:r>
      <w:r w:rsidRPr="00001AEC">
        <w:rPr>
          <w:rFonts w:ascii="Times New Roman" w:hAnsi="Times New Roman"/>
          <w:sz w:val="24"/>
          <w:szCs w:val="24"/>
        </w:rPr>
        <w:t xml:space="preserve">).                                                                                                        </w:t>
      </w:r>
    </w:p>
    <w:p w:rsidR="00B37E6D" w:rsidRDefault="00B37E6D" w:rsidP="00003D2E">
      <w:pPr>
        <w:spacing w:line="360" w:lineRule="auto"/>
        <w:rPr>
          <w:rFonts w:ascii="Times New Roman" w:hAnsi="Times New Roman"/>
          <w:sz w:val="24"/>
          <w:szCs w:val="24"/>
        </w:rPr>
      </w:pPr>
      <w:r w:rsidRPr="00E6212B">
        <w:rPr>
          <w:rFonts w:ascii="Times New Roman" w:hAnsi="Times New Roman"/>
          <w:sz w:val="24"/>
          <w:szCs w:val="24"/>
        </w:rPr>
        <w:lastRenderedPageBreak/>
        <w:t xml:space="preserve">Naše práce </w:t>
      </w:r>
      <w:r>
        <w:rPr>
          <w:rFonts w:ascii="Times New Roman" w:hAnsi="Times New Roman"/>
          <w:sz w:val="24"/>
          <w:szCs w:val="24"/>
        </w:rPr>
        <w:t>přináší přehled</w:t>
      </w:r>
      <w:r w:rsidRPr="00E6212B">
        <w:rPr>
          <w:rFonts w:ascii="Times New Roman" w:hAnsi="Times New Roman"/>
          <w:sz w:val="24"/>
          <w:szCs w:val="24"/>
        </w:rPr>
        <w:t xml:space="preserve"> všech patologických nálezů z </w:t>
      </w:r>
      <w:r>
        <w:rPr>
          <w:rFonts w:ascii="Times New Roman" w:hAnsi="Times New Roman"/>
          <w:sz w:val="24"/>
          <w:szCs w:val="24"/>
        </w:rPr>
        <w:t>vyšetření magnetickou rezonancí</w:t>
      </w:r>
      <w:r w:rsidRPr="00E6212B">
        <w:rPr>
          <w:rFonts w:ascii="Times New Roman" w:hAnsi="Times New Roman"/>
          <w:sz w:val="24"/>
          <w:szCs w:val="24"/>
        </w:rPr>
        <w:t xml:space="preserve">, se kterými jsme se setkali při vyšetření mozku donošených novorozenců s HIE, kteří podstoupili </w:t>
      </w:r>
      <w:r>
        <w:rPr>
          <w:rFonts w:ascii="Times New Roman" w:hAnsi="Times New Roman"/>
          <w:sz w:val="24"/>
          <w:szCs w:val="24"/>
        </w:rPr>
        <w:t xml:space="preserve">celotělovou </w:t>
      </w:r>
      <w:r w:rsidRPr="00E6212B">
        <w:rPr>
          <w:rFonts w:ascii="Times New Roman" w:hAnsi="Times New Roman"/>
          <w:sz w:val="24"/>
          <w:szCs w:val="24"/>
        </w:rPr>
        <w:t>léčebnou hypotermii ve FN Ol</w:t>
      </w:r>
      <w:r>
        <w:rPr>
          <w:rFonts w:ascii="Times New Roman" w:hAnsi="Times New Roman"/>
          <w:sz w:val="24"/>
          <w:szCs w:val="24"/>
        </w:rPr>
        <w:t>o</w:t>
      </w:r>
      <w:r w:rsidRPr="00E6212B">
        <w:rPr>
          <w:rFonts w:ascii="Times New Roman" w:hAnsi="Times New Roman"/>
          <w:sz w:val="24"/>
          <w:szCs w:val="24"/>
        </w:rPr>
        <w:t>mouc</w:t>
      </w:r>
      <w:r>
        <w:rPr>
          <w:rFonts w:ascii="Times New Roman" w:hAnsi="Times New Roman"/>
          <w:sz w:val="24"/>
          <w:szCs w:val="24"/>
        </w:rPr>
        <w:t>. Z</w:t>
      </w:r>
      <w:r w:rsidRPr="00E6212B">
        <w:rPr>
          <w:rFonts w:ascii="Times New Roman" w:hAnsi="Times New Roman"/>
          <w:sz w:val="24"/>
          <w:szCs w:val="24"/>
        </w:rPr>
        <w:t>ahrnu</w:t>
      </w:r>
      <w:r>
        <w:rPr>
          <w:rFonts w:ascii="Times New Roman" w:hAnsi="Times New Roman"/>
          <w:sz w:val="24"/>
          <w:szCs w:val="24"/>
        </w:rPr>
        <w:t xml:space="preserve">je </w:t>
      </w:r>
      <w:r w:rsidRPr="00E6212B">
        <w:rPr>
          <w:rFonts w:ascii="Times New Roman" w:hAnsi="Times New Roman"/>
          <w:sz w:val="24"/>
          <w:szCs w:val="24"/>
        </w:rPr>
        <w:t xml:space="preserve">nejen jednotky </w:t>
      </w:r>
      <w:r>
        <w:rPr>
          <w:rFonts w:ascii="Times New Roman" w:hAnsi="Times New Roman"/>
          <w:sz w:val="24"/>
          <w:szCs w:val="24"/>
        </w:rPr>
        <w:t>patognomické pro</w:t>
      </w:r>
      <w:r w:rsidR="00E02163">
        <w:rPr>
          <w:rFonts w:ascii="Times New Roman" w:hAnsi="Times New Roman"/>
          <w:sz w:val="24"/>
          <w:szCs w:val="24"/>
        </w:rPr>
        <w:t> </w:t>
      </w:r>
      <w:r>
        <w:rPr>
          <w:rFonts w:ascii="Times New Roman" w:hAnsi="Times New Roman"/>
          <w:sz w:val="24"/>
          <w:szCs w:val="24"/>
        </w:rPr>
        <w:t xml:space="preserve">HIE, ale i další vzácněji se vyskytující atypické </w:t>
      </w:r>
      <w:r w:rsidRPr="00E6212B">
        <w:rPr>
          <w:rFonts w:ascii="Times New Roman" w:hAnsi="Times New Roman"/>
          <w:sz w:val="24"/>
          <w:szCs w:val="24"/>
        </w:rPr>
        <w:t>léze</w:t>
      </w:r>
      <w:r>
        <w:rPr>
          <w:rFonts w:ascii="Times New Roman" w:hAnsi="Times New Roman"/>
          <w:sz w:val="24"/>
          <w:szCs w:val="24"/>
        </w:rPr>
        <w:t>.</w:t>
      </w:r>
    </w:p>
    <w:p w:rsidR="00B37E6D" w:rsidRDefault="00B37E6D" w:rsidP="00003D2E">
      <w:pPr>
        <w:spacing w:line="360" w:lineRule="auto"/>
        <w:rPr>
          <w:rFonts w:ascii="Times New Roman" w:hAnsi="Times New Roman"/>
          <w:sz w:val="24"/>
          <w:szCs w:val="24"/>
        </w:rPr>
      </w:pPr>
      <w:r>
        <w:rPr>
          <w:rFonts w:ascii="Times New Roman" w:hAnsi="Times New Roman"/>
          <w:sz w:val="24"/>
          <w:szCs w:val="24"/>
        </w:rPr>
        <w:t>V našem souboru bylo při MR vyšetření n</w:t>
      </w:r>
      <w:r w:rsidRPr="00E6212B">
        <w:rPr>
          <w:rFonts w:ascii="Times New Roman" w:hAnsi="Times New Roman"/>
          <w:sz w:val="24"/>
          <w:szCs w:val="24"/>
        </w:rPr>
        <w:t xml:space="preserve">ejčastějším patologickým </w:t>
      </w:r>
      <w:r w:rsidRPr="002D5748">
        <w:rPr>
          <w:rFonts w:ascii="Times New Roman" w:hAnsi="Times New Roman"/>
          <w:sz w:val="24"/>
          <w:szCs w:val="24"/>
        </w:rPr>
        <w:t>nálezem</w:t>
      </w:r>
      <w:r w:rsidR="00467D1A">
        <w:rPr>
          <w:rFonts w:ascii="Times New Roman" w:hAnsi="Times New Roman"/>
          <w:sz w:val="24"/>
          <w:szCs w:val="24"/>
        </w:rPr>
        <w:t xml:space="preserve"> </w:t>
      </w:r>
      <w:r w:rsidRPr="002D5748">
        <w:rPr>
          <w:rFonts w:ascii="Times New Roman" w:hAnsi="Times New Roman"/>
          <w:sz w:val="24"/>
          <w:szCs w:val="24"/>
        </w:rPr>
        <w:t xml:space="preserve">postižení </w:t>
      </w:r>
      <w:r w:rsidR="00AF6EE2">
        <w:rPr>
          <w:rFonts w:ascii="Times New Roman" w:hAnsi="Times New Roman"/>
          <w:sz w:val="24"/>
          <w:szCs w:val="24"/>
        </w:rPr>
        <w:t xml:space="preserve">talamů (56,2 %, tj. 18/32 případů) a </w:t>
      </w:r>
      <w:r w:rsidRPr="002D5748">
        <w:rPr>
          <w:rFonts w:ascii="Times New Roman" w:hAnsi="Times New Roman"/>
          <w:sz w:val="24"/>
          <w:szCs w:val="24"/>
        </w:rPr>
        <w:t xml:space="preserve">bazálních </w:t>
      </w:r>
      <w:r w:rsidRPr="00AF6EE2">
        <w:rPr>
          <w:rFonts w:ascii="Times New Roman" w:hAnsi="Times New Roman"/>
          <w:sz w:val="24"/>
          <w:szCs w:val="24"/>
        </w:rPr>
        <w:t>ganglií (</w:t>
      </w:r>
      <w:r w:rsidR="00AF6EE2" w:rsidRPr="00AF6EE2">
        <w:rPr>
          <w:rFonts w:ascii="Times New Roman" w:hAnsi="Times New Roman"/>
          <w:sz w:val="24"/>
          <w:szCs w:val="24"/>
        </w:rPr>
        <w:t>40,6</w:t>
      </w:r>
      <w:r w:rsidRPr="00AF6EE2">
        <w:rPr>
          <w:rFonts w:ascii="Times New Roman" w:hAnsi="Times New Roman"/>
          <w:sz w:val="24"/>
          <w:szCs w:val="24"/>
        </w:rPr>
        <w:t xml:space="preserve"> %, tj. </w:t>
      </w:r>
      <w:r w:rsidR="00AF6EE2" w:rsidRPr="00AF6EE2">
        <w:rPr>
          <w:rFonts w:ascii="Times New Roman" w:hAnsi="Times New Roman"/>
          <w:sz w:val="24"/>
          <w:szCs w:val="24"/>
        </w:rPr>
        <w:t>13/</w:t>
      </w:r>
      <w:r w:rsidRPr="00AF6EE2">
        <w:rPr>
          <w:rFonts w:ascii="Times New Roman" w:hAnsi="Times New Roman"/>
          <w:sz w:val="24"/>
          <w:szCs w:val="24"/>
        </w:rPr>
        <w:t>32</w:t>
      </w:r>
      <w:r w:rsidRPr="00E6212B">
        <w:rPr>
          <w:rFonts w:ascii="Times New Roman" w:hAnsi="Times New Roman"/>
          <w:sz w:val="24"/>
          <w:szCs w:val="24"/>
        </w:rPr>
        <w:t xml:space="preserve"> případ</w:t>
      </w:r>
      <w:r>
        <w:rPr>
          <w:rFonts w:ascii="Times New Roman" w:hAnsi="Times New Roman"/>
          <w:sz w:val="24"/>
          <w:szCs w:val="24"/>
        </w:rPr>
        <w:t>ů)</w:t>
      </w:r>
      <w:r w:rsidRPr="00E6212B">
        <w:rPr>
          <w:rFonts w:ascii="Times New Roman" w:hAnsi="Times New Roman"/>
          <w:sz w:val="24"/>
          <w:szCs w:val="24"/>
        </w:rPr>
        <w:t xml:space="preserve">. </w:t>
      </w:r>
      <w:r>
        <w:rPr>
          <w:rFonts w:ascii="Times New Roman" w:hAnsi="Times New Roman"/>
          <w:sz w:val="24"/>
          <w:szCs w:val="24"/>
        </w:rPr>
        <w:t>Obdobně i</w:t>
      </w:r>
      <w:r w:rsidR="00E02163">
        <w:rPr>
          <w:rFonts w:ascii="Times New Roman" w:hAnsi="Times New Roman"/>
          <w:sz w:val="24"/>
          <w:szCs w:val="24"/>
        </w:rPr>
        <w:t> </w:t>
      </w:r>
      <w:r>
        <w:rPr>
          <w:rFonts w:ascii="Times New Roman" w:hAnsi="Times New Roman"/>
          <w:sz w:val="24"/>
          <w:szCs w:val="24"/>
        </w:rPr>
        <w:t xml:space="preserve">Bokiniec a kol. </w:t>
      </w:r>
      <w:r w:rsidR="007E24FB">
        <w:rPr>
          <w:rFonts w:ascii="Times New Roman" w:hAnsi="Times New Roman"/>
          <w:sz w:val="24"/>
          <w:szCs w:val="24"/>
        </w:rPr>
        <w:t>(</w:t>
      </w:r>
      <w:r w:rsidR="003178BF">
        <w:rPr>
          <w:rFonts w:ascii="Times New Roman" w:hAnsi="Times New Roman"/>
          <w:sz w:val="24"/>
          <w:szCs w:val="24"/>
        </w:rPr>
        <w:t>13</w:t>
      </w:r>
      <w:r w:rsidR="007E24FB">
        <w:rPr>
          <w:rFonts w:ascii="Times New Roman" w:hAnsi="Times New Roman"/>
          <w:sz w:val="24"/>
          <w:szCs w:val="24"/>
        </w:rPr>
        <w:t>)</w:t>
      </w:r>
      <w:r>
        <w:rPr>
          <w:rFonts w:ascii="Times New Roman" w:hAnsi="Times New Roman"/>
          <w:sz w:val="24"/>
          <w:szCs w:val="24"/>
        </w:rPr>
        <w:t xml:space="preserve"> uvádí jako nejčastější patologii patrnou při MR vyšetření postižení bazálních ganglií a talamů, a to ve 31 % (9/29 případů</w:t>
      </w:r>
      <w:r w:rsidR="00DF1B2A">
        <w:rPr>
          <w:rFonts w:ascii="Times New Roman" w:hAnsi="Times New Roman"/>
          <w:sz w:val="24"/>
          <w:szCs w:val="24"/>
        </w:rPr>
        <w:t>)</w:t>
      </w:r>
      <w:r>
        <w:rPr>
          <w:rFonts w:ascii="Times New Roman" w:hAnsi="Times New Roman"/>
          <w:sz w:val="24"/>
          <w:szCs w:val="24"/>
        </w:rPr>
        <w:t>. V multicentrické studii Barnetteho a</w:t>
      </w:r>
      <w:r w:rsidR="00E02163">
        <w:rPr>
          <w:rFonts w:ascii="Times New Roman" w:hAnsi="Times New Roman"/>
          <w:sz w:val="24"/>
          <w:szCs w:val="24"/>
        </w:rPr>
        <w:t> </w:t>
      </w:r>
      <w:r>
        <w:rPr>
          <w:rFonts w:ascii="Times New Roman" w:hAnsi="Times New Roman"/>
          <w:sz w:val="24"/>
          <w:szCs w:val="24"/>
        </w:rPr>
        <w:t xml:space="preserve">kol. </w:t>
      </w:r>
      <w:r w:rsidR="007E24FB">
        <w:rPr>
          <w:rFonts w:ascii="Times New Roman" w:hAnsi="Times New Roman"/>
          <w:sz w:val="24"/>
          <w:szCs w:val="24"/>
        </w:rPr>
        <w:t>(</w:t>
      </w:r>
      <w:r w:rsidR="003178BF">
        <w:rPr>
          <w:rFonts w:ascii="Times New Roman" w:hAnsi="Times New Roman"/>
          <w:sz w:val="24"/>
          <w:szCs w:val="24"/>
        </w:rPr>
        <w:t>9</w:t>
      </w:r>
      <w:r w:rsidR="007E24FB">
        <w:rPr>
          <w:rFonts w:ascii="Times New Roman" w:hAnsi="Times New Roman"/>
          <w:sz w:val="24"/>
          <w:szCs w:val="24"/>
        </w:rPr>
        <w:t>)</w:t>
      </w:r>
      <w:r>
        <w:rPr>
          <w:rFonts w:ascii="Times New Roman" w:hAnsi="Times New Roman"/>
          <w:sz w:val="24"/>
          <w:szCs w:val="24"/>
        </w:rPr>
        <w:t xml:space="preserve"> se také nejčastěji zobrazily patologické léze ve strukturách hluboké šedé hmoty (bazálních gangliích a talamech), u 22,4 % (603/2690 případů</w:t>
      </w:r>
      <w:r w:rsidR="00AF6EE2">
        <w:rPr>
          <w:rFonts w:ascii="Times New Roman" w:hAnsi="Times New Roman"/>
          <w:sz w:val="24"/>
          <w:szCs w:val="24"/>
        </w:rPr>
        <w:t>)</w:t>
      </w:r>
      <w:r w:rsidR="00DF1B2A">
        <w:rPr>
          <w:rFonts w:ascii="Times New Roman" w:hAnsi="Times New Roman"/>
          <w:sz w:val="24"/>
          <w:szCs w:val="24"/>
        </w:rPr>
        <w:t>.</w:t>
      </w:r>
    </w:p>
    <w:p w:rsidR="00B37E6D" w:rsidRPr="00E71F74" w:rsidRDefault="00B37E6D" w:rsidP="00003D2E">
      <w:pPr>
        <w:spacing w:line="360" w:lineRule="auto"/>
        <w:rPr>
          <w:rFonts w:ascii="Times New Roman" w:hAnsi="Times New Roman"/>
          <w:color w:val="FF0000"/>
          <w:sz w:val="24"/>
          <w:szCs w:val="24"/>
        </w:rPr>
      </w:pPr>
      <w:r w:rsidRPr="00E6212B">
        <w:rPr>
          <w:rFonts w:ascii="Times New Roman" w:hAnsi="Times New Roman"/>
          <w:sz w:val="24"/>
          <w:szCs w:val="24"/>
        </w:rPr>
        <w:t>V</w:t>
      </w:r>
      <w:r>
        <w:rPr>
          <w:rFonts w:ascii="Times New Roman" w:hAnsi="Times New Roman"/>
          <w:sz w:val="24"/>
          <w:szCs w:val="24"/>
        </w:rPr>
        <w:t xml:space="preserve"> našem souboru byly při MR vyšetření zaznamenány v </w:t>
      </w:r>
      <w:r w:rsidRPr="00AF6EE2">
        <w:rPr>
          <w:rFonts w:ascii="Times New Roman" w:hAnsi="Times New Roman"/>
          <w:sz w:val="24"/>
          <w:szCs w:val="24"/>
        </w:rPr>
        <w:t>8 %</w:t>
      </w:r>
      <w:r>
        <w:rPr>
          <w:rFonts w:ascii="Times New Roman" w:hAnsi="Times New Roman"/>
          <w:sz w:val="24"/>
          <w:szCs w:val="24"/>
        </w:rPr>
        <w:t xml:space="preserve"> (</w:t>
      </w:r>
      <w:r w:rsidR="00AF6EE2">
        <w:rPr>
          <w:rFonts w:ascii="Times New Roman" w:hAnsi="Times New Roman"/>
          <w:sz w:val="24"/>
          <w:szCs w:val="24"/>
        </w:rPr>
        <w:t>8/32</w:t>
      </w:r>
      <w:r w:rsidRPr="00E6212B">
        <w:rPr>
          <w:rFonts w:ascii="Times New Roman" w:hAnsi="Times New Roman"/>
          <w:sz w:val="24"/>
          <w:szCs w:val="24"/>
        </w:rPr>
        <w:t xml:space="preserve"> případ</w:t>
      </w:r>
      <w:r>
        <w:rPr>
          <w:rFonts w:ascii="Times New Roman" w:hAnsi="Times New Roman"/>
          <w:sz w:val="24"/>
          <w:szCs w:val="24"/>
        </w:rPr>
        <w:t>ů) změny signálu v</w:t>
      </w:r>
      <w:r w:rsidR="00E02163">
        <w:rPr>
          <w:rFonts w:ascii="Times New Roman" w:hAnsi="Times New Roman"/>
          <w:sz w:val="24"/>
          <w:szCs w:val="24"/>
        </w:rPr>
        <w:t> </w:t>
      </w:r>
      <w:r w:rsidRPr="002D5748">
        <w:rPr>
          <w:rFonts w:ascii="Times New Roman" w:hAnsi="Times New Roman"/>
          <w:sz w:val="24"/>
          <w:szCs w:val="24"/>
        </w:rPr>
        <w:t>zadním raménku capsula interna,</w:t>
      </w:r>
      <w:r>
        <w:rPr>
          <w:rFonts w:ascii="Times New Roman" w:hAnsi="Times New Roman"/>
          <w:sz w:val="24"/>
          <w:szCs w:val="24"/>
        </w:rPr>
        <w:t xml:space="preserve"> což bylo vždy přítomno s postižení bazálních ganglií a</w:t>
      </w:r>
      <w:r w:rsidR="00E02163">
        <w:rPr>
          <w:rFonts w:ascii="Times New Roman" w:hAnsi="Times New Roman"/>
          <w:sz w:val="24"/>
          <w:szCs w:val="24"/>
        </w:rPr>
        <w:t> </w:t>
      </w:r>
      <w:r>
        <w:rPr>
          <w:rFonts w:ascii="Times New Roman" w:hAnsi="Times New Roman"/>
          <w:sz w:val="24"/>
          <w:szCs w:val="24"/>
        </w:rPr>
        <w:t xml:space="preserve">talamů. </w:t>
      </w:r>
      <w:r w:rsidR="00AF6EE2">
        <w:rPr>
          <w:rFonts w:ascii="Times New Roman" w:hAnsi="Times New Roman"/>
          <w:sz w:val="24"/>
          <w:szCs w:val="24"/>
        </w:rPr>
        <w:t>Nižší</w:t>
      </w:r>
      <w:r>
        <w:rPr>
          <w:rFonts w:ascii="Times New Roman" w:hAnsi="Times New Roman"/>
          <w:sz w:val="24"/>
          <w:szCs w:val="24"/>
        </w:rPr>
        <w:t xml:space="preserve"> procento výskytupostižení zadního</w:t>
      </w:r>
      <w:r w:rsidRPr="00E6212B">
        <w:rPr>
          <w:rFonts w:ascii="Times New Roman" w:hAnsi="Times New Roman"/>
          <w:sz w:val="24"/>
          <w:szCs w:val="24"/>
        </w:rPr>
        <w:t xml:space="preserve"> raménk</w:t>
      </w:r>
      <w:r>
        <w:rPr>
          <w:rFonts w:ascii="Times New Roman" w:hAnsi="Times New Roman"/>
          <w:sz w:val="24"/>
          <w:szCs w:val="24"/>
        </w:rPr>
        <w:t xml:space="preserve">a capsula interna </w:t>
      </w:r>
      <w:r w:rsidRPr="00E6212B">
        <w:rPr>
          <w:rFonts w:ascii="Times New Roman" w:hAnsi="Times New Roman"/>
          <w:sz w:val="24"/>
          <w:szCs w:val="24"/>
        </w:rPr>
        <w:t>(</w:t>
      </w:r>
      <w:r>
        <w:rPr>
          <w:rFonts w:ascii="Times New Roman" w:hAnsi="Times New Roman"/>
          <w:sz w:val="24"/>
          <w:szCs w:val="24"/>
        </w:rPr>
        <w:t>4,2 %, tj.</w:t>
      </w:r>
      <w:r w:rsidR="00E02163">
        <w:rPr>
          <w:rFonts w:ascii="Times New Roman" w:hAnsi="Times New Roman"/>
          <w:sz w:val="24"/>
          <w:szCs w:val="24"/>
        </w:rPr>
        <w:t> </w:t>
      </w:r>
      <w:r>
        <w:rPr>
          <w:rFonts w:ascii="Times New Roman" w:hAnsi="Times New Roman"/>
          <w:sz w:val="24"/>
          <w:szCs w:val="24"/>
        </w:rPr>
        <w:t xml:space="preserve">114/2690 případů) </w:t>
      </w:r>
      <w:proofErr w:type="gramStart"/>
      <w:r>
        <w:rPr>
          <w:rFonts w:ascii="Times New Roman" w:hAnsi="Times New Roman"/>
          <w:sz w:val="24"/>
          <w:szCs w:val="24"/>
        </w:rPr>
        <w:t>uvádí Barnette</w:t>
      </w:r>
      <w:proofErr w:type="gramEnd"/>
      <w:r>
        <w:rPr>
          <w:rFonts w:ascii="Times New Roman" w:hAnsi="Times New Roman"/>
          <w:sz w:val="24"/>
          <w:szCs w:val="24"/>
        </w:rPr>
        <w:t xml:space="preserve"> a kol. </w:t>
      </w:r>
      <w:r w:rsidR="007E24FB">
        <w:rPr>
          <w:rFonts w:ascii="Times New Roman" w:hAnsi="Times New Roman"/>
          <w:sz w:val="24"/>
          <w:szCs w:val="24"/>
        </w:rPr>
        <w:t>(</w:t>
      </w:r>
      <w:r w:rsidR="003178BF">
        <w:rPr>
          <w:rFonts w:ascii="Times New Roman" w:hAnsi="Times New Roman"/>
          <w:sz w:val="24"/>
          <w:szCs w:val="24"/>
        </w:rPr>
        <w:t>9</w:t>
      </w:r>
      <w:r w:rsidR="007E24FB">
        <w:rPr>
          <w:rFonts w:ascii="Times New Roman" w:hAnsi="Times New Roman"/>
          <w:sz w:val="24"/>
          <w:szCs w:val="24"/>
        </w:rPr>
        <w:t>)</w:t>
      </w:r>
      <w:r>
        <w:rPr>
          <w:rFonts w:ascii="Times New Roman" w:hAnsi="Times New Roman"/>
          <w:sz w:val="24"/>
          <w:szCs w:val="24"/>
        </w:rPr>
        <w:t>.</w:t>
      </w:r>
    </w:p>
    <w:p w:rsidR="00B37E6D" w:rsidRPr="00E71F74" w:rsidRDefault="00B37E6D" w:rsidP="00003D2E">
      <w:pPr>
        <w:spacing w:line="360" w:lineRule="auto"/>
        <w:rPr>
          <w:rFonts w:ascii="Times New Roman" w:hAnsi="Times New Roman"/>
          <w:color w:val="FF0000"/>
          <w:sz w:val="24"/>
          <w:szCs w:val="24"/>
        </w:rPr>
      </w:pPr>
      <w:r w:rsidRPr="002D5748">
        <w:rPr>
          <w:rFonts w:ascii="Times New Roman" w:hAnsi="Times New Roman"/>
          <w:sz w:val="24"/>
          <w:szCs w:val="24"/>
        </w:rPr>
        <w:t>Kortikální změny s postižením přilehlé subkortikální bílé hmoty se v naš</w:t>
      </w:r>
      <w:r>
        <w:rPr>
          <w:rFonts w:ascii="Times New Roman" w:hAnsi="Times New Roman"/>
          <w:sz w:val="24"/>
          <w:szCs w:val="24"/>
        </w:rPr>
        <w:t>í studii</w:t>
      </w:r>
      <w:r w:rsidRPr="002D5748">
        <w:rPr>
          <w:rFonts w:ascii="Times New Roman" w:hAnsi="Times New Roman"/>
          <w:sz w:val="24"/>
          <w:szCs w:val="24"/>
        </w:rPr>
        <w:t xml:space="preserve"> vyskytly </w:t>
      </w:r>
      <w:r w:rsidRPr="00DD4A40">
        <w:rPr>
          <w:rFonts w:ascii="Times New Roman" w:hAnsi="Times New Roman"/>
          <w:sz w:val="24"/>
          <w:szCs w:val="24"/>
        </w:rPr>
        <w:t>u</w:t>
      </w:r>
      <w:r>
        <w:rPr>
          <w:rFonts w:ascii="Times New Roman" w:hAnsi="Times New Roman"/>
          <w:sz w:val="24"/>
          <w:szCs w:val="24"/>
        </w:rPr>
        <w:t> </w:t>
      </w:r>
      <w:r w:rsidR="00AF6EE2">
        <w:rPr>
          <w:rFonts w:ascii="Times New Roman" w:hAnsi="Times New Roman"/>
          <w:sz w:val="24"/>
          <w:szCs w:val="24"/>
        </w:rPr>
        <w:t>43,8</w:t>
      </w:r>
      <w:r>
        <w:rPr>
          <w:rFonts w:ascii="Times New Roman" w:hAnsi="Times New Roman"/>
          <w:sz w:val="24"/>
          <w:szCs w:val="24"/>
        </w:rPr>
        <w:t xml:space="preserve"> % (</w:t>
      </w:r>
      <w:r w:rsidRPr="00DD4A40">
        <w:rPr>
          <w:rFonts w:ascii="Times New Roman" w:hAnsi="Times New Roman"/>
          <w:sz w:val="24"/>
          <w:szCs w:val="24"/>
        </w:rPr>
        <w:t>1</w:t>
      </w:r>
      <w:r>
        <w:rPr>
          <w:rFonts w:ascii="Times New Roman" w:hAnsi="Times New Roman"/>
          <w:sz w:val="24"/>
          <w:szCs w:val="24"/>
        </w:rPr>
        <w:t>4</w:t>
      </w:r>
      <w:r w:rsidRPr="00DD4A40">
        <w:rPr>
          <w:rFonts w:ascii="Times New Roman" w:hAnsi="Times New Roman"/>
          <w:sz w:val="24"/>
          <w:szCs w:val="24"/>
        </w:rPr>
        <w:t>/3</w:t>
      </w:r>
      <w:r w:rsidR="00AF6EE2">
        <w:rPr>
          <w:rFonts w:ascii="Times New Roman" w:hAnsi="Times New Roman"/>
          <w:sz w:val="24"/>
          <w:szCs w:val="24"/>
        </w:rPr>
        <w:t>2</w:t>
      </w:r>
      <w:r w:rsidRPr="00DD4A40">
        <w:rPr>
          <w:rFonts w:ascii="Times New Roman" w:hAnsi="Times New Roman"/>
          <w:sz w:val="24"/>
          <w:szCs w:val="24"/>
        </w:rPr>
        <w:t xml:space="preserve"> případů), což je </w:t>
      </w:r>
      <w:r w:rsidR="00AF6EE2">
        <w:rPr>
          <w:rFonts w:ascii="Times New Roman" w:hAnsi="Times New Roman"/>
          <w:sz w:val="24"/>
          <w:szCs w:val="24"/>
        </w:rPr>
        <w:t>2krát</w:t>
      </w:r>
      <w:r w:rsidRPr="00DD4A40">
        <w:rPr>
          <w:rFonts w:ascii="Times New Roman" w:hAnsi="Times New Roman"/>
          <w:sz w:val="24"/>
          <w:szCs w:val="24"/>
        </w:rPr>
        <w:t xml:space="preserve"> vyšší výskyt než v práci Barnette</w:t>
      </w:r>
      <w:r>
        <w:rPr>
          <w:rFonts w:ascii="Times New Roman" w:hAnsi="Times New Roman"/>
          <w:sz w:val="24"/>
          <w:szCs w:val="24"/>
        </w:rPr>
        <w:t>ho</w:t>
      </w:r>
      <w:r w:rsidRPr="00DD4A40">
        <w:rPr>
          <w:rFonts w:ascii="Times New Roman" w:hAnsi="Times New Roman"/>
          <w:sz w:val="24"/>
          <w:szCs w:val="24"/>
        </w:rPr>
        <w:t xml:space="preserve"> (</w:t>
      </w:r>
      <w:r>
        <w:rPr>
          <w:rFonts w:ascii="Times New Roman" w:hAnsi="Times New Roman"/>
          <w:sz w:val="24"/>
          <w:szCs w:val="24"/>
        </w:rPr>
        <w:t>21,3 %, tj.</w:t>
      </w:r>
      <w:r w:rsidR="00E02163">
        <w:rPr>
          <w:rFonts w:ascii="Times New Roman" w:hAnsi="Times New Roman"/>
          <w:sz w:val="24"/>
          <w:szCs w:val="24"/>
        </w:rPr>
        <w:t> </w:t>
      </w:r>
      <w:r w:rsidRPr="00DD4A40">
        <w:rPr>
          <w:rFonts w:ascii="Times New Roman" w:hAnsi="Times New Roman"/>
          <w:sz w:val="24"/>
          <w:szCs w:val="24"/>
        </w:rPr>
        <w:t>572/26</w:t>
      </w:r>
      <w:r>
        <w:rPr>
          <w:rFonts w:ascii="Times New Roman" w:hAnsi="Times New Roman"/>
          <w:sz w:val="24"/>
          <w:szCs w:val="24"/>
        </w:rPr>
        <w:t>90</w:t>
      </w:r>
      <w:r w:rsidRPr="00DD4A40">
        <w:rPr>
          <w:rFonts w:ascii="Times New Roman" w:hAnsi="Times New Roman"/>
          <w:sz w:val="24"/>
          <w:szCs w:val="24"/>
        </w:rPr>
        <w:t xml:space="preserve"> </w:t>
      </w:r>
      <w:proofErr w:type="gramStart"/>
      <w:r w:rsidRPr="00DD4A40">
        <w:rPr>
          <w:rFonts w:ascii="Times New Roman" w:hAnsi="Times New Roman"/>
          <w:sz w:val="24"/>
          <w:szCs w:val="24"/>
        </w:rPr>
        <w:t>případů</w:t>
      </w:r>
      <w:r>
        <w:rPr>
          <w:rFonts w:ascii="Times New Roman" w:hAnsi="Times New Roman"/>
          <w:sz w:val="24"/>
          <w:szCs w:val="24"/>
        </w:rPr>
        <w:t>)</w:t>
      </w:r>
      <w:r w:rsidR="007E24FB">
        <w:rPr>
          <w:rFonts w:ascii="Times New Roman" w:hAnsi="Times New Roman"/>
          <w:sz w:val="24"/>
          <w:szCs w:val="24"/>
        </w:rPr>
        <w:t xml:space="preserve"> (</w:t>
      </w:r>
      <w:r w:rsidR="003178BF">
        <w:rPr>
          <w:rFonts w:ascii="Times New Roman" w:hAnsi="Times New Roman"/>
          <w:sz w:val="24"/>
          <w:szCs w:val="24"/>
        </w:rPr>
        <w:t>9</w:t>
      </w:r>
      <w:r w:rsidR="007E24FB">
        <w:rPr>
          <w:rFonts w:ascii="Times New Roman" w:hAnsi="Times New Roman"/>
          <w:sz w:val="24"/>
          <w:szCs w:val="24"/>
        </w:rPr>
        <w:t>)</w:t>
      </w:r>
      <w:r w:rsidRPr="00DD4A40">
        <w:rPr>
          <w:rFonts w:ascii="Times New Roman" w:hAnsi="Times New Roman"/>
          <w:sz w:val="24"/>
          <w:szCs w:val="24"/>
        </w:rPr>
        <w:t xml:space="preserve"> a </w:t>
      </w:r>
      <w:r w:rsidR="00AF6EE2">
        <w:rPr>
          <w:rFonts w:ascii="Times New Roman" w:hAnsi="Times New Roman"/>
          <w:sz w:val="24"/>
          <w:szCs w:val="24"/>
        </w:rPr>
        <w:t>3</w:t>
      </w:r>
      <w:r w:rsidRPr="00DD4A40">
        <w:rPr>
          <w:rFonts w:ascii="Times New Roman" w:hAnsi="Times New Roman"/>
          <w:sz w:val="24"/>
          <w:szCs w:val="24"/>
        </w:rPr>
        <w:t>krát</w:t>
      </w:r>
      <w:proofErr w:type="gramEnd"/>
      <w:r w:rsidRPr="00DD4A40">
        <w:rPr>
          <w:rFonts w:ascii="Times New Roman" w:hAnsi="Times New Roman"/>
          <w:sz w:val="24"/>
          <w:szCs w:val="24"/>
        </w:rPr>
        <w:t xml:space="preserve"> vyšší výskyt než ve studii Bokiniec</w:t>
      </w:r>
      <w:r>
        <w:rPr>
          <w:rFonts w:ascii="Times New Roman" w:hAnsi="Times New Roman"/>
          <w:sz w:val="24"/>
          <w:szCs w:val="24"/>
        </w:rPr>
        <w:t xml:space="preserve">e </w:t>
      </w:r>
      <w:r w:rsidRPr="00DD4A40">
        <w:rPr>
          <w:rFonts w:ascii="Times New Roman" w:hAnsi="Times New Roman"/>
          <w:sz w:val="24"/>
          <w:szCs w:val="24"/>
        </w:rPr>
        <w:t>(</w:t>
      </w:r>
      <w:r>
        <w:rPr>
          <w:rFonts w:ascii="Times New Roman" w:hAnsi="Times New Roman"/>
          <w:sz w:val="24"/>
          <w:szCs w:val="24"/>
        </w:rPr>
        <w:t>13,8 %, tj.</w:t>
      </w:r>
      <w:r w:rsidR="00E02163">
        <w:rPr>
          <w:rFonts w:ascii="Times New Roman" w:hAnsi="Times New Roman"/>
          <w:sz w:val="24"/>
          <w:szCs w:val="24"/>
        </w:rPr>
        <w:t> </w:t>
      </w:r>
      <w:r>
        <w:rPr>
          <w:rFonts w:ascii="Times New Roman" w:hAnsi="Times New Roman"/>
          <w:sz w:val="24"/>
          <w:szCs w:val="24"/>
        </w:rPr>
        <w:t>4/29</w:t>
      </w:r>
      <w:r w:rsidR="00E02163">
        <w:rPr>
          <w:rFonts w:ascii="Times New Roman" w:hAnsi="Times New Roman"/>
          <w:sz w:val="24"/>
          <w:szCs w:val="24"/>
        </w:rPr>
        <w:t> </w:t>
      </w:r>
      <w:r>
        <w:rPr>
          <w:rFonts w:ascii="Times New Roman" w:hAnsi="Times New Roman"/>
          <w:sz w:val="24"/>
          <w:szCs w:val="24"/>
        </w:rPr>
        <w:t>případů</w:t>
      </w:r>
      <w:r w:rsidRPr="00DD4A40">
        <w:rPr>
          <w:rFonts w:ascii="Times New Roman" w:hAnsi="Times New Roman"/>
          <w:sz w:val="24"/>
          <w:szCs w:val="24"/>
        </w:rPr>
        <w:t>)</w:t>
      </w:r>
      <w:r w:rsidR="007E24FB">
        <w:rPr>
          <w:rFonts w:ascii="Times New Roman" w:hAnsi="Times New Roman"/>
          <w:sz w:val="24"/>
          <w:szCs w:val="24"/>
        </w:rPr>
        <w:t>(</w:t>
      </w:r>
      <w:r w:rsidR="003178BF">
        <w:rPr>
          <w:rFonts w:ascii="Times New Roman" w:hAnsi="Times New Roman"/>
          <w:sz w:val="24"/>
          <w:szCs w:val="24"/>
        </w:rPr>
        <w:t>13</w:t>
      </w:r>
      <w:r w:rsidR="007E24FB">
        <w:rPr>
          <w:rFonts w:ascii="Times New Roman" w:hAnsi="Times New Roman"/>
          <w:sz w:val="24"/>
          <w:szCs w:val="24"/>
        </w:rPr>
        <w:t>)</w:t>
      </w:r>
      <w:r w:rsidRPr="00DD4A40">
        <w:rPr>
          <w:rFonts w:ascii="Times New Roman" w:hAnsi="Times New Roman"/>
          <w:sz w:val="24"/>
          <w:szCs w:val="24"/>
        </w:rPr>
        <w:t>.</w:t>
      </w:r>
    </w:p>
    <w:p w:rsidR="00B37E6D" w:rsidRDefault="00B37E6D" w:rsidP="00003D2E">
      <w:pPr>
        <w:spacing w:line="360" w:lineRule="auto"/>
        <w:rPr>
          <w:rFonts w:ascii="Times New Roman" w:hAnsi="Times New Roman"/>
          <w:sz w:val="24"/>
          <w:szCs w:val="24"/>
        </w:rPr>
      </w:pPr>
      <w:proofErr w:type="gramStart"/>
      <w:r>
        <w:rPr>
          <w:rFonts w:ascii="Times New Roman" w:hAnsi="Times New Roman"/>
          <w:sz w:val="24"/>
          <w:szCs w:val="24"/>
        </w:rPr>
        <w:t>V</w:t>
      </w:r>
      <w:r w:rsidR="003546CF">
        <w:rPr>
          <w:rFonts w:ascii="Times New Roman" w:hAnsi="Times New Roman"/>
          <w:sz w:val="24"/>
          <w:szCs w:val="24"/>
        </w:rPr>
        <w:t>e</w:t>
      </w:r>
      <w:proofErr w:type="gramEnd"/>
      <w:r w:rsidR="00467D1A">
        <w:rPr>
          <w:rFonts w:ascii="Times New Roman" w:hAnsi="Times New Roman"/>
          <w:sz w:val="24"/>
          <w:szCs w:val="24"/>
        </w:rPr>
        <w:t xml:space="preserve"> </w:t>
      </w:r>
      <w:r>
        <w:rPr>
          <w:rFonts w:ascii="Times New Roman" w:hAnsi="Times New Roman"/>
          <w:sz w:val="24"/>
          <w:szCs w:val="24"/>
        </w:rPr>
        <w:t>1</w:t>
      </w:r>
      <w:r w:rsidR="003546CF">
        <w:rPr>
          <w:rFonts w:ascii="Times New Roman" w:hAnsi="Times New Roman"/>
          <w:sz w:val="24"/>
          <w:szCs w:val="24"/>
        </w:rPr>
        <w:t>2,5</w:t>
      </w:r>
      <w:r>
        <w:rPr>
          <w:rFonts w:ascii="Times New Roman" w:hAnsi="Times New Roman"/>
          <w:sz w:val="24"/>
          <w:szCs w:val="24"/>
        </w:rPr>
        <w:t xml:space="preserve"> % (4</w:t>
      </w:r>
      <w:r w:rsidRPr="00FD12F6">
        <w:rPr>
          <w:rFonts w:ascii="Times New Roman" w:hAnsi="Times New Roman"/>
          <w:sz w:val="24"/>
          <w:szCs w:val="24"/>
        </w:rPr>
        <w:t>/3</w:t>
      </w:r>
      <w:r w:rsidR="003546CF">
        <w:rPr>
          <w:rFonts w:ascii="Times New Roman" w:hAnsi="Times New Roman"/>
          <w:sz w:val="24"/>
          <w:szCs w:val="24"/>
        </w:rPr>
        <w:t>2</w:t>
      </w:r>
      <w:r w:rsidRPr="00FD12F6">
        <w:rPr>
          <w:rFonts w:ascii="Times New Roman" w:hAnsi="Times New Roman"/>
          <w:sz w:val="24"/>
          <w:szCs w:val="24"/>
        </w:rPr>
        <w:t xml:space="preserve"> případ</w:t>
      </w:r>
      <w:r>
        <w:rPr>
          <w:rFonts w:ascii="Times New Roman" w:hAnsi="Times New Roman"/>
          <w:sz w:val="24"/>
          <w:szCs w:val="24"/>
        </w:rPr>
        <w:t xml:space="preserve">ů) byly v naší studii při MR vyšetření </w:t>
      </w:r>
      <w:r w:rsidRPr="002D5748">
        <w:rPr>
          <w:rFonts w:ascii="Times New Roman" w:hAnsi="Times New Roman"/>
          <w:sz w:val="24"/>
          <w:szCs w:val="24"/>
        </w:rPr>
        <w:t>přítomny parasagitální infarkty,</w:t>
      </w:r>
      <w:r w:rsidRPr="00FD12F6">
        <w:rPr>
          <w:rFonts w:ascii="Times New Roman" w:hAnsi="Times New Roman"/>
          <w:sz w:val="24"/>
          <w:szCs w:val="24"/>
        </w:rPr>
        <w:t xml:space="preserve"> při porovnání s výsledky Barnette</w:t>
      </w:r>
      <w:r>
        <w:rPr>
          <w:rFonts w:ascii="Times New Roman" w:hAnsi="Times New Roman"/>
          <w:sz w:val="24"/>
          <w:szCs w:val="24"/>
        </w:rPr>
        <w:t>ho</w:t>
      </w:r>
      <w:r w:rsidRPr="00FD12F6">
        <w:rPr>
          <w:rFonts w:ascii="Times New Roman" w:hAnsi="Times New Roman"/>
          <w:sz w:val="24"/>
          <w:szCs w:val="24"/>
        </w:rPr>
        <w:t xml:space="preserve"> (</w:t>
      </w:r>
      <w:r>
        <w:rPr>
          <w:rFonts w:ascii="Times New Roman" w:hAnsi="Times New Roman"/>
          <w:sz w:val="24"/>
          <w:szCs w:val="24"/>
        </w:rPr>
        <w:t xml:space="preserve">10,7 %, tj. </w:t>
      </w:r>
      <w:r w:rsidRPr="00FD12F6">
        <w:rPr>
          <w:rFonts w:ascii="Times New Roman" w:hAnsi="Times New Roman"/>
          <w:sz w:val="24"/>
          <w:szCs w:val="24"/>
        </w:rPr>
        <w:t xml:space="preserve">285/2665 případů) </w:t>
      </w:r>
      <w:r w:rsidR="003178BF">
        <w:rPr>
          <w:rFonts w:ascii="Times New Roman" w:hAnsi="Times New Roman"/>
          <w:sz w:val="24"/>
          <w:szCs w:val="24"/>
        </w:rPr>
        <w:t>(9</w:t>
      </w:r>
      <w:r w:rsidR="007E24FB">
        <w:rPr>
          <w:rFonts w:ascii="Times New Roman" w:hAnsi="Times New Roman"/>
          <w:sz w:val="24"/>
          <w:szCs w:val="24"/>
        </w:rPr>
        <w:t>)</w:t>
      </w:r>
      <w:r w:rsidRPr="00FD12F6">
        <w:rPr>
          <w:rFonts w:ascii="Times New Roman" w:hAnsi="Times New Roman"/>
          <w:sz w:val="24"/>
          <w:szCs w:val="24"/>
        </w:rPr>
        <w:t xml:space="preserve"> se jedná o </w:t>
      </w:r>
      <w:r w:rsidR="003546CF">
        <w:rPr>
          <w:rFonts w:ascii="Times New Roman" w:hAnsi="Times New Roman"/>
          <w:sz w:val="24"/>
          <w:szCs w:val="24"/>
        </w:rPr>
        <w:t>podobné</w:t>
      </w:r>
      <w:r w:rsidRPr="00FD12F6">
        <w:rPr>
          <w:rFonts w:ascii="Times New Roman" w:hAnsi="Times New Roman"/>
          <w:sz w:val="24"/>
          <w:szCs w:val="24"/>
        </w:rPr>
        <w:t xml:space="preserve"> zastoupení.</w:t>
      </w:r>
    </w:p>
    <w:p w:rsidR="00B37E6D" w:rsidRDefault="00B37E6D" w:rsidP="00003D2E">
      <w:pPr>
        <w:spacing w:line="360" w:lineRule="auto"/>
        <w:rPr>
          <w:rFonts w:ascii="Times New Roman" w:hAnsi="Times New Roman"/>
          <w:sz w:val="24"/>
          <w:szCs w:val="24"/>
        </w:rPr>
      </w:pPr>
      <w:r w:rsidRPr="002D5748">
        <w:rPr>
          <w:rFonts w:ascii="Times New Roman" w:hAnsi="Times New Roman"/>
          <w:sz w:val="24"/>
          <w:szCs w:val="24"/>
        </w:rPr>
        <w:t>Poškození mozkového kmene bylo</w:t>
      </w:r>
      <w:r w:rsidRPr="00FC76E8">
        <w:rPr>
          <w:rFonts w:ascii="Times New Roman" w:hAnsi="Times New Roman"/>
          <w:sz w:val="24"/>
          <w:szCs w:val="24"/>
        </w:rPr>
        <w:t xml:space="preserve"> při MR vyšetření zaznamenánov našem souboru</w:t>
      </w:r>
      <w:r w:rsidR="00467D1A">
        <w:rPr>
          <w:rFonts w:ascii="Times New Roman" w:hAnsi="Times New Roman"/>
          <w:sz w:val="24"/>
          <w:szCs w:val="24"/>
        </w:rPr>
        <w:t xml:space="preserve"> </w:t>
      </w:r>
      <w:r w:rsidRPr="00193C82">
        <w:rPr>
          <w:rFonts w:ascii="Times New Roman" w:hAnsi="Times New Roman"/>
          <w:sz w:val="24"/>
          <w:szCs w:val="24"/>
        </w:rPr>
        <w:t>v</w:t>
      </w:r>
      <w:r w:rsidR="00467D1A">
        <w:rPr>
          <w:rFonts w:ascii="Times New Roman" w:hAnsi="Times New Roman"/>
          <w:sz w:val="24"/>
          <w:szCs w:val="24"/>
        </w:rPr>
        <w:t xml:space="preserve"> </w:t>
      </w:r>
      <w:r w:rsidR="003546CF" w:rsidRPr="003546CF">
        <w:rPr>
          <w:rFonts w:ascii="Times New Roman" w:hAnsi="Times New Roman"/>
          <w:sz w:val="24"/>
          <w:szCs w:val="24"/>
        </w:rPr>
        <w:t>9</w:t>
      </w:r>
      <w:r w:rsidRPr="003546CF">
        <w:rPr>
          <w:rFonts w:ascii="Times New Roman" w:hAnsi="Times New Roman"/>
          <w:sz w:val="24"/>
          <w:szCs w:val="24"/>
        </w:rPr>
        <w:t>,</w:t>
      </w:r>
      <w:r>
        <w:rPr>
          <w:rFonts w:ascii="Times New Roman" w:hAnsi="Times New Roman"/>
          <w:sz w:val="24"/>
          <w:szCs w:val="24"/>
        </w:rPr>
        <w:t>4 % (</w:t>
      </w:r>
      <w:r w:rsidR="003546CF">
        <w:rPr>
          <w:rFonts w:ascii="Times New Roman" w:hAnsi="Times New Roman"/>
          <w:sz w:val="24"/>
          <w:szCs w:val="24"/>
        </w:rPr>
        <w:t>3/32</w:t>
      </w:r>
      <w:r>
        <w:rPr>
          <w:rFonts w:ascii="Times New Roman" w:hAnsi="Times New Roman"/>
          <w:sz w:val="24"/>
          <w:szCs w:val="24"/>
        </w:rPr>
        <w:t xml:space="preserve"> případů), ve studii Barnetteho </w:t>
      </w:r>
      <w:r w:rsidR="007E24FB">
        <w:rPr>
          <w:rFonts w:ascii="Times New Roman" w:hAnsi="Times New Roman"/>
          <w:sz w:val="24"/>
          <w:szCs w:val="24"/>
        </w:rPr>
        <w:t>(</w:t>
      </w:r>
      <w:r w:rsidR="003178BF">
        <w:rPr>
          <w:rFonts w:ascii="Times New Roman" w:hAnsi="Times New Roman"/>
          <w:sz w:val="24"/>
          <w:szCs w:val="24"/>
        </w:rPr>
        <w:t>9</w:t>
      </w:r>
      <w:r w:rsidR="007E24FB">
        <w:rPr>
          <w:rFonts w:ascii="Times New Roman" w:hAnsi="Times New Roman"/>
          <w:sz w:val="24"/>
          <w:szCs w:val="24"/>
        </w:rPr>
        <w:t>)</w:t>
      </w:r>
      <w:r>
        <w:rPr>
          <w:rFonts w:ascii="Times New Roman" w:hAnsi="Times New Roman"/>
          <w:sz w:val="24"/>
          <w:szCs w:val="24"/>
        </w:rPr>
        <w:t xml:space="preserve"> se uvádí ve 4,7 % (126/2690 případů).</w:t>
      </w:r>
    </w:p>
    <w:p w:rsidR="00B37E6D" w:rsidRDefault="00B37E6D" w:rsidP="00003D2E">
      <w:pPr>
        <w:spacing w:line="360" w:lineRule="auto"/>
        <w:rPr>
          <w:rFonts w:ascii="Times New Roman" w:hAnsi="Times New Roman"/>
          <w:sz w:val="24"/>
          <w:szCs w:val="24"/>
        </w:rPr>
      </w:pPr>
      <w:r>
        <w:rPr>
          <w:rFonts w:ascii="Times New Roman" w:hAnsi="Times New Roman"/>
          <w:sz w:val="24"/>
          <w:szCs w:val="24"/>
        </w:rPr>
        <w:t xml:space="preserve">Většina autorů ve svých pracích uvádí výskyt pouze lézí patognomických pro hypoxicko-ischemickou encefalopatii </w:t>
      </w:r>
      <w:r w:rsidR="00C60242">
        <w:rPr>
          <w:rFonts w:ascii="Times New Roman" w:hAnsi="Times New Roman"/>
          <w:sz w:val="24"/>
          <w:szCs w:val="24"/>
        </w:rPr>
        <w:t>(</w:t>
      </w:r>
      <w:r w:rsidR="003178BF">
        <w:rPr>
          <w:rFonts w:ascii="Times New Roman" w:hAnsi="Times New Roman"/>
          <w:sz w:val="24"/>
          <w:szCs w:val="24"/>
        </w:rPr>
        <w:t>30, 31, 76)</w:t>
      </w:r>
      <w:r>
        <w:rPr>
          <w:rFonts w:ascii="Times New Roman" w:hAnsi="Times New Roman"/>
          <w:sz w:val="24"/>
          <w:szCs w:val="24"/>
        </w:rPr>
        <w:t>. Li a kol. (</w:t>
      </w:r>
      <w:proofErr w:type="gramStart"/>
      <w:r>
        <w:rPr>
          <w:rFonts w:ascii="Times New Roman" w:hAnsi="Times New Roman"/>
          <w:sz w:val="24"/>
          <w:szCs w:val="24"/>
        </w:rPr>
        <w:t xml:space="preserve">2013) </w:t>
      </w:r>
      <w:r w:rsidR="00C60242">
        <w:rPr>
          <w:rFonts w:ascii="Times New Roman" w:hAnsi="Times New Roman"/>
          <w:sz w:val="24"/>
          <w:szCs w:val="24"/>
        </w:rPr>
        <w:t>(</w:t>
      </w:r>
      <w:r w:rsidR="003178BF">
        <w:rPr>
          <w:rFonts w:ascii="Times New Roman" w:hAnsi="Times New Roman"/>
          <w:sz w:val="24"/>
          <w:szCs w:val="24"/>
        </w:rPr>
        <w:t>49</w:t>
      </w:r>
      <w:proofErr w:type="gramEnd"/>
      <w:r w:rsidR="00C60242">
        <w:rPr>
          <w:rFonts w:ascii="Times New Roman" w:hAnsi="Times New Roman"/>
          <w:sz w:val="24"/>
          <w:szCs w:val="24"/>
        </w:rPr>
        <w:t>)</w:t>
      </w:r>
      <w:r>
        <w:rPr>
          <w:rFonts w:ascii="Times New Roman" w:hAnsi="Times New Roman"/>
          <w:sz w:val="24"/>
          <w:szCs w:val="24"/>
        </w:rPr>
        <w:t xml:space="preserve"> popisuje i blíže neurčený typ </w:t>
      </w:r>
      <w:r w:rsidRPr="002D5748">
        <w:rPr>
          <w:rFonts w:ascii="Times New Roman" w:hAnsi="Times New Roman"/>
          <w:sz w:val="24"/>
          <w:szCs w:val="24"/>
        </w:rPr>
        <w:t>krvácení,</w:t>
      </w:r>
      <w:r>
        <w:rPr>
          <w:rFonts w:ascii="Times New Roman" w:hAnsi="Times New Roman"/>
          <w:sz w:val="24"/>
          <w:szCs w:val="24"/>
        </w:rPr>
        <w:t xml:space="preserve"> které není pro HIE obvyklé. V novějších studiích Bokiniece </w:t>
      </w:r>
      <w:r w:rsidR="00C60242">
        <w:rPr>
          <w:rFonts w:ascii="Times New Roman" w:hAnsi="Times New Roman"/>
          <w:sz w:val="24"/>
          <w:szCs w:val="24"/>
        </w:rPr>
        <w:t>(</w:t>
      </w:r>
      <w:r w:rsidR="003178BF">
        <w:rPr>
          <w:rFonts w:ascii="Times New Roman" w:hAnsi="Times New Roman"/>
          <w:sz w:val="24"/>
          <w:szCs w:val="24"/>
        </w:rPr>
        <w:t>13</w:t>
      </w:r>
      <w:r w:rsidR="00C60242">
        <w:rPr>
          <w:rFonts w:ascii="Times New Roman" w:hAnsi="Times New Roman"/>
          <w:sz w:val="24"/>
          <w:szCs w:val="24"/>
        </w:rPr>
        <w:t>)</w:t>
      </w:r>
      <w:r>
        <w:rPr>
          <w:rFonts w:ascii="Times New Roman" w:hAnsi="Times New Roman"/>
          <w:sz w:val="24"/>
          <w:szCs w:val="24"/>
        </w:rPr>
        <w:t xml:space="preserve"> i Barnetteho </w:t>
      </w:r>
      <w:r w:rsidR="00C60242">
        <w:rPr>
          <w:rFonts w:ascii="Times New Roman" w:hAnsi="Times New Roman"/>
          <w:sz w:val="24"/>
          <w:szCs w:val="24"/>
        </w:rPr>
        <w:t>(</w:t>
      </w:r>
      <w:r w:rsidR="003178BF">
        <w:rPr>
          <w:rFonts w:ascii="Times New Roman" w:hAnsi="Times New Roman"/>
          <w:sz w:val="24"/>
          <w:szCs w:val="24"/>
        </w:rPr>
        <w:t>9</w:t>
      </w:r>
      <w:r w:rsidR="00C60242">
        <w:rPr>
          <w:rFonts w:ascii="Times New Roman" w:hAnsi="Times New Roman"/>
          <w:sz w:val="24"/>
          <w:szCs w:val="24"/>
        </w:rPr>
        <w:t>)</w:t>
      </w:r>
      <w:r>
        <w:rPr>
          <w:rFonts w:ascii="Times New Roman" w:hAnsi="Times New Roman"/>
          <w:sz w:val="24"/>
          <w:szCs w:val="24"/>
        </w:rPr>
        <w:t xml:space="preserve"> je již uveden i detailní popis jednotlivých typů krvácení </w:t>
      </w:r>
      <w:r w:rsidR="00DF1B2A">
        <w:rPr>
          <w:rFonts w:ascii="Times New Roman" w:hAnsi="Times New Roman"/>
          <w:sz w:val="24"/>
          <w:szCs w:val="24"/>
        </w:rPr>
        <w:t>při MR</w:t>
      </w:r>
      <w:r>
        <w:rPr>
          <w:rFonts w:ascii="Times New Roman" w:hAnsi="Times New Roman"/>
          <w:sz w:val="24"/>
          <w:szCs w:val="24"/>
        </w:rPr>
        <w:t xml:space="preserve"> vyšetření. </w:t>
      </w:r>
      <w:r w:rsidRPr="00C85EC1">
        <w:rPr>
          <w:rFonts w:ascii="Times New Roman" w:hAnsi="Times New Roman"/>
          <w:sz w:val="24"/>
          <w:szCs w:val="24"/>
        </w:rPr>
        <w:t xml:space="preserve">Ve studii prvně jmenovaného autora bylo krvácení přítomno při MR vyšetření </w:t>
      </w:r>
      <w:r>
        <w:rPr>
          <w:rFonts w:ascii="Times New Roman" w:hAnsi="Times New Roman"/>
          <w:sz w:val="24"/>
          <w:szCs w:val="24"/>
        </w:rPr>
        <w:t>celkem</w:t>
      </w:r>
      <w:r w:rsidR="004307FB">
        <w:rPr>
          <w:rFonts w:ascii="Times New Roman" w:hAnsi="Times New Roman"/>
          <w:sz w:val="24"/>
          <w:szCs w:val="24"/>
        </w:rPr>
        <w:t xml:space="preserve"> </w:t>
      </w:r>
      <w:r>
        <w:rPr>
          <w:rFonts w:ascii="Times New Roman" w:hAnsi="Times New Roman"/>
          <w:sz w:val="24"/>
          <w:szCs w:val="24"/>
        </w:rPr>
        <w:t xml:space="preserve">v </w:t>
      </w:r>
      <w:r w:rsidRPr="00C85EC1">
        <w:rPr>
          <w:rFonts w:ascii="Times New Roman" w:hAnsi="Times New Roman"/>
          <w:sz w:val="24"/>
          <w:szCs w:val="24"/>
        </w:rPr>
        <w:t>62 % (18/29</w:t>
      </w:r>
      <w:r w:rsidR="00E02163">
        <w:rPr>
          <w:rFonts w:ascii="Times New Roman" w:hAnsi="Times New Roman"/>
          <w:sz w:val="24"/>
          <w:szCs w:val="24"/>
        </w:rPr>
        <w:t> </w:t>
      </w:r>
      <w:r w:rsidRPr="00C85EC1">
        <w:rPr>
          <w:rFonts w:ascii="Times New Roman" w:hAnsi="Times New Roman"/>
          <w:sz w:val="24"/>
          <w:szCs w:val="24"/>
        </w:rPr>
        <w:t xml:space="preserve">případů). </w:t>
      </w:r>
      <w:r>
        <w:rPr>
          <w:rFonts w:ascii="Times New Roman" w:hAnsi="Times New Roman"/>
          <w:sz w:val="24"/>
          <w:szCs w:val="24"/>
        </w:rPr>
        <w:t>O</w:t>
      </w:r>
      <w:r w:rsidRPr="00C85EC1">
        <w:rPr>
          <w:rFonts w:ascii="Times New Roman" w:hAnsi="Times New Roman"/>
          <w:sz w:val="24"/>
          <w:szCs w:val="24"/>
        </w:rPr>
        <w:t xml:space="preserve"> krvácení do</w:t>
      </w:r>
      <w:r>
        <w:rPr>
          <w:rFonts w:ascii="Times New Roman" w:hAnsi="Times New Roman"/>
          <w:sz w:val="24"/>
          <w:szCs w:val="24"/>
        </w:rPr>
        <w:t> </w:t>
      </w:r>
      <w:r w:rsidRPr="00C85EC1">
        <w:rPr>
          <w:rFonts w:ascii="Times New Roman" w:hAnsi="Times New Roman"/>
          <w:sz w:val="24"/>
          <w:szCs w:val="24"/>
        </w:rPr>
        <w:t xml:space="preserve">mozkového parenchymu </w:t>
      </w:r>
      <w:r>
        <w:rPr>
          <w:rFonts w:ascii="Times New Roman" w:hAnsi="Times New Roman"/>
          <w:sz w:val="24"/>
          <w:szCs w:val="24"/>
        </w:rPr>
        <w:t xml:space="preserve">se jednalo </w:t>
      </w:r>
      <w:r w:rsidRPr="00C85EC1">
        <w:rPr>
          <w:rFonts w:ascii="Times New Roman" w:hAnsi="Times New Roman"/>
          <w:sz w:val="24"/>
          <w:szCs w:val="24"/>
        </w:rPr>
        <w:t>ve 24 % (7/29 případů)</w:t>
      </w:r>
      <w:r w:rsidR="00D1473E">
        <w:rPr>
          <w:rFonts w:ascii="Times New Roman" w:hAnsi="Times New Roman"/>
          <w:sz w:val="24"/>
          <w:szCs w:val="24"/>
        </w:rPr>
        <w:t>,</w:t>
      </w:r>
      <w:r w:rsidR="004307FB">
        <w:rPr>
          <w:rFonts w:ascii="Times New Roman" w:hAnsi="Times New Roman"/>
          <w:sz w:val="24"/>
          <w:szCs w:val="24"/>
        </w:rPr>
        <w:t xml:space="preserve"> </w:t>
      </w:r>
      <w:r>
        <w:rPr>
          <w:rFonts w:ascii="Times New Roman" w:hAnsi="Times New Roman"/>
          <w:sz w:val="24"/>
          <w:szCs w:val="24"/>
        </w:rPr>
        <w:t xml:space="preserve">krvácení </w:t>
      </w:r>
      <w:r w:rsidRPr="00C85EC1">
        <w:rPr>
          <w:rFonts w:ascii="Times New Roman" w:hAnsi="Times New Roman"/>
          <w:sz w:val="24"/>
          <w:szCs w:val="24"/>
        </w:rPr>
        <w:t xml:space="preserve">do parenchymu mozečku ve 13,8 % (4/29 případů), krvácení do komorového systému </w:t>
      </w:r>
      <w:proofErr w:type="gramStart"/>
      <w:r w:rsidRPr="00C85EC1">
        <w:rPr>
          <w:rFonts w:ascii="Times New Roman" w:hAnsi="Times New Roman"/>
          <w:sz w:val="24"/>
          <w:szCs w:val="24"/>
        </w:rPr>
        <w:t>ve</w:t>
      </w:r>
      <w:proofErr w:type="gramEnd"/>
      <w:r w:rsidRPr="00C85EC1">
        <w:rPr>
          <w:rFonts w:ascii="Times New Roman" w:hAnsi="Times New Roman"/>
          <w:sz w:val="24"/>
          <w:szCs w:val="24"/>
        </w:rPr>
        <w:t xml:space="preserve"> 13,8 % (4/29 případů) a extraaxiální krvácení (subdurální, epidurální </w:t>
      </w:r>
      <w:r w:rsidRPr="00C85EC1">
        <w:rPr>
          <w:rFonts w:ascii="Times New Roman" w:hAnsi="Times New Roman"/>
          <w:sz w:val="24"/>
          <w:szCs w:val="24"/>
        </w:rPr>
        <w:lastRenderedPageBreak/>
        <w:t>a</w:t>
      </w:r>
      <w:r>
        <w:rPr>
          <w:rFonts w:ascii="Times New Roman" w:hAnsi="Times New Roman"/>
          <w:sz w:val="24"/>
          <w:szCs w:val="24"/>
        </w:rPr>
        <w:t> </w:t>
      </w:r>
      <w:r w:rsidRPr="00C85EC1">
        <w:rPr>
          <w:rFonts w:ascii="Times New Roman" w:hAnsi="Times New Roman"/>
          <w:sz w:val="24"/>
          <w:szCs w:val="24"/>
        </w:rPr>
        <w:t>subarachnoidální krvácení) v 10,3 % (3/29 případů). Ve studii Barnette</w:t>
      </w:r>
      <w:r>
        <w:rPr>
          <w:rFonts w:ascii="Times New Roman" w:hAnsi="Times New Roman"/>
          <w:sz w:val="24"/>
          <w:szCs w:val="24"/>
        </w:rPr>
        <w:t>ho</w:t>
      </w:r>
      <w:r w:rsidR="004307FB">
        <w:rPr>
          <w:rFonts w:ascii="Times New Roman" w:hAnsi="Times New Roman"/>
          <w:sz w:val="24"/>
          <w:szCs w:val="24"/>
        </w:rPr>
        <w:t>c</w:t>
      </w:r>
      <w:r w:rsidR="00C60242">
        <w:rPr>
          <w:rFonts w:ascii="Times New Roman" w:hAnsi="Times New Roman"/>
          <w:sz w:val="24"/>
          <w:szCs w:val="24"/>
        </w:rPr>
        <w:t>(</w:t>
      </w:r>
      <w:r w:rsidR="003178BF">
        <w:rPr>
          <w:rFonts w:ascii="Times New Roman" w:hAnsi="Times New Roman"/>
          <w:sz w:val="24"/>
          <w:szCs w:val="24"/>
        </w:rPr>
        <w:t>9</w:t>
      </w:r>
      <w:r w:rsidR="00C60242">
        <w:rPr>
          <w:rFonts w:ascii="Times New Roman" w:hAnsi="Times New Roman"/>
          <w:sz w:val="24"/>
          <w:szCs w:val="24"/>
        </w:rPr>
        <w:t>)</w:t>
      </w:r>
      <w:r w:rsidRPr="00C85EC1">
        <w:rPr>
          <w:rFonts w:ascii="Times New Roman" w:hAnsi="Times New Roman"/>
          <w:sz w:val="24"/>
          <w:szCs w:val="24"/>
        </w:rPr>
        <w:t xml:space="preserve"> bylo nalezeno krvácení při MR vyšetření ve 37 % (999/2690 případů). Z tohoto celkového počtu představovalo intraparenchymatózní krvácení (nespecifikované zda se jedná </w:t>
      </w:r>
      <w:r w:rsidRPr="003546CF">
        <w:rPr>
          <w:rFonts w:ascii="Times New Roman" w:hAnsi="Times New Roman"/>
          <w:sz w:val="24"/>
          <w:szCs w:val="24"/>
        </w:rPr>
        <w:t>o</w:t>
      </w:r>
      <w:r w:rsidRPr="00C85EC1">
        <w:rPr>
          <w:rFonts w:ascii="Times New Roman" w:hAnsi="Times New Roman"/>
          <w:sz w:val="24"/>
          <w:szCs w:val="24"/>
        </w:rPr>
        <w:t>mozkové nebo mozečkové) 10,8 % (292/2690 případů), krvácení do komorového systému 8,2 % (220/2690</w:t>
      </w:r>
      <w:r w:rsidR="00E02163">
        <w:rPr>
          <w:rFonts w:ascii="Times New Roman" w:hAnsi="Times New Roman"/>
          <w:sz w:val="24"/>
          <w:szCs w:val="24"/>
        </w:rPr>
        <w:t> </w:t>
      </w:r>
      <w:r w:rsidRPr="00C85EC1">
        <w:rPr>
          <w:rFonts w:ascii="Times New Roman" w:hAnsi="Times New Roman"/>
          <w:sz w:val="24"/>
          <w:szCs w:val="24"/>
        </w:rPr>
        <w:t>případů) a extraaxiální krvácení 18,1 % (487/2690 případů</w:t>
      </w:r>
      <w:r w:rsidR="00D1473E">
        <w:rPr>
          <w:rFonts w:ascii="Times New Roman" w:hAnsi="Times New Roman"/>
          <w:sz w:val="24"/>
          <w:szCs w:val="24"/>
        </w:rPr>
        <w:t>)</w:t>
      </w:r>
      <w:r w:rsidRPr="00C85EC1">
        <w:rPr>
          <w:rFonts w:ascii="Times New Roman" w:hAnsi="Times New Roman"/>
          <w:sz w:val="24"/>
          <w:szCs w:val="24"/>
        </w:rPr>
        <w:t xml:space="preserve">. V našem souboru se vyskytlo krvácení </w:t>
      </w:r>
      <w:r w:rsidR="00D1473E">
        <w:rPr>
          <w:rFonts w:ascii="Times New Roman" w:hAnsi="Times New Roman"/>
          <w:sz w:val="24"/>
          <w:szCs w:val="24"/>
        </w:rPr>
        <w:t>ve 3</w:t>
      </w:r>
      <w:r w:rsidR="00BF3454">
        <w:rPr>
          <w:rFonts w:ascii="Times New Roman" w:hAnsi="Times New Roman"/>
          <w:sz w:val="24"/>
          <w:szCs w:val="24"/>
        </w:rPr>
        <w:t>7,5</w:t>
      </w:r>
      <w:r w:rsidR="00D1473E">
        <w:rPr>
          <w:rFonts w:ascii="Times New Roman" w:hAnsi="Times New Roman"/>
          <w:sz w:val="24"/>
          <w:szCs w:val="24"/>
        </w:rPr>
        <w:t xml:space="preserve"> % (1</w:t>
      </w:r>
      <w:r w:rsidR="003546CF">
        <w:rPr>
          <w:rFonts w:ascii="Times New Roman" w:hAnsi="Times New Roman"/>
          <w:sz w:val="24"/>
          <w:szCs w:val="24"/>
        </w:rPr>
        <w:t>2/32</w:t>
      </w:r>
      <w:r w:rsidR="00D1473E">
        <w:rPr>
          <w:rFonts w:ascii="Times New Roman" w:hAnsi="Times New Roman"/>
          <w:sz w:val="24"/>
          <w:szCs w:val="24"/>
        </w:rPr>
        <w:t xml:space="preserve"> případů). </w:t>
      </w:r>
      <w:r w:rsidRPr="00C85EC1">
        <w:rPr>
          <w:rFonts w:ascii="Times New Roman" w:hAnsi="Times New Roman"/>
          <w:sz w:val="24"/>
          <w:szCs w:val="24"/>
        </w:rPr>
        <w:t>O krvácení do mozkového parenchymu</w:t>
      </w:r>
      <w:r>
        <w:rPr>
          <w:rFonts w:ascii="Times New Roman" w:hAnsi="Times New Roman"/>
          <w:sz w:val="24"/>
          <w:szCs w:val="24"/>
        </w:rPr>
        <w:t xml:space="preserve"> šlo v</w:t>
      </w:r>
      <w:r w:rsidR="00E02163">
        <w:rPr>
          <w:rFonts w:ascii="Times New Roman" w:hAnsi="Times New Roman"/>
          <w:sz w:val="24"/>
          <w:szCs w:val="24"/>
        </w:rPr>
        <w:t> </w:t>
      </w:r>
      <w:r w:rsidR="00BF3454">
        <w:rPr>
          <w:rFonts w:ascii="Times New Roman" w:hAnsi="Times New Roman"/>
          <w:sz w:val="24"/>
          <w:szCs w:val="24"/>
        </w:rPr>
        <w:t>6,3</w:t>
      </w:r>
      <w:r>
        <w:rPr>
          <w:rFonts w:ascii="Times New Roman" w:hAnsi="Times New Roman"/>
          <w:sz w:val="24"/>
          <w:szCs w:val="24"/>
        </w:rPr>
        <w:t xml:space="preserve"> % (2/3</w:t>
      </w:r>
      <w:r w:rsidR="00BF3454">
        <w:rPr>
          <w:rFonts w:ascii="Times New Roman" w:hAnsi="Times New Roman"/>
          <w:sz w:val="24"/>
          <w:szCs w:val="24"/>
        </w:rPr>
        <w:t>2</w:t>
      </w:r>
      <w:r>
        <w:rPr>
          <w:rFonts w:ascii="Times New Roman" w:hAnsi="Times New Roman"/>
          <w:sz w:val="24"/>
          <w:szCs w:val="24"/>
        </w:rPr>
        <w:t xml:space="preserve"> případů). Krvácení do mozečku přítomno nebylo. </w:t>
      </w:r>
      <w:r w:rsidR="00D1473E">
        <w:rPr>
          <w:rFonts w:ascii="Times New Roman" w:hAnsi="Times New Roman"/>
          <w:sz w:val="24"/>
          <w:szCs w:val="24"/>
        </w:rPr>
        <w:t>Nitrok</w:t>
      </w:r>
      <w:r>
        <w:rPr>
          <w:rFonts w:ascii="Times New Roman" w:hAnsi="Times New Roman"/>
          <w:sz w:val="24"/>
          <w:szCs w:val="24"/>
        </w:rPr>
        <w:t>omorov</w:t>
      </w:r>
      <w:r w:rsidR="00D1473E">
        <w:rPr>
          <w:rFonts w:ascii="Times New Roman" w:hAnsi="Times New Roman"/>
          <w:sz w:val="24"/>
          <w:szCs w:val="24"/>
        </w:rPr>
        <w:t>á</w:t>
      </w:r>
      <w:r>
        <w:rPr>
          <w:rFonts w:ascii="Times New Roman" w:hAnsi="Times New Roman"/>
          <w:sz w:val="24"/>
          <w:szCs w:val="24"/>
        </w:rPr>
        <w:t xml:space="preserve"> hemoragie</w:t>
      </w:r>
      <w:r w:rsidR="00D1473E">
        <w:rPr>
          <w:rFonts w:ascii="Times New Roman" w:hAnsi="Times New Roman"/>
          <w:sz w:val="24"/>
          <w:szCs w:val="24"/>
        </w:rPr>
        <w:t xml:space="preserve"> byla přítomna </w:t>
      </w:r>
      <w:r>
        <w:rPr>
          <w:rFonts w:ascii="Times New Roman" w:hAnsi="Times New Roman"/>
          <w:sz w:val="24"/>
          <w:szCs w:val="24"/>
        </w:rPr>
        <w:t>v 1 případě (</w:t>
      </w:r>
      <w:r w:rsidR="00BF3454">
        <w:rPr>
          <w:rFonts w:ascii="Times New Roman" w:hAnsi="Times New Roman"/>
          <w:sz w:val="24"/>
          <w:szCs w:val="24"/>
        </w:rPr>
        <w:t>3,1 %</w:t>
      </w:r>
      <w:r>
        <w:rPr>
          <w:rFonts w:ascii="Times New Roman" w:hAnsi="Times New Roman"/>
          <w:sz w:val="24"/>
          <w:szCs w:val="24"/>
        </w:rPr>
        <w:t xml:space="preserve">). Při porovnání s výsledky Bokiniece </w:t>
      </w:r>
      <w:r w:rsidR="00B31B66">
        <w:rPr>
          <w:rFonts w:ascii="Times New Roman" w:hAnsi="Times New Roman"/>
          <w:sz w:val="24"/>
          <w:szCs w:val="24"/>
        </w:rPr>
        <w:t>(</w:t>
      </w:r>
      <w:r w:rsidR="003178BF">
        <w:rPr>
          <w:rFonts w:ascii="Times New Roman" w:hAnsi="Times New Roman"/>
          <w:sz w:val="24"/>
          <w:szCs w:val="24"/>
        </w:rPr>
        <w:t>13</w:t>
      </w:r>
      <w:r w:rsidR="00B31B66">
        <w:rPr>
          <w:rFonts w:ascii="Times New Roman" w:hAnsi="Times New Roman"/>
          <w:sz w:val="24"/>
          <w:szCs w:val="24"/>
        </w:rPr>
        <w:t>)</w:t>
      </w:r>
      <w:r>
        <w:rPr>
          <w:rFonts w:ascii="Times New Roman" w:hAnsi="Times New Roman"/>
          <w:sz w:val="24"/>
          <w:szCs w:val="24"/>
        </w:rPr>
        <w:t xml:space="preserve"> byl výskyt pericerebrálního a pericerebelárního krvácení při MR v našem souboru vyšší, a to 28,</w:t>
      </w:r>
      <w:r w:rsidR="00BF3454">
        <w:rPr>
          <w:rFonts w:ascii="Times New Roman" w:hAnsi="Times New Roman"/>
          <w:sz w:val="24"/>
          <w:szCs w:val="24"/>
        </w:rPr>
        <w:t xml:space="preserve">1 </w:t>
      </w:r>
      <w:r>
        <w:rPr>
          <w:rFonts w:ascii="Times New Roman" w:hAnsi="Times New Roman"/>
          <w:sz w:val="24"/>
          <w:szCs w:val="24"/>
        </w:rPr>
        <w:t>% (</w:t>
      </w:r>
      <w:r w:rsidR="00BF3454">
        <w:rPr>
          <w:rFonts w:ascii="Times New Roman" w:hAnsi="Times New Roman"/>
          <w:sz w:val="24"/>
          <w:szCs w:val="24"/>
        </w:rPr>
        <w:t>9/32</w:t>
      </w:r>
      <w:r>
        <w:rPr>
          <w:rFonts w:ascii="Times New Roman" w:hAnsi="Times New Roman"/>
          <w:sz w:val="24"/>
          <w:szCs w:val="24"/>
        </w:rPr>
        <w:t xml:space="preserve"> případů).</w:t>
      </w:r>
    </w:p>
    <w:p w:rsidR="00D1473E" w:rsidRDefault="00B37E6D" w:rsidP="00003D2E">
      <w:pPr>
        <w:spacing w:line="360" w:lineRule="auto"/>
        <w:rPr>
          <w:rFonts w:ascii="Times New Roman" w:hAnsi="Times New Roman"/>
          <w:sz w:val="24"/>
          <w:szCs w:val="24"/>
          <w:lang w:val="sk-SK"/>
        </w:rPr>
      </w:pPr>
      <w:r w:rsidRPr="002D5748">
        <w:rPr>
          <w:rFonts w:ascii="Times New Roman" w:hAnsi="Times New Roman"/>
          <w:sz w:val="24"/>
          <w:szCs w:val="24"/>
        </w:rPr>
        <w:t>Trombózu žilního splavu (sinus transversus a sinus sagi</w:t>
      </w:r>
      <w:r>
        <w:rPr>
          <w:rFonts w:ascii="Times New Roman" w:hAnsi="Times New Roman"/>
          <w:sz w:val="24"/>
          <w:szCs w:val="24"/>
        </w:rPr>
        <w:t>t</w:t>
      </w:r>
      <w:r w:rsidRPr="002D5748">
        <w:rPr>
          <w:rFonts w:ascii="Times New Roman" w:hAnsi="Times New Roman"/>
          <w:sz w:val="24"/>
          <w:szCs w:val="24"/>
        </w:rPr>
        <w:t>talis superior) jako vedlejší nález, který</w:t>
      </w:r>
      <w:r>
        <w:rPr>
          <w:rFonts w:ascii="Times New Roman" w:hAnsi="Times New Roman"/>
          <w:sz w:val="24"/>
          <w:szCs w:val="24"/>
        </w:rPr>
        <w:t xml:space="preserve"> se může vyskytovat s hypoxicko-ischemickými změnami, jsme nalezli při MR vyšetření pouze v 1 případě (</w:t>
      </w:r>
      <w:r w:rsidR="00BF3454">
        <w:rPr>
          <w:rFonts w:ascii="Times New Roman" w:hAnsi="Times New Roman"/>
          <w:sz w:val="24"/>
          <w:szCs w:val="24"/>
        </w:rPr>
        <w:t>3,1</w:t>
      </w:r>
      <w:r>
        <w:rPr>
          <w:rFonts w:ascii="Times New Roman" w:hAnsi="Times New Roman"/>
          <w:sz w:val="24"/>
          <w:szCs w:val="24"/>
        </w:rPr>
        <w:t xml:space="preserve"> %). Téměř podobné zastoupení (6,9 %, tj. 2/29 případy) uvádí Bokiniec a kol. </w:t>
      </w:r>
      <w:r w:rsidR="00B31B66">
        <w:rPr>
          <w:rFonts w:ascii="Times New Roman" w:hAnsi="Times New Roman"/>
          <w:sz w:val="24"/>
          <w:szCs w:val="24"/>
        </w:rPr>
        <w:t>(</w:t>
      </w:r>
      <w:r w:rsidR="003178BF">
        <w:rPr>
          <w:rFonts w:ascii="Times New Roman" w:hAnsi="Times New Roman"/>
          <w:sz w:val="24"/>
          <w:szCs w:val="24"/>
        </w:rPr>
        <w:t>13</w:t>
      </w:r>
      <w:r w:rsidR="00B31B66">
        <w:rPr>
          <w:rFonts w:ascii="Times New Roman" w:hAnsi="Times New Roman"/>
          <w:sz w:val="24"/>
          <w:szCs w:val="24"/>
        </w:rPr>
        <w:t>)</w:t>
      </w:r>
      <w:r>
        <w:rPr>
          <w:rFonts w:ascii="Times New Roman" w:hAnsi="Times New Roman"/>
          <w:sz w:val="24"/>
          <w:szCs w:val="24"/>
        </w:rPr>
        <w:t xml:space="preserve">. Ve studii Barnette a kol. </w:t>
      </w:r>
      <w:r w:rsidR="00B31B66">
        <w:rPr>
          <w:rFonts w:ascii="Times New Roman" w:hAnsi="Times New Roman"/>
          <w:sz w:val="24"/>
          <w:szCs w:val="24"/>
        </w:rPr>
        <w:t>(</w:t>
      </w:r>
      <w:r w:rsidR="003178BF">
        <w:rPr>
          <w:rFonts w:ascii="Times New Roman" w:hAnsi="Times New Roman"/>
          <w:sz w:val="24"/>
          <w:szCs w:val="24"/>
        </w:rPr>
        <w:t>9</w:t>
      </w:r>
      <w:r w:rsidR="00B31B66">
        <w:rPr>
          <w:rFonts w:ascii="Times New Roman" w:hAnsi="Times New Roman"/>
          <w:sz w:val="24"/>
          <w:szCs w:val="24"/>
        </w:rPr>
        <w:t>)</w:t>
      </w:r>
      <w:r>
        <w:rPr>
          <w:rFonts w:ascii="Times New Roman" w:hAnsi="Times New Roman"/>
          <w:sz w:val="24"/>
          <w:szCs w:val="24"/>
        </w:rPr>
        <w:t xml:space="preserve"> byla při MR vyšetření cévní okluze přítomna ve stejném procentuálním zastoupení jako u Bokiniece, ovšem zde není přesněji uvedeno, zda se jednalo o žilní trombózu či tepenný uzávěr.     </w:t>
      </w:r>
    </w:p>
    <w:p w:rsidR="00D1473E" w:rsidRDefault="00D1473E" w:rsidP="00003D2E">
      <w:pPr>
        <w:spacing w:line="360" w:lineRule="auto"/>
        <w:rPr>
          <w:rFonts w:ascii="Times New Roman" w:hAnsi="Times New Roman"/>
          <w:sz w:val="24"/>
          <w:szCs w:val="24"/>
        </w:rPr>
      </w:pPr>
      <w:r>
        <w:rPr>
          <w:rFonts w:ascii="Times New Roman" w:hAnsi="Times New Roman"/>
          <w:sz w:val="24"/>
          <w:szCs w:val="24"/>
          <w:lang w:val="sk-SK"/>
        </w:rPr>
        <w:t>S</w:t>
      </w:r>
      <w:r>
        <w:rPr>
          <w:rFonts w:ascii="Times New Roman" w:hAnsi="Times New Roman"/>
          <w:sz w:val="24"/>
          <w:szCs w:val="24"/>
        </w:rPr>
        <w:t>právné načasování MR vyšetření mozku</w:t>
      </w:r>
      <w:r>
        <w:rPr>
          <w:rFonts w:ascii="Times New Roman" w:hAnsi="Times New Roman"/>
          <w:sz w:val="24"/>
          <w:szCs w:val="24"/>
          <w:lang w:val="sk-SK"/>
        </w:rPr>
        <w:t xml:space="preserve"> je v diagnostice HIE klíčové</w:t>
      </w:r>
      <w:r>
        <w:rPr>
          <w:rFonts w:ascii="Times New Roman" w:hAnsi="Times New Roman"/>
          <w:sz w:val="24"/>
          <w:szCs w:val="24"/>
        </w:rPr>
        <w:t xml:space="preserve">. Podle výsledků </w:t>
      </w:r>
      <w:r>
        <w:rPr>
          <w:rFonts w:ascii="Times New Roman" w:hAnsi="Times New Roman"/>
          <w:sz w:val="24"/>
          <w:szCs w:val="24"/>
          <w:lang w:val="sk-SK"/>
        </w:rPr>
        <w:t>různých studií</w:t>
      </w:r>
      <w:r>
        <w:rPr>
          <w:rFonts w:ascii="Times New Roman" w:hAnsi="Times New Roman"/>
          <w:sz w:val="24"/>
          <w:szCs w:val="24"/>
        </w:rPr>
        <w:t xml:space="preserve"> lze co nejpřesněji předpovědět neurologický a kognitivní vývoj dítěte z MR vyšetření zhotoveného ke konci prvního týdne až začátkem druhého týdne </w:t>
      </w:r>
      <w:r w:rsidRPr="00001AEC">
        <w:rPr>
          <w:rFonts w:ascii="Times New Roman" w:hAnsi="Times New Roman"/>
          <w:sz w:val="24"/>
          <w:szCs w:val="24"/>
        </w:rPr>
        <w:t>života (</w:t>
      </w:r>
      <w:r w:rsidR="00320148">
        <w:rPr>
          <w:rFonts w:ascii="Times New Roman" w:hAnsi="Times New Roman"/>
          <w:sz w:val="24"/>
          <w:szCs w:val="24"/>
        </w:rPr>
        <w:t>42, 67)</w:t>
      </w:r>
      <w:r w:rsidRPr="00001AEC">
        <w:rPr>
          <w:rFonts w:ascii="Times New Roman" w:hAnsi="Times New Roman"/>
          <w:sz w:val="24"/>
          <w:szCs w:val="24"/>
        </w:rPr>
        <w:t>,</w:t>
      </w:r>
      <w:r w:rsidR="004307FB">
        <w:rPr>
          <w:rFonts w:ascii="Times New Roman" w:hAnsi="Times New Roman"/>
          <w:sz w:val="24"/>
          <w:szCs w:val="24"/>
        </w:rPr>
        <w:t xml:space="preserve"> </w:t>
      </w:r>
      <w:r>
        <w:rPr>
          <w:rFonts w:ascii="Times New Roman" w:hAnsi="Times New Roman"/>
          <w:sz w:val="24"/>
          <w:szCs w:val="24"/>
          <w:lang w:val="sk-SK"/>
        </w:rPr>
        <w:t xml:space="preserve">přičemž Barkovich doporučuje zhotovit vyšetření </w:t>
      </w:r>
      <w:proofErr w:type="gramStart"/>
      <w:r>
        <w:rPr>
          <w:rFonts w:ascii="Times New Roman" w:hAnsi="Times New Roman"/>
          <w:sz w:val="24"/>
          <w:szCs w:val="24"/>
        </w:rPr>
        <w:t>mezi 4.−8</w:t>
      </w:r>
      <w:proofErr w:type="gramEnd"/>
      <w:r>
        <w:rPr>
          <w:rFonts w:ascii="Times New Roman" w:hAnsi="Times New Roman"/>
          <w:sz w:val="24"/>
          <w:szCs w:val="24"/>
        </w:rPr>
        <w:t xml:space="preserve">. dnem po narození </w:t>
      </w:r>
      <w:r w:rsidRPr="00001AEC">
        <w:rPr>
          <w:rFonts w:ascii="Times New Roman" w:hAnsi="Times New Roman"/>
          <w:sz w:val="24"/>
          <w:szCs w:val="24"/>
        </w:rPr>
        <w:t>(</w:t>
      </w:r>
      <w:r w:rsidR="00320148">
        <w:rPr>
          <w:rFonts w:ascii="Times New Roman" w:hAnsi="Times New Roman"/>
          <w:sz w:val="24"/>
          <w:szCs w:val="24"/>
        </w:rPr>
        <w:t>8)</w:t>
      </w:r>
      <w:r w:rsidRPr="00001AEC">
        <w:rPr>
          <w:rFonts w:ascii="Times New Roman" w:hAnsi="Times New Roman"/>
          <w:sz w:val="24"/>
          <w:szCs w:val="24"/>
        </w:rPr>
        <w:t>.</w:t>
      </w:r>
      <w:r>
        <w:rPr>
          <w:rFonts w:ascii="Times New Roman" w:hAnsi="Times New Roman"/>
          <w:sz w:val="24"/>
          <w:szCs w:val="24"/>
          <w:lang w:val="sk-SK"/>
        </w:rPr>
        <w:t xml:space="preserve"> V tomto období nemá samotné vyšetření pro novorozence žádný negativní dopad.</w:t>
      </w:r>
      <w:r>
        <w:rPr>
          <w:rFonts w:ascii="Times New Roman" w:hAnsi="Times New Roman"/>
          <w:sz w:val="24"/>
          <w:szCs w:val="24"/>
        </w:rPr>
        <w:t>V posledních letech bylo publikováno několik studií zabývajících se možností předpovědi neurologického vývoje u dětí s HIE na základě nálezu na magnetické rezonanci mozku zhotovené v novorozeneckém období (</w:t>
      </w:r>
      <w:r w:rsidR="00320148">
        <w:rPr>
          <w:rFonts w:ascii="Times New Roman" w:hAnsi="Times New Roman"/>
          <w:sz w:val="24"/>
          <w:szCs w:val="24"/>
        </w:rPr>
        <w:t>19, 29, 56)</w:t>
      </w:r>
      <w:r w:rsidRPr="00001AEC">
        <w:rPr>
          <w:rFonts w:ascii="Times New Roman" w:hAnsi="Times New Roman"/>
          <w:sz w:val="24"/>
          <w:szCs w:val="24"/>
        </w:rPr>
        <w:t>.</w:t>
      </w:r>
    </w:p>
    <w:p w:rsidR="00D1473E" w:rsidRDefault="00D1473E" w:rsidP="00003D2E">
      <w:pPr>
        <w:spacing w:line="360" w:lineRule="auto"/>
        <w:rPr>
          <w:rFonts w:ascii="Times New Roman" w:hAnsi="Times New Roman"/>
          <w:sz w:val="24"/>
          <w:szCs w:val="24"/>
        </w:rPr>
      </w:pPr>
      <w:r>
        <w:rPr>
          <w:rFonts w:ascii="Times New Roman" w:hAnsi="Times New Roman"/>
          <w:sz w:val="24"/>
          <w:szCs w:val="24"/>
        </w:rPr>
        <w:t xml:space="preserve">Z výsledků studií vyplývá, že postižení bazálních ganglií a talamů je odpovědné za vznik mozkové obrny </w:t>
      </w:r>
      <w:r w:rsidRPr="00001AEC">
        <w:rPr>
          <w:rFonts w:ascii="Times New Roman" w:hAnsi="Times New Roman"/>
          <w:sz w:val="24"/>
          <w:szCs w:val="24"/>
        </w:rPr>
        <w:t>(</w:t>
      </w:r>
      <w:r w:rsidR="00320148">
        <w:rPr>
          <w:rFonts w:ascii="Times New Roman" w:hAnsi="Times New Roman"/>
          <w:sz w:val="24"/>
          <w:szCs w:val="24"/>
        </w:rPr>
        <w:t>57</w:t>
      </w:r>
      <w:r>
        <w:rPr>
          <w:rFonts w:ascii="Times New Roman" w:hAnsi="Times New Roman"/>
          <w:sz w:val="24"/>
          <w:szCs w:val="24"/>
        </w:rPr>
        <w:t xml:space="preserve">). Léze v oblasti zadního raménka capsula interna odpovídají motorickému postižení </w:t>
      </w:r>
      <w:r w:rsidRPr="00001AEC">
        <w:rPr>
          <w:rFonts w:ascii="Times New Roman" w:hAnsi="Times New Roman"/>
          <w:sz w:val="24"/>
          <w:szCs w:val="24"/>
        </w:rPr>
        <w:t>(</w:t>
      </w:r>
      <w:r w:rsidR="00320148">
        <w:rPr>
          <w:rFonts w:ascii="Times New Roman" w:hAnsi="Times New Roman"/>
          <w:sz w:val="24"/>
          <w:szCs w:val="24"/>
        </w:rPr>
        <w:t>64</w:t>
      </w:r>
      <w:r>
        <w:rPr>
          <w:rFonts w:ascii="Times New Roman" w:hAnsi="Times New Roman"/>
          <w:sz w:val="24"/>
          <w:szCs w:val="24"/>
        </w:rPr>
        <w:t>). Patologická ložiska mozkového kmene bývají doprovázena ložisky v bazálních gangliích a talamech a prognóza takto postižených dětí je infaustní. Změny v bílé hmotě mozkové vedou k atrofii mozkové tkáně, k pomalému růstu hlavy s následnou mikrocefalií a</w:t>
      </w:r>
      <w:r w:rsidR="00E02163">
        <w:rPr>
          <w:rFonts w:ascii="Times New Roman" w:hAnsi="Times New Roman"/>
          <w:sz w:val="24"/>
          <w:szCs w:val="24"/>
        </w:rPr>
        <w:t> </w:t>
      </w:r>
      <w:r>
        <w:rPr>
          <w:rFonts w:ascii="Times New Roman" w:hAnsi="Times New Roman"/>
          <w:sz w:val="24"/>
          <w:szCs w:val="24"/>
        </w:rPr>
        <w:t>ke vzniku kognitivního deficitu (</w:t>
      </w:r>
      <w:r w:rsidR="00320148">
        <w:rPr>
          <w:rFonts w:ascii="Times New Roman" w:hAnsi="Times New Roman"/>
          <w:sz w:val="24"/>
          <w:szCs w:val="24"/>
        </w:rPr>
        <w:t>78</w:t>
      </w:r>
      <w:r>
        <w:rPr>
          <w:rFonts w:ascii="Times New Roman" w:hAnsi="Times New Roman"/>
          <w:sz w:val="24"/>
          <w:szCs w:val="24"/>
        </w:rPr>
        <w:t>).</w:t>
      </w:r>
    </w:p>
    <w:p w:rsidR="00D1473E" w:rsidRDefault="00D1473E" w:rsidP="00003D2E">
      <w:pPr>
        <w:spacing w:line="360" w:lineRule="auto"/>
        <w:rPr>
          <w:rFonts w:ascii="Times New Roman" w:hAnsi="Times New Roman"/>
          <w:sz w:val="24"/>
          <w:szCs w:val="24"/>
        </w:rPr>
      </w:pPr>
      <w:r>
        <w:rPr>
          <w:rFonts w:ascii="Times New Roman" w:hAnsi="Times New Roman"/>
          <w:sz w:val="24"/>
          <w:szCs w:val="24"/>
        </w:rPr>
        <w:t xml:space="preserve">V literatuře je popsáno 5 různých MR skórovacích systémů </w:t>
      </w:r>
      <w:r w:rsidR="006D2AE1">
        <w:rPr>
          <w:rFonts w:ascii="Times New Roman" w:hAnsi="Times New Roman"/>
          <w:sz w:val="24"/>
          <w:szCs w:val="24"/>
        </w:rPr>
        <w:t>[</w:t>
      </w:r>
      <w:r>
        <w:rPr>
          <w:rFonts w:ascii="Times New Roman" w:hAnsi="Times New Roman"/>
          <w:sz w:val="24"/>
          <w:szCs w:val="24"/>
        </w:rPr>
        <w:t>autorů Barkovich a kol.</w:t>
      </w:r>
      <w:r w:rsidR="006D2AE1">
        <w:rPr>
          <w:rFonts w:ascii="Times New Roman" w:hAnsi="Times New Roman"/>
          <w:sz w:val="24"/>
          <w:szCs w:val="24"/>
        </w:rPr>
        <w:t xml:space="preserve"> (8)</w:t>
      </w:r>
      <w:r>
        <w:rPr>
          <w:rFonts w:ascii="Times New Roman" w:hAnsi="Times New Roman"/>
          <w:sz w:val="24"/>
          <w:szCs w:val="24"/>
        </w:rPr>
        <w:t>, Shankaran a kol.</w:t>
      </w:r>
      <w:r w:rsidR="006D2AE1">
        <w:rPr>
          <w:rFonts w:ascii="Times New Roman" w:hAnsi="Times New Roman"/>
          <w:sz w:val="24"/>
          <w:szCs w:val="24"/>
        </w:rPr>
        <w:t xml:space="preserve"> (</w:t>
      </w:r>
      <w:r w:rsidR="00320148">
        <w:rPr>
          <w:rFonts w:ascii="Times New Roman" w:hAnsi="Times New Roman"/>
          <w:sz w:val="24"/>
          <w:szCs w:val="24"/>
        </w:rPr>
        <w:t>74</w:t>
      </w:r>
      <w:r w:rsidR="006D2AE1">
        <w:rPr>
          <w:rFonts w:ascii="Times New Roman" w:hAnsi="Times New Roman"/>
          <w:sz w:val="24"/>
          <w:szCs w:val="24"/>
        </w:rPr>
        <w:t>)</w:t>
      </w:r>
      <w:r>
        <w:rPr>
          <w:rFonts w:ascii="Times New Roman" w:hAnsi="Times New Roman"/>
          <w:sz w:val="24"/>
          <w:szCs w:val="24"/>
        </w:rPr>
        <w:t>, Rutherfordová a kol.</w:t>
      </w:r>
      <w:r w:rsidR="006D2AE1">
        <w:rPr>
          <w:rFonts w:ascii="Times New Roman" w:hAnsi="Times New Roman"/>
          <w:sz w:val="24"/>
          <w:szCs w:val="24"/>
        </w:rPr>
        <w:t xml:space="preserve"> (</w:t>
      </w:r>
      <w:r w:rsidR="00320148">
        <w:rPr>
          <w:rFonts w:ascii="Times New Roman" w:hAnsi="Times New Roman"/>
          <w:sz w:val="24"/>
          <w:szCs w:val="24"/>
        </w:rPr>
        <w:t>67</w:t>
      </w:r>
      <w:r w:rsidR="006D2AE1">
        <w:rPr>
          <w:rFonts w:ascii="Times New Roman" w:hAnsi="Times New Roman"/>
          <w:sz w:val="24"/>
          <w:szCs w:val="24"/>
        </w:rPr>
        <w:t>)</w:t>
      </w:r>
      <w:r>
        <w:rPr>
          <w:rFonts w:ascii="Times New Roman" w:hAnsi="Times New Roman"/>
          <w:sz w:val="24"/>
          <w:szCs w:val="24"/>
        </w:rPr>
        <w:t>, Jyoti a kol.</w:t>
      </w:r>
      <w:r w:rsidR="006D2AE1">
        <w:rPr>
          <w:rFonts w:ascii="Times New Roman" w:hAnsi="Times New Roman"/>
          <w:sz w:val="24"/>
          <w:szCs w:val="24"/>
        </w:rPr>
        <w:t xml:space="preserve"> (</w:t>
      </w:r>
      <w:r w:rsidR="00320148">
        <w:rPr>
          <w:rFonts w:ascii="Times New Roman" w:hAnsi="Times New Roman"/>
          <w:sz w:val="24"/>
          <w:szCs w:val="24"/>
        </w:rPr>
        <w:t>41</w:t>
      </w:r>
      <w:r w:rsidR="006D2AE1">
        <w:rPr>
          <w:rFonts w:ascii="Times New Roman" w:hAnsi="Times New Roman"/>
          <w:sz w:val="24"/>
          <w:szCs w:val="24"/>
        </w:rPr>
        <w:t>)</w:t>
      </w:r>
      <w:r>
        <w:rPr>
          <w:rFonts w:ascii="Times New Roman" w:hAnsi="Times New Roman"/>
          <w:sz w:val="24"/>
          <w:szCs w:val="24"/>
        </w:rPr>
        <w:t xml:space="preserve"> a Rollinsová a kol.</w:t>
      </w:r>
      <w:r w:rsidR="006D2AE1">
        <w:rPr>
          <w:rFonts w:ascii="Times New Roman" w:hAnsi="Times New Roman"/>
          <w:sz w:val="24"/>
          <w:szCs w:val="24"/>
        </w:rPr>
        <w:t xml:space="preserve"> (</w:t>
      </w:r>
      <w:r w:rsidR="00320148">
        <w:rPr>
          <w:rFonts w:ascii="Times New Roman" w:hAnsi="Times New Roman"/>
          <w:sz w:val="24"/>
          <w:szCs w:val="24"/>
        </w:rPr>
        <w:t>63</w:t>
      </w:r>
      <w:r w:rsidR="006D2AE1">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nálezů na mozku novorozenců s HIE</w:t>
      </w:r>
      <w:r>
        <w:rPr>
          <w:rFonts w:ascii="Times New Roman" w:hAnsi="Times New Roman"/>
          <w:sz w:val="24"/>
          <w:szCs w:val="24"/>
          <w:lang w:val="sk-SK"/>
        </w:rPr>
        <w:t xml:space="preserve">, které byly </w:t>
      </w:r>
      <w:r>
        <w:rPr>
          <w:rFonts w:ascii="Times New Roman" w:hAnsi="Times New Roman"/>
          <w:sz w:val="24"/>
          <w:szCs w:val="24"/>
        </w:rPr>
        <w:t>použit</w:t>
      </w:r>
      <w:r>
        <w:rPr>
          <w:rFonts w:ascii="Times New Roman" w:hAnsi="Times New Roman"/>
          <w:sz w:val="24"/>
          <w:szCs w:val="24"/>
          <w:lang w:val="sk-SK"/>
        </w:rPr>
        <w:t>y</w:t>
      </w:r>
      <w:r>
        <w:rPr>
          <w:rFonts w:ascii="Times New Roman" w:hAnsi="Times New Roman"/>
          <w:sz w:val="24"/>
          <w:szCs w:val="24"/>
        </w:rPr>
        <w:t xml:space="preserve"> k předpovědi jejich vývoje v raném dětství. </w:t>
      </w:r>
    </w:p>
    <w:p w:rsidR="0044643C" w:rsidRDefault="0044643C" w:rsidP="00003D2E">
      <w:pPr>
        <w:spacing w:line="360" w:lineRule="auto"/>
        <w:rPr>
          <w:rFonts w:ascii="Times New Roman" w:hAnsi="Times New Roman"/>
          <w:sz w:val="24"/>
          <w:szCs w:val="24"/>
        </w:rPr>
      </w:pPr>
      <w:r>
        <w:rPr>
          <w:rFonts w:ascii="Times New Roman" w:hAnsi="Times New Roman"/>
          <w:sz w:val="24"/>
          <w:szCs w:val="24"/>
          <w:lang w:val="sk-SK"/>
        </w:rPr>
        <w:t xml:space="preserve">V naší </w:t>
      </w:r>
      <w:r>
        <w:rPr>
          <w:rFonts w:ascii="Times New Roman" w:hAnsi="Times New Roman"/>
          <w:sz w:val="24"/>
          <w:szCs w:val="24"/>
        </w:rPr>
        <w:t>studii jsme prokázali, že vzájemná korelace u všech zmíněných MR skórovacích systémů s neurologickým vývojem dítěte je statisticky významná.  Při vzájemném porovnání MR skórovacích systémů, jsme zjistili, že nejsilnější vztah má skórovací systém Jyotiho a kol. (</w:t>
      </w:r>
      <w:proofErr w:type="gramStart"/>
      <w:r w:rsidR="00F3342E">
        <w:rPr>
          <w:rFonts w:ascii="Times New Roman" w:hAnsi="Times New Roman"/>
          <w:sz w:val="24"/>
          <w:szCs w:val="24"/>
        </w:rPr>
        <w:t>41</w:t>
      </w:r>
      <w:r>
        <w:rPr>
          <w:rFonts w:ascii="Times New Roman" w:hAnsi="Times New Roman"/>
          <w:sz w:val="24"/>
          <w:szCs w:val="24"/>
        </w:rPr>
        <w:t>) (p &lt;0,0001</w:t>
      </w:r>
      <w:proofErr w:type="gramEnd"/>
      <w:r>
        <w:rPr>
          <w:rFonts w:ascii="Times New Roman" w:hAnsi="Times New Roman"/>
          <w:sz w:val="24"/>
          <w:szCs w:val="24"/>
        </w:rPr>
        <w:t xml:space="preserve">).           </w:t>
      </w:r>
    </w:p>
    <w:p w:rsidR="0044643C" w:rsidRDefault="0044643C" w:rsidP="00003D2E">
      <w:pPr>
        <w:spacing w:line="360" w:lineRule="auto"/>
        <w:rPr>
          <w:rFonts w:ascii="Times New Roman" w:hAnsi="Times New Roman"/>
          <w:sz w:val="24"/>
          <w:szCs w:val="24"/>
        </w:rPr>
      </w:pPr>
      <w:r>
        <w:rPr>
          <w:rFonts w:ascii="Times New Roman" w:hAnsi="Times New Roman"/>
          <w:sz w:val="24"/>
          <w:szCs w:val="24"/>
        </w:rPr>
        <w:t>Pravděpodobnost, že děti, které dosáhly podle Jyotiho MR skórovacího systému stupeň 1, budou zdravé nebo jen s lehkým postižením, dosáhla v našem souboru 100 %. Jen jeden chlapec ze 14 dětí této skupiny měl a</w:t>
      </w:r>
      <w:r>
        <w:rPr>
          <w:rFonts w:ascii="Times New Roman" w:eastAsia="Times New Roman" w:hAnsi="Times New Roman"/>
          <w:bCs/>
          <w:sz w:val="24"/>
          <w:szCs w:val="24"/>
        </w:rPr>
        <w:t>typickou hybnou poruchu s dystonií a převažující poruchou rovnováhy, klinicky hodnocenou jako lehké postižení, p</w:t>
      </w:r>
      <w:r>
        <w:rPr>
          <w:rFonts w:ascii="Times New Roman" w:hAnsi="Times New Roman"/>
          <w:sz w:val="24"/>
          <w:szCs w:val="24"/>
        </w:rPr>
        <w:t>odle GMFCS klasifikace I.</w:t>
      </w:r>
      <w:r w:rsidR="00E02163">
        <w:rPr>
          <w:rFonts w:ascii="Times New Roman" w:hAnsi="Times New Roman"/>
          <w:sz w:val="24"/>
          <w:szCs w:val="24"/>
        </w:rPr>
        <w:t> </w:t>
      </w:r>
      <w:r>
        <w:rPr>
          <w:rFonts w:ascii="Times New Roman" w:hAnsi="Times New Roman"/>
          <w:sz w:val="24"/>
          <w:szCs w:val="24"/>
        </w:rPr>
        <w:t xml:space="preserve">stupně. Ostatních 13 dětí bylo zcela zdrávo. Obdobné výsledky udává i Jyoti a kol. </w:t>
      </w:r>
      <w:r w:rsidRPr="00001AEC">
        <w:rPr>
          <w:rFonts w:ascii="Times New Roman" w:hAnsi="Times New Roman"/>
          <w:sz w:val="24"/>
          <w:szCs w:val="24"/>
        </w:rPr>
        <w:t>(</w:t>
      </w:r>
      <w:r w:rsidR="00320148">
        <w:rPr>
          <w:rFonts w:ascii="Times New Roman" w:hAnsi="Times New Roman"/>
          <w:sz w:val="24"/>
          <w:szCs w:val="24"/>
        </w:rPr>
        <w:t>41</w:t>
      </w:r>
      <w:r w:rsidRPr="00001AEC">
        <w:rPr>
          <w:rFonts w:ascii="Times New Roman" w:hAnsi="Times New Roman"/>
          <w:sz w:val="24"/>
          <w:szCs w:val="24"/>
        </w:rPr>
        <w:t>),</w:t>
      </w:r>
      <w:r>
        <w:rPr>
          <w:rFonts w:ascii="Times New Roman" w:hAnsi="Times New Roman"/>
          <w:sz w:val="24"/>
          <w:szCs w:val="24"/>
        </w:rPr>
        <w:t xml:space="preserve"> děti se stupněm 1 podle skórovacího systému mají 89,5% pravděpodobnost dobrého vývoje. Podobné výsledky přináší i další </w:t>
      </w:r>
      <w:r w:rsidRPr="00001AEC">
        <w:rPr>
          <w:rFonts w:ascii="Times New Roman" w:hAnsi="Times New Roman"/>
          <w:sz w:val="24"/>
          <w:szCs w:val="24"/>
        </w:rPr>
        <w:t>publikace (</w:t>
      </w:r>
      <w:r w:rsidR="00320148">
        <w:rPr>
          <w:rFonts w:ascii="Times New Roman" w:hAnsi="Times New Roman"/>
          <w:sz w:val="24"/>
          <w:szCs w:val="24"/>
        </w:rPr>
        <w:t>26</w:t>
      </w:r>
      <w:r>
        <w:rPr>
          <w:rFonts w:ascii="Times New Roman" w:hAnsi="Times New Roman"/>
          <w:sz w:val="24"/>
          <w:szCs w:val="24"/>
        </w:rPr>
        <w:t>). Shankaran a kol.</w:t>
      </w:r>
      <w:r w:rsidR="004307FB">
        <w:rPr>
          <w:rFonts w:ascii="Times New Roman" w:hAnsi="Times New Roman"/>
          <w:sz w:val="24"/>
          <w:szCs w:val="24"/>
        </w:rPr>
        <w:t xml:space="preserve"> </w:t>
      </w:r>
      <w:r>
        <w:rPr>
          <w:rFonts w:ascii="Times New Roman" w:hAnsi="Times New Roman"/>
          <w:sz w:val="24"/>
          <w:szCs w:val="24"/>
        </w:rPr>
        <w:t>(</w:t>
      </w:r>
      <w:r w:rsidR="00320148">
        <w:rPr>
          <w:rFonts w:ascii="Times New Roman" w:hAnsi="Times New Roman"/>
          <w:sz w:val="24"/>
          <w:szCs w:val="24"/>
        </w:rPr>
        <w:t>74</w:t>
      </w:r>
      <w:r>
        <w:rPr>
          <w:rFonts w:ascii="Times New Roman" w:hAnsi="Times New Roman"/>
          <w:sz w:val="24"/>
          <w:szCs w:val="24"/>
        </w:rPr>
        <w:t>) prokázali, že normální nález na MR mozku u dětí s HIE je spojen s normálním vývojem. Naproti tomu Rollins a kol. (</w:t>
      </w:r>
      <w:r w:rsidR="00320148">
        <w:rPr>
          <w:rFonts w:ascii="Times New Roman" w:hAnsi="Times New Roman"/>
          <w:sz w:val="24"/>
          <w:szCs w:val="24"/>
        </w:rPr>
        <w:t>63</w:t>
      </w:r>
      <w:r>
        <w:rPr>
          <w:rFonts w:ascii="Times New Roman" w:hAnsi="Times New Roman"/>
          <w:sz w:val="24"/>
          <w:szCs w:val="24"/>
        </w:rPr>
        <w:t>) uvádí ve své studii, že normální nález na MR mozku (stupeň 0) neznamená vždy normální kognitivní a jazykový vývoj dítěte v období kolem 24. měsíce.                                                 U dětí, které v naší skupině dosáhly podle Jyotiho skórovacího systému stupeň 2, je pravděpodobnost výskytu těžkého postižení nebo úmrtí 33 %. Z celkového počtu 6 dětí, které měly v našem souboru stupeň 2 podle Jyotiho skórovacího systému, měly dvě děti mentální retardaci a z toho jedna dívka i dětskou mozkovou obrnu V. stupně dle GMFCS. Zbylé 4 děti byly zcela zdravé. Rollins a kol. (</w:t>
      </w:r>
      <w:r w:rsidR="00320148">
        <w:rPr>
          <w:rFonts w:ascii="Times New Roman" w:hAnsi="Times New Roman"/>
          <w:sz w:val="24"/>
          <w:szCs w:val="24"/>
        </w:rPr>
        <w:t>63</w:t>
      </w:r>
      <w:r>
        <w:rPr>
          <w:rFonts w:ascii="Times New Roman" w:hAnsi="Times New Roman"/>
          <w:sz w:val="24"/>
          <w:szCs w:val="24"/>
        </w:rPr>
        <w:t xml:space="preserve">) uvádí, že případy s nižším stupněm na MR skórovacím systému jsou asociovány spíše s kognitivními poruchami, než s </w:t>
      </w:r>
      <w:proofErr w:type="gramStart"/>
      <w:r>
        <w:rPr>
          <w:rFonts w:ascii="Times New Roman" w:hAnsi="Times New Roman"/>
          <w:sz w:val="24"/>
          <w:szCs w:val="24"/>
        </w:rPr>
        <w:t>motorickým</w:t>
      </w:r>
      <w:proofErr w:type="gramEnd"/>
      <w:r>
        <w:rPr>
          <w:rFonts w:ascii="Times New Roman" w:hAnsi="Times New Roman"/>
          <w:sz w:val="24"/>
          <w:szCs w:val="24"/>
        </w:rPr>
        <w:t xml:space="preserve"> potížemi</w:t>
      </w:r>
      <w:r>
        <w:rPr>
          <w:rFonts w:ascii="Times New Roman" w:hAnsi="Times New Roman"/>
          <w:sz w:val="24"/>
          <w:szCs w:val="24"/>
          <w:lang w:val="sk-SK"/>
        </w:rPr>
        <w:t>,</w:t>
      </w:r>
      <w:r>
        <w:rPr>
          <w:rFonts w:ascii="Times New Roman" w:hAnsi="Times New Roman"/>
          <w:sz w:val="24"/>
          <w:szCs w:val="24"/>
        </w:rPr>
        <w:t xml:space="preserve"> což je v</w:t>
      </w:r>
      <w:r w:rsidR="00E02163">
        <w:rPr>
          <w:rFonts w:ascii="Times New Roman" w:hAnsi="Times New Roman"/>
          <w:sz w:val="24"/>
          <w:szCs w:val="24"/>
        </w:rPr>
        <w:t> </w:t>
      </w:r>
      <w:r>
        <w:rPr>
          <w:rFonts w:ascii="Times New Roman" w:hAnsi="Times New Roman"/>
          <w:sz w:val="24"/>
          <w:szCs w:val="24"/>
        </w:rPr>
        <w:t>souladu s našimi výsledky. Z důvodu malého počtu případů této kategorie v Jyotiho studii (</w:t>
      </w:r>
      <w:r w:rsidR="00320148">
        <w:rPr>
          <w:rFonts w:ascii="Times New Roman" w:hAnsi="Times New Roman"/>
          <w:sz w:val="24"/>
          <w:szCs w:val="24"/>
        </w:rPr>
        <w:t>41</w:t>
      </w:r>
      <w:r>
        <w:rPr>
          <w:rFonts w:ascii="Times New Roman" w:hAnsi="Times New Roman"/>
          <w:sz w:val="24"/>
          <w:szCs w:val="24"/>
        </w:rPr>
        <w:t xml:space="preserve">) nelze výsledky navzájem porovnat.                                                                                                                     </w:t>
      </w:r>
    </w:p>
    <w:p w:rsidR="0044643C" w:rsidRDefault="0044643C" w:rsidP="00003D2E">
      <w:pPr>
        <w:spacing w:line="360" w:lineRule="auto"/>
        <w:rPr>
          <w:rFonts w:ascii="Times New Roman" w:hAnsi="Times New Roman"/>
          <w:sz w:val="24"/>
          <w:szCs w:val="24"/>
        </w:rPr>
      </w:pPr>
      <w:r>
        <w:rPr>
          <w:rFonts w:ascii="Times New Roman" w:hAnsi="Times New Roman"/>
          <w:sz w:val="24"/>
          <w:szCs w:val="24"/>
        </w:rPr>
        <w:t>Na základě naší studie mají děti se stupněm 3 podle Jyotiho skórovacího systému pravděpodobnost výskytu těžkého postižení nebo úmrtí 83 %. Tuto skupinu tvořilo celkem 12</w:t>
      </w:r>
      <w:r w:rsidR="00E02163">
        <w:rPr>
          <w:rFonts w:ascii="Times New Roman" w:hAnsi="Times New Roman"/>
          <w:sz w:val="24"/>
          <w:szCs w:val="24"/>
        </w:rPr>
        <w:t> </w:t>
      </w:r>
      <w:r>
        <w:rPr>
          <w:rFonts w:ascii="Times New Roman" w:hAnsi="Times New Roman"/>
          <w:sz w:val="24"/>
          <w:szCs w:val="24"/>
        </w:rPr>
        <w:t>dětí, z toho 2 děti byly zcela zdravé, 3 děti zemřely a 6 dětí mělo těžké postižení charakteru mentální retardace a dětské mozkové obrny (v 1 případě I. stupně dle GMFCS a</w:t>
      </w:r>
      <w:r w:rsidR="00E02163">
        <w:rPr>
          <w:rFonts w:ascii="Times New Roman" w:hAnsi="Times New Roman"/>
          <w:sz w:val="24"/>
          <w:szCs w:val="24"/>
        </w:rPr>
        <w:t> </w:t>
      </w:r>
      <w:r>
        <w:rPr>
          <w:rFonts w:ascii="Times New Roman" w:hAnsi="Times New Roman"/>
          <w:sz w:val="24"/>
          <w:szCs w:val="24"/>
        </w:rPr>
        <w:t>v</w:t>
      </w:r>
      <w:r w:rsidR="00E02163">
        <w:rPr>
          <w:rFonts w:ascii="Times New Roman" w:hAnsi="Times New Roman"/>
          <w:sz w:val="24"/>
          <w:szCs w:val="24"/>
        </w:rPr>
        <w:t> </w:t>
      </w:r>
      <w:r>
        <w:rPr>
          <w:rFonts w:ascii="Times New Roman" w:hAnsi="Times New Roman"/>
          <w:sz w:val="24"/>
          <w:szCs w:val="24"/>
        </w:rPr>
        <w:t>ostatních případech V. stupně dle GMFCS). Téměř shodnou hodnotu pravděpodobnosti těžkého postižení či úmrtí (90,9 %) uvádí ve své práci i Jyotiho a kol. (</w:t>
      </w:r>
      <w:r w:rsidR="00320148">
        <w:rPr>
          <w:rFonts w:ascii="Times New Roman" w:hAnsi="Times New Roman"/>
          <w:sz w:val="24"/>
          <w:szCs w:val="24"/>
        </w:rPr>
        <w:t>41</w:t>
      </w:r>
      <w:r>
        <w:rPr>
          <w:rFonts w:ascii="Times New Roman" w:hAnsi="Times New Roman"/>
          <w:sz w:val="24"/>
          <w:szCs w:val="24"/>
        </w:rPr>
        <w:t>), kde všech 7</w:t>
      </w:r>
      <w:r w:rsidR="00E02163">
        <w:rPr>
          <w:rFonts w:ascii="Times New Roman" w:hAnsi="Times New Roman"/>
          <w:sz w:val="24"/>
          <w:szCs w:val="24"/>
        </w:rPr>
        <w:t> </w:t>
      </w:r>
      <w:r>
        <w:rPr>
          <w:rFonts w:ascii="Times New Roman" w:hAnsi="Times New Roman"/>
          <w:sz w:val="24"/>
          <w:szCs w:val="24"/>
        </w:rPr>
        <w:t>pacientů mělo špatný neurologický vývoj. Obdobně i Barkovich uvádí, že vyšší stupně na</w:t>
      </w:r>
      <w:r w:rsidR="00E02163">
        <w:rPr>
          <w:rFonts w:ascii="Times New Roman" w:hAnsi="Times New Roman"/>
          <w:sz w:val="24"/>
          <w:szCs w:val="24"/>
        </w:rPr>
        <w:t> </w:t>
      </w:r>
      <w:r>
        <w:rPr>
          <w:rFonts w:ascii="Times New Roman" w:hAnsi="Times New Roman"/>
          <w:sz w:val="24"/>
          <w:szCs w:val="24"/>
        </w:rPr>
        <w:t>skórovacím systému korelují s kognitivním a motorickým deficitem (</w:t>
      </w:r>
      <w:r w:rsidR="00320148">
        <w:rPr>
          <w:rFonts w:ascii="Times New Roman" w:hAnsi="Times New Roman"/>
          <w:sz w:val="24"/>
          <w:szCs w:val="24"/>
        </w:rPr>
        <w:t>8</w:t>
      </w:r>
      <w:r>
        <w:rPr>
          <w:rFonts w:ascii="Times New Roman" w:hAnsi="Times New Roman"/>
          <w:sz w:val="24"/>
          <w:szCs w:val="24"/>
        </w:rPr>
        <w:t xml:space="preserve">). Podobně jako </w:t>
      </w:r>
      <w:r>
        <w:rPr>
          <w:rFonts w:ascii="Times New Roman" w:hAnsi="Times New Roman"/>
          <w:sz w:val="24"/>
          <w:szCs w:val="24"/>
        </w:rPr>
        <w:lastRenderedPageBreak/>
        <w:t>Ch</w:t>
      </w:r>
      <w:r w:rsidR="00F82ED9">
        <w:rPr>
          <w:rFonts w:ascii="Times New Roman" w:hAnsi="Times New Roman"/>
          <w:sz w:val="24"/>
          <w:szCs w:val="24"/>
        </w:rPr>
        <w:t>e</w:t>
      </w:r>
      <w:r>
        <w:rPr>
          <w:rFonts w:ascii="Times New Roman" w:hAnsi="Times New Roman"/>
          <w:sz w:val="24"/>
          <w:szCs w:val="24"/>
        </w:rPr>
        <w:t>ong (</w:t>
      </w:r>
      <w:r w:rsidR="00320148">
        <w:rPr>
          <w:rFonts w:ascii="Times New Roman" w:hAnsi="Times New Roman"/>
          <w:sz w:val="24"/>
          <w:szCs w:val="24"/>
        </w:rPr>
        <w:t>32</w:t>
      </w:r>
      <w:r>
        <w:rPr>
          <w:rFonts w:ascii="Times New Roman" w:hAnsi="Times New Roman"/>
          <w:sz w:val="24"/>
          <w:szCs w:val="24"/>
        </w:rPr>
        <w:t xml:space="preserve">) jsme prokázali, že </w:t>
      </w:r>
      <w:r>
        <w:rPr>
          <w:rFonts w:ascii="Times New Roman" w:hAnsi="Times New Roman"/>
          <w:sz w:val="24"/>
          <w:szCs w:val="24"/>
          <w:lang w:val="sk-SK"/>
        </w:rPr>
        <w:t>n</w:t>
      </w:r>
      <w:r>
        <w:rPr>
          <w:rFonts w:ascii="Times New Roman" w:hAnsi="Times New Roman"/>
          <w:sz w:val="24"/>
          <w:szCs w:val="24"/>
        </w:rPr>
        <w:t>ovorozenci, kteří zemřeli na jednotce intenzivní péče</w:t>
      </w:r>
      <w:r w:rsidR="00A04665">
        <w:rPr>
          <w:rFonts w:ascii="Times New Roman" w:hAnsi="Times New Roman"/>
          <w:sz w:val="24"/>
          <w:szCs w:val="24"/>
        </w:rPr>
        <w:t>,</w:t>
      </w:r>
      <w:r>
        <w:rPr>
          <w:rFonts w:ascii="Times New Roman" w:hAnsi="Times New Roman"/>
          <w:sz w:val="24"/>
          <w:szCs w:val="24"/>
        </w:rPr>
        <w:t xml:space="preserve"> měli </w:t>
      </w:r>
      <w:r>
        <w:rPr>
          <w:rFonts w:ascii="Times New Roman" w:hAnsi="Times New Roman"/>
          <w:sz w:val="24"/>
          <w:szCs w:val="24"/>
          <w:lang w:val="sk-SK"/>
        </w:rPr>
        <w:t xml:space="preserve">těžký </w:t>
      </w:r>
      <w:r>
        <w:rPr>
          <w:rFonts w:ascii="Times New Roman" w:hAnsi="Times New Roman"/>
          <w:sz w:val="24"/>
          <w:szCs w:val="24"/>
        </w:rPr>
        <w:t>nález na MR mozku</w:t>
      </w:r>
      <w:r>
        <w:rPr>
          <w:rFonts w:ascii="Times New Roman" w:hAnsi="Times New Roman"/>
          <w:sz w:val="24"/>
          <w:szCs w:val="24"/>
          <w:lang w:val="sk-SK"/>
        </w:rPr>
        <w:t xml:space="preserve"> (stupeň 3)</w:t>
      </w:r>
      <w:r>
        <w:rPr>
          <w:rFonts w:ascii="Times New Roman" w:hAnsi="Times New Roman"/>
          <w:sz w:val="24"/>
          <w:szCs w:val="24"/>
        </w:rPr>
        <w:t xml:space="preserve">.  </w:t>
      </w:r>
    </w:p>
    <w:p w:rsidR="0044643C" w:rsidRDefault="0044643C" w:rsidP="00003D2E">
      <w:pPr>
        <w:spacing w:line="360" w:lineRule="auto"/>
        <w:rPr>
          <w:rFonts w:ascii="Times New Roman" w:hAnsi="Times New Roman"/>
          <w:sz w:val="24"/>
          <w:szCs w:val="24"/>
        </w:rPr>
      </w:pPr>
      <w:r>
        <w:rPr>
          <w:rFonts w:ascii="Times New Roman" w:hAnsi="Times New Roman"/>
          <w:sz w:val="24"/>
          <w:szCs w:val="24"/>
        </w:rPr>
        <w:t>Vzájemné detailnější porovnání výsledků těchto studií nelze provést vzhledem k</w:t>
      </w:r>
      <w:r w:rsidR="00E02163">
        <w:rPr>
          <w:rFonts w:ascii="Times New Roman" w:hAnsi="Times New Roman"/>
          <w:sz w:val="24"/>
          <w:szCs w:val="24"/>
        </w:rPr>
        <w:t> </w:t>
      </w:r>
      <w:r>
        <w:rPr>
          <w:rFonts w:ascii="Times New Roman" w:hAnsi="Times New Roman"/>
          <w:sz w:val="24"/>
          <w:szCs w:val="24"/>
        </w:rPr>
        <w:t xml:space="preserve">inkoherentnosti metodik, spočívající v nejednotném souboru pacientů, odlišné době vyhotovení MR vyšetření, různém nastavení MR přístroje s různými typy sekvencí, rozdílnosti doby a způsobu vyhodnocení neurologického vývoje dětí a nejednotné statistické analýze. </w:t>
      </w:r>
    </w:p>
    <w:p w:rsidR="0044643C" w:rsidRDefault="0044643C" w:rsidP="00003D2E">
      <w:pPr>
        <w:spacing w:line="360" w:lineRule="auto"/>
        <w:rPr>
          <w:rFonts w:ascii="Times New Roman" w:hAnsi="Times New Roman"/>
        </w:rPr>
      </w:pPr>
    </w:p>
    <w:p w:rsidR="007A5FEC" w:rsidRDefault="007A5FEC"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0F10A9" w:rsidRDefault="000F10A9" w:rsidP="00003D2E">
      <w:pPr>
        <w:spacing w:line="360" w:lineRule="auto"/>
        <w:rPr>
          <w:rFonts w:ascii="Times New Roman" w:hAnsi="Times New Roman"/>
          <w:b/>
          <w:sz w:val="24"/>
          <w:szCs w:val="24"/>
        </w:rPr>
      </w:pPr>
    </w:p>
    <w:p w:rsidR="00B37E6D" w:rsidRPr="000F10A9" w:rsidRDefault="004307FB" w:rsidP="00003D2E">
      <w:pPr>
        <w:spacing w:line="360" w:lineRule="auto"/>
        <w:rPr>
          <w:rFonts w:ascii="Times New Roman" w:hAnsi="Times New Roman"/>
          <w:b/>
          <w:color w:val="0070C0"/>
          <w:sz w:val="24"/>
          <w:szCs w:val="24"/>
        </w:rPr>
      </w:pPr>
      <w:r>
        <w:rPr>
          <w:rFonts w:ascii="Times New Roman" w:hAnsi="Times New Roman"/>
          <w:b/>
          <w:color w:val="0070C0"/>
          <w:sz w:val="24"/>
          <w:szCs w:val="24"/>
        </w:rPr>
        <w:lastRenderedPageBreak/>
        <w:t>7</w:t>
      </w:r>
      <w:r w:rsidR="0044643C" w:rsidRPr="000F10A9">
        <w:rPr>
          <w:rFonts w:ascii="Times New Roman" w:hAnsi="Times New Roman"/>
          <w:b/>
          <w:color w:val="0070C0"/>
          <w:sz w:val="24"/>
          <w:szCs w:val="24"/>
        </w:rPr>
        <w:t>. ZÁVĚR</w:t>
      </w:r>
    </w:p>
    <w:p w:rsidR="008B41FD" w:rsidRDefault="008B41FD" w:rsidP="00003D2E">
      <w:pPr>
        <w:spacing w:line="360" w:lineRule="auto"/>
        <w:rPr>
          <w:rFonts w:ascii="Times New Roman" w:hAnsi="Times New Roman"/>
          <w:sz w:val="24"/>
          <w:szCs w:val="24"/>
        </w:rPr>
      </w:pPr>
    </w:p>
    <w:p w:rsidR="008B41FD" w:rsidRDefault="008B41FD" w:rsidP="00003D2E">
      <w:pPr>
        <w:spacing w:line="360" w:lineRule="auto"/>
        <w:rPr>
          <w:rFonts w:ascii="Times New Roman" w:hAnsi="Times New Roman"/>
          <w:sz w:val="24"/>
          <w:szCs w:val="24"/>
        </w:rPr>
      </w:pPr>
    </w:p>
    <w:p w:rsidR="0044643C" w:rsidRDefault="0044643C" w:rsidP="00003D2E">
      <w:pPr>
        <w:spacing w:line="360" w:lineRule="auto"/>
      </w:pPr>
      <w:r>
        <w:rPr>
          <w:rFonts w:ascii="Times New Roman" w:hAnsi="Times New Roman"/>
          <w:sz w:val="24"/>
          <w:szCs w:val="24"/>
        </w:rPr>
        <w:t>V naší práci jsme prokázali, že MR dokáže predikovat vývoj novorozence s hypoxicko-ischemickou encefalopatií. Při vzájemném porovnání různých MR skórovacích systémů dosáhl Jyotiho systém nejlepšího výsledku.</w:t>
      </w:r>
    </w:p>
    <w:p w:rsidR="0044643C" w:rsidRDefault="0044643C" w:rsidP="00003D2E">
      <w:pPr>
        <w:spacing w:line="360" w:lineRule="auto"/>
        <w:rPr>
          <w:rFonts w:ascii="Times New Roman" w:hAnsi="Times New Roman"/>
          <w:b/>
          <w:sz w:val="24"/>
          <w:szCs w:val="24"/>
        </w:rPr>
      </w:pPr>
    </w:p>
    <w:p w:rsidR="00BF3454" w:rsidRDefault="00BF3454"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7A5FEC" w:rsidRDefault="007A5FEC" w:rsidP="00003D2E">
      <w:pPr>
        <w:spacing w:line="360" w:lineRule="auto"/>
        <w:rPr>
          <w:rFonts w:ascii="Times New Roman" w:hAnsi="Times New Roman"/>
          <w:b/>
          <w:sz w:val="24"/>
          <w:szCs w:val="24"/>
        </w:rPr>
      </w:pPr>
    </w:p>
    <w:p w:rsidR="005A5A3B" w:rsidRPr="000F10A9" w:rsidRDefault="004307FB" w:rsidP="00F328FA">
      <w:pPr>
        <w:spacing w:line="360" w:lineRule="auto"/>
        <w:rPr>
          <w:rFonts w:ascii="Times New Roman" w:hAnsi="Times New Roman"/>
          <w:b/>
          <w:color w:val="0070C0"/>
          <w:sz w:val="24"/>
          <w:szCs w:val="24"/>
        </w:rPr>
      </w:pPr>
      <w:r>
        <w:rPr>
          <w:rFonts w:ascii="Times New Roman" w:hAnsi="Times New Roman"/>
          <w:b/>
          <w:color w:val="0070C0"/>
          <w:sz w:val="24"/>
          <w:szCs w:val="24"/>
        </w:rPr>
        <w:lastRenderedPageBreak/>
        <w:t>8</w:t>
      </w:r>
      <w:r w:rsidR="0044643C" w:rsidRPr="000F10A9">
        <w:rPr>
          <w:rFonts w:ascii="Times New Roman" w:hAnsi="Times New Roman"/>
          <w:b/>
          <w:color w:val="0070C0"/>
          <w:sz w:val="24"/>
          <w:szCs w:val="24"/>
        </w:rPr>
        <w:t xml:space="preserve">. </w:t>
      </w:r>
      <w:r w:rsidR="005A5A3B" w:rsidRPr="000F10A9">
        <w:rPr>
          <w:rFonts w:ascii="Times New Roman" w:hAnsi="Times New Roman"/>
          <w:b/>
          <w:color w:val="0070C0"/>
          <w:sz w:val="24"/>
          <w:szCs w:val="24"/>
        </w:rPr>
        <w:t>SOUHRN</w:t>
      </w:r>
    </w:p>
    <w:p w:rsidR="00376D4E" w:rsidRDefault="00376D4E" w:rsidP="00F328FA">
      <w:pPr>
        <w:spacing w:line="360" w:lineRule="auto"/>
        <w:rPr>
          <w:rFonts w:ascii="Times New Roman" w:hAnsi="Times New Roman"/>
          <w:b/>
          <w:sz w:val="24"/>
          <w:szCs w:val="24"/>
        </w:rPr>
      </w:pPr>
    </w:p>
    <w:p w:rsidR="00376D4E" w:rsidRDefault="00376D4E" w:rsidP="00F328FA">
      <w:pPr>
        <w:spacing w:line="360" w:lineRule="auto"/>
        <w:rPr>
          <w:rFonts w:ascii="Times New Roman" w:hAnsi="Times New Roman"/>
          <w:sz w:val="24"/>
          <w:szCs w:val="24"/>
        </w:rPr>
      </w:pPr>
      <w:r>
        <w:rPr>
          <w:rFonts w:ascii="Times New Roman" w:hAnsi="Times New Roman"/>
          <w:b/>
          <w:sz w:val="24"/>
          <w:szCs w:val="24"/>
        </w:rPr>
        <w:t>Cíle:</w:t>
      </w:r>
      <w:r>
        <w:rPr>
          <w:rFonts w:ascii="Times New Roman" w:hAnsi="Times New Roman"/>
          <w:sz w:val="24"/>
          <w:szCs w:val="24"/>
        </w:rPr>
        <w:t xml:space="preserve"> 1. </w:t>
      </w:r>
      <w:r w:rsidR="00A04665">
        <w:rPr>
          <w:rFonts w:ascii="Times New Roman" w:hAnsi="Times New Roman"/>
          <w:sz w:val="24"/>
          <w:szCs w:val="24"/>
        </w:rPr>
        <w:t>Na vlastním souboru novorozenců s hypoxicko-ischemickou encefalopatií z</w:t>
      </w:r>
      <w:r>
        <w:rPr>
          <w:rFonts w:ascii="Times New Roman" w:hAnsi="Times New Roman"/>
          <w:sz w:val="24"/>
          <w:szCs w:val="24"/>
        </w:rPr>
        <w:t xml:space="preserve">hodnotit </w:t>
      </w:r>
      <w:r w:rsidR="00A04665">
        <w:rPr>
          <w:rFonts w:ascii="Times New Roman" w:hAnsi="Times New Roman"/>
          <w:sz w:val="24"/>
          <w:szCs w:val="24"/>
        </w:rPr>
        <w:t>a</w:t>
      </w:r>
      <w:r w:rsidR="00E02163">
        <w:rPr>
          <w:rFonts w:ascii="Times New Roman" w:hAnsi="Times New Roman"/>
          <w:sz w:val="24"/>
          <w:szCs w:val="24"/>
        </w:rPr>
        <w:t> </w:t>
      </w:r>
      <w:r w:rsidR="00A04665">
        <w:rPr>
          <w:rFonts w:ascii="Times New Roman" w:hAnsi="Times New Roman"/>
          <w:sz w:val="24"/>
          <w:szCs w:val="24"/>
        </w:rPr>
        <w:t xml:space="preserve">klasifikovat </w:t>
      </w:r>
      <w:r>
        <w:rPr>
          <w:rFonts w:ascii="Times New Roman" w:hAnsi="Times New Roman"/>
          <w:sz w:val="24"/>
          <w:szCs w:val="24"/>
        </w:rPr>
        <w:t xml:space="preserve">nálezy na MR mozku </w:t>
      </w:r>
      <w:r>
        <w:rPr>
          <w:rFonts w:ascii="Times New Roman" w:hAnsi="Times New Roman"/>
          <w:color w:val="000000"/>
          <w:sz w:val="24"/>
          <w:szCs w:val="24"/>
        </w:rPr>
        <w:t>podle dostupných MR skórovacích systémů. 2. Stanovit, který ze skórovacích systémů nejlépe předpovídá úmrtí nebo těžké postižení u těchto dětí ve</w:t>
      </w:r>
      <w:r w:rsidR="00E02163">
        <w:rPr>
          <w:rFonts w:ascii="Times New Roman" w:hAnsi="Times New Roman"/>
          <w:color w:val="000000"/>
          <w:sz w:val="24"/>
          <w:szCs w:val="24"/>
        </w:rPr>
        <w:t> </w:t>
      </w:r>
      <w:r>
        <w:rPr>
          <w:rFonts w:ascii="Times New Roman" w:hAnsi="Times New Roman"/>
          <w:color w:val="000000"/>
          <w:sz w:val="24"/>
          <w:szCs w:val="24"/>
        </w:rPr>
        <w:t xml:space="preserve">věku 18 měsíců. </w:t>
      </w:r>
    </w:p>
    <w:p w:rsidR="00376D4E" w:rsidRDefault="00376D4E" w:rsidP="00F328FA">
      <w:pPr>
        <w:spacing w:line="360" w:lineRule="auto"/>
        <w:rPr>
          <w:rFonts w:ascii="Times New Roman" w:hAnsi="Times New Roman"/>
          <w:sz w:val="24"/>
          <w:szCs w:val="24"/>
        </w:rPr>
      </w:pPr>
      <w:r>
        <w:rPr>
          <w:rFonts w:ascii="Times New Roman" w:hAnsi="Times New Roman"/>
          <w:b/>
          <w:sz w:val="24"/>
          <w:szCs w:val="24"/>
        </w:rPr>
        <w:t>Metodika:</w:t>
      </w:r>
      <w:r>
        <w:rPr>
          <w:rFonts w:ascii="Times New Roman" w:hAnsi="Times New Roman"/>
          <w:sz w:val="24"/>
          <w:szCs w:val="24"/>
        </w:rPr>
        <w:t>Soubor tvořilo 32 donošených novorozenců, u kterých bylo zhotoveno MR vyšetření mozku s využitím standardních sekvencí (T1, T2, T1 TIRR, DWI a ADC). Nálezy na mozku byly klasifikovány podle 5 různých MR skórovacích systémů (autorů Barkovich</w:t>
      </w:r>
      <w:r w:rsidR="00A04665">
        <w:rPr>
          <w:rFonts w:ascii="Times New Roman" w:hAnsi="Times New Roman"/>
          <w:sz w:val="24"/>
          <w:szCs w:val="24"/>
        </w:rPr>
        <w:t xml:space="preserve"> a</w:t>
      </w:r>
      <w:r w:rsidR="00E02163">
        <w:rPr>
          <w:rFonts w:ascii="Times New Roman" w:hAnsi="Times New Roman"/>
          <w:sz w:val="24"/>
          <w:szCs w:val="24"/>
        </w:rPr>
        <w:t> </w:t>
      </w:r>
      <w:r w:rsidR="00A04665">
        <w:rPr>
          <w:rFonts w:ascii="Times New Roman" w:hAnsi="Times New Roman"/>
          <w:sz w:val="24"/>
          <w:szCs w:val="24"/>
        </w:rPr>
        <w:t>kol.</w:t>
      </w:r>
      <w:r>
        <w:rPr>
          <w:rFonts w:ascii="Times New Roman" w:hAnsi="Times New Roman"/>
          <w:sz w:val="24"/>
          <w:szCs w:val="24"/>
        </w:rPr>
        <w:t xml:space="preserve">, Jyoti a kol. Rutherfordová akol., Shankaran a </w:t>
      </w:r>
      <w:proofErr w:type="gramStart"/>
      <w:r>
        <w:rPr>
          <w:rFonts w:ascii="Times New Roman" w:hAnsi="Times New Roman"/>
          <w:sz w:val="24"/>
          <w:szCs w:val="24"/>
        </w:rPr>
        <w:t>kol. a Rollinsová</w:t>
      </w:r>
      <w:proofErr w:type="gramEnd"/>
      <w:r>
        <w:rPr>
          <w:rFonts w:ascii="Times New Roman" w:hAnsi="Times New Roman"/>
          <w:sz w:val="24"/>
          <w:szCs w:val="24"/>
        </w:rPr>
        <w:t xml:space="preserve"> a kol.) nalezených v elektronické databázi PubMed (Public/Publisher MEDLINE). </w:t>
      </w:r>
      <w:r>
        <w:rPr>
          <w:rFonts w:ascii="Times New Roman" w:eastAsia="Times New Roman" w:hAnsi="Times New Roman"/>
          <w:color w:val="000000"/>
          <w:sz w:val="24"/>
          <w:szCs w:val="24"/>
          <w:lang w:eastAsia="cs-CZ"/>
        </w:rPr>
        <w:t xml:space="preserve">Neurologický vývoj dětí byl zhodnocen podle </w:t>
      </w:r>
      <w:r>
        <w:rPr>
          <w:rFonts w:ascii="Times New Roman" w:hAnsi="Times New Roman"/>
          <w:sz w:val="24"/>
          <w:szCs w:val="24"/>
        </w:rPr>
        <w:t xml:space="preserve">klasifikace České neonatologické společnosti </w:t>
      </w:r>
      <w:r>
        <w:rPr>
          <w:rFonts w:ascii="Times New Roman" w:eastAsia="Times New Roman" w:hAnsi="Times New Roman"/>
          <w:color w:val="000000"/>
          <w:sz w:val="24"/>
          <w:szCs w:val="24"/>
          <w:lang w:eastAsia="cs-CZ"/>
        </w:rPr>
        <w:t>pro sledování pozdní morbidity novorozenců ve věku 18 měsíců. Statisticky byla stanovena míra shody jednotlivých skórovacích systémů s neurologickým nálezem v 18 měsících.</w:t>
      </w:r>
    </w:p>
    <w:p w:rsidR="00376D4E" w:rsidRDefault="00376D4E" w:rsidP="00F328FA">
      <w:pPr>
        <w:spacing w:line="360" w:lineRule="auto"/>
        <w:rPr>
          <w:rFonts w:ascii="Times New Roman" w:hAnsi="Times New Roman"/>
          <w:sz w:val="24"/>
          <w:szCs w:val="24"/>
        </w:rPr>
      </w:pPr>
      <w:r>
        <w:rPr>
          <w:rFonts w:ascii="Times New Roman" w:hAnsi="Times New Roman"/>
          <w:b/>
          <w:sz w:val="24"/>
          <w:szCs w:val="24"/>
        </w:rPr>
        <w:t xml:space="preserve">Výsledky: </w:t>
      </w:r>
      <w:r>
        <w:rPr>
          <w:rFonts w:ascii="Times New Roman" w:hAnsi="Times New Roman"/>
          <w:sz w:val="24"/>
          <w:szCs w:val="24"/>
        </w:rPr>
        <w:t>Patologický nález na MR mozku byl celkově přítomen v 78,1 %, dominantním nálezem bylo poškození hlubokých struktur šedé hmoty mozkové (talamů v 56,2 %, bazálních ganglií ve 40,6 %) a kortikální a subkortikální léze (43,8 %). Vzájemné korelace mezi MR skórovacími systémy a neurologickým vývojem byly ve všech případech statisticky významné, nejsilnější vztah byl mezi skórovacím systémem Jyotiho a kol. (p &lt;0,0001).</w:t>
      </w:r>
    </w:p>
    <w:p w:rsidR="00376D4E" w:rsidRDefault="00376D4E" w:rsidP="00F328FA">
      <w:pPr>
        <w:spacing w:line="360" w:lineRule="auto"/>
        <w:rPr>
          <w:rFonts w:ascii="Times New Roman" w:hAnsi="Times New Roman"/>
          <w:sz w:val="24"/>
          <w:szCs w:val="24"/>
        </w:rPr>
      </w:pPr>
      <w:r>
        <w:rPr>
          <w:rFonts w:ascii="Times New Roman" w:hAnsi="Times New Roman"/>
          <w:b/>
          <w:sz w:val="24"/>
          <w:szCs w:val="24"/>
        </w:rPr>
        <w:t xml:space="preserve">Závěr: </w:t>
      </w:r>
      <w:r>
        <w:rPr>
          <w:rFonts w:ascii="Times New Roman" w:hAnsi="Times New Roman"/>
          <w:sz w:val="24"/>
          <w:szCs w:val="24"/>
        </w:rPr>
        <w:t>MR mozku zhotovené po ukončení léčebné hypotermie u novorozenců s hypoxicko-ischemickou encefalopatií dokáže předpovědět neurologický vývoj u těchto dětí. Z dostupných MR skórovacích systémů nejlépe predikuje úmrtí nebo závažné postižení ve věku 18 měsíců Jyotiho skórovací systém.</w:t>
      </w:r>
    </w:p>
    <w:p w:rsidR="00376D4E" w:rsidRDefault="00376D4E" w:rsidP="00F328FA">
      <w:pPr>
        <w:spacing w:line="360" w:lineRule="auto"/>
        <w:rPr>
          <w:rFonts w:ascii="Times New Roman" w:hAnsi="Times New Roman"/>
          <w:sz w:val="24"/>
          <w:szCs w:val="24"/>
        </w:rPr>
      </w:pPr>
      <w:r>
        <w:rPr>
          <w:rFonts w:ascii="Times New Roman" w:hAnsi="Times New Roman"/>
          <w:b/>
          <w:sz w:val="24"/>
          <w:szCs w:val="24"/>
        </w:rPr>
        <w:t xml:space="preserve">Klíčová slova: </w:t>
      </w:r>
      <w:r>
        <w:rPr>
          <w:rFonts w:ascii="Times New Roman" w:hAnsi="Times New Roman"/>
          <w:sz w:val="24"/>
          <w:szCs w:val="24"/>
        </w:rPr>
        <w:t>Hypotermie, hypoxicko-ischemická encefalopatie, magnetická rezonance, MR</w:t>
      </w:r>
      <w:r w:rsidR="004307FB">
        <w:rPr>
          <w:rFonts w:ascii="Times New Roman" w:hAnsi="Times New Roman"/>
          <w:sz w:val="24"/>
          <w:szCs w:val="24"/>
        </w:rPr>
        <w:t> </w:t>
      </w:r>
      <w:r>
        <w:rPr>
          <w:rFonts w:ascii="Times New Roman" w:hAnsi="Times New Roman"/>
          <w:sz w:val="24"/>
          <w:szCs w:val="24"/>
        </w:rPr>
        <w:t>skórovací systém, novorozenec.</w:t>
      </w:r>
    </w:p>
    <w:p w:rsidR="00376D4E" w:rsidRDefault="00376D4E" w:rsidP="00F328FA">
      <w:pPr>
        <w:spacing w:line="360" w:lineRule="auto"/>
        <w:rPr>
          <w:rFonts w:ascii="Times New Roman" w:hAnsi="Times New Roman"/>
          <w:b/>
          <w:sz w:val="24"/>
          <w:szCs w:val="24"/>
        </w:rPr>
      </w:pPr>
    </w:p>
    <w:p w:rsidR="00376D4E" w:rsidRDefault="00376D4E" w:rsidP="00F328FA">
      <w:pPr>
        <w:spacing w:line="360" w:lineRule="auto"/>
        <w:rPr>
          <w:rFonts w:ascii="Times New Roman" w:hAnsi="Times New Roman"/>
          <w:b/>
          <w:sz w:val="24"/>
          <w:szCs w:val="24"/>
        </w:rPr>
      </w:pPr>
    </w:p>
    <w:p w:rsidR="00376D4E" w:rsidRDefault="00376D4E" w:rsidP="00F328FA">
      <w:pPr>
        <w:spacing w:line="360" w:lineRule="auto"/>
        <w:rPr>
          <w:rFonts w:ascii="Times New Roman" w:hAnsi="Times New Roman"/>
          <w:b/>
          <w:sz w:val="24"/>
          <w:szCs w:val="24"/>
        </w:rPr>
      </w:pPr>
    </w:p>
    <w:p w:rsidR="004307FB" w:rsidRDefault="004307FB" w:rsidP="00F328FA">
      <w:pPr>
        <w:spacing w:line="360" w:lineRule="auto"/>
        <w:rPr>
          <w:rFonts w:ascii="Times New Roman" w:hAnsi="Times New Roman"/>
          <w:b/>
          <w:sz w:val="24"/>
          <w:szCs w:val="24"/>
        </w:rPr>
      </w:pPr>
    </w:p>
    <w:p w:rsidR="00376D4E" w:rsidRPr="000F10A9" w:rsidRDefault="00376D4E" w:rsidP="00F328FA">
      <w:pPr>
        <w:spacing w:line="360" w:lineRule="auto"/>
        <w:rPr>
          <w:rFonts w:ascii="Times New Roman" w:hAnsi="Times New Roman"/>
          <w:b/>
          <w:color w:val="0070C0"/>
          <w:sz w:val="24"/>
          <w:szCs w:val="24"/>
        </w:rPr>
      </w:pPr>
      <w:r w:rsidRPr="000F10A9">
        <w:rPr>
          <w:rFonts w:ascii="Times New Roman" w:hAnsi="Times New Roman"/>
          <w:b/>
          <w:color w:val="0070C0"/>
          <w:sz w:val="24"/>
          <w:szCs w:val="24"/>
        </w:rPr>
        <w:lastRenderedPageBreak/>
        <w:t>SUMMARY</w:t>
      </w:r>
    </w:p>
    <w:p w:rsidR="008B41FD" w:rsidRDefault="008B41FD" w:rsidP="00F328FA">
      <w:pPr>
        <w:spacing w:line="360" w:lineRule="auto"/>
        <w:rPr>
          <w:rFonts w:ascii="Times New Roman" w:hAnsi="Times New Roman"/>
          <w:b/>
          <w:color w:val="000000"/>
          <w:sz w:val="24"/>
          <w:szCs w:val="24"/>
        </w:rPr>
      </w:pPr>
    </w:p>
    <w:p w:rsidR="00376D4E" w:rsidRDefault="00376D4E" w:rsidP="00F328FA">
      <w:pPr>
        <w:spacing w:line="360" w:lineRule="auto"/>
        <w:rPr>
          <w:rFonts w:ascii="Times New Roman" w:hAnsi="Times New Roman"/>
          <w:color w:val="000000"/>
          <w:sz w:val="24"/>
          <w:szCs w:val="24"/>
        </w:rPr>
      </w:pPr>
      <w:r w:rsidRPr="002B1DBB">
        <w:rPr>
          <w:rFonts w:ascii="Times New Roman" w:hAnsi="Times New Roman"/>
          <w:b/>
          <w:color w:val="000000"/>
          <w:sz w:val="24"/>
          <w:szCs w:val="24"/>
        </w:rPr>
        <w:t>Aims:</w:t>
      </w:r>
      <w:r>
        <w:rPr>
          <w:rFonts w:ascii="Times New Roman" w:hAnsi="Times New Roman"/>
          <w:color w:val="000000"/>
          <w:sz w:val="24"/>
          <w:szCs w:val="24"/>
        </w:rPr>
        <w:t xml:space="preserve"> 1. To evaluate and classify the brain MRI findings in neonates with hypoxic-ischemic encephalopathy who underwent therapeutic hypothermia using accessible MRI scoring systems. 2. To determine which scoring system is the best in predict</w:t>
      </w:r>
      <w:r w:rsidR="00A04665">
        <w:rPr>
          <w:rFonts w:ascii="Times New Roman" w:hAnsi="Times New Roman"/>
          <w:color w:val="000000"/>
          <w:sz w:val="24"/>
          <w:szCs w:val="24"/>
        </w:rPr>
        <w:t>i</w:t>
      </w:r>
      <w:r>
        <w:rPr>
          <w:rFonts w:ascii="Times New Roman" w:hAnsi="Times New Roman"/>
          <w:color w:val="000000"/>
          <w:sz w:val="24"/>
          <w:szCs w:val="24"/>
        </w:rPr>
        <w:t>on of death or severe disability at the age of 18 months.</w:t>
      </w:r>
    </w:p>
    <w:p w:rsidR="00376D4E" w:rsidRDefault="00376D4E" w:rsidP="00F328FA">
      <w:pPr>
        <w:spacing w:line="360" w:lineRule="auto"/>
        <w:rPr>
          <w:rFonts w:ascii="Times New Roman" w:hAnsi="Times New Roman"/>
          <w:sz w:val="24"/>
          <w:szCs w:val="24"/>
        </w:rPr>
      </w:pPr>
      <w:r w:rsidRPr="001B70A4">
        <w:rPr>
          <w:rFonts w:ascii="Times New Roman" w:eastAsia="Times New Roman" w:hAnsi="Times New Roman"/>
          <w:b/>
          <w:color w:val="000000"/>
          <w:sz w:val="24"/>
          <w:szCs w:val="24"/>
          <w:lang w:eastAsia="cs-CZ"/>
        </w:rPr>
        <w:t>Method:</w:t>
      </w:r>
      <w:r w:rsidRPr="00E03593">
        <w:rPr>
          <w:rFonts w:ascii="Times New Roman" w:hAnsi="Times New Roman"/>
          <w:sz w:val="24"/>
          <w:szCs w:val="24"/>
        </w:rPr>
        <w:t xml:space="preserve">The </w:t>
      </w:r>
      <w:r>
        <w:rPr>
          <w:rFonts w:ascii="Times New Roman" w:hAnsi="Times New Roman"/>
          <w:sz w:val="24"/>
          <w:szCs w:val="24"/>
        </w:rPr>
        <w:t xml:space="preserve">brain MRI using standard sequences (T1, T2, T1 TIRR, DWI and ADC) was performed in 32 term neonates. The findings were classified by 5 different MRI scoring systems (Barkovich et al., Jyoti et al., Rutherford et al., Shankaran et al. </w:t>
      </w:r>
      <w:proofErr w:type="gramStart"/>
      <w:r>
        <w:rPr>
          <w:rFonts w:ascii="Times New Roman" w:hAnsi="Times New Roman"/>
          <w:sz w:val="24"/>
          <w:szCs w:val="24"/>
        </w:rPr>
        <w:t>and</w:t>
      </w:r>
      <w:proofErr w:type="gramEnd"/>
      <w:r>
        <w:rPr>
          <w:rFonts w:ascii="Times New Roman" w:hAnsi="Times New Roman"/>
          <w:sz w:val="24"/>
          <w:szCs w:val="24"/>
        </w:rPr>
        <w:t xml:space="preserve"> Rollins et al.) found in the electronic PudMed (Public/Publisher MEDLINE) database. The neurological outcome was evaluated according to the Czech Neonatal Society classification for monitoring of late neonatal morbidity at the age of 18th months. The degree of agreement of each MRI scoring system with neurological outcome at the age of 18th months was statistically analy</w:t>
      </w:r>
      <w:r w:rsidR="00A04665">
        <w:rPr>
          <w:rFonts w:ascii="Times New Roman" w:hAnsi="Times New Roman"/>
          <w:sz w:val="24"/>
          <w:szCs w:val="24"/>
        </w:rPr>
        <w:t>z</w:t>
      </w:r>
      <w:r>
        <w:rPr>
          <w:rFonts w:ascii="Times New Roman" w:hAnsi="Times New Roman"/>
          <w:sz w:val="24"/>
          <w:szCs w:val="24"/>
        </w:rPr>
        <w:t>ed.</w:t>
      </w:r>
    </w:p>
    <w:p w:rsidR="00376D4E" w:rsidRDefault="00376D4E" w:rsidP="00F328FA">
      <w:pPr>
        <w:spacing w:line="360" w:lineRule="auto"/>
        <w:rPr>
          <w:rFonts w:ascii="Times New Roman" w:hAnsi="Times New Roman"/>
          <w:b/>
          <w:sz w:val="26"/>
          <w:szCs w:val="24"/>
        </w:rPr>
      </w:pPr>
      <w:r w:rsidRPr="007C7763">
        <w:rPr>
          <w:rFonts w:ascii="Times New Roman" w:hAnsi="Times New Roman"/>
          <w:b/>
          <w:sz w:val="24"/>
          <w:szCs w:val="24"/>
        </w:rPr>
        <w:t>Results:</w:t>
      </w:r>
      <w:r>
        <w:rPr>
          <w:rFonts w:ascii="Times New Roman" w:hAnsi="Times New Roman"/>
          <w:sz w:val="24"/>
          <w:szCs w:val="24"/>
        </w:rPr>
        <w:t xml:space="preserve"> The pathological findings on brain MRI were present in 78</w:t>
      </w:r>
      <w:r w:rsidR="00A04665">
        <w:rPr>
          <w:rFonts w:ascii="Times New Roman" w:hAnsi="Times New Roman"/>
          <w:sz w:val="24"/>
          <w:szCs w:val="24"/>
        </w:rPr>
        <w:t>.</w:t>
      </w:r>
      <w:r>
        <w:rPr>
          <w:rFonts w:ascii="Times New Roman" w:hAnsi="Times New Roman"/>
          <w:sz w:val="24"/>
          <w:szCs w:val="24"/>
        </w:rPr>
        <w:t>1 %. The most common findings were changes of deep gray matter  (thalami in 56</w:t>
      </w:r>
      <w:r w:rsidR="00A04665">
        <w:rPr>
          <w:rFonts w:ascii="Times New Roman" w:hAnsi="Times New Roman"/>
          <w:sz w:val="24"/>
          <w:szCs w:val="24"/>
        </w:rPr>
        <w:t>.</w:t>
      </w:r>
      <w:r>
        <w:rPr>
          <w:rFonts w:ascii="Times New Roman" w:hAnsi="Times New Roman"/>
          <w:sz w:val="24"/>
          <w:szCs w:val="24"/>
        </w:rPr>
        <w:t>2 %, basal ganglia in 40</w:t>
      </w:r>
      <w:r w:rsidR="00A04665">
        <w:rPr>
          <w:rFonts w:ascii="Times New Roman" w:hAnsi="Times New Roman"/>
          <w:sz w:val="24"/>
          <w:szCs w:val="24"/>
        </w:rPr>
        <w:t>.</w:t>
      </w:r>
      <w:r>
        <w:rPr>
          <w:rFonts w:ascii="Times New Roman" w:hAnsi="Times New Roman"/>
          <w:sz w:val="24"/>
          <w:szCs w:val="24"/>
        </w:rPr>
        <w:t>6 %) follo</w:t>
      </w:r>
      <w:r w:rsidR="00A04665">
        <w:rPr>
          <w:rFonts w:ascii="Times New Roman" w:hAnsi="Times New Roman"/>
          <w:sz w:val="24"/>
          <w:szCs w:val="24"/>
        </w:rPr>
        <w:t>w</w:t>
      </w:r>
      <w:r>
        <w:rPr>
          <w:rFonts w:ascii="Times New Roman" w:hAnsi="Times New Roman"/>
          <w:sz w:val="24"/>
          <w:szCs w:val="24"/>
        </w:rPr>
        <w:t>ed by cortical and subcortical lesions (43</w:t>
      </w:r>
      <w:r w:rsidR="00A04665">
        <w:rPr>
          <w:rFonts w:ascii="Times New Roman" w:hAnsi="Times New Roman"/>
          <w:sz w:val="24"/>
          <w:szCs w:val="24"/>
        </w:rPr>
        <w:t>.</w:t>
      </w:r>
      <w:r>
        <w:rPr>
          <w:rFonts w:ascii="Times New Roman" w:hAnsi="Times New Roman"/>
          <w:sz w:val="24"/>
          <w:szCs w:val="24"/>
        </w:rPr>
        <w:t>8 %). Correlations between MRI scoring systems and neurological outcome were in all cases statistically significant. The strongest relationship was to Jyoti´s scoring system (p &lt;0</w:t>
      </w:r>
      <w:r w:rsidR="00A04665">
        <w:rPr>
          <w:rFonts w:ascii="Times New Roman" w:hAnsi="Times New Roman"/>
          <w:sz w:val="24"/>
          <w:szCs w:val="24"/>
        </w:rPr>
        <w:t>.</w:t>
      </w:r>
      <w:r>
        <w:rPr>
          <w:rFonts w:ascii="Times New Roman" w:hAnsi="Times New Roman"/>
          <w:sz w:val="24"/>
          <w:szCs w:val="24"/>
        </w:rPr>
        <w:t>0001).</w:t>
      </w:r>
    </w:p>
    <w:p w:rsidR="00376D4E" w:rsidRDefault="00376D4E" w:rsidP="00F328FA">
      <w:pPr>
        <w:spacing w:line="360" w:lineRule="auto"/>
        <w:rPr>
          <w:rFonts w:ascii="Times New Roman" w:hAnsi="Times New Roman"/>
          <w:sz w:val="24"/>
          <w:szCs w:val="24"/>
        </w:rPr>
      </w:pPr>
      <w:r w:rsidRPr="002B1DBB">
        <w:rPr>
          <w:rFonts w:ascii="Times New Roman" w:hAnsi="Times New Roman"/>
          <w:b/>
          <w:sz w:val="24"/>
          <w:szCs w:val="24"/>
        </w:rPr>
        <w:t>Conclusion:</w:t>
      </w:r>
      <w:r>
        <w:rPr>
          <w:rFonts w:ascii="Times New Roman" w:hAnsi="Times New Roman"/>
          <w:sz w:val="24"/>
          <w:szCs w:val="24"/>
        </w:rPr>
        <w:t xml:space="preserve"> Brain MRI performed after the therapeutic hypothermia in neonates with</w:t>
      </w:r>
      <w:r w:rsidR="00E02163">
        <w:rPr>
          <w:rFonts w:ascii="Times New Roman" w:hAnsi="Times New Roman"/>
          <w:sz w:val="24"/>
          <w:szCs w:val="24"/>
        </w:rPr>
        <w:t> </w:t>
      </w:r>
      <w:r>
        <w:rPr>
          <w:rFonts w:ascii="Times New Roman" w:hAnsi="Times New Roman"/>
          <w:sz w:val="24"/>
          <w:szCs w:val="24"/>
        </w:rPr>
        <w:t xml:space="preserve">hypoxic-ischemic encephalopathy is able to predict their neurological outcome. The best MRI scoring system in prediction of death or severe disability in children at the age of 18th months is Jyoti´s scoring system. </w:t>
      </w:r>
    </w:p>
    <w:p w:rsidR="00376D4E" w:rsidRDefault="00376D4E" w:rsidP="00F328FA">
      <w:pPr>
        <w:spacing w:line="360" w:lineRule="auto"/>
        <w:rPr>
          <w:rFonts w:ascii="Times New Roman" w:hAnsi="Times New Roman"/>
          <w:sz w:val="24"/>
          <w:szCs w:val="24"/>
        </w:rPr>
      </w:pPr>
      <w:r w:rsidRPr="002B1DBB">
        <w:rPr>
          <w:rFonts w:ascii="Times New Roman" w:hAnsi="Times New Roman"/>
          <w:b/>
          <w:sz w:val="24"/>
          <w:szCs w:val="24"/>
        </w:rPr>
        <w:t>Key words:</w:t>
      </w:r>
      <w:r>
        <w:rPr>
          <w:rFonts w:ascii="Times New Roman" w:hAnsi="Times New Roman"/>
          <w:sz w:val="24"/>
          <w:szCs w:val="24"/>
        </w:rPr>
        <w:t xml:space="preserve"> hypothermia, hypoxic-ischemic encephalopathy, magnetic resonance imaging, MRI scoring system, neonate.</w:t>
      </w:r>
    </w:p>
    <w:p w:rsidR="00376D4E" w:rsidRDefault="00376D4E" w:rsidP="00F328FA">
      <w:pPr>
        <w:spacing w:line="360" w:lineRule="auto"/>
        <w:rPr>
          <w:rFonts w:ascii="Times New Roman" w:hAnsi="Times New Roman"/>
          <w:b/>
          <w:sz w:val="24"/>
          <w:szCs w:val="24"/>
        </w:rPr>
      </w:pPr>
    </w:p>
    <w:p w:rsidR="005A5A3B" w:rsidRDefault="005A5A3B" w:rsidP="00F328FA">
      <w:pPr>
        <w:spacing w:line="360" w:lineRule="auto"/>
        <w:rPr>
          <w:rFonts w:ascii="Times New Roman" w:hAnsi="Times New Roman"/>
          <w:b/>
          <w:sz w:val="24"/>
          <w:szCs w:val="24"/>
        </w:rPr>
      </w:pPr>
    </w:p>
    <w:p w:rsidR="007640D9" w:rsidRDefault="007640D9" w:rsidP="00003D2E">
      <w:pPr>
        <w:spacing w:line="360" w:lineRule="auto"/>
        <w:rPr>
          <w:rFonts w:ascii="Times New Roman" w:hAnsi="Times New Roman"/>
          <w:b/>
          <w:sz w:val="24"/>
          <w:szCs w:val="24"/>
        </w:rPr>
      </w:pPr>
    </w:p>
    <w:p w:rsidR="004307FB" w:rsidRDefault="004307FB" w:rsidP="00003D2E">
      <w:pPr>
        <w:spacing w:line="360" w:lineRule="auto"/>
        <w:rPr>
          <w:rFonts w:ascii="Times New Roman" w:hAnsi="Times New Roman"/>
          <w:b/>
          <w:sz w:val="24"/>
          <w:szCs w:val="24"/>
        </w:rPr>
      </w:pPr>
    </w:p>
    <w:p w:rsidR="00F3342E" w:rsidRDefault="004307FB" w:rsidP="0037488A">
      <w:pPr>
        <w:spacing w:line="360" w:lineRule="auto"/>
        <w:rPr>
          <w:rFonts w:ascii="Times New Roman" w:hAnsi="Times New Roman"/>
          <w:b/>
          <w:color w:val="0070C0"/>
          <w:sz w:val="24"/>
          <w:szCs w:val="24"/>
        </w:rPr>
      </w:pPr>
      <w:r>
        <w:rPr>
          <w:rFonts w:ascii="Times New Roman" w:hAnsi="Times New Roman"/>
          <w:b/>
          <w:color w:val="0070C0"/>
          <w:sz w:val="24"/>
          <w:szCs w:val="24"/>
        </w:rPr>
        <w:lastRenderedPageBreak/>
        <w:t>9</w:t>
      </w:r>
      <w:r w:rsidR="005A5A3B" w:rsidRPr="000F10A9">
        <w:rPr>
          <w:rFonts w:ascii="Times New Roman" w:hAnsi="Times New Roman"/>
          <w:b/>
          <w:color w:val="0070C0"/>
          <w:sz w:val="24"/>
          <w:szCs w:val="24"/>
        </w:rPr>
        <w:t xml:space="preserve">. </w:t>
      </w:r>
      <w:r w:rsidR="0044643C" w:rsidRPr="000F10A9">
        <w:rPr>
          <w:rFonts w:ascii="Times New Roman" w:hAnsi="Times New Roman"/>
          <w:b/>
          <w:color w:val="0070C0"/>
          <w:sz w:val="24"/>
          <w:szCs w:val="24"/>
        </w:rPr>
        <w:t>LITERATURA</w:t>
      </w:r>
    </w:p>
    <w:p w:rsidR="00F3342E" w:rsidRPr="000F10A9" w:rsidRDefault="00F3342E" w:rsidP="0037488A">
      <w:pPr>
        <w:spacing w:line="360" w:lineRule="auto"/>
        <w:rPr>
          <w:rFonts w:ascii="Times New Roman" w:hAnsi="Times New Roman"/>
          <w:b/>
          <w:color w:val="0070C0"/>
          <w:sz w:val="24"/>
          <w:szCs w:val="24"/>
        </w:rPr>
      </w:pPr>
    </w:p>
    <w:p w:rsidR="00F328FA" w:rsidRPr="0037488A" w:rsidRDefault="00E31136" w:rsidP="0037488A">
      <w:pPr>
        <w:pStyle w:val="Normlnweb"/>
        <w:spacing w:line="360" w:lineRule="auto"/>
        <w:rPr>
          <w:rFonts w:eastAsia="Calibri"/>
          <w:lang w:eastAsia="en-US"/>
        </w:rPr>
      </w:pPr>
      <w:r w:rsidRPr="0037488A">
        <w:t>1. Allen KA, Brandon DH. Hypoxic Ischemic Encephalopathy: Pathophysiology and</w:t>
      </w:r>
      <w:r w:rsidR="00E02163" w:rsidRPr="0037488A">
        <w:t> </w:t>
      </w:r>
      <w:r w:rsidRPr="0037488A">
        <w:t>Experimental Treatments. Newborn Infant Nurs Rev. 2011;11(3):125–133.</w:t>
      </w:r>
    </w:p>
    <w:p w:rsidR="00F328F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2. Azzopardi DV, Strohm B, Edwards AD, et al. Moderate hypothermia to treat perinatal asphyxial encephalopathy. N Engl J Med. 2009; 361(14):1349–1358.</w:t>
      </w:r>
    </w:p>
    <w:p w:rsidR="00F328FA" w:rsidRPr="0037488A" w:rsidRDefault="00E31136" w:rsidP="0037488A">
      <w:pPr>
        <w:pStyle w:val="Normlnweb"/>
        <w:spacing w:line="360" w:lineRule="auto"/>
        <w:rPr>
          <w:rFonts w:eastAsia="Calibri"/>
          <w:lang w:eastAsia="en-US"/>
        </w:rPr>
      </w:pPr>
      <w:r w:rsidRPr="0037488A">
        <w:t xml:space="preserve">3. Badawi, N., Kurinczuk, </w:t>
      </w:r>
      <w:proofErr w:type="gramStart"/>
      <w:r w:rsidRPr="0037488A">
        <w:t>J.J.</w:t>
      </w:r>
      <w:proofErr w:type="gramEnd"/>
      <w:r w:rsidRPr="0037488A">
        <w:t>, Keogh, J.M. et al, Antepartum risk factors for newborn encephalopathy: The Western Australian case-control study. Br Med J. 1998;317:1549–1553.</w:t>
      </w:r>
    </w:p>
    <w:p w:rsidR="00485941"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4. Bakaj Zbrožková L., Hálek J., Michálková K., Heřman M. Radiologické nálezy u</w:t>
      </w:r>
      <w:r w:rsidR="00E02163" w:rsidRPr="0037488A">
        <w:rPr>
          <w:rFonts w:ascii="Times New Roman" w:hAnsi="Times New Roman"/>
          <w:sz w:val="24"/>
          <w:szCs w:val="24"/>
        </w:rPr>
        <w:t> </w:t>
      </w:r>
      <w:r w:rsidRPr="0037488A">
        <w:rPr>
          <w:rFonts w:ascii="Times New Roman" w:hAnsi="Times New Roman"/>
          <w:sz w:val="24"/>
          <w:szCs w:val="24"/>
        </w:rPr>
        <w:t>donošených novorozenců s hypoxicko-ischemickou encefalopatií. Česká a Slovenská neurologie a neurochirurgie 2017;</w:t>
      </w:r>
      <w:r w:rsidR="0037488A">
        <w:rPr>
          <w:rFonts w:ascii="Times New Roman" w:hAnsi="Times New Roman"/>
          <w:sz w:val="24"/>
          <w:szCs w:val="24"/>
        </w:rPr>
        <w:t>3</w:t>
      </w:r>
      <w:r w:rsidR="00F328FA" w:rsidRPr="0037488A">
        <w:rPr>
          <w:rFonts w:ascii="Times New Roman" w:hAnsi="Times New Roman"/>
          <w:sz w:val="24"/>
          <w:szCs w:val="24"/>
        </w:rPr>
        <w:t>:</w:t>
      </w:r>
      <w:r w:rsidRPr="0037488A">
        <w:rPr>
          <w:rFonts w:ascii="Times New Roman" w:hAnsi="Times New Roman"/>
          <w:sz w:val="24"/>
          <w:szCs w:val="24"/>
        </w:rPr>
        <w:t xml:space="preserve"> v tisku.</w:t>
      </w:r>
    </w:p>
    <w:p w:rsidR="00485941"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5. Barkovich AJ, Westmark K, Partridge C, Sola A, Ferriero DM. Perinatal asphyxia: MR findings in the first 10 days. AJNR Am J Neuroradiol 1995;16(3): 427–38.</w:t>
      </w:r>
    </w:p>
    <w:p w:rsidR="00485941"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6. Barkovich AJ. The encephalopathic neonate: choosing the proper imaging technique. AJNR Am J Neuroradiol 1997;18(10):1816–20.</w:t>
      </w:r>
    </w:p>
    <w:p w:rsidR="00485941" w:rsidRPr="0037488A" w:rsidRDefault="00E31136" w:rsidP="0037488A">
      <w:pPr>
        <w:pStyle w:val="details"/>
        <w:shd w:val="clear" w:color="auto" w:fill="FFFFFF"/>
        <w:spacing w:line="360" w:lineRule="auto"/>
      </w:pPr>
      <w:r w:rsidRPr="0037488A">
        <w:t>7. Barkovich AJ, Hallam D. Neuroimaging in perinatal hypoxic-ischemic injury. MRDD Research Reviews 1997;3:28–41.</w:t>
      </w:r>
    </w:p>
    <w:p w:rsidR="00485941" w:rsidRPr="0037488A" w:rsidRDefault="00E31136" w:rsidP="0037488A">
      <w:pPr>
        <w:pStyle w:val="Normlnweb"/>
        <w:spacing w:line="360" w:lineRule="auto"/>
      </w:pPr>
      <w:r w:rsidRPr="0037488A">
        <w:t>8. Barkovich AJ, Hajnal BL, Vigneron D, et al. Prediction of neuromotor outcome in perinatal asphyxia: evaluation of MR scoring systems. AJNR Am J Neuroradiol. 1998;19(1):143−9.</w:t>
      </w:r>
    </w:p>
    <w:p w:rsidR="00485941"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 xml:space="preserve">9. Barnette AR, Horbar JD, Soll RF, et al. Neuroimaging in the evaluation of neonatal encephalopathy. Pediatrics. 2014;133(6):1508–1517. </w:t>
      </w:r>
    </w:p>
    <w:p w:rsidR="00485941"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10. Bartošová D. Kongenitální cytomegalovirová infekce: diagnostika a terapie. Pediatrie pro</w:t>
      </w:r>
      <w:r w:rsidR="00E02163" w:rsidRPr="0037488A">
        <w:rPr>
          <w:rFonts w:ascii="Times New Roman" w:hAnsi="Times New Roman"/>
          <w:sz w:val="24"/>
          <w:szCs w:val="24"/>
        </w:rPr>
        <w:t> </w:t>
      </w:r>
      <w:r w:rsidRPr="0037488A">
        <w:rPr>
          <w:rFonts w:ascii="Times New Roman" w:hAnsi="Times New Roman"/>
          <w:sz w:val="24"/>
          <w:szCs w:val="24"/>
        </w:rPr>
        <w:t>Praxi 2011;12(1):16–17.</w:t>
      </w:r>
    </w:p>
    <w:p w:rsidR="00485941"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11. Blaser S, Feigenbaum A. A neuroimaging approach to inborn errors of metabolism. Neuroimaging Clin N Am. 2004;14(2):307–29.</w:t>
      </w:r>
    </w:p>
    <w:p w:rsidR="00485941" w:rsidRPr="0037488A" w:rsidRDefault="00E31136" w:rsidP="0037488A">
      <w:pPr>
        <w:pStyle w:val="Normlnweb"/>
        <w:spacing w:line="360" w:lineRule="auto"/>
      </w:pPr>
      <w:r w:rsidRPr="0037488A">
        <w:lastRenderedPageBreak/>
        <w:t>12. Boichot C, Walker PM, Durand C, et al. Term neonate prognoses after perinatal asphyxia: contributions of MR imaging, MR spectroscopy, relaxation times, and apparent diffusion coefficients. Radiology 2006;239(3): 839–48.</w:t>
      </w:r>
    </w:p>
    <w:p w:rsidR="00485941" w:rsidRPr="0037488A" w:rsidRDefault="00E31136" w:rsidP="0037488A">
      <w:pPr>
        <w:pStyle w:val="Normlnweb"/>
        <w:spacing w:line="360" w:lineRule="auto"/>
      </w:pPr>
      <w:r w:rsidRPr="0037488A">
        <w:t>13. Bokiniec R, Bekiesińska-Figatowska M, Rudzińska I, et al. Sonographic and MRI findings in neonates following selective cerebral hypothermia. Ginekol Pol. 2014;85(12): 933–938.</w:t>
      </w:r>
    </w:p>
    <w:p w:rsidR="00485941" w:rsidRPr="0037488A" w:rsidRDefault="00E31136" w:rsidP="0037488A">
      <w:pPr>
        <w:spacing w:line="360" w:lineRule="auto"/>
        <w:rPr>
          <w:rFonts w:ascii="Times New Roman" w:hAnsi="Times New Roman"/>
          <w:sz w:val="24"/>
          <w:szCs w:val="24"/>
        </w:rPr>
      </w:pPr>
      <w:r w:rsidRPr="0037488A">
        <w:rPr>
          <w:rFonts w:ascii="Times New Roman" w:eastAsia="Palemonas" w:hAnsi="Times New Roman"/>
          <w:sz w:val="24"/>
          <w:szCs w:val="24"/>
        </w:rPr>
        <w:t>14. Boo NY, Chandran V, Zulfiqar MA, et al. Early cranial ultrasound changes as predictors of outcome during first year of life in term infants with perinatal asphyxia. J Paediatr Child Health 2000;36(4):363</w:t>
      </w:r>
      <w:r w:rsidRPr="0037488A">
        <w:rPr>
          <w:rFonts w:ascii="Times New Roman" w:hAnsi="Times New Roman"/>
          <w:sz w:val="24"/>
          <w:szCs w:val="24"/>
        </w:rPr>
        <w:t>−</w:t>
      </w:r>
      <w:r w:rsidRPr="0037488A">
        <w:rPr>
          <w:rFonts w:ascii="Times New Roman" w:eastAsia="Palemonas" w:hAnsi="Times New Roman"/>
          <w:sz w:val="24"/>
          <w:szCs w:val="24"/>
        </w:rPr>
        <w:t>9.</w:t>
      </w:r>
    </w:p>
    <w:p w:rsidR="00485941" w:rsidRPr="0037488A" w:rsidRDefault="00E31136" w:rsidP="0037488A">
      <w:pPr>
        <w:pStyle w:val="Normlnweb"/>
        <w:spacing w:line="360" w:lineRule="auto"/>
        <w:rPr>
          <w:rFonts w:eastAsia="Calibri"/>
          <w:lang w:eastAsia="en-US"/>
        </w:rPr>
      </w:pPr>
      <w:r w:rsidRPr="0037488A">
        <w:t>15. Bryce, J., Boschi-Pinto, C., Shibuya, K., et al. WHO estimates of the causes of death in</w:t>
      </w:r>
      <w:r w:rsidR="00E02163" w:rsidRPr="0037488A">
        <w:t> </w:t>
      </w:r>
      <w:r w:rsidRPr="0037488A">
        <w:t>children. Lancet. 2005;365:1147–1152.</w:t>
      </w:r>
    </w:p>
    <w:p w:rsidR="00485941"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16. Černoch Z, et al. Neuroradiologie. Hradec Králové: Nucleus HK 2000;585. </w:t>
      </w:r>
    </w:p>
    <w:p w:rsidR="00485941" w:rsidRPr="0037488A" w:rsidRDefault="00E31136" w:rsidP="0037488A">
      <w:pPr>
        <w:pStyle w:val="Normlnweb"/>
        <w:spacing w:line="360" w:lineRule="auto"/>
        <w:rPr>
          <w:rFonts w:eastAsia="Calibri"/>
          <w:lang w:eastAsia="en-US"/>
        </w:rPr>
      </w:pPr>
      <w:r w:rsidRPr="0037488A">
        <w:t xml:space="preserve">17. Daneman A, Epelman M, Blaser S, et al. Imaging of the brain in full-term neonates: does sonography still play a role? Pediatr Radiol. 2006;36(7):636–646. </w:t>
      </w:r>
    </w:p>
    <w:p w:rsidR="00485941"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18. Dinan D, Daneman A, Guimaraes CV, et al. Easily overlooked sonographic findings in the evaluation of neonatal encephalopathy: lessons learned from magnetic resonance imaging. Semin Ultrasound CT MR. 2014;35(6): 627–651. </w:t>
      </w:r>
    </w:p>
    <w:p w:rsidR="00485941" w:rsidRPr="0037488A" w:rsidRDefault="00E31136" w:rsidP="0037488A">
      <w:pPr>
        <w:pStyle w:val="Normlnweb"/>
        <w:spacing w:line="360" w:lineRule="auto"/>
      </w:pPr>
      <w:r w:rsidRPr="0037488A">
        <w:t>19. Edwards AD, Brocklehurst P, Gunn AJ, et al. Neurological outcomes at 18 months of age after moderate hypothermia for perinatal hypoxic ischemic encephalopathy: syntheses and meta-analysis of trial data. BMJ 2010;340:363.</w:t>
      </w:r>
    </w:p>
    <w:p w:rsidR="00485941"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 xml:space="preserve">20. Epelman M, Daneman A, Kellenberger CJ, et al. Neonatal encephalopathy: a prospective comparison of head US and MRI. Pediatr Radiol. 2010;40(10):1640–1650. </w:t>
      </w:r>
    </w:p>
    <w:p w:rsidR="00485941"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21. Felderhoff-Mueser U, Rutherford MA, Squier WV, et al. Relationship between MR imaging and histopathologic findings of the brain in extremely sick preterm infants. AJNR Am J Neuroradiol 1999;20(7):1349–57.</w:t>
      </w:r>
    </w:p>
    <w:p w:rsidR="00485941" w:rsidRPr="0037488A" w:rsidRDefault="00E31136" w:rsidP="0037488A">
      <w:pPr>
        <w:pStyle w:val="Normlnweb"/>
        <w:spacing w:line="360" w:lineRule="auto"/>
        <w:rPr>
          <w:rFonts w:eastAsia="Calibri"/>
          <w:lang w:eastAsia="en-US"/>
        </w:rPr>
      </w:pPr>
      <w:r w:rsidRPr="0037488A">
        <w:t xml:space="preserve">22. </w:t>
      </w:r>
      <w:proofErr w:type="gramStart"/>
      <w:r w:rsidRPr="0037488A">
        <w:t>Ferriero, D.M.</w:t>
      </w:r>
      <w:proofErr w:type="gramEnd"/>
      <w:r w:rsidRPr="0037488A">
        <w:t xml:space="preserve"> Neonatal brain injury. N Engl J Med. 2004;351:1985–1995.</w:t>
      </w:r>
    </w:p>
    <w:p w:rsidR="00485941"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lastRenderedPageBreak/>
        <w:t>23. Gerner GJ, Burton VJ, Poretti A, et al. Transfontanellar duplex brain ultrasonography resistive indices as a prognostic tool in neonatal hypoxic-ischemic encephalopathy before and</w:t>
      </w:r>
      <w:r w:rsidR="00E02163" w:rsidRPr="0037488A">
        <w:rPr>
          <w:rFonts w:ascii="Times New Roman" w:hAnsi="Times New Roman"/>
          <w:sz w:val="24"/>
          <w:szCs w:val="24"/>
        </w:rPr>
        <w:t> </w:t>
      </w:r>
      <w:r w:rsidRPr="0037488A">
        <w:rPr>
          <w:rFonts w:ascii="Times New Roman" w:hAnsi="Times New Roman"/>
          <w:sz w:val="24"/>
          <w:szCs w:val="24"/>
        </w:rPr>
        <w:t xml:space="preserve">after treatment with therapeutic hypothermia. J Perinatol. 2016;36(3):202–206. </w:t>
      </w:r>
    </w:p>
    <w:p w:rsidR="00485941" w:rsidRPr="0037488A" w:rsidRDefault="00E31136" w:rsidP="0037488A">
      <w:pPr>
        <w:pStyle w:val="Normlnweb"/>
        <w:spacing w:line="360" w:lineRule="auto"/>
        <w:rPr>
          <w:rFonts w:eastAsia="Calibri"/>
          <w:lang w:eastAsia="en-US"/>
        </w:rPr>
      </w:pPr>
      <w:r w:rsidRPr="0037488A">
        <w:t>24. Graham EM, Burd I, Everett AD, Northington FJ. Blood Biomarkers for Evaluation of</w:t>
      </w:r>
      <w:r w:rsidR="00E02163" w:rsidRPr="0037488A">
        <w:t> </w:t>
      </w:r>
      <w:r w:rsidRPr="0037488A">
        <w:t>Perinatal Encephalopathy. Front Pharmacol. 2016;13(7):196.</w:t>
      </w:r>
    </w:p>
    <w:p w:rsidR="00485941" w:rsidRPr="0037488A" w:rsidRDefault="00E31136" w:rsidP="0037488A">
      <w:pPr>
        <w:pStyle w:val="Normlnweb"/>
        <w:spacing w:line="360" w:lineRule="auto"/>
      </w:pPr>
      <w:r w:rsidRPr="0037488A">
        <w:t xml:space="preserve">25. Gunn AJ, Wyatt JS, Whitelaw A, et al. Therapeutic hypothermia changes the prognostic value of clinical evaluation of neonatal encephalopathy.J Pediatr. 2008;152(1):55–58. </w:t>
      </w:r>
    </w:p>
    <w:p w:rsidR="00485941"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26. Haataja L, Mercuri E, Guzzetta A, et al. Neurologic examination in infants with hypoxic-ischemic encephalopathy at age 9 to 14 months: use of optimality scores and correlation with magnetic resonance imaging findings. J Pediatr. 2001;138(3):332–7.</w:t>
      </w:r>
    </w:p>
    <w:p w:rsidR="00485941"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27. Hájek Z., Čech E., Maršál K., et al. Porodnictví, 3., zcela přepracované a doplněné vydání. Grada Publishing, a.s., Praha, 2014;220−226.</w:t>
      </w:r>
    </w:p>
    <w:p w:rsidR="0037488A" w:rsidRPr="0037488A" w:rsidRDefault="00E31136" w:rsidP="0037488A">
      <w:pPr>
        <w:pStyle w:val="Normlnweb"/>
        <w:spacing w:line="360" w:lineRule="auto"/>
        <w:rPr>
          <w:rFonts w:eastAsia="Calibri"/>
          <w:lang w:eastAsia="en-US"/>
        </w:rPr>
      </w:pPr>
      <w:r w:rsidRPr="0037488A">
        <w:t>28. Hálek J., Dubrava L., Kantor L. Léčebná hypotermie v léčbě hypoxicko-ischemické encefalopatie u novorozenců. Pediatrie pro praxi 2011,12(6):390−393.</w:t>
      </w:r>
    </w:p>
    <w:p w:rsidR="0037488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 xml:space="preserve">29. Hayes BC, Ryan S, McGarvey C, et al. Brain magnetic resonance imaging and outcome after hypoxic ischaemic encephalopathy. J Matern Fetal Neonatal Med. 2016;29(5):777−82.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30. Heinz ER, Provenzale JM. Imaging findings in neonatal hypoxia: a practical review. AJR Am J Roentgenol 2009;192(1):41−7.</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31. Chao CP, Zaleski CG, Patton AC. Neonatal hypoxic-ischemic encephalopathy: multimodality imaging findings. Radiographics 2006;26(1):159−72.</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32. Cheong JL, Coleman L, Hunt RW, et al. Prognostic utility of magnetic resonance imaging in neonatal hypoxic-ischemic encephalopathy: substudy of a randomized trial. Arch Pediatr Adolesc Med. 2012;166(7):634–40.</w:t>
      </w:r>
    </w:p>
    <w:p w:rsidR="0037488A" w:rsidRPr="0037488A" w:rsidRDefault="00E31136" w:rsidP="0037488A">
      <w:pPr>
        <w:pStyle w:val="Normlnweb"/>
        <w:spacing w:line="360" w:lineRule="auto"/>
      </w:pPr>
      <w:r w:rsidRPr="0037488A">
        <w:t>33. Chiang MC, Lien R, Chu SM, et al. Serum Lactate, Brain Magnetic Resonance Imaging and Outcome of Neonatal Hypoxic Ischemic Encephalopathy after Therapeutic Hypothermia. Pediatr Neonatol. 2016;57(1):35−40.</w:t>
      </w:r>
    </w:p>
    <w:p w:rsidR="0037488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lastRenderedPageBreak/>
        <w:t xml:space="preserve">34. Ilves P, Lintrop M, Metsvaht T, et al. Cerebral blood-flow velocities in predicting outcome of asphyxiated newborn infants. Acta Paediatr. 2004;93(4):523−528.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35. Ismail FY, Fatemi A, Johnston MV. Cerebral plasticity: Windows of opportunity in the developing brain. Eur J Paediatr Neurol. 2017;21(1):23−48. </w:t>
      </w:r>
    </w:p>
    <w:p w:rsidR="0037488A" w:rsidRPr="0037488A" w:rsidRDefault="00E31136" w:rsidP="0037488A">
      <w:pPr>
        <w:pStyle w:val="Normlnweb"/>
        <w:spacing w:line="360" w:lineRule="auto"/>
        <w:rPr>
          <w:rFonts w:eastAsia="Calibri"/>
          <w:lang w:eastAsia="en-US"/>
        </w:rPr>
      </w:pPr>
      <w:r w:rsidRPr="0037488A">
        <w:t>36. Jacobs SE, Morley CJ, Inder TE, et al. Whole-body hypothermia for term and near-term newborns with hypoxic-ischemic encephalopathy: a randomized controlled trial. Arch Pediatr Adolesc Med. 2011;165(8):692−700.</w:t>
      </w:r>
    </w:p>
    <w:p w:rsidR="0037488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 xml:space="preserve">37. Jacobs SE, Berg M, Hunt R, et al. Cooling for newborns with hypoxic ischaemic encephalopathy. Cochrane Database Syst Rev. 2013;(1): CD003311.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38. Jensen A, Garnier Y, Middelanis J, Berger R. Perinatal brain damage-from</w:t>
      </w:r>
      <w:r w:rsidR="006D5278" w:rsidRPr="0037488A">
        <w:rPr>
          <w:rFonts w:ascii="Times New Roman" w:hAnsi="Times New Roman"/>
          <w:sz w:val="24"/>
          <w:szCs w:val="24"/>
        </w:rPr>
        <w:t> </w:t>
      </w:r>
      <w:r w:rsidRPr="0037488A">
        <w:rPr>
          <w:rFonts w:ascii="Times New Roman" w:hAnsi="Times New Roman"/>
          <w:sz w:val="24"/>
          <w:szCs w:val="24"/>
        </w:rPr>
        <w:t>pathophysiology to prevention. Eur J Obstet Gynecol Reprod Biol. 2003;110(1):70−9.</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39. Jones RA, Palasis S, Grattan-Smith JD. MRI of the neonatal brain: optimization of spin-echo parameters. AJR Am J Roentgenol 2004; 182(2): 367−72.</w:t>
      </w:r>
    </w:p>
    <w:p w:rsidR="0037488A" w:rsidRPr="0037488A" w:rsidRDefault="00E31136" w:rsidP="0037488A">
      <w:pPr>
        <w:pStyle w:val="details"/>
        <w:shd w:val="clear" w:color="auto" w:fill="FFFFFF"/>
        <w:spacing w:line="360" w:lineRule="auto"/>
        <w:rPr>
          <w:rFonts w:eastAsia="Calibri"/>
          <w:lang w:eastAsia="en-US"/>
        </w:rPr>
      </w:pPr>
      <w:r w:rsidRPr="0037488A">
        <w:t>40. Jongeling BR, Badawi N, Kurinczuk JJ, et al. Cranial ultrasound as a predictor of outcome in term newborn encephalopathy. Pediatr Neurol. 2002; 26(1): 37−42.</w:t>
      </w:r>
    </w:p>
    <w:p w:rsidR="0037488A" w:rsidRPr="0037488A" w:rsidRDefault="00E31136" w:rsidP="0037488A">
      <w:pPr>
        <w:pStyle w:val="Normlnweb"/>
        <w:spacing w:line="360" w:lineRule="auto"/>
      </w:pPr>
      <w:r w:rsidRPr="0037488A">
        <w:t xml:space="preserve">41. Jyoti R, O'Neil R, Hurrion E. Predicting outcome in term neonates with hypoxic-ischaemic encephalopathy using simplified MR criteria. Pediatr Radiol. 2006;36(1):38−42. </w:t>
      </w:r>
    </w:p>
    <w:p w:rsidR="0037488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42. Kudrevičienė A, Lukoševičius S, Laurynaitienė J, et al. Ultrasonography and Magnetic Resonance Imaging of the Brain in Hypoxic Full-Term Newborns. Medicina (Kaunas) 2013; 49(1):42−9.</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43. Küker W, Möhrle S, Mader I, Schöning M, Nägele T. MRI for the management of</w:t>
      </w:r>
      <w:r w:rsidR="006D5278" w:rsidRPr="0037488A">
        <w:rPr>
          <w:rFonts w:ascii="Times New Roman" w:hAnsi="Times New Roman"/>
          <w:sz w:val="24"/>
          <w:szCs w:val="24"/>
        </w:rPr>
        <w:t> </w:t>
      </w:r>
      <w:r w:rsidRPr="0037488A">
        <w:rPr>
          <w:rFonts w:ascii="Times New Roman" w:hAnsi="Times New Roman"/>
          <w:sz w:val="24"/>
          <w:szCs w:val="24"/>
        </w:rPr>
        <w:t>neonatal cerebral infarctions: importance of timing. Childs Nerv Syst 2004;20(10):742−8.</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44. Kynčl M, Kolář I, Boman K, Neuwirth J. Proces myelinizace mozku v MR obraze u dětí – vyšetřovací postupy, normální nálezy a interpretace nálezů v denní praxi. Česká Radiologie 2007;61(3):270−274.</w:t>
      </w:r>
    </w:p>
    <w:p w:rsidR="0037488A" w:rsidRPr="0037488A" w:rsidRDefault="00E31136" w:rsidP="0037488A">
      <w:pPr>
        <w:pStyle w:val="Normlnweb"/>
        <w:spacing w:line="360" w:lineRule="auto"/>
        <w:rPr>
          <w:rFonts w:eastAsia="Calibri"/>
          <w:lang w:eastAsia="en-US"/>
        </w:rPr>
      </w:pPr>
      <w:r w:rsidRPr="0037488A">
        <w:t>45. Lai MC, Yang SN. Perinatal hypoxic-ischemic encephalopathy. J Biomed Biotechnol. 2011;2011:609813.</w:t>
      </w:r>
    </w:p>
    <w:p w:rsidR="0037488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lastRenderedPageBreak/>
        <w:t xml:space="preserve">46. Laerhoven H, de Haan TR, Offringa M, Post B, van der Lee JH. Prognostic tests in term neonates with hypoxic-ischemic encephalopathy: a systematic review. Pediatrics. 2013;131(1):88−98.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47. LaRosa DA, Ellery SJ, Walker DW, Dickinson H. Understanding the Full Spectrum of</w:t>
      </w:r>
      <w:r w:rsidR="006D5278" w:rsidRPr="0037488A">
        <w:rPr>
          <w:rFonts w:ascii="Times New Roman" w:hAnsi="Times New Roman"/>
          <w:sz w:val="24"/>
          <w:szCs w:val="24"/>
        </w:rPr>
        <w:t> </w:t>
      </w:r>
      <w:r w:rsidRPr="0037488A">
        <w:rPr>
          <w:rFonts w:ascii="Times New Roman" w:hAnsi="Times New Roman"/>
          <w:sz w:val="24"/>
          <w:szCs w:val="24"/>
        </w:rPr>
        <w:t>Organ Injury Following Intrapartum Asphyxia. Front Pediatr. 2017;17(5):16.</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48. Lawn, </w:t>
      </w:r>
      <w:proofErr w:type="gramStart"/>
      <w:r w:rsidRPr="0037488A">
        <w:rPr>
          <w:rFonts w:ascii="Times New Roman" w:hAnsi="Times New Roman"/>
          <w:sz w:val="24"/>
          <w:szCs w:val="24"/>
        </w:rPr>
        <w:t>J.E., Cousens</w:t>
      </w:r>
      <w:proofErr w:type="gramEnd"/>
      <w:r w:rsidRPr="0037488A">
        <w:rPr>
          <w:rFonts w:ascii="Times New Roman" w:hAnsi="Times New Roman"/>
          <w:sz w:val="24"/>
          <w:szCs w:val="24"/>
        </w:rPr>
        <w:t>, S., Zupan, J. 4 Million neonatal deaths: When? Where? Why?. Lancet. 2005;365:891–900.|</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49. Li J, Funato M, Tamai H, et al. Predictors of neurological outcome in cooled neonates. Pediatr Int. 2013;55(2):169−176.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50. Magalhães M, Rodrigues FP, Chopard MR, et al. Neuroprotective body hypothermia among newborns with hypoxic ischemic encephalopathy: three-year experience in a tertiary university hospital. A retrospective observational study. Sao Paulo Med J. 2015;133(4):314−9.</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51. Mann C, Latal B, Padden B, et al. Acid-base parameters for predicting magnetic resonance imaging measures of neurologic outcome after perinatal hypoxia-ischemia: is the strong ion gap superior to base excess and lactate? Am J Perinatol. 2012;29(5):361−8.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52. Massaro AN, Govindan RB, Vezina G, et al. Impaired cerebral autoregulation and brain injury in newborns with hypoxic-ischemic encephalopathy treated with hypothermia. J</w:t>
      </w:r>
      <w:r w:rsidR="006D5278" w:rsidRPr="0037488A">
        <w:rPr>
          <w:rFonts w:ascii="Times New Roman" w:hAnsi="Times New Roman"/>
          <w:sz w:val="24"/>
          <w:szCs w:val="24"/>
        </w:rPr>
        <w:t> </w:t>
      </w:r>
      <w:r w:rsidRPr="0037488A">
        <w:rPr>
          <w:rFonts w:ascii="Times New Roman" w:hAnsi="Times New Roman"/>
          <w:sz w:val="24"/>
          <w:szCs w:val="24"/>
        </w:rPr>
        <w:t xml:space="preserve">Neurophysiol. 2015;114(2):818−24.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53. Ment LR, Bada HS, Barnes P et al. Practice parameter: neuroimaging of the neonate: report of the Quality Standards Subcommittee of the American Academy of Neurology and</w:t>
      </w:r>
      <w:r w:rsidR="006D5278" w:rsidRPr="0037488A">
        <w:rPr>
          <w:rFonts w:ascii="Times New Roman" w:hAnsi="Times New Roman"/>
          <w:sz w:val="24"/>
          <w:szCs w:val="24"/>
        </w:rPr>
        <w:t> </w:t>
      </w:r>
      <w:r w:rsidRPr="0037488A">
        <w:rPr>
          <w:rFonts w:ascii="Times New Roman" w:hAnsi="Times New Roman"/>
          <w:sz w:val="24"/>
          <w:szCs w:val="24"/>
        </w:rPr>
        <w:t xml:space="preserve">the Practice Committee of the Child Neurology Society. Neurology. 2002;58(12):1726−1738.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54. Muntau AC. Pediatrie. Grada Publishing, a.s., 2009;7. </w:t>
      </w:r>
    </w:p>
    <w:p w:rsidR="0037488A" w:rsidRPr="0037488A" w:rsidRDefault="00E31136" w:rsidP="0037488A">
      <w:pPr>
        <w:pStyle w:val="Normlnweb"/>
        <w:spacing w:line="360" w:lineRule="auto"/>
        <w:rPr>
          <w:rFonts w:eastAsia="Calibri"/>
          <w:lang w:eastAsia="en-US"/>
        </w:rPr>
      </w:pPr>
      <w:r w:rsidRPr="0037488A">
        <w:t>55. Murray ChJL, Naghavi M., Wang H. et al. Global, regional, and national age-sex specific all-cause and cause-specific mortality for 240 causes of death, 1990-2013: a systematic analysis for the Global Burden of Disease Study 2013. Lancet. 385:117–71.</w:t>
      </w:r>
    </w:p>
    <w:p w:rsidR="0037488A" w:rsidRPr="0037488A" w:rsidRDefault="00E31136" w:rsidP="0037488A">
      <w:pPr>
        <w:pStyle w:val="Normlnweb"/>
        <w:spacing w:line="360" w:lineRule="auto"/>
      </w:pPr>
      <w:r w:rsidRPr="0037488A">
        <w:lastRenderedPageBreak/>
        <w:t>56. Nanavati T, Seemaladinne N, Regier M, Yossuck P, Pergami P. Can We Predict Functional Outcome in Neonates with Hypoxic Ischemic Encephalopathy by the Combination of Neuroimaging and Electroencephalography? Pediatr Neonatol. 2015;56(5):307−16.</w:t>
      </w:r>
    </w:p>
    <w:p w:rsidR="0037488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57. Okereafor A, Allsop J, Counsell SJ, et al. Patterns of brain injury in neonates exposed to</w:t>
      </w:r>
      <w:r w:rsidR="006D5278" w:rsidRPr="0037488A">
        <w:rPr>
          <w:rFonts w:ascii="Times New Roman" w:hAnsi="Times New Roman"/>
          <w:sz w:val="24"/>
          <w:szCs w:val="24"/>
        </w:rPr>
        <w:t> </w:t>
      </w:r>
      <w:r w:rsidRPr="0037488A">
        <w:rPr>
          <w:rFonts w:ascii="Times New Roman" w:hAnsi="Times New Roman"/>
          <w:sz w:val="24"/>
          <w:szCs w:val="24"/>
        </w:rPr>
        <w:t xml:space="preserve">perinatal sentinel events. Pediatrics. 2008;121(5):906−914.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58. O'Shea TM. Cerebral palsy in very preterm infants: new epidemiological insights. Ment Retard Dev Disabil Res Rev 2002;8(3):135−45.</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59. Pierrat, V., Haouari, N., Liska, A. et al. Prevalence, causes, and outcome at 2 years of age of newborn encephalopathy: Population based study. Arch Dis Child Fetal Neonatal Ed. 2005;90:257–261.</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60. Prager A, Roychowdhury S. Magnetic resonance imaging of the neonatal brain. Indian J</w:t>
      </w:r>
      <w:r w:rsidR="006D5278" w:rsidRPr="0037488A">
        <w:rPr>
          <w:rFonts w:ascii="Times New Roman" w:hAnsi="Times New Roman"/>
          <w:sz w:val="24"/>
          <w:szCs w:val="24"/>
        </w:rPr>
        <w:t> </w:t>
      </w:r>
      <w:r w:rsidRPr="0037488A">
        <w:rPr>
          <w:rFonts w:ascii="Times New Roman" w:hAnsi="Times New Roman"/>
          <w:sz w:val="24"/>
          <w:szCs w:val="24"/>
        </w:rPr>
        <w:t>Pediatr. 2007;74(2):173−184.</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61. Rainaldi MA, Perlman JM. Pathophysiology of Birth Asphyxia. Clin Perinatol. 2016;43(3):409−22. </w:t>
      </w:r>
    </w:p>
    <w:p w:rsidR="0037488A" w:rsidRPr="0037488A" w:rsidRDefault="00E31136" w:rsidP="0037488A">
      <w:pPr>
        <w:pStyle w:val="details"/>
        <w:shd w:val="clear" w:color="auto" w:fill="FFFFFF"/>
        <w:spacing w:line="360" w:lineRule="auto"/>
        <w:rPr>
          <w:rFonts w:eastAsia="Calibri"/>
          <w:lang w:eastAsia="en-US"/>
        </w:rPr>
      </w:pPr>
      <w:r w:rsidRPr="0037488A">
        <w:t>62. Robertson RL, Ben-Sira L, Barnes PD, et al. MR line-scan diffusion-weighted imaging of</w:t>
      </w:r>
      <w:r w:rsidR="006D5278" w:rsidRPr="0037488A">
        <w:t> </w:t>
      </w:r>
      <w:r w:rsidRPr="0037488A">
        <w:t>term neonates with perinatal brain ischemia. AJNR Am J Neuroradiol 1999;20(9):1658−70.</w:t>
      </w:r>
    </w:p>
    <w:p w:rsidR="0037488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63. Rollins N, Booth T, Morriss MC, et al. Predictive value of neonatal MRI showing no or</w:t>
      </w:r>
      <w:r w:rsidR="006D5278" w:rsidRPr="0037488A">
        <w:rPr>
          <w:rFonts w:ascii="Times New Roman" w:hAnsi="Times New Roman"/>
          <w:sz w:val="24"/>
          <w:szCs w:val="24"/>
        </w:rPr>
        <w:t> </w:t>
      </w:r>
      <w:r w:rsidRPr="0037488A">
        <w:rPr>
          <w:rFonts w:ascii="Times New Roman" w:hAnsi="Times New Roman"/>
          <w:sz w:val="24"/>
          <w:szCs w:val="24"/>
        </w:rPr>
        <w:t>minor degrees of brain injury after hypothermia. Pediatr Neurol. 2014;50(5):447−51.</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64. Rutherford MA, Pennock JM, Counsell SJ, et al. Abnormal magnetic resonance signal in</w:t>
      </w:r>
      <w:r w:rsidR="006D5278" w:rsidRPr="0037488A">
        <w:rPr>
          <w:rFonts w:ascii="Times New Roman" w:hAnsi="Times New Roman"/>
          <w:sz w:val="24"/>
          <w:szCs w:val="24"/>
        </w:rPr>
        <w:t> </w:t>
      </w:r>
      <w:r w:rsidRPr="0037488A">
        <w:rPr>
          <w:rFonts w:ascii="Times New Roman" w:hAnsi="Times New Roman"/>
          <w:sz w:val="24"/>
          <w:szCs w:val="24"/>
        </w:rPr>
        <w:t>the internal capsule predicts poor neurodevelopmental outcome in infants with hypoxic-ischemic encephalopathy. Pediatrics 1998;102(2 Pt 1):323−8.</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65. Rutherford M, Counsell S, Allsop J, et al. Diffusion-weighted magnetic resonance imaging in term perinatal brain injury: a comparison with site of lesion and time from birth. Pediatrics 2004;114(4):1004−14.</w:t>
      </w:r>
    </w:p>
    <w:p w:rsidR="0037488A" w:rsidRPr="0037488A" w:rsidRDefault="00E31136" w:rsidP="0037488A">
      <w:pPr>
        <w:pStyle w:val="details"/>
        <w:shd w:val="clear" w:color="auto" w:fill="FFFFFF"/>
        <w:spacing w:line="360" w:lineRule="auto"/>
        <w:rPr>
          <w:rFonts w:eastAsia="Calibri"/>
          <w:lang w:eastAsia="en-US"/>
        </w:rPr>
      </w:pPr>
      <w:r w:rsidRPr="0037488A">
        <w:t xml:space="preserve">66. Rutherford M, Srinivasan L, Dyet L, et al. Magnetic resonance imaging in perinatal brain injury: clinical presentation, lesions and outcome. Pediatr Radiol 2006;36(7):582−92. </w:t>
      </w:r>
    </w:p>
    <w:p w:rsidR="0037488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lastRenderedPageBreak/>
        <w:t xml:space="preserve">67. Rutherford M, Ramenghi LA, Edwards AD, et al. Assessment of brain tissue injury after moderate hypothermia in neonates with hypoxic-ischaemic encephalopathy: a nested substudy of a randomised controlled trial. Lancet Neurol. 2010;9(1):39−45.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68. Seidel Z., Vaněčková M. Diagnostická radiologie Neuroradiologie. Grada Publishing, a.s., Praha 2014;144−148.</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69. Schneider JF, Confort-Gouny S, Le Fur Y et al. Diffusion-weighted imaging in normal fetal brain maturation. Eur Radiol 2007;17(9):2422−9.</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70. Shah PS. Hypothermia: a systematic review and meta-analysis of clinical trials. Semin Fetal Neonatal Med. 2010;15(5):238−246.</w:t>
      </w:r>
    </w:p>
    <w:p w:rsidR="0037488A" w:rsidRPr="0037488A" w:rsidRDefault="00E31136" w:rsidP="0037488A">
      <w:pPr>
        <w:pStyle w:val="Normlnweb"/>
        <w:spacing w:line="360" w:lineRule="auto"/>
        <w:rPr>
          <w:rFonts w:eastAsia="Calibri"/>
          <w:lang w:eastAsia="en-US"/>
        </w:rPr>
      </w:pPr>
      <w:r w:rsidRPr="0037488A">
        <w:t>71. Shalak LF, Laptook AR, Velaphi SC, Perlman JM. Amplitude-integrated electroencephalography coupled with an early neurologic examination enhances prediction of</w:t>
      </w:r>
      <w:r w:rsidR="006D5278" w:rsidRPr="0037488A">
        <w:t> </w:t>
      </w:r>
      <w:r w:rsidRPr="0037488A">
        <w:t xml:space="preserve">term infants at risk for persistent encephalopathy.  Pediatrics. 2003;111(2):351−357. </w:t>
      </w:r>
    </w:p>
    <w:p w:rsidR="0037488A" w:rsidRPr="0037488A" w:rsidRDefault="00E31136" w:rsidP="0037488A">
      <w:pPr>
        <w:shd w:val="clear" w:color="auto" w:fill="FFFFFF"/>
        <w:spacing w:after="0" w:line="360" w:lineRule="auto"/>
        <w:rPr>
          <w:rFonts w:ascii="Times New Roman" w:hAnsi="Times New Roman"/>
          <w:sz w:val="24"/>
          <w:szCs w:val="24"/>
        </w:rPr>
      </w:pPr>
      <w:r w:rsidRPr="0037488A">
        <w:rPr>
          <w:rFonts w:ascii="Times New Roman" w:hAnsi="Times New Roman"/>
          <w:sz w:val="24"/>
          <w:szCs w:val="24"/>
        </w:rPr>
        <w:t xml:space="preserve">72. Shankaran S, Laptook AR, Ehrenkranz RA, et al. Whole-body hypothermia for neonates with hypoxic-ischemic encephalopathy. N Engl J Med. 2005;353(15):1574−1584. </w:t>
      </w:r>
    </w:p>
    <w:p w:rsidR="0037488A" w:rsidRPr="0037488A" w:rsidRDefault="00E31136" w:rsidP="0037488A">
      <w:pPr>
        <w:pStyle w:val="details"/>
        <w:shd w:val="clear" w:color="auto" w:fill="FFFFFF"/>
        <w:spacing w:line="360" w:lineRule="auto"/>
        <w:rPr>
          <w:rFonts w:eastAsia="Calibri"/>
          <w:lang w:eastAsia="en-US"/>
        </w:rPr>
      </w:pPr>
      <w:r w:rsidRPr="0037488A">
        <w:rPr>
          <w:bCs/>
        </w:rPr>
        <w:t xml:space="preserve">73. Shankaran S. </w:t>
      </w:r>
      <w:hyperlink r:id="rId41" w:history="1">
        <w:r w:rsidRPr="0037488A">
          <w:rPr>
            <w:bCs/>
          </w:rPr>
          <w:t>Neonatal</w:t>
        </w:r>
        <w:r w:rsidRPr="0037488A">
          <w:t> </w:t>
        </w:r>
        <w:r w:rsidRPr="0037488A">
          <w:rPr>
            <w:bCs/>
          </w:rPr>
          <w:t>encephalopathy</w:t>
        </w:r>
        <w:r w:rsidRPr="0037488A">
          <w:t>: </w:t>
        </w:r>
        <w:r w:rsidRPr="0037488A">
          <w:rPr>
            <w:bCs/>
          </w:rPr>
          <w:t>treatment</w:t>
        </w:r>
        <w:r w:rsidRPr="0037488A">
          <w:t> with </w:t>
        </w:r>
        <w:r w:rsidRPr="0037488A">
          <w:rPr>
            <w:bCs/>
          </w:rPr>
          <w:t>hypothermia</w:t>
        </w:r>
        <w:r w:rsidRPr="0037488A">
          <w:t>.</w:t>
        </w:r>
      </w:hyperlink>
      <w:r w:rsidRPr="0037488A">
        <w:t xml:space="preserve"> J Neurotrauma 2009;26(3):437−43. </w:t>
      </w:r>
    </w:p>
    <w:p w:rsidR="0037488A" w:rsidRPr="0037488A" w:rsidRDefault="00E31136" w:rsidP="0037488A">
      <w:pPr>
        <w:pStyle w:val="Normlnweb"/>
        <w:spacing w:line="360" w:lineRule="auto"/>
      </w:pPr>
      <w:r w:rsidRPr="0037488A">
        <w:t>74. Shankaran S, Barnes PD, Hintz SR, et al. Brain injury following trial of hypothermia for</w:t>
      </w:r>
      <w:r w:rsidR="006D5278" w:rsidRPr="0037488A">
        <w:t> </w:t>
      </w:r>
      <w:r w:rsidRPr="0037488A">
        <w:t xml:space="preserve">neonatal hypoxic-ischaemic encephalopathy. Arch Dis Child Fetal Neonatal Ed. 2012;97(6):398−404. </w:t>
      </w:r>
    </w:p>
    <w:p w:rsidR="0037488A" w:rsidRPr="0037488A" w:rsidRDefault="00E31136" w:rsidP="0037488A">
      <w:pPr>
        <w:spacing w:line="360" w:lineRule="auto"/>
        <w:rPr>
          <w:rFonts w:ascii="Times New Roman" w:eastAsia="Times New Roman" w:hAnsi="Times New Roman"/>
          <w:sz w:val="24"/>
          <w:szCs w:val="24"/>
          <w:lang w:eastAsia="cs-CZ"/>
        </w:rPr>
      </w:pPr>
      <w:r w:rsidRPr="0037488A">
        <w:rPr>
          <w:rFonts w:ascii="Times New Roman" w:hAnsi="Times New Roman"/>
          <w:sz w:val="24"/>
          <w:szCs w:val="24"/>
        </w:rPr>
        <w:t>75. Shen W, Pan JH, Chen WD. Comparison of transcranial ultrasound and cranial MRI in</w:t>
      </w:r>
      <w:r w:rsidR="006D5278" w:rsidRPr="0037488A">
        <w:rPr>
          <w:rFonts w:ascii="Times New Roman" w:hAnsi="Times New Roman"/>
          <w:sz w:val="24"/>
          <w:szCs w:val="24"/>
        </w:rPr>
        <w:t> </w:t>
      </w:r>
      <w:r w:rsidRPr="0037488A">
        <w:rPr>
          <w:rFonts w:ascii="Times New Roman" w:hAnsi="Times New Roman"/>
          <w:sz w:val="24"/>
          <w:szCs w:val="24"/>
        </w:rPr>
        <w:t xml:space="preserve">evaluations of brain injuries from neonatal asphyxia. Int J Clin Exp Med. 2015;8(10):18319−26.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76. Shroff MM, Soares-Fernandes JP, Whyte H, Raybaud C. MR imaging for diagnostic evaluation of encephalopathy in the newborn. Radiographics 2010;30(3):763−80.</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77. Stark JE, Seibert JJ. Cerebral artery Doppler ultrasonography for prediction of outcome after perinatal asphyxia. J Ultrasound Med. 1994;13(8):595−600.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lastRenderedPageBreak/>
        <w:t>78. Steinman KJ, Gorno-Tempini ML, Glidden DV, et al. Neonatal watershed brain injury on</w:t>
      </w:r>
      <w:r w:rsidR="006D5278" w:rsidRPr="0037488A">
        <w:rPr>
          <w:rFonts w:ascii="Times New Roman" w:hAnsi="Times New Roman"/>
          <w:sz w:val="24"/>
          <w:szCs w:val="24"/>
        </w:rPr>
        <w:t> </w:t>
      </w:r>
      <w:r w:rsidRPr="0037488A">
        <w:rPr>
          <w:rFonts w:ascii="Times New Roman" w:hAnsi="Times New Roman"/>
          <w:sz w:val="24"/>
          <w:szCs w:val="24"/>
        </w:rPr>
        <w:t xml:space="preserve">magnetic resonance imaging correlates with verbal IQ at 4 years. Pediatrics 2009;123:1025–1030.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79. Tusor N, Wusthoff C, Smee N, et al. Prediction of neurodevelopmental outcome after hypoxic-ischemic encephalopathy treated with hypothermia by diffusion tensor imaging analyzed using tract-based spatial statistics. Pediatr Res 2012;72(1):63−9.</w:t>
      </w:r>
    </w:p>
    <w:p w:rsidR="0037488A" w:rsidRPr="0037488A" w:rsidRDefault="00E31136" w:rsidP="0037488A">
      <w:pPr>
        <w:pStyle w:val="Normlnweb"/>
        <w:spacing w:line="360" w:lineRule="auto"/>
        <w:rPr>
          <w:rFonts w:eastAsia="Calibri"/>
          <w:lang w:eastAsia="en-US"/>
        </w:rPr>
      </w:pPr>
      <w:r w:rsidRPr="0037488A">
        <w:t>80. Twomey E, Twomey A, Ryan S, Murphy J, Donoghue VB. MR imaging of term infants with hypoxic-ischaemic encephalopathy as a predictor of neurodevelopmental outcome and</w:t>
      </w:r>
      <w:r w:rsidR="006D5278" w:rsidRPr="0037488A">
        <w:t> </w:t>
      </w:r>
      <w:r w:rsidRPr="0037488A">
        <w:t>late MRI appearances. Pediatr Radiol. 2010;40(9):1526−35.</w:t>
      </w:r>
    </w:p>
    <w:p w:rsidR="0037488A" w:rsidRPr="005F73D4" w:rsidRDefault="00E31136" w:rsidP="0037488A">
      <w:pPr>
        <w:spacing w:line="360" w:lineRule="auto"/>
        <w:rPr>
          <w:rFonts w:ascii="Times New Roman" w:hAnsi="Times New Roman"/>
          <w:sz w:val="24"/>
          <w:szCs w:val="24"/>
        </w:rPr>
      </w:pPr>
      <w:r w:rsidRPr="0037488A">
        <w:rPr>
          <w:rFonts w:ascii="Times New Roman" w:hAnsi="Times New Roman"/>
          <w:sz w:val="24"/>
          <w:szCs w:val="24"/>
        </w:rPr>
        <w:t>81. Van Handel M, Swaab H, de Vries LS, Jongmans MJ. Long-term cognitive and behavioral consequences of neonatal encephalopathy following perinatal asphyxia: a review. Eur J</w:t>
      </w:r>
      <w:r w:rsidR="006D5278" w:rsidRPr="0037488A">
        <w:rPr>
          <w:rFonts w:ascii="Times New Roman" w:hAnsi="Times New Roman"/>
          <w:sz w:val="24"/>
          <w:szCs w:val="24"/>
        </w:rPr>
        <w:t> </w:t>
      </w:r>
      <w:r w:rsidRPr="0037488A">
        <w:rPr>
          <w:rFonts w:ascii="Times New Roman" w:hAnsi="Times New Roman"/>
          <w:sz w:val="24"/>
          <w:szCs w:val="24"/>
        </w:rPr>
        <w:t xml:space="preserve">Pediatr. 2007;166: 645–654.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82. Verboon-Maciolek MA, Groenendaal F, Hahn CD, et al. Human parechovirus causes encephalitis with white matter injury in neonates. Ann Neurol. 2008;64(3):266−73.</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 xml:space="preserve">83. Vossough A, Zimmerman RA, Bilaniuk LT, Schwartz EM. Imaging findings of neonatal herpes simplex virus type 2 encephalitis. Neuroradiology. 2008;50(4):355−66. </w:t>
      </w:r>
    </w:p>
    <w:p w:rsidR="0037488A"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84. Zoban P., Borek I., Budošová H., et al. Změny incidence postižení vývoje u dětí s velmi nízkou až extrémně nízkou porodní hmotností ve 24 měsících korigovaného věku, narozených v letech 1997−2007. Česká Gynekologie 2010;75(5):455−461.</w:t>
      </w:r>
    </w:p>
    <w:p w:rsidR="00E31136" w:rsidRPr="0037488A" w:rsidRDefault="00E31136" w:rsidP="0037488A">
      <w:pPr>
        <w:spacing w:line="360" w:lineRule="auto"/>
        <w:rPr>
          <w:rFonts w:ascii="Times New Roman" w:hAnsi="Times New Roman"/>
          <w:sz w:val="24"/>
          <w:szCs w:val="24"/>
        </w:rPr>
      </w:pPr>
      <w:r w:rsidRPr="0037488A">
        <w:rPr>
          <w:rFonts w:ascii="Times New Roman" w:hAnsi="Times New Roman"/>
          <w:sz w:val="24"/>
          <w:szCs w:val="24"/>
        </w:rPr>
        <w:t>85. Zoban P., Borek I., Cvejnová T., et al. Postižení vývoje dětí s nízkou porodní hmotnostíve 24 měsících korigovaného věku, narozených v České republice v letech 2000–2009. Česká Gynekologie 2012;77(6):572−578.</w:t>
      </w:r>
    </w:p>
    <w:p w:rsidR="00B37E6D" w:rsidRPr="0037488A" w:rsidRDefault="00B37E6D" w:rsidP="0037488A">
      <w:pPr>
        <w:spacing w:line="360" w:lineRule="auto"/>
        <w:rPr>
          <w:rFonts w:ascii="Times New Roman" w:hAnsi="Times New Roman"/>
          <w:b/>
          <w:sz w:val="24"/>
          <w:szCs w:val="24"/>
        </w:rPr>
      </w:pPr>
    </w:p>
    <w:p w:rsidR="005A5A3B" w:rsidRPr="0037488A" w:rsidRDefault="005A5A3B" w:rsidP="0037488A">
      <w:pPr>
        <w:spacing w:line="360" w:lineRule="auto"/>
        <w:rPr>
          <w:rFonts w:ascii="Times New Roman" w:hAnsi="Times New Roman"/>
          <w:b/>
          <w:sz w:val="24"/>
          <w:szCs w:val="24"/>
        </w:rPr>
      </w:pPr>
    </w:p>
    <w:p w:rsidR="00723708" w:rsidRPr="0037488A" w:rsidRDefault="00723708" w:rsidP="0037488A">
      <w:pPr>
        <w:spacing w:line="360" w:lineRule="auto"/>
        <w:rPr>
          <w:rFonts w:ascii="Times New Roman" w:hAnsi="Times New Roman"/>
          <w:b/>
          <w:sz w:val="24"/>
          <w:szCs w:val="24"/>
        </w:rPr>
      </w:pPr>
    </w:p>
    <w:p w:rsidR="00723708" w:rsidRPr="0037488A" w:rsidRDefault="00723708" w:rsidP="0037488A">
      <w:pPr>
        <w:spacing w:line="360" w:lineRule="auto"/>
        <w:rPr>
          <w:rFonts w:ascii="Times New Roman" w:hAnsi="Times New Roman"/>
          <w:b/>
          <w:sz w:val="24"/>
          <w:szCs w:val="24"/>
        </w:rPr>
      </w:pPr>
    </w:p>
    <w:p w:rsidR="00723708" w:rsidRPr="0037488A" w:rsidRDefault="00723708" w:rsidP="0037488A">
      <w:pPr>
        <w:spacing w:line="360" w:lineRule="auto"/>
        <w:rPr>
          <w:rFonts w:ascii="Times New Roman" w:hAnsi="Times New Roman"/>
          <w:b/>
          <w:sz w:val="24"/>
          <w:szCs w:val="24"/>
        </w:rPr>
      </w:pPr>
    </w:p>
    <w:p w:rsidR="005A5A3B" w:rsidRPr="000F10A9" w:rsidRDefault="004307FB" w:rsidP="0037488A">
      <w:pPr>
        <w:spacing w:line="360" w:lineRule="auto"/>
        <w:rPr>
          <w:rFonts w:ascii="Times New Roman" w:hAnsi="Times New Roman"/>
          <w:b/>
          <w:color w:val="0070C0"/>
          <w:sz w:val="24"/>
          <w:szCs w:val="24"/>
        </w:rPr>
      </w:pPr>
      <w:r>
        <w:rPr>
          <w:rFonts w:ascii="Times New Roman" w:hAnsi="Times New Roman"/>
          <w:b/>
          <w:color w:val="0070C0"/>
          <w:sz w:val="24"/>
          <w:szCs w:val="24"/>
        </w:rPr>
        <w:lastRenderedPageBreak/>
        <w:t>10</w:t>
      </w:r>
      <w:r w:rsidR="005A5A3B" w:rsidRPr="000F10A9">
        <w:rPr>
          <w:rFonts w:ascii="Times New Roman" w:hAnsi="Times New Roman"/>
          <w:b/>
          <w:color w:val="0070C0"/>
          <w:sz w:val="24"/>
          <w:szCs w:val="24"/>
        </w:rPr>
        <w:t>. SEZNAM PUBLIKACÍ</w:t>
      </w:r>
    </w:p>
    <w:p w:rsidR="007D78DF" w:rsidRPr="0037488A" w:rsidRDefault="007D78DF" w:rsidP="0037488A">
      <w:pPr>
        <w:spacing w:line="360" w:lineRule="auto"/>
        <w:rPr>
          <w:rFonts w:ascii="Times New Roman" w:hAnsi="Times New Roman"/>
          <w:b/>
          <w:sz w:val="24"/>
          <w:szCs w:val="24"/>
        </w:rPr>
      </w:pPr>
    </w:p>
    <w:p w:rsidR="007640D9" w:rsidRPr="0037488A" w:rsidRDefault="007640D9" w:rsidP="0037488A">
      <w:pPr>
        <w:spacing w:line="360" w:lineRule="auto"/>
        <w:rPr>
          <w:rFonts w:ascii="Times New Roman" w:hAnsi="Times New Roman"/>
          <w:b/>
          <w:sz w:val="24"/>
          <w:szCs w:val="24"/>
        </w:rPr>
      </w:pPr>
      <w:r w:rsidRPr="0037488A">
        <w:rPr>
          <w:rFonts w:ascii="Times New Roman" w:hAnsi="Times New Roman"/>
          <w:b/>
          <w:sz w:val="24"/>
          <w:szCs w:val="24"/>
        </w:rPr>
        <w:t>PRÁCE SOUVISEJÍCÍ S DISERAČNÍ PRACÍ:</w:t>
      </w:r>
    </w:p>
    <w:p w:rsidR="007640D9" w:rsidRPr="0037488A" w:rsidRDefault="007640D9" w:rsidP="0037488A">
      <w:pPr>
        <w:numPr>
          <w:ilvl w:val="0"/>
          <w:numId w:val="1"/>
        </w:numPr>
        <w:spacing w:after="0" w:line="360" w:lineRule="auto"/>
        <w:rPr>
          <w:rFonts w:ascii="Times New Roman" w:hAnsi="Times New Roman"/>
          <w:b/>
          <w:sz w:val="24"/>
          <w:szCs w:val="24"/>
        </w:rPr>
      </w:pPr>
      <w:r w:rsidRPr="0037488A">
        <w:rPr>
          <w:rFonts w:ascii="Times New Roman" w:hAnsi="Times New Roman"/>
          <w:b/>
          <w:sz w:val="24"/>
          <w:szCs w:val="24"/>
        </w:rPr>
        <w:t>původní vědecké práce v časopise s IF</w:t>
      </w:r>
    </w:p>
    <w:p w:rsidR="007640D9" w:rsidRPr="0037488A" w:rsidRDefault="007D78DF" w:rsidP="0037488A">
      <w:pPr>
        <w:spacing w:line="360" w:lineRule="auto"/>
        <w:rPr>
          <w:rFonts w:ascii="Times New Roman" w:hAnsi="Times New Roman"/>
          <w:b/>
          <w:sz w:val="24"/>
          <w:szCs w:val="24"/>
        </w:rPr>
      </w:pPr>
      <w:r w:rsidRPr="0037488A">
        <w:rPr>
          <w:rFonts w:ascii="Times New Roman" w:hAnsi="Times New Roman"/>
          <w:b/>
          <w:sz w:val="24"/>
          <w:szCs w:val="24"/>
          <w:u w:val="single"/>
        </w:rPr>
        <w:t>Bakaj Zbrožková L.</w:t>
      </w:r>
      <w:r w:rsidRPr="0037488A">
        <w:rPr>
          <w:rFonts w:ascii="Times New Roman" w:hAnsi="Times New Roman"/>
          <w:b/>
          <w:sz w:val="24"/>
          <w:szCs w:val="24"/>
        </w:rPr>
        <w:t>, Hálek J., Michálková K., Heřman M.</w:t>
      </w:r>
      <w:r w:rsidRPr="0037488A">
        <w:rPr>
          <w:rFonts w:ascii="Times New Roman" w:hAnsi="Times New Roman"/>
          <w:sz w:val="24"/>
          <w:szCs w:val="24"/>
        </w:rPr>
        <w:t xml:space="preserve"> Radiologické nálezy u</w:t>
      </w:r>
      <w:r w:rsidR="00CE5E46" w:rsidRPr="0037488A">
        <w:rPr>
          <w:rFonts w:ascii="Times New Roman" w:hAnsi="Times New Roman"/>
          <w:sz w:val="24"/>
          <w:szCs w:val="24"/>
        </w:rPr>
        <w:t> </w:t>
      </w:r>
      <w:r w:rsidRPr="0037488A">
        <w:rPr>
          <w:rFonts w:ascii="Times New Roman" w:hAnsi="Times New Roman"/>
          <w:sz w:val="24"/>
          <w:szCs w:val="24"/>
        </w:rPr>
        <w:t>donošených novorozenců s hypoxicko-ischemickou encefalopatií. Česká a Slovenská neurologie a neurochirurgie 2017;</w:t>
      </w:r>
      <w:r w:rsidR="007D7AEC" w:rsidRPr="0037488A">
        <w:rPr>
          <w:rFonts w:ascii="Times New Roman" w:hAnsi="Times New Roman"/>
          <w:sz w:val="24"/>
          <w:szCs w:val="24"/>
        </w:rPr>
        <w:t>3:</w:t>
      </w:r>
      <w:r w:rsidRPr="0037488A">
        <w:rPr>
          <w:rFonts w:ascii="Times New Roman" w:hAnsi="Times New Roman"/>
          <w:sz w:val="24"/>
          <w:szCs w:val="24"/>
        </w:rPr>
        <w:t xml:space="preserve"> v tisku.</w:t>
      </w:r>
    </w:p>
    <w:p w:rsidR="007640D9" w:rsidRPr="0037488A" w:rsidRDefault="007640D9" w:rsidP="0037488A">
      <w:pPr>
        <w:spacing w:line="360" w:lineRule="auto"/>
        <w:ind w:firstLine="360"/>
        <w:rPr>
          <w:rFonts w:ascii="Times New Roman" w:hAnsi="Times New Roman"/>
          <w:b/>
          <w:sz w:val="24"/>
          <w:szCs w:val="24"/>
        </w:rPr>
      </w:pPr>
    </w:p>
    <w:p w:rsidR="00955FB8" w:rsidRPr="0037488A" w:rsidRDefault="007640D9" w:rsidP="0037488A">
      <w:pPr>
        <w:spacing w:line="360" w:lineRule="auto"/>
        <w:ind w:firstLine="360"/>
        <w:rPr>
          <w:rFonts w:ascii="Times New Roman" w:hAnsi="Times New Roman"/>
          <w:b/>
          <w:sz w:val="24"/>
          <w:szCs w:val="24"/>
        </w:rPr>
      </w:pPr>
      <w:r w:rsidRPr="0037488A">
        <w:rPr>
          <w:rFonts w:ascii="Times New Roman" w:hAnsi="Times New Roman"/>
          <w:b/>
          <w:sz w:val="24"/>
          <w:szCs w:val="24"/>
        </w:rPr>
        <w:t>b) původní/přehledové vědecké práce v ostatních recenzovaných časopisech</w:t>
      </w:r>
    </w:p>
    <w:p w:rsidR="0094187F" w:rsidRPr="0037488A" w:rsidRDefault="0094187F" w:rsidP="0037488A">
      <w:pPr>
        <w:spacing w:line="360" w:lineRule="auto"/>
        <w:jc w:val="both"/>
        <w:rPr>
          <w:rFonts w:ascii="Times New Roman" w:hAnsi="Times New Roman"/>
          <w:sz w:val="24"/>
          <w:szCs w:val="24"/>
        </w:rPr>
      </w:pPr>
      <w:r w:rsidRPr="0037488A">
        <w:rPr>
          <w:rFonts w:ascii="Times New Roman" w:hAnsi="Times New Roman"/>
          <w:b/>
          <w:sz w:val="24"/>
          <w:szCs w:val="24"/>
          <w:u w:val="single"/>
        </w:rPr>
        <w:t>Bakaj Zbrožková L.</w:t>
      </w:r>
      <w:r w:rsidRPr="0037488A">
        <w:rPr>
          <w:rFonts w:ascii="Times New Roman" w:hAnsi="Times New Roman"/>
          <w:b/>
          <w:sz w:val="24"/>
          <w:szCs w:val="24"/>
        </w:rPr>
        <w:t xml:space="preserve">, Hálek J., Michálková K., Heřman </w:t>
      </w:r>
      <w:proofErr w:type="gramStart"/>
      <w:r w:rsidRPr="0037488A">
        <w:rPr>
          <w:rFonts w:ascii="Times New Roman" w:hAnsi="Times New Roman"/>
          <w:b/>
          <w:sz w:val="24"/>
          <w:szCs w:val="24"/>
        </w:rPr>
        <w:t>M.</w:t>
      </w:r>
      <w:r w:rsidRPr="0037488A">
        <w:rPr>
          <w:rFonts w:ascii="Times New Roman" w:hAnsi="Times New Roman"/>
          <w:sz w:val="24"/>
          <w:szCs w:val="24"/>
        </w:rPr>
        <w:t>Hypoxicko-ischemická</w:t>
      </w:r>
      <w:proofErr w:type="gramEnd"/>
      <w:r w:rsidRPr="0037488A">
        <w:rPr>
          <w:rFonts w:ascii="Times New Roman" w:hAnsi="Times New Roman"/>
          <w:sz w:val="24"/>
          <w:szCs w:val="24"/>
        </w:rPr>
        <w:t xml:space="preserve"> encefalopatie novorozenců - MR diagnostika. Česká radiologie 2016;70(3):149−157.</w:t>
      </w:r>
    </w:p>
    <w:p w:rsidR="005127D8" w:rsidRPr="0037488A" w:rsidRDefault="005127D8" w:rsidP="0037488A">
      <w:pPr>
        <w:spacing w:line="360" w:lineRule="auto"/>
        <w:jc w:val="both"/>
        <w:rPr>
          <w:rFonts w:ascii="Times New Roman" w:hAnsi="Times New Roman"/>
          <w:sz w:val="24"/>
          <w:szCs w:val="24"/>
        </w:rPr>
      </w:pPr>
      <w:r w:rsidRPr="0037488A">
        <w:rPr>
          <w:rFonts w:ascii="Times New Roman" w:hAnsi="Times New Roman"/>
          <w:b/>
          <w:sz w:val="24"/>
          <w:szCs w:val="24"/>
          <w:u w:val="single"/>
        </w:rPr>
        <w:t>Bakaj Zbrožková L.</w:t>
      </w:r>
      <w:r w:rsidRPr="0037488A">
        <w:rPr>
          <w:rFonts w:ascii="Times New Roman" w:hAnsi="Times New Roman"/>
          <w:b/>
          <w:sz w:val="24"/>
          <w:szCs w:val="24"/>
        </w:rPr>
        <w:t xml:space="preserve">, Hálek J., Michálková K., Heřman M. </w:t>
      </w:r>
      <w:r w:rsidRPr="0037488A">
        <w:rPr>
          <w:rFonts w:ascii="Times New Roman" w:hAnsi="Times New Roman"/>
          <w:sz w:val="24"/>
          <w:szCs w:val="24"/>
        </w:rPr>
        <w:t xml:space="preserve">Srovnání MR skórovacích systémů v predikci neurologického vývoje novorozence s hypoxicko-ischemickou encefalopatií. Česká radiologie 2017; </w:t>
      </w:r>
      <w:r w:rsidR="002E4503" w:rsidRPr="0037488A">
        <w:rPr>
          <w:rFonts w:ascii="Times New Roman" w:hAnsi="Times New Roman"/>
          <w:sz w:val="24"/>
          <w:szCs w:val="24"/>
        </w:rPr>
        <w:t>Česká Radiologie 2017;71(1):577–583</w:t>
      </w:r>
      <w:r w:rsidRPr="0037488A">
        <w:rPr>
          <w:rFonts w:ascii="Times New Roman" w:hAnsi="Times New Roman"/>
          <w:sz w:val="24"/>
          <w:szCs w:val="24"/>
        </w:rPr>
        <w:t>.</w:t>
      </w:r>
    </w:p>
    <w:p w:rsidR="005127D8" w:rsidRPr="0037488A" w:rsidRDefault="005127D8" w:rsidP="0037488A">
      <w:pPr>
        <w:spacing w:line="360" w:lineRule="auto"/>
        <w:rPr>
          <w:rFonts w:ascii="Times New Roman" w:hAnsi="Times New Roman"/>
          <w:sz w:val="24"/>
          <w:szCs w:val="24"/>
        </w:rPr>
      </w:pPr>
    </w:p>
    <w:p w:rsidR="00955FB8" w:rsidRPr="0037488A" w:rsidRDefault="00955FB8" w:rsidP="0037488A">
      <w:pPr>
        <w:spacing w:line="360" w:lineRule="auto"/>
        <w:rPr>
          <w:rFonts w:ascii="Times New Roman" w:hAnsi="Times New Roman"/>
          <w:sz w:val="24"/>
          <w:szCs w:val="24"/>
        </w:rPr>
      </w:pPr>
    </w:p>
    <w:p w:rsidR="007640D9" w:rsidRPr="0037488A" w:rsidRDefault="007640D9" w:rsidP="0037488A">
      <w:pPr>
        <w:spacing w:line="360" w:lineRule="auto"/>
        <w:rPr>
          <w:rFonts w:ascii="Times New Roman" w:hAnsi="Times New Roman"/>
          <w:b/>
          <w:bCs/>
          <w:sz w:val="24"/>
          <w:szCs w:val="24"/>
        </w:rPr>
      </w:pPr>
      <w:r w:rsidRPr="0037488A">
        <w:rPr>
          <w:rFonts w:ascii="Times New Roman" w:hAnsi="Times New Roman"/>
          <w:b/>
          <w:bCs/>
          <w:sz w:val="24"/>
          <w:szCs w:val="24"/>
        </w:rPr>
        <w:t>OSTATNÍ PRÁCE NESOUVISEJÍCÍ S DISERAČNÍ PRACÍ</w:t>
      </w:r>
    </w:p>
    <w:p w:rsidR="007640D9" w:rsidRPr="005F73D4" w:rsidRDefault="007640D9" w:rsidP="005F73D4">
      <w:pPr>
        <w:spacing w:line="360" w:lineRule="auto"/>
        <w:ind w:firstLine="360"/>
        <w:rPr>
          <w:rFonts w:ascii="Times New Roman" w:hAnsi="Times New Roman"/>
          <w:b/>
          <w:sz w:val="24"/>
          <w:szCs w:val="24"/>
        </w:rPr>
      </w:pPr>
      <w:r w:rsidRPr="005F73D4">
        <w:rPr>
          <w:rFonts w:ascii="Times New Roman" w:hAnsi="Times New Roman"/>
          <w:b/>
          <w:sz w:val="24"/>
          <w:szCs w:val="24"/>
        </w:rPr>
        <w:t>a) původní/přehledové vědecké práce v časopisech s IF</w:t>
      </w:r>
    </w:p>
    <w:p w:rsidR="00B07668" w:rsidRPr="0037488A" w:rsidRDefault="00B07668" w:rsidP="0037488A">
      <w:pPr>
        <w:tabs>
          <w:tab w:val="left" w:pos="5080"/>
        </w:tabs>
        <w:spacing w:line="360" w:lineRule="auto"/>
        <w:rPr>
          <w:rFonts w:ascii="Times New Roman" w:hAnsi="Times New Roman"/>
          <w:bCs/>
          <w:color w:val="000000" w:themeColor="text1"/>
          <w:sz w:val="24"/>
          <w:szCs w:val="24"/>
        </w:rPr>
      </w:pPr>
      <w:r w:rsidRPr="0037488A">
        <w:rPr>
          <w:rFonts w:ascii="Times New Roman" w:hAnsi="Times New Roman"/>
          <w:b/>
          <w:bCs/>
          <w:color w:val="000000" w:themeColor="text1"/>
          <w:sz w:val="24"/>
          <w:szCs w:val="24"/>
        </w:rPr>
        <w:t>Bakaj T</w:t>
      </w:r>
      <w:r w:rsidR="005F73D4">
        <w:rPr>
          <w:rFonts w:ascii="Times New Roman" w:hAnsi="Times New Roman"/>
          <w:b/>
          <w:bCs/>
          <w:color w:val="000000" w:themeColor="text1"/>
          <w:sz w:val="24"/>
          <w:szCs w:val="24"/>
        </w:rPr>
        <w:t>.</w:t>
      </w:r>
      <w:r w:rsidRPr="0037488A">
        <w:rPr>
          <w:rFonts w:ascii="Times New Roman" w:hAnsi="Times New Roman"/>
          <w:b/>
          <w:bCs/>
          <w:color w:val="000000" w:themeColor="text1"/>
          <w:sz w:val="24"/>
          <w:szCs w:val="24"/>
        </w:rPr>
        <w:t xml:space="preserve">, </w:t>
      </w:r>
      <w:r w:rsidRPr="0037488A">
        <w:rPr>
          <w:rFonts w:ascii="Times New Roman" w:hAnsi="Times New Roman"/>
          <w:b/>
          <w:bCs/>
          <w:color w:val="000000" w:themeColor="text1"/>
          <w:sz w:val="24"/>
          <w:szCs w:val="24"/>
          <w:u w:val="single"/>
        </w:rPr>
        <w:t>Bakaj Zbrožková L</w:t>
      </w:r>
      <w:r w:rsidR="005F73D4">
        <w:rPr>
          <w:rFonts w:ascii="Times New Roman" w:hAnsi="Times New Roman"/>
          <w:b/>
          <w:bCs/>
          <w:color w:val="000000" w:themeColor="text1"/>
          <w:sz w:val="24"/>
          <w:szCs w:val="24"/>
          <w:u w:val="single"/>
        </w:rPr>
        <w:t>.</w:t>
      </w:r>
      <w:r w:rsidRPr="0037488A">
        <w:rPr>
          <w:rFonts w:ascii="Times New Roman" w:hAnsi="Times New Roman"/>
          <w:b/>
          <w:bCs/>
          <w:color w:val="000000" w:themeColor="text1"/>
          <w:sz w:val="24"/>
          <w:szCs w:val="24"/>
        </w:rPr>
        <w:t>, Salzman R</w:t>
      </w:r>
      <w:r w:rsidR="005F73D4">
        <w:rPr>
          <w:rFonts w:ascii="Times New Roman" w:hAnsi="Times New Roman"/>
          <w:b/>
          <w:bCs/>
          <w:color w:val="000000" w:themeColor="text1"/>
          <w:sz w:val="24"/>
          <w:szCs w:val="24"/>
        </w:rPr>
        <w:t>.</w:t>
      </w:r>
      <w:r w:rsidRPr="0037488A">
        <w:rPr>
          <w:rFonts w:ascii="Times New Roman" w:hAnsi="Times New Roman"/>
          <w:b/>
          <w:bCs/>
          <w:color w:val="000000" w:themeColor="text1"/>
          <w:sz w:val="24"/>
          <w:szCs w:val="24"/>
        </w:rPr>
        <w:t>, Tedla M</w:t>
      </w:r>
      <w:r w:rsidR="005F73D4">
        <w:rPr>
          <w:rFonts w:ascii="Times New Roman" w:hAnsi="Times New Roman"/>
          <w:b/>
          <w:bCs/>
          <w:color w:val="000000" w:themeColor="text1"/>
          <w:sz w:val="24"/>
          <w:szCs w:val="24"/>
        </w:rPr>
        <w:t>.</w:t>
      </w:r>
      <w:r w:rsidRPr="0037488A">
        <w:rPr>
          <w:rFonts w:ascii="Times New Roman" w:hAnsi="Times New Roman"/>
          <w:b/>
          <w:bCs/>
          <w:color w:val="000000" w:themeColor="text1"/>
          <w:sz w:val="24"/>
          <w:szCs w:val="24"/>
        </w:rPr>
        <w:t>, Stárek I.</w:t>
      </w:r>
      <w:r w:rsidRPr="0037488A">
        <w:rPr>
          <w:rFonts w:ascii="Times New Roman" w:hAnsi="Times New Roman"/>
          <w:bCs/>
          <w:color w:val="000000" w:themeColor="text1"/>
          <w:sz w:val="24"/>
          <w:szCs w:val="24"/>
        </w:rPr>
        <w:t xml:space="preserve"> Recidivous cholesteatoma: DWI MR after canal wall up and canal wall down mastoidectomy. Bratislava Medical Journal 2016</w:t>
      </w:r>
      <w:r w:rsidR="00265D56" w:rsidRPr="0037488A">
        <w:rPr>
          <w:rFonts w:ascii="Times New Roman" w:hAnsi="Times New Roman"/>
          <w:bCs/>
          <w:color w:val="000000" w:themeColor="text1"/>
          <w:sz w:val="24"/>
          <w:szCs w:val="24"/>
        </w:rPr>
        <w:t>;</w:t>
      </w:r>
      <w:r w:rsidRPr="0037488A">
        <w:rPr>
          <w:rFonts w:ascii="Times New Roman" w:hAnsi="Times New Roman"/>
          <w:bCs/>
          <w:color w:val="000000" w:themeColor="text1"/>
          <w:sz w:val="24"/>
          <w:szCs w:val="24"/>
        </w:rPr>
        <w:t>117 (9): 515</w:t>
      </w:r>
      <w:r w:rsidR="00265D56" w:rsidRPr="0037488A">
        <w:rPr>
          <w:rFonts w:ascii="Times New Roman" w:hAnsi="Times New Roman"/>
          <w:bCs/>
          <w:color w:val="000000" w:themeColor="text1"/>
          <w:sz w:val="24"/>
          <w:szCs w:val="24"/>
        </w:rPr>
        <w:t>−</w:t>
      </w:r>
      <w:r w:rsidRPr="0037488A">
        <w:rPr>
          <w:rFonts w:ascii="Times New Roman" w:hAnsi="Times New Roman"/>
          <w:bCs/>
          <w:color w:val="000000" w:themeColor="text1"/>
          <w:sz w:val="24"/>
          <w:szCs w:val="24"/>
        </w:rPr>
        <w:t xml:space="preserve">520. </w:t>
      </w:r>
    </w:p>
    <w:p w:rsidR="00B07668" w:rsidRPr="0037488A" w:rsidRDefault="00B07668" w:rsidP="0037488A">
      <w:pPr>
        <w:tabs>
          <w:tab w:val="left" w:pos="5080"/>
        </w:tabs>
        <w:spacing w:line="360" w:lineRule="auto"/>
        <w:rPr>
          <w:rFonts w:ascii="Times New Roman" w:hAnsi="Times New Roman"/>
          <w:bCs/>
          <w:color w:val="000000" w:themeColor="text1"/>
          <w:sz w:val="24"/>
          <w:szCs w:val="24"/>
        </w:rPr>
      </w:pPr>
      <w:r w:rsidRPr="0037488A">
        <w:rPr>
          <w:rFonts w:ascii="Times New Roman" w:hAnsi="Times New Roman"/>
          <w:b/>
          <w:bCs/>
          <w:color w:val="000000" w:themeColor="text1"/>
          <w:sz w:val="24"/>
          <w:szCs w:val="24"/>
        </w:rPr>
        <w:t xml:space="preserve">Flögelová H., Langer J., Šmakal O., Michálková K., </w:t>
      </w:r>
      <w:r w:rsidRPr="0037488A">
        <w:rPr>
          <w:rFonts w:ascii="Times New Roman" w:hAnsi="Times New Roman"/>
          <w:b/>
          <w:bCs/>
          <w:color w:val="000000" w:themeColor="text1"/>
          <w:sz w:val="24"/>
          <w:szCs w:val="24"/>
          <w:u w:val="single"/>
        </w:rPr>
        <w:t>Bakaj Zbrožková L.,</w:t>
      </w:r>
      <w:r w:rsidRPr="0037488A">
        <w:rPr>
          <w:rFonts w:ascii="Times New Roman" w:hAnsi="Times New Roman"/>
          <w:b/>
          <w:bCs/>
          <w:color w:val="000000" w:themeColor="text1"/>
          <w:sz w:val="24"/>
          <w:szCs w:val="24"/>
        </w:rPr>
        <w:t xml:space="preserve"> Zapletalová J.</w:t>
      </w:r>
      <w:r w:rsidRPr="0037488A">
        <w:rPr>
          <w:rFonts w:ascii="Times New Roman" w:hAnsi="Times New Roman"/>
          <w:bCs/>
          <w:color w:val="000000" w:themeColor="text1"/>
          <w:sz w:val="24"/>
          <w:szCs w:val="24"/>
        </w:rPr>
        <w:t xml:space="preserve"> Renal parenchymal thickness in children with solitary functioning kidney. Pediatric nephrology. 2014</w:t>
      </w:r>
      <w:r w:rsidR="00265D56" w:rsidRPr="0037488A">
        <w:rPr>
          <w:rFonts w:ascii="Times New Roman" w:hAnsi="Times New Roman"/>
          <w:bCs/>
          <w:color w:val="000000" w:themeColor="text1"/>
          <w:sz w:val="24"/>
          <w:szCs w:val="24"/>
        </w:rPr>
        <w:t>;</w:t>
      </w:r>
      <w:r w:rsidRPr="0037488A">
        <w:rPr>
          <w:rFonts w:ascii="Times New Roman" w:hAnsi="Times New Roman"/>
          <w:bCs/>
          <w:color w:val="000000" w:themeColor="text1"/>
          <w:sz w:val="24"/>
          <w:szCs w:val="24"/>
        </w:rPr>
        <w:t>29 (2): 241</w:t>
      </w:r>
      <w:r w:rsidR="00265D56" w:rsidRPr="0037488A">
        <w:rPr>
          <w:rFonts w:ascii="Times New Roman" w:hAnsi="Times New Roman"/>
          <w:bCs/>
          <w:color w:val="000000" w:themeColor="text1"/>
          <w:sz w:val="24"/>
          <w:szCs w:val="24"/>
        </w:rPr>
        <w:t>−</w:t>
      </w:r>
      <w:r w:rsidRPr="0037488A">
        <w:rPr>
          <w:rFonts w:ascii="Times New Roman" w:hAnsi="Times New Roman"/>
          <w:bCs/>
          <w:color w:val="000000" w:themeColor="text1"/>
          <w:sz w:val="24"/>
          <w:szCs w:val="24"/>
        </w:rPr>
        <w:t>8.</w:t>
      </w:r>
    </w:p>
    <w:p w:rsidR="002B0883" w:rsidRPr="0037488A" w:rsidRDefault="002B0883" w:rsidP="0037488A">
      <w:pPr>
        <w:tabs>
          <w:tab w:val="left" w:pos="5080"/>
        </w:tabs>
        <w:spacing w:line="360" w:lineRule="auto"/>
        <w:rPr>
          <w:rFonts w:ascii="Times New Roman" w:hAnsi="Times New Roman"/>
          <w:bCs/>
          <w:color w:val="000000" w:themeColor="text1"/>
          <w:sz w:val="24"/>
          <w:szCs w:val="24"/>
        </w:rPr>
      </w:pPr>
    </w:p>
    <w:p w:rsidR="00B07668" w:rsidRPr="0037488A" w:rsidRDefault="00B07668" w:rsidP="0037488A">
      <w:pPr>
        <w:tabs>
          <w:tab w:val="left" w:pos="5080"/>
        </w:tabs>
        <w:spacing w:line="360" w:lineRule="auto"/>
        <w:rPr>
          <w:rFonts w:ascii="Times New Roman" w:hAnsi="Times New Roman"/>
          <w:bCs/>
          <w:color w:val="000000" w:themeColor="text1"/>
          <w:sz w:val="24"/>
          <w:szCs w:val="24"/>
        </w:rPr>
      </w:pPr>
      <w:r w:rsidRPr="0037488A">
        <w:rPr>
          <w:rFonts w:ascii="Times New Roman" w:hAnsi="Times New Roman"/>
          <w:b/>
          <w:bCs/>
          <w:color w:val="000000" w:themeColor="text1"/>
          <w:sz w:val="24"/>
          <w:szCs w:val="24"/>
        </w:rPr>
        <w:lastRenderedPageBreak/>
        <w:t xml:space="preserve">Veverková L., </w:t>
      </w:r>
      <w:r w:rsidRPr="0037488A">
        <w:rPr>
          <w:rFonts w:ascii="Times New Roman" w:hAnsi="Times New Roman"/>
          <w:b/>
          <w:bCs/>
          <w:color w:val="000000" w:themeColor="text1"/>
          <w:sz w:val="24"/>
          <w:szCs w:val="24"/>
          <w:u w:val="single"/>
        </w:rPr>
        <w:t>Bakaj Zbrožková L</w:t>
      </w:r>
      <w:r w:rsidRPr="0037488A">
        <w:rPr>
          <w:rFonts w:ascii="Times New Roman" w:hAnsi="Times New Roman"/>
          <w:b/>
          <w:bCs/>
          <w:color w:val="000000" w:themeColor="text1"/>
          <w:sz w:val="24"/>
          <w:szCs w:val="24"/>
        </w:rPr>
        <w:t>., Hallamová L., Heřman M</w:t>
      </w:r>
      <w:r w:rsidRPr="0037488A">
        <w:rPr>
          <w:rFonts w:ascii="Times New Roman" w:hAnsi="Times New Roman"/>
          <w:bCs/>
          <w:color w:val="000000" w:themeColor="text1"/>
          <w:sz w:val="24"/>
          <w:szCs w:val="24"/>
        </w:rPr>
        <w:t>. Computed tomography diagnosis of active bleeding into the thyroid gland. Thyroid. 2013</w:t>
      </w:r>
      <w:r w:rsidR="00265D56" w:rsidRPr="0037488A">
        <w:rPr>
          <w:rFonts w:ascii="Times New Roman" w:hAnsi="Times New Roman"/>
          <w:bCs/>
          <w:color w:val="000000" w:themeColor="text1"/>
          <w:sz w:val="24"/>
          <w:szCs w:val="24"/>
        </w:rPr>
        <w:t>;</w:t>
      </w:r>
      <w:r w:rsidRPr="0037488A">
        <w:rPr>
          <w:rFonts w:ascii="Times New Roman" w:hAnsi="Times New Roman"/>
          <w:bCs/>
          <w:color w:val="000000" w:themeColor="text1"/>
          <w:sz w:val="24"/>
          <w:szCs w:val="24"/>
        </w:rPr>
        <w:t xml:space="preserve"> 23(10): 1326</w:t>
      </w:r>
      <w:r w:rsidR="00265D56" w:rsidRPr="0037488A">
        <w:rPr>
          <w:rFonts w:ascii="Times New Roman" w:hAnsi="Times New Roman"/>
          <w:bCs/>
          <w:color w:val="000000" w:themeColor="text1"/>
          <w:sz w:val="24"/>
          <w:szCs w:val="24"/>
        </w:rPr>
        <w:t>−</w:t>
      </w:r>
      <w:r w:rsidRPr="0037488A">
        <w:rPr>
          <w:rFonts w:ascii="Times New Roman" w:hAnsi="Times New Roman"/>
          <w:bCs/>
          <w:color w:val="000000" w:themeColor="text1"/>
          <w:sz w:val="24"/>
          <w:szCs w:val="24"/>
        </w:rPr>
        <w:t>8.</w:t>
      </w:r>
    </w:p>
    <w:p w:rsidR="007640D9" w:rsidRPr="0037488A" w:rsidRDefault="00B07668" w:rsidP="0037488A">
      <w:pPr>
        <w:spacing w:line="360" w:lineRule="auto"/>
        <w:rPr>
          <w:rFonts w:ascii="Times New Roman" w:hAnsi="Times New Roman"/>
          <w:bCs/>
          <w:color w:val="000000" w:themeColor="text1"/>
          <w:sz w:val="24"/>
          <w:szCs w:val="24"/>
        </w:rPr>
      </w:pPr>
      <w:r w:rsidRPr="0037488A">
        <w:rPr>
          <w:rFonts w:ascii="Times New Roman" w:hAnsi="Times New Roman"/>
          <w:b/>
          <w:bCs/>
          <w:color w:val="000000" w:themeColor="text1"/>
          <w:sz w:val="24"/>
          <w:szCs w:val="24"/>
        </w:rPr>
        <w:t xml:space="preserve">Vrba R., Aujeský R., Vomáčková K., </w:t>
      </w:r>
      <w:r w:rsidRPr="0037488A">
        <w:rPr>
          <w:rFonts w:ascii="Times New Roman" w:hAnsi="Times New Roman"/>
          <w:b/>
          <w:bCs/>
          <w:color w:val="000000" w:themeColor="text1"/>
          <w:sz w:val="24"/>
          <w:szCs w:val="24"/>
          <w:u w:val="single"/>
        </w:rPr>
        <w:t>Zbrožkova L.,</w:t>
      </w:r>
      <w:r w:rsidRPr="0037488A">
        <w:rPr>
          <w:rFonts w:ascii="Times New Roman" w:hAnsi="Times New Roman"/>
          <w:b/>
          <w:bCs/>
          <w:color w:val="000000" w:themeColor="text1"/>
          <w:sz w:val="24"/>
          <w:szCs w:val="24"/>
        </w:rPr>
        <w:t xml:space="preserve"> Neoral C.</w:t>
      </w:r>
      <w:r w:rsidRPr="0037488A">
        <w:rPr>
          <w:rFonts w:ascii="Times New Roman" w:hAnsi="Times New Roman"/>
          <w:bCs/>
          <w:color w:val="000000" w:themeColor="text1"/>
          <w:sz w:val="24"/>
          <w:szCs w:val="24"/>
        </w:rPr>
        <w:t xml:space="preserve"> Upside-down stomach - results of mini-invasive surgical therapy. Wideochirurgia i inne techniki mało inwazyjne. 2011</w:t>
      </w:r>
      <w:r w:rsidR="00265D56" w:rsidRPr="0037488A">
        <w:rPr>
          <w:rFonts w:ascii="Times New Roman" w:hAnsi="Times New Roman"/>
          <w:bCs/>
          <w:color w:val="000000" w:themeColor="text1"/>
          <w:sz w:val="24"/>
          <w:szCs w:val="24"/>
        </w:rPr>
        <w:t>;</w:t>
      </w:r>
      <w:r w:rsidRPr="0037488A">
        <w:rPr>
          <w:rFonts w:ascii="Times New Roman" w:hAnsi="Times New Roman"/>
          <w:bCs/>
          <w:color w:val="000000" w:themeColor="text1"/>
          <w:sz w:val="24"/>
          <w:szCs w:val="24"/>
        </w:rPr>
        <w:t>6(4): 231</w:t>
      </w:r>
      <w:r w:rsidR="00265D56" w:rsidRPr="0037488A">
        <w:rPr>
          <w:rFonts w:ascii="Times New Roman" w:hAnsi="Times New Roman"/>
          <w:bCs/>
          <w:color w:val="000000" w:themeColor="text1"/>
          <w:sz w:val="24"/>
          <w:szCs w:val="24"/>
        </w:rPr>
        <w:t>−</w:t>
      </w:r>
      <w:r w:rsidRPr="0037488A">
        <w:rPr>
          <w:rFonts w:ascii="Times New Roman" w:hAnsi="Times New Roman"/>
          <w:bCs/>
          <w:color w:val="000000" w:themeColor="text1"/>
          <w:sz w:val="24"/>
          <w:szCs w:val="24"/>
        </w:rPr>
        <w:t>5.</w:t>
      </w:r>
    </w:p>
    <w:p w:rsidR="00955FB8" w:rsidRPr="0037488A" w:rsidRDefault="00955FB8" w:rsidP="0037488A">
      <w:pPr>
        <w:spacing w:line="360" w:lineRule="auto"/>
        <w:rPr>
          <w:rFonts w:ascii="Times New Roman" w:hAnsi="Times New Roman"/>
          <w:b/>
          <w:sz w:val="24"/>
          <w:szCs w:val="24"/>
        </w:rPr>
      </w:pPr>
    </w:p>
    <w:p w:rsidR="007640D9" w:rsidRPr="0037488A" w:rsidRDefault="007640D9" w:rsidP="0037488A">
      <w:pPr>
        <w:spacing w:line="360" w:lineRule="auto"/>
        <w:ind w:firstLine="708"/>
        <w:rPr>
          <w:rFonts w:ascii="Times New Roman" w:hAnsi="Times New Roman"/>
          <w:b/>
          <w:sz w:val="24"/>
          <w:szCs w:val="24"/>
        </w:rPr>
      </w:pPr>
      <w:r w:rsidRPr="0037488A">
        <w:rPr>
          <w:rFonts w:ascii="Times New Roman" w:hAnsi="Times New Roman"/>
          <w:b/>
          <w:sz w:val="24"/>
          <w:szCs w:val="24"/>
        </w:rPr>
        <w:t>b) původní/přehledové vědecké práce v ostatních recenzovaných časopisech</w:t>
      </w:r>
    </w:p>
    <w:p w:rsidR="00265D56" w:rsidRPr="0037488A" w:rsidRDefault="00265D56" w:rsidP="0037488A">
      <w:pPr>
        <w:spacing w:line="360" w:lineRule="auto"/>
        <w:rPr>
          <w:rFonts w:ascii="Times New Roman" w:hAnsi="Times New Roman"/>
          <w:sz w:val="24"/>
          <w:szCs w:val="24"/>
        </w:rPr>
      </w:pPr>
      <w:r w:rsidRPr="0037488A">
        <w:rPr>
          <w:rFonts w:ascii="Times New Roman" w:hAnsi="Times New Roman"/>
          <w:b/>
          <w:bCs/>
          <w:sz w:val="24"/>
          <w:szCs w:val="24"/>
        </w:rPr>
        <w:t xml:space="preserve">Bakaj, T., </w:t>
      </w:r>
      <w:r w:rsidRPr="0037488A">
        <w:rPr>
          <w:rFonts w:ascii="Times New Roman" w:hAnsi="Times New Roman"/>
          <w:b/>
          <w:bCs/>
          <w:sz w:val="24"/>
          <w:szCs w:val="24"/>
          <w:u w:val="single"/>
        </w:rPr>
        <w:t>Bakaj Zbrožková, L.</w:t>
      </w:r>
      <w:r w:rsidRPr="0037488A">
        <w:rPr>
          <w:rFonts w:ascii="Times New Roman" w:hAnsi="Times New Roman"/>
          <w:b/>
          <w:bCs/>
          <w:sz w:val="24"/>
          <w:szCs w:val="24"/>
        </w:rPr>
        <w:t>, Salzman, R., Heřman, M</w:t>
      </w:r>
      <w:r w:rsidRPr="0037488A">
        <w:rPr>
          <w:rFonts w:ascii="Times New Roman" w:hAnsi="Times New Roman"/>
          <w:b/>
          <w:bCs/>
          <w:sz w:val="24"/>
          <w:szCs w:val="24"/>
          <w:vertAlign w:val="superscript"/>
        </w:rPr>
        <w:t>.</w:t>
      </w:r>
      <w:r w:rsidRPr="0037488A">
        <w:rPr>
          <w:rFonts w:ascii="Times New Roman" w:hAnsi="Times New Roman"/>
          <w:b/>
          <w:bCs/>
          <w:sz w:val="24"/>
          <w:szCs w:val="24"/>
        </w:rPr>
        <w:t>, Stárek, I.:</w:t>
      </w:r>
      <w:r w:rsidRPr="0037488A">
        <w:rPr>
          <w:rFonts w:ascii="Times New Roman" w:hAnsi="Times New Roman"/>
          <w:bCs/>
          <w:sz w:val="24"/>
          <w:szCs w:val="24"/>
        </w:rPr>
        <w:t xml:space="preserve"> Role zobrazovacích metod v diagnostickém a terapeutickém postupu u cholesteatomu spánkové kosti. Otorinolaryngologie a foniatrie. </w:t>
      </w:r>
      <w:proofErr w:type="gramStart"/>
      <w:r w:rsidRPr="0037488A">
        <w:rPr>
          <w:rFonts w:ascii="Times New Roman" w:hAnsi="Times New Roman"/>
          <w:bCs/>
          <w:sz w:val="24"/>
          <w:szCs w:val="24"/>
        </w:rPr>
        <w:t>2016;</w:t>
      </w:r>
      <w:r w:rsidRPr="0037488A">
        <w:rPr>
          <w:rFonts w:ascii="Times New Roman" w:hAnsi="Times New Roman"/>
          <w:color w:val="333333"/>
          <w:sz w:val="24"/>
          <w:szCs w:val="24"/>
        </w:rPr>
        <w:t>65( 3): 173−178</w:t>
      </w:r>
      <w:proofErr w:type="gramEnd"/>
      <w:r w:rsidRPr="0037488A">
        <w:rPr>
          <w:rFonts w:ascii="Times New Roman" w:hAnsi="Times New Roman"/>
          <w:color w:val="333333"/>
          <w:sz w:val="24"/>
          <w:szCs w:val="24"/>
        </w:rPr>
        <w:t>.</w:t>
      </w:r>
    </w:p>
    <w:p w:rsidR="007640D9" w:rsidRPr="0037488A" w:rsidRDefault="007640D9" w:rsidP="0037488A">
      <w:pPr>
        <w:spacing w:line="360" w:lineRule="auto"/>
        <w:rPr>
          <w:rFonts w:ascii="Times New Roman" w:hAnsi="Times New Roman"/>
          <w:bCs/>
          <w:sz w:val="24"/>
          <w:szCs w:val="24"/>
        </w:rPr>
      </w:pPr>
      <w:r w:rsidRPr="0037488A">
        <w:rPr>
          <w:rFonts w:ascii="Times New Roman" w:hAnsi="Times New Roman"/>
          <w:b/>
          <w:bCs/>
          <w:sz w:val="24"/>
          <w:szCs w:val="24"/>
          <w:u w:val="single"/>
        </w:rPr>
        <w:t>Bakaj Zbrožková, L</w:t>
      </w:r>
      <w:r w:rsidRPr="0037488A">
        <w:rPr>
          <w:rFonts w:ascii="Times New Roman" w:hAnsi="Times New Roman"/>
          <w:b/>
          <w:bCs/>
          <w:sz w:val="24"/>
          <w:szCs w:val="24"/>
        </w:rPr>
        <w:t>, Bakaj, T., Čecháková, E., Heřman, M., Stárek, I.</w:t>
      </w:r>
      <w:r w:rsidRPr="0037488A">
        <w:rPr>
          <w:rFonts w:ascii="Times New Roman" w:hAnsi="Times New Roman"/>
          <w:bCs/>
          <w:sz w:val="24"/>
          <w:szCs w:val="24"/>
        </w:rPr>
        <w:t xml:space="preserve">MR diagnostika cholesteatomu středouší pomocí non-ECHO planárního difuzně váženého zobrazení (non-EPI DWI). </w:t>
      </w:r>
      <w:r w:rsidR="002B0883" w:rsidRPr="0037488A">
        <w:rPr>
          <w:rFonts w:ascii="Times New Roman" w:hAnsi="Times New Roman"/>
          <w:bCs/>
          <w:sz w:val="24"/>
          <w:szCs w:val="24"/>
        </w:rPr>
        <w:t>Česká</w:t>
      </w:r>
      <w:r w:rsidRPr="0037488A">
        <w:rPr>
          <w:rFonts w:ascii="Times New Roman" w:hAnsi="Times New Roman"/>
          <w:bCs/>
          <w:sz w:val="24"/>
          <w:szCs w:val="24"/>
        </w:rPr>
        <w:t xml:space="preserve"> Radiol</w:t>
      </w:r>
      <w:r w:rsidR="002B0883" w:rsidRPr="0037488A">
        <w:rPr>
          <w:rFonts w:ascii="Times New Roman" w:hAnsi="Times New Roman"/>
          <w:bCs/>
          <w:sz w:val="24"/>
          <w:szCs w:val="24"/>
        </w:rPr>
        <w:t>ogie</w:t>
      </w:r>
      <w:r w:rsidRPr="0037488A">
        <w:rPr>
          <w:rFonts w:ascii="Times New Roman" w:hAnsi="Times New Roman"/>
          <w:bCs/>
          <w:sz w:val="24"/>
          <w:szCs w:val="24"/>
        </w:rPr>
        <w:t xml:space="preserve"> 2015,69(3), 213</w:t>
      </w:r>
      <w:r w:rsidR="00265D56" w:rsidRPr="0037488A">
        <w:rPr>
          <w:rFonts w:ascii="Times New Roman" w:hAnsi="Times New Roman"/>
          <w:bCs/>
          <w:sz w:val="24"/>
          <w:szCs w:val="24"/>
        </w:rPr>
        <w:t>−</w:t>
      </w:r>
      <w:r w:rsidRPr="0037488A">
        <w:rPr>
          <w:rFonts w:ascii="Times New Roman" w:hAnsi="Times New Roman"/>
          <w:bCs/>
          <w:sz w:val="24"/>
          <w:szCs w:val="24"/>
        </w:rPr>
        <w:t>219.</w:t>
      </w:r>
    </w:p>
    <w:p w:rsidR="00265D56" w:rsidRPr="0037488A" w:rsidRDefault="00265D56" w:rsidP="0037488A">
      <w:pPr>
        <w:spacing w:line="360" w:lineRule="auto"/>
        <w:rPr>
          <w:rFonts w:ascii="Times New Roman" w:hAnsi="Times New Roman"/>
          <w:sz w:val="24"/>
          <w:szCs w:val="24"/>
        </w:rPr>
      </w:pPr>
      <w:r w:rsidRPr="0037488A">
        <w:rPr>
          <w:rFonts w:ascii="Times New Roman" w:hAnsi="Times New Roman"/>
          <w:b/>
          <w:sz w:val="24"/>
          <w:szCs w:val="24"/>
          <w:u w:val="single"/>
        </w:rPr>
        <w:t>Bakaj Zbrožková L.,</w:t>
      </w:r>
      <w:r w:rsidRPr="0037488A">
        <w:rPr>
          <w:rFonts w:ascii="Times New Roman" w:hAnsi="Times New Roman"/>
          <w:b/>
          <w:sz w:val="24"/>
          <w:szCs w:val="24"/>
        </w:rPr>
        <w:t xml:space="preserve"> Michálková K., Čtvrtlík F.</w:t>
      </w:r>
      <w:r w:rsidRPr="0037488A">
        <w:rPr>
          <w:rFonts w:ascii="Times New Roman" w:hAnsi="Times New Roman"/>
          <w:sz w:val="24"/>
          <w:szCs w:val="24"/>
        </w:rPr>
        <w:t xml:space="preserve"> Ultrazvukové vyšetření ledvin a</w:t>
      </w:r>
      <w:r w:rsidR="00CE5E46" w:rsidRPr="0037488A">
        <w:rPr>
          <w:rFonts w:ascii="Times New Roman" w:hAnsi="Times New Roman"/>
          <w:sz w:val="24"/>
          <w:szCs w:val="24"/>
        </w:rPr>
        <w:t> </w:t>
      </w:r>
      <w:r w:rsidRPr="0037488A">
        <w:rPr>
          <w:rFonts w:ascii="Times New Roman" w:hAnsi="Times New Roman"/>
          <w:sz w:val="24"/>
          <w:szCs w:val="24"/>
        </w:rPr>
        <w:t>močového měchýře u dětí. Česká radiologie. 2013;67(4), 270−275.</w:t>
      </w:r>
    </w:p>
    <w:p w:rsidR="00265D56" w:rsidRPr="0037488A" w:rsidRDefault="00265D56" w:rsidP="0037488A">
      <w:pPr>
        <w:spacing w:line="360" w:lineRule="auto"/>
        <w:rPr>
          <w:rFonts w:ascii="Times New Roman" w:hAnsi="Times New Roman"/>
          <w:sz w:val="24"/>
          <w:szCs w:val="24"/>
        </w:rPr>
      </w:pPr>
      <w:r w:rsidRPr="0037488A">
        <w:rPr>
          <w:rFonts w:ascii="Times New Roman" w:hAnsi="Times New Roman"/>
          <w:b/>
          <w:sz w:val="24"/>
          <w:szCs w:val="24"/>
          <w:u w:val="single"/>
        </w:rPr>
        <w:t>Bakaj Zbrožková L.,</w:t>
      </w:r>
      <w:r w:rsidRPr="0037488A">
        <w:rPr>
          <w:rFonts w:ascii="Times New Roman" w:hAnsi="Times New Roman"/>
          <w:b/>
          <w:sz w:val="24"/>
          <w:szCs w:val="24"/>
        </w:rPr>
        <w:t xml:space="preserve"> Michálková K., Flögelová H.</w:t>
      </w:r>
      <w:r w:rsidRPr="0037488A">
        <w:rPr>
          <w:rFonts w:ascii="Times New Roman" w:hAnsi="Times New Roman"/>
          <w:sz w:val="24"/>
          <w:szCs w:val="24"/>
        </w:rPr>
        <w:t xml:space="preserve"> Infekce močových cest u dětí v</w:t>
      </w:r>
      <w:r w:rsidR="00CE5E46" w:rsidRPr="0037488A">
        <w:rPr>
          <w:rFonts w:ascii="Times New Roman" w:hAnsi="Times New Roman"/>
          <w:sz w:val="24"/>
          <w:szCs w:val="24"/>
        </w:rPr>
        <w:t> </w:t>
      </w:r>
      <w:r w:rsidRPr="0037488A">
        <w:rPr>
          <w:rFonts w:ascii="Times New Roman" w:hAnsi="Times New Roman"/>
          <w:sz w:val="24"/>
          <w:szCs w:val="24"/>
        </w:rPr>
        <w:t>ultrazvukovém obrazu. Česká radiologie. 2013;67(4), 280−286.</w:t>
      </w:r>
    </w:p>
    <w:p w:rsidR="00265D56" w:rsidRPr="0037488A" w:rsidRDefault="00265D56" w:rsidP="0037488A">
      <w:pPr>
        <w:spacing w:line="360" w:lineRule="auto"/>
        <w:rPr>
          <w:rFonts w:ascii="Times New Roman" w:hAnsi="Times New Roman"/>
          <w:sz w:val="24"/>
          <w:szCs w:val="24"/>
        </w:rPr>
      </w:pPr>
      <w:r w:rsidRPr="0037488A">
        <w:rPr>
          <w:rFonts w:ascii="Times New Roman" w:hAnsi="Times New Roman"/>
          <w:b/>
          <w:sz w:val="24"/>
          <w:szCs w:val="24"/>
        </w:rPr>
        <w:t xml:space="preserve">Šmakal O., Šarapatka J., Flögelová H., </w:t>
      </w:r>
      <w:r w:rsidRPr="0037488A">
        <w:rPr>
          <w:rFonts w:ascii="Times New Roman" w:hAnsi="Times New Roman"/>
          <w:b/>
          <w:sz w:val="24"/>
          <w:szCs w:val="24"/>
          <w:u w:val="single"/>
        </w:rPr>
        <w:t>Bakaj Zbrožková L.</w:t>
      </w:r>
      <w:r w:rsidRPr="0037488A">
        <w:rPr>
          <w:rFonts w:ascii="Times New Roman" w:hAnsi="Times New Roman"/>
          <w:sz w:val="24"/>
          <w:szCs w:val="24"/>
        </w:rPr>
        <w:t xml:space="preserve"> Je vhodné podávat ATB profylaxi kojencům se závažnou hydronefrózou před provedení pyeloplastiky? Česká urologie. 2013;17(3), 193−198.</w:t>
      </w:r>
    </w:p>
    <w:p w:rsidR="002B0883" w:rsidRPr="0037488A" w:rsidRDefault="002B0883" w:rsidP="0037488A">
      <w:pPr>
        <w:spacing w:line="360" w:lineRule="auto"/>
        <w:rPr>
          <w:rFonts w:ascii="Times New Roman" w:hAnsi="Times New Roman"/>
          <w:b/>
          <w:sz w:val="24"/>
          <w:szCs w:val="24"/>
        </w:rPr>
      </w:pPr>
    </w:p>
    <w:p w:rsidR="007D78DF" w:rsidRPr="0037488A" w:rsidRDefault="007D78DF" w:rsidP="0037488A">
      <w:pPr>
        <w:spacing w:line="360" w:lineRule="auto"/>
        <w:ind w:firstLine="709"/>
        <w:rPr>
          <w:rFonts w:ascii="Times New Roman" w:hAnsi="Times New Roman"/>
          <w:b/>
          <w:sz w:val="24"/>
          <w:szCs w:val="24"/>
        </w:rPr>
      </w:pPr>
      <w:r w:rsidRPr="0037488A">
        <w:rPr>
          <w:rFonts w:ascii="Times New Roman" w:hAnsi="Times New Roman"/>
          <w:b/>
          <w:sz w:val="24"/>
          <w:szCs w:val="24"/>
        </w:rPr>
        <w:t>c) seznam přednášek</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 xml:space="preserve">1.) </w:t>
      </w:r>
      <w:r w:rsidRPr="0037488A">
        <w:rPr>
          <w:rFonts w:ascii="Times New Roman" w:hAnsi="Times New Roman"/>
          <w:b/>
          <w:sz w:val="24"/>
          <w:szCs w:val="24"/>
          <w:u w:val="single"/>
        </w:rPr>
        <w:t xml:space="preserve">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"Diagnostika Hirsprungovy nemoci." 11. Valtické kurzy abdominální a gastrointestinální radiologie, </w:t>
      </w:r>
      <w:proofErr w:type="gramStart"/>
      <w:r w:rsidRPr="0037488A">
        <w:rPr>
          <w:rFonts w:ascii="Times New Roman" w:hAnsi="Times New Roman"/>
          <w:sz w:val="24"/>
          <w:szCs w:val="24"/>
        </w:rPr>
        <w:t>6.9.−8</w:t>
      </w:r>
      <w:proofErr w:type="gramEnd"/>
      <w:r w:rsidRPr="0037488A">
        <w:rPr>
          <w:rFonts w:ascii="Times New Roman" w:hAnsi="Times New Roman"/>
          <w:sz w:val="24"/>
          <w:szCs w:val="24"/>
        </w:rPr>
        <w:t>. 9. 2013.</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 xml:space="preserve">2.) </w:t>
      </w:r>
      <w:r w:rsidRPr="0037488A">
        <w:rPr>
          <w:rFonts w:ascii="Times New Roman" w:hAnsi="Times New Roman"/>
          <w:b/>
          <w:sz w:val="24"/>
          <w:szCs w:val="24"/>
          <w:u w:val="single"/>
        </w:rPr>
        <w:t xml:space="preserve">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"Mukoviscidóda.", Dětský hrudník nejen z pohledu dětského radiologa, Dětská nemocnice FN Brno, 10. 4. 2013. </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lastRenderedPageBreak/>
        <w:t>3.)</w:t>
      </w:r>
      <w:r w:rsidRPr="0037488A">
        <w:rPr>
          <w:rFonts w:ascii="Times New Roman" w:hAnsi="Times New Roman"/>
          <w:b/>
          <w:sz w:val="24"/>
          <w:szCs w:val="24"/>
          <w:u w:val="single"/>
        </w:rPr>
        <w:t xml:space="preserve"> 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"Kazuistiky dětské plíce.", Semináře radiologické kliniky LF UP a FN Olomouc, 5. 2. 2013.</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4.)</w:t>
      </w:r>
      <w:r w:rsidRPr="0037488A">
        <w:rPr>
          <w:rFonts w:ascii="Times New Roman" w:hAnsi="Times New Roman"/>
          <w:b/>
          <w:sz w:val="24"/>
          <w:szCs w:val="24"/>
          <w:u w:val="single"/>
        </w:rPr>
        <w:t xml:space="preserve"> 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"Nekrotizující kolitida.", Semináře radiologické kliniky LF UP a FN Olomouc, 22. 11. 2012.</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5.)</w:t>
      </w:r>
      <w:r w:rsidRPr="0037488A">
        <w:rPr>
          <w:rFonts w:ascii="Times New Roman" w:hAnsi="Times New Roman"/>
          <w:b/>
          <w:sz w:val="24"/>
          <w:szCs w:val="24"/>
          <w:u w:val="single"/>
        </w:rPr>
        <w:t xml:space="preserve"> 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"Zobrazovací metody používané v pediatrické uroradiologii.", XXXVIII. Český radiologický kongres, Olomouc, 10. </w:t>
      </w:r>
      <w:proofErr w:type="gramStart"/>
      <w:r w:rsidRPr="0037488A">
        <w:rPr>
          <w:rFonts w:ascii="Times New Roman" w:hAnsi="Times New Roman"/>
          <w:sz w:val="24"/>
          <w:szCs w:val="24"/>
        </w:rPr>
        <w:t>10.–12</w:t>
      </w:r>
      <w:proofErr w:type="gramEnd"/>
      <w:r w:rsidRPr="0037488A">
        <w:rPr>
          <w:rFonts w:ascii="Times New Roman" w:hAnsi="Times New Roman"/>
          <w:sz w:val="24"/>
          <w:szCs w:val="24"/>
        </w:rPr>
        <w:t>. 10. 2012.</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6.)</w:t>
      </w:r>
      <w:r w:rsidRPr="0037488A">
        <w:rPr>
          <w:rFonts w:ascii="Times New Roman" w:hAnsi="Times New Roman"/>
          <w:b/>
          <w:sz w:val="24"/>
          <w:szCs w:val="24"/>
          <w:u w:val="single"/>
        </w:rPr>
        <w:t xml:space="preserve"> 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"Nekrotizující enterokolitida u dětí.", 10. Valtické kurzy abdominální a gastrointestinální radiologie, 30. 8.− 2. 9. 2012.</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7.)</w:t>
      </w:r>
      <w:r w:rsidRPr="0037488A">
        <w:rPr>
          <w:rFonts w:ascii="Times New Roman" w:hAnsi="Times New Roman"/>
          <w:b/>
          <w:sz w:val="24"/>
          <w:szCs w:val="24"/>
          <w:u w:val="single"/>
        </w:rPr>
        <w:t xml:space="preserve"> 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"Kazuistika dětská ledvina.", Semináře radiologické kliniky LF UP Olomouc, 10. 1. 2012.</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8.)</w:t>
      </w:r>
      <w:r w:rsidRPr="0037488A">
        <w:rPr>
          <w:rFonts w:ascii="Times New Roman" w:hAnsi="Times New Roman"/>
          <w:b/>
          <w:sz w:val="24"/>
          <w:szCs w:val="24"/>
          <w:u w:val="single"/>
        </w:rPr>
        <w:t xml:space="preserve"> Bakaj Zbrožková L., Benýšek V.</w:t>
      </w:r>
      <w:r w:rsidRPr="0037488A">
        <w:rPr>
          <w:rFonts w:ascii="Times New Roman" w:hAnsi="Times New Roman"/>
          <w:sz w:val="24"/>
          <w:szCs w:val="24"/>
        </w:rPr>
        <w:t xml:space="preserve"> "MR a CT enterografie, patologické nálezy u</w:t>
      </w:r>
      <w:r w:rsidR="00CE5E46" w:rsidRPr="0037488A">
        <w:rPr>
          <w:rFonts w:ascii="Times New Roman" w:hAnsi="Times New Roman"/>
          <w:sz w:val="24"/>
          <w:szCs w:val="24"/>
        </w:rPr>
        <w:t> </w:t>
      </w:r>
      <w:r w:rsidRPr="0037488A">
        <w:rPr>
          <w:rFonts w:ascii="Times New Roman" w:hAnsi="Times New Roman"/>
          <w:sz w:val="24"/>
          <w:szCs w:val="24"/>
        </w:rPr>
        <w:t>M.</w:t>
      </w:r>
      <w:r w:rsidR="00CE5E46" w:rsidRPr="0037488A">
        <w:rPr>
          <w:rFonts w:ascii="Times New Roman" w:hAnsi="Times New Roman"/>
          <w:sz w:val="24"/>
          <w:szCs w:val="24"/>
        </w:rPr>
        <w:t> </w:t>
      </w:r>
      <w:r w:rsidRPr="0037488A">
        <w:rPr>
          <w:rFonts w:ascii="Times New Roman" w:hAnsi="Times New Roman"/>
          <w:sz w:val="24"/>
          <w:szCs w:val="24"/>
        </w:rPr>
        <w:t>Crohn.", Semináře radiologické kliniky LF UP a FN Olomouc, 24. 11. 2011.</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9.)</w:t>
      </w:r>
      <w:r w:rsidRPr="0037488A">
        <w:rPr>
          <w:rFonts w:ascii="Times New Roman" w:hAnsi="Times New Roman"/>
          <w:b/>
          <w:sz w:val="24"/>
          <w:szCs w:val="24"/>
          <w:u w:val="single"/>
        </w:rPr>
        <w:t xml:space="preserve"> Bakaj Zbrožková L., Benýšek V.</w:t>
      </w:r>
      <w:r w:rsidRPr="0037488A">
        <w:rPr>
          <w:rFonts w:ascii="Times New Roman" w:hAnsi="Times New Roman"/>
          <w:sz w:val="24"/>
          <w:szCs w:val="24"/>
        </w:rPr>
        <w:t xml:space="preserve"> "MR a CT enterografie, technika a normální nález.", Semináře radiologické kliniky LF UP a FN Olomouc, 24. 11. 2011.</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10.)</w:t>
      </w:r>
      <w:r w:rsidRPr="0037488A">
        <w:rPr>
          <w:rFonts w:ascii="Times New Roman" w:hAnsi="Times New Roman"/>
          <w:b/>
          <w:sz w:val="24"/>
          <w:szCs w:val="24"/>
          <w:u w:val="single"/>
        </w:rPr>
        <w:t xml:space="preserve"> 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"Cystické útvary v dutině břišní u dětí.", 9.</w:t>
      </w:r>
      <w:r w:rsidR="00CE5E46" w:rsidRPr="0037488A">
        <w:rPr>
          <w:rFonts w:ascii="Times New Roman" w:hAnsi="Times New Roman"/>
          <w:sz w:val="24"/>
          <w:szCs w:val="24"/>
        </w:rPr>
        <w:t> </w:t>
      </w:r>
      <w:r w:rsidRPr="0037488A">
        <w:rPr>
          <w:rFonts w:ascii="Times New Roman" w:hAnsi="Times New Roman"/>
          <w:sz w:val="24"/>
          <w:szCs w:val="24"/>
        </w:rPr>
        <w:t>Valtické kurzy abdominální a gastrointestinální radiologie, 1– 4. 9. 2011.</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11.)</w:t>
      </w:r>
      <w:r w:rsidRPr="0037488A">
        <w:rPr>
          <w:rFonts w:ascii="Times New Roman" w:hAnsi="Times New Roman"/>
          <w:b/>
          <w:sz w:val="24"/>
          <w:szCs w:val="24"/>
          <w:u w:val="single"/>
        </w:rPr>
        <w:t xml:space="preserve"> 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"UZ vyšetření ledvin u dětí.", Ultrazvukový kongres, Čejkovice, </w:t>
      </w:r>
      <w:proofErr w:type="gramStart"/>
      <w:r w:rsidRPr="0037488A">
        <w:rPr>
          <w:rFonts w:ascii="Times New Roman" w:hAnsi="Times New Roman"/>
          <w:sz w:val="24"/>
          <w:szCs w:val="24"/>
        </w:rPr>
        <w:t>20.−22</w:t>
      </w:r>
      <w:proofErr w:type="gramEnd"/>
      <w:r w:rsidRPr="0037488A">
        <w:rPr>
          <w:rFonts w:ascii="Times New Roman" w:hAnsi="Times New Roman"/>
          <w:sz w:val="24"/>
          <w:szCs w:val="24"/>
        </w:rPr>
        <w:t>. 1. 2011.</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12.)</w:t>
      </w:r>
      <w:r w:rsidRPr="0037488A">
        <w:rPr>
          <w:rFonts w:ascii="Times New Roman" w:hAnsi="Times New Roman"/>
          <w:b/>
          <w:sz w:val="24"/>
          <w:szCs w:val="24"/>
          <w:u w:val="single"/>
        </w:rPr>
        <w:t xml:space="preserve"> Bakaj Zbrožková L.</w:t>
      </w:r>
      <w:r w:rsidRPr="0037488A">
        <w:rPr>
          <w:rFonts w:ascii="Times New Roman" w:hAnsi="Times New Roman"/>
          <w:sz w:val="24"/>
          <w:szCs w:val="24"/>
        </w:rPr>
        <w:t xml:space="preserve"> "UZ jater, žlučníku a žlučových cest – technika, normální nález, patologie.", Semináře radiologické kliniky LF UP a FN Olomouc, 21. 4. 2011.</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13.)</w:t>
      </w:r>
      <w:r w:rsidRPr="0037488A">
        <w:rPr>
          <w:rFonts w:ascii="Times New Roman" w:hAnsi="Times New Roman"/>
          <w:b/>
          <w:sz w:val="24"/>
          <w:szCs w:val="24"/>
          <w:u w:val="single"/>
        </w:rPr>
        <w:t xml:space="preserve"> Bakaj Zbrožková L., </w:t>
      </w:r>
      <w:r w:rsidRPr="0037488A">
        <w:rPr>
          <w:rFonts w:ascii="Times New Roman" w:hAnsi="Times New Roman"/>
          <w:b/>
          <w:sz w:val="24"/>
          <w:szCs w:val="24"/>
        </w:rPr>
        <w:t>Michálková K.</w:t>
      </w:r>
      <w:r w:rsidRPr="0037488A">
        <w:rPr>
          <w:rFonts w:ascii="Times New Roman" w:hAnsi="Times New Roman"/>
          <w:sz w:val="24"/>
          <w:szCs w:val="24"/>
        </w:rPr>
        <w:t xml:space="preserve"> "Technika desinvaginace – standardy.", Semináře radiologické kliniky LF UP a FN Olomouc, 25. 11. 2010.</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14.)</w:t>
      </w:r>
      <w:r w:rsidRPr="0037488A">
        <w:rPr>
          <w:rFonts w:ascii="Times New Roman" w:hAnsi="Times New Roman"/>
          <w:b/>
          <w:sz w:val="24"/>
          <w:szCs w:val="24"/>
          <w:u w:val="single"/>
        </w:rPr>
        <w:t xml:space="preserve"> Bakaj Zbrožková L.,</w:t>
      </w:r>
      <w:r w:rsidRPr="0037488A">
        <w:rPr>
          <w:rFonts w:ascii="Times New Roman" w:hAnsi="Times New Roman"/>
          <w:b/>
          <w:sz w:val="24"/>
          <w:szCs w:val="24"/>
        </w:rPr>
        <w:t xml:space="preserve"> Černá M.</w:t>
      </w:r>
      <w:r w:rsidRPr="0037488A">
        <w:rPr>
          <w:rFonts w:ascii="Times New Roman" w:hAnsi="Times New Roman"/>
          <w:sz w:val="24"/>
          <w:szCs w:val="24"/>
        </w:rPr>
        <w:t xml:space="preserve"> "Nádory žlučových cest.“, XXXVII. Český radiologický kongres, Plzeň, </w:t>
      </w:r>
      <w:proofErr w:type="gramStart"/>
      <w:r w:rsidRPr="0037488A">
        <w:rPr>
          <w:rFonts w:ascii="Times New Roman" w:hAnsi="Times New Roman"/>
          <w:sz w:val="24"/>
          <w:szCs w:val="24"/>
        </w:rPr>
        <w:t>14.–16</w:t>
      </w:r>
      <w:proofErr w:type="gramEnd"/>
      <w:r w:rsidRPr="0037488A">
        <w:rPr>
          <w:rFonts w:ascii="Times New Roman" w:hAnsi="Times New Roman"/>
          <w:sz w:val="24"/>
          <w:szCs w:val="24"/>
        </w:rPr>
        <w:t>. 10. 2010.</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15.)</w:t>
      </w:r>
      <w:r w:rsidRPr="0037488A">
        <w:rPr>
          <w:rFonts w:ascii="Times New Roman" w:hAnsi="Times New Roman"/>
          <w:b/>
          <w:sz w:val="24"/>
          <w:szCs w:val="24"/>
          <w:u w:val="single"/>
        </w:rPr>
        <w:t xml:space="preserve"> Zbrožková L., </w:t>
      </w:r>
      <w:r w:rsidRPr="0037488A">
        <w:rPr>
          <w:rFonts w:ascii="Times New Roman" w:hAnsi="Times New Roman"/>
          <w:b/>
          <w:sz w:val="24"/>
          <w:szCs w:val="24"/>
        </w:rPr>
        <w:t>Michálková K.</w:t>
      </w:r>
      <w:r w:rsidRPr="0037488A">
        <w:rPr>
          <w:rFonts w:ascii="Times New Roman" w:hAnsi="Times New Roman"/>
          <w:sz w:val="24"/>
          <w:szCs w:val="24"/>
        </w:rPr>
        <w:t xml:space="preserve"> "Horní trávicí trubice u dětí." 8. Valtické kurzy abdominální a gastrointestinální radiologie, </w:t>
      </w:r>
      <w:proofErr w:type="gramStart"/>
      <w:r w:rsidRPr="0037488A">
        <w:rPr>
          <w:rFonts w:ascii="Times New Roman" w:hAnsi="Times New Roman"/>
          <w:sz w:val="24"/>
          <w:szCs w:val="24"/>
        </w:rPr>
        <w:t>2.9</w:t>
      </w:r>
      <w:proofErr w:type="gramEnd"/>
      <w:r w:rsidRPr="0037488A">
        <w:rPr>
          <w:rFonts w:ascii="Times New Roman" w:hAnsi="Times New Roman"/>
          <w:sz w:val="24"/>
          <w:szCs w:val="24"/>
        </w:rPr>
        <w:t>.− 5. 9. 2010.</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lastRenderedPageBreak/>
        <w:t>16.)</w:t>
      </w:r>
      <w:r w:rsidRPr="0037488A">
        <w:rPr>
          <w:rFonts w:ascii="Times New Roman" w:hAnsi="Times New Roman"/>
          <w:b/>
          <w:sz w:val="24"/>
          <w:szCs w:val="24"/>
          <w:u w:val="single"/>
        </w:rPr>
        <w:t>Zbrožková L.</w:t>
      </w:r>
      <w:r w:rsidRPr="0037488A">
        <w:rPr>
          <w:rFonts w:ascii="Times New Roman" w:hAnsi="Times New Roman"/>
          <w:sz w:val="24"/>
          <w:szCs w:val="24"/>
        </w:rPr>
        <w:t xml:space="preserve"> "UZ žlučových cest a žlučníku.", Ultrazvukový kongres, Čejkovice, </w:t>
      </w:r>
      <w:proofErr w:type="gramStart"/>
      <w:r w:rsidRPr="0037488A">
        <w:rPr>
          <w:rFonts w:ascii="Times New Roman" w:hAnsi="Times New Roman"/>
          <w:sz w:val="24"/>
          <w:szCs w:val="24"/>
        </w:rPr>
        <w:t>21.−23</w:t>
      </w:r>
      <w:proofErr w:type="gramEnd"/>
      <w:r w:rsidRPr="0037488A">
        <w:rPr>
          <w:rFonts w:ascii="Times New Roman" w:hAnsi="Times New Roman"/>
          <w:sz w:val="24"/>
          <w:szCs w:val="24"/>
        </w:rPr>
        <w:t>. 1. 2010.</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17.)</w:t>
      </w:r>
      <w:r w:rsidRPr="0037488A">
        <w:rPr>
          <w:rFonts w:ascii="Times New Roman" w:hAnsi="Times New Roman"/>
          <w:b/>
          <w:sz w:val="24"/>
          <w:szCs w:val="24"/>
          <w:u w:val="single"/>
        </w:rPr>
        <w:t xml:space="preserve"> Zbrožková L.,</w:t>
      </w:r>
      <w:r w:rsidRPr="0037488A">
        <w:rPr>
          <w:rFonts w:ascii="Times New Roman" w:hAnsi="Times New Roman"/>
          <w:b/>
          <w:sz w:val="24"/>
          <w:szCs w:val="24"/>
        </w:rPr>
        <w:t xml:space="preserve"> Michálková K.</w:t>
      </w:r>
      <w:r w:rsidRPr="0037488A">
        <w:rPr>
          <w:rFonts w:ascii="Times New Roman" w:hAnsi="Times New Roman"/>
          <w:sz w:val="24"/>
          <w:szCs w:val="24"/>
        </w:rPr>
        <w:t xml:space="preserve"> "Invaginace.", 7. Valtické kurzy abdominální a</w:t>
      </w:r>
      <w:r w:rsidR="00CE5E46" w:rsidRPr="0037488A">
        <w:rPr>
          <w:rFonts w:ascii="Times New Roman" w:hAnsi="Times New Roman"/>
          <w:sz w:val="24"/>
          <w:szCs w:val="24"/>
        </w:rPr>
        <w:t> </w:t>
      </w:r>
      <w:r w:rsidRPr="0037488A">
        <w:rPr>
          <w:rFonts w:ascii="Times New Roman" w:hAnsi="Times New Roman"/>
          <w:sz w:val="24"/>
          <w:szCs w:val="24"/>
        </w:rPr>
        <w:t xml:space="preserve">gastrointestinální radiologie, </w:t>
      </w:r>
      <w:proofErr w:type="gramStart"/>
      <w:r w:rsidRPr="0037488A">
        <w:rPr>
          <w:rFonts w:ascii="Times New Roman" w:hAnsi="Times New Roman"/>
          <w:sz w:val="24"/>
          <w:szCs w:val="24"/>
        </w:rPr>
        <w:t>3.9</w:t>
      </w:r>
      <w:proofErr w:type="gramEnd"/>
      <w:r w:rsidRPr="0037488A">
        <w:rPr>
          <w:rFonts w:ascii="Times New Roman" w:hAnsi="Times New Roman"/>
          <w:sz w:val="24"/>
          <w:szCs w:val="24"/>
        </w:rPr>
        <w:t>.− 6. 9. 2009.</w:t>
      </w:r>
    </w:p>
    <w:p w:rsidR="00167A49" w:rsidRPr="0037488A" w:rsidRDefault="00167A49" w:rsidP="0037488A">
      <w:pPr>
        <w:spacing w:line="360" w:lineRule="auto"/>
        <w:rPr>
          <w:rFonts w:ascii="Times New Roman" w:hAnsi="Times New Roman"/>
          <w:sz w:val="24"/>
          <w:szCs w:val="24"/>
        </w:rPr>
      </w:pPr>
      <w:r w:rsidRPr="0037488A">
        <w:rPr>
          <w:rFonts w:ascii="Times New Roman" w:hAnsi="Times New Roman"/>
          <w:sz w:val="24"/>
          <w:szCs w:val="24"/>
        </w:rPr>
        <w:t>18.)</w:t>
      </w:r>
      <w:r w:rsidRPr="0037488A">
        <w:rPr>
          <w:rFonts w:ascii="Times New Roman" w:hAnsi="Times New Roman"/>
          <w:b/>
          <w:sz w:val="24"/>
          <w:szCs w:val="24"/>
          <w:u w:val="single"/>
        </w:rPr>
        <w:t xml:space="preserve"> Zbrožková L.,</w:t>
      </w:r>
      <w:r w:rsidRPr="0037488A">
        <w:rPr>
          <w:rFonts w:ascii="Times New Roman" w:hAnsi="Times New Roman"/>
          <w:b/>
          <w:sz w:val="24"/>
          <w:szCs w:val="24"/>
        </w:rPr>
        <w:t xml:space="preserve"> Hacarová R.</w:t>
      </w:r>
      <w:r w:rsidRPr="0037488A">
        <w:rPr>
          <w:rFonts w:ascii="Times New Roman" w:hAnsi="Times New Roman"/>
          <w:sz w:val="24"/>
          <w:szCs w:val="24"/>
        </w:rPr>
        <w:t xml:space="preserve"> "Trávicí trakt - standardy a protokoly.", 6. Valtické kurzy abdominální a gastrointestinální </w:t>
      </w:r>
      <w:proofErr w:type="gramStart"/>
      <w:r w:rsidRPr="0037488A">
        <w:rPr>
          <w:rFonts w:ascii="Times New Roman" w:hAnsi="Times New Roman"/>
          <w:sz w:val="24"/>
          <w:szCs w:val="24"/>
        </w:rPr>
        <w:t>radiologie, 4. 9.−6</w:t>
      </w:r>
      <w:proofErr w:type="gramEnd"/>
      <w:r w:rsidRPr="0037488A">
        <w:rPr>
          <w:rFonts w:ascii="Times New Roman" w:hAnsi="Times New Roman"/>
          <w:sz w:val="24"/>
          <w:szCs w:val="24"/>
        </w:rPr>
        <w:t>. 9. 2008.</w:t>
      </w:r>
    </w:p>
    <w:p w:rsidR="00167A49" w:rsidRPr="0037488A" w:rsidRDefault="00167A49" w:rsidP="0037488A">
      <w:pPr>
        <w:spacing w:line="360" w:lineRule="auto"/>
        <w:rPr>
          <w:rFonts w:ascii="Times New Roman" w:hAnsi="Times New Roman"/>
          <w:b/>
          <w:sz w:val="24"/>
          <w:szCs w:val="24"/>
        </w:rPr>
      </w:pPr>
    </w:p>
    <w:p w:rsidR="007D78DF" w:rsidRPr="0037488A" w:rsidRDefault="007D78DF" w:rsidP="0037488A">
      <w:pPr>
        <w:spacing w:line="360" w:lineRule="auto"/>
        <w:ind w:firstLine="851"/>
        <w:rPr>
          <w:rFonts w:ascii="Times New Roman" w:hAnsi="Times New Roman"/>
          <w:b/>
          <w:sz w:val="24"/>
          <w:szCs w:val="24"/>
        </w:rPr>
      </w:pPr>
      <w:r w:rsidRPr="0037488A">
        <w:rPr>
          <w:rFonts w:ascii="Times New Roman" w:hAnsi="Times New Roman"/>
          <w:b/>
          <w:sz w:val="24"/>
          <w:szCs w:val="24"/>
        </w:rPr>
        <w:t>d) publikovaná abstrakta</w:t>
      </w:r>
    </w:p>
    <w:p w:rsidR="00955FB8" w:rsidRPr="0037488A" w:rsidRDefault="00167A49" w:rsidP="0037488A">
      <w:pPr>
        <w:spacing w:line="360" w:lineRule="auto"/>
        <w:rPr>
          <w:rFonts w:ascii="Times New Roman" w:hAnsi="Times New Roman"/>
          <w:sz w:val="24"/>
          <w:szCs w:val="24"/>
        </w:rPr>
      </w:pPr>
      <w:r w:rsidRPr="0037488A">
        <w:rPr>
          <w:rFonts w:ascii="Times New Roman" w:hAnsi="Times New Roman"/>
          <w:b/>
          <w:sz w:val="24"/>
          <w:szCs w:val="24"/>
          <w:u w:val="single"/>
        </w:rPr>
        <w:t xml:space="preserve">1.) </w:t>
      </w:r>
      <w:r w:rsidR="00955FB8" w:rsidRPr="0037488A">
        <w:rPr>
          <w:rFonts w:ascii="Times New Roman" w:hAnsi="Times New Roman"/>
          <w:b/>
          <w:sz w:val="24"/>
          <w:szCs w:val="24"/>
          <w:u w:val="single"/>
        </w:rPr>
        <w:t>Bakaj Zbrožková L.</w:t>
      </w:r>
      <w:r w:rsidR="00955FB8" w:rsidRPr="0037488A">
        <w:rPr>
          <w:rFonts w:ascii="Times New Roman" w:hAnsi="Times New Roman"/>
          <w:b/>
          <w:sz w:val="24"/>
          <w:szCs w:val="24"/>
        </w:rPr>
        <w:t>, Černá M.</w:t>
      </w:r>
      <w:r w:rsidR="00955FB8" w:rsidRPr="0037488A">
        <w:rPr>
          <w:rFonts w:ascii="Times New Roman" w:hAnsi="Times New Roman"/>
          <w:sz w:val="24"/>
          <w:szCs w:val="24"/>
        </w:rPr>
        <w:t xml:space="preserve"> Nádory žlučových cest. Česká radiologie. 2010;64(Suppl. 1):47.</w:t>
      </w:r>
    </w:p>
    <w:p w:rsidR="00955FB8" w:rsidRPr="0037488A" w:rsidRDefault="00167A49" w:rsidP="0037488A">
      <w:pPr>
        <w:spacing w:line="360" w:lineRule="auto"/>
        <w:rPr>
          <w:rFonts w:ascii="Times New Roman" w:hAnsi="Times New Roman"/>
          <w:sz w:val="24"/>
          <w:szCs w:val="24"/>
        </w:rPr>
      </w:pPr>
      <w:r w:rsidRPr="0037488A">
        <w:rPr>
          <w:rFonts w:ascii="Times New Roman" w:hAnsi="Times New Roman"/>
          <w:b/>
          <w:sz w:val="24"/>
          <w:szCs w:val="24"/>
        </w:rPr>
        <w:t xml:space="preserve">2.) </w:t>
      </w:r>
      <w:r w:rsidR="00955FB8" w:rsidRPr="0037488A">
        <w:rPr>
          <w:rFonts w:ascii="Times New Roman" w:hAnsi="Times New Roman"/>
          <w:b/>
          <w:sz w:val="24"/>
          <w:szCs w:val="24"/>
        </w:rPr>
        <w:t xml:space="preserve">Flögelová H., Stašková L., Šmakal O., </w:t>
      </w:r>
      <w:r w:rsidR="00955FB8" w:rsidRPr="0037488A">
        <w:rPr>
          <w:rFonts w:ascii="Times New Roman" w:hAnsi="Times New Roman"/>
          <w:b/>
          <w:sz w:val="24"/>
          <w:szCs w:val="24"/>
          <w:u w:val="single"/>
        </w:rPr>
        <w:t>Bakaj Zbrožková L.</w:t>
      </w:r>
      <w:r w:rsidR="00955FB8" w:rsidRPr="0037488A">
        <w:rPr>
          <w:rFonts w:ascii="Times New Roman" w:hAnsi="Times New Roman"/>
          <w:sz w:val="24"/>
          <w:szCs w:val="24"/>
        </w:rPr>
        <w:t xml:space="preserve"> Jak častý je výskyt vezikoureterálního refluxu u dětí s asymptomatickým jednostranným megaureterem? Aktuality v dětské urologii. Vyd. 1. Brno 2014; 201: 30.</w:t>
      </w:r>
    </w:p>
    <w:p w:rsidR="00955FB8" w:rsidRPr="0037488A" w:rsidRDefault="00167A49" w:rsidP="0037488A">
      <w:pPr>
        <w:spacing w:line="360" w:lineRule="auto"/>
        <w:rPr>
          <w:rFonts w:ascii="Times New Roman" w:hAnsi="Times New Roman"/>
          <w:sz w:val="24"/>
          <w:szCs w:val="24"/>
        </w:rPr>
      </w:pPr>
      <w:r w:rsidRPr="0037488A">
        <w:rPr>
          <w:rFonts w:ascii="Times New Roman" w:hAnsi="Times New Roman"/>
          <w:b/>
          <w:sz w:val="24"/>
          <w:szCs w:val="24"/>
        </w:rPr>
        <w:t xml:space="preserve">3.) </w:t>
      </w:r>
      <w:r w:rsidR="00955FB8" w:rsidRPr="0037488A">
        <w:rPr>
          <w:rFonts w:ascii="Times New Roman" w:hAnsi="Times New Roman"/>
          <w:b/>
          <w:sz w:val="24"/>
          <w:szCs w:val="24"/>
        </w:rPr>
        <w:t xml:space="preserve">Flögelová H., Stašková L., Šmakal O., </w:t>
      </w:r>
      <w:r w:rsidR="00955FB8" w:rsidRPr="0037488A">
        <w:rPr>
          <w:rFonts w:ascii="Times New Roman" w:hAnsi="Times New Roman"/>
          <w:b/>
          <w:sz w:val="24"/>
          <w:szCs w:val="24"/>
          <w:u w:val="single"/>
        </w:rPr>
        <w:t>Bakaj Zbrožková L.</w:t>
      </w:r>
      <w:r w:rsidR="00955FB8" w:rsidRPr="0037488A">
        <w:rPr>
          <w:rFonts w:ascii="Times New Roman" w:hAnsi="Times New Roman"/>
          <w:sz w:val="24"/>
          <w:szCs w:val="24"/>
        </w:rPr>
        <w:t xml:space="preserve"> Jak častý je výskyt vezikoureterálního refluxu u dětí s asymptomatickým jednostranným megaureterem? Česká urologie. 2014; 18(2): 158.</w:t>
      </w:r>
    </w:p>
    <w:p w:rsidR="000C7BF2" w:rsidRPr="0037488A" w:rsidRDefault="00167A49" w:rsidP="0037488A">
      <w:pPr>
        <w:spacing w:line="360" w:lineRule="auto"/>
        <w:rPr>
          <w:rFonts w:ascii="Times New Roman" w:hAnsi="Times New Roman"/>
          <w:sz w:val="24"/>
          <w:szCs w:val="24"/>
        </w:rPr>
      </w:pPr>
      <w:r w:rsidRPr="0037488A">
        <w:rPr>
          <w:rFonts w:ascii="Times New Roman" w:hAnsi="Times New Roman"/>
          <w:b/>
          <w:sz w:val="24"/>
          <w:szCs w:val="24"/>
        </w:rPr>
        <w:t xml:space="preserve">4.) </w:t>
      </w:r>
      <w:r w:rsidR="000C7BF2" w:rsidRPr="0037488A">
        <w:rPr>
          <w:rFonts w:ascii="Times New Roman" w:hAnsi="Times New Roman"/>
          <w:b/>
          <w:sz w:val="24"/>
          <w:szCs w:val="24"/>
        </w:rPr>
        <w:t xml:space="preserve">Viktorinová M., Dobešová J., </w:t>
      </w:r>
      <w:r w:rsidR="000C7BF2" w:rsidRPr="0037488A">
        <w:rPr>
          <w:rFonts w:ascii="Times New Roman" w:hAnsi="Times New Roman"/>
          <w:b/>
          <w:sz w:val="24"/>
          <w:szCs w:val="24"/>
          <w:u w:val="single"/>
        </w:rPr>
        <w:t>Zbrožková L.</w:t>
      </w:r>
      <w:r w:rsidR="000C7BF2" w:rsidRPr="0037488A">
        <w:rPr>
          <w:rFonts w:ascii="Times New Roman" w:hAnsi="Times New Roman"/>
          <w:sz w:val="24"/>
          <w:szCs w:val="24"/>
        </w:rPr>
        <w:t xml:space="preserve"> Kontaktní přecitlivělost na externa u</w:t>
      </w:r>
      <w:r w:rsidR="00CE5E46" w:rsidRPr="0037488A">
        <w:rPr>
          <w:rFonts w:ascii="Times New Roman" w:hAnsi="Times New Roman"/>
          <w:sz w:val="24"/>
          <w:szCs w:val="24"/>
        </w:rPr>
        <w:t> </w:t>
      </w:r>
      <w:r w:rsidR="000C7BF2" w:rsidRPr="0037488A">
        <w:rPr>
          <w:rFonts w:ascii="Times New Roman" w:hAnsi="Times New Roman"/>
          <w:sz w:val="24"/>
          <w:szCs w:val="24"/>
        </w:rPr>
        <w:t>pacientů s bércovými vředy. Dermatologie pro praxi. 2007;1 (2): 91.</w:t>
      </w:r>
    </w:p>
    <w:p w:rsidR="00955FB8" w:rsidRPr="0037488A" w:rsidRDefault="00167A49" w:rsidP="0037488A">
      <w:pPr>
        <w:spacing w:line="360" w:lineRule="auto"/>
        <w:rPr>
          <w:rFonts w:ascii="Times New Roman" w:hAnsi="Times New Roman"/>
          <w:sz w:val="24"/>
          <w:szCs w:val="24"/>
        </w:rPr>
      </w:pPr>
      <w:r w:rsidRPr="0037488A">
        <w:rPr>
          <w:rFonts w:ascii="Times New Roman" w:hAnsi="Times New Roman"/>
          <w:b/>
          <w:sz w:val="24"/>
          <w:szCs w:val="24"/>
        </w:rPr>
        <w:t xml:space="preserve">5.) </w:t>
      </w:r>
      <w:r w:rsidR="00955FB8" w:rsidRPr="0037488A">
        <w:rPr>
          <w:rFonts w:ascii="Times New Roman" w:hAnsi="Times New Roman"/>
          <w:b/>
          <w:sz w:val="24"/>
          <w:szCs w:val="24"/>
        </w:rPr>
        <w:t xml:space="preserve">Svobodová A., Vostálová J., </w:t>
      </w:r>
      <w:r w:rsidR="00955FB8" w:rsidRPr="0037488A">
        <w:rPr>
          <w:rFonts w:ascii="Times New Roman" w:hAnsi="Times New Roman"/>
          <w:b/>
          <w:sz w:val="24"/>
          <w:szCs w:val="24"/>
          <w:u w:val="single"/>
        </w:rPr>
        <w:t>Zbrožková L.,</w:t>
      </w:r>
      <w:r w:rsidR="00955FB8" w:rsidRPr="0037488A">
        <w:rPr>
          <w:rFonts w:ascii="Times New Roman" w:hAnsi="Times New Roman"/>
          <w:b/>
          <w:sz w:val="24"/>
          <w:szCs w:val="24"/>
        </w:rPr>
        <w:t xml:space="preserve"> Bakaj T., Walterová D.</w:t>
      </w:r>
      <w:r w:rsidR="00955FB8" w:rsidRPr="0037488A">
        <w:rPr>
          <w:rFonts w:ascii="Times New Roman" w:hAnsi="Times New Roman"/>
          <w:sz w:val="24"/>
          <w:szCs w:val="24"/>
        </w:rPr>
        <w:t xml:space="preserve"> Protective effect of</w:t>
      </w:r>
      <w:r w:rsidR="00CE5E46" w:rsidRPr="0037488A">
        <w:rPr>
          <w:rFonts w:ascii="Times New Roman" w:hAnsi="Times New Roman"/>
          <w:sz w:val="24"/>
          <w:szCs w:val="24"/>
        </w:rPr>
        <w:t> </w:t>
      </w:r>
      <w:r w:rsidR="00955FB8" w:rsidRPr="0037488A">
        <w:rPr>
          <w:rFonts w:ascii="Times New Roman" w:hAnsi="Times New Roman"/>
          <w:sz w:val="24"/>
          <w:szCs w:val="24"/>
        </w:rPr>
        <w:t>phenolics against H2O2-induced damage of keratinocytes. Journal of applied biomedicine. 2003; 1(Suppl. 1): 32.</w:t>
      </w:r>
    </w:p>
    <w:p w:rsidR="00581C98" w:rsidRPr="0037488A" w:rsidRDefault="00581C98" w:rsidP="0037488A">
      <w:pPr>
        <w:spacing w:line="360" w:lineRule="auto"/>
        <w:rPr>
          <w:rFonts w:ascii="Times New Roman" w:hAnsi="Times New Roman"/>
          <w:b/>
          <w:sz w:val="24"/>
          <w:szCs w:val="24"/>
        </w:rPr>
      </w:pPr>
    </w:p>
    <w:p w:rsidR="005F73D4" w:rsidRDefault="005F73D4">
      <w:pPr>
        <w:rPr>
          <w:rFonts w:ascii="Times New Roman" w:hAnsi="Times New Roman"/>
          <w:b/>
          <w:color w:val="0070C0"/>
          <w:sz w:val="24"/>
          <w:szCs w:val="24"/>
        </w:rPr>
      </w:pPr>
      <w:r>
        <w:rPr>
          <w:rFonts w:ascii="Times New Roman" w:hAnsi="Times New Roman"/>
          <w:b/>
          <w:color w:val="0070C0"/>
          <w:sz w:val="24"/>
          <w:szCs w:val="24"/>
        </w:rPr>
        <w:br w:type="page"/>
      </w:r>
    </w:p>
    <w:p w:rsidR="005A5A3B" w:rsidRPr="000F10A9" w:rsidRDefault="004307FB" w:rsidP="00702A1D">
      <w:pPr>
        <w:spacing w:line="360" w:lineRule="auto"/>
        <w:rPr>
          <w:rFonts w:ascii="Times New Roman" w:hAnsi="Times New Roman"/>
          <w:b/>
          <w:color w:val="0070C0"/>
          <w:sz w:val="24"/>
          <w:szCs w:val="24"/>
        </w:rPr>
      </w:pPr>
      <w:r>
        <w:rPr>
          <w:rFonts w:ascii="Times New Roman" w:hAnsi="Times New Roman"/>
          <w:b/>
          <w:color w:val="0070C0"/>
          <w:sz w:val="24"/>
          <w:szCs w:val="24"/>
        </w:rPr>
        <w:lastRenderedPageBreak/>
        <w:t>11</w:t>
      </w:r>
      <w:r w:rsidR="005A5A3B" w:rsidRPr="000F10A9">
        <w:rPr>
          <w:rFonts w:ascii="Times New Roman" w:hAnsi="Times New Roman"/>
          <w:b/>
          <w:color w:val="0070C0"/>
          <w:sz w:val="24"/>
          <w:szCs w:val="24"/>
        </w:rPr>
        <w:t>. PODĚKOVÁNÍ</w:t>
      </w:r>
    </w:p>
    <w:p w:rsidR="007640D9" w:rsidRPr="0037488A" w:rsidRDefault="007640D9" w:rsidP="0037488A">
      <w:pPr>
        <w:spacing w:line="360" w:lineRule="auto"/>
        <w:rPr>
          <w:rFonts w:ascii="Times New Roman" w:hAnsi="Times New Roman"/>
          <w:b/>
          <w:sz w:val="24"/>
          <w:szCs w:val="24"/>
        </w:rPr>
      </w:pPr>
    </w:p>
    <w:p w:rsidR="005A5A3B" w:rsidRPr="0037488A" w:rsidRDefault="005A5A3B" w:rsidP="0037488A">
      <w:pPr>
        <w:spacing w:line="360" w:lineRule="auto"/>
        <w:rPr>
          <w:rFonts w:ascii="Times New Roman" w:hAnsi="Times New Roman"/>
          <w:sz w:val="24"/>
          <w:szCs w:val="24"/>
        </w:rPr>
      </w:pPr>
      <w:r w:rsidRPr="0037488A">
        <w:rPr>
          <w:rFonts w:ascii="Times New Roman" w:hAnsi="Times New Roman"/>
          <w:sz w:val="24"/>
          <w:szCs w:val="24"/>
        </w:rPr>
        <w:t>Děkuji všem, kteří se jakýmkoliv způsobem podíleli na předkládané práci. Studie by nebyly možné bez základní spolupráce Radiologické kliniky a Novorozeneckého oddělení Fakultní nemocnice Olomouc a Univerzity Palackého v Olomouci. Jsem zavázána přednostům jednotlivých pracovišť za umožnění této spolupráce.</w:t>
      </w:r>
    </w:p>
    <w:p w:rsidR="005A5A3B" w:rsidRPr="0037488A" w:rsidRDefault="005A5A3B" w:rsidP="0037488A">
      <w:pPr>
        <w:spacing w:line="360" w:lineRule="auto"/>
        <w:rPr>
          <w:rFonts w:ascii="Times New Roman" w:hAnsi="Times New Roman"/>
          <w:sz w:val="24"/>
          <w:szCs w:val="24"/>
        </w:rPr>
      </w:pPr>
      <w:r w:rsidRPr="0037488A">
        <w:rPr>
          <w:rFonts w:ascii="Times New Roman" w:hAnsi="Times New Roman"/>
          <w:sz w:val="24"/>
          <w:szCs w:val="24"/>
        </w:rPr>
        <w:t>Děkuji mému školiteli Prof. MUDr. M. Heřmanovi, Ph.D.</w:t>
      </w:r>
    </w:p>
    <w:p w:rsidR="005A5A3B" w:rsidRPr="0037488A" w:rsidRDefault="005A5A3B" w:rsidP="0037488A">
      <w:pPr>
        <w:spacing w:line="360" w:lineRule="auto"/>
        <w:rPr>
          <w:rFonts w:ascii="Times New Roman" w:hAnsi="Times New Roman"/>
          <w:sz w:val="24"/>
          <w:szCs w:val="24"/>
        </w:rPr>
      </w:pPr>
      <w:r w:rsidRPr="0037488A">
        <w:rPr>
          <w:rFonts w:ascii="Times New Roman" w:hAnsi="Times New Roman"/>
          <w:sz w:val="24"/>
          <w:szCs w:val="24"/>
        </w:rPr>
        <w:t xml:space="preserve">Poděkování rovněž patří </w:t>
      </w:r>
      <w:r w:rsidR="004F238B" w:rsidRPr="0037488A">
        <w:rPr>
          <w:rFonts w:ascii="Times New Roman" w:hAnsi="Times New Roman"/>
          <w:sz w:val="24"/>
          <w:szCs w:val="24"/>
        </w:rPr>
        <w:t>MUDr. K. Michálkové za cenné rady při zpracovávání výsledků a</w:t>
      </w:r>
      <w:r w:rsidR="00CE5E46" w:rsidRPr="0037488A">
        <w:rPr>
          <w:rFonts w:ascii="Times New Roman" w:hAnsi="Times New Roman"/>
          <w:sz w:val="24"/>
          <w:szCs w:val="24"/>
        </w:rPr>
        <w:t> </w:t>
      </w:r>
      <w:r w:rsidR="004F238B" w:rsidRPr="0037488A">
        <w:rPr>
          <w:rFonts w:ascii="Times New Roman" w:hAnsi="Times New Roman"/>
          <w:sz w:val="24"/>
          <w:szCs w:val="24"/>
        </w:rPr>
        <w:t xml:space="preserve">publikační činnosti a </w:t>
      </w:r>
      <w:r w:rsidRPr="0037488A">
        <w:rPr>
          <w:rFonts w:ascii="Times New Roman" w:hAnsi="Times New Roman"/>
          <w:sz w:val="24"/>
          <w:szCs w:val="24"/>
        </w:rPr>
        <w:t xml:space="preserve">MUDr. J. Hálkovi, Ph.D. za pomoc při zpracování klinických dat.  </w:t>
      </w:r>
    </w:p>
    <w:p w:rsidR="005A5A3B" w:rsidRDefault="005A5A3B" w:rsidP="0037488A">
      <w:pPr>
        <w:spacing w:line="360" w:lineRule="auto"/>
        <w:rPr>
          <w:rFonts w:ascii="Times New Roman" w:hAnsi="Times New Roman"/>
          <w:sz w:val="24"/>
          <w:szCs w:val="24"/>
        </w:rPr>
      </w:pPr>
      <w:r w:rsidRPr="0037488A">
        <w:rPr>
          <w:rFonts w:ascii="Times New Roman" w:hAnsi="Times New Roman"/>
          <w:sz w:val="24"/>
          <w:szCs w:val="24"/>
        </w:rPr>
        <w:t>Za pochopení, toleranci během studia, vytvoření ideálních podmínek k práci, ale též pomocnou ruku a cenné rady při konečných úpravách</w:t>
      </w:r>
      <w:r w:rsidR="00F451E3" w:rsidRPr="0037488A">
        <w:rPr>
          <w:rFonts w:ascii="Times New Roman" w:hAnsi="Times New Roman"/>
          <w:sz w:val="24"/>
          <w:szCs w:val="24"/>
        </w:rPr>
        <w:t xml:space="preserve"> disertační práce</w:t>
      </w:r>
      <w:r w:rsidRPr="0037488A">
        <w:rPr>
          <w:rFonts w:ascii="Times New Roman" w:hAnsi="Times New Roman"/>
          <w:sz w:val="24"/>
          <w:szCs w:val="24"/>
        </w:rPr>
        <w:t>, děkuji velice svému manželu MUDr. T. Bakajovi, Ph.D. a celé rodině.</w:t>
      </w:r>
    </w:p>
    <w:p w:rsidR="004307FB" w:rsidRPr="0037488A" w:rsidRDefault="004307FB" w:rsidP="0037488A">
      <w:pPr>
        <w:spacing w:line="360" w:lineRule="auto"/>
        <w:rPr>
          <w:rFonts w:ascii="Times New Roman" w:hAnsi="Times New Roman"/>
          <w:sz w:val="24"/>
          <w:szCs w:val="24"/>
        </w:rPr>
      </w:pPr>
      <w:r>
        <w:rPr>
          <w:rFonts w:ascii="Times New Roman" w:hAnsi="Times New Roman"/>
          <w:sz w:val="24"/>
          <w:szCs w:val="24"/>
        </w:rPr>
        <w:t>Disertační práce vznikla s podporou grantů IGA UP: č. LF 2011 007, LF 2012 008 a LF 2013 002.</w:t>
      </w:r>
    </w:p>
    <w:p w:rsidR="005A5A3B" w:rsidRPr="0037488A" w:rsidRDefault="005A5A3B" w:rsidP="0037488A">
      <w:pPr>
        <w:spacing w:line="360" w:lineRule="auto"/>
        <w:rPr>
          <w:rFonts w:ascii="Times New Roman" w:hAnsi="Times New Roman"/>
          <w:b/>
          <w:sz w:val="24"/>
          <w:szCs w:val="24"/>
        </w:rPr>
      </w:pPr>
    </w:p>
    <w:p w:rsidR="005A5A3B" w:rsidRPr="0044643C" w:rsidRDefault="005A5A3B" w:rsidP="00003D2E">
      <w:pPr>
        <w:spacing w:line="360" w:lineRule="auto"/>
        <w:rPr>
          <w:rFonts w:ascii="Times New Roman" w:hAnsi="Times New Roman"/>
          <w:b/>
          <w:sz w:val="24"/>
          <w:szCs w:val="24"/>
        </w:rPr>
      </w:pPr>
    </w:p>
    <w:sectPr w:rsidR="005A5A3B" w:rsidRPr="0044643C" w:rsidSect="00D26F44">
      <w:footerReference w:type="default" r:id="rId42"/>
      <w:pgSz w:w="11906" w:h="16838"/>
      <w:pgMar w:top="1418" w:right="1247" w:bottom="1418"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7A2" w:rsidRDefault="005947A2" w:rsidP="00CD5FEB">
      <w:pPr>
        <w:spacing w:after="0" w:line="240" w:lineRule="auto"/>
      </w:pPr>
      <w:r>
        <w:separator/>
      </w:r>
    </w:p>
  </w:endnote>
  <w:endnote w:type="continuationSeparator" w:id="0">
    <w:p w:rsidR="005947A2" w:rsidRDefault="005947A2" w:rsidP="00CD5F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Palemonas">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776463"/>
      <w:docPartObj>
        <w:docPartGallery w:val="Page Numbers (Bottom of Page)"/>
        <w:docPartUnique/>
      </w:docPartObj>
    </w:sdtPr>
    <w:sdtContent>
      <w:p w:rsidR="004B45E5" w:rsidRDefault="00AC6F13">
        <w:pPr>
          <w:pStyle w:val="Zpat"/>
          <w:jc w:val="right"/>
        </w:pPr>
        <w:r>
          <w:fldChar w:fldCharType="begin"/>
        </w:r>
        <w:r w:rsidR="004B45E5">
          <w:instrText xml:space="preserve"> PAGE   \* MERGEFORMAT </w:instrText>
        </w:r>
        <w:r>
          <w:fldChar w:fldCharType="separate"/>
        </w:r>
        <w:r w:rsidR="009A63C3">
          <w:rPr>
            <w:noProof/>
          </w:rPr>
          <w:t>58</w:t>
        </w:r>
        <w:r>
          <w:rPr>
            <w:noProof/>
          </w:rPr>
          <w:fldChar w:fldCharType="end"/>
        </w:r>
      </w:p>
    </w:sdtContent>
  </w:sdt>
  <w:p w:rsidR="004B45E5" w:rsidRDefault="004B45E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7A2" w:rsidRDefault="005947A2" w:rsidP="00CD5FEB">
      <w:pPr>
        <w:spacing w:after="0" w:line="240" w:lineRule="auto"/>
      </w:pPr>
      <w:r>
        <w:separator/>
      </w:r>
    </w:p>
  </w:footnote>
  <w:footnote w:type="continuationSeparator" w:id="0">
    <w:p w:rsidR="005947A2" w:rsidRDefault="005947A2" w:rsidP="00CD5F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B5894"/>
    <w:multiLevelType w:val="hybridMultilevel"/>
    <w:tmpl w:val="B8E49D4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378348A2"/>
    <w:multiLevelType w:val="hybridMultilevel"/>
    <w:tmpl w:val="F440D2FE"/>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6C7A60B0"/>
    <w:multiLevelType w:val="hybridMultilevel"/>
    <w:tmpl w:val="090C7B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hideSpellingErrors/>
  <w:proofState w:grammar="clean"/>
  <w:defaultTabStop w:val="708"/>
  <w:hyphenationZone w:val="425"/>
  <w:characterSpacingControl w:val="doNotCompress"/>
  <w:footnotePr>
    <w:footnote w:id="-1"/>
    <w:footnote w:id="0"/>
  </w:footnotePr>
  <w:endnotePr>
    <w:endnote w:id="-1"/>
    <w:endnote w:id="0"/>
  </w:endnotePr>
  <w:compat/>
  <w:rsids>
    <w:rsidRoot w:val="00FA4BBA"/>
    <w:rsid w:val="00000FFD"/>
    <w:rsid w:val="00003D2E"/>
    <w:rsid w:val="0000677A"/>
    <w:rsid w:val="00010669"/>
    <w:rsid w:val="00017D97"/>
    <w:rsid w:val="000201DE"/>
    <w:rsid w:val="0002170B"/>
    <w:rsid w:val="00023336"/>
    <w:rsid w:val="00026356"/>
    <w:rsid w:val="0003085A"/>
    <w:rsid w:val="00031DA6"/>
    <w:rsid w:val="00035CEB"/>
    <w:rsid w:val="00036167"/>
    <w:rsid w:val="000533E8"/>
    <w:rsid w:val="00054B43"/>
    <w:rsid w:val="000563A6"/>
    <w:rsid w:val="000843A3"/>
    <w:rsid w:val="00085E63"/>
    <w:rsid w:val="00090D6B"/>
    <w:rsid w:val="00092E8B"/>
    <w:rsid w:val="000A339B"/>
    <w:rsid w:val="000B0F09"/>
    <w:rsid w:val="000B1F06"/>
    <w:rsid w:val="000C1383"/>
    <w:rsid w:val="000C2E22"/>
    <w:rsid w:val="000C4314"/>
    <w:rsid w:val="000C4C1D"/>
    <w:rsid w:val="000C7BF2"/>
    <w:rsid w:val="000F10A9"/>
    <w:rsid w:val="00105110"/>
    <w:rsid w:val="0011552D"/>
    <w:rsid w:val="00125321"/>
    <w:rsid w:val="001330C1"/>
    <w:rsid w:val="00134D39"/>
    <w:rsid w:val="00157BDB"/>
    <w:rsid w:val="00161171"/>
    <w:rsid w:val="00162FD6"/>
    <w:rsid w:val="00163FDC"/>
    <w:rsid w:val="00167A49"/>
    <w:rsid w:val="00172EA2"/>
    <w:rsid w:val="00173991"/>
    <w:rsid w:val="001946D0"/>
    <w:rsid w:val="00195DA3"/>
    <w:rsid w:val="001A1C32"/>
    <w:rsid w:val="001B16D8"/>
    <w:rsid w:val="001B64CB"/>
    <w:rsid w:val="001C1630"/>
    <w:rsid w:val="001C7960"/>
    <w:rsid w:val="001C7C36"/>
    <w:rsid w:val="001E3804"/>
    <w:rsid w:val="001E5813"/>
    <w:rsid w:val="001F7C00"/>
    <w:rsid w:val="00203EF2"/>
    <w:rsid w:val="00210D00"/>
    <w:rsid w:val="00224585"/>
    <w:rsid w:val="0023072B"/>
    <w:rsid w:val="00230B1A"/>
    <w:rsid w:val="002420C2"/>
    <w:rsid w:val="002426CF"/>
    <w:rsid w:val="00252CFE"/>
    <w:rsid w:val="00264790"/>
    <w:rsid w:val="002656DD"/>
    <w:rsid w:val="00265D56"/>
    <w:rsid w:val="00291825"/>
    <w:rsid w:val="00291CC4"/>
    <w:rsid w:val="00297DAD"/>
    <w:rsid w:val="002A1C2E"/>
    <w:rsid w:val="002A61E2"/>
    <w:rsid w:val="002B0883"/>
    <w:rsid w:val="002B4A99"/>
    <w:rsid w:val="002B6025"/>
    <w:rsid w:val="002C0AB7"/>
    <w:rsid w:val="002C420C"/>
    <w:rsid w:val="002D2CF6"/>
    <w:rsid w:val="002D3805"/>
    <w:rsid w:val="002D71E2"/>
    <w:rsid w:val="002E4503"/>
    <w:rsid w:val="002E4A8E"/>
    <w:rsid w:val="002F3AA3"/>
    <w:rsid w:val="003178BF"/>
    <w:rsid w:val="00320148"/>
    <w:rsid w:val="00330BEF"/>
    <w:rsid w:val="003431C6"/>
    <w:rsid w:val="00343B6C"/>
    <w:rsid w:val="00352EBB"/>
    <w:rsid w:val="003546CF"/>
    <w:rsid w:val="00354AE8"/>
    <w:rsid w:val="00362205"/>
    <w:rsid w:val="003633A4"/>
    <w:rsid w:val="00364B91"/>
    <w:rsid w:val="0037488A"/>
    <w:rsid w:val="00376D4E"/>
    <w:rsid w:val="00376E46"/>
    <w:rsid w:val="003849CB"/>
    <w:rsid w:val="00393C50"/>
    <w:rsid w:val="003A4EFF"/>
    <w:rsid w:val="003D0774"/>
    <w:rsid w:val="003E559A"/>
    <w:rsid w:val="003F5E01"/>
    <w:rsid w:val="00402FC0"/>
    <w:rsid w:val="00410DE4"/>
    <w:rsid w:val="004154AF"/>
    <w:rsid w:val="004237EB"/>
    <w:rsid w:val="004245F6"/>
    <w:rsid w:val="00426F5B"/>
    <w:rsid w:val="004307FB"/>
    <w:rsid w:val="00444CC2"/>
    <w:rsid w:val="0044634B"/>
    <w:rsid w:val="0044643C"/>
    <w:rsid w:val="004603A0"/>
    <w:rsid w:val="00467D1A"/>
    <w:rsid w:val="004742D1"/>
    <w:rsid w:val="00485941"/>
    <w:rsid w:val="00496DEC"/>
    <w:rsid w:val="004A02B1"/>
    <w:rsid w:val="004A6B8F"/>
    <w:rsid w:val="004B45E5"/>
    <w:rsid w:val="004B4800"/>
    <w:rsid w:val="004B495B"/>
    <w:rsid w:val="004B6EB9"/>
    <w:rsid w:val="004B7D4B"/>
    <w:rsid w:val="004C2923"/>
    <w:rsid w:val="004E0582"/>
    <w:rsid w:val="004E0E8B"/>
    <w:rsid w:val="004F238B"/>
    <w:rsid w:val="004F52A3"/>
    <w:rsid w:val="004F54C3"/>
    <w:rsid w:val="005070B8"/>
    <w:rsid w:val="005127D8"/>
    <w:rsid w:val="00523F0D"/>
    <w:rsid w:val="0054204F"/>
    <w:rsid w:val="00542F3B"/>
    <w:rsid w:val="005509FF"/>
    <w:rsid w:val="005524B5"/>
    <w:rsid w:val="00552569"/>
    <w:rsid w:val="00554AFB"/>
    <w:rsid w:val="00557A18"/>
    <w:rsid w:val="005604C1"/>
    <w:rsid w:val="00570FAD"/>
    <w:rsid w:val="005720DA"/>
    <w:rsid w:val="0057715A"/>
    <w:rsid w:val="00580E9F"/>
    <w:rsid w:val="00581C98"/>
    <w:rsid w:val="005947A2"/>
    <w:rsid w:val="00594CD9"/>
    <w:rsid w:val="005A0D94"/>
    <w:rsid w:val="005A5A3B"/>
    <w:rsid w:val="005B1E72"/>
    <w:rsid w:val="005B47FF"/>
    <w:rsid w:val="005B787F"/>
    <w:rsid w:val="005C5F5A"/>
    <w:rsid w:val="005D056E"/>
    <w:rsid w:val="005D3547"/>
    <w:rsid w:val="005D459E"/>
    <w:rsid w:val="005E1401"/>
    <w:rsid w:val="005E6C60"/>
    <w:rsid w:val="005F73D4"/>
    <w:rsid w:val="00611FB1"/>
    <w:rsid w:val="00613CA2"/>
    <w:rsid w:val="00614ECB"/>
    <w:rsid w:val="00615A78"/>
    <w:rsid w:val="00636D1D"/>
    <w:rsid w:val="00636E23"/>
    <w:rsid w:val="0064619A"/>
    <w:rsid w:val="00652190"/>
    <w:rsid w:val="00657242"/>
    <w:rsid w:val="00662590"/>
    <w:rsid w:val="006872A8"/>
    <w:rsid w:val="006A10D7"/>
    <w:rsid w:val="006A4071"/>
    <w:rsid w:val="006B7B90"/>
    <w:rsid w:val="006B7FF0"/>
    <w:rsid w:val="006C41F8"/>
    <w:rsid w:val="006C5FC2"/>
    <w:rsid w:val="006C6D45"/>
    <w:rsid w:val="006C7A4D"/>
    <w:rsid w:val="006D27E2"/>
    <w:rsid w:val="006D2AE1"/>
    <w:rsid w:val="006D3FD9"/>
    <w:rsid w:val="006D5278"/>
    <w:rsid w:val="006E1708"/>
    <w:rsid w:val="006E73C4"/>
    <w:rsid w:val="006F060E"/>
    <w:rsid w:val="006F7BB3"/>
    <w:rsid w:val="007019E4"/>
    <w:rsid w:val="00701CB4"/>
    <w:rsid w:val="00702A1D"/>
    <w:rsid w:val="0071410B"/>
    <w:rsid w:val="007154F2"/>
    <w:rsid w:val="00723708"/>
    <w:rsid w:val="00724A3D"/>
    <w:rsid w:val="00733A68"/>
    <w:rsid w:val="00734D37"/>
    <w:rsid w:val="0074583A"/>
    <w:rsid w:val="00747945"/>
    <w:rsid w:val="007505BA"/>
    <w:rsid w:val="00753D58"/>
    <w:rsid w:val="007627BF"/>
    <w:rsid w:val="007632A2"/>
    <w:rsid w:val="00763448"/>
    <w:rsid w:val="007640D9"/>
    <w:rsid w:val="00776201"/>
    <w:rsid w:val="00781EA2"/>
    <w:rsid w:val="00785F67"/>
    <w:rsid w:val="00791DC2"/>
    <w:rsid w:val="007A58E4"/>
    <w:rsid w:val="007A5FEC"/>
    <w:rsid w:val="007B1D8C"/>
    <w:rsid w:val="007B45E1"/>
    <w:rsid w:val="007C49AC"/>
    <w:rsid w:val="007C6F4B"/>
    <w:rsid w:val="007D3ECF"/>
    <w:rsid w:val="007D4CDF"/>
    <w:rsid w:val="007D5A39"/>
    <w:rsid w:val="007D78DF"/>
    <w:rsid w:val="007D7AEC"/>
    <w:rsid w:val="007E24FB"/>
    <w:rsid w:val="007E2DF0"/>
    <w:rsid w:val="007E59B5"/>
    <w:rsid w:val="007F74D0"/>
    <w:rsid w:val="00803E47"/>
    <w:rsid w:val="00804E1B"/>
    <w:rsid w:val="008051E4"/>
    <w:rsid w:val="00812C51"/>
    <w:rsid w:val="00816C5A"/>
    <w:rsid w:val="008305F1"/>
    <w:rsid w:val="00832205"/>
    <w:rsid w:val="0083233A"/>
    <w:rsid w:val="00845CBC"/>
    <w:rsid w:val="0086644A"/>
    <w:rsid w:val="00867E90"/>
    <w:rsid w:val="008709B2"/>
    <w:rsid w:val="00877467"/>
    <w:rsid w:val="008827C4"/>
    <w:rsid w:val="008873D4"/>
    <w:rsid w:val="00893620"/>
    <w:rsid w:val="00897CB4"/>
    <w:rsid w:val="008B01BC"/>
    <w:rsid w:val="008B099F"/>
    <w:rsid w:val="008B1D34"/>
    <w:rsid w:val="008B300A"/>
    <w:rsid w:val="008B3BA6"/>
    <w:rsid w:val="008B41FD"/>
    <w:rsid w:val="008B4745"/>
    <w:rsid w:val="008C3FAA"/>
    <w:rsid w:val="008E19A2"/>
    <w:rsid w:val="00901E5D"/>
    <w:rsid w:val="00915346"/>
    <w:rsid w:val="009231A3"/>
    <w:rsid w:val="0094187F"/>
    <w:rsid w:val="00952F67"/>
    <w:rsid w:val="00955FB8"/>
    <w:rsid w:val="00957F75"/>
    <w:rsid w:val="00960861"/>
    <w:rsid w:val="00961808"/>
    <w:rsid w:val="00973521"/>
    <w:rsid w:val="009872CE"/>
    <w:rsid w:val="00997368"/>
    <w:rsid w:val="0099784A"/>
    <w:rsid w:val="009A3BA1"/>
    <w:rsid w:val="009A63C3"/>
    <w:rsid w:val="009B1186"/>
    <w:rsid w:val="009B17EE"/>
    <w:rsid w:val="009B3C0F"/>
    <w:rsid w:val="009B58AF"/>
    <w:rsid w:val="009B60D1"/>
    <w:rsid w:val="009B77E1"/>
    <w:rsid w:val="009D0ED9"/>
    <w:rsid w:val="009D174F"/>
    <w:rsid w:val="009D3F10"/>
    <w:rsid w:val="009E03B9"/>
    <w:rsid w:val="009E70B7"/>
    <w:rsid w:val="009F2BA2"/>
    <w:rsid w:val="009F50AB"/>
    <w:rsid w:val="009F6511"/>
    <w:rsid w:val="00A04665"/>
    <w:rsid w:val="00A14547"/>
    <w:rsid w:val="00A206FB"/>
    <w:rsid w:val="00A30304"/>
    <w:rsid w:val="00A34D86"/>
    <w:rsid w:val="00A355DA"/>
    <w:rsid w:val="00A35E02"/>
    <w:rsid w:val="00A4583D"/>
    <w:rsid w:val="00A52D71"/>
    <w:rsid w:val="00A54C5A"/>
    <w:rsid w:val="00A5657E"/>
    <w:rsid w:val="00A60CCE"/>
    <w:rsid w:val="00A77656"/>
    <w:rsid w:val="00A8424B"/>
    <w:rsid w:val="00A900B8"/>
    <w:rsid w:val="00A921C2"/>
    <w:rsid w:val="00AA27B1"/>
    <w:rsid w:val="00AB0A51"/>
    <w:rsid w:val="00AC6047"/>
    <w:rsid w:val="00AC6F13"/>
    <w:rsid w:val="00AD1DD1"/>
    <w:rsid w:val="00AF6EE2"/>
    <w:rsid w:val="00B020B4"/>
    <w:rsid w:val="00B02E80"/>
    <w:rsid w:val="00B059D9"/>
    <w:rsid w:val="00B07668"/>
    <w:rsid w:val="00B10EA4"/>
    <w:rsid w:val="00B13437"/>
    <w:rsid w:val="00B149DE"/>
    <w:rsid w:val="00B21F86"/>
    <w:rsid w:val="00B31B66"/>
    <w:rsid w:val="00B34ABC"/>
    <w:rsid w:val="00B354B0"/>
    <w:rsid w:val="00B37E6D"/>
    <w:rsid w:val="00B55881"/>
    <w:rsid w:val="00B57872"/>
    <w:rsid w:val="00B77428"/>
    <w:rsid w:val="00B779C1"/>
    <w:rsid w:val="00B86C55"/>
    <w:rsid w:val="00B9344D"/>
    <w:rsid w:val="00B9496B"/>
    <w:rsid w:val="00BA03E1"/>
    <w:rsid w:val="00BA0ADF"/>
    <w:rsid w:val="00BB086F"/>
    <w:rsid w:val="00BC3EC3"/>
    <w:rsid w:val="00BC4B3B"/>
    <w:rsid w:val="00BC6CCD"/>
    <w:rsid w:val="00BE49B1"/>
    <w:rsid w:val="00BF171C"/>
    <w:rsid w:val="00BF32F5"/>
    <w:rsid w:val="00BF3454"/>
    <w:rsid w:val="00BF6CF4"/>
    <w:rsid w:val="00BF74D3"/>
    <w:rsid w:val="00C06324"/>
    <w:rsid w:val="00C15115"/>
    <w:rsid w:val="00C21EEF"/>
    <w:rsid w:val="00C2252E"/>
    <w:rsid w:val="00C23792"/>
    <w:rsid w:val="00C31812"/>
    <w:rsid w:val="00C33CC2"/>
    <w:rsid w:val="00C43B83"/>
    <w:rsid w:val="00C5749A"/>
    <w:rsid w:val="00C60242"/>
    <w:rsid w:val="00C60993"/>
    <w:rsid w:val="00C6152B"/>
    <w:rsid w:val="00C62747"/>
    <w:rsid w:val="00C63BCE"/>
    <w:rsid w:val="00C81785"/>
    <w:rsid w:val="00C82C90"/>
    <w:rsid w:val="00CA19B6"/>
    <w:rsid w:val="00CA270A"/>
    <w:rsid w:val="00CA491E"/>
    <w:rsid w:val="00CA6B09"/>
    <w:rsid w:val="00CA7330"/>
    <w:rsid w:val="00CB0525"/>
    <w:rsid w:val="00CB088F"/>
    <w:rsid w:val="00CB0B02"/>
    <w:rsid w:val="00CB4E1F"/>
    <w:rsid w:val="00CC608A"/>
    <w:rsid w:val="00CD1AB1"/>
    <w:rsid w:val="00CD5FEB"/>
    <w:rsid w:val="00CD7FDE"/>
    <w:rsid w:val="00CE3D2C"/>
    <w:rsid w:val="00CE5E46"/>
    <w:rsid w:val="00CF2A74"/>
    <w:rsid w:val="00CF3794"/>
    <w:rsid w:val="00D0109A"/>
    <w:rsid w:val="00D06E86"/>
    <w:rsid w:val="00D12DA4"/>
    <w:rsid w:val="00D1473E"/>
    <w:rsid w:val="00D21975"/>
    <w:rsid w:val="00D23CB1"/>
    <w:rsid w:val="00D2594C"/>
    <w:rsid w:val="00D26B53"/>
    <w:rsid w:val="00D26F44"/>
    <w:rsid w:val="00D34B80"/>
    <w:rsid w:val="00D37F4F"/>
    <w:rsid w:val="00D403BA"/>
    <w:rsid w:val="00D40BCE"/>
    <w:rsid w:val="00D41216"/>
    <w:rsid w:val="00D5162A"/>
    <w:rsid w:val="00D56028"/>
    <w:rsid w:val="00D6554B"/>
    <w:rsid w:val="00D65A48"/>
    <w:rsid w:val="00D706A2"/>
    <w:rsid w:val="00D70A66"/>
    <w:rsid w:val="00D72E7E"/>
    <w:rsid w:val="00D82989"/>
    <w:rsid w:val="00D91C4E"/>
    <w:rsid w:val="00D93303"/>
    <w:rsid w:val="00D97368"/>
    <w:rsid w:val="00D97FEE"/>
    <w:rsid w:val="00DB5146"/>
    <w:rsid w:val="00DC72AD"/>
    <w:rsid w:val="00DD2A3A"/>
    <w:rsid w:val="00DD396A"/>
    <w:rsid w:val="00DD3A45"/>
    <w:rsid w:val="00DD780A"/>
    <w:rsid w:val="00DE0F86"/>
    <w:rsid w:val="00DE25C4"/>
    <w:rsid w:val="00DE7254"/>
    <w:rsid w:val="00DF1B2A"/>
    <w:rsid w:val="00DF43F2"/>
    <w:rsid w:val="00E02163"/>
    <w:rsid w:val="00E02DFB"/>
    <w:rsid w:val="00E03462"/>
    <w:rsid w:val="00E11EBF"/>
    <w:rsid w:val="00E11F0D"/>
    <w:rsid w:val="00E1499C"/>
    <w:rsid w:val="00E26281"/>
    <w:rsid w:val="00E30126"/>
    <w:rsid w:val="00E31136"/>
    <w:rsid w:val="00E32FDC"/>
    <w:rsid w:val="00E41C99"/>
    <w:rsid w:val="00E53AA6"/>
    <w:rsid w:val="00E56C13"/>
    <w:rsid w:val="00E676EC"/>
    <w:rsid w:val="00E73871"/>
    <w:rsid w:val="00E75265"/>
    <w:rsid w:val="00E83398"/>
    <w:rsid w:val="00E93CB5"/>
    <w:rsid w:val="00E94A7E"/>
    <w:rsid w:val="00EA012E"/>
    <w:rsid w:val="00EA3BE5"/>
    <w:rsid w:val="00EA7D40"/>
    <w:rsid w:val="00EB2EFB"/>
    <w:rsid w:val="00EB7E4D"/>
    <w:rsid w:val="00ED7A47"/>
    <w:rsid w:val="00EE556E"/>
    <w:rsid w:val="00EF70D6"/>
    <w:rsid w:val="00F00073"/>
    <w:rsid w:val="00F009C2"/>
    <w:rsid w:val="00F025AC"/>
    <w:rsid w:val="00F0513A"/>
    <w:rsid w:val="00F328FA"/>
    <w:rsid w:val="00F3342E"/>
    <w:rsid w:val="00F451E3"/>
    <w:rsid w:val="00F56DCC"/>
    <w:rsid w:val="00F662E5"/>
    <w:rsid w:val="00F747A6"/>
    <w:rsid w:val="00F7589D"/>
    <w:rsid w:val="00F764CD"/>
    <w:rsid w:val="00F82ED9"/>
    <w:rsid w:val="00F91694"/>
    <w:rsid w:val="00F97976"/>
    <w:rsid w:val="00FA09AA"/>
    <w:rsid w:val="00FA33B9"/>
    <w:rsid w:val="00FA4BBA"/>
    <w:rsid w:val="00FB06BB"/>
    <w:rsid w:val="00FB50E5"/>
    <w:rsid w:val="00FB6037"/>
    <w:rsid w:val="00FB6411"/>
    <w:rsid w:val="00FB74D5"/>
    <w:rsid w:val="00FC50BA"/>
    <w:rsid w:val="00FC6CBF"/>
    <w:rsid w:val="00FD1F35"/>
    <w:rsid w:val="00FD6025"/>
    <w:rsid w:val="00FD7882"/>
    <w:rsid w:val="00FF11E0"/>
    <w:rsid w:val="00FF564B"/>
    <w:rsid w:val="00FF702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A4BBA"/>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semiHidden/>
    <w:unhideWhenUsed/>
    <w:rsid w:val="00FA4BBA"/>
    <w:rPr>
      <w:color w:val="0000FF"/>
      <w:u w:val="single"/>
    </w:rPr>
  </w:style>
  <w:style w:type="character" w:customStyle="1" w:styleId="mw-cite-backlink">
    <w:name w:val="mw-cite-backlink"/>
    <w:basedOn w:val="Standardnpsmoodstavce"/>
    <w:rsid w:val="00291CC4"/>
  </w:style>
  <w:style w:type="character" w:styleId="CittHTML">
    <w:name w:val="HTML Cite"/>
    <w:basedOn w:val="Standardnpsmoodstavce"/>
    <w:uiPriority w:val="99"/>
    <w:semiHidden/>
    <w:unhideWhenUsed/>
    <w:rsid w:val="00291CC4"/>
    <w:rPr>
      <w:i/>
      <w:iCs/>
    </w:rPr>
  </w:style>
  <w:style w:type="character" w:customStyle="1" w:styleId="plainlinks">
    <w:name w:val="plainlinks"/>
    <w:basedOn w:val="Standardnpsmoodstavce"/>
    <w:rsid w:val="00291CC4"/>
  </w:style>
  <w:style w:type="paragraph" w:styleId="Textbubliny">
    <w:name w:val="Balloon Text"/>
    <w:basedOn w:val="Normln"/>
    <w:link w:val="TextbublinyChar"/>
    <w:uiPriority w:val="99"/>
    <w:semiHidden/>
    <w:unhideWhenUsed/>
    <w:rsid w:val="00291CC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91CC4"/>
    <w:rPr>
      <w:rFonts w:ascii="Tahoma" w:eastAsia="Calibri" w:hAnsi="Tahoma" w:cs="Tahoma"/>
      <w:sz w:val="16"/>
      <w:szCs w:val="16"/>
    </w:rPr>
  </w:style>
  <w:style w:type="character" w:styleId="Siln">
    <w:name w:val="Strong"/>
    <w:basedOn w:val="Standardnpsmoodstavce"/>
    <w:uiPriority w:val="22"/>
    <w:qFormat/>
    <w:rsid w:val="000C2E22"/>
    <w:rPr>
      <w:b/>
      <w:bCs/>
    </w:rPr>
  </w:style>
  <w:style w:type="paragraph" w:styleId="Normlnweb">
    <w:name w:val="Normal (Web)"/>
    <w:basedOn w:val="Normln"/>
    <w:uiPriority w:val="99"/>
    <w:unhideWhenUsed/>
    <w:rsid w:val="000C2E22"/>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59"/>
    <w:rsid w:val="008C3F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ze">
    <w:name w:val="Revision"/>
    <w:hidden/>
    <w:uiPriority w:val="99"/>
    <w:semiHidden/>
    <w:rsid w:val="00776201"/>
    <w:pPr>
      <w:spacing w:after="0" w:line="240" w:lineRule="auto"/>
    </w:pPr>
    <w:rPr>
      <w:rFonts w:ascii="Calibri" w:eastAsia="Calibri" w:hAnsi="Calibri" w:cs="Times New Roman"/>
    </w:rPr>
  </w:style>
  <w:style w:type="character" w:styleId="Odkaznakoment">
    <w:name w:val="annotation reference"/>
    <w:basedOn w:val="Standardnpsmoodstavce"/>
    <w:uiPriority w:val="99"/>
    <w:semiHidden/>
    <w:unhideWhenUsed/>
    <w:rsid w:val="00776201"/>
    <w:rPr>
      <w:sz w:val="16"/>
      <w:szCs w:val="16"/>
    </w:rPr>
  </w:style>
  <w:style w:type="paragraph" w:styleId="Textkomente">
    <w:name w:val="annotation text"/>
    <w:basedOn w:val="Normln"/>
    <w:link w:val="TextkomenteChar"/>
    <w:uiPriority w:val="99"/>
    <w:semiHidden/>
    <w:unhideWhenUsed/>
    <w:rsid w:val="00776201"/>
    <w:pPr>
      <w:spacing w:line="240" w:lineRule="auto"/>
    </w:pPr>
    <w:rPr>
      <w:sz w:val="20"/>
      <w:szCs w:val="20"/>
    </w:rPr>
  </w:style>
  <w:style w:type="character" w:customStyle="1" w:styleId="TextkomenteChar">
    <w:name w:val="Text komentáře Char"/>
    <w:basedOn w:val="Standardnpsmoodstavce"/>
    <w:link w:val="Textkomente"/>
    <w:uiPriority w:val="99"/>
    <w:semiHidden/>
    <w:rsid w:val="00776201"/>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776201"/>
    <w:rPr>
      <w:b/>
      <w:bCs/>
    </w:rPr>
  </w:style>
  <w:style w:type="character" w:customStyle="1" w:styleId="PedmtkomenteChar">
    <w:name w:val="Předmět komentáře Char"/>
    <w:basedOn w:val="TextkomenteChar"/>
    <w:link w:val="Pedmtkomente"/>
    <w:uiPriority w:val="99"/>
    <w:semiHidden/>
    <w:rsid w:val="00776201"/>
    <w:rPr>
      <w:rFonts w:ascii="Calibri" w:eastAsia="Calibri" w:hAnsi="Calibri" w:cs="Times New Roman"/>
      <w:b/>
      <w:bCs/>
      <w:sz w:val="20"/>
      <w:szCs w:val="20"/>
    </w:rPr>
  </w:style>
  <w:style w:type="paragraph" w:styleId="Odstavecseseznamem">
    <w:name w:val="List Paragraph"/>
    <w:basedOn w:val="Normln"/>
    <w:uiPriority w:val="34"/>
    <w:qFormat/>
    <w:rsid w:val="007D78DF"/>
    <w:pPr>
      <w:ind w:left="720"/>
      <w:contextualSpacing/>
    </w:pPr>
  </w:style>
  <w:style w:type="character" w:styleId="Zvraznn">
    <w:name w:val="Emphasis"/>
    <w:basedOn w:val="Standardnpsmoodstavce"/>
    <w:uiPriority w:val="20"/>
    <w:qFormat/>
    <w:rsid w:val="0094187F"/>
    <w:rPr>
      <w:i/>
      <w:iCs/>
    </w:rPr>
  </w:style>
  <w:style w:type="paragraph" w:customStyle="1" w:styleId="details">
    <w:name w:val="details"/>
    <w:basedOn w:val="Normln"/>
    <w:rsid w:val="00E31136"/>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iPriority w:val="99"/>
    <w:semiHidden/>
    <w:unhideWhenUsed/>
    <w:rsid w:val="00CD5FE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D5FEB"/>
    <w:rPr>
      <w:rFonts w:ascii="Calibri" w:eastAsia="Calibri" w:hAnsi="Calibri" w:cs="Times New Roman"/>
    </w:rPr>
  </w:style>
  <w:style w:type="paragraph" w:styleId="Zpat">
    <w:name w:val="footer"/>
    <w:basedOn w:val="Normln"/>
    <w:link w:val="ZpatChar"/>
    <w:uiPriority w:val="99"/>
    <w:unhideWhenUsed/>
    <w:rsid w:val="00CD5FEB"/>
    <w:pPr>
      <w:tabs>
        <w:tab w:val="center" w:pos="4536"/>
        <w:tab w:val="right" w:pos="9072"/>
      </w:tabs>
      <w:spacing w:after="0" w:line="240" w:lineRule="auto"/>
    </w:pPr>
  </w:style>
  <w:style w:type="character" w:customStyle="1" w:styleId="ZpatChar">
    <w:name w:val="Zápatí Char"/>
    <w:basedOn w:val="Standardnpsmoodstavce"/>
    <w:link w:val="Zpat"/>
    <w:uiPriority w:val="99"/>
    <w:rsid w:val="00CD5FE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82593591">
      <w:bodyDiv w:val="1"/>
      <w:marLeft w:val="0"/>
      <w:marRight w:val="0"/>
      <w:marTop w:val="0"/>
      <w:marBottom w:val="0"/>
      <w:divBdr>
        <w:top w:val="none" w:sz="0" w:space="0" w:color="auto"/>
        <w:left w:val="none" w:sz="0" w:space="0" w:color="auto"/>
        <w:bottom w:val="none" w:sz="0" w:space="0" w:color="auto"/>
        <w:right w:val="none" w:sz="0" w:space="0" w:color="auto"/>
      </w:divBdr>
    </w:div>
    <w:div w:id="201940119">
      <w:bodyDiv w:val="1"/>
      <w:marLeft w:val="0"/>
      <w:marRight w:val="0"/>
      <w:marTop w:val="0"/>
      <w:marBottom w:val="0"/>
      <w:divBdr>
        <w:top w:val="none" w:sz="0" w:space="0" w:color="auto"/>
        <w:left w:val="none" w:sz="0" w:space="0" w:color="auto"/>
        <w:bottom w:val="none" w:sz="0" w:space="0" w:color="auto"/>
        <w:right w:val="none" w:sz="0" w:space="0" w:color="auto"/>
      </w:divBdr>
      <w:divsChild>
        <w:div w:id="1707218392">
          <w:marLeft w:val="0"/>
          <w:marRight w:val="0"/>
          <w:marTop w:val="0"/>
          <w:marBottom w:val="0"/>
          <w:divBdr>
            <w:top w:val="none" w:sz="0" w:space="0" w:color="auto"/>
            <w:left w:val="none" w:sz="0" w:space="0" w:color="auto"/>
            <w:bottom w:val="none" w:sz="0" w:space="0" w:color="auto"/>
            <w:right w:val="none" w:sz="0" w:space="0" w:color="auto"/>
          </w:divBdr>
          <w:divsChild>
            <w:div w:id="703673750">
              <w:marLeft w:val="0"/>
              <w:marRight w:val="0"/>
              <w:marTop w:val="0"/>
              <w:marBottom w:val="0"/>
              <w:divBdr>
                <w:top w:val="none" w:sz="0" w:space="0" w:color="auto"/>
                <w:left w:val="none" w:sz="0" w:space="0" w:color="auto"/>
                <w:bottom w:val="none" w:sz="0" w:space="0" w:color="auto"/>
                <w:right w:val="none" w:sz="0" w:space="0" w:color="auto"/>
              </w:divBdr>
              <w:divsChild>
                <w:div w:id="2049066487">
                  <w:marLeft w:val="0"/>
                  <w:marRight w:val="0"/>
                  <w:marTop w:val="0"/>
                  <w:marBottom w:val="0"/>
                  <w:divBdr>
                    <w:top w:val="none" w:sz="0" w:space="0" w:color="auto"/>
                    <w:left w:val="none" w:sz="0" w:space="0" w:color="auto"/>
                    <w:bottom w:val="none" w:sz="0" w:space="0" w:color="auto"/>
                    <w:right w:val="none" w:sz="0" w:space="0" w:color="auto"/>
                  </w:divBdr>
                  <w:divsChild>
                    <w:div w:id="1434982942">
                      <w:marLeft w:val="0"/>
                      <w:marRight w:val="0"/>
                      <w:marTop w:val="0"/>
                      <w:marBottom w:val="0"/>
                      <w:divBdr>
                        <w:top w:val="none" w:sz="0" w:space="0" w:color="auto"/>
                        <w:left w:val="none" w:sz="0" w:space="0" w:color="auto"/>
                        <w:bottom w:val="none" w:sz="0" w:space="0" w:color="auto"/>
                        <w:right w:val="none" w:sz="0" w:space="0" w:color="auto"/>
                      </w:divBdr>
                      <w:divsChild>
                        <w:div w:id="880287044">
                          <w:marLeft w:val="0"/>
                          <w:marRight w:val="0"/>
                          <w:marTop w:val="0"/>
                          <w:marBottom w:val="0"/>
                          <w:divBdr>
                            <w:top w:val="none" w:sz="0" w:space="0" w:color="auto"/>
                            <w:left w:val="none" w:sz="0" w:space="0" w:color="auto"/>
                            <w:bottom w:val="none" w:sz="0" w:space="0" w:color="auto"/>
                            <w:right w:val="none" w:sz="0" w:space="0" w:color="auto"/>
                          </w:divBdr>
                          <w:divsChild>
                            <w:div w:id="1763723574">
                              <w:marLeft w:val="0"/>
                              <w:marRight w:val="0"/>
                              <w:marTop w:val="0"/>
                              <w:marBottom w:val="0"/>
                              <w:divBdr>
                                <w:top w:val="none" w:sz="0" w:space="0" w:color="auto"/>
                                <w:left w:val="none" w:sz="0" w:space="0" w:color="auto"/>
                                <w:bottom w:val="none" w:sz="0" w:space="0" w:color="auto"/>
                                <w:right w:val="none" w:sz="0" w:space="0" w:color="auto"/>
                              </w:divBdr>
                              <w:divsChild>
                                <w:div w:id="1080755990">
                                  <w:marLeft w:val="0"/>
                                  <w:marRight w:val="0"/>
                                  <w:marTop w:val="0"/>
                                  <w:marBottom w:val="0"/>
                                  <w:divBdr>
                                    <w:top w:val="none" w:sz="0" w:space="0" w:color="auto"/>
                                    <w:left w:val="none" w:sz="0" w:space="0" w:color="auto"/>
                                    <w:bottom w:val="none" w:sz="0" w:space="0" w:color="auto"/>
                                    <w:right w:val="none" w:sz="0" w:space="0" w:color="auto"/>
                                  </w:divBdr>
                                  <w:divsChild>
                                    <w:div w:id="1832284279">
                                      <w:marLeft w:val="0"/>
                                      <w:marRight w:val="0"/>
                                      <w:marTop w:val="0"/>
                                      <w:marBottom w:val="0"/>
                                      <w:divBdr>
                                        <w:top w:val="none" w:sz="0" w:space="0" w:color="auto"/>
                                        <w:left w:val="none" w:sz="0" w:space="0" w:color="auto"/>
                                        <w:bottom w:val="none" w:sz="0" w:space="0" w:color="auto"/>
                                        <w:right w:val="none" w:sz="0" w:space="0" w:color="auto"/>
                                      </w:divBdr>
                                      <w:divsChild>
                                        <w:div w:id="1550727325">
                                          <w:marLeft w:val="0"/>
                                          <w:marRight w:val="0"/>
                                          <w:marTop w:val="0"/>
                                          <w:marBottom w:val="0"/>
                                          <w:divBdr>
                                            <w:top w:val="none" w:sz="0" w:space="0" w:color="auto"/>
                                            <w:left w:val="none" w:sz="0" w:space="0" w:color="auto"/>
                                            <w:bottom w:val="none" w:sz="0" w:space="0" w:color="auto"/>
                                            <w:right w:val="none" w:sz="0" w:space="0" w:color="auto"/>
                                          </w:divBdr>
                                          <w:divsChild>
                                            <w:div w:id="21088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69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kiskripta.eu/index.php/Hluchota"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www.ncbi.nlm.nih.gov/pubmed/192814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wikiskripta.eu/index.php/D%C4%9Btsk%C3%A1_mozkov%C3%A1_obrna" TargetMode="Externa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kiskripta.eu/index.php?title=Slepota&amp;action=edit&amp;redlink=1"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DD176-7E96-4884-A3C4-B2EDB394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16600</Words>
  <Characters>97943</Characters>
  <Application>Microsoft Office Word</Application>
  <DocSecurity>0</DocSecurity>
  <Lines>816</Lines>
  <Paragraphs>228</Paragraphs>
  <ScaleCrop>false</ScaleCrop>
  <HeadingPairs>
    <vt:vector size="2" baseType="variant">
      <vt:variant>
        <vt:lpstr>Název</vt:lpstr>
      </vt:variant>
      <vt:variant>
        <vt:i4>1</vt:i4>
      </vt:variant>
    </vt:vector>
  </HeadingPairs>
  <TitlesOfParts>
    <vt:vector size="1" baseType="lpstr">
      <vt:lpstr/>
    </vt:vector>
  </TitlesOfParts>
  <Company>FNOL</Company>
  <LinksUpToDate>false</LinksUpToDate>
  <CharactersWithSpaces>114315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dc:creator>
  <cp:lastModifiedBy>61747</cp:lastModifiedBy>
  <cp:revision>2</cp:revision>
  <cp:lastPrinted>2017-03-31T07:37:00Z</cp:lastPrinted>
  <dcterms:created xsi:type="dcterms:W3CDTF">2017-06-23T06:58:00Z</dcterms:created>
  <dcterms:modified xsi:type="dcterms:W3CDTF">2017-06-23T06:58:00Z</dcterms:modified>
</cp:coreProperties>
</file>