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CFBC09" w14:textId="137B228D" w:rsidR="005D7A25" w:rsidRDefault="0002567E" w:rsidP="0002567E">
      <w:pPr>
        <w:jc w:val="center"/>
        <w:rPr>
          <w:rFonts w:ascii="Arial" w:hAnsi="Arial" w:cs="Arial"/>
          <w:sz w:val="32"/>
          <w:szCs w:val="32"/>
        </w:rPr>
      </w:pPr>
      <w:r w:rsidRPr="0002567E">
        <w:rPr>
          <w:rFonts w:ascii="Arial" w:hAnsi="Arial" w:cs="Arial"/>
          <w:sz w:val="32"/>
          <w:szCs w:val="32"/>
        </w:rPr>
        <w:t>UNIVERZITA PALACKÉHO V</w:t>
      </w:r>
      <w:r>
        <w:rPr>
          <w:rFonts w:ascii="Arial" w:hAnsi="Arial" w:cs="Arial"/>
          <w:sz w:val="32"/>
          <w:szCs w:val="32"/>
        </w:rPr>
        <w:t> </w:t>
      </w:r>
      <w:r w:rsidRPr="0002567E">
        <w:rPr>
          <w:rFonts w:ascii="Arial" w:hAnsi="Arial" w:cs="Arial"/>
          <w:sz w:val="32"/>
          <w:szCs w:val="32"/>
        </w:rPr>
        <w:t>OLOMOUCI</w:t>
      </w:r>
    </w:p>
    <w:p w14:paraId="0E6D9896" w14:textId="77777777" w:rsidR="0002567E" w:rsidRDefault="004F04F9" w:rsidP="0002567E">
      <w:pPr>
        <w:jc w:val="center"/>
        <w:rPr>
          <w:rFonts w:ascii="Arial" w:hAnsi="Arial" w:cs="Arial"/>
          <w:sz w:val="28"/>
          <w:szCs w:val="28"/>
        </w:rPr>
      </w:pPr>
      <w:r>
        <w:rPr>
          <w:rFonts w:ascii="Arial" w:hAnsi="Arial" w:cs="Arial"/>
          <w:sz w:val="28"/>
          <w:szCs w:val="28"/>
        </w:rPr>
        <w:t>FAKULTA ZDRAVOTNICKÝ</w:t>
      </w:r>
      <w:r w:rsidR="0002567E" w:rsidRPr="0002567E">
        <w:rPr>
          <w:rFonts w:ascii="Arial" w:hAnsi="Arial" w:cs="Arial"/>
          <w:sz w:val="28"/>
          <w:szCs w:val="28"/>
        </w:rPr>
        <w:t>CH VĚD</w:t>
      </w:r>
    </w:p>
    <w:p w14:paraId="1D837AF3" w14:textId="77777777" w:rsidR="0002567E" w:rsidRPr="00BE6ABC" w:rsidRDefault="0002567E" w:rsidP="0002567E">
      <w:pPr>
        <w:jc w:val="center"/>
        <w:rPr>
          <w:rFonts w:ascii="Arial" w:hAnsi="Arial" w:cs="Arial"/>
          <w:sz w:val="28"/>
          <w:szCs w:val="28"/>
        </w:rPr>
      </w:pPr>
      <w:r w:rsidRPr="00BE6ABC">
        <w:rPr>
          <w:rFonts w:ascii="Arial" w:hAnsi="Arial" w:cs="Arial"/>
          <w:sz w:val="28"/>
          <w:szCs w:val="28"/>
        </w:rPr>
        <w:t>Ústav</w:t>
      </w:r>
      <w:r w:rsidR="00616DBB" w:rsidRPr="00BE6ABC">
        <w:rPr>
          <w:rFonts w:ascii="Arial" w:hAnsi="Arial" w:cs="Arial"/>
          <w:sz w:val="28"/>
          <w:szCs w:val="28"/>
        </w:rPr>
        <w:t xml:space="preserve"> ošetřovatelství</w:t>
      </w:r>
    </w:p>
    <w:p w14:paraId="5810888E" w14:textId="77777777" w:rsidR="0002567E" w:rsidRDefault="0002567E" w:rsidP="0002567E">
      <w:pPr>
        <w:jc w:val="center"/>
        <w:rPr>
          <w:rFonts w:ascii="Arial" w:hAnsi="Arial" w:cs="Arial"/>
          <w:sz w:val="24"/>
          <w:szCs w:val="24"/>
        </w:rPr>
      </w:pPr>
    </w:p>
    <w:p w14:paraId="0D5385FB" w14:textId="77777777" w:rsidR="00EF7F33" w:rsidRDefault="00EF7F33" w:rsidP="0002567E">
      <w:pPr>
        <w:jc w:val="center"/>
        <w:rPr>
          <w:rFonts w:ascii="Arial" w:hAnsi="Arial" w:cs="Arial"/>
          <w:sz w:val="24"/>
          <w:szCs w:val="24"/>
        </w:rPr>
      </w:pPr>
    </w:p>
    <w:p w14:paraId="5847B238" w14:textId="77777777" w:rsidR="0002567E" w:rsidRDefault="0002567E" w:rsidP="0002567E">
      <w:pPr>
        <w:jc w:val="center"/>
        <w:rPr>
          <w:rFonts w:ascii="Arial" w:hAnsi="Arial" w:cs="Arial"/>
          <w:sz w:val="24"/>
          <w:szCs w:val="24"/>
        </w:rPr>
      </w:pPr>
    </w:p>
    <w:p w14:paraId="518CE57C" w14:textId="77777777" w:rsidR="0002567E" w:rsidRPr="00BE6ABC" w:rsidRDefault="0002567E" w:rsidP="0002567E">
      <w:pPr>
        <w:jc w:val="center"/>
        <w:rPr>
          <w:rFonts w:ascii="Arial" w:hAnsi="Arial" w:cs="Arial"/>
          <w:sz w:val="32"/>
          <w:szCs w:val="32"/>
        </w:rPr>
      </w:pPr>
      <w:r w:rsidRPr="00BE6ABC">
        <w:rPr>
          <w:rFonts w:ascii="Arial" w:hAnsi="Arial" w:cs="Arial"/>
          <w:sz w:val="32"/>
          <w:szCs w:val="32"/>
        </w:rPr>
        <w:t>Jana Nedbalová</w:t>
      </w:r>
    </w:p>
    <w:p w14:paraId="254CA967" w14:textId="77777777" w:rsidR="0002567E" w:rsidRDefault="0002567E" w:rsidP="0002567E">
      <w:pPr>
        <w:jc w:val="center"/>
        <w:rPr>
          <w:rFonts w:ascii="Arial" w:hAnsi="Arial" w:cs="Arial"/>
          <w:sz w:val="24"/>
          <w:szCs w:val="24"/>
        </w:rPr>
      </w:pPr>
    </w:p>
    <w:p w14:paraId="090BA8B7" w14:textId="77777777" w:rsidR="00EF7F33" w:rsidRDefault="00EF7F33" w:rsidP="0002567E">
      <w:pPr>
        <w:jc w:val="center"/>
        <w:rPr>
          <w:rFonts w:ascii="Arial" w:hAnsi="Arial" w:cs="Arial"/>
          <w:sz w:val="24"/>
          <w:szCs w:val="24"/>
        </w:rPr>
      </w:pPr>
    </w:p>
    <w:p w14:paraId="1F543539" w14:textId="77777777" w:rsidR="0002567E" w:rsidRDefault="0002567E" w:rsidP="0002567E">
      <w:pPr>
        <w:jc w:val="center"/>
        <w:rPr>
          <w:rFonts w:ascii="Arial" w:hAnsi="Arial" w:cs="Arial"/>
          <w:sz w:val="24"/>
          <w:szCs w:val="24"/>
        </w:rPr>
      </w:pPr>
    </w:p>
    <w:p w14:paraId="7C8A7CC8" w14:textId="77777777" w:rsidR="0002567E" w:rsidRDefault="0002567E" w:rsidP="0002567E">
      <w:pPr>
        <w:jc w:val="center"/>
        <w:rPr>
          <w:rFonts w:ascii="Arial" w:hAnsi="Arial" w:cs="Arial"/>
          <w:sz w:val="24"/>
          <w:szCs w:val="24"/>
        </w:rPr>
      </w:pPr>
    </w:p>
    <w:p w14:paraId="67E203E2" w14:textId="1CCE782D" w:rsidR="0002567E" w:rsidRPr="00EE0BB5" w:rsidRDefault="008E4456" w:rsidP="0002567E">
      <w:pPr>
        <w:jc w:val="center"/>
        <w:rPr>
          <w:rFonts w:ascii="Arial" w:hAnsi="Arial" w:cs="Arial"/>
          <w:b/>
          <w:sz w:val="32"/>
          <w:szCs w:val="32"/>
        </w:rPr>
      </w:pPr>
      <w:r w:rsidRPr="008E4456">
        <w:rPr>
          <w:rFonts w:ascii="Arial" w:hAnsi="Arial" w:cs="Arial"/>
          <w:b/>
          <w:sz w:val="32"/>
          <w:szCs w:val="32"/>
        </w:rPr>
        <w:t>Oše</w:t>
      </w:r>
      <w:r w:rsidR="008C0F4A">
        <w:rPr>
          <w:rFonts w:ascii="Arial" w:hAnsi="Arial" w:cs="Arial"/>
          <w:b/>
          <w:sz w:val="32"/>
          <w:szCs w:val="32"/>
        </w:rPr>
        <w:t xml:space="preserve">třovatelská péče o </w:t>
      </w:r>
      <w:r w:rsidR="00E140F4">
        <w:rPr>
          <w:rFonts w:ascii="Arial" w:hAnsi="Arial" w:cs="Arial"/>
          <w:b/>
          <w:sz w:val="32"/>
          <w:szCs w:val="32"/>
        </w:rPr>
        <w:t>permanentní žilní kat</w:t>
      </w:r>
      <w:r w:rsidR="00CE4A1D">
        <w:rPr>
          <w:rFonts w:ascii="Arial" w:hAnsi="Arial" w:cs="Arial"/>
          <w:b/>
          <w:sz w:val="32"/>
          <w:szCs w:val="32"/>
        </w:rPr>
        <w:t>é</w:t>
      </w:r>
      <w:r w:rsidR="00E140F4">
        <w:rPr>
          <w:rFonts w:ascii="Arial" w:hAnsi="Arial" w:cs="Arial"/>
          <w:b/>
          <w:sz w:val="32"/>
          <w:szCs w:val="32"/>
        </w:rPr>
        <w:t>tr</w:t>
      </w:r>
      <w:r w:rsidR="002618DC">
        <w:rPr>
          <w:rFonts w:ascii="Arial" w:hAnsi="Arial" w:cs="Arial"/>
          <w:b/>
          <w:sz w:val="32"/>
          <w:szCs w:val="32"/>
        </w:rPr>
        <w:t>y</w:t>
      </w:r>
    </w:p>
    <w:p w14:paraId="64BBDF6C" w14:textId="77777777" w:rsidR="0002567E" w:rsidRPr="00BE6ABC" w:rsidRDefault="00BE6ABC" w:rsidP="00BE6ABC">
      <w:pPr>
        <w:rPr>
          <w:rFonts w:ascii="Arial" w:hAnsi="Arial" w:cs="Arial"/>
          <w:sz w:val="28"/>
          <w:szCs w:val="28"/>
        </w:rPr>
      </w:pPr>
      <w:r>
        <w:rPr>
          <w:rFonts w:ascii="Arial" w:hAnsi="Arial" w:cs="Arial"/>
          <w:sz w:val="28"/>
          <w:szCs w:val="28"/>
        </w:rPr>
        <w:t xml:space="preserve">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sidR="00F927C0" w:rsidRPr="00BE6ABC">
        <w:rPr>
          <w:rFonts w:ascii="Arial" w:hAnsi="Arial" w:cs="Arial"/>
          <w:sz w:val="28"/>
          <w:szCs w:val="28"/>
        </w:rPr>
        <w:t>Bakalářská práce</w:t>
      </w:r>
    </w:p>
    <w:p w14:paraId="167728C6" w14:textId="77777777" w:rsidR="0002567E" w:rsidRDefault="0002567E" w:rsidP="0002567E">
      <w:pPr>
        <w:jc w:val="center"/>
        <w:rPr>
          <w:rFonts w:ascii="Arial" w:hAnsi="Arial" w:cs="Arial"/>
          <w:sz w:val="24"/>
          <w:szCs w:val="24"/>
        </w:rPr>
      </w:pPr>
    </w:p>
    <w:p w14:paraId="7463F50A" w14:textId="77777777" w:rsidR="0002567E" w:rsidRDefault="0002567E" w:rsidP="0002567E">
      <w:pPr>
        <w:jc w:val="center"/>
        <w:rPr>
          <w:rFonts w:ascii="Arial" w:hAnsi="Arial" w:cs="Arial"/>
          <w:sz w:val="24"/>
          <w:szCs w:val="24"/>
        </w:rPr>
      </w:pPr>
    </w:p>
    <w:p w14:paraId="39BC7AEB" w14:textId="77777777" w:rsidR="0002567E" w:rsidRDefault="0002567E" w:rsidP="0002567E">
      <w:pPr>
        <w:jc w:val="center"/>
        <w:rPr>
          <w:rFonts w:ascii="Arial" w:hAnsi="Arial" w:cs="Arial"/>
          <w:sz w:val="24"/>
          <w:szCs w:val="24"/>
        </w:rPr>
      </w:pPr>
    </w:p>
    <w:p w14:paraId="0EC44DA2" w14:textId="77777777" w:rsidR="0002567E" w:rsidRDefault="0002567E" w:rsidP="0002567E">
      <w:pPr>
        <w:jc w:val="center"/>
        <w:rPr>
          <w:rFonts w:ascii="Arial" w:hAnsi="Arial" w:cs="Arial"/>
          <w:sz w:val="24"/>
          <w:szCs w:val="24"/>
        </w:rPr>
      </w:pPr>
    </w:p>
    <w:p w14:paraId="1BE3058A" w14:textId="77777777" w:rsidR="0002567E" w:rsidRPr="00BE6ABC" w:rsidRDefault="00BA1C1A" w:rsidP="0002567E">
      <w:pPr>
        <w:jc w:val="center"/>
        <w:rPr>
          <w:rFonts w:ascii="Arial" w:hAnsi="Arial" w:cs="Arial"/>
          <w:sz w:val="28"/>
          <w:szCs w:val="28"/>
        </w:rPr>
      </w:pPr>
      <w:r w:rsidRPr="00BE6ABC">
        <w:rPr>
          <w:rFonts w:ascii="Arial" w:hAnsi="Arial" w:cs="Arial"/>
          <w:sz w:val="28"/>
          <w:szCs w:val="28"/>
        </w:rPr>
        <w:t>Vedoucí práce: Mgr. Gabriela Sedláková</w:t>
      </w:r>
    </w:p>
    <w:p w14:paraId="6F582FC2" w14:textId="77777777" w:rsidR="00EF7F33" w:rsidRDefault="00EF7F33" w:rsidP="0002567E">
      <w:pPr>
        <w:jc w:val="center"/>
        <w:rPr>
          <w:rFonts w:ascii="Arial" w:hAnsi="Arial" w:cs="Arial"/>
          <w:sz w:val="24"/>
          <w:szCs w:val="24"/>
        </w:rPr>
      </w:pPr>
    </w:p>
    <w:p w14:paraId="252D2143" w14:textId="77777777" w:rsidR="00EF7F33" w:rsidRDefault="00EF7F33" w:rsidP="0002567E">
      <w:pPr>
        <w:jc w:val="center"/>
        <w:rPr>
          <w:rFonts w:ascii="Arial" w:hAnsi="Arial" w:cs="Arial"/>
          <w:sz w:val="24"/>
          <w:szCs w:val="24"/>
        </w:rPr>
      </w:pPr>
    </w:p>
    <w:p w14:paraId="4F61BD83" w14:textId="77777777" w:rsidR="00EF7F33" w:rsidRDefault="00EF7F33" w:rsidP="0002567E">
      <w:pPr>
        <w:jc w:val="center"/>
        <w:rPr>
          <w:rFonts w:ascii="Arial" w:hAnsi="Arial" w:cs="Arial"/>
          <w:sz w:val="24"/>
          <w:szCs w:val="24"/>
        </w:rPr>
      </w:pPr>
    </w:p>
    <w:p w14:paraId="73B030F0" w14:textId="77777777" w:rsidR="0002567E" w:rsidRDefault="0002567E" w:rsidP="0002567E">
      <w:pPr>
        <w:jc w:val="center"/>
        <w:rPr>
          <w:rFonts w:ascii="Arial" w:hAnsi="Arial" w:cs="Arial"/>
          <w:sz w:val="24"/>
          <w:szCs w:val="24"/>
        </w:rPr>
      </w:pPr>
    </w:p>
    <w:p w14:paraId="49526C09" w14:textId="77777777" w:rsidR="0002567E" w:rsidRPr="00BE6ABC" w:rsidRDefault="00F927C0" w:rsidP="0002567E">
      <w:pPr>
        <w:jc w:val="center"/>
        <w:rPr>
          <w:rFonts w:ascii="Arial" w:hAnsi="Arial" w:cs="Arial"/>
          <w:sz w:val="32"/>
          <w:szCs w:val="32"/>
        </w:rPr>
      </w:pPr>
      <w:r w:rsidRPr="00BE6ABC">
        <w:rPr>
          <w:rFonts w:ascii="Arial" w:hAnsi="Arial" w:cs="Arial"/>
          <w:sz w:val="32"/>
          <w:szCs w:val="32"/>
        </w:rPr>
        <w:t>Olomouc 2018</w:t>
      </w:r>
    </w:p>
    <w:p w14:paraId="7A07710E" w14:textId="77777777" w:rsidR="00EF7F33" w:rsidRDefault="00EF7F33" w:rsidP="0002567E">
      <w:pPr>
        <w:jc w:val="center"/>
        <w:rPr>
          <w:rFonts w:ascii="Arial" w:hAnsi="Arial" w:cs="Arial"/>
          <w:sz w:val="24"/>
          <w:szCs w:val="24"/>
        </w:rPr>
      </w:pPr>
    </w:p>
    <w:p w14:paraId="0A89137C" w14:textId="77777777" w:rsidR="00EF7F33" w:rsidRDefault="00EF7F33" w:rsidP="0002567E">
      <w:pPr>
        <w:jc w:val="center"/>
        <w:rPr>
          <w:rFonts w:ascii="Arial" w:hAnsi="Arial" w:cs="Arial"/>
          <w:sz w:val="24"/>
          <w:szCs w:val="24"/>
        </w:rPr>
      </w:pPr>
    </w:p>
    <w:p w14:paraId="7BF02826" w14:textId="77777777" w:rsidR="007A1B70" w:rsidRDefault="007A1B70" w:rsidP="00EF7F33">
      <w:pPr>
        <w:spacing w:line="240" w:lineRule="auto"/>
        <w:rPr>
          <w:rFonts w:ascii="Arial" w:hAnsi="Arial" w:cs="Arial"/>
          <w:b/>
          <w:sz w:val="28"/>
          <w:szCs w:val="28"/>
        </w:rPr>
      </w:pPr>
    </w:p>
    <w:p w14:paraId="47412D7E" w14:textId="77777777" w:rsidR="00957657" w:rsidRDefault="00957657" w:rsidP="00EF7F33">
      <w:pPr>
        <w:spacing w:line="240" w:lineRule="auto"/>
        <w:rPr>
          <w:rFonts w:ascii="Arial" w:hAnsi="Arial" w:cs="Arial"/>
          <w:sz w:val="28"/>
          <w:szCs w:val="28"/>
        </w:rPr>
      </w:pPr>
    </w:p>
    <w:p w14:paraId="2A7B25FF" w14:textId="77777777" w:rsidR="00957657" w:rsidRDefault="00957657" w:rsidP="00EF7F33">
      <w:pPr>
        <w:spacing w:line="240" w:lineRule="auto"/>
        <w:rPr>
          <w:rFonts w:ascii="Arial" w:hAnsi="Arial" w:cs="Arial"/>
          <w:sz w:val="28"/>
          <w:szCs w:val="28"/>
        </w:rPr>
      </w:pPr>
    </w:p>
    <w:p w14:paraId="516D7EB4" w14:textId="77777777" w:rsidR="00957657" w:rsidRDefault="00957657" w:rsidP="00EF7F33">
      <w:pPr>
        <w:spacing w:line="240" w:lineRule="auto"/>
        <w:rPr>
          <w:rFonts w:ascii="Arial" w:hAnsi="Arial" w:cs="Arial"/>
          <w:sz w:val="28"/>
          <w:szCs w:val="28"/>
        </w:rPr>
      </w:pPr>
    </w:p>
    <w:p w14:paraId="70A29BC6" w14:textId="77777777" w:rsidR="00957657" w:rsidRDefault="00957657" w:rsidP="00EF7F33">
      <w:pPr>
        <w:spacing w:line="240" w:lineRule="auto"/>
        <w:rPr>
          <w:rFonts w:ascii="Arial" w:hAnsi="Arial" w:cs="Arial"/>
          <w:sz w:val="28"/>
          <w:szCs w:val="28"/>
        </w:rPr>
      </w:pPr>
    </w:p>
    <w:p w14:paraId="293EF9B6" w14:textId="77777777" w:rsidR="00957657" w:rsidRDefault="00957657" w:rsidP="00EF7F33">
      <w:pPr>
        <w:spacing w:line="240" w:lineRule="auto"/>
        <w:rPr>
          <w:rFonts w:ascii="Arial" w:hAnsi="Arial" w:cs="Arial"/>
          <w:sz w:val="28"/>
          <w:szCs w:val="28"/>
        </w:rPr>
      </w:pPr>
    </w:p>
    <w:p w14:paraId="6FFE7B7A" w14:textId="77777777" w:rsidR="00957657" w:rsidRDefault="00957657" w:rsidP="00EF7F33">
      <w:pPr>
        <w:spacing w:line="240" w:lineRule="auto"/>
        <w:rPr>
          <w:rFonts w:ascii="Arial" w:hAnsi="Arial" w:cs="Arial"/>
          <w:sz w:val="28"/>
          <w:szCs w:val="28"/>
        </w:rPr>
      </w:pPr>
    </w:p>
    <w:p w14:paraId="10D3F8A6" w14:textId="77777777" w:rsidR="00957657" w:rsidRDefault="00957657" w:rsidP="00EF7F33">
      <w:pPr>
        <w:spacing w:line="240" w:lineRule="auto"/>
        <w:rPr>
          <w:rFonts w:ascii="Arial" w:hAnsi="Arial" w:cs="Arial"/>
          <w:sz w:val="28"/>
          <w:szCs w:val="28"/>
        </w:rPr>
      </w:pPr>
    </w:p>
    <w:p w14:paraId="2EF6BF90" w14:textId="77777777" w:rsidR="00957657" w:rsidRDefault="00957657" w:rsidP="00EF7F33">
      <w:pPr>
        <w:spacing w:line="240" w:lineRule="auto"/>
        <w:rPr>
          <w:rFonts w:ascii="Arial" w:hAnsi="Arial" w:cs="Arial"/>
          <w:sz w:val="28"/>
          <w:szCs w:val="28"/>
        </w:rPr>
      </w:pPr>
    </w:p>
    <w:p w14:paraId="4B1FC730" w14:textId="77777777" w:rsidR="00957657" w:rsidRDefault="00957657" w:rsidP="00EF7F33">
      <w:pPr>
        <w:spacing w:line="240" w:lineRule="auto"/>
        <w:rPr>
          <w:rFonts w:ascii="Arial" w:hAnsi="Arial" w:cs="Arial"/>
          <w:sz w:val="28"/>
          <w:szCs w:val="28"/>
        </w:rPr>
      </w:pPr>
    </w:p>
    <w:p w14:paraId="1D29480B" w14:textId="77777777" w:rsidR="00957657" w:rsidRDefault="00957657" w:rsidP="00EF7F33">
      <w:pPr>
        <w:spacing w:line="240" w:lineRule="auto"/>
        <w:rPr>
          <w:rFonts w:ascii="Arial" w:hAnsi="Arial" w:cs="Arial"/>
          <w:sz w:val="28"/>
          <w:szCs w:val="28"/>
        </w:rPr>
      </w:pPr>
    </w:p>
    <w:p w14:paraId="53BD8C09" w14:textId="77777777" w:rsidR="00957657" w:rsidRDefault="00957657" w:rsidP="00EF7F33">
      <w:pPr>
        <w:spacing w:line="240" w:lineRule="auto"/>
        <w:rPr>
          <w:rFonts w:ascii="Arial" w:hAnsi="Arial" w:cs="Arial"/>
          <w:sz w:val="28"/>
          <w:szCs w:val="28"/>
        </w:rPr>
      </w:pPr>
    </w:p>
    <w:p w14:paraId="29B21E65" w14:textId="77777777" w:rsidR="00957657" w:rsidRDefault="00957657" w:rsidP="00EF7F33">
      <w:pPr>
        <w:spacing w:line="240" w:lineRule="auto"/>
        <w:rPr>
          <w:rFonts w:ascii="Arial" w:hAnsi="Arial" w:cs="Arial"/>
          <w:sz w:val="28"/>
          <w:szCs w:val="28"/>
        </w:rPr>
      </w:pPr>
    </w:p>
    <w:p w14:paraId="3144DC76" w14:textId="77777777" w:rsidR="00957657" w:rsidRDefault="00957657" w:rsidP="00EF7F33">
      <w:pPr>
        <w:spacing w:line="240" w:lineRule="auto"/>
        <w:rPr>
          <w:rFonts w:ascii="Arial" w:hAnsi="Arial" w:cs="Arial"/>
          <w:sz w:val="28"/>
          <w:szCs w:val="28"/>
        </w:rPr>
      </w:pPr>
    </w:p>
    <w:p w14:paraId="39CA778E" w14:textId="77777777" w:rsidR="00957657" w:rsidRDefault="00957657" w:rsidP="00EF7F33">
      <w:pPr>
        <w:spacing w:line="240" w:lineRule="auto"/>
        <w:rPr>
          <w:rFonts w:ascii="Arial" w:hAnsi="Arial" w:cs="Arial"/>
          <w:sz w:val="28"/>
          <w:szCs w:val="28"/>
        </w:rPr>
      </w:pPr>
    </w:p>
    <w:p w14:paraId="27595083" w14:textId="77777777" w:rsidR="00957657" w:rsidRDefault="00957657" w:rsidP="00EF7F33">
      <w:pPr>
        <w:spacing w:line="240" w:lineRule="auto"/>
        <w:rPr>
          <w:rFonts w:ascii="Arial" w:hAnsi="Arial" w:cs="Arial"/>
          <w:sz w:val="28"/>
          <w:szCs w:val="28"/>
        </w:rPr>
      </w:pPr>
    </w:p>
    <w:p w14:paraId="287287D6" w14:textId="77777777" w:rsidR="00957657" w:rsidRDefault="00957657" w:rsidP="00EF7F33">
      <w:pPr>
        <w:spacing w:line="240" w:lineRule="auto"/>
        <w:rPr>
          <w:rFonts w:ascii="Arial" w:hAnsi="Arial" w:cs="Arial"/>
          <w:sz w:val="28"/>
          <w:szCs w:val="28"/>
        </w:rPr>
      </w:pPr>
    </w:p>
    <w:p w14:paraId="4CD1D2D7" w14:textId="77777777" w:rsidR="00957657" w:rsidRDefault="00957657" w:rsidP="00EF7F33">
      <w:pPr>
        <w:spacing w:line="240" w:lineRule="auto"/>
        <w:rPr>
          <w:rFonts w:ascii="Arial" w:hAnsi="Arial" w:cs="Arial"/>
          <w:sz w:val="28"/>
          <w:szCs w:val="28"/>
        </w:rPr>
      </w:pPr>
    </w:p>
    <w:p w14:paraId="2892617E" w14:textId="77777777" w:rsidR="00957657" w:rsidRDefault="00957657" w:rsidP="00EF7F33">
      <w:pPr>
        <w:spacing w:line="240" w:lineRule="auto"/>
        <w:rPr>
          <w:rFonts w:ascii="Arial" w:hAnsi="Arial" w:cs="Arial"/>
          <w:sz w:val="28"/>
          <w:szCs w:val="28"/>
        </w:rPr>
      </w:pPr>
    </w:p>
    <w:p w14:paraId="12B2DB05" w14:textId="77777777" w:rsidR="00957657" w:rsidRDefault="00957657" w:rsidP="00EF7F33">
      <w:pPr>
        <w:spacing w:line="240" w:lineRule="auto"/>
        <w:rPr>
          <w:rFonts w:ascii="Arial" w:hAnsi="Arial" w:cs="Arial"/>
          <w:sz w:val="28"/>
          <w:szCs w:val="28"/>
        </w:rPr>
      </w:pPr>
    </w:p>
    <w:p w14:paraId="728903CA" w14:textId="77777777" w:rsidR="00957657" w:rsidRDefault="00957657" w:rsidP="00EF7F33">
      <w:pPr>
        <w:spacing w:line="240" w:lineRule="auto"/>
        <w:rPr>
          <w:rFonts w:ascii="Arial" w:hAnsi="Arial" w:cs="Arial"/>
          <w:sz w:val="28"/>
          <w:szCs w:val="28"/>
        </w:rPr>
      </w:pPr>
    </w:p>
    <w:p w14:paraId="0D634656" w14:textId="77777777" w:rsidR="00957657" w:rsidRPr="00AD6A77" w:rsidRDefault="00AD6A77" w:rsidP="00AD6A77">
      <w:pPr>
        <w:spacing w:after="0" w:line="360" w:lineRule="auto"/>
        <w:rPr>
          <w:rFonts w:ascii="Arial" w:hAnsi="Arial" w:cs="Arial"/>
          <w:sz w:val="24"/>
          <w:szCs w:val="24"/>
        </w:rPr>
      </w:pPr>
      <w:r>
        <w:rPr>
          <w:rFonts w:ascii="Arial" w:hAnsi="Arial" w:cs="Arial"/>
          <w:sz w:val="24"/>
          <w:szCs w:val="24"/>
        </w:rPr>
        <w:t xml:space="preserve">      </w:t>
      </w:r>
      <w:r w:rsidRPr="00AD6A77">
        <w:rPr>
          <w:rFonts w:ascii="Arial" w:hAnsi="Arial" w:cs="Arial"/>
          <w:sz w:val="24"/>
          <w:szCs w:val="24"/>
        </w:rPr>
        <w:t>Pro</w:t>
      </w:r>
      <w:r>
        <w:rPr>
          <w:rFonts w:ascii="Arial" w:hAnsi="Arial" w:cs="Arial"/>
          <w:sz w:val="24"/>
          <w:szCs w:val="24"/>
        </w:rPr>
        <w:t>hlašuji, že jsem bakalářskou práci vypracovala samostatně a použila jen uvedené bibliografické a elektronické zdroje.</w:t>
      </w:r>
    </w:p>
    <w:p w14:paraId="348DFEBA" w14:textId="77777777" w:rsidR="00957657" w:rsidRDefault="00957657" w:rsidP="00EF7F33">
      <w:pPr>
        <w:spacing w:line="240" w:lineRule="auto"/>
        <w:rPr>
          <w:rFonts w:ascii="Arial" w:hAnsi="Arial" w:cs="Arial"/>
          <w:sz w:val="28"/>
          <w:szCs w:val="28"/>
        </w:rPr>
      </w:pPr>
    </w:p>
    <w:p w14:paraId="4671E2DD" w14:textId="77777777" w:rsidR="00AD6A77" w:rsidRDefault="00AD6A77" w:rsidP="00EF7F33">
      <w:pPr>
        <w:spacing w:line="240" w:lineRule="auto"/>
        <w:rPr>
          <w:rFonts w:ascii="Arial" w:hAnsi="Arial" w:cs="Arial"/>
          <w:sz w:val="24"/>
          <w:szCs w:val="24"/>
        </w:rPr>
      </w:pPr>
      <w:r w:rsidRPr="00AD6A77">
        <w:rPr>
          <w:rFonts w:ascii="Arial" w:hAnsi="Arial" w:cs="Arial"/>
          <w:sz w:val="24"/>
          <w:szCs w:val="24"/>
        </w:rPr>
        <w:t>Olomouc</w:t>
      </w:r>
    </w:p>
    <w:p w14:paraId="1A190218" w14:textId="77777777" w:rsidR="00AD6A77" w:rsidRPr="00AD6A77" w:rsidRDefault="00AD6A77" w:rsidP="00EF7F33">
      <w:pPr>
        <w:spacing w:line="240" w:lineRule="auto"/>
        <w:rPr>
          <w:rFonts w:ascii="Arial" w:hAnsi="Arial" w:cs="Arial"/>
          <w:sz w:val="24"/>
          <w:szCs w:val="24"/>
        </w:rPr>
      </w:pPr>
      <w:r>
        <w:rPr>
          <w:rFonts w:ascii="Arial" w:hAnsi="Arial" w:cs="Arial"/>
          <w:sz w:val="24"/>
          <w:szCs w:val="24"/>
        </w:rPr>
        <w:t xml:space="preserve">                                                                                       ----------------------------</w:t>
      </w:r>
    </w:p>
    <w:p w14:paraId="4C7202F9" w14:textId="77777777" w:rsidR="00AD6A77" w:rsidRPr="00AD6A77" w:rsidRDefault="00AD6A77" w:rsidP="00EF7F33">
      <w:pPr>
        <w:spacing w:line="240" w:lineRule="auto"/>
        <w:rPr>
          <w:rFonts w:ascii="Arial" w:hAnsi="Arial" w:cs="Arial"/>
          <w:sz w:val="24"/>
          <w:szCs w:val="24"/>
        </w:rPr>
      </w:pPr>
      <w:r w:rsidRPr="00AD6A77">
        <w:rPr>
          <w:rFonts w:ascii="Arial" w:hAnsi="Arial" w:cs="Arial"/>
          <w:sz w:val="24"/>
          <w:szCs w:val="24"/>
        </w:rPr>
        <w:t xml:space="preserve">                                                                            </w:t>
      </w:r>
      <w:r>
        <w:rPr>
          <w:rFonts w:ascii="Arial" w:hAnsi="Arial" w:cs="Arial"/>
          <w:sz w:val="24"/>
          <w:szCs w:val="24"/>
        </w:rPr>
        <w:t xml:space="preserve">                 </w:t>
      </w:r>
      <w:r w:rsidRPr="00AD6A77">
        <w:rPr>
          <w:rFonts w:ascii="Arial" w:hAnsi="Arial" w:cs="Arial"/>
          <w:sz w:val="24"/>
          <w:szCs w:val="24"/>
        </w:rPr>
        <w:t xml:space="preserve"> Podpis autora</w:t>
      </w:r>
    </w:p>
    <w:p w14:paraId="4CE8E365" w14:textId="77777777" w:rsidR="00957657" w:rsidRDefault="00957657" w:rsidP="00EF7F33">
      <w:pPr>
        <w:spacing w:line="240" w:lineRule="auto"/>
        <w:rPr>
          <w:rFonts w:ascii="Arial" w:hAnsi="Arial" w:cs="Arial"/>
          <w:sz w:val="28"/>
          <w:szCs w:val="28"/>
        </w:rPr>
      </w:pPr>
    </w:p>
    <w:p w14:paraId="1D688AD6" w14:textId="77777777" w:rsidR="00957657" w:rsidRPr="00957657" w:rsidRDefault="00957657" w:rsidP="00EF7F33">
      <w:pPr>
        <w:spacing w:line="240" w:lineRule="auto"/>
        <w:rPr>
          <w:rFonts w:ascii="Arial" w:hAnsi="Arial" w:cs="Arial"/>
          <w:sz w:val="28"/>
          <w:szCs w:val="28"/>
        </w:rPr>
      </w:pPr>
    </w:p>
    <w:p w14:paraId="4EA2F1DB" w14:textId="77777777" w:rsidR="007A1B70" w:rsidRDefault="007A1B70" w:rsidP="00EF7F33">
      <w:pPr>
        <w:spacing w:line="240" w:lineRule="auto"/>
        <w:rPr>
          <w:rFonts w:ascii="Arial" w:hAnsi="Arial" w:cs="Arial"/>
          <w:b/>
          <w:sz w:val="28"/>
          <w:szCs w:val="28"/>
        </w:rPr>
      </w:pPr>
    </w:p>
    <w:p w14:paraId="5C254EA6" w14:textId="77777777" w:rsidR="00957657" w:rsidRDefault="00957657" w:rsidP="00EF7F33">
      <w:pPr>
        <w:spacing w:line="240" w:lineRule="auto"/>
        <w:rPr>
          <w:rFonts w:ascii="Arial" w:hAnsi="Arial" w:cs="Arial"/>
          <w:b/>
          <w:sz w:val="28"/>
          <w:szCs w:val="28"/>
        </w:rPr>
      </w:pPr>
    </w:p>
    <w:p w14:paraId="1E472C52" w14:textId="77777777" w:rsidR="00957657" w:rsidRDefault="00957657" w:rsidP="00EF7F33">
      <w:pPr>
        <w:spacing w:line="240" w:lineRule="auto"/>
        <w:rPr>
          <w:rFonts w:ascii="Arial" w:hAnsi="Arial" w:cs="Arial"/>
          <w:b/>
          <w:sz w:val="28"/>
          <w:szCs w:val="28"/>
        </w:rPr>
      </w:pPr>
    </w:p>
    <w:p w14:paraId="2B7BFC7D" w14:textId="77777777" w:rsidR="00957657" w:rsidRDefault="00957657" w:rsidP="00EF7F33">
      <w:pPr>
        <w:spacing w:line="240" w:lineRule="auto"/>
        <w:rPr>
          <w:rFonts w:ascii="Arial" w:hAnsi="Arial" w:cs="Arial"/>
          <w:b/>
          <w:sz w:val="28"/>
          <w:szCs w:val="28"/>
        </w:rPr>
      </w:pPr>
    </w:p>
    <w:p w14:paraId="4E9211D0" w14:textId="77777777" w:rsidR="00957657" w:rsidRDefault="00957657" w:rsidP="00EF7F33">
      <w:pPr>
        <w:spacing w:line="240" w:lineRule="auto"/>
        <w:rPr>
          <w:rFonts w:ascii="Arial" w:hAnsi="Arial" w:cs="Arial"/>
          <w:b/>
          <w:sz w:val="28"/>
          <w:szCs w:val="28"/>
        </w:rPr>
      </w:pPr>
    </w:p>
    <w:p w14:paraId="54C24090" w14:textId="77777777" w:rsidR="00957657" w:rsidRDefault="00957657" w:rsidP="00EF7F33">
      <w:pPr>
        <w:spacing w:line="240" w:lineRule="auto"/>
        <w:rPr>
          <w:rFonts w:ascii="Arial" w:hAnsi="Arial" w:cs="Arial"/>
          <w:b/>
          <w:sz w:val="28"/>
          <w:szCs w:val="28"/>
        </w:rPr>
      </w:pPr>
    </w:p>
    <w:p w14:paraId="3B33B2A6" w14:textId="77777777" w:rsidR="00957657" w:rsidRDefault="00957657" w:rsidP="00EF7F33">
      <w:pPr>
        <w:spacing w:line="240" w:lineRule="auto"/>
        <w:rPr>
          <w:rFonts w:ascii="Arial" w:hAnsi="Arial" w:cs="Arial"/>
          <w:b/>
          <w:sz w:val="28"/>
          <w:szCs w:val="28"/>
        </w:rPr>
      </w:pPr>
    </w:p>
    <w:p w14:paraId="49595814" w14:textId="77777777" w:rsidR="00957657" w:rsidRDefault="00957657" w:rsidP="00EF7F33">
      <w:pPr>
        <w:spacing w:line="240" w:lineRule="auto"/>
        <w:rPr>
          <w:rFonts w:ascii="Arial" w:hAnsi="Arial" w:cs="Arial"/>
          <w:b/>
          <w:sz w:val="28"/>
          <w:szCs w:val="28"/>
        </w:rPr>
      </w:pPr>
    </w:p>
    <w:p w14:paraId="0394E5F0" w14:textId="77777777" w:rsidR="00957657" w:rsidRDefault="00957657" w:rsidP="00EF7F33">
      <w:pPr>
        <w:spacing w:line="240" w:lineRule="auto"/>
        <w:rPr>
          <w:rFonts w:ascii="Arial" w:hAnsi="Arial" w:cs="Arial"/>
          <w:b/>
          <w:sz w:val="28"/>
          <w:szCs w:val="28"/>
        </w:rPr>
      </w:pPr>
    </w:p>
    <w:p w14:paraId="0245E688" w14:textId="77777777" w:rsidR="00957657" w:rsidRDefault="00957657" w:rsidP="00EF7F33">
      <w:pPr>
        <w:spacing w:line="240" w:lineRule="auto"/>
        <w:rPr>
          <w:rFonts w:ascii="Arial" w:hAnsi="Arial" w:cs="Arial"/>
          <w:b/>
          <w:sz w:val="28"/>
          <w:szCs w:val="28"/>
        </w:rPr>
      </w:pPr>
    </w:p>
    <w:p w14:paraId="4EA9A7AD" w14:textId="77777777" w:rsidR="00957657" w:rsidRDefault="00957657" w:rsidP="00EF7F33">
      <w:pPr>
        <w:spacing w:line="240" w:lineRule="auto"/>
        <w:rPr>
          <w:rFonts w:ascii="Arial" w:hAnsi="Arial" w:cs="Arial"/>
          <w:b/>
          <w:sz w:val="28"/>
          <w:szCs w:val="28"/>
        </w:rPr>
      </w:pPr>
    </w:p>
    <w:p w14:paraId="5D92817F" w14:textId="77777777" w:rsidR="00957657" w:rsidRDefault="00957657" w:rsidP="00EF7F33">
      <w:pPr>
        <w:spacing w:line="240" w:lineRule="auto"/>
        <w:rPr>
          <w:rFonts w:ascii="Arial" w:hAnsi="Arial" w:cs="Arial"/>
          <w:b/>
          <w:sz w:val="28"/>
          <w:szCs w:val="28"/>
        </w:rPr>
      </w:pPr>
    </w:p>
    <w:p w14:paraId="587EDA53" w14:textId="77777777" w:rsidR="00957657" w:rsidRDefault="00957657" w:rsidP="00EF7F33">
      <w:pPr>
        <w:spacing w:line="240" w:lineRule="auto"/>
        <w:rPr>
          <w:rFonts w:ascii="Arial" w:hAnsi="Arial" w:cs="Arial"/>
          <w:b/>
          <w:sz w:val="28"/>
          <w:szCs w:val="28"/>
        </w:rPr>
      </w:pPr>
    </w:p>
    <w:p w14:paraId="158A7F4B" w14:textId="77777777" w:rsidR="00957657" w:rsidRDefault="00957657" w:rsidP="00EF7F33">
      <w:pPr>
        <w:spacing w:line="240" w:lineRule="auto"/>
        <w:rPr>
          <w:rFonts w:ascii="Arial" w:hAnsi="Arial" w:cs="Arial"/>
          <w:b/>
          <w:sz w:val="28"/>
          <w:szCs w:val="28"/>
        </w:rPr>
      </w:pPr>
    </w:p>
    <w:p w14:paraId="7D420B40" w14:textId="77777777" w:rsidR="00957657" w:rsidRDefault="00957657" w:rsidP="00EF7F33">
      <w:pPr>
        <w:spacing w:line="240" w:lineRule="auto"/>
        <w:rPr>
          <w:rFonts w:ascii="Arial" w:hAnsi="Arial" w:cs="Arial"/>
          <w:b/>
          <w:sz w:val="28"/>
          <w:szCs w:val="28"/>
        </w:rPr>
      </w:pPr>
    </w:p>
    <w:p w14:paraId="69B6A07E" w14:textId="77777777" w:rsidR="00957657" w:rsidRDefault="00957657" w:rsidP="00EF7F33">
      <w:pPr>
        <w:spacing w:line="240" w:lineRule="auto"/>
        <w:rPr>
          <w:rFonts w:ascii="Arial" w:hAnsi="Arial" w:cs="Arial"/>
          <w:b/>
          <w:sz w:val="28"/>
          <w:szCs w:val="28"/>
        </w:rPr>
      </w:pPr>
    </w:p>
    <w:p w14:paraId="1E37E08F" w14:textId="77777777" w:rsidR="00957657" w:rsidRDefault="00957657" w:rsidP="00EF7F33">
      <w:pPr>
        <w:spacing w:line="240" w:lineRule="auto"/>
        <w:rPr>
          <w:rFonts w:ascii="Arial" w:hAnsi="Arial" w:cs="Arial"/>
          <w:b/>
          <w:sz w:val="28"/>
          <w:szCs w:val="28"/>
        </w:rPr>
      </w:pPr>
    </w:p>
    <w:p w14:paraId="60AE9F2B" w14:textId="77777777" w:rsidR="00957657" w:rsidRDefault="00957657" w:rsidP="00EF7F33">
      <w:pPr>
        <w:spacing w:line="240" w:lineRule="auto"/>
        <w:rPr>
          <w:rFonts w:ascii="Arial" w:hAnsi="Arial" w:cs="Arial"/>
          <w:b/>
          <w:sz w:val="28"/>
          <w:szCs w:val="28"/>
        </w:rPr>
      </w:pPr>
    </w:p>
    <w:p w14:paraId="261D30EE" w14:textId="77777777" w:rsidR="00957657" w:rsidRDefault="00957657" w:rsidP="00EF7F33">
      <w:pPr>
        <w:spacing w:line="240" w:lineRule="auto"/>
        <w:rPr>
          <w:rFonts w:ascii="Arial" w:hAnsi="Arial" w:cs="Arial"/>
          <w:b/>
          <w:sz w:val="28"/>
          <w:szCs w:val="28"/>
        </w:rPr>
      </w:pPr>
    </w:p>
    <w:p w14:paraId="48EADB0D" w14:textId="77777777" w:rsidR="00957657" w:rsidRDefault="00957657" w:rsidP="00EF7F33">
      <w:pPr>
        <w:spacing w:line="240" w:lineRule="auto"/>
        <w:rPr>
          <w:rFonts w:ascii="Arial" w:hAnsi="Arial" w:cs="Arial"/>
          <w:b/>
          <w:sz w:val="28"/>
          <w:szCs w:val="28"/>
        </w:rPr>
      </w:pPr>
    </w:p>
    <w:p w14:paraId="74E24B39" w14:textId="77777777" w:rsidR="00957657" w:rsidRDefault="00957657" w:rsidP="00EF7F33">
      <w:pPr>
        <w:spacing w:line="240" w:lineRule="auto"/>
        <w:rPr>
          <w:rFonts w:ascii="Arial" w:hAnsi="Arial" w:cs="Arial"/>
          <w:b/>
          <w:sz w:val="28"/>
          <w:szCs w:val="28"/>
        </w:rPr>
      </w:pPr>
    </w:p>
    <w:p w14:paraId="286CD12E" w14:textId="77777777" w:rsidR="00957657" w:rsidRDefault="00957657" w:rsidP="00EF7F33">
      <w:pPr>
        <w:spacing w:line="240" w:lineRule="auto"/>
        <w:rPr>
          <w:rFonts w:ascii="Arial" w:hAnsi="Arial" w:cs="Arial"/>
          <w:b/>
          <w:sz w:val="28"/>
          <w:szCs w:val="28"/>
        </w:rPr>
      </w:pPr>
    </w:p>
    <w:p w14:paraId="71A194C5" w14:textId="77777777" w:rsidR="00957657" w:rsidRDefault="00957657" w:rsidP="00EF7F33">
      <w:pPr>
        <w:spacing w:line="240" w:lineRule="auto"/>
        <w:rPr>
          <w:rFonts w:ascii="Arial" w:hAnsi="Arial" w:cs="Arial"/>
          <w:b/>
          <w:sz w:val="28"/>
          <w:szCs w:val="28"/>
        </w:rPr>
      </w:pPr>
    </w:p>
    <w:p w14:paraId="350098F8" w14:textId="50F3D07D" w:rsidR="00957657" w:rsidRDefault="005B681F" w:rsidP="00E90990">
      <w:pPr>
        <w:spacing w:line="360" w:lineRule="auto"/>
        <w:jc w:val="both"/>
        <w:rPr>
          <w:rFonts w:ascii="Arial" w:hAnsi="Arial" w:cs="Arial"/>
          <w:b/>
          <w:sz w:val="28"/>
          <w:szCs w:val="28"/>
        </w:rPr>
      </w:pPr>
      <w:r w:rsidRPr="005B681F">
        <w:rPr>
          <w:rFonts w:ascii="Arial" w:hAnsi="Arial" w:cs="Arial"/>
          <w:sz w:val="24"/>
          <w:szCs w:val="24"/>
        </w:rPr>
        <w:t xml:space="preserve">     Děkuji Mgr. </w:t>
      </w:r>
      <w:r w:rsidR="00F12937">
        <w:rPr>
          <w:rFonts w:ascii="Arial" w:hAnsi="Arial" w:cs="Arial"/>
          <w:sz w:val="24"/>
          <w:szCs w:val="24"/>
        </w:rPr>
        <w:t>Gabriele Sedlákové</w:t>
      </w:r>
      <w:r w:rsidRPr="005B681F">
        <w:rPr>
          <w:rFonts w:ascii="Arial" w:hAnsi="Arial" w:cs="Arial"/>
          <w:sz w:val="24"/>
          <w:szCs w:val="24"/>
        </w:rPr>
        <w:t xml:space="preserve"> za vstřícnost, odborné vedení a cenné rady při zpracování bakalářské práce. Děkuji i své rodině, která mi poskytla podporu během mého studia.</w:t>
      </w:r>
    </w:p>
    <w:p w14:paraId="5F042B6B" w14:textId="77777777" w:rsidR="007A1B70" w:rsidRPr="00BE6ABC" w:rsidRDefault="00957657" w:rsidP="00EF7F33">
      <w:pPr>
        <w:spacing w:line="240" w:lineRule="auto"/>
        <w:rPr>
          <w:rFonts w:ascii="Arial" w:hAnsi="Arial" w:cs="Arial"/>
          <w:b/>
          <w:sz w:val="24"/>
          <w:szCs w:val="24"/>
        </w:rPr>
      </w:pPr>
      <w:r w:rsidRPr="00BE6ABC">
        <w:rPr>
          <w:rFonts w:ascii="Arial" w:hAnsi="Arial" w:cs="Arial"/>
          <w:b/>
          <w:sz w:val="24"/>
          <w:szCs w:val="24"/>
        </w:rPr>
        <w:lastRenderedPageBreak/>
        <w:t>ANOTACE</w:t>
      </w:r>
    </w:p>
    <w:p w14:paraId="3E027F76" w14:textId="77777777" w:rsidR="003C5ABD" w:rsidRPr="002B3B93" w:rsidRDefault="003C5ABD" w:rsidP="008E2C18">
      <w:pPr>
        <w:spacing w:line="240" w:lineRule="auto"/>
        <w:rPr>
          <w:rFonts w:ascii="Arial" w:hAnsi="Arial" w:cs="Arial"/>
          <w:b/>
          <w:sz w:val="24"/>
          <w:szCs w:val="24"/>
        </w:rPr>
      </w:pPr>
      <w:r w:rsidRPr="00BE6ABC">
        <w:rPr>
          <w:rFonts w:ascii="Arial" w:hAnsi="Arial" w:cs="Arial"/>
          <w:b/>
          <w:sz w:val="24"/>
          <w:szCs w:val="24"/>
        </w:rPr>
        <w:t>Typ závěrečné práce:</w:t>
      </w:r>
      <w:r>
        <w:rPr>
          <w:rFonts w:ascii="Arial" w:hAnsi="Arial" w:cs="Arial"/>
          <w:b/>
          <w:sz w:val="28"/>
          <w:szCs w:val="28"/>
        </w:rPr>
        <w:t xml:space="preserve"> </w:t>
      </w:r>
      <w:r w:rsidRPr="002B3B93">
        <w:rPr>
          <w:rFonts w:ascii="Arial" w:hAnsi="Arial" w:cs="Arial"/>
          <w:sz w:val="24"/>
          <w:szCs w:val="24"/>
        </w:rPr>
        <w:t>Přehledová</w:t>
      </w:r>
      <w:r w:rsidRPr="002B3B93">
        <w:rPr>
          <w:rFonts w:ascii="Arial" w:hAnsi="Arial" w:cs="Arial"/>
          <w:b/>
          <w:sz w:val="24"/>
          <w:szCs w:val="24"/>
        </w:rPr>
        <w:t xml:space="preserve"> </w:t>
      </w:r>
      <w:r w:rsidRPr="002B3B93">
        <w:rPr>
          <w:rFonts w:ascii="Arial" w:hAnsi="Arial" w:cs="Arial"/>
          <w:sz w:val="24"/>
          <w:szCs w:val="24"/>
        </w:rPr>
        <w:t>bakalářská práce</w:t>
      </w:r>
    </w:p>
    <w:p w14:paraId="00E0B8AC" w14:textId="77777777" w:rsidR="007A1B70" w:rsidRPr="002B3B93" w:rsidRDefault="003C5ABD" w:rsidP="008E2C18">
      <w:pPr>
        <w:spacing w:line="240" w:lineRule="auto"/>
        <w:rPr>
          <w:rFonts w:ascii="Arial" w:hAnsi="Arial" w:cs="Arial"/>
          <w:sz w:val="24"/>
          <w:szCs w:val="24"/>
        </w:rPr>
      </w:pPr>
      <w:r w:rsidRPr="00BE6ABC">
        <w:rPr>
          <w:rFonts w:ascii="Arial" w:hAnsi="Arial" w:cs="Arial"/>
          <w:b/>
          <w:sz w:val="24"/>
          <w:szCs w:val="24"/>
        </w:rPr>
        <w:t>Téma práce:</w:t>
      </w:r>
      <w:r>
        <w:rPr>
          <w:rFonts w:ascii="Arial" w:hAnsi="Arial" w:cs="Arial"/>
          <w:b/>
          <w:sz w:val="28"/>
          <w:szCs w:val="28"/>
        </w:rPr>
        <w:t xml:space="preserve"> </w:t>
      </w:r>
      <w:r w:rsidR="002364B8" w:rsidRPr="002B3B93">
        <w:rPr>
          <w:rFonts w:ascii="Arial" w:hAnsi="Arial" w:cs="Arial"/>
          <w:sz w:val="24"/>
          <w:szCs w:val="24"/>
        </w:rPr>
        <w:t>Oš</w:t>
      </w:r>
      <w:r w:rsidR="008C0F4A">
        <w:rPr>
          <w:rFonts w:ascii="Arial" w:hAnsi="Arial" w:cs="Arial"/>
          <w:sz w:val="24"/>
          <w:szCs w:val="24"/>
        </w:rPr>
        <w:t xml:space="preserve">etřovatelská péče o </w:t>
      </w:r>
      <w:r w:rsidR="00887442">
        <w:rPr>
          <w:rFonts w:ascii="Arial" w:hAnsi="Arial" w:cs="Arial"/>
          <w:sz w:val="24"/>
          <w:szCs w:val="24"/>
        </w:rPr>
        <w:t>žilní vstupy</w:t>
      </w:r>
    </w:p>
    <w:p w14:paraId="48195A0D" w14:textId="425F3F74" w:rsidR="003C5ABD" w:rsidRPr="002B3B93" w:rsidRDefault="003C5ABD" w:rsidP="008E2C18">
      <w:pPr>
        <w:spacing w:line="240" w:lineRule="auto"/>
        <w:rPr>
          <w:rFonts w:ascii="Arial" w:hAnsi="Arial" w:cs="Arial"/>
          <w:sz w:val="24"/>
          <w:szCs w:val="24"/>
        </w:rPr>
      </w:pPr>
      <w:r w:rsidRPr="00BE6ABC">
        <w:rPr>
          <w:rFonts w:ascii="Arial" w:hAnsi="Arial" w:cs="Arial"/>
          <w:b/>
          <w:sz w:val="24"/>
          <w:szCs w:val="24"/>
        </w:rPr>
        <w:t>Název práce:</w:t>
      </w:r>
      <w:r w:rsidR="002364B8">
        <w:rPr>
          <w:rFonts w:ascii="Arial" w:hAnsi="Arial" w:cs="Arial"/>
          <w:b/>
          <w:sz w:val="28"/>
          <w:szCs w:val="28"/>
        </w:rPr>
        <w:t xml:space="preserve"> </w:t>
      </w:r>
      <w:r w:rsidR="002364B8" w:rsidRPr="002B3B93">
        <w:rPr>
          <w:rFonts w:ascii="Arial" w:hAnsi="Arial" w:cs="Arial"/>
          <w:sz w:val="24"/>
          <w:szCs w:val="24"/>
        </w:rPr>
        <w:t xml:space="preserve">Ošetřovatelská péče o permanentní </w:t>
      </w:r>
      <w:r w:rsidR="00E67514">
        <w:rPr>
          <w:rFonts w:ascii="Arial" w:hAnsi="Arial" w:cs="Arial"/>
          <w:sz w:val="24"/>
          <w:szCs w:val="24"/>
        </w:rPr>
        <w:t xml:space="preserve">žilní </w:t>
      </w:r>
      <w:r w:rsidR="002364B8" w:rsidRPr="002B3B93">
        <w:rPr>
          <w:rFonts w:ascii="Arial" w:hAnsi="Arial" w:cs="Arial"/>
          <w:sz w:val="24"/>
          <w:szCs w:val="24"/>
        </w:rPr>
        <w:t>kat</w:t>
      </w:r>
      <w:r w:rsidR="00CE4A1D">
        <w:rPr>
          <w:rFonts w:ascii="Arial" w:hAnsi="Arial" w:cs="Arial"/>
          <w:sz w:val="24"/>
          <w:szCs w:val="24"/>
        </w:rPr>
        <w:t>é</w:t>
      </w:r>
      <w:r w:rsidR="002364B8" w:rsidRPr="002B3B93">
        <w:rPr>
          <w:rFonts w:ascii="Arial" w:hAnsi="Arial" w:cs="Arial"/>
          <w:sz w:val="24"/>
          <w:szCs w:val="24"/>
        </w:rPr>
        <w:t>tr</w:t>
      </w:r>
      <w:r w:rsidR="00F40BDD">
        <w:rPr>
          <w:rFonts w:ascii="Arial" w:hAnsi="Arial" w:cs="Arial"/>
          <w:sz w:val="24"/>
          <w:szCs w:val="24"/>
        </w:rPr>
        <w:t>y</w:t>
      </w:r>
    </w:p>
    <w:p w14:paraId="0FA08E14" w14:textId="77777777" w:rsidR="003C5ABD" w:rsidRPr="00887442" w:rsidRDefault="003C5ABD" w:rsidP="008E2C18">
      <w:pPr>
        <w:spacing w:line="240" w:lineRule="auto"/>
        <w:rPr>
          <w:rFonts w:ascii="Arial" w:hAnsi="Arial" w:cs="Arial"/>
          <w:sz w:val="28"/>
          <w:szCs w:val="28"/>
        </w:rPr>
      </w:pPr>
      <w:r w:rsidRPr="00BE6ABC">
        <w:rPr>
          <w:rFonts w:ascii="Arial" w:hAnsi="Arial" w:cs="Arial"/>
          <w:b/>
          <w:sz w:val="24"/>
          <w:szCs w:val="24"/>
        </w:rPr>
        <w:t>Název práce v AJ:</w:t>
      </w:r>
      <w:r w:rsidR="00887442">
        <w:rPr>
          <w:rFonts w:ascii="Arial" w:hAnsi="Arial" w:cs="Arial"/>
          <w:b/>
          <w:sz w:val="28"/>
          <w:szCs w:val="28"/>
        </w:rPr>
        <w:t xml:space="preserve"> </w:t>
      </w:r>
      <w:r w:rsidR="00887442" w:rsidRPr="00887442">
        <w:rPr>
          <w:rFonts w:ascii="Arial" w:hAnsi="Arial" w:cs="Arial"/>
          <w:sz w:val="24"/>
          <w:szCs w:val="24"/>
        </w:rPr>
        <w:t>Nursing care about permanent catheter</w:t>
      </w:r>
    </w:p>
    <w:p w14:paraId="1D773CAE" w14:textId="393C7D82" w:rsidR="00480C0C" w:rsidRPr="00D8297C" w:rsidRDefault="00480C0C" w:rsidP="008E2C18">
      <w:pPr>
        <w:spacing w:line="240" w:lineRule="auto"/>
        <w:rPr>
          <w:rFonts w:ascii="Arial" w:hAnsi="Arial" w:cs="Arial"/>
          <w:sz w:val="24"/>
          <w:szCs w:val="24"/>
        </w:rPr>
      </w:pPr>
      <w:r w:rsidRPr="00BE6ABC">
        <w:rPr>
          <w:rFonts w:ascii="Arial" w:hAnsi="Arial" w:cs="Arial"/>
          <w:b/>
          <w:sz w:val="24"/>
          <w:szCs w:val="24"/>
        </w:rPr>
        <w:t>Datum zadávání:</w:t>
      </w:r>
      <w:r w:rsidR="00D8297C">
        <w:rPr>
          <w:rFonts w:ascii="Arial" w:hAnsi="Arial" w:cs="Arial"/>
          <w:b/>
          <w:sz w:val="24"/>
          <w:szCs w:val="24"/>
        </w:rPr>
        <w:t xml:space="preserve"> </w:t>
      </w:r>
      <w:r w:rsidR="00D8297C" w:rsidRPr="00D8297C">
        <w:rPr>
          <w:rFonts w:ascii="Arial" w:hAnsi="Arial" w:cs="Arial"/>
          <w:sz w:val="24"/>
          <w:szCs w:val="24"/>
        </w:rPr>
        <w:t>2018</w:t>
      </w:r>
      <w:r w:rsidR="00D8297C">
        <w:rPr>
          <w:rFonts w:ascii="Arial" w:hAnsi="Arial" w:cs="Arial"/>
          <w:sz w:val="24"/>
          <w:szCs w:val="24"/>
        </w:rPr>
        <w:t>-</w:t>
      </w:r>
      <w:r w:rsidR="003D2254">
        <w:rPr>
          <w:rFonts w:ascii="Arial" w:hAnsi="Arial" w:cs="Arial"/>
          <w:sz w:val="24"/>
          <w:szCs w:val="24"/>
        </w:rPr>
        <w:t>0</w:t>
      </w:r>
      <w:r w:rsidR="00D8297C">
        <w:rPr>
          <w:rFonts w:ascii="Arial" w:hAnsi="Arial" w:cs="Arial"/>
          <w:sz w:val="24"/>
          <w:szCs w:val="24"/>
        </w:rPr>
        <w:t>1-31</w:t>
      </w:r>
    </w:p>
    <w:p w14:paraId="025FA785" w14:textId="60A7C7CE" w:rsidR="00480C0C" w:rsidRPr="0060712F" w:rsidRDefault="00480C0C" w:rsidP="008E2C18">
      <w:pPr>
        <w:spacing w:line="240" w:lineRule="auto"/>
        <w:rPr>
          <w:rFonts w:ascii="Arial" w:hAnsi="Arial" w:cs="Arial"/>
          <w:sz w:val="24"/>
          <w:szCs w:val="24"/>
        </w:rPr>
      </w:pPr>
      <w:r w:rsidRPr="00BE6ABC">
        <w:rPr>
          <w:rFonts w:ascii="Arial" w:hAnsi="Arial" w:cs="Arial"/>
          <w:b/>
          <w:sz w:val="24"/>
          <w:szCs w:val="24"/>
        </w:rPr>
        <w:t>Datum odevzdání:</w:t>
      </w:r>
      <w:r w:rsidR="0060712F">
        <w:rPr>
          <w:rFonts w:ascii="Arial" w:hAnsi="Arial" w:cs="Arial"/>
          <w:b/>
          <w:sz w:val="24"/>
          <w:szCs w:val="24"/>
        </w:rPr>
        <w:t xml:space="preserve"> </w:t>
      </w:r>
      <w:r w:rsidR="0060712F" w:rsidRPr="0060712F">
        <w:rPr>
          <w:rFonts w:ascii="Arial" w:hAnsi="Arial" w:cs="Arial"/>
          <w:sz w:val="24"/>
          <w:szCs w:val="24"/>
        </w:rPr>
        <w:t>2018</w:t>
      </w:r>
      <w:r w:rsidR="0060712F">
        <w:rPr>
          <w:rFonts w:ascii="Arial" w:hAnsi="Arial" w:cs="Arial"/>
          <w:sz w:val="24"/>
          <w:szCs w:val="24"/>
        </w:rPr>
        <w:t>-</w:t>
      </w:r>
      <w:r w:rsidR="003D2254">
        <w:rPr>
          <w:rFonts w:ascii="Arial" w:hAnsi="Arial" w:cs="Arial"/>
          <w:sz w:val="24"/>
          <w:szCs w:val="24"/>
        </w:rPr>
        <w:t>0</w:t>
      </w:r>
      <w:r w:rsidR="0060712F">
        <w:rPr>
          <w:rFonts w:ascii="Arial" w:hAnsi="Arial" w:cs="Arial"/>
          <w:sz w:val="24"/>
          <w:szCs w:val="24"/>
        </w:rPr>
        <w:t>6-29</w:t>
      </w:r>
    </w:p>
    <w:p w14:paraId="2AAA57A9" w14:textId="42F3E409" w:rsidR="00480C0C" w:rsidRDefault="00480C0C" w:rsidP="00FE6A3F">
      <w:pPr>
        <w:spacing w:line="240" w:lineRule="auto"/>
        <w:ind w:left="3261" w:hanging="3261"/>
        <w:rPr>
          <w:rFonts w:ascii="Arial" w:hAnsi="Arial" w:cs="Arial"/>
          <w:sz w:val="24"/>
          <w:szCs w:val="24"/>
        </w:rPr>
      </w:pPr>
      <w:r w:rsidRPr="00BE6ABC">
        <w:rPr>
          <w:rFonts w:ascii="Arial" w:hAnsi="Arial" w:cs="Arial"/>
          <w:b/>
          <w:sz w:val="24"/>
          <w:szCs w:val="24"/>
        </w:rPr>
        <w:t>Vysoká škola, fakulta ústav:</w:t>
      </w:r>
      <w:r w:rsidR="00126DEF">
        <w:rPr>
          <w:rFonts w:ascii="Arial" w:hAnsi="Arial" w:cs="Arial"/>
          <w:b/>
          <w:sz w:val="28"/>
          <w:szCs w:val="28"/>
        </w:rPr>
        <w:tab/>
      </w:r>
      <w:r w:rsidR="00AD39E5" w:rsidRPr="002B3B93">
        <w:rPr>
          <w:rFonts w:ascii="Arial" w:hAnsi="Arial" w:cs="Arial"/>
          <w:sz w:val="24"/>
          <w:szCs w:val="24"/>
        </w:rPr>
        <w:t>Univerzita Palackého v</w:t>
      </w:r>
      <w:r w:rsidR="00126DEF">
        <w:rPr>
          <w:rFonts w:ascii="Arial" w:hAnsi="Arial" w:cs="Arial"/>
          <w:sz w:val="24"/>
          <w:szCs w:val="24"/>
        </w:rPr>
        <w:t> </w:t>
      </w:r>
      <w:r w:rsidR="00AD39E5" w:rsidRPr="002B3B93">
        <w:rPr>
          <w:rFonts w:ascii="Arial" w:hAnsi="Arial" w:cs="Arial"/>
          <w:sz w:val="24"/>
          <w:szCs w:val="24"/>
        </w:rPr>
        <w:t>Olomouci</w:t>
      </w:r>
    </w:p>
    <w:p w14:paraId="63F1A6AB" w14:textId="3CF29FD4" w:rsidR="00480C0C" w:rsidRPr="002B3B93" w:rsidRDefault="00126DEF" w:rsidP="00FE6A3F">
      <w:pPr>
        <w:spacing w:line="240" w:lineRule="auto"/>
        <w:ind w:left="3261" w:hanging="3261"/>
        <w:rPr>
          <w:rFonts w:ascii="Arial" w:hAnsi="Arial" w:cs="Arial"/>
          <w:sz w:val="24"/>
          <w:szCs w:val="24"/>
        </w:rPr>
      </w:pPr>
      <w:r>
        <w:rPr>
          <w:rFonts w:ascii="Arial" w:hAnsi="Arial" w:cs="Arial"/>
          <w:sz w:val="24"/>
          <w:szCs w:val="24"/>
        </w:rPr>
        <w:tab/>
      </w:r>
      <w:r w:rsidR="00AD39E5" w:rsidRPr="002B3B93">
        <w:rPr>
          <w:rFonts w:ascii="Arial" w:hAnsi="Arial" w:cs="Arial"/>
          <w:sz w:val="24"/>
          <w:szCs w:val="24"/>
        </w:rPr>
        <w:t>Fakulta zdravotnických věd</w:t>
      </w:r>
    </w:p>
    <w:p w14:paraId="4893C869" w14:textId="5E4983F8" w:rsidR="00AD39E5" w:rsidRPr="002B3B93" w:rsidRDefault="00AD39E5" w:rsidP="00FE6A3F">
      <w:pPr>
        <w:spacing w:line="240" w:lineRule="auto"/>
        <w:ind w:left="2552" w:firstLine="709"/>
        <w:rPr>
          <w:rFonts w:ascii="Arial" w:hAnsi="Arial" w:cs="Arial"/>
          <w:sz w:val="24"/>
          <w:szCs w:val="24"/>
        </w:rPr>
      </w:pPr>
      <w:r w:rsidRPr="002B3B93">
        <w:rPr>
          <w:rFonts w:ascii="Arial" w:hAnsi="Arial" w:cs="Arial"/>
          <w:sz w:val="24"/>
          <w:szCs w:val="24"/>
        </w:rPr>
        <w:t>Ústav ošetřovatelství</w:t>
      </w:r>
    </w:p>
    <w:p w14:paraId="687C3943" w14:textId="77777777" w:rsidR="00AD39E5" w:rsidRPr="002B3B93" w:rsidRDefault="00E67514" w:rsidP="00EF7F33">
      <w:pPr>
        <w:spacing w:line="240" w:lineRule="auto"/>
        <w:rPr>
          <w:rFonts w:ascii="Arial" w:hAnsi="Arial" w:cs="Arial"/>
          <w:sz w:val="24"/>
          <w:szCs w:val="24"/>
        </w:rPr>
      </w:pPr>
      <w:r w:rsidRPr="00BE6ABC">
        <w:rPr>
          <w:rFonts w:ascii="Arial" w:hAnsi="Arial" w:cs="Arial"/>
          <w:b/>
          <w:sz w:val="24"/>
          <w:szCs w:val="24"/>
        </w:rPr>
        <w:t>Autor práce:</w:t>
      </w:r>
      <w:r w:rsidR="00AD39E5" w:rsidRPr="002B3B93">
        <w:rPr>
          <w:rFonts w:ascii="Arial" w:hAnsi="Arial" w:cs="Arial"/>
          <w:sz w:val="24"/>
          <w:szCs w:val="24"/>
        </w:rPr>
        <w:t xml:space="preserve"> Nedbalová</w:t>
      </w:r>
      <w:r>
        <w:rPr>
          <w:rFonts w:ascii="Arial" w:hAnsi="Arial" w:cs="Arial"/>
          <w:sz w:val="24"/>
          <w:szCs w:val="24"/>
        </w:rPr>
        <w:t xml:space="preserve"> Jana</w:t>
      </w:r>
    </w:p>
    <w:p w14:paraId="00ADA65F" w14:textId="77777777" w:rsidR="00AD39E5" w:rsidRPr="002B3B93" w:rsidRDefault="00AD39E5" w:rsidP="00EF7F33">
      <w:pPr>
        <w:spacing w:line="240" w:lineRule="auto"/>
        <w:rPr>
          <w:rFonts w:ascii="Arial" w:hAnsi="Arial" w:cs="Arial"/>
          <w:sz w:val="24"/>
          <w:szCs w:val="24"/>
        </w:rPr>
      </w:pPr>
      <w:r w:rsidRPr="00BE6ABC">
        <w:rPr>
          <w:rFonts w:ascii="Arial" w:hAnsi="Arial" w:cs="Arial"/>
          <w:b/>
          <w:sz w:val="24"/>
          <w:szCs w:val="24"/>
        </w:rPr>
        <w:t>Vedoucí práce:</w:t>
      </w:r>
      <w:r w:rsidRPr="002B3B93">
        <w:rPr>
          <w:rFonts w:ascii="Arial" w:hAnsi="Arial" w:cs="Arial"/>
          <w:b/>
          <w:sz w:val="24"/>
          <w:szCs w:val="24"/>
        </w:rPr>
        <w:t xml:space="preserve"> </w:t>
      </w:r>
      <w:r w:rsidRPr="002B3B93">
        <w:rPr>
          <w:rFonts w:ascii="Arial" w:hAnsi="Arial" w:cs="Arial"/>
          <w:sz w:val="24"/>
          <w:szCs w:val="24"/>
        </w:rPr>
        <w:t>Mgr. Gabriela Sedláková</w:t>
      </w:r>
    </w:p>
    <w:p w14:paraId="20D434A0" w14:textId="77777777" w:rsidR="00AD39E5" w:rsidRPr="00BE6ABC" w:rsidRDefault="00AD39E5" w:rsidP="00EF7F33">
      <w:pPr>
        <w:spacing w:line="240" w:lineRule="auto"/>
        <w:rPr>
          <w:rFonts w:ascii="Arial" w:hAnsi="Arial" w:cs="Arial"/>
          <w:b/>
          <w:sz w:val="24"/>
          <w:szCs w:val="24"/>
        </w:rPr>
      </w:pPr>
      <w:r w:rsidRPr="00BE6ABC">
        <w:rPr>
          <w:rFonts w:ascii="Arial" w:hAnsi="Arial" w:cs="Arial"/>
          <w:b/>
          <w:sz w:val="24"/>
          <w:szCs w:val="24"/>
        </w:rPr>
        <w:t>Oponent práce:</w:t>
      </w:r>
    </w:p>
    <w:p w14:paraId="07F394C1" w14:textId="77777777" w:rsidR="00AD39E5" w:rsidRDefault="00AD39E5" w:rsidP="00EF7F33">
      <w:pPr>
        <w:spacing w:line="240" w:lineRule="auto"/>
        <w:rPr>
          <w:rFonts w:ascii="Arial" w:hAnsi="Arial" w:cs="Arial"/>
          <w:b/>
          <w:sz w:val="28"/>
          <w:szCs w:val="28"/>
        </w:rPr>
      </w:pPr>
    </w:p>
    <w:p w14:paraId="269E58B0" w14:textId="77777777" w:rsidR="00AD39E5" w:rsidRPr="00BE6ABC" w:rsidRDefault="00AD39E5" w:rsidP="00EF7F33">
      <w:pPr>
        <w:spacing w:line="240" w:lineRule="auto"/>
        <w:rPr>
          <w:rFonts w:ascii="Arial" w:hAnsi="Arial" w:cs="Arial"/>
          <w:sz w:val="24"/>
          <w:szCs w:val="24"/>
        </w:rPr>
      </w:pPr>
      <w:r w:rsidRPr="00BE6ABC">
        <w:rPr>
          <w:rFonts w:ascii="Arial" w:hAnsi="Arial" w:cs="Arial"/>
          <w:b/>
          <w:sz w:val="24"/>
          <w:szCs w:val="24"/>
        </w:rPr>
        <w:t>Abstrakt v ČJ:</w:t>
      </w:r>
    </w:p>
    <w:p w14:paraId="23BD2C59" w14:textId="03457EEC" w:rsidR="00480C0C" w:rsidRPr="00903152" w:rsidRDefault="004D6487" w:rsidP="00C82893">
      <w:pPr>
        <w:spacing w:after="0" w:line="360" w:lineRule="auto"/>
        <w:jc w:val="both"/>
        <w:rPr>
          <w:rFonts w:ascii="Arial" w:hAnsi="Arial" w:cs="Arial"/>
          <w:sz w:val="24"/>
          <w:szCs w:val="24"/>
        </w:rPr>
      </w:pPr>
      <w:r>
        <w:rPr>
          <w:rFonts w:ascii="Arial" w:hAnsi="Arial" w:cs="Arial"/>
          <w:sz w:val="24"/>
          <w:szCs w:val="24"/>
        </w:rPr>
        <w:t>Přehledová bakalářská práce</w:t>
      </w:r>
      <w:r w:rsidR="00903152">
        <w:rPr>
          <w:rFonts w:ascii="Arial" w:hAnsi="Arial" w:cs="Arial"/>
          <w:sz w:val="24"/>
          <w:szCs w:val="24"/>
        </w:rPr>
        <w:t xml:space="preserve"> </w:t>
      </w:r>
      <w:r>
        <w:rPr>
          <w:rFonts w:ascii="Arial" w:hAnsi="Arial" w:cs="Arial"/>
          <w:sz w:val="24"/>
          <w:szCs w:val="24"/>
        </w:rPr>
        <w:t xml:space="preserve">popisuje problematiku ošetřovatelské péče </w:t>
      </w:r>
      <w:r w:rsidR="00103651">
        <w:rPr>
          <w:rFonts w:ascii="Arial" w:hAnsi="Arial" w:cs="Arial"/>
          <w:sz w:val="24"/>
          <w:szCs w:val="24"/>
        </w:rPr>
        <w:t xml:space="preserve">o </w:t>
      </w:r>
      <w:r w:rsidR="00F8222B">
        <w:rPr>
          <w:rFonts w:ascii="Arial" w:hAnsi="Arial" w:cs="Arial"/>
          <w:sz w:val="24"/>
          <w:szCs w:val="24"/>
        </w:rPr>
        <w:t>žil</w:t>
      </w:r>
      <w:r w:rsidR="00DD05DB">
        <w:rPr>
          <w:rFonts w:ascii="Arial" w:hAnsi="Arial" w:cs="Arial"/>
          <w:sz w:val="24"/>
          <w:szCs w:val="24"/>
        </w:rPr>
        <w:t xml:space="preserve">ní vstupy. </w:t>
      </w:r>
      <w:r w:rsidR="00F8222B">
        <w:rPr>
          <w:rFonts w:ascii="Arial" w:hAnsi="Arial" w:cs="Arial"/>
          <w:sz w:val="24"/>
          <w:szCs w:val="24"/>
        </w:rPr>
        <w:t>Cíl</w:t>
      </w:r>
      <w:r w:rsidR="002E2950">
        <w:rPr>
          <w:rFonts w:ascii="Arial" w:hAnsi="Arial" w:cs="Arial"/>
          <w:sz w:val="24"/>
          <w:szCs w:val="24"/>
        </w:rPr>
        <w:t>em</w:t>
      </w:r>
      <w:r w:rsidR="00F8222B">
        <w:rPr>
          <w:rFonts w:ascii="Arial" w:hAnsi="Arial" w:cs="Arial"/>
          <w:sz w:val="24"/>
          <w:szCs w:val="24"/>
        </w:rPr>
        <w:t xml:space="preserve"> bakalářské práce</w:t>
      </w:r>
      <w:r w:rsidR="00906682">
        <w:rPr>
          <w:rFonts w:ascii="Arial" w:hAnsi="Arial" w:cs="Arial"/>
          <w:sz w:val="24"/>
          <w:szCs w:val="24"/>
        </w:rPr>
        <w:t xml:space="preserve"> je shrnutí odlišných</w:t>
      </w:r>
      <w:r>
        <w:rPr>
          <w:rFonts w:ascii="Arial" w:hAnsi="Arial" w:cs="Arial"/>
          <w:sz w:val="24"/>
          <w:szCs w:val="24"/>
        </w:rPr>
        <w:t xml:space="preserve"> druhů</w:t>
      </w:r>
      <w:r w:rsidR="00903152">
        <w:rPr>
          <w:rFonts w:ascii="Arial" w:hAnsi="Arial" w:cs="Arial"/>
          <w:sz w:val="24"/>
          <w:szCs w:val="24"/>
        </w:rPr>
        <w:t xml:space="preserve"> permanentních </w:t>
      </w:r>
      <w:r>
        <w:rPr>
          <w:rFonts w:ascii="Arial" w:hAnsi="Arial" w:cs="Arial"/>
          <w:sz w:val="24"/>
          <w:szCs w:val="24"/>
        </w:rPr>
        <w:t>kat</w:t>
      </w:r>
      <w:r w:rsidR="00CE4A1D">
        <w:rPr>
          <w:rFonts w:ascii="Arial" w:hAnsi="Arial" w:cs="Arial"/>
          <w:sz w:val="24"/>
          <w:szCs w:val="24"/>
        </w:rPr>
        <w:t>é</w:t>
      </w:r>
      <w:r>
        <w:rPr>
          <w:rFonts w:ascii="Arial" w:hAnsi="Arial" w:cs="Arial"/>
          <w:sz w:val="24"/>
          <w:szCs w:val="24"/>
        </w:rPr>
        <w:t xml:space="preserve">trů, </w:t>
      </w:r>
      <w:r w:rsidR="00494ECE">
        <w:rPr>
          <w:rFonts w:ascii="Arial" w:hAnsi="Arial" w:cs="Arial"/>
          <w:sz w:val="24"/>
          <w:szCs w:val="24"/>
        </w:rPr>
        <w:t>možnosti zavedení permanentního kat</w:t>
      </w:r>
      <w:r w:rsidR="00CE4A1D">
        <w:rPr>
          <w:rFonts w:ascii="Arial" w:hAnsi="Arial" w:cs="Arial"/>
          <w:sz w:val="24"/>
          <w:szCs w:val="24"/>
        </w:rPr>
        <w:t>é</w:t>
      </w:r>
      <w:r w:rsidR="00494ECE">
        <w:rPr>
          <w:rFonts w:ascii="Arial" w:hAnsi="Arial" w:cs="Arial"/>
          <w:sz w:val="24"/>
          <w:szCs w:val="24"/>
        </w:rPr>
        <w:t xml:space="preserve">tru, </w:t>
      </w:r>
      <w:r w:rsidR="00103651">
        <w:rPr>
          <w:rFonts w:ascii="Arial" w:hAnsi="Arial" w:cs="Arial"/>
          <w:sz w:val="24"/>
          <w:szCs w:val="24"/>
        </w:rPr>
        <w:t>aplikací</w:t>
      </w:r>
      <w:r w:rsidRPr="004D6487">
        <w:rPr>
          <w:rFonts w:ascii="Arial" w:hAnsi="Arial" w:cs="Arial"/>
          <w:sz w:val="24"/>
          <w:szCs w:val="24"/>
        </w:rPr>
        <w:t xml:space="preserve"> </w:t>
      </w:r>
      <w:r w:rsidR="00906682">
        <w:rPr>
          <w:rFonts w:ascii="Arial" w:hAnsi="Arial" w:cs="Arial"/>
          <w:sz w:val="24"/>
          <w:szCs w:val="24"/>
        </w:rPr>
        <w:t xml:space="preserve">různých </w:t>
      </w:r>
      <w:r w:rsidRPr="004D6487">
        <w:rPr>
          <w:rFonts w:ascii="Arial" w:hAnsi="Arial" w:cs="Arial"/>
          <w:sz w:val="24"/>
          <w:szCs w:val="24"/>
        </w:rPr>
        <w:t>zátek, možnosti fixace a druhy krytí.</w:t>
      </w:r>
      <w:r w:rsidR="00906682">
        <w:rPr>
          <w:rFonts w:ascii="Arial" w:hAnsi="Arial" w:cs="Arial"/>
          <w:sz w:val="24"/>
          <w:szCs w:val="24"/>
        </w:rPr>
        <w:t xml:space="preserve"> </w:t>
      </w:r>
      <w:r w:rsidR="00DD05DB">
        <w:rPr>
          <w:rFonts w:ascii="Arial" w:hAnsi="Arial" w:cs="Arial"/>
          <w:sz w:val="24"/>
          <w:szCs w:val="24"/>
        </w:rPr>
        <w:t>Předkládá</w:t>
      </w:r>
      <w:r w:rsidR="00DD05DB" w:rsidRPr="00DD05DB">
        <w:rPr>
          <w:rFonts w:ascii="Arial" w:hAnsi="Arial" w:cs="Arial"/>
          <w:sz w:val="24"/>
          <w:szCs w:val="24"/>
        </w:rPr>
        <w:t xml:space="preserve"> aktuální dohledané poznatky o komplikacích a prevenci infekce u pacientů se zavedeným permanentním kat</w:t>
      </w:r>
      <w:r w:rsidR="00CE4A1D">
        <w:rPr>
          <w:rFonts w:ascii="Arial" w:hAnsi="Arial" w:cs="Arial"/>
          <w:sz w:val="24"/>
          <w:szCs w:val="24"/>
        </w:rPr>
        <w:t>é</w:t>
      </w:r>
      <w:r w:rsidR="00DD05DB" w:rsidRPr="00DD05DB">
        <w:rPr>
          <w:rFonts w:ascii="Arial" w:hAnsi="Arial" w:cs="Arial"/>
          <w:sz w:val="24"/>
          <w:szCs w:val="24"/>
        </w:rPr>
        <w:t>trem.</w:t>
      </w:r>
    </w:p>
    <w:p w14:paraId="2B5B0A58" w14:textId="77777777" w:rsidR="007A1B70" w:rsidRDefault="007A1B70" w:rsidP="00EF7F33">
      <w:pPr>
        <w:spacing w:line="240" w:lineRule="auto"/>
        <w:rPr>
          <w:rFonts w:ascii="Arial" w:hAnsi="Arial" w:cs="Arial"/>
          <w:b/>
          <w:sz w:val="28"/>
          <w:szCs w:val="28"/>
        </w:rPr>
      </w:pPr>
    </w:p>
    <w:p w14:paraId="5EA8900C" w14:textId="77777777" w:rsidR="007A1B70" w:rsidRPr="00BE6ABC" w:rsidRDefault="008136F1" w:rsidP="00EF7F33">
      <w:pPr>
        <w:spacing w:line="240" w:lineRule="auto"/>
        <w:rPr>
          <w:rFonts w:ascii="Arial" w:hAnsi="Arial" w:cs="Arial"/>
          <w:b/>
          <w:sz w:val="24"/>
          <w:szCs w:val="24"/>
        </w:rPr>
      </w:pPr>
      <w:r w:rsidRPr="00BE6ABC">
        <w:rPr>
          <w:rFonts w:ascii="Arial" w:hAnsi="Arial" w:cs="Arial"/>
          <w:b/>
          <w:sz w:val="24"/>
          <w:szCs w:val="24"/>
        </w:rPr>
        <w:t>A</w:t>
      </w:r>
      <w:r w:rsidR="00AD39E5" w:rsidRPr="00BE6ABC">
        <w:rPr>
          <w:rFonts w:ascii="Arial" w:hAnsi="Arial" w:cs="Arial"/>
          <w:b/>
          <w:sz w:val="24"/>
          <w:szCs w:val="24"/>
        </w:rPr>
        <w:t>bstrakt v AJ:</w:t>
      </w:r>
    </w:p>
    <w:p w14:paraId="03AAF5CA" w14:textId="5B146B18" w:rsidR="007A1B70" w:rsidRPr="00A921F3" w:rsidRDefault="00A921F3" w:rsidP="00C82893">
      <w:pPr>
        <w:spacing w:after="0" w:line="360" w:lineRule="auto"/>
        <w:jc w:val="both"/>
        <w:rPr>
          <w:rFonts w:ascii="Arial" w:hAnsi="Arial" w:cs="Arial"/>
          <w:sz w:val="24"/>
          <w:szCs w:val="24"/>
        </w:rPr>
      </w:pPr>
      <w:r w:rsidRPr="00A921F3">
        <w:rPr>
          <w:rFonts w:ascii="Arial" w:hAnsi="Arial" w:cs="Arial"/>
          <w:sz w:val="24"/>
          <w:szCs w:val="24"/>
        </w:rPr>
        <w:t>This bachelor's thesis deals with the issue of nursing care for venous inputs. The target of the bachelor‘s thesis is a summary of the different types of permanent catheters, the possibility of the insertion of a permanent catheter, the application of various plugs, fixation options and types of coverage. It introduces a contemporary knowledge about the complications and the prevention of infection in patients with an inserted permanent catheter.</w:t>
      </w:r>
    </w:p>
    <w:p w14:paraId="50A404DF" w14:textId="6A661E52" w:rsidR="00D050F8" w:rsidRDefault="00940DAE" w:rsidP="00C82893">
      <w:pPr>
        <w:spacing w:line="240" w:lineRule="auto"/>
        <w:jc w:val="both"/>
        <w:rPr>
          <w:rFonts w:ascii="Arial" w:hAnsi="Arial" w:cs="Arial"/>
          <w:b/>
          <w:sz w:val="28"/>
          <w:szCs w:val="28"/>
        </w:rPr>
      </w:pPr>
      <w:r>
        <w:rPr>
          <w:rFonts w:ascii="Arial" w:hAnsi="Arial" w:cs="Arial"/>
          <w:b/>
          <w:sz w:val="28"/>
          <w:szCs w:val="28"/>
        </w:rPr>
        <w:t xml:space="preserve"> </w:t>
      </w:r>
    </w:p>
    <w:p w14:paraId="32E840ED" w14:textId="1650F401" w:rsidR="007A1B70" w:rsidRDefault="00D050F8" w:rsidP="00C82893">
      <w:pPr>
        <w:spacing w:after="0" w:line="360" w:lineRule="auto"/>
        <w:jc w:val="both"/>
        <w:rPr>
          <w:rFonts w:ascii="Arial" w:hAnsi="Arial" w:cs="Arial"/>
          <w:b/>
          <w:sz w:val="28"/>
          <w:szCs w:val="28"/>
        </w:rPr>
      </w:pPr>
      <w:r w:rsidRPr="00876465">
        <w:rPr>
          <w:rFonts w:ascii="Arial" w:hAnsi="Arial" w:cs="Arial"/>
          <w:b/>
          <w:sz w:val="24"/>
          <w:szCs w:val="24"/>
        </w:rPr>
        <w:lastRenderedPageBreak/>
        <w:t>Klíčová slova v ČJ:</w:t>
      </w:r>
      <w:r w:rsidR="0011054B">
        <w:rPr>
          <w:rFonts w:ascii="Arial" w:hAnsi="Arial" w:cs="Arial"/>
          <w:b/>
          <w:sz w:val="28"/>
          <w:szCs w:val="28"/>
        </w:rPr>
        <w:t xml:space="preserve"> </w:t>
      </w:r>
      <w:r w:rsidR="00616352" w:rsidRPr="00494ECE">
        <w:rPr>
          <w:rFonts w:ascii="Arial" w:hAnsi="Arial" w:cs="Arial"/>
          <w:sz w:val="24"/>
          <w:szCs w:val="24"/>
        </w:rPr>
        <w:t>K</w:t>
      </w:r>
      <w:r w:rsidR="00494ECE">
        <w:rPr>
          <w:rFonts w:ascii="Arial" w:hAnsi="Arial" w:cs="Arial"/>
          <w:sz w:val="24"/>
          <w:szCs w:val="24"/>
        </w:rPr>
        <w:t>at</w:t>
      </w:r>
      <w:r w:rsidR="00CE4A1D">
        <w:rPr>
          <w:rFonts w:ascii="Arial" w:hAnsi="Arial" w:cs="Arial"/>
          <w:sz w:val="24"/>
          <w:szCs w:val="24"/>
        </w:rPr>
        <w:t>é</w:t>
      </w:r>
      <w:r w:rsidR="00494ECE">
        <w:rPr>
          <w:rFonts w:ascii="Arial" w:hAnsi="Arial" w:cs="Arial"/>
          <w:sz w:val="24"/>
          <w:szCs w:val="24"/>
        </w:rPr>
        <w:t>trizace, centrální žilní kat</w:t>
      </w:r>
      <w:r w:rsidR="00CE4A1D">
        <w:rPr>
          <w:rFonts w:ascii="Arial" w:hAnsi="Arial" w:cs="Arial"/>
          <w:sz w:val="24"/>
          <w:szCs w:val="24"/>
        </w:rPr>
        <w:t>é</w:t>
      </w:r>
      <w:r w:rsidR="00494ECE">
        <w:rPr>
          <w:rFonts w:ascii="Arial" w:hAnsi="Arial" w:cs="Arial"/>
          <w:sz w:val="24"/>
          <w:szCs w:val="24"/>
        </w:rPr>
        <w:t xml:space="preserve">tr, </w:t>
      </w:r>
      <w:r w:rsidR="00B34A68">
        <w:rPr>
          <w:rFonts w:ascii="Arial" w:hAnsi="Arial" w:cs="Arial"/>
          <w:sz w:val="24"/>
          <w:szCs w:val="24"/>
        </w:rPr>
        <w:t>B</w:t>
      </w:r>
      <w:r w:rsidR="00B34A68" w:rsidRPr="00B34A68">
        <w:rPr>
          <w:rFonts w:ascii="Arial" w:hAnsi="Arial" w:cs="Arial"/>
          <w:sz w:val="24"/>
          <w:szCs w:val="24"/>
        </w:rPr>
        <w:t>roviac kat</w:t>
      </w:r>
      <w:r w:rsidR="00CE4A1D">
        <w:rPr>
          <w:rFonts w:ascii="Arial" w:hAnsi="Arial" w:cs="Arial"/>
          <w:sz w:val="24"/>
          <w:szCs w:val="24"/>
        </w:rPr>
        <w:t>é</w:t>
      </w:r>
      <w:r w:rsidR="00B34A68" w:rsidRPr="00B34A68">
        <w:rPr>
          <w:rFonts w:ascii="Arial" w:hAnsi="Arial" w:cs="Arial"/>
          <w:sz w:val="24"/>
          <w:szCs w:val="24"/>
        </w:rPr>
        <w:t>tr</w:t>
      </w:r>
      <w:r w:rsidR="00B34A68">
        <w:rPr>
          <w:rFonts w:ascii="Arial" w:hAnsi="Arial" w:cs="Arial"/>
          <w:sz w:val="24"/>
          <w:szCs w:val="24"/>
        </w:rPr>
        <w:t>, H</w:t>
      </w:r>
      <w:r w:rsidR="00B34A68" w:rsidRPr="00B34A68">
        <w:rPr>
          <w:rFonts w:ascii="Arial" w:hAnsi="Arial" w:cs="Arial"/>
          <w:sz w:val="24"/>
          <w:szCs w:val="24"/>
        </w:rPr>
        <w:t>ickmanův</w:t>
      </w:r>
      <w:r w:rsidR="00B34A68">
        <w:rPr>
          <w:rFonts w:ascii="Arial" w:hAnsi="Arial" w:cs="Arial"/>
          <w:sz w:val="24"/>
          <w:szCs w:val="24"/>
        </w:rPr>
        <w:t xml:space="preserve"> kat</w:t>
      </w:r>
      <w:r w:rsidR="00CE4A1D">
        <w:rPr>
          <w:rFonts w:ascii="Arial" w:hAnsi="Arial" w:cs="Arial"/>
          <w:sz w:val="24"/>
          <w:szCs w:val="24"/>
        </w:rPr>
        <w:t>é</w:t>
      </w:r>
      <w:r w:rsidR="00B34A68">
        <w:rPr>
          <w:rFonts w:ascii="Arial" w:hAnsi="Arial" w:cs="Arial"/>
          <w:sz w:val="24"/>
          <w:szCs w:val="24"/>
        </w:rPr>
        <w:t xml:space="preserve">tr, </w:t>
      </w:r>
      <w:r w:rsidR="00FF2B7C">
        <w:rPr>
          <w:rFonts w:ascii="Arial" w:hAnsi="Arial" w:cs="Arial"/>
          <w:sz w:val="24"/>
          <w:szCs w:val="24"/>
        </w:rPr>
        <w:t xml:space="preserve">ošetřovatelská péče, </w:t>
      </w:r>
      <w:r w:rsidR="00B10A85">
        <w:rPr>
          <w:rFonts w:ascii="Arial" w:hAnsi="Arial" w:cs="Arial"/>
          <w:sz w:val="24"/>
          <w:szCs w:val="24"/>
        </w:rPr>
        <w:t>komplikace, prevence</w:t>
      </w:r>
      <w:r w:rsidR="008136F1">
        <w:rPr>
          <w:rFonts w:ascii="Arial" w:hAnsi="Arial" w:cs="Arial"/>
          <w:sz w:val="24"/>
          <w:szCs w:val="24"/>
        </w:rPr>
        <w:t>, pacient</w:t>
      </w:r>
      <w:r w:rsidR="002A008A">
        <w:rPr>
          <w:rFonts w:ascii="Arial" w:hAnsi="Arial" w:cs="Arial"/>
          <w:sz w:val="24"/>
          <w:szCs w:val="24"/>
        </w:rPr>
        <w:t>,</w:t>
      </w:r>
      <w:r w:rsidR="003E7CC3">
        <w:rPr>
          <w:rFonts w:ascii="Arial" w:hAnsi="Arial" w:cs="Arial"/>
          <w:sz w:val="24"/>
          <w:szCs w:val="24"/>
        </w:rPr>
        <w:t xml:space="preserve"> </w:t>
      </w:r>
      <w:r w:rsidR="005E07C9">
        <w:rPr>
          <w:rFonts w:ascii="Arial" w:hAnsi="Arial" w:cs="Arial"/>
          <w:sz w:val="24"/>
          <w:szCs w:val="24"/>
        </w:rPr>
        <w:t>odstranění ochlupení</w:t>
      </w:r>
      <w:r w:rsidR="002A008A">
        <w:rPr>
          <w:rFonts w:ascii="Arial" w:hAnsi="Arial" w:cs="Arial"/>
          <w:sz w:val="24"/>
          <w:szCs w:val="24"/>
        </w:rPr>
        <w:t>,</w:t>
      </w:r>
      <w:r w:rsidR="00481C33">
        <w:rPr>
          <w:rFonts w:ascii="Arial" w:hAnsi="Arial" w:cs="Arial"/>
          <w:sz w:val="24"/>
          <w:szCs w:val="24"/>
        </w:rPr>
        <w:t xml:space="preserve"> </w:t>
      </w:r>
      <w:r w:rsidR="00DC086D">
        <w:rPr>
          <w:rFonts w:ascii="Arial" w:hAnsi="Arial" w:cs="Arial"/>
          <w:sz w:val="24"/>
          <w:szCs w:val="24"/>
        </w:rPr>
        <w:t>fixace</w:t>
      </w:r>
      <w:r w:rsidR="00DF7386">
        <w:rPr>
          <w:rFonts w:ascii="Arial" w:hAnsi="Arial" w:cs="Arial"/>
          <w:sz w:val="24"/>
          <w:szCs w:val="24"/>
        </w:rPr>
        <w:t xml:space="preserve">, </w:t>
      </w:r>
      <w:r w:rsidR="002A008A">
        <w:rPr>
          <w:rFonts w:ascii="Arial" w:hAnsi="Arial" w:cs="Arial"/>
          <w:sz w:val="24"/>
          <w:szCs w:val="24"/>
        </w:rPr>
        <w:t>bezjehlové vstupy, krytí</w:t>
      </w:r>
    </w:p>
    <w:p w14:paraId="130F8570" w14:textId="0044C639" w:rsidR="00D050F8" w:rsidRDefault="00D050F8" w:rsidP="00C82893">
      <w:pPr>
        <w:spacing w:line="240" w:lineRule="auto"/>
        <w:jc w:val="both"/>
        <w:rPr>
          <w:rFonts w:ascii="Arial" w:hAnsi="Arial" w:cs="Arial"/>
          <w:b/>
          <w:sz w:val="28"/>
          <w:szCs w:val="28"/>
        </w:rPr>
      </w:pPr>
    </w:p>
    <w:p w14:paraId="1F345EFC" w14:textId="70D8D3FC" w:rsidR="00D050F8" w:rsidRPr="0046789A" w:rsidRDefault="00D050F8" w:rsidP="00C82893">
      <w:pPr>
        <w:spacing w:after="0" w:line="360" w:lineRule="auto"/>
        <w:jc w:val="both"/>
        <w:rPr>
          <w:rFonts w:ascii="Arial" w:hAnsi="Arial" w:cs="Arial"/>
          <w:sz w:val="24"/>
          <w:szCs w:val="24"/>
        </w:rPr>
      </w:pPr>
      <w:r w:rsidRPr="00876465">
        <w:rPr>
          <w:rFonts w:ascii="Arial" w:hAnsi="Arial" w:cs="Arial"/>
          <w:b/>
          <w:sz w:val="24"/>
          <w:szCs w:val="24"/>
        </w:rPr>
        <w:t>Klíčová slova v AJ:</w:t>
      </w:r>
      <w:r w:rsidR="0046789A">
        <w:rPr>
          <w:rFonts w:ascii="Arial" w:hAnsi="Arial" w:cs="Arial"/>
          <w:b/>
          <w:sz w:val="24"/>
          <w:szCs w:val="24"/>
        </w:rPr>
        <w:t xml:space="preserve"> </w:t>
      </w:r>
      <w:r w:rsidR="0046789A" w:rsidRPr="0046789A">
        <w:rPr>
          <w:rFonts w:ascii="Arial" w:hAnsi="Arial" w:cs="Arial"/>
          <w:sz w:val="24"/>
          <w:szCs w:val="24"/>
        </w:rPr>
        <w:t xml:space="preserve">Catheterization, central venous catheter, </w:t>
      </w:r>
      <w:r w:rsidR="00B34A68">
        <w:rPr>
          <w:rFonts w:ascii="Arial" w:hAnsi="Arial" w:cs="Arial"/>
          <w:sz w:val="24"/>
          <w:szCs w:val="24"/>
        </w:rPr>
        <w:t xml:space="preserve">Broviac catheter, Hickman katheter, </w:t>
      </w:r>
      <w:r w:rsidR="0046789A" w:rsidRPr="0046789A">
        <w:rPr>
          <w:rFonts w:ascii="Arial" w:hAnsi="Arial" w:cs="Arial"/>
          <w:sz w:val="24"/>
          <w:szCs w:val="24"/>
        </w:rPr>
        <w:t>nursing care, complications, prevention, patient</w:t>
      </w:r>
      <w:r w:rsidR="00481C33">
        <w:rPr>
          <w:rFonts w:ascii="Arial" w:hAnsi="Arial" w:cs="Arial"/>
          <w:sz w:val="24"/>
          <w:szCs w:val="24"/>
        </w:rPr>
        <w:t xml:space="preserve">, </w:t>
      </w:r>
      <w:r w:rsidR="005E07C9" w:rsidRPr="005E07C9">
        <w:rPr>
          <w:rFonts w:ascii="Arial" w:hAnsi="Arial" w:cs="Arial"/>
          <w:sz w:val="24"/>
          <w:szCs w:val="24"/>
        </w:rPr>
        <w:t>hair removal</w:t>
      </w:r>
      <w:r w:rsidR="00481C33">
        <w:rPr>
          <w:rFonts w:ascii="Arial" w:hAnsi="Arial" w:cs="Arial"/>
          <w:sz w:val="24"/>
          <w:szCs w:val="24"/>
        </w:rPr>
        <w:t xml:space="preserve">, </w:t>
      </w:r>
      <w:r w:rsidR="00DF7386">
        <w:rPr>
          <w:rFonts w:ascii="Arial" w:hAnsi="Arial" w:cs="Arial"/>
          <w:sz w:val="24"/>
          <w:szCs w:val="24"/>
        </w:rPr>
        <w:t xml:space="preserve">fixation, </w:t>
      </w:r>
      <w:r w:rsidR="00481C33">
        <w:rPr>
          <w:rFonts w:ascii="Arial" w:hAnsi="Arial" w:cs="Arial"/>
          <w:sz w:val="24"/>
          <w:szCs w:val="24"/>
        </w:rPr>
        <w:t>needleless inputs, cover</w:t>
      </w:r>
    </w:p>
    <w:p w14:paraId="4950D5A8" w14:textId="77777777" w:rsidR="00D050F8" w:rsidRDefault="00D050F8" w:rsidP="00EF7F33">
      <w:pPr>
        <w:spacing w:line="240" w:lineRule="auto"/>
        <w:rPr>
          <w:rFonts w:ascii="Arial" w:hAnsi="Arial" w:cs="Arial"/>
          <w:b/>
          <w:sz w:val="28"/>
          <w:szCs w:val="28"/>
        </w:rPr>
      </w:pPr>
    </w:p>
    <w:p w14:paraId="463BA071" w14:textId="529033F8" w:rsidR="00D050F8" w:rsidRPr="0063735D" w:rsidRDefault="00D050F8" w:rsidP="00EF7F33">
      <w:pPr>
        <w:spacing w:line="240" w:lineRule="auto"/>
        <w:rPr>
          <w:rFonts w:ascii="Arial" w:hAnsi="Arial" w:cs="Arial"/>
          <w:sz w:val="24"/>
          <w:szCs w:val="24"/>
        </w:rPr>
      </w:pPr>
      <w:r w:rsidRPr="00876465">
        <w:rPr>
          <w:rFonts w:ascii="Arial" w:hAnsi="Arial" w:cs="Arial"/>
          <w:b/>
          <w:sz w:val="24"/>
          <w:szCs w:val="24"/>
        </w:rPr>
        <w:t>Rozsah:</w:t>
      </w:r>
      <w:r w:rsidR="00CC2C4C">
        <w:rPr>
          <w:rFonts w:ascii="Arial" w:hAnsi="Arial" w:cs="Arial"/>
          <w:b/>
          <w:sz w:val="24"/>
          <w:szCs w:val="24"/>
        </w:rPr>
        <w:t xml:space="preserve"> </w:t>
      </w:r>
      <w:r w:rsidR="00CC2C4C" w:rsidRPr="005348B7">
        <w:rPr>
          <w:rFonts w:ascii="Arial" w:hAnsi="Arial" w:cs="Arial"/>
          <w:sz w:val="24"/>
          <w:szCs w:val="24"/>
        </w:rPr>
        <w:t>44</w:t>
      </w:r>
      <w:r w:rsidR="0063735D">
        <w:rPr>
          <w:rFonts w:ascii="Arial" w:hAnsi="Arial" w:cs="Arial"/>
          <w:b/>
          <w:sz w:val="24"/>
          <w:szCs w:val="24"/>
        </w:rPr>
        <w:t xml:space="preserve"> </w:t>
      </w:r>
      <w:r w:rsidR="0063735D" w:rsidRPr="0063735D">
        <w:rPr>
          <w:rFonts w:ascii="Arial" w:hAnsi="Arial" w:cs="Arial"/>
          <w:sz w:val="24"/>
          <w:szCs w:val="24"/>
        </w:rPr>
        <w:t>stran</w:t>
      </w:r>
      <w:r w:rsidR="0063735D">
        <w:rPr>
          <w:rFonts w:ascii="Arial" w:hAnsi="Arial" w:cs="Arial"/>
          <w:sz w:val="24"/>
          <w:szCs w:val="24"/>
        </w:rPr>
        <w:t xml:space="preserve"> </w:t>
      </w:r>
      <w:r w:rsidR="0063735D" w:rsidRPr="0063735D">
        <w:rPr>
          <w:rFonts w:ascii="Arial" w:hAnsi="Arial" w:cs="Arial"/>
          <w:sz w:val="24"/>
          <w:szCs w:val="24"/>
        </w:rPr>
        <w:t xml:space="preserve">/ </w:t>
      </w:r>
      <w:r w:rsidR="0063735D">
        <w:rPr>
          <w:rFonts w:ascii="Arial" w:hAnsi="Arial" w:cs="Arial"/>
          <w:sz w:val="24"/>
          <w:szCs w:val="24"/>
        </w:rPr>
        <w:t>0</w:t>
      </w:r>
      <w:r w:rsidR="0063735D" w:rsidRPr="0063735D">
        <w:rPr>
          <w:rFonts w:ascii="Arial" w:hAnsi="Arial" w:cs="Arial"/>
          <w:sz w:val="24"/>
          <w:szCs w:val="24"/>
        </w:rPr>
        <w:t xml:space="preserve"> příloh</w:t>
      </w:r>
    </w:p>
    <w:p w14:paraId="7886E7D6" w14:textId="77777777" w:rsidR="007A1B70" w:rsidRDefault="007A1B70" w:rsidP="00EF7F33">
      <w:pPr>
        <w:spacing w:line="240" w:lineRule="auto"/>
        <w:rPr>
          <w:rFonts w:ascii="Arial" w:hAnsi="Arial" w:cs="Arial"/>
          <w:b/>
          <w:sz w:val="28"/>
          <w:szCs w:val="28"/>
        </w:rPr>
      </w:pPr>
    </w:p>
    <w:p w14:paraId="6A79064F" w14:textId="77777777" w:rsidR="007A1B70" w:rsidRDefault="007A1B70" w:rsidP="00EF7F33">
      <w:pPr>
        <w:spacing w:line="240" w:lineRule="auto"/>
        <w:rPr>
          <w:rFonts w:ascii="Arial" w:hAnsi="Arial" w:cs="Arial"/>
          <w:b/>
          <w:sz w:val="28"/>
          <w:szCs w:val="28"/>
        </w:rPr>
      </w:pPr>
    </w:p>
    <w:p w14:paraId="3FF3F16C" w14:textId="77777777" w:rsidR="007A1B70" w:rsidRDefault="007A1B70" w:rsidP="00EF7F33">
      <w:pPr>
        <w:spacing w:line="240" w:lineRule="auto"/>
        <w:rPr>
          <w:rFonts w:ascii="Arial" w:hAnsi="Arial" w:cs="Arial"/>
          <w:b/>
          <w:sz w:val="28"/>
          <w:szCs w:val="28"/>
        </w:rPr>
      </w:pPr>
    </w:p>
    <w:p w14:paraId="0C818538" w14:textId="77777777" w:rsidR="007A1B70" w:rsidRDefault="007A1B70" w:rsidP="00EF7F33">
      <w:pPr>
        <w:spacing w:line="240" w:lineRule="auto"/>
        <w:rPr>
          <w:rFonts w:ascii="Arial" w:hAnsi="Arial" w:cs="Arial"/>
          <w:b/>
          <w:sz w:val="28"/>
          <w:szCs w:val="28"/>
        </w:rPr>
      </w:pPr>
    </w:p>
    <w:p w14:paraId="5FE065AC" w14:textId="77777777" w:rsidR="007A1B70" w:rsidRDefault="007A1B70" w:rsidP="00EF7F33">
      <w:pPr>
        <w:spacing w:line="240" w:lineRule="auto"/>
        <w:rPr>
          <w:rFonts w:ascii="Arial" w:hAnsi="Arial" w:cs="Arial"/>
          <w:b/>
          <w:sz w:val="28"/>
          <w:szCs w:val="28"/>
        </w:rPr>
      </w:pPr>
    </w:p>
    <w:p w14:paraId="3EA95765" w14:textId="77777777" w:rsidR="007A1B70" w:rsidRDefault="007A1B70" w:rsidP="00EF7F33">
      <w:pPr>
        <w:spacing w:line="240" w:lineRule="auto"/>
        <w:rPr>
          <w:rFonts w:ascii="Arial" w:hAnsi="Arial" w:cs="Arial"/>
          <w:b/>
          <w:sz w:val="28"/>
          <w:szCs w:val="28"/>
        </w:rPr>
      </w:pPr>
    </w:p>
    <w:p w14:paraId="018A845A" w14:textId="77777777" w:rsidR="007A1B70" w:rsidRDefault="007A1B70" w:rsidP="00EF7F33">
      <w:pPr>
        <w:spacing w:line="240" w:lineRule="auto"/>
        <w:rPr>
          <w:rFonts w:ascii="Arial" w:hAnsi="Arial" w:cs="Arial"/>
          <w:b/>
          <w:sz w:val="28"/>
          <w:szCs w:val="28"/>
        </w:rPr>
      </w:pPr>
    </w:p>
    <w:p w14:paraId="3A042F30" w14:textId="77777777" w:rsidR="007A1B70" w:rsidRDefault="007A1B70" w:rsidP="00EF7F33">
      <w:pPr>
        <w:spacing w:line="240" w:lineRule="auto"/>
        <w:rPr>
          <w:rFonts w:ascii="Arial" w:hAnsi="Arial" w:cs="Arial"/>
          <w:b/>
          <w:sz w:val="28"/>
          <w:szCs w:val="28"/>
        </w:rPr>
      </w:pPr>
    </w:p>
    <w:p w14:paraId="4D930AA5" w14:textId="77777777" w:rsidR="007A1B70" w:rsidRDefault="007A1B70" w:rsidP="00EF7F33">
      <w:pPr>
        <w:spacing w:line="240" w:lineRule="auto"/>
        <w:rPr>
          <w:rFonts w:ascii="Arial" w:hAnsi="Arial" w:cs="Arial"/>
          <w:b/>
          <w:sz w:val="28"/>
          <w:szCs w:val="28"/>
        </w:rPr>
      </w:pPr>
    </w:p>
    <w:p w14:paraId="1D0C48D1" w14:textId="77777777" w:rsidR="007A1B70" w:rsidRDefault="007A1B70" w:rsidP="00EF7F33">
      <w:pPr>
        <w:spacing w:line="240" w:lineRule="auto"/>
        <w:rPr>
          <w:rFonts w:ascii="Arial" w:hAnsi="Arial" w:cs="Arial"/>
          <w:b/>
          <w:sz w:val="28"/>
          <w:szCs w:val="28"/>
        </w:rPr>
      </w:pPr>
    </w:p>
    <w:p w14:paraId="7B522A7A" w14:textId="4EB13E4F" w:rsidR="007A1B70" w:rsidRDefault="007A1B70" w:rsidP="00EF7F33">
      <w:pPr>
        <w:spacing w:line="240" w:lineRule="auto"/>
        <w:rPr>
          <w:rFonts w:ascii="Arial" w:hAnsi="Arial" w:cs="Arial"/>
          <w:b/>
          <w:sz w:val="28"/>
          <w:szCs w:val="28"/>
        </w:rPr>
      </w:pPr>
    </w:p>
    <w:p w14:paraId="1C32E1D8" w14:textId="77777777" w:rsidR="00FA1897" w:rsidRDefault="00FA1897" w:rsidP="00EF7F33">
      <w:pPr>
        <w:spacing w:line="240" w:lineRule="auto"/>
        <w:rPr>
          <w:rFonts w:ascii="Arial" w:hAnsi="Arial" w:cs="Arial"/>
          <w:b/>
          <w:sz w:val="28"/>
          <w:szCs w:val="28"/>
        </w:rPr>
        <w:sectPr w:rsidR="00FA1897" w:rsidSect="00FA1897">
          <w:footerReference w:type="default" r:id="rId8"/>
          <w:pgSz w:w="11906" w:h="16838"/>
          <w:pgMar w:top="1418" w:right="1134" w:bottom="1418" w:left="1701" w:header="709" w:footer="709" w:gutter="0"/>
          <w:cols w:space="708"/>
          <w:docGrid w:linePitch="360"/>
        </w:sectPr>
      </w:pPr>
    </w:p>
    <w:sdt>
      <w:sdtPr>
        <w:rPr>
          <w:rFonts w:asciiTheme="minorHAnsi" w:eastAsiaTheme="minorHAnsi" w:hAnsiTheme="minorHAnsi" w:cstheme="minorBidi"/>
          <w:color w:val="auto"/>
          <w:sz w:val="22"/>
          <w:szCs w:val="22"/>
          <w:lang w:eastAsia="en-US"/>
        </w:rPr>
        <w:id w:val="861708404"/>
        <w:docPartObj>
          <w:docPartGallery w:val="Table of Contents"/>
          <w:docPartUnique/>
        </w:docPartObj>
      </w:sdtPr>
      <w:sdtEndPr>
        <w:rPr>
          <w:rFonts w:eastAsiaTheme="minorEastAsia" w:cs="Times New Roman"/>
        </w:rPr>
      </w:sdtEndPr>
      <w:sdtContent>
        <w:p w14:paraId="54589E7C" w14:textId="6C587C88" w:rsidR="00F22C19" w:rsidRPr="00B01259" w:rsidRDefault="00F22C19" w:rsidP="00807594">
          <w:pPr>
            <w:pStyle w:val="Nadpisobsahu"/>
            <w:spacing w:line="360" w:lineRule="auto"/>
            <w:rPr>
              <w:rFonts w:ascii="Arial" w:hAnsi="Arial" w:cs="Arial"/>
              <w:b/>
              <w:color w:val="auto"/>
            </w:rPr>
          </w:pPr>
          <w:r w:rsidRPr="00B01259">
            <w:rPr>
              <w:rFonts w:ascii="Arial" w:hAnsi="Arial" w:cs="Arial"/>
              <w:b/>
              <w:color w:val="auto"/>
            </w:rPr>
            <w:t>Obsah</w:t>
          </w:r>
        </w:p>
        <w:p w14:paraId="7A1503E7" w14:textId="77777777" w:rsidR="00D27BF2" w:rsidRPr="0079204E" w:rsidRDefault="00D27BF2" w:rsidP="00807594">
          <w:pPr>
            <w:pStyle w:val="Obsah1"/>
            <w:spacing w:line="360" w:lineRule="auto"/>
            <w:rPr>
              <w:rFonts w:ascii="Arial" w:hAnsi="Arial" w:cs="Arial"/>
              <w:bCs/>
              <w:sz w:val="24"/>
              <w:szCs w:val="24"/>
            </w:rPr>
          </w:pPr>
        </w:p>
        <w:p w14:paraId="66C4E751" w14:textId="6745C149" w:rsidR="00F22C19" w:rsidRPr="0079204E" w:rsidRDefault="00561728" w:rsidP="00807594">
          <w:pPr>
            <w:pStyle w:val="Obsah1"/>
            <w:spacing w:line="360" w:lineRule="auto"/>
            <w:rPr>
              <w:rFonts w:ascii="Arial" w:hAnsi="Arial" w:cs="Arial"/>
              <w:sz w:val="24"/>
              <w:szCs w:val="24"/>
            </w:rPr>
          </w:pPr>
          <w:r w:rsidRPr="0079204E">
            <w:rPr>
              <w:rFonts w:ascii="Arial" w:hAnsi="Arial" w:cs="Arial"/>
              <w:bCs/>
              <w:sz w:val="24"/>
              <w:szCs w:val="24"/>
            </w:rPr>
            <w:t>Úvod</w:t>
          </w:r>
          <w:r w:rsidR="00F22C19" w:rsidRPr="0079204E">
            <w:rPr>
              <w:rFonts w:ascii="Arial" w:hAnsi="Arial" w:cs="Arial"/>
              <w:sz w:val="24"/>
              <w:szCs w:val="24"/>
            </w:rPr>
            <w:ptab w:relativeTo="margin" w:alignment="right" w:leader="dot"/>
          </w:r>
          <w:r w:rsidRPr="0079204E">
            <w:rPr>
              <w:rFonts w:ascii="Arial" w:hAnsi="Arial" w:cs="Arial"/>
              <w:bCs/>
              <w:sz w:val="24"/>
              <w:szCs w:val="24"/>
            </w:rPr>
            <w:t>7</w:t>
          </w:r>
        </w:p>
        <w:p w14:paraId="2AEAFA53" w14:textId="60DDCD8A" w:rsidR="00F22C19" w:rsidRPr="0079204E" w:rsidRDefault="00D73E2A" w:rsidP="00807594">
          <w:pPr>
            <w:pStyle w:val="Obsah2"/>
            <w:spacing w:line="360" w:lineRule="auto"/>
            <w:ind w:left="0"/>
            <w:rPr>
              <w:rFonts w:ascii="Arial" w:hAnsi="Arial" w:cs="Arial"/>
              <w:sz w:val="24"/>
              <w:szCs w:val="24"/>
            </w:rPr>
          </w:pPr>
          <w:r w:rsidRPr="0079204E">
            <w:rPr>
              <w:rFonts w:ascii="Arial" w:hAnsi="Arial" w:cs="Arial"/>
              <w:bCs/>
              <w:sz w:val="24"/>
              <w:szCs w:val="24"/>
            </w:rPr>
            <w:t>1</w:t>
          </w:r>
          <w:r w:rsidR="0051313E" w:rsidRPr="0079204E">
            <w:rPr>
              <w:rFonts w:ascii="Arial" w:hAnsi="Arial" w:cs="Arial"/>
              <w:bCs/>
              <w:sz w:val="24"/>
              <w:szCs w:val="24"/>
            </w:rPr>
            <w:t xml:space="preserve"> </w:t>
          </w:r>
          <w:r w:rsidR="009135CF" w:rsidRPr="0079204E">
            <w:rPr>
              <w:rFonts w:ascii="Arial" w:hAnsi="Arial" w:cs="Arial"/>
              <w:bCs/>
              <w:sz w:val="24"/>
              <w:szCs w:val="24"/>
            </w:rPr>
            <w:t>Popis rešeršní činnosti</w:t>
          </w:r>
          <w:r w:rsidR="00F22C19" w:rsidRPr="0079204E">
            <w:rPr>
              <w:rFonts w:ascii="Arial" w:hAnsi="Arial" w:cs="Arial"/>
              <w:sz w:val="24"/>
              <w:szCs w:val="24"/>
            </w:rPr>
            <w:ptab w:relativeTo="margin" w:alignment="right" w:leader="dot"/>
          </w:r>
          <w:r w:rsidR="009135CF" w:rsidRPr="0079204E">
            <w:rPr>
              <w:rFonts w:ascii="Arial" w:hAnsi="Arial" w:cs="Arial"/>
              <w:sz w:val="24"/>
              <w:szCs w:val="24"/>
            </w:rPr>
            <w:t>9</w:t>
          </w:r>
        </w:p>
        <w:p w14:paraId="64C4CDEA" w14:textId="2D7F2A3E" w:rsidR="00F22C19" w:rsidRPr="0079204E" w:rsidRDefault="003B6586" w:rsidP="00807594">
          <w:pPr>
            <w:pStyle w:val="Obsah3"/>
            <w:spacing w:line="360" w:lineRule="auto"/>
            <w:ind w:left="0"/>
            <w:rPr>
              <w:rFonts w:ascii="Arial" w:hAnsi="Arial" w:cs="Arial"/>
              <w:sz w:val="24"/>
              <w:szCs w:val="24"/>
            </w:rPr>
          </w:pPr>
          <w:r w:rsidRPr="0079204E">
            <w:rPr>
              <w:rFonts w:ascii="Arial" w:hAnsi="Arial" w:cs="Arial"/>
              <w:bCs/>
              <w:sz w:val="24"/>
              <w:szCs w:val="24"/>
            </w:rPr>
            <w:t>2</w:t>
          </w:r>
          <w:r w:rsidR="0051313E" w:rsidRPr="0079204E">
            <w:rPr>
              <w:rFonts w:ascii="Arial" w:hAnsi="Arial" w:cs="Arial"/>
              <w:bCs/>
              <w:sz w:val="24"/>
              <w:szCs w:val="24"/>
            </w:rPr>
            <w:t xml:space="preserve"> </w:t>
          </w:r>
          <w:r w:rsidRPr="0079204E">
            <w:rPr>
              <w:rFonts w:ascii="Arial" w:hAnsi="Arial" w:cs="Arial"/>
              <w:sz w:val="24"/>
              <w:szCs w:val="24"/>
            </w:rPr>
            <w:t xml:space="preserve">Ošetřovatelská péče o permanentní </w:t>
          </w:r>
          <w:r w:rsidR="001114A1">
            <w:rPr>
              <w:rFonts w:ascii="Arial" w:hAnsi="Arial" w:cs="Arial"/>
              <w:sz w:val="24"/>
              <w:szCs w:val="24"/>
            </w:rPr>
            <w:t xml:space="preserve">žilní </w:t>
          </w:r>
          <w:r w:rsidRPr="0079204E">
            <w:rPr>
              <w:rFonts w:ascii="Arial" w:hAnsi="Arial" w:cs="Arial"/>
              <w:sz w:val="24"/>
              <w:szCs w:val="24"/>
            </w:rPr>
            <w:t>kat</w:t>
          </w:r>
          <w:r w:rsidR="00CE4A1D">
            <w:rPr>
              <w:rFonts w:ascii="Arial" w:hAnsi="Arial" w:cs="Arial"/>
              <w:sz w:val="24"/>
              <w:szCs w:val="24"/>
            </w:rPr>
            <w:t>é</w:t>
          </w:r>
          <w:r w:rsidRPr="0079204E">
            <w:rPr>
              <w:rFonts w:ascii="Arial" w:hAnsi="Arial" w:cs="Arial"/>
              <w:sz w:val="24"/>
              <w:szCs w:val="24"/>
            </w:rPr>
            <w:t>tr</w:t>
          </w:r>
          <w:r w:rsidR="001114A1">
            <w:rPr>
              <w:rFonts w:ascii="Arial" w:hAnsi="Arial" w:cs="Arial"/>
              <w:sz w:val="24"/>
              <w:szCs w:val="24"/>
            </w:rPr>
            <w:t>y</w:t>
          </w:r>
          <w:r w:rsidRPr="0079204E">
            <w:rPr>
              <w:rFonts w:ascii="Arial" w:hAnsi="Arial" w:cs="Arial"/>
              <w:sz w:val="24"/>
              <w:szCs w:val="24"/>
            </w:rPr>
            <w:t xml:space="preserve"> </w:t>
          </w:r>
          <w:r w:rsidRPr="0079204E">
            <w:rPr>
              <w:rFonts w:ascii="Arial" w:hAnsi="Arial" w:cs="Arial"/>
              <w:sz w:val="24"/>
              <w:szCs w:val="24"/>
            </w:rPr>
            <w:ptab w:relativeTo="margin" w:alignment="right" w:leader="dot"/>
          </w:r>
          <w:r w:rsidR="00653EAD" w:rsidRPr="0079204E">
            <w:rPr>
              <w:rFonts w:ascii="Arial" w:hAnsi="Arial" w:cs="Arial"/>
              <w:sz w:val="24"/>
              <w:szCs w:val="24"/>
            </w:rPr>
            <w:t>12</w:t>
          </w:r>
          <w:r w:rsidRPr="0079204E">
            <w:rPr>
              <w:rFonts w:ascii="Arial" w:hAnsi="Arial" w:cs="Arial"/>
              <w:sz w:val="24"/>
              <w:szCs w:val="24"/>
            </w:rPr>
            <w:t xml:space="preserve"> </w:t>
          </w:r>
        </w:p>
        <w:p w14:paraId="6D67373D" w14:textId="2BC2562F" w:rsidR="0051313E" w:rsidRPr="0079204E" w:rsidRDefault="00653EAD" w:rsidP="00807594">
          <w:pPr>
            <w:spacing w:after="0" w:line="360" w:lineRule="auto"/>
            <w:ind w:firstLine="446"/>
            <w:rPr>
              <w:rFonts w:ascii="Arial" w:hAnsi="Arial" w:cs="Arial"/>
              <w:sz w:val="24"/>
              <w:szCs w:val="24"/>
            </w:rPr>
          </w:pPr>
          <w:r w:rsidRPr="0079204E">
            <w:rPr>
              <w:rFonts w:ascii="Arial" w:hAnsi="Arial" w:cs="Arial"/>
              <w:sz w:val="24"/>
              <w:szCs w:val="24"/>
            </w:rPr>
            <w:t>2.1</w:t>
          </w:r>
          <w:r w:rsidR="0051313E" w:rsidRPr="0079204E">
            <w:rPr>
              <w:rFonts w:ascii="Arial" w:hAnsi="Arial" w:cs="Arial"/>
              <w:sz w:val="24"/>
              <w:szCs w:val="24"/>
            </w:rPr>
            <w:t xml:space="preserve"> </w:t>
          </w:r>
          <w:r w:rsidR="0055622C" w:rsidRPr="0079204E">
            <w:rPr>
              <w:rFonts w:ascii="Arial" w:hAnsi="Arial" w:cs="Arial"/>
              <w:sz w:val="24"/>
              <w:szCs w:val="24"/>
            </w:rPr>
            <w:t>Typy permanentních žilních kat</w:t>
          </w:r>
          <w:r w:rsidR="00CE4A1D">
            <w:rPr>
              <w:rFonts w:ascii="Arial" w:hAnsi="Arial" w:cs="Arial"/>
              <w:sz w:val="24"/>
              <w:szCs w:val="24"/>
            </w:rPr>
            <w:t>é</w:t>
          </w:r>
          <w:r w:rsidR="0055622C" w:rsidRPr="0079204E">
            <w:rPr>
              <w:rFonts w:ascii="Arial" w:hAnsi="Arial" w:cs="Arial"/>
              <w:sz w:val="24"/>
              <w:szCs w:val="24"/>
            </w:rPr>
            <w:t>trů</w:t>
          </w:r>
          <w:r w:rsidR="00F22C19" w:rsidRPr="0079204E">
            <w:rPr>
              <w:rFonts w:ascii="Arial" w:hAnsi="Arial" w:cs="Arial"/>
              <w:sz w:val="24"/>
              <w:szCs w:val="24"/>
            </w:rPr>
            <w:ptab w:relativeTo="margin" w:alignment="right" w:leader="dot"/>
          </w:r>
          <w:r w:rsidR="0055622C" w:rsidRPr="0079204E">
            <w:rPr>
              <w:rFonts w:ascii="Arial" w:hAnsi="Arial" w:cs="Arial"/>
              <w:sz w:val="24"/>
              <w:szCs w:val="24"/>
            </w:rPr>
            <w:t>12</w:t>
          </w:r>
        </w:p>
        <w:p w14:paraId="3B2A6BD5" w14:textId="61E2AFE0" w:rsidR="003062E6" w:rsidRPr="0079204E" w:rsidRDefault="003062E6" w:rsidP="00807594">
          <w:pPr>
            <w:spacing w:after="0" w:line="360" w:lineRule="auto"/>
            <w:ind w:left="446"/>
            <w:rPr>
              <w:rFonts w:ascii="Arial" w:hAnsi="Arial" w:cs="Arial"/>
              <w:sz w:val="24"/>
              <w:szCs w:val="24"/>
            </w:rPr>
          </w:pPr>
          <w:r w:rsidRPr="0079204E">
            <w:rPr>
              <w:rFonts w:ascii="Arial" w:hAnsi="Arial" w:cs="Arial"/>
              <w:sz w:val="24"/>
              <w:szCs w:val="24"/>
            </w:rPr>
            <w:t>2.</w:t>
          </w:r>
          <w:r w:rsidR="001114A1">
            <w:rPr>
              <w:rFonts w:ascii="Arial" w:hAnsi="Arial" w:cs="Arial"/>
              <w:sz w:val="24"/>
              <w:szCs w:val="24"/>
            </w:rPr>
            <w:t>2</w:t>
          </w:r>
          <w:r w:rsidRPr="0079204E">
            <w:rPr>
              <w:rFonts w:ascii="Arial" w:hAnsi="Arial" w:cs="Arial"/>
              <w:sz w:val="24"/>
              <w:szCs w:val="24"/>
            </w:rPr>
            <w:t xml:space="preserve"> </w:t>
          </w:r>
          <w:r w:rsidR="00070865" w:rsidRPr="0079204E">
            <w:rPr>
              <w:rFonts w:ascii="Arial" w:hAnsi="Arial" w:cs="Arial"/>
              <w:sz w:val="24"/>
              <w:szCs w:val="24"/>
            </w:rPr>
            <w:t>Komplikace a prevence komplikací u pacientů se zavedeným permanentním žilním kat</w:t>
          </w:r>
          <w:r w:rsidR="00CE4A1D">
            <w:rPr>
              <w:rFonts w:ascii="Arial" w:hAnsi="Arial" w:cs="Arial"/>
              <w:sz w:val="24"/>
              <w:szCs w:val="24"/>
            </w:rPr>
            <w:t>é</w:t>
          </w:r>
          <w:r w:rsidR="00070865" w:rsidRPr="0079204E">
            <w:rPr>
              <w:rFonts w:ascii="Arial" w:hAnsi="Arial" w:cs="Arial"/>
              <w:sz w:val="24"/>
              <w:szCs w:val="24"/>
            </w:rPr>
            <w:t xml:space="preserve">trem </w:t>
          </w:r>
          <w:r w:rsidRPr="0079204E">
            <w:rPr>
              <w:rFonts w:ascii="Arial" w:hAnsi="Arial" w:cs="Arial"/>
              <w:sz w:val="24"/>
              <w:szCs w:val="24"/>
            </w:rPr>
            <w:ptab w:relativeTo="margin" w:alignment="right" w:leader="dot"/>
          </w:r>
          <w:r w:rsidR="001114A1">
            <w:rPr>
              <w:rFonts w:ascii="Arial" w:hAnsi="Arial" w:cs="Arial"/>
              <w:sz w:val="24"/>
              <w:szCs w:val="24"/>
            </w:rPr>
            <w:t>16</w:t>
          </w:r>
        </w:p>
        <w:p w14:paraId="122E0F48" w14:textId="57760DC2" w:rsidR="00B3766D" w:rsidRPr="0079204E" w:rsidRDefault="00B3766D" w:rsidP="00807594">
          <w:pPr>
            <w:spacing w:after="0" w:line="360" w:lineRule="auto"/>
            <w:ind w:firstLine="446"/>
            <w:rPr>
              <w:rFonts w:ascii="Arial" w:hAnsi="Arial" w:cs="Arial"/>
              <w:sz w:val="24"/>
              <w:szCs w:val="24"/>
            </w:rPr>
          </w:pPr>
          <w:r w:rsidRPr="0079204E">
            <w:rPr>
              <w:rFonts w:ascii="Arial" w:hAnsi="Arial" w:cs="Arial"/>
              <w:sz w:val="24"/>
              <w:szCs w:val="24"/>
            </w:rPr>
            <w:t>2.</w:t>
          </w:r>
          <w:r w:rsidR="001114A1">
            <w:rPr>
              <w:rFonts w:ascii="Arial" w:hAnsi="Arial" w:cs="Arial"/>
              <w:sz w:val="24"/>
              <w:szCs w:val="24"/>
            </w:rPr>
            <w:t>3</w:t>
          </w:r>
          <w:r w:rsidRPr="0079204E">
            <w:rPr>
              <w:rFonts w:ascii="Arial" w:hAnsi="Arial" w:cs="Arial"/>
              <w:sz w:val="24"/>
              <w:szCs w:val="24"/>
            </w:rPr>
            <w:t xml:space="preserve"> </w:t>
          </w:r>
          <w:r w:rsidR="009266BE" w:rsidRPr="0079204E">
            <w:rPr>
              <w:rFonts w:ascii="Arial" w:hAnsi="Arial" w:cs="Arial"/>
              <w:sz w:val="24"/>
              <w:szCs w:val="24"/>
            </w:rPr>
            <w:t xml:space="preserve">Význam a limitace dohledaných zdrojů </w:t>
          </w:r>
          <w:r w:rsidRPr="0079204E">
            <w:rPr>
              <w:rFonts w:ascii="Arial" w:hAnsi="Arial" w:cs="Arial"/>
              <w:sz w:val="24"/>
              <w:szCs w:val="24"/>
            </w:rPr>
            <w:ptab w:relativeTo="margin" w:alignment="right" w:leader="dot"/>
          </w:r>
          <w:r w:rsidR="009266BE" w:rsidRPr="0079204E">
            <w:rPr>
              <w:rFonts w:ascii="Arial" w:hAnsi="Arial" w:cs="Arial"/>
              <w:sz w:val="24"/>
              <w:szCs w:val="24"/>
            </w:rPr>
            <w:t>31</w:t>
          </w:r>
        </w:p>
        <w:p w14:paraId="2933C028" w14:textId="485206E6" w:rsidR="009266BE" w:rsidRPr="0079204E" w:rsidRDefault="007D2C56" w:rsidP="00807594">
          <w:pPr>
            <w:pStyle w:val="Obsah1"/>
            <w:spacing w:line="360" w:lineRule="auto"/>
            <w:rPr>
              <w:rFonts w:ascii="Arial" w:hAnsi="Arial" w:cs="Arial"/>
              <w:bCs/>
              <w:sz w:val="24"/>
              <w:szCs w:val="24"/>
            </w:rPr>
          </w:pPr>
          <w:r w:rsidRPr="0079204E">
            <w:rPr>
              <w:rFonts w:ascii="Arial" w:hAnsi="Arial" w:cs="Arial"/>
              <w:bCs/>
              <w:sz w:val="24"/>
              <w:szCs w:val="24"/>
            </w:rPr>
            <w:t>Závěr</w:t>
          </w:r>
          <w:r w:rsidR="009266BE" w:rsidRPr="0079204E">
            <w:rPr>
              <w:rFonts w:ascii="Arial" w:hAnsi="Arial" w:cs="Arial"/>
              <w:sz w:val="24"/>
              <w:szCs w:val="24"/>
            </w:rPr>
            <w:ptab w:relativeTo="margin" w:alignment="right" w:leader="dot"/>
          </w:r>
          <w:r w:rsidRPr="0079204E">
            <w:rPr>
              <w:rFonts w:ascii="Arial" w:hAnsi="Arial" w:cs="Arial"/>
              <w:bCs/>
              <w:sz w:val="24"/>
              <w:szCs w:val="24"/>
            </w:rPr>
            <w:t>33</w:t>
          </w:r>
        </w:p>
        <w:p w14:paraId="551DF538" w14:textId="1F0D28BF" w:rsidR="003833F1" w:rsidRPr="0079204E" w:rsidRDefault="003833F1" w:rsidP="00807594">
          <w:pPr>
            <w:pStyle w:val="Obsah1"/>
            <w:spacing w:line="360" w:lineRule="auto"/>
            <w:rPr>
              <w:rFonts w:ascii="Arial" w:hAnsi="Arial" w:cs="Arial"/>
              <w:bCs/>
              <w:sz w:val="24"/>
              <w:szCs w:val="24"/>
            </w:rPr>
          </w:pPr>
          <w:r w:rsidRPr="0079204E">
            <w:rPr>
              <w:rFonts w:ascii="Arial" w:hAnsi="Arial" w:cs="Arial"/>
              <w:bCs/>
              <w:sz w:val="24"/>
              <w:szCs w:val="24"/>
            </w:rPr>
            <w:t>Referenční seznam</w:t>
          </w:r>
          <w:r w:rsidRPr="0079204E">
            <w:rPr>
              <w:rFonts w:ascii="Arial" w:hAnsi="Arial" w:cs="Arial"/>
              <w:sz w:val="24"/>
              <w:szCs w:val="24"/>
            </w:rPr>
            <w:ptab w:relativeTo="margin" w:alignment="right" w:leader="dot"/>
          </w:r>
          <w:r w:rsidRPr="0079204E">
            <w:rPr>
              <w:rFonts w:ascii="Arial" w:hAnsi="Arial" w:cs="Arial"/>
              <w:bCs/>
              <w:sz w:val="24"/>
              <w:szCs w:val="24"/>
            </w:rPr>
            <w:t>3</w:t>
          </w:r>
          <w:r w:rsidR="00110145" w:rsidRPr="0079204E">
            <w:rPr>
              <w:rFonts w:ascii="Arial" w:hAnsi="Arial" w:cs="Arial"/>
              <w:bCs/>
              <w:sz w:val="24"/>
              <w:szCs w:val="24"/>
            </w:rPr>
            <w:t>5</w:t>
          </w:r>
        </w:p>
        <w:p w14:paraId="7955574E" w14:textId="6A9D1E8C" w:rsidR="003833F1" w:rsidRPr="0079204E" w:rsidRDefault="003833F1" w:rsidP="00807594">
          <w:pPr>
            <w:pStyle w:val="Obsah1"/>
            <w:spacing w:line="360" w:lineRule="auto"/>
            <w:rPr>
              <w:rFonts w:ascii="Arial" w:hAnsi="Arial" w:cs="Arial"/>
              <w:bCs/>
              <w:sz w:val="24"/>
              <w:szCs w:val="24"/>
            </w:rPr>
          </w:pPr>
          <w:r w:rsidRPr="0079204E">
            <w:rPr>
              <w:rFonts w:ascii="Arial" w:hAnsi="Arial" w:cs="Arial"/>
              <w:bCs/>
              <w:sz w:val="24"/>
              <w:szCs w:val="24"/>
            </w:rPr>
            <w:t>Seznam zk</w:t>
          </w:r>
          <w:r w:rsidR="00D27BF2" w:rsidRPr="0079204E">
            <w:rPr>
              <w:rFonts w:ascii="Arial" w:hAnsi="Arial" w:cs="Arial"/>
              <w:bCs/>
              <w:sz w:val="24"/>
              <w:szCs w:val="24"/>
            </w:rPr>
            <w:t>ratek</w:t>
          </w:r>
          <w:r w:rsidRPr="0079204E">
            <w:rPr>
              <w:rFonts w:ascii="Arial" w:hAnsi="Arial" w:cs="Arial"/>
              <w:sz w:val="24"/>
              <w:szCs w:val="24"/>
            </w:rPr>
            <w:ptab w:relativeTo="margin" w:alignment="right" w:leader="dot"/>
          </w:r>
          <w:r w:rsidR="00110145" w:rsidRPr="0079204E">
            <w:rPr>
              <w:rFonts w:ascii="Arial" w:hAnsi="Arial" w:cs="Arial"/>
              <w:bCs/>
              <w:sz w:val="24"/>
              <w:szCs w:val="24"/>
            </w:rPr>
            <w:t>4</w:t>
          </w:r>
          <w:r w:rsidR="001114A1">
            <w:rPr>
              <w:rFonts w:ascii="Arial" w:hAnsi="Arial" w:cs="Arial"/>
              <w:bCs/>
              <w:sz w:val="24"/>
              <w:szCs w:val="24"/>
            </w:rPr>
            <w:t>4</w:t>
          </w:r>
        </w:p>
        <w:p w14:paraId="0DDF932E" w14:textId="77777777" w:rsidR="003833F1" w:rsidRPr="0079204E" w:rsidRDefault="003833F1" w:rsidP="00807594">
          <w:pPr>
            <w:spacing w:line="360" w:lineRule="auto"/>
            <w:rPr>
              <w:sz w:val="24"/>
              <w:szCs w:val="24"/>
              <w:lang w:eastAsia="cs-CZ"/>
            </w:rPr>
          </w:pPr>
        </w:p>
        <w:p w14:paraId="6A85EE47" w14:textId="1291A26F" w:rsidR="007D2C56" w:rsidRPr="0079204E" w:rsidRDefault="007D2C56" w:rsidP="00807594">
          <w:pPr>
            <w:spacing w:line="360" w:lineRule="auto"/>
            <w:rPr>
              <w:sz w:val="24"/>
              <w:szCs w:val="24"/>
              <w:lang w:eastAsia="cs-CZ"/>
            </w:rPr>
          </w:pPr>
        </w:p>
        <w:p w14:paraId="4509EF72" w14:textId="77777777" w:rsidR="009266BE" w:rsidRPr="0051313E" w:rsidRDefault="009266BE" w:rsidP="009266BE">
          <w:pPr>
            <w:spacing w:after="0"/>
            <w:rPr>
              <w:rFonts w:ascii="Arial" w:hAnsi="Arial" w:cs="Arial"/>
            </w:rPr>
          </w:pPr>
        </w:p>
        <w:p w14:paraId="0523ADFE" w14:textId="77777777" w:rsidR="005F6106" w:rsidRPr="0051313E" w:rsidRDefault="005F6106" w:rsidP="005F6106">
          <w:pPr>
            <w:spacing w:after="0"/>
            <w:ind w:left="446"/>
            <w:rPr>
              <w:rFonts w:ascii="Arial" w:hAnsi="Arial" w:cs="Arial"/>
            </w:rPr>
          </w:pPr>
        </w:p>
        <w:p w14:paraId="666E3315" w14:textId="41BC1386" w:rsidR="0051313E" w:rsidRPr="0055622C" w:rsidRDefault="00806E49" w:rsidP="0051313E">
          <w:pPr>
            <w:spacing w:line="360" w:lineRule="auto"/>
            <w:ind w:firstLine="446"/>
            <w:rPr>
              <w:rFonts w:ascii="Arial" w:hAnsi="Arial" w:cs="Arial"/>
              <w:sz w:val="24"/>
              <w:szCs w:val="24"/>
            </w:rPr>
          </w:pPr>
        </w:p>
      </w:sdtContent>
    </w:sdt>
    <w:p w14:paraId="6706A6FA" w14:textId="77777777" w:rsidR="007A1B70" w:rsidRDefault="007A1B70" w:rsidP="00EF7F33">
      <w:pPr>
        <w:spacing w:line="240" w:lineRule="auto"/>
        <w:rPr>
          <w:rFonts w:ascii="Arial" w:hAnsi="Arial" w:cs="Arial"/>
          <w:b/>
          <w:sz w:val="28"/>
          <w:szCs w:val="28"/>
        </w:rPr>
      </w:pPr>
    </w:p>
    <w:p w14:paraId="0540B42B" w14:textId="77777777" w:rsidR="007A1B70" w:rsidRDefault="007A1B70" w:rsidP="00EF7F33">
      <w:pPr>
        <w:spacing w:line="240" w:lineRule="auto"/>
        <w:rPr>
          <w:rFonts w:ascii="Arial" w:hAnsi="Arial" w:cs="Arial"/>
          <w:b/>
          <w:sz w:val="28"/>
          <w:szCs w:val="28"/>
        </w:rPr>
      </w:pPr>
    </w:p>
    <w:p w14:paraId="1E4C85F4" w14:textId="77777777" w:rsidR="007A1B70" w:rsidRDefault="007A1B70" w:rsidP="00EF7F33">
      <w:pPr>
        <w:spacing w:line="240" w:lineRule="auto"/>
        <w:rPr>
          <w:rFonts w:ascii="Arial" w:hAnsi="Arial" w:cs="Arial"/>
          <w:b/>
          <w:sz w:val="28"/>
          <w:szCs w:val="28"/>
        </w:rPr>
      </w:pPr>
    </w:p>
    <w:p w14:paraId="78BB9B2F" w14:textId="77777777" w:rsidR="007A1B70" w:rsidRDefault="007A1B70" w:rsidP="00EF7F33">
      <w:pPr>
        <w:spacing w:line="240" w:lineRule="auto"/>
        <w:rPr>
          <w:rFonts w:ascii="Arial" w:hAnsi="Arial" w:cs="Arial"/>
          <w:b/>
          <w:sz w:val="28"/>
          <w:szCs w:val="28"/>
        </w:rPr>
      </w:pPr>
    </w:p>
    <w:p w14:paraId="503D4718" w14:textId="77777777" w:rsidR="00275BE4" w:rsidRDefault="00275BE4" w:rsidP="00EF7F33">
      <w:pPr>
        <w:spacing w:line="240" w:lineRule="auto"/>
        <w:rPr>
          <w:rFonts w:ascii="Arial" w:hAnsi="Arial" w:cs="Arial"/>
          <w:b/>
          <w:sz w:val="28"/>
          <w:szCs w:val="28"/>
        </w:rPr>
      </w:pPr>
    </w:p>
    <w:p w14:paraId="59DD48A5" w14:textId="77777777" w:rsidR="00275BE4" w:rsidRDefault="00275BE4" w:rsidP="00EF7F33">
      <w:pPr>
        <w:spacing w:line="240" w:lineRule="auto"/>
        <w:rPr>
          <w:rFonts w:ascii="Arial" w:hAnsi="Arial" w:cs="Arial"/>
          <w:b/>
          <w:sz w:val="28"/>
          <w:szCs w:val="28"/>
        </w:rPr>
      </w:pPr>
    </w:p>
    <w:p w14:paraId="1938D57C" w14:textId="77777777" w:rsidR="00275BE4" w:rsidRDefault="00275BE4" w:rsidP="00EF7F33">
      <w:pPr>
        <w:spacing w:line="240" w:lineRule="auto"/>
        <w:rPr>
          <w:rFonts w:ascii="Arial" w:hAnsi="Arial" w:cs="Arial"/>
          <w:b/>
          <w:sz w:val="28"/>
          <w:szCs w:val="28"/>
        </w:rPr>
      </w:pPr>
    </w:p>
    <w:p w14:paraId="3462ACF8" w14:textId="77777777" w:rsidR="00275BE4" w:rsidRDefault="00275BE4" w:rsidP="00EF7F33">
      <w:pPr>
        <w:spacing w:line="240" w:lineRule="auto"/>
        <w:rPr>
          <w:rFonts w:ascii="Arial" w:hAnsi="Arial" w:cs="Arial"/>
          <w:b/>
          <w:sz w:val="28"/>
          <w:szCs w:val="28"/>
        </w:rPr>
      </w:pPr>
    </w:p>
    <w:p w14:paraId="48928567" w14:textId="77777777" w:rsidR="00275BE4" w:rsidRDefault="00275BE4" w:rsidP="00EF7F33">
      <w:pPr>
        <w:spacing w:line="240" w:lineRule="auto"/>
        <w:rPr>
          <w:rFonts w:ascii="Arial" w:hAnsi="Arial" w:cs="Arial"/>
          <w:b/>
          <w:sz w:val="28"/>
          <w:szCs w:val="28"/>
        </w:rPr>
      </w:pPr>
    </w:p>
    <w:p w14:paraId="38149C0E" w14:textId="282D085F" w:rsidR="00275BE4" w:rsidRDefault="00275BE4" w:rsidP="00EF7F33">
      <w:pPr>
        <w:spacing w:line="240" w:lineRule="auto"/>
        <w:rPr>
          <w:rFonts w:ascii="Arial" w:hAnsi="Arial" w:cs="Arial"/>
          <w:b/>
          <w:sz w:val="28"/>
          <w:szCs w:val="28"/>
        </w:rPr>
      </w:pPr>
    </w:p>
    <w:p w14:paraId="62A6E0E7" w14:textId="77777777" w:rsidR="008E71D9" w:rsidRDefault="008E71D9" w:rsidP="00EF7F33">
      <w:pPr>
        <w:spacing w:line="240" w:lineRule="auto"/>
        <w:rPr>
          <w:rFonts w:ascii="Arial" w:hAnsi="Arial" w:cs="Arial"/>
          <w:b/>
          <w:sz w:val="28"/>
          <w:szCs w:val="28"/>
        </w:rPr>
      </w:pPr>
    </w:p>
    <w:p w14:paraId="1B2AA5DC" w14:textId="77777777" w:rsidR="00275BE4" w:rsidRDefault="00D050F8" w:rsidP="00EF7F33">
      <w:pPr>
        <w:spacing w:line="240" w:lineRule="auto"/>
        <w:rPr>
          <w:rFonts w:ascii="Arial" w:hAnsi="Arial" w:cs="Arial"/>
          <w:b/>
          <w:sz w:val="28"/>
          <w:szCs w:val="28"/>
        </w:rPr>
      </w:pPr>
      <w:r w:rsidRPr="00BF2EF3">
        <w:rPr>
          <w:rFonts w:ascii="Arial" w:hAnsi="Arial" w:cs="Arial"/>
          <w:b/>
          <w:sz w:val="32"/>
          <w:szCs w:val="32"/>
        </w:rPr>
        <w:lastRenderedPageBreak/>
        <w:t>Ú</w:t>
      </w:r>
      <w:r w:rsidR="00BF2EF3">
        <w:rPr>
          <w:rFonts w:ascii="Arial" w:hAnsi="Arial" w:cs="Arial"/>
          <w:b/>
          <w:sz w:val="32"/>
          <w:szCs w:val="32"/>
        </w:rPr>
        <w:t>vod</w:t>
      </w:r>
    </w:p>
    <w:p w14:paraId="4E29B9FE" w14:textId="7BFA2CD2" w:rsidR="00782BA6" w:rsidRPr="00BD2889" w:rsidRDefault="00940DAE" w:rsidP="00C82893">
      <w:pPr>
        <w:spacing w:after="0" w:line="360" w:lineRule="auto"/>
        <w:jc w:val="both"/>
        <w:rPr>
          <w:rFonts w:ascii="Arial" w:hAnsi="Arial" w:cs="Arial"/>
          <w:sz w:val="24"/>
          <w:szCs w:val="24"/>
        </w:rPr>
      </w:pPr>
      <w:bookmarkStart w:id="0" w:name="_Hlk516256406"/>
      <w:r>
        <w:rPr>
          <w:rFonts w:ascii="Arial" w:hAnsi="Arial" w:cs="Arial"/>
          <w:sz w:val="24"/>
          <w:szCs w:val="24"/>
        </w:rPr>
        <w:t xml:space="preserve">    </w:t>
      </w:r>
      <w:r w:rsidR="00285C43">
        <w:rPr>
          <w:rFonts w:ascii="Arial" w:hAnsi="Arial" w:cs="Arial"/>
          <w:sz w:val="24"/>
          <w:szCs w:val="24"/>
        </w:rPr>
        <w:t>K významnému</w:t>
      </w:r>
      <w:r w:rsidR="00BD2889">
        <w:rPr>
          <w:rFonts w:ascii="Arial" w:hAnsi="Arial" w:cs="Arial"/>
          <w:sz w:val="24"/>
          <w:szCs w:val="24"/>
        </w:rPr>
        <w:t xml:space="preserve"> rozvoj</w:t>
      </w:r>
      <w:r w:rsidR="00285C43">
        <w:rPr>
          <w:rFonts w:ascii="Arial" w:hAnsi="Arial" w:cs="Arial"/>
          <w:sz w:val="24"/>
          <w:szCs w:val="24"/>
        </w:rPr>
        <w:t>i</w:t>
      </w:r>
      <w:r w:rsidR="00BD2889">
        <w:rPr>
          <w:rFonts w:ascii="Arial" w:hAnsi="Arial" w:cs="Arial"/>
          <w:sz w:val="24"/>
          <w:szCs w:val="24"/>
        </w:rPr>
        <w:t xml:space="preserve"> v </w:t>
      </w:r>
      <w:r w:rsidR="00E87AFA">
        <w:rPr>
          <w:rFonts w:ascii="Arial" w:hAnsi="Arial" w:cs="Arial"/>
          <w:sz w:val="24"/>
          <w:szCs w:val="24"/>
        </w:rPr>
        <w:t>léčbě</w:t>
      </w:r>
      <w:r w:rsidR="00285C43">
        <w:rPr>
          <w:rFonts w:ascii="Arial" w:hAnsi="Arial" w:cs="Arial"/>
          <w:sz w:val="24"/>
          <w:szCs w:val="24"/>
        </w:rPr>
        <w:t xml:space="preserve"> </w:t>
      </w:r>
      <w:r w:rsidR="00BD2889">
        <w:rPr>
          <w:rFonts w:ascii="Arial" w:hAnsi="Arial" w:cs="Arial"/>
          <w:sz w:val="24"/>
          <w:szCs w:val="24"/>
        </w:rPr>
        <w:t>pacienta</w:t>
      </w:r>
      <w:r w:rsidR="00285C43">
        <w:rPr>
          <w:rFonts w:ascii="Arial" w:hAnsi="Arial" w:cs="Arial"/>
          <w:sz w:val="24"/>
          <w:szCs w:val="24"/>
        </w:rPr>
        <w:t xml:space="preserve"> přispěla centrální žilní kat</w:t>
      </w:r>
      <w:r w:rsidR="00CE4A1D">
        <w:rPr>
          <w:rFonts w:ascii="Arial" w:hAnsi="Arial" w:cs="Arial"/>
          <w:sz w:val="24"/>
          <w:szCs w:val="24"/>
        </w:rPr>
        <w:t>é</w:t>
      </w:r>
      <w:r w:rsidR="00285C43">
        <w:rPr>
          <w:rFonts w:ascii="Arial" w:hAnsi="Arial" w:cs="Arial"/>
          <w:sz w:val="24"/>
          <w:szCs w:val="24"/>
        </w:rPr>
        <w:t>trizace pomocí</w:t>
      </w:r>
      <w:r w:rsidR="00F06810">
        <w:rPr>
          <w:rFonts w:ascii="Arial" w:hAnsi="Arial" w:cs="Arial"/>
          <w:sz w:val="24"/>
          <w:szCs w:val="24"/>
        </w:rPr>
        <w:t xml:space="preserve"> kat</w:t>
      </w:r>
      <w:r w:rsidR="00CE4A1D">
        <w:rPr>
          <w:rFonts w:ascii="Arial" w:hAnsi="Arial" w:cs="Arial"/>
          <w:sz w:val="24"/>
          <w:szCs w:val="24"/>
        </w:rPr>
        <w:t>é</w:t>
      </w:r>
      <w:r w:rsidR="00F06810">
        <w:rPr>
          <w:rFonts w:ascii="Arial" w:hAnsi="Arial" w:cs="Arial"/>
          <w:sz w:val="24"/>
          <w:szCs w:val="24"/>
        </w:rPr>
        <w:t>tr</w:t>
      </w:r>
      <w:r w:rsidR="00C30F76">
        <w:rPr>
          <w:rFonts w:ascii="Arial" w:hAnsi="Arial" w:cs="Arial"/>
          <w:sz w:val="24"/>
          <w:szCs w:val="24"/>
        </w:rPr>
        <w:t>ů k tomu určených</w:t>
      </w:r>
      <w:r w:rsidR="00F06810">
        <w:rPr>
          <w:rFonts w:ascii="Arial" w:hAnsi="Arial" w:cs="Arial"/>
          <w:sz w:val="24"/>
          <w:szCs w:val="24"/>
        </w:rPr>
        <w:t xml:space="preserve"> </w:t>
      </w:r>
      <w:r w:rsidR="00F06810" w:rsidRPr="00F06810">
        <w:rPr>
          <w:rFonts w:ascii="Arial" w:hAnsi="Arial" w:cs="Arial"/>
          <w:sz w:val="24"/>
          <w:szCs w:val="24"/>
        </w:rPr>
        <w:t>(</w:t>
      </w:r>
      <w:r w:rsidR="00F06810">
        <w:rPr>
          <w:rFonts w:ascii="Arial" w:hAnsi="Arial" w:cs="Arial"/>
          <w:sz w:val="24"/>
          <w:szCs w:val="24"/>
        </w:rPr>
        <w:t>Ježová</w:t>
      </w:r>
      <w:r w:rsidR="00F06810" w:rsidRPr="00F06810">
        <w:rPr>
          <w:rFonts w:ascii="Arial" w:hAnsi="Arial" w:cs="Arial"/>
          <w:sz w:val="24"/>
          <w:szCs w:val="24"/>
        </w:rPr>
        <w:t xml:space="preserve"> a </w:t>
      </w:r>
      <w:r w:rsidR="00F06810">
        <w:rPr>
          <w:rFonts w:ascii="Arial" w:hAnsi="Arial" w:cs="Arial"/>
          <w:sz w:val="24"/>
          <w:szCs w:val="24"/>
        </w:rPr>
        <w:t>Žiaková, 2011</w:t>
      </w:r>
      <w:r w:rsidR="00D81F1D">
        <w:rPr>
          <w:rFonts w:ascii="Arial" w:hAnsi="Arial" w:cs="Arial"/>
          <w:sz w:val="24"/>
          <w:szCs w:val="24"/>
        </w:rPr>
        <w:t>, s. 6</w:t>
      </w:r>
      <w:r w:rsidR="00F06810" w:rsidRPr="00F06810">
        <w:rPr>
          <w:rFonts w:ascii="Arial" w:hAnsi="Arial" w:cs="Arial"/>
          <w:sz w:val="24"/>
          <w:szCs w:val="24"/>
        </w:rPr>
        <w:t>).</w:t>
      </w:r>
      <w:r w:rsidR="00C30F76">
        <w:rPr>
          <w:rFonts w:ascii="Arial" w:hAnsi="Arial" w:cs="Arial"/>
          <w:sz w:val="24"/>
          <w:szCs w:val="24"/>
        </w:rPr>
        <w:t xml:space="preserve"> </w:t>
      </w:r>
      <w:r w:rsidR="00435D58" w:rsidRPr="00435D58">
        <w:rPr>
          <w:rFonts w:ascii="Arial" w:hAnsi="Arial" w:cs="Arial"/>
          <w:sz w:val="24"/>
          <w:szCs w:val="24"/>
        </w:rPr>
        <w:t>Zavedení centrálního žilního kat</w:t>
      </w:r>
      <w:r w:rsidR="00CE4A1D">
        <w:rPr>
          <w:rFonts w:ascii="Arial" w:hAnsi="Arial" w:cs="Arial"/>
          <w:sz w:val="24"/>
          <w:szCs w:val="24"/>
        </w:rPr>
        <w:t>é</w:t>
      </w:r>
      <w:r w:rsidR="00435D58" w:rsidRPr="00435D58">
        <w:rPr>
          <w:rFonts w:ascii="Arial" w:hAnsi="Arial" w:cs="Arial"/>
          <w:sz w:val="24"/>
          <w:szCs w:val="24"/>
        </w:rPr>
        <w:t xml:space="preserve">tru znamená běžný invazivní vstup, který je v dnešní době jednoduchý a relativně bezpečný (Premuzic et al., 2018, s. 118). </w:t>
      </w:r>
      <w:r w:rsidR="00CC3102">
        <w:rPr>
          <w:rFonts w:ascii="Arial" w:hAnsi="Arial" w:cs="Arial"/>
          <w:sz w:val="24"/>
          <w:szCs w:val="24"/>
        </w:rPr>
        <w:t xml:space="preserve">V současné době se intravenozní </w:t>
      </w:r>
      <w:r w:rsidR="00E67514">
        <w:rPr>
          <w:rFonts w:ascii="Arial" w:hAnsi="Arial" w:cs="Arial"/>
          <w:sz w:val="24"/>
          <w:szCs w:val="24"/>
        </w:rPr>
        <w:t>přístup</w:t>
      </w:r>
      <w:r w:rsidR="00247E0A">
        <w:rPr>
          <w:rFonts w:ascii="Arial" w:hAnsi="Arial" w:cs="Arial"/>
          <w:sz w:val="24"/>
          <w:szCs w:val="24"/>
        </w:rPr>
        <w:t xml:space="preserve"> používá u pacientů</w:t>
      </w:r>
      <w:r w:rsidR="00804DF3">
        <w:rPr>
          <w:rFonts w:ascii="Arial" w:hAnsi="Arial" w:cs="Arial"/>
          <w:sz w:val="24"/>
          <w:szCs w:val="24"/>
        </w:rPr>
        <w:t xml:space="preserve"> </w:t>
      </w:r>
      <w:r w:rsidR="00CC3102">
        <w:rPr>
          <w:rFonts w:ascii="Arial" w:hAnsi="Arial" w:cs="Arial"/>
          <w:sz w:val="24"/>
          <w:szCs w:val="24"/>
        </w:rPr>
        <w:t xml:space="preserve">až z 90%. </w:t>
      </w:r>
      <w:r w:rsidR="00FF74E9">
        <w:rPr>
          <w:rFonts w:ascii="Arial" w:hAnsi="Arial" w:cs="Arial"/>
          <w:sz w:val="24"/>
          <w:szCs w:val="24"/>
        </w:rPr>
        <w:t>Využívá se k</w:t>
      </w:r>
      <w:r w:rsidR="00CC3102">
        <w:rPr>
          <w:rFonts w:ascii="Arial" w:hAnsi="Arial" w:cs="Arial"/>
          <w:sz w:val="24"/>
          <w:szCs w:val="24"/>
        </w:rPr>
        <w:t xml:space="preserve"> parenterál</w:t>
      </w:r>
      <w:r w:rsidR="000E519A">
        <w:rPr>
          <w:rFonts w:ascii="Arial" w:hAnsi="Arial" w:cs="Arial"/>
          <w:sz w:val="24"/>
          <w:szCs w:val="24"/>
        </w:rPr>
        <w:t>ní výživ</w:t>
      </w:r>
      <w:r w:rsidR="005A5886">
        <w:rPr>
          <w:rFonts w:ascii="Arial" w:hAnsi="Arial" w:cs="Arial"/>
          <w:sz w:val="24"/>
          <w:szCs w:val="24"/>
        </w:rPr>
        <w:t>ě</w:t>
      </w:r>
      <w:r w:rsidR="000E519A">
        <w:rPr>
          <w:rFonts w:ascii="Arial" w:hAnsi="Arial" w:cs="Arial"/>
          <w:sz w:val="24"/>
          <w:szCs w:val="24"/>
        </w:rPr>
        <w:t>, podávání cytostatik</w:t>
      </w:r>
      <w:r w:rsidR="000A78BE">
        <w:rPr>
          <w:rFonts w:ascii="Arial" w:hAnsi="Arial" w:cs="Arial"/>
          <w:sz w:val="24"/>
          <w:szCs w:val="24"/>
        </w:rPr>
        <w:t xml:space="preserve"> a</w:t>
      </w:r>
      <w:r w:rsidR="00CC3102">
        <w:rPr>
          <w:rFonts w:ascii="Arial" w:hAnsi="Arial" w:cs="Arial"/>
          <w:sz w:val="24"/>
          <w:szCs w:val="24"/>
        </w:rPr>
        <w:t xml:space="preserve"> protiinfekčních látek, </w:t>
      </w:r>
      <w:r w:rsidR="000A78BE">
        <w:rPr>
          <w:rFonts w:ascii="Arial" w:hAnsi="Arial" w:cs="Arial"/>
          <w:sz w:val="24"/>
          <w:szCs w:val="24"/>
        </w:rPr>
        <w:t xml:space="preserve">při </w:t>
      </w:r>
      <w:r w:rsidR="00CC3102">
        <w:rPr>
          <w:rFonts w:ascii="Arial" w:hAnsi="Arial" w:cs="Arial"/>
          <w:sz w:val="24"/>
          <w:szCs w:val="24"/>
        </w:rPr>
        <w:t>iontov</w:t>
      </w:r>
      <w:r w:rsidR="005A5886">
        <w:rPr>
          <w:rFonts w:ascii="Arial" w:hAnsi="Arial" w:cs="Arial"/>
          <w:sz w:val="24"/>
          <w:szCs w:val="24"/>
        </w:rPr>
        <w:t>é</w:t>
      </w:r>
      <w:r w:rsidR="00CC3102">
        <w:rPr>
          <w:rFonts w:ascii="Arial" w:hAnsi="Arial" w:cs="Arial"/>
          <w:sz w:val="24"/>
          <w:szCs w:val="24"/>
        </w:rPr>
        <w:t xml:space="preserve"> substituci</w:t>
      </w:r>
      <w:r w:rsidR="00A22B0B">
        <w:rPr>
          <w:rFonts w:ascii="Arial" w:hAnsi="Arial" w:cs="Arial"/>
          <w:sz w:val="24"/>
          <w:szCs w:val="24"/>
        </w:rPr>
        <w:t>,</w:t>
      </w:r>
      <w:r w:rsidR="00CC3102">
        <w:rPr>
          <w:rFonts w:ascii="Arial" w:hAnsi="Arial" w:cs="Arial"/>
          <w:sz w:val="24"/>
          <w:szCs w:val="24"/>
        </w:rPr>
        <w:t xml:space="preserve"> a především </w:t>
      </w:r>
      <w:r w:rsidR="000A78BE">
        <w:rPr>
          <w:rFonts w:ascii="Arial" w:hAnsi="Arial" w:cs="Arial"/>
          <w:sz w:val="24"/>
          <w:szCs w:val="24"/>
        </w:rPr>
        <w:t>k zaji</w:t>
      </w:r>
      <w:r w:rsidR="00D83650">
        <w:rPr>
          <w:rFonts w:ascii="Arial" w:hAnsi="Arial" w:cs="Arial"/>
          <w:sz w:val="24"/>
          <w:szCs w:val="24"/>
        </w:rPr>
        <w:t>š</w:t>
      </w:r>
      <w:r w:rsidR="000A78BE">
        <w:rPr>
          <w:rFonts w:ascii="Arial" w:hAnsi="Arial" w:cs="Arial"/>
          <w:sz w:val="24"/>
          <w:szCs w:val="24"/>
        </w:rPr>
        <w:t xml:space="preserve">tění </w:t>
      </w:r>
      <w:r w:rsidR="00840685">
        <w:rPr>
          <w:rFonts w:ascii="Arial" w:hAnsi="Arial" w:cs="Arial"/>
          <w:sz w:val="24"/>
          <w:szCs w:val="24"/>
        </w:rPr>
        <w:t>hydratac</w:t>
      </w:r>
      <w:r w:rsidR="000A78BE">
        <w:rPr>
          <w:rFonts w:ascii="Arial" w:hAnsi="Arial" w:cs="Arial"/>
          <w:sz w:val="24"/>
          <w:szCs w:val="24"/>
        </w:rPr>
        <w:t>e</w:t>
      </w:r>
      <w:r w:rsidR="00840685">
        <w:rPr>
          <w:rFonts w:ascii="Arial" w:hAnsi="Arial" w:cs="Arial"/>
          <w:sz w:val="24"/>
          <w:szCs w:val="24"/>
        </w:rPr>
        <w:t>.</w:t>
      </w:r>
      <w:r w:rsidR="00BD2A5F">
        <w:t xml:space="preserve"> </w:t>
      </w:r>
      <w:r w:rsidR="00BD2A5F" w:rsidRPr="00BD2A5F">
        <w:rPr>
          <w:rFonts w:ascii="Arial" w:hAnsi="Arial" w:cs="Arial"/>
          <w:sz w:val="24"/>
          <w:szCs w:val="24"/>
        </w:rPr>
        <w:t xml:space="preserve">Pro periferní aplikaci mají některé látky nevyhovující vlastnosti, </w:t>
      </w:r>
      <w:r w:rsidR="00965A3F">
        <w:rPr>
          <w:rFonts w:ascii="Arial" w:hAnsi="Arial" w:cs="Arial"/>
          <w:sz w:val="24"/>
          <w:szCs w:val="24"/>
        </w:rPr>
        <w:t>zejména</w:t>
      </w:r>
      <w:r w:rsidR="00BD2A5F" w:rsidRPr="00BD2A5F">
        <w:rPr>
          <w:rFonts w:ascii="Arial" w:hAnsi="Arial" w:cs="Arial"/>
          <w:sz w:val="24"/>
          <w:szCs w:val="24"/>
        </w:rPr>
        <w:t xml:space="preserve"> osmolalita větší než 500 mosm/l, pH pod 5,0 a nad 9,0 nebo jejich chemická struktura.</w:t>
      </w:r>
      <w:r w:rsidR="00BD2A5F">
        <w:rPr>
          <w:rFonts w:ascii="Arial" w:hAnsi="Arial" w:cs="Arial"/>
          <w:sz w:val="24"/>
          <w:szCs w:val="24"/>
        </w:rPr>
        <w:t xml:space="preserve"> </w:t>
      </w:r>
      <w:r w:rsidR="005A5886">
        <w:rPr>
          <w:rFonts w:ascii="Arial" w:hAnsi="Arial" w:cs="Arial"/>
          <w:sz w:val="24"/>
          <w:szCs w:val="24"/>
        </w:rPr>
        <w:t>V</w:t>
      </w:r>
      <w:r w:rsidR="00822CAA">
        <w:rPr>
          <w:rFonts w:ascii="Arial" w:hAnsi="Arial" w:cs="Arial"/>
          <w:sz w:val="24"/>
          <w:szCs w:val="24"/>
        </w:rPr>
        <w:t> případě dialýzy</w:t>
      </w:r>
      <w:r w:rsidR="00840685">
        <w:rPr>
          <w:rFonts w:ascii="Arial" w:hAnsi="Arial" w:cs="Arial"/>
          <w:sz w:val="24"/>
          <w:szCs w:val="24"/>
        </w:rPr>
        <w:t xml:space="preserve">, aferézy nebo měření </w:t>
      </w:r>
      <w:r w:rsidR="009D5E63">
        <w:rPr>
          <w:rFonts w:ascii="Arial" w:hAnsi="Arial" w:cs="Arial"/>
          <w:sz w:val="24"/>
          <w:szCs w:val="24"/>
        </w:rPr>
        <w:t>centrálního žilního tlaku</w:t>
      </w:r>
      <w:r w:rsidR="005A5886">
        <w:rPr>
          <w:rFonts w:ascii="Arial" w:hAnsi="Arial" w:cs="Arial"/>
          <w:sz w:val="24"/>
          <w:szCs w:val="24"/>
        </w:rPr>
        <w:t xml:space="preserve"> je </w:t>
      </w:r>
      <w:r w:rsidR="005A5886" w:rsidRPr="005A5886">
        <w:rPr>
          <w:rFonts w:ascii="Arial" w:hAnsi="Arial" w:cs="Arial"/>
          <w:sz w:val="24"/>
          <w:szCs w:val="24"/>
        </w:rPr>
        <w:t>zavedení centrálního žilního kat</w:t>
      </w:r>
      <w:r w:rsidR="00CE4A1D">
        <w:rPr>
          <w:rFonts w:ascii="Arial" w:hAnsi="Arial" w:cs="Arial"/>
          <w:sz w:val="24"/>
          <w:szCs w:val="24"/>
        </w:rPr>
        <w:t>é</w:t>
      </w:r>
      <w:r w:rsidR="005A5886" w:rsidRPr="005A5886">
        <w:rPr>
          <w:rFonts w:ascii="Arial" w:hAnsi="Arial" w:cs="Arial"/>
          <w:sz w:val="24"/>
          <w:szCs w:val="24"/>
        </w:rPr>
        <w:t>tru</w:t>
      </w:r>
      <w:r w:rsidR="00C728C8">
        <w:rPr>
          <w:rFonts w:ascii="Arial" w:hAnsi="Arial" w:cs="Arial"/>
          <w:sz w:val="24"/>
          <w:szCs w:val="24"/>
        </w:rPr>
        <w:t xml:space="preserve"> nezbytné</w:t>
      </w:r>
      <w:r w:rsidR="009D5E63">
        <w:rPr>
          <w:rFonts w:ascii="Arial" w:hAnsi="Arial" w:cs="Arial"/>
          <w:sz w:val="24"/>
          <w:szCs w:val="24"/>
        </w:rPr>
        <w:t xml:space="preserve">. </w:t>
      </w:r>
      <w:r w:rsidR="007A4E59">
        <w:rPr>
          <w:rFonts w:ascii="Arial" w:hAnsi="Arial" w:cs="Arial"/>
          <w:sz w:val="24"/>
          <w:szCs w:val="24"/>
        </w:rPr>
        <w:t>Žilní vstupy se člení na krátkodobé, střednědobé a dlouhodobé nebo podle u</w:t>
      </w:r>
      <w:r w:rsidR="00C61E5F">
        <w:rPr>
          <w:rFonts w:ascii="Arial" w:hAnsi="Arial" w:cs="Arial"/>
          <w:sz w:val="24"/>
          <w:szCs w:val="24"/>
        </w:rPr>
        <w:t>ložení</w:t>
      </w:r>
      <w:r w:rsidR="007A4E59">
        <w:rPr>
          <w:rFonts w:ascii="Arial" w:hAnsi="Arial" w:cs="Arial"/>
          <w:sz w:val="24"/>
          <w:szCs w:val="24"/>
        </w:rPr>
        <w:t xml:space="preserve"> konce kat</w:t>
      </w:r>
      <w:r w:rsidR="00CE4A1D">
        <w:rPr>
          <w:rFonts w:ascii="Arial" w:hAnsi="Arial" w:cs="Arial"/>
          <w:sz w:val="24"/>
          <w:szCs w:val="24"/>
        </w:rPr>
        <w:t>é</w:t>
      </w:r>
      <w:r w:rsidR="007A4E59">
        <w:rPr>
          <w:rFonts w:ascii="Arial" w:hAnsi="Arial" w:cs="Arial"/>
          <w:sz w:val="24"/>
          <w:szCs w:val="24"/>
        </w:rPr>
        <w:t>tru</w:t>
      </w:r>
      <w:r w:rsidR="00AB6515">
        <w:rPr>
          <w:rFonts w:ascii="Arial" w:hAnsi="Arial" w:cs="Arial"/>
          <w:sz w:val="24"/>
          <w:szCs w:val="24"/>
        </w:rPr>
        <w:t xml:space="preserve">. </w:t>
      </w:r>
      <w:r w:rsidR="001C5BC2">
        <w:rPr>
          <w:rFonts w:ascii="Arial" w:hAnsi="Arial" w:cs="Arial"/>
          <w:sz w:val="24"/>
          <w:szCs w:val="24"/>
        </w:rPr>
        <w:t>Permanentní žilní kat</w:t>
      </w:r>
      <w:r w:rsidR="00CE4A1D">
        <w:rPr>
          <w:rFonts w:ascii="Arial" w:hAnsi="Arial" w:cs="Arial"/>
          <w:sz w:val="24"/>
          <w:szCs w:val="24"/>
        </w:rPr>
        <w:t>é</w:t>
      </w:r>
      <w:r w:rsidR="001C5BC2">
        <w:rPr>
          <w:rFonts w:ascii="Arial" w:hAnsi="Arial" w:cs="Arial"/>
          <w:sz w:val="24"/>
          <w:szCs w:val="24"/>
        </w:rPr>
        <w:t>try dělíme na periferní a centrální. K periferním patří</w:t>
      </w:r>
      <w:r w:rsidR="00FF7FF6">
        <w:rPr>
          <w:rFonts w:ascii="Arial" w:hAnsi="Arial" w:cs="Arial"/>
          <w:sz w:val="24"/>
          <w:szCs w:val="24"/>
        </w:rPr>
        <w:t xml:space="preserve"> </w:t>
      </w:r>
      <w:r w:rsidR="00F14FBA">
        <w:rPr>
          <w:rFonts w:ascii="Arial" w:hAnsi="Arial" w:cs="Arial"/>
          <w:sz w:val="24"/>
          <w:szCs w:val="24"/>
        </w:rPr>
        <w:t>periferní ven</w:t>
      </w:r>
      <w:r w:rsidR="00DA4F7A">
        <w:rPr>
          <w:rFonts w:ascii="Arial" w:hAnsi="Arial" w:cs="Arial"/>
          <w:sz w:val="24"/>
          <w:szCs w:val="24"/>
        </w:rPr>
        <w:t>ó</w:t>
      </w:r>
      <w:r w:rsidR="00F14FBA">
        <w:rPr>
          <w:rFonts w:ascii="Arial" w:hAnsi="Arial" w:cs="Arial"/>
          <w:sz w:val="24"/>
          <w:szCs w:val="24"/>
        </w:rPr>
        <w:t xml:space="preserve">zní </w:t>
      </w:r>
      <w:r w:rsidR="00DA4F7A">
        <w:rPr>
          <w:rFonts w:ascii="Arial" w:hAnsi="Arial" w:cs="Arial"/>
          <w:sz w:val="24"/>
          <w:szCs w:val="24"/>
        </w:rPr>
        <w:t xml:space="preserve">kanyla </w:t>
      </w:r>
      <w:r w:rsidR="001C5BC2">
        <w:rPr>
          <w:rFonts w:ascii="Arial" w:hAnsi="Arial" w:cs="Arial"/>
          <w:sz w:val="24"/>
          <w:szCs w:val="24"/>
        </w:rPr>
        <w:t>a midline</w:t>
      </w:r>
      <w:r w:rsidR="00C728C8">
        <w:rPr>
          <w:rFonts w:ascii="Arial" w:hAnsi="Arial" w:cs="Arial"/>
          <w:sz w:val="24"/>
          <w:szCs w:val="24"/>
        </w:rPr>
        <w:t xml:space="preserve"> kat</w:t>
      </w:r>
      <w:r w:rsidR="00DA4F7A">
        <w:rPr>
          <w:rFonts w:ascii="Arial" w:hAnsi="Arial" w:cs="Arial"/>
          <w:sz w:val="24"/>
          <w:szCs w:val="24"/>
        </w:rPr>
        <w:t>é</w:t>
      </w:r>
      <w:r w:rsidR="00C728C8">
        <w:rPr>
          <w:rFonts w:ascii="Arial" w:hAnsi="Arial" w:cs="Arial"/>
          <w:sz w:val="24"/>
          <w:szCs w:val="24"/>
        </w:rPr>
        <w:t>try.</w:t>
      </w:r>
      <w:r w:rsidR="001C5BC2">
        <w:rPr>
          <w:rFonts w:ascii="Arial" w:hAnsi="Arial" w:cs="Arial"/>
          <w:sz w:val="24"/>
          <w:szCs w:val="24"/>
        </w:rPr>
        <w:t xml:space="preserve"> K centrálním </w:t>
      </w:r>
      <w:r w:rsidR="00C728C8">
        <w:rPr>
          <w:rFonts w:ascii="Arial" w:hAnsi="Arial" w:cs="Arial"/>
          <w:sz w:val="24"/>
          <w:szCs w:val="24"/>
        </w:rPr>
        <w:t>kat</w:t>
      </w:r>
      <w:r w:rsidR="00CE4A1D">
        <w:rPr>
          <w:rFonts w:ascii="Arial" w:hAnsi="Arial" w:cs="Arial"/>
          <w:sz w:val="24"/>
          <w:szCs w:val="24"/>
        </w:rPr>
        <w:t>é</w:t>
      </w:r>
      <w:r w:rsidR="00C728C8">
        <w:rPr>
          <w:rFonts w:ascii="Arial" w:hAnsi="Arial" w:cs="Arial"/>
          <w:sz w:val="24"/>
          <w:szCs w:val="24"/>
        </w:rPr>
        <w:t xml:space="preserve">trům </w:t>
      </w:r>
      <w:r w:rsidR="001C5BC2">
        <w:rPr>
          <w:rFonts w:ascii="Arial" w:hAnsi="Arial" w:cs="Arial"/>
          <w:sz w:val="24"/>
          <w:szCs w:val="24"/>
        </w:rPr>
        <w:t xml:space="preserve">řadíme </w:t>
      </w:r>
      <w:proofErr w:type="gramStart"/>
      <w:r w:rsidR="001C5BC2">
        <w:rPr>
          <w:rFonts w:ascii="Arial" w:hAnsi="Arial" w:cs="Arial"/>
          <w:sz w:val="24"/>
          <w:szCs w:val="24"/>
        </w:rPr>
        <w:t>PICC -</w:t>
      </w:r>
      <w:r w:rsidR="00706758">
        <w:rPr>
          <w:rFonts w:ascii="Arial" w:hAnsi="Arial" w:cs="Arial"/>
          <w:sz w:val="24"/>
          <w:szCs w:val="24"/>
        </w:rPr>
        <w:t xml:space="preserve"> </w:t>
      </w:r>
      <w:r w:rsidR="001C5BC2" w:rsidRPr="001C5BC2">
        <w:rPr>
          <w:rFonts w:ascii="Arial" w:hAnsi="Arial" w:cs="Arial"/>
          <w:sz w:val="24"/>
          <w:szCs w:val="24"/>
        </w:rPr>
        <w:t>periferní</w:t>
      </w:r>
      <w:proofErr w:type="gramEnd"/>
      <w:r w:rsidR="001C5BC2" w:rsidRPr="001C5BC2">
        <w:rPr>
          <w:rFonts w:ascii="Arial" w:hAnsi="Arial" w:cs="Arial"/>
          <w:sz w:val="24"/>
          <w:szCs w:val="24"/>
        </w:rPr>
        <w:t xml:space="preserve"> cestou implantovaný kat</w:t>
      </w:r>
      <w:r w:rsidR="00CE4A1D">
        <w:rPr>
          <w:rFonts w:ascii="Arial" w:hAnsi="Arial" w:cs="Arial"/>
          <w:sz w:val="24"/>
          <w:szCs w:val="24"/>
        </w:rPr>
        <w:t>é</w:t>
      </w:r>
      <w:r w:rsidR="001C5BC2" w:rsidRPr="001C5BC2">
        <w:rPr>
          <w:rFonts w:ascii="Arial" w:hAnsi="Arial" w:cs="Arial"/>
          <w:sz w:val="24"/>
          <w:szCs w:val="24"/>
        </w:rPr>
        <w:t>tr (peripherally implanted central catheter)</w:t>
      </w:r>
      <w:r w:rsidR="00706758">
        <w:rPr>
          <w:rFonts w:ascii="Arial" w:hAnsi="Arial" w:cs="Arial"/>
          <w:sz w:val="24"/>
          <w:szCs w:val="24"/>
        </w:rPr>
        <w:t xml:space="preserve">, krátkodobý </w:t>
      </w:r>
      <w:r w:rsidR="00A31341">
        <w:rPr>
          <w:rFonts w:ascii="Arial" w:hAnsi="Arial" w:cs="Arial"/>
          <w:sz w:val="24"/>
          <w:szCs w:val="24"/>
        </w:rPr>
        <w:t xml:space="preserve">netunelizovaný </w:t>
      </w:r>
      <w:r w:rsidR="00706758">
        <w:rPr>
          <w:rFonts w:ascii="Arial" w:hAnsi="Arial" w:cs="Arial"/>
          <w:sz w:val="24"/>
          <w:szCs w:val="24"/>
        </w:rPr>
        <w:t>centrální žilní kat</w:t>
      </w:r>
      <w:r w:rsidR="00CE4A1D">
        <w:rPr>
          <w:rFonts w:ascii="Arial" w:hAnsi="Arial" w:cs="Arial"/>
          <w:sz w:val="24"/>
          <w:szCs w:val="24"/>
        </w:rPr>
        <w:t>é</w:t>
      </w:r>
      <w:r w:rsidR="00706758">
        <w:rPr>
          <w:rFonts w:ascii="Arial" w:hAnsi="Arial" w:cs="Arial"/>
          <w:sz w:val="24"/>
          <w:szCs w:val="24"/>
        </w:rPr>
        <w:t>tr,</w:t>
      </w:r>
      <w:r w:rsidR="00A31341">
        <w:rPr>
          <w:rFonts w:ascii="Arial" w:hAnsi="Arial" w:cs="Arial"/>
          <w:sz w:val="24"/>
          <w:szCs w:val="24"/>
        </w:rPr>
        <w:t xml:space="preserve"> tunelizovaný žilní kat</w:t>
      </w:r>
      <w:r w:rsidR="00CE4A1D">
        <w:rPr>
          <w:rFonts w:ascii="Arial" w:hAnsi="Arial" w:cs="Arial"/>
          <w:sz w:val="24"/>
          <w:szCs w:val="24"/>
        </w:rPr>
        <w:t>é</w:t>
      </w:r>
      <w:r w:rsidR="00A31341">
        <w:rPr>
          <w:rFonts w:ascii="Arial" w:hAnsi="Arial" w:cs="Arial"/>
          <w:sz w:val="24"/>
          <w:szCs w:val="24"/>
        </w:rPr>
        <w:t>tr a implantabilní port</w:t>
      </w:r>
      <w:r w:rsidR="001C5BC2" w:rsidRPr="001C5BC2">
        <w:rPr>
          <w:rFonts w:ascii="Arial" w:hAnsi="Arial" w:cs="Arial"/>
          <w:sz w:val="24"/>
          <w:szCs w:val="24"/>
        </w:rPr>
        <w:t xml:space="preserve">. </w:t>
      </w:r>
      <w:r w:rsidR="00C61E5F" w:rsidRPr="00C61E5F">
        <w:rPr>
          <w:rFonts w:ascii="Arial" w:hAnsi="Arial" w:cs="Arial"/>
          <w:sz w:val="24"/>
          <w:szCs w:val="24"/>
        </w:rPr>
        <w:t>(Maňásek et al., 2012,</w:t>
      </w:r>
      <w:r w:rsidR="00FE5426" w:rsidRPr="00FE5426">
        <w:t xml:space="preserve"> </w:t>
      </w:r>
      <w:r w:rsidR="00FE5426">
        <w:rPr>
          <w:rFonts w:ascii="Arial" w:hAnsi="Arial" w:cs="Arial"/>
          <w:sz w:val="24"/>
          <w:szCs w:val="24"/>
        </w:rPr>
        <w:t xml:space="preserve">s. </w:t>
      </w:r>
      <w:r w:rsidR="00FE5426" w:rsidRPr="00FE5426">
        <w:rPr>
          <w:rFonts w:ascii="Arial" w:hAnsi="Arial" w:cs="Arial"/>
          <w:sz w:val="24"/>
          <w:szCs w:val="24"/>
        </w:rPr>
        <w:t>10).</w:t>
      </w:r>
      <w:r w:rsidR="005F6C39">
        <w:rPr>
          <w:rFonts w:ascii="Arial" w:hAnsi="Arial" w:cs="Arial"/>
          <w:sz w:val="24"/>
          <w:szCs w:val="24"/>
        </w:rPr>
        <w:t xml:space="preserve"> </w:t>
      </w:r>
    </w:p>
    <w:bookmarkEnd w:id="0"/>
    <w:p w14:paraId="23ACBDD8" w14:textId="77777777" w:rsidR="00940DAE" w:rsidRDefault="00940DAE" w:rsidP="00C82893">
      <w:pPr>
        <w:spacing w:after="0" w:line="360" w:lineRule="auto"/>
        <w:jc w:val="both"/>
        <w:rPr>
          <w:rFonts w:ascii="Arial" w:hAnsi="Arial" w:cs="Arial"/>
          <w:sz w:val="24"/>
          <w:szCs w:val="24"/>
        </w:rPr>
      </w:pPr>
    </w:p>
    <w:p w14:paraId="25FEB9B0" w14:textId="6F692BC0" w:rsidR="00275BE4" w:rsidRDefault="00E140F4" w:rsidP="00C82893">
      <w:pPr>
        <w:spacing w:after="0" w:line="360" w:lineRule="auto"/>
        <w:jc w:val="both"/>
        <w:rPr>
          <w:rFonts w:ascii="Arial" w:hAnsi="Arial" w:cs="Arial"/>
          <w:b/>
          <w:sz w:val="24"/>
          <w:szCs w:val="24"/>
        </w:rPr>
      </w:pPr>
      <w:r w:rsidRPr="00E140F4">
        <w:rPr>
          <w:rFonts w:ascii="Arial" w:hAnsi="Arial" w:cs="Arial"/>
          <w:b/>
          <w:sz w:val="24"/>
          <w:szCs w:val="24"/>
        </w:rPr>
        <w:t>Cíl</w:t>
      </w:r>
    </w:p>
    <w:p w14:paraId="30C04B54" w14:textId="7978AE6E" w:rsidR="00E140F4" w:rsidRPr="00E140F4" w:rsidRDefault="00E140F4" w:rsidP="00C82893">
      <w:pPr>
        <w:spacing w:after="0" w:line="360" w:lineRule="auto"/>
        <w:jc w:val="both"/>
        <w:rPr>
          <w:rFonts w:ascii="Arial" w:hAnsi="Arial" w:cs="Arial"/>
          <w:sz w:val="24"/>
          <w:szCs w:val="24"/>
        </w:rPr>
      </w:pPr>
      <w:r w:rsidRPr="00E140F4">
        <w:rPr>
          <w:rFonts w:ascii="Arial" w:hAnsi="Arial" w:cs="Arial"/>
          <w:sz w:val="24"/>
          <w:szCs w:val="24"/>
        </w:rPr>
        <w:t>Předložit aktuální dohled</w:t>
      </w:r>
      <w:r>
        <w:rPr>
          <w:rFonts w:ascii="Arial" w:hAnsi="Arial" w:cs="Arial"/>
          <w:sz w:val="24"/>
          <w:szCs w:val="24"/>
        </w:rPr>
        <w:t>ané poznatky v ošetřovatelské péči o permanentní žilní kat</w:t>
      </w:r>
      <w:r w:rsidR="00CE4A1D">
        <w:rPr>
          <w:rFonts w:ascii="Arial" w:hAnsi="Arial" w:cs="Arial"/>
          <w:sz w:val="24"/>
          <w:szCs w:val="24"/>
        </w:rPr>
        <w:t>é</w:t>
      </w:r>
      <w:r>
        <w:rPr>
          <w:rFonts w:ascii="Arial" w:hAnsi="Arial" w:cs="Arial"/>
          <w:sz w:val="24"/>
          <w:szCs w:val="24"/>
        </w:rPr>
        <w:t>try</w:t>
      </w:r>
      <w:r w:rsidR="007C3CCD">
        <w:rPr>
          <w:rFonts w:ascii="Arial" w:hAnsi="Arial" w:cs="Arial"/>
          <w:sz w:val="24"/>
          <w:szCs w:val="24"/>
        </w:rPr>
        <w:t>.</w:t>
      </w:r>
    </w:p>
    <w:p w14:paraId="39D4F55A" w14:textId="77777777" w:rsidR="00940DAE" w:rsidRPr="00E140F4" w:rsidRDefault="00940DAE" w:rsidP="00C82893">
      <w:pPr>
        <w:spacing w:line="240" w:lineRule="auto"/>
        <w:jc w:val="both"/>
        <w:rPr>
          <w:rFonts w:ascii="Arial" w:hAnsi="Arial" w:cs="Arial"/>
          <w:sz w:val="24"/>
          <w:szCs w:val="24"/>
        </w:rPr>
      </w:pPr>
    </w:p>
    <w:p w14:paraId="31D9E37B" w14:textId="34FBC583" w:rsidR="00275BE4" w:rsidRPr="00BF2EF3" w:rsidRDefault="00BF2EF3" w:rsidP="00C82893">
      <w:pPr>
        <w:spacing w:line="240" w:lineRule="auto"/>
        <w:jc w:val="both"/>
        <w:rPr>
          <w:rFonts w:ascii="Arial" w:hAnsi="Arial" w:cs="Arial"/>
          <w:b/>
          <w:sz w:val="24"/>
          <w:szCs w:val="24"/>
        </w:rPr>
      </w:pPr>
      <w:r w:rsidRPr="00BF2EF3">
        <w:rPr>
          <w:rFonts w:ascii="Arial" w:hAnsi="Arial" w:cs="Arial"/>
          <w:b/>
          <w:sz w:val="24"/>
          <w:szCs w:val="24"/>
        </w:rPr>
        <w:t xml:space="preserve">Dílčí cíl </w:t>
      </w:r>
      <w:r w:rsidR="00723BB3" w:rsidRPr="00BF2EF3">
        <w:rPr>
          <w:rFonts w:ascii="Arial" w:hAnsi="Arial" w:cs="Arial"/>
          <w:b/>
          <w:sz w:val="24"/>
          <w:szCs w:val="24"/>
        </w:rPr>
        <w:t>1</w:t>
      </w:r>
    </w:p>
    <w:p w14:paraId="57E5EB4C" w14:textId="1F6AA6CD" w:rsidR="00940DAE" w:rsidRDefault="0098426D" w:rsidP="00C82893">
      <w:pPr>
        <w:spacing w:after="0" w:line="360" w:lineRule="auto"/>
        <w:jc w:val="both"/>
        <w:rPr>
          <w:rFonts w:ascii="Arial" w:hAnsi="Arial" w:cs="Arial"/>
          <w:sz w:val="24"/>
          <w:szCs w:val="24"/>
        </w:rPr>
      </w:pPr>
      <w:r>
        <w:rPr>
          <w:rFonts w:ascii="Arial" w:hAnsi="Arial" w:cs="Arial"/>
          <w:sz w:val="24"/>
          <w:szCs w:val="24"/>
        </w:rPr>
        <w:t xml:space="preserve">Předložit aktuální dohledané poznatky </w:t>
      </w:r>
      <w:r w:rsidR="004B3013">
        <w:rPr>
          <w:rFonts w:ascii="Arial" w:hAnsi="Arial" w:cs="Arial"/>
          <w:sz w:val="24"/>
          <w:szCs w:val="24"/>
        </w:rPr>
        <w:t>v ošetř</w:t>
      </w:r>
      <w:r>
        <w:rPr>
          <w:rFonts w:ascii="Arial" w:hAnsi="Arial" w:cs="Arial"/>
          <w:sz w:val="24"/>
          <w:szCs w:val="24"/>
        </w:rPr>
        <w:t>o</w:t>
      </w:r>
      <w:r w:rsidR="004B3013">
        <w:rPr>
          <w:rFonts w:ascii="Arial" w:hAnsi="Arial" w:cs="Arial"/>
          <w:sz w:val="24"/>
          <w:szCs w:val="24"/>
        </w:rPr>
        <w:t xml:space="preserve">vatelské péči </w:t>
      </w:r>
      <w:r w:rsidR="007C3CCD">
        <w:rPr>
          <w:rFonts w:ascii="Arial" w:hAnsi="Arial" w:cs="Arial"/>
          <w:sz w:val="24"/>
          <w:szCs w:val="24"/>
        </w:rPr>
        <w:t>o</w:t>
      </w:r>
      <w:r w:rsidR="004B3013">
        <w:rPr>
          <w:rFonts w:ascii="Arial" w:hAnsi="Arial" w:cs="Arial"/>
          <w:sz w:val="24"/>
          <w:szCs w:val="24"/>
        </w:rPr>
        <w:t xml:space="preserve"> </w:t>
      </w:r>
      <w:r w:rsidR="007C3CCD">
        <w:rPr>
          <w:rFonts w:ascii="Arial" w:hAnsi="Arial" w:cs="Arial"/>
          <w:sz w:val="24"/>
          <w:szCs w:val="24"/>
        </w:rPr>
        <w:t>střednědobé a dlouhodobé kat</w:t>
      </w:r>
      <w:r w:rsidR="00CE4A1D">
        <w:rPr>
          <w:rFonts w:ascii="Arial" w:hAnsi="Arial" w:cs="Arial"/>
          <w:sz w:val="24"/>
          <w:szCs w:val="24"/>
        </w:rPr>
        <w:t>é</w:t>
      </w:r>
      <w:r w:rsidR="007C3CCD">
        <w:rPr>
          <w:rFonts w:ascii="Arial" w:hAnsi="Arial" w:cs="Arial"/>
          <w:sz w:val="24"/>
          <w:szCs w:val="24"/>
        </w:rPr>
        <w:t>try.</w:t>
      </w:r>
    </w:p>
    <w:p w14:paraId="0EF8AB38" w14:textId="47A31EEB" w:rsidR="00275BE4" w:rsidRDefault="0098426D" w:rsidP="00C82893">
      <w:pPr>
        <w:spacing w:after="0" w:line="360" w:lineRule="auto"/>
        <w:jc w:val="both"/>
        <w:rPr>
          <w:rFonts w:ascii="Arial" w:hAnsi="Arial" w:cs="Arial"/>
          <w:sz w:val="24"/>
          <w:szCs w:val="24"/>
        </w:rPr>
      </w:pPr>
      <w:r>
        <w:rPr>
          <w:rFonts w:ascii="Arial" w:hAnsi="Arial" w:cs="Arial"/>
          <w:sz w:val="24"/>
          <w:szCs w:val="24"/>
        </w:rPr>
        <w:t xml:space="preserve"> </w:t>
      </w:r>
    </w:p>
    <w:p w14:paraId="74CD4C65" w14:textId="20DBEC68" w:rsidR="0098426D" w:rsidRPr="00BF2EF3" w:rsidRDefault="00BF2EF3" w:rsidP="00C82893">
      <w:pPr>
        <w:spacing w:line="240" w:lineRule="auto"/>
        <w:jc w:val="both"/>
        <w:rPr>
          <w:rFonts w:ascii="Arial" w:hAnsi="Arial" w:cs="Arial"/>
          <w:b/>
          <w:sz w:val="24"/>
          <w:szCs w:val="24"/>
        </w:rPr>
      </w:pPr>
      <w:bookmarkStart w:id="1" w:name="_Hlk515710457"/>
      <w:r w:rsidRPr="00BF2EF3">
        <w:rPr>
          <w:rFonts w:ascii="Arial" w:hAnsi="Arial" w:cs="Arial"/>
          <w:b/>
          <w:sz w:val="24"/>
          <w:szCs w:val="24"/>
        </w:rPr>
        <w:t>Dílčí c</w:t>
      </w:r>
      <w:r w:rsidR="0098426D" w:rsidRPr="00BF2EF3">
        <w:rPr>
          <w:rFonts w:ascii="Arial" w:hAnsi="Arial" w:cs="Arial"/>
          <w:b/>
          <w:sz w:val="24"/>
          <w:szCs w:val="24"/>
        </w:rPr>
        <w:t xml:space="preserve">íl </w:t>
      </w:r>
      <w:r w:rsidR="004B3013">
        <w:rPr>
          <w:rFonts w:ascii="Arial" w:hAnsi="Arial" w:cs="Arial"/>
          <w:b/>
          <w:sz w:val="24"/>
          <w:szCs w:val="24"/>
        </w:rPr>
        <w:t>2</w:t>
      </w:r>
    </w:p>
    <w:p w14:paraId="02F8C2B8" w14:textId="45F200CB" w:rsidR="00BB42B8" w:rsidRDefault="00BB42B8" w:rsidP="00C82893">
      <w:pPr>
        <w:spacing w:after="0" w:line="360" w:lineRule="auto"/>
        <w:jc w:val="both"/>
        <w:rPr>
          <w:rFonts w:ascii="Arial" w:hAnsi="Arial" w:cs="Arial"/>
          <w:sz w:val="24"/>
          <w:szCs w:val="24"/>
        </w:rPr>
      </w:pPr>
      <w:r w:rsidRPr="00BB42B8">
        <w:rPr>
          <w:rFonts w:ascii="Arial" w:hAnsi="Arial" w:cs="Arial"/>
          <w:sz w:val="24"/>
          <w:szCs w:val="24"/>
        </w:rPr>
        <w:t xml:space="preserve">Předložit aktuální dohledané poznatky </w:t>
      </w:r>
      <w:r w:rsidR="004B3013">
        <w:rPr>
          <w:rFonts w:ascii="Arial" w:hAnsi="Arial" w:cs="Arial"/>
          <w:sz w:val="24"/>
          <w:szCs w:val="24"/>
        </w:rPr>
        <w:t xml:space="preserve">v ošetřovatelské péči při </w:t>
      </w:r>
      <w:bookmarkStart w:id="2" w:name="_Hlk517108437"/>
      <w:r w:rsidR="004B3013">
        <w:rPr>
          <w:rFonts w:ascii="Arial" w:hAnsi="Arial" w:cs="Arial"/>
          <w:sz w:val="24"/>
          <w:szCs w:val="24"/>
        </w:rPr>
        <w:t>řešení</w:t>
      </w:r>
      <w:r w:rsidRPr="00BB42B8">
        <w:rPr>
          <w:rFonts w:ascii="Arial" w:hAnsi="Arial" w:cs="Arial"/>
          <w:sz w:val="24"/>
          <w:szCs w:val="24"/>
        </w:rPr>
        <w:t xml:space="preserve"> </w:t>
      </w:r>
      <w:bookmarkStart w:id="3" w:name="_Hlk515716423"/>
      <w:r w:rsidRPr="00BB42B8">
        <w:rPr>
          <w:rFonts w:ascii="Arial" w:hAnsi="Arial" w:cs="Arial"/>
          <w:sz w:val="24"/>
          <w:szCs w:val="24"/>
        </w:rPr>
        <w:t xml:space="preserve">komplikací a </w:t>
      </w:r>
      <w:r>
        <w:rPr>
          <w:rFonts w:ascii="Arial" w:hAnsi="Arial" w:cs="Arial"/>
          <w:sz w:val="24"/>
          <w:szCs w:val="24"/>
        </w:rPr>
        <w:t>jejich prevenci</w:t>
      </w:r>
      <w:r w:rsidRPr="00BB42B8">
        <w:rPr>
          <w:rFonts w:ascii="Arial" w:hAnsi="Arial" w:cs="Arial"/>
          <w:sz w:val="24"/>
          <w:szCs w:val="24"/>
        </w:rPr>
        <w:t xml:space="preserve"> u pacientů se zavedeným </w:t>
      </w:r>
      <w:r w:rsidR="003B0096">
        <w:rPr>
          <w:rFonts w:ascii="Arial" w:hAnsi="Arial" w:cs="Arial"/>
          <w:sz w:val="24"/>
          <w:szCs w:val="24"/>
        </w:rPr>
        <w:t>permanentním</w:t>
      </w:r>
      <w:r w:rsidRPr="00BB42B8">
        <w:rPr>
          <w:rFonts w:ascii="Arial" w:hAnsi="Arial" w:cs="Arial"/>
          <w:sz w:val="24"/>
          <w:szCs w:val="24"/>
        </w:rPr>
        <w:t xml:space="preserve"> </w:t>
      </w:r>
      <w:r w:rsidR="00190914">
        <w:rPr>
          <w:rFonts w:ascii="Arial" w:hAnsi="Arial" w:cs="Arial"/>
          <w:sz w:val="24"/>
          <w:szCs w:val="24"/>
        </w:rPr>
        <w:t xml:space="preserve">žilním </w:t>
      </w:r>
      <w:r w:rsidRPr="00BB42B8">
        <w:rPr>
          <w:rFonts w:ascii="Arial" w:hAnsi="Arial" w:cs="Arial"/>
          <w:sz w:val="24"/>
          <w:szCs w:val="24"/>
        </w:rPr>
        <w:t>kat</w:t>
      </w:r>
      <w:r w:rsidR="00CE4A1D">
        <w:rPr>
          <w:rFonts w:ascii="Arial" w:hAnsi="Arial" w:cs="Arial"/>
          <w:sz w:val="24"/>
          <w:szCs w:val="24"/>
        </w:rPr>
        <w:t>é</w:t>
      </w:r>
      <w:r w:rsidRPr="00BB42B8">
        <w:rPr>
          <w:rFonts w:ascii="Arial" w:hAnsi="Arial" w:cs="Arial"/>
          <w:sz w:val="24"/>
          <w:szCs w:val="24"/>
        </w:rPr>
        <w:t>trem.</w:t>
      </w:r>
    </w:p>
    <w:bookmarkEnd w:id="1"/>
    <w:bookmarkEnd w:id="3"/>
    <w:p w14:paraId="51ABC333" w14:textId="7AA539C3" w:rsidR="00275BE4" w:rsidRDefault="00275BE4" w:rsidP="00C82893">
      <w:pPr>
        <w:spacing w:line="240" w:lineRule="auto"/>
        <w:jc w:val="both"/>
        <w:rPr>
          <w:rFonts w:ascii="Arial" w:hAnsi="Arial" w:cs="Arial"/>
          <w:b/>
          <w:sz w:val="28"/>
          <w:szCs w:val="28"/>
        </w:rPr>
      </w:pPr>
    </w:p>
    <w:p w14:paraId="2FA5E4FA" w14:textId="6AEF650F" w:rsidR="00E1273F" w:rsidRDefault="00E1273F" w:rsidP="00C82893">
      <w:pPr>
        <w:spacing w:line="240" w:lineRule="auto"/>
        <w:jc w:val="both"/>
        <w:rPr>
          <w:rFonts w:ascii="Arial" w:hAnsi="Arial" w:cs="Arial"/>
          <w:b/>
          <w:sz w:val="28"/>
          <w:szCs w:val="28"/>
        </w:rPr>
      </w:pPr>
    </w:p>
    <w:p w14:paraId="7D04E782" w14:textId="77777777" w:rsidR="00E1273F" w:rsidRDefault="00E1273F" w:rsidP="00C82893">
      <w:pPr>
        <w:spacing w:line="240" w:lineRule="auto"/>
        <w:jc w:val="both"/>
        <w:rPr>
          <w:rFonts w:ascii="Arial" w:hAnsi="Arial" w:cs="Arial"/>
          <w:b/>
          <w:sz w:val="28"/>
          <w:szCs w:val="28"/>
        </w:rPr>
      </w:pPr>
    </w:p>
    <w:bookmarkEnd w:id="2"/>
    <w:p w14:paraId="3CC9AA02" w14:textId="77777777" w:rsidR="00940DAE" w:rsidRDefault="00940DAE" w:rsidP="00EF7F33">
      <w:pPr>
        <w:spacing w:line="240" w:lineRule="auto"/>
        <w:rPr>
          <w:rFonts w:ascii="Arial" w:hAnsi="Arial" w:cs="Arial"/>
          <w:sz w:val="24"/>
          <w:szCs w:val="24"/>
        </w:rPr>
      </w:pPr>
    </w:p>
    <w:p w14:paraId="1EE879C1" w14:textId="6C7E1A73" w:rsidR="007A1B70" w:rsidRDefault="0073734E" w:rsidP="00EF7F33">
      <w:pPr>
        <w:spacing w:line="240" w:lineRule="auto"/>
        <w:rPr>
          <w:rFonts w:ascii="Arial" w:hAnsi="Arial" w:cs="Arial"/>
          <w:sz w:val="24"/>
          <w:szCs w:val="24"/>
        </w:rPr>
      </w:pPr>
      <w:r>
        <w:rPr>
          <w:rFonts w:ascii="Arial" w:hAnsi="Arial" w:cs="Arial"/>
          <w:sz w:val="24"/>
          <w:szCs w:val="24"/>
        </w:rPr>
        <w:lastRenderedPageBreak/>
        <w:t>S</w:t>
      </w:r>
      <w:r w:rsidR="00173497" w:rsidRPr="00173497">
        <w:rPr>
          <w:rFonts w:ascii="Arial" w:hAnsi="Arial" w:cs="Arial"/>
          <w:sz w:val="24"/>
          <w:szCs w:val="24"/>
        </w:rPr>
        <w:t>eznam vstupní literatury</w:t>
      </w:r>
      <w:r w:rsidR="00173497">
        <w:rPr>
          <w:rFonts w:ascii="Arial" w:hAnsi="Arial" w:cs="Arial"/>
          <w:sz w:val="24"/>
          <w:szCs w:val="24"/>
        </w:rPr>
        <w:t>:</w:t>
      </w:r>
    </w:p>
    <w:p w14:paraId="5793A96B" w14:textId="77777777" w:rsidR="00173497" w:rsidRDefault="00173497" w:rsidP="00173497">
      <w:pPr>
        <w:spacing w:line="240" w:lineRule="auto"/>
        <w:rPr>
          <w:rFonts w:ascii="Arial" w:hAnsi="Arial" w:cs="Arial"/>
          <w:sz w:val="24"/>
          <w:szCs w:val="24"/>
        </w:rPr>
      </w:pPr>
      <w:r w:rsidRPr="00173497">
        <w:rPr>
          <w:rFonts w:ascii="Arial" w:hAnsi="Arial" w:cs="Arial"/>
          <w:sz w:val="24"/>
          <w:szCs w:val="24"/>
        </w:rPr>
        <w:t xml:space="preserve">NAŇKA, Ondřej a Miloslava ELIŠKOVÁ. </w:t>
      </w:r>
      <w:r w:rsidRPr="00173497">
        <w:rPr>
          <w:rFonts w:ascii="Arial" w:hAnsi="Arial" w:cs="Arial"/>
          <w:i/>
          <w:iCs/>
          <w:sz w:val="24"/>
          <w:szCs w:val="24"/>
        </w:rPr>
        <w:t>Přehled anatomie</w:t>
      </w:r>
      <w:r w:rsidRPr="00173497">
        <w:rPr>
          <w:rFonts w:ascii="Arial" w:hAnsi="Arial" w:cs="Arial"/>
          <w:sz w:val="24"/>
          <w:szCs w:val="24"/>
        </w:rPr>
        <w:t>. Třetí, doplněné a přepracované vydání. Praha: Galén, 2015. ISBN 978-80-7492-206-0.</w:t>
      </w:r>
    </w:p>
    <w:p w14:paraId="56D75293" w14:textId="77777777" w:rsidR="002D6F2E" w:rsidRPr="002D6F2E" w:rsidRDefault="002D6F2E" w:rsidP="002D6F2E">
      <w:pPr>
        <w:spacing w:line="240" w:lineRule="auto"/>
        <w:rPr>
          <w:rFonts w:ascii="Arial" w:hAnsi="Arial" w:cs="Arial"/>
          <w:sz w:val="24"/>
          <w:szCs w:val="24"/>
        </w:rPr>
      </w:pPr>
      <w:r w:rsidRPr="002D6F2E">
        <w:rPr>
          <w:rFonts w:ascii="Arial" w:hAnsi="Arial" w:cs="Arial"/>
          <w:sz w:val="24"/>
          <w:szCs w:val="24"/>
        </w:rPr>
        <w:t xml:space="preserve">DRÁBKOVÁ, Jarmila. </w:t>
      </w:r>
      <w:r w:rsidRPr="002D6F2E">
        <w:rPr>
          <w:rFonts w:ascii="Arial" w:hAnsi="Arial" w:cs="Arial"/>
          <w:i/>
          <w:iCs/>
          <w:sz w:val="24"/>
          <w:szCs w:val="24"/>
        </w:rPr>
        <w:t>Centrální žilní katétry: funkce, základy zavádění a ošetřování</w:t>
      </w:r>
      <w:r w:rsidRPr="002D6F2E">
        <w:rPr>
          <w:rFonts w:ascii="Arial" w:hAnsi="Arial" w:cs="Arial"/>
          <w:sz w:val="24"/>
          <w:szCs w:val="24"/>
        </w:rPr>
        <w:t>. Příbram: MSM, 2001. ISBN 80-902583-3-6.</w:t>
      </w:r>
    </w:p>
    <w:p w14:paraId="1D87B00A" w14:textId="77777777" w:rsidR="00E206EF" w:rsidRPr="00E206EF" w:rsidRDefault="00E206EF" w:rsidP="00E206EF">
      <w:pPr>
        <w:spacing w:line="240" w:lineRule="auto"/>
        <w:rPr>
          <w:rFonts w:ascii="Arial" w:hAnsi="Arial" w:cs="Arial"/>
          <w:sz w:val="24"/>
          <w:szCs w:val="24"/>
        </w:rPr>
      </w:pPr>
      <w:r w:rsidRPr="00E206EF">
        <w:rPr>
          <w:rFonts w:ascii="Arial" w:hAnsi="Arial" w:cs="Arial"/>
          <w:sz w:val="24"/>
          <w:szCs w:val="24"/>
        </w:rPr>
        <w:t xml:space="preserve">VYTEJČKOVÁ, Renata, Petra SEDLÁŘOVÁ, Vlasta WIRTHOVÁ, Iva OTRADOVCOVÁ a Lucie KUBÁTOVÁ. </w:t>
      </w:r>
      <w:r w:rsidRPr="00E206EF">
        <w:rPr>
          <w:rFonts w:ascii="Arial" w:hAnsi="Arial" w:cs="Arial"/>
          <w:i/>
          <w:iCs/>
          <w:sz w:val="24"/>
          <w:szCs w:val="24"/>
        </w:rPr>
        <w:t>Ošetřovatelské postupy v péči o nemocné III: speciální část</w:t>
      </w:r>
      <w:r w:rsidRPr="00E206EF">
        <w:rPr>
          <w:rFonts w:ascii="Arial" w:hAnsi="Arial" w:cs="Arial"/>
          <w:sz w:val="24"/>
          <w:szCs w:val="24"/>
        </w:rPr>
        <w:t>. Praha: Grada Publishing, 2015. Sestra (Grada). ISBN 978-80-247-3421-7.</w:t>
      </w:r>
    </w:p>
    <w:p w14:paraId="797932EA" w14:textId="77777777" w:rsidR="007229C0" w:rsidRPr="007229C0" w:rsidRDefault="007229C0" w:rsidP="007229C0">
      <w:pPr>
        <w:spacing w:line="240" w:lineRule="auto"/>
        <w:rPr>
          <w:rFonts w:ascii="Arial" w:hAnsi="Arial" w:cs="Arial"/>
          <w:sz w:val="24"/>
          <w:szCs w:val="24"/>
        </w:rPr>
      </w:pPr>
      <w:r w:rsidRPr="007229C0">
        <w:rPr>
          <w:rFonts w:ascii="Arial" w:hAnsi="Arial" w:cs="Arial"/>
          <w:sz w:val="24"/>
          <w:szCs w:val="24"/>
        </w:rPr>
        <w:t xml:space="preserve">KALA, Zdeněk. </w:t>
      </w:r>
      <w:r w:rsidRPr="007229C0">
        <w:rPr>
          <w:rFonts w:ascii="Arial" w:hAnsi="Arial" w:cs="Arial"/>
          <w:i/>
          <w:iCs/>
          <w:sz w:val="24"/>
          <w:szCs w:val="24"/>
        </w:rPr>
        <w:t>Perioperační péče o pacienta v cévní chirurgii</w:t>
      </w:r>
      <w:r w:rsidRPr="007229C0">
        <w:rPr>
          <w:rFonts w:ascii="Arial" w:hAnsi="Arial" w:cs="Arial"/>
          <w:sz w:val="24"/>
          <w:szCs w:val="24"/>
        </w:rPr>
        <w:t>. Brno: Národní centrum ošetřovatelství a nelékařských zdravotnických oborů, 2011. ISBN 978-80-7013-536-5.</w:t>
      </w:r>
    </w:p>
    <w:p w14:paraId="39A33F8F" w14:textId="77777777" w:rsidR="00C9294A" w:rsidRDefault="00C9294A" w:rsidP="00C9294A">
      <w:pPr>
        <w:spacing w:line="240" w:lineRule="auto"/>
        <w:rPr>
          <w:rFonts w:ascii="Arial" w:hAnsi="Arial" w:cs="Arial"/>
          <w:sz w:val="24"/>
          <w:szCs w:val="24"/>
        </w:rPr>
      </w:pPr>
      <w:r w:rsidRPr="00C9294A">
        <w:rPr>
          <w:rFonts w:ascii="Arial" w:hAnsi="Arial" w:cs="Arial"/>
          <w:i/>
          <w:iCs/>
          <w:sz w:val="24"/>
          <w:szCs w:val="24"/>
        </w:rPr>
        <w:t>The journal of vascular access</w:t>
      </w:r>
      <w:r w:rsidRPr="00C9294A">
        <w:rPr>
          <w:rFonts w:ascii="Arial" w:hAnsi="Arial" w:cs="Arial"/>
          <w:sz w:val="24"/>
          <w:szCs w:val="24"/>
        </w:rPr>
        <w:t xml:space="preserve">. Milano: Wichtig Editore, 2000. ISSN 1129-7298. Dostupné také z: </w:t>
      </w:r>
      <w:hyperlink r:id="rId9" w:history="1">
        <w:r w:rsidR="006677BC" w:rsidRPr="002852AC">
          <w:rPr>
            <w:rStyle w:val="Hypertextovodkaz"/>
            <w:rFonts w:ascii="Arial" w:hAnsi="Arial" w:cs="Arial"/>
            <w:sz w:val="24"/>
            <w:szCs w:val="24"/>
          </w:rPr>
          <w:t>http://www.vascular-access.info</w:t>
        </w:r>
      </w:hyperlink>
    </w:p>
    <w:p w14:paraId="46CA10DD" w14:textId="77777777" w:rsidR="006677BC" w:rsidRPr="00C9294A" w:rsidRDefault="006677BC" w:rsidP="00C9294A">
      <w:pPr>
        <w:spacing w:line="240" w:lineRule="auto"/>
        <w:rPr>
          <w:rFonts w:ascii="Arial" w:hAnsi="Arial" w:cs="Arial"/>
          <w:sz w:val="24"/>
          <w:szCs w:val="24"/>
        </w:rPr>
      </w:pPr>
    </w:p>
    <w:p w14:paraId="50F5C5CD" w14:textId="77777777" w:rsidR="00704445" w:rsidRPr="00704445" w:rsidRDefault="00704445" w:rsidP="00704445">
      <w:pPr>
        <w:spacing w:line="240" w:lineRule="auto"/>
        <w:rPr>
          <w:rFonts w:ascii="Arial" w:hAnsi="Arial" w:cs="Arial"/>
          <w:sz w:val="24"/>
          <w:szCs w:val="24"/>
        </w:rPr>
      </w:pPr>
    </w:p>
    <w:p w14:paraId="7FB2294D" w14:textId="77777777" w:rsidR="00704445" w:rsidRPr="0073734E" w:rsidRDefault="00704445" w:rsidP="0073734E">
      <w:pPr>
        <w:spacing w:line="240" w:lineRule="auto"/>
        <w:rPr>
          <w:rFonts w:ascii="Arial" w:hAnsi="Arial" w:cs="Arial"/>
          <w:sz w:val="24"/>
          <w:szCs w:val="24"/>
        </w:rPr>
      </w:pPr>
    </w:p>
    <w:p w14:paraId="70E77B63" w14:textId="77777777" w:rsidR="00173497" w:rsidRDefault="00173497" w:rsidP="00EF7F33">
      <w:pPr>
        <w:spacing w:line="240" w:lineRule="auto"/>
        <w:rPr>
          <w:rFonts w:ascii="Arial" w:hAnsi="Arial" w:cs="Arial"/>
          <w:sz w:val="24"/>
          <w:szCs w:val="24"/>
        </w:rPr>
      </w:pPr>
    </w:p>
    <w:p w14:paraId="7B756E16" w14:textId="77777777" w:rsidR="00173497" w:rsidRDefault="00173497" w:rsidP="00EF7F33">
      <w:pPr>
        <w:spacing w:line="240" w:lineRule="auto"/>
        <w:rPr>
          <w:rFonts w:ascii="Arial" w:hAnsi="Arial" w:cs="Arial"/>
          <w:sz w:val="24"/>
          <w:szCs w:val="24"/>
        </w:rPr>
      </w:pPr>
    </w:p>
    <w:p w14:paraId="630D3C33" w14:textId="77777777" w:rsidR="00173497" w:rsidRDefault="00173497" w:rsidP="00EF7F33">
      <w:pPr>
        <w:spacing w:line="240" w:lineRule="auto"/>
        <w:rPr>
          <w:rFonts w:ascii="Arial" w:hAnsi="Arial" w:cs="Arial"/>
          <w:sz w:val="24"/>
          <w:szCs w:val="24"/>
        </w:rPr>
      </w:pPr>
    </w:p>
    <w:p w14:paraId="0DCB5443" w14:textId="77777777" w:rsidR="00173497" w:rsidRDefault="00173497" w:rsidP="00EF7F33">
      <w:pPr>
        <w:spacing w:line="240" w:lineRule="auto"/>
        <w:rPr>
          <w:rFonts w:ascii="Arial" w:hAnsi="Arial" w:cs="Arial"/>
          <w:sz w:val="24"/>
          <w:szCs w:val="24"/>
        </w:rPr>
      </w:pPr>
    </w:p>
    <w:p w14:paraId="4C6C38C0" w14:textId="77777777" w:rsidR="00173497" w:rsidRDefault="00173497" w:rsidP="00EF7F33">
      <w:pPr>
        <w:spacing w:line="240" w:lineRule="auto"/>
        <w:rPr>
          <w:rFonts w:ascii="Arial" w:hAnsi="Arial" w:cs="Arial"/>
          <w:sz w:val="24"/>
          <w:szCs w:val="24"/>
        </w:rPr>
      </w:pPr>
    </w:p>
    <w:p w14:paraId="6EC9F03E" w14:textId="77777777" w:rsidR="00173497" w:rsidRDefault="00173497" w:rsidP="00EF7F33">
      <w:pPr>
        <w:spacing w:line="240" w:lineRule="auto"/>
        <w:rPr>
          <w:rFonts w:ascii="Arial" w:hAnsi="Arial" w:cs="Arial"/>
          <w:sz w:val="24"/>
          <w:szCs w:val="24"/>
        </w:rPr>
      </w:pPr>
    </w:p>
    <w:p w14:paraId="54127A33" w14:textId="77777777" w:rsidR="00C82893" w:rsidRDefault="00C82893" w:rsidP="00EF7F33">
      <w:pPr>
        <w:spacing w:line="240" w:lineRule="auto"/>
        <w:rPr>
          <w:rFonts w:ascii="Arial" w:hAnsi="Arial" w:cs="Arial"/>
          <w:sz w:val="24"/>
          <w:szCs w:val="24"/>
        </w:rPr>
      </w:pPr>
    </w:p>
    <w:p w14:paraId="63E6E425" w14:textId="77777777" w:rsidR="00C82893" w:rsidRDefault="00C82893" w:rsidP="00EF7F33">
      <w:pPr>
        <w:spacing w:line="240" w:lineRule="auto"/>
        <w:rPr>
          <w:rFonts w:ascii="Arial" w:hAnsi="Arial" w:cs="Arial"/>
          <w:sz w:val="24"/>
          <w:szCs w:val="24"/>
        </w:rPr>
      </w:pPr>
    </w:p>
    <w:p w14:paraId="2BCB55AE" w14:textId="77777777" w:rsidR="00C82893" w:rsidRDefault="00C82893" w:rsidP="00EF7F33">
      <w:pPr>
        <w:spacing w:line="240" w:lineRule="auto"/>
        <w:rPr>
          <w:rFonts w:ascii="Arial" w:hAnsi="Arial" w:cs="Arial"/>
          <w:sz w:val="24"/>
          <w:szCs w:val="24"/>
        </w:rPr>
      </w:pPr>
    </w:p>
    <w:p w14:paraId="32A2BFD1" w14:textId="77777777" w:rsidR="00C82893" w:rsidRDefault="00C82893" w:rsidP="00EF7F33">
      <w:pPr>
        <w:spacing w:line="240" w:lineRule="auto"/>
        <w:rPr>
          <w:rFonts w:ascii="Arial" w:hAnsi="Arial" w:cs="Arial"/>
          <w:sz w:val="24"/>
          <w:szCs w:val="24"/>
        </w:rPr>
      </w:pPr>
    </w:p>
    <w:p w14:paraId="28A572F8" w14:textId="77777777" w:rsidR="00C82893" w:rsidRDefault="00C82893" w:rsidP="00EF7F33">
      <w:pPr>
        <w:spacing w:line="240" w:lineRule="auto"/>
        <w:rPr>
          <w:rFonts w:ascii="Arial" w:hAnsi="Arial" w:cs="Arial"/>
          <w:sz w:val="24"/>
          <w:szCs w:val="24"/>
        </w:rPr>
      </w:pPr>
    </w:p>
    <w:p w14:paraId="6E3856DA" w14:textId="77777777" w:rsidR="00C82893" w:rsidRDefault="00C82893" w:rsidP="00EF7F33">
      <w:pPr>
        <w:spacing w:line="240" w:lineRule="auto"/>
        <w:rPr>
          <w:rFonts w:ascii="Arial" w:hAnsi="Arial" w:cs="Arial"/>
          <w:sz w:val="24"/>
          <w:szCs w:val="24"/>
        </w:rPr>
      </w:pPr>
    </w:p>
    <w:p w14:paraId="0268E355" w14:textId="77777777" w:rsidR="00C82893" w:rsidRDefault="00C82893" w:rsidP="00EF7F33">
      <w:pPr>
        <w:spacing w:line="240" w:lineRule="auto"/>
        <w:rPr>
          <w:rFonts w:ascii="Arial" w:hAnsi="Arial" w:cs="Arial"/>
          <w:sz w:val="24"/>
          <w:szCs w:val="24"/>
        </w:rPr>
      </w:pPr>
    </w:p>
    <w:p w14:paraId="0CE5EA5B" w14:textId="77777777" w:rsidR="00C82893" w:rsidRDefault="00C82893" w:rsidP="00EF7F33">
      <w:pPr>
        <w:spacing w:line="240" w:lineRule="auto"/>
        <w:rPr>
          <w:rFonts w:ascii="Arial" w:hAnsi="Arial" w:cs="Arial"/>
          <w:sz w:val="24"/>
          <w:szCs w:val="24"/>
        </w:rPr>
      </w:pPr>
    </w:p>
    <w:p w14:paraId="6B5C5A8F" w14:textId="77777777" w:rsidR="00CB6FDB" w:rsidRDefault="00CB6FDB" w:rsidP="00EF7F33">
      <w:pPr>
        <w:spacing w:line="240" w:lineRule="auto"/>
        <w:rPr>
          <w:rFonts w:ascii="Arial" w:hAnsi="Arial" w:cs="Arial"/>
          <w:sz w:val="24"/>
          <w:szCs w:val="24"/>
        </w:rPr>
      </w:pPr>
    </w:p>
    <w:p w14:paraId="510B04F1" w14:textId="77777777" w:rsidR="00CB6FDB" w:rsidRDefault="00CB6FDB" w:rsidP="00EF7F33">
      <w:pPr>
        <w:spacing w:line="240" w:lineRule="auto"/>
        <w:rPr>
          <w:rFonts w:ascii="Arial" w:hAnsi="Arial" w:cs="Arial"/>
          <w:sz w:val="24"/>
          <w:szCs w:val="24"/>
        </w:rPr>
      </w:pPr>
    </w:p>
    <w:p w14:paraId="2EC97CED" w14:textId="77777777" w:rsidR="00CB6FDB" w:rsidRPr="00995F81" w:rsidRDefault="00971BED" w:rsidP="00995F81">
      <w:pPr>
        <w:pStyle w:val="Odstavecseseznamem"/>
        <w:numPr>
          <w:ilvl w:val="0"/>
          <w:numId w:val="18"/>
        </w:numPr>
        <w:spacing w:line="240" w:lineRule="auto"/>
        <w:rPr>
          <w:rFonts w:ascii="Arial" w:hAnsi="Arial" w:cs="Arial"/>
          <w:b/>
          <w:sz w:val="32"/>
          <w:szCs w:val="32"/>
        </w:rPr>
      </w:pPr>
      <w:r w:rsidRPr="00995F81">
        <w:rPr>
          <w:rFonts w:ascii="Arial" w:hAnsi="Arial" w:cs="Arial"/>
          <w:b/>
          <w:sz w:val="32"/>
          <w:szCs w:val="32"/>
        </w:rPr>
        <w:lastRenderedPageBreak/>
        <w:t>Popis rešeršní činnosti</w:t>
      </w:r>
    </w:p>
    <w:p w14:paraId="02CA4EBE" w14:textId="1F8BEEDD" w:rsidR="00995F81" w:rsidRPr="00995F81" w:rsidRDefault="00995F81" w:rsidP="00995F81">
      <w:pPr>
        <w:spacing w:before="240" w:after="0" w:line="360" w:lineRule="auto"/>
        <w:jc w:val="both"/>
        <w:rPr>
          <w:rFonts w:ascii="Arial" w:eastAsia="Times New Roman" w:hAnsi="Arial" w:cs="Arial"/>
          <w:sz w:val="24"/>
          <w:szCs w:val="24"/>
          <w:lang w:eastAsia="cs-CZ"/>
        </w:rPr>
      </w:pPr>
      <w:r w:rsidRPr="00995F81">
        <w:rPr>
          <w:rFonts w:ascii="Arial" w:eastAsia="Times New Roman" w:hAnsi="Arial" w:cs="Arial"/>
          <w:sz w:val="24"/>
          <w:szCs w:val="24"/>
          <w:lang w:eastAsia="cs-CZ"/>
        </w:rPr>
        <w:t xml:space="preserve">    Pro rešeršní činnosti byl použit standardní vyhledávácí postup rešeršní strategie pomocí vhodných klíčových slov za pomocí booleovských operátorů.</w:t>
      </w:r>
    </w:p>
    <w:p w14:paraId="263B7CCE" w14:textId="77777777" w:rsidR="00995F81" w:rsidRPr="00995F81" w:rsidRDefault="00995F81" w:rsidP="00995F81">
      <w:pPr>
        <w:spacing w:after="0" w:line="240" w:lineRule="auto"/>
        <w:rPr>
          <w:rFonts w:ascii="Arial" w:eastAsia="Times New Roman" w:hAnsi="Arial" w:cs="Arial"/>
          <w:sz w:val="24"/>
          <w:szCs w:val="24"/>
          <w:lang w:eastAsia="cs-CZ"/>
        </w:rPr>
      </w:pPr>
      <w:r w:rsidRPr="00995F81">
        <w:rPr>
          <w:rFonts w:ascii="Arial" w:eastAsia="Times New Roman" w:hAnsi="Arial" w:cs="Arial"/>
          <w:sz w:val="24"/>
          <w:szCs w:val="24"/>
          <w:lang w:eastAsia="cs-CZ"/>
        </w:rPr>
        <w:t xml:space="preserve">    </w:t>
      </w:r>
    </w:p>
    <w:tbl>
      <w:tblPr>
        <w:tblStyle w:val="Mkatabulky"/>
        <w:tblW w:w="0" w:type="auto"/>
        <w:tblLook w:val="04A0" w:firstRow="1" w:lastRow="0" w:firstColumn="1" w:lastColumn="0" w:noHBand="0" w:noVBand="1"/>
      </w:tblPr>
      <w:tblGrid>
        <w:gridCol w:w="9061"/>
      </w:tblGrid>
      <w:tr w:rsidR="00995F81" w:rsidRPr="00995F81" w14:paraId="6A7F2AAF" w14:textId="77777777" w:rsidTr="007A2CC6">
        <w:trPr>
          <w:trHeight w:val="225"/>
        </w:trPr>
        <w:tc>
          <w:tcPr>
            <w:tcW w:w="9061" w:type="dxa"/>
            <w:tcBorders>
              <w:top w:val="single" w:sz="12" w:space="0" w:color="auto"/>
              <w:left w:val="single" w:sz="12" w:space="0" w:color="auto"/>
              <w:bottom w:val="single" w:sz="12" w:space="0" w:color="auto"/>
              <w:right w:val="single" w:sz="12" w:space="0" w:color="auto"/>
            </w:tcBorders>
          </w:tcPr>
          <w:p w14:paraId="532FC401" w14:textId="77777777" w:rsidR="00995F81" w:rsidRPr="00995F81" w:rsidRDefault="00995F81" w:rsidP="00995F81">
            <w:pPr>
              <w:jc w:val="center"/>
              <w:rPr>
                <w:rFonts w:ascii="Arial" w:eastAsia="Times New Roman" w:hAnsi="Arial" w:cs="Arial"/>
                <w:sz w:val="24"/>
                <w:szCs w:val="24"/>
                <w:lang w:eastAsia="cs-CZ"/>
              </w:rPr>
            </w:pPr>
            <w:r w:rsidRPr="00995F81">
              <w:rPr>
                <w:rFonts w:ascii="Arial" w:eastAsia="Times New Roman" w:hAnsi="Arial" w:cs="Arial"/>
                <w:b/>
                <w:sz w:val="24"/>
                <w:szCs w:val="24"/>
                <w:lang w:eastAsia="cs-CZ"/>
              </w:rPr>
              <w:t>VYHLEDÁVACÍ KRITÉRIA</w:t>
            </w:r>
          </w:p>
        </w:tc>
      </w:tr>
      <w:tr w:rsidR="007A2CC6" w:rsidRPr="00995F81" w14:paraId="6C620DC8" w14:textId="77777777" w:rsidTr="007A2CC6">
        <w:trPr>
          <w:trHeight w:val="3750"/>
        </w:trPr>
        <w:tc>
          <w:tcPr>
            <w:tcW w:w="9061" w:type="dxa"/>
            <w:tcBorders>
              <w:top w:val="single" w:sz="12" w:space="0" w:color="auto"/>
              <w:left w:val="single" w:sz="12" w:space="0" w:color="auto"/>
              <w:bottom w:val="single" w:sz="12" w:space="0" w:color="auto"/>
              <w:right w:val="single" w:sz="12" w:space="0" w:color="auto"/>
            </w:tcBorders>
          </w:tcPr>
          <w:p w14:paraId="2B9570FD" w14:textId="2078A8D6" w:rsidR="007A2CC6" w:rsidRDefault="007A2CC6" w:rsidP="008A1291">
            <w:pPr>
              <w:spacing w:line="360" w:lineRule="auto"/>
              <w:ind w:left="2268" w:hanging="2268"/>
              <w:rPr>
                <w:rFonts w:ascii="Arial" w:eastAsia="Times New Roman" w:hAnsi="Arial" w:cs="Arial"/>
                <w:sz w:val="24"/>
                <w:szCs w:val="24"/>
                <w:lang w:eastAsia="cs-CZ"/>
              </w:rPr>
            </w:pPr>
            <w:r w:rsidRPr="008A1291">
              <w:rPr>
                <w:rFonts w:ascii="Arial" w:eastAsia="Times New Roman" w:hAnsi="Arial" w:cs="Arial"/>
                <w:b/>
                <w:sz w:val="24"/>
                <w:szCs w:val="24"/>
                <w:u w:val="single"/>
                <w:lang w:eastAsia="cs-CZ"/>
              </w:rPr>
              <w:t>Klíčová slova v ČJ</w:t>
            </w:r>
            <w:r w:rsidRPr="00995F81">
              <w:rPr>
                <w:rFonts w:ascii="Arial" w:eastAsia="Times New Roman" w:hAnsi="Arial" w:cs="Arial"/>
                <w:b/>
                <w:sz w:val="24"/>
                <w:szCs w:val="24"/>
                <w:lang w:eastAsia="cs-CZ"/>
              </w:rPr>
              <w:t>:</w:t>
            </w:r>
            <w:r w:rsidR="008A1291">
              <w:rPr>
                <w:rFonts w:ascii="Arial" w:eastAsia="Times New Roman" w:hAnsi="Arial" w:cs="Arial"/>
                <w:b/>
                <w:sz w:val="24"/>
                <w:szCs w:val="24"/>
                <w:lang w:eastAsia="cs-CZ"/>
              </w:rPr>
              <w:t xml:space="preserve"> </w:t>
            </w:r>
            <w:r w:rsidRPr="003827C1">
              <w:rPr>
                <w:rFonts w:ascii="Arial" w:eastAsia="Times New Roman" w:hAnsi="Arial" w:cs="Arial"/>
                <w:sz w:val="24"/>
                <w:szCs w:val="24"/>
                <w:lang w:eastAsia="cs-CZ"/>
              </w:rPr>
              <w:t>kat</w:t>
            </w:r>
            <w:r w:rsidR="00CE4A1D">
              <w:rPr>
                <w:rFonts w:ascii="Arial" w:eastAsia="Times New Roman" w:hAnsi="Arial" w:cs="Arial"/>
                <w:sz w:val="24"/>
                <w:szCs w:val="24"/>
                <w:lang w:eastAsia="cs-CZ"/>
              </w:rPr>
              <w:t>é</w:t>
            </w:r>
            <w:r w:rsidRPr="003827C1">
              <w:rPr>
                <w:rFonts w:ascii="Arial" w:eastAsia="Times New Roman" w:hAnsi="Arial" w:cs="Arial"/>
                <w:sz w:val="24"/>
                <w:szCs w:val="24"/>
                <w:lang w:eastAsia="cs-CZ"/>
              </w:rPr>
              <w:t>trizace, centrální žilní kat</w:t>
            </w:r>
            <w:r w:rsidR="00CE4A1D">
              <w:rPr>
                <w:rFonts w:ascii="Arial" w:eastAsia="Times New Roman" w:hAnsi="Arial" w:cs="Arial"/>
                <w:sz w:val="24"/>
                <w:szCs w:val="24"/>
                <w:lang w:eastAsia="cs-CZ"/>
              </w:rPr>
              <w:t>é</w:t>
            </w:r>
            <w:r w:rsidRPr="003827C1">
              <w:rPr>
                <w:rFonts w:ascii="Arial" w:eastAsia="Times New Roman" w:hAnsi="Arial" w:cs="Arial"/>
                <w:sz w:val="24"/>
                <w:szCs w:val="24"/>
                <w:lang w:eastAsia="cs-CZ"/>
              </w:rPr>
              <w:t>tr, Broviac kat</w:t>
            </w:r>
            <w:r w:rsidR="00CE4A1D">
              <w:rPr>
                <w:rFonts w:ascii="Arial" w:eastAsia="Times New Roman" w:hAnsi="Arial" w:cs="Arial"/>
                <w:sz w:val="24"/>
                <w:szCs w:val="24"/>
                <w:lang w:eastAsia="cs-CZ"/>
              </w:rPr>
              <w:t>é</w:t>
            </w:r>
            <w:r w:rsidRPr="003827C1">
              <w:rPr>
                <w:rFonts w:ascii="Arial" w:eastAsia="Times New Roman" w:hAnsi="Arial" w:cs="Arial"/>
                <w:sz w:val="24"/>
                <w:szCs w:val="24"/>
                <w:lang w:eastAsia="cs-CZ"/>
              </w:rPr>
              <w:t xml:space="preserve">tr, Hickmanův </w:t>
            </w:r>
            <w:r w:rsidR="008A1291">
              <w:rPr>
                <w:rFonts w:ascii="Arial" w:eastAsia="Times New Roman" w:hAnsi="Arial" w:cs="Arial"/>
                <w:sz w:val="24"/>
                <w:szCs w:val="24"/>
                <w:lang w:eastAsia="cs-CZ"/>
              </w:rPr>
              <w:t xml:space="preserve">                                </w:t>
            </w:r>
            <w:r w:rsidRPr="003827C1">
              <w:rPr>
                <w:rFonts w:ascii="Arial" w:eastAsia="Times New Roman" w:hAnsi="Arial" w:cs="Arial"/>
                <w:sz w:val="24"/>
                <w:szCs w:val="24"/>
                <w:lang w:eastAsia="cs-CZ"/>
              </w:rPr>
              <w:t>kat</w:t>
            </w:r>
            <w:r w:rsidR="00CE4A1D">
              <w:rPr>
                <w:rFonts w:ascii="Arial" w:eastAsia="Times New Roman" w:hAnsi="Arial" w:cs="Arial"/>
                <w:sz w:val="24"/>
                <w:szCs w:val="24"/>
                <w:lang w:eastAsia="cs-CZ"/>
              </w:rPr>
              <w:t>é</w:t>
            </w:r>
            <w:r w:rsidRPr="003827C1">
              <w:rPr>
                <w:rFonts w:ascii="Arial" w:eastAsia="Times New Roman" w:hAnsi="Arial" w:cs="Arial"/>
                <w:sz w:val="24"/>
                <w:szCs w:val="24"/>
                <w:lang w:eastAsia="cs-CZ"/>
              </w:rPr>
              <w:t xml:space="preserve">tr, ošetřovatelská péče, komplikace, prevence, pacient, </w:t>
            </w:r>
            <w:r w:rsidR="000F6D7E">
              <w:rPr>
                <w:rFonts w:ascii="Arial" w:eastAsia="Times New Roman" w:hAnsi="Arial" w:cs="Arial"/>
                <w:sz w:val="24"/>
                <w:szCs w:val="24"/>
                <w:lang w:eastAsia="cs-CZ"/>
              </w:rPr>
              <w:t>odstranění ochlupení</w:t>
            </w:r>
            <w:r w:rsidRPr="003827C1">
              <w:rPr>
                <w:rFonts w:ascii="Arial" w:eastAsia="Times New Roman" w:hAnsi="Arial" w:cs="Arial"/>
                <w:sz w:val="24"/>
                <w:szCs w:val="24"/>
                <w:lang w:eastAsia="cs-CZ"/>
              </w:rPr>
              <w:t>,</w:t>
            </w:r>
            <w:r>
              <w:rPr>
                <w:rFonts w:ascii="Arial" w:eastAsia="Times New Roman" w:hAnsi="Arial" w:cs="Arial"/>
                <w:sz w:val="24"/>
                <w:szCs w:val="24"/>
                <w:lang w:eastAsia="cs-CZ"/>
              </w:rPr>
              <w:t xml:space="preserve"> fixace, </w:t>
            </w:r>
            <w:r w:rsidRPr="003827C1">
              <w:rPr>
                <w:rFonts w:ascii="Arial" w:eastAsia="Times New Roman" w:hAnsi="Arial" w:cs="Arial"/>
                <w:sz w:val="24"/>
                <w:szCs w:val="24"/>
                <w:lang w:eastAsia="cs-CZ"/>
              </w:rPr>
              <w:t>bezjehlové vstupy, krytí</w:t>
            </w:r>
          </w:p>
          <w:p w14:paraId="1F1C6597" w14:textId="636C896B" w:rsidR="007A2CC6" w:rsidRDefault="007A2CC6" w:rsidP="007A2CC6">
            <w:pPr>
              <w:spacing w:line="360" w:lineRule="auto"/>
              <w:ind w:left="2268" w:hanging="2268"/>
              <w:rPr>
                <w:rFonts w:ascii="Arial" w:eastAsia="Times New Roman" w:hAnsi="Arial" w:cs="Arial"/>
                <w:sz w:val="24"/>
                <w:szCs w:val="24"/>
                <w:lang w:val="en" w:eastAsia="cs-CZ"/>
              </w:rPr>
            </w:pPr>
            <w:r w:rsidRPr="008A1291">
              <w:rPr>
                <w:rFonts w:ascii="Arial" w:eastAsia="Times New Roman" w:hAnsi="Arial" w:cs="Arial"/>
                <w:b/>
                <w:sz w:val="24"/>
                <w:szCs w:val="24"/>
                <w:u w:val="single"/>
                <w:lang w:eastAsia="cs-CZ"/>
              </w:rPr>
              <w:t>Klíčová slova v AJ</w:t>
            </w:r>
            <w:r w:rsidRPr="00995F81">
              <w:rPr>
                <w:rFonts w:ascii="Arial" w:eastAsia="Times New Roman" w:hAnsi="Arial" w:cs="Arial"/>
                <w:b/>
                <w:sz w:val="24"/>
                <w:szCs w:val="24"/>
                <w:lang w:eastAsia="cs-CZ"/>
              </w:rPr>
              <w:t xml:space="preserve">: </w:t>
            </w:r>
            <w:r w:rsidRPr="003827C1">
              <w:rPr>
                <w:rFonts w:ascii="Arial" w:eastAsia="Times New Roman" w:hAnsi="Arial" w:cs="Arial"/>
                <w:sz w:val="24"/>
                <w:szCs w:val="24"/>
                <w:lang w:eastAsia="cs-CZ"/>
              </w:rPr>
              <w:t>c</w:t>
            </w:r>
            <w:r w:rsidRPr="003827C1">
              <w:rPr>
                <w:rFonts w:ascii="Arial" w:eastAsia="Times New Roman" w:hAnsi="Arial" w:cs="Arial"/>
                <w:sz w:val="24"/>
                <w:szCs w:val="24"/>
                <w:lang w:val="en" w:eastAsia="cs-CZ"/>
              </w:rPr>
              <w:t>atheterization, central venous catheter, Broviac catheter, Hickman katheter, nursing care, complications, prevention, patient</w:t>
            </w:r>
            <w:r>
              <w:rPr>
                <w:rFonts w:ascii="Arial" w:eastAsia="Times New Roman" w:hAnsi="Arial" w:cs="Arial"/>
                <w:sz w:val="24"/>
                <w:szCs w:val="24"/>
                <w:lang w:val="en" w:eastAsia="cs-CZ"/>
              </w:rPr>
              <w:t xml:space="preserve">, </w:t>
            </w:r>
            <w:r w:rsidR="000F6D7E">
              <w:rPr>
                <w:rFonts w:ascii="Arial" w:eastAsia="Times New Roman" w:hAnsi="Arial" w:cs="Arial"/>
                <w:sz w:val="24"/>
                <w:szCs w:val="24"/>
                <w:lang w:val="en" w:eastAsia="cs-CZ"/>
              </w:rPr>
              <w:t>hair removal</w:t>
            </w:r>
            <w:r w:rsidRPr="00C66B9A">
              <w:rPr>
                <w:rFonts w:ascii="Arial" w:eastAsia="Times New Roman" w:hAnsi="Arial" w:cs="Arial"/>
                <w:sz w:val="24"/>
                <w:szCs w:val="24"/>
                <w:lang w:val="en" w:eastAsia="cs-CZ"/>
              </w:rPr>
              <w:t>, fixation, needleless inputs, cover</w:t>
            </w:r>
          </w:p>
          <w:p w14:paraId="1F7216DE" w14:textId="77777777" w:rsidR="007A2CC6" w:rsidRPr="00E1352F" w:rsidRDefault="007A2CC6" w:rsidP="007A2CC6">
            <w:pPr>
              <w:spacing w:line="360" w:lineRule="auto"/>
              <w:rPr>
                <w:rFonts w:ascii="Arial" w:eastAsia="Times New Roman" w:hAnsi="Arial" w:cs="Arial"/>
                <w:sz w:val="24"/>
                <w:szCs w:val="24"/>
                <w:lang w:eastAsia="cs-CZ"/>
              </w:rPr>
            </w:pPr>
            <w:r w:rsidRPr="008A1291">
              <w:rPr>
                <w:rFonts w:ascii="Arial" w:eastAsia="Times New Roman" w:hAnsi="Arial" w:cs="Arial"/>
                <w:b/>
                <w:sz w:val="24"/>
                <w:szCs w:val="24"/>
                <w:u w:val="single"/>
                <w:lang w:eastAsia="cs-CZ"/>
              </w:rPr>
              <w:t>Jazyk</w:t>
            </w:r>
            <w:r w:rsidRPr="00995F81">
              <w:rPr>
                <w:rFonts w:ascii="Arial" w:eastAsia="Times New Roman" w:hAnsi="Arial" w:cs="Arial"/>
                <w:b/>
                <w:sz w:val="24"/>
                <w:szCs w:val="24"/>
                <w:lang w:eastAsia="cs-CZ"/>
              </w:rPr>
              <w:t xml:space="preserve">: </w:t>
            </w:r>
            <w:r w:rsidRPr="00995F81">
              <w:rPr>
                <w:rFonts w:ascii="Arial" w:eastAsia="Times New Roman" w:hAnsi="Arial" w:cs="Arial"/>
                <w:sz w:val="24"/>
                <w:szCs w:val="24"/>
                <w:lang w:eastAsia="cs-CZ"/>
              </w:rPr>
              <w:t>angličtina, čeština</w:t>
            </w:r>
            <w:r>
              <w:rPr>
                <w:rFonts w:ascii="Arial" w:eastAsia="Times New Roman" w:hAnsi="Arial" w:cs="Arial"/>
                <w:sz w:val="24"/>
                <w:szCs w:val="24"/>
                <w:lang w:eastAsia="cs-CZ"/>
              </w:rPr>
              <w:t xml:space="preserve">, </w:t>
            </w:r>
            <w:r w:rsidRPr="00E1352F">
              <w:rPr>
                <w:rFonts w:ascii="Arial" w:eastAsia="Times New Roman" w:hAnsi="Arial" w:cs="Arial"/>
                <w:sz w:val="24"/>
                <w:szCs w:val="24"/>
                <w:lang w:eastAsia="cs-CZ"/>
              </w:rPr>
              <w:t>němčina, slovenština</w:t>
            </w:r>
          </w:p>
          <w:p w14:paraId="76E40149" w14:textId="17A0DF94" w:rsidR="007A2CC6" w:rsidRPr="00995F81" w:rsidRDefault="007A2CC6" w:rsidP="007A2CC6">
            <w:pPr>
              <w:spacing w:line="360" w:lineRule="auto"/>
              <w:rPr>
                <w:rFonts w:ascii="Arial" w:eastAsia="Times New Roman" w:hAnsi="Arial" w:cs="Arial"/>
                <w:sz w:val="24"/>
                <w:szCs w:val="24"/>
                <w:lang w:eastAsia="cs-CZ"/>
              </w:rPr>
            </w:pPr>
            <w:r w:rsidRPr="008A1291">
              <w:rPr>
                <w:rFonts w:ascii="Arial" w:eastAsia="Times New Roman" w:hAnsi="Arial" w:cs="Arial"/>
                <w:b/>
                <w:sz w:val="24"/>
                <w:szCs w:val="24"/>
                <w:u w:val="single"/>
                <w:lang w:eastAsia="cs-CZ"/>
              </w:rPr>
              <w:t>Období</w:t>
            </w:r>
            <w:r w:rsidRPr="00995F81">
              <w:rPr>
                <w:rFonts w:ascii="Arial" w:eastAsia="Times New Roman" w:hAnsi="Arial" w:cs="Arial"/>
                <w:b/>
                <w:sz w:val="24"/>
                <w:szCs w:val="24"/>
                <w:lang w:eastAsia="cs-CZ"/>
              </w:rPr>
              <w:t xml:space="preserve">: </w:t>
            </w:r>
            <w:proofErr w:type="gramStart"/>
            <w:r w:rsidRPr="00995F81">
              <w:rPr>
                <w:rFonts w:ascii="Arial" w:eastAsia="Times New Roman" w:hAnsi="Arial" w:cs="Arial"/>
                <w:sz w:val="24"/>
                <w:szCs w:val="24"/>
                <w:lang w:eastAsia="cs-CZ"/>
              </w:rPr>
              <w:t>20</w:t>
            </w:r>
            <w:r>
              <w:rPr>
                <w:rFonts w:ascii="Arial" w:eastAsia="Times New Roman" w:hAnsi="Arial" w:cs="Arial"/>
                <w:sz w:val="24"/>
                <w:szCs w:val="24"/>
                <w:lang w:eastAsia="cs-CZ"/>
              </w:rPr>
              <w:t>10</w:t>
            </w:r>
            <w:r w:rsidRPr="00995F81">
              <w:rPr>
                <w:rFonts w:ascii="Arial" w:eastAsia="Times New Roman" w:hAnsi="Arial" w:cs="Arial"/>
                <w:sz w:val="24"/>
                <w:szCs w:val="24"/>
                <w:lang w:eastAsia="cs-CZ"/>
              </w:rPr>
              <w:t xml:space="preserve"> </w:t>
            </w:r>
            <w:bookmarkStart w:id="4" w:name="_Hlk517462480"/>
            <w:r w:rsidR="009767FF">
              <w:rPr>
                <w:rFonts w:ascii="Arial" w:eastAsia="Times New Roman" w:hAnsi="Arial" w:cs="Arial"/>
                <w:sz w:val="24"/>
                <w:szCs w:val="24"/>
                <w:lang w:eastAsia="cs-CZ"/>
              </w:rPr>
              <w:t>-</w:t>
            </w:r>
            <w:bookmarkEnd w:id="4"/>
            <w:r w:rsidRPr="00995F81">
              <w:rPr>
                <w:rFonts w:ascii="Arial" w:eastAsia="Times New Roman" w:hAnsi="Arial" w:cs="Arial"/>
                <w:sz w:val="24"/>
                <w:szCs w:val="24"/>
                <w:lang w:eastAsia="cs-CZ"/>
              </w:rPr>
              <w:t xml:space="preserve"> 2017</w:t>
            </w:r>
            <w:proofErr w:type="gramEnd"/>
          </w:p>
          <w:p w14:paraId="24124808" w14:textId="77777777" w:rsidR="007A2CC6" w:rsidRPr="00995F81" w:rsidRDefault="007A2CC6" w:rsidP="007A2CC6">
            <w:pPr>
              <w:spacing w:line="360" w:lineRule="auto"/>
              <w:rPr>
                <w:rFonts w:ascii="Arial" w:eastAsia="Times New Roman" w:hAnsi="Arial" w:cs="Arial"/>
                <w:b/>
                <w:sz w:val="24"/>
                <w:szCs w:val="24"/>
                <w:lang w:eastAsia="cs-CZ"/>
              </w:rPr>
            </w:pPr>
            <w:r w:rsidRPr="008A1291">
              <w:rPr>
                <w:rFonts w:ascii="Arial" w:eastAsia="Times New Roman" w:hAnsi="Arial" w:cs="Arial"/>
                <w:b/>
                <w:sz w:val="24"/>
                <w:szCs w:val="24"/>
                <w:u w:val="single"/>
                <w:lang w:eastAsia="cs-CZ"/>
              </w:rPr>
              <w:t>Další kritéria</w:t>
            </w:r>
            <w:r w:rsidRPr="00995F81">
              <w:rPr>
                <w:rFonts w:ascii="Arial" w:eastAsia="Times New Roman" w:hAnsi="Arial" w:cs="Arial"/>
                <w:b/>
                <w:sz w:val="24"/>
                <w:szCs w:val="24"/>
                <w:lang w:eastAsia="cs-CZ"/>
              </w:rPr>
              <w:t>:</w:t>
            </w:r>
            <w:r w:rsidRPr="00995F81">
              <w:rPr>
                <w:rFonts w:ascii="Arial" w:eastAsia="Times New Roman" w:hAnsi="Arial" w:cs="Arial"/>
                <w:sz w:val="24"/>
                <w:szCs w:val="24"/>
                <w:lang w:eastAsia="cs-CZ"/>
              </w:rPr>
              <w:t xml:space="preserve"> recenzovaná periodika, články </w:t>
            </w:r>
          </w:p>
        </w:tc>
      </w:tr>
    </w:tbl>
    <w:p w14:paraId="74AA6E1B" w14:textId="77777777" w:rsidR="009446AF" w:rsidRDefault="009446AF" w:rsidP="00995F81">
      <w:pPr>
        <w:spacing w:after="0" w:line="240" w:lineRule="auto"/>
        <w:rPr>
          <w:rFonts w:ascii="Arial" w:eastAsia="Times New Roman" w:hAnsi="Arial" w:cs="Arial"/>
          <w:sz w:val="24"/>
          <w:szCs w:val="24"/>
          <w:lang w:eastAsia="cs-CZ"/>
        </w:rPr>
      </w:pPr>
    </w:p>
    <w:p w14:paraId="08B79850" w14:textId="603F3A3F" w:rsidR="00995F81" w:rsidRPr="00995F81" w:rsidRDefault="00995F81" w:rsidP="00995F81">
      <w:pPr>
        <w:spacing w:after="0" w:line="240" w:lineRule="auto"/>
        <w:rPr>
          <w:rFonts w:ascii="Arial" w:eastAsia="Times New Roman" w:hAnsi="Arial" w:cs="Arial"/>
          <w:sz w:val="24"/>
          <w:szCs w:val="24"/>
          <w:lang w:eastAsia="cs-CZ"/>
        </w:rPr>
      </w:pPr>
      <w:r w:rsidRPr="00995F81">
        <w:rPr>
          <w:rFonts w:ascii="Arial" w:eastAsia="Times New Roman" w:hAnsi="Arial" w:cs="Arial"/>
          <w:noProof/>
          <w:sz w:val="24"/>
          <w:szCs w:val="24"/>
          <w:lang w:eastAsia="cs-CZ"/>
        </w:rPr>
        <mc:AlternateContent>
          <mc:Choice Requires="wps">
            <w:drawing>
              <wp:anchor distT="0" distB="0" distL="114300" distR="114300" simplePos="0" relativeHeight="251643392" behindDoc="0" locked="0" layoutInCell="1" allowOverlap="1" wp14:anchorId="0FCF1878" wp14:editId="16EA79CE">
                <wp:simplePos x="0" y="0"/>
                <wp:positionH relativeFrom="column">
                  <wp:posOffset>2691765</wp:posOffset>
                </wp:positionH>
                <wp:positionV relativeFrom="paragraph">
                  <wp:posOffset>17145</wp:posOffset>
                </wp:positionV>
                <wp:extent cx="323850" cy="276225"/>
                <wp:effectExtent l="19050" t="0" r="19050" b="47625"/>
                <wp:wrapNone/>
                <wp:docPr id="1" name="Šipka: dolů 1"/>
                <wp:cNvGraphicFramePr/>
                <a:graphic xmlns:a="http://schemas.openxmlformats.org/drawingml/2006/main">
                  <a:graphicData uri="http://schemas.microsoft.com/office/word/2010/wordprocessingShape">
                    <wps:wsp>
                      <wps:cNvSpPr/>
                      <wps:spPr>
                        <a:xfrm flipH="1">
                          <a:off x="0" y="0"/>
                          <a:ext cx="323850" cy="276225"/>
                        </a:xfrm>
                        <a:prstGeom prst="downArrow">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522949"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Šipka: dolů 1" o:spid="_x0000_s1026" type="#_x0000_t67" style="position:absolute;margin-left:211.95pt;margin-top:1.35pt;width:25.5pt;height:21.75pt;flip:x;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" adj="10800" fillcolor="window" strokecolor="windowText" strokeweight="1pt"/>
            </w:pict>
          </mc:Fallback>
        </mc:AlternateContent>
      </w:r>
    </w:p>
    <w:p w14:paraId="2EA72A53" w14:textId="3D7C8B4C" w:rsidR="00954515" w:rsidRDefault="00954515" w:rsidP="006916F9">
      <w:pPr>
        <w:tabs>
          <w:tab w:val="left" w:pos="4253"/>
        </w:tabs>
        <w:spacing w:after="0" w:line="240" w:lineRule="auto"/>
        <w:rPr>
          <w:rFonts w:ascii="Arial" w:eastAsia="Times New Roman" w:hAnsi="Arial" w:cs="Arial"/>
          <w:b/>
          <w:sz w:val="24"/>
          <w:szCs w:val="24"/>
          <w:lang w:eastAsia="cs-CZ"/>
        </w:rPr>
      </w:pPr>
    </w:p>
    <w:p w14:paraId="6DF8C344" w14:textId="7EEB9CD1" w:rsidR="0027007C" w:rsidRDefault="009446AF" w:rsidP="006916F9">
      <w:pPr>
        <w:tabs>
          <w:tab w:val="left" w:pos="4253"/>
        </w:tabs>
        <w:spacing w:after="0" w:line="240" w:lineRule="auto"/>
        <w:rPr>
          <w:rFonts w:ascii="Arial" w:eastAsia="Times New Roman" w:hAnsi="Arial" w:cs="Arial"/>
          <w:b/>
          <w:sz w:val="24"/>
          <w:szCs w:val="24"/>
          <w:lang w:eastAsia="cs-CZ"/>
        </w:rPr>
      </w:pPr>
      <w:r>
        <w:rPr>
          <w:rFonts w:ascii="Arial" w:eastAsia="Times New Roman" w:hAnsi="Arial" w:cs="Arial"/>
          <w:b/>
          <w:noProof/>
          <w:sz w:val="24"/>
          <w:szCs w:val="24"/>
          <w:lang w:eastAsia="cs-CZ"/>
        </w:rPr>
        <mc:AlternateContent>
          <mc:Choice Requires="wps">
            <w:drawing>
              <wp:anchor distT="0" distB="0" distL="114300" distR="114300" simplePos="0" relativeHeight="251679232" behindDoc="0" locked="0" layoutInCell="1" allowOverlap="1" wp14:anchorId="2FEBE9F9" wp14:editId="566CCB5C">
                <wp:simplePos x="0" y="0"/>
                <wp:positionH relativeFrom="column">
                  <wp:posOffset>4588739</wp:posOffset>
                </wp:positionH>
                <wp:positionV relativeFrom="paragraph">
                  <wp:posOffset>103073</wp:posOffset>
                </wp:positionV>
                <wp:extent cx="381" cy="1960245"/>
                <wp:effectExtent l="0" t="0" r="38100" b="20955"/>
                <wp:wrapNone/>
                <wp:docPr id="11" name="Přímá spojnice 11"/>
                <wp:cNvGraphicFramePr/>
                <a:graphic xmlns:a="http://schemas.openxmlformats.org/drawingml/2006/main">
                  <a:graphicData uri="http://schemas.microsoft.com/office/word/2010/wordprocessingShape">
                    <wps:wsp>
                      <wps:cNvCnPr/>
                      <wps:spPr>
                        <a:xfrm flipH="1" flipV="1">
                          <a:off x="0" y="0"/>
                          <a:ext cx="381" cy="196024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11B59A2" id="Přímá spojnice 11" o:spid="_x0000_s1026" style="position:absolute;flip:x y;z-index:251679232;visibility:visible;mso-wrap-style:square;mso-wrap-distance-left:9pt;mso-wrap-distance-top:0;mso-wrap-distance-right:9pt;mso-wrap-distance-bottom:0;mso-position-horizontal:absolute;mso-position-horizontal-relative:text;mso-position-vertical:absolute;mso-position-vertical-relative:text" from="361.3pt,8.1pt" to="361.35pt,16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" strokecolor="black [3213]" strokeweight="1pt"/>
            </w:pict>
          </mc:Fallback>
        </mc:AlternateContent>
      </w:r>
      <w:r>
        <w:rPr>
          <w:rFonts w:ascii="Arial" w:eastAsia="Times New Roman" w:hAnsi="Arial" w:cs="Arial"/>
          <w:b/>
          <w:noProof/>
          <w:sz w:val="24"/>
          <w:szCs w:val="24"/>
          <w:lang w:eastAsia="cs-CZ"/>
        </w:rPr>
        <mc:AlternateContent>
          <mc:Choice Requires="wps">
            <w:drawing>
              <wp:anchor distT="0" distB="0" distL="114300" distR="114300" simplePos="0" relativeHeight="251668992" behindDoc="0" locked="0" layoutInCell="1" allowOverlap="1" wp14:anchorId="063F645D" wp14:editId="7BC1C2ED">
                <wp:simplePos x="0" y="0"/>
                <wp:positionH relativeFrom="column">
                  <wp:posOffset>880339</wp:posOffset>
                </wp:positionH>
                <wp:positionV relativeFrom="paragraph">
                  <wp:posOffset>103073</wp:posOffset>
                </wp:positionV>
                <wp:extent cx="36576" cy="1960474"/>
                <wp:effectExtent l="0" t="0" r="20955" b="20955"/>
                <wp:wrapNone/>
                <wp:docPr id="9" name="Přímá spojnice 9"/>
                <wp:cNvGraphicFramePr/>
                <a:graphic xmlns:a="http://schemas.openxmlformats.org/drawingml/2006/main">
                  <a:graphicData uri="http://schemas.microsoft.com/office/word/2010/wordprocessingShape">
                    <wps:wsp>
                      <wps:cNvCnPr/>
                      <wps:spPr>
                        <a:xfrm>
                          <a:off x="0" y="0"/>
                          <a:ext cx="36576" cy="1960474"/>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18B1B1" id="Přímá spojnice 9" o:spid="_x0000_s1026" style="position:absolute;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9.3pt,8.1pt" to="72.2pt,16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" strokecolor="black [3213]" strokeweight="1pt"/>
            </w:pict>
          </mc:Fallback>
        </mc:AlternateContent>
      </w:r>
      <w:r w:rsidR="005104CC">
        <w:rPr>
          <w:rFonts w:ascii="Arial" w:eastAsia="Times New Roman" w:hAnsi="Arial" w:cs="Arial"/>
          <w:b/>
          <w:noProof/>
          <w:sz w:val="24"/>
          <w:szCs w:val="24"/>
          <w:lang w:eastAsia="cs-CZ"/>
        </w:rPr>
        <mc:AlternateContent>
          <mc:Choice Requires="wps">
            <w:drawing>
              <wp:anchor distT="0" distB="0" distL="114300" distR="114300" simplePos="0" relativeHeight="251663872" behindDoc="0" locked="0" layoutInCell="1" allowOverlap="1" wp14:anchorId="5BB9F38F" wp14:editId="037CE4F4">
                <wp:simplePos x="0" y="0"/>
                <wp:positionH relativeFrom="column">
                  <wp:posOffset>880110</wp:posOffset>
                </wp:positionH>
                <wp:positionV relativeFrom="paragraph">
                  <wp:posOffset>102870</wp:posOffset>
                </wp:positionV>
                <wp:extent cx="3708806" cy="0"/>
                <wp:effectExtent l="0" t="0" r="0" b="0"/>
                <wp:wrapNone/>
                <wp:docPr id="6" name="Přímá spojnice 6"/>
                <wp:cNvGraphicFramePr/>
                <a:graphic xmlns:a="http://schemas.openxmlformats.org/drawingml/2006/main">
                  <a:graphicData uri="http://schemas.microsoft.com/office/word/2010/wordprocessingShape">
                    <wps:wsp>
                      <wps:cNvCnPr/>
                      <wps:spPr>
                        <a:xfrm>
                          <a:off x="0" y="0"/>
                          <a:ext cx="3708806" cy="0"/>
                        </a:xfrm>
                        <a:prstGeom prst="line">
                          <a:avLst/>
                        </a:prstGeom>
                        <a:ln w="15875"/>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30328671" id="Přímá spojnice 6" o:spid="_x0000_s1026" style="position:absolute;z-index:2516638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9.3pt,8.1pt" to="361.35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" strokecolor="black [3040]" strokeweight="1.25pt"/>
            </w:pict>
          </mc:Fallback>
        </mc:AlternateContent>
      </w:r>
    </w:p>
    <w:p w14:paraId="5D160E4A" w14:textId="322F243F" w:rsidR="0027007C" w:rsidRDefault="0027007C" w:rsidP="006916F9">
      <w:pPr>
        <w:tabs>
          <w:tab w:val="left" w:pos="4253"/>
        </w:tabs>
        <w:spacing w:after="0" w:line="240" w:lineRule="auto"/>
        <w:rPr>
          <w:rFonts w:ascii="Arial" w:eastAsia="Times New Roman" w:hAnsi="Arial" w:cs="Arial"/>
          <w:b/>
          <w:sz w:val="24"/>
          <w:szCs w:val="24"/>
          <w:lang w:eastAsia="cs-CZ"/>
        </w:rPr>
      </w:pPr>
    </w:p>
    <w:p w14:paraId="6841926F" w14:textId="24D950EE" w:rsidR="0027007C" w:rsidRDefault="0027007C" w:rsidP="0027007C">
      <w:pPr>
        <w:tabs>
          <w:tab w:val="left" w:pos="4253"/>
        </w:tabs>
        <w:spacing w:after="0" w:line="240" w:lineRule="auto"/>
        <w:jc w:val="center"/>
        <w:rPr>
          <w:rFonts w:ascii="Arial" w:eastAsia="Times New Roman" w:hAnsi="Arial" w:cs="Arial"/>
          <w:b/>
          <w:sz w:val="24"/>
          <w:szCs w:val="24"/>
          <w:lang w:eastAsia="cs-CZ"/>
        </w:rPr>
      </w:pPr>
      <w:r w:rsidRPr="00954515">
        <w:rPr>
          <w:rFonts w:ascii="Arial" w:eastAsia="Times New Roman" w:hAnsi="Arial" w:cs="Arial"/>
          <w:b/>
          <w:sz w:val="24"/>
          <w:szCs w:val="24"/>
          <w:lang w:eastAsia="cs-CZ"/>
        </w:rPr>
        <w:t>DATABÁZE:</w:t>
      </w:r>
    </w:p>
    <w:p w14:paraId="38FDB60B" w14:textId="77777777" w:rsidR="0027007C" w:rsidRDefault="0027007C" w:rsidP="006916F9">
      <w:pPr>
        <w:tabs>
          <w:tab w:val="left" w:pos="4253"/>
        </w:tabs>
        <w:spacing w:after="0" w:line="240" w:lineRule="auto"/>
        <w:rPr>
          <w:rFonts w:ascii="Arial" w:eastAsia="Times New Roman" w:hAnsi="Arial" w:cs="Arial"/>
          <w:b/>
          <w:sz w:val="24"/>
          <w:szCs w:val="24"/>
          <w:lang w:eastAsia="cs-CZ"/>
        </w:rPr>
      </w:pPr>
    </w:p>
    <w:p w14:paraId="6E33540B" w14:textId="269C09B5" w:rsidR="0027007C" w:rsidRDefault="0027007C" w:rsidP="005104CC">
      <w:pPr>
        <w:tabs>
          <w:tab w:val="left" w:pos="4253"/>
        </w:tabs>
        <w:spacing w:after="0" w:line="240" w:lineRule="auto"/>
        <w:ind w:firstLine="1701"/>
        <w:rPr>
          <w:rFonts w:ascii="Arial" w:eastAsia="Times New Roman" w:hAnsi="Arial" w:cs="Arial"/>
          <w:sz w:val="24"/>
          <w:szCs w:val="24"/>
          <w:lang w:eastAsia="cs-CZ"/>
        </w:rPr>
      </w:pPr>
      <w:r>
        <w:rPr>
          <w:rFonts w:ascii="Arial" w:eastAsia="Times New Roman" w:hAnsi="Arial" w:cs="Arial"/>
          <w:sz w:val="24"/>
          <w:szCs w:val="24"/>
          <w:lang w:eastAsia="cs-CZ"/>
        </w:rPr>
        <w:t>EBSCO</w:t>
      </w:r>
      <w:r w:rsidR="005104CC">
        <w:rPr>
          <w:rFonts w:ascii="Arial" w:eastAsia="Times New Roman" w:hAnsi="Arial" w:cs="Arial"/>
          <w:sz w:val="24"/>
          <w:szCs w:val="24"/>
          <w:lang w:eastAsia="cs-CZ"/>
        </w:rPr>
        <w:tab/>
      </w:r>
      <w:r w:rsidR="005104CC">
        <w:rPr>
          <w:rFonts w:ascii="Arial" w:eastAsia="Times New Roman" w:hAnsi="Arial" w:cs="Arial"/>
          <w:sz w:val="24"/>
          <w:szCs w:val="24"/>
          <w:lang w:eastAsia="cs-CZ"/>
        </w:rPr>
        <w:tab/>
      </w:r>
      <w:r w:rsidR="005104CC">
        <w:rPr>
          <w:rFonts w:ascii="Arial" w:eastAsia="Times New Roman" w:hAnsi="Arial" w:cs="Arial"/>
          <w:sz w:val="24"/>
          <w:szCs w:val="24"/>
          <w:lang w:eastAsia="cs-CZ"/>
        </w:rPr>
        <w:tab/>
      </w:r>
      <w:r w:rsidR="005104CC">
        <w:rPr>
          <w:rFonts w:ascii="Arial" w:eastAsia="Times New Roman" w:hAnsi="Arial" w:cs="Arial"/>
          <w:sz w:val="24"/>
          <w:szCs w:val="24"/>
          <w:lang w:eastAsia="cs-CZ"/>
        </w:rPr>
        <w:tab/>
      </w:r>
      <w:r w:rsidR="005104CC">
        <w:rPr>
          <w:rFonts w:ascii="Arial" w:eastAsia="Times New Roman" w:hAnsi="Arial" w:cs="Arial"/>
          <w:sz w:val="24"/>
          <w:szCs w:val="24"/>
          <w:lang w:eastAsia="cs-CZ"/>
        </w:rPr>
        <w:tab/>
      </w:r>
      <w:r w:rsidR="009767FF">
        <w:rPr>
          <w:rFonts w:ascii="Arial" w:eastAsia="Times New Roman" w:hAnsi="Arial" w:cs="Arial"/>
          <w:sz w:val="24"/>
          <w:szCs w:val="24"/>
          <w:lang w:eastAsia="cs-CZ"/>
        </w:rPr>
        <w:t>6</w:t>
      </w:r>
      <w:r w:rsidR="005104CC">
        <w:rPr>
          <w:rFonts w:ascii="Arial" w:eastAsia="Times New Roman" w:hAnsi="Arial" w:cs="Arial"/>
          <w:sz w:val="24"/>
          <w:szCs w:val="24"/>
          <w:lang w:eastAsia="cs-CZ"/>
        </w:rPr>
        <w:t>8</w:t>
      </w:r>
      <w:r w:rsidR="005104CC">
        <w:rPr>
          <w:rFonts w:ascii="Arial" w:eastAsia="Times New Roman" w:hAnsi="Arial" w:cs="Arial"/>
          <w:sz w:val="24"/>
          <w:szCs w:val="24"/>
          <w:lang w:eastAsia="cs-CZ"/>
        </w:rPr>
        <w:tab/>
      </w:r>
      <w:r w:rsidR="005104CC">
        <w:rPr>
          <w:rFonts w:ascii="Arial" w:eastAsia="Times New Roman" w:hAnsi="Arial" w:cs="Arial"/>
          <w:sz w:val="24"/>
          <w:szCs w:val="24"/>
          <w:lang w:eastAsia="cs-CZ"/>
        </w:rPr>
        <w:tab/>
      </w:r>
    </w:p>
    <w:p w14:paraId="321AEB67" w14:textId="74B61733" w:rsidR="0027007C" w:rsidRDefault="0027007C" w:rsidP="005104CC">
      <w:pPr>
        <w:tabs>
          <w:tab w:val="left" w:pos="4253"/>
        </w:tabs>
        <w:spacing w:after="0" w:line="240" w:lineRule="auto"/>
        <w:ind w:firstLine="1701"/>
        <w:rPr>
          <w:rFonts w:ascii="Arial" w:eastAsia="Times New Roman" w:hAnsi="Arial" w:cs="Arial"/>
          <w:sz w:val="24"/>
          <w:szCs w:val="24"/>
          <w:lang w:eastAsia="cs-CZ"/>
        </w:rPr>
      </w:pPr>
      <w:r>
        <w:rPr>
          <w:rFonts w:ascii="Arial" w:eastAsia="Times New Roman" w:hAnsi="Arial" w:cs="Arial"/>
          <w:sz w:val="24"/>
          <w:szCs w:val="24"/>
          <w:lang w:eastAsia="cs-CZ"/>
        </w:rPr>
        <w:t>MEDLINE</w:t>
      </w:r>
      <w:r w:rsidR="005104CC">
        <w:rPr>
          <w:rFonts w:ascii="Arial" w:eastAsia="Times New Roman" w:hAnsi="Arial" w:cs="Arial"/>
          <w:sz w:val="24"/>
          <w:szCs w:val="24"/>
          <w:lang w:eastAsia="cs-CZ"/>
        </w:rPr>
        <w:tab/>
      </w:r>
      <w:r w:rsidR="005104CC">
        <w:rPr>
          <w:rFonts w:ascii="Arial" w:eastAsia="Times New Roman" w:hAnsi="Arial" w:cs="Arial"/>
          <w:sz w:val="24"/>
          <w:szCs w:val="24"/>
          <w:lang w:eastAsia="cs-CZ"/>
        </w:rPr>
        <w:tab/>
      </w:r>
      <w:r w:rsidR="005104CC">
        <w:rPr>
          <w:rFonts w:ascii="Arial" w:eastAsia="Times New Roman" w:hAnsi="Arial" w:cs="Arial"/>
          <w:sz w:val="24"/>
          <w:szCs w:val="24"/>
          <w:lang w:eastAsia="cs-CZ"/>
        </w:rPr>
        <w:tab/>
      </w:r>
      <w:r w:rsidR="005104CC">
        <w:rPr>
          <w:rFonts w:ascii="Arial" w:eastAsia="Times New Roman" w:hAnsi="Arial" w:cs="Arial"/>
          <w:sz w:val="24"/>
          <w:szCs w:val="24"/>
          <w:lang w:eastAsia="cs-CZ"/>
        </w:rPr>
        <w:tab/>
      </w:r>
      <w:r w:rsidR="005104CC">
        <w:rPr>
          <w:rFonts w:ascii="Arial" w:eastAsia="Times New Roman" w:hAnsi="Arial" w:cs="Arial"/>
          <w:sz w:val="24"/>
          <w:szCs w:val="24"/>
          <w:lang w:eastAsia="cs-CZ"/>
        </w:rPr>
        <w:tab/>
        <w:t>34</w:t>
      </w:r>
    </w:p>
    <w:p w14:paraId="021700E9" w14:textId="08A4E403" w:rsidR="005104CC" w:rsidRDefault="005104CC" w:rsidP="005104CC">
      <w:pPr>
        <w:tabs>
          <w:tab w:val="left" w:pos="4253"/>
        </w:tabs>
        <w:spacing w:after="0" w:line="240" w:lineRule="auto"/>
        <w:ind w:firstLine="1701"/>
        <w:rPr>
          <w:rFonts w:ascii="Arial" w:eastAsia="Times New Roman" w:hAnsi="Arial" w:cs="Arial"/>
          <w:sz w:val="24"/>
          <w:szCs w:val="24"/>
          <w:lang w:eastAsia="cs-CZ"/>
        </w:rPr>
      </w:pPr>
      <w:r>
        <w:rPr>
          <w:rFonts w:ascii="Arial" w:eastAsia="Times New Roman" w:hAnsi="Arial" w:cs="Arial"/>
          <w:sz w:val="24"/>
          <w:szCs w:val="24"/>
          <w:lang w:eastAsia="cs-CZ"/>
        </w:rPr>
        <w:t>MEDVIK</w:t>
      </w:r>
      <w:r>
        <w:rPr>
          <w:rFonts w:ascii="Arial" w:eastAsia="Times New Roman" w:hAnsi="Arial" w:cs="Arial"/>
          <w:sz w:val="24"/>
          <w:szCs w:val="24"/>
          <w:lang w:eastAsia="cs-CZ"/>
        </w:rPr>
        <w:tab/>
      </w:r>
      <w:r>
        <w:rPr>
          <w:rFonts w:ascii="Arial" w:eastAsia="Times New Roman" w:hAnsi="Arial" w:cs="Arial"/>
          <w:sz w:val="24"/>
          <w:szCs w:val="24"/>
          <w:lang w:eastAsia="cs-CZ"/>
        </w:rPr>
        <w:tab/>
      </w:r>
      <w:r>
        <w:rPr>
          <w:rFonts w:ascii="Arial" w:eastAsia="Times New Roman" w:hAnsi="Arial" w:cs="Arial"/>
          <w:sz w:val="24"/>
          <w:szCs w:val="24"/>
          <w:lang w:eastAsia="cs-CZ"/>
        </w:rPr>
        <w:tab/>
      </w:r>
      <w:r>
        <w:rPr>
          <w:rFonts w:ascii="Arial" w:eastAsia="Times New Roman" w:hAnsi="Arial" w:cs="Arial"/>
          <w:sz w:val="24"/>
          <w:szCs w:val="24"/>
          <w:lang w:eastAsia="cs-CZ"/>
        </w:rPr>
        <w:tab/>
      </w:r>
      <w:r>
        <w:rPr>
          <w:rFonts w:ascii="Arial" w:eastAsia="Times New Roman" w:hAnsi="Arial" w:cs="Arial"/>
          <w:sz w:val="24"/>
          <w:szCs w:val="24"/>
          <w:lang w:eastAsia="cs-CZ"/>
        </w:rPr>
        <w:tab/>
        <w:t>41</w:t>
      </w:r>
    </w:p>
    <w:p w14:paraId="28E3E475" w14:textId="38CBEA88" w:rsidR="005104CC" w:rsidRDefault="005104CC" w:rsidP="005104CC">
      <w:pPr>
        <w:tabs>
          <w:tab w:val="left" w:pos="4253"/>
        </w:tabs>
        <w:spacing w:after="0" w:line="240" w:lineRule="auto"/>
        <w:ind w:firstLine="1701"/>
        <w:rPr>
          <w:rFonts w:ascii="Arial" w:eastAsia="Times New Roman" w:hAnsi="Arial" w:cs="Arial"/>
          <w:sz w:val="24"/>
          <w:szCs w:val="24"/>
          <w:lang w:eastAsia="cs-CZ"/>
        </w:rPr>
      </w:pPr>
      <w:r>
        <w:rPr>
          <w:rFonts w:ascii="Arial" w:eastAsia="Times New Roman" w:hAnsi="Arial" w:cs="Arial"/>
          <w:sz w:val="24"/>
          <w:szCs w:val="24"/>
          <w:lang w:eastAsia="cs-CZ"/>
        </w:rPr>
        <w:t>GOOGLE SCHOLAR</w:t>
      </w:r>
      <w:r>
        <w:rPr>
          <w:rFonts w:ascii="Arial" w:eastAsia="Times New Roman" w:hAnsi="Arial" w:cs="Arial"/>
          <w:sz w:val="24"/>
          <w:szCs w:val="24"/>
          <w:lang w:eastAsia="cs-CZ"/>
        </w:rPr>
        <w:tab/>
      </w:r>
      <w:r>
        <w:rPr>
          <w:rFonts w:ascii="Arial" w:eastAsia="Times New Roman" w:hAnsi="Arial" w:cs="Arial"/>
          <w:sz w:val="24"/>
          <w:szCs w:val="24"/>
          <w:lang w:eastAsia="cs-CZ"/>
        </w:rPr>
        <w:tab/>
      </w:r>
      <w:r>
        <w:rPr>
          <w:rFonts w:ascii="Arial" w:eastAsia="Times New Roman" w:hAnsi="Arial" w:cs="Arial"/>
          <w:sz w:val="24"/>
          <w:szCs w:val="24"/>
          <w:lang w:eastAsia="cs-CZ"/>
        </w:rPr>
        <w:tab/>
      </w:r>
      <w:r>
        <w:rPr>
          <w:rFonts w:ascii="Arial" w:eastAsia="Times New Roman" w:hAnsi="Arial" w:cs="Arial"/>
          <w:sz w:val="24"/>
          <w:szCs w:val="24"/>
          <w:lang w:eastAsia="cs-CZ"/>
        </w:rPr>
        <w:tab/>
      </w:r>
      <w:r>
        <w:rPr>
          <w:rFonts w:ascii="Arial" w:eastAsia="Times New Roman" w:hAnsi="Arial" w:cs="Arial"/>
          <w:sz w:val="24"/>
          <w:szCs w:val="24"/>
          <w:lang w:eastAsia="cs-CZ"/>
        </w:rPr>
        <w:tab/>
        <w:t>36</w:t>
      </w:r>
    </w:p>
    <w:p w14:paraId="2B02D7E5" w14:textId="01F13A07" w:rsidR="005104CC" w:rsidRDefault="005104CC" w:rsidP="005104CC">
      <w:pPr>
        <w:tabs>
          <w:tab w:val="left" w:pos="4253"/>
        </w:tabs>
        <w:spacing w:after="0" w:line="240" w:lineRule="auto"/>
        <w:ind w:firstLine="1701"/>
        <w:rPr>
          <w:rFonts w:ascii="Arial" w:eastAsia="Times New Roman" w:hAnsi="Arial" w:cs="Arial"/>
          <w:sz w:val="24"/>
          <w:szCs w:val="24"/>
          <w:lang w:eastAsia="cs-CZ"/>
        </w:rPr>
      </w:pPr>
      <w:r>
        <w:rPr>
          <w:rFonts w:ascii="Arial" w:eastAsia="Times New Roman" w:hAnsi="Arial" w:cs="Arial"/>
          <w:sz w:val="24"/>
          <w:szCs w:val="24"/>
          <w:lang w:eastAsia="cs-CZ"/>
        </w:rPr>
        <w:t>Academic Search Ultimate</w:t>
      </w:r>
      <w:r>
        <w:rPr>
          <w:rFonts w:ascii="Arial" w:eastAsia="Times New Roman" w:hAnsi="Arial" w:cs="Arial"/>
          <w:sz w:val="24"/>
          <w:szCs w:val="24"/>
          <w:lang w:eastAsia="cs-CZ"/>
        </w:rPr>
        <w:tab/>
      </w:r>
      <w:r>
        <w:rPr>
          <w:rFonts w:ascii="Arial" w:eastAsia="Times New Roman" w:hAnsi="Arial" w:cs="Arial"/>
          <w:sz w:val="24"/>
          <w:szCs w:val="24"/>
          <w:lang w:eastAsia="cs-CZ"/>
        </w:rPr>
        <w:tab/>
      </w:r>
      <w:r>
        <w:rPr>
          <w:rFonts w:ascii="Arial" w:eastAsia="Times New Roman" w:hAnsi="Arial" w:cs="Arial"/>
          <w:sz w:val="24"/>
          <w:szCs w:val="24"/>
          <w:lang w:eastAsia="cs-CZ"/>
        </w:rPr>
        <w:tab/>
        <w:t>16</w:t>
      </w:r>
    </w:p>
    <w:p w14:paraId="264CDEA2" w14:textId="1E4BD11F" w:rsidR="005104CC" w:rsidRDefault="005104CC" w:rsidP="005104CC">
      <w:pPr>
        <w:tabs>
          <w:tab w:val="left" w:pos="4253"/>
        </w:tabs>
        <w:spacing w:after="0" w:line="240" w:lineRule="auto"/>
        <w:ind w:firstLine="1701"/>
        <w:rPr>
          <w:rFonts w:ascii="Arial" w:eastAsia="Times New Roman" w:hAnsi="Arial" w:cs="Arial"/>
          <w:sz w:val="24"/>
          <w:szCs w:val="24"/>
          <w:lang w:eastAsia="cs-CZ"/>
        </w:rPr>
      </w:pPr>
      <w:r>
        <w:rPr>
          <w:rFonts w:ascii="Arial" w:eastAsia="Times New Roman" w:hAnsi="Arial" w:cs="Arial"/>
          <w:sz w:val="24"/>
          <w:szCs w:val="24"/>
          <w:lang w:eastAsia="cs-CZ"/>
        </w:rPr>
        <w:t>PubMed</w:t>
      </w:r>
      <w:r>
        <w:rPr>
          <w:rFonts w:ascii="Arial" w:eastAsia="Times New Roman" w:hAnsi="Arial" w:cs="Arial"/>
          <w:sz w:val="24"/>
          <w:szCs w:val="24"/>
          <w:lang w:eastAsia="cs-CZ"/>
        </w:rPr>
        <w:tab/>
      </w:r>
      <w:r>
        <w:rPr>
          <w:rFonts w:ascii="Arial" w:eastAsia="Times New Roman" w:hAnsi="Arial" w:cs="Arial"/>
          <w:sz w:val="24"/>
          <w:szCs w:val="24"/>
          <w:lang w:eastAsia="cs-CZ"/>
        </w:rPr>
        <w:tab/>
      </w:r>
      <w:r>
        <w:rPr>
          <w:rFonts w:ascii="Arial" w:eastAsia="Times New Roman" w:hAnsi="Arial" w:cs="Arial"/>
          <w:sz w:val="24"/>
          <w:szCs w:val="24"/>
          <w:lang w:eastAsia="cs-CZ"/>
        </w:rPr>
        <w:tab/>
      </w:r>
      <w:r>
        <w:rPr>
          <w:rFonts w:ascii="Arial" w:eastAsia="Times New Roman" w:hAnsi="Arial" w:cs="Arial"/>
          <w:sz w:val="24"/>
          <w:szCs w:val="24"/>
          <w:lang w:eastAsia="cs-CZ"/>
        </w:rPr>
        <w:tab/>
      </w:r>
      <w:r>
        <w:rPr>
          <w:rFonts w:ascii="Arial" w:eastAsia="Times New Roman" w:hAnsi="Arial" w:cs="Arial"/>
          <w:sz w:val="24"/>
          <w:szCs w:val="24"/>
          <w:lang w:eastAsia="cs-CZ"/>
        </w:rPr>
        <w:tab/>
        <w:t>13</w:t>
      </w:r>
    </w:p>
    <w:p w14:paraId="5847551A" w14:textId="105B97C0" w:rsidR="0027007C" w:rsidRDefault="0027007C" w:rsidP="006916F9">
      <w:pPr>
        <w:tabs>
          <w:tab w:val="left" w:pos="4253"/>
        </w:tabs>
        <w:spacing w:after="0" w:line="240" w:lineRule="auto"/>
        <w:rPr>
          <w:rFonts w:ascii="Arial" w:eastAsia="Times New Roman" w:hAnsi="Arial" w:cs="Arial"/>
          <w:b/>
          <w:sz w:val="24"/>
          <w:szCs w:val="24"/>
          <w:lang w:eastAsia="cs-CZ"/>
        </w:rPr>
      </w:pPr>
    </w:p>
    <w:p w14:paraId="53F60369" w14:textId="62876864" w:rsidR="0027007C" w:rsidRDefault="009446AF" w:rsidP="006916F9">
      <w:pPr>
        <w:tabs>
          <w:tab w:val="left" w:pos="4253"/>
        </w:tabs>
        <w:spacing w:after="0" w:line="240" w:lineRule="auto"/>
        <w:rPr>
          <w:rFonts w:ascii="Arial" w:eastAsia="Times New Roman" w:hAnsi="Arial" w:cs="Arial"/>
          <w:b/>
          <w:sz w:val="24"/>
          <w:szCs w:val="24"/>
          <w:lang w:eastAsia="cs-CZ"/>
        </w:rPr>
      </w:pPr>
      <w:r>
        <w:rPr>
          <w:rFonts w:ascii="Arial" w:eastAsia="Times New Roman" w:hAnsi="Arial" w:cs="Arial"/>
          <w:b/>
          <w:noProof/>
          <w:sz w:val="24"/>
          <w:szCs w:val="24"/>
          <w:lang w:eastAsia="cs-CZ"/>
        </w:rPr>
        <mc:AlternateContent>
          <mc:Choice Requires="wps">
            <w:drawing>
              <wp:anchor distT="0" distB="0" distL="114300" distR="114300" simplePos="0" relativeHeight="251674112" behindDoc="0" locked="0" layoutInCell="1" allowOverlap="1" wp14:anchorId="7FBCB65E" wp14:editId="26C25DD8">
                <wp:simplePos x="0" y="0"/>
                <wp:positionH relativeFrom="column">
                  <wp:posOffset>916533</wp:posOffset>
                </wp:positionH>
                <wp:positionV relativeFrom="paragraph">
                  <wp:posOffset>135458</wp:posOffset>
                </wp:positionV>
                <wp:extent cx="3672205" cy="0"/>
                <wp:effectExtent l="0" t="0" r="0" b="0"/>
                <wp:wrapNone/>
                <wp:docPr id="10" name="Přímá spojnice 10"/>
                <wp:cNvGraphicFramePr/>
                <a:graphic xmlns:a="http://schemas.openxmlformats.org/drawingml/2006/main">
                  <a:graphicData uri="http://schemas.microsoft.com/office/word/2010/wordprocessingShape">
                    <wps:wsp>
                      <wps:cNvCnPr/>
                      <wps:spPr>
                        <a:xfrm>
                          <a:off x="0" y="0"/>
                          <a:ext cx="367220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BC7BD20" id="Přímá spojnice 10" o:spid="_x0000_s1026" style="position:absolute;z-index:251674112;visibility:visible;mso-wrap-style:square;mso-wrap-distance-left:9pt;mso-wrap-distance-top:0;mso-wrap-distance-right:9pt;mso-wrap-distance-bottom:0;mso-position-horizontal:absolute;mso-position-horizontal-relative:text;mso-position-vertical:absolute;mso-position-vertical-relative:text" from="72.15pt,10.65pt" to="361.3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" strokecolor="black [3040]" strokeweight="1pt"/>
            </w:pict>
          </mc:Fallback>
        </mc:AlternateContent>
      </w:r>
    </w:p>
    <w:p w14:paraId="73D13A93" w14:textId="1F542736" w:rsidR="00995F81" w:rsidRPr="00995F81" w:rsidRDefault="00C151CA" w:rsidP="00995F81">
      <w:pPr>
        <w:tabs>
          <w:tab w:val="left" w:pos="3750"/>
        </w:tabs>
        <w:spacing w:after="0" w:line="240" w:lineRule="auto"/>
        <w:rPr>
          <w:rFonts w:ascii="Arial" w:eastAsia="Times New Roman" w:hAnsi="Arial" w:cs="Arial"/>
          <w:sz w:val="24"/>
          <w:szCs w:val="24"/>
          <w:lang w:eastAsia="cs-CZ"/>
        </w:rPr>
      </w:pPr>
      <w:r w:rsidRPr="00995F81">
        <w:rPr>
          <w:rFonts w:ascii="Arial" w:eastAsia="Times New Roman" w:hAnsi="Arial" w:cs="Arial"/>
          <w:noProof/>
          <w:sz w:val="24"/>
          <w:szCs w:val="24"/>
          <w:lang w:eastAsia="cs-CZ"/>
        </w:rPr>
        <mc:AlternateContent>
          <mc:Choice Requires="wps">
            <w:drawing>
              <wp:anchor distT="0" distB="0" distL="114300" distR="114300" simplePos="0" relativeHeight="251648512" behindDoc="0" locked="0" layoutInCell="1" allowOverlap="1" wp14:anchorId="091616F7" wp14:editId="7ACEC813">
                <wp:simplePos x="0" y="0"/>
                <wp:positionH relativeFrom="column">
                  <wp:posOffset>2695575</wp:posOffset>
                </wp:positionH>
                <wp:positionV relativeFrom="paragraph">
                  <wp:posOffset>73660</wp:posOffset>
                </wp:positionV>
                <wp:extent cx="323850" cy="276225"/>
                <wp:effectExtent l="19050" t="0" r="19050" b="47625"/>
                <wp:wrapNone/>
                <wp:docPr id="4" name="Šipka: dolů 4"/>
                <wp:cNvGraphicFramePr/>
                <a:graphic xmlns:a="http://schemas.openxmlformats.org/drawingml/2006/main">
                  <a:graphicData uri="http://schemas.microsoft.com/office/word/2010/wordprocessingShape">
                    <wps:wsp>
                      <wps:cNvSpPr/>
                      <wps:spPr>
                        <a:xfrm flipH="1">
                          <a:off x="0" y="0"/>
                          <a:ext cx="323850" cy="276225"/>
                        </a:xfrm>
                        <a:prstGeom prst="downArrow">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BFC806" id="Šipka: dolů 4" o:spid="_x0000_s1026" type="#_x0000_t67" style="position:absolute;margin-left:212.25pt;margin-top:5.8pt;width:25.5pt;height:21.75pt;flip:x;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" adj="10800" fillcolor="window" strokecolor="windowText" strokeweight="1pt"/>
            </w:pict>
          </mc:Fallback>
        </mc:AlternateContent>
      </w:r>
    </w:p>
    <w:p w14:paraId="3CC11BEE" w14:textId="12E114EF" w:rsidR="00995F81" w:rsidRPr="00995F81" w:rsidRDefault="00995F81" w:rsidP="004B7995">
      <w:pPr>
        <w:spacing w:after="0" w:line="240" w:lineRule="auto"/>
        <w:jc w:val="center"/>
        <w:rPr>
          <w:rFonts w:ascii="Arial" w:eastAsia="Times New Roman" w:hAnsi="Arial" w:cs="Arial"/>
          <w:sz w:val="24"/>
          <w:szCs w:val="24"/>
          <w:lang w:eastAsia="cs-CZ"/>
        </w:rPr>
      </w:pPr>
    </w:p>
    <w:tbl>
      <w:tblPr>
        <w:tblpPr w:leftFromText="141" w:rightFromText="141" w:vertAnchor="text" w:horzAnchor="margin" w:tblpXSpec="center" w:tblpY="124"/>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000" w:firstRow="0" w:lastRow="0" w:firstColumn="0" w:lastColumn="0" w:noHBand="0" w:noVBand="0"/>
      </w:tblPr>
      <w:tblGrid>
        <w:gridCol w:w="3225"/>
      </w:tblGrid>
      <w:tr w:rsidR="00C151CA" w14:paraId="30F84B8E" w14:textId="77777777" w:rsidTr="00C151CA">
        <w:trPr>
          <w:trHeight w:val="765"/>
        </w:trPr>
        <w:tc>
          <w:tcPr>
            <w:tcW w:w="3225" w:type="dxa"/>
            <w:vAlign w:val="center"/>
          </w:tcPr>
          <w:p w14:paraId="1EA166FA" w14:textId="6B9AAE0A" w:rsidR="00C151CA" w:rsidRDefault="00C151CA" w:rsidP="00C151CA">
            <w:pPr>
              <w:tabs>
                <w:tab w:val="left" w:pos="3750"/>
              </w:tabs>
              <w:jc w:val="center"/>
              <w:rPr>
                <w:rFonts w:ascii="Arial" w:eastAsia="Times New Roman" w:hAnsi="Arial" w:cs="Arial"/>
                <w:sz w:val="24"/>
                <w:szCs w:val="24"/>
                <w:lang w:eastAsia="cs-CZ"/>
              </w:rPr>
            </w:pPr>
            <w:r w:rsidRPr="00995F81">
              <w:rPr>
                <w:rFonts w:ascii="Arial" w:eastAsia="Times New Roman" w:hAnsi="Arial" w:cs="Arial"/>
                <w:sz w:val="24"/>
                <w:szCs w:val="24"/>
                <w:lang w:eastAsia="cs-CZ"/>
              </w:rPr>
              <w:t xml:space="preserve">Nalezeno </w:t>
            </w:r>
            <w:r w:rsidR="009767FF">
              <w:rPr>
                <w:rFonts w:ascii="Arial" w:eastAsia="Times New Roman" w:hAnsi="Arial" w:cs="Arial"/>
                <w:sz w:val="24"/>
                <w:szCs w:val="24"/>
                <w:lang w:eastAsia="cs-CZ"/>
              </w:rPr>
              <w:t>20</w:t>
            </w:r>
            <w:r w:rsidR="00804EC5">
              <w:rPr>
                <w:rFonts w:ascii="Arial" w:eastAsia="Times New Roman" w:hAnsi="Arial" w:cs="Arial"/>
                <w:sz w:val="24"/>
                <w:szCs w:val="24"/>
                <w:lang w:eastAsia="cs-CZ"/>
              </w:rPr>
              <w:t>8</w:t>
            </w:r>
            <w:r w:rsidRPr="00995F81">
              <w:rPr>
                <w:rFonts w:ascii="Arial" w:eastAsia="Times New Roman" w:hAnsi="Arial" w:cs="Arial"/>
                <w:sz w:val="24"/>
                <w:szCs w:val="24"/>
                <w:lang w:eastAsia="cs-CZ"/>
              </w:rPr>
              <w:t xml:space="preserve"> článků</w:t>
            </w:r>
          </w:p>
        </w:tc>
      </w:tr>
    </w:tbl>
    <w:p w14:paraId="75751366" w14:textId="77777777" w:rsidR="00C151CA" w:rsidRDefault="00C151CA" w:rsidP="00C151CA">
      <w:pPr>
        <w:tabs>
          <w:tab w:val="left" w:pos="3750"/>
        </w:tabs>
        <w:jc w:val="center"/>
        <w:rPr>
          <w:rFonts w:ascii="Arial" w:eastAsia="Times New Roman" w:hAnsi="Arial" w:cs="Arial"/>
          <w:sz w:val="24"/>
          <w:szCs w:val="24"/>
          <w:lang w:eastAsia="cs-CZ"/>
        </w:rPr>
      </w:pPr>
    </w:p>
    <w:p w14:paraId="483A4816" w14:textId="05E51EB9" w:rsidR="00995F81" w:rsidRDefault="00995F81" w:rsidP="006916F9">
      <w:pPr>
        <w:tabs>
          <w:tab w:val="left" w:pos="4253"/>
        </w:tabs>
        <w:spacing w:after="0" w:line="240" w:lineRule="auto"/>
        <w:rPr>
          <w:rFonts w:ascii="Arial" w:eastAsia="Times New Roman" w:hAnsi="Arial" w:cs="Arial"/>
          <w:sz w:val="24"/>
          <w:szCs w:val="24"/>
          <w:lang w:eastAsia="cs-CZ"/>
        </w:rPr>
      </w:pPr>
    </w:p>
    <w:p w14:paraId="41D85E39" w14:textId="24A38155" w:rsidR="00D36E1C" w:rsidRDefault="00D36E1C" w:rsidP="006916F9">
      <w:pPr>
        <w:tabs>
          <w:tab w:val="left" w:pos="4253"/>
        </w:tabs>
        <w:spacing w:after="0" w:line="240" w:lineRule="auto"/>
        <w:rPr>
          <w:rFonts w:ascii="Arial" w:eastAsia="Times New Roman" w:hAnsi="Arial" w:cs="Arial"/>
          <w:sz w:val="24"/>
          <w:szCs w:val="24"/>
          <w:lang w:eastAsia="cs-CZ"/>
        </w:rPr>
      </w:pPr>
    </w:p>
    <w:p w14:paraId="2FA55E71" w14:textId="77777777" w:rsidR="00D36E1C" w:rsidRDefault="00D36E1C" w:rsidP="006916F9">
      <w:pPr>
        <w:tabs>
          <w:tab w:val="left" w:pos="4253"/>
        </w:tabs>
        <w:spacing w:after="0" w:line="240" w:lineRule="auto"/>
        <w:rPr>
          <w:rFonts w:ascii="Arial" w:eastAsia="Times New Roman" w:hAnsi="Arial" w:cs="Arial"/>
          <w:sz w:val="24"/>
          <w:szCs w:val="24"/>
          <w:lang w:eastAsia="cs-CZ"/>
        </w:rPr>
      </w:pPr>
    </w:p>
    <w:p w14:paraId="6E98F246" w14:textId="77777777" w:rsidR="00D36E1C" w:rsidRDefault="00D36E1C" w:rsidP="00D36E1C">
      <w:pPr>
        <w:tabs>
          <w:tab w:val="left" w:pos="3750"/>
        </w:tabs>
        <w:jc w:val="center"/>
        <w:rPr>
          <w:rFonts w:ascii="Arial" w:eastAsia="Times New Roman" w:hAnsi="Arial" w:cs="Arial"/>
          <w:b/>
          <w:sz w:val="24"/>
          <w:szCs w:val="24"/>
          <w:lang w:eastAsia="cs-CZ"/>
        </w:rPr>
      </w:pPr>
    </w:p>
    <w:p w14:paraId="3C4C56FF" w14:textId="77777777" w:rsidR="00D36E1C" w:rsidRDefault="00D36E1C" w:rsidP="00D36E1C">
      <w:pPr>
        <w:tabs>
          <w:tab w:val="left" w:pos="3750"/>
        </w:tabs>
        <w:jc w:val="center"/>
        <w:rPr>
          <w:rFonts w:ascii="Arial" w:eastAsia="Times New Roman" w:hAnsi="Arial" w:cs="Arial"/>
          <w:b/>
          <w:sz w:val="24"/>
          <w:szCs w:val="24"/>
          <w:lang w:eastAsia="cs-CZ"/>
        </w:rPr>
      </w:pPr>
    </w:p>
    <w:p w14:paraId="701D1D1C" w14:textId="77777777" w:rsidR="00D36E1C" w:rsidRDefault="00D36E1C" w:rsidP="00D36E1C">
      <w:pPr>
        <w:tabs>
          <w:tab w:val="left" w:pos="3750"/>
        </w:tabs>
        <w:jc w:val="center"/>
        <w:rPr>
          <w:rFonts w:ascii="Arial" w:eastAsia="Times New Roman" w:hAnsi="Arial" w:cs="Arial"/>
          <w:b/>
          <w:sz w:val="24"/>
          <w:szCs w:val="24"/>
          <w:lang w:eastAsia="cs-CZ"/>
        </w:rPr>
      </w:pPr>
    </w:p>
    <w:tbl>
      <w:tblPr>
        <w:tblW w:w="0" w:type="auto"/>
        <w:tblInd w:w="274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000" w:firstRow="0" w:lastRow="0" w:firstColumn="0" w:lastColumn="0" w:noHBand="0" w:noVBand="0"/>
      </w:tblPr>
      <w:tblGrid>
        <w:gridCol w:w="3870"/>
      </w:tblGrid>
      <w:tr w:rsidR="00D36E1C" w14:paraId="69436204" w14:textId="77777777" w:rsidTr="00D36E1C">
        <w:trPr>
          <w:trHeight w:val="2715"/>
        </w:trPr>
        <w:tc>
          <w:tcPr>
            <w:tcW w:w="3870" w:type="dxa"/>
          </w:tcPr>
          <w:p w14:paraId="2B272474" w14:textId="77777777" w:rsidR="00D36E1C" w:rsidRDefault="00D36E1C" w:rsidP="00D36E1C">
            <w:pPr>
              <w:tabs>
                <w:tab w:val="left" w:pos="3750"/>
              </w:tabs>
              <w:jc w:val="center"/>
              <w:rPr>
                <w:rFonts w:ascii="Arial" w:eastAsia="Times New Roman" w:hAnsi="Arial" w:cs="Arial"/>
                <w:b/>
                <w:sz w:val="24"/>
                <w:szCs w:val="24"/>
                <w:lang w:eastAsia="cs-CZ"/>
              </w:rPr>
            </w:pPr>
          </w:p>
          <w:p w14:paraId="7869682D" w14:textId="561CD513" w:rsidR="00D36E1C" w:rsidRPr="00995F81" w:rsidRDefault="00D36E1C" w:rsidP="00D36E1C">
            <w:pPr>
              <w:tabs>
                <w:tab w:val="left" w:pos="3750"/>
              </w:tabs>
              <w:jc w:val="center"/>
              <w:rPr>
                <w:rFonts w:ascii="Arial" w:eastAsia="Times New Roman" w:hAnsi="Arial" w:cs="Arial"/>
                <w:b/>
                <w:sz w:val="24"/>
                <w:szCs w:val="24"/>
                <w:lang w:eastAsia="cs-CZ"/>
              </w:rPr>
            </w:pPr>
            <w:r w:rsidRPr="00995F81">
              <w:rPr>
                <w:rFonts w:ascii="Arial" w:eastAsia="Times New Roman" w:hAnsi="Arial" w:cs="Arial"/>
                <w:b/>
                <w:sz w:val="24"/>
                <w:szCs w:val="24"/>
                <w:lang w:eastAsia="cs-CZ"/>
              </w:rPr>
              <w:t>VYŘAZUJÍCÍ KRITÉRIA:</w:t>
            </w:r>
          </w:p>
          <w:p w14:paraId="7ECE8A5E" w14:textId="77777777" w:rsidR="00D36E1C" w:rsidRPr="00995F81" w:rsidRDefault="00D36E1C" w:rsidP="00D36E1C">
            <w:pPr>
              <w:tabs>
                <w:tab w:val="left" w:pos="3750"/>
              </w:tabs>
              <w:jc w:val="center"/>
              <w:rPr>
                <w:rFonts w:ascii="Arial" w:eastAsia="Times New Roman" w:hAnsi="Arial" w:cs="Arial"/>
                <w:sz w:val="24"/>
                <w:szCs w:val="24"/>
                <w:lang w:eastAsia="cs-CZ"/>
              </w:rPr>
            </w:pPr>
            <w:r w:rsidRPr="00995F81">
              <w:rPr>
                <w:rFonts w:ascii="Arial" w:eastAsia="Times New Roman" w:hAnsi="Arial" w:cs="Arial"/>
                <w:sz w:val="24"/>
                <w:szCs w:val="24"/>
                <w:lang w:eastAsia="cs-CZ"/>
              </w:rPr>
              <w:t>Duplicitní články</w:t>
            </w:r>
          </w:p>
          <w:p w14:paraId="549F3A73" w14:textId="77777777" w:rsidR="00D36E1C" w:rsidRPr="00995F81" w:rsidRDefault="00D36E1C" w:rsidP="00D36E1C">
            <w:pPr>
              <w:tabs>
                <w:tab w:val="left" w:pos="3750"/>
              </w:tabs>
              <w:jc w:val="center"/>
              <w:rPr>
                <w:rFonts w:ascii="Arial" w:eastAsia="Times New Roman" w:hAnsi="Arial" w:cs="Arial"/>
                <w:sz w:val="24"/>
                <w:szCs w:val="24"/>
                <w:lang w:eastAsia="cs-CZ"/>
              </w:rPr>
            </w:pPr>
            <w:r w:rsidRPr="00995F81">
              <w:rPr>
                <w:rFonts w:ascii="Arial" w:eastAsia="Times New Roman" w:hAnsi="Arial" w:cs="Arial"/>
                <w:sz w:val="24"/>
                <w:szCs w:val="24"/>
                <w:lang w:eastAsia="cs-CZ"/>
              </w:rPr>
              <w:t>Články netýkající se tématu</w:t>
            </w:r>
          </w:p>
          <w:p w14:paraId="1E98DC2D" w14:textId="304EB259" w:rsidR="00D36E1C" w:rsidRDefault="00D36E1C" w:rsidP="00D36E1C">
            <w:pPr>
              <w:tabs>
                <w:tab w:val="left" w:pos="3750"/>
              </w:tabs>
              <w:jc w:val="center"/>
              <w:rPr>
                <w:rFonts w:ascii="Arial" w:eastAsia="Times New Roman" w:hAnsi="Arial" w:cs="Arial"/>
                <w:b/>
                <w:sz w:val="24"/>
                <w:szCs w:val="24"/>
                <w:lang w:eastAsia="cs-CZ"/>
              </w:rPr>
            </w:pPr>
            <w:r w:rsidRPr="00995F81">
              <w:rPr>
                <w:rFonts w:ascii="Arial" w:eastAsia="Times New Roman" w:hAnsi="Arial" w:cs="Arial"/>
                <w:sz w:val="24"/>
                <w:szCs w:val="24"/>
                <w:lang w:eastAsia="cs-CZ"/>
              </w:rPr>
              <w:t>Kvalifikační práce</w:t>
            </w:r>
          </w:p>
        </w:tc>
      </w:tr>
    </w:tbl>
    <w:p w14:paraId="181C0D31" w14:textId="01087A1B" w:rsidR="00D36E1C" w:rsidRDefault="00D36E1C" w:rsidP="00D36E1C">
      <w:pPr>
        <w:jc w:val="center"/>
      </w:pPr>
      <w:r w:rsidRPr="00995F81">
        <w:rPr>
          <w:rFonts w:ascii="Arial" w:eastAsia="Times New Roman" w:hAnsi="Arial" w:cs="Arial"/>
          <w:noProof/>
          <w:sz w:val="24"/>
          <w:szCs w:val="24"/>
          <w:lang w:eastAsia="cs-CZ"/>
        </w:rPr>
        <mc:AlternateContent>
          <mc:Choice Requires="wps">
            <w:drawing>
              <wp:anchor distT="0" distB="0" distL="114300" distR="114300" simplePos="0" relativeHeight="251658752" behindDoc="1" locked="0" layoutInCell="1" allowOverlap="1" wp14:anchorId="3D410C0A" wp14:editId="19313812">
                <wp:simplePos x="0" y="0"/>
                <wp:positionH relativeFrom="column">
                  <wp:posOffset>2781300</wp:posOffset>
                </wp:positionH>
                <wp:positionV relativeFrom="paragraph">
                  <wp:posOffset>57150</wp:posOffset>
                </wp:positionV>
                <wp:extent cx="323850" cy="323850"/>
                <wp:effectExtent l="19050" t="0" r="19050" b="38100"/>
                <wp:wrapTight wrapText="bothSides">
                  <wp:wrapPolygon edited="0">
                    <wp:start x="2541" y="0"/>
                    <wp:lineTo x="-1271" y="10165"/>
                    <wp:lineTo x="-1271" y="12706"/>
                    <wp:lineTo x="6353" y="20329"/>
                    <wp:lineTo x="7624" y="22871"/>
                    <wp:lineTo x="13976" y="22871"/>
                    <wp:lineTo x="19059" y="19059"/>
                    <wp:lineTo x="21600" y="10165"/>
                    <wp:lineTo x="19059" y="0"/>
                    <wp:lineTo x="2541" y="0"/>
                  </wp:wrapPolygon>
                </wp:wrapTight>
                <wp:docPr id="8" name="Šipka: dolů 8"/>
                <wp:cNvGraphicFramePr/>
                <a:graphic xmlns:a="http://schemas.openxmlformats.org/drawingml/2006/main">
                  <a:graphicData uri="http://schemas.microsoft.com/office/word/2010/wordprocessingShape">
                    <wps:wsp>
                      <wps:cNvSpPr/>
                      <wps:spPr>
                        <a:xfrm flipH="1">
                          <a:off x="0" y="0"/>
                          <a:ext cx="323850" cy="323850"/>
                        </a:xfrm>
                        <a:prstGeom prst="downArrow">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2DC7D5" id="Šipka: dolů 8" o:spid="_x0000_s1026" type="#_x0000_t67" style="position:absolute;margin-left:219pt;margin-top:4.5pt;width:25.5pt;height:25.5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" adj="10800" fillcolor="window" strokecolor="windowText" strokeweight="1pt">
                <w10:wrap type="tight"/>
              </v:shape>
            </w:pict>
          </mc:Fallback>
        </mc:AlternateContent>
      </w:r>
    </w:p>
    <w:p w14:paraId="34F35157" w14:textId="237B688E" w:rsidR="004B7995" w:rsidRDefault="004B7995" w:rsidP="00995F81">
      <w:pPr>
        <w:spacing w:after="0" w:line="240" w:lineRule="auto"/>
        <w:rPr>
          <w:rFonts w:ascii="Arial" w:eastAsia="Times New Roman" w:hAnsi="Arial" w:cs="Arial"/>
          <w:sz w:val="24"/>
          <w:szCs w:val="24"/>
          <w:lang w:eastAsia="cs-CZ"/>
        </w:rPr>
      </w:pPr>
    </w:p>
    <w:tbl>
      <w:tblPr>
        <w:tblW w:w="0" w:type="auto"/>
        <w:tblInd w:w="-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135"/>
      </w:tblGrid>
      <w:tr w:rsidR="00366CAA" w14:paraId="5CACCCB3" w14:textId="77777777" w:rsidTr="007A2CC6">
        <w:trPr>
          <w:trHeight w:val="1845"/>
        </w:trPr>
        <w:tc>
          <w:tcPr>
            <w:tcW w:w="9135" w:type="dxa"/>
            <w:tcBorders>
              <w:top w:val="single" w:sz="12" w:space="0" w:color="auto"/>
              <w:left w:val="single" w:sz="12" w:space="0" w:color="auto"/>
              <w:bottom w:val="single" w:sz="12" w:space="0" w:color="auto"/>
              <w:right w:val="single" w:sz="12" w:space="0" w:color="auto"/>
            </w:tcBorders>
            <w:vAlign w:val="center"/>
          </w:tcPr>
          <w:p w14:paraId="75844461" w14:textId="77777777" w:rsidR="006916F9" w:rsidRPr="00094B29" w:rsidRDefault="006916F9" w:rsidP="0042581E">
            <w:pPr>
              <w:spacing w:after="0" w:line="240" w:lineRule="auto"/>
              <w:jc w:val="center"/>
              <w:rPr>
                <w:rFonts w:ascii="Arial" w:eastAsia="Times New Roman" w:hAnsi="Arial" w:cs="Arial"/>
                <w:b/>
                <w:sz w:val="24"/>
                <w:szCs w:val="24"/>
                <w:lang w:eastAsia="cs-CZ"/>
              </w:rPr>
            </w:pPr>
            <w:r w:rsidRPr="00094B29">
              <w:rPr>
                <w:rFonts w:ascii="Arial" w:eastAsia="Times New Roman" w:hAnsi="Arial" w:cs="Arial"/>
                <w:b/>
                <w:sz w:val="24"/>
                <w:szCs w:val="24"/>
                <w:lang w:eastAsia="cs-CZ"/>
              </w:rPr>
              <w:t>SUMARIZACE VYUŽITÝCH DATABÁZÍ A DOHLEDANÝCH DOKUMENTŮ</w:t>
            </w:r>
          </w:p>
          <w:p w14:paraId="6E402BE8" w14:textId="766B8845" w:rsidR="006916F9" w:rsidRPr="004B7995" w:rsidRDefault="008A1291" w:rsidP="008A1291">
            <w:pPr>
              <w:spacing w:after="0" w:line="240" w:lineRule="auto"/>
              <w:rPr>
                <w:rFonts w:ascii="Arial" w:eastAsia="Times New Roman" w:hAnsi="Arial" w:cs="Arial"/>
                <w:sz w:val="24"/>
                <w:szCs w:val="24"/>
                <w:lang w:eastAsia="cs-CZ"/>
              </w:rPr>
            </w:pPr>
            <w:r>
              <w:rPr>
                <w:rFonts w:ascii="Arial" w:eastAsia="Times New Roman" w:hAnsi="Arial" w:cs="Arial"/>
                <w:sz w:val="24"/>
                <w:szCs w:val="24"/>
                <w:lang w:eastAsia="cs-CZ"/>
              </w:rPr>
              <w:t xml:space="preserve">             </w:t>
            </w:r>
            <w:r w:rsidR="006916F9" w:rsidRPr="004B7995">
              <w:rPr>
                <w:rFonts w:ascii="Arial" w:eastAsia="Times New Roman" w:hAnsi="Arial" w:cs="Arial"/>
                <w:sz w:val="24"/>
                <w:szCs w:val="24"/>
                <w:lang w:eastAsia="cs-CZ"/>
              </w:rPr>
              <w:t>EBSCO</w:t>
            </w:r>
            <w:r w:rsidR="007A2CC6">
              <w:rPr>
                <w:rFonts w:ascii="Arial" w:eastAsia="Times New Roman" w:hAnsi="Arial" w:cs="Arial"/>
                <w:sz w:val="24"/>
                <w:szCs w:val="24"/>
                <w:lang w:eastAsia="cs-CZ"/>
              </w:rPr>
              <w:t xml:space="preserve">          </w:t>
            </w:r>
            <w:r>
              <w:rPr>
                <w:rFonts w:ascii="Arial" w:eastAsia="Times New Roman" w:hAnsi="Arial" w:cs="Arial"/>
                <w:sz w:val="24"/>
                <w:szCs w:val="24"/>
                <w:lang w:eastAsia="cs-CZ"/>
              </w:rPr>
              <w:t xml:space="preserve">                                                                   </w:t>
            </w:r>
            <w:r w:rsidR="006916F9" w:rsidRPr="004B7995">
              <w:rPr>
                <w:rFonts w:ascii="Arial" w:eastAsia="Times New Roman" w:hAnsi="Arial" w:cs="Arial"/>
                <w:sz w:val="24"/>
                <w:szCs w:val="24"/>
                <w:lang w:eastAsia="cs-CZ"/>
              </w:rPr>
              <w:t>2</w:t>
            </w:r>
            <w:r w:rsidR="003F67F0">
              <w:rPr>
                <w:rFonts w:ascii="Arial" w:eastAsia="Times New Roman" w:hAnsi="Arial" w:cs="Arial"/>
                <w:sz w:val="24"/>
                <w:szCs w:val="24"/>
                <w:lang w:eastAsia="cs-CZ"/>
              </w:rPr>
              <w:t xml:space="preserve">8 </w:t>
            </w:r>
            <w:r w:rsidR="006916F9" w:rsidRPr="004B7995">
              <w:rPr>
                <w:rFonts w:ascii="Arial" w:eastAsia="Times New Roman" w:hAnsi="Arial" w:cs="Arial"/>
                <w:sz w:val="24"/>
                <w:szCs w:val="24"/>
                <w:lang w:eastAsia="cs-CZ"/>
              </w:rPr>
              <w:t>článků</w:t>
            </w:r>
          </w:p>
          <w:p w14:paraId="2EE14810" w14:textId="77777777" w:rsidR="006916F9" w:rsidRPr="004B7995" w:rsidRDefault="008A1291" w:rsidP="008A1291">
            <w:pPr>
              <w:spacing w:after="0" w:line="240" w:lineRule="auto"/>
              <w:rPr>
                <w:rFonts w:ascii="Arial" w:eastAsia="Times New Roman" w:hAnsi="Arial" w:cs="Arial"/>
                <w:sz w:val="24"/>
                <w:szCs w:val="24"/>
                <w:lang w:eastAsia="cs-CZ"/>
              </w:rPr>
            </w:pPr>
            <w:r>
              <w:rPr>
                <w:rFonts w:ascii="Arial" w:eastAsia="Times New Roman" w:hAnsi="Arial" w:cs="Arial"/>
                <w:sz w:val="24"/>
                <w:szCs w:val="24"/>
                <w:lang w:eastAsia="cs-CZ"/>
              </w:rPr>
              <w:t xml:space="preserve">             </w:t>
            </w:r>
            <w:r w:rsidR="006916F9" w:rsidRPr="004B7995">
              <w:rPr>
                <w:rFonts w:ascii="Arial" w:eastAsia="Times New Roman" w:hAnsi="Arial" w:cs="Arial"/>
                <w:sz w:val="24"/>
                <w:szCs w:val="24"/>
                <w:lang w:eastAsia="cs-CZ"/>
              </w:rPr>
              <w:t>MEDVIC</w:t>
            </w:r>
            <w:r w:rsidR="007A2CC6">
              <w:rPr>
                <w:rFonts w:ascii="Arial" w:eastAsia="Times New Roman" w:hAnsi="Arial" w:cs="Arial"/>
                <w:sz w:val="24"/>
                <w:szCs w:val="24"/>
                <w:lang w:eastAsia="cs-CZ"/>
              </w:rPr>
              <w:t xml:space="preserve">         </w:t>
            </w:r>
            <w:r>
              <w:rPr>
                <w:rFonts w:ascii="Arial" w:eastAsia="Times New Roman" w:hAnsi="Arial" w:cs="Arial"/>
                <w:sz w:val="24"/>
                <w:szCs w:val="24"/>
                <w:lang w:eastAsia="cs-CZ"/>
              </w:rPr>
              <w:t xml:space="preserve">                                                                    </w:t>
            </w:r>
            <w:r w:rsidR="006916F9" w:rsidRPr="004B7995">
              <w:rPr>
                <w:rFonts w:ascii="Arial" w:eastAsia="Times New Roman" w:hAnsi="Arial" w:cs="Arial"/>
                <w:sz w:val="24"/>
                <w:szCs w:val="24"/>
                <w:lang w:eastAsia="cs-CZ"/>
              </w:rPr>
              <w:t>4 články</w:t>
            </w:r>
          </w:p>
          <w:p w14:paraId="13964D21" w14:textId="097A4E6E" w:rsidR="006916F9" w:rsidRPr="004B7995" w:rsidRDefault="008A1291" w:rsidP="008A1291">
            <w:pPr>
              <w:spacing w:after="0" w:line="240" w:lineRule="auto"/>
              <w:rPr>
                <w:rFonts w:ascii="Arial" w:eastAsia="Times New Roman" w:hAnsi="Arial" w:cs="Arial"/>
                <w:sz w:val="24"/>
                <w:szCs w:val="24"/>
                <w:lang w:eastAsia="cs-CZ"/>
              </w:rPr>
            </w:pPr>
            <w:r>
              <w:rPr>
                <w:rFonts w:ascii="Arial" w:eastAsia="Times New Roman" w:hAnsi="Arial" w:cs="Arial"/>
                <w:sz w:val="24"/>
                <w:szCs w:val="24"/>
                <w:lang w:eastAsia="cs-CZ"/>
              </w:rPr>
              <w:t xml:space="preserve">             </w:t>
            </w:r>
            <w:r w:rsidR="006916F9" w:rsidRPr="004B7995">
              <w:rPr>
                <w:rFonts w:ascii="Arial" w:eastAsia="Times New Roman" w:hAnsi="Arial" w:cs="Arial"/>
                <w:sz w:val="24"/>
                <w:szCs w:val="24"/>
                <w:lang w:eastAsia="cs-CZ"/>
              </w:rPr>
              <w:t>MEDLINE</w:t>
            </w:r>
            <w:r w:rsidR="007A2CC6">
              <w:rPr>
                <w:rFonts w:ascii="Arial" w:eastAsia="Times New Roman" w:hAnsi="Arial" w:cs="Arial"/>
                <w:sz w:val="24"/>
                <w:szCs w:val="24"/>
                <w:lang w:eastAsia="cs-CZ"/>
              </w:rPr>
              <w:t xml:space="preserve">      </w:t>
            </w:r>
            <w:r>
              <w:rPr>
                <w:rFonts w:ascii="Arial" w:eastAsia="Times New Roman" w:hAnsi="Arial" w:cs="Arial"/>
                <w:sz w:val="24"/>
                <w:szCs w:val="24"/>
                <w:lang w:eastAsia="cs-CZ"/>
              </w:rPr>
              <w:t xml:space="preserve">                                                                   </w:t>
            </w:r>
            <w:r w:rsidR="006916F9" w:rsidRPr="004B7995">
              <w:rPr>
                <w:rFonts w:ascii="Arial" w:eastAsia="Times New Roman" w:hAnsi="Arial" w:cs="Arial"/>
                <w:sz w:val="24"/>
                <w:szCs w:val="24"/>
                <w:lang w:eastAsia="cs-CZ"/>
              </w:rPr>
              <w:t>1</w:t>
            </w:r>
            <w:r w:rsidR="00E41D08">
              <w:rPr>
                <w:rFonts w:ascii="Arial" w:eastAsia="Times New Roman" w:hAnsi="Arial" w:cs="Arial"/>
                <w:sz w:val="24"/>
                <w:szCs w:val="24"/>
                <w:lang w:eastAsia="cs-CZ"/>
              </w:rPr>
              <w:t>2</w:t>
            </w:r>
            <w:r w:rsidR="006916F9" w:rsidRPr="004B7995">
              <w:rPr>
                <w:rFonts w:ascii="Arial" w:eastAsia="Times New Roman" w:hAnsi="Arial" w:cs="Arial"/>
                <w:sz w:val="24"/>
                <w:szCs w:val="24"/>
                <w:lang w:eastAsia="cs-CZ"/>
              </w:rPr>
              <w:t xml:space="preserve"> článků</w:t>
            </w:r>
          </w:p>
          <w:p w14:paraId="0819B120" w14:textId="77777777" w:rsidR="006916F9" w:rsidRDefault="008A1291" w:rsidP="008A1291">
            <w:pPr>
              <w:spacing w:after="0" w:line="240" w:lineRule="auto"/>
              <w:rPr>
                <w:rFonts w:ascii="Arial" w:eastAsia="Times New Roman" w:hAnsi="Arial" w:cs="Arial"/>
                <w:sz w:val="24"/>
                <w:szCs w:val="24"/>
                <w:lang w:eastAsia="cs-CZ"/>
              </w:rPr>
            </w:pPr>
            <w:r>
              <w:rPr>
                <w:rFonts w:ascii="Arial" w:eastAsia="Times New Roman" w:hAnsi="Arial" w:cs="Arial"/>
                <w:sz w:val="24"/>
                <w:szCs w:val="24"/>
                <w:lang w:eastAsia="cs-CZ"/>
              </w:rPr>
              <w:t xml:space="preserve">             </w:t>
            </w:r>
            <w:r w:rsidR="006916F9" w:rsidRPr="004B7995">
              <w:rPr>
                <w:rFonts w:ascii="Arial" w:eastAsia="Times New Roman" w:hAnsi="Arial" w:cs="Arial"/>
                <w:sz w:val="24"/>
                <w:szCs w:val="24"/>
                <w:lang w:eastAsia="cs-CZ"/>
              </w:rPr>
              <w:t>PubMed</w:t>
            </w:r>
            <w:r w:rsidR="007A2CC6">
              <w:rPr>
                <w:rFonts w:ascii="Arial" w:eastAsia="Times New Roman" w:hAnsi="Arial" w:cs="Arial"/>
                <w:sz w:val="24"/>
                <w:szCs w:val="24"/>
                <w:lang w:eastAsia="cs-CZ"/>
              </w:rPr>
              <w:t xml:space="preserve">          </w:t>
            </w:r>
            <w:r>
              <w:rPr>
                <w:rFonts w:ascii="Arial" w:eastAsia="Times New Roman" w:hAnsi="Arial" w:cs="Arial"/>
                <w:sz w:val="24"/>
                <w:szCs w:val="24"/>
                <w:lang w:eastAsia="cs-CZ"/>
              </w:rPr>
              <w:t xml:space="preserve">                                                                    </w:t>
            </w:r>
            <w:r w:rsidR="006916F9" w:rsidRPr="004B7995">
              <w:rPr>
                <w:rFonts w:ascii="Arial" w:eastAsia="Times New Roman" w:hAnsi="Arial" w:cs="Arial"/>
                <w:sz w:val="24"/>
                <w:szCs w:val="24"/>
                <w:lang w:eastAsia="cs-CZ"/>
              </w:rPr>
              <w:t>9 článků</w:t>
            </w:r>
          </w:p>
        </w:tc>
      </w:tr>
    </w:tbl>
    <w:p w14:paraId="6C35D215" w14:textId="27F2A0B4" w:rsidR="004B7995" w:rsidRPr="004B7995" w:rsidRDefault="004B7995" w:rsidP="004B7995">
      <w:pPr>
        <w:spacing w:after="0" w:line="240" w:lineRule="auto"/>
        <w:rPr>
          <w:rFonts w:ascii="Arial" w:eastAsia="Times New Roman" w:hAnsi="Arial" w:cs="Arial"/>
          <w:sz w:val="24"/>
          <w:szCs w:val="24"/>
          <w:lang w:eastAsia="cs-CZ"/>
        </w:rPr>
      </w:pPr>
    </w:p>
    <w:p w14:paraId="67C94E69" w14:textId="5066DDE3" w:rsidR="004B7995" w:rsidRPr="004B7995" w:rsidRDefault="00D36E1C" w:rsidP="004B7995">
      <w:pPr>
        <w:spacing w:after="0" w:line="240" w:lineRule="auto"/>
        <w:rPr>
          <w:rFonts w:ascii="Arial" w:eastAsia="Times New Roman" w:hAnsi="Arial" w:cs="Arial"/>
          <w:sz w:val="24"/>
          <w:szCs w:val="24"/>
          <w:lang w:eastAsia="cs-CZ"/>
        </w:rPr>
      </w:pPr>
      <w:r w:rsidRPr="00995F81">
        <w:rPr>
          <w:rFonts w:ascii="Arial" w:eastAsia="Times New Roman" w:hAnsi="Arial" w:cs="Arial"/>
          <w:noProof/>
          <w:sz w:val="24"/>
          <w:szCs w:val="24"/>
          <w:lang w:eastAsia="cs-CZ"/>
        </w:rPr>
        <mc:AlternateContent>
          <mc:Choice Requires="wps">
            <w:drawing>
              <wp:anchor distT="0" distB="0" distL="114300" distR="114300" simplePos="0" relativeHeight="251638272" behindDoc="1" locked="0" layoutInCell="1" allowOverlap="1" wp14:anchorId="3C3B1870" wp14:editId="01074254">
                <wp:simplePos x="0" y="0"/>
                <wp:positionH relativeFrom="column">
                  <wp:posOffset>2752725</wp:posOffset>
                </wp:positionH>
                <wp:positionV relativeFrom="paragraph">
                  <wp:posOffset>78105</wp:posOffset>
                </wp:positionV>
                <wp:extent cx="323850" cy="323850"/>
                <wp:effectExtent l="19050" t="0" r="19050" b="38100"/>
                <wp:wrapTight wrapText="bothSides">
                  <wp:wrapPolygon edited="0">
                    <wp:start x="2541" y="0"/>
                    <wp:lineTo x="-1271" y="10165"/>
                    <wp:lineTo x="-1271" y="12706"/>
                    <wp:lineTo x="6353" y="20329"/>
                    <wp:lineTo x="7624" y="22871"/>
                    <wp:lineTo x="13976" y="22871"/>
                    <wp:lineTo x="19059" y="19059"/>
                    <wp:lineTo x="21600" y="10165"/>
                    <wp:lineTo x="19059" y="0"/>
                    <wp:lineTo x="2541" y="0"/>
                  </wp:wrapPolygon>
                </wp:wrapTight>
                <wp:docPr id="7" name="Šipka: dolů 7"/>
                <wp:cNvGraphicFramePr/>
                <a:graphic xmlns:a="http://schemas.openxmlformats.org/drawingml/2006/main">
                  <a:graphicData uri="http://schemas.microsoft.com/office/word/2010/wordprocessingShape">
                    <wps:wsp>
                      <wps:cNvSpPr/>
                      <wps:spPr>
                        <a:xfrm flipH="1">
                          <a:off x="0" y="0"/>
                          <a:ext cx="323850" cy="323850"/>
                        </a:xfrm>
                        <a:prstGeom prst="downArrow">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C5F054" id="Šipka: dolů 7" o:spid="_x0000_s1026" type="#_x0000_t67" style="position:absolute;margin-left:216.75pt;margin-top:6.15pt;width:25.5pt;height:25.5pt;flip:x;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" adj="10800" fillcolor="window" strokecolor="windowText" strokeweight="1pt">
                <w10:wrap type="tight"/>
              </v:shape>
            </w:pict>
          </mc:Fallback>
        </mc:AlternateContent>
      </w:r>
    </w:p>
    <w:p w14:paraId="30D209CE" w14:textId="77777777" w:rsidR="004B7995" w:rsidRPr="004B7995" w:rsidRDefault="004B7995" w:rsidP="004B7995">
      <w:pPr>
        <w:spacing w:after="0" w:line="240" w:lineRule="auto"/>
        <w:rPr>
          <w:rFonts w:ascii="Arial" w:eastAsia="Times New Roman" w:hAnsi="Arial" w:cs="Arial"/>
          <w:sz w:val="24"/>
          <w:szCs w:val="24"/>
          <w:lang w:eastAsia="cs-CZ"/>
        </w:rPr>
      </w:pPr>
    </w:p>
    <w:p w14:paraId="04CF00C0" w14:textId="77777777" w:rsidR="004B7995" w:rsidRPr="004B7995" w:rsidRDefault="004B7995" w:rsidP="004B7995">
      <w:pPr>
        <w:spacing w:after="0" w:line="240" w:lineRule="auto"/>
        <w:rPr>
          <w:rFonts w:ascii="Arial" w:eastAsia="Times New Roman" w:hAnsi="Arial" w:cs="Arial"/>
          <w:sz w:val="24"/>
          <w:szCs w:val="24"/>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6916F9" w14:paraId="5D37304A" w14:textId="77777777" w:rsidTr="007A2CC6">
        <w:trPr>
          <w:trHeight w:val="170"/>
        </w:trPr>
        <w:tc>
          <w:tcPr>
            <w:tcW w:w="9211" w:type="dxa"/>
            <w:tcBorders>
              <w:top w:val="single" w:sz="12" w:space="0" w:color="auto"/>
              <w:left w:val="single" w:sz="12" w:space="0" w:color="auto"/>
              <w:right w:val="single" w:sz="12" w:space="0" w:color="auto"/>
            </w:tcBorders>
            <w:vAlign w:val="center"/>
          </w:tcPr>
          <w:p w14:paraId="145C8238" w14:textId="77777777" w:rsidR="00351E77" w:rsidRDefault="00351E77" w:rsidP="006916F9">
            <w:pPr>
              <w:spacing w:after="0" w:line="360" w:lineRule="auto"/>
              <w:jc w:val="center"/>
              <w:rPr>
                <w:rFonts w:ascii="Arial" w:eastAsia="Times New Roman" w:hAnsi="Arial" w:cs="Arial"/>
                <w:b/>
                <w:sz w:val="24"/>
                <w:szCs w:val="24"/>
                <w:lang w:eastAsia="cs-CZ"/>
              </w:rPr>
            </w:pPr>
          </w:p>
          <w:p w14:paraId="3BFC6839" w14:textId="77777777" w:rsidR="006916F9" w:rsidRPr="00351E77" w:rsidRDefault="006916F9" w:rsidP="00351E77">
            <w:pPr>
              <w:spacing w:after="0" w:line="360" w:lineRule="auto"/>
              <w:jc w:val="center"/>
              <w:rPr>
                <w:rFonts w:ascii="Arial" w:eastAsia="Times New Roman" w:hAnsi="Arial" w:cs="Arial"/>
                <w:b/>
                <w:sz w:val="24"/>
                <w:szCs w:val="24"/>
                <w:lang w:eastAsia="cs-CZ"/>
              </w:rPr>
            </w:pPr>
            <w:r w:rsidRPr="00094B29">
              <w:rPr>
                <w:rFonts w:ascii="Arial" w:eastAsia="Times New Roman" w:hAnsi="Arial" w:cs="Arial"/>
                <w:b/>
                <w:sz w:val="24"/>
                <w:szCs w:val="24"/>
                <w:lang w:eastAsia="cs-CZ"/>
              </w:rPr>
              <w:t>SUMARIZACE DOHLEDANÝCH PERIODIK A DOKUMENTŮ</w:t>
            </w:r>
          </w:p>
        </w:tc>
      </w:tr>
      <w:tr w:rsidR="006916F9" w14:paraId="6E816E1E" w14:textId="77777777" w:rsidTr="007A2CC6">
        <w:trPr>
          <w:trHeight w:val="5229"/>
        </w:trPr>
        <w:tc>
          <w:tcPr>
            <w:tcW w:w="9211" w:type="dxa"/>
            <w:tcBorders>
              <w:top w:val="single" w:sz="12" w:space="0" w:color="auto"/>
              <w:left w:val="single" w:sz="12" w:space="0" w:color="auto"/>
              <w:bottom w:val="single" w:sz="12" w:space="0" w:color="auto"/>
              <w:right w:val="single" w:sz="12" w:space="0" w:color="auto"/>
            </w:tcBorders>
          </w:tcPr>
          <w:p w14:paraId="29448211" w14:textId="77777777" w:rsidR="006916F9" w:rsidRPr="004B7995" w:rsidRDefault="006916F9" w:rsidP="006916F9">
            <w:pPr>
              <w:tabs>
                <w:tab w:val="left" w:pos="7513"/>
              </w:tabs>
              <w:spacing w:after="0" w:line="360" w:lineRule="auto"/>
              <w:ind w:left="186"/>
              <w:rPr>
                <w:rFonts w:ascii="Arial" w:eastAsia="Times New Roman" w:hAnsi="Arial" w:cs="Arial"/>
                <w:sz w:val="24"/>
                <w:szCs w:val="24"/>
                <w:lang w:eastAsia="cs-CZ"/>
              </w:rPr>
            </w:pPr>
            <w:r w:rsidRPr="004B7995">
              <w:rPr>
                <w:rFonts w:ascii="Arial" w:eastAsia="Times New Roman" w:hAnsi="Arial" w:cs="Arial"/>
                <w:sz w:val="24"/>
                <w:szCs w:val="24"/>
                <w:lang w:eastAsia="cs-CZ"/>
              </w:rPr>
              <w:t>American Journal of Infection Control</w:t>
            </w:r>
            <w:r>
              <w:rPr>
                <w:rFonts w:ascii="Arial" w:eastAsia="Times New Roman" w:hAnsi="Arial" w:cs="Arial"/>
                <w:sz w:val="24"/>
                <w:szCs w:val="24"/>
                <w:lang w:eastAsia="cs-CZ"/>
              </w:rPr>
              <w:tab/>
            </w:r>
            <w:r w:rsidRPr="004B7995">
              <w:rPr>
                <w:rFonts w:ascii="Arial" w:eastAsia="Times New Roman" w:hAnsi="Arial" w:cs="Arial"/>
                <w:sz w:val="24"/>
                <w:szCs w:val="24"/>
                <w:lang w:eastAsia="cs-CZ"/>
              </w:rPr>
              <w:t xml:space="preserve">4 články </w:t>
            </w:r>
          </w:p>
          <w:p w14:paraId="443E9154" w14:textId="77777777" w:rsidR="006916F9" w:rsidRPr="004B7995" w:rsidRDefault="006916F9" w:rsidP="006916F9">
            <w:pPr>
              <w:tabs>
                <w:tab w:val="left" w:pos="7513"/>
              </w:tabs>
              <w:spacing w:after="0" w:line="360" w:lineRule="auto"/>
              <w:ind w:left="186"/>
              <w:rPr>
                <w:rFonts w:ascii="Arial" w:eastAsia="Times New Roman" w:hAnsi="Arial" w:cs="Arial"/>
                <w:sz w:val="24"/>
                <w:szCs w:val="24"/>
                <w:lang w:eastAsia="cs-CZ"/>
              </w:rPr>
            </w:pPr>
            <w:r w:rsidRPr="004B7995">
              <w:rPr>
                <w:rFonts w:ascii="Arial" w:eastAsia="Times New Roman" w:hAnsi="Arial" w:cs="Arial"/>
                <w:sz w:val="24"/>
                <w:szCs w:val="24"/>
                <w:lang w:eastAsia="cs-CZ"/>
              </w:rPr>
              <w:t>Anesteziologie a intenzivní medicína</w:t>
            </w:r>
            <w:r>
              <w:rPr>
                <w:rFonts w:ascii="Arial" w:eastAsia="Times New Roman" w:hAnsi="Arial" w:cs="Arial"/>
                <w:sz w:val="24"/>
                <w:szCs w:val="24"/>
                <w:lang w:eastAsia="cs-CZ"/>
              </w:rPr>
              <w:tab/>
            </w:r>
            <w:r w:rsidRPr="004B7995">
              <w:rPr>
                <w:rFonts w:ascii="Arial" w:eastAsia="Times New Roman" w:hAnsi="Arial" w:cs="Arial"/>
                <w:sz w:val="24"/>
                <w:szCs w:val="24"/>
                <w:lang w:eastAsia="cs-CZ"/>
              </w:rPr>
              <w:t>1 článek</w:t>
            </w:r>
          </w:p>
          <w:p w14:paraId="2F5A2479" w14:textId="77777777" w:rsidR="006916F9" w:rsidRPr="004B7995" w:rsidRDefault="006916F9" w:rsidP="006916F9">
            <w:pPr>
              <w:tabs>
                <w:tab w:val="left" w:pos="7513"/>
              </w:tabs>
              <w:spacing w:after="0" w:line="360" w:lineRule="auto"/>
              <w:ind w:left="186"/>
              <w:rPr>
                <w:rFonts w:ascii="Arial" w:eastAsia="Times New Roman" w:hAnsi="Arial" w:cs="Arial"/>
                <w:sz w:val="24"/>
                <w:szCs w:val="24"/>
                <w:lang w:eastAsia="cs-CZ"/>
              </w:rPr>
            </w:pPr>
            <w:r w:rsidRPr="004B7995">
              <w:rPr>
                <w:rFonts w:ascii="Arial" w:eastAsia="Times New Roman" w:hAnsi="Arial" w:cs="Arial"/>
                <w:sz w:val="24"/>
                <w:szCs w:val="24"/>
                <w:lang w:eastAsia="cs-CZ"/>
              </w:rPr>
              <w:t>Anesthesia: Essays</w:t>
            </w:r>
            <w:r>
              <w:rPr>
                <w:rFonts w:ascii="Arial" w:eastAsia="Times New Roman" w:hAnsi="Arial" w:cs="Arial"/>
                <w:sz w:val="24"/>
                <w:szCs w:val="24"/>
                <w:lang w:eastAsia="cs-CZ"/>
              </w:rPr>
              <w:tab/>
            </w:r>
            <w:r w:rsidRPr="004B7995">
              <w:rPr>
                <w:rFonts w:ascii="Arial" w:eastAsia="Times New Roman" w:hAnsi="Arial" w:cs="Arial"/>
                <w:sz w:val="24"/>
                <w:szCs w:val="24"/>
                <w:lang w:eastAsia="cs-CZ"/>
              </w:rPr>
              <w:t>1 článek</w:t>
            </w:r>
          </w:p>
          <w:p w14:paraId="30361172" w14:textId="77777777" w:rsidR="006916F9" w:rsidRPr="004B7995" w:rsidRDefault="006916F9" w:rsidP="006916F9">
            <w:pPr>
              <w:tabs>
                <w:tab w:val="left" w:pos="7513"/>
              </w:tabs>
              <w:spacing w:after="0" w:line="360" w:lineRule="auto"/>
              <w:ind w:left="186"/>
              <w:rPr>
                <w:rFonts w:ascii="Arial" w:eastAsia="Times New Roman" w:hAnsi="Arial" w:cs="Arial"/>
                <w:sz w:val="24"/>
                <w:szCs w:val="24"/>
                <w:lang w:eastAsia="cs-CZ"/>
              </w:rPr>
            </w:pPr>
            <w:r w:rsidRPr="004B7995">
              <w:rPr>
                <w:rFonts w:ascii="Arial" w:eastAsia="Times New Roman" w:hAnsi="Arial" w:cs="Arial"/>
                <w:sz w:val="24"/>
                <w:szCs w:val="24"/>
                <w:lang w:eastAsia="cs-CZ"/>
              </w:rPr>
              <w:t>Critical Care</w:t>
            </w:r>
            <w:r>
              <w:rPr>
                <w:rFonts w:ascii="Arial" w:eastAsia="Times New Roman" w:hAnsi="Arial" w:cs="Arial"/>
                <w:sz w:val="24"/>
                <w:szCs w:val="24"/>
                <w:lang w:eastAsia="cs-CZ"/>
              </w:rPr>
              <w:tab/>
            </w:r>
            <w:r w:rsidRPr="004B7995">
              <w:rPr>
                <w:rFonts w:ascii="Arial" w:eastAsia="Times New Roman" w:hAnsi="Arial" w:cs="Arial"/>
                <w:sz w:val="24"/>
                <w:szCs w:val="24"/>
                <w:lang w:eastAsia="cs-CZ"/>
              </w:rPr>
              <w:t>1 článek</w:t>
            </w:r>
          </w:p>
          <w:p w14:paraId="254813F0" w14:textId="77777777" w:rsidR="006916F9" w:rsidRPr="004B7995" w:rsidRDefault="006916F9" w:rsidP="006916F9">
            <w:pPr>
              <w:tabs>
                <w:tab w:val="left" w:pos="7513"/>
              </w:tabs>
              <w:spacing w:after="0" w:line="360" w:lineRule="auto"/>
              <w:ind w:left="186"/>
              <w:rPr>
                <w:rFonts w:ascii="Arial" w:eastAsia="Times New Roman" w:hAnsi="Arial" w:cs="Arial"/>
                <w:sz w:val="24"/>
                <w:szCs w:val="24"/>
                <w:lang w:eastAsia="cs-CZ"/>
              </w:rPr>
            </w:pPr>
            <w:r w:rsidRPr="004B7995">
              <w:rPr>
                <w:rFonts w:ascii="Arial" w:eastAsia="Times New Roman" w:hAnsi="Arial" w:cs="Arial"/>
                <w:sz w:val="24"/>
                <w:szCs w:val="24"/>
                <w:lang w:eastAsia="cs-CZ"/>
              </w:rPr>
              <w:t>Biomedical Papers</w:t>
            </w:r>
            <w:r>
              <w:rPr>
                <w:rFonts w:ascii="Arial" w:eastAsia="Times New Roman" w:hAnsi="Arial" w:cs="Arial"/>
                <w:sz w:val="24"/>
                <w:szCs w:val="24"/>
                <w:lang w:eastAsia="cs-CZ"/>
              </w:rPr>
              <w:tab/>
            </w:r>
            <w:r w:rsidRPr="004B7995">
              <w:rPr>
                <w:rFonts w:ascii="Arial" w:eastAsia="Times New Roman" w:hAnsi="Arial" w:cs="Arial"/>
                <w:sz w:val="24"/>
                <w:szCs w:val="24"/>
                <w:lang w:eastAsia="cs-CZ"/>
              </w:rPr>
              <w:t>1 článek</w:t>
            </w:r>
          </w:p>
          <w:p w14:paraId="5931A9A4" w14:textId="77777777" w:rsidR="006916F9" w:rsidRPr="004B7995" w:rsidRDefault="006916F9" w:rsidP="006916F9">
            <w:pPr>
              <w:tabs>
                <w:tab w:val="left" w:pos="7513"/>
              </w:tabs>
              <w:spacing w:after="0" w:line="360" w:lineRule="auto"/>
              <w:ind w:left="186"/>
              <w:rPr>
                <w:rFonts w:ascii="Arial" w:eastAsia="Times New Roman" w:hAnsi="Arial" w:cs="Arial"/>
                <w:sz w:val="24"/>
                <w:szCs w:val="24"/>
                <w:lang w:eastAsia="cs-CZ"/>
              </w:rPr>
            </w:pPr>
            <w:r w:rsidRPr="004B7995">
              <w:rPr>
                <w:rFonts w:ascii="Arial" w:eastAsia="Times New Roman" w:hAnsi="Arial" w:cs="Arial"/>
                <w:sz w:val="24"/>
                <w:szCs w:val="24"/>
                <w:lang w:eastAsia="cs-CZ"/>
              </w:rPr>
              <w:t>BMC Infectious Diseases</w:t>
            </w:r>
            <w:r>
              <w:rPr>
                <w:rFonts w:ascii="Arial" w:eastAsia="Times New Roman" w:hAnsi="Arial" w:cs="Arial"/>
                <w:sz w:val="24"/>
                <w:szCs w:val="24"/>
                <w:lang w:eastAsia="cs-CZ"/>
              </w:rPr>
              <w:tab/>
            </w:r>
            <w:r w:rsidRPr="004B7995">
              <w:rPr>
                <w:rFonts w:ascii="Arial" w:eastAsia="Times New Roman" w:hAnsi="Arial" w:cs="Arial"/>
                <w:sz w:val="24"/>
                <w:szCs w:val="24"/>
                <w:lang w:eastAsia="cs-CZ"/>
              </w:rPr>
              <w:t>1 článek</w:t>
            </w:r>
          </w:p>
          <w:p w14:paraId="6145CF0B" w14:textId="77777777" w:rsidR="006916F9" w:rsidRPr="004B7995" w:rsidRDefault="006916F9" w:rsidP="006916F9">
            <w:pPr>
              <w:tabs>
                <w:tab w:val="left" w:pos="7513"/>
              </w:tabs>
              <w:spacing w:after="0" w:line="360" w:lineRule="auto"/>
              <w:ind w:left="186"/>
              <w:rPr>
                <w:rFonts w:ascii="Arial" w:eastAsia="Times New Roman" w:hAnsi="Arial" w:cs="Arial"/>
                <w:sz w:val="24"/>
                <w:szCs w:val="24"/>
                <w:lang w:eastAsia="cs-CZ"/>
              </w:rPr>
            </w:pPr>
            <w:r w:rsidRPr="004B7995">
              <w:rPr>
                <w:rFonts w:ascii="Arial" w:eastAsia="Times New Roman" w:hAnsi="Arial" w:cs="Arial"/>
                <w:sz w:val="24"/>
                <w:szCs w:val="24"/>
                <w:lang w:eastAsia="cs-CZ"/>
              </w:rPr>
              <w:t>British Journal of Nursing</w:t>
            </w:r>
            <w:r>
              <w:rPr>
                <w:rFonts w:ascii="Arial" w:eastAsia="Times New Roman" w:hAnsi="Arial" w:cs="Arial"/>
                <w:sz w:val="24"/>
                <w:szCs w:val="24"/>
                <w:lang w:eastAsia="cs-CZ"/>
              </w:rPr>
              <w:tab/>
            </w:r>
            <w:r w:rsidRPr="004B7995">
              <w:rPr>
                <w:rFonts w:ascii="Arial" w:eastAsia="Times New Roman" w:hAnsi="Arial" w:cs="Arial"/>
                <w:sz w:val="24"/>
                <w:szCs w:val="24"/>
                <w:lang w:eastAsia="cs-CZ"/>
              </w:rPr>
              <w:t>1 článek</w:t>
            </w:r>
          </w:p>
          <w:p w14:paraId="4E24CA5D" w14:textId="77777777" w:rsidR="006916F9" w:rsidRPr="004B7995" w:rsidRDefault="006916F9" w:rsidP="006916F9">
            <w:pPr>
              <w:tabs>
                <w:tab w:val="left" w:pos="7513"/>
              </w:tabs>
              <w:spacing w:after="0" w:line="360" w:lineRule="auto"/>
              <w:ind w:left="186"/>
              <w:rPr>
                <w:rFonts w:ascii="Arial" w:eastAsia="Times New Roman" w:hAnsi="Arial" w:cs="Arial"/>
                <w:sz w:val="24"/>
                <w:szCs w:val="24"/>
                <w:lang w:eastAsia="cs-CZ"/>
              </w:rPr>
            </w:pPr>
            <w:r w:rsidRPr="004B7995">
              <w:rPr>
                <w:rFonts w:ascii="Arial" w:eastAsia="Times New Roman" w:hAnsi="Arial" w:cs="Arial"/>
                <w:sz w:val="24"/>
                <w:szCs w:val="24"/>
                <w:lang w:eastAsia="cs-CZ"/>
              </w:rPr>
              <w:t>Case Reports in Vascular Medicine</w:t>
            </w:r>
            <w:r>
              <w:rPr>
                <w:rFonts w:ascii="Arial" w:eastAsia="Times New Roman" w:hAnsi="Arial" w:cs="Arial"/>
                <w:sz w:val="24"/>
                <w:szCs w:val="24"/>
                <w:lang w:eastAsia="cs-CZ"/>
              </w:rPr>
              <w:tab/>
            </w:r>
            <w:r w:rsidRPr="004B7995">
              <w:rPr>
                <w:rFonts w:ascii="Arial" w:eastAsia="Times New Roman" w:hAnsi="Arial" w:cs="Arial"/>
                <w:sz w:val="24"/>
                <w:szCs w:val="24"/>
                <w:lang w:eastAsia="cs-CZ"/>
              </w:rPr>
              <w:t>1 článek</w:t>
            </w:r>
          </w:p>
          <w:p w14:paraId="747424CE" w14:textId="77777777" w:rsidR="006916F9" w:rsidRPr="004B7995" w:rsidRDefault="006916F9" w:rsidP="006916F9">
            <w:pPr>
              <w:tabs>
                <w:tab w:val="left" w:pos="7513"/>
              </w:tabs>
              <w:spacing w:after="0" w:line="360" w:lineRule="auto"/>
              <w:ind w:left="186"/>
              <w:rPr>
                <w:rFonts w:ascii="Arial" w:eastAsia="Times New Roman" w:hAnsi="Arial" w:cs="Arial"/>
                <w:sz w:val="24"/>
                <w:szCs w:val="24"/>
                <w:lang w:eastAsia="cs-CZ"/>
              </w:rPr>
            </w:pPr>
            <w:r w:rsidRPr="004B7995">
              <w:rPr>
                <w:rFonts w:ascii="Arial" w:eastAsia="Times New Roman" w:hAnsi="Arial" w:cs="Arial"/>
                <w:sz w:val="24"/>
                <w:szCs w:val="24"/>
                <w:lang w:eastAsia="cs-CZ"/>
              </w:rPr>
              <w:t>Clinical Nutrition</w:t>
            </w:r>
            <w:r>
              <w:rPr>
                <w:rFonts w:ascii="Arial" w:eastAsia="Times New Roman" w:hAnsi="Arial" w:cs="Arial"/>
                <w:sz w:val="24"/>
                <w:szCs w:val="24"/>
                <w:lang w:eastAsia="cs-CZ"/>
              </w:rPr>
              <w:tab/>
            </w:r>
            <w:r w:rsidRPr="004B7995">
              <w:rPr>
                <w:rFonts w:ascii="Arial" w:eastAsia="Times New Roman" w:hAnsi="Arial" w:cs="Arial"/>
                <w:sz w:val="24"/>
                <w:szCs w:val="24"/>
                <w:lang w:eastAsia="cs-CZ"/>
              </w:rPr>
              <w:t>1 článek</w:t>
            </w:r>
          </w:p>
          <w:p w14:paraId="26B4D691" w14:textId="77777777" w:rsidR="006916F9" w:rsidRPr="004B7995" w:rsidRDefault="006916F9" w:rsidP="006916F9">
            <w:pPr>
              <w:tabs>
                <w:tab w:val="left" w:pos="7513"/>
              </w:tabs>
              <w:spacing w:after="0" w:line="360" w:lineRule="auto"/>
              <w:ind w:left="186"/>
              <w:rPr>
                <w:rFonts w:ascii="Arial" w:eastAsia="Times New Roman" w:hAnsi="Arial" w:cs="Arial"/>
                <w:sz w:val="24"/>
                <w:szCs w:val="24"/>
                <w:lang w:eastAsia="cs-CZ"/>
              </w:rPr>
            </w:pPr>
            <w:r w:rsidRPr="004B7995">
              <w:rPr>
                <w:rFonts w:ascii="Arial" w:eastAsia="Times New Roman" w:hAnsi="Arial" w:cs="Arial"/>
                <w:sz w:val="24"/>
                <w:szCs w:val="24"/>
                <w:lang w:eastAsia="cs-CZ"/>
              </w:rPr>
              <w:t xml:space="preserve">Časopis České a Slovenské Onkologické Společnosti </w:t>
            </w:r>
            <w:r>
              <w:rPr>
                <w:rFonts w:ascii="Arial" w:eastAsia="Times New Roman" w:hAnsi="Arial" w:cs="Arial"/>
                <w:sz w:val="24"/>
                <w:szCs w:val="24"/>
                <w:lang w:eastAsia="cs-CZ"/>
              </w:rPr>
              <w:tab/>
            </w:r>
            <w:r w:rsidRPr="004B7995">
              <w:rPr>
                <w:rFonts w:ascii="Arial" w:eastAsia="Times New Roman" w:hAnsi="Arial" w:cs="Arial"/>
                <w:sz w:val="24"/>
                <w:szCs w:val="24"/>
                <w:lang w:eastAsia="cs-CZ"/>
              </w:rPr>
              <w:t>1 článek</w:t>
            </w:r>
          </w:p>
          <w:p w14:paraId="02984987" w14:textId="77777777" w:rsidR="006916F9" w:rsidRPr="004B7995" w:rsidRDefault="006916F9" w:rsidP="006916F9">
            <w:pPr>
              <w:tabs>
                <w:tab w:val="left" w:pos="7513"/>
              </w:tabs>
              <w:spacing w:after="0" w:line="360" w:lineRule="auto"/>
              <w:ind w:left="186"/>
              <w:rPr>
                <w:rFonts w:ascii="Arial" w:eastAsia="Times New Roman" w:hAnsi="Arial" w:cs="Arial"/>
                <w:sz w:val="24"/>
                <w:szCs w:val="24"/>
                <w:lang w:eastAsia="cs-CZ"/>
              </w:rPr>
            </w:pPr>
            <w:r w:rsidRPr="004B7995">
              <w:rPr>
                <w:rFonts w:ascii="Arial" w:eastAsia="Times New Roman" w:hAnsi="Arial" w:cs="Arial"/>
                <w:sz w:val="24"/>
                <w:szCs w:val="24"/>
                <w:lang w:eastAsia="cs-CZ"/>
              </w:rPr>
              <w:t>Česko-slovenská pediatrie</w:t>
            </w:r>
            <w:r>
              <w:rPr>
                <w:rFonts w:ascii="Arial" w:eastAsia="Times New Roman" w:hAnsi="Arial" w:cs="Arial"/>
                <w:sz w:val="24"/>
                <w:szCs w:val="24"/>
                <w:lang w:eastAsia="cs-CZ"/>
              </w:rPr>
              <w:tab/>
            </w:r>
            <w:r w:rsidRPr="004B7995">
              <w:rPr>
                <w:rFonts w:ascii="Arial" w:eastAsia="Times New Roman" w:hAnsi="Arial" w:cs="Arial"/>
                <w:sz w:val="24"/>
                <w:szCs w:val="24"/>
                <w:lang w:eastAsia="cs-CZ"/>
              </w:rPr>
              <w:t>1 článek</w:t>
            </w:r>
          </w:p>
          <w:p w14:paraId="27497325" w14:textId="77777777" w:rsidR="006916F9" w:rsidRPr="004B7995" w:rsidRDefault="006916F9" w:rsidP="006916F9">
            <w:pPr>
              <w:tabs>
                <w:tab w:val="left" w:pos="7513"/>
              </w:tabs>
              <w:spacing w:after="0" w:line="360" w:lineRule="auto"/>
              <w:ind w:left="186"/>
              <w:rPr>
                <w:rFonts w:ascii="Arial" w:eastAsia="Times New Roman" w:hAnsi="Arial" w:cs="Arial"/>
                <w:sz w:val="24"/>
                <w:szCs w:val="24"/>
                <w:lang w:eastAsia="cs-CZ"/>
              </w:rPr>
            </w:pPr>
            <w:r w:rsidRPr="004B7995">
              <w:rPr>
                <w:rFonts w:ascii="Arial" w:eastAsia="Times New Roman" w:hAnsi="Arial" w:cs="Arial"/>
                <w:sz w:val="24"/>
                <w:szCs w:val="24"/>
                <w:lang w:eastAsia="cs-CZ"/>
              </w:rPr>
              <w:t>Der Anaesthesist</w:t>
            </w:r>
            <w:r>
              <w:rPr>
                <w:rFonts w:ascii="Arial" w:eastAsia="Times New Roman" w:hAnsi="Arial" w:cs="Arial"/>
                <w:sz w:val="24"/>
                <w:szCs w:val="24"/>
                <w:lang w:eastAsia="cs-CZ"/>
              </w:rPr>
              <w:tab/>
            </w:r>
            <w:r w:rsidRPr="004B7995">
              <w:rPr>
                <w:rFonts w:ascii="Arial" w:eastAsia="Times New Roman" w:hAnsi="Arial" w:cs="Arial"/>
                <w:sz w:val="24"/>
                <w:szCs w:val="24"/>
                <w:lang w:eastAsia="cs-CZ"/>
              </w:rPr>
              <w:t>1 článek</w:t>
            </w:r>
          </w:p>
          <w:p w14:paraId="47D327A3" w14:textId="77777777" w:rsidR="006916F9" w:rsidRPr="004B7995" w:rsidRDefault="006916F9" w:rsidP="006916F9">
            <w:pPr>
              <w:tabs>
                <w:tab w:val="left" w:pos="7513"/>
              </w:tabs>
              <w:spacing w:after="0" w:line="360" w:lineRule="auto"/>
              <w:ind w:left="186"/>
              <w:rPr>
                <w:rFonts w:ascii="Arial" w:eastAsia="Times New Roman" w:hAnsi="Arial" w:cs="Arial"/>
                <w:sz w:val="24"/>
                <w:szCs w:val="24"/>
                <w:lang w:eastAsia="cs-CZ"/>
              </w:rPr>
            </w:pPr>
            <w:r w:rsidRPr="004B7995">
              <w:rPr>
                <w:rFonts w:ascii="Arial" w:eastAsia="Times New Roman" w:hAnsi="Arial" w:cs="Arial"/>
                <w:sz w:val="24"/>
                <w:szCs w:val="24"/>
                <w:lang w:eastAsia="cs-CZ"/>
              </w:rPr>
              <w:t xml:space="preserve">Dokumenty (SPPK) </w:t>
            </w:r>
            <w:r>
              <w:rPr>
                <w:rFonts w:ascii="Arial" w:eastAsia="Times New Roman" w:hAnsi="Arial" w:cs="Arial"/>
                <w:sz w:val="24"/>
                <w:szCs w:val="24"/>
                <w:lang w:eastAsia="cs-CZ"/>
              </w:rPr>
              <w:tab/>
            </w:r>
            <w:r w:rsidRPr="004B7995">
              <w:rPr>
                <w:rFonts w:ascii="Arial" w:eastAsia="Times New Roman" w:hAnsi="Arial" w:cs="Arial"/>
                <w:sz w:val="24"/>
                <w:szCs w:val="24"/>
                <w:lang w:eastAsia="cs-CZ"/>
              </w:rPr>
              <w:t>1 článek</w:t>
            </w:r>
          </w:p>
          <w:p w14:paraId="0AA476DA" w14:textId="77777777" w:rsidR="006916F9" w:rsidRPr="004B7995" w:rsidRDefault="006916F9" w:rsidP="006916F9">
            <w:pPr>
              <w:tabs>
                <w:tab w:val="left" w:pos="7513"/>
              </w:tabs>
              <w:spacing w:after="0" w:line="360" w:lineRule="auto"/>
              <w:ind w:left="186"/>
              <w:rPr>
                <w:rFonts w:ascii="Arial" w:eastAsia="Times New Roman" w:hAnsi="Arial" w:cs="Arial"/>
                <w:sz w:val="24"/>
                <w:szCs w:val="24"/>
                <w:lang w:eastAsia="cs-CZ"/>
              </w:rPr>
            </w:pPr>
            <w:r w:rsidRPr="004B7995">
              <w:rPr>
                <w:rFonts w:ascii="Arial" w:eastAsia="Times New Roman" w:hAnsi="Arial" w:cs="Arial"/>
                <w:sz w:val="24"/>
                <w:szCs w:val="24"/>
                <w:lang w:eastAsia="cs-CZ"/>
              </w:rPr>
              <w:t xml:space="preserve">Ethiopian Journal of Health Sciences </w:t>
            </w:r>
            <w:r>
              <w:rPr>
                <w:rFonts w:ascii="Arial" w:eastAsia="Times New Roman" w:hAnsi="Arial" w:cs="Arial"/>
                <w:sz w:val="24"/>
                <w:szCs w:val="24"/>
                <w:lang w:eastAsia="cs-CZ"/>
              </w:rPr>
              <w:tab/>
            </w:r>
            <w:r w:rsidRPr="004B7995">
              <w:rPr>
                <w:rFonts w:ascii="Arial" w:eastAsia="Times New Roman" w:hAnsi="Arial" w:cs="Arial"/>
                <w:sz w:val="24"/>
                <w:szCs w:val="24"/>
                <w:lang w:eastAsia="cs-CZ"/>
              </w:rPr>
              <w:t>1 článek</w:t>
            </w:r>
          </w:p>
          <w:p w14:paraId="62704C7B" w14:textId="77777777" w:rsidR="006916F9" w:rsidRPr="004B7995" w:rsidRDefault="006916F9" w:rsidP="006916F9">
            <w:pPr>
              <w:tabs>
                <w:tab w:val="left" w:pos="7513"/>
              </w:tabs>
              <w:spacing w:after="0" w:line="360" w:lineRule="auto"/>
              <w:ind w:left="186"/>
              <w:rPr>
                <w:rFonts w:ascii="Arial" w:eastAsia="Times New Roman" w:hAnsi="Arial" w:cs="Arial"/>
                <w:sz w:val="24"/>
                <w:szCs w:val="24"/>
                <w:lang w:eastAsia="cs-CZ"/>
              </w:rPr>
            </w:pPr>
            <w:r w:rsidRPr="004B7995">
              <w:rPr>
                <w:rFonts w:ascii="Arial" w:eastAsia="Times New Roman" w:hAnsi="Arial" w:cs="Arial"/>
                <w:sz w:val="24"/>
                <w:szCs w:val="24"/>
                <w:lang w:eastAsia="cs-CZ"/>
              </w:rPr>
              <w:t>Florence</w:t>
            </w:r>
            <w:r>
              <w:rPr>
                <w:rFonts w:ascii="Arial" w:eastAsia="Times New Roman" w:hAnsi="Arial" w:cs="Arial"/>
                <w:sz w:val="24"/>
                <w:szCs w:val="24"/>
                <w:lang w:eastAsia="cs-CZ"/>
              </w:rPr>
              <w:tab/>
            </w:r>
            <w:r w:rsidRPr="004B7995">
              <w:rPr>
                <w:rFonts w:ascii="Arial" w:eastAsia="Times New Roman" w:hAnsi="Arial" w:cs="Arial"/>
                <w:sz w:val="24"/>
                <w:szCs w:val="24"/>
                <w:lang w:eastAsia="cs-CZ"/>
              </w:rPr>
              <w:t>2 články</w:t>
            </w:r>
          </w:p>
          <w:p w14:paraId="0932E8DF" w14:textId="77777777" w:rsidR="006916F9" w:rsidRPr="004B7995" w:rsidRDefault="006916F9" w:rsidP="006916F9">
            <w:pPr>
              <w:tabs>
                <w:tab w:val="left" w:pos="7513"/>
              </w:tabs>
              <w:spacing w:after="0" w:line="360" w:lineRule="auto"/>
              <w:ind w:left="186"/>
              <w:rPr>
                <w:rFonts w:ascii="Arial" w:eastAsia="Times New Roman" w:hAnsi="Arial" w:cs="Arial"/>
                <w:sz w:val="24"/>
                <w:szCs w:val="24"/>
                <w:lang w:eastAsia="cs-CZ"/>
              </w:rPr>
            </w:pPr>
            <w:r w:rsidRPr="004B7995">
              <w:rPr>
                <w:rFonts w:ascii="Arial" w:eastAsia="Times New Roman" w:hAnsi="Arial" w:cs="Arial"/>
                <w:sz w:val="24"/>
                <w:szCs w:val="24"/>
                <w:lang w:eastAsia="cs-CZ"/>
              </w:rPr>
              <w:lastRenderedPageBreak/>
              <w:t>CHEST</w:t>
            </w:r>
            <w:r>
              <w:rPr>
                <w:rFonts w:ascii="Arial" w:eastAsia="Times New Roman" w:hAnsi="Arial" w:cs="Arial"/>
                <w:sz w:val="24"/>
                <w:szCs w:val="24"/>
                <w:lang w:eastAsia="cs-CZ"/>
              </w:rPr>
              <w:tab/>
            </w:r>
            <w:r w:rsidRPr="004B7995">
              <w:rPr>
                <w:rFonts w:ascii="Arial" w:eastAsia="Times New Roman" w:hAnsi="Arial" w:cs="Arial"/>
                <w:sz w:val="24"/>
                <w:szCs w:val="24"/>
                <w:lang w:eastAsia="cs-CZ"/>
              </w:rPr>
              <w:t>1 článek</w:t>
            </w:r>
          </w:p>
          <w:p w14:paraId="011C72DB" w14:textId="77777777" w:rsidR="006916F9" w:rsidRDefault="006916F9" w:rsidP="006916F9">
            <w:pPr>
              <w:tabs>
                <w:tab w:val="left" w:pos="7513"/>
              </w:tabs>
              <w:spacing w:after="0" w:line="360" w:lineRule="auto"/>
              <w:ind w:left="186"/>
              <w:rPr>
                <w:rFonts w:ascii="Arial" w:eastAsia="Times New Roman" w:hAnsi="Arial" w:cs="Arial"/>
                <w:sz w:val="24"/>
                <w:szCs w:val="24"/>
                <w:lang w:eastAsia="cs-CZ"/>
              </w:rPr>
            </w:pPr>
            <w:r w:rsidRPr="004B7995">
              <w:rPr>
                <w:rFonts w:ascii="Arial" w:eastAsia="Times New Roman" w:hAnsi="Arial" w:cs="Arial"/>
                <w:sz w:val="24"/>
                <w:szCs w:val="24"/>
                <w:lang w:eastAsia="cs-CZ"/>
              </w:rPr>
              <w:t>Indian Journal Of Critical Care Medicine: Peer-Reviewed,</w:t>
            </w:r>
          </w:p>
          <w:p w14:paraId="3B6EE5BE" w14:textId="77777777" w:rsidR="006916F9" w:rsidRPr="004B7995" w:rsidRDefault="006916F9" w:rsidP="006916F9">
            <w:pPr>
              <w:tabs>
                <w:tab w:val="left" w:pos="7513"/>
              </w:tabs>
              <w:spacing w:after="0" w:line="360" w:lineRule="auto"/>
              <w:ind w:left="186"/>
              <w:rPr>
                <w:rFonts w:ascii="Arial" w:eastAsia="Times New Roman" w:hAnsi="Arial" w:cs="Arial"/>
                <w:sz w:val="24"/>
                <w:szCs w:val="24"/>
                <w:lang w:eastAsia="cs-CZ"/>
              </w:rPr>
            </w:pPr>
            <w:r w:rsidRPr="004B7995">
              <w:rPr>
                <w:rFonts w:ascii="Arial" w:eastAsia="Times New Roman" w:hAnsi="Arial" w:cs="Arial"/>
                <w:sz w:val="24"/>
                <w:szCs w:val="24"/>
                <w:lang w:eastAsia="cs-CZ"/>
              </w:rPr>
              <w:t xml:space="preserve">Official Publication Of Indian Society Of Critical Care Medicine </w:t>
            </w:r>
            <w:r>
              <w:rPr>
                <w:rFonts w:ascii="Arial" w:eastAsia="Times New Roman" w:hAnsi="Arial" w:cs="Arial"/>
                <w:sz w:val="24"/>
                <w:szCs w:val="24"/>
                <w:lang w:eastAsia="cs-CZ"/>
              </w:rPr>
              <w:tab/>
            </w:r>
            <w:r w:rsidRPr="004B7995">
              <w:rPr>
                <w:rFonts w:ascii="Arial" w:eastAsia="Times New Roman" w:hAnsi="Arial" w:cs="Arial"/>
                <w:sz w:val="24"/>
                <w:szCs w:val="24"/>
                <w:lang w:eastAsia="cs-CZ"/>
              </w:rPr>
              <w:t>2 články</w:t>
            </w:r>
          </w:p>
          <w:p w14:paraId="28708DFB" w14:textId="77777777" w:rsidR="006916F9" w:rsidRPr="004B7995" w:rsidRDefault="006916F9" w:rsidP="006916F9">
            <w:pPr>
              <w:tabs>
                <w:tab w:val="left" w:pos="7513"/>
              </w:tabs>
              <w:spacing w:after="0" w:line="360" w:lineRule="auto"/>
              <w:ind w:left="186"/>
              <w:rPr>
                <w:rFonts w:ascii="Arial" w:eastAsia="Times New Roman" w:hAnsi="Arial" w:cs="Arial"/>
                <w:sz w:val="24"/>
                <w:szCs w:val="24"/>
                <w:lang w:eastAsia="cs-CZ"/>
              </w:rPr>
            </w:pPr>
            <w:r w:rsidRPr="004B7995">
              <w:rPr>
                <w:rFonts w:ascii="Arial" w:eastAsia="Times New Roman" w:hAnsi="Arial" w:cs="Arial"/>
                <w:sz w:val="24"/>
                <w:szCs w:val="24"/>
                <w:lang w:eastAsia="cs-CZ"/>
              </w:rPr>
              <w:t>Intensive Care Medicine</w:t>
            </w:r>
            <w:r>
              <w:rPr>
                <w:rFonts w:ascii="Arial" w:eastAsia="Times New Roman" w:hAnsi="Arial" w:cs="Arial"/>
                <w:sz w:val="24"/>
                <w:szCs w:val="24"/>
                <w:lang w:eastAsia="cs-CZ"/>
              </w:rPr>
              <w:tab/>
            </w:r>
            <w:r w:rsidRPr="004B7995">
              <w:rPr>
                <w:rFonts w:ascii="Arial" w:eastAsia="Times New Roman" w:hAnsi="Arial" w:cs="Arial"/>
                <w:sz w:val="24"/>
                <w:szCs w:val="24"/>
                <w:lang w:eastAsia="cs-CZ"/>
              </w:rPr>
              <w:t>1 článek</w:t>
            </w:r>
          </w:p>
          <w:p w14:paraId="0103A0F7" w14:textId="77777777" w:rsidR="006916F9" w:rsidRPr="004B7995" w:rsidRDefault="006916F9" w:rsidP="006916F9">
            <w:pPr>
              <w:tabs>
                <w:tab w:val="left" w:pos="7513"/>
              </w:tabs>
              <w:spacing w:after="0" w:line="360" w:lineRule="auto"/>
              <w:ind w:left="186"/>
              <w:rPr>
                <w:rFonts w:ascii="Arial" w:eastAsia="Times New Roman" w:hAnsi="Arial" w:cs="Arial"/>
                <w:sz w:val="24"/>
                <w:szCs w:val="24"/>
                <w:lang w:eastAsia="cs-CZ"/>
              </w:rPr>
            </w:pPr>
            <w:r w:rsidRPr="004B7995">
              <w:rPr>
                <w:rFonts w:ascii="Arial" w:eastAsia="Times New Roman" w:hAnsi="Arial" w:cs="Arial"/>
                <w:sz w:val="24"/>
                <w:szCs w:val="24"/>
                <w:lang w:eastAsia="cs-CZ"/>
              </w:rPr>
              <w:t>Journal of Critical Care</w:t>
            </w:r>
            <w:r>
              <w:rPr>
                <w:rFonts w:ascii="Arial" w:eastAsia="Times New Roman" w:hAnsi="Arial" w:cs="Arial"/>
                <w:sz w:val="24"/>
                <w:szCs w:val="24"/>
                <w:lang w:eastAsia="cs-CZ"/>
              </w:rPr>
              <w:tab/>
            </w:r>
            <w:r w:rsidRPr="004B7995">
              <w:rPr>
                <w:rFonts w:ascii="Arial" w:eastAsia="Times New Roman" w:hAnsi="Arial" w:cs="Arial"/>
                <w:sz w:val="24"/>
                <w:szCs w:val="24"/>
                <w:lang w:eastAsia="cs-CZ"/>
              </w:rPr>
              <w:t>1 článek</w:t>
            </w:r>
          </w:p>
          <w:p w14:paraId="0342E1DA" w14:textId="77777777" w:rsidR="006916F9" w:rsidRPr="004B7995" w:rsidRDefault="006916F9" w:rsidP="006916F9">
            <w:pPr>
              <w:tabs>
                <w:tab w:val="left" w:pos="7513"/>
              </w:tabs>
              <w:spacing w:after="0" w:line="360" w:lineRule="auto"/>
              <w:ind w:left="186"/>
              <w:rPr>
                <w:rFonts w:ascii="Arial" w:eastAsia="Times New Roman" w:hAnsi="Arial" w:cs="Arial"/>
                <w:sz w:val="24"/>
                <w:szCs w:val="24"/>
                <w:lang w:eastAsia="cs-CZ"/>
              </w:rPr>
            </w:pPr>
            <w:r w:rsidRPr="004B7995">
              <w:rPr>
                <w:rFonts w:ascii="Arial" w:eastAsia="Times New Roman" w:hAnsi="Arial" w:cs="Arial"/>
                <w:sz w:val="24"/>
                <w:szCs w:val="24"/>
                <w:lang w:eastAsia="cs-CZ"/>
              </w:rPr>
              <w:t xml:space="preserve">Journal of infusion Nursing: Infusion Therapy Standards of Practice </w:t>
            </w:r>
            <w:r>
              <w:rPr>
                <w:rFonts w:ascii="Arial" w:eastAsia="Times New Roman" w:hAnsi="Arial" w:cs="Arial"/>
                <w:sz w:val="24"/>
                <w:szCs w:val="24"/>
                <w:lang w:eastAsia="cs-CZ"/>
              </w:rPr>
              <w:tab/>
            </w:r>
            <w:r w:rsidRPr="004B7995">
              <w:rPr>
                <w:rFonts w:ascii="Arial" w:eastAsia="Times New Roman" w:hAnsi="Arial" w:cs="Arial"/>
                <w:sz w:val="24"/>
                <w:szCs w:val="24"/>
                <w:lang w:eastAsia="cs-CZ"/>
              </w:rPr>
              <w:t>1 článek</w:t>
            </w:r>
          </w:p>
          <w:p w14:paraId="37DF0B90" w14:textId="77777777" w:rsidR="006916F9" w:rsidRPr="004B7995" w:rsidRDefault="006916F9" w:rsidP="006916F9">
            <w:pPr>
              <w:tabs>
                <w:tab w:val="left" w:pos="7513"/>
              </w:tabs>
              <w:spacing w:after="0" w:line="360" w:lineRule="auto"/>
              <w:ind w:left="186"/>
              <w:rPr>
                <w:rFonts w:ascii="Arial" w:eastAsia="Times New Roman" w:hAnsi="Arial" w:cs="Arial"/>
                <w:sz w:val="24"/>
                <w:szCs w:val="24"/>
                <w:lang w:eastAsia="cs-CZ"/>
              </w:rPr>
            </w:pPr>
            <w:r w:rsidRPr="004B7995">
              <w:rPr>
                <w:rFonts w:ascii="Arial" w:eastAsia="Times New Roman" w:hAnsi="Arial" w:cs="Arial"/>
                <w:sz w:val="24"/>
                <w:szCs w:val="24"/>
                <w:lang w:eastAsia="cs-CZ"/>
              </w:rPr>
              <w:t>Journal of Laparoendoscopic &amp; Advanced Surgical Techniques</w:t>
            </w:r>
            <w:r>
              <w:rPr>
                <w:rFonts w:ascii="Arial" w:eastAsia="Times New Roman" w:hAnsi="Arial" w:cs="Arial"/>
                <w:sz w:val="24"/>
                <w:szCs w:val="24"/>
                <w:lang w:eastAsia="cs-CZ"/>
              </w:rPr>
              <w:tab/>
            </w:r>
            <w:r w:rsidRPr="004B7995">
              <w:rPr>
                <w:rFonts w:ascii="Arial" w:eastAsia="Times New Roman" w:hAnsi="Arial" w:cs="Arial"/>
                <w:sz w:val="24"/>
                <w:szCs w:val="24"/>
                <w:lang w:eastAsia="cs-CZ"/>
              </w:rPr>
              <w:t xml:space="preserve">1 článek </w:t>
            </w:r>
          </w:p>
          <w:p w14:paraId="02CB6E77" w14:textId="77777777" w:rsidR="006916F9" w:rsidRPr="004B7995" w:rsidRDefault="006916F9" w:rsidP="006916F9">
            <w:pPr>
              <w:tabs>
                <w:tab w:val="left" w:pos="7513"/>
              </w:tabs>
              <w:spacing w:after="0" w:line="360" w:lineRule="auto"/>
              <w:ind w:left="186"/>
              <w:rPr>
                <w:rFonts w:ascii="Arial" w:eastAsia="Times New Roman" w:hAnsi="Arial" w:cs="Arial"/>
                <w:sz w:val="24"/>
                <w:szCs w:val="24"/>
                <w:lang w:eastAsia="cs-CZ"/>
              </w:rPr>
            </w:pPr>
            <w:r w:rsidRPr="004B7995">
              <w:rPr>
                <w:rFonts w:ascii="Arial" w:eastAsia="Times New Roman" w:hAnsi="Arial" w:cs="Arial"/>
                <w:sz w:val="24"/>
                <w:szCs w:val="24"/>
                <w:lang w:eastAsia="cs-CZ"/>
              </w:rPr>
              <w:t>Klin Onkol</w:t>
            </w:r>
            <w:r>
              <w:rPr>
                <w:rFonts w:ascii="Arial" w:eastAsia="Times New Roman" w:hAnsi="Arial" w:cs="Arial"/>
                <w:sz w:val="24"/>
                <w:szCs w:val="24"/>
                <w:lang w:eastAsia="cs-CZ"/>
              </w:rPr>
              <w:tab/>
            </w:r>
            <w:r w:rsidRPr="004B7995">
              <w:rPr>
                <w:rFonts w:ascii="Arial" w:eastAsia="Times New Roman" w:hAnsi="Arial" w:cs="Arial"/>
                <w:sz w:val="24"/>
                <w:szCs w:val="24"/>
                <w:lang w:eastAsia="cs-CZ"/>
              </w:rPr>
              <w:t>1 článek</w:t>
            </w:r>
          </w:p>
          <w:p w14:paraId="5159799C" w14:textId="77777777" w:rsidR="006916F9" w:rsidRPr="004B7995" w:rsidRDefault="006916F9" w:rsidP="006916F9">
            <w:pPr>
              <w:tabs>
                <w:tab w:val="left" w:pos="7513"/>
              </w:tabs>
              <w:spacing w:after="0" w:line="360" w:lineRule="auto"/>
              <w:ind w:left="186"/>
              <w:rPr>
                <w:rFonts w:ascii="Arial" w:eastAsia="Times New Roman" w:hAnsi="Arial" w:cs="Arial"/>
                <w:sz w:val="24"/>
                <w:szCs w:val="24"/>
                <w:lang w:eastAsia="cs-CZ"/>
              </w:rPr>
            </w:pPr>
            <w:r w:rsidRPr="004B7995">
              <w:rPr>
                <w:rFonts w:ascii="Arial" w:eastAsia="Times New Roman" w:hAnsi="Arial" w:cs="Arial"/>
                <w:sz w:val="24"/>
                <w:szCs w:val="24"/>
                <w:lang w:eastAsia="cs-CZ"/>
              </w:rPr>
              <w:t>Kontakt</w:t>
            </w:r>
            <w:r>
              <w:rPr>
                <w:rFonts w:ascii="Arial" w:eastAsia="Times New Roman" w:hAnsi="Arial" w:cs="Arial"/>
                <w:sz w:val="24"/>
                <w:szCs w:val="24"/>
                <w:lang w:eastAsia="cs-CZ"/>
              </w:rPr>
              <w:tab/>
            </w:r>
            <w:r w:rsidRPr="004B7995">
              <w:rPr>
                <w:rFonts w:ascii="Arial" w:eastAsia="Times New Roman" w:hAnsi="Arial" w:cs="Arial"/>
                <w:sz w:val="24"/>
                <w:szCs w:val="24"/>
                <w:lang w:eastAsia="cs-CZ"/>
              </w:rPr>
              <w:t>1 článek</w:t>
            </w:r>
          </w:p>
          <w:p w14:paraId="709B4038" w14:textId="77777777" w:rsidR="006916F9" w:rsidRPr="004B7995" w:rsidRDefault="006916F9" w:rsidP="006916F9">
            <w:pPr>
              <w:tabs>
                <w:tab w:val="left" w:pos="7513"/>
              </w:tabs>
              <w:spacing w:after="0" w:line="360" w:lineRule="auto"/>
              <w:ind w:left="186"/>
              <w:rPr>
                <w:rFonts w:ascii="Arial" w:eastAsia="Times New Roman" w:hAnsi="Arial" w:cs="Arial"/>
                <w:sz w:val="24"/>
                <w:szCs w:val="24"/>
                <w:lang w:eastAsia="cs-CZ"/>
              </w:rPr>
            </w:pPr>
            <w:r w:rsidRPr="004B7995">
              <w:rPr>
                <w:rFonts w:ascii="Arial" w:eastAsia="Times New Roman" w:hAnsi="Arial" w:cs="Arial"/>
                <w:sz w:val="24"/>
                <w:szCs w:val="24"/>
                <w:lang w:eastAsia="cs-CZ"/>
              </w:rPr>
              <w:t xml:space="preserve">Leukemia </w:t>
            </w:r>
            <w:r>
              <w:rPr>
                <w:rFonts w:ascii="Arial" w:eastAsia="Times New Roman" w:hAnsi="Arial" w:cs="Arial"/>
                <w:sz w:val="24"/>
                <w:szCs w:val="24"/>
                <w:lang w:eastAsia="cs-CZ"/>
              </w:rPr>
              <w:tab/>
            </w:r>
            <w:r w:rsidRPr="004B7995">
              <w:rPr>
                <w:rFonts w:ascii="Arial" w:eastAsia="Times New Roman" w:hAnsi="Arial" w:cs="Arial"/>
                <w:sz w:val="24"/>
                <w:szCs w:val="24"/>
                <w:lang w:eastAsia="cs-CZ"/>
              </w:rPr>
              <w:t>1 článek</w:t>
            </w:r>
          </w:p>
          <w:p w14:paraId="664647A4" w14:textId="77777777" w:rsidR="006916F9" w:rsidRPr="004B7995" w:rsidRDefault="006916F9" w:rsidP="006916F9">
            <w:pPr>
              <w:spacing w:after="0" w:line="360" w:lineRule="auto"/>
              <w:ind w:left="186"/>
              <w:rPr>
                <w:rFonts w:ascii="Arial" w:eastAsia="Times New Roman" w:hAnsi="Arial" w:cs="Arial"/>
                <w:sz w:val="24"/>
                <w:szCs w:val="24"/>
                <w:lang w:eastAsia="cs-CZ"/>
              </w:rPr>
            </w:pPr>
            <w:r w:rsidRPr="004B7995">
              <w:rPr>
                <w:rFonts w:ascii="Arial" w:eastAsia="Times New Roman" w:hAnsi="Arial" w:cs="Arial"/>
                <w:sz w:val="24"/>
                <w:szCs w:val="24"/>
                <w:lang w:eastAsia="cs-CZ"/>
              </w:rPr>
              <w:t>Monografie</w:t>
            </w:r>
            <w:r>
              <w:rPr>
                <w:rFonts w:ascii="Arial" w:eastAsia="Times New Roman" w:hAnsi="Arial" w:cs="Arial"/>
                <w:sz w:val="24"/>
                <w:szCs w:val="24"/>
                <w:lang w:eastAsia="cs-CZ"/>
              </w:rPr>
              <w:tab/>
            </w:r>
            <w:r>
              <w:rPr>
                <w:rFonts w:ascii="Arial" w:eastAsia="Times New Roman" w:hAnsi="Arial" w:cs="Arial"/>
                <w:sz w:val="24"/>
                <w:szCs w:val="24"/>
                <w:lang w:eastAsia="cs-CZ"/>
              </w:rPr>
              <w:tab/>
            </w:r>
            <w:r>
              <w:rPr>
                <w:rFonts w:ascii="Arial" w:eastAsia="Times New Roman" w:hAnsi="Arial" w:cs="Arial"/>
                <w:sz w:val="24"/>
                <w:szCs w:val="24"/>
                <w:lang w:eastAsia="cs-CZ"/>
              </w:rPr>
              <w:tab/>
            </w:r>
            <w:r>
              <w:rPr>
                <w:rFonts w:ascii="Arial" w:eastAsia="Times New Roman" w:hAnsi="Arial" w:cs="Arial"/>
                <w:sz w:val="24"/>
                <w:szCs w:val="24"/>
                <w:lang w:eastAsia="cs-CZ"/>
              </w:rPr>
              <w:tab/>
            </w:r>
            <w:r>
              <w:rPr>
                <w:rFonts w:ascii="Arial" w:eastAsia="Times New Roman" w:hAnsi="Arial" w:cs="Arial"/>
                <w:sz w:val="24"/>
                <w:szCs w:val="24"/>
                <w:lang w:eastAsia="cs-CZ"/>
              </w:rPr>
              <w:tab/>
            </w:r>
            <w:r>
              <w:rPr>
                <w:rFonts w:ascii="Arial" w:eastAsia="Times New Roman" w:hAnsi="Arial" w:cs="Arial"/>
                <w:sz w:val="24"/>
                <w:szCs w:val="24"/>
                <w:lang w:eastAsia="cs-CZ"/>
              </w:rPr>
              <w:tab/>
            </w:r>
            <w:r>
              <w:rPr>
                <w:rFonts w:ascii="Arial" w:eastAsia="Times New Roman" w:hAnsi="Arial" w:cs="Arial"/>
                <w:sz w:val="24"/>
                <w:szCs w:val="24"/>
                <w:lang w:eastAsia="cs-CZ"/>
              </w:rPr>
              <w:tab/>
              <w:t xml:space="preserve">                            </w:t>
            </w:r>
            <w:r w:rsidRPr="004B7995">
              <w:rPr>
                <w:rFonts w:ascii="Arial" w:eastAsia="Times New Roman" w:hAnsi="Arial" w:cs="Arial"/>
                <w:sz w:val="24"/>
                <w:szCs w:val="24"/>
                <w:lang w:eastAsia="cs-CZ"/>
              </w:rPr>
              <w:t>2 publikace</w:t>
            </w:r>
          </w:p>
          <w:p w14:paraId="31375ACF" w14:textId="77777777" w:rsidR="006916F9" w:rsidRPr="004B7995" w:rsidRDefault="006916F9" w:rsidP="006916F9">
            <w:pPr>
              <w:tabs>
                <w:tab w:val="left" w:pos="7513"/>
              </w:tabs>
              <w:spacing w:after="0" w:line="360" w:lineRule="auto"/>
              <w:ind w:left="186"/>
              <w:rPr>
                <w:rFonts w:ascii="Arial" w:eastAsia="Times New Roman" w:hAnsi="Arial" w:cs="Arial"/>
                <w:sz w:val="24"/>
                <w:szCs w:val="24"/>
                <w:lang w:eastAsia="cs-CZ"/>
              </w:rPr>
            </w:pPr>
            <w:r w:rsidRPr="004B7995">
              <w:rPr>
                <w:rFonts w:ascii="Arial" w:eastAsia="Times New Roman" w:hAnsi="Arial" w:cs="Arial"/>
                <w:sz w:val="24"/>
                <w:szCs w:val="24"/>
                <w:lang w:eastAsia="cs-CZ"/>
              </w:rPr>
              <w:t xml:space="preserve">Nephrology Nursing Journal </w:t>
            </w:r>
            <w:r>
              <w:rPr>
                <w:rFonts w:ascii="Arial" w:eastAsia="Times New Roman" w:hAnsi="Arial" w:cs="Arial"/>
                <w:sz w:val="24"/>
                <w:szCs w:val="24"/>
                <w:lang w:eastAsia="cs-CZ"/>
              </w:rPr>
              <w:tab/>
            </w:r>
            <w:r w:rsidRPr="004B7995">
              <w:rPr>
                <w:rFonts w:ascii="Arial" w:eastAsia="Times New Roman" w:hAnsi="Arial" w:cs="Arial"/>
                <w:sz w:val="24"/>
                <w:szCs w:val="24"/>
                <w:lang w:eastAsia="cs-CZ"/>
              </w:rPr>
              <w:t>1 článek</w:t>
            </w:r>
          </w:p>
          <w:p w14:paraId="33A3972F" w14:textId="77777777" w:rsidR="006916F9" w:rsidRPr="004B7995" w:rsidRDefault="006916F9" w:rsidP="006916F9">
            <w:pPr>
              <w:tabs>
                <w:tab w:val="left" w:pos="7513"/>
              </w:tabs>
              <w:spacing w:after="0" w:line="360" w:lineRule="auto"/>
              <w:ind w:left="186"/>
              <w:rPr>
                <w:rFonts w:ascii="Arial" w:eastAsia="Times New Roman" w:hAnsi="Arial" w:cs="Arial"/>
                <w:sz w:val="24"/>
                <w:szCs w:val="24"/>
                <w:lang w:eastAsia="cs-CZ"/>
              </w:rPr>
            </w:pPr>
            <w:r w:rsidRPr="004B7995">
              <w:rPr>
                <w:rFonts w:ascii="Arial" w:eastAsia="Times New Roman" w:hAnsi="Arial" w:cs="Arial"/>
                <w:sz w:val="24"/>
                <w:szCs w:val="24"/>
                <w:lang w:eastAsia="cs-CZ"/>
              </w:rPr>
              <w:t>Nursing Research</w:t>
            </w:r>
            <w:r>
              <w:rPr>
                <w:rFonts w:ascii="Arial" w:eastAsia="Times New Roman" w:hAnsi="Arial" w:cs="Arial"/>
                <w:sz w:val="24"/>
                <w:szCs w:val="24"/>
                <w:lang w:eastAsia="cs-CZ"/>
              </w:rPr>
              <w:tab/>
            </w:r>
            <w:r w:rsidRPr="004B7995">
              <w:rPr>
                <w:rFonts w:ascii="Arial" w:eastAsia="Times New Roman" w:hAnsi="Arial" w:cs="Arial"/>
                <w:sz w:val="24"/>
                <w:szCs w:val="24"/>
                <w:lang w:eastAsia="cs-CZ"/>
              </w:rPr>
              <w:t>1 článek</w:t>
            </w:r>
          </w:p>
          <w:p w14:paraId="25EBB3B4" w14:textId="77777777" w:rsidR="006916F9" w:rsidRPr="004B7995" w:rsidRDefault="006916F9" w:rsidP="006916F9">
            <w:pPr>
              <w:tabs>
                <w:tab w:val="left" w:pos="7513"/>
              </w:tabs>
              <w:spacing w:after="0" w:line="360" w:lineRule="auto"/>
              <w:ind w:left="186"/>
              <w:rPr>
                <w:rFonts w:ascii="Arial" w:eastAsia="Times New Roman" w:hAnsi="Arial" w:cs="Arial"/>
                <w:sz w:val="24"/>
                <w:szCs w:val="24"/>
                <w:lang w:eastAsia="cs-CZ"/>
              </w:rPr>
            </w:pPr>
            <w:r w:rsidRPr="004B7995">
              <w:rPr>
                <w:rFonts w:ascii="Arial" w:eastAsia="Times New Roman" w:hAnsi="Arial" w:cs="Arial"/>
                <w:sz w:val="24"/>
                <w:szCs w:val="24"/>
                <w:lang w:eastAsia="cs-CZ"/>
              </w:rPr>
              <w:t>Nutrition</w:t>
            </w:r>
            <w:r>
              <w:rPr>
                <w:rFonts w:ascii="Arial" w:eastAsia="Times New Roman" w:hAnsi="Arial" w:cs="Arial"/>
                <w:sz w:val="24"/>
                <w:szCs w:val="24"/>
                <w:lang w:eastAsia="cs-CZ"/>
              </w:rPr>
              <w:tab/>
            </w:r>
            <w:r w:rsidRPr="004B7995">
              <w:rPr>
                <w:rFonts w:ascii="Arial" w:eastAsia="Times New Roman" w:hAnsi="Arial" w:cs="Arial"/>
                <w:sz w:val="24"/>
                <w:szCs w:val="24"/>
                <w:lang w:eastAsia="cs-CZ"/>
              </w:rPr>
              <w:t>1 článek</w:t>
            </w:r>
          </w:p>
          <w:p w14:paraId="335E916C" w14:textId="77777777" w:rsidR="006916F9" w:rsidRPr="004B7995" w:rsidRDefault="006916F9" w:rsidP="006916F9">
            <w:pPr>
              <w:tabs>
                <w:tab w:val="left" w:pos="7513"/>
              </w:tabs>
              <w:spacing w:after="0" w:line="360" w:lineRule="auto"/>
              <w:ind w:left="186"/>
              <w:rPr>
                <w:rFonts w:ascii="Arial" w:eastAsia="Times New Roman" w:hAnsi="Arial" w:cs="Arial"/>
                <w:sz w:val="24"/>
                <w:szCs w:val="24"/>
                <w:lang w:eastAsia="cs-CZ"/>
              </w:rPr>
            </w:pPr>
            <w:r w:rsidRPr="004B7995">
              <w:rPr>
                <w:rFonts w:ascii="Arial" w:eastAsia="Times New Roman" w:hAnsi="Arial" w:cs="Arial"/>
                <w:sz w:val="24"/>
                <w:szCs w:val="24"/>
                <w:lang w:eastAsia="cs-CZ"/>
              </w:rPr>
              <w:t xml:space="preserve">Pakistan Journal Of Medical Sciences                                     </w:t>
            </w:r>
            <w:r>
              <w:rPr>
                <w:rFonts w:ascii="Arial" w:eastAsia="Times New Roman" w:hAnsi="Arial" w:cs="Arial"/>
                <w:sz w:val="24"/>
                <w:szCs w:val="24"/>
                <w:lang w:eastAsia="cs-CZ"/>
              </w:rPr>
              <w:tab/>
            </w:r>
            <w:r w:rsidRPr="004B7995">
              <w:rPr>
                <w:rFonts w:ascii="Arial" w:eastAsia="Times New Roman" w:hAnsi="Arial" w:cs="Arial"/>
                <w:sz w:val="24"/>
                <w:szCs w:val="24"/>
                <w:lang w:eastAsia="cs-CZ"/>
              </w:rPr>
              <w:t>1 článek</w:t>
            </w:r>
          </w:p>
          <w:p w14:paraId="4DFDBA1E" w14:textId="77777777" w:rsidR="006916F9" w:rsidRPr="004B7995" w:rsidRDefault="006916F9" w:rsidP="006916F9">
            <w:pPr>
              <w:tabs>
                <w:tab w:val="left" w:pos="7513"/>
              </w:tabs>
              <w:spacing w:after="0" w:line="360" w:lineRule="auto"/>
              <w:ind w:left="186"/>
              <w:rPr>
                <w:rFonts w:ascii="Arial" w:eastAsia="Times New Roman" w:hAnsi="Arial" w:cs="Arial"/>
                <w:sz w:val="24"/>
                <w:szCs w:val="24"/>
                <w:lang w:eastAsia="cs-CZ"/>
              </w:rPr>
            </w:pPr>
            <w:r w:rsidRPr="004B7995">
              <w:rPr>
                <w:rFonts w:ascii="Arial" w:eastAsia="Times New Roman" w:hAnsi="Arial" w:cs="Arial"/>
                <w:sz w:val="24"/>
                <w:szCs w:val="24"/>
                <w:lang w:eastAsia="cs-CZ"/>
              </w:rPr>
              <w:t xml:space="preserve">PLoS ONE     </w:t>
            </w:r>
            <w:r>
              <w:rPr>
                <w:rFonts w:ascii="Arial" w:eastAsia="Times New Roman" w:hAnsi="Arial" w:cs="Arial"/>
                <w:sz w:val="24"/>
                <w:szCs w:val="24"/>
                <w:lang w:eastAsia="cs-CZ"/>
              </w:rPr>
              <w:tab/>
            </w:r>
            <w:r w:rsidRPr="004B7995">
              <w:rPr>
                <w:rFonts w:ascii="Arial" w:eastAsia="Times New Roman" w:hAnsi="Arial" w:cs="Arial"/>
                <w:sz w:val="24"/>
                <w:szCs w:val="24"/>
                <w:lang w:eastAsia="cs-CZ"/>
              </w:rPr>
              <w:t>2 články</w:t>
            </w:r>
          </w:p>
          <w:p w14:paraId="19DA0198" w14:textId="77777777" w:rsidR="006916F9" w:rsidRPr="004B7995" w:rsidRDefault="006916F9" w:rsidP="006916F9">
            <w:pPr>
              <w:tabs>
                <w:tab w:val="left" w:pos="7513"/>
              </w:tabs>
              <w:spacing w:after="0" w:line="360" w:lineRule="auto"/>
              <w:ind w:left="186"/>
              <w:rPr>
                <w:rFonts w:ascii="Arial" w:eastAsia="Times New Roman" w:hAnsi="Arial" w:cs="Arial"/>
                <w:sz w:val="24"/>
                <w:szCs w:val="24"/>
                <w:lang w:eastAsia="cs-CZ"/>
              </w:rPr>
            </w:pPr>
            <w:r w:rsidRPr="004B7995">
              <w:rPr>
                <w:rFonts w:ascii="Arial" w:eastAsia="Times New Roman" w:hAnsi="Arial" w:cs="Arial"/>
                <w:sz w:val="24"/>
                <w:szCs w:val="24"/>
                <w:lang w:eastAsia="cs-CZ"/>
              </w:rPr>
              <w:t xml:space="preserve">Pediatric Surgery International </w:t>
            </w:r>
            <w:r>
              <w:rPr>
                <w:rFonts w:ascii="Arial" w:eastAsia="Times New Roman" w:hAnsi="Arial" w:cs="Arial"/>
                <w:sz w:val="24"/>
                <w:szCs w:val="24"/>
                <w:lang w:eastAsia="cs-CZ"/>
              </w:rPr>
              <w:tab/>
            </w:r>
            <w:r w:rsidRPr="004B7995">
              <w:rPr>
                <w:rFonts w:ascii="Arial" w:eastAsia="Times New Roman" w:hAnsi="Arial" w:cs="Arial"/>
                <w:sz w:val="24"/>
                <w:szCs w:val="24"/>
                <w:lang w:eastAsia="cs-CZ"/>
              </w:rPr>
              <w:t>1 článek</w:t>
            </w:r>
          </w:p>
          <w:p w14:paraId="5B7BDEE3" w14:textId="77777777" w:rsidR="006916F9" w:rsidRPr="004B7995" w:rsidRDefault="006916F9" w:rsidP="006916F9">
            <w:pPr>
              <w:tabs>
                <w:tab w:val="left" w:pos="7513"/>
              </w:tabs>
              <w:spacing w:after="0" w:line="360" w:lineRule="auto"/>
              <w:ind w:left="186"/>
              <w:rPr>
                <w:rFonts w:ascii="Arial" w:eastAsia="Times New Roman" w:hAnsi="Arial" w:cs="Arial"/>
                <w:sz w:val="24"/>
                <w:szCs w:val="24"/>
                <w:lang w:eastAsia="cs-CZ"/>
              </w:rPr>
            </w:pPr>
            <w:r w:rsidRPr="004B7995">
              <w:rPr>
                <w:rFonts w:ascii="Arial" w:eastAsia="Times New Roman" w:hAnsi="Arial" w:cs="Arial"/>
                <w:sz w:val="24"/>
                <w:szCs w:val="24"/>
                <w:lang w:eastAsia="cs-CZ"/>
              </w:rPr>
              <w:t>Profese on-line</w:t>
            </w:r>
            <w:r>
              <w:rPr>
                <w:rFonts w:ascii="Arial" w:eastAsia="Times New Roman" w:hAnsi="Arial" w:cs="Arial"/>
                <w:sz w:val="24"/>
                <w:szCs w:val="24"/>
                <w:lang w:eastAsia="cs-CZ"/>
              </w:rPr>
              <w:tab/>
            </w:r>
            <w:r w:rsidRPr="004B7995">
              <w:rPr>
                <w:rFonts w:ascii="Arial" w:eastAsia="Times New Roman" w:hAnsi="Arial" w:cs="Arial"/>
                <w:sz w:val="24"/>
                <w:szCs w:val="24"/>
                <w:lang w:eastAsia="cs-CZ"/>
              </w:rPr>
              <w:t>1 článek</w:t>
            </w:r>
          </w:p>
          <w:p w14:paraId="3A228CEC" w14:textId="77777777" w:rsidR="006916F9" w:rsidRPr="004B7995" w:rsidRDefault="006916F9" w:rsidP="006916F9">
            <w:pPr>
              <w:tabs>
                <w:tab w:val="left" w:pos="7513"/>
              </w:tabs>
              <w:spacing w:after="0" w:line="360" w:lineRule="auto"/>
              <w:ind w:left="186"/>
              <w:rPr>
                <w:rFonts w:ascii="Arial" w:eastAsia="Times New Roman" w:hAnsi="Arial" w:cs="Arial"/>
                <w:sz w:val="24"/>
                <w:szCs w:val="24"/>
                <w:lang w:eastAsia="cs-CZ"/>
              </w:rPr>
            </w:pPr>
            <w:r w:rsidRPr="004B7995">
              <w:rPr>
                <w:rFonts w:ascii="Arial" w:eastAsia="Times New Roman" w:hAnsi="Arial" w:cs="Arial"/>
                <w:sz w:val="24"/>
                <w:szCs w:val="24"/>
                <w:lang w:eastAsia="cs-CZ"/>
              </w:rPr>
              <w:t>Revista Iberoamericana de Micología</w:t>
            </w:r>
            <w:r>
              <w:rPr>
                <w:rFonts w:ascii="Arial" w:eastAsia="Times New Roman" w:hAnsi="Arial" w:cs="Arial"/>
                <w:sz w:val="24"/>
                <w:szCs w:val="24"/>
                <w:lang w:eastAsia="cs-CZ"/>
              </w:rPr>
              <w:tab/>
            </w:r>
            <w:r w:rsidRPr="004B7995">
              <w:rPr>
                <w:rFonts w:ascii="Arial" w:eastAsia="Times New Roman" w:hAnsi="Arial" w:cs="Arial"/>
                <w:sz w:val="24"/>
                <w:szCs w:val="24"/>
                <w:lang w:eastAsia="cs-CZ"/>
              </w:rPr>
              <w:t>1 článek</w:t>
            </w:r>
          </w:p>
          <w:p w14:paraId="5A850722" w14:textId="77777777" w:rsidR="006916F9" w:rsidRPr="004B7995" w:rsidRDefault="006916F9" w:rsidP="006916F9">
            <w:pPr>
              <w:tabs>
                <w:tab w:val="left" w:pos="7513"/>
              </w:tabs>
              <w:spacing w:after="0" w:line="360" w:lineRule="auto"/>
              <w:ind w:left="186"/>
              <w:rPr>
                <w:rFonts w:ascii="Arial" w:eastAsia="Times New Roman" w:hAnsi="Arial" w:cs="Arial"/>
                <w:sz w:val="24"/>
                <w:szCs w:val="24"/>
                <w:lang w:eastAsia="cs-CZ"/>
              </w:rPr>
            </w:pPr>
            <w:r w:rsidRPr="004B7995">
              <w:rPr>
                <w:rFonts w:ascii="Arial" w:eastAsia="Times New Roman" w:hAnsi="Arial" w:cs="Arial"/>
                <w:sz w:val="24"/>
                <w:szCs w:val="24"/>
                <w:lang w:eastAsia="cs-CZ"/>
              </w:rPr>
              <w:t xml:space="preserve">Revista </w:t>
            </w:r>
            <w:proofErr w:type="gramStart"/>
            <w:r w:rsidRPr="004B7995">
              <w:rPr>
                <w:rFonts w:ascii="Arial" w:eastAsia="Times New Roman" w:hAnsi="Arial" w:cs="Arial"/>
                <w:sz w:val="24"/>
                <w:szCs w:val="24"/>
                <w:lang w:eastAsia="cs-CZ"/>
              </w:rPr>
              <w:t>Latino</w:t>
            </w:r>
            <w:proofErr w:type="gramEnd"/>
            <w:r w:rsidRPr="004B7995">
              <w:rPr>
                <w:rFonts w:ascii="Arial" w:eastAsia="Times New Roman" w:hAnsi="Arial" w:cs="Arial"/>
                <w:sz w:val="24"/>
                <w:szCs w:val="24"/>
                <w:lang w:eastAsia="cs-CZ"/>
              </w:rPr>
              <w:t xml:space="preserve">-Americana de Enfermagem </w:t>
            </w:r>
            <w:r>
              <w:rPr>
                <w:rFonts w:ascii="Arial" w:eastAsia="Times New Roman" w:hAnsi="Arial" w:cs="Arial"/>
                <w:sz w:val="24"/>
                <w:szCs w:val="24"/>
                <w:lang w:eastAsia="cs-CZ"/>
              </w:rPr>
              <w:tab/>
            </w:r>
            <w:r w:rsidRPr="004B7995">
              <w:rPr>
                <w:rFonts w:ascii="Arial" w:eastAsia="Times New Roman" w:hAnsi="Arial" w:cs="Arial"/>
                <w:sz w:val="24"/>
                <w:szCs w:val="24"/>
                <w:lang w:eastAsia="cs-CZ"/>
              </w:rPr>
              <w:t>1 článek</w:t>
            </w:r>
          </w:p>
          <w:p w14:paraId="3C6F958B" w14:textId="77777777" w:rsidR="006916F9" w:rsidRPr="004B7995" w:rsidRDefault="006916F9" w:rsidP="006916F9">
            <w:pPr>
              <w:tabs>
                <w:tab w:val="left" w:pos="7513"/>
              </w:tabs>
              <w:spacing w:after="0" w:line="360" w:lineRule="auto"/>
              <w:ind w:left="186"/>
              <w:rPr>
                <w:rFonts w:ascii="Arial" w:eastAsia="Times New Roman" w:hAnsi="Arial" w:cs="Arial"/>
                <w:sz w:val="24"/>
                <w:szCs w:val="24"/>
                <w:lang w:eastAsia="cs-CZ"/>
              </w:rPr>
            </w:pPr>
            <w:r w:rsidRPr="004B7995">
              <w:rPr>
                <w:rFonts w:ascii="Arial" w:eastAsia="Times New Roman" w:hAnsi="Arial" w:cs="Arial"/>
                <w:sz w:val="24"/>
                <w:szCs w:val="24"/>
                <w:lang w:eastAsia="cs-CZ"/>
              </w:rPr>
              <w:t>Saudi Journal of Anaesthesia</w:t>
            </w:r>
            <w:r>
              <w:rPr>
                <w:rFonts w:ascii="Arial" w:eastAsia="Times New Roman" w:hAnsi="Arial" w:cs="Arial"/>
                <w:sz w:val="24"/>
                <w:szCs w:val="24"/>
                <w:lang w:eastAsia="cs-CZ"/>
              </w:rPr>
              <w:tab/>
            </w:r>
            <w:r w:rsidRPr="004B7995">
              <w:rPr>
                <w:rFonts w:ascii="Arial" w:eastAsia="Times New Roman" w:hAnsi="Arial" w:cs="Arial"/>
                <w:sz w:val="24"/>
                <w:szCs w:val="24"/>
                <w:lang w:eastAsia="cs-CZ"/>
              </w:rPr>
              <w:t>2 články</w:t>
            </w:r>
          </w:p>
          <w:p w14:paraId="1FC8C872" w14:textId="77777777" w:rsidR="006916F9" w:rsidRPr="004B7995" w:rsidRDefault="006916F9" w:rsidP="006916F9">
            <w:pPr>
              <w:tabs>
                <w:tab w:val="left" w:pos="7513"/>
              </w:tabs>
              <w:spacing w:after="0" w:line="360" w:lineRule="auto"/>
              <w:ind w:left="186"/>
              <w:rPr>
                <w:rFonts w:ascii="Arial" w:eastAsia="Times New Roman" w:hAnsi="Arial" w:cs="Arial"/>
                <w:sz w:val="24"/>
                <w:szCs w:val="24"/>
                <w:lang w:eastAsia="cs-CZ"/>
              </w:rPr>
            </w:pPr>
            <w:r w:rsidRPr="004B7995">
              <w:rPr>
                <w:rFonts w:ascii="Arial" w:eastAsia="Times New Roman" w:hAnsi="Arial" w:cs="Arial"/>
                <w:sz w:val="24"/>
                <w:szCs w:val="24"/>
                <w:lang w:eastAsia="cs-CZ"/>
              </w:rPr>
              <w:t>Seminars in Dialysis</w:t>
            </w:r>
            <w:r>
              <w:rPr>
                <w:rFonts w:ascii="Arial" w:eastAsia="Times New Roman" w:hAnsi="Arial" w:cs="Arial"/>
                <w:sz w:val="24"/>
                <w:szCs w:val="24"/>
                <w:lang w:eastAsia="cs-CZ"/>
              </w:rPr>
              <w:tab/>
            </w:r>
            <w:r w:rsidRPr="004B7995">
              <w:rPr>
                <w:rFonts w:ascii="Arial" w:eastAsia="Times New Roman" w:hAnsi="Arial" w:cs="Arial"/>
                <w:sz w:val="24"/>
                <w:szCs w:val="24"/>
                <w:lang w:eastAsia="cs-CZ"/>
              </w:rPr>
              <w:t>2 články</w:t>
            </w:r>
          </w:p>
          <w:p w14:paraId="74BE73CF" w14:textId="77777777" w:rsidR="006916F9" w:rsidRPr="004B7995" w:rsidRDefault="006916F9" w:rsidP="006916F9">
            <w:pPr>
              <w:tabs>
                <w:tab w:val="left" w:pos="7513"/>
              </w:tabs>
              <w:spacing w:after="0" w:line="360" w:lineRule="auto"/>
              <w:ind w:left="186"/>
              <w:rPr>
                <w:rFonts w:ascii="Arial" w:eastAsia="Times New Roman" w:hAnsi="Arial" w:cs="Arial"/>
                <w:sz w:val="24"/>
                <w:szCs w:val="24"/>
                <w:lang w:eastAsia="cs-CZ"/>
              </w:rPr>
            </w:pPr>
            <w:r w:rsidRPr="004B7995">
              <w:rPr>
                <w:rFonts w:ascii="Arial" w:eastAsia="Times New Roman" w:hAnsi="Arial" w:cs="Arial"/>
                <w:sz w:val="24"/>
                <w:szCs w:val="24"/>
                <w:lang w:eastAsia="cs-CZ"/>
              </w:rPr>
              <w:t>Směrnice a zákony</w:t>
            </w:r>
            <w:r>
              <w:rPr>
                <w:rFonts w:ascii="Arial" w:eastAsia="Times New Roman" w:hAnsi="Arial" w:cs="Arial"/>
                <w:sz w:val="24"/>
                <w:szCs w:val="24"/>
                <w:lang w:eastAsia="cs-CZ"/>
              </w:rPr>
              <w:tab/>
            </w:r>
            <w:r w:rsidRPr="004B7995">
              <w:rPr>
                <w:rFonts w:ascii="Arial" w:eastAsia="Times New Roman" w:hAnsi="Arial" w:cs="Arial"/>
                <w:sz w:val="24"/>
                <w:szCs w:val="24"/>
                <w:lang w:eastAsia="cs-CZ"/>
              </w:rPr>
              <w:t>2 články</w:t>
            </w:r>
          </w:p>
          <w:p w14:paraId="496DC775" w14:textId="77777777" w:rsidR="006916F9" w:rsidRPr="004B7995" w:rsidRDefault="006916F9" w:rsidP="006916F9">
            <w:pPr>
              <w:tabs>
                <w:tab w:val="left" w:pos="7513"/>
              </w:tabs>
              <w:spacing w:after="0" w:line="360" w:lineRule="auto"/>
              <w:ind w:left="186"/>
              <w:rPr>
                <w:rFonts w:ascii="Arial" w:eastAsia="Times New Roman" w:hAnsi="Arial" w:cs="Arial"/>
                <w:sz w:val="24"/>
                <w:szCs w:val="24"/>
                <w:lang w:eastAsia="cs-CZ"/>
              </w:rPr>
            </w:pPr>
            <w:r w:rsidRPr="004B7995">
              <w:rPr>
                <w:rFonts w:ascii="Arial" w:eastAsia="Times New Roman" w:hAnsi="Arial" w:cs="Arial"/>
                <w:sz w:val="24"/>
                <w:szCs w:val="24"/>
                <w:lang w:eastAsia="cs-CZ"/>
              </w:rPr>
              <w:t xml:space="preserve">The Journal Of Vascular Access </w:t>
            </w:r>
            <w:r>
              <w:rPr>
                <w:rFonts w:ascii="Arial" w:eastAsia="Times New Roman" w:hAnsi="Arial" w:cs="Arial"/>
                <w:sz w:val="24"/>
                <w:szCs w:val="24"/>
                <w:lang w:eastAsia="cs-CZ"/>
              </w:rPr>
              <w:tab/>
            </w:r>
            <w:r w:rsidRPr="004B7995">
              <w:rPr>
                <w:rFonts w:ascii="Arial" w:eastAsia="Times New Roman" w:hAnsi="Arial" w:cs="Arial"/>
                <w:sz w:val="24"/>
                <w:szCs w:val="24"/>
                <w:lang w:eastAsia="cs-CZ"/>
              </w:rPr>
              <w:t>3 články</w:t>
            </w:r>
          </w:p>
          <w:p w14:paraId="1389A5B4" w14:textId="77777777" w:rsidR="006916F9" w:rsidRPr="004B7995" w:rsidRDefault="006916F9" w:rsidP="006916F9">
            <w:pPr>
              <w:tabs>
                <w:tab w:val="left" w:pos="7513"/>
              </w:tabs>
              <w:spacing w:after="0" w:line="360" w:lineRule="auto"/>
              <w:ind w:left="186"/>
              <w:rPr>
                <w:rFonts w:ascii="Arial" w:eastAsia="Times New Roman" w:hAnsi="Arial" w:cs="Arial"/>
                <w:sz w:val="24"/>
                <w:szCs w:val="24"/>
                <w:lang w:eastAsia="cs-CZ"/>
              </w:rPr>
            </w:pPr>
            <w:r w:rsidRPr="004B7995">
              <w:rPr>
                <w:rFonts w:ascii="Arial" w:eastAsia="Times New Roman" w:hAnsi="Arial" w:cs="Arial"/>
                <w:sz w:val="24"/>
                <w:szCs w:val="24"/>
                <w:lang w:eastAsia="cs-CZ"/>
              </w:rPr>
              <w:t>Transplant Infectious Disease</w:t>
            </w:r>
            <w:r>
              <w:rPr>
                <w:rFonts w:ascii="Arial" w:eastAsia="Times New Roman" w:hAnsi="Arial" w:cs="Arial"/>
                <w:sz w:val="24"/>
                <w:szCs w:val="24"/>
                <w:lang w:eastAsia="cs-CZ"/>
              </w:rPr>
              <w:tab/>
            </w:r>
            <w:r w:rsidRPr="004B7995">
              <w:rPr>
                <w:rFonts w:ascii="Arial" w:eastAsia="Times New Roman" w:hAnsi="Arial" w:cs="Arial"/>
                <w:sz w:val="24"/>
                <w:szCs w:val="24"/>
                <w:lang w:eastAsia="cs-CZ"/>
              </w:rPr>
              <w:t>1 článek</w:t>
            </w:r>
          </w:p>
          <w:p w14:paraId="22A6A7D5" w14:textId="0A1883EF" w:rsidR="006916F9" w:rsidRPr="00094B29" w:rsidRDefault="006916F9" w:rsidP="006916F9">
            <w:pPr>
              <w:spacing w:after="0" w:line="360" w:lineRule="auto"/>
              <w:ind w:left="186"/>
              <w:rPr>
                <w:rFonts w:ascii="Arial" w:eastAsia="Times New Roman" w:hAnsi="Arial" w:cs="Arial"/>
                <w:b/>
                <w:sz w:val="24"/>
                <w:szCs w:val="24"/>
                <w:lang w:eastAsia="cs-CZ"/>
              </w:rPr>
            </w:pPr>
            <w:r w:rsidRPr="004B7995">
              <w:rPr>
                <w:rFonts w:ascii="Arial" w:eastAsia="Times New Roman" w:hAnsi="Arial" w:cs="Arial"/>
                <w:sz w:val="24"/>
                <w:szCs w:val="24"/>
                <w:lang w:eastAsia="cs-CZ"/>
              </w:rPr>
              <w:t xml:space="preserve">Vnitřní </w:t>
            </w:r>
            <w:r w:rsidR="002C7AF5">
              <w:rPr>
                <w:rFonts w:ascii="Arial" w:eastAsia="Times New Roman" w:hAnsi="Arial" w:cs="Arial"/>
                <w:sz w:val="24"/>
                <w:szCs w:val="24"/>
                <w:lang w:eastAsia="cs-CZ"/>
              </w:rPr>
              <w:t>l</w:t>
            </w:r>
            <w:r w:rsidRPr="004B7995">
              <w:rPr>
                <w:rFonts w:ascii="Arial" w:eastAsia="Times New Roman" w:hAnsi="Arial" w:cs="Arial"/>
                <w:sz w:val="24"/>
                <w:szCs w:val="24"/>
                <w:lang w:eastAsia="cs-CZ"/>
              </w:rPr>
              <w:t>ékařství</w:t>
            </w:r>
            <w:r>
              <w:rPr>
                <w:rFonts w:ascii="Arial" w:eastAsia="Times New Roman" w:hAnsi="Arial" w:cs="Arial"/>
                <w:sz w:val="24"/>
                <w:szCs w:val="24"/>
                <w:lang w:eastAsia="cs-CZ"/>
              </w:rPr>
              <w:tab/>
              <w:t xml:space="preserve">                                                                                 </w:t>
            </w:r>
            <w:r w:rsidRPr="004B7995">
              <w:rPr>
                <w:rFonts w:ascii="Arial" w:eastAsia="Times New Roman" w:hAnsi="Arial" w:cs="Arial"/>
                <w:sz w:val="24"/>
                <w:szCs w:val="24"/>
                <w:lang w:eastAsia="cs-CZ"/>
              </w:rPr>
              <w:t>2 články</w:t>
            </w:r>
          </w:p>
        </w:tc>
      </w:tr>
    </w:tbl>
    <w:p w14:paraId="766A69A2" w14:textId="77777777" w:rsidR="004B7995" w:rsidRPr="004B7995" w:rsidRDefault="006916F9" w:rsidP="00094B29">
      <w:pPr>
        <w:tabs>
          <w:tab w:val="left" w:pos="7513"/>
        </w:tabs>
        <w:spacing w:after="0" w:line="240" w:lineRule="auto"/>
        <w:rPr>
          <w:rFonts w:ascii="Arial" w:eastAsia="Times New Roman" w:hAnsi="Arial" w:cs="Arial"/>
          <w:sz w:val="24"/>
          <w:szCs w:val="24"/>
          <w:lang w:eastAsia="cs-CZ"/>
        </w:rPr>
      </w:pPr>
      <w:r w:rsidRPr="00995F81">
        <w:rPr>
          <w:rFonts w:ascii="Arial" w:eastAsia="Times New Roman" w:hAnsi="Arial" w:cs="Arial"/>
          <w:noProof/>
          <w:sz w:val="24"/>
          <w:szCs w:val="24"/>
          <w:lang w:eastAsia="cs-CZ"/>
        </w:rPr>
        <w:lastRenderedPageBreak/>
        <mc:AlternateContent>
          <mc:Choice Requires="wps">
            <w:drawing>
              <wp:anchor distT="0" distB="0" distL="114300" distR="114300" simplePos="0" relativeHeight="251653632" behindDoc="0" locked="0" layoutInCell="1" allowOverlap="1" wp14:anchorId="30440EAB" wp14:editId="4ADDEA0F">
                <wp:simplePos x="0" y="0"/>
                <wp:positionH relativeFrom="column">
                  <wp:posOffset>2752725</wp:posOffset>
                </wp:positionH>
                <wp:positionV relativeFrom="paragraph">
                  <wp:posOffset>31750</wp:posOffset>
                </wp:positionV>
                <wp:extent cx="323850" cy="323850"/>
                <wp:effectExtent l="19050" t="0" r="19050" b="38100"/>
                <wp:wrapNone/>
                <wp:docPr id="5" name="Šipka: dolů 5"/>
                <wp:cNvGraphicFramePr/>
                <a:graphic xmlns:a="http://schemas.openxmlformats.org/drawingml/2006/main">
                  <a:graphicData uri="http://schemas.microsoft.com/office/word/2010/wordprocessingShape">
                    <wps:wsp>
                      <wps:cNvSpPr/>
                      <wps:spPr>
                        <a:xfrm flipH="1">
                          <a:off x="0" y="0"/>
                          <a:ext cx="323850" cy="323850"/>
                        </a:xfrm>
                        <a:prstGeom prst="downArrow">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E7EE76" id="Šipka: dolů 5" o:spid="_x0000_s1026" type="#_x0000_t67" style="position:absolute;margin-left:216.75pt;margin-top:2.5pt;width:25.5pt;height:25.5pt;flip:x;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" adj="10800" fillcolor="window" strokecolor="windowText" strokeweight="1pt"/>
            </w:pict>
          </mc:Fallback>
        </mc:AlternateContent>
      </w:r>
    </w:p>
    <w:p w14:paraId="6B636C0D" w14:textId="77777777" w:rsidR="004B7995" w:rsidRPr="00995F81" w:rsidRDefault="004B7995" w:rsidP="004B7995">
      <w:pPr>
        <w:tabs>
          <w:tab w:val="left" w:pos="6521"/>
        </w:tabs>
        <w:spacing w:after="0" w:line="240" w:lineRule="auto"/>
        <w:rPr>
          <w:rFonts w:ascii="Arial" w:eastAsia="Times New Roman" w:hAnsi="Arial" w:cs="Arial"/>
          <w:sz w:val="24"/>
          <w:szCs w:val="24"/>
          <w:lang w:eastAsia="cs-CZ"/>
        </w:rPr>
      </w:pPr>
    </w:p>
    <w:tbl>
      <w:tblPr>
        <w:tblStyle w:val="Mkatabulky"/>
        <w:tblpPr w:leftFromText="141" w:rightFromText="141" w:vertAnchor="text" w:horzAnchor="margin" w:tblpY="252"/>
        <w:tblW w:w="0" w:type="auto"/>
        <w:tblLook w:val="04A0" w:firstRow="1" w:lastRow="0" w:firstColumn="1" w:lastColumn="0" w:noHBand="0" w:noVBand="1"/>
      </w:tblPr>
      <w:tblGrid>
        <w:gridCol w:w="9271"/>
      </w:tblGrid>
      <w:tr w:rsidR="00995F81" w:rsidRPr="00995F81" w14:paraId="415C91A3" w14:textId="77777777" w:rsidTr="007A2CC6">
        <w:trPr>
          <w:trHeight w:val="598"/>
        </w:trPr>
        <w:tc>
          <w:tcPr>
            <w:tcW w:w="9271" w:type="dxa"/>
            <w:tcBorders>
              <w:top w:val="single" w:sz="12" w:space="0" w:color="auto"/>
              <w:left w:val="single" w:sz="12" w:space="0" w:color="auto"/>
              <w:bottom w:val="single" w:sz="12" w:space="0" w:color="auto"/>
              <w:right w:val="single" w:sz="12" w:space="0" w:color="auto"/>
            </w:tcBorders>
          </w:tcPr>
          <w:p w14:paraId="603526D5" w14:textId="010221BC" w:rsidR="00995F81" w:rsidRPr="00995F81" w:rsidRDefault="00995F81" w:rsidP="006916F9">
            <w:pPr>
              <w:tabs>
                <w:tab w:val="left" w:pos="960"/>
              </w:tabs>
              <w:jc w:val="center"/>
              <w:rPr>
                <w:rFonts w:ascii="Arial" w:eastAsia="Times New Roman" w:hAnsi="Arial" w:cs="Arial"/>
                <w:b/>
                <w:sz w:val="24"/>
                <w:szCs w:val="24"/>
                <w:lang w:eastAsia="cs-CZ"/>
              </w:rPr>
            </w:pPr>
            <w:r w:rsidRPr="00995F81">
              <w:rPr>
                <w:rFonts w:ascii="Arial" w:eastAsia="Times New Roman" w:hAnsi="Arial" w:cs="Arial"/>
                <w:b/>
                <w:sz w:val="24"/>
                <w:szCs w:val="24"/>
                <w:lang w:eastAsia="cs-CZ"/>
              </w:rPr>
              <w:t xml:space="preserve">Pro tvorbu teoretických východisek bylo použito </w:t>
            </w:r>
            <w:r w:rsidR="00265B87">
              <w:rPr>
                <w:rFonts w:ascii="Arial" w:eastAsia="Times New Roman" w:hAnsi="Arial" w:cs="Arial"/>
                <w:b/>
                <w:sz w:val="24"/>
                <w:szCs w:val="24"/>
                <w:lang w:eastAsia="cs-CZ"/>
              </w:rPr>
              <w:t>5</w:t>
            </w:r>
            <w:r w:rsidR="00B92502">
              <w:rPr>
                <w:rFonts w:ascii="Arial" w:eastAsia="Times New Roman" w:hAnsi="Arial" w:cs="Arial"/>
                <w:b/>
                <w:sz w:val="24"/>
                <w:szCs w:val="24"/>
                <w:lang w:eastAsia="cs-CZ"/>
              </w:rPr>
              <w:t>3</w:t>
            </w:r>
            <w:r w:rsidRPr="00995F81">
              <w:rPr>
                <w:rFonts w:ascii="Arial" w:eastAsia="Times New Roman" w:hAnsi="Arial" w:cs="Arial"/>
                <w:b/>
                <w:sz w:val="24"/>
                <w:szCs w:val="24"/>
                <w:lang w:eastAsia="cs-CZ"/>
              </w:rPr>
              <w:t xml:space="preserve"> dohledaných článků.</w:t>
            </w:r>
          </w:p>
          <w:p w14:paraId="721F99CF" w14:textId="77777777" w:rsidR="00995F81" w:rsidRPr="00995F81" w:rsidRDefault="00995F81" w:rsidP="006916F9">
            <w:pPr>
              <w:tabs>
                <w:tab w:val="left" w:pos="960"/>
              </w:tabs>
              <w:jc w:val="center"/>
              <w:rPr>
                <w:rFonts w:ascii="Arial" w:eastAsia="Times New Roman" w:hAnsi="Arial" w:cs="Arial"/>
                <w:b/>
                <w:sz w:val="24"/>
                <w:szCs w:val="24"/>
                <w:lang w:eastAsia="cs-CZ"/>
              </w:rPr>
            </w:pPr>
          </w:p>
        </w:tc>
      </w:tr>
    </w:tbl>
    <w:p w14:paraId="174BE260" w14:textId="77777777" w:rsidR="00995F81" w:rsidRPr="00995F81" w:rsidRDefault="00995F81" w:rsidP="00995F81">
      <w:pPr>
        <w:tabs>
          <w:tab w:val="left" w:pos="960"/>
        </w:tabs>
        <w:spacing w:after="0" w:line="240" w:lineRule="auto"/>
        <w:rPr>
          <w:rFonts w:ascii="Arial" w:eastAsia="Times New Roman" w:hAnsi="Arial" w:cs="Arial"/>
          <w:sz w:val="24"/>
          <w:szCs w:val="24"/>
          <w:lang w:eastAsia="cs-CZ"/>
        </w:rPr>
      </w:pPr>
      <w:r w:rsidRPr="00995F81">
        <w:rPr>
          <w:rFonts w:ascii="Arial" w:eastAsia="Times New Roman" w:hAnsi="Arial" w:cs="Arial"/>
          <w:sz w:val="24"/>
          <w:szCs w:val="24"/>
          <w:lang w:eastAsia="cs-CZ"/>
        </w:rPr>
        <w:tab/>
      </w:r>
    </w:p>
    <w:p w14:paraId="55382D47" w14:textId="77777777" w:rsidR="00995F81" w:rsidRPr="00995F81" w:rsidRDefault="00995F81" w:rsidP="00995F81">
      <w:pPr>
        <w:tabs>
          <w:tab w:val="left" w:pos="960"/>
        </w:tabs>
        <w:spacing w:after="0" w:line="240" w:lineRule="auto"/>
        <w:rPr>
          <w:rFonts w:ascii="Times New Roman" w:eastAsia="Times New Roman" w:hAnsi="Times New Roman" w:cs="Times New Roman"/>
          <w:sz w:val="24"/>
          <w:szCs w:val="24"/>
          <w:lang w:eastAsia="cs-CZ"/>
        </w:rPr>
      </w:pPr>
    </w:p>
    <w:p w14:paraId="672DE3AB" w14:textId="77777777" w:rsidR="00995F81" w:rsidRPr="00995F81" w:rsidRDefault="00995F81" w:rsidP="00995F81">
      <w:pPr>
        <w:tabs>
          <w:tab w:val="left" w:pos="960"/>
        </w:tabs>
        <w:spacing w:after="0" w:line="240" w:lineRule="auto"/>
        <w:rPr>
          <w:rFonts w:ascii="Times New Roman" w:eastAsia="Times New Roman" w:hAnsi="Times New Roman" w:cs="Times New Roman"/>
          <w:sz w:val="24"/>
          <w:szCs w:val="24"/>
          <w:lang w:eastAsia="cs-CZ"/>
        </w:rPr>
      </w:pPr>
    </w:p>
    <w:p w14:paraId="56CEAA27" w14:textId="77777777" w:rsidR="006E06F7" w:rsidRDefault="006E06F7" w:rsidP="00EF7F33">
      <w:pPr>
        <w:spacing w:line="240" w:lineRule="auto"/>
        <w:rPr>
          <w:rFonts w:ascii="Arial" w:hAnsi="Arial" w:cs="Arial"/>
          <w:b/>
          <w:sz w:val="32"/>
          <w:szCs w:val="24"/>
        </w:rPr>
      </w:pPr>
    </w:p>
    <w:p w14:paraId="6725800B" w14:textId="6F381D73" w:rsidR="00CB6FDB" w:rsidRPr="00E4373E" w:rsidRDefault="002A2762" w:rsidP="00EF7F33">
      <w:pPr>
        <w:spacing w:line="240" w:lineRule="auto"/>
        <w:rPr>
          <w:rFonts w:ascii="Arial" w:hAnsi="Arial" w:cs="Arial"/>
          <w:b/>
          <w:sz w:val="32"/>
          <w:szCs w:val="24"/>
        </w:rPr>
      </w:pPr>
      <w:r w:rsidRPr="00E4373E">
        <w:rPr>
          <w:rFonts w:ascii="Arial" w:hAnsi="Arial" w:cs="Arial"/>
          <w:b/>
          <w:sz w:val="32"/>
          <w:szCs w:val="24"/>
        </w:rPr>
        <w:lastRenderedPageBreak/>
        <w:t>2</w:t>
      </w:r>
      <w:r w:rsidR="005527FE" w:rsidRPr="00E4373E">
        <w:rPr>
          <w:rFonts w:ascii="Arial" w:hAnsi="Arial" w:cs="Arial"/>
          <w:b/>
          <w:sz w:val="32"/>
          <w:szCs w:val="24"/>
        </w:rPr>
        <w:t xml:space="preserve">   </w:t>
      </w:r>
      <w:r w:rsidRPr="00E4373E">
        <w:rPr>
          <w:rFonts w:ascii="Arial" w:hAnsi="Arial" w:cs="Arial"/>
          <w:b/>
          <w:sz w:val="32"/>
          <w:szCs w:val="24"/>
        </w:rPr>
        <w:t>O</w:t>
      </w:r>
      <w:r w:rsidR="00C005DD">
        <w:rPr>
          <w:rFonts w:ascii="Arial" w:hAnsi="Arial" w:cs="Arial"/>
          <w:b/>
          <w:sz w:val="32"/>
          <w:szCs w:val="24"/>
        </w:rPr>
        <w:t>šetřovatelská péče o permanentní žilní kat</w:t>
      </w:r>
      <w:r w:rsidR="00CE4A1D">
        <w:rPr>
          <w:rFonts w:ascii="Arial" w:hAnsi="Arial" w:cs="Arial"/>
          <w:b/>
          <w:sz w:val="32"/>
          <w:szCs w:val="24"/>
        </w:rPr>
        <w:t>é</w:t>
      </w:r>
      <w:r w:rsidR="00C005DD">
        <w:rPr>
          <w:rFonts w:ascii="Arial" w:hAnsi="Arial" w:cs="Arial"/>
          <w:b/>
          <w:sz w:val="32"/>
          <w:szCs w:val="24"/>
        </w:rPr>
        <w:t>tr</w:t>
      </w:r>
      <w:r w:rsidR="001114A1">
        <w:rPr>
          <w:rFonts w:ascii="Arial" w:hAnsi="Arial" w:cs="Arial"/>
          <w:b/>
          <w:sz w:val="32"/>
          <w:szCs w:val="24"/>
        </w:rPr>
        <w:t>y</w:t>
      </w:r>
    </w:p>
    <w:p w14:paraId="24AE1950" w14:textId="51B7CEE5" w:rsidR="005F65EB" w:rsidRDefault="009446AF" w:rsidP="00C82893">
      <w:pPr>
        <w:spacing w:line="360" w:lineRule="auto"/>
        <w:jc w:val="both"/>
        <w:rPr>
          <w:rFonts w:ascii="Arial" w:hAnsi="Arial" w:cs="Arial"/>
          <w:sz w:val="24"/>
          <w:szCs w:val="24"/>
        </w:rPr>
      </w:pPr>
      <w:r>
        <w:rPr>
          <w:rFonts w:ascii="Arial" w:hAnsi="Arial" w:cs="Arial"/>
          <w:sz w:val="24"/>
          <w:szCs w:val="24"/>
        </w:rPr>
        <w:t xml:space="preserve">    </w:t>
      </w:r>
      <w:r w:rsidR="005F65EB" w:rsidRPr="005F65EB">
        <w:rPr>
          <w:rFonts w:ascii="Arial" w:hAnsi="Arial" w:cs="Arial"/>
          <w:sz w:val="24"/>
          <w:szCs w:val="24"/>
        </w:rPr>
        <w:t>Do kompetencí všeobecných sester v České republice patří hodnocení a ošetřovaní celistvosti kůže u centrálních a periferních žilních vstupů (Vyhláška č. 55/2011 Sb.).</w:t>
      </w:r>
    </w:p>
    <w:p w14:paraId="08E2EF35" w14:textId="7FE1E30E" w:rsidR="0066720C" w:rsidRPr="003C0BA4" w:rsidRDefault="00C940C4" w:rsidP="003C0BA4">
      <w:pPr>
        <w:spacing w:line="360" w:lineRule="auto"/>
        <w:rPr>
          <w:rFonts w:ascii="Arial" w:hAnsi="Arial" w:cs="Arial"/>
          <w:b/>
          <w:sz w:val="24"/>
          <w:szCs w:val="24"/>
        </w:rPr>
      </w:pPr>
      <w:r w:rsidRPr="00C940C4">
        <w:rPr>
          <w:rFonts w:ascii="Arial" w:hAnsi="Arial" w:cs="Arial"/>
          <w:b/>
          <w:sz w:val="24"/>
          <w:szCs w:val="24"/>
        </w:rPr>
        <w:t>2.1 Typy permanentních žilních kat</w:t>
      </w:r>
      <w:r w:rsidR="00CE4A1D">
        <w:rPr>
          <w:rFonts w:ascii="Arial" w:hAnsi="Arial" w:cs="Arial"/>
          <w:b/>
          <w:sz w:val="24"/>
          <w:szCs w:val="24"/>
        </w:rPr>
        <w:t>é</w:t>
      </w:r>
      <w:r w:rsidRPr="00C940C4">
        <w:rPr>
          <w:rFonts w:ascii="Arial" w:hAnsi="Arial" w:cs="Arial"/>
          <w:b/>
          <w:sz w:val="24"/>
          <w:szCs w:val="24"/>
        </w:rPr>
        <w:t>trů</w:t>
      </w:r>
    </w:p>
    <w:p w14:paraId="26B43A97" w14:textId="4F5E2B2B" w:rsidR="00532BA5" w:rsidRPr="00532BA5" w:rsidRDefault="009446AF" w:rsidP="00532BA5">
      <w:pPr>
        <w:spacing w:after="0" w:line="360" w:lineRule="auto"/>
        <w:jc w:val="both"/>
        <w:rPr>
          <w:rFonts w:ascii="Arial" w:hAnsi="Arial" w:cs="Arial"/>
          <w:sz w:val="24"/>
          <w:szCs w:val="24"/>
        </w:rPr>
      </w:pPr>
      <w:r>
        <w:rPr>
          <w:rFonts w:ascii="Arial" w:hAnsi="Arial" w:cs="Arial"/>
          <w:sz w:val="24"/>
          <w:szCs w:val="24"/>
        </w:rPr>
        <w:t xml:space="preserve">   </w:t>
      </w:r>
      <w:r w:rsidR="00C84D04">
        <w:rPr>
          <w:rFonts w:ascii="Arial" w:hAnsi="Arial" w:cs="Arial"/>
          <w:sz w:val="24"/>
          <w:szCs w:val="24"/>
        </w:rPr>
        <w:t>V případě zabezpečení žilního přístupu je k dispozici více typů kat</w:t>
      </w:r>
      <w:r w:rsidR="00CE4A1D">
        <w:rPr>
          <w:rFonts w:ascii="Arial" w:hAnsi="Arial" w:cs="Arial"/>
          <w:sz w:val="24"/>
          <w:szCs w:val="24"/>
        </w:rPr>
        <w:t>é</w:t>
      </w:r>
      <w:r w:rsidR="00C84D04">
        <w:rPr>
          <w:rFonts w:ascii="Arial" w:hAnsi="Arial" w:cs="Arial"/>
          <w:sz w:val="24"/>
          <w:szCs w:val="24"/>
        </w:rPr>
        <w:t>trů</w:t>
      </w:r>
      <w:r w:rsidR="00C82893">
        <w:rPr>
          <w:rFonts w:ascii="Arial" w:hAnsi="Arial" w:cs="Arial"/>
          <w:sz w:val="24"/>
          <w:szCs w:val="24"/>
        </w:rPr>
        <w:t>,</w:t>
      </w:r>
      <w:r w:rsidR="00C84D04">
        <w:rPr>
          <w:rFonts w:ascii="Arial" w:hAnsi="Arial" w:cs="Arial"/>
          <w:sz w:val="24"/>
          <w:szCs w:val="24"/>
        </w:rPr>
        <w:t xml:space="preserve"> označujících</w:t>
      </w:r>
      <w:r w:rsidR="00C82893">
        <w:rPr>
          <w:rFonts w:ascii="Arial" w:hAnsi="Arial" w:cs="Arial"/>
          <w:sz w:val="24"/>
          <w:szCs w:val="24"/>
        </w:rPr>
        <w:t xml:space="preserve"> se</w:t>
      </w:r>
      <w:r w:rsidR="00C84D04">
        <w:rPr>
          <w:rFonts w:ascii="Arial" w:hAnsi="Arial" w:cs="Arial"/>
          <w:sz w:val="24"/>
          <w:szCs w:val="24"/>
        </w:rPr>
        <w:t xml:space="preserve"> anglickou zkratkou VAD (vascular access device)</w:t>
      </w:r>
      <w:r w:rsidR="007D1EA4">
        <w:rPr>
          <w:rFonts w:ascii="Arial" w:hAnsi="Arial" w:cs="Arial"/>
          <w:sz w:val="24"/>
          <w:szCs w:val="24"/>
        </w:rPr>
        <w:t>. Mají své přednosti, ale i nedostatky, proto</w:t>
      </w:r>
      <w:r w:rsidR="00E546DD">
        <w:rPr>
          <w:rFonts w:ascii="Arial" w:hAnsi="Arial" w:cs="Arial"/>
          <w:sz w:val="24"/>
          <w:szCs w:val="24"/>
        </w:rPr>
        <w:t xml:space="preserve"> </w:t>
      </w:r>
      <w:r w:rsidR="00532BA5">
        <w:rPr>
          <w:rFonts w:ascii="Arial" w:hAnsi="Arial" w:cs="Arial"/>
          <w:sz w:val="24"/>
          <w:szCs w:val="24"/>
        </w:rPr>
        <w:t xml:space="preserve">je třeba </w:t>
      </w:r>
      <w:r w:rsidR="007D1EA4">
        <w:rPr>
          <w:rFonts w:ascii="Arial" w:hAnsi="Arial" w:cs="Arial"/>
          <w:sz w:val="24"/>
          <w:szCs w:val="24"/>
        </w:rPr>
        <w:t>volbu</w:t>
      </w:r>
      <w:bookmarkStart w:id="5" w:name="_Hlk515653111"/>
      <w:r w:rsidR="00CB324D">
        <w:rPr>
          <w:rFonts w:ascii="Arial" w:hAnsi="Arial" w:cs="Arial"/>
          <w:sz w:val="24"/>
          <w:szCs w:val="24"/>
        </w:rPr>
        <w:t xml:space="preserve"> </w:t>
      </w:r>
      <w:bookmarkEnd w:id="5"/>
      <w:r w:rsidR="00CB324D">
        <w:rPr>
          <w:rFonts w:ascii="Arial" w:hAnsi="Arial" w:cs="Arial"/>
          <w:sz w:val="24"/>
          <w:szCs w:val="24"/>
        </w:rPr>
        <w:t xml:space="preserve">pečlivě zvážit. </w:t>
      </w:r>
      <w:r w:rsidR="000E7CBF">
        <w:rPr>
          <w:rFonts w:ascii="Arial" w:hAnsi="Arial" w:cs="Arial"/>
          <w:sz w:val="24"/>
          <w:szCs w:val="24"/>
        </w:rPr>
        <w:t>Dle jednoho kritéria se vstupy dělí na</w:t>
      </w:r>
      <w:r w:rsidR="004E0687">
        <w:rPr>
          <w:rFonts w:ascii="Arial" w:hAnsi="Arial" w:cs="Arial"/>
          <w:sz w:val="24"/>
          <w:szCs w:val="24"/>
        </w:rPr>
        <w:t xml:space="preserve"> krátkodobé, střednědobé nebo dlouhodobé</w:t>
      </w:r>
      <w:r w:rsidR="00E546DD">
        <w:rPr>
          <w:rFonts w:ascii="Arial" w:hAnsi="Arial" w:cs="Arial"/>
          <w:sz w:val="24"/>
          <w:szCs w:val="24"/>
        </w:rPr>
        <w:t>.</w:t>
      </w:r>
      <w:r w:rsidR="00532BA5">
        <w:rPr>
          <w:rFonts w:ascii="Arial" w:hAnsi="Arial" w:cs="Arial"/>
          <w:sz w:val="24"/>
          <w:szCs w:val="24"/>
        </w:rPr>
        <w:t xml:space="preserve"> </w:t>
      </w:r>
      <w:r w:rsidR="00532BA5" w:rsidRPr="00532BA5">
        <w:rPr>
          <w:rFonts w:ascii="Arial" w:hAnsi="Arial" w:cs="Arial"/>
          <w:sz w:val="24"/>
          <w:szCs w:val="24"/>
        </w:rPr>
        <w:t>Původně byly kat</w:t>
      </w:r>
      <w:r w:rsidR="00CE4A1D">
        <w:rPr>
          <w:rFonts w:ascii="Arial" w:hAnsi="Arial" w:cs="Arial"/>
          <w:sz w:val="24"/>
          <w:szCs w:val="24"/>
        </w:rPr>
        <w:t>é</w:t>
      </w:r>
      <w:r w:rsidR="00532BA5" w:rsidRPr="00532BA5">
        <w:rPr>
          <w:rFonts w:ascii="Arial" w:hAnsi="Arial" w:cs="Arial"/>
          <w:sz w:val="24"/>
          <w:szCs w:val="24"/>
        </w:rPr>
        <w:t>try zhotoveny z polyetylenu a z polyvinylchloridu, ale tento materiál způsoboval opakované komplikace, především trombotické. S rozvojem nových technologií se začaly vyvíjet nové materiály jako je teflon, silikon a polyuretan. Dnes se převážně používají kat</w:t>
      </w:r>
      <w:r w:rsidR="00CE4A1D">
        <w:rPr>
          <w:rFonts w:ascii="Arial" w:hAnsi="Arial" w:cs="Arial"/>
          <w:sz w:val="24"/>
          <w:szCs w:val="24"/>
        </w:rPr>
        <w:t>é</w:t>
      </w:r>
      <w:r w:rsidR="00532BA5" w:rsidRPr="00532BA5">
        <w:rPr>
          <w:rFonts w:ascii="Arial" w:hAnsi="Arial" w:cs="Arial"/>
          <w:sz w:val="24"/>
          <w:szCs w:val="24"/>
        </w:rPr>
        <w:t>try ze silikonu a polyuretanu. Kat</w:t>
      </w:r>
      <w:r w:rsidR="00CE4A1D">
        <w:rPr>
          <w:rFonts w:ascii="Arial" w:hAnsi="Arial" w:cs="Arial"/>
          <w:sz w:val="24"/>
          <w:szCs w:val="24"/>
        </w:rPr>
        <w:t>é</w:t>
      </w:r>
      <w:r w:rsidR="00532BA5" w:rsidRPr="00532BA5">
        <w:rPr>
          <w:rFonts w:ascii="Arial" w:hAnsi="Arial" w:cs="Arial"/>
          <w:sz w:val="24"/>
          <w:szCs w:val="24"/>
        </w:rPr>
        <w:t>try ze silikonu jsou tromborezistentní</w:t>
      </w:r>
      <w:r w:rsidR="00951640">
        <w:rPr>
          <w:rFonts w:ascii="Arial" w:hAnsi="Arial" w:cs="Arial"/>
          <w:sz w:val="24"/>
          <w:szCs w:val="24"/>
        </w:rPr>
        <w:t>,</w:t>
      </w:r>
      <w:r w:rsidR="00532BA5" w:rsidRPr="00532BA5">
        <w:rPr>
          <w:rFonts w:ascii="Arial" w:hAnsi="Arial" w:cs="Arial"/>
          <w:sz w:val="24"/>
          <w:szCs w:val="24"/>
        </w:rPr>
        <w:t xml:space="preserve"> a s většinou látek, včetně alkoholových dezinfekcí, se snáší dobře. Neměl</w:t>
      </w:r>
      <w:r w:rsidR="00450E6A">
        <w:rPr>
          <w:rFonts w:ascii="Arial" w:hAnsi="Arial" w:cs="Arial"/>
          <w:sz w:val="24"/>
          <w:szCs w:val="24"/>
        </w:rPr>
        <w:t>y</w:t>
      </w:r>
      <w:r w:rsidR="00532BA5" w:rsidRPr="00532BA5">
        <w:rPr>
          <w:rFonts w:ascii="Arial" w:hAnsi="Arial" w:cs="Arial"/>
          <w:sz w:val="24"/>
          <w:szCs w:val="24"/>
        </w:rPr>
        <w:t xml:space="preserve"> by přijít do styku s povidonjodem či peroxidem. V takovém případě může dojít k zúžení lumenu a následnému snížení průtoku. Kat</w:t>
      </w:r>
      <w:r w:rsidR="00CE4A1D">
        <w:rPr>
          <w:rFonts w:ascii="Arial" w:hAnsi="Arial" w:cs="Arial"/>
          <w:sz w:val="24"/>
          <w:szCs w:val="24"/>
        </w:rPr>
        <w:t>é</w:t>
      </w:r>
      <w:r w:rsidR="00532BA5" w:rsidRPr="00532BA5">
        <w:rPr>
          <w:rFonts w:ascii="Arial" w:hAnsi="Arial" w:cs="Arial"/>
          <w:sz w:val="24"/>
          <w:szCs w:val="24"/>
        </w:rPr>
        <w:t>try z polyuretanu jsou šetrnější, protože při tělesné teplotě jsou poddajnější a nehrozí k poranění vnitřní stěny žíly. Polyuretan má pevnější vlastnosti oproti silikonu a tím může zajistit větší průtok. Kat</w:t>
      </w:r>
      <w:r w:rsidR="00CE4A1D">
        <w:rPr>
          <w:rFonts w:ascii="Arial" w:hAnsi="Arial" w:cs="Arial"/>
          <w:sz w:val="24"/>
          <w:szCs w:val="24"/>
        </w:rPr>
        <w:t>é</w:t>
      </w:r>
      <w:r w:rsidR="00532BA5" w:rsidRPr="00532BA5">
        <w:rPr>
          <w:rFonts w:ascii="Arial" w:hAnsi="Arial" w:cs="Arial"/>
          <w:sz w:val="24"/>
          <w:szCs w:val="24"/>
        </w:rPr>
        <w:t>try z tohoto materiálu jsou náchylné k poškození při použití alkoholové dezinfekce.</w:t>
      </w:r>
    </w:p>
    <w:p w14:paraId="7C8A9F22" w14:textId="77777777" w:rsidR="000046A3" w:rsidRDefault="00532BA5" w:rsidP="00532BA5">
      <w:pPr>
        <w:spacing w:after="0" w:line="360" w:lineRule="auto"/>
        <w:jc w:val="both"/>
        <w:rPr>
          <w:rFonts w:ascii="Arial" w:hAnsi="Arial" w:cs="Arial"/>
          <w:sz w:val="24"/>
          <w:szCs w:val="24"/>
        </w:rPr>
      </w:pPr>
      <w:r w:rsidRPr="00532BA5">
        <w:rPr>
          <w:rFonts w:ascii="Arial" w:hAnsi="Arial" w:cs="Arial"/>
          <w:sz w:val="24"/>
          <w:szCs w:val="24"/>
        </w:rPr>
        <w:t xml:space="preserve">    Kalibr kat</w:t>
      </w:r>
      <w:r w:rsidR="00CE4A1D">
        <w:rPr>
          <w:rFonts w:ascii="Arial" w:hAnsi="Arial" w:cs="Arial"/>
          <w:sz w:val="24"/>
          <w:szCs w:val="24"/>
        </w:rPr>
        <w:t>é</w:t>
      </w:r>
      <w:r w:rsidRPr="00532BA5">
        <w:rPr>
          <w:rFonts w:ascii="Arial" w:hAnsi="Arial" w:cs="Arial"/>
          <w:sz w:val="24"/>
          <w:szCs w:val="24"/>
        </w:rPr>
        <w:t>trů se určuje podle frenchů (Fr), jeden french odpovídá 0.3 milimetru. Čím více frenchů, tím větší je vnější průměr (Charvát, 2016, s. 34</w:t>
      </w:r>
      <w:r w:rsidR="009767FF">
        <w:rPr>
          <w:rFonts w:ascii="Arial" w:eastAsia="Times New Roman" w:hAnsi="Arial" w:cs="Arial"/>
          <w:sz w:val="24"/>
          <w:szCs w:val="24"/>
          <w:lang w:eastAsia="cs-CZ"/>
        </w:rPr>
        <w:t>-</w:t>
      </w:r>
      <w:r w:rsidRPr="00532BA5">
        <w:rPr>
          <w:rFonts w:ascii="Arial" w:hAnsi="Arial" w:cs="Arial"/>
          <w:sz w:val="24"/>
          <w:szCs w:val="24"/>
        </w:rPr>
        <w:t>35).</w:t>
      </w:r>
      <w:r w:rsidR="00450E6A">
        <w:rPr>
          <w:rFonts w:ascii="Arial" w:hAnsi="Arial" w:cs="Arial"/>
          <w:sz w:val="24"/>
          <w:szCs w:val="24"/>
        </w:rPr>
        <w:t xml:space="preserve"> </w:t>
      </w:r>
    </w:p>
    <w:p w14:paraId="4EA9F941" w14:textId="530BEC22" w:rsidR="00450E6A" w:rsidRDefault="008D58BE" w:rsidP="00532BA5">
      <w:pPr>
        <w:spacing w:after="0" w:line="360" w:lineRule="auto"/>
        <w:jc w:val="both"/>
        <w:rPr>
          <w:rFonts w:ascii="Arial" w:hAnsi="Arial" w:cs="Arial"/>
          <w:sz w:val="24"/>
          <w:szCs w:val="24"/>
        </w:rPr>
      </w:pPr>
      <w:r>
        <w:rPr>
          <w:rFonts w:ascii="Arial" w:hAnsi="Arial" w:cs="Arial"/>
          <w:sz w:val="24"/>
          <w:szCs w:val="24"/>
        </w:rPr>
        <w:t xml:space="preserve">    </w:t>
      </w:r>
      <w:r w:rsidR="00450E6A" w:rsidRPr="00450E6A">
        <w:rPr>
          <w:rFonts w:ascii="Arial" w:hAnsi="Arial" w:cs="Arial"/>
          <w:sz w:val="24"/>
          <w:szCs w:val="24"/>
        </w:rPr>
        <w:t>Výhodou permanentního žilního vstupu, využitelného i v případě dialýzy, je povrchová antimikrobiální nebo antiseptická úprava, která zabraňuje osídlení bakteriemi. Kat</w:t>
      </w:r>
      <w:r w:rsidR="00CE4A1D">
        <w:rPr>
          <w:rFonts w:ascii="Arial" w:hAnsi="Arial" w:cs="Arial"/>
          <w:sz w:val="24"/>
          <w:szCs w:val="24"/>
        </w:rPr>
        <w:t>é</w:t>
      </w:r>
      <w:r w:rsidR="00450E6A" w:rsidRPr="00450E6A">
        <w:rPr>
          <w:rFonts w:ascii="Arial" w:hAnsi="Arial" w:cs="Arial"/>
          <w:sz w:val="24"/>
          <w:szCs w:val="24"/>
        </w:rPr>
        <w:t>try jsou povlečeny sloučeninou stříbra nebo antibiotikem. Další volbou jsou kat</w:t>
      </w:r>
      <w:r w:rsidR="00655E77">
        <w:rPr>
          <w:rFonts w:ascii="Arial" w:hAnsi="Arial" w:cs="Arial"/>
          <w:sz w:val="24"/>
          <w:szCs w:val="24"/>
        </w:rPr>
        <w:t>é</w:t>
      </w:r>
      <w:r w:rsidR="00450E6A" w:rsidRPr="00450E6A">
        <w:rPr>
          <w:rFonts w:ascii="Arial" w:hAnsi="Arial" w:cs="Arial"/>
          <w:sz w:val="24"/>
          <w:szCs w:val="24"/>
        </w:rPr>
        <w:t>try impregnované heparinem jako prevence trombózy (Chytilová et al., 2015, s. 84). Šenkyřík (2014) uvádí jako vhodný materiál kat</w:t>
      </w:r>
      <w:r w:rsidR="00655E77">
        <w:rPr>
          <w:rFonts w:ascii="Arial" w:hAnsi="Arial" w:cs="Arial"/>
          <w:sz w:val="24"/>
          <w:szCs w:val="24"/>
        </w:rPr>
        <w:t>é</w:t>
      </w:r>
      <w:r w:rsidR="00450E6A" w:rsidRPr="00450E6A">
        <w:rPr>
          <w:rFonts w:ascii="Arial" w:hAnsi="Arial" w:cs="Arial"/>
          <w:sz w:val="24"/>
          <w:szCs w:val="24"/>
        </w:rPr>
        <w:t>trů ve vztahu nižšího nebezpečí infekce silikon a polyuretan</w:t>
      </w:r>
      <w:r w:rsidR="00951640">
        <w:rPr>
          <w:rFonts w:ascii="Arial" w:hAnsi="Arial" w:cs="Arial"/>
          <w:sz w:val="24"/>
          <w:szCs w:val="24"/>
        </w:rPr>
        <w:t>,</w:t>
      </w:r>
      <w:r w:rsidR="00450E6A" w:rsidRPr="00450E6A">
        <w:rPr>
          <w:rFonts w:ascii="Arial" w:hAnsi="Arial" w:cs="Arial"/>
          <w:sz w:val="24"/>
          <w:szCs w:val="24"/>
        </w:rPr>
        <w:t xml:space="preserve"> naproti polyvinylchloridu a polyetylénu. Impregnované kat</w:t>
      </w:r>
      <w:r w:rsidR="00655E77">
        <w:rPr>
          <w:rFonts w:ascii="Arial" w:hAnsi="Arial" w:cs="Arial"/>
          <w:sz w:val="24"/>
          <w:szCs w:val="24"/>
        </w:rPr>
        <w:t>é</w:t>
      </w:r>
      <w:r w:rsidR="00450E6A" w:rsidRPr="00450E6A">
        <w:rPr>
          <w:rFonts w:ascii="Arial" w:hAnsi="Arial" w:cs="Arial"/>
          <w:sz w:val="24"/>
          <w:szCs w:val="24"/>
        </w:rPr>
        <w:t>try potažené antimikrobiální a také antiseptickou složkou nezískaly ve studiích oproti kat</w:t>
      </w:r>
      <w:r w:rsidR="00655E77">
        <w:rPr>
          <w:rFonts w:ascii="Arial" w:hAnsi="Arial" w:cs="Arial"/>
          <w:sz w:val="24"/>
          <w:szCs w:val="24"/>
        </w:rPr>
        <w:t>é</w:t>
      </w:r>
      <w:r w:rsidR="00450E6A" w:rsidRPr="00450E6A">
        <w:rPr>
          <w:rFonts w:ascii="Arial" w:hAnsi="Arial" w:cs="Arial"/>
          <w:sz w:val="24"/>
          <w:szCs w:val="24"/>
        </w:rPr>
        <w:t>trům nepotaženým jednoznačnou přednost, protože tyto kat</w:t>
      </w:r>
      <w:r w:rsidR="00655E77">
        <w:rPr>
          <w:rFonts w:ascii="Arial" w:hAnsi="Arial" w:cs="Arial"/>
          <w:sz w:val="24"/>
          <w:szCs w:val="24"/>
        </w:rPr>
        <w:t>é</w:t>
      </w:r>
      <w:r w:rsidR="00450E6A" w:rsidRPr="00450E6A">
        <w:rPr>
          <w:rFonts w:ascii="Arial" w:hAnsi="Arial" w:cs="Arial"/>
          <w:sz w:val="24"/>
          <w:szCs w:val="24"/>
        </w:rPr>
        <w:t>try jsou finančně nákladnější. Impregnované kat</w:t>
      </w:r>
      <w:r w:rsidR="00655E77">
        <w:rPr>
          <w:rFonts w:ascii="Arial" w:hAnsi="Arial" w:cs="Arial"/>
          <w:sz w:val="24"/>
          <w:szCs w:val="24"/>
        </w:rPr>
        <w:t>é</w:t>
      </w:r>
      <w:r w:rsidR="00450E6A" w:rsidRPr="00450E6A">
        <w:rPr>
          <w:rFonts w:ascii="Arial" w:hAnsi="Arial" w:cs="Arial"/>
          <w:sz w:val="24"/>
          <w:szCs w:val="24"/>
        </w:rPr>
        <w:t xml:space="preserve">try potažené chlorhexidin/sulfadiazin stříbrem a monocyklin/rifampicinem by se měly zavádět pacientům, kteří již dříve prodělali opakované katétrové infekce i za dodržení </w:t>
      </w:r>
      <w:r w:rsidR="00450E6A" w:rsidRPr="00450E6A">
        <w:rPr>
          <w:rFonts w:ascii="Arial" w:hAnsi="Arial" w:cs="Arial"/>
          <w:sz w:val="24"/>
          <w:szCs w:val="24"/>
        </w:rPr>
        <w:lastRenderedPageBreak/>
        <w:t xml:space="preserve">veškerých zásad aseptického zavádění (Šenkyřík, 2014, s. 108). </w:t>
      </w:r>
      <w:bookmarkStart w:id="6" w:name="_Hlk517028670"/>
      <w:r w:rsidR="00450E6A" w:rsidRPr="00450E6A">
        <w:rPr>
          <w:rFonts w:ascii="Arial" w:hAnsi="Arial" w:cs="Arial"/>
          <w:sz w:val="24"/>
          <w:szCs w:val="24"/>
        </w:rPr>
        <w:t xml:space="preserve">Snarski et al. (2015) </w:t>
      </w:r>
      <w:bookmarkEnd w:id="6"/>
      <w:r w:rsidR="00450E6A" w:rsidRPr="00450E6A">
        <w:rPr>
          <w:rFonts w:ascii="Arial" w:hAnsi="Arial" w:cs="Arial"/>
          <w:sz w:val="24"/>
          <w:szCs w:val="24"/>
        </w:rPr>
        <w:t>navrhují jako prevenci mikrobiální kolonizace kat</w:t>
      </w:r>
      <w:r w:rsidR="00655E77">
        <w:rPr>
          <w:rFonts w:ascii="Arial" w:hAnsi="Arial" w:cs="Arial"/>
          <w:sz w:val="24"/>
          <w:szCs w:val="24"/>
        </w:rPr>
        <w:t>é</w:t>
      </w:r>
      <w:r w:rsidR="00450E6A" w:rsidRPr="00450E6A">
        <w:rPr>
          <w:rFonts w:ascii="Arial" w:hAnsi="Arial" w:cs="Arial"/>
          <w:sz w:val="24"/>
          <w:szCs w:val="24"/>
        </w:rPr>
        <w:t>tru volit takové kat</w:t>
      </w:r>
      <w:r w:rsidR="00655E77">
        <w:rPr>
          <w:rFonts w:ascii="Arial" w:hAnsi="Arial" w:cs="Arial"/>
          <w:sz w:val="24"/>
          <w:szCs w:val="24"/>
        </w:rPr>
        <w:t>é</w:t>
      </w:r>
      <w:r w:rsidR="00450E6A" w:rsidRPr="00450E6A">
        <w:rPr>
          <w:rFonts w:ascii="Arial" w:hAnsi="Arial" w:cs="Arial"/>
          <w:sz w:val="24"/>
          <w:szCs w:val="24"/>
        </w:rPr>
        <w:t>try, které mají impregnaci chlorhexidin/stříbrná sůl sulfadiazinu nebo minocycline/klindamycinu a eventuálně přistoupit k antikoagulační terapii (Snarski et al., 2015, s. 558-565).</w:t>
      </w:r>
      <w:r w:rsidR="00532BA5">
        <w:rPr>
          <w:rFonts w:ascii="Arial" w:hAnsi="Arial" w:cs="Arial"/>
          <w:sz w:val="24"/>
          <w:szCs w:val="24"/>
        </w:rPr>
        <w:t xml:space="preserve"> </w:t>
      </w:r>
    </w:p>
    <w:p w14:paraId="3AF5B603" w14:textId="77777777" w:rsidR="00842EF7" w:rsidRDefault="00450E6A" w:rsidP="00532BA5">
      <w:pPr>
        <w:spacing w:after="0" w:line="360" w:lineRule="auto"/>
        <w:jc w:val="both"/>
        <w:rPr>
          <w:rFonts w:ascii="Arial" w:hAnsi="Arial" w:cs="Arial"/>
          <w:sz w:val="24"/>
          <w:szCs w:val="24"/>
        </w:rPr>
      </w:pPr>
      <w:r>
        <w:rPr>
          <w:rFonts w:ascii="Arial" w:hAnsi="Arial" w:cs="Arial"/>
          <w:sz w:val="24"/>
          <w:szCs w:val="24"/>
        </w:rPr>
        <w:t xml:space="preserve">    </w:t>
      </w:r>
      <w:r w:rsidR="004E0687">
        <w:rPr>
          <w:rFonts w:ascii="Arial" w:hAnsi="Arial" w:cs="Arial"/>
          <w:sz w:val="24"/>
          <w:szCs w:val="24"/>
        </w:rPr>
        <w:t xml:space="preserve">Další možností je dělení podle </w:t>
      </w:r>
      <w:r>
        <w:rPr>
          <w:rFonts w:ascii="Arial" w:hAnsi="Arial" w:cs="Arial"/>
          <w:sz w:val="24"/>
          <w:szCs w:val="24"/>
        </w:rPr>
        <w:t>uložení</w:t>
      </w:r>
      <w:r w:rsidR="004E0687">
        <w:rPr>
          <w:rFonts w:ascii="Arial" w:hAnsi="Arial" w:cs="Arial"/>
          <w:sz w:val="24"/>
          <w:szCs w:val="24"/>
        </w:rPr>
        <w:t xml:space="preserve"> distálního konce kat</w:t>
      </w:r>
      <w:r w:rsidR="00655E77">
        <w:rPr>
          <w:rFonts w:ascii="Arial" w:hAnsi="Arial" w:cs="Arial"/>
          <w:sz w:val="24"/>
          <w:szCs w:val="24"/>
        </w:rPr>
        <w:t>é</w:t>
      </w:r>
      <w:r w:rsidR="004E0687">
        <w:rPr>
          <w:rFonts w:ascii="Arial" w:hAnsi="Arial" w:cs="Arial"/>
          <w:sz w:val="24"/>
          <w:szCs w:val="24"/>
        </w:rPr>
        <w:t>tru</w:t>
      </w:r>
      <w:r w:rsidR="00074BD8">
        <w:rPr>
          <w:rFonts w:ascii="Arial" w:hAnsi="Arial" w:cs="Arial"/>
          <w:sz w:val="24"/>
          <w:szCs w:val="24"/>
        </w:rPr>
        <w:t xml:space="preserve">, </w:t>
      </w:r>
      <w:r w:rsidR="000B150E">
        <w:rPr>
          <w:rFonts w:ascii="Arial" w:hAnsi="Arial" w:cs="Arial"/>
          <w:sz w:val="24"/>
          <w:szCs w:val="24"/>
        </w:rPr>
        <w:t>čím</w:t>
      </w:r>
      <w:r w:rsidR="009B0C8B">
        <w:rPr>
          <w:rFonts w:ascii="Arial" w:hAnsi="Arial" w:cs="Arial"/>
          <w:sz w:val="24"/>
          <w:szCs w:val="24"/>
        </w:rPr>
        <w:t>ž</w:t>
      </w:r>
      <w:r w:rsidR="000B150E">
        <w:rPr>
          <w:rFonts w:ascii="Arial" w:hAnsi="Arial" w:cs="Arial"/>
          <w:sz w:val="24"/>
          <w:szCs w:val="24"/>
        </w:rPr>
        <w:t xml:space="preserve"> nám určuje, jestli </w:t>
      </w:r>
      <w:r w:rsidR="009B0C8B">
        <w:rPr>
          <w:rFonts w:ascii="Arial" w:hAnsi="Arial" w:cs="Arial"/>
          <w:sz w:val="24"/>
          <w:szCs w:val="24"/>
        </w:rPr>
        <w:t xml:space="preserve">se </w:t>
      </w:r>
      <w:r w:rsidR="000B150E">
        <w:rPr>
          <w:rFonts w:ascii="Arial" w:hAnsi="Arial" w:cs="Arial"/>
          <w:sz w:val="24"/>
          <w:szCs w:val="24"/>
        </w:rPr>
        <w:t>jedná o kat</w:t>
      </w:r>
      <w:r w:rsidR="00655E77">
        <w:rPr>
          <w:rFonts w:ascii="Arial" w:hAnsi="Arial" w:cs="Arial"/>
          <w:sz w:val="24"/>
          <w:szCs w:val="24"/>
        </w:rPr>
        <w:t>é</w:t>
      </w:r>
      <w:r w:rsidR="000B150E">
        <w:rPr>
          <w:rFonts w:ascii="Arial" w:hAnsi="Arial" w:cs="Arial"/>
          <w:sz w:val="24"/>
          <w:szCs w:val="24"/>
        </w:rPr>
        <w:t xml:space="preserve">tr periferní nebo centrální. </w:t>
      </w:r>
      <w:r>
        <w:rPr>
          <w:rFonts w:ascii="Arial" w:hAnsi="Arial" w:cs="Arial"/>
          <w:sz w:val="24"/>
          <w:szCs w:val="24"/>
        </w:rPr>
        <w:t>U periferních kat</w:t>
      </w:r>
      <w:r w:rsidR="00655E77">
        <w:rPr>
          <w:rFonts w:ascii="Arial" w:hAnsi="Arial" w:cs="Arial"/>
          <w:sz w:val="24"/>
          <w:szCs w:val="24"/>
        </w:rPr>
        <w:t>é</w:t>
      </w:r>
      <w:r>
        <w:rPr>
          <w:rFonts w:ascii="Arial" w:hAnsi="Arial" w:cs="Arial"/>
          <w:sz w:val="24"/>
          <w:szCs w:val="24"/>
        </w:rPr>
        <w:t>trů je distální konec vložen v povrchové žíle</w:t>
      </w:r>
      <w:r w:rsidR="00DE57C7">
        <w:rPr>
          <w:rFonts w:ascii="Arial" w:hAnsi="Arial" w:cs="Arial"/>
          <w:sz w:val="24"/>
          <w:szCs w:val="24"/>
        </w:rPr>
        <w:t>.</w:t>
      </w:r>
      <w:r w:rsidR="000B150E">
        <w:rPr>
          <w:rFonts w:ascii="Arial" w:hAnsi="Arial" w:cs="Arial"/>
          <w:sz w:val="24"/>
          <w:szCs w:val="24"/>
        </w:rPr>
        <w:t xml:space="preserve"> U centrálního kat</w:t>
      </w:r>
      <w:r w:rsidR="00655E77">
        <w:rPr>
          <w:rFonts w:ascii="Arial" w:hAnsi="Arial" w:cs="Arial"/>
          <w:sz w:val="24"/>
          <w:szCs w:val="24"/>
        </w:rPr>
        <w:t>é</w:t>
      </w:r>
      <w:r w:rsidR="000B150E">
        <w:rPr>
          <w:rFonts w:ascii="Arial" w:hAnsi="Arial" w:cs="Arial"/>
          <w:sz w:val="24"/>
          <w:szCs w:val="24"/>
        </w:rPr>
        <w:t xml:space="preserve">tru je konec usazen </w:t>
      </w:r>
      <w:r w:rsidR="00F449D9">
        <w:rPr>
          <w:rFonts w:ascii="Arial" w:hAnsi="Arial" w:cs="Arial"/>
          <w:sz w:val="24"/>
          <w:szCs w:val="24"/>
        </w:rPr>
        <w:t>na rozhraní</w:t>
      </w:r>
      <w:r w:rsidR="00B952BE">
        <w:rPr>
          <w:rFonts w:ascii="Arial" w:hAnsi="Arial" w:cs="Arial"/>
          <w:sz w:val="24"/>
          <w:szCs w:val="24"/>
        </w:rPr>
        <w:t> dolní části vena cava superior</w:t>
      </w:r>
      <w:r w:rsidR="00F449D9">
        <w:rPr>
          <w:rFonts w:ascii="Arial" w:hAnsi="Arial" w:cs="Arial"/>
          <w:sz w:val="24"/>
          <w:szCs w:val="24"/>
        </w:rPr>
        <w:t xml:space="preserve"> a</w:t>
      </w:r>
      <w:r w:rsidR="00B952BE">
        <w:rPr>
          <w:rFonts w:ascii="Arial" w:hAnsi="Arial" w:cs="Arial"/>
          <w:sz w:val="24"/>
          <w:szCs w:val="24"/>
        </w:rPr>
        <w:t> pravé srdeční sín</w:t>
      </w:r>
      <w:r w:rsidR="00F449D9">
        <w:rPr>
          <w:rFonts w:ascii="Arial" w:hAnsi="Arial" w:cs="Arial"/>
          <w:sz w:val="24"/>
          <w:szCs w:val="24"/>
        </w:rPr>
        <w:t>ě</w:t>
      </w:r>
      <w:r w:rsidR="00B952BE">
        <w:rPr>
          <w:rFonts w:ascii="Arial" w:hAnsi="Arial" w:cs="Arial"/>
          <w:sz w:val="24"/>
          <w:szCs w:val="24"/>
        </w:rPr>
        <w:t xml:space="preserve"> nebo horní části vena cava inferio</w:t>
      </w:r>
      <w:r w:rsidR="00842EF7">
        <w:rPr>
          <w:rFonts w:ascii="Arial" w:hAnsi="Arial" w:cs="Arial"/>
          <w:sz w:val="24"/>
          <w:szCs w:val="24"/>
        </w:rPr>
        <w:t>r.</w:t>
      </w:r>
      <w:r w:rsidR="004F2AD7">
        <w:rPr>
          <w:rFonts w:ascii="Arial" w:hAnsi="Arial" w:cs="Arial"/>
          <w:sz w:val="24"/>
          <w:szCs w:val="24"/>
        </w:rPr>
        <w:t xml:space="preserve"> </w:t>
      </w:r>
      <w:r w:rsidR="00927E11">
        <w:rPr>
          <w:rFonts w:ascii="Arial" w:hAnsi="Arial" w:cs="Arial"/>
          <w:sz w:val="24"/>
          <w:szCs w:val="24"/>
        </w:rPr>
        <w:t>Při střednědobé terapii se používá</w:t>
      </w:r>
      <w:r w:rsidR="00EF5742">
        <w:rPr>
          <w:rFonts w:ascii="Arial" w:hAnsi="Arial" w:cs="Arial"/>
          <w:sz w:val="24"/>
          <w:szCs w:val="24"/>
        </w:rPr>
        <w:t xml:space="preserve"> mi</w:t>
      </w:r>
      <w:r w:rsidR="003645C3">
        <w:rPr>
          <w:rFonts w:ascii="Arial" w:hAnsi="Arial" w:cs="Arial"/>
          <w:sz w:val="24"/>
          <w:szCs w:val="24"/>
        </w:rPr>
        <w:t>dline kat</w:t>
      </w:r>
      <w:r w:rsidR="00655E77">
        <w:rPr>
          <w:rFonts w:ascii="Arial" w:hAnsi="Arial" w:cs="Arial"/>
          <w:sz w:val="24"/>
          <w:szCs w:val="24"/>
        </w:rPr>
        <w:t>é</w:t>
      </w:r>
      <w:r w:rsidR="003645C3">
        <w:rPr>
          <w:rFonts w:ascii="Arial" w:hAnsi="Arial" w:cs="Arial"/>
          <w:sz w:val="24"/>
          <w:szCs w:val="24"/>
        </w:rPr>
        <w:t xml:space="preserve">tr, který je </w:t>
      </w:r>
      <w:r w:rsidR="00E53357">
        <w:rPr>
          <w:rFonts w:ascii="Arial" w:hAnsi="Arial" w:cs="Arial"/>
          <w:sz w:val="24"/>
          <w:szCs w:val="24"/>
        </w:rPr>
        <w:t xml:space="preserve">určen </w:t>
      </w:r>
      <w:r w:rsidR="003645C3">
        <w:rPr>
          <w:rFonts w:ascii="Arial" w:hAnsi="Arial" w:cs="Arial"/>
          <w:sz w:val="24"/>
          <w:szCs w:val="24"/>
        </w:rPr>
        <w:t>na 2</w:t>
      </w:r>
      <w:r w:rsidR="009767FF">
        <w:rPr>
          <w:rFonts w:ascii="Arial" w:eastAsia="Times New Roman" w:hAnsi="Arial" w:cs="Arial"/>
          <w:sz w:val="24"/>
          <w:szCs w:val="24"/>
          <w:lang w:eastAsia="cs-CZ"/>
        </w:rPr>
        <w:t>-</w:t>
      </w:r>
      <w:r w:rsidR="003645C3">
        <w:rPr>
          <w:rFonts w:ascii="Arial" w:hAnsi="Arial" w:cs="Arial"/>
          <w:sz w:val="24"/>
          <w:szCs w:val="24"/>
        </w:rPr>
        <w:t>4 týdny</w:t>
      </w:r>
      <w:r w:rsidR="00066950">
        <w:rPr>
          <w:rFonts w:ascii="Arial" w:hAnsi="Arial" w:cs="Arial"/>
          <w:sz w:val="24"/>
          <w:szCs w:val="24"/>
        </w:rPr>
        <w:t>. Umístění distálního konce kat</w:t>
      </w:r>
      <w:r w:rsidR="00655E77">
        <w:rPr>
          <w:rFonts w:ascii="Arial" w:hAnsi="Arial" w:cs="Arial"/>
          <w:sz w:val="24"/>
          <w:szCs w:val="24"/>
        </w:rPr>
        <w:t>é</w:t>
      </w:r>
      <w:r w:rsidR="00066950">
        <w:rPr>
          <w:rFonts w:ascii="Arial" w:hAnsi="Arial" w:cs="Arial"/>
          <w:sz w:val="24"/>
          <w:szCs w:val="24"/>
        </w:rPr>
        <w:t xml:space="preserve">tru </w:t>
      </w:r>
      <w:r w:rsidR="00EA114D">
        <w:rPr>
          <w:rFonts w:ascii="Arial" w:hAnsi="Arial" w:cs="Arial"/>
          <w:sz w:val="24"/>
          <w:szCs w:val="24"/>
        </w:rPr>
        <w:t>může být</w:t>
      </w:r>
      <w:r w:rsidR="00B7369A">
        <w:rPr>
          <w:rFonts w:ascii="Arial" w:hAnsi="Arial" w:cs="Arial"/>
          <w:sz w:val="24"/>
          <w:szCs w:val="24"/>
        </w:rPr>
        <w:t xml:space="preserve"> </w:t>
      </w:r>
      <w:r w:rsidR="00B7369A" w:rsidRPr="00A5058E">
        <w:rPr>
          <w:rFonts w:ascii="Arial" w:hAnsi="Arial" w:cs="Arial"/>
          <w:sz w:val="24"/>
          <w:szCs w:val="24"/>
        </w:rPr>
        <w:t>v</w:t>
      </w:r>
      <w:r w:rsidR="003E59D2">
        <w:rPr>
          <w:rFonts w:ascii="Arial" w:hAnsi="Arial" w:cs="Arial"/>
          <w:sz w:val="24"/>
          <w:szCs w:val="24"/>
        </w:rPr>
        <w:t>e </w:t>
      </w:r>
      <w:r w:rsidR="00145598" w:rsidRPr="003E59D2">
        <w:rPr>
          <w:rFonts w:ascii="Arial" w:hAnsi="Arial" w:cs="Arial"/>
          <w:sz w:val="24"/>
          <w:szCs w:val="24"/>
        </w:rPr>
        <w:t>vena</w:t>
      </w:r>
      <w:r w:rsidR="003E59D2" w:rsidRPr="003E59D2">
        <w:rPr>
          <w:rFonts w:ascii="Arial" w:hAnsi="Arial" w:cs="Arial"/>
          <w:sz w:val="24"/>
          <w:szCs w:val="24"/>
        </w:rPr>
        <w:t xml:space="preserve"> basilica nebo ve vena cephalica</w:t>
      </w:r>
      <w:r w:rsidR="00A5058E">
        <w:rPr>
          <w:rFonts w:ascii="Arial" w:hAnsi="Arial" w:cs="Arial"/>
          <w:color w:val="0070C0"/>
          <w:sz w:val="24"/>
          <w:szCs w:val="24"/>
        </w:rPr>
        <w:t>.</w:t>
      </w:r>
      <w:r w:rsidR="00EA114D" w:rsidRPr="00B7369A">
        <w:rPr>
          <w:rFonts w:ascii="Arial" w:hAnsi="Arial" w:cs="Arial"/>
          <w:color w:val="0070C0"/>
          <w:sz w:val="24"/>
          <w:szCs w:val="24"/>
        </w:rPr>
        <w:t xml:space="preserve"> </w:t>
      </w:r>
      <w:r w:rsidR="00EA114D" w:rsidRPr="000D7B4E">
        <w:rPr>
          <w:rFonts w:ascii="Arial" w:hAnsi="Arial" w:cs="Arial"/>
          <w:color w:val="000000" w:themeColor="text1"/>
          <w:sz w:val="24"/>
          <w:szCs w:val="24"/>
        </w:rPr>
        <w:t>Midline kat</w:t>
      </w:r>
      <w:r w:rsidR="00655E77">
        <w:rPr>
          <w:rFonts w:ascii="Arial" w:hAnsi="Arial" w:cs="Arial"/>
          <w:color w:val="000000" w:themeColor="text1"/>
          <w:sz w:val="24"/>
          <w:szCs w:val="24"/>
        </w:rPr>
        <w:t>é</w:t>
      </w:r>
      <w:r w:rsidR="00EA114D" w:rsidRPr="000D7B4E">
        <w:rPr>
          <w:rFonts w:ascii="Arial" w:hAnsi="Arial" w:cs="Arial"/>
          <w:color w:val="000000" w:themeColor="text1"/>
          <w:sz w:val="24"/>
          <w:szCs w:val="24"/>
        </w:rPr>
        <w:t xml:space="preserve">try mohou být vyrobeny ze silikonu, ale i polyuretanu </w:t>
      </w:r>
      <w:bookmarkStart w:id="7" w:name="_Hlk505372359"/>
      <w:bookmarkStart w:id="8" w:name="_Hlk517023364"/>
      <w:r w:rsidR="00E546DD" w:rsidRPr="00E546DD">
        <w:rPr>
          <w:rFonts w:ascii="Arial" w:hAnsi="Arial" w:cs="Arial"/>
          <w:sz w:val="24"/>
          <w:szCs w:val="24"/>
        </w:rPr>
        <w:t>(Maňásek et al., 2012, s. 10)</w:t>
      </w:r>
      <w:bookmarkEnd w:id="7"/>
      <w:r w:rsidR="00E546DD" w:rsidRPr="00E546DD">
        <w:rPr>
          <w:rFonts w:ascii="Arial" w:hAnsi="Arial" w:cs="Arial"/>
          <w:sz w:val="24"/>
          <w:szCs w:val="24"/>
        </w:rPr>
        <w:t>.</w:t>
      </w:r>
      <w:r w:rsidR="00EA114D">
        <w:rPr>
          <w:rFonts w:ascii="Arial" w:hAnsi="Arial" w:cs="Arial"/>
          <w:sz w:val="24"/>
          <w:szCs w:val="24"/>
        </w:rPr>
        <w:t xml:space="preserve"> </w:t>
      </w:r>
      <w:bookmarkEnd w:id="8"/>
      <w:r w:rsidR="00A8454D">
        <w:rPr>
          <w:rFonts w:ascii="Arial" w:hAnsi="Arial" w:cs="Arial"/>
          <w:sz w:val="24"/>
          <w:szCs w:val="24"/>
        </w:rPr>
        <w:t>Dalším kat</w:t>
      </w:r>
      <w:r w:rsidR="00655E77">
        <w:rPr>
          <w:rFonts w:ascii="Arial" w:hAnsi="Arial" w:cs="Arial"/>
          <w:sz w:val="24"/>
          <w:szCs w:val="24"/>
        </w:rPr>
        <w:t>é</w:t>
      </w:r>
      <w:r w:rsidR="00A8454D">
        <w:rPr>
          <w:rFonts w:ascii="Arial" w:hAnsi="Arial" w:cs="Arial"/>
          <w:sz w:val="24"/>
          <w:szCs w:val="24"/>
        </w:rPr>
        <w:t>trem je</w:t>
      </w:r>
      <w:r w:rsidR="00EA114D">
        <w:rPr>
          <w:rFonts w:ascii="Arial" w:hAnsi="Arial" w:cs="Arial"/>
          <w:sz w:val="24"/>
          <w:szCs w:val="24"/>
        </w:rPr>
        <w:t xml:space="preserve"> </w:t>
      </w:r>
      <w:proofErr w:type="gramStart"/>
      <w:r w:rsidR="00EA114D">
        <w:rPr>
          <w:rFonts w:ascii="Arial" w:hAnsi="Arial" w:cs="Arial"/>
          <w:sz w:val="24"/>
          <w:szCs w:val="24"/>
        </w:rPr>
        <w:t>PICC</w:t>
      </w:r>
      <w:r w:rsidR="009767FF">
        <w:rPr>
          <w:rFonts w:ascii="Arial" w:hAnsi="Arial" w:cs="Arial"/>
          <w:sz w:val="24"/>
          <w:szCs w:val="24"/>
        </w:rPr>
        <w:t xml:space="preserve"> </w:t>
      </w:r>
      <w:r w:rsidR="009767FF">
        <w:rPr>
          <w:rFonts w:ascii="Arial" w:eastAsia="Times New Roman" w:hAnsi="Arial" w:cs="Arial"/>
          <w:sz w:val="24"/>
          <w:szCs w:val="24"/>
          <w:lang w:eastAsia="cs-CZ"/>
        </w:rPr>
        <w:t>-</w:t>
      </w:r>
      <w:r w:rsidR="006F5B92">
        <w:rPr>
          <w:rFonts w:ascii="Arial" w:hAnsi="Arial" w:cs="Arial"/>
          <w:sz w:val="24"/>
          <w:szCs w:val="24"/>
        </w:rPr>
        <w:t xml:space="preserve"> periferní</w:t>
      </w:r>
      <w:proofErr w:type="gramEnd"/>
      <w:r w:rsidR="006F5B92">
        <w:rPr>
          <w:rFonts w:ascii="Arial" w:hAnsi="Arial" w:cs="Arial"/>
          <w:sz w:val="24"/>
          <w:szCs w:val="24"/>
        </w:rPr>
        <w:t xml:space="preserve"> cestou implantovaný kat</w:t>
      </w:r>
      <w:r w:rsidR="00655E77">
        <w:rPr>
          <w:rFonts w:ascii="Arial" w:hAnsi="Arial" w:cs="Arial"/>
          <w:sz w:val="24"/>
          <w:szCs w:val="24"/>
        </w:rPr>
        <w:t>é</w:t>
      </w:r>
      <w:r w:rsidR="006F5B92">
        <w:rPr>
          <w:rFonts w:ascii="Arial" w:hAnsi="Arial" w:cs="Arial"/>
          <w:sz w:val="24"/>
          <w:szCs w:val="24"/>
        </w:rPr>
        <w:t xml:space="preserve">tr </w:t>
      </w:r>
      <w:r w:rsidR="00EA114D">
        <w:rPr>
          <w:rFonts w:ascii="Arial" w:hAnsi="Arial" w:cs="Arial"/>
          <w:sz w:val="24"/>
          <w:szCs w:val="24"/>
        </w:rPr>
        <w:t>(p</w:t>
      </w:r>
      <w:r w:rsidR="006F5B92">
        <w:rPr>
          <w:rFonts w:ascii="Arial" w:hAnsi="Arial" w:cs="Arial"/>
          <w:sz w:val="24"/>
          <w:szCs w:val="24"/>
        </w:rPr>
        <w:t>e</w:t>
      </w:r>
      <w:r w:rsidR="00EA114D">
        <w:rPr>
          <w:rFonts w:ascii="Arial" w:hAnsi="Arial" w:cs="Arial"/>
          <w:sz w:val="24"/>
          <w:szCs w:val="24"/>
        </w:rPr>
        <w:t>ripherally implanted</w:t>
      </w:r>
      <w:r w:rsidR="006F5B92">
        <w:rPr>
          <w:rFonts w:ascii="Arial" w:hAnsi="Arial" w:cs="Arial"/>
          <w:sz w:val="24"/>
          <w:szCs w:val="24"/>
        </w:rPr>
        <w:t xml:space="preserve"> central catheter).</w:t>
      </w:r>
      <w:r w:rsidR="009E7745">
        <w:rPr>
          <w:rFonts w:ascii="Arial" w:hAnsi="Arial" w:cs="Arial"/>
          <w:sz w:val="24"/>
          <w:szCs w:val="24"/>
        </w:rPr>
        <w:t xml:space="preserve"> Tento typ kat</w:t>
      </w:r>
      <w:r w:rsidR="00655E77">
        <w:rPr>
          <w:rFonts w:ascii="Arial" w:hAnsi="Arial" w:cs="Arial"/>
          <w:sz w:val="24"/>
          <w:szCs w:val="24"/>
        </w:rPr>
        <w:t>é</w:t>
      </w:r>
      <w:r w:rsidR="009E7745">
        <w:rPr>
          <w:rFonts w:ascii="Arial" w:hAnsi="Arial" w:cs="Arial"/>
          <w:sz w:val="24"/>
          <w:szCs w:val="24"/>
        </w:rPr>
        <w:t>tru je využíván pro střednědobou a dlouhodobou léčbu</w:t>
      </w:r>
      <w:r w:rsidR="003D49D9">
        <w:rPr>
          <w:rFonts w:ascii="Arial" w:hAnsi="Arial" w:cs="Arial"/>
          <w:sz w:val="24"/>
          <w:szCs w:val="24"/>
        </w:rPr>
        <w:t>,</w:t>
      </w:r>
      <w:r w:rsidR="00B7369A">
        <w:rPr>
          <w:rFonts w:ascii="Arial" w:hAnsi="Arial" w:cs="Arial"/>
          <w:sz w:val="24"/>
          <w:szCs w:val="24"/>
        </w:rPr>
        <w:t xml:space="preserve"> </w:t>
      </w:r>
      <w:r w:rsidR="00B7369A" w:rsidRPr="00A5058E">
        <w:rPr>
          <w:rFonts w:ascii="Arial" w:hAnsi="Arial" w:cs="Arial"/>
          <w:sz w:val="24"/>
          <w:szCs w:val="24"/>
        </w:rPr>
        <w:t>v průměru</w:t>
      </w:r>
      <w:r w:rsidR="009E7745" w:rsidRPr="00A5058E">
        <w:rPr>
          <w:rFonts w:ascii="Arial" w:hAnsi="Arial" w:cs="Arial"/>
          <w:sz w:val="24"/>
          <w:szCs w:val="24"/>
        </w:rPr>
        <w:t xml:space="preserve"> </w:t>
      </w:r>
      <w:r w:rsidR="00A8454D">
        <w:rPr>
          <w:rFonts w:ascii="Arial" w:hAnsi="Arial" w:cs="Arial"/>
          <w:sz w:val="24"/>
          <w:szCs w:val="24"/>
        </w:rPr>
        <w:t>více jak</w:t>
      </w:r>
      <w:r w:rsidR="00A82321">
        <w:rPr>
          <w:rFonts w:ascii="Arial" w:hAnsi="Arial" w:cs="Arial"/>
          <w:sz w:val="24"/>
          <w:szCs w:val="24"/>
        </w:rPr>
        <w:t xml:space="preserve"> </w:t>
      </w:r>
      <w:r w:rsidR="005F793F">
        <w:rPr>
          <w:rFonts w:ascii="Arial" w:hAnsi="Arial" w:cs="Arial"/>
          <w:sz w:val="24"/>
          <w:szCs w:val="24"/>
        </w:rPr>
        <w:t>6</w:t>
      </w:r>
      <w:r w:rsidR="00A82321">
        <w:rPr>
          <w:rFonts w:ascii="Arial" w:hAnsi="Arial" w:cs="Arial"/>
          <w:sz w:val="24"/>
          <w:szCs w:val="24"/>
        </w:rPr>
        <w:t xml:space="preserve"> měsíců</w:t>
      </w:r>
      <w:r w:rsidR="00CE6B80">
        <w:rPr>
          <w:rFonts w:ascii="Arial" w:hAnsi="Arial" w:cs="Arial"/>
          <w:sz w:val="24"/>
          <w:szCs w:val="24"/>
        </w:rPr>
        <w:t xml:space="preserve"> </w:t>
      </w:r>
      <w:r w:rsidR="00684191" w:rsidRPr="00684191">
        <w:rPr>
          <w:rFonts w:ascii="Arial" w:hAnsi="Arial" w:cs="Arial"/>
          <w:sz w:val="24"/>
          <w:szCs w:val="24"/>
        </w:rPr>
        <w:t>(Nicholson, 2010, s. 9)</w:t>
      </w:r>
      <w:r w:rsidR="00A82321">
        <w:rPr>
          <w:rFonts w:ascii="Arial" w:hAnsi="Arial" w:cs="Arial"/>
          <w:sz w:val="24"/>
          <w:szCs w:val="24"/>
        </w:rPr>
        <w:t>.</w:t>
      </w:r>
      <w:r w:rsidR="00DE57C7" w:rsidRPr="00DE57C7">
        <w:t xml:space="preserve"> </w:t>
      </w:r>
      <w:r w:rsidR="00DE57C7" w:rsidRPr="00DE57C7">
        <w:rPr>
          <w:rFonts w:ascii="Arial" w:hAnsi="Arial" w:cs="Arial"/>
          <w:sz w:val="24"/>
          <w:szCs w:val="24"/>
        </w:rPr>
        <w:t>Zavedení centrálního žilního kat</w:t>
      </w:r>
      <w:r w:rsidR="00655E77">
        <w:rPr>
          <w:rFonts w:ascii="Arial" w:hAnsi="Arial" w:cs="Arial"/>
          <w:sz w:val="24"/>
          <w:szCs w:val="24"/>
        </w:rPr>
        <w:t>é</w:t>
      </w:r>
      <w:r w:rsidR="00DE57C7" w:rsidRPr="00DE57C7">
        <w:rPr>
          <w:rFonts w:ascii="Arial" w:hAnsi="Arial" w:cs="Arial"/>
          <w:sz w:val="24"/>
          <w:szCs w:val="24"/>
        </w:rPr>
        <w:t>tru je nezbytné v případě dialýzy, aferézy nebo měření centrálního žilního tlaku</w:t>
      </w:r>
      <w:r w:rsidR="00DE57C7">
        <w:rPr>
          <w:rFonts w:ascii="Arial" w:hAnsi="Arial" w:cs="Arial"/>
          <w:sz w:val="24"/>
          <w:szCs w:val="24"/>
        </w:rPr>
        <w:t xml:space="preserve"> </w:t>
      </w:r>
      <w:r w:rsidR="00DE57C7" w:rsidRPr="00DE57C7">
        <w:rPr>
          <w:rFonts w:ascii="Arial" w:hAnsi="Arial" w:cs="Arial"/>
          <w:sz w:val="24"/>
          <w:szCs w:val="24"/>
        </w:rPr>
        <w:t>(Maňásek et al., 2012, s. 10).</w:t>
      </w:r>
      <w:r w:rsidR="00A82321">
        <w:rPr>
          <w:rFonts w:ascii="Arial" w:hAnsi="Arial" w:cs="Arial"/>
          <w:sz w:val="24"/>
          <w:szCs w:val="24"/>
        </w:rPr>
        <w:t xml:space="preserve"> Používá se u</w:t>
      </w:r>
      <w:r w:rsidR="00BB21C4">
        <w:rPr>
          <w:rFonts w:ascii="Arial" w:hAnsi="Arial" w:cs="Arial"/>
          <w:sz w:val="24"/>
          <w:szCs w:val="24"/>
        </w:rPr>
        <w:t xml:space="preserve"> </w:t>
      </w:r>
      <w:r w:rsidR="009E7745">
        <w:rPr>
          <w:rFonts w:ascii="Arial" w:hAnsi="Arial" w:cs="Arial"/>
          <w:sz w:val="24"/>
          <w:szCs w:val="24"/>
        </w:rPr>
        <w:t>pacientů při chemoterapii, intravenozní terapii, ale i podávání</w:t>
      </w:r>
      <w:r w:rsidR="00DF37C8">
        <w:rPr>
          <w:rFonts w:ascii="Arial" w:hAnsi="Arial" w:cs="Arial"/>
          <w:sz w:val="24"/>
          <w:szCs w:val="24"/>
        </w:rPr>
        <w:t>m</w:t>
      </w:r>
      <w:r w:rsidR="009E7745">
        <w:rPr>
          <w:rFonts w:ascii="Arial" w:hAnsi="Arial" w:cs="Arial"/>
          <w:sz w:val="24"/>
          <w:szCs w:val="24"/>
        </w:rPr>
        <w:t xml:space="preserve"> parenterální výživy</w:t>
      </w:r>
      <w:r w:rsidR="00205897">
        <w:rPr>
          <w:rFonts w:ascii="Arial" w:hAnsi="Arial" w:cs="Arial"/>
          <w:sz w:val="24"/>
          <w:szCs w:val="24"/>
        </w:rPr>
        <w:t xml:space="preserve">. </w:t>
      </w:r>
      <w:r w:rsidR="00953547">
        <w:rPr>
          <w:rFonts w:ascii="Arial" w:hAnsi="Arial" w:cs="Arial"/>
          <w:sz w:val="24"/>
          <w:szCs w:val="24"/>
        </w:rPr>
        <w:t>K zavedení PICC kat</w:t>
      </w:r>
      <w:r w:rsidR="00655E77">
        <w:rPr>
          <w:rFonts w:ascii="Arial" w:hAnsi="Arial" w:cs="Arial"/>
          <w:sz w:val="24"/>
          <w:szCs w:val="24"/>
        </w:rPr>
        <w:t>é</w:t>
      </w:r>
      <w:r w:rsidR="00953547">
        <w:rPr>
          <w:rFonts w:ascii="Arial" w:hAnsi="Arial" w:cs="Arial"/>
          <w:sz w:val="24"/>
          <w:szCs w:val="24"/>
        </w:rPr>
        <w:t>tru je v</w:t>
      </w:r>
      <w:r w:rsidR="005C2BE5">
        <w:rPr>
          <w:rFonts w:ascii="Arial" w:hAnsi="Arial" w:cs="Arial"/>
          <w:sz w:val="24"/>
          <w:szCs w:val="24"/>
        </w:rPr>
        <w:t>hodná vena basilica</w:t>
      </w:r>
      <w:r w:rsidR="00403B50">
        <w:rPr>
          <w:rFonts w:ascii="Arial" w:hAnsi="Arial" w:cs="Arial"/>
          <w:sz w:val="24"/>
          <w:szCs w:val="24"/>
        </w:rPr>
        <w:t>.</w:t>
      </w:r>
      <w:r w:rsidR="005C2BE5">
        <w:rPr>
          <w:rFonts w:ascii="Arial" w:hAnsi="Arial" w:cs="Arial"/>
          <w:sz w:val="24"/>
          <w:szCs w:val="24"/>
        </w:rPr>
        <w:t xml:space="preserve"> PICC kat</w:t>
      </w:r>
      <w:r w:rsidR="00655E77">
        <w:rPr>
          <w:rFonts w:ascii="Arial" w:hAnsi="Arial" w:cs="Arial"/>
          <w:sz w:val="24"/>
          <w:szCs w:val="24"/>
        </w:rPr>
        <w:t>é</w:t>
      </w:r>
      <w:r w:rsidR="005C2BE5">
        <w:rPr>
          <w:rFonts w:ascii="Arial" w:hAnsi="Arial" w:cs="Arial"/>
          <w:sz w:val="24"/>
          <w:szCs w:val="24"/>
        </w:rPr>
        <w:t xml:space="preserve">tr </w:t>
      </w:r>
      <w:r w:rsidR="00403B50">
        <w:rPr>
          <w:rFonts w:ascii="Arial" w:hAnsi="Arial" w:cs="Arial"/>
          <w:sz w:val="24"/>
          <w:szCs w:val="24"/>
        </w:rPr>
        <w:t>je</w:t>
      </w:r>
      <w:r w:rsidR="005C2BE5">
        <w:rPr>
          <w:rFonts w:ascii="Arial" w:hAnsi="Arial" w:cs="Arial"/>
          <w:sz w:val="24"/>
          <w:szCs w:val="24"/>
        </w:rPr>
        <w:t xml:space="preserve"> </w:t>
      </w:r>
      <w:r w:rsidR="004B6FE0">
        <w:rPr>
          <w:rFonts w:ascii="Arial" w:hAnsi="Arial" w:cs="Arial"/>
          <w:sz w:val="24"/>
          <w:szCs w:val="24"/>
        </w:rPr>
        <w:t>zároveň</w:t>
      </w:r>
      <w:r w:rsidR="005C2BE5">
        <w:rPr>
          <w:rFonts w:ascii="Arial" w:hAnsi="Arial" w:cs="Arial"/>
          <w:sz w:val="24"/>
          <w:szCs w:val="24"/>
        </w:rPr>
        <w:t xml:space="preserve"> centrální vstup, proto</w:t>
      </w:r>
      <w:r w:rsidR="00403B50">
        <w:rPr>
          <w:rFonts w:ascii="Arial" w:hAnsi="Arial" w:cs="Arial"/>
          <w:sz w:val="24"/>
          <w:szCs w:val="24"/>
        </w:rPr>
        <w:t>že</w:t>
      </w:r>
      <w:r w:rsidR="005C2BE5">
        <w:rPr>
          <w:rFonts w:ascii="Arial" w:hAnsi="Arial" w:cs="Arial"/>
          <w:sz w:val="24"/>
          <w:szCs w:val="24"/>
        </w:rPr>
        <w:t xml:space="preserve"> </w:t>
      </w:r>
      <w:r w:rsidR="00FE3E5D">
        <w:rPr>
          <w:rFonts w:ascii="Arial" w:hAnsi="Arial" w:cs="Arial"/>
          <w:sz w:val="24"/>
          <w:szCs w:val="24"/>
        </w:rPr>
        <w:t>je</w:t>
      </w:r>
      <w:r w:rsidR="00403B50">
        <w:rPr>
          <w:rFonts w:ascii="Arial" w:hAnsi="Arial" w:cs="Arial"/>
          <w:sz w:val="24"/>
          <w:szCs w:val="24"/>
        </w:rPr>
        <w:t>ho</w:t>
      </w:r>
      <w:r w:rsidR="00FE3E5D">
        <w:rPr>
          <w:rFonts w:ascii="Arial" w:hAnsi="Arial" w:cs="Arial"/>
          <w:sz w:val="24"/>
          <w:szCs w:val="24"/>
        </w:rPr>
        <w:t xml:space="preserve"> </w:t>
      </w:r>
      <w:r w:rsidR="005C2BE5">
        <w:rPr>
          <w:rFonts w:ascii="Arial" w:hAnsi="Arial" w:cs="Arial"/>
          <w:sz w:val="24"/>
          <w:szCs w:val="24"/>
        </w:rPr>
        <w:t xml:space="preserve">distální konec </w:t>
      </w:r>
      <w:r w:rsidR="00403B50">
        <w:rPr>
          <w:rFonts w:ascii="Arial" w:hAnsi="Arial" w:cs="Arial"/>
          <w:sz w:val="24"/>
          <w:szCs w:val="24"/>
        </w:rPr>
        <w:t>je</w:t>
      </w:r>
      <w:r w:rsidR="005C2BE5">
        <w:rPr>
          <w:rFonts w:ascii="Arial" w:hAnsi="Arial" w:cs="Arial"/>
          <w:sz w:val="24"/>
          <w:szCs w:val="24"/>
        </w:rPr>
        <w:t xml:space="preserve"> umístěn</w:t>
      </w:r>
      <w:r w:rsidR="004B6FE0" w:rsidRPr="004B6FE0">
        <w:rPr>
          <w:rFonts w:ascii="Arial" w:hAnsi="Arial" w:cs="Arial"/>
          <w:sz w:val="24"/>
          <w:szCs w:val="24"/>
        </w:rPr>
        <w:t xml:space="preserve"> v místě, kde</w:t>
      </w:r>
      <w:r w:rsidR="004B6FE0">
        <w:rPr>
          <w:rFonts w:ascii="Arial" w:hAnsi="Arial" w:cs="Arial"/>
          <w:sz w:val="24"/>
          <w:szCs w:val="24"/>
        </w:rPr>
        <w:t xml:space="preserve"> </w:t>
      </w:r>
      <w:r w:rsidR="003D7C72">
        <w:rPr>
          <w:rFonts w:ascii="Arial" w:hAnsi="Arial" w:cs="Arial"/>
          <w:sz w:val="24"/>
          <w:szCs w:val="24"/>
        </w:rPr>
        <w:t>horní</w:t>
      </w:r>
      <w:r w:rsidR="004B6FE0" w:rsidRPr="004B6FE0">
        <w:rPr>
          <w:rFonts w:ascii="Arial" w:hAnsi="Arial" w:cs="Arial"/>
          <w:sz w:val="24"/>
          <w:szCs w:val="24"/>
        </w:rPr>
        <w:t xml:space="preserve"> dutá žíla</w:t>
      </w:r>
      <w:r w:rsidR="004B6FE0">
        <w:rPr>
          <w:rFonts w:ascii="Arial" w:hAnsi="Arial" w:cs="Arial"/>
          <w:sz w:val="24"/>
          <w:szCs w:val="24"/>
        </w:rPr>
        <w:t xml:space="preserve"> ústí</w:t>
      </w:r>
      <w:r w:rsidR="004B6FE0" w:rsidRPr="004B6FE0">
        <w:rPr>
          <w:rFonts w:ascii="Arial" w:hAnsi="Arial" w:cs="Arial"/>
          <w:sz w:val="24"/>
          <w:szCs w:val="24"/>
        </w:rPr>
        <w:t xml:space="preserve"> do pravé </w:t>
      </w:r>
      <w:r w:rsidR="004B6FE0">
        <w:rPr>
          <w:rFonts w:ascii="Arial" w:hAnsi="Arial" w:cs="Arial"/>
          <w:sz w:val="24"/>
          <w:szCs w:val="24"/>
        </w:rPr>
        <w:t xml:space="preserve">síně </w:t>
      </w:r>
      <w:r w:rsidR="004B6FE0" w:rsidRPr="004B6FE0">
        <w:rPr>
          <w:rFonts w:ascii="Arial" w:hAnsi="Arial" w:cs="Arial"/>
          <w:sz w:val="24"/>
          <w:szCs w:val="24"/>
        </w:rPr>
        <w:t>srdeční.</w:t>
      </w:r>
      <w:r w:rsidR="004B6FE0">
        <w:rPr>
          <w:rFonts w:ascii="Arial" w:hAnsi="Arial" w:cs="Arial"/>
          <w:sz w:val="24"/>
          <w:szCs w:val="24"/>
        </w:rPr>
        <w:t xml:space="preserve"> K ověření distálního konce kat</w:t>
      </w:r>
      <w:r w:rsidR="00655E77">
        <w:rPr>
          <w:rFonts w:ascii="Arial" w:hAnsi="Arial" w:cs="Arial"/>
          <w:sz w:val="24"/>
          <w:szCs w:val="24"/>
        </w:rPr>
        <w:t>é</w:t>
      </w:r>
      <w:r w:rsidR="004B6FE0">
        <w:rPr>
          <w:rFonts w:ascii="Arial" w:hAnsi="Arial" w:cs="Arial"/>
          <w:sz w:val="24"/>
          <w:szCs w:val="24"/>
        </w:rPr>
        <w:t xml:space="preserve">tru je </w:t>
      </w:r>
      <w:r w:rsidR="00935599">
        <w:rPr>
          <w:rFonts w:ascii="Arial" w:hAnsi="Arial" w:cs="Arial"/>
          <w:sz w:val="24"/>
          <w:szCs w:val="24"/>
        </w:rPr>
        <w:t>třeba</w:t>
      </w:r>
      <w:r w:rsidR="004B6FE0">
        <w:rPr>
          <w:rFonts w:ascii="Arial" w:hAnsi="Arial" w:cs="Arial"/>
          <w:sz w:val="24"/>
          <w:szCs w:val="24"/>
        </w:rPr>
        <w:t xml:space="preserve"> použít ultrazvuk</w:t>
      </w:r>
      <w:r w:rsidR="00403B50">
        <w:rPr>
          <w:rFonts w:ascii="Arial" w:hAnsi="Arial" w:cs="Arial"/>
          <w:sz w:val="24"/>
          <w:szCs w:val="24"/>
        </w:rPr>
        <w:t>, EKG navigace</w:t>
      </w:r>
      <w:r w:rsidR="000D7B4E">
        <w:rPr>
          <w:rFonts w:ascii="Arial" w:hAnsi="Arial" w:cs="Arial"/>
          <w:sz w:val="24"/>
          <w:szCs w:val="24"/>
        </w:rPr>
        <w:t xml:space="preserve"> nebo</w:t>
      </w:r>
      <w:r w:rsidR="00403B50">
        <w:rPr>
          <w:rFonts w:ascii="Arial" w:hAnsi="Arial" w:cs="Arial"/>
          <w:sz w:val="24"/>
          <w:szCs w:val="24"/>
        </w:rPr>
        <w:t xml:space="preserve"> RTG</w:t>
      </w:r>
      <w:r w:rsidR="004B6FE0">
        <w:rPr>
          <w:rFonts w:ascii="Arial" w:hAnsi="Arial" w:cs="Arial"/>
          <w:sz w:val="24"/>
          <w:szCs w:val="24"/>
        </w:rPr>
        <w:t>. PICC kat</w:t>
      </w:r>
      <w:r w:rsidR="00655E77">
        <w:rPr>
          <w:rFonts w:ascii="Arial" w:hAnsi="Arial" w:cs="Arial"/>
          <w:sz w:val="24"/>
          <w:szCs w:val="24"/>
        </w:rPr>
        <w:t>é</w:t>
      </w:r>
      <w:r w:rsidR="004B6FE0">
        <w:rPr>
          <w:rFonts w:ascii="Arial" w:hAnsi="Arial" w:cs="Arial"/>
          <w:sz w:val="24"/>
          <w:szCs w:val="24"/>
        </w:rPr>
        <w:t xml:space="preserve">tr </w:t>
      </w:r>
      <w:r w:rsidR="00227E2E">
        <w:rPr>
          <w:rFonts w:ascii="Arial" w:hAnsi="Arial" w:cs="Arial"/>
          <w:sz w:val="24"/>
          <w:szCs w:val="24"/>
        </w:rPr>
        <w:t>se vyrábí z</w:t>
      </w:r>
      <w:r w:rsidR="00935599">
        <w:rPr>
          <w:rFonts w:ascii="Arial" w:hAnsi="Arial" w:cs="Arial"/>
          <w:sz w:val="24"/>
          <w:szCs w:val="24"/>
        </w:rPr>
        <w:t>e</w:t>
      </w:r>
      <w:r w:rsidR="00227E2E">
        <w:rPr>
          <w:rFonts w:ascii="Arial" w:hAnsi="Arial" w:cs="Arial"/>
          <w:sz w:val="24"/>
          <w:szCs w:val="24"/>
        </w:rPr>
        <w:t> silikonu nebo polyuretanu</w:t>
      </w:r>
      <w:r w:rsidR="00205897" w:rsidRPr="00205897">
        <w:t xml:space="preserve"> </w:t>
      </w:r>
      <w:bookmarkStart w:id="9" w:name="_Hlk517027363"/>
      <w:r w:rsidR="00205897">
        <w:t>(</w:t>
      </w:r>
      <w:r w:rsidR="00205897" w:rsidRPr="00205897">
        <w:rPr>
          <w:rFonts w:ascii="Arial" w:hAnsi="Arial" w:cs="Arial"/>
          <w:sz w:val="24"/>
          <w:szCs w:val="24"/>
        </w:rPr>
        <w:t>N</w:t>
      </w:r>
      <w:r w:rsidR="00205897">
        <w:rPr>
          <w:rFonts w:ascii="Arial" w:hAnsi="Arial" w:cs="Arial"/>
          <w:sz w:val="24"/>
          <w:szCs w:val="24"/>
        </w:rPr>
        <w:t>icholson, 2010, s. 9)</w:t>
      </w:r>
      <w:r w:rsidR="009E7745">
        <w:rPr>
          <w:rFonts w:ascii="Arial" w:hAnsi="Arial" w:cs="Arial"/>
          <w:sz w:val="24"/>
          <w:szCs w:val="24"/>
        </w:rPr>
        <w:t>.</w:t>
      </w:r>
      <w:r w:rsidR="004A5A83">
        <w:rPr>
          <w:rFonts w:ascii="Arial" w:hAnsi="Arial" w:cs="Arial"/>
          <w:sz w:val="24"/>
          <w:szCs w:val="24"/>
        </w:rPr>
        <w:t xml:space="preserve"> </w:t>
      </w:r>
      <w:bookmarkEnd w:id="9"/>
      <w:r w:rsidR="00F1096C">
        <w:rPr>
          <w:rFonts w:ascii="Arial" w:hAnsi="Arial" w:cs="Arial"/>
          <w:sz w:val="24"/>
          <w:szCs w:val="24"/>
        </w:rPr>
        <w:t xml:space="preserve">Z retrospektivní </w:t>
      </w:r>
      <w:r w:rsidR="00B7369A" w:rsidRPr="00A5058E">
        <w:rPr>
          <w:rFonts w:ascii="Arial" w:hAnsi="Arial" w:cs="Arial"/>
          <w:sz w:val="24"/>
          <w:szCs w:val="24"/>
        </w:rPr>
        <w:t xml:space="preserve">španělské </w:t>
      </w:r>
      <w:r w:rsidR="00F1096C">
        <w:rPr>
          <w:rFonts w:ascii="Arial" w:hAnsi="Arial" w:cs="Arial"/>
          <w:sz w:val="24"/>
          <w:szCs w:val="24"/>
        </w:rPr>
        <w:t>studie vypl</w:t>
      </w:r>
      <w:r w:rsidR="00AA7242">
        <w:rPr>
          <w:rFonts w:ascii="Arial" w:hAnsi="Arial" w:cs="Arial"/>
          <w:sz w:val="24"/>
          <w:szCs w:val="24"/>
        </w:rPr>
        <w:t>ý</w:t>
      </w:r>
      <w:r w:rsidR="00F1096C">
        <w:rPr>
          <w:rFonts w:ascii="Arial" w:hAnsi="Arial" w:cs="Arial"/>
          <w:sz w:val="24"/>
          <w:szCs w:val="24"/>
        </w:rPr>
        <w:t xml:space="preserve">vá, že při volbě </w:t>
      </w:r>
      <w:r w:rsidR="001500A6">
        <w:rPr>
          <w:rFonts w:ascii="Arial" w:hAnsi="Arial" w:cs="Arial"/>
          <w:sz w:val="24"/>
          <w:szCs w:val="24"/>
        </w:rPr>
        <w:t>PICC</w:t>
      </w:r>
      <w:r w:rsidR="00F1096C">
        <w:rPr>
          <w:rFonts w:ascii="Arial" w:hAnsi="Arial" w:cs="Arial"/>
          <w:sz w:val="24"/>
          <w:szCs w:val="24"/>
        </w:rPr>
        <w:t xml:space="preserve"> kat</w:t>
      </w:r>
      <w:r w:rsidR="00655E77">
        <w:rPr>
          <w:rFonts w:ascii="Arial" w:hAnsi="Arial" w:cs="Arial"/>
          <w:sz w:val="24"/>
          <w:szCs w:val="24"/>
        </w:rPr>
        <w:t>é</w:t>
      </w:r>
      <w:r w:rsidR="00F1096C">
        <w:rPr>
          <w:rFonts w:ascii="Arial" w:hAnsi="Arial" w:cs="Arial"/>
          <w:sz w:val="24"/>
          <w:szCs w:val="24"/>
        </w:rPr>
        <w:t>tru</w:t>
      </w:r>
      <w:r w:rsidR="00792919">
        <w:rPr>
          <w:rFonts w:ascii="Arial" w:hAnsi="Arial" w:cs="Arial"/>
          <w:sz w:val="24"/>
          <w:szCs w:val="24"/>
        </w:rPr>
        <w:t xml:space="preserve"> </w:t>
      </w:r>
      <w:r w:rsidR="00F1096C">
        <w:rPr>
          <w:rFonts w:ascii="Arial" w:hAnsi="Arial" w:cs="Arial"/>
          <w:sz w:val="24"/>
          <w:szCs w:val="24"/>
        </w:rPr>
        <w:t>se riziko extravazace značně snižuje, což má velký význam při aplikaci cytostatik, některých léčiv a jiných dráždivých látek.</w:t>
      </w:r>
      <w:r w:rsidR="00447085">
        <w:rPr>
          <w:rFonts w:ascii="Arial" w:hAnsi="Arial" w:cs="Arial"/>
          <w:sz w:val="24"/>
          <w:szCs w:val="24"/>
        </w:rPr>
        <w:t xml:space="preserve"> I když PICC kat</w:t>
      </w:r>
      <w:r w:rsidR="00655E77">
        <w:rPr>
          <w:rFonts w:ascii="Arial" w:hAnsi="Arial" w:cs="Arial"/>
          <w:sz w:val="24"/>
          <w:szCs w:val="24"/>
        </w:rPr>
        <w:t>é</w:t>
      </w:r>
      <w:r w:rsidR="00447085">
        <w:rPr>
          <w:rFonts w:ascii="Arial" w:hAnsi="Arial" w:cs="Arial"/>
          <w:sz w:val="24"/>
          <w:szCs w:val="24"/>
        </w:rPr>
        <w:t>tr se řadí k bezpečným a stabilním kat</w:t>
      </w:r>
      <w:r w:rsidR="00655E77">
        <w:rPr>
          <w:rFonts w:ascii="Arial" w:hAnsi="Arial" w:cs="Arial"/>
          <w:sz w:val="24"/>
          <w:szCs w:val="24"/>
        </w:rPr>
        <w:t>é</w:t>
      </w:r>
      <w:r w:rsidR="00447085">
        <w:rPr>
          <w:rFonts w:ascii="Arial" w:hAnsi="Arial" w:cs="Arial"/>
          <w:sz w:val="24"/>
          <w:szCs w:val="24"/>
        </w:rPr>
        <w:t>trům,</w:t>
      </w:r>
      <w:r w:rsidR="003D49D9">
        <w:rPr>
          <w:rFonts w:ascii="Arial" w:hAnsi="Arial" w:cs="Arial"/>
          <w:sz w:val="24"/>
          <w:szCs w:val="24"/>
        </w:rPr>
        <w:t xml:space="preserve"> </w:t>
      </w:r>
      <w:r w:rsidR="00447085">
        <w:rPr>
          <w:rFonts w:ascii="Arial" w:hAnsi="Arial" w:cs="Arial"/>
          <w:sz w:val="24"/>
          <w:szCs w:val="24"/>
        </w:rPr>
        <w:t xml:space="preserve">ani u něj nelze vyloučit komplikace, </w:t>
      </w:r>
      <w:r w:rsidR="00737D7D">
        <w:rPr>
          <w:rFonts w:ascii="Arial" w:hAnsi="Arial" w:cs="Arial"/>
          <w:sz w:val="24"/>
          <w:szCs w:val="24"/>
        </w:rPr>
        <w:t>například</w:t>
      </w:r>
      <w:r w:rsidR="00447085">
        <w:rPr>
          <w:rFonts w:ascii="Arial" w:hAnsi="Arial" w:cs="Arial"/>
          <w:sz w:val="24"/>
          <w:szCs w:val="24"/>
        </w:rPr>
        <w:t xml:space="preserve"> infekce</w:t>
      </w:r>
      <w:r w:rsidR="004D6E73">
        <w:rPr>
          <w:rFonts w:ascii="Arial" w:hAnsi="Arial" w:cs="Arial"/>
          <w:sz w:val="24"/>
          <w:szCs w:val="24"/>
        </w:rPr>
        <w:t xml:space="preserve"> nebo hluboká žilní</w:t>
      </w:r>
      <w:r w:rsidR="00447085">
        <w:rPr>
          <w:rFonts w:ascii="Arial" w:hAnsi="Arial" w:cs="Arial"/>
          <w:sz w:val="24"/>
          <w:szCs w:val="24"/>
        </w:rPr>
        <w:t xml:space="preserve"> trombóza</w:t>
      </w:r>
      <w:r w:rsidR="004D6E73">
        <w:rPr>
          <w:rFonts w:ascii="Arial" w:hAnsi="Arial" w:cs="Arial"/>
          <w:sz w:val="24"/>
          <w:szCs w:val="24"/>
        </w:rPr>
        <w:t xml:space="preserve"> (Parás-Bravo</w:t>
      </w:r>
      <w:r w:rsidR="00640BE4">
        <w:rPr>
          <w:rFonts w:ascii="Arial" w:hAnsi="Arial" w:cs="Arial"/>
          <w:sz w:val="24"/>
          <w:szCs w:val="24"/>
        </w:rPr>
        <w:t xml:space="preserve"> et al., 2016, s. </w:t>
      </w:r>
      <w:r w:rsidR="00262B9A" w:rsidRPr="00A5058E">
        <w:rPr>
          <w:rFonts w:ascii="Arial" w:hAnsi="Arial" w:cs="Arial"/>
          <w:sz w:val="24"/>
          <w:szCs w:val="24"/>
        </w:rPr>
        <w:t>1-12</w:t>
      </w:r>
      <w:r w:rsidR="00640BE4">
        <w:rPr>
          <w:rFonts w:ascii="Arial" w:hAnsi="Arial" w:cs="Arial"/>
          <w:sz w:val="24"/>
          <w:szCs w:val="24"/>
        </w:rPr>
        <w:t>)</w:t>
      </w:r>
      <w:r w:rsidR="004D6E73">
        <w:rPr>
          <w:rFonts w:ascii="Arial" w:hAnsi="Arial" w:cs="Arial"/>
          <w:sz w:val="24"/>
          <w:szCs w:val="24"/>
        </w:rPr>
        <w:t>.</w:t>
      </w:r>
      <w:r w:rsidR="00447085">
        <w:rPr>
          <w:rFonts w:ascii="Arial" w:hAnsi="Arial" w:cs="Arial"/>
          <w:sz w:val="24"/>
          <w:szCs w:val="24"/>
        </w:rPr>
        <w:t xml:space="preserve"> </w:t>
      </w:r>
    </w:p>
    <w:p w14:paraId="442EEFB8" w14:textId="20FCF4A0" w:rsidR="00D23E30" w:rsidRDefault="00842EF7" w:rsidP="003D49D9">
      <w:pPr>
        <w:spacing w:after="0" w:line="360" w:lineRule="auto"/>
        <w:jc w:val="both"/>
        <w:rPr>
          <w:rFonts w:ascii="Arial" w:hAnsi="Arial" w:cs="Arial"/>
          <w:sz w:val="24"/>
          <w:szCs w:val="24"/>
        </w:rPr>
      </w:pPr>
      <w:r>
        <w:rPr>
          <w:rFonts w:ascii="Arial" w:hAnsi="Arial" w:cs="Arial"/>
          <w:sz w:val="24"/>
          <w:szCs w:val="24"/>
        </w:rPr>
        <w:t xml:space="preserve">    </w:t>
      </w:r>
      <w:r w:rsidR="00C5691E" w:rsidRPr="00C5691E">
        <w:rPr>
          <w:rFonts w:ascii="Arial" w:hAnsi="Arial" w:cs="Arial"/>
          <w:sz w:val="24"/>
          <w:szCs w:val="24"/>
        </w:rPr>
        <w:t xml:space="preserve">Krátkodobé centrální žilní kanyly se používají v případě zajištění parenterální </w:t>
      </w:r>
      <w:r w:rsidR="004D24B2">
        <w:rPr>
          <w:rFonts w:ascii="Arial" w:hAnsi="Arial" w:cs="Arial"/>
          <w:sz w:val="24"/>
          <w:szCs w:val="24"/>
        </w:rPr>
        <w:t>výži</w:t>
      </w:r>
      <w:r w:rsidR="00C5691E" w:rsidRPr="00C5691E">
        <w:rPr>
          <w:rFonts w:ascii="Arial" w:hAnsi="Arial" w:cs="Arial"/>
          <w:sz w:val="24"/>
          <w:szCs w:val="24"/>
        </w:rPr>
        <w:t xml:space="preserve">vy v perioperačním období, u některých druhů chemoterapie a při infekčních problémech. Centrální žilní kanyly krátkodobé netunelizované </w:t>
      </w:r>
      <w:r w:rsidR="00152A90">
        <w:rPr>
          <w:rFonts w:ascii="Arial" w:hAnsi="Arial" w:cs="Arial"/>
          <w:sz w:val="24"/>
          <w:szCs w:val="24"/>
        </w:rPr>
        <w:t xml:space="preserve">jsou </w:t>
      </w:r>
      <w:r w:rsidR="00C5691E" w:rsidRPr="00C5691E">
        <w:rPr>
          <w:rFonts w:ascii="Arial" w:hAnsi="Arial" w:cs="Arial"/>
          <w:sz w:val="24"/>
          <w:szCs w:val="24"/>
        </w:rPr>
        <w:t xml:space="preserve">určené na dobu ne více jak deset dní. </w:t>
      </w:r>
      <w:r w:rsidR="00C5691E" w:rsidRPr="008E594F">
        <w:rPr>
          <w:rFonts w:ascii="Arial" w:hAnsi="Arial" w:cs="Arial"/>
          <w:sz w:val="24"/>
          <w:szCs w:val="24"/>
        </w:rPr>
        <w:t>U některých pacientů</w:t>
      </w:r>
      <w:r w:rsidR="00FE3E5D" w:rsidRPr="008E594F">
        <w:rPr>
          <w:rFonts w:ascii="Arial" w:hAnsi="Arial" w:cs="Arial"/>
          <w:sz w:val="24"/>
          <w:szCs w:val="24"/>
        </w:rPr>
        <w:t xml:space="preserve"> </w:t>
      </w:r>
      <w:r w:rsidR="00C5691E" w:rsidRPr="008E594F">
        <w:rPr>
          <w:rFonts w:ascii="Arial" w:hAnsi="Arial" w:cs="Arial"/>
          <w:sz w:val="24"/>
          <w:szCs w:val="24"/>
        </w:rPr>
        <w:t xml:space="preserve">při </w:t>
      </w:r>
      <w:r w:rsidR="00684191" w:rsidRPr="008E594F">
        <w:rPr>
          <w:rFonts w:ascii="Arial" w:hAnsi="Arial" w:cs="Arial"/>
          <w:sz w:val="24"/>
          <w:szCs w:val="24"/>
        </w:rPr>
        <w:t>kvalitní</w:t>
      </w:r>
      <w:r w:rsidR="00C5691E" w:rsidRPr="008E594F">
        <w:rPr>
          <w:rFonts w:ascii="Arial" w:hAnsi="Arial" w:cs="Arial"/>
          <w:sz w:val="24"/>
          <w:szCs w:val="24"/>
        </w:rPr>
        <w:t xml:space="preserve"> ošetřovatelské péči</w:t>
      </w:r>
      <w:r w:rsidR="008E594F" w:rsidRPr="008E594F">
        <w:rPr>
          <w:rFonts w:ascii="Arial" w:hAnsi="Arial" w:cs="Arial"/>
          <w:sz w:val="24"/>
          <w:szCs w:val="24"/>
        </w:rPr>
        <w:t>,</w:t>
      </w:r>
      <w:r w:rsidR="00C5691E" w:rsidRPr="008E594F">
        <w:rPr>
          <w:rFonts w:ascii="Arial" w:hAnsi="Arial" w:cs="Arial"/>
          <w:sz w:val="24"/>
          <w:szCs w:val="24"/>
        </w:rPr>
        <w:t xml:space="preserve"> </w:t>
      </w:r>
      <w:r w:rsidR="00684191" w:rsidRPr="008E594F">
        <w:rPr>
          <w:rFonts w:ascii="Arial" w:hAnsi="Arial" w:cs="Arial"/>
          <w:sz w:val="24"/>
          <w:szCs w:val="24"/>
        </w:rPr>
        <w:t>při odsouhlasení lékařem a pravidelných kontrolách a bez známek infekčních komplikací</w:t>
      </w:r>
      <w:r w:rsidR="008E594F" w:rsidRPr="008E594F">
        <w:rPr>
          <w:rFonts w:ascii="Arial" w:hAnsi="Arial" w:cs="Arial"/>
          <w:sz w:val="24"/>
          <w:szCs w:val="24"/>
        </w:rPr>
        <w:t>,</w:t>
      </w:r>
      <w:r w:rsidR="00684191" w:rsidRPr="008E594F">
        <w:rPr>
          <w:rFonts w:ascii="Arial" w:hAnsi="Arial" w:cs="Arial"/>
          <w:sz w:val="24"/>
          <w:szCs w:val="24"/>
        </w:rPr>
        <w:t xml:space="preserve"> je možno</w:t>
      </w:r>
      <w:r w:rsidR="00C5691E" w:rsidRPr="008E594F">
        <w:rPr>
          <w:rFonts w:ascii="Arial" w:hAnsi="Arial" w:cs="Arial"/>
          <w:sz w:val="24"/>
          <w:szCs w:val="24"/>
        </w:rPr>
        <w:t xml:space="preserve"> krátkodob</w:t>
      </w:r>
      <w:r w:rsidR="00684191" w:rsidRPr="008E594F">
        <w:rPr>
          <w:rFonts w:ascii="Arial" w:hAnsi="Arial" w:cs="Arial"/>
          <w:sz w:val="24"/>
          <w:szCs w:val="24"/>
        </w:rPr>
        <w:t>ou</w:t>
      </w:r>
      <w:r w:rsidR="00C5691E" w:rsidRPr="008E594F">
        <w:rPr>
          <w:rFonts w:ascii="Arial" w:hAnsi="Arial" w:cs="Arial"/>
          <w:sz w:val="24"/>
          <w:szCs w:val="24"/>
        </w:rPr>
        <w:t xml:space="preserve"> centrálně uložen</w:t>
      </w:r>
      <w:r w:rsidR="00684191" w:rsidRPr="008E594F">
        <w:rPr>
          <w:rFonts w:ascii="Arial" w:hAnsi="Arial" w:cs="Arial"/>
          <w:sz w:val="24"/>
          <w:szCs w:val="24"/>
        </w:rPr>
        <w:t>ou</w:t>
      </w:r>
      <w:r w:rsidR="00C5691E" w:rsidRPr="008E594F">
        <w:rPr>
          <w:rFonts w:ascii="Arial" w:hAnsi="Arial" w:cs="Arial"/>
          <w:sz w:val="24"/>
          <w:szCs w:val="24"/>
        </w:rPr>
        <w:t xml:space="preserve"> kanyl</w:t>
      </w:r>
      <w:r w:rsidR="00684191" w:rsidRPr="008E594F">
        <w:rPr>
          <w:rFonts w:ascii="Arial" w:hAnsi="Arial" w:cs="Arial"/>
          <w:sz w:val="24"/>
          <w:szCs w:val="24"/>
        </w:rPr>
        <w:t>u</w:t>
      </w:r>
      <w:r w:rsidR="00C5691E" w:rsidRPr="008E594F">
        <w:rPr>
          <w:rFonts w:ascii="Arial" w:hAnsi="Arial" w:cs="Arial"/>
          <w:sz w:val="24"/>
          <w:szCs w:val="24"/>
        </w:rPr>
        <w:t xml:space="preserve"> nechat déle</w:t>
      </w:r>
      <w:r w:rsidR="0013751A" w:rsidRPr="008E594F">
        <w:t xml:space="preserve"> </w:t>
      </w:r>
      <w:r w:rsidR="001F329D" w:rsidRPr="008E594F">
        <w:t>(</w:t>
      </w:r>
      <w:r w:rsidR="001F329D" w:rsidRPr="008E594F">
        <w:rPr>
          <w:rFonts w:ascii="Arial" w:hAnsi="Arial" w:cs="Arial"/>
          <w:sz w:val="24"/>
          <w:szCs w:val="24"/>
        </w:rPr>
        <w:t>Maňásek et al., 2012, s. 10-11).</w:t>
      </w:r>
      <w:r>
        <w:rPr>
          <w:rFonts w:ascii="Arial" w:hAnsi="Arial" w:cs="Arial"/>
          <w:sz w:val="24"/>
          <w:szCs w:val="24"/>
        </w:rPr>
        <w:t xml:space="preserve"> </w:t>
      </w:r>
      <w:r w:rsidR="00C5691E" w:rsidRPr="00C5691E">
        <w:rPr>
          <w:rFonts w:ascii="Arial" w:hAnsi="Arial" w:cs="Arial"/>
          <w:sz w:val="24"/>
          <w:szCs w:val="24"/>
        </w:rPr>
        <w:t>Nejvhodnější zvolené místo vstupu do centrálního řečiště je v</w:t>
      </w:r>
      <w:r w:rsidR="00FE3E5D">
        <w:rPr>
          <w:rFonts w:ascii="Arial" w:hAnsi="Arial" w:cs="Arial"/>
          <w:sz w:val="24"/>
          <w:szCs w:val="24"/>
        </w:rPr>
        <w:t>ena</w:t>
      </w:r>
      <w:r w:rsidR="00C5691E" w:rsidRPr="00C5691E">
        <w:rPr>
          <w:rFonts w:ascii="Arial" w:hAnsi="Arial" w:cs="Arial"/>
          <w:sz w:val="24"/>
          <w:szCs w:val="24"/>
        </w:rPr>
        <w:t xml:space="preserve"> juguláris interna a v</w:t>
      </w:r>
      <w:r w:rsidR="00FE3E5D">
        <w:rPr>
          <w:rFonts w:ascii="Arial" w:hAnsi="Arial" w:cs="Arial"/>
          <w:sz w:val="24"/>
          <w:szCs w:val="24"/>
        </w:rPr>
        <w:t>ena</w:t>
      </w:r>
      <w:r w:rsidR="00C5691E" w:rsidRPr="00C5691E">
        <w:rPr>
          <w:rFonts w:ascii="Arial" w:hAnsi="Arial" w:cs="Arial"/>
          <w:sz w:val="24"/>
          <w:szCs w:val="24"/>
        </w:rPr>
        <w:t xml:space="preserve"> subclávia.</w:t>
      </w:r>
      <w:r w:rsidR="00684191">
        <w:rPr>
          <w:rFonts w:ascii="Arial" w:hAnsi="Arial" w:cs="Arial"/>
          <w:sz w:val="24"/>
          <w:szCs w:val="24"/>
        </w:rPr>
        <w:t xml:space="preserve"> P</w:t>
      </w:r>
      <w:r w:rsidR="00C5691E" w:rsidRPr="00C5691E">
        <w:rPr>
          <w:rFonts w:ascii="Arial" w:hAnsi="Arial" w:cs="Arial"/>
          <w:sz w:val="24"/>
          <w:szCs w:val="24"/>
        </w:rPr>
        <w:t xml:space="preserve">řístup do vena femoralis se </w:t>
      </w:r>
      <w:r w:rsidR="00684191">
        <w:rPr>
          <w:rFonts w:ascii="Arial" w:hAnsi="Arial" w:cs="Arial"/>
          <w:sz w:val="24"/>
          <w:szCs w:val="24"/>
        </w:rPr>
        <w:t xml:space="preserve">naopak </w:t>
      </w:r>
      <w:r w:rsidR="00C5691E" w:rsidRPr="00C5691E">
        <w:rPr>
          <w:rFonts w:ascii="Arial" w:hAnsi="Arial" w:cs="Arial"/>
          <w:sz w:val="24"/>
          <w:szCs w:val="24"/>
        </w:rPr>
        <w:lastRenderedPageBreak/>
        <w:t>používá</w:t>
      </w:r>
      <w:r w:rsidR="00234208">
        <w:rPr>
          <w:rFonts w:ascii="Arial" w:hAnsi="Arial" w:cs="Arial"/>
          <w:sz w:val="24"/>
          <w:szCs w:val="24"/>
        </w:rPr>
        <w:t xml:space="preserve"> </w:t>
      </w:r>
      <w:r w:rsidR="00234208" w:rsidRPr="00A5058E">
        <w:rPr>
          <w:rFonts w:ascii="Arial" w:hAnsi="Arial" w:cs="Arial"/>
          <w:sz w:val="24"/>
          <w:szCs w:val="24"/>
        </w:rPr>
        <w:t>jen</w:t>
      </w:r>
      <w:r w:rsidR="00C5691E" w:rsidRPr="00A5058E">
        <w:rPr>
          <w:rFonts w:ascii="Arial" w:hAnsi="Arial" w:cs="Arial"/>
          <w:sz w:val="24"/>
          <w:szCs w:val="24"/>
        </w:rPr>
        <w:t xml:space="preserve"> </w:t>
      </w:r>
      <w:r w:rsidR="00C5691E" w:rsidRPr="00C5691E">
        <w:rPr>
          <w:rFonts w:ascii="Arial" w:hAnsi="Arial" w:cs="Arial"/>
          <w:sz w:val="24"/>
          <w:szCs w:val="24"/>
        </w:rPr>
        <w:t>v</w:t>
      </w:r>
      <w:r w:rsidR="00AA7242">
        <w:rPr>
          <w:rFonts w:ascii="Arial" w:hAnsi="Arial" w:cs="Arial"/>
          <w:sz w:val="24"/>
          <w:szCs w:val="24"/>
        </w:rPr>
        <w:t>ý</w:t>
      </w:r>
      <w:r w:rsidR="00C5691E" w:rsidRPr="00C5691E">
        <w:rPr>
          <w:rFonts w:ascii="Arial" w:hAnsi="Arial" w:cs="Arial"/>
          <w:sz w:val="24"/>
          <w:szCs w:val="24"/>
        </w:rPr>
        <w:t>jimečně z důvodů většího rizika infekce</w:t>
      </w:r>
      <w:r w:rsidR="00C5691E">
        <w:rPr>
          <w:rFonts w:ascii="Arial" w:hAnsi="Arial" w:cs="Arial"/>
          <w:sz w:val="24"/>
          <w:szCs w:val="24"/>
        </w:rPr>
        <w:t xml:space="preserve"> </w:t>
      </w:r>
      <w:r w:rsidR="00C5691E" w:rsidRPr="00C5691E">
        <w:rPr>
          <w:rFonts w:ascii="Arial" w:hAnsi="Arial" w:cs="Arial"/>
          <w:sz w:val="24"/>
          <w:szCs w:val="24"/>
        </w:rPr>
        <w:t>(Charvát, 2016, s. 75).</w:t>
      </w:r>
      <w:r w:rsidR="00792919">
        <w:rPr>
          <w:rFonts w:ascii="Arial" w:hAnsi="Arial" w:cs="Arial"/>
          <w:sz w:val="24"/>
          <w:szCs w:val="24"/>
        </w:rPr>
        <w:t xml:space="preserve"> </w:t>
      </w:r>
      <w:r w:rsidR="002F17A4">
        <w:rPr>
          <w:rFonts w:ascii="Arial" w:hAnsi="Arial" w:cs="Arial"/>
          <w:sz w:val="24"/>
          <w:szCs w:val="24"/>
        </w:rPr>
        <w:t>Distální umístění kat</w:t>
      </w:r>
      <w:r w:rsidR="00655E77">
        <w:rPr>
          <w:rFonts w:ascii="Arial" w:hAnsi="Arial" w:cs="Arial"/>
          <w:sz w:val="24"/>
          <w:szCs w:val="24"/>
        </w:rPr>
        <w:t>é</w:t>
      </w:r>
      <w:r w:rsidR="002F17A4">
        <w:rPr>
          <w:rFonts w:ascii="Arial" w:hAnsi="Arial" w:cs="Arial"/>
          <w:sz w:val="24"/>
          <w:szCs w:val="24"/>
        </w:rPr>
        <w:t xml:space="preserve">tru je </w:t>
      </w:r>
      <w:r w:rsidR="004443B1" w:rsidRPr="00A5058E">
        <w:rPr>
          <w:rFonts w:ascii="Arial" w:hAnsi="Arial" w:cs="Arial"/>
          <w:sz w:val="24"/>
          <w:szCs w:val="24"/>
        </w:rPr>
        <w:t>rovněž</w:t>
      </w:r>
      <w:r w:rsidR="004443B1">
        <w:rPr>
          <w:rFonts w:ascii="Arial" w:hAnsi="Arial" w:cs="Arial"/>
          <w:sz w:val="24"/>
          <w:szCs w:val="24"/>
        </w:rPr>
        <w:t xml:space="preserve"> </w:t>
      </w:r>
      <w:r w:rsidR="002F17A4">
        <w:rPr>
          <w:rFonts w:ascii="Arial" w:hAnsi="Arial" w:cs="Arial"/>
          <w:sz w:val="24"/>
          <w:szCs w:val="24"/>
        </w:rPr>
        <w:t>stejn</w:t>
      </w:r>
      <w:r w:rsidR="00FE3E5D">
        <w:rPr>
          <w:rFonts w:ascii="Arial" w:hAnsi="Arial" w:cs="Arial"/>
          <w:sz w:val="24"/>
          <w:szCs w:val="24"/>
        </w:rPr>
        <w:t>é</w:t>
      </w:r>
      <w:r w:rsidR="002F17A4">
        <w:rPr>
          <w:rFonts w:ascii="Arial" w:hAnsi="Arial" w:cs="Arial"/>
          <w:sz w:val="24"/>
          <w:szCs w:val="24"/>
        </w:rPr>
        <w:t xml:space="preserve"> jako </w:t>
      </w:r>
      <w:r w:rsidR="001468D6">
        <w:rPr>
          <w:rFonts w:ascii="Arial" w:hAnsi="Arial" w:cs="Arial"/>
          <w:sz w:val="24"/>
          <w:szCs w:val="24"/>
        </w:rPr>
        <w:t xml:space="preserve">u </w:t>
      </w:r>
      <w:r w:rsidR="002F17A4">
        <w:rPr>
          <w:rFonts w:ascii="Arial" w:hAnsi="Arial" w:cs="Arial"/>
          <w:sz w:val="24"/>
          <w:szCs w:val="24"/>
        </w:rPr>
        <w:t>PICC kat</w:t>
      </w:r>
      <w:r w:rsidR="00655E77">
        <w:rPr>
          <w:rFonts w:ascii="Arial" w:hAnsi="Arial" w:cs="Arial"/>
          <w:sz w:val="24"/>
          <w:szCs w:val="24"/>
        </w:rPr>
        <w:t>é</w:t>
      </w:r>
      <w:r w:rsidR="002F17A4">
        <w:rPr>
          <w:rFonts w:ascii="Arial" w:hAnsi="Arial" w:cs="Arial"/>
          <w:sz w:val="24"/>
          <w:szCs w:val="24"/>
        </w:rPr>
        <w:t>tru. Materiál kat</w:t>
      </w:r>
      <w:r w:rsidR="00655E77">
        <w:rPr>
          <w:rFonts w:ascii="Arial" w:hAnsi="Arial" w:cs="Arial"/>
          <w:sz w:val="24"/>
          <w:szCs w:val="24"/>
        </w:rPr>
        <w:t>é</w:t>
      </w:r>
      <w:r w:rsidR="002F17A4">
        <w:rPr>
          <w:rFonts w:ascii="Arial" w:hAnsi="Arial" w:cs="Arial"/>
          <w:sz w:val="24"/>
          <w:szCs w:val="24"/>
        </w:rPr>
        <w:t xml:space="preserve">tru je silikon, polyuretan nebo polyetylen, ale i PVC </w:t>
      </w:r>
      <w:r w:rsidR="002F17A4" w:rsidRPr="002F17A4">
        <w:rPr>
          <w:rFonts w:ascii="Arial" w:hAnsi="Arial" w:cs="Arial"/>
          <w:sz w:val="24"/>
          <w:szCs w:val="24"/>
        </w:rPr>
        <w:t>(Maňásek et al., 2012, s. 1</w:t>
      </w:r>
      <w:r w:rsidR="002F17A4">
        <w:rPr>
          <w:rFonts w:ascii="Arial" w:hAnsi="Arial" w:cs="Arial"/>
          <w:sz w:val="24"/>
          <w:szCs w:val="24"/>
        </w:rPr>
        <w:t>1</w:t>
      </w:r>
      <w:r w:rsidR="002F17A4" w:rsidRPr="002F17A4">
        <w:rPr>
          <w:rFonts w:ascii="Arial" w:hAnsi="Arial" w:cs="Arial"/>
          <w:sz w:val="24"/>
          <w:szCs w:val="24"/>
        </w:rPr>
        <w:t>)</w:t>
      </w:r>
      <w:r w:rsidR="002F17A4">
        <w:rPr>
          <w:rFonts w:ascii="Arial" w:hAnsi="Arial" w:cs="Arial"/>
          <w:sz w:val="24"/>
          <w:szCs w:val="24"/>
        </w:rPr>
        <w:t>.</w:t>
      </w:r>
      <w:r w:rsidR="00C5691E">
        <w:rPr>
          <w:rFonts w:ascii="Arial" w:hAnsi="Arial" w:cs="Arial"/>
          <w:sz w:val="24"/>
          <w:szCs w:val="24"/>
        </w:rPr>
        <w:t xml:space="preserve"> </w:t>
      </w:r>
      <w:r w:rsidR="00935599">
        <w:rPr>
          <w:rFonts w:ascii="Arial" w:hAnsi="Arial" w:cs="Arial"/>
          <w:sz w:val="24"/>
          <w:szCs w:val="24"/>
        </w:rPr>
        <w:t>Další možností je c</w:t>
      </w:r>
      <w:r w:rsidR="002F17A4">
        <w:rPr>
          <w:rFonts w:ascii="Arial" w:hAnsi="Arial" w:cs="Arial"/>
          <w:sz w:val="24"/>
          <w:szCs w:val="24"/>
        </w:rPr>
        <w:t>entrální žilní port</w:t>
      </w:r>
      <w:r w:rsidR="005F793F">
        <w:rPr>
          <w:rFonts w:ascii="Arial" w:hAnsi="Arial" w:cs="Arial"/>
          <w:sz w:val="24"/>
          <w:szCs w:val="24"/>
        </w:rPr>
        <w:t xml:space="preserve">, který patří </w:t>
      </w:r>
      <w:r w:rsidR="00623BB6">
        <w:rPr>
          <w:rFonts w:ascii="Arial" w:hAnsi="Arial" w:cs="Arial"/>
          <w:sz w:val="24"/>
          <w:szCs w:val="24"/>
        </w:rPr>
        <w:t>k dlouhodobé léčbě</w:t>
      </w:r>
      <w:r w:rsidR="00FE3E5D">
        <w:rPr>
          <w:rFonts w:ascii="Arial" w:hAnsi="Arial" w:cs="Arial"/>
          <w:sz w:val="24"/>
          <w:szCs w:val="24"/>
        </w:rPr>
        <w:t>,</w:t>
      </w:r>
      <w:r w:rsidR="00623BB6">
        <w:rPr>
          <w:rFonts w:ascii="Arial" w:hAnsi="Arial" w:cs="Arial"/>
          <w:sz w:val="24"/>
          <w:szCs w:val="24"/>
        </w:rPr>
        <w:t xml:space="preserve"> a to</w:t>
      </w:r>
      <w:r w:rsidR="005F793F">
        <w:rPr>
          <w:rFonts w:ascii="Arial" w:hAnsi="Arial" w:cs="Arial"/>
          <w:sz w:val="24"/>
          <w:szCs w:val="24"/>
        </w:rPr>
        <w:t xml:space="preserve"> d</w:t>
      </w:r>
      <w:r w:rsidR="00623BB6">
        <w:rPr>
          <w:rFonts w:ascii="Arial" w:hAnsi="Arial" w:cs="Arial"/>
          <w:sz w:val="24"/>
          <w:szCs w:val="24"/>
        </w:rPr>
        <w:t>é</w:t>
      </w:r>
      <w:r w:rsidR="005F793F">
        <w:rPr>
          <w:rFonts w:ascii="Arial" w:hAnsi="Arial" w:cs="Arial"/>
          <w:sz w:val="24"/>
          <w:szCs w:val="24"/>
        </w:rPr>
        <w:t>le než 6 měsíců.</w:t>
      </w:r>
      <w:r w:rsidR="00623BB6">
        <w:rPr>
          <w:rFonts w:ascii="Arial" w:hAnsi="Arial" w:cs="Arial"/>
          <w:sz w:val="24"/>
          <w:szCs w:val="24"/>
        </w:rPr>
        <w:t xml:space="preserve"> Výhodou je, že v denních běžných aktivitách pacienta nikterak nelimituje. </w:t>
      </w:r>
      <w:r w:rsidR="00E2490A">
        <w:rPr>
          <w:rFonts w:ascii="Arial" w:hAnsi="Arial" w:cs="Arial"/>
          <w:sz w:val="24"/>
          <w:szCs w:val="24"/>
        </w:rPr>
        <w:t>Indikace centrálního žilního portu je nejčastěji u onkologických pacientů s dlouhodobou infuzní, antibiotickou či analgetickou terapií</w:t>
      </w:r>
      <w:r w:rsidR="00E648A2">
        <w:rPr>
          <w:rFonts w:ascii="Arial" w:hAnsi="Arial" w:cs="Arial"/>
          <w:sz w:val="24"/>
          <w:szCs w:val="24"/>
        </w:rPr>
        <w:t>. Do žilního portu se m</w:t>
      </w:r>
      <w:r w:rsidR="00153E51">
        <w:rPr>
          <w:rFonts w:ascii="Arial" w:hAnsi="Arial" w:cs="Arial"/>
          <w:sz w:val="24"/>
          <w:szCs w:val="24"/>
        </w:rPr>
        <w:t>ohou</w:t>
      </w:r>
      <w:r w:rsidR="00E2490A">
        <w:rPr>
          <w:rFonts w:ascii="Arial" w:hAnsi="Arial" w:cs="Arial"/>
          <w:sz w:val="24"/>
          <w:szCs w:val="24"/>
        </w:rPr>
        <w:t xml:space="preserve"> </w:t>
      </w:r>
      <w:r w:rsidR="00E648A2">
        <w:rPr>
          <w:rFonts w:ascii="Arial" w:hAnsi="Arial" w:cs="Arial"/>
          <w:sz w:val="24"/>
          <w:szCs w:val="24"/>
        </w:rPr>
        <w:t xml:space="preserve">aplikovat </w:t>
      </w:r>
      <w:r w:rsidR="001468D6">
        <w:rPr>
          <w:rFonts w:ascii="Arial" w:hAnsi="Arial" w:cs="Arial"/>
          <w:sz w:val="24"/>
          <w:szCs w:val="24"/>
        </w:rPr>
        <w:t xml:space="preserve">i </w:t>
      </w:r>
      <w:r w:rsidR="00E648A2">
        <w:rPr>
          <w:rFonts w:ascii="Arial" w:hAnsi="Arial" w:cs="Arial"/>
          <w:sz w:val="24"/>
          <w:szCs w:val="24"/>
        </w:rPr>
        <w:t xml:space="preserve">látky s různým pH a různou osmolalitou. Je vhodný </w:t>
      </w:r>
      <w:r w:rsidR="00E2490A">
        <w:rPr>
          <w:rFonts w:ascii="Arial" w:hAnsi="Arial" w:cs="Arial"/>
          <w:sz w:val="24"/>
          <w:szCs w:val="24"/>
        </w:rPr>
        <w:t>p</w:t>
      </w:r>
      <w:r w:rsidR="00684191">
        <w:rPr>
          <w:rFonts w:ascii="Arial" w:hAnsi="Arial" w:cs="Arial"/>
          <w:sz w:val="24"/>
          <w:szCs w:val="24"/>
        </w:rPr>
        <w:t>ro</w:t>
      </w:r>
      <w:r w:rsidR="00E2490A">
        <w:rPr>
          <w:rFonts w:ascii="Arial" w:hAnsi="Arial" w:cs="Arial"/>
          <w:sz w:val="24"/>
          <w:szCs w:val="24"/>
        </w:rPr>
        <w:t xml:space="preserve"> podávání transfuzí nebo </w:t>
      </w:r>
      <w:r w:rsidR="00442C57">
        <w:rPr>
          <w:rFonts w:ascii="Arial" w:hAnsi="Arial" w:cs="Arial"/>
          <w:sz w:val="24"/>
          <w:szCs w:val="24"/>
        </w:rPr>
        <w:t xml:space="preserve">pro </w:t>
      </w:r>
      <w:r w:rsidR="00E2490A">
        <w:rPr>
          <w:rFonts w:ascii="Arial" w:hAnsi="Arial" w:cs="Arial"/>
          <w:sz w:val="24"/>
          <w:szCs w:val="24"/>
        </w:rPr>
        <w:t xml:space="preserve">opakující </w:t>
      </w:r>
      <w:r w:rsidR="00FE3E5D">
        <w:rPr>
          <w:rFonts w:ascii="Arial" w:hAnsi="Arial" w:cs="Arial"/>
          <w:sz w:val="24"/>
          <w:szCs w:val="24"/>
        </w:rPr>
        <w:t xml:space="preserve">se </w:t>
      </w:r>
      <w:r w:rsidR="00E2490A">
        <w:rPr>
          <w:rFonts w:ascii="Arial" w:hAnsi="Arial" w:cs="Arial"/>
          <w:sz w:val="24"/>
          <w:szCs w:val="24"/>
        </w:rPr>
        <w:t>krevní odběr</w:t>
      </w:r>
      <w:r w:rsidR="00442C57">
        <w:rPr>
          <w:rFonts w:ascii="Arial" w:hAnsi="Arial" w:cs="Arial"/>
          <w:sz w:val="24"/>
          <w:szCs w:val="24"/>
        </w:rPr>
        <w:t>y</w:t>
      </w:r>
      <w:r w:rsidR="00E2490A">
        <w:rPr>
          <w:rFonts w:ascii="Arial" w:hAnsi="Arial" w:cs="Arial"/>
          <w:sz w:val="24"/>
          <w:szCs w:val="24"/>
        </w:rPr>
        <w:t xml:space="preserve"> a v neposlední řadě p</w:t>
      </w:r>
      <w:r w:rsidR="00442C57">
        <w:rPr>
          <w:rFonts w:ascii="Arial" w:hAnsi="Arial" w:cs="Arial"/>
          <w:sz w:val="24"/>
          <w:szCs w:val="24"/>
        </w:rPr>
        <w:t>ro aplikaci</w:t>
      </w:r>
      <w:r w:rsidR="00E2490A">
        <w:rPr>
          <w:rFonts w:ascii="Arial" w:hAnsi="Arial" w:cs="Arial"/>
          <w:sz w:val="24"/>
          <w:szCs w:val="24"/>
        </w:rPr>
        <w:t xml:space="preserve"> parenterální výživ</w:t>
      </w:r>
      <w:r w:rsidR="00442C57">
        <w:rPr>
          <w:rFonts w:ascii="Arial" w:hAnsi="Arial" w:cs="Arial"/>
          <w:sz w:val="24"/>
          <w:szCs w:val="24"/>
        </w:rPr>
        <w:t>y</w:t>
      </w:r>
      <w:r w:rsidR="00E2490A">
        <w:rPr>
          <w:rFonts w:ascii="Arial" w:hAnsi="Arial" w:cs="Arial"/>
          <w:sz w:val="24"/>
          <w:szCs w:val="24"/>
        </w:rPr>
        <w:t>.</w:t>
      </w:r>
      <w:r w:rsidR="00C01B1B" w:rsidRPr="00C01B1B">
        <w:t xml:space="preserve"> </w:t>
      </w:r>
      <w:r w:rsidR="00D92F3F">
        <w:rPr>
          <w:rFonts w:ascii="Arial" w:hAnsi="Arial" w:cs="Arial"/>
          <w:sz w:val="24"/>
          <w:szCs w:val="24"/>
        </w:rPr>
        <w:t xml:space="preserve">Přístup je přes venu juguláris internu nebo venu </w:t>
      </w:r>
      <w:r w:rsidR="00132B8A">
        <w:rPr>
          <w:rFonts w:ascii="Arial" w:hAnsi="Arial" w:cs="Arial"/>
          <w:sz w:val="24"/>
          <w:szCs w:val="24"/>
        </w:rPr>
        <w:t>subclavii a distální konec je umístěn opět v oblasti kavoatriální junkce.</w:t>
      </w:r>
      <w:r w:rsidR="00421A62">
        <w:rPr>
          <w:rFonts w:ascii="Arial" w:hAnsi="Arial" w:cs="Arial"/>
          <w:sz w:val="24"/>
          <w:szCs w:val="24"/>
        </w:rPr>
        <w:t xml:space="preserve"> </w:t>
      </w:r>
      <w:r w:rsidR="00DD04DB">
        <w:rPr>
          <w:rFonts w:ascii="Arial" w:hAnsi="Arial" w:cs="Arial"/>
          <w:sz w:val="24"/>
          <w:szCs w:val="24"/>
        </w:rPr>
        <w:t>Žilní port</w:t>
      </w:r>
      <w:r w:rsidR="00421A62">
        <w:rPr>
          <w:rFonts w:ascii="Arial" w:hAnsi="Arial" w:cs="Arial"/>
          <w:sz w:val="24"/>
          <w:szCs w:val="24"/>
        </w:rPr>
        <w:t xml:space="preserve"> j</w:t>
      </w:r>
      <w:r w:rsidR="00132B8A">
        <w:rPr>
          <w:rFonts w:ascii="Arial" w:hAnsi="Arial" w:cs="Arial"/>
          <w:sz w:val="24"/>
          <w:szCs w:val="24"/>
        </w:rPr>
        <w:t xml:space="preserve">e vyroben ze silikonu anebo z polyuretanu </w:t>
      </w:r>
      <w:r w:rsidR="00C01B1B">
        <w:t>(</w:t>
      </w:r>
      <w:r w:rsidR="00C01B1B" w:rsidRPr="00C01B1B">
        <w:rPr>
          <w:rFonts w:ascii="Arial" w:hAnsi="Arial" w:cs="Arial"/>
          <w:sz w:val="24"/>
          <w:szCs w:val="24"/>
        </w:rPr>
        <w:t>R</w:t>
      </w:r>
      <w:r w:rsidR="00C01B1B">
        <w:rPr>
          <w:rFonts w:ascii="Arial" w:hAnsi="Arial" w:cs="Arial"/>
          <w:sz w:val="24"/>
          <w:szCs w:val="24"/>
        </w:rPr>
        <w:t>enc et al., 2014, s. 235-</w:t>
      </w:r>
      <w:r w:rsidR="00EE1402">
        <w:rPr>
          <w:rFonts w:ascii="Arial" w:hAnsi="Arial" w:cs="Arial"/>
          <w:sz w:val="24"/>
          <w:szCs w:val="24"/>
        </w:rPr>
        <w:t>236</w:t>
      </w:r>
      <w:r w:rsidR="00C01B1B">
        <w:rPr>
          <w:rFonts w:ascii="Arial" w:hAnsi="Arial" w:cs="Arial"/>
          <w:sz w:val="24"/>
          <w:szCs w:val="24"/>
        </w:rPr>
        <w:t>).</w:t>
      </w:r>
      <w:r w:rsidR="00984AD8">
        <w:rPr>
          <w:rFonts w:ascii="Arial" w:hAnsi="Arial" w:cs="Arial"/>
          <w:sz w:val="24"/>
          <w:szCs w:val="24"/>
        </w:rPr>
        <w:t xml:space="preserve"> </w:t>
      </w:r>
    </w:p>
    <w:p w14:paraId="57AF4FDE" w14:textId="56327E6E" w:rsidR="001E1F19" w:rsidRDefault="003D49D9" w:rsidP="00224AB6">
      <w:pPr>
        <w:spacing w:after="0" w:line="360" w:lineRule="auto"/>
        <w:jc w:val="both"/>
        <w:rPr>
          <w:rFonts w:ascii="Arial" w:hAnsi="Arial" w:cs="Arial"/>
          <w:sz w:val="24"/>
          <w:szCs w:val="24"/>
        </w:rPr>
      </w:pPr>
      <w:r>
        <w:rPr>
          <w:rFonts w:ascii="Arial" w:hAnsi="Arial" w:cs="Arial"/>
          <w:sz w:val="24"/>
          <w:szCs w:val="24"/>
        </w:rPr>
        <w:t xml:space="preserve">    </w:t>
      </w:r>
      <w:r w:rsidR="008169BE">
        <w:rPr>
          <w:rFonts w:ascii="Arial" w:hAnsi="Arial" w:cs="Arial"/>
          <w:sz w:val="24"/>
          <w:szCs w:val="24"/>
        </w:rPr>
        <w:t xml:space="preserve">V případě nutnosti </w:t>
      </w:r>
      <w:r w:rsidR="004443B1" w:rsidRPr="00A5058E">
        <w:rPr>
          <w:rFonts w:ascii="Arial" w:hAnsi="Arial" w:cs="Arial"/>
          <w:sz w:val="24"/>
          <w:szCs w:val="24"/>
        </w:rPr>
        <w:t>zajištění</w:t>
      </w:r>
      <w:r w:rsidR="008169BE" w:rsidRPr="00A5058E">
        <w:rPr>
          <w:rFonts w:ascii="Arial" w:hAnsi="Arial" w:cs="Arial"/>
          <w:sz w:val="24"/>
          <w:szCs w:val="24"/>
        </w:rPr>
        <w:t xml:space="preserve"> </w:t>
      </w:r>
      <w:r w:rsidR="00B843DB" w:rsidRPr="00A5058E">
        <w:rPr>
          <w:rFonts w:ascii="Arial" w:hAnsi="Arial" w:cs="Arial"/>
          <w:sz w:val="24"/>
          <w:szCs w:val="24"/>
        </w:rPr>
        <w:t>centrální</w:t>
      </w:r>
      <w:r w:rsidR="004443B1" w:rsidRPr="00A5058E">
        <w:rPr>
          <w:rFonts w:ascii="Arial" w:hAnsi="Arial" w:cs="Arial"/>
          <w:sz w:val="24"/>
          <w:szCs w:val="24"/>
        </w:rPr>
        <w:t>ho</w:t>
      </w:r>
      <w:r w:rsidR="00B843DB" w:rsidRPr="00A5058E">
        <w:rPr>
          <w:rFonts w:ascii="Arial" w:hAnsi="Arial" w:cs="Arial"/>
          <w:sz w:val="24"/>
          <w:szCs w:val="24"/>
        </w:rPr>
        <w:t xml:space="preserve"> žilní</w:t>
      </w:r>
      <w:r w:rsidR="004443B1" w:rsidRPr="00A5058E">
        <w:rPr>
          <w:rFonts w:ascii="Arial" w:hAnsi="Arial" w:cs="Arial"/>
          <w:sz w:val="24"/>
          <w:szCs w:val="24"/>
        </w:rPr>
        <w:t>ho</w:t>
      </w:r>
      <w:r w:rsidR="00B843DB" w:rsidRPr="00A5058E">
        <w:rPr>
          <w:rFonts w:ascii="Arial" w:hAnsi="Arial" w:cs="Arial"/>
          <w:sz w:val="24"/>
          <w:szCs w:val="24"/>
        </w:rPr>
        <w:t xml:space="preserve"> kat</w:t>
      </w:r>
      <w:r w:rsidR="00655E77">
        <w:rPr>
          <w:rFonts w:ascii="Arial" w:hAnsi="Arial" w:cs="Arial"/>
          <w:sz w:val="24"/>
          <w:szCs w:val="24"/>
        </w:rPr>
        <w:t>é</w:t>
      </w:r>
      <w:r w:rsidR="00B843DB" w:rsidRPr="00A5058E">
        <w:rPr>
          <w:rFonts w:ascii="Arial" w:hAnsi="Arial" w:cs="Arial"/>
          <w:sz w:val="24"/>
          <w:szCs w:val="24"/>
        </w:rPr>
        <w:t>tr</w:t>
      </w:r>
      <w:r w:rsidR="004443B1" w:rsidRPr="00A5058E">
        <w:rPr>
          <w:rFonts w:ascii="Arial" w:hAnsi="Arial" w:cs="Arial"/>
          <w:sz w:val="24"/>
          <w:szCs w:val="24"/>
        </w:rPr>
        <w:t>u</w:t>
      </w:r>
      <w:r w:rsidR="008169BE" w:rsidRPr="00A5058E">
        <w:rPr>
          <w:rFonts w:ascii="Arial" w:hAnsi="Arial" w:cs="Arial"/>
          <w:sz w:val="24"/>
          <w:szCs w:val="24"/>
        </w:rPr>
        <w:t xml:space="preserve"> </w:t>
      </w:r>
      <w:r w:rsidR="008169BE">
        <w:rPr>
          <w:rFonts w:ascii="Arial" w:hAnsi="Arial" w:cs="Arial"/>
          <w:sz w:val="24"/>
          <w:szCs w:val="24"/>
        </w:rPr>
        <w:t>na delší dobu</w:t>
      </w:r>
      <w:r w:rsidR="008169BE" w:rsidRPr="008169BE">
        <w:t xml:space="preserve"> </w:t>
      </w:r>
      <w:r w:rsidR="008169BE" w:rsidRPr="008169BE">
        <w:rPr>
          <w:rFonts w:ascii="Arial" w:hAnsi="Arial" w:cs="Arial"/>
          <w:sz w:val="24"/>
          <w:szCs w:val="24"/>
        </w:rPr>
        <w:t>je vhodnou volbou</w:t>
      </w:r>
      <w:r w:rsidR="00B843DB">
        <w:rPr>
          <w:rFonts w:ascii="Arial" w:hAnsi="Arial" w:cs="Arial"/>
          <w:sz w:val="24"/>
          <w:szCs w:val="24"/>
        </w:rPr>
        <w:t xml:space="preserve"> </w:t>
      </w:r>
      <w:r w:rsidR="008169BE">
        <w:rPr>
          <w:rFonts w:ascii="Arial" w:hAnsi="Arial" w:cs="Arial"/>
          <w:sz w:val="24"/>
          <w:szCs w:val="24"/>
        </w:rPr>
        <w:t>kat</w:t>
      </w:r>
      <w:r w:rsidR="00655E77">
        <w:rPr>
          <w:rFonts w:ascii="Arial" w:hAnsi="Arial" w:cs="Arial"/>
          <w:sz w:val="24"/>
          <w:szCs w:val="24"/>
        </w:rPr>
        <w:t>é</w:t>
      </w:r>
      <w:r w:rsidR="008169BE">
        <w:rPr>
          <w:rFonts w:ascii="Arial" w:hAnsi="Arial" w:cs="Arial"/>
          <w:sz w:val="24"/>
          <w:szCs w:val="24"/>
        </w:rPr>
        <w:t xml:space="preserve">tr </w:t>
      </w:r>
      <w:r w:rsidR="00B843DB">
        <w:rPr>
          <w:rFonts w:ascii="Arial" w:hAnsi="Arial" w:cs="Arial"/>
          <w:sz w:val="24"/>
          <w:szCs w:val="24"/>
        </w:rPr>
        <w:t>tunelizovan</w:t>
      </w:r>
      <w:r w:rsidR="008169BE">
        <w:rPr>
          <w:rFonts w:ascii="Arial" w:hAnsi="Arial" w:cs="Arial"/>
          <w:sz w:val="24"/>
          <w:szCs w:val="24"/>
        </w:rPr>
        <w:t>ý</w:t>
      </w:r>
      <w:r w:rsidR="00B843DB">
        <w:rPr>
          <w:rFonts w:ascii="Arial" w:hAnsi="Arial" w:cs="Arial"/>
          <w:sz w:val="24"/>
          <w:szCs w:val="24"/>
        </w:rPr>
        <w:t xml:space="preserve">, který je určen na dlouhodobou léčbu přesahující 6 měsíců až </w:t>
      </w:r>
      <w:r w:rsidR="00FE3E5D">
        <w:rPr>
          <w:rFonts w:ascii="Arial" w:hAnsi="Arial" w:cs="Arial"/>
          <w:sz w:val="24"/>
          <w:szCs w:val="24"/>
        </w:rPr>
        <w:t xml:space="preserve">2 </w:t>
      </w:r>
      <w:r w:rsidR="00B843DB">
        <w:rPr>
          <w:rFonts w:ascii="Arial" w:hAnsi="Arial" w:cs="Arial"/>
          <w:sz w:val="24"/>
          <w:szCs w:val="24"/>
        </w:rPr>
        <w:t>rok</w:t>
      </w:r>
      <w:r w:rsidR="00FE3E5D">
        <w:rPr>
          <w:rFonts w:ascii="Arial" w:hAnsi="Arial" w:cs="Arial"/>
          <w:sz w:val="24"/>
          <w:szCs w:val="24"/>
        </w:rPr>
        <w:t>y</w:t>
      </w:r>
      <w:r w:rsidR="00B843DB">
        <w:rPr>
          <w:rFonts w:ascii="Arial" w:hAnsi="Arial" w:cs="Arial"/>
          <w:sz w:val="24"/>
          <w:szCs w:val="24"/>
        </w:rPr>
        <w:t>. Využívá se při podávání léků, krevních derivátů, měření centrálního žilního tlaku</w:t>
      </w:r>
      <w:r w:rsidR="00FE3E5D">
        <w:rPr>
          <w:rFonts w:ascii="Arial" w:hAnsi="Arial" w:cs="Arial"/>
          <w:sz w:val="24"/>
          <w:szCs w:val="24"/>
        </w:rPr>
        <w:t>,</w:t>
      </w:r>
      <w:r w:rsidR="00B843DB">
        <w:rPr>
          <w:rFonts w:ascii="Arial" w:hAnsi="Arial" w:cs="Arial"/>
          <w:sz w:val="24"/>
          <w:szCs w:val="24"/>
        </w:rPr>
        <w:t xml:space="preserve"> a</w:t>
      </w:r>
      <w:r w:rsidR="00645371">
        <w:rPr>
          <w:rFonts w:ascii="Arial" w:hAnsi="Arial" w:cs="Arial"/>
          <w:sz w:val="24"/>
          <w:szCs w:val="24"/>
        </w:rPr>
        <w:t>le</w:t>
      </w:r>
      <w:r w:rsidR="00B843DB">
        <w:rPr>
          <w:rFonts w:ascii="Arial" w:hAnsi="Arial" w:cs="Arial"/>
          <w:sz w:val="24"/>
          <w:szCs w:val="24"/>
        </w:rPr>
        <w:t xml:space="preserve"> hlavně pro dialýzu</w:t>
      </w:r>
      <w:r w:rsidR="009B0963">
        <w:rPr>
          <w:rFonts w:ascii="Arial" w:hAnsi="Arial" w:cs="Arial"/>
          <w:sz w:val="24"/>
          <w:szCs w:val="24"/>
        </w:rPr>
        <w:t>. Může se zavádět do veny juguláris interny</w:t>
      </w:r>
      <w:r w:rsidR="00442C57">
        <w:rPr>
          <w:rFonts w:ascii="Arial" w:hAnsi="Arial" w:cs="Arial"/>
          <w:sz w:val="24"/>
          <w:szCs w:val="24"/>
        </w:rPr>
        <w:t xml:space="preserve"> nebo</w:t>
      </w:r>
      <w:r w:rsidR="009B0963">
        <w:rPr>
          <w:rFonts w:ascii="Arial" w:hAnsi="Arial" w:cs="Arial"/>
          <w:sz w:val="24"/>
          <w:szCs w:val="24"/>
        </w:rPr>
        <w:t xml:space="preserve"> veny subclavie</w:t>
      </w:r>
      <w:r w:rsidR="00442C57">
        <w:rPr>
          <w:rFonts w:ascii="Arial" w:hAnsi="Arial" w:cs="Arial"/>
          <w:sz w:val="24"/>
          <w:szCs w:val="24"/>
        </w:rPr>
        <w:t>.</w:t>
      </w:r>
      <w:r w:rsidR="009B0963">
        <w:rPr>
          <w:rFonts w:ascii="Arial" w:hAnsi="Arial" w:cs="Arial"/>
          <w:sz w:val="24"/>
          <w:szCs w:val="24"/>
        </w:rPr>
        <w:t xml:space="preserve"> </w:t>
      </w:r>
      <w:r w:rsidR="00442C57">
        <w:rPr>
          <w:rFonts w:ascii="Arial" w:hAnsi="Arial" w:cs="Arial"/>
          <w:sz w:val="24"/>
          <w:szCs w:val="24"/>
        </w:rPr>
        <w:t>D</w:t>
      </w:r>
      <w:r w:rsidR="009B0963">
        <w:rPr>
          <w:rFonts w:ascii="Arial" w:hAnsi="Arial" w:cs="Arial"/>
          <w:sz w:val="24"/>
          <w:szCs w:val="24"/>
        </w:rPr>
        <w:t xml:space="preserve">istální konec je usazen </w:t>
      </w:r>
      <w:r w:rsidR="003D7C72">
        <w:rPr>
          <w:rFonts w:ascii="Arial" w:hAnsi="Arial" w:cs="Arial"/>
          <w:sz w:val="24"/>
          <w:szCs w:val="24"/>
        </w:rPr>
        <w:t>v místě vena cava superior při ustí do pravé síně srdeční. Kat</w:t>
      </w:r>
      <w:r w:rsidR="00655E77">
        <w:rPr>
          <w:rFonts w:ascii="Arial" w:hAnsi="Arial" w:cs="Arial"/>
          <w:sz w:val="24"/>
          <w:szCs w:val="24"/>
        </w:rPr>
        <w:t>é</w:t>
      </w:r>
      <w:r w:rsidR="003D7C72">
        <w:rPr>
          <w:rFonts w:ascii="Arial" w:hAnsi="Arial" w:cs="Arial"/>
          <w:sz w:val="24"/>
          <w:szCs w:val="24"/>
        </w:rPr>
        <w:t>try jsou většinou vyrobeny ze silikonu nebo polyuretanu</w:t>
      </w:r>
      <w:r w:rsidR="003D7C72" w:rsidRPr="003D7C72">
        <w:t xml:space="preserve"> </w:t>
      </w:r>
      <w:r w:rsidR="003D7C72" w:rsidRPr="003D7C72">
        <w:rPr>
          <w:rFonts w:ascii="Arial" w:hAnsi="Arial" w:cs="Arial"/>
          <w:sz w:val="24"/>
          <w:szCs w:val="24"/>
        </w:rPr>
        <w:t>(Midha et al.,2017, s. 463-465</w:t>
      </w:r>
      <w:r w:rsidR="00984AD8">
        <w:rPr>
          <w:rFonts w:ascii="Arial" w:hAnsi="Arial" w:cs="Arial"/>
          <w:sz w:val="24"/>
          <w:szCs w:val="24"/>
        </w:rPr>
        <w:t>).</w:t>
      </w:r>
      <w:r w:rsidR="008169BE" w:rsidRPr="008169BE">
        <w:rPr>
          <w:rFonts w:ascii="Arial" w:hAnsi="Arial" w:cs="Arial"/>
          <w:sz w:val="24"/>
          <w:szCs w:val="24"/>
        </w:rPr>
        <w:t xml:space="preserve"> </w:t>
      </w:r>
      <w:r w:rsidR="00984AD8">
        <w:rPr>
          <w:rFonts w:ascii="Arial" w:hAnsi="Arial" w:cs="Arial"/>
          <w:sz w:val="24"/>
          <w:szCs w:val="24"/>
        </w:rPr>
        <w:t>Tunelizovaný kat</w:t>
      </w:r>
      <w:r w:rsidR="00655E77">
        <w:rPr>
          <w:rFonts w:ascii="Arial" w:hAnsi="Arial" w:cs="Arial"/>
          <w:sz w:val="24"/>
          <w:szCs w:val="24"/>
        </w:rPr>
        <w:t>é</w:t>
      </w:r>
      <w:r w:rsidR="00984AD8">
        <w:rPr>
          <w:rFonts w:ascii="Arial" w:hAnsi="Arial" w:cs="Arial"/>
          <w:sz w:val="24"/>
          <w:szCs w:val="24"/>
        </w:rPr>
        <w:t>tr</w:t>
      </w:r>
      <w:r w:rsidR="00AB3E72">
        <w:rPr>
          <w:rFonts w:ascii="Arial" w:hAnsi="Arial" w:cs="Arial"/>
          <w:sz w:val="24"/>
          <w:szCs w:val="24"/>
        </w:rPr>
        <w:t xml:space="preserve"> </w:t>
      </w:r>
      <w:r w:rsidR="00AB3E72" w:rsidRPr="00A5058E">
        <w:rPr>
          <w:rFonts w:ascii="Arial" w:hAnsi="Arial" w:cs="Arial"/>
          <w:sz w:val="24"/>
          <w:szCs w:val="24"/>
        </w:rPr>
        <w:t>se odlišuje</w:t>
      </w:r>
      <w:r w:rsidR="00984AD8" w:rsidRPr="00A5058E">
        <w:rPr>
          <w:rFonts w:ascii="Arial" w:hAnsi="Arial" w:cs="Arial"/>
          <w:sz w:val="24"/>
          <w:szCs w:val="24"/>
        </w:rPr>
        <w:t xml:space="preserve"> </w:t>
      </w:r>
      <w:r w:rsidR="00984AD8">
        <w:rPr>
          <w:rFonts w:ascii="Arial" w:hAnsi="Arial" w:cs="Arial"/>
          <w:sz w:val="24"/>
          <w:szCs w:val="24"/>
        </w:rPr>
        <w:t>od kat</w:t>
      </w:r>
      <w:r w:rsidR="00655E77">
        <w:rPr>
          <w:rFonts w:ascii="Arial" w:hAnsi="Arial" w:cs="Arial"/>
          <w:sz w:val="24"/>
          <w:szCs w:val="24"/>
        </w:rPr>
        <w:t>é</w:t>
      </w:r>
      <w:r w:rsidR="00984AD8">
        <w:rPr>
          <w:rFonts w:ascii="Arial" w:hAnsi="Arial" w:cs="Arial"/>
          <w:sz w:val="24"/>
          <w:szCs w:val="24"/>
        </w:rPr>
        <w:t>tru</w:t>
      </w:r>
      <w:r w:rsidR="008169BE" w:rsidRPr="008169BE">
        <w:rPr>
          <w:rFonts w:ascii="Arial" w:hAnsi="Arial" w:cs="Arial"/>
          <w:sz w:val="24"/>
          <w:szCs w:val="24"/>
        </w:rPr>
        <w:t xml:space="preserve"> netunelizovaného manžetou</w:t>
      </w:r>
      <w:r w:rsidR="00AB3E72">
        <w:rPr>
          <w:rFonts w:ascii="Arial" w:hAnsi="Arial" w:cs="Arial"/>
          <w:sz w:val="24"/>
          <w:szCs w:val="24"/>
        </w:rPr>
        <w:t xml:space="preserve">, </w:t>
      </w:r>
      <w:r w:rsidR="00AB3E72" w:rsidRPr="00A5058E">
        <w:rPr>
          <w:rFonts w:ascii="Arial" w:hAnsi="Arial" w:cs="Arial"/>
          <w:sz w:val="24"/>
          <w:szCs w:val="24"/>
        </w:rPr>
        <w:t>která</w:t>
      </w:r>
      <w:r w:rsidR="008169BE" w:rsidRPr="008169BE">
        <w:rPr>
          <w:rFonts w:ascii="Arial" w:hAnsi="Arial" w:cs="Arial"/>
          <w:sz w:val="24"/>
          <w:szCs w:val="24"/>
        </w:rPr>
        <w:t xml:space="preserve"> je uložena do podkoží, kde zaroste a tím zajistí asi po dvaceti dnech nejen fixaci, ale vytváří i protiinfekční barieru do extraluminálního prostoru (Charvát, 2016, s. 75).</w:t>
      </w:r>
    </w:p>
    <w:p w14:paraId="39EEBC46" w14:textId="48F37B21" w:rsidR="00D535A3" w:rsidRDefault="00224AB6" w:rsidP="00726885">
      <w:pPr>
        <w:spacing w:after="0" w:line="360" w:lineRule="auto"/>
        <w:jc w:val="both"/>
        <w:rPr>
          <w:rFonts w:ascii="Arial" w:hAnsi="Arial" w:cs="Arial"/>
          <w:sz w:val="24"/>
          <w:szCs w:val="24"/>
        </w:rPr>
      </w:pPr>
      <w:r>
        <w:rPr>
          <w:rFonts w:ascii="Arial" w:hAnsi="Arial" w:cs="Arial"/>
          <w:sz w:val="24"/>
          <w:szCs w:val="24"/>
        </w:rPr>
        <w:t xml:space="preserve">    </w:t>
      </w:r>
      <w:r w:rsidR="007833AD">
        <w:rPr>
          <w:rFonts w:ascii="Arial" w:hAnsi="Arial" w:cs="Arial"/>
          <w:sz w:val="24"/>
          <w:szCs w:val="24"/>
        </w:rPr>
        <w:t>S</w:t>
      </w:r>
      <w:r w:rsidR="002701B8">
        <w:rPr>
          <w:rFonts w:ascii="Arial" w:hAnsi="Arial" w:cs="Arial"/>
          <w:sz w:val="24"/>
          <w:szCs w:val="24"/>
        </w:rPr>
        <w:t>třednědobé a dlouhodobé žilní kanyly tunelizované</w:t>
      </w:r>
      <w:r w:rsidR="00C554E5">
        <w:rPr>
          <w:rFonts w:ascii="Arial" w:hAnsi="Arial" w:cs="Arial"/>
          <w:sz w:val="24"/>
          <w:szCs w:val="24"/>
        </w:rPr>
        <w:t xml:space="preserve"> jsou </w:t>
      </w:r>
      <w:r w:rsidR="001C3ADA">
        <w:rPr>
          <w:rFonts w:ascii="Arial" w:hAnsi="Arial" w:cs="Arial"/>
          <w:sz w:val="24"/>
          <w:szCs w:val="24"/>
        </w:rPr>
        <w:t xml:space="preserve">určené </w:t>
      </w:r>
      <w:bookmarkStart w:id="10" w:name="_Hlk503981348"/>
      <w:r w:rsidR="001C3ADA">
        <w:rPr>
          <w:rFonts w:ascii="Arial" w:hAnsi="Arial" w:cs="Arial"/>
          <w:sz w:val="24"/>
          <w:szCs w:val="24"/>
        </w:rPr>
        <w:t xml:space="preserve">na dobu delší </w:t>
      </w:r>
      <w:r w:rsidR="003C23DF">
        <w:rPr>
          <w:rFonts w:ascii="Arial" w:hAnsi="Arial" w:cs="Arial"/>
          <w:sz w:val="24"/>
          <w:szCs w:val="24"/>
        </w:rPr>
        <w:t xml:space="preserve">než </w:t>
      </w:r>
      <w:r w:rsidR="001C3ADA">
        <w:rPr>
          <w:rFonts w:ascii="Arial" w:hAnsi="Arial" w:cs="Arial"/>
          <w:sz w:val="24"/>
          <w:szCs w:val="24"/>
        </w:rPr>
        <w:t>šest týdnů</w:t>
      </w:r>
      <w:r w:rsidR="003C23DF">
        <w:rPr>
          <w:rFonts w:ascii="Arial" w:hAnsi="Arial" w:cs="Arial"/>
          <w:sz w:val="24"/>
          <w:szCs w:val="24"/>
        </w:rPr>
        <w:t>,</w:t>
      </w:r>
      <w:r w:rsidR="001C3ADA">
        <w:rPr>
          <w:rFonts w:ascii="Arial" w:hAnsi="Arial" w:cs="Arial"/>
          <w:sz w:val="24"/>
          <w:szCs w:val="24"/>
        </w:rPr>
        <w:t xml:space="preserve"> spíše až měsíců</w:t>
      </w:r>
      <w:r w:rsidR="003C23DF">
        <w:rPr>
          <w:rFonts w:ascii="Arial" w:hAnsi="Arial" w:cs="Arial"/>
          <w:sz w:val="24"/>
          <w:szCs w:val="24"/>
        </w:rPr>
        <w:t>,</w:t>
      </w:r>
      <w:r w:rsidR="001C3ADA">
        <w:rPr>
          <w:rFonts w:ascii="Arial" w:hAnsi="Arial" w:cs="Arial"/>
          <w:sz w:val="24"/>
          <w:szCs w:val="24"/>
        </w:rPr>
        <w:t xml:space="preserve"> eventuálně </w:t>
      </w:r>
      <w:r w:rsidR="00645371">
        <w:rPr>
          <w:rFonts w:ascii="Arial" w:hAnsi="Arial" w:cs="Arial"/>
          <w:sz w:val="24"/>
          <w:szCs w:val="24"/>
        </w:rPr>
        <w:t>let</w:t>
      </w:r>
      <w:r w:rsidR="001C3ADA">
        <w:rPr>
          <w:rFonts w:ascii="Arial" w:hAnsi="Arial" w:cs="Arial"/>
          <w:sz w:val="24"/>
          <w:szCs w:val="24"/>
        </w:rPr>
        <w:t>.</w:t>
      </w:r>
      <w:bookmarkEnd w:id="10"/>
      <w:r w:rsidR="001C3ADA">
        <w:rPr>
          <w:rFonts w:ascii="Arial" w:hAnsi="Arial" w:cs="Arial"/>
          <w:sz w:val="24"/>
          <w:szCs w:val="24"/>
        </w:rPr>
        <w:t xml:space="preserve"> Většinou je to</w:t>
      </w:r>
      <w:r w:rsidR="00C554E5">
        <w:rPr>
          <w:rFonts w:ascii="Arial" w:hAnsi="Arial" w:cs="Arial"/>
          <w:sz w:val="24"/>
          <w:szCs w:val="24"/>
        </w:rPr>
        <w:t xml:space="preserve"> kat</w:t>
      </w:r>
      <w:r w:rsidR="00655E77">
        <w:rPr>
          <w:rFonts w:ascii="Arial" w:hAnsi="Arial" w:cs="Arial"/>
          <w:sz w:val="24"/>
          <w:szCs w:val="24"/>
        </w:rPr>
        <w:t>é</w:t>
      </w:r>
      <w:r w:rsidR="00C554E5">
        <w:rPr>
          <w:rFonts w:ascii="Arial" w:hAnsi="Arial" w:cs="Arial"/>
          <w:sz w:val="24"/>
          <w:szCs w:val="24"/>
        </w:rPr>
        <w:t>tr Hickm</w:t>
      </w:r>
      <w:r w:rsidR="00356BB1">
        <w:rPr>
          <w:rFonts w:ascii="Arial" w:hAnsi="Arial" w:cs="Arial"/>
          <w:sz w:val="24"/>
          <w:szCs w:val="24"/>
        </w:rPr>
        <w:t>anův nebo Broviacův</w:t>
      </w:r>
      <w:r w:rsidR="003C23DF">
        <w:rPr>
          <w:rFonts w:ascii="Arial" w:hAnsi="Arial" w:cs="Arial"/>
          <w:sz w:val="24"/>
          <w:szCs w:val="24"/>
        </w:rPr>
        <w:t>,</w:t>
      </w:r>
      <w:r w:rsidR="00EC1B24">
        <w:rPr>
          <w:rFonts w:ascii="Arial" w:hAnsi="Arial" w:cs="Arial"/>
          <w:sz w:val="24"/>
          <w:szCs w:val="24"/>
        </w:rPr>
        <w:t xml:space="preserve"> využíva</w:t>
      </w:r>
      <w:r w:rsidR="00C41275">
        <w:rPr>
          <w:rFonts w:ascii="Arial" w:hAnsi="Arial" w:cs="Arial"/>
          <w:sz w:val="24"/>
          <w:szCs w:val="24"/>
        </w:rPr>
        <w:t>ný</w:t>
      </w:r>
      <w:r w:rsidR="00EC1B24">
        <w:rPr>
          <w:rFonts w:ascii="Arial" w:hAnsi="Arial" w:cs="Arial"/>
          <w:sz w:val="24"/>
          <w:szCs w:val="24"/>
        </w:rPr>
        <w:t xml:space="preserve"> pro </w:t>
      </w:r>
      <w:r w:rsidR="00EC1B24" w:rsidRPr="00EC1B24">
        <w:rPr>
          <w:rFonts w:ascii="Arial" w:hAnsi="Arial" w:cs="Arial"/>
          <w:sz w:val="24"/>
          <w:szCs w:val="24"/>
        </w:rPr>
        <w:t xml:space="preserve">parenterální výživu, </w:t>
      </w:r>
      <w:r w:rsidR="00EC1B24">
        <w:rPr>
          <w:rFonts w:ascii="Arial" w:hAnsi="Arial" w:cs="Arial"/>
          <w:sz w:val="24"/>
          <w:szCs w:val="24"/>
        </w:rPr>
        <w:t xml:space="preserve">hydrataci, </w:t>
      </w:r>
      <w:r w:rsidR="00EC1B24" w:rsidRPr="00EC1B24">
        <w:rPr>
          <w:rFonts w:ascii="Arial" w:hAnsi="Arial" w:cs="Arial"/>
          <w:sz w:val="24"/>
          <w:szCs w:val="24"/>
        </w:rPr>
        <w:t xml:space="preserve">podávání cytostatik, </w:t>
      </w:r>
      <w:r w:rsidR="00EC1B24">
        <w:rPr>
          <w:rFonts w:ascii="Arial" w:hAnsi="Arial" w:cs="Arial"/>
          <w:sz w:val="24"/>
          <w:szCs w:val="24"/>
        </w:rPr>
        <w:t xml:space="preserve">podávání </w:t>
      </w:r>
      <w:r w:rsidR="00EC1B24" w:rsidRPr="00EC1B24">
        <w:rPr>
          <w:rFonts w:ascii="Arial" w:hAnsi="Arial" w:cs="Arial"/>
          <w:sz w:val="24"/>
          <w:szCs w:val="24"/>
        </w:rPr>
        <w:t>protiinfekčních látek</w:t>
      </w:r>
      <w:r w:rsidR="003C23DF">
        <w:rPr>
          <w:rFonts w:ascii="Arial" w:hAnsi="Arial" w:cs="Arial"/>
          <w:sz w:val="24"/>
          <w:szCs w:val="24"/>
        </w:rPr>
        <w:t xml:space="preserve"> a</w:t>
      </w:r>
      <w:r w:rsidR="00EC1B24" w:rsidRPr="00EC1B24">
        <w:rPr>
          <w:rFonts w:ascii="Arial" w:hAnsi="Arial" w:cs="Arial"/>
          <w:sz w:val="24"/>
          <w:szCs w:val="24"/>
        </w:rPr>
        <w:t xml:space="preserve"> iontovou substi</w:t>
      </w:r>
      <w:r w:rsidR="00EC1B24">
        <w:rPr>
          <w:rFonts w:ascii="Arial" w:hAnsi="Arial" w:cs="Arial"/>
          <w:sz w:val="24"/>
          <w:szCs w:val="24"/>
        </w:rPr>
        <w:t>tuci</w:t>
      </w:r>
      <w:r w:rsidR="00EC1B24" w:rsidRPr="00EC1B24">
        <w:rPr>
          <w:rFonts w:ascii="Arial" w:hAnsi="Arial" w:cs="Arial"/>
          <w:sz w:val="24"/>
          <w:szCs w:val="24"/>
        </w:rPr>
        <w:t xml:space="preserve">. </w:t>
      </w:r>
      <w:r w:rsidR="001763D0" w:rsidRPr="001763D0">
        <w:rPr>
          <w:rFonts w:ascii="Arial" w:hAnsi="Arial" w:cs="Arial"/>
          <w:sz w:val="24"/>
          <w:szCs w:val="24"/>
        </w:rPr>
        <w:t>(Maňásek et al., 2012, s. 10</w:t>
      </w:r>
      <w:r w:rsidR="001763D0">
        <w:rPr>
          <w:rFonts w:ascii="Arial" w:hAnsi="Arial" w:cs="Arial"/>
          <w:sz w:val="24"/>
          <w:szCs w:val="24"/>
        </w:rPr>
        <w:t>-11</w:t>
      </w:r>
      <w:r w:rsidR="001763D0" w:rsidRPr="001763D0">
        <w:rPr>
          <w:rFonts w:ascii="Arial" w:hAnsi="Arial" w:cs="Arial"/>
          <w:sz w:val="24"/>
          <w:szCs w:val="24"/>
        </w:rPr>
        <w:t>).</w:t>
      </w:r>
      <w:r w:rsidR="00FB5E68">
        <w:rPr>
          <w:rFonts w:ascii="Arial" w:hAnsi="Arial" w:cs="Arial"/>
          <w:sz w:val="24"/>
          <w:szCs w:val="24"/>
        </w:rPr>
        <w:t xml:space="preserve"> </w:t>
      </w:r>
      <w:r w:rsidR="00CD4BF0">
        <w:rPr>
          <w:rFonts w:ascii="Arial" w:hAnsi="Arial" w:cs="Arial"/>
          <w:sz w:val="24"/>
          <w:szCs w:val="24"/>
        </w:rPr>
        <w:t>K Broviacu a H</w:t>
      </w:r>
      <w:r w:rsidR="00D535A3">
        <w:rPr>
          <w:rFonts w:ascii="Arial" w:hAnsi="Arial" w:cs="Arial"/>
          <w:sz w:val="24"/>
          <w:szCs w:val="24"/>
        </w:rPr>
        <w:t>i</w:t>
      </w:r>
      <w:r w:rsidR="00CD4BF0">
        <w:rPr>
          <w:rFonts w:ascii="Arial" w:hAnsi="Arial" w:cs="Arial"/>
          <w:sz w:val="24"/>
          <w:szCs w:val="24"/>
        </w:rPr>
        <w:t>ckmanovu kat</w:t>
      </w:r>
      <w:r w:rsidR="00655E77">
        <w:rPr>
          <w:rFonts w:ascii="Arial" w:hAnsi="Arial" w:cs="Arial"/>
          <w:sz w:val="24"/>
          <w:szCs w:val="24"/>
        </w:rPr>
        <w:t>é</w:t>
      </w:r>
      <w:r w:rsidR="00CD4BF0">
        <w:rPr>
          <w:rFonts w:ascii="Arial" w:hAnsi="Arial" w:cs="Arial"/>
          <w:sz w:val="24"/>
          <w:szCs w:val="24"/>
        </w:rPr>
        <w:t>tru řadíme ještě Hohnův</w:t>
      </w:r>
      <w:r w:rsidR="00AB3E72">
        <w:rPr>
          <w:rFonts w:ascii="Arial" w:hAnsi="Arial" w:cs="Arial"/>
          <w:sz w:val="24"/>
          <w:szCs w:val="24"/>
        </w:rPr>
        <w:t xml:space="preserve"> a </w:t>
      </w:r>
      <w:r w:rsidR="00AB3E72" w:rsidRPr="00A5058E">
        <w:rPr>
          <w:rFonts w:ascii="Arial" w:hAnsi="Arial" w:cs="Arial"/>
          <w:sz w:val="24"/>
          <w:szCs w:val="24"/>
        </w:rPr>
        <w:t>Groshongův</w:t>
      </w:r>
      <w:r w:rsidR="00CD4BF0" w:rsidRPr="00A5058E">
        <w:rPr>
          <w:rFonts w:ascii="Arial" w:hAnsi="Arial" w:cs="Arial"/>
          <w:sz w:val="24"/>
          <w:szCs w:val="24"/>
        </w:rPr>
        <w:t xml:space="preserve"> kat</w:t>
      </w:r>
      <w:r w:rsidR="00655E77">
        <w:rPr>
          <w:rFonts w:ascii="Arial" w:hAnsi="Arial" w:cs="Arial"/>
          <w:sz w:val="24"/>
          <w:szCs w:val="24"/>
        </w:rPr>
        <w:t>é</w:t>
      </w:r>
      <w:r w:rsidR="00CD4BF0" w:rsidRPr="00A5058E">
        <w:rPr>
          <w:rFonts w:ascii="Arial" w:hAnsi="Arial" w:cs="Arial"/>
          <w:sz w:val="24"/>
          <w:szCs w:val="24"/>
        </w:rPr>
        <w:t>tr.</w:t>
      </w:r>
      <w:r w:rsidR="00060292" w:rsidRPr="00A5058E">
        <w:rPr>
          <w:rFonts w:ascii="Arial" w:hAnsi="Arial" w:cs="Arial"/>
          <w:sz w:val="24"/>
          <w:szCs w:val="24"/>
        </w:rPr>
        <w:t xml:space="preserve"> </w:t>
      </w:r>
    </w:p>
    <w:p w14:paraId="2A806FCC" w14:textId="07E47E29" w:rsidR="00D535A3" w:rsidRDefault="00D535A3" w:rsidP="00726885">
      <w:pPr>
        <w:spacing w:after="0" w:line="360" w:lineRule="auto"/>
        <w:jc w:val="both"/>
        <w:rPr>
          <w:rFonts w:ascii="Arial" w:hAnsi="Arial" w:cs="Arial"/>
          <w:sz w:val="24"/>
          <w:szCs w:val="24"/>
        </w:rPr>
      </w:pPr>
      <w:r>
        <w:rPr>
          <w:rFonts w:ascii="Arial" w:hAnsi="Arial" w:cs="Arial"/>
          <w:sz w:val="24"/>
          <w:szCs w:val="24"/>
        </w:rPr>
        <w:t xml:space="preserve">    </w:t>
      </w:r>
      <w:r w:rsidR="00060292" w:rsidRPr="00A5058E">
        <w:rPr>
          <w:rFonts w:ascii="Arial" w:hAnsi="Arial" w:cs="Arial"/>
          <w:sz w:val="24"/>
          <w:szCs w:val="24"/>
        </w:rPr>
        <w:t>Kat</w:t>
      </w:r>
      <w:r w:rsidR="00655E77">
        <w:rPr>
          <w:rFonts w:ascii="Arial" w:hAnsi="Arial" w:cs="Arial"/>
          <w:sz w:val="24"/>
          <w:szCs w:val="24"/>
        </w:rPr>
        <w:t>é</w:t>
      </w:r>
      <w:r w:rsidR="00060292" w:rsidRPr="00A5058E">
        <w:rPr>
          <w:rFonts w:ascii="Arial" w:hAnsi="Arial" w:cs="Arial"/>
          <w:sz w:val="24"/>
          <w:szCs w:val="24"/>
        </w:rPr>
        <w:t>tr Groshongův se odlišuje od ostatních</w:t>
      </w:r>
      <w:r w:rsidR="00C75DFC" w:rsidRPr="00A5058E">
        <w:rPr>
          <w:rFonts w:ascii="Arial" w:hAnsi="Arial" w:cs="Arial"/>
          <w:sz w:val="24"/>
          <w:szCs w:val="24"/>
        </w:rPr>
        <w:t xml:space="preserve"> kat</w:t>
      </w:r>
      <w:r w:rsidR="00655E77">
        <w:rPr>
          <w:rFonts w:ascii="Arial" w:hAnsi="Arial" w:cs="Arial"/>
          <w:sz w:val="24"/>
          <w:szCs w:val="24"/>
        </w:rPr>
        <w:t>é</w:t>
      </w:r>
      <w:r w:rsidR="00C75DFC" w:rsidRPr="00A5058E">
        <w:rPr>
          <w:rFonts w:ascii="Arial" w:hAnsi="Arial" w:cs="Arial"/>
          <w:sz w:val="24"/>
          <w:szCs w:val="24"/>
        </w:rPr>
        <w:t>tr</w:t>
      </w:r>
      <w:r w:rsidR="00B1675F">
        <w:rPr>
          <w:rFonts w:ascii="Arial" w:hAnsi="Arial" w:cs="Arial"/>
          <w:sz w:val="24"/>
          <w:szCs w:val="24"/>
        </w:rPr>
        <w:t>ů</w:t>
      </w:r>
      <w:r w:rsidR="00060292" w:rsidRPr="00A5058E">
        <w:rPr>
          <w:rFonts w:ascii="Arial" w:hAnsi="Arial" w:cs="Arial"/>
          <w:sz w:val="24"/>
          <w:szCs w:val="24"/>
        </w:rPr>
        <w:t xml:space="preserve"> </w:t>
      </w:r>
      <w:r w:rsidR="00442C57">
        <w:rPr>
          <w:rFonts w:ascii="Arial" w:hAnsi="Arial" w:cs="Arial"/>
          <w:sz w:val="24"/>
          <w:szCs w:val="24"/>
        </w:rPr>
        <w:t xml:space="preserve">jednosměrnou </w:t>
      </w:r>
      <w:r w:rsidR="00060292" w:rsidRPr="00A5058E">
        <w:rPr>
          <w:rFonts w:ascii="Arial" w:hAnsi="Arial" w:cs="Arial"/>
          <w:sz w:val="24"/>
          <w:szCs w:val="24"/>
        </w:rPr>
        <w:t>chlopní, která zastává funkci dvoucestného ventilu.</w:t>
      </w:r>
      <w:r w:rsidR="00CD4BF0" w:rsidRPr="00A5058E">
        <w:rPr>
          <w:rFonts w:ascii="Arial" w:hAnsi="Arial" w:cs="Arial"/>
          <w:sz w:val="24"/>
          <w:szCs w:val="24"/>
        </w:rPr>
        <w:t xml:space="preserve"> </w:t>
      </w:r>
      <w:r w:rsidR="00CD4BF0">
        <w:rPr>
          <w:rFonts w:ascii="Arial" w:hAnsi="Arial" w:cs="Arial"/>
          <w:sz w:val="24"/>
          <w:szCs w:val="24"/>
        </w:rPr>
        <w:t>Všechny tyto kat</w:t>
      </w:r>
      <w:r w:rsidR="00655E77">
        <w:rPr>
          <w:rFonts w:ascii="Arial" w:hAnsi="Arial" w:cs="Arial"/>
          <w:sz w:val="24"/>
          <w:szCs w:val="24"/>
        </w:rPr>
        <w:t>é</w:t>
      </w:r>
      <w:r w:rsidR="00CD4BF0">
        <w:rPr>
          <w:rFonts w:ascii="Arial" w:hAnsi="Arial" w:cs="Arial"/>
          <w:sz w:val="24"/>
          <w:szCs w:val="24"/>
        </w:rPr>
        <w:t>try jsou jednocestné</w:t>
      </w:r>
      <w:r w:rsidR="00165DDD">
        <w:rPr>
          <w:rFonts w:ascii="Arial" w:hAnsi="Arial" w:cs="Arial"/>
          <w:sz w:val="24"/>
          <w:szCs w:val="24"/>
        </w:rPr>
        <w:t xml:space="preserve"> </w:t>
      </w:r>
      <w:r w:rsidR="006B3C5A">
        <w:rPr>
          <w:rFonts w:ascii="Arial" w:hAnsi="Arial" w:cs="Arial"/>
          <w:sz w:val="24"/>
          <w:szCs w:val="24"/>
        </w:rPr>
        <w:t xml:space="preserve">o průměru 4-6 frenchů </w:t>
      </w:r>
      <w:r w:rsidR="00CD4BF0">
        <w:rPr>
          <w:rFonts w:ascii="Arial" w:hAnsi="Arial" w:cs="Arial"/>
          <w:sz w:val="24"/>
          <w:szCs w:val="24"/>
        </w:rPr>
        <w:t xml:space="preserve">a využívají se spíše u pacientů </w:t>
      </w:r>
      <w:r w:rsidR="006B3C5A">
        <w:rPr>
          <w:rFonts w:ascii="Arial" w:hAnsi="Arial" w:cs="Arial"/>
          <w:sz w:val="24"/>
          <w:szCs w:val="24"/>
        </w:rPr>
        <w:t xml:space="preserve">v péči ambulantní </w:t>
      </w:r>
      <w:bookmarkStart w:id="11" w:name="_Hlk508105732"/>
      <w:r w:rsidR="006B3C5A" w:rsidRPr="006B3C5A">
        <w:rPr>
          <w:rFonts w:ascii="Arial" w:hAnsi="Arial" w:cs="Arial"/>
          <w:sz w:val="24"/>
          <w:szCs w:val="24"/>
        </w:rPr>
        <w:t xml:space="preserve">(Charvát, 2016, s. </w:t>
      </w:r>
      <w:r w:rsidR="006B3C5A">
        <w:rPr>
          <w:rFonts w:ascii="Arial" w:hAnsi="Arial" w:cs="Arial"/>
          <w:sz w:val="24"/>
          <w:szCs w:val="24"/>
        </w:rPr>
        <w:t>7</w:t>
      </w:r>
      <w:r w:rsidR="006B3C5A" w:rsidRPr="006B3C5A">
        <w:rPr>
          <w:rFonts w:ascii="Arial" w:hAnsi="Arial" w:cs="Arial"/>
          <w:sz w:val="24"/>
          <w:szCs w:val="24"/>
        </w:rPr>
        <w:t>5)</w:t>
      </w:r>
      <w:r w:rsidR="006B3C5A">
        <w:rPr>
          <w:rFonts w:ascii="Arial" w:hAnsi="Arial" w:cs="Arial"/>
          <w:sz w:val="24"/>
          <w:szCs w:val="24"/>
        </w:rPr>
        <w:t xml:space="preserve">. </w:t>
      </w:r>
      <w:bookmarkEnd w:id="11"/>
    </w:p>
    <w:p w14:paraId="150CAD7E" w14:textId="3478E639" w:rsidR="00D535A3" w:rsidRDefault="00D535A3" w:rsidP="00726885">
      <w:pPr>
        <w:spacing w:after="0" w:line="360" w:lineRule="auto"/>
        <w:jc w:val="both"/>
        <w:rPr>
          <w:rFonts w:ascii="Arial" w:hAnsi="Arial" w:cs="Arial"/>
          <w:sz w:val="24"/>
          <w:szCs w:val="24"/>
        </w:rPr>
      </w:pPr>
      <w:r>
        <w:rPr>
          <w:rFonts w:ascii="Arial" w:hAnsi="Arial" w:cs="Arial"/>
          <w:sz w:val="24"/>
          <w:szCs w:val="24"/>
        </w:rPr>
        <w:t xml:space="preserve">    </w:t>
      </w:r>
      <w:r w:rsidR="008F54FA">
        <w:rPr>
          <w:rFonts w:ascii="Arial" w:hAnsi="Arial" w:cs="Arial"/>
          <w:sz w:val="24"/>
          <w:szCs w:val="24"/>
        </w:rPr>
        <w:t>Hickmanův kat</w:t>
      </w:r>
      <w:r w:rsidR="00655E77">
        <w:rPr>
          <w:rFonts w:ascii="Arial" w:hAnsi="Arial" w:cs="Arial"/>
          <w:sz w:val="24"/>
          <w:szCs w:val="24"/>
        </w:rPr>
        <w:t>é</w:t>
      </w:r>
      <w:r w:rsidR="008F54FA">
        <w:rPr>
          <w:rFonts w:ascii="Arial" w:hAnsi="Arial" w:cs="Arial"/>
          <w:sz w:val="24"/>
          <w:szCs w:val="24"/>
        </w:rPr>
        <w:t>tr se zavádí na operačním sále</w:t>
      </w:r>
      <w:r w:rsidR="007118B9">
        <w:rPr>
          <w:rFonts w:ascii="Arial" w:hAnsi="Arial" w:cs="Arial"/>
          <w:sz w:val="24"/>
          <w:szCs w:val="24"/>
        </w:rPr>
        <w:t xml:space="preserve"> jako plánovaný výkon pomocí ultrazvuku a rentgenu</w:t>
      </w:r>
      <w:r w:rsidR="00B12308">
        <w:rPr>
          <w:rFonts w:ascii="Arial" w:hAnsi="Arial" w:cs="Arial"/>
          <w:sz w:val="24"/>
          <w:szCs w:val="24"/>
        </w:rPr>
        <w:t>. Jedná se o spolupráci chirurga, radiologa a anesteziologa</w:t>
      </w:r>
      <w:r w:rsidR="00AE163A">
        <w:rPr>
          <w:rFonts w:ascii="Arial" w:hAnsi="Arial" w:cs="Arial"/>
          <w:sz w:val="24"/>
          <w:szCs w:val="24"/>
        </w:rPr>
        <w:t xml:space="preserve"> a kat</w:t>
      </w:r>
      <w:r w:rsidR="00655E77">
        <w:rPr>
          <w:rFonts w:ascii="Arial" w:hAnsi="Arial" w:cs="Arial"/>
          <w:sz w:val="24"/>
          <w:szCs w:val="24"/>
        </w:rPr>
        <w:t>é</w:t>
      </w:r>
      <w:r w:rsidR="00AE163A">
        <w:rPr>
          <w:rFonts w:ascii="Arial" w:hAnsi="Arial" w:cs="Arial"/>
          <w:sz w:val="24"/>
          <w:szCs w:val="24"/>
        </w:rPr>
        <w:t>tr se nejčastěji zavádí do pravé vény jugulární.</w:t>
      </w:r>
      <w:r w:rsidR="00B12308">
        <w:rPr>
          <w:rFonts w:ascii="Arial" w:hAnsi="Arial" w:cs="Arial"/>
          <w:sz w:val="24"/>
          <w:szCs w:val="24"/>
        </w:rPr>
        <w:t xml:space="preserve"> </w:t>
      </w:r>
      <w:r w:rsidR="0045154A">
        <w:rPr>
          <w:rFonts w:ascii="Arial" w:hAnsi="Arial" w:cs="Arial"/>
          <w:sz w:val="24"/>
          <w:szCs w:val="24"/>
        </w:rPr>
        <w:t>(</w:t>
      </w:r>
      <w:r w:rsidR="0045154A" w:rsidRPr="0045154A">
        <w:rPr>
          <w:rFonts w:ascii="Arial" w:hAnsi="Arial" w:cs="Arial"/>
          <w:sz w:val="24"/>
          <w:szCs w:val="24"/>
        </w:rPr>
        <w:t>M. Y. Lim et al.</w:t>
      </w:r>
      <w:r w:rsidR="0045154A">
        <w:rPr>
          <w:rFonts w:ascii="Arial" w:hAnsi="Arial" w:cs="Arial"/>
          <w:sz w:val="24"/>
          <w:szCs w:val="24"/>
        </w:rPr>
        <w:t>, 2013, s.</w:t>
      </w:r>
      <w:r w:rsidR="0045154A" w:rsidRPr="0045154A">
        <w:t xml:space="preserve"> </w:t>
      </w:r>
      <w:r w:rsidR="0045154A" w:rsidRPr="0045154A">
        <w:rPr>
          <w:rFonts w:ascii="Arial" w:hAnsi="Arial" w:cs="Arial"/>
          <w:sz w:val="24"/>
          <w:szCs w:val="24"/>
        </w:rPr>
        <w:t>1264</w:t>
      </w:r>
      <w:r w:rsidR="0045154A">
        <w:rPr>
          <w:rFonts w:ascii="Arial" w:hAnsi="Arial" w:cs="Arial"/>
          <w:sz w:val="24"/>
          <w:szCs w:val="24"/>
        </w:rPr>
        <w:t>).</w:t>
      </w:r>
      <w:r w:rsidR="00A21B7D">
        <w:rPr>
          <w:rFonts w:ascii="Arial" w:hAnsi="Arial" w:cs="Arial"/>
          <w:sz w:val="24"/>
          <w:szCs w:val="24"/>
        </w:rPr>
        <w:t xml:space="preserve"> </w:t>
      </w:r>
      <w:r>
        <w:rPr>
          <w:rFonts w:ascii="Arial" w:hAnsi="Arial" w:cs="Arial"/>
          <w:sz w:val="24"/>
          <w:szCs w:val="24"/>
        </w:rPr>
        <w:t xml:space="preserve">  </w:t>
      </w:r>
    </w:p>
    <w:p w14:paraId="79DF4BB2" w14:textId="7065A873" w:rsidR="00A12BA0" w:rsidRDefault="00D535A3" w:rsidP="00D535A3">
      <w:pPr>
        <w:spacing w:after="0" w:line="360" w:lineRule="auto"/>
        <w:jc w:val="both"/>
        <w:rPr>
          <w:rFonts w:ascii="Arial" w:hAnsi="Arial" w:cs="Arial"/>
          <w:sz w:val="24"/>
          <w:szCs w:val="24"/>
        </w:rPr>
      </w:pPr>
      <w:r>
        <w:rPr>
          <w:rFonts w:ascii="Arial" w:hAnsi="Arial" w:cs="Arial"/>
          <w:sz w:val="24"/>
          <w:szCs w:val="24"/>
        </w:rPr>
        <w:lastRenderedPageBreak/>
        <w:t xml:space="preserve">    </w:t>
      </w:r>
      <w:r w:rsidR="00165DDD">
        <w:rPr>
          <w:rFonts w:ascii="Arial" w:hAnsi="Arial" w:cs="Arial"/>
          <w:sz w:val="24"/>
          <w:szCs w:val="24"/>
        </w:rPr>
        <w:t>Broviacův kat</w:t>
      </w:r>
      <w:r w:rsidR="00284AD5">
        <w:rPr>
          <w:rFonts w:ascii="Arial" w:hAnsi="Arial" w:cs="Arial"/>
          <w:sz w:val="24"/>
          <w:szCs w:val="24"/>
        </w:rPr>
        <w:t>é</w:t>
      </w:r>
      <w:r w:rsidR="00165DDD">
        <w:rPr>
          <w:rFonts w:ascii="Arial" w:hAnsi="Arial" w:cs="Arial"/>
          <w:sz w:val="24"/>
          <w:szCs w:val="24"/>
        </w:rPr>
        <w:t>tr patří k dlouhodobým centr</w:t>
      </w:r>
      <w:r w:rsidR="007169C0">
        <w:rPr>
          <w:rFonts w:ascii="Arial" w:hAnsi="Arial" w:cs="Arial"/>
          <w:sz w:val="24"/>
          <w:szCs w:val="24"/>
        </w:rPr>
        <w:t>álním přístupům pro novorozence</w:t>
      </w:r>
      <w:r w:rsidR="00C874A8">
        <w:rPr>
          <w:rFonts w:ascii="Arial" w:hAnsi="Arial" w:cs="Arial"/>
          <w:sz w:val="24"/>
          <w:szCs w:val="24"/>
        </w:rPr>
        <w:t xml:space="preserve"> a kojence</w:t>
      </w:r>
      <w:r w:rsidR="00AA4F5D">
        <w:rPr>
          <w:rFonts w:ascii="Arial" w:hAnsi="Arial" w:cs="Arial"/>
          <w:sz w:val="24"/>
          <w:szCs w:val="24"/>
        </w:rPr>
        <w:t>,</w:t>
      </w:r>
      <w:r w:rsidR="007169C0">
        <w:rPr>
          <w:rFonts w:ascii="Arial" w:hAnsi="Arial" w:cs="Arial"/>
          <w:sz w:val="24"/>
          <w:szCs w:val="24"/>
        </w:rPr>
        <w:t xml:space="preserve"> kdy</w:t>
      </w:r>
      <w:r w:rsidR="00AA4F5D">
        <w:rPr>
          <w:rFonts w:ascii="Arial" w:hAnsi="Arial" w:cs="Arial"/>
          <w:sz w:val="24"/>
          <w:szCs w:val="24"/>
        </w:rPr>
        <w:t xml:space="preserve"> </w:t>
      </w:r>
      <w:r w:rsidR="00AA4F5D" w:rsidRPr="00A5058E">
        <w:rPr>
          <w:rFonts w:ascii="Arial" w:hAnsi="Arial" w:cs="Arial"/>
          <w:sz w:val="24"/>
          <w:szCs w:val="24"/>
        </w:rPr>
        <w:t>se</w:t>
      </w:r>
      <w:r w:rsidR="007169C0" w:rsidRPr="00A5058E">
        <w:rPr>
          <w:rFonts w:ascii="Arial" w:hAnsi="Arial" w:cs="Arial"/>
          <w:sz w:val="24"/>
          <w:szCs w:val="24"/>
        </w:rPr>
        <w:t xml:space="preserve"> </w:t>
      </w:r>
      <w:r w:rsidR="007169C0">
        <w:rPr>
          <w:rFonts w:ascii="Arial" w:hAnsi="Arial" w:cs="Arial"/>
          <w:sz w:val="24"/>
          <w:szCs w:val="24"/>
        </w:rPr>
        <w:t>pomocí ultrazvuku lokalizuje žilní přístup a pomocí rentgenu se ověřuje správnost</w:t>
      </w:r>
      <w:r w:rsidR="00C874A8">
        <w:rPr>
          <w:rFonts w:ascii="Arial" w:hAnsi="Arial" w:cs="Arial"/>
          <w:sz w:val="24"/>
          <w:szCs w:val="24"/>
        </w:rPr>
        <w:t xml:space="preserve"> uložení kat</w:t>
      </w:r>
      <w:r w:rsidR="00284AD5">
        <w:rPr>
          <w:rFonts w:ascii="Arial" w:hAnsi="Arial" w:cs="Arial"/>
          <w:sz w:val="24"/>
          <w:szCs w:val="24"/>
        </w:rPr>
        <w:t>é</w:t>
      </w:r>
      <w:r w:rsidR="00C874A8">
        <w:rPr>
          <w:rFonts w:ascii="Arial" w:hAnsi="Arial" w:cs="Arial"/>
          <w:sz w:val="24"/>
          <w:szCs w:val="24"/>
        </w:rPr>
        <w:t>tru</w:t>
      </w:r>
      <w:r w:rsidR="00093EA3" w:rsidRPr="00093EA3">
        <w:t xml:space="preserve"> </w:t>
      </w:r>
      <w:bookmarkStart w:id="12" w:name="_Hlk508096956"/>
      <w:r w:rsidR="00EB13B9">
        <w:t>(</w:t>
      </w:r>
      <w:r w:rsidR="00093EA3">
        <w:rPr>
          <w:rFonts w:ascii="Arial" w:hAnsi="Arial" w:cs="Arial"/>
          <w:sz w:val="24"/>
          <w:szCs w:val="24"/>
        </w:rPr>
        <w:t>Arul et al.,</w:t>
      </w:r>
      <w:r w:rsidR="00BE7351">
        <w:rPr>
          <w:rFonts w:ascii="Arial" w:hAnsi="Arial" w:cs="Arial"/>
          <w:sz w:val="24"/>
          <w:szCs w:val="24"/>
        </w:rPr>
        <w:t xml:space="preserve"> </w:t>
      </w:r>
      <w:r w:rsidR="00093EA3">
        <w:rPr>
          <w:rFonts w:ascii="Arial" w:hAnsi="Arial" w:cs="Arial"/>
          <w:sz w:val="24"/>
          <w:szCs w:val="24"/>
        </w:rPr>
        <w:t>2010, s.</w:t>
      </w:r>
      <w:r w:rsidR="00BE7351">
        <w:rPr>
          <w:rFonts w:ascii="Arial" w:hAnsi="Arial" w:cs="Arial"/>
          <w:sz w:val="24"/>
          <w:szCs w:val="24"/>
        </w:rPr>
        <w:t xml:space="preserve"> </w:t>
      </w:r>
      <w:r w:rsidR="00EB13B9">
        <w:rPr>
          <w:rFonts w:ascii="Arial" w:hAnsi="Arial" w:cs="Arial"/>
          <w:sz w:val="24"/>
          <w:szCs w:val="24"/>
        </w:rPr>
        <w:t>816</w:t>
      </w:r>
      <w:r w:rsidR="00A81F71">
        <w:rPr>
          <w:rFonts w:ascii="Arial" w:hAnsi="Arial" w:cs="Arial"/>
          <w:sz w:val="24"/>
          <w:szCs w:val="24"/>
        </w:rPr>
        <w:t>-818</w:t>
      </w:r>
      <w:r w:rsidR="00EB13B9">
        <w:rPr>
          <w:rFonts w:ascii="Arial" w:hAnsi="Arial" w:cs="Arial"/>
          <w:sz w:val="24"/>
          <w:szCs w:val="24"/>
        </w:rPr>
        <w:t>)</w:t>
      </w:r>
      <w:bookmarkEnd w:id="12"/>
      <w:r w:rsidR="007169C0">
        <w:rPr>
          <w:rFonts w:ascii="Arial" w:hAnsi="Arial" w:cs="Arial"/>
          <w:sz w:val="24"/>
          <w:szCs w:val="24"/>
        </w:rPr>
        <w:t>.</w:t>
      </w:r>
      <w:r w:rsidR="00165DDD">
        <w:rPr>
          <w:rFonts w:ascii="Arial" w:hAnsi="Arial" w:cs="Arial"/>
          <w:sz w:val="24"/>
          <w:szCs w:val="24"/>
        </w:rPr>
        <w:t xml:space="preserve"> </w:t>
      </w:r>
      <w:r w:rsidR="006E3E62">
        <w:rPr>
          <w:rFonts w:ascii="Arial" w:hAnsi="Arial" w:cs="Arial"/>
          <w:sz w:val="24"/>
          <w:szCs w:val="24"/>
        </w:rPr>
        <w:t>Tento typ kat</w:t>
      </w:r>
      <w:r w:rsidR="00284AD5">
        <w:rPr>
          <w:rFonts w:ascii="Arial" w:hAnsi="Arial" w:cs="Arial"/>
          <w:sz w:val="24"/>
          <w:szCs w:val="24"/>
        </w:rPr>
        <w:t>é</w:t>
      </w:r>
      <w:r w:rsidR="006E3E62">
        <w:rPr>
          <w:rFonts w:ascii="Arial" w:hAnsi="Arial" w:cs="Arial"/>
          <w:sz w:val="24"/>
          <w:szCs w:val="24"/>
        </w:rPr>
        <w:t>tru se používá i u dětí</w:t>
      </w:r>
      <w:r w:rsidR="0013167C">
        <w:rPr>
          <w:rFonts w:ascii="Arial" w:hAnsi="Arial" w:cs="Arial"/>
          <w:sz w:val="24"/>
          <w:szCs w:val="24"/>
        </w:rPr>
        <w:t xml:space="preserve"> předčasně narozených</w:t>
      </w:r>
      <w:r w:rsidR="006E3E62">
        <w:rPr>
          <w:rFonts w:ascii="Arial" w:hAnsi="Arial" w:cs="Arial"/>
          <w:sz w:val="24"/>
          <w:szCs w:val="24"/>
        </w:rPr>
        <w:t xml:space="preserve"> s</w:t>
      </w:r>
      <w:r w:rsidR="0013167C">
        <w:rPr>
          <w:rFonts w:ascii="Arial" w:hAnsi="Arial" w:cs="Arial"/>
          <w:sz w:val="24"/>
          <w:szCs w:val="24"/>
        </w:rPr>
        <w:t> velmi nízkou porodní hmotností</w:t>
      </w:r>
      <w:r w:rsidR="0072022E">
        <w:rPr>
          <w:rFonts w:ascii="Arial" w:hAnsi="Arial" w:cs="Arial"/>
          <w:sz w:val="24"/>
          <w:szCs w:val="24"/>
        </w:rPr>
        <w:t>, méně než 1000</w:t>
      </w:r>
      <w:r w:rsidR="003C23DF">
        <w:rPr>
          <w:rFonts w:ascii="Arial" w:hAnsi="Arial" w:cs="Arial"/>
          <w:sz w:val="24"/>
          <w:szCs w:val="24"/>
        </w:rPr>
        <w:t xml:space="preserve"> </w:t>
      </w:r>
      <w:r w:rsidR="0072022E">
        <w:rPr>
          <w:rFonts w:ascii="Arial" w:hAnsi="Arial" w:cs="Arial"/>
          <w:sz w:val="24"/>
          <w:szCs w:val="24"/>
        </w:rPr>
        <w:t>g</w:t>
      </w:r>
      <w:r w:rsidR="0013167C">
        <w:rPr>
          <w:rFonts w:ascii="Arial" w:hAnsi="Arial" w:cs="Arial"/>
          <w:sz w:val="24"/>
          <w:szCs w:val="24"/>
        </w:rPr>
        <w:t xml:space="preserve">. V celkové anestezii pomocí ultrazvuku </w:t>
      </w:r>
      <w:r w:rsidR="00445F08">
        <w:rPr>
          <w:rFonts w:ascii="Arial" w:hAnsi="Arial" w:cs="Arial"/>
          <w:sz w:val="24"/>
          <w:szCs w:val="24"/>
        </w:rPr>
        <w:t>za</w:t>
      </w:r>
      <w:r w:rsidR="0013167C">
        <w:rPr>
          <w:rFonts w:ascii="Arial" w:hAnsi="Arial" w:cs="Arial"/>
          <w:sz w:val="24"/>
          <w:szCs w:val="24"/>
        </w:rPr>
        <w:t> využití Seldingerovi metody se</w:t>
      </w:r>
      <w:r w:rsidR="0072022E">
        <w:rPr>
          <w:rFonts w:ascii="Arial" w:hAnsi="Arial" w:cs="Arial"/>
          <w:sz w:val="24"/>
          <w:szCs w:val="24"/>
        </w:rPr>
        <w:t xml:space="preserve"> Broviacúv kat</w:t>
      </w:r>
      <w:r w:rsidR="00284AD5">
        <w:rPr>
          <w:rFonts w:ascii="Arial" w:hAnsi="Arial" w:cs="Arial"/>
          <w:sz w:val="24"/>
          <w:szCs w:val="24"/>
        </w:rPr>
        <w:t>é</w:t>
      </w:r>
      <w:r w:rsidR="0072022E">
        <w:rPr>
          <w:rFonts w:ascii="Arial" w:hAnsi="Arial" w:cs="Arial"/>
          <w:sz w:val="24"/>
          <w:szCs w:val="24"/>
        </w:rPr>
        <w:t>tr</w:t>
      </w:r>
      <w:r w:rsidR="0013167C">
        <w:rPr>
          <w:rFonts w:ascii="Arial" w:hAnsi="Arial" w:cs="Arial"/>
          <w:sz w:val="24"/>
          <w:szCs w:val="24"/>
        </w:rPr>
        <w:t xml:space="preserve"> </w:t>
      </w:r>
      <w:r w:rsidR="00D16C7D">
        <w:rPr>
          <w:rFonts w:ascii="Arial" w:hAnsi="Arial" w:cs="Arial"/>
          <w:sz w:val="24"/>
          <w:szCs w:val="24"/>
        </w:rPr>
        <w:t>o průměru</w:t>
      </w:r>
      <w:r w:rsidR="006631FE">
        <w:rPr>
          <w:rFonts w:ascii="Arial" w:hAnsi="Arial" w:cs="Arial"/>
          <w:sz w:val="24"/>
          <w:szCs w:val="24"/>
        </w:rPr>
        <w:t xml:space="preserve"> 2,7 frenchů, </w:t>
      </w:r>
      <w:r w:rsidR="0013167C">
        <w:rPr>
          <w:rFonts w:ascii="Arial" w:hAnsi="Arial" w:cs="Arial"/>
          <w:sz w:val="24"/>
          <w:szCs w:val="24"/>
        </w:rPr>
        <w:t>zavádí do pravé jugulární veny</w:t>
      </w:r>
      <w:r w:rsidR="0072022E">
        <w:rPr>
          <w:rFonts w:ascii="Arial" w:hAnsi="Arial" w:cs="Arial"/>
          <w:sz w:val="24"/>
          <w:szCs w:val="24"/>
        </w:rPr>
        <w:t xml:space="preserve"> a pooperačn</w:t>
      </w:r>
      <w:r w:rsidR="00445F08">
        <w:rPr>
          <w:rFonts w:ascii="Arial" w:hAnsi="Arial" w:cs="Arial"/>
          <w:sz w:val="24"/>
          <w:szCs w:val="24"/>
        </w:rPr>
        <w:t>ě se</w:t>
      </w:r>
      <w:r w:rsidR="0072022E">
        <w:rPr>
          <w:rFonts w:ascii="Arial" w:hAnsi="Arial" w:cs="Arial"/>
          <w:sz w:val="24"/>
          <w:szCs w:val="24"/>
        </w:rPr>
        <w:t xml:space="preserve"> ověř</w:t>
      </w:r>
      <w:r w:rsidR="00445F08">
        <w:rPr>
          <w:rFonts w:ascii="Arial" w:hAnsi="Arial" w:cs="Arial"/>
          <w:sz w:val="24"/>
          <w:szCs w:val="24"/>
        </w:rPr>
        <w:t>uje</w:t>
      </w:r>
      <w:r w:rsidR="0072022E">
        <w:rPr>
          <w:rFonts w:ascii="Arial" w:hAnsi="Arial" w:cs="Arial"/>
          <w:sz w:val="24"/>
          <w:szCs w:val="24"/>
        </w:rPr>
        <w:t xml:space="preserve"> </w:t>
      </w:r>
      <w:r w:rsidR="00BC19F1">
        <w:rPr>
          <w:rFonts w:ascii="Arial" w:hAnsi="Arial" w:cs="Arial"/>
          <w:sz w:val="24"/>
          <w:szCs w:val="24"/>
        </w:rPr>
        <w:t xml:space="preserve">správnost uložení </w:t>
      </w:r>
      <w:r w:rsidR="0072022E">
        <w:rPr>
          <w:rFonts w:ascii="Arial" w:hAnsi="Arial" w:cs="Arial"/>
          <w:sz w:val="24"/>
          <w:szCs w:val="24"/>
        </w:rPr>
        <w:t>rentgenem</w:t>
      </w:r>
      <w:r w:rsidR="005F0E59">
        <w:rPr>
          <w:rFonts w:ascii="Arial" w:hAnsi="Arial" w:cs="Arial"/>
          <w:sz w:val="24"/>
          <w:szCs w:val="24"/>
        </w:rPr>
        <w:t xml:space="preserve"> (</w:t>
      </w:r>
      <w:r w:rsidR="00BE7351" w:rsidRPr="00BE7351">
        <w:rPr>
          <w:rFonts w:ascii="Arial" w:hAnsi="Arial" w:cs="Arial"/>
          <w:sz w:val="24"/>
          <w:szCs w:val="24"/>
        </w:rPr>
        <w:t>D</w:t>
      </w:r>
      <w:r w:rsidR="00BE7351">
        <w:rPr>
          <w:rFonts w:ascii="Arial" w:hAnsi="Arial" w:cs="Arial"/>
          <w:sz w:val="24"/>
          <w:szCs w:val="24"/>
        </w:rPr>
        <w:t>ambkowski et al.</w:t>
      </w:r>
      <w:r w:rsidR="00BE7351" w:rsidRPr="00BE7351">
        <w:rPr>
          <w:rFonts w:ascii="Arial" w:hAnsi="Arial" w:cs="Arial"/>
          <w:sz w:val="24"/>
          <w:szCs w:val="24"/>
        </w:rPr>
        <w:t>,</w:t>
      </w:r>
      <w:r w:rsidR="00BE7351">
        <w:rPr>
          <w:rFonts w:ascii="Arial" w:hAnsi="Arial" w:cs="Arial"/>
          <w:sz w:val="24"/>
          <w:szCs w:val="24"/>
        </w:rPr>
        <w:t xml:space="preserve"> 2015, s. </w:t>
      </w:r>
      <w:r w:rsidR="00BE7351" w:rsidRPr="00BE7351">
        <w:rPr>
          <w:rFonts w:ascii="Arial" w:hAnsi="Arial" w:cs="Arial"/>
          <w:sz w:val="24"/>
          <w:szCs w:val="24"/>
        </w:rPr>
        <w:t>958-960</w:t>
      </w:r>
      <w:r w:rsidR="00BE7351">
        <w:rPr>
          <w:rFonts w:ascii="Arial" w:hAnsi="Arial" w:cs="Arial"/>
          <w:sz w:val="24"/>
          <w:szCs w:val="24"/>
        </w:rPr>
        <w:t>)</w:t>
      </w:r>
      <w:r w:rsidR="0072022E">
        <w:rPr>
          <w:rFonts w:ascii="Arial" w:hAnsi="Arial" w:cs="Arial"/>
          <w:sz w:val="24"/>
          <w:szCs w:val="24"/>
        </w:rPr>
        <w:t>.</w:t>
      </w:r>
      <w:r w:rsidR="0013167C">
        <w:rPr>
          <w:rFonts w:ascii="Arial" w:hAnsi="Arial" w:cs="Arial"/>
          <w:sz w:val="24"/>
          <w:szCs w:val="24"/>
        </w:rPr>
        <w:t xml:space="preserve"> </w:t>
      </w:r>
      <w:r w:rsidR="008D5EF1">
        <w:rPr>
          <w:rFonts w:ascii="Arial" w:hAnsi="Arial" w:cs="Arial"/>
          <w:sz w:val="24"/>
          <w:szCs w:val="24"/>
        </w:rPr>
        <w:t xml:space="preserve"> </w:t>
      </w:r>
      <w:r w:rsidR="00B46480">
        <w:rPr>
          <w:rFonts w:ascii="Arial" w:hAnsi="Arial" w:cs="Arial"/>
          <w:sz w:val="24"/>
          <w:szCs w:val="24"/>
        </w:rPr>
        <w:t>Dále</w:t>
      </w:r>
      <w:r w:rsidR="00BD2724">
        <w:rPr>
          <w:rFonts w:ascii="Arial" w:hAnsi="Arial" w:cs="Arial"/>
          <w:sz w:val="24"/>
          <w:szCs w:val="24"/>
        </w:rPr>
        <w:t xml:space="preserve"> </w:t>
      </w:r>
      <w:r w:rsidR="005B7F68">
        <w:rPr>
          <w:rFonts w:ascii="Arial" w:hAnsi="Arial" w:cs="Arial"/>
          <w:sz w:val="24"/>
          <w:szCs w:val="24"/>
        </w:rPr>
        <w:t>j</w:t>
      </w:r>
      <w:r w:rsidR="00BD2724">
        <w:rPr>
          <w:rFonts w:ascii="Arial" w:hAnsi="Arial" w:cs="Arial"/>
          <w:sz w:val="24"/>
          <w:szCs w:val="24"/>
        </w:rPr>
        <w:t>e využíván u dětí trpící</w:t>
      </w:r>
      <w:r w:rsidR="00645371">
        <w:rPr>
          <w:rFonts w:ascii="Arial" w:hAnsi="Arial" w:cs="Arial"/>
          <w:sz w:val="24"/>
          <w:szCs w:val="24"/>
        </w:rPr>
        <w:t>ch</w:t>
      </w:r>
      <w:r w:rsidR="00BD2724">
        <w:rPr>
          <w:rFonts w:ascii="Arial" w:hAnsi="Arial" w:cs="Arial"/>
          <w:sz w:val="24"/>
          <w:szCs w:val="24"/>
        </w:rPr>
        <w:t xml:space="preserve"> například enterokolitidou, gastroschízou, atrézií střeva, Hirschsprungovou </w:t>
      </w:r>
      <w:r w:rsidR="00BD2724" w:rsidRPr="00BD2724">
        <w:rPr>
          <w:rFonts w:ascii="Arial" w:hAnsi="Arial" w:cs="Arial"/>
          <w:sz w:val="24"/>
          <w:szCs w:val="24"/>
        </w:rPr>
        <w:t>chorobou</w:t>
      </w:r>
      <w:r w:rsidR="00BD2724">
        <w:rPr>
          <w:rFonts w:ascii="Arial" w:hAnsi="Arial" w:cs="Arial"/>
          <w:sz w:val="24"/>
          <w:szCs w:val="24"/>
        </w:rPr>
        <w:t xml:space="preserve"> nebo chronickými průjmy</w:t>
      </w:r>
      <w:r w:rsidR="006631FE">
        <w:rPr>
          <w:rFonts w:ascii="Arial" w:hAnsi="Arial" w:cs="Arial"/>
          <w:sz w:val="24"/>
          <w:szCs w:val="24"/>
        </w:rPr>
        <w:t xml:space="preserve"> a v případě onkologického onemocnění. Broviackův kat</w:t>
      </w:r>
      <w:r w:rsidR="00284AD5">
        <w:rPr>
          <w:rFonts w:ascii="Arial" w:hAnsi="Arial" w:cs="Arial"/>
          <w:sz w:val="24"/>
          <w:szCs w:val="24"/>
        </w:rPr>
        <w:t>é</w:t>
      </w:r>
      <w:r w:rsidR="006631FE">
        <w:rPr>
          <w:rFonts w:ascii="Arial" w:hAnsi="Arial" w:cs="Arial"/>
          <w:sz w:val="24"/>
          <w:szCs w:val="24"/>
        </w:rPr>
        <w:t>tr</w:t>
      </w:r>
      <w:r w:rsidR="00A12BA0">
        <w:rPr>
          <w:rFonts w:ascii="Arial" w:hAnsi="Arial" w:cs="Arial"/>
          <w:sz w:val="24"/>
          <w:szCs w:val="24"/>
        </w:rPr>
        <w:t xml:space="preserve"> patří</w:t>
      </w:r>
      <w:r w:rsidR="006631FE" w:rsidRPr="006631FE">
        <w:rPr>
          <w:rFonts w:ascii="Arial" w:hAnsi="Arial" w:cs="Arial"/>
          <w:sz w:val="24"/>
          <w:szCs w:val="24"/>
        </w:rPr>
        <w:t xml:space="preserve"> </w:t>
      </w:r>
      <w:r w:rsidR="006631FE">
        <w:rPr>
          <w:rFonts w:ascii="Arial" w:hAnsi="Arial" w:cs="Arial"/>
          <w:sz w:val="24"/>
          <w:szCs w:val="24"/>
        </w:rPr>
        <w:t>k</w:t>
      </w:r>
      <w:r w:rsidR="00BC19F1">
        <w:rPr>
          <w:rFonts w:ascii="Arial" w:hAnsi="Arial" w:cs="Arial"/>
          <w:sz w:val="24"/>
          <w:szCs w:val="24"/>
        </w:rPr>
        <w:t> </w:t>
      </w:r>
      <w:r w:rsidR="006631FE">
        <w:rPr>
          <w:rFonts w:ascii="Arial" w:hAnsi="Arial" w:cs="Arial"/>
          <w:sz w:val="24"/>
          <w:szCs w:val="24"/>
        </w:rPr>
        <w:t>nejvhodnějším</w:t>
      </w:r>
      <w:r w:rsidR="00BC19F1">
        <w:rPr>
          <w:rFonts w:ascii="Arial" w:hAnsi="Arial" w:cs="Arial"/>
          <w:sz w:val="24"/>
          <w:szCs w:val="24"/>
        </w:rPr>
        <w:t xml:space="preserve"> i v případě parenterální</w:t>
      </w:r>
      <w:r w:rsidR="006631FE">
        <w:rPr>
          <w:rFonts w:ascii="Arial" w:hAnsi="Arial" w:cs="Arial"/>
          <w:sz w:val="24"/>
          <w:szCs w:val="24"/>
        </w:rPr>
        <w:t xml:space="preserve"> </w:t>
      </w:r>
      <w:r w:rsidR="00BC19F1">
        <w:rPr>
          <w:rFonts w:ascii="Arial" w:hAnsi="Arial" w:cs="Arial"/>
          <w:sz w:val="24"/>
          <w:szCs w:val="24"/>
        </w:rPr>
        <w:t xml:space="preserve">výživy. </w:t>
      </w:r>
      <w:r w:rsidR="006631FE">
        <w:rPr>
          <w:rFonts w:ascii="Arial" w:hAnsi="Arial" w:cs="Arial"/>
          <w:sz w:val="24"/>
          <w:szCs w:val="24"/>
        </w:rPr>
        <w:t>Zavádět jej musí zkušený tý</w:t>
      </w:r>
      <w:r w:rsidR="005B7F68">
        <w:rPr>
          <w:rFonts w:ascii="Arial" w:hAnsi="Arial" w:cs="Arial"/>
          <w:sz w:val="24"/>
          <w:szCs w:val="24"/>
        </w:rPr>
        <w:t xml:space="preserve">m, </w:t>
      </w:r>
      <w:r w:rsidR="006631FE">
        <w:rPr>
          <w:rFonts w:ascii="Arial" w:hAnsi="Arial" w:cs="Arial"/>
          <w:sz w:val="24"/>
          <w:szCs w:val="24"/>
        </w:rPr>
        <w:t>za podpory zdravotnické techniky</w:t>
      </w:r>
      <w:r w:rsidR="00A81F71">
        <w:rPr>
          <w:rFonts w:ascii="Arial" w:hAnsi="Arial" w:cs="Arial"/>
          <w:sz w:val="24"/>
          <w:szCs w:val="24"/>
        </w:rPr>
        <w:t xml:space="preserve"> </w:t>
      </w:r>
      <w:r w:rsidR="00A81F71" w:rsidRPr="00A81F71">
        <w:rPr>
          <w:rFonts w:ascii="Arial" w:hAnsi="Arial" w:cs="Arial"/>
          <w:sz w:val="24"/>
          <w:szCs w:val="24"/>
        </w:rPr>
        <w:t>(Arul et al., 2010, s. 816</w:t>
      </w:r>
      <w:r w:rsidR="00A81F71">
        <w:rPr>
          <w:rFonts w:ascii="Arial" w:hAnsi="Arial" w:cs="Arial"/>
          <w:sz w:val="24"/>
          <w:szCs w:val="24"/>
        </w:rPr>
        <w:t>-818</w:t>
      </w:r>
      <w:r w:rsidR="00A81F71" w:rsidRPr="00A81F71">
        <w:rPr>
          <w:rFonts w:ascii="Arial" w:hAnsi="Arial" w:cs="Arial"/>
          <w:sz w:val="24"/>
          <w:szCs w:val="24"/>
        </w:rPr>
        <w:t>)</w:t>
      </w:r>
      <w:r w:rsidR="006631FE">
        <w:rPr>
          <w:rFonts w:ascii="Arial" w:hAnsi="Arial" w:cs="Arial"/>
          <w:sz w:val="24"/>
          <w:szCs w:val="24"/>
        </w:rPr>
        <w:t xml:space="preserve">. </w:t>
      </w:r>
    </w:p>
    <w:p w14:paraId="5CDCB061" w14:textId="2AC171A8" w:rsidR="008158C3" w:rsidRDefault="00D535A3" w:rsidP="00E1273F">
      <w:pPr>
        <w:spacing w:after="0" w:line="360" w:lineRule="auto"/>
        <w:jc w:val="both"/>
        <w:rPr>
          <w:rFonts w:ascii="Arial" w:hAnsi="Arial" w:cs="Arial"/>
          <w:sz w:val="24"/>
          <w:szCs w:val="24"/>
        </w:rPr>
      </w:pPr>
      <w:r>
        <w:rPr>
          <w:rFonts w:ascii="Arial" w:hAnsi="Arial" w:cs="Arial"/>
          <w:sz w:val="24"/>
          <w:szCs w:val="24"/>
        </w:rPr>
        <w:t xml:space="preserve">    </w:t>
      </w:r>
      <w:r w:rsidR="00442C57" w:rsidRPr="00442C57">
        <w:rPr>
          <w:rFonts w:ascii="Arial" w:hAnsi="Arial" w:cs="Arial"/>
          <w:sz w:val="24"/>
          <w:szCs w:val="24"/>
        </w:rPr>
        <w:t>V případě hemodialýzy a jiných eliminačních metod se využívá dvoucestný centrální žilní kat</w:t>
      </w:r>
      <w:r w:rsidR="00284AD5">
        <w:rPr>
          <w:rFonts w:ascii="Arial" w:hAnsi="Arial" w:cs="Arial"/>
          <w:sz w:val="24"/>
          <w:szCs w:val="24"/>
        </w:rPr>
        <w:t>é</w:t>
      </w:r>
      <w:r w:rsidR="00442C57" w:rsidRPr="00442C57">
        <w:rPr>
          <w:rFonts w:ascii="Arial" w:hAnsi="Arial" w:cs="Arial"/>
          <w:sz w:val="24"/>
          <w:szCs w:val="24"/>
        </w:rPr>
        <w:t>tr o průměru 12-14 frenchů, kdy je nezbytné zabezpečit vysoký průtok a to až 300–350 ml/minutu kvůli hemodialyzačnímu zařízení. Tyto kat</w:t>
      </w:r>
      <w:r w:rsidR="00284AD5">
        <w:rPr>
          <w:rFonts w:ascii="Arial" w:hAnsi="Arial" w:cs="Arial"/>
          <w:sz w:val="24"/>
          <w:szCs w:val="24"/>
        </w:rPr>
        <w:t>é</w:t>
      </w:r>
      <w:r w:rsidR="00442C57" w:rsidRPr="00442C57">
        <w:rPr>
          <w:rFonts w:ascii="Arial" w:hAnsi="Arial" w:cs="Arial"/>
          <w:sz w:val="24"/>
          <w:szCs w:val="24"/>
        </w:rPr>
        <w:t>try jsou netunelizované a tunelizované. Netunelizované se zavádějí v případě, pokud jejich využití nebude trvat déle než 14 dní. Pokud je jejich využití na delší časové období, volí se hemodialyzační kat</w:t>
      </w:r>
      <w:r w:rsidR="00284AD5">
        <w:rPr>
          <w:rFonts w:ascii="Arial" w:hAnsi="Arial" w:cs="Arial"/>
          <w:sz w:val="24"/>
          <w:szCs w:val="24"/>
        </w:rPr>
        <w:t>é</w:t>
      </w:r>
      <w:r w:rsidR="00442C57" w:rsidRPr="00442C57">
        <w:rPr>
          <w:rFonts w:ascii="Arial" w:hAnsi="Arial" w:cs="Arial"/>
          <w:sz w:val="24"/>
          <w:szCs w:val="24"/>
        </w:rPr>
        <w:t>tr tunelizovaný, vybavený dakronovou manžetou (Charvát, 2016, s. 76).</w:t>
      </w:r>
      <w:r w:rsidR="00870131">
        <w:rPr>
          <w:rFonts w:ascii="Arial" w:hAnsi="Arial" w:cs="Arial"/>
          <w:sz w:val="24"/>
          <w:szCs w:val="24"/>
        </w:rPr>
        <w:t xml:space="preserve"> Chytilová</w:t>
      </w:r>
      <w:r w:rsidR="00D12F30" w:rsidRPr="00D12F30">
        <w:rPr>
          <w:rFonts w:ascii="Arial" w:hAnsi="Arial" w:cs="Arial"/>
          <w:sz w:val="24"/>
          <w:szCs w:val="24"/>
        </w:rPr>
        <w:t xml:space="preserve"> </w:t>
      </w:r>
      <w:r w:rsidR="00870131">
        <w:rPr>
          <w:rFonts w:ascii="Arial" w:hAnsi="Arial" w:cs="Arial"/>
          <w:sz w:val="24"/>
          <w:szCs w:val="24"/>
        </w:rPr>
        <w:t>et al. (2015) se rovněž zabývá</w:t>
      </w:r>
      <w:r w:rsidR="00AA4F5D">
        <w:rPr>
          <w:rFonts w:ascii="Arial" w:hAnsi="Arial" w:cs="Arial"/>
          <w:sz w:val="24"/>
          <w:szCs w:val="24"/>
        </w:rPr>
        <w:t xml:space="preserve"> </w:t>
      </w:r>
      <w:r w:rsidR="00D12F30" w:rsidRPr="00D12F30">
        <w:rPr>
          <w:rFonts w:ascii="Arial" w:hAnsi="Arial" w:cs="Arial"/>
          <w:sz w:val="24"/>
          <w:szCs w:val="24"/>
        </w:rPr>
        <w:t>hemodial</w:t>
      </w:r>
      <w:r w:rsidR="00870131">
        <w:rPr>
          <w:rFonts w:ascii="Arial" w:hAnsi="Arial" w:cs="Arial"/>
          <w:sz w:val="24"/>
          <w:szCs w:val="24"/>
        </w:rPr>
        <w:t>y</w:t>
      </w:r>
      <w:r w:rsidR="00D12F30" w:rsidRPr="00D12F30">
        <w:rPr>
          <w:rFonts w:ascii="Arial" w:hAnsi="Arial" w:cs="Arial"/>
          <w:sz w:val="24"/>
          <w:szCs w:val="24"/>
        </w:rPr>
        <w:t>z</w:t>
      </w:r>
      <w:r w:rsidR="00870131">
        <w:rPr>
          <w:rFonts w:ascii="Arial" w:hAnsi="Arial" w:cs="Arial"/>
          <w:sz w:val="24"/>
          <w:szCs w:val="24"/>
        </w:rPr>
        <w:t>ačními</w:t>
      </w:r>
      <w:r w:rsidR="00D12F30" w:rsidRPr="00D12F30">
        <w:rPr>
          <w:rFonts w:ascii="Arial" w:hAnsi="Arial" w:cs="Arial"/>
          <w:sz w:val="24"/>
          <w:szCs w:val="24"/>
        </w:rPr>
        <w:t xml:space="preserve"> centrální</w:t>
      </w:r>
      <w:r w:rsidR="00870131">
        <w:rPr>
          <w:rFonts w:ascii="Arial" w:hAnsi="Arial" w:cs="Arial"/>
          <w:sz w:val="24"/>
          <w:szCs w:val="24"/>
        </w:rPr>
        <w:t>mi</w:t>
      </w:r>
      <w:r w:rsidR="00D12F30" w:rsidRPr="00D12F30">
        <w:rPr>
          <w:rFonts w:ascii="Arial" w:hAnsi="Arial" w:cs="Arial"/>
          <w:sz w:val="24"/>
          <w:szCs w:val="24"/>
        </w:rPr>
        <w:t xml:space="preserve"> žilní</w:t>
      </w:r>
      <w:r w:rsidR="00870131">
        <w:rPr>
          <w:rFonts w:ascii="Arial" w:hAnsi="Arial" w:cs="Arial"/>
          <w:sz w:val="24"/>
          <w:szCs w:val="24"/>
        </w:rPr>
        <w:t>mi</w:t>
      </w:r>
      <w:r w:rsidR="00D12F30" w:rsidRPr="00D12F30">
        <w:rPr>
          <w:rFonts w:ascii="Arial" w:hAnsi="Arial" w:cs="Arial"/>
          <w:sz w:val="24"/>
          <w:szCs w:val="24"/>
        </w:rPr>
        <w:t xml:space="preserve"> kat</w:t>
      </w:r>
      <w:r w:rsidR="00284AD5">
        <w:rPr>
          <w:rFonts w:ascii="Arial" w:hAnsi="Arial" w:cs="Arial"/>
          <w:sz w:val="24"/>
          <w:szCs w:val="24"/>
        </w:rPr>
        <w:t>é</w:t>
      </w:r>
      <w:r w:rsidR="00D12F30" w:rsidRPr="00D12F30">
        <w:rPr>
          <w:rFonts w:ascii="Arial" w:hAnsi="Arial" w:cs="Arial"/>
          <w:sz w:val="24"/>
          <w:szCs w:val="24"/>
        </w:rPr>
        <w:t>try</w:t>
      </w:r>
      <w:r w:rsidR="00870131">
        <w:rPr>
          <w:rFonts w:ascii="Arial" w:hAnsi="Arial" w:cs="Arial"/>
          <w:sz w:val="24"/>
          <w:szCs w:val="24"/>
        </w:rPr>
        <w:t xml:space="preserve"> a popisuje, že</w:t>
      </w:r>
      <w:r w:rsidR="00AA4F5D">
        <w:rPr>
          <w:rFonts w:ascii="Arial" w:hAnsi="Arial" w:cs="Arial"/>
          <w:sz w:val="24"/>
          <w:szCs w:val="24"/>
        </w:rPr>
        <w:t xml:space="preserve"> </w:t>
      </w:r>
      <w:r w:rsidR="00D12F30" w:rsidRPr="00D12F30">
        <w:rPr>
          <w:rFonts w:ascii="Arial" w:hAnsi="Arial" w:cs="Arial"/>
          <w:sz w:val="24"/>
          <w:szCs w:val="24"/>
        </w:rPr>
        <w:t xml:space="preserve">první vstup </w:t>
      </w:r>
      <w:r w:rsidR="00D12F30" w:rsidRPr="00A5058E">
        <w:rPr>
          <w:rFonts w:ascii="Arial" w:hAnsi="Arial" w:cs="Arial"/>
          <w:sz w:val="24"/>
          <w:szCs w:val="24"/>
        </w:rPr>
        <w:t xml:space="preserve">je </w:t>
      </w:r>
      <w:r w:rsidR="00AA4F5D" w:rsidRPr="00A5058E">
        <w:rPr>
          <w:rFonts w:ascii="Arial" w:hAnsi="Arial" w:cs="Arial"/>
          <w:sz w:val="24"/>
          <w:szCs w:val="24"/>
        </w:rPr>
        <w:t xml:space="preserve">označen jako </w:t>
      </w:r>
      <w:r w:rsidR="00D12F30" w:rsidRPr="00D12F30">
        <w:rPr>
          <w:rFonts w:ascii="Arial" w:hAnsi="Arial" w:cs="Arial"/>
          <w:sz w:val="24"/>
          <w:szCs w:val="24"/>
        </w:rPr>
        <w:t>arteriální</w:t>
      </w:r>
      <w:r w:rsidR="000964FE">
        <w:rPr>
          <w:rFonts w:ascii="Arial" w:hAnsi="Arial" w:cs="Arial"/>
          <w:sz w:val="24"/>
          <w:szCs w:val="24"/>
        </w:rPr>
        <w:t>,</w:t>
      </w:r>
      <w:r w:rsidR="00D12F30" w:rsidRPr="00D12F30">
        <w:rPr>
          <w:rFonts w:ascii="Arial" w:hAnsi="Arial" w:cs="Arial"/>
          <w:sz w:val="24"/>
          <w:szCs w:val="24"/>
        </w:rPr>
        <w:t xml:space="preserve"> odtud jde krev do extrakorporálního oběhu a druhým venózním vstupem se krev vrací do těla pacienta (Chytilová et al., 2015, s. 81).</w:t>
      </w:r>
      <w:r w:rsidR="000964FE">
        <w:rPr>
          <w:rFonts w:ascii="Arial" w:hAnsi="Arial" w:cs="Arial"/>
          <w:sz w:val="24"/>
          <w:szCs w:val="24"/>
        </w:rPr>
        <w:t xml:space="preserve"> </w:t>
      </w:r>
      <w:r w:rsidR="002F770B" w:rsidRPr="00D7419C">
        <w:rPr>
          <w:rFonts w:ascii="Arial" w:hAnsi="Arial" w:cs="Arial"/>
          <w:sz w:val="24"/>
          <w:szCs w:val="24"/>
        </w:rPr>
        <w:t>D</w:t>
      </w:r>
      <w:r w:rsidR="008D5EF1" w:rsidRPr="00D7419C">
        <w:rPr>
          <w:rFonts w:ascii="Arial" w:hAnsi="Arial" w:cs="Arial"/>
          <w:sz w:val="24"/>
          <w:szCs w:val="24"/>
        </w:rPr>
        <w:t>louhodobé</w:t>
      </w:r>
      <w:r w:rsidR="007D7F2B" w:rsidRPr="00D7419C">
        <w:rPr>
          <w:rFonts w:ascii="Arial" w:hAnsi="Arial" w:cs="Arial"/>
          <w:sz w:val="24"/>
          <w:szCs w:val="24"/>
        </w:rPr>
        <w:t xml:space="preserve"> žilní kat</w:t>
      </w:r>
      <w:r w:rsidR="00284AD5">
        <w:rPr>
          <w:rFonts w:ascii="Arial" w:hAnsi="Arial" w:cs="Arial"/>
          <w:sz w:val="24"/>
          <w:szCs w:val="24"/>
        </w:rPr>
        <w:t>é</w:t>
      </w:r>
      <w:r w:rsidR="007D7F2B" w:rsidRPr="00D7419C">
        <w:rPr>
          <w:rFonts w:ascii="Arial" w:hAnsi="Arial" w:cs="Arial"/>
          <w:sz w:val="24"/>
          <w:szCs w:val="24"/>
        </w:rPr>
        <w:t>try jsou nezbytné při hemodialyzač</w:t>
      </w:r>
      <w:r w:rsidR="000E617A" w:rsidRPr="00D7419C">
        <w:rPr>
          <w:rFonts w:ascii="Arial" w:hAnsi="Arial" w:cs="Arial"/>
          <w:sz w:val="24"/>
          <w:szCs w:val="24"/>
        </w:rPr>
        <w:t xml:space="preserve">ní </w:t>
      </w:r>
      <w:r w:rsidR="00A12BA0" w:rsidRPr="00D7419C">
        <w:rPr>
          <w:rFonts w:ascii="Arial" w:hAnsi="Arial" w:cs="Arial"/>
          <w:sz w:val="24"/>
          <w:szCs w:val="24"/>
        </w:rPr>
        <w:t>l</w:t>
      </w:r>
      <w:r w:rsidR="000E617A" w:rsidRPr="00D7419C">
        <w:rPr>
          <w:rFonts w:ascii="Arial" w:hAnsi="Arial" w:cs="Arial"/>
          <w:sz w:val="24"/>
          <w:szCs w:val="24"/>
        </w:rPr>
        <w:t>éčbě nejen u akutního selhání ledvin, ale především u chronického led</w:t>
      </w:r>
      <w:r w:rsidR="006E6FD2" w:rsidRPr="00D7419C">
        <w:rPr>
          <w:rFonts w:ascii="Arial" w:hAnsi="Arial" w:cs="Arial"/>
          <w:sz w:val="24"/>
          <w:szCs w:val="24"/>
        </w:rPr>
        <w:t>vinového onemocnění. U</w:t>
      </w:r>
      <w:r w:rsidR="000E617A" w:rsidRPr="00D7419C">
        <w:rPr>
          <w:rFonts w:ascii="Arial" w:hAnsi="Arial" w:cs="Arial"/>
          <w:sz w:val="24"/>
          <w:szCs w:val="24"/>
        </w:rPr>
        <w:t xml:space="preserve"> pacientů, kteří </w:t>
      </w:r>
      <w:r w:rsidR="006E6FD2" w:rsidRPr="00D7419C">
        <w:rPr>
          <w:rFonts w:ascii="Arial" w:hAnsi="Arial" w:cs="Arial"/>
          <w:sz w:val="24"/>
          <w:szCs w:val="24"/>
        </w:rPr>
        <w:t>ještě nemají založený periferní arteriovenozní zkrat</w:t>
      </w:r>
      <w:r w:rsidR="004C07F1" w:rsidRPr="00D7419C">
        <w:rPr>
          <w:rFonts w:ascii="Arial" w:hAnsi="Arial" w:cs="Arial"/>
          <w:sz w:val="24"/>
          <w:szCs w:val="24"/>
        </w:rPr>
        <w:t xml:space="preserve"> nebo arteriovenozní zkra</w:t>
      </w:r>
      <w:r w:rsidR="000A4C40" w:rsidRPr="00D7419C">
        <w:rPr>
          <w:rFonts w:ascii="Arial" w:hAnsi="Arial" w:cs="Arial"/>
          <w:sz w:val="24"/>
          <w:szCs w:val="24"/>
        </w:rPr>
        <w:t>t</w:t>
      </w:r>
      <w:r w:rsidR="00B1675F" w:rsidRPr="00D7419C">
        <w:rPr>
          <w:rFonts w:ascii="Arial" w:hAnsi="Arial" w:cs="Arial"/>
          <w:sz w:val="24"/>
          <w:szCs w:val="24"/>
        </w:rPr>
        <w:t xml:space="preserve"> </w:t>
      </w:r>
      <w:r w:rsidR="003C23DF" w:rsidRPr="00D7419C">
        <w:rPr>
          <w:rFonts w:ascii="Arial" w:hAnsi="Arial" w:cs="Arial"/>
          <w:sz w:val="24"/>
          <w:szCs w:val="24"/>
        </w:rPr>
        <w:t xml:space="preserve">není </w:t>
      </w:r>
      <w:r w:rsidR="00957938" w:rsidRPr="00D7419C">
        <w:rPr>
          <w:rFonts w:ascii="Arial" w:hAnsi="Arial" w:cs="Arial"/>
          <w:sz w:val="24"/>
          <w:szCs w:val="24"/>
        </w:rPr>
        <w:t xml:space="preserve">ještě </w:t>
      </w:r>
      <w:r w:rsidR="004C07F1" w:rsidRPr="00D7419C">
        <w:rPr>
          <w:rFonts w:ascii="Arial" w:hAnsi="Arial" w:cs="Arial"/>
          <w:sz w:val="24"/>
          <w:szCs w:val="24"/>
        </w:rPr>
        <w:t>funkční</w:t>
      </w:r>
      <w:r w:rsidR="00957938" w:rsidRPr="00D7419C">
        <w:rPr>
          <w:rFonts w:ascii="Arial" w:hAnsi="Arial" w:cs="Arial"/>
          <w:sz w:val="24"/>
          <w:szCs w:val="24"/>
        </w:rPr>
        <w:t>,</w:t>
      </w:r>
      <w:r w:rsidR="004C07F1" w:rsidRPr="00D7419C">
        <w:rPr>
          <w:rFonts w:ascii="Arial" w:hAnsi="Arial" w:cs="Arial"/>
          <w:sz w:val="24"/>
          <w:szCs w:val="24"/>
        </w:rPr>
        <w:t xml:space="preserve"> je centrální žilní kat</w:t>
      </w:r>
      <w:r w:rsidR="00284AD5">
        <w:rPr>
          <w:rFonts w:ascii="Arial" w:hAnsi="Arial" w:cs="Arial"/>
          <w:sz w:val="24"/>
          <w:szCs w:val="24"/>
        </w:rPr>
        <w:t>é</w:t>
      </w:r>
      <w:r w:rsidR="004C07F1" w:rsidRPr="00D7419C">
        <w:rPr>
          <w:rFonts w:ascii="Arial" w:hAnsi="Arial" w:cs="Arial"/>
          <w:sz w:val="24"/>
          <w:szCs w:val="24"/>
        </w:rPr>
        <w:t>tr jedinou možnou volbou dlouhodobého přístupu a zabezpečení potřebného krevního průtoku pro dialýzu</w:t>
      </w:r>
      <w:r w:rsidR="00C65C5B" w:rsidRPr="00D7419C">
        <w:t xml:space="preserve"> (</w:t>
      </w:r>
      <w:r w:rsidR="00C65C5B" w:rsidRPr="00D7419C">
        <w:rPr>
          <w:rFonts w:ascii="Arial" w:hAnsi="Arial" w:cs="Arial"/>
          <w:sz w:val="24"/>
          <w:szCs w:val="24"/>
        </w:rPr>
        <w:t>Schwaiger et al.,2012, s. 915-916).</w:t>
      </w:r>
      <w:r w:rsidR="005F452F">
        <w:rPr>
          <w:rFonts w:ascii="Arial" w:hAnsi="Arial" w:cs="Arial"/>
          <w:sz w:val="24"/>
          <w:szCs w:val="24"/>
        </w:rPr>
        <w:t xml:space="preserve"> </w:t>
      </w:r>
      <w:r w:rsidR="00652637" w:rsidRPr="00652637">
        <w:rPr>
          <w:rFonts w:ascii="Arial" w:hAnsi="Arial" w:cs="Arial"/>
          <w:sz w:val="24"/>
          <w:szCs w:val="24"/>
        </w:rPr>
        <w:t>U dlouhodobých žilních vstupů je nejčastější kanylace vnitřní žíly krční (v</w:t>
      </w:r>
      <w:r w:rsidR="003C23DF">
        <w:rPr>
          <w:rFonts w:ascii="Arial" w:hAnsi="Arial" w:cs="Arial"/>
          <w:sz w:val="24"/>
          <w:szCs w:val="24"/>
        </w:rPr>
        <w:t xml:space="preserve">ena </w:t>
      </w:r>
      <w:r w:rsidR="00652637" w:rsidRPr="00652637">
        <w:rPr>
          <w:rFonts w:ascii="Arial" w:hAnsi="Arial" w:cs="Arial"/>
          <w:sz w:val="24"/>
          <w:szCs w:val="24"/>
        </w:rPr>
        <w:t>jugularis interna) a podkličkové žíly (</w:t>
      </w:r>
      <w:r w:rsidR="003C23DF">
        <w:rPr>
          <w:rFonts w:ascii="Arial" w:hAnsi="Arial" w:cs="Arial"/>
          <w:sz w:val="24"/>
          <w:szCs w:val="24"/>
        </w:rPr>
        <w:t xml:space="preserve">vena </w:t>
      </w:r>
      <w:r w:rsidR="00652637" w:rsidRPr="00652637">
        <w:rPr>
          <w:rFonts w:ascii="Arial" w:hAnsi="Arial" w:cs="Arial"/>
          <w:sz w:val="24"/>
          <w:szCs w:val="24"/>
        </w:rPr>
        <w:t>subclavia)</w:t>
      </w:r>
      <w:r w:rsidR="005938C4">
        <w:rPr>
          <w:rFonts w:ascii="Arial" w:hAnsi="Arial" w:cs="Arial"/>
          <w:sz w:val="24"/>
          <w:szCs w:val="24"/>
        </w:rPr>
        <w:t>,</w:t>
      </w:r>
      <w:r w:rsidR="00D12F30">
        <w:rPr>
          <w:rFonts w:ascii="Arial" w:hAnsi="Arial" w:cs="Arial"/>
          <w:sz w:val="24"/>
          <w:szCs w:val="24"/>
        </w:rPr>
        <w:t xml:space="preserve"> a to s</w:t>
      </w:r>
      <w:r w:rsidR="00652637" w:rsidRPr="00652637">
        <w:rPr>
          <w:rFonts w:ascii="Arial" w:hAnsi="Arial" w:cs="Arial"/>
          <w:sz w:val="24"/>
          <w:szCs w:val="24"/>
        </w:rPr>
        <w:t xml:space="preserve"> pomocí ultrazvuku a za předpokladu přítomnosti radiologa. </w:t>
      </w:r>
      <w:r w:rsidR="00101937" w:rsidRPr="00101937">
        <w:rPr>
          <w:rFonts w:ascii="Arial" w:hAnsi="Arial" w:cs="Arial"/>
          <w:sz w:val="24"/>
          <w:szCs w:val="24"/>
        </w:rPr>
        <w:t>V lokální anestezii se provádí 75</w:t>
      </w:r>
      <w:r w:rsidR="003C23DF">
        <w:rPr>
          <w:rFonts w:ascii="Arial" w:hAnsi="Arial" w:cs="Arial"/>
          <w:sz w:val="24"/>
          <w:szCs w:val="24"/>
        </w:rPr>
        <w:t xml:space="preserve"> </w:t>
      </w:r>
      <w:r w:rsidR="00101937" w:rsidRPr="00101937">
        <w:rPr>
          <w:rFonts w:ascii="Arial" w:hAnsi="Arial" w:cs="Arial"/>
          <w:sz w:val="24"/>
          <w:szCs w:val="24"/>
        </w:rPr>
        <w:t>% kanylací,</w:t>
      </w:r>
      <w:r w:rsidR="003C23DF">
        <w:rPr>
          <w:rFonts w:ascii="Arial" w:hAnsi="Arial" w:cs="Arial"/>
          <w:sz w:val="24"/>
          <w:szCs w:val="24"/>
        </w:rPr>
        <w:t xml:space="preserve"> </w:t>
      </w:r>
      <w:r w:rsidR="00101937" w:rsidRPr="00101937">
        <w:rPr>
          <w:rFonts w:ascii="Arial" w:hAnsi="Arial" w:cs="Arial"/>
          <w:sz w:val="24"/>
          <w:szCs w:val="24"/>
        </w:rPr>
        <w:t>24</w:t>
      </w:r>
      <w:r w:rsidR="003C23DF">
        <w:rPr>
          <w:rFonts w:ascii="Arial" w:hAnsi="Arial" w:cs="Arial"/>
          <w:sz w:val="24"/>
          <w:szCs w:val="24"/>
        </w:rPr>
        <w:t xml:space="preserve"> </w:t>
      </w:r>
      <w:r w:rsidR="00101937" w:rsidRPr="00101937">
        <w:rPr>
          <w:rFonts w:ascii="Arial" w:hAnsi="Arial" w:cs="Arial"/>
          <w:sz w:val="24"/>
          <w:szCs w:val="24"/>
        </w:rPr>
        <w:t>% kanylací je kombinace lokální anestezie a sedace a 1</w:t>
      </w:r>
      <w:r w:rsidR="003C23DF">
        <w:rPr>
          <w:rFonts w:ascii="Arial" w:hAnsi="Arial" w:cs="Arial"/>
          <w:sz w:val="24"/>
          <w:szCs w:val="24"/>
        </w:rPr>
        <w:t xml:space="preserve"> </w:t>
      </w:r>
      <w:r w:rsidR="00101937" w:rsidRPr="00101937">
        <w:rPr>
          <w:rFonts w:ascii="Arial" w:hAnsi="Arial" w:cs="Arial"/>
          <w:sz w:val="24"/>
          <w:szCs w:val="24"/>
        </w:rPr>
        <w:t>% kanylací v celkové anestezii (Marcy et al.,2017, s. 391</w:t>
      </w:r>
      <w:r w:rsidR="003C23DF">
        <w:rPr>
          <w:rFonts w:ascii="Arial" w:hAnsi="Arial" w:cs="Arial"/>
          <w:sz w:val="24"/>
          <w:szCs w:val="24"/>
        </w:rPr>
        <w:t>-</w:t>
      </w:r>
      <w:r w:rsidR="00101937" w:rsidRPr="00101937">
        <w:rPr>
          <w:rFonts w:ascii="Arial" w:hAnsi="Arial" w:cs="Arial"/>
          <w:sz w:val="24"/>
          <w:szCs w:val="24"/>
        </w:rPr>
        <w:t>394).</w:t>
      </w:r>
      <w:r w:rsidR="00101937">
        <w:rPr>
          <w:rFonts w:ascii="Arial" w:hAnsi="Arial" w:cs="Arial"/>
          <w:sz w:val="24"/>
          <w:szCs w:val="24"/>
        </w:rPr>
        <w:t xml:space="preserve"> </w:t>
      </w:r>
      <w:r w:rsidR="00814BCD">
        <w:rPr>
          <w:rFonts w:ascii="Arial" w:hAnsi="Arial" w:cs="Arial"/>
          <w:sz w:val="24"/>
          <w:szCs w:val="24"/>
        </w:rPr>
        <w:t>Při</w:t>
      </w:r>
      <w:r w:rsidR="00101937">
        <w:rPr>
          <w:rFonts w:ascii="Arial" w:hAnsi="Arial" w:cs="Arial"/>
          <w:sz w:val="24"/>
          <w:szCs w:val="24"/>
        </w:rPr>
        <w:t xml:space="preserve"> </w:t>
      </w:r>
      <w:r w:rsidR="00814BCD">
        <w:rPr>
          <w:rFonts w:ascii="Arial" w:hAnsi="Arial" w:cs="Arial"/>
          <w:sz w:val="24"/>
          <w:szCs w:val="24"/>
        </w:rPr>
        <w:t xml:space="preserve">zavádění </w:t>
      </w:r>
      <w:r w:rsidR="001C6470">
        <w:rPr>
          <w:rFonts w:ascii="Arial" w:hAnsi="Arial" w:cs="Arial"/>
          <w:sz w:val="24"/>
          <w:szCs w:val="24"/>
        </w:rPr>
        <w:t>dialyzačního žilního kat</w:t>
      </w:r>
      <w:r w:rsidR="00284AD5">
        <w:rPr>
          <w:rFonts w:ascii="Arial" w:hAnsi="Arial" w:cs="Arial"/>
          <w:sz w:val="24"/>
          <w:szCs w:val="24"/>
        </w:rPr>
        <w:t>é</w:t>
      </w:r>
      <w:r w:rsidR="001C6470">
        <w:rPr>
          <w:rFonts w:ascii="Arial" w:hAnsi="Arial" w:cs="Arial"/>
          <w:sz w:val="24"/>
          <w:szCs w:val="24"/>
        </w:rPr>
        <w:t xml:space="preserve">tru, kdy se plánuje našití arteriovenozní fistuly a hrozí nebezpečí </w:t>
      </w:r>
      <w:r w:rsidR="0009277F">
        <w:rPr>
          <w:rFonts w:ascii="Arial" w:hAnsi="Arial" w:cs="Arial"/>
          <w:sz w:val="24"/>
          <w:szCs w:val="24"/>
        </w:rPr>
        <w:t>stenózy žíly subklaviální, zavádíme dialyzační kat</w:t>
      </w:r>
      <w:r w:rsidR="00284AD5">
        <w:rPr>
          <w:rFonts w:ascii="Arial" w:hAnsi="Arial" w:cs="Arial"/>
          <w:sz w:val="24"/>
          <w:szCs w:val="24"/>
        </w:rPr>
        <w:t>é</w:t>
      </w:r>
      <w:r w:rsidR="0009277F">
        <w:rPr>
          <w:rFonts w:ascii="Arial" w:hAnsi="Arial" w:cs="Arial"/>
          <w:sz w:val="24"/>
          <w:szCs w:val="24"/>
        </w:rPr>
        <w:t xml:space="preserve">tr do žíly vnitřní jugulární. </w:t>
      </w:r>
      <w:r w:rsidR="00D17523">
        <w:rPr>
          <w:rFonts w:ascii="Arial" w:hAnsi="Arial" w:cs="Arial"/>
          <w:sz w:val="24"/>
          <w:szCs w:val="24"/>
        </w:rPr>
        <w:t>Obvykle</w:t>
      </w:r>
      <w:r w:rsidR="0009277F">
        <w:rPr>
          <w:rFonts w:ascii="Arial" w:hAnsi="Arial" w:cs="Arial"/>
          <w:sz w:val="24"/>
          <w:szCs w:val="24"/>
        </w:rPr>
        <w:t xml:space="preserve"> u vstupů na </w:t>
      </w:r>
      <w:r w:rsidR="0009277F">
        <w:rPr>
          <w:rFonts w:ascii="Arial" w:hAnsi="Arial" w:cs="Arial"/>
          <w:sz w:val="24"/>
          <w:szCs w:val="24"/>
        </w:rPr>
        <w:lastRenderedPageBreak/>
        <w:t xml:space="preserve">horní části těla dáváme přednost </w:t>
      </w:r>
      <w:r w:rsidR="00B8776C">
        <w:rPr>
          <w:rFonts w:ascii="Arial" w:hAnsi="Arial" w:cs="Arial"/>
          <w:sz w:val="24"/>
          <w:szCs w:val="24"/>
        </w:rPr>
        <w:t xml:space="preserve">pro lepší kanylaci </w:t>
      </w:r>
      <w:r w:rsidR="0009277F">
        <w:rPr>
          <w:rFonts w:ascii="Arial" w:hAnsi="Arial" w:cs="Arial"/>
          <w:sz w:val="24"/>
          <w:szCs w:val="24"/>
        </w:rPr>
        <w:t xml:space="preserve">pravé straně před </w:t>
      </w:r>
      <w:r w:rsidR="00D17523">
        <w:rPr>
          <w:rFonts w:ascii="Arial" w:hAnsi="Arial" w:cs="Arial"/>
          <w:sz w:val="24"/>
          <w:szCs w:val="24"/>
        </w:rPr>
        <w:t xml:space="preserve">stranou </w:t>
      </w:r>
      <w:r w:rsidR="0009277F">
        <w:rPr>
          <w:rFonts w:ascii="Arial" w:hAnsi="Arial" w:cs="Arial"/>
          <w:sz w:val="24"/>
          <w:szCs w:val="24"/>
        </w:rPr>
        <w:t xml:space="preserve">levou </w:t>
      </w:r>
      <w:r w:rsidR="00D17523" w:rsidRPr="00D17523">
        <w:rPr>
          <w:rFonts w:ascii="Arial" w:hAnsi="Arial" w:cs="Arial"/>
          <w:sz w:val="24"/>
          <w:szCs w:val="24"/>
        </w:rPr>
        <w:t>(</w:t>
      </w:r>
      <w:bookmarkStart w:id="13" w:name="_Hlk503436035"/>
      <w:r w:rsidR="00D17523" w:rsidRPr="00D17523">
        <w:rPr>
          <w:rFonts w:ascii="Arial" w:hAnsi="Arial" w:cs="Arial"/>
          <w:sz w:val="24"/>
          <w:szCs w:val="24"/>
        </w:rPr>
        <w:t>Šenkyřík, 2014, s. 108</w:t>
      </w:r>
      <w:bookmarkEnd w:id="13"/>
      <w:r w:rsidR="00D17523" w:rsidRPr="00D17523">
        <w:rPr>
          <w:rFonts w:ascii="Arial" w:hAnsi="Arial" w:cs="Arial"/>
          <w:sz w:val="24"/>
          <w:szCs w:val="24"/>
        </w:rPr>
        <w:t>)</w:t>
      </w:r>
      <w:r w:rsidR="00D17523">
        <w:rPr>
          <w:rFonts w:ascii="Arial" w:hAnsi="Arial" w:cs="Arial"/>
          <w:sz w:val="24"/>
          <w:szCs w:val="24"/>
        </w:rPr>
        <w:t xml:space="preserve">. </w:t>
      </w:r>
    </w:p>
    <w:p w14:paraId="1429E588" w14:textId="566C5F69" w:rsidR="008158C3" w:rsidRPr="008158C3" w:rsidRDefault="00E1273F" w:rsidP="00E1273F">
      <w:pPr>
        <w:spacing w:after="0" w:line="360" w:lineRule="auto"/>
        <w:jc w:val="both"/>
        <w:rPr>
          <w:rFonts w:ascii="Arial" w:hAnsi="Arial" w:cs="Arial"/>
          <w:sz w:val="24"/>
          <w:szCs w:val="24"/>
        </w:rPr>
      </w:pPr>
      <w:r>
        <w:rPr>
          <w:rFonts w:ascii="Arial" w:hAnsi="Arial" w:cs="Arial"/>
          <w:sz w:val="24"/>
          <w:szCs w:val="24"/>
        </w:rPr>
        <w:t xml:space="preserve">    </w:t>
      </w:r>
      <w:r w:rsidR="008158C3" w:rsidRPr="008158C3">
        <w:rPr>
          <w:rFonts w:ascii="Arial" w:hAnsi="Arial" w:cs="Arial"/>
          <w:sz w:val="24"/>
          <w:szCs w:val="24"/>
        </w:rPr>
        <w:t>Při podávání určitých druhů cytostatik může dojít k</w:t>
      </w:r>
      <w:r w:rsidR="00E827C7">
        <w:rPr>
          <w:rFonts w:ascii="Arial" w:hAnsi="Arial" w:cs="Arial"/>
          <w:sz w:val="24"/>
          <w:szCs w:val="24"/>
        </w:rPr>
        <w:t> </w:t>
      </w:r>
      <w:r w:rsidR="008158C3" w:rsidRPr="008158C3">
        <w:rPr>
          <w:rFonts w:ascii="Arial" w:hAnsi="Arial" w:cs="Arial"/>
          <w:sz w:val="24"/>
          <w:szCs w:val="24"/>
        </w:rPr>
        <w:t>extravazaci</w:t>
      </w:r>
      <w:r w:rsidR="00E827C7">
        <w:rPr>
          <w:rFonts w:ascii="Arial" w:hAnsi="Arial" w:cs="Arial"/>
          <w:sz w:val="24"/>
          <w:szCs w:val="24"/>
        </w:rPr>
        <w:t xml:space="preserve"> </w:t>
      </w:r>
      <w:r w:rsidR="008158C3" w:rsidRPr="008158C3">
        <w:rPr>
          <w:rFonts w:ascii="Arial" w:hAnsi="Arial" w:cs="Arial"/>
          <w:sz w:val="24"/>
          <w:szCs w:val="24"/>
        </w:rPr>
        <w:t>neboli k paravazaci. K paravazaci dochází v případě, kdy léčivo vyhrazené do cévního řečiště pronikne do okolí, kde způsobí poškození různého rozsahu, tento stav je často označován jako „zpuchýření“. Aplikace těchto látek do periferní žíly musí splňovat několik předpokladů. Důležitá je správná volba místa pro venepunkci. Vhodné jsou žíly na předloktí, které jsou široké. Místo punkce by nemělo zasahovat oblast nad klouby, volární část zápěstí, dorsum ruky či fossu antecubiti. Rovněž nejsou vhodné dolní končetiny. Pokud dojde k paravazaci, pacienti cítí bolest, často i svědění, pálení, tepání a trhání v končetině. Místo aplikace je zarudlé a oteklé. K nejzávažnějším komplikacím patří poškození tkáně, které vede až k nekróze (Maňásek, 2016, s. 93-96). Kanadská studie se zabývá srovnáním aplikace vazopresorických léků do periferního nebo centrálního řečiště</w:t>
      </w:r>
      <w:r w:rsidR="004A7AC8">
        <w:rPr>
          <w:rFonts w:ascii="Arial" w:hAnsi="Arial" w:cs="Arial"/>
          <w:sz w:val="24"/>
          <w:szCs w:val="24"/>
        </w:rPr>
        <w:t>,</w:t>
      </w:r>
      <w:r w:rsidR="008158C3" w:rsidRPr="008158C3">
        <w:rPr>
          <w:rFonts w:ascii="Arial" w:hAnsi="Arial" w:cs="Arial"/>
          <w:sz w:val="24"/>
          <w:szCs w:val="24"/>
        </w:rPr>
        <w:t xml:space="preserve"> a následné ischemie, vedoucí k nekróze tkáně a kůže dané končetiny. Riziko extravazace je v případě periferního vstupu daleko větší, než u vstupu centrálního (Loubani, Green, 2015, s.  653.e9-17).</w:t>
      </w:r>
    </w:p>
    <w:p w14:paraId="0667E1E8" w14:textId="24AA53FC" w:rsidR="002701B8" w:rsidRPr="00333295" w:rsidRDefault="008158C3" w:rsidP="00E54E11">
      <w:pPr>
        <w:spacing w:line="360" w:lineRule="auto"/>
        <w:jc w:val="both"/>
        <w:rPr>
          <w:rFonts w:ascii="Arial" w:hAnsi="Arial" w:cs="Arial"/>
          <w:color w:val="4A442A" w:themeColor="background2" w:themeShade="40"/>
          <w:sz w:val="24"/>
          <w:szCs w:val="24"/>
        </w:rPr>
      </w:pPr>
      <w:r w:rsidRPr="008158C3">
        <w:rPr>
          <w:rFonts w:ascii="Arial" w:hAnsi="Arial" w:cs="Arial"/>
          <w:sz w:val="24"/>
          <w:szCs w:val="24"/>
        </w:rPr>
        <w:t xml:space="preserve">    V případě látek, které poškozují endoteliální vrstvu intimy jsou léčiva podávána do řečiště centrálního. Nejedná se jen o léčiva, ale i o parenterální výživu, která obsahuje více jak 10 % glukózy nebo více jak 5 % aminokyselin (Maňásek et al., 2012, s. 10).</w:t>
      </w:r>
      <w:r>
        <w:rPr>
          <w:rFonts w:ascii="Arial" w:hAnsi="Arial" w:cs="Arial"/>
          <w:sz w:val="24"/>
          <w:szCs w:val="24"/>
        </w:rPr>
        <w:t xml:space="preserve"> </w:t>
      </w:r>
      <w:bookmarkStart w:id="14" w:name="_Hlk517115747"/>
    </w:p>
    <w:bookmarkEnd w:id="14"/>
    <w:p w14:paraId="5BFA9605" w14:textId="4A62AF86" w:rsidR="001E45D2" w:rsidRPr="001E45D2" w:rsidRDefault="004517FF" w:rsidP="00E54E11">
      <w:pPr>
        <w:jc w:val="both"/>
        <w:rPr>
          <w:rFonts w:ascii="Arial" w:hAnsi="Arial" w:cs="Arial"/>
          <w:b/>
          <w:sz w:val="24"/>
          <w:szCs w:val="24"/>
        </w:rPr>
      </w:pPr>
      <w:r>
        <w:rPr>
          <w:rFonts w:ascii="Arial" w:hAnsi="Arial" w:cs="Arial"/>
          <w:b/>
          <w:sz w:val="24"/>
          <w:szCs w:val="24"/>
        </w:rPr>
        <w:t xml:space="preserve">2.2 </w:t>
      </w:r>
      <w:r w:rsidR="001E45D2">
        <w:rPr>
          <w:rFonts w:ascii="Arial" w:hAnsi="Arial" w:cs="Arial"/>
          <w:b/>
          <w:sz w:val="24"/>
          <w:szCs w:val="24"/>
        </w:rPr>
        <w:t>K</w:t>
      </w:r>
      <w:r w:rsidR="001E45D2" w:rsidRPr="001E45D2">
        <w:rPr>
          <w:rFonts w:ascii="Arial" w:hAnsi="Arial" w:cs="Arial"/>
          <w:b/>
          <w:sz w:val="24"/>
          <w:szCs w:val="24"/>
        </w:rPr>
        <w:t>omplikac</w:t>
      </w:r>
      <w:r w:rsidR="001E45D2">
        <w:rPr>
          <w:rFonts w:ascii="Arial" w:hAnsi="Arial" w:cs="Arial"/>
          <w:b/>
          <w:sz w:val="24"/>
          <w:szCs w:val="24"/>
        </w:rPr>
        <w:t>e</w:t>
      </w:r>
      <w:r w:rsidR="001E45D2" w:rsidRPr="001E45D2">
        <w:rPr>
          <w:rFonts w:ascii="Arial" w:hAnsi="Arial" w:cs="Arial"/>
          <w:b/>
          <w:sz w:val="24"/>
          <w:szCs w:val="24"/>
        </w:rPr>
        <w:t xml:space="preserve"> a prevenc</w:t>
      </w:r>
      <w:r w:rsidR="001E45D2">
        <w:rPr>
          <w:rFonts w:ascii="Arial" w:hAnsi="Arial" w:cs="Arial"/>
          <w:b/>
          <w:sz w:val="24"/>
          <w:szCs w:val="24"/>
        </w:rPr>
        <w:t>e</w:t>
      </w:r>
      <w:r w:rsidR="001E45D2" w:rsidRPr="001E45D2">
        <w:rPr>
          <w:rFonts w:ascii="Arial" w:hAnsi="Arial" w:cs="Arial"/>
          <w:b/>
          <w:sz w:val="24"/>
          <w:szCs w:val="24"/>
        </w:rPr>
        <w:t xml:space="preserve"> </w:t>
      </w:r>
      <w:r w:rsidR="001E45D2">
        <w:rPr>
          <w:rFonts w:ascii="Arial" w:hAnsi="Arial" w:cs="Arial"/>
          <w:b/>
          <w:sz w:val="24"/>
          <w:szCs w:val="24"/>
        </w:rPr>
        <w:t xml:space="preserve">komplikací </w:t>
      </w:r>
      <w:r w:rsidR="001E45D2" w:rsidRPr="001E45D2">
        <w:rPr>
          <w:rFonts w:ascii="Arial" w:hAnsi="Arial" w:cs="Arial"/>
          <w:b/>
          <w:sz w:val="24"/>
          <w:szCs w:val="24"/>
        </w:rPr>
        <w:t>u pacientů se zavedeným permanentním žilním kat</w:t>
      </w:r>
      <w:r w:rsidR="00284AD5">
        <w:rPr>
          <w:rFonts w:ascii="Arial" w:hAnsi="Arial" w:cs="Arial"/>
          <w:b/>
          <w:sz w:val="24"/>
          <w:szCs w:val="24"/>
        </w:rPr>
        <w:t>é</w:t>
      </w:r>
      <w:r w:rsidR="001E45D2" w:rsidRPr="001E45D2">
        <w:rPr>
          <w:rFonts w:ascii="Arial" w:hAnsi="Arial" w:cs="Arial"/>
          <w:b/>
          <w:sz w:val="24"/>
          <w:szCs w:val="24"/>
        </w:rPr>
        <w:t>trem.</w:t>
      </w:r>
    </w:p>
    <w:p w14:paraId="2358D0A9" w14:textId="2F6CA238" w:rsidR="00053A02" w:rsidRPr="00E54E11" w:rsidRDefault="00B8776C" w:rsidP="00E1273F">
      <w:pPr>
        <w:spacing w:after="0" w:line="360" w:lineRule="auto"/>
        <w:jc w:val="both"/>
        <w:rPr>
          <w:rFonts w:ascii="Arial" w:hAnsi="Arial" w:cs="Arial"/>
          <w:sz w:val="24"/>
          <w:szCs w:val="24"/>
        </w:rPr>
      </w:pPr>
      <w:r w:rsidRPr="00F76EC1">
        <w:rPr>
          <w:rFonts w:ascii="Arial" w:hAnsi="Arial" w:cs="Arial"/>
          <w:sz w:val="24"/>
          <w:szCs w:val="24"/>
        </w:rPr>
        <w:t xml:space="preserve">   </w:t>
      </w:r>
      <w:r w:rsidR="00E8282A" w:rsidRPr="00F76EC1">
        <w:rPr>
          <w:rFonts w:ascii="Arial" w:hAnsi="Arial" w:cs="Arial"/>
          <w:sz w:val="24"/>
          <w:szCs w:val="24"/>
        </w:rPr>
        <w:t xml:space="preserve"> </w:t>
      </w:r>
      <w:r w:rsidR="00F76EC1" w:rsidRPr="00F76EC1">
        <w:rPr>
          <w:rFonts w:ascii="Arial" w:hAnsi="Arial" w:cs="Arial"/>
          <w:sz w:val="24"/>
          <w:szCs w:val="24"/>
        </w:rPr>
        <w:t xml:space="preserve">    Preventivní podávání antibiotik v okamžiku zavedení kat</w:t>
      </w:r>
      <w:r w:rsidR="00284AD5">
        <w:rPr>
          <w:rFonts w:ascii="Arial" w:hAnsi="Arial" w:cs="Arial"/>
          <w:sz w:val="24"/>
          <w:szCs w:val="24"/>
        </w:rPr>
        <w:t>é</w:t>
      </w:r>
      <w:r w:rsidR="00F76EC1" w:rsidRPr="00F76EC1">
        <w:rPr>
          <w:rFonts w:ascii="Arial" w:hAnsi="Arial" w:cs="Arial"/>
          <w:sz w:val="24"/>
          <w:szCs w:val="24"/>
        </w:rPr>
        <w:t xml:space="preserve">tru nebo antibiotická profylaxe před zavedením, nemá prokazatelný smysl (Šenkyřík, 2014, s. 108). </w:t>
      </w:r>
      <w:r w:rsidR="00E8282A" w:rsidRPr="00F76EC1">
        <w:rPr>
          <w:rFonts w:ascii="Arial" w:hAnsi="Arial" w:cs="Arial"/>
          <w:sz w:val="24"/>
          <w:szCs w:val="24"/>
        </w:rPr>
        <w:t xml:space="preserve"> </w:t>
      </w:r>
      <w:r w:rsidR="00053A02" w:rsidRPr="00E54E11">
        <w:rPr>
          <w:rFonts w:ascii="Arial" w:hAnsi="Arial" w:cs="Arial"/>
          <w:sz w:val="24"/>
          <w:szCs w:val="24"/>
        </w:rPr>
        <w:t xml:space="preserve">Výsledky provedených studií prezentují souvislost infekcí v místě chirurgického výkonu s nárůstem výdajů na zdravotní péči, jako je delší hospitalizace, volba jiných dalších antibiotik, revize operačních výkonů nebo následné prodloužení neschopnosti vrácení se pacienta do zaměstnání. Pokud je kůže pacienta v místě vstupu ochlupená, je třeba ochlupení odstranit. Výskyt ochlupení může být zdrojem nečistoty nebo je spojen s výskytem infekce. K nejčastějším infekcím v nemocnici jsou infekce v oblasti chirurgického zákroku </w:t>
      </w:r>
      <w:r w:rsidR="004A7AC8">
        <w:rPr>
          <w:rFonts w:ascii="Arial" w:hAnsi="Arial" w:cs="Arial"/>
          <w:sz w:val="24"/>
          <w:szCs w:val="24"/>
        </w:rPr>
        <w:t xml:space="preserve">v rozmezí </w:t>
      </w:r>
      <w:r w:rsidR="00053A02" w:rsidRPr="00E54E11">
        <w:rPr>
          <w:rFonts w:ascii="Arial" w:hAnsi="Arial" w:cs="Arial"/>
          <w:sz w:val="24"/>
          <w:szCs w:val="24"/>
        </w:rPr>
        <w:t xml:space="preserve">14-20 % a tendence na pracovištích chirurgického typu může stoupat až na 38 % hospitalizovaných </w:t>
      </w:r>
      <w:r w:rsidR="00053A02" w:rsidRPr="00E54E11">
        <w:rPr>
          <w:rFonts w:ascii="Arial" w:hAnsi="Arial" w:cs="Arial"/>
          <w:sz w:val="24"/>
          <w:szCs w:val="24"/>
        </w:rPr>
        <w:lastRenderedPageBreak/>
        <w:t xml:space="preserve">pacientů. Použití žiletky či holítka k odstranění ochlupení není již podle doporučení NICE </w:t>
      </w:r>
      <w:r w:rsidR="009767FF">
        <w:rPr>
          <w:rFonts w:ascii="Arial" w:eastAsia="Times New Roman" w:hAnsi="Arial" w:cs="Arial"/>
          <w:sz w:val="24"/>
          <w:szCs w:val="24"/>
          <w:lang w:eastAsia="cs-CZ"/>
        </w:rPr>
        <w:t>-</w:t>
      </w:r>
      <w:r w:rsidR="00053A02" w:rsidRPr="00E54E11">
        <w:rPr>
          <w:rFonts w:ascii="Arial" w:hAnsi="Arial" w:cs="Arial"/>
          <w:sz w:val="24"/>
          <w:szCs w:val="24"/>
        </w:rPr>
        <w:t xml:space="preserve"> (National Institute for Health Care Excellence) vhodné, protože zvyšují riziko infekce (Syrovátková, 2017, s. 30). Odstranění ochlupení pomocí clipperu se provádí v den operace v místnosti, která je mimo operační sál. Ochlupení by se mělo odstranit jen v takovém rozsahu, kde zasahuje do operačního pole. Použití clipperů nahrazuje v současné době holení pomocí žiletky. Klipování pomocí clipperu je technika, která v místě chirurgického výkonu snižuje výskyt infekce. Clipper je elektrický a má jednorázovou, vyměnitelnou hlavici (Edmiston et al., 2016, s. 1639-1644).  Od roku 2016 Světová zdravotnická organizace doporučuje před kterýmkoliv chirurgickým výkonem, pokud to není nezbytné, ochlupení pacientovi neodstraňovat. Pokud je nutné ochlupení odstranit je doporučeno použít clipper. (Syrovátková, 2017, s. 30).  </w:t>
      </w:r>
    </w:p>
    <w:p w14:paraId="009A59D0" w14:textId="6577852B" w:rsidR="00333295" w:rsidRPr="00E54E11" w:rsidRDefault="00053A02" w:rsidP="00E1273F">
      <w:pPr>
        <w:spacing w:after="0" w:line="360" w:lineRule="auto"/>
        <w:jc w:val="both"/>
        <w:rPr>
          <w:rFonts w:ascii="Arial" w:hAnsi="Arial" w:cs="Arial"/>
          <w:sz w:val="24"/>
          <w:szCs w:val="24"/>
        </w:rPr>
      </w:pPr>
      <w:r w:rsidRPr="00E54E11">
        <w:rPr>
          <w:rFonts w:ascii="Arial" w:hAnsi="Arial" w:cs="Arial"/>
          <w:sz w:val="24"/>
          <w:szCs w:val="24"/>
        </w:rPr>
        <w:t xml:space="preserve">    Před vlastní aplikací permanentního žilního kat</w:t>
      </w:r>
      <w:r w:rsidR="00284AD5">
        <w:rPr>
          <w:rFonts w:ascii="Arial" w:hAnsi="Arial" w:cs="Arial"/>
          <w:sz w:val="24"/>
          <w:szCs w:val="24"/>
        </w:rPr>
        <w:t>é</w:t>
      </w:r>
      <w:r w:rsidRPr="00E54E11">
        <w:rPr>
          <w:rFonts w:ascii="Arial" w:hAnsi="Arial" w:cs="Arial"/>
          <w:sz w:val="24"/>
          <w:szCs w:val="24"/>
        </w:rPr>
        <w:t>tru je nutná dokonalá dezinfekce kůže v místě zavedení. K odstranění kožní mikroflóry je vhodné použít 2 % roztok chlorhexidinu v alkoholu. Může být použit i jodovaný povidon, pokud pacient je na jód alergický, lze zvolit i 70 % alkohol. (Šenkyřík, 2014, s. 108). Rouškování operačního prostoru sterilním jednorázovým materiálem se provádí až po zaschnutí dezinfekce. Okolí místa vpichu musí být kůže neporušená, aby se zamezilo většímu výskytu bakteriálního osídlení (Schwaiger et al.,2012, s. 915-916).</w:t>
      </w:r>
      <w:r w:rsidR="00333295" w:rsidRPr="00E54E11">
        <w:rPr>
          <w:rFonts w:ascii="Arial" w:hAnsi="Arial" w:cs="Arial"/>
          <w:sz w:val="24"/>
          <w:szCs w:val="24"/>
        </w:rPr>
        <w:t xml:space="preserve"> </w:t>
      </w:r>
    </w:p>
    <w:p w14:paraId="4AF3A7B6" w14:textId="74EE82A2" w:rsidR="00F76EC1" w:rsidRDefault="00AF363B" w:rsidP="00E1273F">
      <w:pPr>
        <w:spacing w:after="0" w:line="360" w:lineRule="auto"/>
        <w:jc w:val="both"/>
        <w:rPr>
          <w:rFonts w:ascii="Arial" w:hAnsi="Arial" w:cs="Arial"/>
          <w:sz w:val="24"/>
          <w:szCs w:val="24"/>
        </w:rPr>
      </w:pPr>
      <w:r>
        <w:rPr>
          <w:rFonts w:ascii="Arial" w:hAnsi="Arial" w:cs="Arial"/>
          <w:sz w:val="24"/>
          <w:szCs w:val="24"/>
        </w:rPr>
        <w:t xml:space="preserve">    </w:t>
      </w:r>
      <w:r w:rsidR="00333295" w:rsidRPr="00333295">
        <w:rPr>
          <w:rFonts w:ascii="Arial" w:hAnsi="Arial" w:cs="Arial"/>
          <w:sz w:val="24"/>
          <w:szCs w:val="24"/>
        </w:rPr>
        <w:t>Pro bezpečné zavádění centrálních žilních vstupů je potřeba mít k dispozici nejen přístrojové zázemí jako je ultrazvuk, skiaskopická navigace, EKG, ale také stálý tým, který se na kanylaci žilního systému specializuje. Zavádění permanentních kat</w:t>
      </w:r>
      <w:r w:rsidR="00284AD5">
        <w:rPr>
          <w:rFonts w:ascii="Arial" w:hAnsi="Arial" w:cs="Arial"/>
          <w:sz w:val="24"/>
          <w:szCs w:val="24"/>
        </w:rPr>
        <w:t>é</w:t>
      </w:r>
      <w:r w:rsidR="00333295" w:rsidRPr="00333295">
        <w:rPr>
          <w:rFonts w:ascii="Arial" w:hAnsi="Arial" w:cs="Arial"/>
          <w:sz w:val="24"/>
          <w:szCs w:val="24"/>
        </w:rPr>
        <w:t>trů je nezbytné realizovat na chirurgickém nebo intervenčním sále (Charvát, 2016, s. 132).</w:t>
      </w:r>
    </w:p>
    <w:p w14:paraId="14E9299B" w14:textId="1D2BCF0B" w:rsidR="00333295" w:rsidRDefault="00E54E11" w:rsidP="00E1273F">
      <w:pPr>
        <w:spacing w:after="0" w:line="360" w:lineRule="auto"/>
        <w:jc w:val="both"/>
        <w:rPr>
          <w:rFonts w:ascii="Arial" w:hAnsi="Arial" w:cs="Arial"/>
          <w:sz w:val="24"/>
          <w:szCs w:val="24"/>
        </w:rPr>
      </w:pPr>
      <w:r>
        <w:rPr>
          <w:rFonts w:ascii="Arial" w:hAnsi="Arial" w:cs="Arial"/>
          <w:sz w:val="24"/>
          <w:szCs w:val="24"/>
        </w:rPr>
        <w:t xml:space="preserve">    </w:t>
      </w:r>
      <w:r w:rsidR="00333295" w:rsidRPr="00333295">
        <w:rPr>
          <w:rFonts w:ascii="Arial" w:hAnsi="Arial" w:cs="Arial"/>
          <w:sz w:val="24"/>
          <w:szCs w:val="24"/>
        </w:rPr>
        <w:t>K usnadnění kanylace centrálního žilního kat</w:t>
      </w:r>
      <w:r w:rsidR="00284AD5">
        <w:rPr>
          <w:rFonts w:ascii="Arial" w:hAnsi="Arial" w:cs="Arial"/>
          <w:sz w:val="24"/>
          <w:szCs w:val="24"/>
        </w:rPr>
        <w:t>é</w:t>
      </w:r>
      <w:r w:rsidR="00333295" w:rsidRPr="00333295">
        <w:rPr>
          <w:rFonts w:ascii="Arial" w:hAnsi="Arial" w:cs="Arial"/>
          <w:sz w:val="24"/>
          <w:szCs w:val="24"/>
        </w:rPr>
        <w:t>tru slouží Seldingerova metoda, při které se přes punkční jehlu zasune ohebný vodič a po vytažení jehly se následně zavádí kat</w:t>
      </w:r>
      <w:r w:rsidR="00284AD5">
        <w:rPr>
          <w:rFonts w:ascii="Arial" w:hAnsi="Arial" w:cs="Arial"/>
          <w:sz w:val="24"/>
          <w:szCs w:val="24"/>
        </w:rPr>
        <w:t>é</w:t>
      </w:r>
      <w:r w:rsidR="00333295" w:rsidRPr="00333295">
        <w:rPr>
          <w:rFonts w:ascii="Arial" w:hAnsi="Arial" w:cs="Arial"/>
          <w:sz w:val="24"/>
          <w:szCs w:val="24"/>
        </w:rPr>
        <w:t xml:space="preserve">tr (Charvát, 2016, s. 19). Z čínské </w:t>
      </w:r>
      <w:r w:rsidR="00134CBC">
        <w:rPr>
          <w:rFonts w:ascii="Arial" w:hAnsi="Arial" w:cs="Arial"/>
          <w:sz w:val="24"/>
          <w:szCs w:val="24"/>
        </w:rPr>
        <w:t xml:space="preserve">studie </w:t>
      </w:r>
      <w:r w:rsidR="00333295" w:rsidRPr="00333295">
        <w:rPr>
          <w:rFonts w:ascii="Arial" w:hAnsi="Arial" w:cs="Arial"/>
          <w:sz w:val="24"/>
          <w:szCs w:val="24"/>
        </w:rPr>
        <w:t>meta-analýzy vyplývá, že tato technika je prospěšná i v případě PICC kat</w:t>
      </w:r>
      <w:r w:rsidR="00284AD5">
        <w:rPr>
          <w:rFonts w:ascii="Arial" w:hAnsi="Arial" w:cs="Arial"/>
          <w:sz w:val="24"/>
          <w:szCs w:val="24"/>
        </w:rPr>
        <w:t>é</w:t>
      </w:r>
      <w:r w:rsidR="00333295" w:rsidRPr="00333295">
        <w:rPr>
          <w:rFonts w:ascii="Arial" w:hAnsi="Arial" w:cs="Arial"/>
          <w:sz w:val="24"/>
          <w:szCs w:val="24"/>
        </w:rPr>
        <w:t>tru. Seldingerovou metodou se za pomocí ultrazvuku dosáhne nejen lepší a snadnější kanylace, ale i nižšího výskytu pooperačních komplikací (Li z a Chen l, 2015, s. 64). Další studie se shoduje s použitím modifikované Seldingerovi metody při kanylaci jako úspěšnější. Jedná se o menší krvácení a tím snížení komplikací při punkci, zvýšení komfortu pacienta v případě menší bolesti a menšího výskytu mechanické flebitidy a tvorby trombu (Wang et al., 2016, s. 1179-1183). Pomocí radiologa a angiografie při skiaskopické technice operatér sleduje umístění distálního konce permanentního kat</w:t>
      </w:r>
      <w:r w:rsidR="00284AD5">
        <w:rPr>
          <w:rFonts w:ascii="Arial" w:hAnsi="Arial" w:cs="Arial"/>
          <w:sz w:val="24"/>
          <w:szCs w:val="24"/>
        </w:rPr>
        <w:t>é</w:t>
      </w:r>
      <w:r w:rsidR="00333295" w:rsidRPr="00333295">
        <w:rPr>
          <w:rFonts w:ascii="Arial" w:hAnsi="Arial" w:cs="Arial"/>
          <w:sz w:val="24"/>
          <w:szCs w:val="24"/>
        </w:rPr>
        <w:t xml:space="preserve">tru, který </w:t>
      </w:r>
      <w:r w:rsidR="00333295" w:rsidRPr="00333295">
        <w:rPr>
          <w:rFonts w:ascii="Arial" w:hAnsi="Arial" w:cs="Arial"/>
          <w:sz w:val="24"/>
          <w:szCs w:val="24"/>
        </w:rPr>
        <w:lastRenderedPageBreak/>
        <w:t>instaluje pomocí vodícího drátu. Nejvýhodnější umístění distálního konce permanentního žilního kat</w:t>
      </w:r>
      <w:r w:rsidR="00284AD5">
        <w:rPr>
          <w:rFonts w:ascii="Arial" w:hAnsi="Arial" w:cs="Arial"/>
          <w:sz w:val="24"/>
          <w:szCs w:val="24"/>
        </w:rPr>
        <w:t>é</w:t>
      </w:r>
      <w:r w:rsidR="00333295" w:rsidRPr="00333295">
        <w:rPr>
          <w:rFonts w:ascii="Arial" w:hAnsi="Arial" w:cs="Arial"/>
          <w:sz w:val="24"/>
          <w:szCs w:val="24"/>
        </w:rPr>
        <w:t>tru je úsek, kdy horní dutá žíla přechází do pravé síně. Opakovanou aspirací ze všech vstupů operatér zjišťuje, zda je kat</w:t>
      </w:r>
      <w:r w:rsidR="00284AD5">
        <w:rPr>
          <w:rFonts w:ascii="Arial" w:hAnsi="Arial" w:cs="Arial"/>
          <w:sz w:val="24"/>
          <w:szCs w:val="24"/>
        </w:rPr>
        <w:t>é</w:t>
      </w:r>
      <w:r w:rsidR="00333295" w:rsidRPr="00333295">
        <w:rPr>
          <w:rFonts w:ascii="Arial" w:hAnsi="Arial" w:cs="Arial"/>
          <w:sz w:val="24"/>
          <w:szCs w:val="24"/>
        </w:rPr>
        <w:t>tr průchodný, jestli nedošlo k dislokaci nebo k malpozici kat</w:t>
      </w:r>
      <w:r w:rsidR="00284AD5">
        <w:rPr>
          <w:rFonts w:ascii="Arial" w:hAnsi="Arial" w:cs="Arial"/>
          <w:sz w:val="24"/>
          <w:szCs w:val="24"/>
        </w:rPr>
        <w:t>é</w:t>
      </w:r>
      <w:r w:rsidR="00333295" w:rsidRPr="00333295">
        <w:rPr>
          <w:rFonts w:ascii="Arial" w:hAnsi="Arial" w:cs="Arial"/>
          <w:sz w:val="24"/>
          <w:szCs w:val="24"/>
        </w:rPr>
        <w:t>tru. Kat</w:t>
      </w:r>
      <w:r w:rsidR="00284AD5">
        <w:rPr>
          <w:rFonts w:ascii="Arial" w:hAnsi="Arial" w:cs="Arial"/>
          <w:sz w:val="24"/>
          <w:szCs w:val="24"/>
        </w:rPr>
        <w:t>é</w:t>
      </w:r>
      <w:r w:rsidR="00333295" w:rsidRPr="00333295">
        <w:rPr>
          <w:rFonts w:ascii="Arial" w:hAnsi="Arial" w:cs="Arial"/>
          <w:sz w:val="24"/>
          <w:szCs w:val="24"/>
        </w:rPr>
        <w:t>tr se následně proplachuje fyziologickým roztokem a pod kontrolou ultrazvuku operatér zaznamenává turbulence v pravé síni, což znamená správné umístění distálního konce kat</w:t>
      </w:r>
      <w:r w:rsidR="00284AD5">
        <w:rPr>
          <w:rFonts w:ascii="Arial" w:hAnsi="Arial" w:cs="Arial"/>
          <w:sz w:val="24"/>
          <w:szCs w:val="24"/>
        </w:rPr>
        <w:t>é</w:t>
      </w:r>
      <w:r w:rsidR="00333295" w:rsidRPr="00333295">
        <w:rPr>
          <w:rFonts w:ascii="Arial" w:hAnsi="Arial" w:cs="Arial"/>
          <w:sz w:val="24"/>
          <w:szCs w:val="24"/>
        </w:rPr>
        <w:t>tru (Midha et al.,2017, s. 463-465). Samozřejmě i při plném technickém zázemí je nebezpečí mechanických komplikací, jako jsou malpozice kat</w:t>
      </w:r>
      <w:r w:rsidR="00284AD5">
        <w:rPr>
          <w:rFonts w:ascii="Arial" w:hAnsi="Arial" w:cs="Arial"/>
          <w:sz w:val="24"/>
          <w:szCs w:val="24"/>
        </w:rPr>
        <w:t>é</w:t>
      </w:r>
      <w:r w:rsidR="00333295" w:rsidRPr="00333295">
        <w:rPr>
          <w:rFonts w:ascii="Arial" w:hAnsi="Arial" w:cs="Arial"/>
          <w:sz w:val="24"/>
          <w:szCs w:val="24"/>
        </w:rPr>
        <w:t>tru, vytvoření hematomu v místě vpichu, nechtěná punkce arterie, hemothorax, pneumothorax a poranění nervu (Hayaran et al., 2017, s. 773-775).</w:t>
      </w:r>
    </w:p>
    <w:p w14:paraId="0E746C4D" w14:textId="2D38A43B" w:rsidR="00DE6338" w:rsidRDefault="00D74384" w:rsidP="00E1273F">
      <w:pPr>
        <w:spacing w:after="0" w:line="360" w:lineRule="auto"/>
        <w:jc w:val="both"/>
        <w:rPr>
          <w:rFonts w:ascii="Arial" w:hAnsi="Arial" w:cs="Arial"/>
          <w:sz w:val="24"/>
          <w:szCs w:val="24"/>
        </w:rPr>
      </w:pPr>
      <w:r>
        <w:rPr>
          <w:rFonts w:ascii="Arial" w:hAnsi="Arial" w:cs="Arial"/>
          <w:sz w:val="24"/>
          <w:szCs w:val="24"/>
        </w:rPr>
        <w:t xml:space="preserve">    </w:t>
      </w:r>
      <w:r w:rsidR="00270D0A" w:rsidRPr="00270D0A">
        <w:rPr>
          <w:rFonts w:ascii="Arial" w:hAnsi="Arial" w:cs="Arial"/>
          <w:sz w:val="24"/>
          <w:szCs w:val="24"/>
        </w:rPr>
        <w:t>Mezi neinfekční komplikace patří chybné umístění vodiče nebo samotného kat</w:t>
      </w:r>
      <w:r w:rsidR="00284AD5">
        <w:rPr>
          <w:rFonts w:ascii="Arial" w:hAnsi="Arial" w:cs="Arial"/>
          <w:sz w:val="24"/>
          <w:szCs w:val="24"/>
        </w:rPr>
        <w:t>é</w:t>
      </w:r>
      <w:r w:rsidR="00270D0A" w:rsidRPr="00270D0A">
        <w:rPr>
          <w:rFonts w:ascii="Arial" w:hAnsi="Arial" w:cs="Arial"/>
          <w:sz w:val="24"/>
          <w:szCs w:val="24"/>
        </w:rPr>
        <w:t>tru při zavádění nebo jeho otáčení. Tyto nesprávné techniky mohou vyvolat závažné komplikace, jako například poruchy srdečního rytmu, a to v důsledku zavedení vodiče a kat</w:t>
      </w:r>
      <w:r w:rsidR="00284AD5">
        <w:rPr>
          <w:rFonts w:ascii="Arial" w:hAnsi="Arial" w:cs="Arial"/>
          <w:sz w:val="24"/>
          <w:szCs w:val="24"/>
        </w:rPr>
        <w:t>é</w:t>
      </w:r>
      <w:r w:rsidR="00270D0A" w:rsidRPr="00270D0A">
        <w:rPr>
          <w:rFonts w:ascii="Arial" w:hAnsi="Arial" w:cs="Arial"/>
          <w:sz w:val="24"/>
          <w:szCs w:val="24"/>
        </w:rPr>
        <w:t>tru do pravé síně nebo komory srdeční, kde dojde k následnému podráždění. K předejití malpozice do srdce se doporučuje umístit hrot vodiče či kat</w:t>
      </w:r>
      <w:r w:rsidR="00284AD5">
        <w:rPr>
          <w:rFonts w:ascii="Arial" w:hAnsi="Arial" w:cs="Arial"/>
          <w:sz w:val="24"/>
          <w:szCs w:val="24"/>
        </w:rPr>
        <w:t>é</w:t>
      </w:r>
      <w:r w:rsidR="00270D0A" w:rsidRPr="00270D0A">
        <w:rPr>
          <w:rFonts w:ascii="Arial" w:hAnsi="Arial" w:cs="Arial"/>
          <w:sz w:val="24"/>
          <w:szCs w:val="24"/>
        </w:rPr>
        <w:t>tru do horní duté žíly a tím zabránit nejen maligním arytmiím, ale i předejití poranění srdečního svalu a vytvoření srdeční tamponády. Správné umístění se vždy ověřuje skiaskopií, ultrazvukem nebo pomocí EKG (Vinay, Tejesh, 201</w:t>
      </w:r>
      <w:r w:rsidR="00270D0A">
        <w:rPr>
          <w:rFonts w:ascii="Arial" w:hAnsi="Arial" w:cs="Arial"/>
          <w:sz w:val="24"/>
          <w:szCs w:val="24"/>
        </w:rPr>
        <w:t>6</w:t>
      </w:r>
      <w:r w:rsidR="00270D0A" w:rsidRPr="00270D0A">
        <w:rPr>
          <w:rFonts w:ascii="Arial" w:hAnsi="Arial" w:cs="Arial"/>
          <w:sz w:val="24"/>
          <w:szCs w:val="24"/>
        </w:rPr>
        <w:t xml:space="preserve">, s. 255). </w:t>
      </w:r>
    </w:p>
    <w:p w14:paraId="65F5840E" w14:textId="57D70B18" w:rsidR="00270D0A" w:rsidRPr="00270D0A" w:rsidRDefault="00DE6338" w:rsidP="00E1273F">
      <w:pPr>
        <w:spacing w:after="0" w:line="360" w:lineRule="auto"/>
        <w:jc w:val="both"/>
        <w:rPr>
          <w:rFonts w:ascii="Arial" w:hAnsi="Arial" w:cs="Arial"/>
          <w:sz w:val="24"/>
          <w:szCs w:val="24"/>
        </w:rPr>
      </w:pPr>
      <w:r>
        <w:rPr>
          <w:rFonts w:ascii="Arial" w:hAnsi="Arial" w:cs="Arial"/>
          <w:sz w:val="24"/>
          <w:szCs w:val="24"/>
        </w:rPr>
        <w:t xml:space="preserve">    </w:t>
      </w:r>
      <w:r w:rsidR="00270D0A" w:rsidRPr="00270D0A">
        <w:rPr>
          <w:rFonts w:ascii="Arial" w:hAnsi="Arial" w:cs="Arial"/>
          <w:sz w:val="24"/>
          <w:szCs w:val="24"/>
        </w:rPr>
        <w:t>Srdeční tamponáda, způsobená perforací srdeční stěny při zavádění kat</w:t>
      </w:r>
      <w:r w:rsidR="00284AD5">
        <w:rPr>
          <w:rFonts w:ascii="Arial" w:hAnsi="Arial" w:cs="Arial"/>
          <w:sz w:val="24"/>
          <w:szCs w:val="24"/>
        </w:rPr>
        <w:t>é</w:t>
      </w:r>
      <w:r w:rsidR="00270D0A" w:rsidRPr="00270D0A">
        <w:rPr>
          <w:rFonts w:ascii="Arial" w:hAnsi="Arial" w:cs="Arial"/>
          <w:sz w:val="24"/>
          <w:szCs w:val="24"/>
        </w:rPr>
        <w:t>tru je komplikace vzácná, ale úmrtnost je při ní vysoká, proto vyžaduje okamžitou diagnostiku a léčbu (Premuzic et al., 2018, s. 118).</w:t>
      </w:r>
    </w:p>
    <w:p w14:paraId="16D805F3" w14:textId="463CBACA" w:rsidR="00270D0A" w:rsidRPr="00270D0A" w:rsidRDefault="00270D0A" w:rsidP="00270D0A">
      <w:pPr>
        <w:spacing w:line="360" w:lineRule="auto"/>
        <w:jc w:val="both"/>
        <w:rPr>
          <w:rFonts w:ascii="Arial" w:hAnsi="Arial" w:cs="Arial"/>
          <w:sz w:val="24"/>
          <w:szCs w:val="24"/>
        </w:rPr>
      </w:pPr>
      <w:r w:rsidRPr="00270D0A">
        <w:rPr>
          <w:rFonts w:ascii="Arial" w:hAnsi="Arial" w:cs="Arial"/>
          <w:sz w:val="24"/>
          <w:szCs w:val="24"/>
        </w:rPr>
        <w:t xml:space="preserve">    K dalším komplikacím kat</w:t>
      </w:r>
      <w:r w:rsidR="00284AD5">
        <w:rPr>
          <w:rFonts w:ascii="Arial" w:hAnsi="Arial" w:cs="Arial"/>
          <w:sz w:val="24"/>
          <w:szCs w:val="24"/>
        </w:rPr>
        <w:t>é</w:t>
      </w:r>
      <w:r w:rsidRPr="00270D0A">
        <w:rPr>
          <w:rFonts w:ascii="Arial" w:hAnsi="Arial" w:cs="Arial"/>
          <w:sz w:val="24"/>
          <w:szCs w:val="24"/>
        </w:rPr>
        <w:t>trizace řadíme malpozice u veny juguláris interny nebo veny subclavie. Nesprávné nasměrování kat</w:t>
      </w:r>
      <w:r w:rsidR="00284AD5">
        <w:rPr>
          <w:rFonts w:ascii="Arial" w:hAnsi="Arial" w:cs="Arial"/>
          <w:sz w:val="24"/>
          <w:szCs w:val="24"/>
        </w:rPr>
        <w:t>é</w:t>
      </w:r>
      <w:r w:rsidRPr="00270D0A">
        <w:rPr>
          <w:rFonts w:ascii="Arial" w:hAnsi="Arial" w:cs="Arial"/>
          <w:sz w:val="24"/>
          <w:szCs w:val="24"/>
        </w:rPr>
        <w:t>tru může vést k mnoha komplikacím, jako je hematom v místě punkce, nechtěná punkce arterie, pneumotorax, poranění nervu, trombóza, kat</w:t>
      </w:r>
      <w:r w:rsidR="00284AD5">
        <w:rPr>
          <w:rFonts w:ascii="Arial" w:hAnsi="Arial" w:cs="Arial"/>
          <w:sz w:val="24"/>
          <w:szCs w:val="24"/>
        </w:rPr>
        <w:t>é</w:t>
      </w:r>
      <w:r w:rsidRPr="00270D0A">
        <w:rPr>
          <w:rFonts w:ascii="Arial" w:hAnsi="Arial" w:cs="Arial"/>
          <w:sz w:val="24"/>
          <w:szCs w:val="24"/>
        </w:rPr>
        <w:t>trem způsobená srdeční tamponáda, arytmie, ale výjimečně i ke komplikacím vzácným, jako je malpozice z pravé veny subclavia do levé veny subclavia. Podle aspirace krve ze vstupů kat</w:t>
      </w:r>
      <w:r w:rsidR="00284AD5">
        <w:rPr>
          <w:rFonts w:ascii="Arial" w:hAnsi="Arial" w:cs="Arial"/>
          <w:sz w:val="24"/>
          <w:szCs w:val="24"/>
        </w:rPr>
        <w:t>é</w:t>
      </w:r>
      <w:r w:rsidRPr="00270D0A">
        <w:rPr>
          <w:rFonts w:ascii="Arial" w:hAnsi="Arial" w:cs="Arial"/>
          <w:sz w:val="24"/>
          <w:szCs w:val="24"/>
        </w:rPr>
        <w:t>tru se tato vzácná komplikace neprojeví. Malpozici lze rozpoznat chybnou hodnotou centrálního žilního tlaku nebo vyloučit po zavedení tuto komplikaci rentgenovým zobrazením, kde lze rozpoznat nepřesné umístění hrotu v oblasti horní duté žíly a pravého atria, kdy kat</w:t>
      </w:r>
      <w:r w:rsidR="00284AD5">
        <w:rPr>
          <w:rFonts w:ascii="Arial" w:hAnsi="Arial" w:cs="Arial"/>
          <w:sz w:val="24"/>
          <w:szCs w:val="24"/>
        </w:rPr>
        <w:t>é</w:t>
      </w:r>
      <w:r w:rsidRPr="00270D0A">
        <w:rPr>
          <w:rFonts w:ascii="Arial" w:hAnsi="Arial" w:cs="Arial"/>
          <w:sz w:val="24"/>
          <w:szCs w:val="24"/>
        </w:rPr>
        <w:t>tr nekončí v požadovaném místě. K malpozici může nastat v okamžiku, kdy pacient v začátku výkonu změní polohu hlavy, kašlem, kýcháním nebo celkovými projevy neklidu. Častější výskyt této komplikace bývá při punkci veny subclaviculární (Takhar et al., 2017, s. 79-90).</w:t>
      </w:r>
    </w:p>
    <w:p w14:paraId="45A01FA5" w14:textId="62DCBFC4" w:rsidR="00270D0A" w:rsidRDefault="00270D0A" w:rsidP="00E1273F">
      <w:pPr>
        <w:spacing w:after="0" w:line="360" w:lineRule="auto"/>
        <w:jc w:val="both"/>
        <w:rPr>
          <w:rFonts w:ascii="Arial" w:hAnsi="Arial" w:cs="Arial"/>
          <w:sz w:val="24"/>
          <w:szCs w:val="24"/>
        </w:rPr>
      </w:pPr>
      <w:r w:rsidRPr="00270D0A">
        <w:rPr>
          <w:rFonts w:ascii="Arial" w:hAnsi="Arial" w:cs="Arial"/>
          <w:sz w:val="24"/>
          <w:szCs w:val="24"/>
        </w:rPr>
        <w:lastRenderedPageBreak/>
        <w:t xml:space="preserve">    K velmi vzácným mechanickým, ale nanejvýše závažným komplikacím patří odlomení části kat</w:t>
      </w:r>
      <w:r w:rsidR="00284AD5">
        <w:rPr>
          <w:rFonts w:ascii="Arial" w:hAnsi="Arial" w:cs="Arial"/>
          <w:sz w:val="24"/>
          <w:szCs w:val="24"/>
        </w:rPr>
        <w:t>é</w:t>
      </w:r>
      <w:r w:rsidRPr="00270D0A">
        <w:rPr>
          <w:rFonts w:ascii="Arial" w:hAnsi="Arial" w:cs="Arial"/>
          <w:sz w:val="24"/>
          <w:szCs w:val="24"/>
        </w:rPr>
        <w:t>tru a jeho následná embolizace. Tunelizované kat</w:t>
      </w:r>
      <w:r w:rsidR="00284AD5">
        <w:rPr>
          <w:rFonts w:ascii="Arial" w:hAnsi="Arial" w:cs="Arial"/>
          <w:sz w:val="24"/>
          <w:szCs w:val="24"/>
        </w:rPr>
        <w:t>é</w:t>
      </w:r>
      <w:r w:rsidRPr="00270D0A">
        <w:rPr>
          <w:rFonts w:ascii="Arial" w:hAnsi="Arial" w:cs="Arial"/>
          <w:sz w:val="24"/>
          <w:szCs w:val="24"/>
        </w:rPr>
        <w:t>try, opatřené manžetou, jsou zásadní pro pacienty, kteří potřebují dlouhodobý hemodialyzační přístup a založen</w:t>
      </w:r>
      <w:r w:rsidR="00343A2E">
        <w:rPr>
          <w:rFonts w:ascii="Arial" w:hAnsi="Arial" w:cs="Arial"/>
          <w:sz w:val="24"/>
          <w:szCs w:val="24"/>
        </w:rPr>
        <w:t>í</w:t>
      </w:r>
      <w:r w:rsidRPr="00270D0A">
        <w:rPr>
          <w:rFonts w:ascii="Arial" w:hAnsi="Arial" w:cs="Arial"/>
          <w:sz w:val="24"/>
          <w:szCs w:val="24"/>
        </w:rPr>
        <w:t xml:space="preserve"> arteriovenózní píštěle bylo opakovaně neúspěšné. V případě komplikací souvisejících s dlouhodobým kat</w:t>
      </w:r>
      <w:r w:rsidR="00284AD5">
        <w:rPr>
          <w:rFonts w:ascii="Arial" w:hAnsi="Arial" w:cs="Arial"/>
          <w:sz w:val="24"/>
          <w:szCs w:val="24"/>
        </w:rPr>
        <w:t>é</w:t>
      </w:r>
      <w:r w:rsidRPr="00270D0A">
        <w:rPr>
          <w:rFonts w:ascii="Arial" w:hAnsi="Arial" w:cs="Arial"/>
          <w:sz w:val="24"/>
          <w:szCs w:val="24"/>
        </w:rPr>
        <w:t>trem jsou výměny kat</w:t>
      </w:r>
      <w:r w:rsidR="00284AD5">
        <w:rPr>
          <w:rFonts w:ascii="Arial" w:hAnsi="Arial" w:cs="Arial"/>
          <w:sz w:val="24"/>
          <w:szCs w:val="24"/>
        </w:rPr>
        <w:t>é</w:t>
      </w:r>
      <w:r w:rsidRPr="00270D0A">
        <w:rPr>
          <w:rFonts w:ascii="Arial" w:hAnsi="Arial" w:cs="Arial"/>
          <w:sz w:val="24"/>
          <w:szCs w:val="24"/>
        </w:rPr>
        <w:t>tru častější. K odlomení části kat</w:t>
      </w:r>
      <w:r w:rsidR="00284AD5">
        <w:rPr>
          <w:rFonts w:ascii="Arial" w:hAnsi="Arial" w:cs="Arial"/>
          <w:sz w:val="24"/>
          <w:szCs w:val="24"/>
        </w:rPr>
        <w:t>é</w:t>
      </w:r>
      <w:r w:rsidRPr="00270D0A">
        <w:rPr>
          <w:rFonts w:ascii="Arial" w:hAnsi="Arial" w:cs="Arial"/>
          <w:sz w:val="24"/>
          <w:szCs w:val="24"/>
        </w:rPr>
        <w:t>tru může dojít vlivem mechanického poškození, jako je náhodný řez ostrým nástrojem při výměně kat</w:t>
      </w:r>
      <w:r w:rsidR="00284AD5">
        <w:rPr>
          <w:rFonts w:ascii="Arial" w:hAnsi="Arial" w:cs="Arial"/>
          <w:sz w:val="24"/>
          <w:szCs w:val="24"/>
        </w:rPr>
        <w:t>é</w:t>
      </w:r>
      <w:r w:rsidRPr="00270D0A">
        <w:rPr>
          <w:rFonts w:ascii="Arial" w:hAnsi="Arial" w:cs="Arial"/>
          <w:sz w:val="24"/>
          <w:szCs w:val="24"/>
        </w:rPr>
        <w:t>tru, jeho prasknutí a vnější tažná síla (Li et al., 2016, s. e42-43). Fragment může embolizovat do srdeční předsíně, komory, dolní duté žíly a plicní tepny. Množství těchto případů je uváděno 0,1 %. Při této komplikaci pacienti mohou být asymptomatičtí nebo mají potíže, jako jsou bolesti na hrudi, dušnost a synkopa. Přítomnost a umístění fragmentu se určuje rentgenovým snímkem hrudníku a dle uložení se přistupuje k endovasculární terapii doplněné terapií chirurgickou (Hamad et al., 2016, s. 85-88).</w:t>
      </w:r>
    </w:p>
    <w:p w14:paraId="458F4773" w14:textId="3D9D99E3" w:rsidR="007C15D6" w:rsidRDefault="007C15D6" w:rsidP="00E1273F">
      <w:pPr>
        <w:spacing w:after="0" w:line="360" w:lineRule="auto"/>
        <w:jc w:val="both"/>
        <w:rPr>
          <w:rFonts w:ascii="Arial" w:hAnsi="Arial" w:cs="Arial"/>
          <w:sz w:val="24"/>
          <w:szCs w:val="24"/>
        </w:rPr>
      </w:pPr>
      <w:r w:rsidRPr="007C15D6">
        <w:rPr>
          <w:rFonts w:ascii="Arial" w:hAnsi="Arial" w:cs="Arial"/>
          <w:sz w:val="24"/>
          <w:szCs w:val="24"/>
        </w:rPr>
        <w:t xml:space="preserve">    U pacientů s permanentním kat</w:t>
      </w:r>
      <w:r w:rsidR="00284AD5">
        <w:rPr>
          <w:rFonts w:ascii="Arial" w:hAnsi="Arial" w:cs="Arial"/>
          <w:sz w:val="24"/>
          <w:szCs w:val="24"/>
        </w:rPr>
        <w:t>é</w:t>
      </w:r>
      <w:r w:rsidRPr="007C15D6">
        <w:rPr>
          <w:rFonts w:ascii="Arial" w:hAnsi="Arial" w:cs="Arial"/>
          <w:sz w:val="24"/>
          <w:szCs w:val="24"/>
        </w:rPr>
        <w:t>trem, kteří jsou pravidelně dialyzování, se může vyskytovat stenóza centrální žíly. Začínající stenóza se nachází v místě, kde se kat</w:t>
      </w:r>
      <w:r w:rsidR="00284AD5">
        <w:rPr>
          <w:rFonts w:ascii="Arial" w:hAnsi="Arial" w:cs="Arial"/>
          <w:sz w:val="24"/>
          <w:szCs w:val="24"/>
        </w:rPr>
        <w:t>é</w:t>
      </w:r>
      <w:r w:rsidRPr="007C15D6">
        <w:rPr>
          <w:rFonts w:ascii="Arial" w:hAnsi="Arial" w:cs="Arial"/>
          <w:sz w:val="24"/>
          <w:szCs w:val="24"/>
        </w:rPr>
        <w:t>tr opírá o intimu a dráždí žilní endotel, který se poškozuje při konstantních pohybech srdeční funkce a dýchání. Nastává zánětlivá reakce spojená s hyperplazií a vznikem stenózy. Dlouhotrvající stenóza časem způsobí trombózu nebo dojde k částečné či úplné okluzi, která se projeví otokem a bolestí na postižené straně (Skandalou et al., 2017, s. 1-3). Stenóza vzniká především opakovaným používáním centrálních žilních vstupů, ať už je to PICC kat</w:t>
      </w:r>
      <w:r w:rsidR="00284AD5">
        <w:rPr>
          <w:rFonts w:ascii="Arial" w:hAnsi="Arial" w:cs="Arial"/>
          <w:sz w:val="24"/>
          <w:szCs w:val="24"/>
        </w:rPr>
        <w:t>é</w:t>
      </w:r>
      <w:r w:rsidRPr="007C15D6">
        <w:rPr>
          <w:rFonts w:ascii="Arial" w:hAnsi="Arial" w:cs="Arial"/>
          <w:sz w:val="24"/>
          <w:szCs w:val="24"/>
        </w:rPr>
        <w:t>tr, centrální venózní kat</w:t>
      </w:r>
      <w:r w:rsidR="00284AD5">
        <w:rPr>
          <w:rFonts w:ascii="Arial" w:hAnsi="Arial" w:cs="Arial"/>
          <w:sz w:val="24"/>
          <w:szCs w:val="24"/>
        </w:rPr>
        <w:t>é</w:t>
      </w:r>
      <w:r w:rsidRPr="007C15D6">
        <w:rPr>
          <w:rFonts w:ascii="Arial" w:hAnsi="Arial" w:cs="Arial"/>
          <w:sz w:val="24"/>
          <w:szCs w:val="24"/>
        </w:rPr>
        <w:t xml:space="preserve">tr nebo přístroje na úpravu srdečního </w:t>
      </w:r>
      <w:proofErr w:type="gramStart"/>
      <w:r w:rsidRPr="007C15D6">
        <w:rPr>
          <w:rFonts w:ascii="Arial" w:hAnsi="Arial" w:cs="Arial"/>
          <w:sz w:val="24"/>
          <w:szCs w:val="24"/>
        </w:rPr>
        <w:t>rytmu - kardiostimulátory</w:t>
      </w:r>
      <w:proofErr w:type="gramEnd"/>
      <w:r w:rsidRPr="007C15D6">
        <w:rPr>
          <w:rFonts w:ascii="Arial" w:hAnsi="Arial" w:cs="Arial"/>
          <w:sz w:val="24"/>
          <w:szCs w:val="24"/>
        </w:rPr>
        <w:t xml:space="preserve"> či defibrilátory. Větší riziko vytvoření žilní stenózy </w:t>
      </w:r>
      <w:r w:rsidR="00151471">
        <w:rPr>
          <w:rFonts w:ascii="Arial" w:hAnsi="Arial" w:cs="Arial"/>
          <w:sz w:val="24"/>
          <w:szCs w:val="24"/>
        </w:rPr>
        <w:t>nastává</w:t>
      </w:r>
      <w:r w:rsidRPr="007C15D6">
        <w:rPr>
          <w:rFonts w:ascii="Arial" w:hAnsi="Arial" w:cs="Arial"/>
          <w:sz w:val="24"/>
          <w:szCs w:val="24"/>
        </w:rPr>
        <w:t xml:space="preserve"> umístění</w:t>
      </w:r>
      <w:r w:rsidR="00151471">
        <w:rPr>
          <w:rFonts w:ascii="Arial" w:hAnsi="Arial" w:cs="Arial"/>
          <w:sz w:val="24"/>
          <w:szCs w:val="24"/>
        </w:rPr>
        <w:t>m</w:t>
      </w:r>
      <w:r w:rsidRPr="007C15D6">
        <w:rPr>
          <w:rFonts w:ascii="Arial" w:hAnsi="Arial" w:cs="Arial"/>
          <w:sz w:val="24"/>
          <w:szCs w:val="24"/>
        </w:rPr>
        <w:t xml:space="preserve"> centrálního venózního kat</w:t>
      </w:r>
      <w:r w:rsidR="00284AD5">
        <w:rPr>
          <w:rFonts w:ascii="Arial" w:hAnsi="Arial" w:cs="Arial"/>
          <w:sz w:val="24"/>
          <w:szCs w:val="24"/>
        </w:rPr>
        <w:t>é</w:t>
      </w:r>
      <w:r w:rsidRPr="007C15D6">
        <w:rPr>
          <w:rFonts w:ascii="Arial" w:hAnsi="Arial" w:cs="Arial"/>
          <w:sz w:val="24"/>
          <w:szCs w:val="24"/>
        </w:rPr>
        <w:t xml:space="preserve">tru do subclavikulární žíly a volba žil na levé straně. Na komplikaci centrální žilní stenózy se někdy přijde až nefunkčností cévního přístupu, asi u 50 % pacientů se stenóza projevuje asymptomaticky. Dalších 50 % pacientů má potíže, které jsou charakteristické pro stenózu, jako </w:t>
      </w:r>
      <w:r w:rsidR="007B4149">
        <w:rPr>
          <w:rFonts w:ascii="Arial" w:hAnsi="Arial" w:cs="Arial"/>
          <w:sz w:val="24"/>
          <w:szCs w:val="24"/>
        </w:rPr>
        <w:t>například</w:t>
      </w:r>
      <w:r w:rsidRPr="007C15D6">
        <w:rPr>
          <w:rFonts w:ascii="Arial" w:hAnsi="Arial" w:cs="Arial"/>
          <w:sz w:val="24"/>
          <w:szCs w:val="24"/>
        </w:rPr>
        <w:t xml:space="preserve"> začínající otok, zvýšená citlivost, bolest a erytém na stejnostranné končetině, otok prsu a pleurální výpotek té samé strany, způsobené žilní hypertenzí. Pokud je stenóza centrálních přístupů na obou stranách a je postižena i horní dutá žíla, vyvíjí se syndrom horní duté žíly. (Agarwal et al., 2014, s. 278-281). Více příznaků při stenóze mívají pacienti, kteří mají převážně založený arteriovenózní štěp než arteriovenózní fistulu</w:t>
      </w:r>
      <w:r w:rsidR="007B4149">
        <w:rPr>
          <w:rFonts w:ascii="Arial" w:hAnsi="Arial" w:cs="Arial"/>
          <w:sz w:val="24"/>
          <w:szCs w:val="24"/>
        </w:rPr>
        <w:t>,</w:t>
      </w:r>
      <w:r w:rsidRPr="007C15D6">
        <w:rPr>
          <w:rFonts w:ascii="Arial" w:hAnsi="Arial" w:cs="Arial"/>
          <w:sz w:val="24"/>
          <w:szCs w:val="24"/>
        </w:rPr>
        <w:t xml:space="preserve"> a kteří mají tento zákrok s přístupem spíše na paži než na předloktí. U pacientů, kteří mají stenózu asymptomatickou, se nemusí intervence zatím provádět, u pacientů s potížemi se </w:t>
      </w:r>
      <w:r w:rsidRPr="007C15D6">
        <w:rPr>
          <w:rFonts w:ascii="Arial" w:hAnsi="Arial" w:cs="Arial"/>
          <w:sz w:val="24"/>
          <w:szCs w:val="24"/>
        </w:rPr>
        <w:lastRenderedPageBreak/>
        <w:t>provádí jako první balónková angioplastika, která je účinná, ale musí se provádět opakovaně. Při opětovné stenóze nemusí být angioplastika již efektivní a přistupuje se k umístění intraluminálního stentu. Jeho použití bývá technicky úspěšné, ale ani stent nezaručí dlouhodobou průchodnost. Další možností jsou rekonstrukční žilní výkony, jako jsou cévní náhrady a bypassy, kdy se operační cestou provede obejití nebo i přemostění stenózy (Toomay et al., 2016).</w:t>
      </w:r>
    </w:p>
    <w:p w14:paraId="5B066004" w14:textId="173B94FE" w:rsidR="007C15D6" w:rsidRPr="00CC37D8" w:rsidRDefault="007C15D6" w:rsidP="00E1273F">
      <w:pPr>
        <w:spacing w:after="0" w:line="360" w:lineRule="auto"/>
        <w:jc w:val="both"/>
        <w:rPr>
          <w:rFonts w:ascii="Arial" w:hAnsi="Arial" w:cs="Arial"/>
          <w:sz w:val="24"/>
          <w:szCs w:val="24"/>
        </w:rPr>
      </w:pPr>
      <w:r w:rsidRPr="00CC37D8">
        <w:rPr>
          <w:rFonts w:ascii="Arial" w:hAnsi="Arial" w:cs="Arial"/>
          <w:sz w:val="24"/>
          <w:szCs w:val="24"/>
        </w:rPr>
        <w:t xml:space="preserve">    Mezi další komplikace související s centrálním žilním kat</w:t>
      </w:r>
      <w:r w:rsidR="00284AD5" w:rsidRPr="00CC37D8">
        <w:rPr>
          <w:rFonts w:ascii="Arial" w:hAnsi="Arial" w:cs="Arial"/>
          <w:sz w:val="24"/>
          <w:szCs w:val="24"/>
        </w:rPr>
        <w:t>é</w:t>
      </w:r>
      <w:r w:rsidRPr="00CC37D8">
        <w:rPr>
          <w:rFonts w:ascii="Arial" w:hAnsi="Arial" w:cs="Arial"/>
          <w:sz w:val="24"/>
          <w:szCs w:val="24"/>
        </w:rPr>
        <w:t>trem patří hluboká žilní trombóza, která může způsobit plicní embolii. V retrospektivní studii je popsáno několik rizikových faktorů, které přispívají ke vzniku hluboké žilní trombózy. Větší procento vzniku hluboké žilní trombózy v souvislosti s centrálním žilním kat</w:t>
      </w:r>
      <w:r w:rsidR="00284AD5" w:rsidRPr="00CC37D8">
        <w:rPr>
          <w:rFonts w:ascii="Arial" w:hAnsi="Arial" w:cs="Arial"/>
          <w:sz w:val="24"/>
          <w:szCs w:val="24"/>
        </w:rPr>
        <w:t>é</w:t>
      </w:r>
      <w:r w:rsidRPr="00CC37D8">
        <w:rPr>
          <w:rFonts w:ascii="Arial" w:hAnsi="Arial" w:cs="Arial"/>
          <w:sz w:val="24"/>
          <w:szCs w:val="24"/>
        </w:rPr>
        <w:t>trem u kriticky nemocných pacientů je kanylace veny juguláris interny, z důvodů mechanického poškození stěny cévní, která by mohla souviset s pohybem hlavy a krku a následným pohybem kat</w:t>
      </w:r>
      <w:r w:rsidR="00284AD5" w:rsidRPr="00CC37D8">
        <w:rPr>
          <w:rFonts w:ascii="Arial" w:hAnsi="Arial" w:cs="Arial"/>
          <w:sz w:val="24"/>
          <w:szCs w:val="24"/>
        </w:rPr>
        <w:t>é</w:t>
      </w:r>
      <w:r w:rsidRPr="00CC37D8">
        <w:rPr>
          <w:rFonts w:ascii="Arial" w:hAnsi="Arial" w:cs="Arial"/>
          <w:sz w:val="24"/>
          <w:szCs w:val="24"/>
        </w:rPr>
        <w:t>tru.</w:t>
      </w:r>
      <w:r w:rsidR="00D16155" w:rsidRPr="00CC37D8">
        <w:rPr>
          <w:rFonts w:ascii="Arial" w:hAnsi="Arial" w:cs="Arial"/>
          <w:sz w:val="24"/>
          <w:szCs w:val="24"/>
        </w:rPr>
        <w:t xml:space="preserve"> H</w:t>
      </w:r>
      <w:r w:rsidRPr="00CC37D8">
        <w:rPr>
          <w:rFonts w:ascii="Arial" w:hAnsi="Arial" w:cs="Arial"/>
          <w:sz w:val="24"/>
          <w:szCs w:val="24"/>
        </w:rPr>
        <w:t>lubokou žilní trombózou jsou více ohroženi pacienti, u kterých je indikována antikoagulační terapie již před zavedením centrálního žilního kat</w:t>
      </w:r>
      <w:r w:rsidR="00284AD5" w:rsidRPr="00CC37D8">
        <w:rPr>
          <w:rFonts w:ascii="Arial" w:hAnsi="Arial" w:cs="Arial"/>
          <w:sz w:val="24"/>
          <w:szCs w:val="24"/>
        </w:rPr>
        <w:t>é</w:t>
      </w:r>
      <w:r w:rsidRPr="00CC37D8">
        <w:rPr>
          <w:rFonts w:ascii="Arial" w:hAnsi="Arial" w:cs="Arial"/>
          <w:sz w:val="24"/>
          <w:szCs w:val="24"/>
        </w:rPr>
        <w:t>tru</w:t>
      </w:r>
      <w:r w:rsidR="007B4149" w:rsidRPr="00CC37D8">
        <w:rPr>
          <w:rFonts w:ascii="Arial" w:hAnsi="Arial" w:cs="Arial"/>
          <w:sz w:val="24"/>
          <w:szCs w:val="24"/>
        </w:rPr>
        <w:t>,</w:t>
      </w:r>
      <w:r w:rsidRPr="00CC37D8">
        <w:rPr>
          <w:rFonts w:ascii="Arial" w:hAnsi="Arial" w:cs="Arial"/>
          <w:sz w:val="24"/>
          <w:szCs w:val="24"/>
        </w:rPr>
        <w:t xml:space="preserve"> a kde je třeba upravit léčbu prostřednictvím nízkomolekulárního heparinu. Naopak účinek profylaktické léčby nízkomolekulárním heparinem na incidenci žilní trombózy nebyl ve studii prokázán. Vyšší riziko hluboké žilní trombózy se neprokázalo ani u pacientů, kteří přijímají parenterální výživu nebo podstupují transfúzní terapii. Nebyl pozorován žádný vliv podmíněn věkem, pohlavím nebo přítomností infekce (Hrdy et al., 2017 s. 369-373).</w:t>
      </w:r>
    </w:p>
    <w:p w14:paraId="64EDF2C6" w14:textId="3CA32F38" w:rsidR="00544743" w:rsidRPr="00544743" w:rsidRDefault="00914C05" w:rsidP="00E1273F">
      <w:pPr>
        <w:spacing w:after="0" w:line="360" w:lineRule="auto"/>
        <w:jc w:val="both"/>
        <w:rPr>
          <w:rFonts w:ascii="Arial" w:hAnsi="Arial" w:cs="Arial"/>
          <w:sz w:val="24"/>
          <w:szCs w:val="24"/>
        </w:rPr>
      </w:pPr>
      <w:r>
        <w:rPr>
          <w:rFonts w:ascii="Arial" w:hAnsi="Arial" w:cs="Arial"/>
          <w:sz w:val="24"/>
          <w:szCs w:val="24"/>
        </w:rPr>
        <w:t xml:space="preserve">    </w:t>
      </w:r>
      <w:r w:rsidR="00544743" w:rsidRPr="00544743">
        <w:rPr>
          <w:rFonts w:ascii="Arial" w:hAnsi="Arial" w:cs="Arial"/>
          <w:sz w:val="24"/>
          <w:szCs w:val="24"/>
        </w:rPr>
        <w:t>Prospektivní studie z Berlína se zabývá fixací dialyzačních kat</w:t>
      </w:r>
      <w:r w:rsidR="00284AD5">
        <w:rPr>
          <w:rFonts w:ascii="Arial" w:hAnsi="Arial" w:cs="Arial"/>
          <w:sz w:val="24"/>
          <w:szCs w:val="24"/>
        </w:rPr>
        <w:t>é</w:t>
      </w:r>
      <w:r w:rsidR="00544743" w:rsidRPr="00544743">
        <w:rPr>
          <w:rFonts w:ascii="Arial" w:hAnsi="Arial" w:cs="Arial"/>
          <w:sz w:val="24"/>
          <w:szCs w:val="24"/>
        </w:rPr>
        <w:t>trů, pomocí Statlocku, ve srovnání s klasickým šicím materiálem. Teichgräber et al, (2011) zmiňuje dobré výsledky Statlocku jako fixačního zařízení, které snižuje okluze, infekce, netěsnosti, dislokace a výskyt žilní trombózy v případě PICC kat</w:t>
      </w:r>
      <w:r w:rsidR="00284AD5">
        <w:rPr>
          <w:rFonts w:ascii="Arial" w:hAnsi="Arial" w:cs="Arial"/>
          <w:sz w:val="24"/>
          <w:szCs w:val="24"/>
        </w:rPr>
        <w:t>é</w:t>
      </w:r>
      <w:r w:rsidR="00544743" w:rsidRPr="00544743">
        <w:rPr>
          <w:rFonts w:ascii="Arial" w:hAnsi="Arial" w:cs="Arial"/>
          <w:sz w:val="24"/>
          <w:szCs w:val="24"/>
        </w:rPr>
        <w:t>trů. Ve studii je popsáno využití Statlocku i u tunelizovaných dialyzačních kat</w:t>
      </w:r>
      <w:r w:rsidR="00284AD5">
        <w:rPr>
          <w:rFonts w:ascii="Arial" w:hAnsi="Arial" w:cs="Arial"/>
          <w:sz w:val="24"/>
          <w:szCs w:val="24"/>
        </w:rPr>
        <w:t>é</w:t>
      </w:r>
      <w:r w:rsidR="00544743" w:rsidRPr="00544743">
        <w:rPr>
          <w:rFonts w:ascii="Arial" w:hAnsi="Arial" w:cs="Arial"/>
          <w:sz w:val="24"/>
          <w:szCs w:val="24"/>
        </w:rPr>
        <w:t>trů, opatřených dakronovou manžetou, kdy po dobu, než manžeta zarostla, nedošlo k migraci kat</w:t>
      </w:r>
      <w:r w:rsidR="00284AD5">
        <w:rPr>
          <w:rFonts w:ascii="Arial" w:hAnsi="Arial" w:cs="Arial"/>
          <w:sz w:val="24"/>
          <w:szCs w:val="24"/>
        </w:rPr>
        <w:t>é</w:t>
      </w:r>
      <w:r w:rsidR="00544743" w:rsidRPr="00544743">
        <w:rPr>
          <w:rFonts w:ascii="Arial" w:hAnsi="Arial" w:cs="Arial"/>
          <w:sz w:val="24"/>
          <w:szCs w:val="24"/>
        </w:rPr>
        <w:t>tru, ke katétrové infekci, ani po dobu, než arteriovenózní spojka začala být funkční. Tento způsob fixace je účinný s malým množstvím komplikací a u tunelizovaných kat</w:t>
      </w:r>
      <w:r w:rsidR="00284AD5">
        <w:rPr>
          <w:rFonts w:ascii="Arial" w:hAnsi="Arial" w:cs="Arial"/>
          <w:sz w:val="24"/>
          <w:szCs w:val="24"/>
        </w:rPr>
        <w:t>é</w:t>
      </w:r>
      <w:r w:rsidR="00544743" w:rsidRPr="00544743">
        <w:rPr>
          <w:rFonts w:ascii="Arial" w:hAnsi="Arial" w:cs="Arial"/>
          <w:sz w:val="24"/>
          <w:szCs w:val="24"/>
        </w:rPr>
        <w:t>trů efektivnější než klasická fixace pomocí stehů (Teichgräber et al., 2011 s. 17-20). S tím se shoduje doporučení Společnosti pro porty a permanentní kat</w:t>
      </w:r>
      <w:r w:rsidR="00284AD5">
        <w:rPr>
          <w:rFonts w:ascii="Arial" w:hAnsi="Arial" w:cs="Arial"/>
          <w:sz w:val="24"/>
          <w:szCs w:val="24"/>
        </w:rPr>
        <w:t>é</w:t>
      </w:r>
      <w:r w:rsidR="00544743" w:rsidRPr="00544743">
        <w:rPr>
          <w:rFonts w:ascii="Arial" w:hAnsi="Arial" w:cs="Arial"/>
          <w:sz w:val="24"/>
          <w:szCs w:val="24"/>
        </w:rPr>
        <w:t>try (2016), kdy není vhodné provádět fixaci pomocí stehů, z důvodů možného vzniku granulomu kůže. Granulom způsobuje v místě stehu vznik infekce. Prospěšnější k upevnění kat</w:t>
      </w:r>
      <w:r w:rsidR="00284AD5">
        <w:rPr>
          <w:rFonts w:ascii="Arial" w:hAnsi="Arial" w:cs="Arial"/>
          <w:sz w:val="24"/>
          <w:szCs w:val="24"/>
        </w:rPr>
        <w:t>é</w:t>
      </w:r>
      <w:r w:rsidR="00544743" w:rsidRPr="00544743">
        <w:rPr>
          <w:rFonts w:ascii="Arial" w:hAnsi="Arial" w:cs="Arial"/>
          <w:sz w:val="24"/>
          <w:szCs w:val="24"/>
        </w:rPr>
        <w:t xml:space="preserve">tru je využití fixačních kompletů jako je Statlock, Griplok </w:t>
      </w:r>
      <w:r w:rsidR="00544743" w:rsidRPr="00544743">
        <w:rPr>
          <w:rFonts w:ascii="Arial" w:hAnsi="Arial" w:cs="Arial"/>
          <w:sz w:val="24"/>
          <w:szCs w:val="24"/>
        </w:rPr>
        <w:lastRenderedPageBreak/>
        <w:t>nebo fixace podkožní SecuraCath (Společnost pro porty a permanentní kat</w:t>
      </w:r>
      <w:r w:rsidR="00284AD5">
        <w:rPr>
          <w:rFonts w:ascii="Arial" w:hAnsi="Arial" w:cs="Arial"/>
          <w:sz w:val="24"/>
          <w:szCs w:val="24"/>
        </w:rPr>
        <w:t>é</w:t>
      </w:r>
      <w:r w:rsidR="00544743" w:rsidRPr="00544743">
        <w:rPr>
          <w:rFonts w:ascii="Arial" w:hAnsi="Arial" w:cs="Arial"/>
          <w:sz w:val="24"/>
          <w:szCs w:val="24"/>
        </w:rPr>
        <w:t>try, 2016, s. 1-18).</w:t>
      </w:r>
    </w:p>
    <w:p w14:paraId="2A92437A" w14:textId="11455C1A" w:rsidR="00544743" w:rsidRDefault="00544743" w:rsidP="00E1273F">
      <w:pPr>
        <w:spacing w:after="0" w:line="360" w:lineRule="auto"/>
        <w:jc w:val="both"/>
        <w:rPr>
          <w:rFonts w:ascii="Arial" w:hAnsi="Arial" w:cs="Arial"/>
          <w:sz w:val="24"/>
          <w:szCs w:val="24"/>
        </w:rPr>
      </w:pPr>
      <w:r w:rsidRPr="00544743">
        <w:rPr>
          <w:rFonts w:ascii="Arial" w:hAnsi="Arial" w:cs="Arial"/>
          <w:sz w:val="24"/>
          <w:szCs w:val="24"/>
        </w:rPr>
        <w:t xml:space="preserve">    Centrální žilní vstupy jsou kryty materiálem, který musí být sterilní, transparentní a polopropustný nejméně po dobu 7 dní. Při prosakování krve v místě vstupu nebo při nadměrném pocení je vhodnější použití sterilního savého mulu a nejpozději po 48 hodinách provedení převazu. Vždy je důležitá pravidelná vizuální kontrola lékařem i středním zdravotnickým personálem (Šenkyřík, 2014, s. 109). Po zvládnutí prosakování krve či sekretu je třeba opět zvolit krytí polopropustné a transparentní s chlorhexidinem, který zajišťuje efektivní a preventivní postup v boji proti katétrovým infekcím (Společnost pro porty a permanentní kat</w:t>
      </w:r>
      <w:r w:rsidR="00284AD5">
        <w:rPr>
          <w:rFonts w:ascii="Arial" w:hAnsi="Arial" w:cs="Arial"/>
          <w:sz w:val="24"/>
          <w:szCs w:val="24"/>
        </w:rPr>
        <w:t>é</w:t>
      </w:r>
      <w:r w:rsidRPr="00544743">
        <w:rPr>
          <w:rFonts w:ascii="Arial" w:hAnsi="Arial" w:cs="Arial"/>
          <w:sz w:val="24"/>
          <w:szCs w:val="24"/>
        </w:rPr>
        <w:t>try, 2016, s. 1-18). Než se na vpich kat</w:t>
      </w:r>
      <w:r w:rsidR="00284AD5">
        <w:rPr>
          <w:rFonts w:ascii="Arial" w:hAnsi="Arial" w:cs="Arial"/>
          <w:sz w:val="24"/>
          <w:szCs w:val="24"/>
        </w:rPr>
        <w:t>é</w:t>
      </w:r>
      <w:r w:rsidRPr="00544743">
        <w:rPr>
          <w:rFonts w:ascii="Arial" w:hAnsi="Arial" w:cs="Arial"/>
          <w:sz w:val="24"/>
          <w:szCs w:val="24"/>
        </w:rPr>
        <w:t xml:space="preserve">tru přiloží krytí, je nutné potření kůže 2 % chlorhexidinu v roztoku alkoholu, pokud se projeví alergická reakce, kůže se potře jodovou tinkturou, povidon-iodine nebo 70 % alkoholem. Před přiložením krytí se kůže musí důsledně nechat uschnout. Pro roztoky chlorhexidinové </w:t>
      </w:r>
      <w:r w:rsidR="00343DB9">
        <w:rPr>
          <w:rFonts w:ascii="Arial" w:hAnsi="Arial" w:cs="Arial"/>
          <w:sz w:val="24"/>
          <w:szCs w:val="24"/>
        </w:rPr>
        <w:t>je třeba počkat</w:t>
      </w:r>
      <w:r w:rsidRPr="00544743">
        <w:rPr>
          <w:rFonts w:ascii="Arial" w:hAnsi="Arial" w:cs="Arial"/>
          <w:sz w:val="24"/>
          <w:szCs w:val="24"/>
        </w:rPr>
        <w:t xml:space="preserve"> minimálně 30 sekund a v případě jodových preparátů 1,5 - 2 minuty. U dětí do 2 měsíců je v případě dezinfekčních roztoků nezbytné nejvyšší opatrnosti, kdy může dojít k chemickému popálení pokožky nebo její iritaci. U pediatrických pacientů proto raději volíme potření kůže sterilní vodou nebo 0.9 % roztokem chloridu sodného (Journal of infusion Nursing: Infusion Therapy Standards of Practice, 2016 s. S82).</w:t>
      </w:r>
    </w:p>
    <w:p w14:paraId="5F2256FA" w14:textId="6FD09A01" w:rsidR="003B07EF" w:rsidRDefault="003B07EF" w:rsidP="00E1273F">
      <w:pPr>
        <w:spacing w:after="0" w:line="360" w:lineRule="auto"/>
        <w:jc w:val="both"/>
        <w:rPr>
          <w:rFonts w:ascii="Arial" w:hAnsi="Arial" w:cs="Arial"/>
          <w:sz w:val="24"/>
          <w:szCs w:val="24"/>
        </w:rPr>
      </w:pPr>
      <w:r w:rsidRPr="003B07EF">
        <w:rPr>
          <w:rFonts w:ascii="Arial" w:hAnsi="Arial" w:cs="Arial"/>
          <w:sz w:val="24"/>
          <w:szCs w:val="24"/>
        </w:rPr>
        <w:t xml:space="preserve">    V zájmu pacienta je snaha snižovat a nejlépe zcela eliminovat možný výskyt infekce v perioperační péči, dodržovat zásady hygieny rukou před chirurgickým výkonem, zásady oblékání do sterilního operačního pláště a správném postupu oblékání do sterilních rukavic (Ritter, 2011, s.  328 A). Je nezbytné dodržovat postup mytí rukou před chirurgickým výkonem a následné chirurgické dezinfekce rukou jako prevence výskytu a přenášení infekčních nákaz. Chirurgické mytí rukou se provádí před chirurgickou dezinfekcí rukou a znamená to mytí rukou pomocí mýdla a vody 60 sekund, pokud jsou pod nehty nečistoty, je nutné použít čistič na nehty a poté ruce vysuší</w:t>
      </w:r>
      <w:r w:rsidR="00C56F43">
        <w:rPr>
          <w:rFonts w:ascii="Arial" w:hAnsi="Arial" w:cs="Arial"/>
          <w:sz w:val="24"/>
          <w:szCs w:val="24"/>
        </w:rPr>
        <w:t>t</w:t>
      </w:r>
      <w:r w:rsidRPr="003B07EF">
        <w:rPr>
          <w:rFonts w:ascii="Arial" w:hAnsi="Arial" w:cs="Arial"/>
          <w:sz w:val="24"/>
          <w:szCs w:val="24"/>
        </w:rPr>
        <w:t xml:space="preserve"> jednorázovým ubrouskem. Účelem je zničení přechodné mikrobiální flóry v oblasti rukou. Následuje chirurgická dezinfekce rukou, která se provádí za účelem zničení trvalé i přechodné mikrobiální flóry v oblasti rukou a předloktí. K této dezinfekci je třeba pákový dávkovač s dezinfekčním roztokem, který je ovládán loktem, nanese se postupně na levou a posléze na pravou ruku 10 ml roztoku a tato dezinfekce se vtírá od konečků prstů směrem k předloktí. Dobu vtírání je nutné dodržet dle doporučení výrobce daného dezinfekčního roztoku do zaschnutí. </w:t>
      </w:r>
      <w:r w:rsidRPr="003B07EF">
        <w:rPr>
          <w:rFonts w:ascii="Arial" w:hAnsi="Arial" w:cs="Arial"/>
          <w:sz w:val="24"/>
          <w:szCs w:val="24"/>
        </w:rPr>
        <w:lastRenderedPageBreak/>
        <w:t>Chirurgická dezinfekce rukou se provádí vždy po chirurgickém mytí rukou před operačním programem. Dále je třeba ji zopakovat mezi jednotlivými operačními výkony a při protržení operačních rukavic během operačního výkonu. Přesně je také vymezeno, jak mají být zdravotničtí pracovníci k operačnímu výkonu oblečení. Musí být vybaven</w:t>
      </w:r>
      <w:r w:rsidR="003E6095">
        <w:rPr>
          <w:rFonts w:ascii="Arial" w:hAnsi="Arial" w:cs="Arial"/>
          <w:sz w:val="24"/>
          <w:szCs w:val="24"/>
        </w:rPr>
        <w:t>i</w:t>
      </w:r>
      <w:r w:rsidRPr="003B07EF">
        <w:rPr>
          <w:rFonts w:ascii="Arial" w:hAnsi="Arial" w:cs="Arial"/>
          <w:sz w:val="24"/>
          <w:szCs w:val="24"/>
        </w:rPr>
        <w:t xml:space="preserve"> operační čepici, která pokrývá vlasatou část, ústní rouškou, která přesahuje přes nos i ústa, sterilním ochranným oděvem-pláštěm, sterilními operačními rukavicemi a samozřejmě vhodnou obuví, určenou pouze pro prostory operačního či zákrokového sálu (Vyhláška č. 306/2012 Sb).</w:t>
      </w:r>
    </w:p>
    <w:p w14:paraId="1F6DEF65" w14:textId="7926112F" w:rsidR="009574E3" w:rsidRPr="00346405" w:rsidRDefault="005A081C" w:rsidP="00E1273F">
      <w:pPr>
        <w:spacing w:after="0" w:line="360" w:lineRule="auto"/>
        <w:jc w:val="both"/>
        <w:rPr>
          <w:rFonts w:ascii="Arial" w:hAnsi="Arial" w:cs="Arial"/>
          <w:color w:val="948A54" w:themeColor="background2" w:themeShade="80"/>
          <w:sz w:val="24"/>
          <w:szCs w:val="24"/>
        </w:rPr>
      </w:pPr>
      <w:r>
        <w:rPr>
          <w:rFonts w:ascii="Arial" w:hAnsi="Arial" w:cs="Arial"/>
          <w:sz w:val="24"/>
          <w:szCs w:val="24"/>
        </w:rPr>
        <w:t xml:space="preserve">    </w:t>
      </w:r>
      <w:r w:rsidRPr="005A081C">
        <w:rPr>
          <w:rFonts w:ascii="Arial" w:hAnsi="Arial" w:cs="Arial"/>
          <w:sz w:val="24"/>
          <w:szCs w:val="24"/>
        </w:rPr>
        <w:t>Infekce, které se dostanou do krevního řečiště prostřednictvím zavedení kat</w:t>
      </w:r>
      <w:r w:rsidR="00284AD5">
        <w:rPr>
          <w:rFonts w:ascii="Arial" w:hAnsi="Arial" w:cs="Arial"/>
          <w:sz w:val="24"/>
          <w:szCs w:val="24"/>
        </w:rPr>
        <w:t>é</w:t>
      </w:r>
      <w:r w:rsidRPr="005A081C">
        <w:rPr>
          <w:rFonts w:ascii="Arial" w:hAnsi="Arial" w:cs="Arial"/>
          <w:sz w:val="24"/>
          <w:szCs w:val="24"/>
        </w:rPr>
        <w:t>tru, se označují CRBS</w:t>
      </w:r>
      <w:r w:rsidR="00E53514">
        <w:rPr>
          <w:rFonts w:ascii="Arial" w:hAnsi="Arial" w:cs="Arial"/>
          <w:sz w:val="24"/>
          <w:szCs w:val="24"/>
        </w:rPr>
        <w:t>I</w:t>
      </w:r>
      <w:r w:rsidR="002C6DAC" w:rsidRPr="002C6DAC">
        <w:rPr>
          <w:rFonts w:ascii="Arial" w:hAnsi="Arial" w:cs="Arial"/>
          <w:sz w:val="24"/>
          <w:szCs w:val="24"/>
        </w:rPr>
        <w:t>-Catheter Related Blood Stream Infections</w:t>
      </w:r>
      <w:r w:rsidRPr="005A081C">
        <w:rPr>
          <w:rFonts w:ascii="Arial" w:hAnsi="Arial" w:cs="Arial"/>
          <w:sz w:val="24"/>
          <w:szCs w:val="24"/>
        </w:rPr>
        <w:t xml:space="preserve">I. Infekce mohou být tunelové, které patří k lokálním infekčním komplikacím nebo se </w:t>
      </w:r>
      <w:r w:rsidR="003E6095">
        <w:rPr>
          <w:rFonts w:ascii="Arial" w:hAnsi="Arial" w:cs="Arial"/>
          <w:sz w:val="24"/>
          <w:szCs w:val="24"/>
        </w:rPr>
        <w:t xml:space="preserve">může </w:t>
      </w:r>
      <w:r w:rsidRPr="005A081C">
        <w:rPr>
          <w:rFonts w:ascii="Arial" w:hAnsi="Arial" w:cs="Arial"/>
          <w:sz w:val="24"/>
          <w:szCs w:val="24"/>
        </w:rPr>
        <w:t>jedn</w:t>
      </w:r>
      <w:r w:rsidR="00E827C7">
        <w:rPr>
          <w:rFonts w:ascii="Arial" w:hAnsi="Arial" w:cs="Arial"/>
          <w:sz w:val="24"/>
          <w:szCs w:val="24"/>
        </w:rPr>
        <w:t>a</w:t>
      </w:r>
      <w:r w:rsidR="003E6095">
        <w:rPr>
          <w:rFonts w:ascii="Arial" w:hAnsi="Arial" w:cs="Arial"/>
          <w:sz w:val="24"/>
          <w:szCs w:val="24"/>
        </w:rPr>
        <w:t>t</w:t>
      </w:r>
      <w:r w:rsidRPr="005A081C">
        <w:rPr>
          <w:rFonts w:ascii="Arial" w:hAnsi="Arial" w:cs="Arial"/>
          <w:sz w:val="24"/>
          <w:szCs w:val="24"/>
        </w:rPr>
        <w:t xml:space="preserve"> o infekce katétrové, které se řadí k systémovým infekčním komplikacím (Víšek et al., 2012, s. 955-957). Lokální komplikace se mohou projevit ztvrdnutím a jako infekcí se hodnotí, pokud se objeví alespoň jeden s následujících příznaků, a to zarudnutí, zatvrdnutí, bolestivost na dotek a teplejší okolí (Pérez-Granda et al., 2015, s. 2-3). Katétrové infekce se projevují u pacientů, kde jsou přítomny očividné známky infekce za přítomnosti pozitivní hemokultury bez dalšího zjevného zdroje infekce. (Víšek et al., 2012, s. 955-957</w:t>
      </w:r>
      <w:r w:rsidRPr="00346405">
        <w:rPr>
          <w:rFonts w:ascii="Arial" w:hAnsi="Arial" w:cs="Arial"/>
          <w:sz w:val="24"/>
          <w:szCs w:val="24"/>
        </w:rPr>
        <w:t>). Už jen při podezření, že se jedná o katétrovou sepsi, je nutné přistoupit k odpovídající léčbě. Tato situace je řešitelná jednak vytažením kat</w:t>
      </w:r>
      <w:r w:rsidR="00284AD5">
        <w:rPr>
          <w:rFonts w:ascii="Arial" w:hAnsi="Arial" w:cs="Arial"/>
          <w:sz w:val="24"/>
          <w:szCs w:val="24"/>
        </w:rPr>
        <w:t>é</w:t>
      </w:r>
      <w:r w:rsidRPr="00346405">
        <w:rPr>
          <w:rFonts w:ascii="Arial" w:hAnsi="Arial" w:cs="Arial"/>
          <w:sz w:val="24"/>
          <w:szCs w:val="24"/>
        </w:rPr>
        <w:t>tru a systémovým nasazením antibiotik</w:t>
      </w:r>
      <w:r w:rsidR="001F3AFE" w:rsidRPr="00346405">
        <w:rPr>
          <w:rFonts w:ascii="Arial" w:hAnsi="Arial" w:cs="Arial"/>
          <w:sz w:val="24"/>
          <w:szCs w:val="24"/>
        </w:rPr>
        <w:t>,</w:t>
      </w:r>
      <w:r w:rsidRPr="00346405">
        <w:rPr>
          <w:rFonts w:ascii="Arial" w:hAnsi="Arial" w:cs="Arial"/>
          <w:sz w:val="24"/>
          <w:szCs w:val="24"/>
        </w:rPr>
        <w:t xml:space="preserve"> </w:t>
      </w:r>
      <w:r w:rsidR="001F3AFE" w:rsidRPr="00346405">
        <w:rPr>
          <w:rFonts w:ascii="Arial" w:hAnsi="Arial" w:cs="Arial"/>
          <w:sz w:val="24"/>
          <w:szCs w:val="24"/>
        </w:rPr>
        <w:t>jednak</w:t>
      </w:r>
      <w:r w:rsidRPr="00346405">
        <w:rPr>
          <w:rFonts w:ascii="Arial" w:hAnsi="Arial" w:cs="Arial"/>
          <w:sz w:val="24"/>
          <w:szCs w:val="24"/>
        </w:rPr>
        <w:t xml:space="preserve"> nasazením systémových antibiotik, které jsou doplněny baktericidním roztokem, který je aplikován do intraluminálního prostoru kat</w:t>
      </w:r>
      <w:r w:rsidR="00284AD5">
        <w:rPr>
          <w:rFonts w:ascii="Arial" w:hAnsi="Arial" w:cs="Arial"/>
          <w:sz w:val="24"/>
          <w:szCs w:val="24"/>
        </w:rPr>
        <w:t>é</w:t>
      </w:r>
      <w:r w:rsidRPr="00346405">
        <w:rPr>
          <w:rFonts w:ascii="Arial" w:hAnsi="Arial" w:cs="Arial"/>
          <w:sz w:val="24"/>
          <w:szCs w:val="24"/>
        </w:rPr>
        <w:t>tru. Pokud se jedná o kat</w:t>
      </w:r>
      <w:r w:rsidR="00284AD5">
        <w:rPr>
          <w:rFonts w:ascii="Arial" w:hAnsi="Arial" w:cs="Arial"/>
          <w:sz w:val="24"/>
          <w:szCs w:val="24"/>
        </w:rPr>
        <w:t>é</w:t>
      </w:r>
      <w:r w:rsidRPr="00346405">
        <w:rPr>
          <w:rFonts w:ascii="Arial" w:hAnsi="Arial" w:cs="Arial"/>
          <w:sz w:val="24"/>
          <w:szCs w:val="24"/>
        </w:rPr>
        <w:t>try krátkodobé, tak ty se zpravidla odstraňují. V případě kat</w:t>
      </w:r>
      <w:r w:rsidR="00284AD5">
        <w:rPr>
          <w:rFonts w:ascii="Arial" w:hAnsi="Arial" w:cs="Arial"/>
          <w:sz w:val="24"/>
          <w:szCs w:val="24"/>
        </w:rPr>
        <w:t>é</w:t>
      </w:r>
      <w:r w:rsidRPr="00346405">
        <w:rPr>
          <w:rFonts w:ascii="Arial" w:hAnsi="Arial" w:cs="Arial"/>
          <w:sz w:val="24"/>
          <w:szCs w:val="24"/>
        </w:rPr>
        <w:t>tru dlouhodobého je snaha kat</w:t>
      </w:r>
      <w:r w:rsidR="00284AD5">
        <w:rPr>
          <w:rFonts w:ascii="Arial" w:hAnsi="Arial" w:cs="Arial"/>
          <w:sz w:val="24"/>
          <w:szCs w:val="24"/>
        </w:rPr>
        <w:t>é</w:t>
      </w:r>
      <w:r w:rsidRPr="00346405">
        <w:rPr>
          <w:rFonts w:ascii="Arial" w:hAnsi="Arial" w:cs="Arial"/>
          <w:sz w:val="24"/>
          <w:szCs w:val="24"/>
        </w:rPr>
        <w:t>tr ponechat a zahájit konzervativní léčbu. Ke konzervativní terapii je přistupováno obvykle v případě dětí, kdy výměna a instalace nového centrálního přístupu znamená pro dítě další zátěž, dále je to u pacientů, kteří jsou nutričně závislí na parenterální výživě</w:t>
      </w:r>
      <w:r w:rsidR="00AF1173" w:rsidRPr="00346405">
        <w:rPr>
          <w:rFonts w:ascii="Arial" w:hAnsi="Arial" w:cs="Arial"/>
          <w:sz w:val="24"/>
          <w:szCs w:val="24"/>
        </w:rPr>
        <w:t xml:space="preserve">. </w:t>
      </w:r>
      <w:r w:rsidRPr="00346405">
        <w:rPr>
          <w:rFonts w:ascii="Arial" w:hAnsi="Arial" w:cs="Arial"/>
          <w:sz w:val="24"/>
          <w:szCs w:val="24"/>
        </w:rPr>
        <w:t>Konzervativní léčba katétrové sepse spočívá v systémovém podávání antibiotik a lokální aplikace antibiotického roztoku o vysoké koncentraci společně s heparinem, z důvodů vytvořeného biofilmu. Heparin zajistí lepší průnik antibiotika do biofilmu a jeho rozpuštění. Jedná se o tzv. antibiotickou zátku. Nežádoucím účinkem heparinu může být ovlivnění chemické rovnováhy roztoku. Jako prevence trombotizace v centrálním řečišti je třeba zabezpečení periferního vstupu, který je prozatím využíván pro infuzní terapii. Pokud není možný periferní přístup, lze aplikovat antibiotickou zátku v centrálním vstupu alespoň na určitou dobu během dne</w:t>
      </w:r>
      <w:r w:rsidR="00B96B66" w:rsidRPr="00346405">
        <w:rPr>
          <w:rFonts w:ascii="Arial" w:hAnsi="Arial" w:cs="Arial"/>
          <w:sz w:val="24"/>
          <w:szCs w:val="24"/>
        </w:rPr>
        <w:t xml:space="preserve"> (Fencl, 2015, s. 351-355).</w:t>
      </w:r>
      <w:r w:rsidRPr="005A081C">
        <w:rPr>
          <w:rFonts w:ascii="Arial" w:hAnsi="Arial" w:cs="Arial"/>
          <w:sz w:val="24"/>
          <w:szCs w:val="24"/>
        </w:rPr>
        <w:t xml:space="preserve"> </w:t>
      </w:r>
      <w:bookmarkStart w:id="15" w:name="_Hlk517540111"/>
    </w:p>
    <w:bookmarkEnd w:id="15"/>
    <w:p w14:paraId="662354B4" w14:textId="1A00D2F4" w:rsidR="009F135F" w:rsidRDefault="00300156" w:rsidP="00E1273F">
      <w:pPr>
        <w:spacing w:after="0" w:line="360" w:lineRule="auto"/>
        <w:jc w:val="both"/>
        <w:rPr>
          <w:rFonts w:ascii="Arial" w:hAnsi="Arial" w:cs="Arial"/>
          <w:sz w:val="24"/>
          <w:szCs w:val="24"/>
        </w:rPr>
      </w:pPr>
      <w:r>
        <w:rPr>
          <w:rFonts w:ascii="Arial" w:hAnsi="Arial" w:cs="Arial"/>
          <w:sz w:val="24"/>
          <w:szCs w:val="24"/>
        </w:rPr>
        <w:lastRenderedPageBreak/>
        <w:t xml:space="preserve">    </w:t>
      </w:r>
      <w:r w:rsidR="009F135F" w:rsidRPr="009F135F">
        <w:rPr>
          <w:rFonts w:ascii="Arial" w:hAnsi="Arial" w:cs="Arial"/>
          <w:sz w:val="24"/>
          <w:szCs w:val="24"/>
        </w:rPr>
        <w:t>Stále více se zvyšuje množství pacientů, kterým se zavádí centrální dlouhodobý žilní kat</w:t>
      </w:r>
      <w:r w:rsidR="00284AD5">
        <w:rPr>
          <w:rFonts w:ascii="Arial" w:hAnsi="Arial" w:cs="Arial"/>
          <w:sz w:val="24"/>
          <w:szCs w:val="24"/>
        </w:rPr>
        <w:t>é</w:t>
      </w:r>
      <w:r w:rsidR="009F135F" w:rsidRPr="009F135F">
        <w:rPr>
          <w:rFonts w:ascii="Arial" w:hAnsi="Arial" w:cs="Arial"/>
          <w:sz w:val="24"/>
          <w:szCs w:val="24"/>
        </w:rPr>
        <w:t>tr</w:t>
      </w:r>
      <w:r w:rsidR="009F135F">
        <w:rPr>
          <w:rFonts w:ascii="Arial" w:hAnsi="Arial" w:cs="Arial"/>
          <w:sz w:val="24"/>
          <w:szCs w:val="24"/>
        </w:rPr>
        <w:t xml:space="preserve"> </w:t>
      </w:r>
      <w:r w:rsidR="009F135F" w:rsidRPr="009F135F">
        <w:rPr>
          <w:rFonts w:ascii="Arial" w:hAnsi="Arial" w:cs="Arial"/>
          <w:sz w:val="24"/>
          <w:szCs w:val="24"/>
        </w:rPr>
        <w:t>z důvodu hemodialýzy, chemoterapeutické léčby nebo jsou na dlouhodobé parenterální výživě v domácím prostředí. S větším množstvím pacientů, kteří mají zavedený centrální žilní kat</w:t>
      </w:r>
      <w:r w:rsidR="00284AD5">
        <w:rPr>
          <w:rFonts w:ascii="Arial" w:hAnsi="Arial" w:cs="Arial"/>
          <w:sz w:val="24"/>
          <w:szCs w:val="24"/>
        </w:rPr>
        <w:t>é</w:t>
      </w:r>
      <w:r w:rsidR="009F135F" w:rsidRPr="009F135F">
        <w:rPr>
          <w:rFonts w:ascii="Arial" w:hAnsi="Arial" w:cs="Arial"/>
          <w:sz w:val="24"/>
          <w:szCs w:val="24"/>
        </w:rPr>
        <w:t>tr, se zvyšuje i počet infekčních komplikací. Nejvážnějším důvodem mortality a morbidity jsou kat</w:t>
      </w:r>
      <w:r w:rsidR="00284AD5">
        <w:rPr>
          <w:rFonts w:ascii="Arial" w:hAnsi="Arial" w:cs="Arial"/>
          <w:sz w:val="24"/>
          <w:szCs w:val="24"/>
        </w:rPr>
        <w:t>é</w:t>
      </w:r>
      <w:r w:rsidR="009F135F" w:rsidRPr="009F135F">
        <w:rPr>
          <w:rFonts w:ascii="Arial" w:hAnsi="Arial" w:cs="Arial"/>
          <w:sz w:val="24"/>
          <w:szCs w:val="24"/>
        </w:rPr>
        <w:t>trové sepse. Poměr vzniklých kat</w:t>
      </w:r>
      <w:r w:rsidR="00284AD5">
        <w:rPr>
          <w:rFonts w:ascii="Arial" w:hAnsi="Arial" w:cs="Arial"/>
          <w:sz w:val="24"/>
          <w:szCs w:val="24"/>
        </w:rPr>
        <w:t>é</w:t>
      </w:r>
      <w:r w:rsidR="009F135F" w:rsidRPr="009F135F">
        <w:rPr>
          <w:rFonts w:ascii="Arial" w:hAnsi="Arial" w:cs="Arial"/>
          <w:sz w:val="24"/>
          <w:szCs w:val="24"/>
        </w:rPr>
        <w:t>trových sepsí je častokrát uváděn jako množství kat</w:t>
      </w:r>
      <w:r w:rsidR="00284AD5">
        <w:rPr>
          <w:rFonts w:ascii="Arial" w:hAnsi="Arial" w:cs="Arial"/>
          <w:sz w:val="24"/>
          <w:szCs w:val="24"/>
        </w:rPr>
        <w:t>é</w:t>
      </w:r>
      <w:r w:rsidR="009F135F" w:rsidRPr="009F135F">
        <w:rPr>
          <w:rFonts w:ascii="Arial" w:hAnsi="Arial" w:cs="Arial"/>
          <w:sz w:val="24"/>
          <w:szCs w:val="24"/>
        </w:rPr>
        <w:t>trových sepsí na 1000 kat</w:t>
      </w:r>
      <w:r w:rsidR="00806E49">
        <w:rPr>
          <w:rFonts w:ascii="Arial" w:hAnsi="Arial" w:cs="Arial"/>
          <w:sz w:val="24"/>
          <w:szCs w:val="24"/>
        </w:rPr>
        <w:t>é</w:t>
      </w:r>
      <w:r w:rsidR="009F135F" w:rsidRPr="009F135F">
        <w:rPr>
          <w:rFonts w:ascii="Arial" w:hAnsi="Arial" w:cs="Arial"/>
          <w:sz w:val="24"/>
          <w:szCs w:val="24"/>
        </w:rPr>
        <w:t>trodnů. V jednotlivých publikacích jsou incidence odlišné, nejčastěji se uvádí 0,2-7,2 sepsí na 1000 kat</w:t>
      </w:r>
      <w:r w:rsidR="00806E49">
        <w:rPr>
          <w:rFonts w:ascii="Arial" w:hAnsi="Arial" w:cs="Arial"/>
          <w:sz w:val="24"/>
          <w:szCs w:val="24"/>
        </w:rPr>
        <w:t>é</w:t>
      </w:r>
      <w:r w:rsidR="009F135F" w:rsidRPr="009F135F">
        <w:rPr>
          <w:rFonts w:ascii="Arial" w:hAnsi="Arial" w:cs="Arial"/>
          <w:sz w:val="24"/>
          <w:szCs w:val="24"/>
        </w:rPr>
        <w:t>trodnů. Tyto hodnoty mohou být i vyšší, ale ty se vyskytují spíše v akutní péči při zavedení kat</w:t>
      </w:r>
      <w:r w:rsidR="00806E49">
        <w:rPr>
          <w:rFonts w:ascii="Arial" w:hAnsi="Arial" w:cs="Arial"/>
          <w:sz w:val="24"/>
          <w:szCs w:val="24"/>
        </w:rPr>
        <w:t>é</w:t>
      </w:r>
      <w:r w:rsidR="009F135F" w:rsidRPr="009F135F">
        <w:rPr>
          <w:rFonts w:ascii="Arial" w:hAnsi="Arial" w:cs="Arial"/>
          <w:sz w:val="24"/>
          <w:szCs w:val="24"/>
        </w:rPr>
        <w:t>tru krátkodobého netunelizovaného. Nižší počet katétrových sepsí se objevuje u kat</w:t>
      </w:r>
      <w:r w:rsidR="00806E49">
        <w:rPr>
          <w:rFonts w:ascii="Arial" w:hAnsi="Arial" w:cs="Arial"/>
          <w:sz w:val="24"/>
          <w:szCs w:val="24"/>
        </w:rPr>
        <w:t>é</w:t>
      </w:r>
      <w:r w:rsidR="009F135F" w:rsidRPr="009F135F">
        <w:rPr>
          <w:rFonts w:ascii="Arial" w:hAnsi="Arial" w:cs="Arial"/>
          <w:sz w:val="24"/>
          <w:szCs w:val="24"/>
        </w:rPr>
        <w:t xml:space="preserve">tru dlouhodobého tunelizovaného, který je vybaven dakronovou manžetou umístěnou do podkoží a u portů, které jsou usazeny subkutánně (Fencl, 2015, s. 351-355).  </w:t>
      </w:r>
    </w:p>
    <w:p w14:paraId="6C4E9CDF" w14:textId="6C037581" w:rsidR="00463BDF" w:rsidRDefault="00463BDF" w:rsidP="00A91873">
      <w:pPr>
        <w:spacing w:after="0" w:line="360" w:lineRule="auto"/>
        <w:jc w:val="both"/>
        <w:rPr>
          <w:rFonts w:ascii="Arial" w:hAnsi="Arial" w:cs="Arial"/>
          <w:sz w:val="24"/>
          <w:szCs w:val="24"/>
        </w:rPr>
      </w:pPr>
      <w:r>
        <w:rPr>
          <w:rFonts w:ascii="Arial" w:hAnsi="Arial" w:cs="Arial"/>
          <w:sz w:val="24"/>
          <w:szCs w:val="24"/>
        </w:rPr>
        <w:t xml:space="preserve">    </w:t>
      </w:r>
      <w:r w:rsidR="005A081C" w:rsidRPr="005A081C">
        <w:rPr>
          <w:rFonts w:ascii="Arial" w:hAnsi="Arial" w:cs="Arial"/>
          <w:sz w:val="24"/>
          <w:szCs w:val="24"/>
        </w:rPr>
        <w:t>Retrospektivní studie z USA popisuje infekční komplikace při parenterální výživě v domácím prostředí. K parenterální výživě se často přidávají vážné komplikace nejen infekční, ale i metabolické a mechanické. Komplikace spojené s infekcí krevního řečiště v souvislosti s centrálním kat</w:t>
      </w:r>
      <w:r w:rsidR="00806E49">
        <w:rPr>
          <w:rFonts w:ascii="Arial" w:hAnsi="Arial" w:cs="Arial"/>
          <w:sz w:val="24"/>
          <w:szCs w:val="24"/>
        </w:rPr>
        <w:t>é</w:t>
      </w:r>
      <w:r w:rsidR="005A081C" w:rsidRPr="005A081C">
        <w:rPr>
          <w:rFonts w:ascii="Arial" w:hAnsi="Arial" w:cs="Arial"/>
          <w:sz w:val="24"/>
          <w:szCs w:val="24"/>
        </w:rPr>
        <w:t>trem se řadí k nejpodstatnějším a nemusí být vždy nutně spojeny pouze se zavedením centrálního žilního kat</w:t>
      </w:r>
      <w:r w:rsidR="00806E49">
        <w:rPr>
          <w:rFonts w:ascii="Arial" w:hAnsi="Arial" w:cs="Arial"/>
          <w:sz w:val="24"/>
          <w:szCs w:val="24"/>
        </w:rPr>
        <w:t>é</w:t>
      </w:r>
      <w:r w:rsidR="005A081C" w:rsidRPr="005A081C">
        <w:rPr>
          <w:rFonts w:ascii="Arial" w:hAnsi="Arial" w:cs="Arial"/>
          <w:sz w:val="24"/>
          <w:szCs w:val="24"/>
        </w:rPr>
        <w:t xml:space="preserve">tru a podáváním makroživin infúzí, ale často jsou také podmíněny nižší imunitou způsobenou základním onemocněním. Parenterální výživa pro tyto pacienty je život zachraňující léčba, kdy pacienti trpí různými střevními dysfunkcemi a nejsou schopni udržet uspokojivou hydrataci a nutrici z gastrointestinálního traktu. (Zhao et al., 2013, s. 52-59). </w:t>
      </w:r>
      <w:r w:rsidR="00195314">
        <w:rPr>
          <w:rFonts w:ascii="Arial" w:hAnsi="Arial" w:cs="Arial"/>
          <w:sz w:val="24"/>
          <w:szCs w:val="24"/>
        </w:rPr>
        <w:t xml:space="preserve"> </w:t>
      </w:r>
    </w:p>
    <w:p w14:paraId="12BE7F8E" w14:textId="1BBB926F" w:rsidR="00300156" w:rsidRDefault="00300156" w:rsidP="00A91873">
      <w:pPr>
        <w:spacing w:after="0" w:line="360" w:lineRule="auto"/>
        <w:jc w:val="both"/>
        <w:rPr>
          <w:rFonts w:ascii="Arial" w:hAnsi="Arial" w:cs="Arial"/>
          <w:sz w:val="24"/>
          <w:szCs w:val="24"/>
        </w:rPr>
      </w:pPr>
      <w:r>
        <w:rPr>
          <w:rFonts w:ascii="Arial" w:hAnsi="Arial" w:cs="Arial"/>
          <w:sz w:val="24"/>
          <w:szCs w:val="24"/>
        </w:rPr>
        <w:t xml:space="preserve">    </w:t>
      </w:r>
      <w:r w:rsidRPr="00300156">
        <w:rPr>
          <w:rFonts w:ascii="Arial" w:hAnsi="Arial" w:cs="Arial"/>
          <w:sz w:val="24"/>
          <w:szCs w:val="24"/>
        </w:rPr>
        <w:t>K vzácným, ale velmi závažným komplikacím patří kandidemie. Je to přítomnost kvasinek kandida v krvi. Jedná se o závažný stav, kdy dochází k průniku kandid hluboko do organismu. Při této kvasinkové infekci se zvažuje, jestli centrální žilní kat</w:t>
      </w:r>
      <w:r w:rsidR="00806E49">
        <w:rPr>
          <w:rFonts w:ascii="Arial" w:hAnsi="Arial" w:cs="Arial"/>
          <w:sz w:val="24"/>
          <w:szCs w:val="24"/>
        </w:rPr>
        <w:t>é</w:t>
      </w:r>
      <w:r w:rsidRPr="00300156">
        <w:rPr>
          <w:rFonts w:ascii="Arial" w:hAnsi="Arial" w:cs="Arial"/>
          <w:sz w:val="24"/>
          <w:szCs w:val="24"/>
        </w:rPr>
        <w:t>tr ponechat nebo odstranit. U dospělých pacientů bez neutropenie, kdy je nutné podávat antimykotika, připadá v úvahu centrální žilní kat</w:t>
      </w:r>
      <w:r w:rsidR="00806E49">
        <w:rPr>
          <w:rFonts w:ascii="Arial" w:hAnsi="Arial" w:cs="Arial"/>
          <w:sz w:val="24"/>
          <w:szCs w:val="24"/>
        </w:rPr>
        <w:t>é</w:t>
      </w:r>
      <w:r w:rsidRPr="00300156">
        <w:rPr>
          <w:rFonts w:ascii="Arial" w:hAnsi="Arial" w:cs="Arial"/>
          <w:sz w:val="24"/>
          <w:szCs w:val="24"/>
        </w:rPr>
        <w:t>tr ponechat. Pokud pacient na antimykotickou léčbu nezareaguje za 3-5 dnů, je potřeba odstranění centrálního kat</w:t>
      </w:r>
      <w:r w:rsidR="00806E49">
        <w:rPr>
          <w:rFonts w:ascii="Arial" w:hAnsi="Arial" w:cs="Arial"/>
          <w:sz w:val="24"/>
          <w:szCs w:val="24"/>
        </w:rPr>
        <w:t>é</w:t>
      </w:r>
      <w:r w:rsidRPr="00300156">
        <w:rPr>
          <w:rFonts w:ascii="Arial" w:hAnsi="Arial" w:cs="Arial"/>
          <w:sz w:val="24"/>
          <w:szCs w:val="24"/>
        </w:rPr>
        <w:t>tru zvážit. Jestliže je infekce prokázána v místě vstupu nebo se jedná o tunelovou kvasinkovou infekci, doporučuje se kat</w:t>
      </w:r>
      <w:r w:rsidR="00806E49">
        <w:rPr>
          <w:rFonts w:ascii="Arial" w:hAnsi="Arial" w:cs="Arial"/>
          <w:sz w:val="24"/>
          <w:szCs w:val="24"/>
        </w:rPr>
        <w:t>é</w:t>
      </w:r>
      <w:r w:rsidRPr="00300156">
        <w:rPr>
          <w:rFonts w:ascii="Arial" w:hAnsi="Arial" w:cs="Arial"/>
          <w:sz w:val="24"/>
          <w:szCs w:val="24"/>
        </w:rPr>
        <w:t>tr odstranit (Nucci et al., 2013, s. 179-188).</w:t>
      </w:r>
    </w:p>
    <w:p w14:paraId="26C50915" w14:textId="42CE7ED5" w:rsidR="005A081C" w:rsidRPr="005A081C" w:rsidRDefault="009F135F" w:rsidP="00E1273F">
      <w:pPr>
        <w:spacing w:after="0" w:line="360" w:lineRule="auto"/>
        <w:jc w:val="both"/>
        <w:rPr>
          <w:rFonts w:ascii="Arial" w:hAnsi="Arial" w:cs="Arial"/>
          <w:sz w:val="24"/>
          <w:szCs w:val="24"/>
        </w:rPr>
      </w:pPr>
      <w:r>
        <w:rPr>
          <w:rFonts w:ascii="Arial" w:hAnsi="Arial" w:cs="Arial"/>
          <w:sz w:val="24"/>
          <w:szCs w:val="24"/>
        </w:rPr>
        <w:t xml:space="preserve">    </w:t>
      </w:r>
      <w:r w:rsidR="005A081C" w:rsidRPr="005A081C">
        <w:rPr>
          <w:rFonts w:ascii="Arial" w:hAnsi="Arial" w:cs="Arial"/>
          <w:sz w:val="24"/>
          <w:szCs w:val="24"/>
        </w:rPr>
        <w:t>Při palpační citlivosti, zarudnutí, sekreci nebo v případě klinických příznaků ukazující na infekci má být kat</w:t>
      </w:r>
      <w:r w:rsidR="00806E49">
        <w:rPr>
          <w:rFonts w:ascii="Arial" w:hAnsi="Arial" w:cs="Arial"/>
          <w:sz w:val="24"/>
          <w:szCs w:val="24"/>
        </w:rPr>
        <w:t>é</w:t>
      </w:r>
      <w:r w:rsidR="005A081C" w:rsidRPr="005A081C">
        <w:rPr>
          <w:rFonts w:ascii="Arial" w:hAnsi="Arial" w:cs="Arial"/>
          <w:sz w:val="24"/>
          <w:szCs w:val="24"/>
        </w:rPr>
        <w:t xml:space="preserve">tr odstraněn. Při prokazatelné infekci je odebrána krev z centrálního vstupu i vstupu periferního na hemokulturu. Konec odstraněného </w:t>
      </w:r>
      <w:r w:rsidR="005A081C" w:rsidRPr="005A081C">
        <w:rPr>
          <w:rFonts w:ascii="Arial" w:hAnsi="Arial" w:cs="Arial"/>
          <w:sz w:val="24"/>
          <w:szCs w:val="24"/>
        </w:rPr>
        <w:lastRenderedPageBreak/>
        <w:t>kat</w:t>
      </w:r>
      <w:r w:rsidR="00806E49">
        <w:rPr>
          <w:rFonts w:ascii="Arial" w:hAnsi="Arial" w:cs="Arial"/>
          <w:sz w:val="24"/>
          <w:szCs w:val="24"/>
        </w:rPr>
        <w:t>é</w:t>
      </w:r>
      <w:r w:rsidR="005A081C" w:rsidRPr="005A081C">
        <w:rPr>
          <w:rFonts w:ascii="Arial" w:hAnsi="Arial" w:cs="Arial"/>
          <w:sz w:val="24"/>
          <w:szCs w:val="24"/>
        </w:rPr>
        <w:t>tru je nezbytné odeslat na vyšetření kultivace. Při zvýšené teplotě pacienta ještě není důvod centrální žilní vstup rušit, ale je nutno pečlivě zvážit její původ. Do vstupu, který je pokládán za infekční, se nesmí implantovat nový kat</w:t>
      </w:r>
      <w:r w:rsidR="00806E49">
        <w:rPr>
          <w:rFonts w:ascii="Arial" w:hAnsi="Arial" w:cs="Arial"/>
          <w:sz w:val="24"/>
          <w:szCs w:val="24"/>
        </w:rPr>
        <w:t>é</w:t>
      </w:r>
      <w:r w:rsidR="005A081C" w:rsidRPr="005A081C">
        <w:rPr>
          <w:rFonts w:ascii="Arial" w:hAnsi="Arial" w:cs="Arial"/>
          <w:sz w:val="24"/>
          <w:szCs w:val="24"/>
        </w:rPr>
        <w:t>tr přetažením po vodícím drátu (Šenkyřík, 2014, s. 109). Indikací k odstranění centrálního vstupu je endokarditida, osteomyelitida, septická trombóza a těžká sepse. Vždy následuje antibiotická terapie, trvající 14 dnů, při endokarditidě je to 6 týdnů a pokud se jedná o osteomyelitidu, až 8 týdnů (Charvát, 2016, s. 147). Častokrát se ke snížení počtu katétrových infekcí, předcházení komplikací a následnému snížení morbidity a mortality u pacientů stačí řídit jednoduchými a finančně nenáročnými pravidly (Glac et al., 2016, s. 34-35).</w:t>
      </w:r>
    </w:p>
    <w:p w14:paraId="7C1F7745" w14:textId="6EEE7C41" w:rsidR="00792213" w:rsidRDefault="00EE7CB4" w:rsidP="00E1273F">
      <w:pPr>
        <w:spacing w:after="0" w:line="360" w:lineRule="auto"/>
        <w:jc w:val="both"/>
        <w:rPr>
          <w:rFonts w:ascii="Arial" w:hAnsi="Arial" w:cs="Arial"/>
          <w:sz w:val="24"/>
          <w:szCs w:val="24"/>
        </w:rPr>
      </w:pPr>
      <w:r>
        <w:rPr>
          <w:rFonts w:ascii="Arial" w:hAnsi="Arial" w:cs="Arial"/>
          <w:sz w:val="24"/>
          <w:szCs w:val="24"/>
        </w:rPr>
        <w:t xml:space="preserve">    </w:t>
      </w:r>
      <w:r w:rsidR="005A081C" w:rsidRPr="005A081C">
        <w:rPr>
          <w:rFonts w:ascii="Arial" w:hAnsi="Arial" w:cs="Arial"/>
          <w:sz w:val="24"/>
          <w:szCs w:val="24"/>
        </w:rPr>
        <w:t>Brazilská recenzovaná publikace se zabývá trombózou centrálního žilního kat</w:t>
      </w:r>
      <w:r w:rsidR="00806E49">
        <w:rPr>
          <w:rFonts w:ascii="Arial" w:hAnsi="Arial" w:cs="Arial"/>
          <w:sz w:val="24"/>
          <w:szCs w:val="24"/>
        </w:rPr>
        <w:t>é</w:t>
      </w:r>
      <w:r w:rsidR="005A081C" w:rsidRPr="005A081C">
        <w:rPr>
          <w:rFonts w:ascii="Arial" w:hAnsi="Arial" w:cs="Arial"/>
          <w:sz w:val="24"/>
          <w:szCs w:val="24"/>
        </w:rPr>
        <w:t>tru u pacientů prodělávající léčbu transplantací hematopoetických kmenových buněk. Publikace vychází ze dvou randomizovaných kontrolovaných klinických studií a třech kohortních studií. Jedna studie se zabývá preventivním opatření trombózy, další studie se věnují léčebným opatřením</w:t>
      </w:r>
      <w:r w:rsidR="007935A8">
        <w:rPr>
          <w:rFonts w:ascii="Arial" w:hAnsi="Arial" w:cs="Arial"/>
          <w:sz w:val="24"/>
          <w:szCs w:val="24"/>
        </w:rPr>
        <w:t xml:space="preserve">, </w:t>
      </w:r>
      <w:r w:rsidR="005A081C" w:rsidRPr="005A081C">
        <w:rPr>
          <w:rFonts w:ascii="Arial" w:hAnsi="Arial" w:cs="Arial"/>
          <w:sz w:val="24"/>
          <w:szCs w:val="24"/>
        </w:rPr>
        <w:t>účinností streptokinázy a urokinázy, efektivnímu používání nízkomolekulárního heparinu a využití heparinu nebo urokinázy v případě obstrukce kat</w:t>
      </w:r>
      <w:r w:rsidR="00806E49">
        <w:rPr>
          <w:rFonts w:ascii="Arial" w:hAnsi="Arial" w:cs="Arial"/>
          <w:sz w:val="24"/>
          <w:szCs w:val="24"/>
        </w:rPr>
        <w:t>é</w:t>
      </w:r>
      <w:r w:rsidR="005A081C" w:rsidRPr="005A081C">
        <w:rPr>
          <w:rFonts w:ascii="Arial" w:hAnsi="Arial" w:cs="Arial"/>
          <w:sz w:val="24"/>
          <w:szCs w:val="24"/>
        </w:rPr>
        <w:t>tru. U pacientů s tímto onkologickým onemocněním je nezbytná implantace dlouhodobého centrálního žilního kat</w:t>
      </w:r>
      <w:r w:rsidR="00806E49">
        <w:rPr>
          <w:rFonts w:ascii="Arial" w:hAnsi="Arial" w:cs="Arial"/>
          <w:sz w:val="24"/>
          <w:szCs w:val="24"/>
        </w:rPr>
        <w:t>é</w:t>
      </w:r>
      <w:r w:rsidR="005A081C" w:rsidRPr="005A081C">
        <w:rPr>
          <w:rFonts w:ascii="Arial" w:hAnsi="Arial" w:cs="Arial"/>
          <w:sz w:val="24"/>
          <w:szCs w:val="24"/>
        </w:rPr>
        <w:t>tru, jeho průchodnost je zajištěna fyziologickým roztokem s heparinem, který ale může vyvolat nežádoucí účinky jako krvácení, anemie a trombocytopenie. Vytvoření trombózy v souvislosti s dlouhodobým žilním kat</w:t>
      </w:r>
      <w:r w:rsidR="00806E49">
        <w:rPr>
          <w:rFonts w:ascii="Arial" w:hAnsi="Arial" w:cs="Arial"/>
          <w:sz w:val="24"/>
          <w:szCs w:val="24"/>
        </w:rPr>
        <w:t>é</w:t>
      </w:r>
      <w:r w:rsidR="005A081C" w:rsidRPr="005A081C">
        <w:rPr>
          <w:rFonts w:ascii="Arial" w:hAnsi="Arial" w:cs="Arial"/>
          <w:sz w:val="24"/>
          <w:szCs w:val="24"/>
        </w:rPr>
        <w:t xml:space="preserve">trem je </w:t>
      </w:r>
      <w:r w:rsidR="005A081C" w:rsidRPr="00463BDF">
        <w:rPr>
          <w:rFonts w:ascii="Arial" w:hAnsi="Arial" w:cs="Arial"/>
          <w:sz w:val="24"/>
          <w:szCs w:val="24"/>
        </w:rPr>
        <w:t>ve frekvenci 0,02-0,92 případů za 1000 katétrodnů</w:t>
      </w:r>
      <w:r w:rsidR="005A081C" w:rsidRPr="005A081C">
        <w:rPr>
          <w:rFonts w:ascii="Arial" w:hAnsi="Arial" w:cs="Arial"/>
          <w:sz w:val="24"/>
          <w:szCs w:val="24"/>
        </w:rPr>
        <w:t>. Mezi nejzávažnější komplikace u pacientů s dlouhodobým přístupem je vzniklá infekce spolu s přítomností fibrinu nebo intraluminální trombózy, kdy je podporována bakteriální adheze a kolonizace. V publikaci se uvádí tromboembolické komplikace v souvislosti se zavedením Hickmanova kat</w:t>
      </w:r>
      <w:r w:rsidR="00806E49">
        <w:rPr>
          <w:rFonts w:ascii="Arial" w:hAnsi="Arial" w:cs="Arial"/>
          <w:sz w:val="24"/>
          <w:szCs w:val="24"/>
        </w:rPr>
        <w:t>é</w:t>
      </w:r>
      <w:r w:rsidR="005A081C" w:rsidRPr="005A081C">
        <w:rPr>
          <w:rFonts w:ascii="Arial" w:hAnsi="Arial" w:cs="Arial"/>
          <w:sz w:val="24"/>
          <w:szCs w:val="24"/>
        </w:rPr>
        <w:t>tru do veny subclaviculární. V případě prevence obstrukce byly prokázány velmi dobré výsledky podáváním perorálního Warfarinu od prvního dne zavedení dlouhodobého žilního kat</w:t>
      </w:r>
      <w:r w:rsidR="00806E49">
        <w:rPr>
          <w:rFonts w:ascii="Arial" w:hAnsi="Arial" w:cs="Arial"/>
          <w:sz w:val="24"/>
          <w:szCs w:val="24"/>
        </w:rPr>
        <w:t>é</w:t>
      </w:r>
      <w:r w:rsidR="005A081C" w:rsidRPr="005A081C">
        <w:rPr>
          <w:rFonts w:ascii="Arial" w:hAnsi="Arial" w:cs="Arial"/>
          <w:sz w:val="24"/>
          <w:szCs w:val="24"/>
        </w:rPr>
        <w:t>tru. U léčebného opatření se ukázala účinná streptokináza a urokináza. Projevily se i prokazatelné výhody při podávání nízkomolekulárního heparinu a evidentně úspěšná léčba obstrukce pomocí heparinu a urokinázy. Publikace upozorňuje na malé množství studií prováděné všeobecnými sestrami, přitom zajištěná průchodnost, manipulace a ošetřovatelská péče o kat</w:t>
      </w:r>
      <w:r w:rsidR="00806E49">
        <w:rPr>
          <w:rFonts w:ascii="Arial" w:hAnsi="Arial" w:cs="Arial"/>
          <w:sz w:val="24"/>
          <w:szCs w:val="24"/>
        </w:rPr>
        <w:t>é</w:t>
      </w:r>
      <w:r w:rsidR="005A081C" w:rsidRPr="005A081C">
        <w:rPr>
          <w:rFonts w:ascii="Arial" w:hAnsi="Arial" w:cs="Arial"/>
          <w:sz w:val="24"/>
          <w:szCs w:val="24"/>
        </w:rPr>
        <w:t>tr spadá do jejich kompetencí. Výsledky ukazují nezbytnost většího počtu studií ohledně ošetřovatelských intervencí</w:t>
      </w:r>
      <w:r w:rsidR="00F646DC">
        <w:rPr>
          <w:rFonts w:ascii="Arial" w:hAnsi="Arial" w:cs="Arial"/>
          <w:sz w:val="24"/>
          <w:szCs w:val="24"/>
        </w:rPr>
        <w:t>,</w:t>
      </w:r>
      <w:r w:rsidR="005A081C" w:rsidRPr="005A081C">
        <w:rPr>
          <w:rFonts w:ascii="Arial" w:hAnsi="Arial" w:cs="Arial"/>
          <w:sz w:val="24"/>
          <w:szCs w:val="24"/>
        </w:rPr>
        <w:t xml:space="preserve"> týkající </w:t>
      </w:r>
      <w:r w:rsidR="005A081C" w:rsidRPr="005A081C">
        <w:rPr>
          <w:rFonts w:ascii="Arial" w:hAnsi="Arial" w:cs="Arial"/>
          <w:sz w:val="24"/>
          <w:szCs w:val="24"/>
        </w:rPr>
        <w:lastRenderedPageBreak/>
        <w:t>se prevence žilní trombózy v souvislosti se zavedeným dlouhodobým žilním kat</w:t>
      </w:r>
      <w:r w:rsidR="00806E49">
        <w:rPr>
          <w:rFonts w:ascii="Arial" w:hAnsi="Arial" w:cs="Arial"/>
          <w:sz w:val="24"/>
          <w:szCs w:val="24"/>
        </w:rPr>
        <w:t>é</w:t>
      </w:r>
      <w:r w:rsidR="005A081C" w:rsidRPr="005A081C">
        <w:rPr>
          <w:rFonts w:ascii="Arial" w:hAnsi="Arial" w:cs="Arial"/>
          <w:sz w:val="24"/>
          <w:szCs w:val="24"/>
        </w:rPr>
        <w:t>trem (Arone et al., 2012, s. 804-812).</w:t>
      </w:r>
    </w:p>
    <w:p w14:paraId="4AEE39B0" w14:textId="71E1F6AA" w:rsidR="00792213" w:rsidRPr="00792213" w:rsidRDefault="00792213" w:rsidP="00792213">
      <w:pPr>
        <w:spacing w:after="0" w:line="360" w:lineRule="auto"/>
        <w:jc w:val="both"/>
        <w:rPr>
          <w:rFonts w:ascii="Arial" w:hAnsi="Arial" w:cs="Arial"/>
          <w:sz w:val="24"/>
          <w:szCs w:val="24"/>
        </w:rPr>
      </w:pPr>
      <w:r>
        <w:rPr>
          <w:rFonts w:ascii="Arial" w:hAnsi="Arial" w:cs="Arial"/>
          <w:sz w:val="24"/>
          <w:szCs w:val="24"/>
        </w:rPr>
        <w:t xml:space="preserve">    </w:t>
      </w:r>
      <w:r w:rsidRPr="00792213">
        <w:rPr>
          <w:rFonts w:ascii="Arial" w:hAnsi="Arial" w:cs="Arial"/>
          <w:sz w:val="24"/>
          <w:szCs w:val="24"/>
        </w:rPr>
        <w:t>Ježová a Žiaková (2011) popisují, jak je do uzávěrů permanentního kat</w:t>
      </w:r>
      <w:r w:rsidR="00806E49">
        <w:rPr>
          <w:rFonts w:ascii="Arial" w:hAnsi="Arial" w:cs="Arial"/>
          <w:sz w:val="24"/>
          <w:szCs w:val="24"/>
        </w:rPr>
        <w:t>é</w:t>
      </w:r>
      <w:r w:rsidRPr="00792213">
        <w:rPr>
          <w:rFonts w:ascii="Arial" w:hAnsi="Arial" w:cs="Arial"/>
          <w:sz w:val="24"/>
          <w:szCs w:val="24"/>
        </w:rPr>
        <w:t>tru z důvodů prevence mikrobiální kolonizace s rozvojem infekce a katétrové trombózy aplikována heparinová zátka. Zároveň ve své publikaci popisují stejný účinek 0,9 % NaCl jako u heparinu, to je zachovat kat</w:t>
      </w:r>
      <w:r w:rsidR="00806E49">
        <w:rPr>
          <w:rFonts w:ascii="Arial" w:hAnsi="Arial" w:cs="Arial"/>
          <w:sz w:val="24"/>
          <w:szCs w:val="24"/>
        </w:rPr>
        <w:t>é</w:t>
      </w:r>
      <w:r w:rsidRPr="00792213">
        <w:rPr>
          <w:rFonts w:ascii="Arial" w:hAnsi="Arial" w:cs="Arial"/>
          <w:sz w:val="24"/>
          <w:szCs w:val="24"/>
        </w:rPr>
        <w:t>tr průchodný a zamezit vzniku flebitidy. Na některých pracovištích na Slovensku se na jednotkách intenzivní péče dává přednost roztoku 0.9 % NaCl a upřednostňuje se zátka celaskónová, pokud se jedná o léčbu nepřetržitou nebo s krátkými časovými pauzami. V případě, že se centrální žilní kat</w:t>
      </w:r>
      <w:r w:rsidR="00806E49">
        <w:rPr>
          <w:rFonts w:ascii="Arial" w:hAnsi="Arial" w:cs="Arial"/>
          <w:sz w:val="24"/>
          <w:szCs w:val="24"/>
        </w:rPr>
        <w:t>é</w:t>
      </w:r>
      <w:r w:rsidRPr="00792213">
        <w:rPr>
          <w:rFonts w:ascii="Arial" w:hAnsi="Arial" w:cs="Arial"/>
          <w:sz w:val="24"/>
          <w:szCs w:val="24"/>
        </w:rPr>
        <w:t xml:space="preserve">tr 12 hodin nepoužívá, je třeba aplikovat zátku heparinovou (Ježová a Žiaková, 2011, s. 9). </w:t>
      </w:r>
      <w:r w:rsidR="005462C3" w:rsidRPr="005462C3">
        <w:rPr>
          <w:rFonts w:ascii="Arial" w:hAnsi="Arial" w:cs="Arial"/>
          <w:sz w:val="24"/>
          <w:szCs w:val="24"/>
        </w:rPr>
        <w:t>Příprava a ředění heparinové zátky by neměla v naší zemi patřit k standartním postupům zahrnující ošetřovatelskou péči o permanentní žilní kat</w:t>
      </w:r>
      <w:r w:rsidR="00806E49">
        <w:rPr>
          <w:rFonts w:ascii="Arial" w:hAnsi="Arial" w:cs="Arial"/>
          <w:sz w:val="24"/>
          <w:szCs w:val="24"/>
        </w:rPr>
        <w:t>é</w:t>
      </w:r>
      <w:r w:rsidR="005462C3" w:rsidRPr="005462C3">
        <w:rPr>
          <w:rFonts w:ascii="Arial" w:hAnsi="Arial" w:cs="Arial"/>
          <w:sz w:val="24"/>
          <w:szCs w:val="24"/>
        </w:rPr>
        <w:t xml:space="preserve">tr, nicméně tento typ zátky je stále hojně využíván. Často dochází k nepřesnostem v koncentraci ředění heparinové zátky, někdy koncentrace spíše odpovídá plně antikoagulační léčbě, jindy je koncentrace tak nízká, že nemůže mít žádný terapeutický účinek. Velmi závažné je neuvedení aplikace heparinové zátky do zdravotnické dokumentace (Podrazilová, Hudáčková, 2015, s. 223). </w:t>
      </w:r>
      <w:r w:rsidRPr="005462C3">
        <w:rPr>
          <w:rFonts w:ascii="Arial" w:hAnsi="Arial" w:cs="Arial"/>
          <w:sz w:val="24"/>
          <w:szCs w:val="24"/>
        </w:rPr>
        <w:t>Fr</w:t>
      </w:r>
      <w:r w:rsidRPr="00792213">
        <w:rPr>
          <w:rFonts w:ascii="Arial" w:hAnsi="Arial" w:cs="Arial"/>
          <w:sz w:val="24"/>
          <w:szCs w:val="24"/>
        </w:rPr>
        <w:t>ancouzská randomizovaná kontrolovaná studie se zabývá srovnáním zátky citronanu sodného a zátky s fyziologickým roztokem u 78 pacientů na JIP s renálním selháváním a závislých na hemodialýze. Neprokázaly se výrazné rozdíly v souvislosti výskytu CRBSI mezi skupinou pacientů s citrátovou zátkou a skupinou se zátkou s fyziologickým roztokem, ale citrátová zátka prodloužila čas výskytu první katétrové infekce, a tím prodloužila životnost dialyzačního kat</w:t>
      </w:r>
      <w:r w:rsidR="00806E49">
        <w:rPr>
          <w:rFonts w:ascii="Arial" w:hAnsi="Arial" w:cs="Arial"/>
          <w:sz w:val="24"/>
          <w:szCs w:val="24"/>
        </w:rPr>
        <w:t>é</w:t>
      </w:r>
      <w:r w:rsidRPr="00792213">
        <w:rPr>
          <w:rFonts w:ascii="Arial" w:hAnsi="Arial" w:cs="Arial"/>
          <w:sz w:val="24"/>
          <w:szCs w:val="24"/>
        </w:rPr>
        <w:t>tru. Antitrombotické vlastnosti citrátové zátky mají lepší výsledky v boji proti trombóze, která vede k předčasnému zrušení kat</w:t>
      </w:r>
      <w:r w:rsidR="00806E49">
        <w:rPr>
          <w:rFonts w:ascii="Arial" w:hAnsi="Arial" w:cs="Arial"/>
          <w:sz w:val="24"/>
          <w:szCs w:val="24"/>
        </w:rPr>
        <w:t>é</w:t>
      </w:r>
      <w:r w:rsidRPr="00792213">
        <w:rPr>
          <w:rFonts w:ascii="Arial" w:hAnsi="Arial" w:cs="Arial"/>
          <w:sz w:val="24"/>
          <w:szCs w:val="24"/>
        </w:rPr>
        <w:t>tru (Hermite et al., 2012 s. 279-285). Další retrospektivní studie z Velké Británie ukazuje účinnost taurolidine-citrátu, jako silného antiseptika, které efektivně ničí nejen bakterie různých skupin, ale stejně reaguje i na houby v biofilmu kat</w:t>
      </w:r>
      <w:r w:rsidR="00806E49">
        <w:rPr>
          <w:rFonts w:ascii="Arial" w:hAnsi="Arial" w:cs="Arial"/>
          <w:sz w:val="24"/>
          <w:szCs w:val="24"/>
        </w:rPr>
        <w:t>é</w:t>
      </w:r>
      <w:r w:rsidRPr="00792213">
        <w:rPr>
          <w:rFonts w:ascii="Arial" w:hAnsi="Arial" w:cs="Arial"/>
          <w:sz w:val="24"/>
          <w:szCs w:val="24"/>
        </w:rPr>
        <w:t xml:space="preserve">tru. Taurolidine byl použit u hemodialyzovaných pacientů, a to 3x týdně po každé hemodialýze, dále u pacientů s parenterální výživou po každé aplikaci a jeho účinek zásadně snížil infekci krevního řečiště. Rezistence mikrobiálních patogenů na taurolidine nebyla prokázaná. Ani tato zátka není v boji proti infekci nejúčinnější. V studii jsou nabídnuty nové možnosti v řešení infekcí, zlepšení kvality života a snížení nákladů na péči při použití taurolidine-citrátu a při zachování obvyklých standardizovaných preventivních postupů (Touré et al., 2012 s. 567-570). V případě </w:t>
      </w:r>
      <w:r w:rsidRPr="00792213">
        <w:rPr>
          <w:rFonts w:ascii="Arial" w:hAnsi="Arial" w:cs="Arial"/>
          <w:sz w:val="24"/>
          <w:szCs w:val="24"/>
        </w:rPr>
        <w:lastRenderedPageBreak/>
        <w:t>prevence trombotických obtíží a prevence následné infekce se heparinové zátky využívají stále ve velké míře, přestože nejsou žádné důkazy o evidentních přednostech v případě antikoagulační léčby. Současně je zvažováno v péči o dlouhodobé, tunelizované, krátkodobé, ale i dialyzační kat</w:t>
      </w:r>
      <w:r w:rsidR="00806E49">
        <w:rPr>
          <w:rFonts w:ascii="Arial" w:hAnsi="Arial" w:cs="Arial"/>
          <w:sz w:val="24"/>
          <w:szCs w:val="24"/>
        </w:rPr>
        <w:t>é</w:t>
      </w:r>
      <w:r w:rsidRPr="00792213">
        <w:rPr>
          <w:rFonts w:ascii="Arial" w:hAnsi="Arial" w:cs="Arial"/>
          <w:sz w:val="24"/>
          <w:szCs w:val="24"/>
        </w:rPr>
        <w:t>try, využití taurolidinu, a to samostatně nebo ve spojení s heparinem. Na používání taurolidinu ještě avšak chybí potřebné množství studií (Šenkyřík, 2014, s. 109). Olthof et al. (2014) se v retrospektivní nizozemské studii věnuje srovnáním zátky heparinové a zátky s taurolidine u pacientů s parenterální výživou. Výsledky této studie ukazují prospěch taurolidinu, jako účinnějšího preparátu v boji proti infekci krevního řečiště, které patří mezi zásadní problémy zdravotního stavu pacienta na domácí parenterální výživě. Svoji roli hraje struktura této výživy, jako například přítomnost lipidových emulzí a kalorický obsah. Mezi další rizikové faktory patří délka trvání žilního přístupu, místo vložení kat</w:t>
      </w:r>
      <w:r w:rsidR="00806E49">
        <w:rPr>
          <w:rFonts w:ascii="Arial" w:hAnsi="Arial" w:cs="Arial"/>
          <w:sz w:val="24"/>
          <w:szCs w:val="24"/>
        </w:rPr>
        <w:t>é</w:t>
      </w:r>
      <w:r w:rsidRPr="00792213">
        <w:rPr>
          <w:rFonts w:ascii="Arial" w:hAnsi="Arial" w:cs="Arial"/>
          <w:sz w:val="24"/>
          <w:szCs w:val="24"/>
        </w:rPr>
        <w:t>tru a druh materiálu kat</w:t>
      </w:r>
      <w:r w:rsidR="00806E49">
        <w:rPr>
          <w:rFonts w:ascii="Arial" w:hAnsi="Arial" w:cs="Arial"/>
          <w:sz w:val="24"/>
          <w:szCs w:val="24"/>
        </w:rPr>
        <w:t>é</w:t>
      </w:r>
      <w:r w:rsidRPr="00792213">
        <w:rPr>
          <w:rFonts w:ascii="Arial" w:hAnsi="Arial" w:cs="Arial"/>
          <w:sz w:val="24"/>
          <w:szCs w:val="24"/>
        </w:rPr>
        <w:t xml:space="preserve">tru. Zátka 2 % taurolidine (Taurosept) se chová mikrobiocidně s širokospektrým působením proti bakteriím a houbám a snižuje infekci v krevním řečišti úspěšněji než zátka heparinová. Ovšem ani zátka z taurolidine není bez rizika. Při přechodu z heparinu na taurolidine se projevily u 7 % pacientů vedlejší účinky, jako je závrať, nevolnost, bolest či porucha citlivosti. U jednoho pacienta došlo k anafylaktické reakci, která se manifestovala zvracením, dušností a vyrážkou. Pět pacientů bylo převedeno z čistého taurolidine na taurolidine-citrát, ale i v tomto případě se objevily podobné nežádoucí příznaky. U dvou pacientů se při převedení na taurolidine-citrát žádné vedlejší příznaky nevyskytly (Olthof et al., 2014, s. 1-8). </w:t>
      </w:r>
    </w:p>
    <w:p w14:paraId="10141DCD" w14:textId="5E7CE64A" w:rsidR="00CF3837" w:rsidRDefault="005462C3" w:rsidP="00792213">
      <w:pPr>
        <w:spacing w:after="0" w:line="360" w:lineRule="auto"/>
        <w:jc w:val="both"/>
        <w:rPr>
          <w:rFonts w:ascii="Arial" w:hAnsi="Arial" w:cs="Arial"/>
          <w:sz w:val="24"/>
          <w:szCs w:val="24"/>
        </w:rPr>
      </w:pPr>
      <w:r>
        <w:rPr>
          <w:rFonts w:ascii="Arial" w:hAnsi="Arial" w:cs="Arial"/>
          <w:sz w:val="24"/>
          <w:szCs w:val="24"/>
        </w:rPr>
        <w:t xml:space="preserve">    </w:t>
      </w:r>
      <w:r w:rsidR="00792213" w:rsidRPr="00792213">
        <w:rPr>
          <w:rFonts w:ascii="Arial" w:hAnsi="Arial" w:cs="Arial"/>
          <w:sz w:val="24"/>
          <w:szCs w:val="24"/>
        </w:rPr>
        <w:t>Dříve se v pediatrii používala v případě katétrových infekcí, antibiotická zátka s heparinem. V současné době, se dává přednost zátce s vysokoprocentním etanolem. Součástí antibiotické zátky je heparin, z důvodů lepšího proniknutí antibiotika do vytvořeného biofilmu. Antibiotická zátka přináší řadu nevýhod, a to vysoké koncentrace antibiotik v zátce, mykotické superinfekce, hrozící změna stability roztoku s heparinem, neúplné její prostoupení do biofilmu a jeho rozložení a hrozící průnik koncentrovaného roztoku při proplachu centrálního kat</w:t>
      </w:r>
      <w:r w:rsidR="00806E49">
        <w:rPr>
          <w:rFonts w:ascii="Arial" w:hAnsi="Arial" w:cs="Arial"/>
          <w:sz w:val="24"/>
          <w:szCs w:val="24"/>
        </w:rPr>
        <w:t>é</w:t>
      </w:r>
      <w:r w:rsidR="00792213" w:rsidRPr="00792213">
        <w:rPr>
          <w:rFonts w:ascii="Arial" w:hAnsi="Arial" w:cs="Arial"/>
          <w:sz w:val="24"/>
          <w:szCs w:val="24"/>
        </w:rPr>
        <w:t>tru do cévního řečiště.  Naopak etanolová zátka má lepší vlastnosti při rozpouštění biofilmu na povrchu kat</w:t>
      </w:r>
      <w:r w:rsidR="00806E49">
        <w:rPr>
          <w:rFonts w:ascii="Arial" w:hAnsi="Arial" w:cs="Arial"/>
          <w:sz w:val="24"/>
          <w:szCs w:val="24"/>
        </w:rPr>
        <w:t>é</w:t>
      </w:r>
      <w:r w:rsidR="00792213" w:rsidRPr="00792213">
        <w:rPr>
          <w:rFonts w:ascii="Arial" w:hAnsi="Arial" w:cs="Arial"/>
          <w:sz w:val="24"/>
          <w:szCs w:val="24"/>
        </w:rPr>
        <w:t xml:space="preserve">tru než heparin, má minimální toxicitu, a proto je vhodná i v případě pacientů s nejnižší věkovou hranicí. Její nespornou výhodou je jednoduší aplikace, protože zde odpadá ředění antibiotika s heparinem. Heparin je v případě etanolové zátky kontraindikován. Cena etanolu je minimální, proto má i nesporné ekonomické </w:t>
      </w:r>
      <w:r w:rsidR="00792213" w:rsidRPr="00792213">
        <w:rPr>
          <w:rFonts w:ascii="Arial" w:hAnsi="Arial" w:cs="Arial"/>
          <w:sz w:val="24"/>
          <w:szCs w:val="24"/>
        </w:rPr>
        <w:lastRenderedPageBreak/>
        <w:t>přednosti. Nežádoucí účinky etanolové zátky se mohou projevit při jejím dlouhodobém používání a při neověření materiálové slučitelnosti kat</w:t>
      </w:r>
      <w:r w:rsidR="00806E49">
        <w:rPr>
          <w:rFonts w:ascii="Arial" w:hAnsi="Arial" w:cs="Arial"/>
          <w:sz w:val="24"/>
          <w:szCs w:val="24"/>
        </w:rPr>
        <w:t>é</w:t>
      </w:r>
      <w:r w:rsidR="00792213" w:rsidRPr="00792213">
        <w:rPr>
          <w:rFonts w:ascii="Arial" w:hAnsi="Arial" w:cs="Arial"/>
          <w:sz w:val="24"/>
          <w:szCs w:val="24"/>
        </w:rPr>
        <w:t>tru s koncentrovaným etanolem (Fencl, 2015, s. 351-355).</w:t>
      </w:r>
    </w:p>
    <w:p w14:paraId="4046E3AD" w14:textId="4B0F68F4" w:rsidR="005A081C" w:rsidRDefault="00E1273F" w:rsidP="00E1273F">
      <w:pPr>
        <w:spacing w:after="0" w:line="360" w:lineRule="auto"/>
        <w:jc w:val="both"/>
        <w:rPr>
          <w:rFonts w:ascii="Arial" w:hAnsi="Arial" w:cs="Arial"/>
          <w:sz w:val="24"/>
          <w:szCs w:val="24"/>
        </w:rPr>
      </w:pPr>
      <w:r>
        <w:rPr>
          <w:rFonts w:ascii="Arial" w:hAnsi="Arial" w:cs="Arial"/>
          <w:color w:val="000000" w:themeColor="text1"/>
          <w:sz w:val="24"/>
          <w:szCs w:val="24"/>
        </w:rPr>
        <w:t xml:space="preserve">    </w:t>
      </w:r>
      <w:r w:rsidR="005A081C" w:rsidRPr="00E21734">
        <w:rPr>
          <w:rFonts w:ascii="Arial" w:hAnsi="Arial" w:cs="Arial"/>
          <w:color w:val="000000" w:themeColor="text1"/>
          <w:sz w:val="24"/>
          <w:szCs w:val="24"/>
        </w:rPr>
        <w:t>Bez</w:t>
      </w:r>
      <w:r w:rsidR="005A081C" w:rsidRPr="005A081C">
        <w:rPr>
          <w:rFonts w:ascii="Arial" w:hAnsi="Arial" w:cs="Arial"/>
          <w:sz w:val="24"/>
          <w:szCs w:val="24"/>
        </w:rPr>
        <w:t xml:space="preserve">jehlové konektory poskytují bezpečný přístup </w:t>
      </w:r>
      <w:r w:rsidR="005A081C">
        <w:rPr>
          <w:rFonts w:ascii="Arial" w:hAnsi="Arial" w:cs="Arial"/>
          <w:sz w:val="24"/>
          <w:szCs w:val="24"/>
        </w:rPr>
        <w:t>ke</w:t>
      </w:r>
      <w:r w:rsidR="005A081C" w:rsidRPr="005A081C">
        <w:rPr>
          <w:rFonts w:ascii="Arial" w:hAnsi="Arial" w:cs="Arial"/>
          <w:sz w:val="24"/>
          <w:szCs w:val="24"/>
        </w:rPr>
        <w:t xml:space="preserve"> konečné části kat</w:t>
      </w:r>
      <w:r w:rsidR="00806E49">
        <w:rPr>
          <w:rFonts w:ascii="Arial" w:hAnsi="Arial" w:cs="Arial"/>
          <w:sz w:val="24"/>
          <w:szCs w:val="24"/>
        </w:rPr>
        <w:t>é</w:t>
      </w:r>
      <w:r w:rsidR="005A081C" w:rsidRPr="005A081C">
        <w:rPr>
          <w:rFonts w:ascii="Arial" w:hAnsi="Arial" w:cs="Arial"/>
          <w:sz w:val="24"/>
          <w:szCs w:val="24"/>
        </w:rPr>
        <w:t>tru jako prevence poranění ostrým předmětem zdravotnických pracovníků, ale také kombinovatelnost ventilů s některými infuzními sestavami, jednodušší manipulace a jako zmenšení rizika trombembolické okluze a tím prodloužení životnosti kat</w:t>
      </w:r>
      <w:r w:rsidR="00806E49">
        <w:rPr>
          <w:rFonts w:ascii="Arial" w:hAnsi="Arial" w:cs="Arial"/>
          <w:sz w:val="24"/>
          <w:szCs w:val="24"/>
        </w:rPr>
        <w:t>é</w:t>
      </w:r>
      <w:r w:rsidR="005A081C" w:rsidRPr="005A081C">
        <w:rPr>
          <w:rFonts w:ascii="Arial" w:hAnsi="Arial" w:cs="Arial"/>
          <w:sz w:val="24"/>
          <w:szCs w:val="24"/>
        </w:rPr>
        <w:t>tru</w:t>
      </w:r>
      <w:r w:rsidR="005A081C" w:rsidRPr="005A081C">
        <w:t xml:space="preserve"> </w:t>
      </w:r>
      <w:r w:rsidR="005A081C" w:rsidRPr="005A081C">
        <w:rPr>
          <w:rFonts w:ascii="Arial" w:hAnsi="Arial" w:cs="Arial"/>
          <w:sz w:val="24"/>
          <w:szCs w:val="24"/>
        </w:rPr>
        <w:t>(Btaiche et al., 2011, s. 277).</w:t>
      </w:r>
      <w:r w:rsidR="009557C4">
        <w:rPr>
          <w:rFonts w:ascii="Arial" w:hAnsi="Arial" w:cs="Arial"/>
          <w:sz w:val="24"/>
          <w:szCs w:val="24"/>
        </w:rPr>
        <w:t xml:space="preserve"> </w:t>
      </w:r>
      <w:r w:rsidR="009557C4" w:rsidRPr="009557C4">
        <w:rPr>
          <w:rFonts w:ascii="Arial" w:hAnsi="Arial" w:cs="Arial"/>
          <w:sz w:val="24"/>
          <w:szCs w:val="24"/>
        </w:rPr>
        <w:t>Nesporným kladem bezjehlových konektorů je ochrana zdravotnických pracovníků před nebezpečím neúmyslného zranění a získání potencionální infekce, jako například hepatitida B, C nebo HIV. V roce 1992 americká instituce BOZP doporučila, aby se začaly provádět technické kontroly, které umožní větší ochranu zdravotnických pracovníků vůči těmto patogenům</w:t>
      </w:r>
      <w:r w:rsidR="009557C4">
        <w:rPr>
          <w:rFonts w:ascii="Arial" w:hAnsi="Arial" w:cs="Arial"/>
          <w:sz w:val="24"/>
          <w:szCs w:val="24"/>
        </w:rPr>
        <w:t xml:space="preserve"> </w:t>
      </w:r>
      <w:r w:rsidR="009557C4" w:rsidRPr="009557C4">
        <w:rPr>
          <w:rFonts w:ascii="Arial" w:hAnsi="Arial" w:cs="Arial"/>
          <w:sz w:val="24"/>
          <w:szCs w:val="24"/>
        </w:rPr>
        <w:t>(Tabak et al., 2014, s. 1278-1284).</w:t>
      </w:r>
      <w:r w:rsidR="009557C4">
        <w:rPr>
          <w:rFonts w:ascii="Arial" w:hAnsi="Arial" w:cs="Arial"/>
          <w:sz w:val="24"/>
          <w:szCs w:val="24"/>
        </w:rPr>
        <w:t xml:space="preserve"> </w:t>
      </w:r>
      <w:r w:rsidR="005A081C" w:rsidRPr="005A081C">
        <w:rPr>
          <w:rFonts w:ascii="Arial" w:hAnsi="Arial" w:cs="Arial"/>
          <w:sz w:val="24"/>
          <w:szCs w:val="24"/>
        </w:rPr>
        <w:t xml:space="preserve">Jejich součástí je dělené septum a luer mechanické ventily. Tyto ventily mohou být s pozitivním, negativním nebo neutrálním objemem. U neutrálních mechanických ventilů se jedná o nulový výtlak tekutiny </w:t>
      </w:r>
      <w:bookmarkStart w:id="16" w:name="_Hlk517197306"/>
      <w:r w:rsidR="005A081C" w:rsidRPr="005A081C">
        <w:rPr>
          <w:rFonts w:ascii="Arial" w:hAnsi="Arial" w:cs="Arial"/>
          <w:sz w:val="24"/>
          <w:szCs w:val="24"/>
        </w:rPr>
        <w:t xml:space="preserve">(Btaiche et al., 2011, s. 277-283). </w:t>
      </w:r>
      <w:bookmarkEnd w:id="16"/>
      <w:r w:rsidR="005A081C" w:rsidRPr="005A081C">
        <w:rPr>
          <w:rFonts w:ascii="Arial" w:hAnsi="Arial" w:cs="Arial"/>
          <w:sz w:val="24"/>
          <w:szCs w:val="24"/>
        </w:rPr>
        <w:t>Tabak et al, (2014) v americké meta-analýze uvádí, že bezjehlové konektory pozitivní, které mají konstruktivně zlepšený design, zlepšují a zefektivňují intravenózní péči a snižují riziko infekce v krevním řečišti. Meta-analýza porovnává pozitivní a negativní konektory a ukázala výhody konstrukční úpravy pozitivních bezjehlových konektorů, jako účinnější dezinfekci hladkého, pevného povrchu vnější části konektoru, utěsnění přepážkového krytu, vizuální kontrolu průtoku tekutiny, eliminace mrtvého prostoru a krevního refluxu a bezproblémové propláchnutí fyziologickým roztokem. Studie prokázala, že úprava designu pozitivních bezjehlových konektorů zlepšila bezpečnost pacienta ve smyslu snížení infekce krevního řečiště v souvislosti s centrálním žilním kat</w:t>
      </w:r>
      <w:r w:rsidR="00806E49">
        <w:rPr>
          <w:rFonts w:ascii="Arial" w:hAnsi="Arial" w:cs="Arial"/>
          <w:sz w:val="24"/>
          <w:szCs w:val="24"/>
        </w:rPr>
        <w:t>é</w:t>
      </w:r>
      <w:r w:rsidR="005A081C" w:rsidRPr="005A081C">
        <w:rPr>
          <w:rFonts w:ascii="Arial" w:hAnsi="Arial" w:cs="Arial"/>
          <w:sz w:val="24"/>
          <w:szCs w:val="24"/>
        </w:rPr>
        <w:t xml:space="preserve">trem, oproti konektorům negativním. Do budoucna je třeba se tímto tématem nadále zabývat </w:t>
      </w:r>
      <w:bookmarkStart w:id="17" w:name="_Hlk517197614"/>
      <w:r w:rsidR="005A081C" w:rsidRPr="005A081C">
        <w:rPr>
          <w:rFonts w:ascii="Arial" w:hAnsi="Arial" w:cs="Arial"/>
          <w:sz w:val="24"/>
          <w:szCs w:val="24"/>
        </w:rPr>
        <w:t xml:space="preserve">(Tabak et al., 2014, s. 1278-1284). </w:t>
      </w:r>
      <w:bookmarkEnd w:id="17"/>
      <w:r w:rsidR="005A081C" w:rsidRPr="005A081C">
        <w:rPr>
          <w:rFonts w:ascii="Arial" w:hAnsi="Arial" w:cs="Arial"/>
          <w:sz w:val="24"/>
          <w:szCs w:val="24"/>
        </w:rPr>
        <w:t>Nesprávná manipulace s kat</w:t>
      </w:r>
      <w:r w:rsidR="00806E49">
        <w:rPr>
          <w:rFonts w:ascii="Arial" w:hAnsi="Arial" w:cs="Arial"/>
          <w:sz w:val="24"/>
          <w:szCs w:val="24"/>
        </w:rPr>
        <w:t>é</w:t>
      </w:r>
      <w:r w:rsidR="005A081C" w:rsidRPr="005A081C">
        <w:rPr>
          <w:rFonts w:ascii="Arial" w:hAnsi="Arial" w:cs="Arial"/>
          <w:sz w:val="24"/>
          <w:szCs w:val="24"/>
        </w:rPr>
        <w:t>trem způsobuje pronikání mikroorganismů do krevního řečiště s následnou infekcí. Zvláště u hemodialyzačních kat</w:t>
      </w:r>
      <w:r w:rsidR="00806E49">
        <w:rPr>
          <w:rFonts w:ascii="Arial" w:hAnsi="Arial" w:cs="Arial"/>
          <w:sz w:val="24"/>
          <w:szCs w:val="24"/>
        </w:rPr>
        <w:t>é</w:t>
      </w:r>
      <w:r w:rsidR="005A081C" w:rsidRPr="005A081C">
        <w:rPr>
          <w:rFonts w:ascii="Arial" w:hAnsi="Arial" w:cs="Arial"/>
          <w:sz w:val="24"/>
          <w:szCs w:val="24"/>
        </w:rPr>
        <w:t>trů je třeba hledat nejúčinnější prostředky, jak infekci zastavit.</w:t>
      </w:r>
      <w:r w:rsidR="00710889">
        <w:rPr>
          <w:rFonts w:ascii="Arial" w:hAnsi="Arial" w:cs="Arial"/>
          <w:sz w:val="24"/>
          <w:szCs w:val="24"/>
        </w:rPr>
        <w:t xml:space="preserve"> </w:t>
      </w:r>
      <w:r w:rsidR="005A081C" w:rsidRPr="005A081C">
        <w:rPr>
          <w:rFonts w:ascii="Arial" w:hAnsi="Arial" w:cs="Arial"/>
          <w:sz w:val="24"/>
          <w:szCs w:val="24"/>
        </w:rPr>
        <w:t>Bezjehlové konektory umožňují mechanické a biologické uzavření prostoru za nulového výtlaku tekutiny, tzv. neutrálního. Tyto konektory je možno ponechat 7 dní, přičemž se zmenšuje počet manipulací s kat</w:t>
      </w:r>
      <w:r w:rsidR="00806E49">
        <w:rPr>
          <w:rFonts w:ascii="Arial" w:hAnsi="Arial" w:cs="Arial"/>
          <w:sz w:val="24"/>
          <w:szCs w:val="24"/>
        </w:rPr>
        <w:t>é</w:t>
      </w:r>
      <w:r w:rsidR="005A081C" w:rsidRPr="005A081C">
        <w:rPr>
          <w:rFonts w:ascii="Arial" w:hAnsi="Arial" w:cs="Arial"/>
          <w:sz w:val="24"/>
          <w:szCs w:val="24"/>
        </w:rPr>
        <w:t xml:space="preserve">trem a tím i redukce infekce. Snaha o prevenci a neustálé snižování CRBSI je cílem pro všechny členy zdravotnického týmu. Zvláště všeobecné sestry by měly být zárukou dodržování zásad a doporučení od výrobce s </w:t>
      </w:r>
      <w:r w:rsidR="005A081C" w:rsidRPr="005A081C">
        <w:rPr>
          <w:rFonts w:ascii="Arial" w:hAnsi="Arial" w:cs="Arial"/>
          <w:sz w:val="24"/>
          <w:szCs w:val="24"/>
        </w:rPr>
        <w:lastRenderedPageBreak/>
        <w:t>používáním bezjehlových konektorů a podílení se na edukaci dalších všeobecných sester (Micklos, 2015, s. 383-386). Bezjehlové konektory jsou v USA používány téměř ve všech zdravotnických zařízeních. Moureau a Flynn, (2015) se ve své publikaci zabývají účinnosti dezinfekce bezjehlových konektorů a víček, ale také průběžným vzděláváním a školením zdravotnických pracovníků v této problematice. Ochrana pacientů před infekcí znamená důslednou dezinfekci povrchu bezjehlového konektoru tak, aby nedocházelo ke kontaminaci a tím vytvoření intraluminálního biofilmu. Bylo zjištěno, že přítomnost bakterií na povrchu konektoru se nacházely i v biofilmu kat</w:t>
      </w:r>
      <w:r w:rsidR="00806E49">
        <w:rPr>
          <w:rFonts w:ascii="Arial" w:hAnsi="Arial" w:cs="Arial"/>
          <w:sz w:val="24"/>
          <w:szCs w:val="24"/>
        </w:rPr>
        <w:t>é</w:t>
      </w:r>
      <w:r w:rsidR="005A081C" w:rsidRPr="005A081C">
        <w:rPr>
          <w:rFonts w:ascii="Arial" w:hAnsi="Arial" w:cs="Arial"/>
          <w:sz w:val="24"/>
          <w:szCs w:val="24"/>
        </w:rPr>
        <w:t>tru. Na vině je chybná manipulace, nedostatečná hygiena rukou a zkrácený čas věnovaný dezinfekci povrchu konektoru. Studie porovnává dezinfekční účinky 70 % alkoholu a chlorhexidinu. Biocidní výsledek alkoholu se projevuje během dezinfekce a po vysušení, kdy dochází k dehydrataci bakteriálních buněk, kdežto chlorhexidin působí v průběhu sušení, kdy proniká do buňky a je příčinou její destrukce. Dezinfekční účinek spojením obou preparátů je daleko efektivnější. Dále zdůrazňuje výhodu krytí bezjehlových konektorů dezinfekčním víčkem, které napomáhá k aseptickému přístupu do krevního řečiště. Pěnová víčka napuštěná alkoholchlorhexidinem zásadně čelí kontaminaci a přispívají k účinné dezinfekci bezjehlových konektorů (Moureau a Flynn, 2015, s. 1-20). S tím se ztotožňuje i americká odborná publikace, kde je popsáno, jak záleží na vlastnostech dezinfekce, která je použita na konec bezjehlového konektoru. Doporučuje se používat 70 % isopropyl alkohol, kdy konektor touto dezinfekcí je silně mechanicky drhnut po dobu 5-60 sekund. Dále je na konektor nasazen kryt, což je jednorázové pasivní víčko, které obsahuje dezinfekci</w:t>
      </w:r>
      <w:r w:rsidR="002348E1">
        <w:rPr>
          <w:rFonts w:ascii="Arial" w:hAnsi="Arial" w:cs="Arial"/>
          <w:sz w:val="24"/>
          <w:szCs w:val="24"/>
        </w:rPr>
        <w:t xml:space="preserve">. Kryt se </w:t>
      </w:r>
      <w:r w:rsidR="005A081C" w:rsidRPr="005A081C">
        <w:rPr>
          <w:rFonts w:ascii="Arial" w:hAnsi="Arial" w:cs="Arial"/>
          <w:sz w:val="24"/>
          <w:szCs w:val="24"/>
        </w:rPr>
        <w:t>po odstranění</w:t>
      </w:r>
      <w:r w:rsidR="002348E1">
        <w:rPr>
          <w:rFonts w:ascii="Arial" w:hAnsi="Arial" w:cs="Arial"/>
          <w:sz w:val="24"/>
          <w:szCs w:val="24"/>
        </w:rPr>
        <w:t xml:space="preserve"> </w:t>
      </w:r>
      <w:r w:rsidR="005A081C" w:rsidRPr="005A081C">
        <w:rPr>
          <w:rFonts w:ascii="Arial" w:hAnsi="Arial" w:cs="Arial"/>
          <w:sz w:val="24"/>
          <w:szCs w:val="24"/>
        </w:rPr>
        <w:t>vyhazuje. Bezjehlové konektory se mění nejdříve po 96 hodinách (Journal of infusion Nursing: Infusion Therapy Standards of Practice, 2016 s. S69). Bezjehlové konektory se začaly používat z důvodů zvýšení bezpečnosti zdravotnických pracovníků, jako</w:t>
      </w:r>
      <w:r w:rsidR="00C371D7">
        <w:rPr>
          <w:rFonts w:ascii="Arial" w:hAnsi="Arial" w:cs="Arial"/>
          <w:sz w:val="24"/>
          <w:szCs w:val="24"/>
        </w:rPr>
        <w:t xml:space="preserve"> </w:t>
      </w:r>
      <w:r w:rsidR="005A081C" w:rsidRPr="005A081C">
        <w:rPr>
          <w:rFonts w:ascii="Arial" w:hAnsi="Arial" w:cs="Arial"/>
          <w:sz w:val="24"/>
          <w:szCs w:val="24"/>
        </w:rPr>
        <w:t>poranění s infekčními komplikacemi. Zároveň je tu obava z následné okluze kat</w:t>
      </w:r>
      <w:r w:rsidR="00806E49">
        <w:rPr>
          <w:rFonts w:ascii="Arial" w:hAnsi="Arial" w:cs="Arial"/>
          <w:sz w:val="24"/>
          <w:szCs w:val="24"/>
        </w:rPr>
        <w:t>é</w:t>
      </w:r>
      <w:r w:rsidR="005A081C" w:rsidRPr="005A081C">
        <w:rPr>
          <w:rFonts w:ascii="Arial" w:hAnsi="Arial" w:cs="Arial"/>
          <w:sz w:val="24"/>
          <w:szCs w:val="24"/>
        </w:rPr>
        <w:t>tru a v případě konektorů s negativním tlakem i riziko vzniku infekce v krevním řečišti pacienta. K infekci přispívají chybné kroky v zdravotní péči před použitím bezjehlových konektorů nebo jejich nevyhovující povrchová úprava. Rozsah infekce se snížil díky důkladnému mechanickému vydezinfikování konce konektoru (Patel et al., 2017, s. 115-120).</w:t>
      </w:r>
    </w:p>
    <w:p w14:paraId="1F6C0102" w14:textId="2933A994" w:rsidR="00710889" w:rsidRPr="00993F7B" w:rsidRDefault="00B95C42" w:rsidP="001114A1">
      <w:pPr>
        <w:spacing w:after="0" w:line="360" w:lineRule="auto"/>
        <w:jc w:val="both"/>
        <w:rPr>
          <w:rFonts w:ascii="Arial" w:hAnsi="Arial" w:cs="Arial"/>
          <w:sz w:val="24"/>
          <w:szCs w:val="24"/>
        </w:rPr>
      </w:pPr>
      <w:r>
        <w:rPr>
          <w:rFonts w:ascii="Arial" w:hAnsi="Arial" w:cs="Arial"/>
          <w:sz w:val="24"/>
          <w:szCs w:val="24"/>
        </w:rPr>
        <w:t xml:space="preserve">    </w:t>
      </w:r>
      <w:r w:rsidR="00710889" w:rsidRPr="00993F7B">
        <w:rPr>
          <w:rFonts w:ascii="Arial" w:hAnsi="Arial" w:cs="Arial"/>
          <w:sz w:val="24"/>
          <w:szCs w:val="24"/>
        </w:rPr>
        <w:t xml:space="preserve">V případě permanentního žilního vstupu je snaha minimalizovat komplikace jako </w:t>
      </w:r>
      <w:r w:rsidR="00C371D7">
        <w:rPr>
          <w:rFonts w:ascii="Arial" w:hAnsi="Arial" w:cs="Arial"/>
          <w:sz w:val="24"/>
          <w:szCs w:val="24"/>
        </w:rPr>
        <w:t>třeba</w:t>
      </w:r>
      <w:r w:rsidR="00710889" w:rsidRPr="00993F7B">
        <w:rPr>
          <w:rFonts w:ascii="Arial" w:hAnsi="Arial" w:cs="Arial"/>
          <w:sz w:val="24"/>
          <w:szCs w:val="24"/>
        </w:rPr>
        <w:t xml:space="preserve"> infekce, bolest pacienta a zároveň nezvyšovat náklady na zdravotní péči v nemocničním zařízení a v domácí péči. Záleží na výběru vhodného materiálu, </w:t>
      </w:r>
      <w:r w:rsidR="00710889" w:rsidRPr="00993F7B">
        <w:rPr>
          <w:rFonts w:ascii="Arial" w:hAnsi="Arial" w:cs="Arial"/>
          <w:sz w:val="24"/>
          <w:szCs w:val="24"/>
        </w:rPr>
        <w:lastRenderedPageBreak/>
        <w:t>správné technice zavedení, a to za přísně aseptických podmínek a následné ošetřovatelské péč</w:t>
      </w:r>
      <w:r w:rsidR="005D0A68">
        <w:rPr>
          <w:rFonts w:ascii="Arial" w:hAnsi="Arial" w:cs="Arial"/>
          <w:sz w:val="24"/>
          <w:szCs w:val="24"/>
        </w:rPr>
        <w:t>i</w:t>
      </w:r>
      <w:r w:rsidR="00710889" w:rsidRPr="00993F7B">
        <w:rPr>
          <w:rFonts w:ascii="Arial" w:hAnsi="Arial" w:cs="Arial"/>
          <w:sz w:val="24"/>
          <w:szCs w:val="24"/>
        </w:rPr>
        <w:t xml:space="preserve"> o permanentní žilní vstup. Prevence těchto komplikací spočívá v průběžném vzdělávání, obvyklém tréninku a pravidelných kontrolách v podobě auditů u lékařů a všeobecných sester (Schwaiger et al.,2012, s. 915-916). Předpokladem účinné prevence zaměřené na infekce v souvislosti s poskytováním péče (Healthcare-associated infections – HAI) jsou precizní znalosti zaměřené na kvalitní aseptickou péči o centrální žilní kat</w:t>
      </w:r>
      <w:r w:rsidR="00806E49">
        <w:rPr>
          <w:rFonts w:ascii="Arial" w:hAnsi="Arial" w:cs="Arial"/>
          <w:sz w:val="24"/>
          <w:szCs w:val="24"/>
        </w:rPr>
        <w:t>é</w:t>
      </w:r>
      <w:r w:rsidR="00710889" w:rsidRPr="00993F7B">
        <w:rPr>
          <w:rFonts w:ascii="Arial" w:hAnsi="Arial" w:cs="Arial"/>
          <w:sz w:val="24"/>
          <w:szCs w:val="24"/>
        </w:rPr>
        <w:t>tr (Podrazilová, Hudáčková, 2015, s. 219-221). Na jednotkách intenzivní péče v USA je evidováno téměř 80 000 infekčních případů za rok, což sebou nese nemalé zvýšení nákladů, a to až kolem 300 milionů dolarů. Z toho důvodu se prevencí nezabývají jen odborné ústavy, ale i taková společnost, jako Centers for Disease Control and Prevention, která v pravidelných intervalech vydává schválené postupy ohledně péče související s žilními kat</w:t>
      </w:r>
      <w:r w:rsidR="00806E49">
        <w:rPr>
          <w:rFonts w:ascii="Arial" w:hAnsi="Arial" w:cs="Arial"/>
          <w:sz w:val="24"/>
          <w:szCs w:val="24"/>
        </w:rPr>
        <w:t>é</w:t>
      </w:r>
      <w:r w:rsidR="00710889" w:rsidRPr="00993F7B">
        <w:rPr>
          <w:rFonts w:ascii="Arial" w:hAnsi="Arial" w:cs="Arial"/>
          <w:sz w:val="24"/>
          <w:szCs w:val="24"/>
        </w:rPr>
        <w:t>try. I v podmínkách České republiky je nezbytné postupovat preventivně proti infekcím centrálních žilních kat</w:t>
      </w:r>
      <w:r w:rsidR="00806E49">
        <w:rPr>
          <w:rFonts w:ascii="Arial" w:hAnsi="Arial" w:cs="Arial"/>
          <w:sz w:val="24"/>
          <w:szCs w:val="24"/>
        </w:rPr>
        <w:t>é</w:t>
      </w:r>
      <w:r w:rsidR="00710889" w:rsidRPr="00993F7B">
        <w:rPr>
          <w:rFonts w:ascii="Arial" w:hAnsi="Arial" w:cs="Arial"/>
          <w:sz w:val="24"/>
          <w:szCs w:val="24"/>
        </w:rPr>
        <w:t>trů.</w:t>
      </w:r>
      <w:r w:rsidR="00177004">
        <w:rPr>
          <w:rFonts w:ascii="Arial" w:hAnsi="Arial" w:cs="Arial"/>
          <w:sz w:val="24"/>
          <w:szCs w:val="24"/>
        </w:rPr>
        <w:t xml:space="preserve"> Nutností je</w:t>
      </w:r>
      <w:r w:rsidR="00710889" w:rsidRPr="00993F7B">
        <w:rPr>
          <w:rFonts w:ascii="Arial" w:hAnsi="Arial" w:cs="Arial"/>
          <w:sz w:val="24"/>
          <w:szCs w:val="24"/>
        </w:rPr>
        <w:t xml:space="preserve"> provádět edukace a nácvik s novým zdravotnickým personálem. Nejčastějším důvodem pochybení a nedodržení stanovených standardů v péči o permanentní žilní kat</w:t>
      </w:r>
      <w:r w:rsidR="00806E49">
        <w:rPr>
          <w:rFonts w:ascii="Arial" w:hAnsi="Arial" w:cs="Arial"/>
          <w:sz w:val="24"/>
          <w:szCs w:val="24"/>
        </w:rPr>
        <w:t>é</w:t>
      </w:r>
      <w:r w:rsidR="00710889" w:rsidRPr="00993F7B">
        <w:rPr>
          <w:rFonts w:ascii="Arial" w:hAnsi="Arial" w:cs="Arial"/>
          <w:sz w:val="24"/>
          <w:szCs w:val="24"/>
        </w:rPr>
        <w:t>tr je nedostačující množství personálu k počtu pacientů (Šenkyřík, 2014, s. 108).  Ošetřovatelská péče o centrální žilní kat</w:t>
      </w:r>
      <w:r w:rsidR="00806E49">
        <w:rPr>
          <w:rFonts w:ascii="Arial" w:hAnsi="Arial" w:cs="Arial"/>
          <w:sz w:val="24"/>
          <w:szCs w:val="24"/>
        </w:rPr>
        <w:t>é</w:t>
      </w:r>
      <w:r w:rsidR="00710889" w:rsidRPr="00993F7B">
        <w:rPr>
          <w:rFonts w:ascii="Arial" w:hAnsi="Arial" w:cs="Arial"/>
          <w:sz w:val="24"/>
          <w:szCs w:val="24"/>
        </w:rPr>
        <w:t xml:space="preserve">tr byla dříve vymezena jen na jednotkách intenzivní péče. Podle retrospektivní studie z USA z roku 2011 je u dospělých pacientů prokázáno, že až 81 % krevních infekcí </w:t>
      </w:r>
      <w:r w:rsidR="00BC6752">
        <w:rPr>
          <w:rFonts w:ascii="Arial" w:hAnsi="Arial" w:cs="Arial"/>
          <w:sz w:val="24"/>
          <w:szCs w:val="24"/>
        </w:rPr>
        <w:t>bývá</w:t>
      </w:r>
      <w:r w:rsidR="00710889" w:rsidRPr="00993F7B">
        <w:rPr>
          <w:rFonts w:ascii="Arial" w:hAnsi="Arial" w:cs="Arial"/>
          <w:sz w:val="24"/>
          <w:szCs w:val="24"/>
        </w:rPr>
        <w:t xml:space="preserve"> zapříčiněno ve spojitosti se zavedením centrálního žilního kat</w:t>
      </w:r>
      <w:r w:rsidR="00806E49">
        <w:rPr>
          <w:rFonts w:ascii="Arial" w:hAnsi="Arial" w:cs="Arial"/>
          <w:sz w:val="24"/>
          <w:szCs w:val="24"/>
        </w:rPr>
        <w:t>é</w:t>
      </w:r>
      <w:r w:rsidR="00710889" w:rsidRPr="00993F7B">
        <w:rPr>
          <w:rFonts w:ascii="Arial" w:hAnsi="Arial" w:cs="Arial"/>
          <w:sz w:val="24"/>
          <w:szCs w:val="24"/>
        </w:rPr>
        <w:t>tru. V dnešní době se péče o centrální žilní kat</w:t>
      </w:r>
      <w:r w:rsidR="00806E49">
        <w:rPr>
          <w:rFonts w:ascii="Arial" w:hAnsi="Arial" w:cs="Arial"/>
          <w:sz w:val="24"/>
          <w:szCs w:val="24"/>
        </w:rPr>
        <w:t>é</w:t>
      </w:r>
      <w:r w:rsidR="00710889" w:rsidRPr="00993F7B">
        <w:rPr>
          <w:rFonts w:ascii="Arial" w:hAnsi="Arial" w:cs="Arial"/>
          <w:sz w:val="24"/>
          <w:szCs w:val="24"/>
        </w:rPr>
        <w:t>tr nesoustředí pouze na jednotky intenzivní péče, ale patří i na oddělení standardního typu. Nedílnou součástí prevence HAI je dodržování správných postupů</w:t>
      </w:r>
      <w:r w:rsidR="00774D8C">
        <w:rPr>
          <w:rFonts w:ascii="Arial" w:hAnsi="Arial" w:cs="Arial"/>
          <w:sz w:val="24"/>
          <w:szCs w:val="24"/>
        </w:rPr>
        <w:t>, například</w:t>
      </w:r>
      <w:r w:rsidR="00710889" w:rsidRPr="00993F7B">
        <w:rPr>
          <w:rFonts w:ascii="Arial" w:hAnsi="Arial" w:cs="Arial"/>
          <w:sz w:val="24"/>
          <w:szCs w:val="24"/>
        </w:rPr>
        <w:t xml:space="preserve"> standardy, které přesně definují a zaručují bezpečnou a kvalitní ošetřovatelskou péči, protože HAI vzniká především ve spojitosti nejen s poskytováním ošetřovatelské a léčebné péče ve zdravotnickém zařízení nemocničního typu, ale i poskytování péče v sociálních službách. S vynálezem antibiotik se předpokládalo, že dojde ke značné eliminaci velkého množství bakteriálních kmenů, ale postupem času docházelo stále k většímu počtu těchto kmenů na antibiotika rezistentní. Proto musí ošetřovatelská péče dosahovat požadovan</w:t>
      </w:r>
      <w:r w:rsidR="00C40F7C">
        <w:rPr>
          <w:rFonts w:ascii="Arial" w:hAnsi="Arial" w:cs="Arial"/>
          <w:sz w:val="24"/>
          <w:szCs w:val="24"/>
        </w:rPr>
        <w:t>é</w:t>
      </w:r>
      <w:r w:rsidR="00710889" w:rsidRPr="00993F7B">
        <w:rPr>
          <w:rFonts w:ascii="Arial" w:hAnsi="Arial" w:cs="Arial"/>
          <w:sz w:val="24"/>
          <w:szCs w:val="24"/>
        </w:rPr>
        <w:t xml:space="preserve"> kvalit</w:t>
      </w:r>
      <w:r w:rsidR="00C40F7C">
        <w:rPr>
          <w:rFonts w:ascii="Arial" w:hAnsi="Arial" w:cs="Arial"/>
          <w:sz w:val="24"/>
          <w:szCs w:val="24"/>
        </w:rPr>
        <w:t>y</w:t>
      </w:r>
      <w:r w:rsidR="00710889" w:rsidRPr="00993F7B">
        <w:rPr>
          <w:rFonts w:ascii="Arial" w:hAnsi="Arial" w:cs="Arial"/>
          <w:sz w:val="24"/>
          <w:szCs w:val="24"/>
        </w:rPr>
        <w:t xml:space="preserve">, která je zajištěna profesními standardy a klinickými doporučeními pro sestry. V naší zemi infekce spojené se zdravotnickou péčí představují 5-7 % přijatých pacientů k hospitalizaci (Podrazilová, Hudáčková, 2015, s. 219-221). I Pérez-Granda et al. (2015) se zmiňuje o prospěšnosti vzdělávacích programů zdravotnického personálu, </w:t>
      </w:r>
      <w:r w:rsidR="00C40F7C">
        <w:rPr>
          <w:rFonts w:ascii="Arial" w:hAnsi="Arial" w:cs="Arial"/>
          <w:sz w:val="24"/>
          <w:szCs w:val="24"/>
        </w:rPr>
        <w:t>kupříkladu</w:t>
      </w:r>
      <w:r w:rsidR="00710889" w:rsidRPr="00993F7B">
        <w:rPr>
          <w:rFonts w:ascii="Arial" w:hAnsi="Arial" w:cs="Arial"/>
          <w:sz w:val="24"/>
          <w:szCs w:val="24"/>
        </w:rPr>
        <w:t xml:space="preserve"> online tréninky, distribuce plakátů a </w:t>
      </w:r>
      <w:r w:rsidR="00710889" w:rsidRPr="00993F7B">
        <w:rPr>
          <w:rFonts w:ascii="Arial" w:hAnsi="Arial" w:cs="Arial"/>
          <w:sz w:val="24"/>
          <w:szCs w:val="24"/>
        </w:rPr>
        <w:lastRenderedPageBreak/>
        <w:t>letáků na odděleních, používání chlorhexidinu s alkoholem, používání konektorů a pravidelné kontroly. Výsledky ukázaly, že díky vzdělávacímu programu v péči o permanentní kat</w:t>
      </w:r>
      <w:r w:rsidR="00806E49">
        <w:rPr>
          <w:rFonts w:ascii="Arial" w:hAnsi="Arial" w:cs="Arial"/>
          <w:sz w:val="24"/>
          <w:szCs w:val="24"/>
        </w:rPr>
        <w:t>é</w:t>
      </w:r>
      <w:r w:rsidR="00710889" w:rsidRPr="00993F7B">
        <w:rPr>
          <w:rFonts w:ascii="Arial" w:hAnsi="Arial" w:cs="Arial"/>
          <w:sz w:val="24"/>
          <w:szCs w:val="24"/>
        </w:rPr>
        <w:t xml:space="preserve">tr, byla kvalita péče zvýšena a byla efektivnější u pacientů hospitalizovaných mimo jednotky intenzivní péče (Pérez-Granda et al., 2015, s. 2-3). Podobně se vyjadřuje i Snarski et al. (2015) tvrzením, že účinnou prevencí v předcházení infekcí je průběžné vzdělávání prostřednictvím přednášek, instruktážních videí a simulačních programů. Zároveň je nezbytné dodržovat preventivní opatření, </w:t>
      </w:r>
      <w:r w:rsidR="00C40F7C">
        <w:rPr>
          <w:rFonts w:ascii="Arial" w:hAnsi="Arial" w:cs="Arial"/>
          <w:sz w:val="24"/>
          <w:szCs w:val="24"/>
        </w:rPr>
        <w:t>především</w:t>
      </w:r>
      <w:r w:rsidR="00710889" w:rsidRPr="00993F7B">
        <w:rPr>
          <w:rFonts w:ascii="Arial" w:hAnsi="Arial" w:cs="Arial"/>
          <w:sz w:val="24"/>
          <w:szCs w:val="24"/>
        </w:rPr>
        <w:t xml:space="preserve"> důsledná chirurgická hygiena rukou, dodržování zásad sterility, použití chlorhexidinu a pokud možno vyhnutí se femorálním vstupům (Snarski et al., 2015, s. 558-565). Znalosti v oblasti hygieny rukou, správný postup při dezinfekci místa vpichu, příprava veškerých pomůcek při zavádění nebo při převazech by měly být automaticky rutinní záležitostí. Větší riziko infekce krevního řečiště hrozí u netunelizovaných krátkodobých kat</w:t>
      </w:r>
      <w:r w:rsidR="00806E49">
        <w:rPr>
          <w:rFonts w:ascii="Arial" w:hAnsi="Arial" w:cs="Arial"/>
          <w:sz w:val="24"/>
          <w:szCs w:val="24"/>
        </w:rPr>
        <w:t>é</w:t>
      </w:r>
      <w:r w:rsidR="00710889" w:rsidRPr="00993F7B">
        <w:rPr>
          <w:rFonts w:ascii="Arial" w:hAnsi="Arial" w:cs="Arial"/>
          <w:sz w:val="24"/>
          <w:szCs w:val="24"/>
        </w:rPr>
        <w:t xml:space="preserve">trů, které nemají povrchovou antimikrobiální úpravu. Vznik infekce nemusí být vždy zavinění neprofesionálního přístupu zdravotnické péče, ale příčina může být v těžkém celkovém stavu pacienta (Podrazilová, Hudáčková, 2015, s. 219-221). </w:t>
      </w:r>
    </w:p>
    <w:p w14:paraId="11DB974D" w14:textId="12B9D098" w:rsidR="00CB6FDB" w:rsidRDefault="00792213" w:rsidP="0084075A">
      <w:pPr>
        <w:spacing w:line="360" w:lineRule="auto"/>
        <w:jc w:val="both"/>
        <w:rPr>
          <w:rFonts w:ascii="Arial" w:hAnsi="Arial" w:cs="Arial"/>
          <w:sz w:val="24"/>
          <w:szCs w:val="24"/>
        </w:rPr>
      </w:pPr>
      <w:r>
        <w:rPr>
          <w:rFonts w:ascii="Arial" w:hAnsi="Arial" w:cs="Arial"/>
          <w:sz w:val="24"/>
          <w:szCs w:val="24"/>
        </w:rPr>
        <w:t xml:space="preserve">    </w:t>
      </w:r>
      <w:r w:rsidR="00556C2E">
        <w:rPr>
          <w:rFonts w:ascii="Arial" w:hAnsi="Arial" w:cs="Arial"/>
          <w:sz w:val="24"/>
          <w:szCs w:val="24"/>
        </w:rPr>
        <w:t>Intravenózní léčba zprostředkovaná centrálním žilním kat</w:t>
      </w:r>
      <w:r w:rsidR="00806E49">
        <w:rPr>
          <w:rFonts w:ascii="Arial" w:hAnsi="Arial" w:cs="Arial"/>
          <w:sz w:val="24"/>
          <w:szCs w:val="24"/>
        </w:rPr>
        <w:t>é</w:t>
      </w:r>
      <w:r w:rsidR="00556C2E">
        <w:rPr>
          <w:rFonts w:ascii="Arial" w:hAnsi="Arial" w:cs="Arial"/>
          <w:sz w:val="24"/>
          <w:szCs w:val="24"/>
        </w:rPr>
        <w:t xml:space="preserve">trem se odráží i na psychice pacienta. Cílem všech zdravotnických pracovníků je nejen </w:t>
      </w:r>
      <w:r w:rsidR="00F0347B">
        <w:rPr>
          <w:rFonts w:ascii="Arial" w:hAnsi="Arial" w:cs="Arial"/>
          <w:sz w:val="24"/>
          <w:szCs w:val="24"/>
        </w:rPr>
        <w:t>úsilí</w:t>
      </w:r>
      <w:r w:rsidR="00556C2E">
        <w:rPr>
          <w:rFonts w:ascii="Arial" w:hAnsi="Arial" w:cs="Arial"/>
          <w:sz w:val="24"/>
          <w:szCs w:val="24"/>
        </w:rPr>
        <w:t xml:space="preserve"> o vyléčení pacienta, ale</w:t>
      </w:r>
      <w:r w:rsidR="00176169">
        <w:rPr>
          <w:rFonts w:ascii="Arial" w:hAnsi="Arial" w:cs="Arial"/>
          <w:sz w:val="24"/>
          <w:szCs w:val="24"/>
        </w:rPr>
        <w:t xml:space="preserve"> i</w:t>
      </w:r>
      <w:r w:rsidR="00556C2E">
        <w:rPr>
          <w:rFonts w:ascii="Arial" w:hAnsi="Arial" w:cs="Arial"/>
          <w:sz w:val="24"/>
          <w:szCs w:val="24"/>
        </w:rPr>
        <w:t xml:space="preserve"> </w:t>
      </w:r>
      <w:r w:rsidR="00F0347B">
        <w:rPr>
          <w:rFonts w:ascii="Arial" w:hAnsi="Arial" w:cs="Arial"/>
          <w:sz w:val="24"/>
          <w:szCs w:val="24"/>
        </w:rPr>
        <w:t xml:space="preserve">snaha zabývat </w:t>
      </w:r>
      <w:r w:rsidR="0082789E">
        <w:rPr>
          <w:rFonts w:ascii="Arial" w:hAnsi="Arial" w:cs="Arial"/>
          <w:sz w:val="24"/>
          <w:szCs w:val="24"/>
        </w:rPr>
        <w:t>se</w:t>
      </w:r>
      <w:r w:rsidR="00F0347B">
        <w:rPr>
          <w:rFonts w:ascii="Arial" w:hAnsi="Arial" w:cs="Arial"/>
          <w:sz w:val="24"/>
          <w:szCs w:val="24"/>
        </w:rPr>
        <w:t xml:space="preserve"> jeho bio-psycho-sociálními potřebami </w:t>
      </w:r>
      <w:r w:rsidR="00F0347B" w:rsidRPr="00F0347B">
        <w:rPr>
          <w:rFonts w:ascii="Arial" w:hAnsi="Arial" w:cs="Arial"/>
          <w:sz w:val="24"/>
          <w:szCs w:val="24"/>
        </w:rPr>
        <w:t xml:space="preserve">(Charvát, 2016, s. </w:t>
      </w:r>
      <w:r w:rsidR="00F0347B">
        <w:rPr>
          <w:rFonts w:ascii="Arial" w:hAnsi="Arial" w:cs="Arial"/>
          <w:sz w:val="24"/>
          <w:szCs w:val="24"/>
        </w:rPr>
        <w:t>168</w:t>
      </w:r>
      <w:r w:rsidR="00F0347B" w:rsidRPr="00F0347B">
        <w:rPr>
          <w:rFonts w:ascii="Arial" w:hAnsi="Arial" w:cs="Arial"/>
          <w:sz w:val="24"/>
          <w:szCs w:val="24"/>
        </w:rPr>
        <w:t>).</w:t>
      </w:r>
      <w:r w:rsidR="00F0347B">
        <w:rPr>
          <w:rFonts w:ascii="Arial" w:hAnsi="Arial" w:cs="Arial"/>
          <w:sz w:val="24"/>
          <w:szCs w:val="24"/>
        </w:rPr>
        <w:t xml:space="preserve"> </w:t>
      </w:r>
      <w:r w:rsidR="00BB7FD2">
        <w:rPr>
          <w:rFonts w:ascii="Arial" w:hAnsi="Arial" w:cs="Arial"/>
          <w:sz w:val="24"/>
          <w:szCs w:val="24"/>
        </w:rPr>
        <w:t xml:space="preserve">Prospektivní francouzská studie se zabývá </w:t>
      </w:r>
      <w:r w:rsidR="00F6018C">
        <w:rPr>
          <w:rFonts w:ascii="Arial" w:hAnsi="Arial" w:cs="Arial"/>
          <w:sz w:val="24"/>
          <w:szCs w:val="24"/>
        </w:rPr>
        <w:t xml:space="preserve">spokojeností a mírou tolerance s </w:t>
      </w:r>
      <w:r w:rsidR="00BB7FD2">
        <w:rPr>
          <w:rFonts w:ascii="Arial" w:hAnsi="Arial" w:cs="Arial"/>
          <w:sz w:val="24"/>
          <w:szCs w:val="24"/>
        </w:rPr>
        <w:t>implantovaným c</w:t>
      </w:r>
      <w:r w:rsidR="009166F1" w:rsidRPr="009166F1">
        <w:rPr>
          <w:rFonts w:ascii="Arial" w:hAnsi="Arial" w:cs="Arial"/>
          <w:sz w:val="24"/>
          <w:szCs w:val="24"/>
        </w:rPr>
        <w:t>entrální</w:t>
      </w:r>
      <w:r w:rsidR="00BB7FD2">
        <w:rPr>
          <w:rFonts w:ascii="Arial" w:hAnsi="Arial" w:cs="Arial"/>
          <w:sz w:val="24"/>
          <w:szCs w:val="24"/>
        </w:rPr>
        <w:t>m</w:t>
      </w:r>
      <w:r w:rsidR="009166F1" w:rsidRPr="009166F1">
        <w:rPr>
          <w:rFonts w:ascii="Arial" w:hAnsi="Arial" w:cs="Arial"/>
          <w:sz w:val="24"/>
          <w:szCs w:val="24"/>
        </w:rPr>
        <w:t xml:space="preserve"> žilní</w:t>
      </w:r>
      <w:r w:rsidR="00BB7FD2">
        <w:rPr>
          <w:rFonts w:ascii="Arial" w:hAnsi="Arial" w:cs="Arial"/>
          <w:sz w:val="24"/>
          <w:szCs w:val="24"/>
        </w:rPr>
        <w:t>m</w:t>
      </w:r>
      <w:r w:rsidR="009166F1" w:rsidRPr="009166F1">
        <w:rPr>
          <w:rFonts w:ascii="Arial" w:hAnsi="Arial" w:cs="Arial"/>
          <w:sz w:val="24"/>
          <w:szCs w:val="24"/>
        </w:rPr>
        <w:t xml:space="preserve"> kat</w:t>
      </w:r>
      <w:r w:rsidR="00806E49">
        <w:rPr>
          <w:rFonts w:ascii="Arial" w:hAnsi="Arial" w:cs="Arial"/>
          <w:sz w:val="24"/>
          <w:szCs w:val="24"/>
        </w:rPr>
        <w:t>é</w:t>
      </w:r>
      <w:r w:rsidR="009166F1" w:rsidRPr="009166F1">
        <w:rPr>
          <w:rFonts w:ascii="Arial" w:hAnsi="Arial" w:cs="Arial"/>
          <w:sz w:val="24"/>
          <w:szCs w:val="24"/>
        </w:rPr>
        <w:t>tr</w:t>
      </w:r>
      <w:r w:rsidR="00BB7FD2">
        <w:rPr>
          <w:rFonts w:ascii="Arial" w:hAnsi="Arial" w:cs="Arial"/>
          <w:sz w:val="24"/>
          <w:szCs w:val="24"/>
        </w:rPr>
        <w:t>em</w:t>
      </w:r>
      <w:r w:rsidR="00F6018C">
        <w:rPr>
          <w:rFonts w:ascii="Arial" w:hAnsi="Arial" w:cs="Arial"/>
          <w:sz w:val="24"/>
          <w:szCs w:val="24"/>
        </w:rPr>
        <w:t>. Dlouhodobý</w:t>
      </w:r>
      <w:r w:rsidR="009166F1" w:rsidRPr="009166F1">
        <w:rPr>
          <w:rFonts w:ascii="Arial" w:hAnsi="Arial" w:cs="Arial"/>
          <w:sz w:val="24"/>
          <w:szCs w:val="24"/>
        </w:rPr>
        <w:t xml:space="preserve"> </w:t>
      </w:r>
      <w:r w:rsidR="00F6018C">
        <w:rPr>
          <w:rFonts w:ascii="Arial" w:hAnsi="Arial" w:cs="Arial"/>
          <w:sz w:val="24"/>
          <w:szCs w:val="24"/>
        </w:rPr>
        <w:t>kat</w:t>
      </w:r>
      <w:r w:rsidR="00806E49">
        <w:rPr>
          <w:rFonts w:ascii="Arial" w:hAnsi="Arial" w:cs="Arial"/>
          <w:sz w:val="24"/>
          <w:szCs w:val="24"/>
        </w:rPr>
        <w:t>é</w:t>
      </w:r>
      <w:r w:rsidR="00F6018C">
        <w:rPr>
          <w:rFonts w:ascii="Arial" w:hAnsi="Arial" w:cs="Arial"/>
          <w:sz w:val="24"/>
          <w:szCs w:val="24"/>
        </w:rPr>
        <w:t>tr je</w:t>
      </w:r>
      <w:r w:rsidR="00BB7FD2">
        <w:rPr>
          <w:rFonts w:ascii="Arial" w:hAnsi="Arial" w:cs="Arial"/>
          <w:sz w:val="24"/>
          <w:szCs w:val="24"/>
        </w:rPr>
        <w:t xml:space="preserve"> </w:t>
      </w:r>
      <w:r w:rsidR="009166F1" w:rsidRPr="009166F1">
        <w:rPr>
          <w:rFonts w:ascii="Arial" w:hAnsi="Arial" w:cs="Arial"/>
          <w:sz w:val="24"/>
          <w:szCs w:val="24"/>
        </w:rPr>
        <w:t>nejčastější a nejvhodnější volb</w:t>
      </w:r>
      <w:r w:rsidR="00AE229B">
        <w:rPr>
          <w:rFonts w:ascii="Arial" w:hAnsi="Arial" w:cs="Arial"/>
          <w:sz w:val="24"/>
          <w:szCs w:val="24"/>
        </w:rPr>
        <w:t>ou</w:t>
      </w:r>
      <w:r w:rsidR="009166F1" w:rsidRPr="009166F1">
        <w:rPr>
          <w:rFonts w:ascii="Arial" w:hAnsi="Arial" w:cs="Arial"/>
          <w:sz w:val="24"/>
          <w:szCs w:val="24"/>
        </w:rPr>
        <w:t xml:space="preserve"> pro chronickou i akutní léčbu</w:t>
      </w:r>
      <w:r w:rsidR="00BB7FD2">
        <w:rPr>
          <w:rFonts w:ascii="Arial" w:hAnsi="Arial" w:cs="Arial"/>
          <w:sz w:val="24"/>
          <w:szCs w:val="24"/>
        </w:rPr>
        <w:t>,</w:t>
      </w:r>
      <w:r w:rsidR="009166F1" w:rsidRPr="009166F1">
        <w:rPr>
          <w:rFonts w:ascii="Arial" w:hAnsi="Arial" w:cs="Arial"/>
          <w:sz w:val="24"/>
          <w:szCs w:val="24"/>
        </w:rPr>
        <w:t xml:space="preserve"> parenterální výživu</w:t>
      </w:r>
      <w:r w:rsidR="00E1426E">
        <w:rPr>
          <w:rFonts w:ascii="Arial" w:hAnsi="Arial" w:cs="Arial"/>
          <w:sz w:val="24"/>
          <w:szCs w:val="24"/>
        </w:rPr>
        <w:t>,</w:t>
      </w:r>
      <w:r w:rsidR="00BB7FD2">
        <w:rPr>
          <w:rFonts w:ascii="Arial" w:hAnsi="Arial" w:cs="Arial"/>
          <w:sz w:val="24"/>
          <w:szCs w:val="24"/>
        </w:rPr>
        <w:t xml:space="preserve"> a především</w:t>
      </w:r>
      <w:r w:rsidR="009166F1" w:rsidRPr="009166F1">
        <w:rPr>
          <w:rFonts w:ascii="Arial" w:hAnsi="Arial" w:cs="Arial"/>
          <w:sz w:val="24"/>
          <w:szCs w:val="24"/>
        </w:rPr>
        <w:t xml:space="preserve"> </w:t>
      </w:r>
      <w:r w:rsidR="00BB7FD2">
        <w:rPr>
          <w:rFonts w:ascii="Arial" w:hAnsi="Arial" w:cs="Arial"/>
          <w:sz w:val="24"/>
          <w:szCs w:val="24"/>
        </w:rPr>
        <w:t xml:space="preserve">léčbu onkologickou. </w:t>
      </w:r>
      <w:r w:rsidR="00E1426E">
        <w:rPr>
          <w:rFonts w:ascii="Arial" w:hAnsi="Arial" w:cs="Arial"/>
          <w:sz w:val="24"/>
          <w:szCs w:val="24"/>
        </w:rPr>
        <w:t>Skutečnost</w:t>
      </w:r>
      <w:r w:rsidR="009166F1" w:rsidRPr="009166F1">
        <w:rPr>
          <w:rFonts w:ascii="Arial" w:hAnsi="Arial" w:cs="Arial"/>
          <w:sz w:val="24"/>
          <w:szCs w:val="24"/>
        </w:rPr>
        <w:t xml:space="preserve">, že se jedná </w:t>
      </w:r>
      <w:r w:rsidR="00F6018C">
        <w:rPr>
          <w:rFonts w:ascii="Arial" w:hAnsi="Arial" w:cs="Arial"/>
          <w:sz w:val="24"/>
          <w:szCs w:val="24"/>
        </w:rPr>
        <w:t>o</w:t>
      </w:r>
      <w:r w:rsidR="009166F1" w:rsidRPr="009166F1">
        <w:rPr>
          <w:rFonts w:ascii="Arial" w:hAnsi="Arial" w:cs="Arial"/>
          <w:sz w:val="24"/>
          <w:szCs w:val="24"/>
        </w:rPr>
        <w:t xml:space="preserve"> kat</w:t>
      </w:r>
      <w:r w:rsidR="00806E49">
        <w:rPr>
          <w:rFonts w:ascii="Arial" w:hAnsi="Arial" w:cs="Arial"/>
          <w:sz w:val="24"/>
          <w:szCs w:val="24"/>
        </w:rPr>
        <w:t>é</w:t>
      </w:r>
      <w:r w:rsidR="009166F1" w:rsidRPr="009166F1">
        <w:rPr>
          <w:rFonts w:ascii="Arial" w:hAnsi="Arial" w:cs="Arial"/>
          <w:sz w:val="24"/>
          <w:szCs w:val="24"/>
        </w:rPr>
        <w:t>tr</w:t>
      </w:r>
      <w:r w:rsidR="00F6018C">
        <w:rPr>
          <w:rFonts w:ascii="Arial" w:hAnsi="Arial" w:cs="Arial"/>
          <w:sz w:val="24"/>
          <w:szCs w:val="24"/>
        </w:rPr>
        <w:t xml:space="preserve"> dlouhodobý</w:t>
      </w:r>
      <w:r w:rsidR="00E1426E">
        <w:rPr>
          <w:rFonts w:ascii="Arial" w:hAnsi="Arial" w:cs="Arial"/>
          <w:sz w:val="24"/>
          <w:szCs w:val="24"/>
        </w:rPr>
        <w:t>,</w:t>
      </w:r>
      <w:r w:rsidR="009166F1" w:rsidRPr="009166F1">
        <w:rPr>
          <w:rFonts w:ascii="Arial" w:hAnsi="Arial" w:cs="Arial"/>
          <w:sz w:val="24"/>
          <w:szCs w:val="24"/>
        </w:rPr>
        <w:t xml:space="preserve"> </w:t>
      </w:r>
      <w:r w:rsidR="0082789E" w:rsidRPr="009166F1">
        <w:rPr>
          <w:rFonts w:ascii="Arial" w:hAnsi="Arial" w:cs="Arial"/>
          <w:sz w:val="24"/>
          <w:szCs w:val="24"/>
        </w:rPr>
        <w:t xml:space="preserve">má </w:t>
      </w:r>
      <w:r w:rsidR="009166F1" w:rsidRPr="009166F1">
        <w:rPr>
          <w:rFonts w:ascii="Arial" w:hAnsi="Arial" w:cs="Arial"/>
          <w:sz w:val="24"/>
          <w:szCs w:val="24"/>
        </w:rPr>
        <w:t xml:space="preserve">samozřejmě psychologický, sociální i kulturní dopad na pacienta. </w:t>
      </w:r>
      <w:r w:rsidR="009166F1">
        <w:rPr>
          <w:rFonts w:ascii="Arial" w:hAnsi="Arial" w:cs="Arial"/>
          <w:sz w:val="24"/>
          <w:szCs w:val="24"/>
        </w:rPr>
        <w:t xml:space="preserve">Cílem je zvýšit úroveň péče o pacienta, ale to znamená aktivní </w:t>
      </w:r>
      <w:r w:rsidR="00E241A6">
        <w:rPr>
          <w:rFonts w:ascii="Arial" w:hAnsi="Arial" w:cs="Arial"/>
          <w:sz w:val="24"/>
          <w:szCs w:val="24"/>
        </w:rPr>
        <w:t>zájem o pacientov</w:t>
      </w:r>
      <w:r w:rsidR="0082789E">
        <w:rPr>
          <w:rFonts w:ascii="Arial" w:hAnsi="Arial" w:cs="Arial"/>
          <w:sz w:val="24"/>
          <w:szCs w:val="24"/>
        </w:rPr>
        <w:t>y</w:t>
      </w:r>
      <w:r w:rsidR="00E241A6">
        <w:rPr>
          <w:rFonts w:ascii="Arial" w:hAnsi="Arial" w:cs="Arial"/>
          <w:sz w:val="24"/>
          <w:szCs w:val="24"/>
        </w:rPr>
        <w:t xml:space="preserve"> pocity, míru spokojenosti a jakým způsobem přijímá a hodnotí léčbu.</w:t>
      </w:r>
      <w:r w:rsidR="009166F1">
        <w:rPr>
          <w:rFonts w:ascii="Arial" w:hAnsi="Arial" w:cs="Arial"/>
          <w:sz w:val="24"/>
          <w:szCs w:val="24"/>
        </w:rPr>
        <w:t xml:space="preserve"> </w:t>
      </w:r>
      <w:r w:rsidR="00AE229B">
        <w:rPr>
          <w:rFonts w:ascii="Arial" w:hAnsi="Arial" w:cs="Arial"/>
          <w:sz w:val="24"/>
          <w:szCs w:val="24"/>
        </w:rPr>
        <w:t xml:space="preserve">Záleží na zdravotním stavu, tělesné zdatnosti, věku a pohlaví pacienta. </w:t>
      </w:r>
      <w:r w:rsidR="00BB75D3">
        <w:rPr>
          <w:rFonts w:ascii="Arial" w:hAnsi="Arial" w:cs="Arial"/>
          <w:sz w:val="24"/>
          <w:szCs w:val="24"/>
        </w:rPr>
        <w:t>Důležitý</w:t>
      </w:r>
      <w:r w:rsidR="00176169">
        <w:rPr>
          <w:rFonts w:ascii="Arial" w:hAnsi="Arial" w:cs="Arial"/>
          <w:sz w:val="24"/>
          <w:szCs w:val="24"/>
        </w:rPr>
        <w:t>m</w:t>
      </w:r>
      <w:r w:rsidR="00BB75D3">
        <w:rPr>
          <w:rFonts w:ascii="Arial" w:hAnsi="Arial" w:cs="Arial"/>
          <w:sz w:val="24"/>
          <w:szCs w:val="24"/>
        </w:rPr>
        <w:t xml:space="preserve"> aspekt</w:t>
      </w:r>
      <w:r w:rsidR="00176169">
        <w:rPr>
          <w:rFonts w:ascii="Arial" w:hAnsi="Arial" w:cs="Arial"/>
          <w:sz w:val="24"/>
          <w:szCs w:val="24"/>
        </w:rPr>
        <w:t>em</w:t>
      </w:r>
      <w:r w:rsidR="00BB75D3">
        <w:rPr>
          <w:rFonts w:ascii="Arial" w:hAnsi="Arial" w:cs="Arial"/>
          <w:sz w:val="24"/>
          <w:szCs w:val="24"/>
        </w:rPr>
        <w:t xml:space="preserve"> je i vnímání bolesti při implantaci a dél</w:t>
      </w:r>
      <w:r w:rsidR="00283EB2">
        <w:rPr>
          <w:rFonts w:ascii="Arial" w:hAnsi="Arial" w:cs="Arial"/>
          <w:sz w:val="24"/>
          <w:szCs w:val="24"/>
        </w:rPr>
        <w:t>ce</w:t>
      </w:r>
      <w:r w:rsidR="00BB75D3">
        <w:rPr>
          <w:rFonts w:ascii="Arial" w:hAnsi="Arial" w:cs="Arial"/>
          <w:sz w:val="24"/>
          <w:szCs w:val="24"/>
        </w:rPr>
        <w:t xml:space="preserve"> zákroku. 70 % pacientů upřednostňuje </w:t>
      </w:r>
      <w:r w:rsidR="00DA2DFE">
        <w:rPr>
          <w:rFonts w:ascii="Arial" w:hAnsi="Arial" w:cs="Arial"/>
          <w:sz w:val="24"/>
          <w:szCs w:val="24"/>
        </w:rPr>
        <w:t>implantaci</w:t>
      </w:r>
      <w:r w:rsidR="00BB75D3">
        <w:rPr>
          <w:rFonts w:ascii="Arial" w:hAnsi="Arial" w:cs="Arial"/>
          <w:sz w:val="24"/>
          <w:szCs w:val="24"/>
        </w:rPr>
        <w:t xml:space="preserve"> na pravé straně vzhledem k</w:t>
      </w:r>
      <w:r w:rsidR="0082789E">
        <w:rPr>
          <w:rFonts w:ascii="Arial" w:hAnsi="Arial" w:cs="Arial"/>
          <w:sz w:val="24"/>
          <w:szCs w:val="24"/>
        </w:rPr>
        <w:t xml:space="preserve"> prokazatelné </w:t>
      </w:r>
      <w:r w:rsidR="00BB75D3">
        <w:rPr>
          <w:rFonts w:ascii="Arial" w:hAnsi="Arial" w:cs="Arial"/>
          <w:sz w:val="24"/>
          <w:szCs w:val="24"/>
        </w:rPr>
        <w:t>technické úspěšnosti</w:t>
      </w:r>
      <w:r w:rsidR="00176169">
        <w:rPr>
          <w:rFonts w:ascii="Arial" w:hAnsi="Arial" w:cs="Arial"/>
          <w:sz w:val="24"/>
          <w:szCs w:val="24"/>
        </w:rPr>
        <w:t>,</w:t>
      </w:r>
      <w:r w:rsidR="00BB75D3">
        <w:rPr>
          <w:rFonts w:ascii="Arial" w:hAnsi="Arial" w:cs="Arial"/>
          <w:sz w:val="24"/>
          <w:szCs w:val="24"/>
        </w:rPr>
        <w:t xml:space="preserve"> a tím kratší době </w:t>
      </w:r>
      <w:r w:rsidR="00DA2DFE">
        <w:rPr>
          <w:rFonts w:ascii="Arial" w:hAnsi="Arial" w:cs="Arial"/>
          <w:sz w:val="24"/>
          <w:szCs w:val="24"/>
        </w:rPr>
        <w:t>zavádění.</w:t>
      </w:r>
      <w:r w:rsidR="00BB75D3">
        <w:rPr>
          <w:rFonts w:ascii="Arial" w:hAnsi="Arial" w:cs="Arial"/>
          <w:sz w:val="24"/>
          <w:szCs w:val="24"/>
        </w:rPr>
        <w:t xml:space="preserve"> </w:t>
      </w:r>
      <w:r w:rsidR="00AE229B">
        <w:rPr>
          <w:rFonts w:ascii="Arial" w:hAnsi="Arial" w:cs="Arial"/>
          <w:sz w:val="24"/>
          <w:szCs w:val="24"/>
        </w:rPr>
        <w:t>V případě estetického hlediska a soukromí s</w:t>
      </w:r>
      <w:r w:rsidR="009166F1" w:rsidRPr="009166F1">
        <w:rPr>
          <w:rFonts w:ascii="Arial" w:hAnsi="Arial" w:cs="Arial"/>
          <w:sz w:val="24"/>
          <w:szCs w:val="24"/>
        </w:rPr>
        <w:t xml:space="preserve">e </w:t>
      </w:r>
      <w:r w:rsidR="00E1426E">
        <w:rPr>
          <w:rFonts w:ascii="Arial" w:hAnsi="Arial" w:cs="Arial"/>
          <w:sz w:val="24"/>
          <w:szCs w:val="24"/>
        </w:rPr>
        <w:t xml:space="preserve">se </w:t>
      </w:r>
      <w:r w:rsidR="009166F1" w:rsidRPr="009166F1">
        <w:rPr>
          <w:rFonts w:ascii="Arial" w:hAnsi="Arial" w:cs="Arial"/>
          <w:sz w:val="24"/>
          <w:szCs w:val="24"/>
        </w:rPr>
        <w:t>zavedeným žilním kat</w:t>
      </w:r>
      <w:r w:rsidR="00806E49">
        <w:rPr>
          <w:rFonts w:ascii="Arial" w:hAnsi="Arial" w:cs="Arial"/>
          <w:sz w:val="24"/>
          <w:szCs w:val="24"/>
        </w:rPr>
        <w:t>é</w:t>
      </w:r>
      <w:r w:rsidR="009166F1" w:rsidRPr="009166F1">
        <w:rPr>
          <w:rFonts w:ascii="Arial" w:hAnsi="Arial" w:cs="Arial"/>
          <w:sz w:val="24"/>
          <w:szCs w:val="24"/>
        </w:rPr>
        <w:t xml:space="preserve">trem lépe vyrovnávají pacienti nad 60 let. Mladší pacienti se s dlouhodobou kanylací vyrovnávají hůře, vnímají ji jako problém především při </w:t>
      </w:r>
      <w:r w:rsidR="00AE229B">
        <w:rPr>
          <w:rFonts w:ascii="Arial" w:hAnsi="Arial" w:cs="Arial"/>
          <w:sz w:val="24"/>
          <w:szCs w:val="24"/>
        </w:rPr>
        <w:t xml:space="preserve">zaměstnání, v </w:t>
      </w:r>
      <w:r w:rsidR="009166F1" w:rsidRPr="009166F1">
        <w:rPr>
          <w:rFonts w:ascii="Arial" w:hAnsi="Arial" w:cs="Arial"/>
          <w:sz w:val="24"/>
          <w:szCs w:val="24"/>
        </w:rPr>
        <w:t>každodenních aktivitách</w:t>
      </w:r>
      <w:r w:rsidR="00AE229B">
        <w:rPr>
          <w:rFonts w:ascii="Arial" w:hAnsi="Arial" w:cs="Arial"/>
          <w:sz w:val="24"/>
          <w:szCs w:val="24"/>
        </w:rPr>
        <w:t xml:space="preserve"> </w:t>
      </w:r>
      <w:r w:rsidR="009166F1" w:rsidRPr="009166F1">
        <w:rPr>
          <w:rFonts w:ascii="Arial" w:hAnsi="Arial" w:cs="Arial"/>
          <w:sz w:val="24"/>
          <w:szCs w:val="24"/>
        </w:rPr>
        <w:t>a vnímání obrazu těla v soukromí. Z estetického hlediska dlouhodobou kanylaci lépe snáší muži ne</w:t>
      </w:r>
      <w:r w:rsidR="005B03D6">
        <w:rPr>
          <w:rFonts w:ascii="Arial" w:hAnsi="Arial" w:cs="Arial"/>
          <w:sz w:val="24"/>
          <w:szCs w:val="24"/>
        </w:rPr>
        <w:t>ž</w:t>
      </w:r>
      <w:r w:rsidR="009166F1" w:rsidRPr="009166F1">
        <w:rPr>
          <w:rFonts w:ascii="Arial" w:hAnsi="Arial" w:cs="Arial"/>
          <w:sz w:val="24"/>
          <w:szCs w:val="24"/>
        </w:rPr>
        <w:t xml:space="preserve"> ženy</w:t>
      </w:r>
      <w:r w:rsidR="00CF6633">
        <w:rPr>
          <w:rFonts w:ascii="Arial" w:hAnsi="Arial" w:cs="Arial"/>
          <w:sz w:val="24"/>
          <w:szCs w:val="24"/>
        </w:rPr>
        <w:t>. Nejméně tolerují kat</w:t>
      </w:r>
      <w:r w:rsidR="00806E49">
        <w:rPr>
          <w:rFonts w:ascii="Arial" w:hAnsi="Arial" w:cs="Arial"/>
          <w:sz w:val="24"/>
          <w:szCs w:val="24"/>
        </w:rPr>
        <w:t>é</w:t>
      </w:r>
      <w:r w:rsidR="00CF6633">
        <w:rPr>
          <w:rFonts w:ascii="Arial" w:hAnsi="Arial" w:cs="Arial"/>
          <w:sz w:val="24"/>
          <w:szCs w:val="24"/>
        </w:rPr>
        <w:t xml:space="preserve">tr z pohledu pohodlí, </w:t>
      </w:r>
      <w:r w:rsidR="00CF6633">
        <w:rPr>
          <w:rFonts w:ascii="Arial" w:hAnsi="Arial" w:cs="Arial"/>
          <w:sz w:val="24"/>
          <w:szCs w:val="24"/>
        </w:rPr>
        <w:lastRenderedPageBreak/>
        <w:t xml:space="preserve">soukromého života a přijetí obrazu těla </w:t>
      </w:r>
      <w:r w:rsidR="00DA2DFE">
        <w:rPr>
          <w:rFonts w:ascii="Arial" w:hAnsi="Arial" w:cs="Arial"/>
          <w:sz w:val="24"/>
          <w:szCs w:val="24"/>
        </w:rPr>
        <w:t xml:space="preserve">mladší </w:t>
      </w:r>
      <w:r w:rsidR="00CF6633">
        <w:rPr>
          <w:rFonts w:ascii="Arial" w:hAnsi="Arial" w:cs="Arial"/>
          <w:sz w:val="24"/>
          <w:szCs w:val="24"/>
        </w:rPr>
        <w:t>ženy s rakovinou prsu</w:t>
      </w:r>
      <w:r w:rsidR="0002342B">
        <w:rPr>
          <w:rFonts w:ascii="Arial" w:hAnsi="Arial" w:cs="Arial"/>
          <w:sz w:val="24"/>
          <w:szCs w:val="24"/>
        </w:rPr>
        <w:t>. V oblasti partnerského života tento stav snáší lépe ženy starš</w:t>
      </w:r>
      <w:r w:rsidR="00ED6C39">
        <w:rPr>
          <w:rFonts w:ascii="Arial" w:hAnsi="Arial" w:cs="Arial"/>
          <w:sz w:val="24"/>
          <w:szCs w:val="24"/>
        </w:rPr>
        <w:t>í, včetně jejich partnerů, oproti ženám mladším</w:t>
      </w:r>
      <w:r w:rsidR="00CF266E">
        <w:rPr>
          <w:rFonts w:ascii="Arial" w:hAnsi="Arial" w:cs="Arial"/>
          <w:sz w:val="24"/>
          <w:szCs w:val="24"/>
        </w:rPr>
        <w:t>,</w:t>
      </w:r>
      <w:r w:rsidR="00DA2DFE">
        <w:rPr>
          <w:rFonts w:ascii="Arial" w:hAnsi="Arial" w:cs="Arial"/>
          <w:sz w:val="24"/>
          <w:szCs w:val="24"/>
        </w:rPr>
        <w:t xml:space="preserve"> kdy úzkost a deprese </w:t>
      </w:r>
      <w:r w:rsidR="0002342B">
        <w:rPr>
          <w:rFonts w:ascii="Arial" w:hAnsi="Arial" w:cs="Arial"/>
          <w:sz w:val="24"/>
          <w:szCs w:val="24"/>
        </w:rPr>
        <w:t xml:space="preserve">ještě </w:t>
      </w:r>
      <w:r w:rsidR="00DA2DFE">
        <w:rPr>
          <w:rFonts w:ascii="Arial" w:hAnsi="Arial" w:cs="Arial"/>
          <w:sz w:val="24"/>
          <w:szCs w:val="24"/>
        </w:rPr>
        <w:t>zhoršuj</w:t>
      </w:r>
      <w:r w:rsidR="0002342B">
        <w:rPr>
          <w:rFonts w:ascii="Arial" w:hAnsi="Arial" w:cs="Arial"/>
          <w:sz w:val="24"/>
          <w:szCs w:val="24"/>
        </w:rPr>
        <w:t xml:space="preserve">í </w:t>
      </w:r>
      <w:r w:rsidR="00ED6C39">
        <w:rPr>
          <w:rFonts w:ascii="Arial" w:hAnsi="Arial" w:cs="Arial"/>
          <w:sz w:val="24"/>
          <w:szCs w:val="24"/>
        </w:rPr>
        <w:t xml:space="preserve">jejich </w:t>
      </w:r>
      <w:r w:rsidR="0002342B">
        <w:rPr>
          <w:rFonts w:ascii="Arial" w:hAnsi="Arial" w:cs="Arial"/>
          <w:sz w:val="24"/>
          <w:szCs w:val="24"/>
        </w:rPr>
        <w:t>zdravotní sta</w:t>
      </w:r>
      <w:r w:rsidR="00ED6C39">
        <w:rPr>
          <w:rFonts w:ascii="Arial" w:hAnsi="Arial" w:cs="Arial"/>
          <w:sz w:val="24"/>
          <w:szCs w:val="24"/>
        </w:rPr>
        <w:t>v</w:t>
      </w:r>
      <w:r w:rsidR="0002342B">
        <w:rPr>
          <w:rFonts w:ascii="Arial" w:hAnsi="Arial" w:cs="Arial"/>
          <w:sz w:val="24"/>
          <w:szCs w:val="24"/>
        </w:rPr>
        <w:t xml:space="preserve"> </w:t>
      </w:r>
      <w:r w:rsidR="009166F1" w:rsidRPr="009166F1">
        <w:rPr>
          <w:rFonts w:ascii="Arial" w:hAnsi="Arial" w:cs="Arial"/>
          <w:sz w:val="24"/>
          <w:szCs w:val="24"/>
        </w:rPr>
        <w:t>(Marcy et al.,</w:t>
      </w:r>
      <w:r w:rsidR="00D42D05">
        <w:rPr>
          <w:rFonts w:ascii="Arial" w:hAnsi="Arial" w:cs="Arial"/>
          <w:sz w:val="24"/>
          <w:szCs w:val="24"/>
        </w:rPr>
        <w:t xml:space="preserve"> </w:t>
      </w:r>
      <w:r w:rsidR="009166F1" w:rsidRPr="009166F1">
        <w:rPr>
          <w:rFonts w:ascii="Arial" w:hAnsi="Arial" w:cs="Arial"/>
          <w:sz w:val="24"/>
          <w:szCs w:val="24"/>
        </w:rPr>
        <w:t xml:space="preserve">2017, s. 391). </w:t>
      </w:r>
    </w:p>
    <w:p w14:paraId="5C6ED502" w14:textId="062D63AD" w:rsidR="00B16555" w:rsidRDefault="00382C22" w:rsidP="0084075A">
      <w:pPr>
        <w:spacing w:line="360" w:lineRule="auto"/>
        <w:rPr>
          <w:rFonts w:ascii="Arial" w:hAnsi="Arial" w:cs="Arial"/>
          <w:b/>
          <w:sz w:val="24"/>
          <w:szCs w:val="28"/>
        </w:rPr>
      </w:pPr>
      <w:r w:rsidRPr="00AB21CA">
        <w:rPr>
          <w:rFonts w:ascii="Arial" w:hAnsi="Arial" w:cs="Arial"/>
          <w:b/>
          <w:sz w:val="24"/>
          <w:szCs w:val="28"/>
        </w:rPr>
        <w:t>2</w:t>
      </w:r>
      <w:r w:rsidR="00E75A5D" w:rsidRPr="00AB21CA">
        <w:rPr>
          <w:rFonts w:ascii="Arial" w:hAnsi="Arial" w:cs="Arial"/>
          <w:b/>
          <w:sz w:val="24"/>
          <w:szCs w:val="28"/>
        </w:rPr>
        <w:t>.</w:t>
      </w:r>
      <w:r w:rsidR="0040530C">
        <w:rPr>
          <w:rFonts w:ascii="Arial" w:hAnsi="Arial" w:cs="Arial"/>
          <w:b/>
          <w:sz w:val="24"/>
          <w:szCs w:val="28"/>
        </w:rPr>
        <w:t xml:space="preserve">3  </w:t>
      </w:r>
      <w:r w:rsidR="00E75A5D" w:rsidRPr="00AB21CA">
        <w:rPr>
          <w:rFonts w:ascii="Arial" w:hAnsi="Arial" w:cs="Arial"/>
          <w:b/>
          <w:sz w:val="24"/>
          <w:szCs w:val="28"/>
        </w:rPr>
        <w:t xml:space="preserve"> Význam a limitace dohledaných zdrojů</w:t>
      </w:r>
    </w:p>
    <w:p w14:paraId="43F2D03E" w14:textId="1F830D3C" w:rsidR="00E75A5D" w:rsidRDefault="00382C22" w:rsidP="0084075A">
      <w:pPr>
        <w:spacing w:after="0" w:line="360" w:lineRule="auto"/>
        <w:jc w:val="both"/>
        <w:rPr>
          <w:rFonts w:ascii="Arial" w:hAnsi="Arial" w:cs="Arial"/>
          <w:sz w:val="24"/>
          <w:szCs w:val="24"/>
        </w:rPr>
      </w:pPr>
      <w:r>
        <w:rPr>
          <w:rFonts w:ascii="Arial" w:hAnsi="Arial" w:cs="Arial"/>
          <w:sz w:val="24"/>
          <w:szCs w:val="24"/>
        </w:rPr>
        <w:t xml:space="preserve">    </w:t>
      </w:r>
      <w:r w:rsidR="00146319">
        <w:rPr>
          <w:rFonts w:ascii="Arial" w:hAnsi="Arial" w:cs="Arial"/>
          <w:sz w:val="24"/>
          <w:szCs w:val="24"/>
        </w:rPr>
        <w:t>Vytvoření c</w:t>
      </w:r>
      <w:r w:rsidR="00574F48" w:rsidRPr="00574F48">
        <w:rPr>
          <w:rFonts w:ascii="Arial" w:hAnsi="Arial" w:cs="Arial"/>
          <w:sz w:val="24"/>
          <w:szCs w:val="24"/>
        </w:rPr>
        <w:t>entrální</w:t>
      </w:r>
      <w:r w:rsidR="00146319">
        <w:rPr>
          <w:rFonts w:ascii="Arial" w:hAnsi="Arial" w:cs="Arial"/>
          <w:sz w:val="24"/>
          <w:szCs w:val="24"/>
        </w:rPr>
        <w:t>ho</w:t>
      </w:r>
      <w:r w:rsidR="00574F48" w:rsidRPr="00574F48">
        <w:rPr>
          <w:rFonts w:ascii="Arial" w:hAnsi="Arial" w:cs="Arial"/>
          <w:sz w:val="24"/>
          <w:szCs w:val="24"/>
        </w:rPr>
        <w:t xml:space="preserve"> dlouhodob</w:t>
      </w:r>
      <w:r w:rsidR="00146319">
        <w:rPr>
          <w:rFonts w:ascii="Arial" w:hAnsi="Arial" w:cs="Arial"/>
          <w:sz w:val="24"/>
          <w:szCs w:val="24"/>
        </w:rPr>
        <w:t>ého</w:t>
      </w:r>
      <w:r w:rsidR="00574F48" w:rsidRPr="00574F48">
        <w:rPr>
          <w:rFonts w:ascii="Arial" w:hAnsi="Arial" w:cs="Arial"/>
          <w:sz w:val="24"/>
          <w:szCs w:val="24"/>
        </w:rPr>
        <w:t xml:space="preserve"> žilní</w:t>
      </w:r>
      <w:r w:rsidR="004E574B">
        <w:rPr>
          <w:rFonts w:ascii="Arial" w:hAnsi="Arial" w:cs="Arial"/>
          <w:sz w:val="24"/>
          <w:szCs w:val="24"/>
        </w:rPr>
        <w:t>ho</w:t>
      </w:r>
      <w:r w:rsidR="00574F48" w:rsidRPr="00574F48">
        <w:rPr>
          <w:rFonts w:ascii="Arial" w:hAnsi="Arial" w:cs="Arial"/>
          <w:sz w:val="24"/>
          <w:szCs w:val="24"/>
        </w:rPr>
        <w:t xml:space="preserve"> </w:t>
      </w:r>
      <w:r w:rsidR="004E574B">
        <w:rPr>
          <w:rFonts w:ascii="Arial" w:hAnsi="Arial" w:cs="Arial"/>
          <w:sz w:val="24"/>
          <w:szCs w:val="24"/>
        </w:rPr>
        <w:t>přístupu</w:t>
      </w:r>
      <w:r w:rsidR="00574F48" w:rsidRPr="00574F48">
        <w:rPr>
          <w:rFonts w:ascii="Arial" w:hAnsi="Arial" w:cs="Arial"/>
          <w:sz w:val="24"/>
          <w:szCs w:val="24"/>
        </w:rPr>
        <w:t xml:space="preserve"> patří </w:t>
      </w:r>
      <w:r w:rsidR="00574F48">
        <w:rPr>
          <w:rFonts w:ascii="Arial" w:hAnsi="Arial" w:cs="Arial"/>
          <w:sz w:val="24"/>
          <w:szCs w:val="24"/>
        </w:rPr>
        <w:t xml:space="preserve">k nepostradatelným </w:t>
      </w:r>
      <w:r w:rsidR="004E574B">
        <w:rPr>
          <w:rFonts w:ascii="Arial" w:hAnsi="Arial" w:cs="Arial"/>
          <w:sz w:val="24"/>
          <w:szCs w:val="24"/>
        </w:rPr>
        <w:t>a běžným</w:t>
      </w:r>
      <w:r w:rsidR="00146319">
        <w:rPr>
          <w:rFonts w:ascii="Arial" w:hAnsi="Arial" w:cs="Arial"/>
          <w:sz w:val="24"/>
          <w:szCs w:val="24"/>
        </w:rPr>
        <w:t xml:space="preserve"> </w:t>
      </w:r>
      <w:r w:rsidR="004E574B">
        <w:rPr>
          <w:rFonts w:ascii="Arial" w:hAnsi="Arial" w:cs="Arial"/>
          <w:sz w:val="24"/>
          <w:szCs w:val="24"/>
        </w:rPr>
        <w:t xml:space="preserve">výkonům u pacientů s chronickým onemocnění ledvin, u onkologických </w:t>
      </w:r>
      <w:r w:rsidR="00174726">
        <w:rPr>
          <w:rFonts w:ascii="Arial" w:hAnsi="Arial" w:cs="Arial"/>
          <w:sz w:val="24"/>
          <w:szCs w:val="24"/>
        </w:rPr>
        <w:t>pacientů</w:t>
      </w:r>
      <w:r w:rsidR="004E574B">
        <w:rPr>
          <w:rFonts w:ascii="Arial" w:hAnsi="Arial" w:cs="Arial"/>
          <w:sz w:val="24"/>
          <w:szCs w:val="24"/>
        </w:rPr>
        <w:t>, při parenterální terapii, hydrataci a výživě.</w:t>
      </w:r>
      <w:r w:rsidR="00F822B7">
        <w:rPr>
          <w:rFonts w:ascii="Arial" w:hAnsi="Arial" w:cs="Arial"/>
          <w:sz w:val="24"/>
          <w:szCs w:val="24"/>
        </w:rPr>
        <w:t xml:space="preserve">  V publikacích se autoři zabývají typem kat</w:t>
      </w:r>
      <w:r w:rsidR="00806E49">
        <w:rPr>
          <w:rFonts w:ascii="Arial" w:hAnsi="Arial" w:cs="Arial"/>
          <w:sz w:val="24"/>
          <w:szCs w:val="24"/>
        </w:rPr>
        <w:t>é</w:t>
      </w:r>
      <w:r w:rsidR="00F822B7">
        <w:rPr>
          <w:rFonts w:ascii="Arial" w:hAnsi="Arial" w:cs="Arial"/>
          <w:sz w:val="24"/>
          <w:szCs w:val="24"/>
        </w:rPr>
        <w:t>tr</w:t>
      </w:r>
      <w:r w:rsidR="00AE502F">
        <w:rPr>
          <w:rFonts w:ascii="Arial" w:hAnsi="Arial" w:cs="Arial"/>
          <w:sz w:val="24"/>
          <w:szCs w:val="24"/>
        </w:rPr>
        <w:t>ů</w:t>
      </w:r>
      <w:r w:rsidR="00FD7150">
        <w:rPr>
          <w:rFonts w:ascii="Arial" w:hAnsi="Arial" w:cs="Arial"/>
          <w:sz w:val="24"/>
          <w:szCs w:val="24"/>
        </w:rPr>
        <w:t xml:space="preserve"> </w:t>
      </w:r>
      <w:r w:rsidR="00F822B7">
        <w:rPr>
          <w:rFonts w:ascii="Arial" w:hAnsi="Arial" w:cs="Arial"/>
          <w:sz w:val="24"/>
          <w:szCs w:val="24"/>
        </w:rPr>
        <w:t>dle diagnózy a potřeb pacienta</w:t>
      </w:r>
      <w:r w:rsidR="00FD7150">
        <w:rPr>
          <w:rFonts w:ascii="Arial" w:hAnsi="Arial" w:cs="Arial"/>
          <w:sz w:val="24"/>
          <w:szCs w:val="24"/>
        </w:rPr>
        <w:t>.</w:t>
      </w:r>
      <w:r w:rsidR="00F822B7">
        <w:rPr>
          <w:rFonts w:ascii="Arial" w:hAnsi="Arial" w:cs="Arial"/>
          <w:sz w:val="24"/>
          <w:szCs w:val="24"/>
        </w:rPr>
        <w:t xml:space="preserve"> </w:t>
      </w:r>
      <w:r w:rsidR="00FD7150">
        <w:rPr>
          <w:rFonts w:ascii="Arial" w:hAnsi="Arial" w:cs="Arial"/>
          <w:sz w:val="24"/>
          <w:szCs w:val="24"/>
        </w:rPr>
        <w:t>Dalším tématem je v</w:t>
      </w:r>
      <w:r w:rsidR="00F822B7">
        <w:rPr>
          <w:rFonts w:ascii="Arial" w:hAnsi="Arial" w:cs="Arial"/>
          <w:sz w:val="24"/>
          <w:szCs w:val="24"/>
        </w:rPr>
        <w:t>hodný materiál kat</w:t>
      </w:r>
      <w:r w:rsidR="00806E49">
        <w:rPr>
          <w:rFonts w:ascii="Arial" w:hAnsi="Arial" w:cs="Arial"/>
          <w:sz w:val="24"/>
          <w:szCs w:val="24"/>
        </w:rPr>
        <w:t>é</w:t>
      </w:r>
      <w:r w:rsidR="00F822B7">
        <w:rPr>
          <w:rFonts w:ascii="Arial" w:hAnsi="Arial" w:cs="Arial"/>
          <w:sz w:val="24"/>
          <w:szCs w:val="24"/>
        </w:rPr>
        <w:t>tr</w:t>
      </w:r>
      <w:r w:rsidR="00AE502F">
        <w:rPr>
          <w:rFonts w:ascii="Arial" w:hAnsi="Arial" w:cs="Arial"/>
          <w:sz w:val="24"/>
          <w:szCs w:val="24"/>
        </w:rPr>
        <w:t>ů</w:t>
      </w:r>
      <w:r w:rsidR="00686A5B">
        <w:rPr>
          <w:rFonts w:ascii="Arial" w:hAnsi="Arial" w:cs="Arial"/>
          <w:sz w:val="24"/>
          <w:szCs w:val="24"/>
        </w:rPr>
        <w:t>,</w:t>
      </w:r>
      <w:r w:rsidR="00E03089">
        <w:rPr>
          <w:rFonts w:ascii="Arial" w:hAnsi="Arial" w:cs="Arial"/>
          <w:sz w:val="24"/>
          <w:szCs w:val="24"/>
        </w:rPr>
        <w:t xml:space="preserve"> </w:t>
      </w:r>
      <w:r w:rsidR="00BA2F38" w:rsidRPr="00BA2F38">
        <w:rPr>
          <w:rFonts w:ascii="Arial" w:hAnsi="Arial" w:cs="Arial"/>
          <w:sz w:val="24"/>
          <w:szCs w:val="24"/>
        </w:rPr>
        <w:t>z</w:t>
      </w:r>
      <w:r>
        <w:rPr>
          <w:rFonts w:ascii="Arial" w:hAnsi="Arial" w:cs="Arial"/>
          <w:sz w:val="24"/>
          <w:szCs w:val="24"/>
        </w:rPr>
        <w:t>e</w:t>
      </w:r>
      <w:r w:rsidR="00BA2F38" w:rsidRPr="00BA2F38">
        <w:rPr>
          <w:rFonts w:ascii="Arial" w:hAnsi="Arial" w:cs="Arial"/>
          <w:sz w:val="24"/>
          <w:szCs w:val="24"/>
        </w:rPr>
        <w:t xml:space="preserve"> kterého j</w:t>
      </w:r>
      <w:r w:rsidR="00AE502F">
        <w:rPr>
          <w:rFonts w:ascii="Arial" w:hAnsi="Arial" w:cs="Arial"/>
          <w:sz w:val="24"/>
          <w:szCs w:val="24"/>
        </w:rPr>
        <w:t xml:space="preserve">sou </w:t>
      </w:r>
      <w:r w:rsidR="00BA2F38" w:rsidRPr="00BA2F38">
        <w:rPr>
          <w:rFonts w:ascii="Arial" w:hAnsi="Arial" w:cs="Arial"/>
          <w:sz w:val="24"/>
          <w:szCs w:val="24"/>
        </w:rPr>
        <w:t>vyr</w:t>
      </w:r>
      <w:r w:rsidR="00AE502F">
        <w:rPr>
          <w:rFonts w:ascii="Arial" w:hAnsi="Arial" w:cs="Arial"/>
          <w:sz w:val="24"/>
          <w:szCs w:val="24"/>
        </w:rPr>
        <w:t>obeny</w:t>
      </w:r>
      <w:r>
        <w:rPr>
          <w:rFonts w:ascii="Arial" w:hAnsi="Arial" w:cs="Arial"/>
          <w:sz w:val="24"/>
          <w:szCs w:val="24"/>
        </w:rPr>
        <w:t>,</w:t>
      </w:r>
      <w:r w:rsidR="00BA2F38">
        <w:rPr>
          <w:rFonts w:ascii="Arial" w:hAnsi="Arial" w:cs="Arial"/>
          <w:sz w:val="24"/>
          <w:szCs w:val="24"/>
        </w:rPr>
        <w:t xml:space="preserve"> </w:t>
      </w:r>
      <w:r w:rsidR="00D21B01">
        <w:rPr>
          <w:rFonts w:ascii="Arial" w:hAnsi="Arial" w:cs="Arial"/>
          <w:sz w:val="24"/>
          <w:szCs w:val="24"/>
        </w:rPr>
        <w:t>včetně</w:t>
      </w:r>
      <w:r w:rsidR="00BA2F38">
        <w:rPr>
          <w:rFonts w:ascii="Arial" w:hAnsi="Arial" w:cs="Arial"/>
          <w:sz w:val="24"/>
          <w:szCs w:val="24"/>
        </w:rPr>
        <w:t xml:space="preserve"> </w:t>
      </w:r>
      <w:r w:rsidR="00E03089">
        <w:rPr>
          <w:rFonts w:ascii="Arial" w:hAnsi="Arial" w:cs="Arial"/>
          <w:sz w:val="24"/>
          <w:szCs w:val="24"/>
        </w:rPr>
        <w:t xml:space="preserve">reakcí </w:t>
      </w:r>
      <w:r w:rsidR="00BA2F38">
        <w:rPr>
          <w:rFonts w:ascii="Arial" w:hAnsi="Arial" w:cs="Arial"/>
          <w:sz w:val="24"/>
          <w:szCs w:val="24"/>
        </w:rPr>
        <w:t xml:space="preserve">na </w:t>
      </w:r>
      <w:r w:rsidR="00E03089">
        <w:rPr>
          <w:rFonts w:ascii="Arial" w:hAnsi="Arial" w:cs="Arial"/>
          <w:sz w:val="24"/>
          <w:szCs w:val="24"/>
        </w:rPr>
        <w:t>dezinfekc</w:t>
      </w:r>
      <w:r w:rsidR="00BA2F38">
        <w:rPr>
          <w:rFonts w:ascii="Arial" w:hAnsi="Arial" w:cs="Arial"/>
          <w:sz w:val="24"/>
          <w:szCs w:val="24"/>
        </w:rPr>
        <w:t>i</w:t>
      </w:r>
      <w:r w:rsidR="00D21B01">
        <w:rPr>
          <w:rFonts w:ascii="Arial" w:hAnsi="Arial" w:cs="Arial"/>
          <w:sz w:val="24"/>
          <w:szCs w:val="24"/>
        </w:rPr>
        <w:t xml:space="preserve">. </w:t>
      </w:r>
      <w:r w:rsidR="0040530C" w:rsidRPr="0040530C">
        <w:rPr>
          <w:rFonts w:ascii="Arial" w:hAnsi="Arial" w:cs="Arial"/>
          <w:sz w:val="24"/>
          <w:szCs w:val="24"/>
        </w:rPr>
        <w:t>V případě povrchové antimikrobiální nebo antiseptické úpravy, či impregnace pomocí heparinu u tunelizovaných dlouhodobých kat</w:t>
      </w:r>
      <w:r w:rsidR="00806E49">
        <w:rPr>
          <w:rFonts w:ascii="Arial" w:hAnsi="Arial" w:cs="Arial"/>
          <w:sz w:val="24"/>
          <w:szCs w:val="24"/>
        </w:rPr>
        <w:t>é</w:t>
      </w:r>
      <w:r w:rsidR="0040530C" w:rsidRPr="0040530C">
        <w:rPr>
          <w:rFonts w:ascii="Arial" w:hAnsi="Arial" w:cs="Arial"/>
          <w:sz w:val="24"/>
          <w:szCs w:val="24"/>
        </w:rPr>
        <w:t>trů, se autoři názorově liší.</w:t>
      </w:r>
      <w:r w:rsidR="0040530C" w:rsidRPr="0040530C">
        <w:t xml:space="preserve"> </w:t>
      </w:r>
      <w:r w:rsidR="0040530C" w:rsidRPr="0040530C">
        <w:rPr>
          <w:rFonts w:ascii="Arial" w:hAnsi="Arial" w:cs="Arial"/>
          <w:sz w:val="24"/>
          <w:szCs w:val="24"/>
        </w:rPr>
        <w:t>Od roku 2016 je dle Světové zdravotnické organizace doporučeno k odstranění ochlupení použít clipper. V porovnávání druhu dezinfekce před vlastní aplikací kat</w:t>
      </w:r>
      <w:r w:rsidR="00806E49">
        <w:rPr>
          <w:rFonts w:ascii="Arial" w:hAnsi="Arial" w:cs="Arial"/>
          <w:sz w:val="24"/>
          <w:szCs w:val="24"/>
        </w:rPr>
        <w:t>é</w:t>
      </w:r>
      <w:r w:rsidR="0040530C" w:rsidRPr="0040530C">
        <w:rPr>
          <w:rFonts w:ascii="Arial" w:hAnsi="Arial" w:cs="Arial"/>
          <w:sz w:val="24"/>
          <w:szCs w:val="24"/>
        </w:rPr>
        <w:t xml:space="preserve">tru se autoři shodují jako na nejefektivnějším v boji proti infekčním komplikacím 2 % roztok chlorhexidinu v alkoholu, jodovaný povidon a 70 % alkohol. </w:t>
      </w:r>
      <w:r w:rsidR="00D21B01">
        <w:rPr>
          <w:rFonts w:ascii="Arial" w:hAnsi="Arial" w:cs="Arial"/>
          <w:sz w:val="24"/>
          <w:szCs w:val="24"/>
        </w:rPr>
        <w:t xml:space="preserve">Jsou </w:t>
      </w:r>
      <w:r w:rsidR="00C45301">
        <w:rPr>
          <w:rFonts w:ascii="Arial" w:hAnsi="Arial" w:cs="Arial"/>
          <w:sz w:val="24"/>
          <w:szCs w:val="24"/>
        </w:rPr>
        <w:t>zde porovnávány</w:t>
      </w:r>
      <w:r w:rsidR="00D21B01">
        <w:rPr>
          <w:rFonts w:ascii="Arial" w:hAnsi="Arial" w:cs="Arial"/>
          <w:sz w:val="24"/>
          <w:szCs w:val="24"/>
        </w:rPr>
        <w:t xml:space="preserve"> možnosti </w:t>
      </w:r>
      <w:r w:rsidR="00D41EC0">
        <w:rPr>
          <w:rFonts w:ascii="Arial" w:hAnsi="Arial" w:cs="Arial"/>
          <w:sz w:val="24"/>
          <w:szCs w:val="24"/>
        </w:rPr>
        <w:t xml:space="preserve">výběru </w:t>
      </w:r>
      <w:r w:rsidR="00AE502F">
        <w:rPr>
          <w:rFonts w:ascii="Arial" w:hAnsi="Arial" w:cs="Arial"/>
          <w:sz w:val="24"/>
          <w:szCs w:val="24"/>
        </w:rPr>
        <w:t xml:space="preserve">místa vstupu </w:t>
      </w:r>
      <w:r w:rsidR="00D41EC0">
        <w:rPr>
          <w:rFonts w:ascii="Arial" w:hAnsi="Arial" w:cs="Arial"/>
          <w:sz w:val="24"/>
          <w:szCs w:val="24"/>
        </w:rPr>
        <w:t xml:space="preserve">vzhledem </w:t>
      </w:r>
      <w:r w:rsidR="0040530C">
        <w:rPr>
          <w:rFonts w:ascii="Arial" w:hAnsi="Arial" w:cs="Arial"/>
          <w:sz w:val="24"/>
          <w:szCs w:val="24"/>
        </w:rPr>
        <w:t xml:space="preserve">k </w:t>
      </w:r>
      <w:r w:rsidR="00D41EC0">
        <w:rPr>
          <w:rFonts w:ascii="Arial" w:hAnsi="Arial" w:cs="Arial"/>
          <w:sz w:val="24"/>
          <w:szCs w:val="24"/>
        </w:rPr>
        <w:t>eliminac</w:t>
      </w:r>
      <w:r w:rsidR="0040530C">
        <w:rPr>
          <w:rFonts w:ascii="Arial" w:hAnsi="Arial" w:cs="Arial"/>
          <w:sz w:val="24"/>
          <w:szCs w:val="24"/>
        </w:rPr>
        <w:t>i</w:t>
      </w:r>
      <w:r w:rsidR="00D41EC0">
        <w:rPr>
          <w:rFonts w:ascii="Arial" w:hAnsi="Arial" w:cs="Arial"/>
          <w:sz w:val="24"/>
          <w:szCs w:val="24"/>
        </w:rPr>
        <w:t xml:space="preserve"> komplikací a rizi</w:t>
      </w:r>
      <w:r w:rsidR="0040530C">
        <w:rPr>
          <w:rFonts w:ascii="Arial" w:hAnsi="Arial" w:cs="Arial"/>
          <w:sz w:val="24"/>
          <w:szCs w:val="24"/>
        </w:rPr>
        <w:t>k</w:t>
      </w:r>
      <w:r w:rsidR="00C45301">
        <w:rPr>
          <w:rFonts w:ascii="Arial" w:hAnsi="Arial" w:cs="Arial"/>
          <w:sz w:val="24"/>
          <w:szCs w:val="24"/>
        </w:rPr>
        <w:t>.</w:t>
      </w:r>
      <w:r w:rsidR="00682A6C">
        <w:rPr>
          <w:rFonts w:ascii="Arial" w:hAnsi="Arial" w:cs="Arial"/>
          <w:sz w:val="24"/>
          <w:szCs w:val="24"/>
        </w:rPr>
        <w:t xml:space="preserve"> V případě</w:t>
      </w:r>
      <w:r w:rsidR="00682A6C" w:rsidRPr="00682A6C">
        <w:rPr>
          <w:rFonts w:ascii="Arial" w:hAnsi="Arial" w:cs="Arial"/>
          <w:sz w:val="24"/>
          <w:szCs w:val="24"/>
        </w:rPr>
        <w:t xml:space="preserve"> dlouhodobých žilních vstupů j</w:t>
      </w:r>
      <w:r w:rsidR="00682A6C">
        <w:rPr>
          <w:rFonts w:ascii="Arial" w:hAnsi="Arial" w:cs="Arial"/>
          <w:sz w:val="24"/>
          <w:szCs w:val="24"/>
        </w:rPr>
        <w:t>e nejběžnější</w:t>
      </w:r>
      <w:r w:rsidR="00682A6C" w:rsidRPr="00682A6C">
        <w:rPr>
          <w:rFonts w:ascii="Arial" w:hAnsi="Arial" w:cs="Arial"/>
          <w:sz w:val="24"/>
          <w:szCs w:val="24"/>
        </w:rPr>
        <w:t xml:space="preserve"> kanylace vnitřní žíly krční (vena jugularis interna) a podkličkové žíly (vena subclavia)</w:t>
      </w:r>
      <w:r w:rsidR="00682A6C">
        <w:rPr>
          <w:rFonts w:ascii="Arial" w:hAnsi="Arial" w:cs="Arial"/>
          <w:sz w:val="24"/>
          <w:szCs w:val="24"/>
        </w:rPr>
        <w:t>. Zavádění se realizuje za</w:t>
      </w:r>
      <w:r w:rsidR="00682A6C" w:rsidRPr="00682A6C">
        <w:rPr>
          <w:rFonts w:ascii="Arial" w:hAnsi="Arial" w:cs="Arial"/>
          <w:sz w:val="24"/>
          <w:szCs w:val="24"/>
        </w:rPr>
        <w:t xml:space="preserve"> po</w:t>
      </w:r>
      <w:r w:rsidR="00682A6C">
        <w:rPr>
          <w:rFonts w:ascii="Arial" w:hAnsi="Arial" w:cs="Arial"/>
          <w:sz w:val="24"/>
          <w:szCs w:val="24"/>
        </w:rPr>
        <w:t xml:space="preserve">dpory </w:t>
      </w:r>
      <w:r w:rsidR="00682A6C" w:rsidRPr="00682A6C">
        <w:rPr>
          <w:rFonts w:ascii="Arial" w:hAnsi="Arial" w:cs="Arial"/>
          <w:sz w:val="24"/>
          <w:szCs w:val="24"/>
        </w:rPr>
        <w:t xml:space="preserve">ultrazvuku a </w:t>
      </w:r>
      <w:r w:rsidR="00682A6C">
        <w:rPr>
          <w:rFonts w:ascii="Arial" w:hAnsi="Arial" w:cs="Arial"/>
          <w:sz w:val="24"/>
          <w:szCs w:val="24"/>
        </w:rPr>
        <w:t>pomocí rentgenové skiaskopické techniky, kterou zajištuje radiolog.</w:t>
      </w:r>
      <w:r w:rsidR="00E6076D">
        <w:rPr>
          <w:rFonts w:ascii="Arial" w:hAnsi="Arial" w:cs="Arial"/>
          <w:sz w:val="24"/>
          <w:szCs w:val="24"/>
        </w:rPr>
        <w:t xml:space="preserve"> K bezpečnějšímu zavádění operatér využívá Seldingerovu metodu.</w:t>
      </w:r>
      <w:r w:rsidR="0091597E">
        <w:rPr>
          <w:rFonts w:ascii="Arial" w:hAnsi="Arial" w:cs="Arial"/>
          <w:sz w:val="24"/>
          <w:szCs w:val="24"/>
        </w:rPr>
        <w:t xml:space="preserve"> </w:t>
      </w:r>
      <w:r w:rsidR="0091597E" w:rsidRPr="0091597E">
        <w:rPr>
          <w:rFonts w:ascii="Arial" w:hAnsi="Arial" w:cs="Arial"/>
          <w:sz w:val="24"/>
          <w:szCs w:val="24"/>
        </w:rPr>
        <w:t>Při fixaci je podle nejnovějších poznatků nejprospěšnější upevnění kat</w:t>
      </w:r>
      <w:r w:rsidR="00806E49">
        <w:rPr>
          <w:rFonts w:ascii="Arial" w:hAnsi="Arial" w:cs="Arial"/>
          <w:sz w:val="24"/>
          <w:szCs w:val="24"/>
        </w:rPr>
        <w:t>é</w:t>
      </w:r>
      <w:r w:rsidR="0091597E" w:rsidRPr="0091597E">
        <w:rPr>
          <w:rFonts w:ascii="Arial" w:hAnsi="Arial" w:cs="Arial"/>
          <w:sz w:val="24"/>
          <w:szCs w:val="24"/>
        </w:rPr>
        <w:t>tru pomocí fixačních kompletů Statlock, Griplok</w:t>
      </w:r>
      <w:r w:rsidR="00D3104B">
        <w:rPr>
          <w:rFonts w:ascii="Arial" w:hAnsi="Arial" w:cs="Arial"/>
          <w:sz w:val="24"/>
          <w:szCs w:val="24"/>
        </w:rPr>
        <w:t xml:space="preserve"> a</w:t>
      </w:r>
      <w:r w:rsidR="0091597E" w:rsidRPr="0091597E">
        <w:rPr>
          <w:rFonts w:ascii="Arial" w:hAnsi="Arial" w:cs="Arial"/>
          <w:sz w:val="24"/>
          <w:szCs w:val="24"/>
        </w:rPr>
        <w:t xml:space="preserve"> SecuraCath, místo fixac</w:t>
      </w:r>
      <w:r w:rsidR="00D3104B">
        <w:rPr>
          <w:rFonts w:ascii="Arial" w:hAnsi="Arial" w:cs="Arial"/>
          <w:sz w:val="24"/>
          <w:szCs w:val="24"/>
        </w:rPr>
        <w:t>e</w:t>
      </w:r>
      <w:r w:rsidR="0091597E" w:rsidRPr="0091597E">
        <w:rPr>
          <w:rFonts w:ascii="Arial" w:hAnsi="Arial" w:cs="Arial"/>
          <w:sz w:val="24"/>
          <w:szCs w:val="24"/>
        </w:rPr>
        <w:t xml:space="preserve"> stehem. I v případě krytí je třeba používat materiál sterilní, polopropustný, transparentní s chlorhexidinem.</w:t>
      </w:r>
      <w:r w:rsidR="0091597E" w:rsidRPr="0091597E">
        <w:t xml:space="preserve"> </w:t>
      </w:r>
      <w:r w:rsidR="0091597E" w:rsidRPr="0091597E">
        <w:rPr>
          <w:rFonts w:ascii="Arial" w:hAnsi="Arial" w:cs="Arial"/>
          <w:sz w:val="24"/>
          <w:szCs w:val="24"/>
        </w:rPr>
        <w:t>Následně jsou prezentovány bezjehlové konektory, které chrání zdravotnický personál před poraněním. U bezjehlových konektorů se autoři shodují v důkladné dezinfekci konce konektoru a krytí</w:t>
      </w:r>
      <w:r w:rsidR="00707150">
        <w:rPr>
          <w:rFonts w:ascii="Arial" w:hAnsi="Arial" w:cs="Arial"/>
          <w:sz w:val="24"/>
          <w:szCs w:val="24"/>
        </w:rPr>
        <w:t xml:space="preserve"> konektoru</w:t>
      </w:r>
      <w:r w:rsidR="0091597E" w:rsidRPr="0091597E">
        <w:rPr>
          <w:rFonts w:ascii="Arial" w:hAnsi="Arial" w:cs="Arial"/>
          <w:sz w:val="24"/>
          <w:szCs w:val="24"/>
        </w:rPr>
        <w:t xml:space="preserve"> dezinfekčním vrškem. Samozřejmostí je dodržování aseptických zásad a dodržování přísné sterility nejen při samotné aplikaci kat</w:t>
      </w:r>
      <w:r w:rsidR="00806E49">
        <w:rPr>
          <w:rFonts w:ascii="Arial" w:hAnsi="Arial" w:cs="Arial"/>
          <w:sz w:val="24"/>
          <w:szCs w:val="24"/>
        </w:rPr>
        <w:t>é</w:t>
      </w:r>
      <w:r w:rsidR="0091597E" w:rsidRPr="0091597E">
        <w:rPr>
          <w:rFonts w:ascii="Arial" w:hAnsi="Arial" w:cs="Arial"/>
          <w:sz w:val="24"/>
          <w:szCs w:val="24"/>
        </w:rPr>
        <w:t xml:space="preserve">tru, ale i v následné ošetřovatelské péči. </w:t>
      </w:r>
      <w:r w:rsidR="00682A6C" w:rsidRPr="00682A6C">
        <w:rPr>
          <w:rFonts w:ascii="Arial" w:hAnsi="Arial" w:cs="Arial"/>
          <w:sz w:val="24"/>
          <w:szCs w:val="24"/>
        </w:rPr>
        <w:t xml:space="preserve"> </w:t>
      </w:r>
      <w:r w:rsidR="00E6076D">
        <w:rPr>
          <w:rFonts w:ascii="Arial" w:hAnsi="Arial" w:cs="Arial"/>
          <w:sz w:val="24"/>
          <w:szCs w:val="24"/>
        </w:rPr>
        <w:t>Dále jsou v publikacích popsány různé druhy zátek</w:t>
      </w:r>
      <w:r w:rsidR="00826891">
        <w:rPr>
          <w:rFonts w:ascii="Arial" w:hAnsi="Arial" w:cs="Arial"/>
          <w:sz w:val="24"/>
          <w:szCs w:val="24"/>
        </w:rPr>
        <w:t xml:space="preserve"> především u dialyzačních kat</w:t>
      </w:r>
      <w:r w:rsidR="00806E49">
        <w:rPr>
          <w:rFonts w:ascii="Arial" w:hAnsi="Arial" w:cs="Arial"/>
          <w:sz w:val="24"/>
          <w:szCs w:val="24"/>
        </w:rPr>
        <w:t>é</w:t>
      </w:r>
      <w:r w:rsidR="00826891">
        <w:rPr>
          <w:rFonts w:ascii="Arial" w:hAnsi="Arial" w:cs="Arial"/>
          <w:sz w:val="24"/>
          <w:szCs w:val="24"/>
        </w:rPr>
        <w:t>trů, kdy mezi dialýzami jsou do jednotlivých vstupů kat</w:t>
      </w:r>
      <w:r w:rsidR="00806E49">
        <w:rPr>
          <w:rFonts w:ascii="Arial" w:hAnsi="Arial" w:cs="Arial"/>
          <w:sz w:val="24"/>
          <w:szCs w:val="24"/>
        </w:rPr>
        <w:t>é</w:t>
      </w:r>
      <w:r w:rsidR="00826891">
        <w:rPr>
          <w:rFonts w:ascii="Arial" w:hAnsi="Arial" w:cs="Arial"/>
          <w:sz w:val="24"/>
          <w:szCs w:val="24"/>
        </w:rPr>
        <w:t xml:space="preserve">tru aplikovány látky, které mají antikoagulační a antimikrobiální účinek. Ve všech publikacích, </w:t>
      </w:r>
      <w:r>
        <w:rPr>
          <w:rFonts w:ascii="Arial" w:hAnsi="Arial" w:cs="Arial"/>
          <w:sz w:val="24"/>
          <w:szCs w:val="24"/>
        </w:rPr>
        <w:t>které se zabývají problematikou</w:t>
      </w:r>
      <w:r w:rsidR="00826891">
        <w:rPr>
          <w:rFonts w:ascii="Arial" w:hAnsi="Arial" w:cs="Arial"/>
          <w:sz w:val="24"/>
          <w:szCs w:val="24"/>
        </w:rPr>
        <w:t xml:space="preserve"> zátek</w:t>
      </w:r>
      <w:r>
        <w:rPr>
          <w:rFonts w:ascii="Arial" w:hAnsi="Arial" w:cs="Arial"/>
          <w:sz w:val="24"/>
          <w:szCs w:val="24"/>
        </w:rPr>
        <w:t>,</w:t>
      </w:r>
      <w:r w:rsidR="00826891">
        <w:rPr>
          <w:rFonts w:ascii="Arial" w:hAnsi="Arial" w:cs="Arial"/>
          <w:sz w:val="24"/>
          <w:szCs w:val="24"/>
        </w:rPr>
        <w:t xml:space="preserve"> autoři </w:t>
      </w:r>
      <w:r w:rsidR="00BD68BF">
        <w:rPr>
          <w:rFonts w:ascii="Arial" w:hAnsi="Arial" w:cs="Arial"/>
          <w:sz w:val="24"/>
          <w:szCs w:val="24"/>
        </w:rPr>
        <w:t>uvádí, že na toto téma je potřeba více studií</w:t>
      </w:r>
      <w:r w:rsidR="00740D71">
        <w:rPr>
          <w:rFonts w:ascii="Arial" w:hAnsi="Arial" w:cs="Arial"/>
          <w:sz w:val="24"/>
          <w:szCs w:val="24"/>
        </w:rPr>
        <w:t>.</w:t>
      </w:r>
      <w:r w:rsidR="00BD68BF">
        <w:rPr>
          <w:rFonts w:ascii="Arial" w:hAnsi="Arial" w:cs="Arial"/>
          <w:sz w:val="24"/>
          <w:szCs w:val="24"/>
        </w:rPr>
        <w:t xml:space="preserve"> </w:t>
      </w:r>
      <w:r w:rsidR="00740D71">
        <w:rPr>
          <w:rFonts w:ascii="Arial" w:hAnsi="Arial" w:cs="Arial"/>
          <w:sz w:val="24"/>
          <w:szCs w:val="24"/>
        </w:rPr>
        <w:t>Otázkou zůstává</w:t>
      </w:r>
      <w:r w:rsidR="00BD68BF">
        <w:rPr>
          <w:rFonts w:ascii="Arial" w:hAnsi="Arial" w:cs="Arial"/>
          <w:sz w:val="24"/>
          <w:szCs w:val="24"/>
        </w:rPr>
        <w:t xml:space="preserve">, která </w:t>
      </w:r>
      <w:r w:rsidR="00740D71">
        <w:rPr>
          <w:rFonts w:ascii="Arial" w:hAnsi="Arial" w:cs="Arial"/>
          <w:sz w:val="24"/>
          <w:szCs w:val="24"/>
        </w:rPr>
        <w:t xml:space="preserve">látka </w:t>
      </w:r>
      <w:r w:rsidR="00BD68BF">
        <w:rPr>
          <w:rFonts w:ascii="Arial" w:hAnsi="Arial" w:cs="Arial"/>
          <w:sz w:val="24"/>
          <w:szCs w:val="24"/>
        </w:rPr>
        <w:t xml:space="preserve">by byla nejbezpečnější a </w:t>
      </w:r>
      <w:r w:rsidR="00BD68BF">
        <w:rPr>
          <w:rFonts w:ascii="Arial" w:hAnsi="Arial" w:cs="Arial"/>
          <w:sz w:val="24"/>
          <w:szCs w:val="24"/>
        </w:rPr>
        <w:lastRenderedPageBreak/>
        <w:t>nejúčinnější.</w:t>
      </w:r>
      <w:bookmarkStart w:id="18" w:name="_Hlk517372121"/>
      <w:r w:rsidR="0040530C" w:rsidRPr="0091597E">
        <w:rPr>
          <w:rFonts w:ascii="Arial" w:hAnsi="Arial" w:cs="Arial"/>
          <w:color w:val="948A54" w:themeColor="background2" w:themeShade="80"/>
          <w:sz w:val="24"/>
          <w:szCs w:val="24"/>
        </w:rPr>
        <w:t xml:space="preserve"> </w:t>
      </w:r>
      <w:bookmarkEnd w:id="18"/>
      <w:r w:rsidR="0041515E">
        <w:rPr>
          <w:rFonts w:ascii="Arial" w:hAnsi="Arial" w:cs="Arial"/>
          <w:sz w:val="24"/>
          <w:szCs w:val="24"/>
        </w:rPr>
        <w:t>V</w:t>
      </w:r>
      <w:r w:rsidR="00B62ED5">
        <w:rPr>
          <w:rFonts w:ascii="Arial" w:hAnsi="Arial" w:cs="Arial"/>
          <w:sz w:val="24"/>
          <w:szCs w:val="24"/>
        </w:rPr>
        <w:t> </w:t>
      </w:r>
      <w:r w:rsidR="0041515E">
        <w:rPr>
          <w:rFonts w:ascii="Arial" w:hAnsi="Arial" w:cs="Arial"/>
          <w:sz w:val="24"/>
          <w:szCs w:val="24"/>
        </w:rPr>
        <w:t>prevenci</w:t>
      </w:r>
      <w:r w:rsidR="00B62ED5">
        <w:rPr>
          <w:rFonts w:ascii="Arial" w:hAnsi="Arial" w:cs="Arial"/>
          <w:sz w:val="24"/>
          <w:szCs w:val="24"/>
        </w:rPr>
        <w:t xml:space="preserve"> proti infekčním i neinfekčním komplikacím se autoři shodují v dodržování nastavených standardů, které zajistí spolehlivou a kvalitní </w:t>
      </w:r>
      <w:r w:rsidR="00794F85">
        <w:rPr>
          <w:rFonts w:ascii="Arial" w:hAnsi="Arial" w:cs="Arial"/>
          <w:sz w:val="24"/>
          <w:szCs w:val="24"/>
        </w:rPr>
        <w:t xml:space="preserve">léčebnou a </w:t>
      </w:r>
      <w:r w:rsidR="00B62ED5">
        <w:rPr>
          <w:rFonts w:ascii="Arial" w:hAnsi="Arial" w:cs="Arial"/>
          <w:sz w:val="24"/>
          <w:szCs w:val="24"/>
        </w:rPr>
        <w:t xml:space="preserve">ošetřovatelskou péči, poskytující nejen </w:t>
      </w:r>
      <w:r w:rsidR="00794F85">
        <w:rPr>
          <w:rFonts w:ascii="Arial" w:hAnsi="Arial" w:cs="Arial"/>
          <w:sz w:val="24"/>
          <w:szCs w:val="24"/>
        </w:rPr>
        <w:t>na JIP, či na standardní</w:t>
      </w:r>
      <w:r w:rsidR="006D1D91">
        <w:rPr>
          <w:rFonts w:ascii="Arial" w:hAnsi="Arial" w:cs="Arial"/>
          <w:sz w:val="24"/>
          <w:szCs w:val="24"/>
        </w:rPr>
        <w:t>ch</w:t>
      </w:r>
      <w:r w:rsidR="00794F85">
        <w:rPr>
          <w:rFonts w:ascii="Arial" w:hAnsi="Arial" w:cs="Arial"/>
          <w:sz w:val="24"/>
          <w:szCs w:val="24"/>
        </w:rPr>
        <w:t xml:space="preserve"> oddělení</w:t>
      </w:r>
      <w:r w:rsidR="006D1D91">
        <w:rPr>
          <w:rFonts w:ascii="Arial" w:hAnsi="Arial" w:cs="Arial"/>
          <w:sz w:val="24"/>
          <w:szCs w:val="24"/>
        </w:rPr>
        <w:t>ch</w:t>
      </w:r>
      <w:r w:rsidR="00794F85">
        <w:rPr>
          <w:rFonts w:ascii="Arial" w:hAnsi="Arial" w:cs="Arial"/>
          <w:sz w:val="24"/>
          <w:szCs w:val="24"/>
        </w:rPr>
        <w:t>, ale i v sociálních zařízeních</w:t>
      </w:r>
      <w:r w:rsidR="00AE349F">
        <w:rPr>
          <w:rFonts w:ascii="Arial" w:hAnsi="Arial" w:cs="Arial"/>
          <w:sz w:val="24"/>
          <w:szCs w:val="24"/>
        </w:rPr>
        <w:t xml:space="preserve"> a domácí péči.</w:t>
      </w:r>
      <w:r w:rsidR="00794F85">
        <w:rPr>
          <w:rFonts w:ascii="Arial" w:hAnsi="Arial" w:cs="Arial"/>
          <w:sz w:val="24"/>
          <w:szCs w:val="24"/>
        </w:rPr>
        <w:t xml:space="preserve"> </w:t>
      </w:r>
      <w:r w:rsidR="007E111D" w:rsidRPr="007E111D">
        <w:rPr>
          <w:rFonts w:ascii="Arial" w:hAnsi="Arial" w:cs="Arial"/>
          <w:sz w:val="24"/>
          <w:szCs w:val="24"/>
        </w:rPr>
        <w:t>Ve všech publikacích je zdůrazňovaná nutnost neustálého vzdělávání všeobecných sester pomocí seminářů, instruktážních videí a názorných ukázek na pracovištích</w:t>
      </w:r>
      <w:r w:rsidR="00926E10">
        <w:rPr>
          <w:rFonts w:ascii="Arial" w:hAnsi="Arial" w:cs="Arial"/>
          <w:sz w:val="24"/>
          <w:szCs w:val="24"/>
        </w:rPr>
        <w:t xml:space="preserve">. </w:t>
      </w:r>
      <w:r w:rsidR="00F03B22">
        <w:rPr>
          <w:rFonts w:ascii="Arial" w:hAnsi="Arial" w:cs="Arial"/>
          <w:sz w:val="24"/>
          <w:szCs w:val="24"/>
        </w:rPr>
        <w:t xml:space="preserve">Vyžadovány jsou především </w:t>
      </w:r>
      <w:r w:rsidR="007E111D">
        <w:rPr>
          <w:rFonts w:ascii="Arial" w:hAnsi="Arial" w:cs="Arial"/>
          <w:sz w:val="24"/>
          <w:szCs w:val="24"/>
        </w:rPr>
        <w:t xml:space="preserve">znalosti různých typů </w:t>
      </w:r>
      <w:r w:rsidR="00E27B14">
        <w:rPr>
          <w:rFonts w:ascii="Arial" w:hAnsi="Arial" w:cs="Arial"/>
          <w:sz w:val="24"/>
          <w:szCs w:val="24"/>
        </w:rPr>
        <w:t>permanentních</w:t>
      </w:r>
      <w:r w:rsidR="007E111D">
        <w:rPr>
          <w:rFonts w:ascii="Arial" w:hAnsi="Arial" w:cs="Arial"/>
          <w:sz w:val="24"/>
          <w:szCs w:val="24"/>
        </w:rPr>
        <w:t xml:space="preserve"> kat</w:t>
      </w:r>
      <w:r w:rsidR="00806E49">
        <w:rPr>
          <w:rFonts w:ascii="Arial" w:hAnsi="Arial" w:cs="Arial"/>
          <w:sz w:val="24"/>
          <w:szCs w:val="24"/>
        </w:rPr>
        <w:t>é</w:t>
      </w:r>
      <w:r w:rsidR="007E111D">
        <w:rPr>
          <w:rFonts w:ascii="Arial" w:hAnsi="Arial" w:cs="Arial"/>
          <w:sz w:val="24"/>
          <w:szCs w:val="24"/>
        </w:rPr>
        <w:t xml:space="preserve">trů, ředění a druh zátek, </w:t>
      </w:r>
      <w:r w:rsidR="00E27B14">
        <w:rPr>
          <w:rFonts w:ascii="Arial" w:hAnsi="Arial" w:cs="Arial"/>
          <w:sz w:val="24"/>
          <w:szCs w:val="24"/>
        </w:rPr>
        <w:t>správné používání</w:t>
      </w:r>
      <w:r w:rsidR="00954360">
        <w:rPr>
          <w:rFonts w:ascii="Arial" w:hAnsi="Arial" w:cs="Arial"/>
          <w:sz w:val="24"/>
          <w:szCs w:val="24"/>
        </w:rPr>
        <w:t xml:space="preserve"> </w:t>
      </w:r>
      <w:r w:rsidR="00E27B14">
        <w:rPr>
          <w:rFonts w:ascii="Arial" w:hAnsi="Arial" w:cs="Arial"/>
          <w:sz w:val="24"/>
          <w:szCs w:val="24"/>
        </w:rPr>
        <w:t>bezjehlových konektorů, víček a bezpečná manipulace</w:t>
      </w:r>
      <w:r w:rsidR="00F03B22">
        <w:rPr>
          <w:rFonts w:ascii="Arial" w:hAnsi="Arial" w:cs="Arial"/>
          <w:sz w:val="24"/>
          <w:szCs w:val="24"/>
        </w:rPr>
        <w:t>, která</w:t>
      </w:r>
      <w:r w:rsidR="00E27B14">
        <w:rPr>
          <w:rFonts w:ascii="Arial" w:hAnsi="Arial" w:cs="Arial"/>
          <w:sz w:val="24"/>
          <w:szCs w:val="24"/>
        </w:rPr>
        <w:t xml:space="preserve"> zajišťuje pokles komplikací a snížení morbitidy a</w:t>
      </w:r>
      <w:r w:rsidR="00064981">
        <w:rPr>
          <w:rFonts w:ascii="Arial" w:hAnsi="Arial" w:cs="Arial"/>
          <w:sz w:val="24"/>
          <w:szCs w:val="24"/>
        </w:rPr>
        <w:t xml:space="preserve"> </w:t>
      </w:r>
      <w:r w:rsidR="00E27B14">
        <w:rPr>
          <w:rFonts w:ascii="Arial" w:hAnsi="Arial" w:cs="Arial"/>
          <w:sz w:val="24"/>
          <w:szCs w:val="24"/>
        </w:rPr>
        <w:t xml:space="preserve">mortality </w:t>
      </w:r>
      <w:r w:rsidR="008E4956">
        <w:rPr>
          <w:rFonts w:ascii="Arial" w:hAnsi="Arial" w:cs="Arial"/>
          <w:sz w:val="24"/>
          <w:szCs w:val="24"/>
        </w:rPr>
        <w:t>pacientů.</w:t>
      </w:r>
    </w:p>
    <w:p w14:paraId="13AF16A0" w14:textId="3F03C574" w:rsidR="00BB4C1C" w:rsidRDefault="00BB4C1C" w:rsidP="00574F48">
      <w:pPr>
        <w:spacing w:line="360" w:lineRule="auto"/>
        <w:jc w:val="both"/>
        <w:rPr>
          <w:rFonts w:ascii="Arial" w:hAnsi="Arial" w:cs="Arial"/>
          <w:sz w:val="24"/>
          <w:szCs w:val="24"/>
        </w:rPr>
      </w:pPr>
    </w:p>
    <w:p w14:paraId="618A0EF0" w14:textId="77777777" w:rsidR="00E2544C" w:rsidRDefault="00E2544C" w:rsidP="00574F48">
      <w:pPr>
        <w:spacing w:line="360" w:lineRule="auto"/>
        <w:jc w:val="both"/>
        <w:rPr>
          <w:rFonts w:ascii="Arial" w:hAnsi="Arial" w:cs="Arial"/>
          <w:b/>
          <w:sz w:val="28"/>
          <w:szCs w:val="28"/>
        </w:rPr>
      </w:pPr>
    </w:p>
    <w:p w14:paraId="32D4D7D0" w14:textId="77777777" w:rsidR="00E2544C" w:rsidRDefault="00E2544C" w:rsidP="00574F48">
      <w:pPr>
        <w:spacing w:line="360" w:lineRule="auto"/>
        <w:jc w:val="both"/>
        <w:rPr>
          <w:rFonts w:ascii="Arial" w:hAnsi="Arial" w:cs="Arial"/>
          <w:b/>
          <w:sz w:val="28"/>
          <w:szCs w:val="28"/>
        </w:rPr>
      </w:pPr>
    </w:p>
    <w:p w14:paraId="776AE431" w14:textId="77777777" w:rsidR="00E2544C" w:rsidRDefault="00E2544C" w:rsidP="00574F48">
      <w:pPr>
        <w:spacing w:line="360" w:lineRule="auto"/>
        <w:jc w:val="both"/>
        <w:rPr>
          <w:rFonts w:ascii="Arial" w:hAnsi="Arial" w:cs="Arial"/>
          <w:b/>
          <w:sz w:val="28"/>
          <w:szCs w:val="28"/>
        </w:rPr>
      </w:pPr>
    </w:p>
    <w:p w14:paraId="64A63B6F" w14:textId="0B9C3E99" w:rsidR="0091597E" w:rsidRDefault="0091597E" w:rsidP="00574F48">
      <w:pPr>
        <w:spacing w:line="360" w:lineRule="auto"/>
        <w:jc w:val="both"/>
        <w:rPr>
          <w:rFonts w:ascii="Arial" w:hAnsi="Arial" w:cs="Arial"/>
          <w:b/>
          <w:sz w:val="32"/>
          <w:szCs w:val="28"/>
        </w:rPr>
      </w:pPr>
    </w:p>
    <w:p w14:paraId="041A3A3E" w14:textId="7D391B03" w:rsidR="001114A1" w:rsidRDefault="001114A1" w:rsidP="00574F48">
      <w:pPr>
        <w:spacing w:line="360" w:lineRule="auto"/>
        <w:jc w:val="both"/>
        <w:rPr>
          <w:rFonts w:ascii="Arial" w:hAnsi="Arial" w:cs="Arial"/>
          <w:b/>
          <w:sz w:val="32"/>
          <w:szCs w:val="28"/>
        </w:rPr>
      </w:pPr>
    </w:p>
    <w:p w14:paraId="12CE2EAA" w14:textId="0AE0EAE1" w:rsidR="001114A1" w:rsidRDefault="001114A1" w:rsidP="00574F48">
      <w:pPr>
        <w:spacing w:line="360" w:lineRule="auto"/>
        <w:jc w:val="both"/>
        <w:rPr>
          <w:rFonts w:ascii="Arial" w:hAnsi="Arial" w:cs="Arial"/>
          <w:b/>
          <w:sz w:val="32"/>
          <w:szCs w:val="28"/>
        </w:rPr>
      </w:pPr>
    </w:p>
    <w:p w14:paraId="719F7946" w14:textId="0DFC73D6" w:rsidR="001114A1" w:rsidRDefault="001114A1" w:rsidP="00574F48">
      <w:pPr>
        <w:spacing w:line="360" w:lineRule="auto"/>
        <w:jc w:val="both"/>
        <w:rPr>
          <w:rFonts w:ascii="Arial" w:hAnsi="Arial" w:cs="Arial"/>
          <w:b/>
          <w:sz w:val="32"/>
          <w:szCs w:val="28"/>
        </w:rPr>
      </w:pPr>
    </w:p>
    <w:p w14:paraId="28F48088" w14:textId="46F3A631" w:rsidR="001114A1" w:rsidRDefault="001114A1" w:rsidP="00574F48">
      <w:pPr>
        <w:spacing w:line="360" w:lineRule="auto"/>
        <w:jc w:val="both"/>
        <w:rPr>
          <w:rFonts w:ascii="Arial" w:hAnsi="Arial" w:cs="Arial"/>
          <w:b/>
          <w:sz w:val="32"/>
          <w:szCs w:val="28"/>
        </w:rPr>
      </w:pPr>
    </w:p>
    <w:p w14:paraId="0C3B75E7" w14:textId="6026D910" w:rsidR="001114A1" w:rsidRDefault="001114A1" w:rsidP="00574F48">
      <w:pPr>
        <w:spacing w:line="360" w:lineRule="auto"/>
        <w:jc w:val="both"/>
        <w:rPr>
          <w:rFonts w:ascii="Arial" w:hAnsi="Arial" w:cs="Arial"/>
          <w:b/>
          <w:sz w:val="32"/>
          <w:szCs w:val="28"/>
        </w:rPr>
      </w:pPr>
    </w:p>
    <w:p w14:paraId="4D6A4FF6" w14:textId="77777777" w:rsidR="006E06F7" w:rsidRDefault="006E06F7" w:rsidP="00574F48">
      <w:pPr>
        <w:spacing w:line="360" w:lineRule="auto"/>
        <w:jc w:val="both"/>
        <w:rPr>
          <w:rFonts w:ascii="Arial" w:hAnsi="Arial" w:cs="Arial"/>
          <w:b/>
          <w:sz w:val="32"/>
          <w:szCs w:val="28"/>
        </w:rPr>
      </w:pPr>
    </w:p>
    <w:p w14:paraId="13A33EB9" w14:textId="77777777" w:rsidR="006E06F7" w:rsidRDefault="006E06F7" w:rsidP="00574F48">
      <w:pPr>
        <w:spacing w:line="360" w:lineRule="auto"/>
        <w:jc w:val="both"/>
        <w:rPr>
          <w:rFonts w:ascii="Arial" w:hAnsi="Arial" w:cs="Arial"/>
          <w:b/>
          <w:sz w:val="32"/>
          <w:szCs w:val="28"/>
        </w:rPr>
      </w:pPr>
    </w:p>
    <w:p w14:paraId="562D0A85" w14:textId="77777777" w:rsidR="004C443D" w:rsidRDefault="004C443D" w:rsidP="00574F48">
      <w:pPr>
        <w:spacing w:line="360" w:lineRule="auto"/>
        <w:jc w:val="both"/>
        <w:rPr>
          <w:rFonts w:ascii="Arial" w:hAnsi="Arial" w:cs="Arial"/>
          <w:b/>
          <w:sz w:val="32"/>
          <w:szCs w:val="28"/>
        </w:rPr>
      </w:pPr>
    </w:p>
    <w:p w14:paraId="32DA98AC" w14:textId="77777777" w:rsidR="004C443D" w:rsidRDefault="004C443D" w:rsidP="00574F48">
      <w:pPr>
        <w:spacing w:line="360" w:lineRule="auto"/>
        <w:jc w:val="both"/>
        <w:rPr>
          <w:rFonts w:ascii="Arial" w:hAnsi="Arial" w:cs="Arial"/>
          <w:b/>
          <w:sz w:val="32"/>
          <w:szCs w:val="28"/>
        </w:rPr>
      </w:pPr>
    </w:p>
    <w:p w14:paraId="0EBAB801" w14:textId="18F96669" w:rsidR="00BB4C1C" w:rsidRPr="00AB21CA" w:rsidRDefault="00BB4C1C" w:rsidP="00574F48">
      <w:pPr>
        <w:spacing w:line="360" w:lineRule="auto"/>
        <w:jc w:val="both"/>
        <w:rPr>
          <w:rFonts w:ascii="Arial" w:hAnsi="Arial" w:cs="Arial"/>
          <w:b/>
          <w:sz w:val="32"/>
          <w:szCs w:val="28"/>
        </w:rPr>
      </w:pPr>
      <w:r w:rsidRPr="00AB21CA">
        <w:rPr>
          <w:rFonts w:ascii="Arial" w:hAnsi="Arial" w:cs="Arial"/>
          <w:b/>
          <w:sz w:val="32"/>
          <w:szCs w:val="28"/>
        </w:rPr>
        <w:lastRenderedPageBreak/>
        <w:t>Závěr</w:t>
      </w:r>
    </w:p>
    <w:p w14:paraId="68DBF866" w14:textId="07A82E9B" w:rsidR="005F5A26" w:rsidRDefault="00196EEA" w:rsidP="00196EEA">
      <w:pPr>
        <w:spacing w:after="0" w:line="360" w:lineRule="auto"/>
        <w:jc w:val="both"/>
        <w:rPr>
          <w:rFonts w:ascii="Arial" w:hAnsi="Arial" w:cs="Arial"/>
          <w:sz w:val="24"/>
          <w:szCs w:val="24"/>
        </w:rPr>
      </w:pPr>
      <w:r>
        <w:rPr>
          <w:rFonts w:ascii="Arial" w:hAnsi="Arial" w:cs="Arial"/>
          <w:sz w:val="24"/>
          <w:szCs w:val="24"/>
        </w:rPr>
        <w:t xml:space="preserve">    </w:t>
      </w:r>
      <w:r w:rsidR="00453038">
        <w:rPr>
          <w:rFonts w:ascii="Arial" w:hAnsi="Arial" w:cs="Arial"/>
          <w:sz w:val="24"/>
          <w:szCs w:val="24"/>
        </w:rPr>
        <w:t>Péče o permanentní kat</w:t>
      </w:r>
      <w:r w:rsidR="00806E49">
        <w:rPr>
          <w:rFonts w:ascii="Arial" w:hAnsi="Arial" w:cs="Arial"/>
          <w:sz w:val="24"/>
          <w:szCs w:val="24"/>
        </w:rPr>
        <w:t>é</w:t>
      </w:r>
      <w:r w:rsidR="00453038">
        <w:rPr>
          <w:rFonts w:ascii="Arial" w:hAnsi="Arial" w:cs="Arial"/>
          <w:sz w:val="24"/>
          <w:szCs w:val="24"/>
        </w:rPr>
        <w:t>try jsou běžnou ošetřovatelskou záležitostí</w:t>
      </w:r>
      <w:r w:rsidR="00C43E05">
        <w:rPr>
          <w:rFonts w:ascii="Arial" w:hAnsi="Arial" w:cs="Arial"/>
          <w:sz w:val="24"/>
          <w:szCs w:val="24"/>
        </w:rPr>
        <w:t xml:space="preserve">. </w:t>
      </w:r>
      <w:r w:rsidR="00954360">
        <w:rPr>
          <w:rFonts w:ascii="Arial" w:hAnsi="Arial" w:cs="Arial"/>
          <w:sz w:val="24"/>
          <w:szCs w:val="24"/>
        </w:rPr>
        <w:t>N</w:t>
      </w:r>
      <w:r w:rsidR="00C43E05">
        <w:rPr>
          <w:rFonts w:ascii="Arial" w:hAnsi="Arial" w:cs="Arial"/>
          <w:sz w:val="24"/>
          <w:szCs w:val="24"/>
        </w:rPr>
        <w:t>utn</w:t>
      </w:r>
      <w:r w:rsidR="00954360">
        <w:rPr>
          <w:rFonts w:ascii="Arial" w:hAnsi="Arial" w:cs="Arial"/>
          <w:sz w:val="24"/>
          <w:szCs w:val="24"/>
        </w:rPr>
        <w:t>ostí je</w:t>
      </w:r>
      <w:r w:rsidR="00C43E05">
        <w:rPr>
          <w:rFonts w:ascii="Arial" w:hAnsi="Arial" w:cs="Arial"/>
          <w:sz w:val="24"/>
          <w:szCs w:val="24"/>
        </w:rPr>
        <w:t>, aby sestry znaly různé typy permanentních kat</w:t>
      </w:r>
      <w:r w:rsidR="00806E49">
        <w:rPr>
          <w:rFonts w:ascii="Arial" w:hAnsi="Arial" w:cs="Arial"/>
          <w:sz w:val="24"/>
          <w:szCs w:val="24"/>
        </w:rPr>
        <w:t>é</w:t>
      </w:r>
      <w:r w:rsidR="00C43E05">
        <w:rPr>
          <w:rFonts w:ascii="Arial" w:hAnsi="Arial" w:cs="Arial"/>
          <w:sz w:val="24"/>
          <w:szCs w:val="24"/>
        </w:rPr>
        <w:t>trů</w:t>
      </w:r>
      <w:r w:rsidR="000656EE">
        <w:rPr>
          <w:rFonts w:ascii="Arial" w:hAnsi="Arial" w:cs="Arial"/>
          <w:sz w:val="24"/>
          <w:szCs w:val="24"/>
        </w:rPr>
        <w:t xml:space="preserve">, </w:t>
      </w:r>
      <w:r w:rsidR="00611654">
        <w:rPr>
          <w:rFonts w:ascii="Arial" w:hAnsi="Arial" w:cs="Arial"/>
          <w:sz w:val="24"/>
          <w:szCs w:val="24"/>
        </w:rPr>
        <w:t xml:space="preserve">jejich povrchovou úpravu, </w:t>
      </w:r>
      <w:r w:rsidR="000656EE" w:rsidRPr="000656EE">
        <w:rPr>
          <w:rFonts w:ascii="Arial" w:hAnsi="Arial" w:cs="Arial"/>
          <w:sz w:val="24"/>
          <w:szCs w:val="24"/>
        </w:rPr>
        <w:t>časovou délku</w:t>
      </w:r>
      <w:r w:rsidR="003501CC">
        <w:rPr>
          <w:rFonts w:ascii="Arial" w:hAnsi="Arial" w:cs="Arial"/>
          <w:sz w:val="24"/>
          <w:szCs w:val="24"/>
        </w:rPr>
        <w:t xml:space="preserve">, </w:t>
      </w:r>
      <w:r w:rsidR="000656EE" w:rsidRPr="000656EE">
        <w:rPr>
          <w:rFonts w:ascii="Arial" w:hAnsi="Arial" w:cs="Arial"/>
          <w:sz w:val="24"/>
          <w:szCs w:val="24"/>
        </w:rPr>
        <w:t>na kterou jsou určené</w:t>
      </w:r>
      <w:r w:rsidR="002104B1">
        <w:rPr>
          <w:rFonts w:ascii="Arial" w:hAnsi="Arial" w:cs="Arial"/>
          <w:sz w:val="24"/>
          <w:szCs w:val="24"/>
        </w:rPr>
        <w:t xml:space="preserve"> a</w:t>
      </w:r>
      <w:r w:rsidR="000656EE" w:rsidRPr="000656EE">
        <w:rPr>
          <w:rFonts w:ascii="Arial" w:hAnsi="Arial" w:cs="Arial"/>
          <w:sz w:val="24"/>
          <w:szCs w:val="24"/>
        </w:rPr>
        <w:t xml:space="preserve"> jejich materiálové vlastnosti v souvislosti s používáním vhodné dezinfekce</w:t>
      </w:r>
      <w:r w:rsidR="003501CC">
        <w:rPr>
          <w:rFonts w:ascii="Arial" w:hAnsi="Arial" w:cs="Arial"/>
          <w:sz w:val="24"/>
          <w:szCs w:val="24"/>
        </w:rPr>
        <w:t>.</w:t>
      </w:r>
      <w:r w:rsidR="002104B1">
        <w:rPr>
          <w:rFonts w:ascii="Arial" w:hAnsi="Arial" w:cs="Arial"/>
          <w:sz w:val="24"/>
          <w:szCs w:val="24"/>
        </w:rPr>
        <w:t xml:space="preserve"> Důležitá je znalost anatomie a porozumění, jak se permanentní kat</w:t>
      </w:r>
      <w:r w:rsidR="00806E49">
        <w:rPr>
          <w:rFonts w:ascii="Arial" w:hAnsi="Arial" w:cs="Arial"/>
          <w:sz w:val="24"/>
          <w:szCs w:val="24"/>
        </w:rPr>
        <w:t>é</w:t>
      </w:r>
      <w:r w:rsidR="002104B1">
        <w:rPr>
          <w:rFonts w:ascii="Arial" w:hAnsi="Arial" w:cs="Arial"/>
          <w:sz w:val="24"/>
          <w:szCs w:val="24"/>
        </w:rPr>
        <w:t>tr zavádí,</w:t>
      </w:r>
      <w:r w:rsidR="00C52B55">
        <w:rPr>
          <w:rFonts w:ascii="Arial" w:hAnsi="Arial" w:cs="Arial"/>
          <w:sz w:val="24"/>
          <w:szCs w:val="24"/>
        </w:rPr>
        <w:t xml:space="preserve"> tj.</w:t>
      </w:r>
      <w:r w:rsidR="002104B1">
        <w:rPr>
          <w:rFonts w:ascii="Arial" w:hAnsi="Arial" w:cs="Arial"/>
          <w:sz w:val="24"/>
          <w:szCs w:val="24"/>
        </w:rPr>
        <w:t xml:space="preserve"> místo vstupu a místo usazení</w:t>
      </w:r>
      <w:r w:rsidR="00707150">
        <w:rPr>
          <w:rFonts w:ascii="Arial" w:hAnsi="Arial" w:cs="Arial"/>
          <w:sz w:val="24"/>
          <w:szCs w:val="24"/>
        </w:rPr>
        <w:t xml:space="preserve"> distálního konce</w:t>
      </w:r>
      <w:r w:rsidR="002104B1">
        <w:rPr>
          <w:rFonts w:ascii="Arial" w:hAnsi="Arial" w:cs="Arial"/>
          <w:sz w:val="24"/>
          <w:szCs w:val="24"/>
        </w:rPr>
        <w:t xml:space="preserve"> kat</w:t>
      </w:r>
      <w:r w:rsidR="00806E49">
        <w:rPr>
          <w:rFonts w:ascii="Arial" w:hAnsi="Arial" w:cs="Arial"/>
          <w:sz w:val="24"/>
          <w:szCs w:val="24"/>
        </w:rPr>
        <w:t>é</w:t>
      </w:r>
      <w:r w:rsidR="002104B1">
        <w:rPr>
          <w:rFonts w:ascii="Arial" w:hAnsi="Arial" w:cs="Arial"/>
          <w:sz w:val="24"/>
          <w:szCs w:val="24"/>
        </w:rPr>
        <w:t>tru. Do ošetřovatelské</w:t>
      </w:r>
      <w:r w:rsidR="004A4247">
        <w:rPr>
          <w:rFonts w:ascii="Arial" w:hAnsi="Arial" w:cs="Arial"/>
          <w:sz w:val="24"/>
          <w:szCs w:val="24"/>
        </w:rPr>
        <w:t xml:space="preserve"> </w:t>
      </w:r>
      <w:r w:rsidR="002104B1">
        <w:rPr>
          <w:rFonts w:ascii="Arial" w:hAnsi="Arial" w:cs="Arial"/>
          <w:sz w:val="24"/>
          <w:szCs w:val="24"/>
        </w:rPr>
        <w:t xml:space="preserve">péče </w:t>
      </w:r>
      <w:r w:rsidR="004A4247">
        <w:rPr>
          <w:rFonts w:ascii="Arial" w:hAnsi="Arial" w:cs="Arial"/>
          <w:sz w:val="24"/>
          <w:szCs w:val="24"/>
        </w:rPr>
        <w:t>spadá ředění zátek</w:t>
      </w:r>
      <w:r w:rsidR="005638F7">
        <w:rPr>
          <w:rFonts w:ascii="Arial" w:hAnsi="Arial" w:cs="Arial"/>
          <w:sz w:val="24"/>
          <w:szCs w:val="24"/>
        </w:rPr>
        <w:t>,</w:t>
      </w:r>
      <w:r w:rsidR="004A4247">
        <w:rPr>
          <w:rFonts w:ascii="Arial" w:hAnsi="Arial" w:cs="Arial"/>
          <w:sz w:val="24"/>
          <w:szCs w:val="24"/>
        </w:rPr>
        <w:t xml:space="preserve"> znalosti o vlastnostech</w:t>
      </w:r>
      <w:r w:rsidR="002104B1" w:rsidRPr="002104B1">
        <w:rPr>
          <w:rFonts w:ascii="Arial" w:hAnsi="Arial" w:cs="Arial"/>
          <w:sz w:val="24"/>
          <w:szCs w:val="24"/>
        </w:rPr>
        <w:t xml:space="preserve"> spojovacích ventilů </w:t>
      </w:r>
      <w:r w:rsidR="004A4247">
        <w:rPr>
          <w:rFonts w:ascii="Arial" w:hAnsi="Arial" w:cs="Arial"/>
          <w:sz w:val="24"/>
          <w:szCs w:val="24"/>
        </w:rPr>
        <w:t xml:space="preserve">a kombinovatelnost s </w:t>
      </w:r>
      <w:r w:rsidR="002104B1" w:rsidRPr="002104B1">
        <w:rPr>
          <w:rFonts w:ascii="Arial" w:hAnsi="Arial" w:cs="Arial"/>
          <w:sz w:val="24"/>
          <w:szCs w:val="24"/>
        </w:rPr>
        <w:t>infuzními sestavami</w:t>
      </w:r>
      <w:r w:rsidR="000656EE" w:rsidRPr="000656EE">
        <w:rPr>
          <w:rFonts w:ascii="Arial" w:hAnsi="Arial" w:cs="Arial"/>
          <w:sz w:val="24"/>
          <w:szCs w:val="24"/>
        </w:rPr>
        <w:t xml:space="preserve"> a</w:t>
      </w:r>
      <w:r w:rsidR="00D65321">
        <w:rPr>
          <w:rFonts w:ascii="Arial" w:hAnsi="Arial" w:cs="Arial"/>
          <w:sz w:val="24"/>
          <w:szCs w:val="24"/>
        </w:rPr>
        <w:t xml:space="preserve"> možnosti krytí.</w:t>
      </w:r>
      <w:r w:rsidR="000656EE" w:rsidRPr="000656EE">
        <w:rPr>
          <w:rFonts w:ascii="Arial" w:hAnsi="Arial" w:cs="Arial"/>
          <w:sz w:val="24"/>
          <w:szCs w:val="24"/>
        </w:rPr>
        <w:t xml:space="preserve"> </w:t>
      </w:r>
      <w:r w:rsidR="00D65321">
        <w:rPr>
          <w:rFonts w:ascii="Arial" w:hAnsi="Arial" w:cs="Arial"/>
          <w:sz w:val="24"/>
          <w:szCs w:val="24"/>
        </w:rPr>
        <w:t>Především je nutné dodržování hygienických zásad při dezinfekci rukou a dodržení aseptických zásad při manipulaci s permanentním kat</w:t>
      </w:r>
      <w:r w:rsidR="00806E49">
        <w:rPr>
          <w:rFonts w:ascii="Arial" w:hAnsi="Arial" w:cs="Arial"/>
          <w:sz w:val="24"/>
          <w:szCs w:val="24"/>
        </w:rPr>
        <w:t>é</w:t>
      </w:r>
      <w:r w:rsidR="00D65321">
        <w:rPr>
          <w:rFonts w:ascii="Arial" w:hAnsi="Arial" w:cs="Arial"/>
          <w:sz w:val="24"/>
          <w:szCs w:val="24"/>
        </w:rPr>
        <w:t xml:space="preserve">trem. </w:t>
      </w:r>
      <w:r w:rsidR="00FD708A">
        <w:rPr>
          <w:rFonts w:ascii="Arial" w:hAnsi="Arial" w:cs="Arial"/>
          <w:sz w:val="24"/>
          <w:szCs w:val="24"/>
        </w:rPr>
        <w:t>Zachování</w:t>
      </w:r>
      <w:r w:rsidR="00D65321">
        <w:rPr>
          <w:rFonts w:ascii="Arial" w:hAnsi="Arial" w:cs="Arial"/>
          <w:sz w:val="24"/>
          <w:szCs w:val="24"/>
        </w:rPr>
        <w:t xml:space="preserve"> sterility a </w:t>
      </w:r>
      <w:r w:rsidR="00EB1BB9">
        <w:rPr>
          <w:rFonts w:ascii="Arial" w:hAnsi="Arial" w:cs="Arial"/>
          <w:sz w:val="24"/>
          <w:szCs w:val="24"/>
        </w:rPr>
        <w:t xml:space="preserve">profesních </w:t>
      </w:r>
      <w:r w:rsidR="00FD708A">
        <w:rPr>
          <w:rFonts w:ascii="Arial" w:hAnsi="Arial" w:cs="Arial"/>
          <w:sz w:val="24"/>
          <w:szCs w:val="24"/>
        </w:rPr>
        <w:t>standartních postupů</w:t>
      </w:r>
      <w:r>
        <w:rPr>
          <w:rFonts w:ascii="Arial" w:hAnsi="Arial" w:cs="Arial"/>
          <w:sz w:val="24"/>
          <w:szCs w:val="24"/>
        </w:rPr>
        <w:t xml:space="preserve"> </w:t>
      </w:r>
      <w:r w:rsidR="00FD708A">
        <w:rPr>
          <w:rFonts w:ascii="Arial" w:hAnsi="Arial" w:cs="Arial"/>
          <w:sz w:val="24"/>
          <w:szCs w:val="24"/>
        </w:rPr>
        <w:t>prodlužuje životnost kat</w:t>
      </w:r>
      <w:r w:rsidR="00806E49">
        <w:rPr>
          <w:rFonts w:ascii="Arial" w:hAnsi="Arial" w:cs="Arial"/>
          <w:sz w:val="24"/>
          <w:szCs w:val="24"/>
        </w:rPr>
        <w:t>é</w:t>
      </w:r>
      <w:r w:rsidR="00FD708A">
        <w:rPr>
          <w:rFonts w:ascii="Arial" w:hAnsi="Arial" w:cs="Arial"/>
          <w:sz w:val="24"/>
          <w:szCs w:val="24"/>
        </w:rPr>
        <w:t xml:space="preserve">tru a snižuje riziko infekčních i neinfekčních komplikací. </w:t>
      </w:r>
      <w:r w:rsidR="008360B2">
        <w:rPr>
          <w:rFonts w:ascii="Arial" w:hAnsi="Arial" w:cs="Arial"/>
          <w:sz w:val="24"/>
          <w:szCs w:val="24"/>
        </w:rPr>
        <w:t>Velmi důležitá je kompletní a opakovaná edukace nových všeobecných sester tak</w:t>
      </w:r>
      <w:r>
        <w:rPr>
          <w:rFonts w:ascii="Arial" w:hAnsi="Arial" w:cs="Arial"/>
          <w:sz w:val="24"/>
          <w:szCs w:val="24"/>
        </w:rPr>
        <w:t>,</w:t>
      </w:r>
      <w:r w:rsidR="008360B2">
        <w:rPr>
          <w:rFonts w:ascii="Arial" w:hAnsi="Arial" w:cs="Arial"/>
          <w:sz w:val="24"/>
          <w:szCs w:val="24"/>
        </w:rPr>
        <w:t xml:space="preserve"> aby snadno a zavčas rozpoznaly</w:t>
      </w:r>
      <w:r w:rsidR="000656EE" w:rsidRPr="000656EE">
        <w:rPr>
          <w:rFonts w:ascii="Arial" w:hAnsi="Arial" w:cs="Arial"/>
          <w:sz w:val="24"/>
          <w:szCs w:val="24"/>
        </w:rPr>
        <w:t xml:space="preserve"> nástup příznaků, které </w:t>
      </w:r>
      <w:r w:rsidR="008360B2">
        <w:rPr>
          <w:rFonts w:ascii="Arial" w:hAnsi="Arial" w:cs="Arial"/>
          <w:sz w:val="24"/>
          <w:szCs w:val="24"/>
        </w:rPr>
        <w:t xml:space="preserve">tyto komplikace </w:t>
      </w:r>
      <w:r w:rsidR="000656EE" w:rsidRPr="000656EE">
        <w:rPr>
          <w:rFonts w:ascii="Arial" w:hAnsi="Arial" w:cs="Arial"/>
          <w:sz w:val="24"/>
          <w:szCs w:val="24"/>
        </w:rPr>
        <w:t>charakterizují</w:t>
      </w:r>
      <w:r w:rsidR="008360B2">
        <w:rPr>
          <w:rFonts w:ascii="Arial" w:hAnsi="Arial" w:cs="Arial"/>
          <w:sz w:val="24"/>
          <w:szCs w:val="24"/>
        </w:rPr>
        <w:t>.</w:t>
      </w:r>
      <w:r w:rsidR="000656EE" w:rsidRPr="000656EE">
        <w:rPr>
          <w:rFonts w:ascii="Arial" w:hAnsi="Arial" w:cs="Arial"/>
          <w:sz w:val="24"/>
          <w:szCs w:val="24"/>
        </w:rPr>
        <w:t xml:space="preserve"> </w:t>
      </w:r>
      <w:r w:rsidR="00611654">
        <w:rPr>
          <w:rFonts w:ascii="Arial" w:hAnsi="Arial" w:cs="Arial"/>
          <w:sz w:val="24"/>
          <w:szCs w:val="24"/>
        </w:rPr>
        <w:t>Katétrové sepse</w:t>
      </w:r>
      <w:r w:rsidR="00FE4E3F">
        <w:rPr>
          <w:rFonts w:ascii="Arial" w:hAnsi="Arial" w:cs="Arial"/>
          <w:sz w:val="24"/>
          <w:szCs w:val="24"/>
        </w:rPr>
        <w:t xml:space="preserve"> </w:t>
      </w:r>
      <w:r w:rsidR="00611654">
        <w:rPr>
          <w:rFonts w:ascii="Arial" w:hAnsi="Arial" w:cs="Arial"/>
          <w:sz w:val="24"/>
          <w:szCs w:val="24"/>
        </w:rPr>
        <w:t xml:space="preserve">přispívají k mortalitě a morbitidě pacienta. </w:t>
      </w:r>
      <w:r w:rsidR="00D74644">
        <w:rPr>
          <w:rFonts w:ascii="Arial" w:hAnsi="Arial" w:cs="Arial"/>
          <w:sz w:val="24"/>
          <w:szCs w:val="24"/>
        </w:rPr>
        <w:t>Lokální komplikac</w:t>
      </w:r>
      <w:r>
        <w:rPr>
          <w:rFonts w:ascii="Arial" w:hAnsi="Arial" w:cs="Arial"/>
          <w:sz w:val="24"/>
          <w:szCs w:val="24"/>
        </w:rPr>
        <w:t>í</w:t>
      </w:r>
      <w:r w:rsidR="00D74644">
        <w:rPr>
          <w:rFonts w:ascii="Arial" w:hAnsi="Arial" w:cs="Arial"/>
          <w:sz w:val="24"/>
          <w:szCs w:val="24"/>
        </w:rPr>
        <w:t xml:space="preserve"> je ztvrdnutí a pokud se objeví zarudnutí, palpační bolestivost a teplejší okolí, hodnotíme tento stav už jako infekci.</w:t>
      </w:r>
      <w:r w:rsidR="004B337B" w:rsidRPr="004B337B">
        <w:rPr>
          <w:rFonts w:ascii="Arial" w:hAnsi="Arial" w:cs="Arial"/>
          <w:sz w:val="24"/>
          <w:szCs w:val="24"/>
        </w:rPr>
        <w:t xml:space="preserve"> </w:t>
      </w:r>
      <w:r w:rsidR="00D74644">
        <w:rPr>
          <w:rFonts w:ascii="Arial" w:hAnsi="Arial" w:cs="Arial"/>
          <w:sz w:val="24"/>
          <w:szCs w:val="24"/>
        </w:rPr>
        <w:t>Menší počet katétrových infekcí je u dlouhodobých tunelizovaných kat</w:t>
      </w:r>
      <w:r w:rsidR="00806E49">
        <w:rPr>
          <w:rFonts w:ascii="Arial" w:hAnsi="Arial" w:cs="Arial"/>
          <w:sz w:val="24"/>
          <w:szCs w:val="24"/>
        </w:rPr>
        <w:t>é</w:t>
      </w:r>
      <w:r w:rsidR="00D74644">
        <w:rPr>
          <w:rFonts w:ascii="Arial" w:hAnsi="Arial" w:cs="Arial"/>
          <w:sz w:val="24"/>
          <w:szCs w:val="24"/>
        </w:rPr>
        <w:t>trů, protože jsou vybaveny da</w:t>
      </w:r>
      <w:r>
        <w:rPr>
          <w:rFonts w:ascii="Arial" w:hAnsi="Arial" w:cs="Arial"/>
          <w:sz w:val="24"/>
          <w:szCs w:val="24"/>
        </w:rPr>
        <w:t>k</w:t>
      </w:r>
      <w:r w:rsidR="00D74644">
        <w:rPr>
          <w:rFonts w:ascii="Arial" w:hAnsi="Arial" w:cs="Arial"/>
          <w:sz w:val="24"/>
          <w:szCs w:val="24"/>
        </w:rPr>
        <w:t xml:space="preserve">ronovou manžetou, která </w:t>
      </w:r>
      <w:r w:rsidR="00E2544C">
        <w:rPr>
          <w:rFonts w:ascii="Arial" w:hAnsi="Arial" w:cs="Arial"/>
          <w:sz w:val="24"/>
          <w:szCs w:val="24"/>
        </w:rPr>
        <w:t>slouží jako protiinfekční bariera.</w:t>
      </w:r>
    </w:p>
    <w:p w14:paraId="5C219D34" w14:textId="71632DF8" w:rsidR="00120DAC" w:rsidRDefault="00196EEA" w:rsidP="00196EEA">
      <w:pPr>
        <w:spacing w:after="0" w:line="360" w:lineRule="auto"/>
        <w:jc w:val="both"/>
        <w:rPr>
          <w:rFonts w:ascii="Arial" w:hAnsi="Arial" w:cs="Arial"/>
          <w:sz w:val="24"/>
          <w:szCs w:val="24"/>
        </w:rPr>
      </w:pPr>
      <w:r>
        <w:rPr>
          <w:rFonts w:ascii="Arial" w:hAnsi="Arial" w:cs="Arial"/>
          <w:sz w:val="24"/>
          <w:szCs w:val="24"/>
        </w:rPr>
        <w:t xml:space="preserve">    </w:t>
      </w:r>
      <w:r w:rsidR="00E2544C">
        <w:rPr>
          <w:rFonts w:ascii="Arial" w:hAnsi="Arial" w:cs="Arial"/>
          <w:sz w:val="24"/>
          <w:szCs w:val="24"/>
        </w:rPr>
        <w:t xml:space="preserve">I komplikace neinfekční jsou </w:t>
      </w:r>
      <w:r w:rsidR="001918C7">
        <w:rPr>
          <w:rFonts w:ascii="Arial" w:hAnsi="Arial" w:cs="Arial"/>
          <w:sz w:val="24"/>
          <w:szCs w:val="24"/>
        </w:rPr>
        <w:t>neméně</w:t>
      </w:r>
      <w:r w:rsidR="00E2544C">
        <w:rPr>
          <w:rFonts w:ascii="Arial" w:hAnsi="Arial" w:cs="Arial"/>
          <w:sz w:val="24"/>
          <w:szCs w:val="24"/>
        </w:rPr>
        <w:t xml:space="preserve"> závažné</w:t>
      </w:r>
      <w:r w:rsidR="00D62EBA">
        <w:rPr>
          <w:rFonts w:ascii="Arial" w:hAnsi="Arial" w:cs="Arial"/>
          <w:sz w:val="24"/>
          <w:szCs w:val="24"/>
        </w:rPr>
        <w:t xml:space="preserve">. </w:t>
      </w:r>
      <w:r w:rsidR="00DB2EF4">
        <w:rPr>
          <w:rFonts w:ascii="Arial" w:hAnsi="Arial" w:cs="Arial"/>
          <w:sz w:val="24"/>
          <w:szCs w:val="24"/>
        </w:rPr>
        <w:t xml:space="preserve">Mohou to být infiltrace, které </w:t>
      </w:r>
      <w:r>
        <w:rPr>
          <w:rFonts w:ascii="Arial" w:hAnsi="Arial" w:cs="Arial"/>
          <w:sz w:val="24"/>
          <w:szCs w:val="24"/>
        </w:rPr>
        <w:t xml:space="preserve">jsou </w:t>
      </w:r>
      <w:r w:rsidR="001918C7">
        <w:rPr>
          <w:rFonts w:ascii="Arial" w:hAnsi="Arial" w:cs="Arial"/>
          <w:sz w:val="24"/>
          <w:szCs w:val="24"/>
        </w:rPr>
        <w:t xml:space="preserve">ovšem </w:t>
      </w:r>
      <w:r w:rsidR="00DB2EF4">
        <w:rPr>
          <w:rFonts w:ascii="Arial" w:hAnsi="Arial" w:cs="Arial"/>
          <w:sz w:val="24"/>
          <w:szCs w:val="24"/>
        </w:rPr>
        <w:t>v případě permanentního kat</w:t>
      </w:r>
      <w:r w:rsidR="00806E49">
        <w:rPr>
          <w:rFonts w:ascii="Arial" w:hAnsi="Arial" w:cs="Arial"/>
          <w:sz w:val="24"/>
          <w:szCs w:val="24"/>
        </w:rPr>
        <w:t>é</w:t>
      </w:r>
      <w:r w:rsidR="00DB2EF4">
        <w:rPr>
          <w:rFonts w:ascii="Arial" w:hAnsi="Arial" w:cs="Arial"/>
          <w:sz w:val="24"/>
          <w:szCs w:val="24"/>
        </w:rPr>
        <w:t xml:space="preserve">tru vzácnější. Malpozice se projeví chybnou hodnotou naměřeného centrálního žilního tlaku. Tato komplikace může nastat kašlem, kýcháním, změnou polohy hlavy či celkovým neklidem pacienta při implantaci. </w:t>
      </w:r>
      <w:r w:rsidR="005F5A26">
        <w:rPr>
          <w:rFonts w:ascii="Arial" w:hAnsi="Arial" w:cs="Arial"/>
          <w:sz w:val="24"/>
          <w:szCs w:val="24"/>
        </w:rPr>
        <w:t xml:space="preserve">Při vyvinutí </w:t>
      </w:r>
      <w:r w:rsidR="000932C4">
        <w:rPr>
          <w:rFonts w:ascii="Arial" w:hAnsi="Arial" w:cs="Arial"/>
          <w:sz w:val="24"/>
          <w:szCs w:val="24"/>
        </w:rPr>
        <w:t xml:space="preserve">nepřiměřené </w:t>
      </w:r>
      <w:r w:rsidR="005F5A26">
        <w:rPr>
          <w:rFonts w:ascii="Arial" w:hAnsi="Arial" w:cs="Arial"/>
          <w:sz w:val="24"/>
          <w:szCs w:val="24"/>
        </w:rPr>
        <w:t>vnější tažné síly může dojít k</w:t>
      </w:r>
      <w:r w:rsidR="00DB2EF4">
        <w:rPr>
          <w:rFonts w:ascii="Arial" w:hAnsi="Arial" w:cs="Arial"/>
          <w:sz w:val="24"/>
          <w:szCs w:val="24"/>
        </w:rPr>
        <w:t xml:space="preserve"> prasknutí </w:t>
      </w:r>
      <w:r w:rsidR="005F5A26">
        <w:rPr>
          <w:rFonts w:ascii="Arial" w:hAnsi="Arial" w:cs="Arial"/>
          <w:sz w:val="24"/>
          <w:szCs w:val="24"/>
        </w:rPr>
        <w:t>kat</w:t>
      </w:r>
      <w:r w:rsidR="00806E49">
        <w:rPr>
          <w:rFonts w:ascii="Arial" w:hAnsi="Arial" w:cs="Arial"/>
          <w:sz w:val="24"/>
          <w:szCs w:val="24"/>
        </w:rPr>
        <w:t>é</w:t>
      </w:r>
      <w:r w:rsidR="005F5A26">
        <w:rPr>
          <w:rFonts w:ascii="Arial" w:hAnsi="Arial" w:cs="Arial"/>
          <w:sz w:val="24"/>
          <w:szCs w:val="24"/>
        </w:rPr>
        <w:t>tru. D</w:t>
      </w:r>
      <w:r w:rsidR="000932C4">
        <w:rPr>
          <w:rFonts w:ascii="Arial" w:hAnsi="Arial" w:cs="Arial"/>
          <w:sz w:val="24"/>
          <w:szCs w:val="24"/>
        </w:rPr>
        <w:t>alším neinfekčním problémem</w:t>
      </w:r>
      <w:r w:rsidR="005F5A26">
        <w:rPr>
          <w:rFonts w:ascii="Arial" w:hAnsi="Arial" w:cs="Arial"/>
          <w:sz w:val="24"/>
          <w:szCs w:val="24"/>
        </w:rPr>
        <w:t xml:space="preserve"> </w:t>
      </w:r>
      <w:r w:rsidR="000932C4">
        <w:rPr>
          <w:rFonts w:ascii="Arial" w:hAnsi="Arial" w:cs="Arial"/>
          <w:sz w:val="24"/>
          <w:szCs w:val="24"/>
        </w:rPr>
        <w:t xml:space="preserve">je </w:t>
      </w:r>
      <w:r w:rsidR="005F5A26">
        <w:rPr>
          <w:rFonts w:ascii="Arial" w:hAnsi="Arial" w:cs="Arial"/>
          <w:sz w:val="24"/>
          <w:szCs w:val="24"/>
        </w:rPr>
        <w:t xml:space="preserve">trombóza, na kterou se naváží infekční komplikace. Při hluboké žilní trombóze hrozí </w:t>
      </w:r>
      <w:r w:rsidR="000932C4">
        <w:rPr>
          <w:rFonts w:ascii="Arial" w:hAnsi="Arial" w:cs="Arial"/>
          <w:sz w:val="24"/>
          <w:szCs w:val="24"/>
        </w:rPr>
        <w:t xml:space="preserve">plicní </w:t>
      </w:r>
      <w:r w:rsidR="005F5A26">
        <w:rPr>
          <w:rFonts w:ascii="Arial" w:hAnsi="Arial" w:cs="Arial"/>
          <w:sz w:val="24"/>
          <w:szCs w:val="24"/>
        </w:rPr>
        <w:t>emboli</w:t>
      </w:r>
      <w:r w:rsidR="000932C4">
        <w:rPr>
          <w:rFonts w:ascii="Arial" w:hAnsi="Arial" w:cs="Arial"/>
          <w:sz w:val="24"/>
          <w:szCs w:val="24"/>
        </w:rPr>
        <w:t>e.</w:t>
      </w:r>
      <w:r w:rsidR="009E42C6">
        <w:rPr>
          <w:rFonts w:ascii="Arial" w:hAnsi="Arial" w:cs="Arial"/>
          <w:sz w:val="24"/>
          <w:szCs w:val="24"/>
        </w:rPr>
        <w:t xml:space="preserve"> </w:t>
      </w:r>
      <w:r>
        <w:rPr>
          <w:rFonts w:ascii="Arial" w:hAnsi="Arial" w:cs="Arial"/>
          <w:sz w:val="24"/>
          <w:szCs w:val="24"/>
        </w:rPr>
        <w:t>U p</w:t>
      </w:r>
      <w:r w:rsidR="009E42C6">
        <w:rPr>
          <w:rFonts w:ascii="Arial" w:hAnsi="Arial" w:cs="Arial"/>
          <w:sz w:val="24"/>
          <w:szCs w:val="24"/>
        </w:rPr>
        <w:t>acient</w:t>
      </w:r>
      <w:r>
        <w:rPr>
          <w:rFonts w:ascii="Arial" w:hAnsi="Arial" w:cs="Arial"/>
          <w:sz w:val="24"/>
          <w:szCs w:val="24"/>
        </w:rPr>
        <w:t>ů</w:t>
      </w:r>
      <w:r w:rsidR="009E42C6">
        <w:rPr>
          <w:rFonts w:ascii="Arial" w:hAnsi="Arial" w:cs="Arial"/>
          <w:sz w:val="24"/>
          <w:szCs w:val="24"/>
        </w:rPr>
        <w:t>, kteří mají permanentní</w:t>
      </w:r>
      <w:r w:rsidR="001918C7">
        <w:rPr>
          <w:rFonts w:ascii="Arial" w:hAnsi="Arial" w:cs="Arial"/>
          <w:sz w:val="24"/>
          <w:szCs w:val="24"/>
        </w:rPr>
        <w:t xml:space="preserve"> žilní</w:t>
      </w:r>
      <w:r w:rsidR="009E42C6">
        <w:rPr>
          <w:rFonts w:ascii="Arial" w:hAnsi="Arial" w:cs="Arial"/>
          <w:sz w:val="24"/>
          <w:szCs w:val="24"/>
        </w:rPr>
        <w:t xml:space="preserve"> kat</w:t>
      </w:r>
      <w:r w:rsidR="00806E49">
        <w:rPr>
          <w:rFonts w:ascii="Arial" w:hAnsi="Arial" w:cs="Arial"/>
          <w:sz w:val="24"/>
          <w:szCs w:val="24"/>
        </w:rPr>
        <w:t>é</w:t>
      </w:r>
      <w:r w:rsidR="009E42C6">
        <w:rPr>
          <w:rFonts w:ascii="Arial" w:hAnsi="Arial" w:cs="Arial"/>
          <w:sz w:val="24"/>
          <w:szCs w:val="24"/>
        </w:rPr>
        <w:t>tr a jsou opakovaně dialyzován</w:t>
      </w:r>
      <w:r>
        <w:rPr>
          <w:rFonts w:ascii="Arial" w:hAnsi="Arial" w:cs="Arial"/>
          <w:sz w:val="24"/>
          <w:szCs w:val="24"/>
        </w:rPr>
        <w:t>i</w:t>
      </w:r>
      <w:r w:rsidR="009E42C6">
        <w:rPr>
          <w:rFonts w:ascii="Arial" w:hAnsi="Arial" w:cs="Arial"/>
          <w:sz w:val="24"/>
          <w:szCs w:val="24"/>
        </w:rPr>
        <w:t>, dochází k žilní stenóze vlivem dráždění kat</w:t>
      </w:r>
      <w:r w:rsidR="00806E49">
        <w:rPr>
          <w:rFonts w:ascii="Arial" w:hAnsi="Arial" w:cs="Arial"/>
          <w:sz w:val="24"/>
          <w:szCs w:val="24"/>
        </w:rPr>
        <w:t>é</w:t>
      </w:r>
      <w:r w:rsidR="009E42C6">
        <w:rPr>
          <w:rFonts w:ascii="Arial" w:hAnsi="Arial" w:cs="Arial"/>
          <w:sz w:val="24"/>
          <w:szCs w:val="24"/>
        </w:rPr>
        <w:t>tru na intimu a poškozování žilního endotelu, který se prohlubuje díky konstantním pohybům srdce a dechu.</w:t>
      </w:r>
      <w:r w:rsidR="00514B45" w:rsidRPr="00514B45">
        <w:rPr>
          <w:rFonts w:ascii="Arial" w:hAnsi="Arial" w:cs="Arial"/>
          <w:sz w:val="24"/>
          <w:szCs w:val="24"/>
        </w:rPr>
        <w:t xml:space="preserve"> N</w:t>
      </w:r>
      <w:r w:rsidR="009E42C6">
        <w:rPr>
          <w:rFonts w:ascii="Arial" w:hAnsi="Arial" w:cs="Arial"/>
          <w:sz w:val="24"/>
          <w:szCs w:val="24"/>
        </w:rPr>
        <w:t>ásledná</w:t>
      </w:r>
      <w:r w:rsidR="00514B45" w:rsidRPr="00514B45">
        <w:rPr>
          <w:rFonts w:ascii="Arial" w:hAnsi="Arial" w:cs="Arial"/>
          <w:sz w:val="24"/>
          <w:szCs w:val="24"/>
        </w:rPr>
        <w:t xml:space="preserve"> zánětlivá reakce</w:t>
      </w:r>
      <w:r w:rsidR="00283BA4">
        <w:rPr>
          <w:rFonts w:ascii="Arial" w:hAnsi="Arial" w:cs="Arial"/>
          <w:sz w:val="24"/>
          <w:szCs w:val="24"/>
        </w:rPr>
        <w:t xml:space="preserve"> a okluze se projeví otokem, erytémem a bolestivostí postižené strany.</w:t>
      </w:r>
      <w:r w:rsidR="00514B45" w:rsidRPr="00514B45">
        <w:rPr>
          <w:rFonts w:ascii="Arial" w:hAnsi="Arial" w:cs="Arial"/>
          <w:sz w:val="24"/>
          <w:szCs w:val="24"/>
        </w:rPr>
        <w:t xml:space="preserve"> </w:t>
      </w:r>
    </w:p>
    <w:p w14:paraId="587A2223" w14:textId="427AC1BC" w:rsidR="00283BA4" w:rsidRDefault="00196EEA" w:rsidP="00E90990">
      <w:pPr>
        <w:spacing w:after="0" w:line="360" w:lineRule="auto"/>
        <w:jc w:val="both"/>
        <w:rPr>
          <w:rFonts w:ascii="Arial" w:hAnsi="Arial" w:cs="Arial"/>
          <w:sz w:val="24"/>
          <w:szCs w:val="24"/>
        </w:rPr>
      </w:pPr>
      <w:r>
        <w:rPr>
          <w:rFonts w:ascii="Arial" w:hAnsi="Arial" w:cs="Arial"/>
          <w:sz w:val="24"/>
          <w:szCs w:val="24"/>
        </w:rPr>
        <w:t xml:space="preserve">    </w:t>
      </w:r>
      <w:r w:rsidR="00283BA4">
        <w:rPr>
          <w:rFonts w:ascii="Arial" w:hAnsi="Arial" w:cs="Arial"/>
          <w:sz w:val="24"/>
          <w:szCs w:val="24"/>
        </w:rPr>
        <w:t>Vedle všech těchto komplikací a snaze o vyléčení pacienta, je třeba se zajímat</w:t>
      </w:r>
      <w:r w:rsidR="00D04062">
        <w:rPr>
          <w:rFonts w:ascii="Arial" w:hAnsi="Arial" w:cs="Arial"/>
          <w:sz w:val="24"/>
          <w:szCs w:val="24"/>
        </w:rPr>
        <w:t xml:space="preserve"> i</w:t>
      </w:r>
      <w:r w:rsidR="00283BA4">
        <w:rPr>
          <w:rFonts w:ascii="Arial" w:hAnsi="Arial" w:cs="Arial"/>
          <w:sz w:val="24"/>
          <w:szCs w:val="24"/>
        </w:rPr>
        <w:t xml:space="preserve"> o bio-psycho-sociální potřeby</w:t>
      </w:r>
      <w:r w:rsidR="00CB0A0A">
        <w:rPr>
          <w:rFonts w:ascii="Arial" w:hAnsi="Arial" w:cs="Arial"/>
          <w:sz w:val="24"/>
          <w:szCs w:val="24"/>
        </w:rPr>
        <w:t>,</w:t>
      </w:r>
      <w:r w:rsidR="00283BA4">
        <w:rPr>
          <w:rFonts w:ascii="Arial" w:hAnsi="Arial" w:cs="Arial"/>
          <w:sz w:val="24"/>
          <w:szCs w:val="24"/>
        </w:rPr>
        <w:t xml:space="preserve"> a </w:t>
      </w:r>
      <w:r w:rsidR="00D04062">
        <w:rPr>
          <w:rFonts w:ascii="Arial" w:hAnsi="Arial" w:cs="Arial"/>
          <w:sz w:val="24"/>
          <w:szCs w:val="24"/>
        </w:rPr>
        <w:t>do jaké míry</w:t>
      </w:r>
      <w:r w:rsidR="00283BA4">
        <w:rPr>
          <w:rFonts w:ascii="Arial" w:hAnsi="Arial" w:cs="Arial"/>
          <w:sz w:val="24"/>
          <w:szCs w:val="24"/>
        </w:rPr>
        <w:t xml:space="preserve"> </w:t>
      </w:r>
      <w:r>
        <w:rPr>
          <w:rFonts w:ascii="Arial" w:hAnsi="Arial" w:cs="Arial"/>
          <w:sz w:val="24"/>
          <w:szCs w:val="24"/>
        </w:rPr>
        <w:t xml:space="preserve">je </w:t>
      </w:r>
      <w:r w:rsidR="00283BA4">
        <w:rPr>
          <w:rFonts w:ascii="Arial" w:hAnsi="Arial" w:cs="Arial"/>
          <w:sz w:val="24"/>
          <w:szCs w:val="24"/>
        </w:rPr>
        <w:t>permanentní kat</w:t>
      </w:r>
      <w:r w:rsidR="00806E49">
        <w:rPr>
          <w:rFonts w:ascii="Arial" w:hAnsi="Arial" w:cs="Arial"/>
          <w:sz w:val="24"/>
          <w:szCs w:val="24"/>
        </w:rPr>
        <w:t>é</w:t>
      </w:r>
      <w:r w:rsidR="00283BA4">
        <w:rPr>
          <w:rFonts w:ascii="Arial" w:hAnsi="Arial" w:cs="Arial"/>
          <w:sz w:val="24"/>
          <w:szCs w:val="24"/>
        </w:rPr>
        <w:t>tr pacient</w:t>
      </w:r>
      <w:r>
        <w:rPr>
          <w:rFonts w:ascii="Arial" w:hAnsi="Arial" w:cs="Arial"/>
          <w:sz w:val="24"/>
          <w:szCs w:val="24"/>
        </w:rPr>
        <w:t>em</w:t>
      </w:r>
      <w:r w:rsidR="00D04062">
        <w:rPr>
          <w:rFonts w:ascii="Arial" w:hAnsi="Arial" w:cs="Arial"/>
          <w:sz w:val="24"/>
          <w:szCs w:val="24"/>
        </w:rPr>
        <w:t xml:space="preserve"> toler</w:t>
      </w:r>
      <w:r>
        <w:rPr>
          <w:rFonts w:ascii="Arial" w:hAnsi="Arial" w:cs="Arial"/>
          <w:sz w:val="24"/>
          <w:szCs w:val="24"/>
        </w:rPr>
        <w:t>ován</w:t>
      </w:r>
      <w:r w:rsidR="00283BA4">
        <w:rPr>
          <w:rFonts w:ascii="Arial" w:hAnsi="Arial" w:cs="Arial"/>
          <w:sz w:val="24"/>
          <w:szCs w:val="24"/>
        </w:rPr>
        <w:t>.</w:t>
      </w:r>
      <w:r w:rsidR="00D04062">
        <w:rPr>
          <w:rFonts w:ascii="Arial" w:hAnsi="Arial" w:cs="Arial"/>
          <w:sz w:val="24"/>
          <w:szCs w:val="24"/>
        </w:rPr>
        <w:t xml:space="preserve"> Začíná to vnímáním bolesti při implantaci</w:t>
      </w:r>
      <w:r w:rsidR="0051057D">
        <w:rPr>
          <w:rFonts w:ascii="Arial" w:hAnsi="Arial" w:cs="Arial"/>
          <w:sz w:val="24"/>
          <w:szCs w:val="24"/>
        </w:rPr>
        <w:t xml:space="preserve"> kat</w:t>
      </w:r>
      <w:r w:rsidR="00806E49">
        <w:rPr>
          <w:rFonts w:ascii="Arial" w:hAnsi="Arial" w:cs="Arial"/>
          <w:sz w:val="24"/>
          <w:szCs w:val="24"/>
        </w:rPr>
        <w:t>é</w:t>
      </w:r>
      <w:r w:rsidR="0051057D">
        <w:rPr>
          <w:rFonts w:ascii="Arial" w:hAnsi="Arial" w:cs="Arial"/>
          <w:sz w:val="24"/>
          <w:szCs w:val="24"/>
        </w:rPr>
        <w:t>tru</w:t>
      </w:r>
      <w:r w:rsidR="00D04062">
        <w:rPr>
          <w:rFonts w:ascii="Arial" w:hAnsi="Arial" w:cs="Arial"/>
          <w:sz w:val="24"/>
          <w:szCs w:val="24"/>
        </w:rPr>
        <w:t>, zájmem o pacientov</w:t>
      </w:r>
      <w:r>
        <w:rPr>
          <w:rFonts w:ascii="Arial" w:hAnsi="Arial" w:cs="Arial"/>
          <w:sz w:val="24"/>
          <w:szCs w:val="24"/>
        </w:rPr>
        <w:t xml:space="preserve">y </w:t>
      </w:r>
      <w:r w:rsidR="00D04062">
        <w:rPr>
          <w:rFonts w:ascii="Arial" w:hAnsi="Arial" w:cs="Arial"/>
          <w:sz w:val="24"/>
          <w:szCs w:val="24"/>
        </w:rPr>
        <w:lastRenderedPageBreak/>
        <w:t>pocity</w:t>
      </w:r>
      <w:r w:rsidR="0051057D">
        <w:rPr>
          <w:rFonts w:ascii="Arial" w:hAnsi="Arial" w:cs="Arial"/>
          <w:sz w:val="24"/>
          <w:szCs w:val="24"/>
        </w:rPr>
        <w:t>,</w:t>
      </w:r>
      <w:r>
        <w:rPr>
          <w:rFonts w:ascii="Arial" w:hAnsi="Arial" w:cs="Arial"/>
          <w:sz w:val="24"/>
          <w:szCs w:val="24"/>
        </w:rPr>
        <w:t xml:space="preserve"> </w:t>
      </w:r>
      <w:r w:rsidR="00D04062">
        <w:rPr>
          <w:rFonts w:ascii="Arial" w:hAnsi="Arial" w:cs="Arial"/>
          <w:sz w:val="24"/>
          <w:szCs w:val="24"/>
        </w:rPr>
        <w:t>s</w:t>
      </w:r>
      <w:r w:rsidR="0051057D">
        <w:rPr>
          <w:rFonts w:ascii="Arial" w:hAnsi="Arial" w:cs="Arial"/>
          <w:sz w:val="24"/>
          <w:szCs w:val="24"/>
        </w:rPr>
        <w:t xml:space="preserve"> vyrovnáváním se s </w:t>
      </w:r>
      <w:r w:rsidR="00D04062">
        <w:rPr>
          <w:rFonts w:ascii="Arial" w:hAnsi="Arial" w:cs="Arial"/>
          <w:sz w:val="24"/>
          <w:szCs w:val="24"/>
        </w:rPr>
        <w:t xml:space="preserve">novými </w:t>
      </w:r>
      <w:r w:rsidR="0051057D">
        <w:rPr>
          <w:rFonts w:ascii="Arial" w:hAnsi="Arial" w:cs="Arial"/>
          <w:sz w:val="24"/>
          <w:szCs w:val="24"/>
        </w:rPr>
        <w:t>podmínkami,</w:t>
      </w:r>
      <w:r w:rsidR="00CB0A0A">
        <w:rPr>
          <w:rFonts w:ascii="Arial" w:hAnsi="Arial" w:cs="Arial"/>
          <w:sz w:val="24"/>
          <w:szCs w:val="24"/>
        </w:rPr>
        <w:t xml:space="preserve"> </w:t>
      </w:r>
      <w:r w:rsidR="0051057D">
        <w:rPr>
          <w:rFonts w:ascii="Arial" w:hAnsi="Arial" w:cs="Arial"/>
          <w:sz w:val="24"/>
          <w:szCs w:val="24"/>
        </w:rPr>
        <w:t>spokojeností</w:t>
      </w:r>
      <w:r w:rsidR="00CB0A0A">
        <w:rPr>
          <w:rFonts w:ascii="Arial" w:hAnsi="Arial" w:cs="Arial"/>
          <w:sz w:val="24"/>
          <w:szCs w:val="24"/>
        </w:rPr>
        <w:t xml:space="preserve"> </w:t>
      </w:r>
      <w:r w:rsidR="0051057D">
        <w:rPr>
          <w:rFonts w:ascii="Arial" w:hAnsi="Arial" w:cs="Arial"/>
          <w:sz w:val="24"/>
          <w:szCs w:val="24"/>
        </w:rPr>
        <w:t xml:space="preserve">s léčbou </w:t>
      </w:r>
      <w:r w:rsidR="00D04062">
        <w:rPr>
          <w:rFonts w:ascii="Arial" w:hAnsi="Arial" w:cs="Arial"/>
          <w:sz w:val="24"/>
          <w:szCs w:val="24"/>
        </w:rPr>
        <w:t>a ztotožněním se s touto situací</w:t>
      </w:r>
      <w:r w:rsidR="00C16B7C">
        <w:rPr>
          <w:rFonts w:ascii="Arial" w:hAnsi="Arial" w:cs="Arial"/>
          <w:sz w:val="24"/>
          <w:szCs w:val="24"/>
        </w:rPr>
        <w:t xml:space="preserve"> ve smyslu</w:t>
      </w:r>
      <w:r w:rsidR="0051057D">
        <w:rPr>
          <w:rFonts w:ascii="Arial" w:hAnsi="Arial" w:cs="Arial"/>
          <w:sz w:val="24"/>
          <w:szCs w:val="24"/>
        </w:rPr>
        <w:t xml:space="preserve"> </w:t>
      </w:r>
      <w:r w:rsidR="00C16B7C" w:rsidRPr="00C16B7C">
        <w:rPr>
          <w:rFonts w:ascii="Arial" w:hAnsi="Arial" w:cs="Arial"/>
          <w:sz w:val="24"/>
          <w:szCs w:val="24"/>
        </w:rPr>
        <w:t>přijetí</w:t>
      </w:r>
      <w:r w:rsidR="008B5666">
        <w:rPr>
          <w:rFonts w:ascii="Arial" w:hAnsi="Arial" w:cs="Arial"/>
          <w:sz w:val="24"/>
          <w:szCs w:val="24"/>
        </w:rPr>
        <w:t>m</w:t>
      </w:r>
      <w:r w:rsidR="00C16B7C" w:rsidRPr="00C16B7C">
        <w:rPr>
          <w:rFonts w:ascii="Arial" w:hAnsi="Arial" w:cs="Arial"/>
          <w:sz w:val="24"/>
          <w:szCs w:val="24"/>
        </w:rPr>
        <w:t xml:space="preserve"> obrazu těla</w:t>
      </w:r>
      <w:r w:rsidR="00C16B7C">
        <w:rPr>
          <w:rFonts w:ascii="Arial" w:hAnsi="Arial" w:cs="Arial"/>
          <w:sz w:val="24"/>
          <w:szCs w:val="24"/>
        </w:rPr>
        <w:t>.</w:t>
      </w:r>
    </w:p>
    <w:p w14:paraId="32516D8E" w14:textId="6390524E" w:rsidR="00763E6F" w:rsidRDefault="00E90990" w:rsidP="00E90990">
      <w:pPr>
        <w:spacing w:after="0" w:line="360" w:lineRule="auto"/>
        <w:jc w:val="both"/>
        <w:rPr>
          <w:rFonts w:ascii="Arial" w:hAnsi="Arial" w:cs="Arial"/>
          <w:sz w:val="24"/>
          <w:szCs w:val="24"/>
        </w:rPr>
      </w:pPr>
      <w:r>
        <w:rPr>
          <w:rFonts w:ascii="Arial" w:hAnsi="Arial" w:cs="Arial"/>
          <w:sz w:val="24"/>
          <w:szCs w:val="24"/>
        </w:rPr>
        <w:t xml:space="preserve">    </w:t>
      </w:r>
      <w:r w:rsidR="007C2B97">
        <w:rPr>
          <w:rFonts w:ascii="Arial" w:hAnsi="Arial" w:cs="Arial"/>
          <w:sz w:val="24"/>
          <w:szCs w:val="24"/>
        </w:rPr>
        <w:t>Cílem bakalářské práce bylo předložit aktuální dohledané poznatky</w:t>
      </w:r>
      <w:r w:rsidR="00BA725F">
        <w:rPr>
          <w:rFonts w:ascii="Arial" w:hAnsi="Arial" w:cs="Arial"/>
          <w:sz w:val="24"/>
          <w:szCs w:val="24"/>
        </w:rPr>
        <w:t xml:space="preserve"> v ošetřovatelské péči</w:t>
      </w:r>
      <w:r w:rsidR="00763E6F">
        <w:rPr>
          <w:rFonts w:ascii="Arial" w:hAnsi="Arial" w:cs="Arial"/>
          <w:sz w:val="24"/>
          <w:szCs w:val="24"/>
        </w:rPr>
        <w:t xml:space="preserve"> o permanentní žilní kat</w:t>
      </w:r>
      <w:r w:rsidR="00806E49">
        <w:rPr>
          <w:rFonts w:ascii="Arial" w:hAnsi="Arial" w:cs="Arial"/>
          <w:sz w:val="24"/>
          <w:szCs w:val="24"/>
        </w:rPr>
        <w:t>é</w:t>
      </w:r>
      <w:r w:rsidR="00763E6F">
        <w:rPr>
          <w:rFonts w:ascii="Arial" w:hAnsi="Arial" w:cs="Arial"/>
          <w:sz w:val="24"/>
          <w:szCs w:val="24"/>
        </w:rPr>
        <w:t>tr</w:t>
      </w:r>
      <w:r w:rsidR="00BA725F">
        <w:rPr>
          <w:rFonts w:ascii="Arial" w:hAnsi="Arial" w:cs="Arial"/>
          <w:sz w:val="24"/>
          <w:szCs w:val="24"/>
        </w:rPr>
        <w:t>y</w:t>
      </w:r>
      <w:r w:rsidR="00763E6F">
        <w:rPr>
          <w:rFonts w:ascii="Arial" w:hAnsi="Arial" w:cs="Arial"/>
          <w:sz w:val="24"/>
          <w:szCs w:val="24"/>
        </w:rPr>
        <w:t xml:space="preserve">. Hlavní cíl byl rozdělen do </w:t>
      </w:r>
      <w:r w:rsidR="0091597E">
        <w:rPr>
          <w:rFonts w:ascii="Arial" w:hAnsi="Arial" w:cs="Arial"/>
          <w:sz w:val="24"/>
          <w:szCs w:val="24"/>
        </w:rPr>
        <w:t>dvou</w:t>
      </w:r>
      <w:r w:rsidR="00763E6F">
        <w:rPr>
          <w:rFonts w:ascii="Arial" w:hAnsi="Arial" w:cs="Arial"/>
          <w:sz w:val="24"/>
          <w:szCs w:val="24"/>
        </w:rPr>
        <w:t xml:space="preserve"> dílčích cílů. </w:t>
      </w:r>
    </w:p>
    <w:p w14:paraId="16324FCA" w14:textId="01173436" w:rsidR="007C2B97" w:rsidRDefault="00763E6F" w:rsidP="00E90990">
      <w:pPr>
        <w:spacing w:after="0" w:line="360" w:lineRule="auto"/>
        <w:jc w:val="both"/>
        <w:rPr>
          <w:rFonts w:ascii="Arial" w:hAnsi="Arial" w:cs="Arial"/>
          <w:sz w:val="24"/>
          <w:szCs w:val="24"/>
        </w:rPr>
      </w:pPr>
      <w:r>
        <w:rPr>
          <w:rFonts w:ascii="Arial" w:hAnsi="Arial" w:cs="Arial"/>
          <w:sz w:val="24"/>
          <w:szCs w:val="24"/>
        </w:rPr>
        <w:t xml:space="preserve">Dílčí cíl 1 byl splněn. </w:t>
      </w:r>
      <w:bookmarkStart w:id="19" w:name="_Hlk516682736"/>
      <w:r>
        <w:rPr>
          <w:rFonts w:ascii="Arial" w:hAnsi="Arial" w:cs="Arial"/>
          <w:sz w:val="24"/>
          <w:szCs w:val="24"/>
        </w:rPr>
        <w:t xml:space="preserve">Byly předloženy aktuální dohledané poznatky </w:t>
      </w:r>
      <w:bookmarkEnd w:id="19"/>
      <w:r w:rsidR="00BA725F">
        <w:rPr>
          <w:rFonts w:ascii="Arial" w:hAnsi="Arial" w:cs="Arial"/>
          <w:sz w:val="24"/>
          <w:szCs w:val="24"/>
        </w:rPr>
        <w:t xml:space="preserve">v ošetřovatelské péči </w:t>
      </w:r>
      <w:r w:rsidR="00445015">
        <w:rPr>
          <w:rFonts w:ascii="Arial" w:hAnsi="Arial" w:cs="Arial"/>
          <w:sz w:val="24"/>
          <w:szCs w:val="24"/>
        </w:rPr>
        <w:t>u střednědobých a dlouhodobých kat</w:t>
      </w:r>
      <w:r w:rsidR="00806E49">
        <w:rPr>
          <w:rFonts w:ascii="Arial" w:hAnsi="Arial" w:cs="Arial"/>
          <w:sz w:val="24"/>
          <w:szCs w:val="24"/>
        </w:rPr>
        <w:t>é</w:t>
      </w:r>
      <w:r w:rsidR="00445015">
        <w:rPr>
          <w:rFonts w:ascii="Arial" w:hAnsi="Arial" w:cs="Arial"/>
          <w:sz w:val="24"/>
          <w:szCs w:val="24"/>
        </w:rPr>
        <w:t>trů.</w:t>
      </w:r>
    </w:p>
    <w:p w14:paraId="37C83B80" w14:textId="4DD81A5C" w:rsidR="00614B0F" w:rsidRPr="00CF363C" w:rsidRDefault="00726063" w:rsidP="00E90990">
      <w:pPr>
        <w:spacing w:after="0" w:line="360" w:lineRule="auto"/>
        <w:jc w:val="both"/>
        <w:rPr>
          <w:rFonts w:ascii="Arial" w:hAnsi="Arial" w:cs="Arial"/>
          <w:sz w:val="24"/>
          <w:szCs w:val="24"/>
        </w:rPr>
      </w:pPr>
      <w:r w:rsidRPr="00726063">
        <w:rPr>
          <w:rFonts w:ascii="Arial" w:hAnsi="Arial" w:cs="Arial"/>
          <w:sz w:val="24"/>
          <w:szCs w:val="24"/>
        </w:rPr>
        <w:t xml:space="preserve">Dílčí cíl </w:t>
      </w:r>
      <w:r w:rsidR="00445015">
        <w:rPr>
          <w:rFonts w:ascii="Arial" w:hAnsi="Arial" w:cs="Arial"/>
          <w:sz w:val="24"/>
          <w:szCs w:val="24"/>
        </w:rPr>
        <w:t>2</w:t>
      </w:r>
      <w:r>
        <w:rPr>
          <w:rFonts w:ascii="Arial" w:hAnsi="Arial" w:cs="Arial"/>
          <w:sz w:val="24"/>
          <w:szCs w:val="24"/>
        </w:rPr>
        <w:t xml:space="preserve"> byl splněn. Byly předloženy </w:t>
      </w:r>
      <w:r w:rsidRPr="00726063">
        <w:rPr>
          <w:rFonts w:ascii="Arial" w:hAnsi="Arial" w:cs="Arial"/>
          <w:sz w:val="24"/>
          <w:szCs w:val="24"/>
        </w:rPr>
        <w:t xml:space="preserve">aktuální dohledané poznatky </w:t>
      </w:r>
      <w:r w:rsidR="00445015">
        <w:rPr>
          <w:rFonts w:ascii="Arial" w:hAnsi="Arial" w:cs="Arial"/>
          <w:sz w:val="24"/>
          <w:szCs w:val="24"/>
        </w:rPr>
        <w:t>v ošetřovatelské péči při</w:t>
      </w:r>
      <w:r w:rsidRPr="00726063">
        <w:rPr>
          <w:rFonts w:ascii="Arial" w:hAnsi="Arial" w:cs="Arial"/>
          <w:sz w:val="24"/>
          <w:szCs w:val="24"/>
        </w:rPr>
        <w:t xml:space="preserve"> komplikacích a jejich prevenci u pacientů se zavedeným permanentním žilním kat</w:t>
      </w:r>
      <w:r w:rsidR="00806E49">
        <w:rPr>
          <w:rFonts w:ascii="Arial" w:hAnsi="Arial" w:cs="Arial"/>
          <w:sz w:val="24"/>
          <w:szCs w:val="24"/>
        </w:rPr>
        <w:t>é</w:t>
      </w:r>
      <w:r w:rsidRPr="00726063">
        <w:rPr>
          <w:rFonts w:ascii="Arial" w:hAnsi="Arial" w:cs="Arial"/>
          <w:sz w:val="24"/>
          <w:szCs w:val="24"/>
        </w:rPr>
        <w:t>trem.</w:t>
      </w:r>
    </w:p>
    <w:p w14:paraId="552BB5B6" w14:textId="5569A964" w:rsidR="008E3DFF" w:rsidRDefault="008E3DFF" w:rsidP="00E90990">
      <w:pPr>
        <w:spacing w:after="0" w:line="240" w:lineRule="auto"/>
        <w:rPr>
          <w:rFonts w:ascii="Arial" w:hAnsi="Arial" w:cs="Arial"/>
          <w:b/>
          <w:sz w:val="28"/>
          <w:szCs w:val="28"/>
        </w:rPr>
      </w:pPr>
    </w:p>
    <w:p w14:paraId="0419526C" w14:textId="5A7BA3DE" w:rsidR="00196EEA" w:rsidRDefault="00196EEA" w:rsidP="00A91CED">
      <w:pPr>
        <w:spacing w:after="160" w:line="240" w:lineRule="auto"/>
        <w:rPr>
          <w:rFonts w:ascii="Arial" w:hAnsi="Arial" w:cs="Arial"/>
          <w:b/>
          <w:sz w:val="28"/>
          <w:szCs w:val="28"/>
        </w:rPr>
      </w:pPr>
    </w:p>
    <w:p w14:paraId="544A630C" w14:textId="44C6B6AD" w:rsidR="00196EEA" w:rsidRDefault="00196EEA" w:rsidP="00A91CED">
      <w:pPr>
        <w:spacing w:after="160" w:line="240" w:lineRule="auto"/>
        <w:rPr>
          <w:rFonts w:ascii="Arial" w:hAnsi="Arial" w:cs="Arial"/>
          <w:b/>
          <w:sz w:val="28"/>
          <w:szCs w:val="28"/>
        </w:rPr>
      </w:pPr>
    </w:p>
    <w:p w14:paraId="165AD33B" w14:textId="356643BE" w:rsidR="00196EEA" w:rsidRDefault="00196EEA" w:rsidP="00A91CED">
      <w:pPr>
        <w:spacing w:after="160" w:line="240" w:lineRule="auto"/>
        <w:rPr>
          <w:rFonts w:ascii="Arial" w:hAnsi="Arial" w:cs="Arial"/>
          <w:b/>
          <w:sz w:val="28"/>
          <w:szCs w:val="28"/>
        </w:rPr>
      </w:pPr>
    </w:p>
    <w:p w14:paraId="2F41AA8A" w14:textId="053833CC" w:rsidR="00196EEA" w:rsidRDefault="00196EEA" w:rsidP="00A91CED">
      <w:pPr>
        <w:spacing w:after="160" w:line="240" w:lineRule="auto"/>
        <w:rPr>
          <w:rFonts w:ascii="Arial" w:hAnsi="Arial" w:cs="Arial"/>
          <w:b/>
          <w:sz w:val="28"/>
          <w:szCs w:val="28"/>
        </w:rPr>
      </w:pPr>
    </w:p>
    <w:p w14:paraId="5827CD68" w14:textId="0A0006BF" w:rsidR="00196EEA" w:rsidRDefault="00196EEA" w:rsidP="00A91CED">
      <w:pPr>
        <w:spacing w:after="160" w:line="240" w:lineRule="auto"/>
        <w:rPr>
          <w:rFonts w:ascii="Arial" w:hAnsi="Arial" w:cs="Arial"/>
          <w:b/>
          <w:sz w:val="28"/>
          <w:szCs w:val="28"/>
        </w:rPr>
      </w:pPr>
    </w:p>
    <w:p w14:paraId="3E0F7972" w14:textId="72B2DCC2" w:rsidR="00196EEA" w:rsidRDefault="00196EEA" w:rsidP="00A91CED">
      <w:pPr>
        <w:spacing w:after="160" w:line="240" w:lineRule="auto"/>
        <w:rPr>
          <w:rFonts w:ascii="Arial" w:hAnsi="Arial" w:cs="Arial"/>
          <w:b/>
          <w:sz w:val="28"/>
          <w:szCs w:val="28"/>
        </w:rPr>
      </w:pPr>
    </w:p>
    <w:p w14:paraId="52CBF038" w14:textId="74CB63FD" w:rsidR="00196EEA" w:rsidRDefault="00196EEA" w:rsidP="00A91CED">
      <w:pPr>
        <w:spacing w:after="160" w:line="240" w:lineRule="auto"/>
        <w:rPr>
          <w:rFonts w:ascii="Arial" w:hAnsi="Arial" w:cs="Arial"/>
          <w:b/>
          <w:sz w:val="28"/>
          <w:szCs w:val="28"/>
        </w:rPr>
      </w:pPr>
    </w:p>
    <w:p w14:paraId="39C7E456" w14:textId="448F81CC" w:rsidR="00196EEA" w:rsidRDefault="00196EEA" w:rsidP="00A91CED">
      <w:pPr>
        <w:spacing w:after="160" w:line="240" w:lineRule="auto"/>
        <w:rPr>
          <w:rFonts w:ascii="Arial" w:hAnsi="Arial" w:cs="Arial"/>
          <w:b/>
          <w:sz w:val="28"/>
          <w:szCs w:val="28"/>
        </w:rPr>
      </w:pPr>
    </w:p>
    <w:p w14:paraId="50733EAF" w14:textId="703895AA" w:rsidR="00196EEA" w:rsidRDefault="00196EEA" w:rsidP="00A91CED">
      <w:pPr>
        <w:spacing w:after="160" w:line="240" w:lineRule="auto"/>
        <w:rPr>
          <w:rFonts w:ascii="Arial" w:hAnsi="Arial" w:cs="Arial"/>
          <w:b/>
          <w:sz w:val="28"/>
          <w:szCs w:val="28"/>
        </w:rPr>
      </w:pPr>
    </w:p>
    <w:p w14:paraId="45D28FA5" w14:textId="39DD9491" w:rsidR="00196EEA" w:rsidRDefault="00196EEA" w:rsidP="00A91CED">
      <w:pPr>
        <w:spacing w:after="160" w:line="240" w:lineRule="auto"/>
        <w:rPr>
          <w:rFonts w:ascii="Arial" w:hAnsi="Arial" w:cs="Arial"/>
          <w:b/>
          <w:sz w:val="28"/>
          <w:szCs w:val="28"/>
        </w:rPr>
      </w:pPr>
    </w:p>
    <w:p w14:paraId="04996089" w14:textId="0B1923CA" w:rsidR="00196EEA" w:rsidRDefault="00196EEA" w:rsidP="00A91CED">
      <w:pPr>
        <w:spacing w:after="160" w:line="240" w:lineRule="auto"/>
        <w:rPr>
          <w:rFonts w:ascii="Arial" w:hAnsi="Arial" w:cs="Arial"/>
          <w:b/>
          <w:sz w:val="28"/>
          <w:szCs w:val="28"/>
        </w:rPr>
      </w:pPr>
    </w:p>
    <w:p w14:paraId="5E7EC2D0" w14:textId="40049BE0" w:rsidR="00196EEA" w:rsidRDefault="00196EEA" w:rsidP="00A91CED">
      <w:pPr>
        <w:spacing w:after="160" w:line="240" w:lineRule="auto"/>
        <w:rPr>
          <w:rFonts w:ascii="Arial" w:hAnsi="Arial" w:cs="Arial"/>
          <w:b/>
          <w:sz w:val="28"/>
          <w:szCs w:val="28"/>
        </w:rPr>
      </w:pPr>
    </w:p>
    <w:p w14:paraId="11F152AA" w14:textId="77777777" w:rsidR="001D2A65" w:rsidRDefault="001D2A65" w:rsidP="00A91CED">
      <w:pPr>
        <w:spacing w:after="160" w:line="240" w:lineRule="auto"/>
        <w:rPr>
          <w:rFonts w:ascii="Arial" w:hAnsi="Arial" w:cs="Arial"/>
          <w:b/>
          <w:sz w:val="32"/>
          <w:szCs w:val="28"/>
        </w:rPr>
      </w:pPr>
    </w:p>
    <w:p w14:paraId="13E724F8" w14:textId="77777777" w:rsidR="001D2A65" w:rsidRDefault="001D2A65" w:rsidP="00A91CED">
      <w:pPr>
        <w:spacing w:after="160" w:line="240" w:lineRule="auto"/>
        <w:rPr>
          <w:rFonts w:ascii="Arial" w:hAnsi="Arial" w:cs="Arial"/>
          <w:b/>
          <w:sz w:val="32"/>
          <w:szCs w:val="28"/>
        </w:rPr>
      </w:pPr>
    </w:p>
    <w:p w14:paraId="1350BB10" w14:textId="77777777" w:rsidR="00445015" w:rsidRDefault="00445015" w:rsidP="00A91CED">
      <w:pPr>
        <w:spacing w:after="160" w:line="240" w:lineRule="auto"/>
        <w:rPr>
          <w:rFonts w:ascii="Arial" w:hAnsi="Arial" w:cs="Arial"/>
          <w:b/>
          <w:sz w:val="32"/>
          <w:szCs w:val="28"/>
        </w:rPr>
      </w:pPr>
    </w:p>
    <w:p w14:paraId="77AA65D1" w14:textId="77777777" w:rsidR="00445015" w:rsidRDefault="00445015" w:rsidP="00A91CED">
      <w:pPr>
        <w:spacing w:after="160" w:line="240" w:lineRule="auto"/>
        <w:rPr>
          <w:rFonts w:ascii="Arial" w:hAnsi="Arial" w:cs="Arial"/>
          <w:b/>
          <w:sz w:val="32"/>
          <w:szCs w:val="28"/>
        </w:rPr>
      </w:pPr>
    </w:p>
    <w:p w14:paraId="2B1C35E0" w14:textId="77777777" w:rsidR="00445015" w:rsidRDefault="00445015" w:rsidP="00A91CED">
      <w:pPr>
        <w:spacing w:after="160" w:line="240" w:lineRule="auto"/>
        <w:rPr>
          <w:rFonts w:ascii="Arial" w:hAnsi="Arial" w:cs="Arial"/>
          <w:b/>
          <w:sz w:val="32"/>
          <w:szCs w:val="28"/>
        </w:rPr>
      </w:pPr>
    </w:p>
    <w:p w14:paraId="162EAAC0" w14:textId="77777777" w:rsidR="00445015" w:rsidRDefault="00445015" w:rsidP="00A91CED">
      <w:pPr>
        <w:spacing w:after="160" w:line="240" w:lineRule="auto"/>
        <w:rPr>
          <w:rFonts w:ascii="Arial" w:hAnsi="Arial" w:cs="Arial"/>
          <w:b/>
          <w:sz w:val="32"/>
          <w:szCs w:val="28"/>
        </w:rPr>
      </w:pPr>
    </w:p>
    <w:p w14:paraId="56A0A1F7" w14:textId="77777777" w:rsidR="00445015" w:rsidRDefault="00445015" w:rsidP="00A91CED">
      <w:pPr>
        <w:spacing w:after="160" w:line="240" w:lineRule="auto"/>
        <w:rPr>
          <w:rFonts w:ascii="Arial" w:hAnsi="Arial" w:cs="Arial"/>
          <w:b/>
          <w:sz w:val="32"/>
          <w:szCs w:val="28"/>
        </w:rPr>
      </w:pPr>
    </w:p>
    <w:p w14:paraId="1CA444EE" w14:textId="1759445F" w:rsidR="00D25B33" w:rsidRPr="00B16555" w:rsidRDefault="00D25B33" w:rsidP="00A91CED">
      <w:pPr>
        <w:spacing w:after="160" w:line="240" w:lineRule="auto"/>
        <w:rPr>
          <w:rFonts w:ascii="Arial" w:hAnsi="Arial" w:cs="Arial"/>
          <w:b/>
          <w:sz w:val="32"/>
          <w:szCs w:val="28"/>
        </w:rPr>
      </w:pPr>
      <w:bookmarkStart w:id="20" w:name="_GoBack"/>
      <w:bookmarkEnd w:id="20"/>
      <w:r w:rsidRPr="00B16555">
        <w:rPr>
          <w:rFonts w:ascii="Arial" w:hAnsi="Arial" w:cs="Arial"/>
          <w:b/>
          <w:sz w:val="32"/>
          <w:szCs w:val="28"/>
        </w:rPr>
        <w:lastRenderedPageBreak/>
        <w:t>R</w:t>
      </w:r>
      <w:r w:rsidR="000A3884" w:rsidRPr="00B16555">
        <w:rPr>
          <w:rFonts w:ascii="Arial" w:hAnsi="Arial" w:cs="Arial"/>
          <w:b/>
          <w:sz w:val="32"/>
          <w:szCs w:val="28"/>
        </w:rPr>
        <w:t>eferenční seznam</w:t>
      </w:r>
    </w:p>
    <w:p w14:paraId="609AEFDD" w14:textId="77777777" w:rsidR="000A3884" w:rsidRDefault="000A3884" w:rsidP="00A91CED">
      <w:pPr>
        <w:spacing w:after="160" w:line="240" w:lineRule="auto"/>
        <w:rPr>
          <w:rFonts w:ascii="Arial" w:hAnsi="Arial" w:cs="Arial"/>
          <w:b/>
          <w:sz w:val="28"/>
          <w:szCs w:val="28"/>
        </w:rPr>
      </w:pPr>
    </w:p>
    <w:p w14:paraId="64F50D10" w14:textId="48032169" w:rsidR="00A96756" w:rsidRDefault="00A96756" w:rsidP="00A96756">
      <w:pPr>
        <w:tabs>
          <w:tab w:val="left" w:pos="708"/>
          <w:tab w:val="center" w:pos="4536"/>
          <w:tab w:val="right" w:pos="9072"/>
        </w:tabs>
        <w:spacing w:after="240" w:line="360" w:lineRule="auto"/>
        <w:jc w:val="both"/>
        <w:rPr>
          <w:rFonts w:ascii="Arial" w:eastAsia="Times New Roman" w:hAnsi="Arial" w:cs="Arial"/>
          <w:sz w:val="24"/>
          <w:szCs w:val="24"/>
          <w:lang w:eastAsia="cs-CZ"/>
        </w:rPr>
      </w:pPr>
      <w:bookmarkStart w:id="21" w:name="_Hlk503980896"/>
      <w:r w:rsidRPr="00C60B92">
        <w:rPr>
          <w:rFonts w:ascii="Arial" w:eastAsia="Times New Roman" w:hAnsi="Arial" w:cs="Arial"/>
          <w:sz w:val="24"/>
          <w:szCs w:val="24"/>
          <w:lang w:eastAsia="cs-CZ"/>
        </w:rPr>
        <w:t xml:space="preserve">AGARWAL, Anil K., Nabil J. HADDAD a Hooman KHABIRI. How Should Symptomatic Central Vein Stenosis be Managed in Hemodialysis </w:t>
      </w:r>
      <w:proofErr w:type="gramStart"/>
      <w:r w:rsidRPr="00C60B92">
        <w:rPr>
          <w:rFonts w:ascii="Arial" w:eastAsia="Times New Roman" w:hAnsi="Arial" w:cs="Arial"/>
          <w:sz w:val="24"/>
          <w:szCs w:val="24"/>
          <w:lang w:eastAsia="cs-CZ"/>
        </w:rPr>
        <w:t>Patients?.</w:t>
      </w:r>
      <w:proofErr w:type="gramEnd"/>
      <w:r w:rsidRPr="00C60B92">
        <w:rPr>
          <w:rFonts w:ascii="Arial" w:eastAsia="Times New Roman" w:hAnsi="Arial" w:cs="Arial"/>
          <w:sz w:val="24"/>
          <w:szCs w:val="24"/>
          <w:lang w:eastAsia="cs-CZ"/>
        </w:rPr>
        <w:t xml:space="preserve"> </w:t>
      </w:r>
      <w:r w:rsidRPr="00C60B92">
        <w:rPr>
          <w:rFonts w:ascii="Arial" w:eastAsia="Times New Roman" w:hAnsi="Arial" w:cs="Arial"/>
          <w:i/>
          <w:iCs/>
          <w:sz w:val="24"/>
          <w:szCs w:val="24"/>
          <w:lang w:eastAsia="cs-CZ"/>
        </w:rPr>
        <w:t>Seminars in Dialysis</w:t>
      </w:r>
      <w:r w:rsidRPr="00C60B92">
        <w:rPr>
          <w:rFonts w:ascii="Arial" w:eastAsia="Times New Roman" w:hAnsi="Arial" w:cs="Arial"/>
          <w:sz w:val="24"/>
          <w:szCs w:val="24"/>
          <w:lang w:eastAsia="cs-CZ"/>
        </w:rPr>
        <w:t xml:space="preserve"> [online]. 2014, </w:t>
      </w:r>
      <w:r w:rsidRPr="00C60B92">
        <w:rPr>
          <w:rFonts w:ascii="Arial" w:eastAsia="Times New Roman" w:hAnsi="Arial" w:cs="Arial"/>
          <w:b/>
          <w:bCs/>
          <w:sz w:val="24"/>
          <w:szCs w:val="24"/>
          <w:lang w:eastAsia="cs-CZ"/>
        </w:rPr>
        <w:t>27</w:t>
      </w:r>
      <w:r w:rsidRPr="00C60B92">
        <w:rPr>
          <w:rFonts w:ascii="Arial" w:eastAsia="Times New Roman" w:hAnsi="Arial" w:cs="Arial"/>
          <w:sz w:val="24"/>
          <w:szCs w:val="24"/>
          <w:lang w:eastAsia="cs-CZ"/>
        </w:rPr>
        <w:t xml:space="preserve">(3), </w:t>
      </w:r>
      <w:bookmarkStart w:id="22" w:name="_Hlk512789071"/>
      <w:r w:rsidRPr="00C60B92">
        <w:rPr>
          <w:rFonts w:ascii="Arial" w:eastAsia="Times New Roman" w:hAnsi="Arial" w:cs="Arial"/>
          <w:sz w:val="24"/>
          <w:szCs w:val="24"/>
          <w:lang w:eastAsia="cs-CZ"/>
        </w:rPr>
        <w:t>278-281</w:t>
      </w:r>
      <w:bookmarkEnd w:id="22"/>
      <w:r w:rsidRPr="00C60B92">
        <w:rPr>
          <w:rFonts w:ascii="Arial" w:eastAsia="Times New Roman" w:hAnsi="Arial" w:cs="Arial"/>
          <w:sz w:val="24"/>
          <w:szCs w:val="24"/>
          <w:lang w:eastAsia="cs-CZ"/>
        </w:rPr>
        <w:t xml:space="preserve"> [cit. 2018-04-24]. DOI: 10.1111/sdi.12205. ISSN 08940959.</w:t>
      </w:r>
    </w:p>
    <w:p w14:paraId="746764E8" w14:textId="0AAD1A2C" w:rsidR="00F53EFB" w:rsidRPr="00F53EFB" w:rsidRDefault="00F53EFB" w:rsidP="00F53EFB">
      <w:pPr>
        <w:tabs>
          <w:tab w:val="left" w:pos="708"/>
          <w:tab w:val="center" w:pos="4536"/>
          <w:tab w:val="right" w:pos="9072"/>
        </w:tabs>
        <w:spacing w:after="240" w:line="360" w:lineRule="auto"/>
        <w:jc w:val="both"/>
        <w:rPr>
          <w:rFonts w:ascii="Arial" w:eastAsia="Times New Roman" w:hAnsi="Arial" w:cs="Arial"/>
          <w:sz w:val="24"/>
          <w:szCs w:val="24"/>
          <w:lang w:eastAsia="cs-CZ"/>
        </w:rPr>
      </w:pPr>
      <w:r w:rsidRPr="00F53EFB">
        <w:rPr>
          <w:rFonts w:ascii="Arial" w:eastAsia="Times New Roman" w:hAnsi="Arial" w:cs="Arial"/>
          <w:sz w:val="24"/>
          <w:szCs w:val="24"/>
          <w:lang w:eastAsia="cs-CZ"/>
        </w:rPr>
        <w:t xml:space="preserve">ARONE, Kátia Michelli Bertoldi, Cleyton Zanardo DE OLIVEIRA, Lívia Maria GARBIN, Paula Elaine Diniz DOS REIS, Cristina Maria GALVÃO a Renata Cristina de Campos Pereira SILVEIRA. Thrombotic obstruction of the central venous catheter in patients undergoing hematopoietic stem cell transplantation. </w:t>
      </w:r>
      <w:r w:rsidRPr="00F53EFB">
        <w:rPr>
          <w:rFonts w:ascii="Arial" w:eastAsia="Times New Roman" w:hAnsi="Arial" w:cs="Arial"/>
          <w:i/>
          <w:iCs/>
          <w:sz w:val="24"/>
          <w:szCs w:val="24"/>
          <w:lang w:eastAsia="cs-CZ"/>
        </w:rPr>
        <w:t xml:space="preserve">Revista </w:t>
      </w:r>
      <w:proofErr w:type="gramStart"/>
      <w:r w:rsidRPr="00F53EFB">
        <w:rPr>
          <w:rFonts w:ascii="Arial" w:eastAsia="Times New Roman" w:hAnsi="Arial" w:cs="Arial"/>
          <w:i/>
          <w:iCs/>
          <w:sz w:val="24"/>
          <w:szCs w:val="24"/>
          <w:lang w:eastAsia="cs-CZ"/>
        </w:rPr>
        <w:t>Latino</w:t>
      </w:r>
      <w:proofErr w:type="gramEnd"/>
      <w:r w:rsidRPr="00F53EFB">
        <w:rPr>
          <w:rFonts w:ascii="Arial" w:eastAsia="Times New Roman" w:hAnsi="Arial" w:cs="Arial"/>
          <w:i/>
          <w:iCs/>
          <w:sz w:val="24"/>
          <w:szCs w:val="24"/>
          <w:lang w:eastAsia="cs-CZ"/>
        </w:rPr>
        <w:t>-Americana de Enfermagem</w:t>
      </w:r>
      <w:r w:rsidRPr="00F53EFB">
        <w:rPr>
          <w:rFonts w:ascii="Arial" w:eastAsia="Times New Roman" w:hAnsi="Arial" w:cs="Arial"/>
          <w:sz w:val="24"/>
          <w:szCs w:val="24"/>
          <w:lang w:eastAsia="cs-CZ"/>
        </w:rPr>
        <w:t xml:space="preserve"> [online]. 2012, </w:t>
      </w:r>
      <w:r w:rsidRPr="00F53EFB">
        <w:rPr>
          <w:rFonts w:ascii="Arial" w:eastAsia="Times New Roman" w:hAnsi="Arial" w:cs="Arial"/>
          <w:b/>
          <w:bCs/>
          <w:sz w:val="24"/>
          <w:szCs w:val="24"/>
          <w:lang w:eastAsia="cs-CZ"/>
        </w:rPr>
        <w:t>20</w:t>
      </w:r>
      <w:r w:rsidRPr="00F53EFB">
        <w:rPr>
          <w:rFonts w:ascii="Arial" w:eastAsia="Times New Roman" w:hAnsi="Arial" w:cs="Arial"/>
          <w:sz w:val="24"/>
          <w:szCs w:val="24"/>
          <w:lang w:eastAsia="cs-CZ"/>
        </w:rPr>
        <w:t>(4), 804-812 [cit. 2018-0</w:t>
      </w:r>
      <w:r w:rsidR="00B61253">
        <w:rPr>
          <w:rFonts w:ascii="Arial" w:eastAsia="Times New Roman" w:hAnsi="Arial" w:cs="Arial"/>
          <w:sz w:val="24"/>
          <w:szCs w:val="24"/>
          <w:lang w:eastAsia="cs-CZ"/>
        </w:rPr>
        <w:t>3</w:t>
      </w:r>
      <w:r w:rsidRPr="00F53EFB">
        <w:rPr>
          <w:rFonts w:ascii="Arial" w:eastAsia="Times New Roman" w:hAnsi="Arial" w:cs="Arial"/>
          <w:sz w:val="24"/>
          <w:szCs w:val="24"/>
          <w:lang w:eastAsia="cs-CZ"/>
        </w:rPr>
        <w:t>-</w:t>
      </w:r>
      <w:r w:rsidR="00B61253">
        <w:rPr>
          <w:rFonts w:ascii="Arial" w:eastAsia="Times New Roman" w:hAnsi="Arial" w:cs="Arial"/>
          <w:sz w:val="24"/>
          <w:szCs w:val="24"/>
          <w:lang w:eastAsia="cs-CZ"/>
        </w:rPr>
        <w:t>15</w:t>
      </w:r>
      <w:r w:rsidRPr="00F53EFB">
        <w:rPr>
          <w:rFonts w:ascii="Arial" w:eastAsia="Times New Roman" w:hAnsi="Arial" w:cs="Arial"/>
          <w:sz w:val="24"/>
          <w:szCs w:val="24"/>
          <w:lang w:eastAsia="cs-CZ"/>
        </w:rPr>
        <w:t>]. DOI: 10.1590/S0104-11692012000400022. ISSN 01041169.</w:t>
      </w:r>
    </w:p>
    <w:p w14:paraId="28031E44" w14:textId="77777777" w:rsidR="008E3DFF" w:rsidRDefault="008E3DFF" w:rsidP="008E3DFF">
      <w:pPr>
        <w:spacing w:after="240" w:line="360" w:lineRule="auto"/>
        <w:jc w:val="both"/>
        <w:rPr>
          <w:rFonts w:ascii="Arial" w:hAnsi="Arial" w:cs="Arial"/>
          <w:sz w:val="24"/>
          <w:szCs w:val="24"/>
        </w:rPr>
      </w:pPr>
      <w:r w:rsidRPr="00715B4B">
        <w:rPr>
          <w:rFonts w:ascii="Arial" w:hAnsi="Arial" w:cs="Arial"/>
          <w:sz w:val="24"/>
          <w:szCs w:val="24"/>
        </w:rPr>
        <w:t xml:space="preserve">ARUL, G. S., H. LIVINGSTONE, P. BROMLEY a J. BENNETT. Ultrasound-guided percutaneous insertion of 2.7 Fr tunnelled Broviac lines in neonates and small infants. </w:t>
      </w:r>
      <w:r w:rsidRPr="00715B4B">
        <w:rPr>
          <w:rFonts w:ascii="Arial" w:hAnsi="Arial" w:cs="Arial"/>
          <w:i/>
          <w:iCs/>
          <w:sz w:val="24"/>
          <w:szCs w:val="24"/>
        </w:rPr>
        <w:t>Pediatric Surgery International</w:t>
      </w:r>
      <w:r w:rsidRPr="00715B4B">
        <w:rPr>
          <w:rFonts w:ascii="Arial" w:hAnsi="Arial" w:cs="Arial"/>
          <w:sz w:val="24"/>
          <w:szCs w:val="24"/>
        </w:rPr>
        <w:t xml:space="preserve"> [online]. 2010, </w:t>
      </w:r>
      <w:r w:rsidRPr="00715B4B">
        <w:rPr>
          <w:rFonts w:ascii="Arial" w:hAnsi="Arial" w:cs="Arial"/>
          <w:b/>
          <w:bCs/>
          <w:sz w:val="24"/>
          <w:szCs w:val="24"/>
        </w:rPr>
        <w:t>26</w:t>
      </w:r>
      <w:r w:rsidRPr="00715B4B">
        <w:rPr>
          <w:rFonts w:ascii="Arial" w:hAnsi="Arial" w:cs="Arial"/>
          <w:sz w:val="24"/>
          <w:szCs w:val="24"/>
        </w:rPr>
        <w:t xml:space="preserve">(8), 815-818 [cit. 2017-10-16]. DOI: 10.1007/s00383-010-2616-3. ISSN 0179-0358. Dostupné z: </w:t>
      </w:r>
      <w:hyperlink r:id="rId10" w:history="1">
        <w:r w:rsidRPr="00F54081">
          <w:rPr>
            <w:rStyle w:val="Hypertextovodkaz"/>
            <w:rFonts w:ascii="Arial" w:hAnsi="Arial" w:cs="Arial"/>
            <w:sz w:val="24"/>
            <w:szCs w:val="24"/>
          </w:rPr>
          <w:t>http://link.springer.com/10.1007/s00383-010-2616-3</w:t>
        </w:r>
      </w:hyperlink>
    </w:p>
    <w:p w14:paraId="1AACEF6C" w14:textId="77777777" w:rsidR="00731454" w:rsidRPr="009E4C94" w:rsidRDefault="00731454" w:rsidP="00731454">
      <w:pPr>
        <w:spacing w:after="240" w:line="360" w:lineRule="auto"/>
        <w:jc w:val="both"/>
        <w:rPr>
          <w:rFonts w:ascii="Arial" w:eastAsia="Calibri" w:hAnsi="Arial" w:cs="Arial"/>
          <w:sz w:val="24"/>
          <w:szCs w:val="24"/>
        </w:rPr>
      </w:pPr>
      <w:bookmarkStart w:id="23" w:name="_Hlk507615025"/>
      <w:bookmarkStart w:id="24" w:name="_Hlk503980925"/>
      <w:r w:rsidRPr="009E4C94">
        <w:rPr>
          <w:rFonts w:ascii="Arial" w:eastAsia="Calibri" w:hAnsi="Arial" w:cs="Arial"/>
          <w:sz w:val="24"/>
          <w:szCs w:val="24"/>
        </w:rPr>
        <w:t xml:space="preserve">BTAICHE, Imad F., Debra S. KOVACEVICH, Nabil KHALIDI a Lorelei F. PAPKE. Major article: The effects of needleless connectors on catheter-related bloodstream infections. </w:t>
      </w:r>
      <w:r w:rsidRPr="009E4C94">
        <w:rPr>
          <w:rFonts w:ascii="Arial" w:eastAsia="Calibri" w:hAnsi="Arial" w:cs="Arial"/>
          <w:i/>
          <w:iCs/>
          <w:sz w:val="24"/>
          <w:szCs w:val="24"/>
        </w:rPr>
        <w:t>AJIC: American Journal of Infection Control</w:t>
      </w:r>
      <w:r w:rsidRPr="009E4C94">
        <w:rPr>
          <w:rFonts w:ascii="Arial" w:eastAsia="Calibri" w:hAnsi="Arial" w:cs="Arial"/>
          <w:sz w:val="24"/>
          <w:szCs w:val="24"/>
        </w:rPr>
        <w:t xml:space="preserve"> [online]. 2011, </w:t>
      </w:r>
      <w:r w:rsidRPr="009E4C94">
        <w:rPr>
          <w:rFonts w:ascii="Arial" w:eastAsia="Calibri" w:hAnsi="Arial" w:cs="Arial"/>
          <w:b/>
          <w:bCs/>
          <w:sz w:val="24"/>
          <w:szCs w:val="24"/>
        </w:rPr>
        <w:t>39</w:t>
      </w:r>
      <w:r w:rsidRPr="009E4C94">
        <w:rPr>
          <w:rFonts w:ascii="Arial" w:eastAsia="Calibri" w:hAnsi="Arial" w:cs="Arial"/>
          <w:sz w:val="24"/>
          <w:szCs w:val="24"/>
        </w:rPr>
        <w:t>(4), 277-283 [cit. 2018-05-03]. DOI: 10.1016/j.ajic.2010.07.011. ISSN 01966553.</w:t>
      </w:r>
    </w:p>
    <w:p w14:paraId="7769B81B" w14:textId="77777777" w:rsidR="008E3DFF" w:rsidRDefault="008E3DFF" w:rsidP="008E3DFF">
      <w:pPr>
        <w:spacing w:after="240" w:line="360" w:lineRule="auto"/>
        <w:jc w:val="both"/>
        <w:rPr>
          <w:rFonts w:ascii="Arial" w:hAnsi="Arial" w:cs="Arial"/>
          <w:iCs/>
          <w:sz w:val="24"/>
          <w:szCs w:val="24"/>
        </w:rPr>
      </w:pPr>
      <w:r w:rsidRPr="00BE7351">
        <w:rPr>
          <w:rFonts w:ascii="Arial" w:hAnsi="Arial" w:cs="Arial"/>
          <w:iCs/>
          <w:sz w:val="24"/>
          <w:szCs w:val="24"/>
        </w:rPr>
        <w:t xml:space="preserve">DAMBKOWSKI, Carl L., Claire T. ABRAJANO a James WALL. Ultrasound-Guided Percutaneous Vein Access for Placement of Broviac Catheters in Extremely Low Birth Weight Neonates: A Series of 3 Successful Cases. </w:t>
      </w:r>
      <w:r w:rsidRPr="00BE7351">
        <w:rPr>
          <w:rFonts w:ascii="Arial" w:hAnsi="Arial" w:cs="Arial"/>
          <w:i/>
          <w:iCs/>
          <w:sz w:val="24"/>
          <w:szCs w:val="24"/>
        </w:rPr>
        <w:t>Journal of Laparoendoscopic &amp; Advanced Surgical Techniques</w:t>
      </w:r>
      <w:r w:rsidRPr="00BE7351">
        <w:rPr>
          <w:rFonts w:ascii="Arial" w:hAnsi="Arial" w:cs="Arial"/>
          <w:iCs/>
          <w:sz w:val="24"/>
          <w:szCs w:val="24"/>
        </w:rPr>
        <w:t xml:space="preserve"> [online]. 2015, </w:t>
      </w:r>
      <w:r w:rsidRPr="00BE7351">
        <w:rPr>
          <w:rFonts w:ascii="Arial" w:hAnsi="Arial" w:cs="Arial"/>
          <w:b/>
          <w:bCs/>
          <w:iCs/>
          <w:sz w:val="24"/>
          <w:szCs w:val="24"/>
        </w:rPr>
        <w:t>25</w:t>
      </w:r>
      <w:r w:rsidRPr="00BE7351">
        <w:rPr>
          <w:rFonts w:ascii="Arial" w:hAnsi="Arial" w:cs="Arial"/>
          <w:iCs/>
          <w:sz w:val="24"/>
          <w:szCs w:val="24"/>
        </w:rPr>
        <w:t xml:space="preserve">(11), </w:t>
      </w:r>
      <w:bookmarkStart w:id="25" w:name="_Hlk508093093"/>
      <w:r w:rsidRPr="00BE7351">
        <w:rPr>
          <w:rFonts w:ascii="Arial" w:hAnsi="Arial" w:cs="Arial"/>
          <w:iCs/>
          <w:sz w:val="24"/>
          <w:szCs w:val="24"/>
        </w:rPr>
        <w:t xml:space="preserve">958-960 </w:t>
      </w:r>
      <w:bookmarkEnd w:id="25"/>
      <w:r w:rsidRPr="00BE7351">
        <w:rPr>
          <w:rFonts w:ascii="Arial" w:hAnsi="Arial" w:cs="Arial"/>
          <w:iCs/>
          <w:sz w:val="24"/>
          <w:szCs w:val="24"/>
        </w:rPr>
        <w:t xml:space="preserve">[cit. 2018-03-06]. DOI: 10.1089/lap.2015.0315. ISSN 1092-6429. Dostupné z: </w:t>
      </w:r>
      <w:hyperlink r:id="rId11" w:history="1">
        <w:r w:rsidRPr="00360CE5">
          <w:rPr>
            <w:rStyle w:val="Hypertextovodkaz"/>
            <w:rFonts w:ascii="Arial" w:hAnsi="Arial" w:cs="Arial"/>
            <w:iCs/>
            <w:sz w:val="24"/>
            <w:szCs w:val="24"/>
          </w:rPr>
          <w:t>http://online.liebertpub.com/doi/10.1089/lap.2015.0315</w:t>
        </w:r>
      </w:hyperlink>
    </w:p>
    <w:p w14:paraId="2DC8D4A7" w14:textId="77777777" w:rsidR="008E3DFF" w:rsidRPr="004B7BCE" w:rsidRDefault="008E3DFF" w:rsidP="008E3DFF">
      <w:pPr>
        <w:spacing w:after="240" w:line="360" w:lineRule="auto"/>
        <w:jc w:val="both"/>
        <w:rPr>
          <w:rFonts w:ascii="Arial" w:eastAsia="Calibri" w:hAnsi="Arial" w:cs="Arial"/>
          <w:sz w:val="24"/>
          <w:szCs w:val="24"/>
        </w:rPr>
      </w:pPr>
      <w:r w:rsidRPr="004B7BCE">
        <w:rPr>
          <w:rFonts w:ascii="Arial" w:eastAsia="Calibri" w:hAnsi="Arial" w:cs="Arial"/>
          <w:sz w:val="24"/>
          <w:szCs w:val="24"/>
        </w:rPr>
        <w:t>EDMISTON</w:t>
      </w:r>
      <w:bookmarkEnd w:id="23"/>
      <w:r w:rsidRPr="004B7BCE">
        <w:rPr>
          <w:rFonts w:ascii="Arial" w:eastAsia="Calibri" w:hAnsi="Arial" w:cs="Arial"/>
          <w:sz w:val="24"/>
          <w:szCs w:val="24"/>
        </w:rPr>
        <w:t xml:space="preserve">, Charles E., Russell K. GRIGGS, Judith TANNER, Maureen SPENCER, Gary R. SEABROOK a David LEAPER. Perioperative hair removal in the 21st century: Utilizing an innovative vacuum-assisted technology to safely expedite hair </w:t>
      </w:r>
      <w:r w:rsidRPr="004B7BCE">
        <w:rPr>
          <w:rFonts w:ascii="Arial" w:eastAsia="Calibri" w:hAnsi="Arial" w:cs="Arial"/>
          <w:sz w:val="24"/>
          <w:szCs w:val="24"/>
        </w:rPr>
        <w:lastRenderedPageBreak/>
        <w:t xml:space="preserve">removal before surgery. </w:t>
      </w:r>
      <w:r w:rsidRPr="004B7BCE">
        <w:rPr>
          <w:rFonts w:ascii="Arial" w:eastAsia="Calibri" w:hAnsi="Arial" w:cs="Arial"/>
          <w:i/>
          <w:iCs/>
          <w:sz w:val="24"/>
          <w:szCs w:val="24"/>
        </w:rPr>
        <w:t>American Journal of Infection Control</w:t>
      </w:r>
      <w:r w:rsidRPr="004B7BCE">
        <w:rPr>
          <w:rFonts w:ascii="Arial" w:eastAsia="Calibri" w:hAnsi="Arial" w:cs="Arial"/>
          <w:sz w:val="24"/>
          <w:szCs w:val="24"/>
        </w:rPr>
        <w:t xml:space="preserve"> [online]. 2016, </w:t>
      </w:r>
      <w:r w:rsidRPr="004B7BCE">
        <w:rPr>
          <w:rFonts w:ascii="Arial" w:eastAsia="Calibri" w:hAnsi="Arial" w:cs="Arial"/>
          <w:b/>
          <w:bCs/>
          <w:sz w:val="24"/>
          <w:szCs w:val="24"/>
        </w:rPr>
        <w:t>44</w:t>
      </w:r>
      <w:r w:rsidRPr="004B7BCE">
        <w:rPr>
          <w:rFonts w:ascii="Arial" w:eastAsia="Calibri" w:hAnsi="Arial" w:cs="Arial"/>
          <w:sz w:val="24"/>
          <w:szCs w:val="24"/>
        </w:rPr>
        <w:t xml:space="preserve">(12), </w:t>
      </w:r>
      <w:bookmarkStart w:id="26" w:name="_Hlk507615634"/>
      <w:r w:rsidRPr="004B7BCE">
        <w:rPr>
          <w:rFonts w:ascii="Arial" w:eastAsia="Calibri" w:hAnsi="Arial" w:cs="Arial"/>
          <w:sz w:val="24"/>
          <w:szCs w:val="24"/>
        </w:rPr>
        <w:t xml:space="preserve">1639-1644 </w:t>
      </w:r>
      <w:bookmarkEnd w:id="26"/>
      <w:r w:rsidRPr="004B7BCE">
        <w:rPr>
          <w:rFonts w:ascii="Arial" w:eastAsia="Calibri" w:hAnsi="Arial" w:cs="Arial"/>
          <w:sz w:val="24"/>
          <w:szCs w:val="24"/>
        </w:rPr>
        <w:t xml:space="preserve">[cit. 2018-02-24]. DOI: 10.1016/j.ajic.2016.03.071. ISSN 01966553. Dostupné z: </w:t>
      </w:r>
      <w:hyperlink r:id="rId12" w:history="1">
        <w:r w:rsidRPr="004B7BCE">
          <w:rPr>
            <w:rFonts w:ascii="Arial" w:eastAsia="Calibri" w:hAnsi="Arial" w:cs="Arial"/>
            <w:color w:val="0563C1"/>
            <w:sz w:val="24"/>
            <w:szCs w:val="24"/>
            <w:u w:val="single"/>
          </w:rPr>
          <w:t>http://linkinghub.elsevier.com/retrieve/pii/S0196655316304886</w:t>
        </w:r>
      </w:hyperlink>
    </w:p>
    <w:p w14:paraId="0C92D36D" w14:textId="79D9E5BB" w:rsidR="00536A5F" w:rsidRPr="00536A5F" w:rsidRDefault="00536A5F" w:rsidP="00536A5F">
      <w:pPr>
        <w:spacing w:after="240" w:line="360" w:lineRule="auto"/>
        <w:jc w:val="both"/>
        <w:rPr>
          <w:rFonts w:ascii="Arial" w:eastAsia="Calibri" w:hAnsi="Arial" w:cs="Arial"/>
          <w:iCs/>
          <w:color w:val="0000FF"/>
          <w:sz w:val="24"/>
          <w:szCs w:val="24"/>
          <w:u w:val="single"/>
        </w:rPr>
      </w:pPr>
      <w:bookmarkStart w:id="27" w:name="_Hlk512164661"/>
      <w:r w:rsidRPr="00536A5F">
        <w:rPr>
          <w:rFonts w:ascii="Arial" w:eastAsia="Calibri" w:hAnsi="Arial" w:cs="Arial"/>
          <w:iCs/>
          <w:sz w:val="24"/>
          <w:szCs w:val="24"/>
        </w:rPr>
        <w:t>FENCL, Filip. Etanolová zátka v terapii a prevenci kat</w:t>
      </w:r>
      <w:r w:rsidR="00806E49">
        <w:rPr>
          <w:rFonts w:ascii="Arial" w:eastAsia="Calibri" w:hAnsi="Arial" w:cs="Arial"/>
          <w:iCs/>
          <w:sz w:val="24"/>
          <w:szCs w:val="24"/>
        </w:rPr>
        <w:t>é</w:t>
      </w:r>
      <w:r w:rsidRPr="00536A5F">
        <w:rPr>
          <w:rFonts w:ascii="Arial" w:eastAsia="Calibri" w:hAnsi="Arial" w:cs="Arial"/>
          <w:iCs/>
          <w:sz w:val="24"/>
          <w:szCs w:val="24"/>
        </w:rPr>
        <w:t xml:space="preserve">trové sepse. </w:t>
      </w:r>
      <w:r w:rsidRPr="00536A5F">
        <w:rPr>
          <w:rFonts w:ascii="Arial" w:eastAsia="Calibri" w:hAnsi="Arial" w:cs="Arial"/>
          <w:i/>
          <w:iCs/>
          <w:sz w:val="24"/>
          <w:szCs w:val="24"/>
        </w:rPr>
        <w:t>Česko-slovenská pediatrie</w:t>
      </w:r>
      <w:r w:rsidRPr="00536A5F">
        <w:rPr>
          <w:rFonts w:ascii="Arial" w:eastAsia="Calibri" w:hAnsi="Arial" w:cs="Arial"/>
          <w:iCs/>
          <w:sz w:val="24"/>
          <w:szCs w:val="24"/>
        </w:rPr>
        <w:t xml:space="preserve">. 2015, </w:t>
      </w:r>
      <w:r w:rsidRPr="00536A5F">
        <w:rPr>
          <w:rFonts w:ascii="Arial" w:eastAsia="Calibri" w:hAnsi="Arial" w:cs="Arial"/>
          <w:b/>
          <w:bCs/>
          <w:iCs/>
          <w:sz w:val="24"/>
          <w:szCs w:val="24"/>
        </w:rPr>
        <w:t>70</w:t>
      </w:r>
      <w:r w:rsidRPr="00536A5F">
        <w:rPr>
          <w:rFonts w:ascii="Arial" w:eastAsia="Calibri" w:hAnsi="Arial" w:cs="Arial"/>
          <w:iCs/>
          <w:sz w:val="24"/>
          <w:szCs w:val="24"/>
        </w:rPr>
        <w:t xml:space="preserve">(6), 351-355. ISSN 0069-2328. Dostupné také z: </w:t>
      </w:r>
      <w:hyperlink r:id="rId13" w:history="1">
        <w:r w:rsidRPr="00536A5F">
          <w:rPr>
            <w:rFonts w:ascii="Arial" w:eastAsia="Calibri" w:hAnsi="Arial" w:cs="Arial"/>
            <w:iCs/>
            <w:color w:val="0000FF"/>
            <w:sz w:val="24"/>
            <w:szCs w:val="24"/>
            <w:u w:val="single"/>
          </w:rPr>
          <w:t>http://www.prolekare.cz/cesko-slovenska-pediatrie-clanek/etanolova-zatka-v-terapii-a-prevenci-katetrove-sepse-56930</w:t>
        </w:r>
      </w:hyperlink>
    </w:p>
    <w:p w14:paraId="77C5BE62" w14:textId="73092238" w:rsidR="00A96756" w:rsidRPr="0029758B" w:rsidRDefault="00A96756" w:rsidP="00A96756">
      <w:pPr>
        <w:spacing w:after="240" w:line="360" w:lineRule="auto"/>
        <w:jc w:val="both"/>
        <w:rPr>
          <w:rFonts w:ascii="Arial" w:hAnsi="Arial" w:cs="Arial"/>
          <w:sz w:val="24"/>
          <w:szCs w:val="24"/>
        </w:rPr>
      </w:pPr>
      <w:r w:rsidRPr="0029758B">
        <w:rPr>
          <w:rFonts w:ascii="Arial" w:hAnsi="Arial" w:cs="Arial"/>
          <w:sz w:val="24"/>
          <w:szCs w:val="24"/>
        </w:rPr>
        <w:t>GLAC, Tomáš, Klára RUSKOVÁ, Dana STREITOVÁ a Milan MAJEK. Indikátor kvality ošetřovatelské péče v prevenci infekce místa inzerce centrálního žilního kat</w:t>
      </w:r>
      <w:r w:rsidR="00806E49">
        <w:rPr>
          <w:rFonts w:ascii="Arial" w:hAnsi="Arial" w:cs="Arial"/>
          <w:sz w:val="24"/>
          <w:szCs w:val="24"/>
        </w:rPr>
        <w:t>é</w:t>
      </w:r>
      <w:r w:rsidRPr="0029758B">
        <w:rPr>
          <w:rFonts w:ascii="Arial" w:hAnsi="Arial" w:cs="Arial"/>
          <w:sz w:val="24"/>
          <w:szCs w:val="24"/>
        </w:rPr>
        <w:t xml:space="preserve">tru. </w:t>
      </w:r>
      <w:r w:rsidRPr="0029758B">
        <w:rPr>
          <w:rFonts w:ascii="Arial" w:hAnsi="Arial" w:cs="Arial"/>
          <w:i/>
          <w:iCs/>
          <w:sz w:val="24"/>
          <w:szCs w:val="24"/>
        </w:rPr>
        <w:t>Florence</w:t>
      </w:r>
      <w:r w:rsidRPr="0029758B">
        <w:rPr>
          <w:rFonts w:ascii="Arial" w:hAnsi="Arial" w:cs="Arial"/>
          <w:sz w:val="24"/>
          <w:szCs w:val="24"/>
        </w:rPr>
        <w:t xml:space="preserve">. 2016, </w:t>
      </w:r>
      <w:r w:rsidRPr="0029758B">
        <w:rPr>
          <w:rFonts w:ascii="Arial" w:hAnsi="Arial" w:cs="Arial"/>
          <w:b/>
          <w:bCs/>
          <w:sz w:val="24"/>
          <w:szCs w:val="24"/>
        </w:rPr>
        <w:t>12</w:t>
      </w:r>
      <w:r w:rsidRPr="0029758B">
        <w:rPr>
          <w:rFonts w:ascii="Arial" w:hAnsi="Arial" w:cs="Arial"/>
          <w:sz w:val="24"/>
          <w:szCs w:val="24"/>
        </w:rPr>
        <w:t xml:space="preserve">(5), </w:t>
      </w:r>
      <w:bookmarkStart w:id="28" w:name="_Hlk512630309"/>
      <w:r w:rsidRPr="0029758B">
        <w:rPr>
          <w:rFonts w:ascii="Arial" w:hAnsi="Arial" w:cs="Arial"/>
          <w:sz w:val="24"/>
          <w:szCs w:val="24"/>
        </w:rPr>
        <w:t>34-35</w:t>
      </w:r>
      <w:bookmarkEnd w:id="28"/>
      <w:r w:rsidRPr="0029758B">
        <w:rPr>
          <w:rFonts w:ascii="Arial" w:hAnsi="Arial" w:cs="Arial"/>
          <w:sz w:val="24"/>
          <w:szCs w:val="24"/>
        </w:rPr>
        <w:t xml:space="preserve">. ISSN </w:t>
      </w:r>
      <w:proofErr w:type="gramStart"/>
      <w:r w:rsidRPr="0029758B">
        <w:rPr>
          <w:rFonts w:ascii="Arial" w:hAnsi="Arial" w:cs="Arial"/>
          <w:sz w:val="24"/>
          <w:szCs w:val="24"/>
        </w:rPr>
        <w:t>1801-464x</w:t>
      </w:r>
      <w:proofErr w:type="gramEnd"/>
      <w:r w:rsidRPr="0029758B">
        <w:rPr>
          <w:rFonts w:ascii="Arial" w:hAnsi="Arial" w:cs="Arial"/>
          <w:sz w:val="24"/>
          <w:szCs w:val="24"/>
        </w:rPr>
        <w:t>. Dostupné také z: http://www.florence.cz/</w:t>
      </w:r>
    </w:p>
    <w:p w14:paraId="7825A1DF" w14:textId="77777777" w:rsidR="00A96756" w:rsidRPr="000641FF" w:rsidRDefault="00A96756" w:rsidP="00A96756">
      <w:pPr>
        <w:spacing w:after="240" w:line="360" w:lineRule="auto"/>
        <w:jc w:val="both"/>
        <w:rPr>
          <w:rFonts w:ascii="Arial" w:eastAsia="Calibri" w:hAnsi="Arial" w:cs="Arial"/>
          <w:sz w:val="24"/>
          <w:szCs w:val="24"/>
        </w:rPr>
      </w:pPr>
      <w:r w:rsidRPr="000641FF">
        <w:rPr>
          <w:rFonts w:ascii="Arial" w:eastAsia="Calibri" w:hAnsi="Arial" w:cs="Arial"/>
          <w:sz w:val="24"/>
          <w:szCs w:val="24"/>
        </w:rPr>
        <w:t>HAMAD,</w:t>
      </w:r>
      <w:bookmarkEnd w:id="27"/>
      <w:r w:rsidRPr="000641FF">
        <w:rPr>
          <w:rFonts w:ascii="Arial" w:eastAsia="Calibri" w:hAnsi="Arial" w:cs="Arial"/>
          <w:sz w:val="24"/>
          <w:szCs w:val="24"/>
        </w:rPr>
        <w:t xml:space="preserve"> Mohammed, Reynu RAJAN, Nik KOSAI, Paul SUTTON, Srijit DAS a Hanafiah HARUNARASHID. Retained Fractured Fragment of A Central Venous Catheter: A Minimally Invasive Approach to Safe Retrieval. </w:t>
      </w:r>
      <w:r w:rsidRPr="000641FF">
        <w:rPr>
          <w:rFonts w:ascii="Arial" w:eastAsia="Calibri" w:hAnsi="Arial" w:cs="Arial"/>
          <w:i/>
          <w:iCs/>
          <w:sz w:val="24"/>
          <w:szCs w:val="24"/>
        </w:rPr>
        <w:t>Ethiopian Journal of Health Sciences</w:t>
      </w:r>
      <w:r w:rsidRPr="000641FF">
        <w:rPr>
          <w:rFonts w:ascii="Arial" w:eastAsia="Calibri" w:hAnsi="Arial" w:cs="Arial"/>
          <w:sz w:val="24"/>
          <w:szCs w:val="24"/>
        </w:rPr>
        <w:t xml:space="preserve"> [online]. 2016, </w:t>
      </w:r>
      <w:r w:rsidRPr="000641FF">
        <w:rPr>
          <w:rFonts w:ascii="Arial" w:eastAsia="Calibri" w:hAnsi="Arial" w:cs="Arial"/>
          <w:b/>
          <w:bCs/>
          <w:sz w:val="24"/>
          <w:szCs w:val="24"/>
        </w:rPr>
        <w:t>26</w:t>
      </w:r>
      <w:r w:rsidRPr="000641FF">
        <w:rPr>
          <w:rFonts w:ascii="Arial" w:eastAsia="Calibri" w:hAnsi="Arial" w:cs="Arial"/>
          <w:sz w:val="24"/>
          <w:szCs w:val="24"/>
        </w:rPr>
        <w:t xml:space="preserve">(1), </w:t>
      </w:r>
      <w:bookmarkStart w:id="29" w:name="_Hlk512164761"/>
      <w:r w:rsidRPr="000641FF">
        <w:rPr>
          <w:rFonts w:ascii="Arial" w:eastAsia="Calibri" w:hAnsi="Arial" w:cs="Arial"/>
          <w:sz w:val="24"/>
          <w:szCs w:val="24"/>
        </w:rPr>
        <w:t xml:space="preserve">85-88 </w:t>
      </w:r>
      <w:bookmarkEnd w:id="29"/>
      <w:r w:rsidRPr="000641FF">
        <w:rPr>
          <w:rFonts w:ascii="Arial" w:eastAsia="Calibri" w:hAnsi="Arial" w:cs="Arial"/>
          <w:sz w:val="24"/>
          <w:szCs w:val="24"/>
        </w:rPr>
        <w:t>[cit. 2018-03-17]. DOI: 10.4314/</w:t>
      </w:r>
      <w:proofErr w:type="gramStart"/>
      <w:r w:rsidRPr="000641FF">
        <w:rPr>
          <w:rFonts w:ascii="Arial" w:eastAsia="Calibri" w:hAnsi="Arial" w:cs="Arial"/>
          <w:sz w:val="24"/>
          <w:szCs w:val="24"/>
        </w:rPr>
        <w:t>ejhs.v</w:t>
      </w:r>
      <w:proofErr w:type="gramEnd"/>
      <w:r w:rsidRPr="000641FF">
        <w:rPr>
          <w:rFonts w:ascii="Arial" w:eastAsia="Calibri" w:hAnsi="Arial" w:cs="Arial"/>
          <w:sz w:val="24"/>
          <w:szCs w:val="24"/>
        </w:rPr>
        <w:t>26i1.14. ISSN 10291857.</w:t>
      </w:r>
    </w:p>
    <w:p w14:paraId="56BFD3FB" w14:textId="77777777" w:rsidR="008E3DFF" w:rsidRPr="00066E0A" w:rsidRDefault="008E3DFF" w:rsidP="008E3DFF">
      <w:pPr>
        <w:spacing w:after="240" w:line="360" w:lineRule="auto"/>
        <w:jc w:val="both"/>
        <w:rPr>
          <w:rFonts w:ascii="Arial" w:hAnsi="Arial" w:cs="Arial"/>
          <w:sz w:val="24"/>
          <w:szCs w:val="24"/>
        </w:rPr>
      </w:pPr>
      <w:r w:rsidRPr="00066E0A">
        <w:rPr>
          <w:rFonts w:ascii="Arial" w:hAnsi="Arial" w:cs="Arial"/>
          <w:sz w:val="24"/>
          <w:szCs w:val="24"/>
        </w:rPr>
        <w:t xml:space="preserve">HAYARAN, Nitin, Nitin GOYAL, Sudipta JOY a Aruna JAIN. Coiling of Central Venous Catheter: A Rare and Preventable Complication. </w:t>
      </w:r>
      <w:r w:rsidRPr="00066E0A">
        <w:rPr>
          <w:rFonts w:ascii="Arial" w:hAnsi="Arial" w:cs="Arial"/>
          <w:i/>
          <w:iCs/>
          <w:sz w:val="24"/>
          <w:szCs w:val="24"/>
        </w:rPr>
        <w:t>Anesthesia: Essays</w:t>
      </w:r>
      <w:r w:rsidRPr="00066E0A">
        <w:rPr>
          <w:rFonts w:ascii="Arial" w:hAnsi="Arial" w:cs="Arial"/>
          <w:sz w:val="24"/>
          <w:szCs w:val="24"/>
        </w:rPr>
        <w:t xml:space="preserve"> [online]. 2017, </w:t>
      </w:r>
      <w:r w:rsidRPr="00066E0A">
        <w:rPr>
          <w:rFonts w:ascii="Arial" w:hAnsi="Arial" w:cs="Arial"/>
          <w:b/>
          <w:bCs/>
          <w:sz w:val="24"/>
          <w:szCs w:val="24"/>
        </w:rPr>
        <w:t>11</w:t>
      </w:r>
      <w:r w:rsidRPr="00066E0A">
        <w:rPr>
          <w:rFonts w:ascii="Arial" w:hAnsi="Arial" w:cs="Arial"/>
          <w:sz w:val="24"/>
          <w:szCs w:val="24"/>
        </w:rPr>
        <w:t>(3), 773-775 [cit. 2017-10-15]. DOI: 10.4103/aer.AER_47_17. ISSN 02591162.</w:t>
      </w:r>
    </w:p>
    <w:p w14:paraId="18343AA6" w14:textId="77777777" w:rsidR="00A96756" w:rsidRPr="000641FF" w:rsidRDefault="00A96756" w:rsidP="00A96756">
      <w:pPr>
        <w:spacing w:after="240" w:line="360" w:lineRule="auto"/>
        <w:jc w:val="both"/>
        <w:rPr>
          <w:rFonts w:ascii="Arial" w:eastAsia="Calibri" w:hAnsi="Arial" w:cs="Arial"/>
          <w:sz w:val="24"/>
          <w:szCs w:val="24"/>
        </w:rPr>
      </w:pPr>
      <w:r w:rsidRPr="000641FF">
        <w:rPr>
          <w:rFonts w:ascii="Arial" w:eastAsia="Calibri" w:hAnsi="Arial" w:cs="Arial"/>
          <w:sz w:val="24"/>
          <w:szCs w:val="24"/>
        </w:rPr>
        <w:t xml:space="preserve">HERMITE, Laure, Jean-Pierre QUENOT, Abdelouaid NADJI, et al. Sodium citrate versus saline catheter locks for non-tunneled hemodialysis central venous catheters in critically ill adults: a randomized controlled trial. </w:t>
      </w:r>
      <w:r w:rsidRPr="000641FF">
        <w:rPr>
          <w:rFonts w:ascii="Arial" w:eastAsia="Calibri" w:hAnsi="Arial" w:cs="Arial"/>
          <w:i/>
          <w:iCs/>
          <w:sz w:val="24"/>
          <w:szCs w:val="24"/>
        </w:rPr>
        <w:t>Intensive Care Medicine</w:t>
      </w:r>
      <w:r w:rsidRPr="000641FF">
        <w:rPr>
          <w:rFonts w:ascii="Arial" w:eastAsia="Calibri" w:hAnsi="Arial" w:cs="Arial"/>
          <w:sz w:val="24"/>
          <w:szCs w:val="24"/>
        </w:rPr>
        <w:t xml:space="preserve"> [online]. 2012, </w:t>
      </w:r>
      <w:r w:rsidRPr="000641FF">
        <w:rPr>
          <w:rFonts w:ascii="Arial" w:eastAsia="Calibri" w:hAnsi="Arial" w:cs="Arial"/>
          <w:b/>
          <w:bCs/>
          <w:sz w:val="24"/>
          <w:szCs w:val="24"/>
        </w:rPr>
        <w:t>38</w:t>
      </w:r>
      <w:r w:rsidRPr="000641FF">
        <w:rPr>
          <w:rFonts w:ascii="Arial" w:eastAsia="Calibri" w:hAnsi="Arial" w:cs="Arial"/>
          <w:sz w:val="24"/>
          <w:szCs w:val="24"/>
        </w:rPr>
        <w:t>(2), 279-285 [cit. 2018-05-06]. DOI: 10.1007/s00134-011-2422-y. ISSN 03424642.</w:t>
      </w:r>
    </w:p>
    <w:p w14:paraId="26BAAC73" w14:textId="77777777" w:rsidR="00A96756" w:rsidRDefault="00A96756" w:rsidP="00A96756">
      <w:pPr>
        <w:spacing w:after="240" w:line="360" w:lineRule="auto"/>
        <w:jc w:val="both"/>
        <w:rPr>
          <w:rFonts w:ascii="Arial" w:hAnsi="Arial" w:cs="Arial"/>
          <w:sz w:val="24"/>
          <w:szCs w:val="24"/>
        </w:rPr>
      </w:pPr>
      <w:r w:rsidRPr="00EA3179">
        <w:rPr>
          <w:rFonts w:ascii="Arial" w:hAnsi="Arial" w:cs="Arial"/>
          <w:sz w:val="24"/>
          <w:szCs w:val="24"/>
        </w:rPr>
        <w:t xml:space="preserve">HRDY, Ondrej, Eva STRAZEVSKA, Petr SUK, Robert VACH, Radim KARLIK, Jiri JARKOVSKY, Igor SAS a Roman GAL. Central venous catheter-related thrombosis in intensive care </w:t>
      </w:r>
      <w:proofErr w:type="gramStart"/>
      <w:r w:rsidRPr="00EA3179">
        <w:rPr>
          <w:rFonts w:ascii="Arial" w:hAnsi="Arial" w:cs="Arial"/>
          <w:sz w:val="24"/>
          <w:szCs w:val="24"/>
        </w:rPr>
        <w:t>patients - incidence</w:t>
      </w:r>
      <w:proofErr w:type="gramEnd"/>
      <w:r w:rsidRPr="00EA3179">
        <w:rPr>
          <w:rFonts w:ascii="Arial" w:hAnsi="Arial" w:cs="Arial"/>
          <w:sz w:val="24"/>
          <w:szCs w:val="24"/>
        </w:rPr>
        <w:t xml:space="preserve"> and risk factors: A prospective observational study. </w:t>
      </w:r>
      <w:r w:rsidRPr="00EA3179">
        <w:rPr>
          <w:rFonts w:ascii="Arial" w:hAnsi="Arial" w:cs="Arial"/>
          <w:i/>
          <w:iCs/>
          <w:sz w:val="24"/>
          <w:szCs w:val="24"/>
        </w:rPr>
        <w:t>Biomedical Papers</w:t>
      </w:r>
      <w:r w:rsidRPr="00EA3179">
        <w:rPr>
          <w:rFonts w:ascii="Arial" w:hAnsi="Arial" w:cs="Arial"/>
          <w:sz w:val="24"/>
          <w:szCs w:val="24"/>
        </w:rPr>
        <w:t xml:space="preserve"> [online].</w:t>
      </w:r>
      <w:r w:rsidRPr="00266646">
        <w:t xml:space="preserve"> </w:t>
      </w:r>
      <w:r w:rsidRPr="00266646">
        <w:rPr>
          <w:rFonts w:ascii="Arial" w:hAnsi="Arial" w:cs="Arial"/>
          <w:sz w:val="24"/>
          <w:szCs w:val="24"/>
        </w:rPr>
        <w:t xml:space="preserve">2017, 161(4), </w:t>
      </w:r>
      <w:bookmarkStart w:id="30" w:name="_Hlk508899749"/>
      <w:r w:rsidRPr="00266646">
        <w:rPr>
          <w:rFonts w:ascii="Arial" w:hAnsi="Arial" w:cs="Arial"/>
          <w:sz w:val="24"/>
          <w:szCs w:val="24"/>
        </w:rPr>
        <w:t>369-373</w:t>
      </w:r>
      <w:r w:rsidRPr="00EA3179">
        <w:rPr>
          <w:rFonts w:ascii="Arial" w:hAnsi="Arial" w:cs="Arial"/>
          <w:sz w:val="24"/>
          <w:szCs w:val="24"/>
        </w:rPr>
        <w:t xml:space="preserve"> </w:t>
      </w:r>
      <w:bookmarkEnd w:id="30"/>
      <w:r w:rsidRPr="00EA3179">
        <w:rPr>
          <w:rFonts w:ascii="Arial" w:hAnsi="Arial" w:cs="Arial"/>
          <w:sz w:val="24"/>
          <w:szCs w:val="24"/>
        </w:rPr>
        <w:t xml:space="preserve">[cit. 2018-03-15]. DOI: </w:t>
      </w:r>
      <w:r w:rsidRPr="00EA3179">
        <w:rPr>
          <w:rFonts w:ascii="Arial" w:hAnsi="Arial" w:cs="Arial"/>
          <w:sz w:val="24"/>
          <w:szCs w:val="24"/>
        </w:rPr>
        <w:lastRenderedPageBreak/>
        <w:t>10.5507/bp.2017.034. ISSN 12138118. Dostupné z: http://biomed.papers.upol.cz/doi/10.5507/bp.2017.034.html</w:t>
      </w:r>
    </w:p>
    <w:p w14:paraId="62768FD1" w14:textId="77777777" w:rsidR="008E3DFF" w:rsidRDefault="008E3DFF" w:rsidP="008E3DFF">
      <w:pPr>
        <w:spacing w:after="240" w:line="360" w:lineRule="auto"/>
        <w:jc w:val="both"/>
        <w:rPr>
          <w:rFonts w:ascii="Arial" w:hAnsi="Arial" w:cs="Arial"/>
          <w:sz w:val="24"/>
          <w:szCs w:val="24"/>
        </w:rPr>
      </w:pPr>
      <w:r w:rsidRPr="002450F3">
        <w:rPr>
          <w:rFonts w:ascii="Arial" w:hAnsi="Arial" w:cs="Arial"/>
          <w:sz w:val="24"/>
          <w:szCs w:val="24"/>
        </w:rPr>
        <w:t xml:space="preserve">CHARVÁT, Jiří. </w:t>
      </w:r>
      <w:r w:rsidRPr="002450F3">
        <w:rPr>
          <w:rFonts w:ascii="Arial" w:hAnsi="Arial" w:cs="Arial"/>
          <w:i/>
          <w:iCs/>
          <w:sz w:val="24"/>
          <w:szCs w:val="24"/>
        </w:rPr>
        <w:t>Žilní vstupy: dlouhodobé a střednědobé</w:t>
      </w:r>
      <w:r w:rsidRPr="002450F3">
        <w:rPr>
          <w:rFonts w:ascii="Arial" w:hAnsi="Arial" w:cs="Arial"/>
          <w:sz w:val="24"/>
          <w:szCs w:val="24"/>
        </w:rPr>
        <w:t>. Praha: Grada Publishing, 2016. ISBN 978-80-247-5621-9.</w:t>
      </w:r>
    </w:p>
    <w:bookmarkEnd w:id="24"/>
    <w:p w14:paraId="79782F2C" w14:textId="77777777" w:rsidR="008E3DFF" w:rsidRDefault="008E3DFF" w:rsidP="008E3DFF">
      <w:pPr>
        <w:spacing w:after="240" w:line="360" w:lineRule="auto"/>
        <w:jc w:val="both"/>
        <w:rPr>
          <w:rFonts w:ascii="Arial" w:hAnsi="Arial" w:cs="Arial"/>
          <w:sz w:val="24"/>
          <w:szCs w:val="24"/>
        </w:rPr>
      </w:pPr>
      <w:r w:rsidRPr="00D8376E">
        <w:rPr>
          <w:rFonts w:ascii="Arial" w:hAnsi="Arial" w:cs="Arial"/>
          <w:sz w:val="24"/>
          <w:szCs w:val="24"/>
        </w:rPr>
        <w:t xml:space="preserve">CHYTILOVÁ, Eva. </w:t>
      </w:r>
      <w:r w:rsidRPr="00D8376E">
        <w:rPr>
          <w:rFonts w:ascii="Arial" w:hAnsi="Arial" w:cs="Arial"/>
          <w:i/>
          <w:iCs/>
          <w:sz w:val="24"/>
          <w:szCs w:val="24"/>
        </w:rPr>
        <w:t>Cévní přístupy pro hemodialýzu</w:t>
      </w:r>
      <w:r w:rsidRPr="00D8376E">
        <w:rPr>
          <w:rFonts w:ascii="Arial" w:hAnsi="Arial" w:cs="Arial"/>
          <w:sz w:val="24"/>
          <w:szCs w:val="24"/>
        </w:rPr>
        <w:t>. Praha: Mladá fronta, 2015. Aeskulap. ISBN 978-80-204-3657-3.</w:t>
      </w:r>
    </w:p>
    <w:p w14:paraId="12B69A8E" w14:textId="77777777" w:rsidR="005B384A" w:rsidRPr="005B384A" w:rsidRDefault="005B384A" w:rsidP="00A91CED">
      <w:pPr>
        <w:spacing w:after="0" w:line="360" w:lineRule="auto"/>
        <w:jc w:val="both"/>
        <w:rPr>
          <w:rFonts w:ascii="Arial" w:hAnsi="Arial" w:cs="Arial"/>
          <w:sz w:val="24"/>
          <w:szCs w:val="24"/>
        </w:rPr>
      </w:pPr>
      <w:r>
        <w:rPr>
          <w:rFonts w:ascii="Arial" w:hAnsi="Arial" w:cs="Arial"/>
          <w:sz w:val="24"/>
          <w:szCs w:val="24"/>
        </w:rPr>
        <w:t>JEŽ</w:t>
      </w:r>
      <w:r w:rsidRPr="005B384A">
        <w:rPr>
          <w:rFonts w:ascii="Arial" w:hAnsi="Arial" w:cs="Arial"/>
          <w:sz w:val="24"/>
          <w:szCs w:val="24"/>
        </w:rPr>
        <w:t>OVÁ,</w:t>
      </w:r>
      <w:r>
        <w:rPr>
          <w:rFonts w:ascii="Arial" w:hAnsi="Arial" w:cs="Arial"/>
          <w:sz w:val="24"/>
          <w:szCs w:val="24"/>
        </w:rPr>
        <w:t xml:space="preserve"> Ľubomíra a Katarína Ž</w:t>
      </w:r>
      <w:r w:rsidRPr="005B384A">
        <w:rPr>
          <w:rFonts w:ascii="Arial" w:hAnsi="Arial" w:cs="Arial"/>
          <w:sz w:val="24"/>
          <w:szCs w:val="24"/>
        </w:rPr>
        <w:t>IAKOVÁ. 2011. Starostlivosť o centrálny venózny</w:t>
      </w:r>
    </w:p>
    <w:p w14:paraId="0253FEE6" w14:textId="77777777" w:rsidR="005B384A" w:rsidRPr="005B384A" w:rsidRDefault="005B384A" w:rsidP="00A91CED">
      <w:pPr>
        <w:spacing w:after="0" w:line="360" w:lineRule="auto"/>
        <w:jc w:val="both"/>
        <w:rPr>
          <w:rFonts w:ascii="Arial" w:hAnsi="Arial" w:cs="Arial"/>
          <w:sz w:val="24"/>
          <w:szCs w:val="24"/>
        </w:rPr>
      </w:pPr>
      <w:r w:rsidRPr="005B384A">
        <w:rPr>
          <w:rFonts w:ascii="Arial" w:hAnsi="Arial" w:cs="Arial"/>
          <w:sz w:val="24"/>
          <w:szCs w:val="24"/>
        </w:rPr>
        <w:t xml:space="preserve">katéter. </w:t>
      </w:r>
      <w:r w:rsidRPr="005B384A">
        <w:rPr>
          <w:rFonts w:ascii="Arial" w:hAnsi="Arial" w:cs="Arial"/>
          <w:i/>
          <w:iCs/>
          <w:sz w:val="24"/>
          <w:szCs w:val="24"/>
        </w:rPr>
        <w:t xml:space="preserve">Profese on-line </w:t>
      </w:r>
      <w:r w:rsidRPr="005B384A">
        <w:rPr>
          <w:rFonts w:ascii="Arial" w:hAnsi="Arial" w:cs="Arial"/>
          <w:sz w:val="24"/>
          <w:szCs w:val="24"/>
        </w:rPr>
        <w:t>[online]</w:t>
      </w:r>
      <w:r w:rsidRPr="005B384A">
        <w:rPr>
          <w:rFonts w:ascii="Arial" w:hAnsi="Arial" w:cs="Arial"/>
          <w:i/>
          <w:iCs/>
          <w:sz w:val="24"/>
          <w:szCs w:val="24"/>
        </w:rPr>
        <w:t xml:space="preserve">. </w:t>
      </w:r>
      <w:r w:rsidRPr="005B384A">
        <w:rPr>
          <w:rFonts w:ascii="Arial" w:hAnsi="Arial" w:cs="Arial"/>
          <w:sz w:val="24"/>
          <w:szCs w:val="24"/>
        </w:rPr>
        <w:t xml:space="preserve">2011, </w:t>
      </w:r>
      <w:r w:rsidRPr="005B384A">
        <w:rPr>
          <w:rFonts w:ascii="Arial" w:hAnsi="Arial" w:cs="Arial"/>
          <w:b/>
          <w:bCs/>
          <w:sz w:val="24"/>
          <w:szCs w:val="24"/>
        </w:rPr>
        <w:t>4</w:t>
      </w:r>
      <w:r w:rsidRPr="005B384A">
        <w:rPr>
          <w:rFonts w:ascii="Arial" w:hAnsi="Arial" w:cs="Arial"/>
          <w:sz w:val="24"/>
          <w:szCs w:val="24"/>
        </w:rPr>
        <w:t>(1), 6-10 [cit. 1.12.2011]. ISSN: 1803-4330.</w:t>
      </w:r>
    </w:p>
    <w:bookmarkEnd w:id="21"/>
    <w:p w14:paraId="6B6671B4" w14:textId="77777777" w:rsidR="005B384A" w:rsidRDefault="005B384A" w:rsidP="00A91CED">
      <w:pPr>
        <w:spacing w:after="240" w:line="360" w:lineRule="auto"/>
        <w:jc w:val="both"/>
        <w:rPr>
          <w:rFonts w:ascii="Arial" w:hAnsi="Arial" w:cs="Arial"/>
          <w:sz w:val="24"/>
          <w:szCs w:val="24"/>
        </w:rPr>
      </w:pPr>
      <w:r w:rsidRPr="005B384A">
        <w:rPr>
          <w:rFonts w:ascii="Arial" w:hAnsi="Arial" w:cs="Arial"/>
          <w:sz w:val="24"/>
          <w:szCs w:val="24"/>
        </w:rPr>
        <w:t>Dostupné z: http://profeseonline.upol.cz/upload/soubory/2011_01/33-jezova.pdf.</w:t>
      </w:r>
    </w:p>
    <w:p w14:paraId="5424F06A" w14:textId="77777777" w:rsidR="00A96756" w:rsidRPr="000641FF" w:rsidRDefault="00A96756" w:rsidP="00A96756">
      <w:pPr>
        <w:spacing w:after="240" w:line="360" w:lineRule="auto"/>
        <w:jc w:val="both"/>
        <w:rPr>
          <w:rFonts w:ascii="Arial" w:eastAsia="Calibri" w:hAnsi="Arial" w:cs="Arial"/>
          <w:sz w:val="24"/>
          <w:szCs w:val="24"/>
        </w:rPr>
      </w:pPr>
      <w:bookmarkStart w:id="31" w:name="_Hlk513564791"/>
      <w:r w:rsidRPr="000641FF">
        <w:rPr>
          <w:rFonts w:ascii="Arial" w:eastAsia="Calibri" w:hAnsi="Arial" w:cs="Arial"/>
          <w:i/>
          <w:iCs/>
          <w:sz w:val="24"/>
          <w:szCs w:val="24"/>
        </w:rPr>
        <w:t>Journal of infusion Nursing: Infusion Therapy Standards of Practice</w:t>
      </w:r>
      <w:bookmarkEnd w:id="31"/>
      <w:r w:rsidRPr="000641FF">
        <w:rPr>
          <w:rFonts w:ascii="Arial" w:eastAsia="Calibri" w:hAnsi="Arial" w:cs="Arial"/>
          <w:sz w:val="24"/>
          <w:szCs w:val="24"/>
        </w:rPr>
        <w:t xml:space="preserve">. 315 Norwood Park South: Norwood, MA 02062, 2016, </w:t>
      </w:r>
      <w:r w:rsidRPr="000641FF">
        <w:rPr>
          <w:rFonts w:ascii="Arial" w:eastAsia="Calibri" w:hAnsi="Arial" w:cs="Arial"/>
          <w:b/>
          <w:bCs/>
          <w:sz w:val="24"/>
          <w:szCs w:val="24"/>
        </w:rPr>
        <w:t>39</w:t>
      </w:r>
      <w:r w:rsidRPr="000641FF">
        <w:rPr>
          <w:rFonts w:ascii="Arial" w:eastAsia="Calibri" w:hAnsi="Arial" w:cs="Arial"/>
          <w:sz w:val="24"/>
          <w:szCs w:val="24"/>
        </w:rPr>
        <w:t>(</w:t>
      </w:r>
      <w:proofErr w:type="gramStart"/>
      <w:r w:rsidRPr="000641FF">
        <w:rPr>
          <w:rFonts w:ascii="Arial" w:eastAsia="Calibri" w:hAnsi="Arial" w:cs="Arial"/>
          <w:sz w:val="24"/>
          <w:szCs w:val="24"/>
        </w:rPr>
        <w:t>1S</w:t>
      </w:r>
      <w:proofErr w:type="gramEnd"/>
      <w:r w:rsidRPr="000641FF">
        <w:rPr>
          <w:rFonts w:ascii="Arial" w:eastAsia="Calibri" w:hAnsi="Arial" w:cs="Arial"/>
          <w:sz w:val="24"/>
          <w:szCs w:val="24"/>
        </w:rPr>
        <w:t>), S1-156 ISSN 1533-1458.</w:t>
      </w:r>
    </w:p>
    <w:p w14:paraId="2828042D" w14:textId="77777777" w:rsidR="008E3DFF" w:rsidRPr="00565357" w:rsidRDefault="008E3DFF" w:rsidP="008E3DFF">
      <w:pPr>
        <w:spacing w:after="240" w:line="360" w:lineRule="auto"/>
        <w:jc w:val="both"/>
        <w:rPr>
          <w:rFonts w:ascii="Calibri" w:eastAsia="Calibri" w:hAnsi="Calibri" w:cs="Times New Roman"/>
        </w:rPr>
      </w:pPr>
      <w:r w:rsidRPr="00801CC2">
        <w:rPr>
          <w:rFonts w:ascii="Arial" w:hAnsi="Arial" w:cs="Arial"/>
          <w:iCs/>
          <w:sz w:val="24"/>
          <w:szCs w:val="24"/>
        </w:rPr>
        <w:t xml:space="preserve">LI, ZhanZhan a LiZhang CHEN. Comparison of ultrasound-guided modified Seldinger technique versus blind puncture for peripherally inserted central catheter: a meta-analysis of randomized controlled trials. </w:t>
      </w:r>
      <w:r w:rsidRPr="00801CC2">
        <w:rPr>
          <w:rFonts w:ascii="Arial" w:hAnsi="Arial" w:cs="Arial"/>
          <w:i/>
          <w:iCs/>
          <w:sz w:val="24"/>
          <w:szCs w:val="24"/>
        </w:rPr>
        <w:t>Critical Care</w:t>
      </w:r>
      <w:r w:rsidRPr="00801CC2">
        <w:rPr>
          <w:rFonts w:ascii="Arial" w:hAnsi="Arial" w:cs="Arial"/>
          <w:iCs/>
          <w:sz w:val="24"/>
          <w:szCs w:val="24"/>
        </w:rPr>
        <w:t xml:space="preserve"> [online]. 2015, </w:t>
      </w:r>
      <w:r w:rsidRPr="00801CC2">
        <w:rPr>
          <w:rFonts w:ascii="Arial" w:hAnsi="Arial" w:cs="Arial"/>
          <w:b/>
          <w:bCs/>
          <w:iCs/>
          <w:sz w:val="24"/>
          <w:szCs w:val="24"/>
        </w:rPr>
        <w:t>19</w:t>
      </w:r>
      <w:r w:rsidRPr="00801CC2">
        <w:rPr>
          <w:rFonts w:ascii="Arial" w:hAnsi="Arial" w:cs="Arial"/>
          <w:iCs/>
          <w:sz w:val="24"/>
          <w:szCs w:val="24"/>
        </w:rPr>
        <w:t>(1), 64- [cit. 2018-03-10]. DOI: 10.1186/s13054-015-0742-y. ISSN 1364-8535. Dostupné z: http://ccforum.com/content/19/1/64</w:t>
      </w:r>
    </w:p>
    <w:p w14:paraId="2234FAE1" w14:textId="77777777" w:rsidR="008E3DFF" w:rsidRDefault="008E3DFF" w:rsidP="008E3DFF">
      <w:pPr>
        <w:spacing w:after="240" w:line="360" w:lineRule="auto"/>
        <w:jc w:val="both"/>
        <w:rPr>
          <w:rFonts w:ascii="Arial" w:hAnsi="Arial" w:cs="Arial"/>
          <w:sz w:val="24"/>
          <w:szCs w:val="24"/>
        </w:rPr>
      </w:pPr>
      <w:r w:rsidRPr="0045154A">
        <w:rPr>
          <w:rFonts w:ascii="Arial" w:hAnsi="Arial" w:cs="Arial"/>
          <w:sz w:val="24"/>
          <w:szCs w:val="24"/>
        </w:rPr>
        <w:t xml:space="preserve">LIM, Ming Y., Aref AL-KALI, Aneel A. ASHRANI, et al. Comparison of complication rates of Hickman® catheters versus peripherally inserted central catheters in patients with acute myeloid leukemia undergoing induction chemotherapy. </w:t>
      </w:r>
      <w:r w:rsidRPr="0045154A">
        <w:rPr>
          <w:rFonts w:ascii="Arial" w:hAnsi="Arial" w:cs="Arial"/>
          <w:i/>
          <w:iCs/>
          <w:sz w:val="24"/>
          <w:szCs w:val="24"/>
        </w:rPr>
        <w:t>Leukemia</w:t>
      </w:r>
      <w:r w:rsidRPr="0045154A">
        <w:rPr>
          <w:rFonts w:ascii="Arial" w:hAnsi="Arial" w:cs="Arial"/>
          <w:sz w:val="24"/>
          <w:szCs w:val="24"/>
        </w:rPr>
        <w:t xml:space="preserve"> [online]. 2013, </w:t>
      </w:r>
      <w:r w:rsidRPr="0045154A">
        <w:rPr>
          <w:rFonts w:ascii="Arial" w:hAnsi="Arial" w:cs="Arial"/>
          <w:b/>
          <w:bCs/>
          <w:sz w:val="24"/>
          <w:szCs w:val="24"/>
        </w:rPr>
        <w:t>54</w:t>
      </w:r>
      <w:r w:rsidRPr="0045154A">
        <w:rPr>
          <w:rFonts w:ascii="Arial" w:hAnsi="Arial" w:cs="Arial"/>
          <w:sz w:val="24"/>
          <w:szCs w:val="24"/>
        </w:rPr>
        <w:t>(6), 1263-1267 [cit. 2017-10-16]. DOI: 10.3109/10428194.2012.742520. ISSN 10428194</w:t>
      </w:r>
    </w:p>
    <w:p w14:paraId="65895CFB" w14:textId="77777777" w:rsidR="00A96756" w:rsidRPr="000641FF" w:rsidRDefault="00A96756" w:rsidP="00A96756">
      <w:pPr>
        <w:spacing w:after="240" w:line="360" w:lineRule="auto"/>
        <w:jc w:val="both"/>
        <w:rPr>
          <w:rFonts w:ascii="Arial" w:eastAsia="Calibri" w:hAnsi="Arial" w:cs="Arial"/>
          <w:sz w:val="24"/>
          <w:szCs w:val="24"/>
        </w:rPr>
      </w:pPr>
      <w:r w:rsidRPr="000641FF">
        <w:rPr>
          <w:rFonts w:ascii="Arial" w:eastAsia="Calibri" w:hAnsi="Arial" w:cs="Arial"/>
          <w:sz w:val="24"/>
          <w:szCs w:val="24"/>
        </w:rPr>
        <w:t xml:space="preserve">LI PJ, LIANG ZA, FU P a FENG Y. Removal of a fractured tunneled cuffed catheter from the right atrium and inferior vena cava by percutaneous snare technique. </w:t>
      </w:r>
      <w:r w:rsidRPr="000641FF">
        <w:rPr>
          <w:rFonts w:ascii="Arial" w:eastAsia="Calibri" w:hAnsi="Arial" w:cs="Arial"/>
          <w:i/>
          <w:iCs/>
          <w:sz w:val="24"/>
          <w:szCs w:val="24"/>
        </w:rPr>
        <w:t>The Journal Of Vascular Access</w:t>
      </w:r>
      <w:r w:rsidRPr="000641FF">
        <w:rPr>
          <w:rFonts w:ascii="Arial" w:eastAsia="Calibri" w:hAnsi="Arial" w:cs="Arial"/>
          <w:sz w:val="24"/>
          <w:szCs w:val="24"/>
        </w:rPr>
        <w:t xml:space="preserve"> [online]. 2016, </w:t>
      </w:r>
      <w:r w:rsidRPr="000641FF">
        <w:rPr>
          <w:rFonts w:ascii="Arial" w:eastAsia="Calibri" w:hAnsi="Arial" w:cs="Arial"/>
          <w:b/>
          <w:bCs/>
          <w:sz w:val="24"/>
          <w:szCs w:val="24"/>
        </w:rPr>
        <w:t>17</w:t>
      </w:r>
      <w:r w:rsidRPr="000641FF">
        <w:rPr>
          <w:rFonts w:ascii="Arial" w:eastAsia="Calibri" w:hAnsi="Arial" w:cs="Arial"/>
          <w:sz w:val="24"/>
          <w:szCs w:val="24"/>
        </w:rPr>
        <w:t xml:space="preserve">(3), </w:t>
      </w:r>
      <w:bookmarkStart w:id="32" w:name="_Hlk512164559"/>
      <w:r w:rsidRPr="000641FF">
        <w:rPr>
          <w:rFonts w:ascii="Arial" w:eastAsia="Calibri" w:hAnsi="Arial" w:cs="Arial"/>
          <w:sz w:val="24"/>
          <w:szCs w:val="24"/>
        </w:rPr>
        <w:t xml:space="preserve">e42-3 </w:t>
      </w:r>
      <w:bookmarkEnd w:id="32"/>
      <w:r w:rsidRPr="000641FF">
        <w:rPr>
          <w:rFonts w:ascii="Arial" w:eastAsia="Calibri" w:hAnsi="Arial" w:cs="Arial"/>
          <w:sz w:val="24"/>
          <w:szCs w:val="24"/>
        </w:rPr>
        <w:t>[cit. 2018-03-17]. DOI: 10.5301/jva.5000497. ISSN 17246032.</w:t>
      </w:r>
    </w:p>
    <w:p w14:paraId="61C101D1" w14:textId="77777777" w:rsidR="00A96756" w:rsidRDefault="00A96756" w:rsidP="00A96756">
      <w:pPr>
        <w:spacing w:after="240" w:line="360" w:lineRule="auto"/>
        <w:jc w:val="both"/>
        <w:rPr>
          <w:rFonts w:ascii="Arial" w:hAnsi="Arial" w:cs="Arial"/>
          <w:sz w:val="24"/>
          <w:szCs w:val="24"/>
        </w:rPr>
      </w:pPr>
      <w:r w:rsidRPr="00636CF8">
        <w:rPr>
          <w:rFonts w:ascii="Arial" w:hAnsi="Arial" w:cs="Arial"/>
          <w:sz w:val="24"/>
          <w:szCs w:val="24"/>
        </w:rPr>
        <w:t xml:space="preserve">LOUBANI, Osama M. a Robert S. GREEN. A systematic review of extravasation and local tissue injury from administration of vasopressors through peripheral intravenous catheters and central venous catheters. </w:t>
      </w:r>
      <w:r w:rsidRPr="00636CF8">
        <w:rPr>
          <w:rFonts w:ascii="Arial" w:hAnsi="Arial" w:cs="Arial"/>
          <w:i/>
          <w:iCs/>
          <w:sz w:val="24"/>
          <w:szCs w:val="24"/>
        </w:rPr>
        <w:t>Journal of Critical Care</w:t>
      </w:r>
      <w:r w:rsidRPr="00636CF8">
        <w:rPr>
          <w:rFonts w:ascii="Arial" w:hAnsi="Arial" w:cs="Arial"/>
          <w:sz w:val="24"/>
          <w:szCs w:val="24"/>
        </w:rPr>
        <w:t xml:space="preserve"> [online]. 2015, </w:t>
      </w:r>
      <w:r w:rsidRPr="00636CF8">
        <w:rPr>
          <w:rFonts w:ascii="Arial" w:hAnsi="Arial" w:cs="Arial"/>
          <w:b/>
          <w:bCs/>
          <w:sz w:val="24"/>
          <w:szCs w:val="24"/>
        </w:rPr>
        <w:t>30</w:t>
      </w:r>
      <w:r w:rsidRPr="00636CF8">
        <w:rPr>
          <w:rFonts w:ascii="Arial" w:hAnsi="Arial" w:cs="Arial"/>
          <w:sz w:val="24"/>
          <w:szCs w:val="24"/>
        </w:rPr>
        <w:t xml:space="preserve">(3), </w:t>
      </w:r>
      <w:bookmarkStart w:id="33" w:name="_Hlk512358115"/>
      <w:r w:rsidRPr="00636CF8">
        <w:rPr>
          <w:rFonts w:ascii="Arial" w:hAnsi="Arial" w:cs="Arial"/>
          <w:sz w:val="24"/>
          <w:szCs w:val="24"/>
        </w:rPr>
        <w:lastRenderedPageBreak/>
        <w:t xml:space="preserve">653.e9-653.e17 </w:t>
      </w:r>
      <w:bookmarkEnd w:id="33"/>
      <w:r w:rsidRPr="00636CF8">
        <w:rPr>
          <w:rFonts w:ascii="Arial" w:hAnsi="Arial" w:cs="Arial"/>
          <w:sz w:val="24"/>
          <w:szCs w:val="24"/>
        </w:rPr>
        <w:t>[cit. 2018-04-23]. DOI: 10.1016/j.jcrc.2015.01.014. ISSN 08839441. Dostupné z: http://linkinghub.elsevier.com/retrieve/pii/S0883944115000337</w:t>
      </w:r>
    </w:p>
    <w:p w14:paraId="446F99B3" w14:textId="77777777" w:rsidR="00371A20" w:rsidRDefault="00371A20" w:rsidP="00A91CED">
      <w:pPr>
        <w:spacing w:line="360" w:lineRule="auto"/>
        <w:jc w:val="both"/>
        <w:rPr>
          <w:rFonts w:ascii="Arial" w:hAnsi="Arial" w:cs="Arial"/>
          <w:sz w:val="24"/>
          <w:szCs w:val="24"/>
        </w:rPr>
      </w:pPr>
      <w:r w:rsidRPr="00371A20">
        <w:rPr>
          <w:rFonts w:ascii="Arial" w:hAnsi="Arial" w:cs="Arial"/>
          <w:sz w:val="24"/>
          <w:szCs w:val="24"/>
        </w:rPr>
        <w:t>MAŇÁSEK, V., et al. Žilní vstupy v onkologii</w:t>
      </w:r>
      <w:r w:rsidRPr="00371A20">
        <w:rPr>
          <w:rFonts w:ascii="Arial" w:hAnsi="Arial" w:cs="Arial"/>
          <w:i/>
          <w:iCs/>
          <w:sz w:val="24"/>
          <w:szCs w:val="24"/>
        </w:rPr>
        <w:t xml:space="preserve">. Klin Onkol </w:t>
      </w:r>
      <w:r w:rsidRPr="00371A20">
        <w:rPr>
          <w:rFonts w:ascii="Arial" w:hAnsi="Arial" w:cs="Arial"/>
          <w:sz w:val="24"/>
          <w:szCs w:val="24"/>
        </w:rPr>
        <w:t xml:space="preserve">[online]. 2012 </w:t>
      </w:r>
      <w:r w:rsidRPr="00371A20">
        <w:rPr>
          <w:rFonts w:ascii="Arial" w:hAnsi="Arial" w:cs="Arial"/>
          <w:b/>
          <w:bCs/>
          <w:sz w:val="24"/>
          <w:szCs w:val="24"/>
        </w:rPr>
        <w:t>25</w:t>
      </w:r>
      <w:r w:rsidRPr="00371A20">
        <w:rPr>
          <w:rFonts w:ascii="Arial" w:hAnsi="Arial" w:cs="Arial"/>
          <w:sz w:val="24"/>
          <w:szCs w:val="24"/>
        </w:rPr>
        <w:t>(1), 9-16. [citace 2016-12-22] ISSN 1802-5307.</w:t>
      </w:r>
      <w:r w:rsidR="00A91CED">
        <w:rPr>
          <w:rFonts w:ascii="Arial" w:hAnsi="Arial" w:cs="Arial"/>
          <w:sz w:val="24"/>
          <w:szCs w:val="24"/>
        </w:rPr>
        <w:t xml:space="preserve"> </w:t>
      </w:r>
      <w:r w:rsidRPr="00371A20">
        <w:rPr>
          <w:rFonts w:ascii="Arial" w:hAnsi="Arial" w:cs="Arial"/>
          <w:sz w:val="24"/>
          <w:szCs w:val="24"/>
        </w:rPr>
        <w:t xml:space="preserve"> Dostupné z: http://www.linkos.cz/files/klinicka-onkologie/168/3917.pdf</w:t>
      </w:r>
    </w:p>
    <w:p w14:paraId="21C51E0E" w14:textId="77777777" w:rsidR="003F5864" w:rsidRPr="003F5864" w:rsidRDefault="003F5864" w:rsidP="003F5864">
      <w:pPr>
        <w:spacing w:after="240" w:line="360" w:lineRule="auto"/>
        <w:jc w:val="both"/>
        <w:rPr>
          <w:rFonts w:ascii="Arial" w:eastAsia="Calibri" w:hAnsi="Arial" w:cs="Arial"/>
          <w:sz w:val="24"/>
          <w:szCs w:val="24"/>
        </w:rPr>
      </w:pPr>
      <w:bookmarkStart w:id="34" w:name="_Hlk503716846"/>
      <w:r w:rsidRPr="003F5864">
        <w:rPr>
          <w:rFonts w:ascii="Arial" w:eastAsia="Calibri" w:hAnsi="Arial" w:cs="Arial"/>
          <w:sz w:val="24"/>
          <w:szCs w:val="24"/>
        </w:rPr>
        <w:t xml:space="preserve">MAŇÁSEK V. [Extravasation of Cytostatic </w:t>
      </w:r>
      <w:proofErr w:type="gramStart"/>
      <w:r w:rsidRPr="003F5864">
        <w:rPr>
          <w:rFonts w:ascii="Arial" w:eastAsia="Calibri" w:hAnsi="Arial" w:cs="Arial"/>
          <w:sz w:val="24"/>
          <w:szCs w:val="24"/>
        </w:rPr>
        <w:t>Drugs - Prevention</w:t>
      </w:r>
      <w:proofErr w:type="gramEnd"/>
      <w:r w:rsidRPr="003F5864">
        <w:rPr>
          <w:rFonts w:ascii="Arial" w:eastAsia="Calibri" w:hAnsi="Arial" w:cs="Arial"/>
          <w:sz w:val="24"/>
          <w:szCs w:val="24"/>
        </w:rPr>
        <w:t xml:space="preserve"> and Best Practices]. </w:t>
      </w:r>
      <w:r w:rsidRPr="003F5864">
        <w:rPr>
          <w:rFonts w:ascii="Arial" w:eastAsia="Calibri" w:hAnsi="Arial" w:cs="Arial"/>
          <w:i/>
          <w:iCs/>
          <w:sz w:val="24"/>
          <w:szCs w:val="24"/>
        </w:rPr>
        <w:t>Klinicka Onkologie: Casopis Ceske A Slovenske Onkologicke Spolecnosti</w:t>
      </w:r>
      <w:r w:rsidRPr="003F5864">
        <w:rPr>
          <w:rFonts w:ascii="Arial" w:eastAsia="Calibri" w:hAnsi="Arial" w:cs="Arial"/>
          <w:sz w:val="24"/>
          <w:szCs w:val="24"/>
        </w:rPr>
        <w:t xml:space="preserve"> [online]. 2016, </w:t>
      </w:r>
      <w:r w:rsidRPr="003F5864">
        <w:rPr>
          <w:rFonts w:ascii="Arial" w:eastAsia="Calibri" w:hAnsi="Arial" w:cs="Arial"/>
          <w:b/>
          <w:bCs/>
          <w:sz w:val="24"/>
          <w:szCs w:val="24"/>
        </w:rPr>
        <w:t>29</w:t>
      </w:r>
      <w:r w:rsidRPr="003F5864">
        <w:rPr>
          <w:rFonts w:ascii="Arial" w:eastAsia="Calibri" w:hAnsi="Arial" w:cs="Arial"/>
          <w:sz w:val="24"/>
          <w:szCs w:val="24"/>
        </w:rPr>
        <w:t>(2), 93-9 [cit. 2018-02-12]. ISSN 0862495X.</w:t>
      </w:r>
    </w:p>
    <w:bookmarkEnd w:id="34"/>
    <w:p w14:paraId="13E7F41C" w14:textId="77777777" w:rsidR="008E3DFF" w:rsidRPr="003E6C58" w:rsidRDefault="008E3DFF" w:rsidP="008E3DFF">
      <w:pPr>
        <w:spacing w:after="240" w:line="360" w:lineRule="auto"/>
        <w:jc w:val="both"/>
        <w:rPr>
          <w:rFonts w:ascii="Arial" w:hAnsi="Arial" w:cs="Arial"/>
          <w:sz w:val="24"/>
          <w:szCs w:val="24"/>
        </w:rPr>
      </w:pPr>
      <w:r w:rsidRPr="003E6C58">
        <w:rPr>
          <w:rFonts w:ascii="Arial" w:hAnsi="Arial" w:cs="Arial"/>
          <w:sz w:val="24"/>
          <w:szCs w:val="24"/>
        </w:rPr>
        <w:t xml:space="preserve">MARCY PY, SCHIAPPA R, FERRERO JM, et al. Patient satisfaction and acceptance of their totally implanted central venous catheter: a French prospective multicenter study. </w:t>
      </w:r>
      <w:r w:rsidRPr="003E6C58">
        <w:rPr>
          <w:rFonts w:ascii="Arial" w:hAnsi="Arial" w:cs="Arial"/>
          <w:i/>
          <w:iCs/>
          <w:sz w:val="24"/>
          <w:szCs w:val="24"/>
        </w:rPr>
        <w:t>The Journal Of Vascular Access</w:t>
      </w:r>
      <w:r w:rsidRPr="003E6C58">
        <w:rPr>
          <w:rFonts w:ascii="Arial" w:hAnsi="Arial" w:cs="Arial"/>
          <w:sz w:val="24"/>
          <w:szCs w:val="24"/>
        </w:rPr>
        <w:t xml:space="preserve"> [online]. 2017, </w:t>
      </w:r>
      <w:r w:rsidRPr="003E6C58">
        <w:rPr>
          <w:rFonts w:ascii="Arial" w:hAnsi="Arial" w:cs="Arial"/>
          <w:b/>
          <w:bCs/>
          <w:sz w:val="24"/>
          <w:szCs w:val="24"/>
        </w:rPr>
        <w:t>18</w:t>
      </w:r>
      <w:r w:rsidRPr="003E6C58">
        <w:rPr>
          <w:rFonts w:ascii="Arial" w:hAnsi="Arial" w:cs="Arial"/>
          <w:sz w:val="24"/>
          <w:szCs w:val="24"/>
        </w:rPr>
        <w:t>(5), 390-395 [cit. 2017-10-15]. DOI: 10.5301/jva.5000744. ISSN 17246032.</w:t>
      </w:r>
    </w:p>
    <w:p w14:paraId="448C9350" w14:textId="77777777" w:rsidR="00731454" w:rsidRPr="00C974FB" w:rsidRDefault="00731454" w:rsidP="00731454">
      <w:pPr>
        <w:spacing w:after="240" w:line="360" w:lineRule="auto"/>
        <w:jc w:val="both"/>
        <w:rPr>
          <w:rFonts w:ascii="Arial" w:hAnsi="Arial" w:cs="Arial"/>
          <w:sz w:val="24"/>
          <w:szCs w:val="24"/>
        </w:rPr>
      </w:pPr>
      <w:r w:rsidRPr="00C974FB">
        <w:rPr>
          <w:rFonts w:ascii="Arial" w:hAnsi="Arial" w:cs="Arial"/>
          <w:sz w:val="24"/>
          <w:szCs w:val="24"/>
        </w:rPr>
        <w:t xml:space="preserve">MICKLOS, Lisa. Do Needle-Free Connectors Prevent Catheter-Related Bloodstream Infections in Patients Receiving Hemodialysis Treatments Using Central Venous </w:t>
      </w:r>
      <w:proofErr w:type="gramStart"/>
      <w:r w:rsidRPr="00C974FB">
        <w:rPr>
          <w:rFonts w:ascii="Arial" w:hAnsi="Arial" w:cs="Arial"/>
          <w:sz w:val="24"/>
          <w:szCs w:val="24"/>
        </w:rPr>
        <w:t>Catheters?.</w:t>
      </w:r>
      <w:proofErr w:type="gramEnd"/>
      <w:r w:rsidRPr="00C974FB">
        <w:rPr>
          <w:rFonts w:ascii="Arial" w:hAnsi="Arial" w:cs="Arial"/>
          <w:sz w:val="24"/>
          <w:szCs w:val="24"/>
        </w:rPr>
        <w:t xml:space="preserve"> </w:t>
      </w:r>
      <w:r w:rsidRPr="00C974FB">
        <w:rPr>
          <w:rFonts w:ascii="Arial" w:hAnsi="Arial" w:cs="Arial"/>
          <w:i/>
          <w:iCs/>
          <w:sz w:val="24"/>
          <w:szCs w:val="24"/>
        </w:rPr>
        <w:t>Nephrology Nursing Journal</w:t>
      </w:r>
      <w:r w:rsidRPr="00C974FB">
        <w:rPr>
          <w:rFonts w:ascii="Arial" w:hAnsi="Arial" w:cs="Arial"/>
          <w:sz w:val="24"/>
          <w:szCs w:val="24"/>
        </w:rPr>
        <w:t xml:space="preserve"> [online]. 2015, </w:t>
      </w:r>
      <w:r w:rsidRPr="00C974FB">
        <w:rPr>
          <w:rFonts w:ascii="Arial" w:hAnsi="Arial" w:cs="Arial"/>
          <w:b/>
          <w:bCs/>
          <w:sz w:val="24"/>
          <w:szCs w:val="24"/>
        </w:rPr>
        <w:t>42</w:t>
      </w:r>
      <w:r w:rsidRPr="00C974FB">
        <w:rPr>
          <w:rFonts w:ascii="Arial" w:hAnsi="Arial" w:cs="Arial"/>
          <w:sz w:val="24"/>
          <w:szCs w:val="24"/>
        </w:rPr>
        <w:t xml:space="preserve">(4), </w:t>
      </w:r>
      <w:bookmarkStart w:id="35" w:name="_Hlk513912103"/>
      <w:r w:rsidRPr="00C974FB">
        <w:rPr>
          <w:rFonts w:ascii="Arial" w:hAnsi="Arial" w:cs="Arial"/>
          <w:sz w:val="24"/>
          <w:szCs w:val="24"/>
        </w:rPr>
        <w:t>383-386</w:t>
      </w:r>
      <w:bookmarkEnd w:id="35"/>
      <w:r w:rsidRPr="00C974FB">
        <w:rPr>
          <w:rFonts w:ascii="Arial" w:hAnsi="Arial" w:cs="Arial"/>
          <w:sz w:val="24"/>
          <w:szCs w:val="24"/>
        </w:rPr>
        <w:t xml:space="preserve"> [cit. 2018-05-12]. ISSN 1526744X.</w:t>
      </w:r>
    </w:p>
    <w:p w14:paraId="5FFC464B" w14:textId="77777777" w:rsidR="008E3DFF" w:rsidRDefault="008E3DFF" w:rsidP="008E3DFF">
      <w:pPr>
        <w:spacing w:after="240" w:line="360" w:lineRule="auto"/>
        <w:jc w:val="both"/>
        <w:rPr>
          <w:rFonts w:ascii="Arial" w:hAnsi="Arial" w:cs="Arial"/>
          <w:sz w:val="24"/>
          <w:szCs w:val="24"/>
        </w:rPr>
      </w:pPr>
      <w:r w:rsidRPr="00FF460D">
        <w:rPr>
          <w:rFonts w:ascii="Arial" w:hAnsi="Arial" w:cs="Arial"/>
          <w:sz w:val="24"/>
          <w:szCs w:val="24"/>
        </w:rPr>
        <w:t xml:space="preserve">MIDHA D, CHAWLA V, KUMAR A a MANDAL AK. Ultrasound Guidance for Central Venous Catheterization: A Step Further to Prevent Malposition of Central Venous Catheter before Radiographic Confirmation. </w:t>
      </w:r>
      <w:r w:rsidRPr="00FF460D">
        <w:rPr>
          <w:rFonts w:ascii="Arial" w:hAnsi="Arial" w:cs="Arial"/>
          <w:i/>
          <w:iCs/>
          <w:sz w:val="24"/>
          <w:szCs w:val="24"/>
        </w:rPr>
        <w:t>Indian Journal Of Critical Care Medicine: Peer-Reviewed, Official Publication Of Indian Society Of Critical Care Medicine</w:t>
      </w:r>
      <w:r w:rsidRPr="00FF460D">
        <w:rPr>
          <w:rFonts w:ascii="Arial" w:hAnsi="Arial" w:cs="Arial"/>
          <w:sz w:val="24"/>
          <w:szCs w:val="24"/>
        </w:rPr>
        <w:t xml:space="preserve"> [online]. 2017, </w:t>
      </w:r>
      <w:r w:rsidRPr="00FF460D">
        <w:rPr>
          <w:rFonts w:ascii="Arial" w:hAnsi="Arial" w:cs="Arial"/>
          <w:b/>
          <w:bCs/>
          <w:sz w:val="24"/>
          <w:szCs w:val="24"/>
        </w:rPr>
        <w:t>21</w:t>
      </w:r>
      <w:r w:rsidRPr="00FF460D">
        <w:rPr>
          <w:rFonts w:ascii="Arial" w:hAnsi="Arial" w:cs="Arial"/>
          <w:sz w:val="24"/>
          <w:szCs w:val="24"/>
        </w:rPr>
        <w:t xml:space="preserve">(7), 463-465 [cit. 2018-05-24]. DOI: 10.4103/ijccm.IJCCM_61_17. ISSN 09725229.               </w:t>
      </w:r>
    </w:p>
    <w:p w14:paraId="5DBC05FF" w14:textId="77777777" w:rsidR="00F309F1" w:rsidRPr="00D63CDD" w:rsidRDefault="00F309F1" w:rsidP="00F309F1">
      <w:pPr>
        <w:spacing w:after="240" w:line="360" w:lineRule="auto"/>
        <w:jc w:val="both"/>
        <w:rPr>
          <w:rFonts w:ascii="Arial" w:hAnsi="Arial" w:cs="Arial"/>
          <w:sz w:val="24"/>
          <w:szCs w:val="24"/>
        </w:rPr>
      </w:pPr>
      <w:bookmarkStart w:id="36" w:name="_Hlk514341994"/>
      <w:r w:rsidRPr="00D63CDD">
        <w:rPr>
          <w:rFonts w:ascii="Arial" w:hAnsi="Arial" w:cs="Arial"/>
          <w:sz w:val="24"/>
          <w:szCs w:val="24"/>
        </w:rPr>
        <w:t xml:space="preserve">MINISTRERSTVO ZDRAVOTNICTVÍ. Vyhláška č. 55/2011 Sb., o činnostech zdravotnických pracovníků a jiných odborných pracovníků. </w:t>
      </w:r>
      <w:bookmarkStart w:id="37" w:name="_Hlk515209640"/>
      <w:r w:rsidRPr="00D63CDD">
        <w:rPr>
          <w:rFonts w:ascii="Arial" w:hAnsi="Arial" w:cs="Arial"/>
          <w:i/>
          <w:sz w:val="24"/>
          <w:szCs w:val="24"/>
        </w:rPr>
        <w:t>Portál veřejné správy</w:t>
      </w:r>
      <w:r w:rsidRPr="00D63CDD">
        <w:rPr>
          <w:rFonts w:ascii="Arial" w:hAnsi="Arial" w:cs="Arial"/>
          <w:sz w:val="24"/>
          <w:szCs w:val="24"/>
        </w:rPr>
        <w:t xml:space="preserve"> </w:t>
      </w:r>
      <w:bookmarkEnd w:id="37"/>
      <w:r w:rsidRPr="00D63CDD">
        <w:rPr>
          <w:rFonts w:ascii="Arial" w:hAnsi="Arial" w:cs="Arial"/>
          <w:sz w:val="24"/>
          <w:szCs w:val="24"/>
        </w:rPr>
        <w:t xml:space="preserve">[online]. 2016, 1-116. </w:t>
      </w:r>
      <w:bookmarkStart w:id="38" w:name="_Hlk515210330"/>
      <w:r w:rsidRPr="00D63CDD">
        <w:rPr>
          <w:rFonts w:ascii="Arial" w:hAnsi="Arial" w:cs="Arial"/>
          <w:sz w:val="24"/>
          <w:szCs w:val="24"/>
        </w:rPr>
        <w:t>[citace 2017-02-21].</w:t>
      </w:r>
      <w:bookmarkEnd w:id="38"/>
      <w:r w:rsidRPr="00D63CDD">
        <w:rPr>
          <w:rFonts w:ascii="Arial" w:hAnsi="Arial" w:cs="Arial"/>
          <w:sz w:val="24"/>
          <w:szCs w:val="24"/>
        </w:rPr>
        <w:t xml:space="preserve"> Dostupné z: https://portal.gov.cz/app/zakony/zakonPar.jsp?idBiblio=73877&amp;nr=55~2F2011&amp;rpp=15#localcontent </w:t>
      </w:r>
    </w:p>
    <w:p w14:paraId="113EFFE6" w14:textId="77777777" w:rsidR="00F309F1" w:rsidRPr="00C8073E" w:rsidRDefault="00F309F1" w:rsidP="00F309F1">
      <w:pPr>
        <w:spacing w:after="240" w:line="360" w:lineRule="auto"/>
        <w:jc w:val="both"/>
        <w:rPr>
          <w:rFonts w:ascii="Arial" w:hAnsi="Arial" w:cs="Arial"/>
          <w:i/>
          <w:iCs/>
          <w:sz w:val="24"/>
          <w:szCs w:val="24"/>
        </w:rPr>
      </w:pPr>
      <w:r w:rsidRPr="006F3C9A">
        <w:rPr>
          <w:rFonts w:ascii="Arial" w:hAnsi="Arial" w:cs="Arial"/>
          <w:sz w:val="24"/>
          <w:szCs w:val="24"/>
        </w:rPr>
        <w:t xml:space="preserve">MINISTRERSTVO ZDRAVOTNICTVÍ. </w:t>
      </w:r>
      <w:r w:rsidRPr="00662387">
        <w:rPr>
          <w:rFonts w:ascii="Arial" w:hAnsi="Arial" w:cs="Arial"/>
          <w:sz w:val="24"/>
          <w:szCs w:val="24"/>
        </w:rPr>
        <w:t>Vyhláška č. 306/2012 Sb.</w:t>
      </w:r>
      <w:r>
        <w:rPr>
          <w:rFonts w:ascii="Arial" w:hAnsi="Arial" w:cs="Arial"/>
          <w:sz w:val="24"/>
          <w:szCs w:val="24"/>
        </w:rPr>
        <w:t xml:space="preserve">, </w:t>
      </w:r>
      <w:r w:rsidRPr="00C652C0">
        <w:rPr>
          <w:rFonts w:ascii="Arial" w:hAnsi="Arial" w:cs="Arial"/>
          <w:iCs/>
          <w:sz w:val="24"/>
          <w:szCs w:val="24"/>
        </w:rPr>
        <w:t>o podmínkách předcházení vzniku a šíření infekčních onemocnění a o hygienických požadavcích na provoz zdravotnických zařízení a ústavů sociální péče</w:t>
      </w:r>
      <w:r>
        <w:rPr>
          <w:rFonts w:ascii="Arial" w:hAnsi="Arial" w:cs="Arial"/>
          <w:iCs/>
          <w:sz w:val="24"/>
          <w:szCs w:val="24"/>
        </w:rPr>
        <w:t xml:space="preserve">. </w:t>
      </w:r>
      <w:r>
        <w:rPr>
          <w:rFonts w:ascii="Arial" w:hAnsi="Arial" w:cs="Arial"/>
          <w:i/>
          <w:iCs/>
          <w:sz w:val="24"/>
          <w:szCs w:val="24"/>
        </w:rPr>
        <w:t xml:space="preserve">Sbírka zákonů </w:t>
      </w:r>
      <w:r w:rsidRPr="00D63CDD">
        <w:rPr>
          <w:rFonts w:ascii="Arial" w:hAnsi="Arial" w:cs="Arial"/>
          <w:sz w:val="24"/>
          <w:szCs w:val="24"/>
        </w:rPr>
        <w:t>[online].</w:t>
      </w:r>
      <w:r>
        <w:rPr>
          <w:rFonts w:ascii="Arial" w:hAnsi="Arial" w:cs="Arial"/>
          <w:sz w:val="24"/>
          <w:szCs w:val="24"/>
        </w:rPr>
        <w:t xml:space="preserve"> 2012, </w:t>
      </w:r>
      <w:r>
        <w:rPr>
          <w:rFonts w:ascii="Arial" w:hAnsi="Arial" w:cs="Arial"/>
          <w:sz w:val="24"/>
          <w:szCs w:val="24"/>
        </w:rPr>
        <w:lastRenderedPageBreak/>
        <w:t xml:space="preserve">s. 3954-3980 </w:t>
      </w:r>
      <w:r w:rsidRPr="005C6DAF">
        <w:rPr>
          <w:rFonts w:ascii="Arial" w:hAnsi="Arial" w:cs="Arial"/>
          <w:sz w:val="24"/>
          <w:szCs w:val="24"/>
        </w:rPr>
        <w:t>[citace 201</w:t>
      </w:r>
      <w:r>
        <w:rPr>
          <w:rFonts w:ascii="Arial" w:hAnsi="Arial" w:cs="Arial"/>
          <w:sz w:val="24"/>
          <w:szCs w:val="24"/>
        </w:rPr>
        <w:t>8</w:t>
      </w:r>
      <w:r w:rsidRPr="005C6DAF">
        <w:rPr>
          <w:rFonts w:ascii="Arial" w:hAnsi="Arial" w:cs="Arial"/>
          <w:sz w:val="24"/>
          <w:szCs w:val="24"/>
        </w:rPr>
        <w:t>-0</w:t>
      </w:r>
      <w:r>
        <w:rPr>
          <w:rFonts w:ascii="Arial" w:hAnsi="Arial" w:cs="Arial"/>
          <w:sz w:val="24"/>
          <w:szCs w:val="24"/>
        </w:rPr>
        <w:t>5</w:t>
      </w:r>
      <w:r w:rsidRPr="005C6DAF">
        <w:rPr>
          <w:rFonts w:ascii="Arial" w:hAnsi="Arial" w:cs="Arial"/>
          <w:sz w:val="24"/>
          <w:szCs w:val="24"/>
        </w:rPr>
        <w:t>-21].</w:t>
      </w:r>
      <w:r>
        <w:rPr>
          <w:rFonts w:ascii="Arial" w:hAnsi="Arial" w:cs="Arial"/>
          <w:sz w:val="24"/>
          <w:szCs w:val="24"/>
        </w:rPr>
        <w:t xml:space="preserve"> Dostupné z:</w:t>
      </w:r>
      <w:r w:rsidRPr="005C6DAF">
        <w:t xml:space="preserve"> </w:t>
      </w:r>
      <w:r w:rsidRPr="005C6DAF">
        <w:rPr>
          <w:rFonts w:ascii="Arial" w:hAnsi="Arial" w:cs="Arial"/>
          <w:sz w:val="24"/>
          <w:szCs w:val="24"/>
        </w:rPr>
        <w:t>http://www.bmt.cz/Data/files/legislativa/vyhlaska_2012_306.pdf</w:t>
      </w:r>
      <w:r>
        <w:rPr>
          <w:rFonts w:ascii="Arial" w:hAnsi="Arial" w:cs="Arial"/>
          <w:sz w:val="24"/>
          <w:szCs w:val="24"/>
        </w:rPr>
        <w:t xml:space="preserve"> </w:t>
      </w:r>
    </w:p>
    <w:p w14:paraId="38EBE27D" w14:textId="77777777" w:rsidR="00731454" w:rsidRPr="009E4C94" w:rsidRDefault="00731454" w:rsidP="00731454">
      <w:pPr>
        <w:spacing w:after="240" w:line="360" w:lineRule="auto"/>
        <w:jc w:val="both"/>
        <w:rPr>
          <w:rFonts w:ascii="Arial" w:eastAsia="Calibri" w:hAnsi="Arial" w:cs="Arial"/>
          <w:sz w:val="24"/>
          <w:szCs w:val="24"/>
        </w:rPr>
      </w:pPr>
      <w:r w:rsidRPr="009E4C94">
        <w:rPr>
          <w:rFonts w:ascii="Arial" w:eastAsia="Calibri" w:hAnsi="Arial" w:cs="Arial"/>
          <w:sz w:val="24"/>
          <w:szCs w:val="24"/>
        </w:rPr>
        <w:t>MOUREAU, Nancy L. a Julie FLYNN</w:t>
      </w:r>
      <w:bookmarkEnd w:id="36"/>
      <w:r w:rsidRPr="009E4C94">
        <w:rPr>
          <w:rFonts w:ascii="Arial" w:eastAsia="Calibri" w:hAnsi="Arial" w:cs="Arial"/>
          <w:sz w:val="24"/>
          <w:szCs w:val="24"/>
        </w:rPr>
        <w:t xml:space="preserve">. Disinfection of Needleless Connector Hubs: Clinical Evidence Systematic Review. </w:t>
      </w:r>
      <w:r w:rsidRPr="009E4C94">
        <w:rPr>
          <w:rFonts w:ascii="Arial" w:eastAsia="Calibri" w:hAnsi="Arial" w:cs="Arial"/>
          <w:i/>
          <w:iCs/>
          <w:sz w:val="24"/>
          <w:szCs w:val="24"/>
        </w:rPr>
        <w:t>Nursing Research</w:t>
      </w:r>
      <w:r w:rsidRPr="009E4C94">
        <w:rPr>
          <w:rFonts w:ascii="Arial" w:eastAsia="Calibri" w:hAnsi="Arial" w:cs="Arial"/>
          <w:sz w:val="24"/>
          <w:szCs w:val="24"/>
        </w:rPr>
        <w:t xml:space="preserve"> [online]. 2015, </w:t>
      </w:r>
      <w:r w:rsidRPr="009E4C94">
        <w:rPr>
          <w:rFonts w:ascii="Arial" w:eastAsia="Calibri" w:hAnsi="Arial" w:cs="Arial"/>
          <w:b/>
          <w:bCs/>
          <w:sz w:val="24"/>
          <w:szCs w:val="24"/>
        </w:rPr>
        <w:t>2015</w:t>
      </w:r>
      <w:r w:rsidRPr="009E4C94">
        <w:rPr>
          <w:rFonts w:ascii="Arial" w:eastAsia="Calibri" w:hAnsi="Arial" w:cs="Arial"/>
          <w:sz w:val="24"/>
          <w:szCs w:val="24"/>
        </w:rPr>
        <w:t xml:space="preserve">, </w:t>
      </w:r>
      <w:bookmarkStart w:id="39" w:name="_Hlk514342293"/>
      <w:r w:rsidRPr="009E4C94">
        <w:rPr>
          <w:rFonts w:ascii="Arial" w:eastAsia="Calibri" w:hAnsi="Arial" w:cs="Arial"/>
          <w:sz w:val="24"/>
          <w:szCs w:val="24"/>
        </w:rPr>
        <w:t xml:space="preserve">1-20 </w:t>
      </w:r>
      <w:bookmarkEnd w:id="39"/>
      <w:r w:rsidRPr="009E4C94">
        <w:rPr>
          <w:rFonts w:ascii="Arial" w:eastAsia="Calibri" w:hAnsi="Arial" w:cs="Arial"/>
          <w:sz w:val="24"/>
          <w:szCs w:val="24"/>
        </w:rPr>
        <w:t>[cit. 2018-05-03]. DOI: 10.1155/2015/796762. ISSN 20901429.</w:t>
      </w:r>
    </w:p>
    <w:p w14:paraId="4C5C9746" w14:textId="77777777" w:rsidR="008E3DFF" w:rsidRDefault="008E3DFF" w:rsidP="008E3DFF">
      <w:pPr>
        <w:spacing w:after="240" w:line="360" w:lineRule="auto"/>
        <w:jc w:val="both"/>
        <w:rPr>
          <w:rFonts w:ascii="Arial" w:hAnsi="Arial" w:cs="Arial"/>
          <w:iCs/>
          <w:color w:val="FF0000"/>
          <w:sz w:val="24"/>
          <w:szCs w:val="24"/>
        </w:rPr>
      </w:pPr>
      <w:r w:rsidRPr="008430C8">
        <w:rPr>
          <w:rFonts w:ascii="Arial" w:hAnsi="Arial" w:cs="Arial"/>
          <w:iCs/>
          <w:sz w:val="24"/>
          <w:szCs w:val="24"/>
        </w:rPr>
        <w:t xml:space="preserve">NICHOLSON, Jackie. Development of an ultrasoundguided PICC insertion service. </w:t>
      </w:r>
      <w:r w:rsidRPr="008430C8">
        <w:rPr>
          <w:rFonts w:ascii="Arial" w:hAnsi="Arial" w:cs="Arial"/>
          <w:i/>
          <w:iCs/>
          <w:sz w:val="24"/>
          <w:szCs w:val="24"/>
        </w:rPr>
        <w:t>British Journal of Nursing, 2010 (Intravenous supplement), Vol 19, No 10</w:t>
      </w:r>
      <w:r w:rsidRPr="008430C8">
        <w:rPr>
          <w:rFonts w:ascii="Arial" w:hAnsi="Arial" w:cs="Arial"/>
          <w:iCs/>
          <w:sz w:val="24"/>
          <w:szCs w:val="24"/>
        </w:rPr>
        <w:t xml:space="preserve">. 2010, </w:t>
      </w:r>
      <w:r w:rsidRPr="008430C8">
        <w:rPr>
          <w:rFonts w:ascii="Arial" w:hAnsi="Arial" w:cs="Arial"/>
          <w:b/>
          <w:bCs/>
          <w:iCs/>
          <w:sz w:val="24"/>
          <w:szCs w:val="24"/>
        </w:rPr>
        <w:t>2010</w:t>
      </w:r>
      <w:r w:rsidRPr="008430C8">
        <w:rPr>
          <w:rFonts w:ascii="Arial" w:hAnsi="Arial" w:cs="Arial"/>
          <w:iCs/>
          <w:sz w:val="24"/>
          <w:szCs w:val="24"/>
        </w:rPr>
        <w:t>, 9-17. ISSN 0966-0461.</w:t>
      </w:r>
    </w:p>
    <w:p w14:paraId="1724254F" w14:textId="77777777" w:rsidR="00A96756" w:rsidRDefault="00A96756" w:rsidP="00A96756">
      <w:pPr>
        <w:spacing w:after="240" w:line="360" w:lineRule="auto"/>
        <w:jc w:val="both"/>
        <w:rPr>
          <w:rFonts w:ascii="Arial" w:hAnsi="Arial" w:cs="Arial"/>
          <w:sz w:val="24"/>
          <w:szCs w:val="24"/>
        </w:rPr>
      </w:pPr>
      <w:r w:rsidRPr="000A337D">
        <w:rPr>
          <w:rFonts w:ascii="Arial" w:hAnsi="Arial" w:cs="Arial"/>
          <w:sz w:val="24"/>
          <w:szCs w:val="24"/>
        </w:rPr>
        <w:t xml:space="preserve">NUCCI, Marcio, Luis THOMPSON-MOYA, Manuel GUZMAN-BLANCO, et al. Recomendaciones para el manejo de la candidemia en adultos en América </w:t>
      </w:r>
      <w:proofErr w:type="gramStart"/>
      <w:r w:rsidRPr="000A337D">
        <w:rPr>
          <w:rFonts w:ascii="Arial" w:hAnsi="Arial" w:cs="Arial"/>
          <w:sz w:val="24"/>
          <w:szCs w:val="24"/>
        </w:rPr>
        <w:t>Latina</w:t>
      </w:r>
      <w:proofErr w:type="gramEnd"/>
      <w:r w:rsidRPr="000A337D">
        <w:rPr>
          <w:rFonts w:ascii="Arial" w:hAnsi="Arial" w:cs="Arial"/>
          <w:sz w:val="24"/>
          <w:szCs w:val="24"/>
        </w:rPr>
        <w:t xml:space="preserve">. </w:t>
      </w:r>
      <w:r w:rsidRPr="000A337D">
        <w:rPr>
          <w:rFonts w:ascii="Arial" w:hAnsi="Arial" w:cs="Arial"/>
          <w:i/>
          <w:iCs/>
          <w:sz w:val="24"/>
          <w:szCs w:val="24"/>
        </w:rPr>
        <w:t>Revista Iberoamericana de Micología</w:t>
      </w:r>
      <w:r w:rsidRPr="000A337D">
        <w:rPr>
          <w:rFonts w:ascii="Arial" w:hAnsi="Arial" w:cs="Arial"/>
          <w:sz w:val="24"/>
          <w:szCs w:val="24"/>
        </w:rPr>
        <w:t xml:space="preserve"> [online]. 2013, </w:t>
      </w:r>
      <w:r w:rsidRPr="000A337D">
        <w:rPr>
          <w:rFonts w:ascii="Arial" w:hAnsi="Arial" w:cs="Arial"/>
          <w:b/>
          <w:bCs/>
          <w:sz w:val="24"/>
          <w:szCs w:val="24"/>
        </w:rPr>
        <w:t>30</w:t>
      </w:r>
      <w:r w:rsidRPr="000A337D">
        <w:rPr>
          <w:rFonts w:ascii="Arial" w:hAnsi="Arial" w:cs="Arial"/>
          <w:sz w:val="24"/>
          <w:szCs w:val="24"/>
        </w:rPr>
        <w:t>(3), 179-188 [cit. 2018-03-16]. DOI: 10.1016/j.riam.2013.06.001. ISSN 11301406. Dostupné z: http://linkinghub.elsevier.com/retrieve/pii/S1130140613000521</w:t>
      </w:r>
    </w:p>
    <w:p w14:paraId="60B8091C" w14:textId="77777777" w:rsidR="00A96756" w:rsidRPr="009E4C94" w:rsidRDefault="00A96756" w:rsidP="00A96756">
      <w:pPr>
        <w:spacing w:after="240" w:line="360" w:lineRule="auto"/>
        <w:jc w:val="both"/>
        <w:rPr>
          <w:rFonts w:ascii="Arial" w:eastAsia="Calibri" w:hAnsi="Arial" w:cs="Arial"/>
          <w:sz w:val="24"/>
          <w:szCs w:val="24"/>
        </w:rPr>
      </w:pPr>
      <w:r w:rsidRPr="009E4C94">
        <w:rPr>
          <w:rFonts w:ascii="Arial" w:eastAsia="Calibri" w:hAnsi="Arial" w:cs="Arial"/>
          <w:sz w:val="24"/>
          <w:szCs w:val="24"/>
        </w:rPr>
        <w:t xml:space="preserve">OLTHOF, Evelyn D., Michelle W. VERSLEIJEN, Getty HUISMAN–DE WAAL, Ton FEUTH, Wietske KIEVIT, Geert J. A. WANTEN a Daniel SCHNEDITZ. Taurolidine Lock Is Superior to Heparin Lock in the Prevention of Catheter Related Bloodstream Infections and Occlusions. </w:t>
      </w:r>
      <w:r w:rsidRPr="009E4C94">
        <w:rPr>
          <w:rFonts w:ascii="Arial" w:eastAsia="Calibri" w:hAnsi="Arial" w:cs="Arial"/>
          <w:i/>
          <w:iCs/>
          <w:sz w:val="24"/>
          <w:szCs w:val="24"/>
        </w:rPr>
        <w:t>PLoS ONE</w:t>
      </w:r>
      <w:r w:rsidRPr="009E4C94">
        <w:rPr>
          <w:rFonts w:ascii="Arial" w:eastAsia="Calibri" w:hAnsi="Arial" w:cs="Arial"/>
          <w:sz w:val="24"/>
          <w:szCs w:val="24"/>
        </w:rPr>
        <w:t xml:space="preserve"> [online]. 2014, </w:t>
      </w:r>
      <w:r w:rsidRPr="009E4C94">
        <w:rPr>
          <w:rFonts w:ascii="Arial" w:eastAsia="Calibri" w:hAnsi="Arial" w:cs="Arial"/>
          <w:b/>
          <w:bCs/>
          <w:sz w:val="24"/>
          <w:szCs w:val="24"/>
        </w:rPr>
        <w:t>9</w:t>
      </w:r>
      <w:r w:rsidRPr="009E4C94">
        <w:rPr>
          <w:rFonts w:ascii="Arial" w:eastAsia="Calibri" w:hAnsi="Arial" w:cs="Arial"/>
          <w:sz w:val="24"/>
          <w:szCs w:val="24"/>
        </w:rPr>
        <w:t xml:space="preserve">(11), e111216- [cit. 2018-05-06]. DOI: 10.1371/journal.pone.0111216. ISSN 1932-6203. Dostupné z: </w:t>
      </w:r>
      <w:hyperlink r:id="rId14" w:history="1">
        <w:r w:rsidRPr="009E4C94">
          <w:rPr>
            <w:rFonts w:ascii="Arial" w:eastAsia="Calibri" w:hAnsi="Arial" w:cs="Arial"/>
            <w:color w:val="0563C1"/>
            <w:sz w:val="24"/>
            <w:szCs w:val="24"/>
            <w:u w:val="single"/>
          </w:rPr>
          <w:t>http://dx.plos.org/10.1371/journal.pone.0111216</w:t>
        </w:r>
      </w:hyperlink>
    </w:p>
    <w:p w14:paraId="70C287AA" w14:textId="77777777" w:rsidR="00262B9A" w:rsidRPr="00262B9A" w:rsidRDefault="00262B9A" w:rsidP="00262B9A">
      <w:pPr>
        <w:spacing w:after="240" w:line="360" w:lineRule="auto"/>
        <w:jc w:val="both"/>
        <w:rPr>
          <w:rFonts w:ascii="Arial" w:eastAsia="Calibri" w:hAnsi="Arial" w:cs="Arial"/>
          <w:sz w:val="24"/>
          <w:szCs w:val="24"/>
        </w:rPr>
      </w:pPr>
      <w:r w:rsidRPr="00262B9A">
        <w:rPr>
          <w:rFonts w:ascii="Arial" w:eastAsia="Calibri" w:hAnsi="Arial" w:cs="Arial"/>
          <w:sz w:val="24"/>
          <w:szCs w:val="24"/>
        </w:rPr>
        <w:t xml:space="preserve">PARÁS-BRAVO, Paula, María PAZ-ZULUETA, Raquel SARABIA-LAVIN, et al. Complications of Peripherally Inserted Central Venous Catheters: A Retrospective Cohort Study. </w:t>
      </w:r>
      <w:r w:rsidRPr="00262B9A">
        <w:rPr>
          <w:rFonts w:ascii="Arial" w:eastAsia="Calibri" w:hAnsi="Arial" w:cs="Arial"/>
          <w:i/>
          <w:iCs/>
          <w:sz w:val="24"/>
          <w:szCs w:val="24"/>
        </w:rPr>
        <w:t>PLoS ONE</w:t>
      </w:r>
      <w:r w:rsidRPr="00262B9A">
        <w:rPr>
          <w:rFonts w:ascii="Arial" w:eastAsia="Calibri" w:hAnsi="Arial" w:cs="Arial"/>
          <w:sz w:val="24"/>
          <w:szCs w:val="24"/>
        </w:rPr>
        <w:t xml:space="preserve"> [online]. 2016, </w:t>
      </w:r>
      <w:r w:rsidRPr="00262B9A">
        <w:rPr>
          <w:rFonts w:ascii="Arial" w:eastAsia="Calibri" w:hAnsi="Arial" w:cs="Arial"/>
          <w:b/>
          <w:bCs/>
          <w:sz w:val="24"/>
          <w:szCs w:val="24"/>
        </w:rPr>
        <w:t>11</w:t>
      </w:r>
      <w:r w:rsidRPr="00262B9A">
        <w:rPr>
          <w:rFonts w:ascii="Arial" w:eastAsia="Calibri" w:hAnsi="Arial" w:cs="Arial"/>
          <w:sz w:val="24"/>
          <w:szCs w:val="24"/>
        </w:rPr>
        <w:t>(9), 1-12 [cit. 2018-06-01]. DOI: 10.1371/journal.pone.0162479. ISSN 19326203.</w:t>
      </w:r>
    </w:p>
    <w:p w14:paraId="0174EBE0" w14:textId="77777777" w:rsidR="00731454" w:rsidRPr="009E4C94" w:rsidRDefault="00731454" w:rsidP="00731454">
      <w:pPr>
        <w:spacing w:after="240" w:line="360" w:lineRule="auto"/>
        <w:jc w:val="both"/>
        <w:rPr>
          <w:rFonts w:ascii="Arial" w:eastAsia="Calibri" w:hAnsi="Arial" w:cs="Arial"/>
          <w:sz w:val="24"/>
          <w:szCs w:val="24"/>
        </w:rPr>
      </w:pPr>
      <w:r w:rsidRPr="009E4C94">
        <w:rPr>
          <w:rFonts w:ascii="Arial" w:eastAsia="Calibri" w:hAnsi="Arial" w:cs="Arial"/>
          <w:sz w:val="24"/>
          <w:szCs w:val="24"/>
        </w:rPr>
        <w:t xml:space="preserve">PATEL, Parul A., Susan BOEHM, Ying ZHOU, Catherine ZHU, Kari E. PETERSON, Althea GRAYES a Lance R. PETERSON. Major Article: Prospective observational study on central line–associated bloodstream infections and central venous catheter occlusions using a negative displacement connector with an alcohol disinfecting cap. </w:t>
      </w:r>
      <w:r w:rsidRPr="009E4C94">
        <w:rPr>
          <w:rFonts w:ascii="Arial" w:eastAsia="Calibri" w:hAnsi="Arial" w:cs="Arial"/>
          <w:i/>
          <w:iCs/>
          <w:sz w:val="24"/>
          <w:szCs w:val="24"/>
        </w:rPr>
        <w:t>AJIC: American Journal of Infection Control</w:t>
      </w:r>
      <w:r w:rsidRPr="009E4C94">
        <w:rPr>
          <w:rFonts w:ascii="Arial" w:eastAsia="Calibri" w:hAnsi="Arial" w:cs="Arial"/>
          <w:sz w:val="24"/>
          <w:szCs w:val="24"/>
        </w:rPr>
        <w:t xml:space="preserve"> [online]. 2017, </w:t>
      </w:r>
      <w:r w:rsidRPr="009E4C94">
        <w:rPr>
          <w:rFonts w:ascii="Arial" w:eastAsia="Calibri" w:hAnsi="Arial" w:cs="Arial"/>
          <w:b/>
          <w:bCs/>
          <w:sz w:val="24"/>
          <w:szCs w:val="24"/>
        </w:rPr>
        <w:t>45</w:t>
      </w:r>
      <w:r w:rsidRPr="009E4C94">
        <w:rPr>
          <w:rFonts w:ascii="Arial" w:eastAsia="Calibri" w:hAnsi="Arial" w:cs="Arial"/>
          <w:sz w:val="24"/>
          <w:szCs w:val="24"/>
        </w:rPr>
        <w:t>(2), 115-120 [cit. 2018-05-03]. DOI: 10.1016/j.ajic.2016.06.013. ISSN 01966553.</w:t>
      </w:r>
    </w:p>
    <w:p w14:paraId="7D899131" w14:textId="77777777" w:rsidR="00A96756" w:rsidRPr="00040231" w:rsidRDefault="00A96756" w:rsidP="00A96756">
      <w:pPr>
        <w:spacing w:after="240" w:line="360" w:lineRule="auto"/>
        <w:jc w:val="both"/>
        <w:rPr>
          <w:rFonts w:ascii="Arial" w:eastAsia="Calibri" w:hAnsi="Arial" w:cs="Arial"/>
          <w:sz w:val="24"/>
          <w:szCs w:val="24"/>
        </w:rPr>
      </w:pPr>
      <w:r w:rsidRPr="00040231">
        <w:rPr>
          <w:rFonts w:ascii="Arial" w:eastAsia="Calibri" w:hAnsi="Arial" w:cs="Arial"/>
          <w:sz w:val="24"/>
          <w:szCs w:val="24"/>
        </w:rPr>
        <w:lastRenderedPageBreak/>
        <w:t xml:space="preserve">PÉREZ-GRANDA, M. J., M. GUEMBE, C. RINCÓN, P. MUÑOZ a E. BOUZA. Effectiveness of a training program in compliance with recommendations for venous lines care. </w:t>
      </w:r>
      <w:r w:rsidRPr="00040231">
        <w:rPr>
          <w:rFonts w:ascii="Arial" w:eastAsia="Calibri" w:hAnsi="Arial" w:cs="Arial"/>
          <w:i/>
          <w:iCs/>
          <w:sz w:val="24"/>
          <w:szCs w:val="24"/>
        </w:rPr>
        <w:t>BMC Infectious Diseases</w:t>
      </w:r>
      <w:r w:rsidRPr="00040231">
        <w:rPr>
          <w:rFonts w:ascii="Arial" w:eastAsia="Calibri" w:hAnsi="Arial" w:cs="Arial"/>
          <w:sz w:val="24"/>
          <w:szCs w:val="24"/>
        </w:rPr>
        <w:t xml:space="preserve"> [online]. 2015, </w:t>
      </w:r>
      <w:r w:rsidRPr="00040231">
        <w:rPr>
          <w:rFonts w:ascii="Arial" w:eastAsia="Calibri" w:hAnsi="Arial" w:cs="Arial"/>
          <w:b/>
          <w:bCs/>
          <w:sz w:val="24"/>
          <w:szCs w:val="24"/>
        </w:rPr>
        <w:t>15</w:t>
      </w:r>
      <w:r w:rsidRPr="00040231">
        <w:rPr>
          <w:rFonts w:ascii="Arial" w:eastAsia="Calibri" w:hAnsi="Arial" w:cs="Arial"/>
          <w:sz w:val="24"/>
          <w:szCs w:val="24"/>
        </w:rPr>
        <w:t>(1), - [cit. 2018-03-10]. DOI: 10.1186/s12879-015-1046-1. ISSN 1471-2334. Dostupné z: http://bmcinfectdis.biomedcentral.com/articles/10.1186/s12879-015-1046-1</w:t>
      </w:r>
    </w:p>
    <w:p w14:paraId="2193F413" w14:textId="77777777" w:rsidR="008E3DFF" w:rsidRDefault="008E3DFF" w:rsidP="008E3DFF">
      <w:pPr>
        <w:spacing w:after="240" w:line="360" w:lineRule="auto"/>
        <w:jc w:val="both"/>
        <w:rPr>
          <w:rFonts w:ascii="Arial" w:hAnsi="Arial" w:cs="Arial"/>
          <w:sz w:val="24"/>
          <w:szCs w:val="24"/>
        </w:rPr>
      </w:pPr>
      <w:r w:rsidRPr="00DF1C0A">
        <w:rPr>
          <w:rFonts w:ascii="Arial" w:hAnsi="Arial" w:cs="Arial"/>
          <w:sz w:val="24"/>
          <w:szCs w:val="24"/>
        </w:rPr>
        <w:t xml:space="preserve">PODRAZILOVÁ, Petra a Andrea HUDÁČKOVÁ. Komparace znalostí všeobecných sester o ošetřovatelské péči u centrálních žilních katétrů. </w:t>
      </w:r>
      <w:r w:rsidRPr="00DF1C0A">
        <w:rPr>
          <w:rFonts w:ascii="Arial" w:hAnsi="Arial" w:cs="Arial"/>
          <w:i/>
          <w:iCs/>
          <w:sz w:val="24"/>
          <w:szCs w:val="24"/>
        </w:rPr>
        <w:t>Kontakt</w:t>
      </w:r>
      <w:r w:rsidRPr="00DF1C0A">
        <w:rPr>
          <w:rFonts w:ascii="Arial" w:hAnsi="Arial" w:cs="Arial"/>
          <w:sz w:val="24"/>
          <w:szCs w:val="24"/>
        </w:rPr>
        <w:t xml:space="preserve">. 2015, </w:t>
      </w:r>
      <w:r w:rsidRPr="00DF1C0A">
        <w:rPr>
          <w:rFonts w:ascii="Arial" w:hAnsi="Arial" w:cs="Arial"/>
          <w:b/>
          <w:bCs/>
          <w:sz w:val="24"/>
          <w:szCs w:val="24"/>
        </w:rPr>
        <w:t>17</w:t>
      </w:r>
      <w:r w:rsidRPr="00DF1C0A">
        <w:rPr>
          <w:rFonts w:ascii="Arial" w:hAnsi="Arial" w:cs="Arial"/>
          <w:sz w:val="24"/>
          <w:szCs w:val="24"/>
        </w:rPr>
        <w:t>(4), 218-229. ISSN 1212-4117. Dostupné také z: http://casopis-zsfju.zsf.jcu.cz/kontakt/</w:t>
      </w:r>
    </w:p>
    <w:p w14:paraId="440731E0" w14:textId="77777777" w:rsidR="00A96756" w:rsidRDefault="00A96756" w:rsidP="00A96756">
      <w:pPr>
        <w:spacing w:after="240" w:line="360" w:lineRule="auto"/>
        <w:jc w:val="both"/>
        <w:rPr>
          <w:rFonts w:ascii="Arial" w:hAnsi="Arial" w:cs="Arial"/>
          <w:sz w:val="24"/>
          <w:szCs w:val="24"/>
        </w:rPr>
      </w:pPr>
      <w:bookmarkStart w:id="40" w:name="_Hlk505373136"/>
      <w:r w:rsidRPr="006829E4">
        <w:rPr>
          <w:rFonts w:ascii="Arial" w:hAnsi="Arial" w:cs="Arial"/>
          <w:sz w:val="24"/>
          <w:szCs w:val="24"/>
        </w:rPr>
        <w:t xml:space="preserve">PREMUZIC, Vedran, Lea KATALINIC, Marijan PASALIC a Hrvoje JURIN. Nonfatal cardiac perforation after central venous catheter insertion. </w:t>
      </w:r>
      <w:r w:rsidRPr="006829E4">
        <w:rPr>
          <w:rFonts w:ascii="Arial" w:hAnsi="Arial" w:cs="Arial"/>
          <w:i/>
          <w:iCs/>
          <w:sz w:val="24"/>
          <w:szCs w:val="24"/>
        </w:rPr>
        <w:t>Saudi Journal of Anaesthesia</w:t>
      </w:r>
      <w:r w:rsidRPr="006829E4">
        <w:rPr>
          <w:rFonts w:ascii="Arial" w:hAnsi="Arial" w:cs="Arial"/>
          <w:sz w:val="24"/>
          <w:szCs w:val="24"/>
        </w:rPr>
        <w:t xml:space="preserve"> [online]. 2018, </w:t>
      </w:r>
      <w:r w:rsidRPr="006829E4">
        <w:rPr>
          <w:rFonts w:ascii="Arial" w:hAnsi="Arial" w:cs="Arial"/>
          <w:b/>
          <w:bCs/>
          <w:sz w:val="24"/>
          <w:szCs w:val="24"/>
        </w:rPr>
        <w:t>12</w:t>
      </w:r>
      <w:r w:rsidRPr="006829E4">
        <w:rPr>
          <w:rFonts w:ascii="Arial" w:hAnsi="Arial" w:cs="Arial"/>
          <w:sz w:val="24"/>
          <w:szCs w:val="24"/>
        </w:rPr>
        <w:t xml:space="preserve">(1), 118- [cit. 2018-03-14]. DOI: 10.4103/sja.SJA_365_17. ISSN </w:t>
      </w:r>
      <w:proofErr w:type="gramStart"/>
      <w:r w:rsidRPr="006829E4">
        <w:rPr>
          <w:rFonts w:ascii="Arial" w:hAnsi="Arial" w:cs="Arial"/>
          <w:sz w:val="24"/>
          <w:szCs w:val="24"/>
        </w:rPr>
        <w:t>1658-354X</w:t>
      </w:r>
      <w:proofErr w:type="gramEnd"/>
      <w:r w:rsidRPr="006829E4">
        <w:rPr>
          <w:rFonts w:ascii="Arial" w:hAnsi="Arial" w:cs="Arial"/>
          <w:sz w:val="24"/>
          <w:szCs w:val="24"/>
        </w:rPr>
        <w:t>. Dostupné z: http://www.saudija.org/text.asp?2018/12/1/118/222363</w:t>
      </w:r>
    </w:p>
    <w:p w14:paraId="63114852" w14:textId="77777777" w:rsidR="008E3DFF" w:rsidRDefault="008E3DFF" w:rsidP="008E3DFF">
      <w:pPr>
        <w:spacing w:after="240" w:line="360" w:lineRule="auto"/>
        <w:jc w:val="both"/>
        <w:rPr>
          <w:rFonts w:ascii="Arial" w:hAnsi="Arial" w:cs="Arial"/>
          <w:iCs/>
          <w:sz w:val="24"/>
          <w:szCs w:val="24"/>
        </w:rPr>
      </w:pPr>
      <w:r w:rsidRPr="008946EB">
        <w:rPr>
          <w:rFonts w:ascii="Arial" w:hAnsi="Arial" w:cs="Arial"/>
          <w:iCs/>
          <w:sz w:val="24"/>
          <w:szCs w:val="24"/>
        </w:rPr>
        <w:t>RENC</w:t>
      </w:r>
      <w:bookmarkEnd w:id="40"/>
      <w:r w:rsidRPr="008946EB">
        <w:rPr>
          <w:rFonts w:ascii="Arial" w:hAnsi="Arial" w:cs="Arial"/>
          <w:iCs/>
          <w:sz w:val="24"/>
          <w:szCs w:val="24"/>
        </w:rPr>
        <w:t xml:space="preserve">, Ondřej, Vendelín CHOVANEC a Jan RAUPACH. Centrální žilní porty a jejich využití k zajištění dlouhodobého cévního přístupu. </w:t>
      </w:r>
      <w:r w:rsidRPr="008946EB">
        <w:rPr>
          <w:rFonts w:ascii="Arial" w:hAnsi="Arial" w:cs="Arial"/>
          <w:i/>
          <w:iCs/>
          <w:sz w:val="24"/>
          <w:szCs w:val="24"/>
        </w:rPr>
        <w:t>Anesteziologie a intenzivní medicína</w:t>
      </w:r>
      <w:r w:rsidRPr="008946EB">
        <w:rPr>
          <w:rFonts w:ascii="Arial" w:hAnsi="Arial" w:cs="Arial"/>
          <w:iCs/>
          <w:sz w:val="24"/>
          <w:szCs w:val="24"/>
        </w:rPr>
        <w:t xml:space="preserve">. 2014, </w:t>
      </w:r>
      <w:r w:rsidRPr="008946EB">
        <w:rPr>
          <w:rFonts w:ascii="Arial" w:hAnsi="Arial" w:cs="Arial"/>
          <w:b/>
          <w:bCs/>
          <w:iCs/>
          <w:sz w:val="24"/>
          <w:szCs w:val="24"/>
        </w:rPr>
        <w:t>25</w:t>
      </w:r>
      <w:r w:rsidRPr="008946EB">
        <w:rPr>
          <w:rFonts w:ascii="Arial" w:hAnsi="Arial" w:cs="Arial"/>
          <w:iCs/>
          <w:sz w:val="24"/>
          <w:szCs w:val="24"/>
        </w:rPr>
        <w:t xml:space="preserve">(3), 235-238. ISSN 1214-2158. Dostupné také z: </w:t>
      </w:r>
      <w:hyperlink r:id="rId15" w:history="1">
        <w:r w:rsidRPr="008A1280">
          <w:rPr>
            <w:rStyle w:val="Hypertextovodkaz"/>
            <w:rFonts w:ascii="Arial" w:hAnsi="Arial" w:cs="Arial"/>
            <w:iCs/>
            <w:sz w:val="24"/>
            <w:szCs w:val="24"/>
          </w:rPr>
          <w:t>http://www.prolekare.cz/anesteziologie-intenzivni-medicina-clanek/centralni-zilni-porty-a-jejich-vyuziti-k-zajisteni-dlouhodobeho-cevniho-pristupu-49566</w:t>
        </w:r>
      </w:hyperlink>
    </w:p>
    <w:p w14:paraId="29106BD9" w14:textId="77777777" w:rsidR="008E3DFF" w:rsidRDefault="008E3DFF" w:rsidP="008E3DFF">
      <w:pPr>
        <w:spacing w:after="240" w:line="360" w:lineRule="auto"/>
        <w:jc w:val="both"/>
        <w:rPr>
          <w:rFonts w:ascii="Arial" w:hAnsi="Arial" w:cs="Arial"/>
          <w:sz w:val="24"/>
          <w:szCs w:val="24"/>
        </w:rPr>
      </w:pPr>
      <w:bookmarkStart w:id="41" w:name="_Hlk503433102"/>
      <w:r w:rsidRPr="00D61F6A">
        <w:rPr>
          <w:rFonts w:ascii="Arial" w:hAnsi="Arial" w:cs="Arial"/>
          <w:sz w:val="24"/>
          <w:szCs w:val="24"/>
        </w:rPr>
        <w:t>RITTER</w:t>
      </w:r>
      <w:bookmarkEnd w:id="41"/>
      <w:r w:rsidRPr="00D61F6A">
        <w:rPr>
          <w:rFonts w:ascii="Arial" w:hAnsi="Arial" w:cs="Arial"/>
          <w:sz w:val="24"/>
          <w:szCs w:val="24"/>
        </w:rPr>
        <w:t xml:space="preserve">, Garry. A Central Venous Catheter Line Protocol by the Continuum of Care Decreases Complications in Hospitalized Patients: Two Steps Beyond a Checklis. </w:t>
      </w:r>
      <w:r w:rsidRPr="00D61F6A">
        <w:rPr>
          <w:rFonts w:ascii="Arial" w:hAnsi="Arial" w:cs="Arial"/>
          <w:i/>
          <w:iCs/>
          <w:sz w:val="24"/>
          <w:szCs w:val="24"/>
        </w:rPr>
        <w:t>CHEST</w:t>
      </w:r>
      <w:r w:rsidRPr="00D61F6A">
        <w:rPr>
          <w:rFonts w:ascii="Arial" w:hAnsi="Arial" w:cs="Arial"/>
          <w:sz w:val="24"/>
          <w:szCs w:val="24"/>
        </w:rPr>
        <w:t xml:space="preserve"> [online]. </w:t>
      </w:r>
      <w:bookmarkStart w:id="42" w:name="_Hlk503438192"/>
      <w:r w:rsidRPr="00D61F6A">
        <w:rPr>
          <w:rFonts w:ascii="Arial" w:hAnsi="Arial" w:cs="Arial"/>
          <w:sz w:val="24"/>
          <w:szCs w:val="24"/>
        </w:rPr>
        <w:t xml:space="preserve">2011, </w:t>
      </w:r>
      <w:r w:rsidRPr="00D61F6A">
        <w:rPr>
          <w:rFonts w:ascii="Arial" w:hAnsi="Arial" w:cs="Arial"/>
          <w:b/>
          <w:bCs/>
          <w:sz w:val="24"/>
          <w:szCs w:val="24"/>
        </w:rPr>
        <w:t>140</w:t>
      </w:r>
      <w:r w:rsidRPr="00D61F6A">
        <w:rPr>
          <w:rFonts w:ascii="Arial" w:hAnsi="Arial" w:cs="Arial"/>
          <w:sz w:val="24"/>
          <w:szCs w:val="24"/>
        </w:rPr>
        <w:t xml:space="preserve">, </w:t>
      </w:r>
      <w:proofErr w:type="gramStart"/>
      <w:r w:rsidRPr="00D61F6A">
        <w:rPr>
          <w:rFonts w:ascii="Arial" w:hAnsi="Arial" w:cs="Arial"/>
          <w:sz w:val="24"/>
          <w:szCs w:val="24"/>
        </w:rPr>
        <w:t>328A</w:t>
      </w:r>
      <w:proofErr w:type="gramEnd"/>
      <w:r w:rsidRPr="00D61F6A">
        <w:rPr>
          <w:rFonts w:ascii="Arial" w:hAnsi="Arial" w:cs="Arial"/>
          <w:sz w:val="24"/>
          <w:szCs w:val="24"/>
        </w:rPr>
        <w:t xml:space="preserve"> </w:t>
      </w:r>
      <w:bookmarkEnd w:id="42"/>
      <w:r w:rsidRPr="00D61F6A">
        <w:rPr>
          <w:rFonts w:ascii="Arial" w:hAnsi="Arial" w:cs="Arial"/>
          <w:sz w:val="24"/>
          <w:szCs w:val="24"/>
        </w:rPr>
        <w:t>[cit. 2017-08-14]. DOI: 10.1378/chest.1090978. ISSN 00123692.</w:t>
      </w:r>
    </w:p>
    <w:p w14:paraId="7606398C" w14:textId="77777777" w:rsidR="00980640" w:rsidRPr="00980640" w:rsidRDefault="00980640" w:rsidP="00C652C0">
      <w:pPr>
        <w:spacing w:after="240" w:line="360" w:lineRule="auto"/>
        <w:jc w:val="both"/>
        <w:rPr>
          <w:rFonts w:ascii="Arial" w:hAnsi="Arial" w:cs="Arial"/>
          <w:sz w:val="24"/>
          <w:szCs w:val="24"/>
        </w:rPr>
      </w:pPr>
      <w:r w:rsidRPr="00980640">
        <w:rPr>
          <w:rFonts w:ascii="Arial" w:hAnsi="Arial" w:cs="Arial"/>
          <w:sz w:val="24"/>
          <w:szCs w:val="24"/>
        </w:rPr>
        <w:t xml:space="preserve">SCHWAIGER, K., M. CHRIST, M. BATTEGAY a A. WIDMER. Vermeidung katheterassoziierter Infektionen. </w:t>
      </w:r>
      <w:r w:rsidRPr="00980640">
        <w:rPr>
          <w:rFonts w:ascii="Arial" w:hAnsi="Arial" w:cs="Arial"/>
          <w:i/>
          <w:iCs/>
          <w:sz w:val="24"/>
          <w:szCs w:val="24"/>
        </w:rPr>
        <w:t>Der Anaesthesist</w:t>
      </w:r>
      <w:r w:rsidRPr="00980640">
        <w:rPr>
          <w:rFonts w:ascii="Arial" w:hAnsi="Arial" w:cs="Arial"/>
          <w:sz w:val="24"/>
          <w:szCs w:val="24"/>
        </w:rPr>
        <w:t xml:space="preserve"> [online]. 2012, </w:t>
      </w:r>
      <w:r w:rsidRPr="00980640">
        <w:rPr>
          <w:rFonts w:ascii="Arial" w:hAnsi="Arial" w:cs="Arial"/>
          <w:b/>
          <w:bCs/>
          <w:sz w:val="24"/>
          <w:szCs w:val="24"/>
        </w:rPr>
        <w:t>61</w:t>
      </w:r>
      <w:r w:rsidRPr="00980640">
        <w:rPr>
          <w:rFonts w:ascii="Arial" w:hAnsi="Arial" w:cs="Arial"/>
          <w:sz w:val="24"/>
          <w:szCs w:val="24"/>
        </w:rPr>
        <w:t>(10), 915-924 [cit. 2017-11-17]. DOI: 10.1007/s00101-012-2093-2. ISSN 0003-2417. Dostupné z: http://link.springer.com/10.1007/s00101-012-2093-2</w:t>
      </w:r>
    </w:p>
    <w:p w14:paraId="67DAA844" w14:textId="77777777" w:rsidR="00A96756" w:rsidRPr="00DA2BC5" w:rsidRDefault="00A96756" w:rsidP="00A96756">
      <w:pPr>
        <w:spacing w:after="240" w:line="360" w:lineRule="auto"/>
        <w:jc w:val="both"/>
        <w:rPr>
          <w:rFonts w:ascii="Arial" w:eastAsia="Calibri" w:hAnsi="Arial" w:cs="Arial"/>
          <w:sz w:val="24"/>
          <w:szCs w:val="24"/>
        </w:rPr>
      </w:pPr>
      <w:r w:rsidRPr="00DA2BC5">
        <w:rPr>
          <w:rFonts w:ascii="Arial" w:eastAsia="Calibri" w:hAnsi="Arial" w:cs="Arial"/>
          <w:sz w:val="24"/>
          <w:szCs w:val="24"/>
        </w:rPr>
        <w:t xml:space="preserve">SKANDALOU, Eleni I., Fani D. APOSTOLIDOU-KIOUTI, Ilias D. MINASIDIS a Ioannis K. SKANDALOS. Left Brachiocephalic Vein Stenosis due to the Insertion of a Temporal Right Subclavian Hemodialysis Catheter. </w:t>
      </w:r>
      <w:r w:rsidRPr="00DA2BC5">
        <w:rPr>
          <w:rFonts w:ascii="Arial" w:eastAsia="Calibri" w:hAnsi="Arial" w:cs="Arial"/>
          <w:i/>
          <w:iCs/>
          <w:sz w:val="24"/>
          <w:szCs w:val="24"/>
        </w:rPr>
        <w:t>Case Reports in Vascular Medicine</w:t>
      </w:r>
      <w:r w:rsidRPr="00DA2BC5">
        <w:rPr>
          <w:rFonts w:ascii="Arial" w:eastAsia="Calibri" w:hAnsi="Arial" w:cs="Arial"/>
          <w:sz w:val="24"/>
          <w:szCs w:val="24"/>
        </w:rPr>
        <w:t xml:space="preserve"> [online]. 2017, </w:t>
      </w:r>
      <w:r w:rsidRPr="00DA2BC5">
        <w:rPr>
          <w:rFonts w:ascii="Arial" w:eastAsia="Calibri" w:hAnsi="Arial" w:cs="Arial"/>
          <w:b/>
          <w:bCs/>
          <w:sz w:val="24"/>
          <w:szCs w:val="24"/>
        </w:rPr>
        <w:t>2017</w:t>
      </w:r>
      <w:r w:rsidRPr="00DA2BC5">
        <w:rPr>
          <w:rFonts w:ascii="Arial" w:eastAsia="Calibri" w:hAnsi="Arial" w:cs="Arial"/>
          <w:sz w:val="24"/>
          <w:szCs w:val="24"/>
        </w:rPr>
        <w:t xml:space="preserve">, 1-3 [cit. 2018-03-17]. DOI: 10.1155/2017/9524739. </w:t>
      </w:r>
      <w:r w:rsidRPr="00DA2BC5">
        <w:rPr>
          <w:rFonts w:ascii="Arial" w:eastAsia="Calibri" w:hAnsi="Arial" w:cs="Arial"/>
          <w:sz w:val="24"/>
          <w:szCs w:val="24"/>
        </w:rPr>
        <w:lastRenderedPageBreak/>
        <w:t xml:space="preserve">ISSN 2090-6986. Dostupné z: </w:t>
      </w:r>
      <w:hyperlink r:id="rId16" w:history="1">
        <w:r w:rsidRPr="008413B8">
          <w:rPr>
            <w:rStyle w:val="Hypertextovodkaz"/>
            <w:rFonts w:ascii="Arial" w:eastAsia="Calibri" w:hAnsi="Arial" w:cs="Arial"/>
            <w:sz w:val="24"/>
            <w:szCs w:val="24"/>
          </w:rPr>
          <w:t>https://www.hindawi.com/journals/crivam/2017/9524 739/</w:t>
        </w:r>
      </w:hyperlink>
    </w:p>
    <w:p w14:paraId="4A763502" w14:textId="77777777" w:rsidR="00A96756" w:rsidRDefault="00A96756" w:rsidP="00A96756">
      <w:pPr>
        <w:spacing w:after="240" w:line="360" w:lineRule="auto"/>
        <w:jc w:val="both"/>
        <w:rPr>
          <w:rFonts w:ascii="Arial" w:hAnsi="Arial" w:cs="Arial"/>
          <w:sz w:val="24"/>
          <w:szCs w:val="24"/>
        </w:rPr>
      </w:pPr>
      <w:r w:rsidRPr="00A01D71">
        <w:rPr>
          <w:rFonts w:ascii="Arial" w:hAnsi="Arial" w:cs="Arial"/>
          <w:sz w:val="24"/>
          <w:szCs w:val="24"/>
        </w:rPr>
        <w:t xml:space="preserve">SNARSKI, E., A. MANK, S. IACOBELLI, J. HOEK, J. STYCZYŃSKI, A. BABIC, S. CESARO a E. JOHANSSON. Current practices used for the prevention of central venous catheter-associated infection in hematopoietic stem cell transplantation recipients: a survey from the Infectious Diseases Working Party and Nurses' Group of EBMT. </w:t>
      </w:r>
      <w:r w:rsidRPr="00A01D71">
        <w:rPr>
          <w:rFonts w:ascii="Arial" w:hAnsi="Arial" w:cs="Arial"/>
          <w:i/>
          <w:iCs/>
          <w:sz w:val="24"/>
          <w:szCs w:val="24"/>
        </w:rPr>
        <w:t>Transplant Infectious Disease</w:t>
      </w:r>
      <w:r w:rsidRPr="00A01D71">
        <w:rPr>
          <w:rFonts w:ascii="Arial" w:hAnsi="Arial" w:cs="Arial"/>
          <w:sz w:val="24"/>
          <w:szCs w:val="24"/>
        </w:rPr>
        <w:t xml:space="preserve"> [online]. 2015, </w:t>
      </w:r>
      <w:r w:rsidRPr="00A01D71">
        <w:rPr>
          <w:rFonts w:ascii="Arial" w:hAnsi="Arial" w:cs="Arial"/>
          <w:b/>
          <w:bCs/>
          <w:sz w:val="24"/>
          <w:szCs w:val="24"/>
        </w:rPr>
        <w:t>17</w:t>
      </w:r>
      <w:r w:rsidRPr="00A01D71">
        <w:rPr>
          <w:rFonts w:ascii="Arial" w:hAnsi="Arial" w:cs="Arial"/>
          <w:sz w:val="24"/>
          <w:szCs w:val="24"/>
        </w:rPr>
        <w:t>(4), 558-565 [cit. 2018-03-13]. DOI: 10.1111/tid.12399. ISSN 13982273. Dostupné z: http://doi.wiley.com/10.1111/tid.12399</w:t>
      </w:r>
    </w:p>
    <w:p w14:paraId="33DC74AE" w14:textId="77777777" w:rsidR="00731454" w:rsidRPr="00E2285E" w:rsidRDefault="00731454" w:rsidP="00731454">
      <w:pPr>
        <w:spacing w:after="0" w:line="360" w:lineRule="auto"/>
        <w:jc w:val="both"/>
        <w:rPr>
          <w:rFonts w:ascii="Arial" w:hAnsi="Arial" w:cs="Arial"/>
          <w:sz w:val="24"/>
          <w:szCs w:val="24"/>
        </w:rPr>
      </w:pPr>
      <w:r w:rsidRPr="00E2285E">
        <w:rPr>
          <w:rFonts w:ascii="Arial" w:hAnsi="Arial" w:cs="Arial"/>
          <w:sz w:val="24"/>
          <w:szCs w:val="24"/>
        </w:rPr>
        <w:t xml:space="preserve">SPOLEČNOST PRO PORTY A PERMANENTNÍ KATÉTRY. Doporučení SPPK pro volbu, zavedení a ošetřování žilních vstupů 2016. </w:t>
      </w:r>
      <w:r w:rsidRPr="002747D8">
        <w:rPr>
          <w:rFonts w:ascii="Arial" w:hAnsi="Arial" w:cs="Arial"/>
          <w:i/>
          <w:sz w:val="24"/>
          <w:szCs w:val="24"/>
        </w:rPr>
        <w:t>Společnost pro porty a permanentní katétry</w:t>
      </w:r>
      <w:r w:rsidRPr="00E2285E">
        <w:rPr>
          <w:rFonts w:ascii="Arial" w:hAnsi="Arial" w:cs="Arial"/>
          <w:sz w:val="24"/>
          <w:szCs w:val="24"/>
        </w:rPr>
        <w:t xml:space="preserve"> [online]. 2016, 1-18. [citace 2017-02-15]. Dostupné z:</w:t>
      </w:r>
    </w:p>
    <w:p w14:paraId="2B7500B8" w14:textId="77777777" w:rsidR="00731454" w:rsidRDefault="00731454" w:rsidP="00731454">
      <w:pPr>
        <w:spacing w:after="240" w:line="360" w:lineRule="auto"/>
        <w:jc w:val="both"/>
        <w:rPr>
          <w:rFonts w:ascii="Arial" w:hAnsi="Arial" w:cs="Arial"/>
          <w:sz w:val="24"/>
          <w:szCs w:val="24"/>
        </w:rPr>
      </w:pPr>
      <w:r w:rsidRPr="00E2285E">
        <w:rPr>
          <w:rFonts w:ascii="Arial" w:hAnsi="Arial" w:cs="Arial"/>
          <w:sz w:val="24"/>
          <w:szCs w:val="24"/>
        </w:rPr>
        <w:t>http://www.sppk.eu/?pag</w:t>
      </w:r>
      <w:r>
        <w:rPr>
          <w:rFonts w:ascii="Arial" w:hAnsi="Arial" w:cs="Arial"/>
          <w:sz w:val="24"/>
          <w:szCs w:val="24"/>
        </w:rPr>
        <w:t xml:space="preserve"> </w:t>
      </w:r>
      <w:r w:rsidRPr="00E2285E">
        <w:rPr>
          <w:rFonts w:ascii="Arial" w:hAnsi="Arial" w:cs="Arial"/>
          <w:sz w:val="24"/>
          <w:szCs w:val="24"/>
        </w:rPr>
        <w:t>e_i</w:t>
      </w:r>
      <w:r>
        <w:rPr>
          <w:rFonts w:ascii="Arial" w:hAnsi="Arial" w:cs="Arial"/>
          <w:sz w:val="24"/>
          <w:szCs w:val="24"/>
        </w:rPr>
        <w:t xml:space="preserve"> </w:t>
      </w:r>
      <w:r w:rsidRPr="00E2285E">
        <w:rPr>
          <w:rFonts w:ascii="Arial" w:hAnsi="Arial" w:cs="Arial"/>
          <w:sz w:val="24"/>
          <w:szCs w:val="24"/>
        </w:rPr>
        <w:t>d=488</w:t>
      </w:r>
    </w:p>
    <w:p w14:paraId="42A94D96" w14:textId="77777777" w:rsidR="008E3DFF" w:rsidRPr="004B7BCE" w:rsidRDefault="008E3DFF" w:rsidP="008E3DFF">
      <w:pPr>
        <w:spacing w:after="240" w:line="360" w:lineRule="auto"/>
        <w:jc w:val="both"/>
        <w:rPr>
          <w:rFonts w:ascii="Arial" w:eastAsia="Calibri" w:hAnsi="Arial" w:cs="Arial"/>
          <w:sz w:val="24"/>
          <w:szCs w:val="24"/>
        </w:rPr>
      </w:pPr>
      <w:r w:rsidRPr="004B7BCE">
        <w:rPr>
          <w:rFonts w:ascii="Arial" w:eastAsia="Calibri" w:hAnsi="Arial" w:cs="Arial"/>
          <w:sz w:val="24"/>
          <w:szCs w:val="24"/>
        </w:rPr>
        <w:t xml:space="preserve">SYROVÁTKOVÁ, L. Odstranění ochlupení při přípravě operačního pole. </w:t>
      </w:r>
      <w:r w:rsidRPr="004B7BCE">
        <w:rPr>
          <w:rFonts w:ascii="Arial" w:eastAsia="Calibri" w:hAnsi="Arial" w:cs="Arial"/>
          <w:i/>
          <w:iCs/>
          <w:sz w:val="24"/>
          <w:szCs w:val="24"/>
        </w:rPr>
        <w:t>Florence</w:t>
      </w:r>
      <w:r w:rsidRPr="004B7BCE">
        <w:rPr>
          <w:rFonts w:ascii="Arial" w:eastAsia="Calibri" w:hAnsi="Arial" w:cs="Arial"/>
          <w:sz w:val="24"/>
          <w:szCs w:val="24"/>
        </w:rPr>
        <w:t xml:space="preserve">. 2017, </w:t>
      </w:r>
      <w:r w:rsidRPr="004B7BCE">
        <w:rPr>
          <w:rFonts w:ascii="Arial" w:eastAsia="Calibri" w:hAnsi="Arial" w:cs="Arial"/>
          <w:b/>
          <w:bCs/>
          <w:sz w:val="24"/>
          <w:szCs w:val="24"/>
        </w:rPr>
        <w:t>13</w:t>
      </w:r>
      <w:r w:rsidRPr="004B7BCE">
        <w:rPr>
          <w:rFonts w:ascii="Arial" w:eastAsia="Calibri" w:hAnsi="Arial" w:cs="Arial"/>
          <w:sz w:val="24"/>
          <w:szCs w:val="24"/>
        </w:rPr>
        <w:t xml:space="preserve">(7-8), 30. ISSN </w:t>
      </w:r>
      <w:proofErr w:type="gramStart"/>
      <w:r w:rsidRPr="004B7BCE">
        <w:rPr>
          <w:rFonts w:ascii="Arial" w:eastAsia="Calibri" w:hAnsi="Arial" w:cs="Arial"/>
          <w:sz w:val="24"/>
          <w:szCs w:val="24"/>
        </w:rPr>
        <w:t>1801-464x</w:t>
      </w:r>
      <w:proofErr w:type="gramEnd"/>
      <w:r w:rsidRPr="004B7BCE">
        <w:rPr>
          <w:rFonts w:ascii="Arial" w:eastAsia="Calibri" w:hAnsi="Arial" w:cs="Arial"/>
          <w:sz w:val="24"/>
          <w:szCs w:val="24"/>
        </w:rPr>
        <w:t>. Dostupné také z: http://www.florence.cz/</w:t>
      </w:r>
    </w:p>
    <w:p w14:paraId="74125CEA" w14:textId="77777777" w:rsidR="008E3DFF" w:rsidRPr="00DF1C0A" w:rsidRDefault="008E3DFF" w:rsidP="008E3DFF">
      <w:pPr>
        <w:spacing w:after="240" w:line="360" w:lineRule="auto"/>
        <w:jc w:val="both"/>
        <w:rPr>
          <w:rFonts w:ascii="Arial" w:hAnsi="Arial" w:cs="Arial"/>
          <w:sz w:val="24"/>
          <w:szCs w:val="24"/>
        </w:rPr>
      </w:pPr>
      <w:r w:rsidRPr="00A70DCC">
        <w:rPr>
          <w:rFonts w:ascii="Arial" w:hAnsi="Arial" w:cs="Arial"/>
          <w:sz w:val="24"/>
          <w:szCs w:val="24"/>
        </w:rPr>
        <w:t xml:space="preserve">ŠENKYŘÍK, Michal. Septický/infikovaný trombus přechodu horní duté žíly a pravé síně se zavedeným centrálním žilním katétrem – editorial. </w:t>
      </w:r>
      <w:r w:rsidRPr="00A70DCC">
        <w:rPr>
          <w:rFonts w:ascii="Arial" w:hAnsi="Arial" w:cs="Arial"/>
          <w:i/>
          <w:iCs/>
          <w:sz w:val="24"/>
          <w:szCs w:val="24"/>
        </w:rPr>
        <w:t>Vnitř Lék</w:t>
      </w:r>
      <w:r w:rsidRPr="00A70DCC">
        <w:rPr>
          <w:rFonts w:ascii="Arial" w:hAnsi="Arial" w:cs="Arial"/>
          <w:sz w:val="24"/>
          <w:szCs w:val="24"/>
        </w:rPr>
        <w:t xml:space="preserve">. 2014, </w:t>
      </w:r>
      <w:r w:rsidRPr="00A70DCC">
        <w:rPr>
          <w:rFonts w:ascii="Arial" w:hAnsi="Arial" w:cs="Arial"/>
          <w:b/>
          <w:bCs/>
          <w:sz w:val="24"/>
          <w:szCs w:val="24"/>
        </w:rPr>
        <w:t>2014</w:t>
      </w:r>
      <w:r w:rsidRPr="00A70DCC">
        <w:rPr>
          <w:rFonts w:ascii="Arial" w:hAnsi="Arial" w:cs="Arial"/>
          <w:sz w:val="24"/>
          <w:szCs w:val="24"/>
        </w:rPr>
        <w:t>(2), 108-109. ISSN 1801–7592.</w:t>
      </w:r>
    </w:p>
    <w:p w14:paraId="7F836CA6" w14:textId="77777777" w:rsidR="00731454" w:rsidRPr="009E4C94" w:rsidRDefault="00731454" w:rsidP="00731454">
      <w:pPr>
        <w:spacing w:after="240" w:line="360" w:lineRule="auto"/>
        <w:jc w:val="both"/>
        <w:rPr>
          <w:rFonts w:ascii="Arial" w:eastAsia="Calibri" w:hAnsi="Arial" w:cs="Arial"/>
          <w:sz w:val="24"/>
          <w:szCs w:val="24"/>
        </w:rPr>
      </w:pPr>
      <w:bookmarkStart w:id="43" w:name="_Hlk508878096"/>
      <w:bookmarkStart w:id="44" w:name="_Hlk508043747"/>
      <w:r w:rsidRPr="009E4C94">
        <w:rPr>
          <w:rFonts w:ascii="Arial" w:eastAsia="Calibri" w:hAnsi="Arial" w:cs="Arial"/>
          <w:sz w:val="24"/>
          <w:szCs w:val="24"/>
        </w:rPr>
        <w:t xml:space="preserve">TABAK, Ying P., William R. JARVIS, Xiaowu SUN, Cynthia T. CROSBY a Richard S. JOHANNES. Major article: Meta-analysis on central line–associated bloodstream infections associated with a needleless intravenous connector with a new engineering design. </w:t>
      </w:r>
      <w:r w:rsidRPr="009E4C94">
        <w:rPr>
          <w:rFonts w:ascii="Arial" w:eastAsia="Calibri" w:hAnsi="Arial" w:cs="Arial"/>
          <w:i/>
          <w:iCs/>
          <w:sz w:val="24"/>
          <w:szCs w:val="24"/>
        </w:rPr>
        <w:t>AJIC: American Journal of Infection Control</w:t>
      </w:r>
      <w:r w:rsidRPr="009E4C94">
        <w:rPr>
          <w:rFonts w:ascii="Arial" w:eastAsia="Calibri" w:hAnsi="Arial" w:cs="Arial"/>
          <w:sz w:val="24"/>
          <w:szCs w:val="24"/>
        </w:rPr>
        <w:t xml:space="preserve"> [online]. 2014, </w:t>
      </w:r>
      <w:r w:rsidRPr="009E4C94">
        <w:rPr>
          <w:rFonts w:ascii="Arial" w:eastAsia="Calibri" w:hAnsi="Arial" w:cs="Arial"/>
          <w:b/>
          <w:bCs/>
          <w:sz w:val="24"/>
          <w:szCs w:val="24"/>
        </w:rPr>
        <w:t>42</w:t>
      </w:r>
      <w:r w:rsidRPr="009E4C94">
        <w:rPr>
          <w:rFonts w:ascii="Arial" w:eastAsia="Calibri" w:hAnsi="Arial" w:cs="Arial"/>
          <w:sz w:val="24"/>
          <w:szCs w:val="24"/>
        </w:rPr>
        <w:t>(12), 1278-1284 [cit. 2018-05-03]. DOI: 10.1016/j.ajic.2014.08.018. ISSN 01966553.</w:t>
      </w:r>
    </w:p>
    <w:p w14:paraId="6FEC0F04" w14:textId="77777777" w:rsidR="00A96756" w:rsidRDefault="00A96756" w:rsidP="00A96756">
      <w:pPr>
        <w:spacing w:after="240" w:line="360" w:lineRule="auto"/>
        <w:rPr>
          <w:rFonts w:ascii="Arial" w:hAnsi="Arial" w:cs="Arial"/>
          <w:sz w:val="24"/>
          <w:szCs w:val="24"/>
        </w:rPr>
      </w:pPr>
      <w:r w:rsidRPr="00881682">
        <w:rPr>
          <w:rFonts w:ascii="Arial" w:hAnsi="Arial" w:cs="Arial"/>
          <w:sz w:val="24"/>
          <w:szCs w:val="24"/>
        </w:rPr>
        <w:t>TAKHAR</w:t>
      </w:r>
      <w:bookmarkEnd w:id="43"/>
      <w:r w:rsidRPr="00881682">
        <w:rPr>
          <w:rFonts w:ascii="Arial" w:hAnsi="Arial" w:cs="Arial"/>
          <w:sz w:val="24"/>
          <w:szCs w:val="24"/>
        </w:rPr>
        <w:t xml:space="preserve">, PRajendra, Bunkar MOTILAL a Arya SAVITA. Malpositioning of central venous catheter from right to left subclavian vein: A rare complication. </w:t>
      </w:r>
      <w:r w:rsidRPr="00881682">
        <w:rPr>
          <w:rFonts w:ascii="Arial" w:hAnsi="Arial" w:cs="Arial"/>
          <w:i/>
          <w:iCs/>
          <w:sz w:val="24"/>
          <w:szCs w:val="24"/>
        </w:rPr>
        <w:t>Indian Journal of Critical Care Medicine</w:t>
      </w:r>
      <w:r w:rsidRPr="00881682">
        <w:rPr>
          <w:rFonts w:ascii="Arial" w:hAnsi="Arial" w:cs="Arial"/>
          <w:sz w:val="24"/>
          <w:szCs w:val="24"/>
        </w:rPr>
        <w:t xml:space="preserve"> [online]. 2017, </w:t>
      </w:r>
      <w:r w:rsidRPr="00881682">
        <w:rPr>
          <w:rFonts w:ascii="Arial" w:hAnsi="Arial" w:cs="Arial"/>
          <w:b/>
          <w:bCs/>
          <w:sz w:val="24"/>
          <w:szCs w:val="24"/>
        </w:rPr>
        <w:t>21</w:t>
      </w:r>
      <w:r w:rsidRPr="00881682">
        <w:rPr>
          <w:rFonts w:ascii="Arial" w:hAnsi="Arial" w:cs="Arial"/>
          <w:sz w:val="24"/>
          <w:szCs w:val="24"/>
        </w:rPr>
        <w:t>(11), 799- [cit. 2018-03-15]. DOI: 10.4103/0972-5229.218155. ISSN 0972-5229. Dostupné z: http://www.ijccm.org/text.asp?2017/21/11/799/218155</w:t>
      </w:r>
    </w:p>
    <w:p w14:paraId="4E091040" w14:textId="77777777" w:rsidR="00731454" w:rsidRPr="009E4C94" w:rsidRDefault="00731454" w:rsidP="00731454">
      <w:pPr>
        <w:spacing w:after="240" w:line="360" w:lineRule="auto"/>
        <w:jc w:val="both"/>
        <w:rPr>
          <w:rFonts w:ascii="Arial" w:eastAsia="Calibri" w:hAnsi="Arial" w:cs="Arial"/>
          <w:sz w:val="24"/>
          <w:szCs w:val="24"/>
        </w:rPr>
      </w:pPr>
      <w:r w:rsidRPr="009E4C94">
        <w:rPr>
          <w:rFonts w:ascii="Arial" w:eastAsia="Calibri" w:hAnsi="Arial" w:cs="Arial"/>
          <w:sz w:val="24"/>
          <w:szCs w:val="24"/>
        </w:rPr>
        <w:lastRenderedPageBreak/>
        <w:t xml:space="preserve">TEICHGRÄBER UK, DE BUCOURT M, GEBAUER B, STREITPARTH F, HAMM B a ENZWEILER C. Effectiveness of sutureless percutaneous placement of cuffed tunneled hemodialysis catheters applying StatLock attachment devices. </w:t>
      </w:r>
      <w:r w:rsidRPr="009E4C94">
        <w:rPr>
          <w:rFonts w:ascii="Arial" w:eastAsia="Calibri" w:hAnsi="Arial" w:cs="Arial"/>
          <w:i/>
          <w:iCs/>
          <w:sz w:val="24"/>
          <w:szCs w:val="24"/>
        </w:rPr>
        <w:t>The Journal Of Vascular Access</w:t>
      </w:r>
      <w:r w:rsidRPr="009E4C94">
        <w:rPr>
          <w:rFonts w:ascii="Arial" w:eastAsia="Calibri" w:hAnsi="Arial" w:cs="Arial"/>
          <w:sz w:val="24"/>
          <w:szCs w:val="24"/>
        </w:rPr>
        <w:t xml:space="preserve"> [online]. 2011, </w:t>
      </w:r>
      <w:r w:rsidRPr="009E4C94">
        <w:rPr>
          <w:rFonts w:ascii="Arial" w:eastAsia="Calibri" w:hAnsi="Arial" w:cs="Arial"/>
          <w:b/>
          <w:bCs/>
          <w:sz w:val="24"/>
          <w:szCs w:val="24"/>
        </w:rPr>
        <w:t>12</w:t>
      </w:r>
      <w:r w:rsidRPr="009E4C94">
        <w:rPr>
          <w:rFonts w:ascii="Arial" w:eastAsia="Calibri" w:hAnsi="Arial" w:cs="Arial"/>
          <w:sz w:val="24"/>
          <w:szCs w:val="24"/>
        </w:rPr>
        <w:t xml:space="preserve">(1), </w:t>
      </w:r>
      <w:bookmarkStart w:id="45" w:name="_Hlk513839224"/>
      <w:r w:rsidRPr="009E4C94">
        <w:rPr>
          <w:rFonts w:ascii="Arial" w:eastAsia="Calibri" w:hAnsi="Arial" w:cs="Arial"/>
          <w:sz w:val="24"/>
          <w:szCs w:val="24"/>
        </w:rPr>
        <w:t xml:space="preserve">17-20 </w:t>
      </w:r>
      <w:bookmarkEnd w:id="45"/>
      <w:r w:rsidRPr="009E4C94">
        <w:rPr>
          <w:rFonts w:ascii="Arial" w:eastAsia="Calibri" w:hAnsi="Arial" w:cs="Arial"/>
          <w:sz w:val="24"/>
          <w:szCs w:val="24"/>
        </w:rPr>
        <w:t>[cit. 2018-05-08]. ISSN 17246032.</w:t>
      </w:r>
    </w:p>
    <w:p w14:paraId="4CC15492" w14:textId="77777777" w:rsidR="00A96756" w:rsidRPr="00C60B92" w:rsidRDefault="00A96756" w:rsidP="00A96756">
      <w:pPr>
        <w:tabs>
          <w:tab w:val="left" w:pos="708"/>
          <w:tab w:val="center" w:pos="4536"/>
          <w:tab w:val="right" w:pos="9072"/>
        </w:tabs>
        <w:spacing w:after="240" w:line="360" w:lineRule="auto"/>
        <w:jc w:val="both"/>
        <w:rPr>
          <w:rFonts w:ascii="Arial" w:eastAsia="Times New Roman" w:hAnsi="Arial" w:cs="Arial"/>
          <w:sz w:val="24"/>
          <w:szCs w:val="24"/>
          <w:lang w:eastAsia="cs-CZ"/>
        </w:rPr>
      </w:pPr>
      <w:r w:rsidRPr="00C60B92">
        <w:rPr>
          <w:rFonts w:ascii="Arial" w:eastAsia="Times New Roman" w:hAnsi="Arial" w:cs="Arial"/>
          <w:sz w:val="24"/>
          <w:szCs w:val="24"/>
          <w:lang w:eastAsia="cs-CZ"/>
        </w:rPr>
        <w:t xml:space="preserve">TOOMAY S, RECTENWALD J a VAZQUEZ MA. How Can the Complications of Central Vein Catheters Be </w:t>
      </w:r>
      <w:proofErr w:type="gramStart"/>
      <w:r w:rsidRPr="00C60B92">
        <w:rPr>
          <w:rFonts w:ascii="Arial" w:eastAsia="Times New Roman" w:hAnsi="Arial" w:cs="Arial"/>
          <w:sz w:val="24"/>
          <w:szCs w:val="24"/>
          <w:lang w:eastAsia="cs-CZ"/>
        </w:rPr>
        <w:t>Reduced?:</w:t>
      </w:r>
      <w:proofErr w:type="gramEnd"/>
      <w:r w:rsidRPr="00C60B92">
        <w:rPr>
          <w:rFonts w:ascii="Arial" w:eastAsia="Times New Roman" w:hAnsi="Arial" w:cs="Arial"/>
          <w:sz w:val="24"/>
          <w:szCs w:val="24"/>
          <w:lang w:eastAsia="cs-CZ"/>
        </w:rPr>
        <w:t xml:space="preserve"> Central Venous Stenosis in Hemodialysis Patients. </w:t>
      </w:r>
      <w:r w:rsidRPr="00C60B92">
        <w:rPr>
          <w:rFonts w:ascii="Arial" w:eastAsia="Times New Roman" w:hAnsi="Arial" w:cs="Arial"/>
          <w:i/>
          <w:iCs/>
          <w:sz w:val="24"/>
          <w:szCs w:val="24"/>
          <w:lang w:eastAsia="cs-CZ"/>
        </w:rPr>
        <w:t>Seminars In Dialysis</w:t>
      </w:r>
      <w:r w:rsidRPr="00C60B92">
        <w:rPr>
          <w:rFonts w:ascii="Arial" w:eastAsia="Times New Roman" w:hAnsi="Arial" w:cs="Arial"/>
          <w:sz w:val="24"/>
          <w:szCs w:val="24"/>
          <w:lang w:eastAsia="cs-CZ"/>
        </w:rPr>
        <w:t xml:space="preserve"> [online]. 2016, </w:t>
      </w:r>
      <w:r w:rsidRPr="00C60B92">
        <w:rPr>
          <w:rFonts w:ascii="Arial" w:eastAsia="Times New Roman" w:hAnsi="Arial" w:cs="Arial"/>
          <w:b/>
          <w:bCs/>
          <w:sz w:val="24"/>
          <w:szCs w:val="24"/>
          <w:lang w:eastAsia="cs-CZ"/>
        </w:rPr>
        <w:t>29</w:t>
      </w:r>
      <w:r w:rsidRPr="00C60B92">
        <w:rPr>
          <w:rFonts w:ascii="Arial" w:eastAsia="Times New Roman" w:hAnsi="Arial" w:cs="Arial"/>
          <w:sz w:val="24"/>
          <w:szCs w:val="24"/>
          <w:lang w:eastAsia="cs-CZ"/>
        </w:rPr>
        <w:t>(3), 201-3 [cit. 2018-04-24]. DOI: 10.1111/sdi.12478. ISSN 1525139X.</w:t>
      </w:r>
    </w:p>
    <w:p w14:paraId="2FD63F67" w14:textId="77777777" w:rsidR="00A96756" w:rsidRPr="000641FF" w:rsidRDefault="00A96756" w:rsidP="00A96756">
      <w:pPr>
        <w:spacing w:after="240" w:line="360" w:lineRule="auto"/>
        <w:rPr>
          <w:rFonts w:ascii="Arial" w:eastAsia="Calibri" w:hAnsi="Arial" w:cs="Arial"/>
          <w:sz w:val="24"/>
          <w:szCs w:val="24"/>
        </w:rPr>
      </w:pPr>
      <w:r w:rsidRPr="000641FF">
        <w:rPr>
          <w:rFonts w:ascii="Arial" w:eastAsia="Calibri" w:hAnsi="Arial" w:cs="Arial"/>
          <w:sz w:val="24"/>
          <w:szCs w:val="24"/>
        </w:rPr>
        <w:t xml:space="preserve">TOURÉ, Abdoulaye, Madeleine LAUVERJAT, Catherine PERALDI, Michèle BONCOMPAIN-GERARD, Patrick GELAS, Didier BARNOUD a Cécile CHAMBRIER. Taurolidine lock solution in the secondary prevention of central venous catheter-associated bloodstream infection in home parenteral nutrition patients. </w:t>
      </w:r>
      <w:r w:rsidRPr="000641FF">
        <w:rPr>
          <w:rFonts w:ascii="Arial" w:eastAsia="Calibri" w:hAnsi="Arial" w:cs="Arial"/>
          <w:i/>
          <w:iCs/>
          <w:sz w:val="24"/>
          <w:szCs w:val="24"/>
        </w:rPr>
        <w:t>Clinical Nutrition</w:t>
      </w:r>
      <w:r w:rsidRPr="000641FF">
        <w:rPr>
          <w:rFonts w:ascii="Arial" w:eastAsia="Calibri" w:hAnsi="Arial" w:cs="Arial"/>
          <w:sz w:val="24"/>
          <w:szCs w:val="24"/>
        </w:rPr>
        <w:t xml:space="preserve"> [online]. 2012, </w:t>
      </w:r>
      <w:r w:rsidRPr="000641FF">
        <w:rPr>
          <w:rFonts w:ascii="Arial" w:eastAsia="Calibri" w:hAnsi="Arial" w:cs="Arial"/>
          <w:b/>
          <w:bCs/>
          <w:sz w:val="24"/>
          <w:szCs w:val="24"/>
        </w:rPr>
        <w:t>31</w:t>
      </w:r>
      <w:r w:rsidRPr="000641FF">
        <w:rPr>
          <w:rFonts w:ascii="Arial" w:eastAsia="Calibri" w:hAnsi="Arial" w:cs="Arial"/>
          <w:sz w:val="24"/>
          <w:szCs w:val="24"/>
        </w:rPr>
        <w:t xml:space="preserve">(4), 567-570 [cit. 2018-04-30]. DOI: 10.1016/j.clnu.2012.01.001. ISSN 02615614. Dostupné z: </w:t>
      </w:r>
      <w:hyperlink r:id="rId17" w:history="1">
        <w:r w:rsidRPr="000641FF">
          <w:rPr>
            <w:rFonts w:ascii="Arial" w:eastAsia="Calibri" w:hAnsi="Arial" w:cs="Arial"/>
            <w:color w:val="0563C1"/>
            <w:sz w:val="24"/>
            <w:szCs w:val="24"/>
            <w:u w:val="single"/>
          </w:rPr>
          <w:t>http://linkinghub.elsevier.com/retrieve/pii/S0261561412000039</w:t>
        </w:r>
      </w:hyperlink>
    </w:p>
    <w:p w14:paraId="494B2E81" w14:textId="77777777" w:rsidR="008E3DFF" w:rsidRPr="008946EB" w:rsidRDefault="008E3DFF" w:rsidP="008E3DFF">
      <w:pPr>
        <w:spacing w:after="240" w:line="360" w:lineRule="auto"/>
        <w:jc w:val="both"/>
        <w:rPr>
          <w:rFonts w:ascii="Arial" w:hAnsi="Arial" w:cs="Arial"/>
          <w:iCs/>
          <w:sz w:val="24"/>
          <w:szCs w:val="24"/>
        </w:rPr>
      </w:pPr>
      <w:r w:rsidRPr="00152A90">
        <w:rPr>
          <w:rFonts w:ascii="Arial" w:hAnsi="Arial" w:cs="Arial"/>
          <w:iCs/>
          <w:sz w:val="24"/>
          <w:szCs w:val="24"/>
        </w:rPr>
        <w:t>VINAY, M a CA TEJESH</w:t>
      </w:r>
      <w:bookmarkEnd w:id="44"/>
      <w:r w:rsidRPr="00152A90">
        <w:rPr>
          <w:rFonts w:ascii="Arial" w:hAnsi="Arial" w:cs="Arial"/>
          <w:iCs/>
          <w:sz w:val="24"/>
          <w:szCs w:val="24"/>
        </w:rPr>
        <w:t xml:space="preserve">. Depth of insertion of right internal jugular central venous catheter: Comparison of topographic and formula methods. </w:t>
      </w:r>
      <w:r w:rsidRPr="00152A90">
        <w:rPr>
          <w:rFonts w:ascii="Arial" w:hAnsi="Arial" w:cs="Arial"/>
          <w:i/>
          <w:iCs/>
          <w:sz w:val="24"/>
          <w:szCs w:val="24"/>
        </w:rPr>
        <w:t>Saudi Journal of Anaesthesia</w:t>
      </w:r>
      <w:r w:rsidRPr="00152A90">
        <w:rPr>
          <w:rFonts w:ascii="Arial" w:hAnsi="Arial" w:cs="Arial"/>
          <w:iCs/>
          <w:sz w:val="24"/>
          <w:szCs w:val="24"/>
        </w:rPr>
        <w:t xml:space="preserve"> [online]. 2016, </w:t>
      </w:r>
      <w:r w:rsidRPr="00152A90">
        <w:rPr>
          <w:rFonts w:ascii="Arial" w:hAnsi="Arial" w:cs="Arial"/>
          <w:b/>
          <w:bCs/>
          <w:iCs/>
          <w:sz w:val="24"/>
          <w:szCs w:val="24"/>
        </w:rPr>
        <w:t>10</w:t>
      </w:r>
      <w:r w:rsidRPr="00152A90">
        <w:rPr>
          <w:rFonts w:ascii="Arial" w:hAnsi="Arial" w:cs="Arial"/>
          <w:iCs/>
          <w:sz w:val="24"/>
          <w:szCs w:val="24"/>
        </w:rPr>
        <w:t>(3), 255- [cit. 2018-03-05]. DOI: 10.4103/</w:t>
      </w:r>
      <w:proofErr w:type="gramStart"/>
      <w:r w:rsidRPr="00152A90">
        <w:rPr>
          <w:rFonts w:ascii="Arial" w:hAnsi="Arial" w:cs="Arial"/>
          <w:iCs/>
          <w:sz w:val="24"/>
          <w:szCs w:val="24"/>
        </w:rPr>
        <w:t>1658-354X</w:t>
      </w:r>
      <w:proofErr w:type="gramEnd"/>
      <w:r w:rsidRPr="00152A90">
        <w:rPr>
          <w:rFonts w:ascii="Arial" w:hAnsi="Arial" w:cs="Arial"/>
          <w:iCs/>
          <w:sz w:val="24"/>
          <w:szCs w:val="24"/>
        </w:rPr>
        <w:t xml:space="preserve">.174904. ISSN </w:t>
      </w:r>
      <w:proofErr w:type="gramStart"/>
      <w:r w:rsidRPr="00152A90">
        <w:rPr>
          <w:rFonts w:ascii="Arial" w:hAnsi="Arial" w:cs="Arial"/>
          <w:iCs/>
          <w:sz w:val="24"/>
          <w:szCs w:val="24"/>
        </w:rPr>
        <w:t>1658-354X</w:t>
      </w:r>
      <w:proofErr w:type="gramEnd"/>
      <w:r w:rsidRPr="00152A90">
        <w:rPr>
          <w:rFonts w:ascii="Arial" w:hAnsi="Arial" w:cs="Arial"/>
          <w:iCs/>
          <w:sz w:val="24"/>
          <w:szCs w:val="24"/>
        </w:rPr>
        <w:t>. Dostupné z: http://www.saudija.org/text.asp?2016/10/3/255/174904</w:t>
      </w:r>
    </w:p>
    <w:p w14:paraId="6443EDC4" w14:textId="77777777" w:rsidR="008E3DFF" w:rsidRPr="004B7BCE" w:rsidRDefault="008E3DFF" w:rsidP="008E3DFF">
      <w:pPr>
        <w:spacing w:after="240" w:line="360" w:lineRule="auto"/>
        <w:jc w:val="both"/>
        <w:rPr>
          <w:rFonts w:ascii="Arial" w:eastAsia="Calibri" w:hAnsi="Arial" w:cs="Arial"/>
          <w:sz w:val="24"/>
          <w:szCs w:val="24"/>
        </w:rPr>
      </w:pPr>
      <w:r w:rsidRPr="004B7BCE">
        <w:rPr>
          <w:rFonts w:ascii="Arial" w:eastAsia="Calibri" w:hAnsi="Arial" w:cs="Arial"/>
          <w:sz w:val="24"/>
          <w:szCs w:val="24"/>
        </w:rPr>
        <w:t xml:space="preserve">VÍŠEK, Jakub, Jan MAŇÁK, Roman ŠAFRÁNEK, Michaela. KUBIŠOVÁ, R. DLOUHÁ, Luboš SOBOTKA a Vladimír BLÁHA. Péče o tunelizované žilní katétry u nemocných na domácí parenterální výživě podle současných doporučení. </w:t>
      </w:r>
      <w:r w:rsidRPr="004B7BCE">
        <w:rPr>
          <w:rFonts w:ascii="Arial" w:eastAsia="Calibri" w:hAnsi="Arial" w:cs="Arial"/>
          <w:i/>
          <w:iCs/>
          <w:sz w:val="24"/>
          <w:szCs w:val="24"/>
        </w:rPr>
        <w:t>Vnitřní lékařství</w:t>
      </w:r>
      <w:r w:rsidRPr="004B7BCE">
        <w:rPr>
          <w:rFonts w:ascii="Arial" w:eastAsia="Calibri" w:hAnsi="Arial" w:cs="Arial"/>
          <w:sz w:val="24"/>
          <w:szCs w:val="24"/>
        </w:rPr>
        <w:t xml:space="preserve">. 2012, </w:t>
      </w:r>
      <w:r w:rsidRPr="004B7BCE">
        <w:rPr>
          <w:rFonts w:ascii="Arial" w:eastAsia="Calibri" w:hAnsi="Arial" w:cs="Arial"/>
          <w:b/>
          <w:bCs/>
          <w:sz w:val="24"/>
          <w:szCs w:val="24"/>
        </w:rPr>
        <w:t>58</w:t>
      </w:r>
      <w:r w:rsidRPr="004B7BCE">
        <w:rPr>
          <w:rFonts w:ascii="Arial" w:eastAsia="Calibri" w:hAnsi="Arial" w:cs="Arial"/>
          <w:sz w:val="24"/>
          <w:szCs w:val="24"/>
        </w:rPr>
        <w:t xml:space="preserve">(12), </w:t>
      </w:r>
      <w:bookmarkStart w:id="46" w:name="_Hlk507870956"/>
      <w:r w:rsidRPr="004B7BCE">
        <w:rPr>
          <w:rFonts w:ascii="Arial" w:eastAsia="Calibri" w:hAnsi="Arial" w:cs="Arial"/>
          <w:sz w:val="24"/>
          <w:szCs w:val="24"/>
        </w:rPr>
        <w:t>955-957</w:t>
      </w:r>
      <w:bookmarkEnd w:id="46"/>
      <w:r w:rsidRPr="004B7BCE">
        <w:rPr>
          <w:rFonts w:ascii="Arial" w:eastAsia="Calibri" w:hAnsi="Arial" w:cs="Arial"/>
          <w:sz w:val="24"/>
          <w:szCs w:val="24"/>
        </w:rPr>
        <w:t xml:space="preserve">. ISSN </w:t>
      </w:r>
      <w:proofErr w:type="gramStart"/>
      <w:r w:rsidRPr="004B7BCE">
        <w:rPr>
          <w:rFonts w:ascii="Arial" w:eastAsia="Calibri" w:hAnsi="Arial" w:cs="Arial"/>
          <w:sz w:val="24"/>
          <w:szCs w:val="24"/>
        </w:rPr>
        <w:t>0042-773x</w:t>
      </w:r>
      <w:proofErr w:type="gramEnd"/>
      <w:r w:rsidRPr="004B7BCE">
        <w:rPr>
          <w:rFonts w:ascii="Arial" w:eastAsia="Calibri" w:hAnsi="Arial" w:cs="Arial"/>
          <w:sz w:val="24"/>
          <w:szCs w:val="24"/>
        </w:rPr>
        <w:t>. Dostupné také z: http://www.prolekare.cz/vnitrni-lekarstvi-clanek/pece-o-tunelizovane-zilni-katetry-u-nemocnych-na-domaci-parenteralni-vyzive-podle-soucasnych-doporuceni-39790</w:t>
      </w:r>
    </w:p>
    <w:p w14:paraId="1D056F6B" w14:textId="77777777" w:rsidR="00801CC2" w:rsidRPr="00040231" w:rsidRDefault="00801CC2" w:rsidP="00040231">
      <w:pPr>
        <w:spacing w:after="240" w:line="360" w:lineRule="auto"/>
        <w:jc w:val="both"/>
        <w:rPr>
          <w:rFonts w:ascii="Arial" w:eastAsia="Calibri" w:hAnsi="Arial" w:cs="Arial"/>
          <w:sz w:val="24"/>
          <w:szCs w:val="24"/>
        </w:rPr>
      </w:pPr>
      <w:r w:rsidRPr="00040231">
        <w:rPr>
          <w:rFonts w:ascii="Arial" w:eastAsia="Calibri" w:hAnsi="Arial" w:cs="Arial"/>
          <w:sz w:val="24"/>
          <w:szCs w:val="24"/>
        </w:rPr>
        <w:t xml:space="preserve">WANG Q, WANG N a SUN Y. Clinical effect of peripherally inserted central catheters based on modified seldinger technique under guidance of vascular ultrasound. </w:t>
      </w:r>
      <w:r w:rsidRPr="00040231">
        <w:rPr>
          <w:rFonts w:ascii="Arial" w:eastAsia="Calibri" w:hAnsi="Arial" w:cs="Arial"/>
          <w:i/>
          <w:iCs/>
          <w:sz w:val="24"/>
          <w:szCs w:val="24"/>
        </w:rPr>
        <w:t>Pakistan Journal Of Medical Sciences</w:t>
      </w:r>
      <w:r w:rsidRPr="00040231">
        <w:rPr>
          <w:rFonts w:ascii="Arial" w:eastAsia="Calibri" w:hAnsi="Arial" w:cs="Arial"/>
          <w:sz w:val="24"/>
          <w:szCs w:val="24"/>
        </w:rPr>
        <w:t xml:space="preserve"> [online]. 2016, </w:t>
      </w:r>
      <w:r w:rsidRPr="00040231">
        <w:rPr>
          <w:rFonts w:ascii="Arial" w:eastAsia="Calibri" w:hAnsi="Arial" w:cs="Arial"/>
          <w:b/>
          <w:bCs/>
          <w:sz w:val="24"/>
          <w:szCs w:val="24"/>
        </w:rPr>
        <w:t>32</w:t>
      </w:r>
      <w:r w:rsidRPr="00040231">
        <w:rPr>
          <w:rFonts w:ascii="Arial" w:eastAsia="Calibri" w:hAnsi="Arial" w:cs="Arial"/>
          <w:sz w:val="24"/>
          <w:szCs w:val="24"/>
        </w:rPr>
        <w:t>(5), 1179-1183 [cit. 2018-03-06]. ISSN 1682024X.</w:t>
      </w:r>
    </w:p>
    <w:p w14:paraId="74900EF8" w14:textId="77777777" w:rsidR="00C82B9C" w:rsidRDefault="00DE750D" w:rsidP="00DA2BC5">
      <w:pPr>
        <w:spacing w:after="240" w:line="360" w:lineRule="auto"/>
        <w:jc w:val="both"/>
        <w:rPr>
          <w:rFonts w:ascii="Arial" w:hAnsi="Arial" w:cs="Arial"/>
          <w:sz w:val="24"/>
          <w:szCs w:val="24"/>
        </w:rPr>
      </w:pPr>
      <w:r w:rsidRPr="00DE750D">
        <w:rPr>
          <w:rFonts w:ascii="Arial" w:hAnsi="Arial" w:cs="Arial"/>
          <w:sz w:val="24"/>
          <w:szCs w:val="24"/>
        </w:rPr>
        <w:lastRenderedPageBreak/>
        <w:t xml:space="preserve">ZHAO, Vivian M., Daniel P. GRIFFITH, Henry M. BLUMBERG, et al. Characterization of post-hospital infections in adults requiring home parenteral nutrition. </w:t>
      </w:r>
      <w:r w:rsidRPr="00DE750D">
        <w:rPr>
          <w:rFonts w:ascii="Arial" w:hAnsi="Arial" w:cs="Arial"/>
          <w:i/>
          <w:iCs/>
          <w:sz w:val="24"/>
          <w:szCs w:val="24"/>
        </w:rPr>
        <w:t>Nutrition</w:t>
      </w:r>
      <w:r w:rsidRPr="00DE750D">
        <w:rPr>
          <w:rFonts w:ascii="Arial" w:hAnsi="Arial" w:cs="Arial"/>
          <w:sz w:val="24"/>
          <w:szCs w:val="24"/>
        </w:rPr>
        <w:t xml:space="preserve"> [online]. 2013, </w:t>
      </w:r>
      <w:r w:rsidRPr="00DE750D">
        <w:rPr>
          <w:rFonts w:ascii="Arial" w:hAnsi="Arial" w:cs="Arial"/>
          <w:b/>
          <w:bCs/>
          <w:sz w:val="24"/>
          <w:szCs w:val="24"/>
        </w:rPr>
        <w:t>29</w:t>
      </w:r>
      <w:r w:rsidRPr="00DE750D">
        <w:rPr>
          <w:rFonts w:ascii="Arial" w:hAnsi="Arial" w:cs="Arial"/>
          <w:sz w:val="24"/>
          <w:szCs w:val="24"/>
        </w:rPr>
        <w:t xml:space="preserve">(1), </w:t>
      </w:r>
      <w:bookmarkStart w:id="47" w:name="_Hlk509048041"/>
      <w:r w:rsidRPr="00DE750D">
        <w:rPr>
          <w:rFonts w:ascii="Arial" w:hAnsi="Arial" w:cs="Arial"/>
          <w:sz w:val="24"/>
          <w:szCs w:val="24"/>
        </w:rPr>
        <w:t xml:space="preserve">52-59 </w:t>
      </w:r>
      <w:bookmarkEnd w:id="47"/>
      <w:r w:rsidRPr="00DE750D">
        <w:rPr>
          <w:rFonts w:ascii="Arial" w:hAnsi="Arial" w:cs="Arial"/>
          <w:sz w:val="24"/>
          <w:szCs w:val="24"/>
        </w:rPr>
        <w:t>[cit. 2018-03-17]. DOI: 10.1016/j.nut.2012.03.010. ISSN 08999007.</w:t>
      </w:r>
      <w:r w:rsidR="00DA2BC5">
        <w:rPr>
          <w:rFonts w:ascii="Arial" w:hAnsi="Arial" w:cs="Arial"/>
          <w:sz w:val="24"/>
          <w:szCs w:val="24"/>
        </w:rPr>
        <w:t xml:space="preserve"> </w:t>
      </w:r>
      <w:r w:rsidRPr="00DE750D">
        <w:rPr>
          <w:rFonts w:ascii="Arial" w:hAnsi="Arial" w:cs="Arial"/>
          <w:sz w:val="24"/>
          <w:szCs w:val="24"/>
        </w:rPr>
        <w:t xml:space="preserve">Dostupné z: </w:t>
      </w:r>
      <w:hyperlink r:id="rId18" w:history="1">
        <w:r w:rsidR="00DA2BC5" w:rsidRPr="008413B8">
          <w:rPr>
            <w:rStyle w:val="Hypertextovodkaz"/>
            <w:rFonts w:ascii="Arial" w:hAnsi="Arial" w:cs="Arial"/>
            <w:sz w:val="24"/>
            <w:szCs w:val="24"/>
          </w:rPr>
          <w:t>http://linkinghub.elsevier.com/retrieve/pii/S089990071200</w:t>
        </w:r>
      </w:hyperlink>
      <w:r w:rsidR="00DA2BC5">
        <w:rPr>
          <w:rFonts w:ascii="Arial" w:hAnsi="Arial" w:cs="Arial"/>
          <w:sz w:val="24"/>
          <w:szCs w:val="24"/>
        </w:rPr>
        <w:t xml:space="preserve"> </w:t>
      </w:r>
      <w:r w:rsidRPr="00DE750D">
        <w:rPr>
          <w:rFonts w:ascii="Arial" w:hAnsi="Arial" w:cs="Arial"/>
          <w:sz w:val="24"/>
          <w:szCs w:val="24"/>
        </w:rPr>
        <w:t>1347</w:t>
      </w:r>
    </w:p>
    <w:p w14:paraId="559B3BA6" w14:textId="77777777" w:rsidR="00794EA2" w:rsidRPr="009E4C94" w:rsidRDefault="00794EA2" w:rsidP="009E4C94">
      <w:pPr>
        <w:spacing w:after="240" w:line="360" w:lineRule="auto"/>
        <w:jc w:val="both"/>
        <w:rPr>
          <w:rFonts w:ascii="Arial" w:eastAsia="Calibri" w:hAnsi="Arial" w:cs="Arial"/>
          <w:sz w:val="24"/>
          <w:szCs w:val="24"/>
        </w:rPr>
      </w:pPr>
    </w:p>
    <w:p w14:paraId="3F4C3D60" w14:textId="77777777" w:rsidR="00C82B9C" w:rsidRDefault="00C82B9C" w:rsidP="007362F3">
      <w:pPr>
        <w:spacing w:line="240" w:lineRule="auto"/>
        <w:rPr>
          <w:rFonts w:ascii="Arial" w:hAnsi="Arial" w:cs="Arial"/>
          <w:sz w:val="24"/>
          <w:szCs w:val="24"/>
        </w:rPr>
      </w:pPr>
    </w:p>
    <w:p w14:paraId="38BD3E0E" w14:textId="1A0CA67D" w:rsidR="00B16555" w:rsidRDefault="00B16555" w:rsidP="007362F3">
      <w:pPr>
        <w:spacing w:line="240" w:lineRule="auto"/>
        <w:rPr>
          <w:rFonts w:ascii="Arial" w:hAnsi="Arial" w:cs="Arial"/>
          <w:b/>
          <w:sz w:val="32"/>
          <w:szCs w:val="24"/>
        </w:rPr>
      </w:pPr>
    </w:p>
    <w:p w14:paraId="725BC0A1" w14:textId="44F9DBAC" w:rsidR="004C6E60" w:rsidRDefault="004C6E60" w:rsidP="007362F3">
      <w:pPr>
        <w:spacing w:line="240" w:lineRule="auto"/>
        <w:rPr>
          <w:rFonts w:ascii="Arial" w:hAnsi="Arial" w:cs="Arial"/>
          <w:b/>
          <w:sz w:val="32"/>
          <w:szCs w:val="24"/>
        </w:rPr>
      </w:pPr>
    </w:p>
    <w:p w14:paraId="406D20A3" w14:textId="3589EE2C" w:rsidR="004C6E60" w:rsidRDefault="004C6E60" w:rsidP="007362F3">
      <w:pPr>
        <w:spacing w:line="240" w:lineRule="auto"/>
        <w:rPr>
          <w:rFonts w:ascii="Arial" w:hAnsi="Arial" w:cs="Arial"/>
          <w:b/>
          <w:sz w:val="32"/>
          <w:szCs w:val="24"/>
        </w:rPr>
      </w:pPr>
    </w:p>
    <w:p w14:paraId="0782E97A" w14:textId="4443987B" w:rsidR="004C6E60" w:rsidRDefault="004C6E60" w:rsidP="007362F3">
      <w:pPr>
        <w:spacing w:line="240" w:lineRule="auto"/>
        <w:rPr>
          <w:rFonts w:ascii="Arial" w:hAnsi="Arial" w:cs="Arial"/>
          <w:b/>
          <w:sz w:val="32"/>
          <w:szCs w:val="24"/>
        </w:rPr>
      </w:pPr>
    </w:p>
    <w:p w14:paraId="042BCA94" w14:textId="77777777" w:rsidR="001D2A65" w:rsidRDefault="001D2A65" w:rsidP="007362F3">
      <w:pPr>
        <w:spacing w:line="240" w:lineRule="auto"/>
        <w:rPr>
          <w:rFonts w:ascii="Arial" w:hAnsi="Arial" w:cs="Arial"/>
          <w:b/>
          <w:sz w:val="32"/>
          <w:szCs w:val="24"/>
        </w:rPr>
      </w:pPr>
    </w:p>
    <w:p w14:paraId="74BCB26B" w14:textId="77777777" w:rsidR="001D2A65" w:rsidRDefault="001D2A65" w:rsidP="007362F3">
      <w:pPr>
        <w:spacing w:line="240" w:lineRule="auto"/>
        <w:rPr>
          <w:rFonts w:ascii="Arial" w:hAnsi="Arial" w:cs="Arial"/>
          <w:b/>
          <w:sz w:val="32"/>
          <w:szCs w:val="24"/>
        </w:rPr>
      </w:pPr>
    </w:p>
    <w:p w14:paraId="05BDDD1B" w14:textId="77777777" w:rsidR="001D2A65" w:rsidRDefault="001D2A65" w:rsidP="007362F3">
      <w:pPr>
        <w:spacing w:line="240" w:lineRule="auto"/>
        <w:rPr>
          <w:rFonts w:ascii="Arial" w:hAnsi="Arial" w:cs="Arial"/>
          <w:b/>
          <w:sz w:val="32"/>
          <w:szCs w:val="24"/>
        </w:rPr>
      </w:pPr>
    </w:p>
    <w:p w14:paraId="7F46B8BB" w14:textId="77777777" w:rsidR="001D2A65" w:rsidRDefault="001D2A65" w:rsidP="007362F3">
      <w:pPr>
        <w:spacing w:line="240" w:lineRule="auto"/>
        <w:rPr>
          <w:rFonts w:ascii="Arial" w:hAnsi="Arial" w:cs="Arial"/>
          <w:b/>
          <w:sz w:val="32"/>
          <w:szCs w:val="24"/>
        </w:rPr>
      </w:pPr>
    </w:p>
    <w:p w14:paraId="7947B865" w14:textId="77777777" w:rsidR="001D2A65" w:rsidRDefault="001D2A65" w:rsidP="007362F3">
      <w:pPr>
        <w:spacing w:line="240" w:lineRule="auto"/>
        <w:rPr>
          <w:rFonts w:ascii="Arial" w:hAnsi="Arial" w:cs="Arial"/>
          <w:b/>
          <w:sz w:val="32"/>
          <w:szCs w:val="24"/>
        </w:rPr>
      </w:pPr>
    </w:p>
    <w:p w14:paraId="16FC851C" w14:textId="77777777" w:rsidR="001D2A65" w:rsidRDefault="001D2A65" w:rsidP="007362F3">
      <w:pPr>
        <w:spacing w:line="240" w:lineRule="auto"/>
        <w:rPr>
          <w:rFonts w:ascii="Arial" w:hAnsi="Arial" w:cs="Arial"/>
          <w:b/>
          <w:sz w:val="32"/>
          <w:szCs w:val="24"/>
        </w:rPr>
      </w:pPr>
    </w:p>
    <w:p w14:paraId="288866CC" w14:textId="77777777" w:rsidR="001D2A65" w:rsidRDefault="001D2A65" w:rsidP="007362F3">
      <w:pPr>
        <w:spacing w:line="240" w:lineRule="auto"/>
        <w:rPr>
          <w:rFonts w:ascii="Arial" w:hAnsi="Arial" w:cs="Arial"/>
          <w:b/>
          <w:sz w:val="32"/>
          <w:szCs w:val="24"/>
        </w:rPr>
      </w:pPr>
    </w:p>
    <w:p w14:paraId="08961B1D" w14:textId="77777777" w:rsidR="001D2A65" w:rsidRDefault="001D2A65" w:rsidP="007362F3">
      <w:pPr>
        <w:spacing w:line="240" w:lineRule="auto"/>
        <w:rPr>
          <w:rFonts w:ascii="Arial" w:hAnsi="Arial" w:cs="Arial"/>
          <w:b/>
          <w:sz w:val="32"/>
          <w:szCs w:val="24"/>
        </w:rPr>
      </w:pPr>
    </w:p>
    <w:p w14:paraId="2CDC533F" w14:textId="77777777" w:rsidR="001D2A65" w:rsidRDefault="001D2A65" w:rsidP="007362F3">
      <w:pPr>
        <w:spacing w:line="240" w:lineRule="auto"/>
        <w:rPr>
          <w:rFonts w:ascii="Arial" w:hAnsi="Arial" w:cs="Arial"/>
          <w:b/>
          <w:sz w:val="32"/>
          <w:szCs w:val="24"/>
        </w:rPr>
      </w:pPr>
    </w:p>
    <w:p w14:paraId="376BA79A" w14:textId="77777777" w:rsidR="003A6AB9" w:rsidRDefault="003A6AB9" w:rsidP="007362F3">
      <w:pPr>
        <w:spacing w:line="240" w:lineRule="auto"/>
        <w:rPr>
          <w:rFonts w:ascii="Arial" w:hAnsi="Arial" w:cs="Arial"/>
          <w:b/>
          <w:sz w:val="32"/>
          <w:szCs w:val="24"/>
        </w:rPr>
      </w:pPr>
    </w:p>
    <w:p w14:paraId="617F5C7A" w14:textId="77777777" w:rsidR="003A6AB9" w:rsidRDefault="003A6AB9" w:rsidP="007362F3">
      <w:pPr>
        <w:spacing w:line="240" w:lineRule="auto"/>
        <w:rPr>
          <w:rFonts w:ascii="Arial" w:hAnsi="Arial" w:cs="Arial"/>
          <w:b/>
          <w:sz w:val="32"/>
          <w:szCs w:val="24"/>
        </w:rPr>
      </w:pPr>
    </w:p>
    <w:p w14:paraId="4EC95081" w14:textId="77777777" w:rsidR="003A6AB9" w:rsidRDefault="003A6AB9" w:rsidP="007362F3">
      <w:pPr>
        <w:spacing w:line="240" w:lineRule="auto"/>
        <w:rPr>
          <w:rFonts w:ascii="Arial" w:hAnsi="Arial" w:cs="Arial"/>
          <w:b/>
          <w:sz w:val="32"/>
          <w:szCs w:val="24"/>
        </w:rPr>
      </w:pPr>
    </w:p>
    <w:p w14:paraId="66F4E645" w14:textId="77777777" w:rsidR="003A6AB9" w:rsidRDefault="003A6AB9" w:rsidP="007362F3">
      <w:pPr>
        <w:spacing w:line="240" w:lineRule="auto"/>
        <w:rPr>
          <w:rFonts w:ascii="Arial" w:hAnsi="Arial" w:cs="Arial"/>
          <w:b/>
          <w:sz w:val="32"/>
          <w:szCs w:val="24"/>
        </w:rPr>
      </w:pPr>
    </w:p>
    <w:p w14:paraId="254DB3DD" w14:textId="77777777" w:rsidR="003A6AB9" w:rsidRDefault="003A6AB9" w:rsidP="007362F3">
      <w:pPr>
        <w:spacing w:line="240" w:lineRule="auto"/>
        <w:rPr>
          <w:rFonts w:ascii="Arial" w:hAnsi="Arial" w:cs="Arial"/>
          <w:b/>
          <w:sz w:val="32"/>
          <w:szCs w:val="24"/>
        </w:rPr>
      </w:pPr>
    </w:p>
    <w:p w14:paraId="6ADB5F31" w14:textId="5C32D622" w:rsidR="007362F3" w:rsidRPr="00B16555" w:rsidRDefault="007362F3" w:rsidP="007362F3">
      <w:pPr>
        <w:spacing w:line="240" w:lineRule="auto"/>
        <w:rPr>
          <w:rFonts w:ascii="Arial" w:hAnsi="Arial" w:cs="Arial"/>
          <w:b/>
          <w:sz w:val="32"/>
          <w:szCs w:val="24"/>
        </w:rPr>
      </w:pPr>
      <w:r w:rsidRPr="00B16555">
        <w:rPr>
          <w:rFonts w:ascii="Arial" w:hAnsi="Arial" w:cs="Arial"/>
          <w:b/>
          <w:sz w:val="32"/>
          <w:szCs w:val="24"/>
        </w:rPr>
        <w:lastRenderedPageBreak/>
        <w:t>S</w:t>
      </w:r>
      <w:r w:rsidR="00B16555">
        <w:rPr>
          <w:rFonts w:ascii="Arial" w:hAnsi="Arial" w:cs="Arial"/>
          <w:b/>
          <w:sz w:val="32"/>
          <w:szCs w:val="24"/>
        </w:rPr>
        <w:t>eznam zkratek</w:t>
      </w:r>
    </w:p>
    <w:p w14:paraId="38CBACC9" w14:textId="77777777" w:rsidR="004C6E60" w:rsidRDefault="004C6E60" w:rsidP="004C6E60">
      <w:pPr>
        <w:spacing w:line="240" w:lineRule="auto"/>
        <w:rPr>
          <w:rFonts w:ascii="Arial" w:hAnsi="Arial" w:cs="Arial"/>
          <w:sz w:val="24"/>
          <w:szCs w:val="24"/>
        </w:rPr>
      </w:pPr>
      <w:proofErr w:type="gramStart"/>
      <w:r>
        <w:rPr>
          <w:rFonts w:ascii="Arial" w:hAnsi="Arial" w:cs="Arial"/>
          <w:sz w:val="24"/>
          <w:szCs w:val="24"/>
        </w:rPr>
        <w:t>BOZP - bezpečnost</w:t>
      </w:r>
      <w:proofErr w:type="gramEnd"/>
      <w:r>
        <w:rPr>
          <w:rFonts w:ascii="Arial" w:hAnsi="Arial" w:cs="Arial"/>
          <w:sz w:val="24"/>
          <w:szCs w:val="24"/>
        </w:rPr>
        <w:t xml:space="preserve"> a ochrana zdraví při práci</w:t>
      </w:r>
    </w:p>
    <w:p w14:paraId="1A6E768F" w14:textId="77777777" w:rsidR="004C6E60" w:rsidRDefault="004C6E60" w:rsidP="004C6E60">
      <w:pPr>
        <w:spacing w:line="240" w:lineRule="auto"/>
        <w:rPr>
          <w:rFonts w:ascii="Arial" w:hAnsi="Arial" w:cs="Arial"/>
          <w:sz w:val="24"/>
          <w:szCs w:val="24"/>
        </w:rPr>
      </w:pPr>
      <w:bookmarkStart w:id="48" w:name="_Hlk513391521"/>
      <w:proofErr w:type="gramStart"/>
      <w:r w:rsidRPr="004271B8">
        <w:rPr>
          <w:rFonts w:ascii="Arial" w:hAnsi="Arial" w:cs="Arial"/>
          <w:sz w:val="24"/>
          <w:szCs w:val="24"/>
        </w:rPr>
        <w:t>CRBSI</w:t>
      </w:r>
      <w:bookmarkEnd w:id="48"/>
      <w:r w:rsidRPr="004271B8">
        <w:rPr>
          <w:rFonts w:ascii="Arial" w:hAnsi="Arial" w:cs="Arial"/>
          <w:sz w:val="24"/>
          <w:szCs w:val="24"/>
        </w:rPr>
        <w:t xml:space="preserve"> </w:t>
      </w:r>
      <w:r>
        <w:rPr>
          <w:rFonts w:ascii="Arial" w:hAnsi="Arial" w:cs="Arial"/>
          <w:sz w:val="24"/>
          <w:szCs w:val="24"/>
        </w:rPr>
        <w:t xml:space="preserve">- </w:t>
      </w:r>
      <w:bookmarkStart w:id="49" w:name="_Hlk516683365"/>
      <w:r w:rsidRPr="004271B8">
        <w:rPr>
          <w:rFonts w:ascii="Arial" w:hAnsi="Arial" w:cs="Arial"/>
          <w:sz w:val="24"/>
          <w:szCs w:val="24"/>
        </w:rPr>
        <w:t>Catheter</w:t>
      </w:r>
      <w:proofErr w:type="gramEnd"/>
      <w:r w:rsidRPr="004271B8">
        <w:rPr>
          <w:rFonts w:ascii="Arial" w:hAnsi="Arial" w:cs="Arial"/>
          <w:sz w:val="24"/>
          <w:szCs w:val="24"/>
        </w:rPr>
        <w:t xml:space="preserve"> Related Blood Stream Infections</w:t>
      </w:r>
      <w:bookmarkEnd w:id="49"/>
    </w:p>
    <w:p w14:paraId="4D508240" w14:textId="77777777" w:rsidR="004C6E60" w:rsidRDefault="004C6E60" w:rsidP="004C6E60">
      <w:pPr>
        <w:spacing w:line="240" w:lineRule="auto"/>
        <w:rPr>
          <w:rFonts w:ascii="Arial" w:hAnsi="Arial" w:cs="Arial"/>
          <w:sz w:val="24"/>
          <w:szCs w:val="24"/>
        </w:rPr>
      </w:pPr>
      <w:r>
        <w:rPr>
          <w:rFonts w:ascii="Arial" w:hAnsi="Arial" w:cs="Arial"/>
          <w:sz w:val="24"/>
          <w:szCs w:val="24"/>
        </w:rPr>
        <w:t xml:space="preserve">EKG -  </w:t>
      </w:r>
      <w:r w:rsidRPr="00A04322">
        <w:rPr>
          <w:rFonts w:ascii="Arial" w:hAnsi="Arial" w:cs="Arial"/>
          <w:sz w:val="24"/>
          <w:szCs w:val="24"/>
        </w:rPr>
        <w:t>elektrokardiograf</w:t>
      </w:r>
    </w:p>
    <w:p w14:paraId="35472311" w14:textId="77777777" w:rsidR="004C6E60" w:rsidRDefault="004C6E60" w:rsidP="004C6E60">
      <w:pPr>
        <w:spacing w:line="240" w:lineRule="auto"/>
        <w:rPr>
          <w:rFonts w:ascii="Arial" w:hAnsi="Arial" w:cs="Arial"/>
          <w:sz w:val="24"/>
          <w:szCs w:val="24"/>
        </w:rPr>
      </w:pPr>
      <w:proofErr w:type="gramStart"/>
      <w:r>
        <w:rPr>
          <w:rFonts w:ascii="Arial" w:hAnsi="Arial" w:cs="Arial"/>
          <w:sz w:val="24"/>
          <w:szCs w:val="24"/>
        </w:rPr>
        <w:t xml:space="preserve">Fr - </w:t>
      </w:r>
      <w:r w:rsidRPr="002D6233">
        <w:rPr>
          <w:rFonts w:ascii="Arial" w:hAnsi="Arial" w:cs="Arial"/>
          <w:sz w:val="24"/>
          <w:szCs w:val="24"/>
        </w:rPr>
        <w:t>French</w:t>
      </w:r>
      <w:proofErr w:type="gramEnd"/>
    </w:p>
    <w:p w14:paraId="0015FF63" w14:textId="77777777" w:rsidR="004C6E60" w:rsidRDefault="004C6E60" w:rsidP="004C6E60">
      <w:pPr>
        <w:spacing w:line="240" w:lineRule="auto"/>
        <w:rPr>
          <w:rFonts w:ascii="Arial" w:hAnsi="Arial" w:cs="Arial"/>
          <w:sz w:val="24"/>
          <w:szCs w:val="24"/>
        </w:rPr>
      </w:pPr>
      <w:proofErr w:type="gramStart"/>
      <w:r>
        <w:rPr>
          <w:rFonts w:ascii="Arial" w:hAnsi="Arial" w:cs="Arial"/>
          <w:sz w:val="24"/>
          <w:szCs w:val="24"/>
        </w:rPr>
        <w:t>g - gram</w:t>
      </w:r>
      <w:proofErr w:type="gramEnd"/>
    </w:p>
    <w:p w14:paraId="40F7DC2C" w14:textId="77777777" w:rsidR="004C6E60" w:rsidRDefault="004C6E60" w:rsidP="004C6E60">
      <w:pPr>
        <w:spacing w:line="240" w:lineRule="auto"/>
        <w:rPr>
          <w:rFonts w:ascii="Arial" w:hAnsi="Arial" w:cs="Arial"/>
          <w:sz w:val="24"/>
          <w:szCs w:val="24"/>
        </w:rPr>
      </w:pPr>
      <w:proofErr w:type="gramStart"/>
      <w:r>
        <w:rPr>
          <w:rFonts w:ascii="Arial" w:hAnsi="Arial" w:cs="Arial"/>
          <w:sz w:val="24"/>
          <w:szCs w:val="24"/>
        </w:rPr>
        <w:t xml:space="preserve">HAI - </w:t>
      </w:r>
      <w:r w:rsidRPr="00427D8A">
        <w:rPr>
          <w:rFonts w:ascii="Arial" w:hAnsi="Arial" w:cs="Arial"/>
          <w:sz w:val="24"/>
          <w:szCs w:val="24"/>
        </w:rPr>
        <w:t>Healthcare</w:t>
      </w:r>
      <w:proofErr w:type="gramEnd"/>
      <w:r w:rsidRPr="00427D8A">
        <w:rPr>
          <w:rFonts w:ascii="Arial" w:hAnsi="Arial" w:cs="Arial"/>
          <w:sz w:val="24"/>
          <w:szCs w:val="24"/>
        </w:rPr>
        <w:t xml:space="preserve">-associated infections </w:t>
      </w:r>
    </w:p>
    <w:p w14:paraId="3178C7C0" w14:textId="77777777" w:rsidR="004C6E60" w:rsidRDefault="004C6E60" w:rsidP="004C6E60">
      <w:pPr>
        <w:spacing w:line="240" w:lineRule="auto"/>
        <w:rPr>
          <w:rFonts w:ascii="Arial" w:hAnsi="Arial" w:cs="Arial"/>
          <w:sz w:val="24"/>
          <w:szCs w:val="24"/>
        </w:rPr>
      </w:pPr>
      <w:proofErr w:type="gramStart"/>
      <w:r>
        <w:rPr>
          <w:rFonts w:ascii="Arial" w:hAnsi="Arial" w:cs="Arial"/>
          <w:sz w:val="24"/>
          <w:szCs w:val="24"/>
        </w:rPr>
        <w:t>HIV - virus</w:t>
      </w:r>
      <w:proofErr w:type="gramEnd"/>
      <w:r>
        <w:rPr>
          <w:rFonts w:ascii="Arial" w:hAnsi="Arial" w:cs="Arial"/>
          <w:sz w:val="24"/>
          <w:szCs w:val="24"/>
        </w:rPr>
        <w:t xml:space="preserve"> lidské imunodeficience</w:t>
      </w:r>
    </w:p>
    <w:p w14:paraId="57B6CE1A" w14:textId="77777777" w:rsidR="004C6E60" w:rsidRDefault="004C6E60" w:rsidP="004C6E60">
      <w:pPr>
        <w:spacing w:line="240" w:lineRule="auto"/>
        <w:rPr>
          <w:rFonts w:ascii="Arial" w:hAnsi="Arial" w:cs="Arial"/>
          <w:sz w:val="24"/>
          <w:szCs w:val="24"/>
        </w:rPr>
      </w:pPr>
      <w:r>
        <w:rPr>
          <w:rFonts w:ascii="Arial" w:hAnsi="Arial" w:cs="Arial"/>
          <w:sz w:val="24"/>
          <w:szCs w:val="24"/>
        </w:rPr>
        <w:t>JIP -  jednotka intenzivní péče</w:t>
      </w:r>
    </w:p>
    <w:p w14:paraId="258FB5EB" w14:textId="77777777" w:rsidR="004C6E60" w:rsidRDefault="004C6E60" w:rsidP="004C6E60">
      <w:pPr>
        <w:spacing w:line="240" w:lineRule="auto"/>
        <w:rPr>
          <w:rFonts w:ascii="Arial" w:hAnsi="Arial" w:cs="Arial"/>
          <w:sz w:val="24"/>
          <w:szCs w:val="24"/>
        </w:rPr>
      </w:pPr>
      <w:proofErr w:type="gramStart"/>
      <w:r>
        <w:rPr>
          <w:rFonts w:ascii="Arial" w:hAnsi="Arial" w:cs="Arial"/>
          <w:sz w:val="24"/>
          <w:szCs w:val="24"/>
        </w:rPr>
        <w:t xml:space="preserve">ml - </w:t>
      </w:r>
      <w:r w:rsidRPr="002D6233">
        <w:rPr>
          <w:rFonts w:ascii="Arial" w:hAnsi="Arial" w:cs="Arial"/>
          <w:sz w:val="24"/>
          <w:szCs w:val="24"/>
        </w:rPr>
        <w:t>mililitr</w:t>
      </w:r>
      <w:proofErr w:type="gramEnd"/>
    </w:p>
    <w:p w14:paraId="061E2ECF" w14:textId="77777777" w:rsidR="004C6E60" w:rsidRDefault="004C6E60" w:rsidP="004C6E60">
      <w:pPr>
        <w:spacing w:line="240" w:lineRule="auto"/>
        <w:rPr>
          <w:rFonts w:ascii="Arial" w:hAnsi="Arial" w:cs="Arial"/>
          <w:sz w:val="24"/>
          <w:szCs w:val="24"/>
        </w:rPr>
      </w:pPr>
      <w:r>
        <w:rPr>
          <w:rFonts w:ascii="Arial" w:hAnsi="Arial" w:cs="Arial"/>
          <w:sz w:val="24"/>
          <w:szCs w:val="24"/>
        </w:rPr>
        <w:t>mosm/</w:t>
      </w:r>
      <w:proofErr w:type="gramStart"/>
      <w:r>
        <w:rPr>
          <w:rFonts w:ascii="Arial" w:hAnsi="Arial" w:cs="Arial"/>
          <w:sz w:val="24"/>
          <w:szCs w:val="24"/>
        </w:rPr>
        <w:t>l - miliosmol</w:t>
      </w:r>
      <w:proofErr w:type="gramEnd"/>
      <w:r>
        <w:rPr>
          <w:rFonts w:ascii="Arial" w:hAnsi="Arial" w:cs="Arial"/>
          <w:sz w:val="24"/>
          <w:szCs w:val="24"/>
        </w:rPr>
        <w:t xml:space="preserve"> na litr</w:t>
      </w:r>
    </w:p>
    <w:p w14:paraId="7A2DA36F" w14:textId="77777777" w:rsidR="004C6E60" w:rsidRDefault="004C6E60" w:rsidP="004C6E60">
      <w:pPr>
        <w:spacing w:line="240" w:lineRule="auto"/>
        <w:rPr>
          <w:rFonts w:ascii="Arial" w:hAnsi="Arial" w:cs="Arial"/>
          <w:sz w:val="24"/>
          <w:szCs w:val="24"/>
        </w:rPr>
      </w:pPr>
      <w:proofErr w:type="gramStart"/>
      <w:r>
        <w:rPr>
          <w:rFonts w:ascii="Arial" w:hAnsi="Arial" w:cs="Arial"/>
          <w:sz w:val="24"/>
          <w:szCs w:val="24"/>
        </w:rPr>
        <w:t>NaCL - Chlorid</w:t>
      </w:r>
      <w:proofErr w:type="gramEnd"/>
      <w:r>
        <w:rPr>
          <w:rFonts w:ascii="Arial" w:hAnsi="Arial" w:cs="Arial"/>
          <w:sz w:val="24"/>
          <w:szCs w:val="24"/>
        </w:rPr>
        <w:t xml:space="preserve"> sodný</w:t>
      </w:r>
    </w:p>
    <w:p w14:paraId="32CA8825" w14:textId="03DE2287" w:rsidR="007362F3" w:rsidRDefault="000742E6" w:rsidP="00662387">
      <w:pPr>
        <w:spacing w:line="240" w:lineRule="auto"/>
        <w:rPr>
          <w:rFonts w:ascii="Arial" w:hAnsi="Arial" w:cs="Arial"/>
          <w:sz w:val="24"/>
          <w:szCs w:val="24"/>
        </w:rPr>
      </w:pPr>
      <w:proofErr w:type="gramStart"/>
      <w:r w:rsidRPr="000742E6">
        <w:rPr>
          <w:rFonts w:ascii="Arial" w:hAnsi="Arial" w:cs="Arial"/>
          <w:sz w:val="24"/>
          <w:szCs w:val="24"/>
        </w:rPr>
        <w:t>NICE</w:t>
      </w:r>
      <w:r w:rsidR="00EB6E11">
        <w:rPr>
          <w:rFonts w:ascii="Arial" w:hAnsi="Arial" w:cs="Arial"/>
          <w:sz w:val="24"/>
          <w:szCs w:val="24"/>
        </w:rPr>
        <w:t xml:space="preserve"> </w:t>
      </w:r>
      <w:r w:rsidR="004C6E60">
        <w:rPr>
          <w:rFonts w:ascii="Arial" w:hAnsi="Arial" w:cs="Arial"/>
          <w:sz w:val="24"/>
          <w:szCs w:val="24"/>
        </w:rPr>
        <w:t>-</w:t>
      </w:r>
      <w:r w:rsidR="00EB6E11">
        <w:rPr>
          <w:rFonts w:ascii="Arial" w:hAnsi="Arial" w:cs="Arial"/>
          <w:sz w:val="24"/>
          <w:szCs w:val="24"/>
        </w:rPr>
        <w:t xml:space="preserve"> </w:t>
      </w:r>
      <w:bookmarkStart w:id="50" w:name="_Hlk513391617"/>
      <w:r w:rsidR="00EB6E11">
        <w:rPr>
          <w:rFonts w:ascii="Arial" w:hAnsi="Arial" w:cs="Arial"/>
          <w:sz w:val="24"/>
          <w:szCs w:val="24"/>
        </w:rPr>
        <w:t>National</w:t>
      </w:r>
      <w:proofErr w:type="gramEnd"/>
      <w:r w:rsidR="00EB6E11">
        <w:rPr>
          <w:rFonts w:ascii="Arial" w:hAnsi="Arial" w:cs="Arial"/>
          <w:sz w:val="24"/>
          <w:szCs w:val="24"/>
        </w:rPr>
        <w:t xml:space="preserve"> Institute for Health Care </w:t>
      </w:r>
      <w:r w:rsidR="00EB6E11" w:rsidRPr="00EB6E11">
        <w:rPr>
          <w:rFonts w:ascii="Arial" w:hAnsi="Arial" w:cs="Arial"/>
          <w:sz w:val="24"/>
          <w:szCs w:val="24"/>
        </w:rPr>
        <w:t>Excellence</w:t>
      </w:r>
      <w:bookmarkEnd w:id="50"/>
    </w:p>
    <w:p w14:paraId="17CAB10F" w14:textId="77777777" w:rsidR="004C6E60" w:rsidRDefault="004C6E60" w:rsidP="004C6E60">
      <w:pPr>
        <w:spacing w:line="240" w:lineRule="auto"/>
        <w:rPr>
          <w:rFonts w:ascii="Arial" w:hAnsi="Arial" w:cs="Arial"/>
          <w:sz w:val="24"/>
          <w:szCs w:val="24"/>
        </w:rPr>
      </w:pPr>
      <w:proofErr w:type="gramStart"/>
      <w:r>
        <w:rPr>
          <w:rFonts w:ascii="Arial" w:hAnsi="Arial" w:cs="Arial"/>
          <w:sz w:val="24"/>
          <w:szCs w:val="24"/>
        </w:rPr>
        <w:t>pH - potenciál</w:t>
      </w:r>
      <w:proofErr w:type="gramEnd"/>
      <w:r>
        <w:rPr>
          <w:rFonts w:ascii="Arial" w:hAnsi="Arial" w:cs="Arial"/>
          <w:sz w:val="24"/>
          <w:szCs w:val="24"/>
        </w:rPr>
        <w:t xml:space="preserve"> vodíku</w:t>
      </w:r>
    </w:p>
    <w:p w14:paraId="4E6DE4AB" w14:textId="6F830CB3" w:rsidR="00706758" w:rsidRDefault="00706758" w:rsidP="00662387">
      <w:pPr>
        <w:spacing w:line="240" w:lineRule="auto"/>
        <w:rPr>
          <w:rFonts w:ascii="Arial" w:hAnsi="Arial" w:cs="Arial"/>
          <w:sz w:val="24"/>
          <w:szCs w:val="24"/>
        </w:rPr>
      </w:pPr>
      <w:proofErr w:type="gramStart"/>
      <w:r w:rsidRPr="00706758">
        <w:rPr>
          <w:rFonts w:ascii="Arial" w:hAnsi="Arial" w:cs="Arial"/>
          <w:sz w:val="24"/>
          <w:szCs w:val="24"/>
        </w:rPr>
        <w:t>PICC - periferní</w:t>
      </w:r>
      <w:proofErr w:type="gramEnd"/>
      <w:r w:rsidRPr="00706758">
        <w:rPr>
          <w:rFonts w:ascii="Arial" w:hAnsi="Arial" w:cs="Arial"/>
          <w:sz w:val="24"/>
          <w:szCs w:val="24"/>
        </w:rPr>
        <w:t xml:space="preserve"> cestou implantovaný kat</w:t>
      </w:r>
      <w:r w:rsidR="00CC37D8">
        <w:rPr>
          <w:rFonts w:ascii="Arial" w:hAnsi="Arial" w:cs="Arial"/>
          <w:sz w:val="24"/>
          <w:szCs w:val="24"/>
        </w:rPr>
        <w:t>é</w:t>
      </w:r>
      <w:r w:rsidRPr="00706758">
        <w:rPr>
          <w:rFonts w:ascii="Arial" w:hAnsi="Arial" w:cs="Arial"/>
          <w:sz w:val="24"/>
          <w:szCs w:val="24"/>
        </w:rPr>
        <w:t>tr (peripherally implanted central catheter).</w:t>
      </w:r>
    </w:p>
    <w:p w14:paraId="56F2F4F3" w14:textId="4420A563" w:rsidR="004C6E60" w:rsidRDefault="004C6E60" w:rsidP="004C6E60">
      <w:pPr>
        <w:spacing w:line="240" w:lineRule="auto"/>
        <w:rPr>
          <w:rFonts w:ascii="Arial" w:hAnsi="Arial" w:cs="Arial"/>
          <w:sz w:val="24"/>
          <w:szCs w:val="24"/>
        </w:rPr>
      </w:pPr>
      <w:r>
        <w:rPr>
          <w:rFonts w:ascii="Arial" w:hAnsi="Arial" w:cs="Arial"/>
          <w:sz w:val="24"/>
          <w:szCs w:val="24"/>
        </w:rPr>
        <w:t xml:space="preserve">PVC </w:t>
      </w:r>
      <w:r w:rsidR="006218E8">
        <w:rPr>
          <w:rFonts w:ascii="Arial" w:hAnsi="Arial" w:cs="Arial"/>
          <w:sz w:val="24"/>
          <w:szCs w:val="24"/>
        </w:rPr>
        <w:t>–</w:t>
      </w:r>
      <w:r>
        <w:rPr>
          <w:rFonts w:ascii="Arial" w:hAnsi="Arial" w:cs="Arial"/>
          <w:sz w:val="24"/>
          <w:szCs w:val="24"/>
        </w:rPr>
        <w:t xml:space="preserve"> p</w:t>
      </w:r>
      <w:r w:rsidRPr="006F1F52">
        <w:rPr>
          <w:rFonts w:ascii="Arial" w:hAnsi="Arial" w:cs="Arial"/>
          <w:sz w:val="24"/>
          <w:szCs w:val="24"/>
        </w:rPr>
        <w:t>olyvinylchlorid</w:t>
      </w:r>
    </w:p>
    <w:p w14:paraId="017B2C44" w14:textId="591A149C" w:rsidR="006218E8" w:rsidRDefault="006218E8" w:rsidP="004C6E60">
      <w:pPr>
        <w:spacing w:line="240" w:lineRule="auto"/>
        <w:rPr>
          <w:rFonts w:ascii="Arial" w:hAnsi="Arial" w:cs="Arial"/>
          <w:sz w:val="24"/>
          <w:szCs w:val="24"/>
        </w:rPr>
      </w:pPr>
      <w:proofErr w:type="gramStart"/>
      <w:r w:rsidRPr="006218E8">
        <w:rPr>
          <w:rFonts w:ascii="Arial" w:hAnsi="Arial" w:cs="Arial"/>
          <w:sz w:val="24"/>
          <w:szCs w:val="24"/>
        </w:rPr>
        <w:t>RTG - radioizotopový</w:t>
      </w:r>
      <w:proofErr w:type="gramEnd"/>
      <w:r w:rsidRPr="006218E8">
        <w:rPr>
          <w:rFonts w:ascii="Arial" w:hAnsi="Arial" w:cs="Arial"/>
          <w:sz w:val="24"/>
          <w:szCs w:val="24"/>
        </w:rPr>
        <w:t xml:space="preserve"> termoelektrický generátor</w:t>
      </w:r>
    </w:p>
    <w:p w14:paraId="7B1F377C" w14:textId="5D847BCA" w:rsidR="00A04322" w:rsidRDefault="00A04322" w:rsidP="00662387">
      <w:pPr>
        <w:spacing w:line="240" w:lineRule="auto"/>
        <w:rPr>
          <w:rFonts w:ascii="Arial" w:hAnsi="Arial" w:cs="Arial"/>
          <w:sz w:val="24"/>
          <w:szCs w:val="24"/>
        </w:rPr>
      </w:pPr>
      <w:proofErr w:type="gramStart"/>
      <w:r>
        <w:rPr>
          <w:rFonts w:ascii="Arial" w:hAnsi="Arial" w:cs="Arial"/>
          <w:sz w:val="24"/>
          <w:szCs w:val="24"/>
        </w:rPr>
        <w:t xml:space="preserve">VAD </w:t>
      </w:r>
      <w:r w:rsidR="004C6E60">
        <w:rPr>
          <w:rFonts w:ascii="Arial" w:hAnsi="Arial" w:cs="Arial"/>
          <w:sz w:val="24"/>
          <w:szCs w:val="24"/>
        </w:rPr>
        <w:t>-</w:t>
      </w:r>
      <w:r>
        <w:rPr>
          <w:rFonts w:ascii="Arial" w:hAnsi="Arial" w:cs="Arial"/>
          <w:sz w:val="24"/>
          <w:szCs w:val="24"/>
        </w:rPr>
        <w:t xml:space="preserve"> </w:t>
      </w:r>
      <w:r w:rsidR="00083033" w:rsidRPr="00083033">
        <w:rPr>
          <w:rFonts w:ascii="Arial" w:hAnsi="Arial" w:cs="Arial"/>
          <w:sz w:val="24"/>
          <w:szCs w:val="24"/>
        </w:rPr>
        <w:t>vascular</w:t>
      </w:r>
      <w:proofErr w:type="gramEnd"/>
      <w:r w:rsidR="00083033" w:rsidRPr="00083033">
        <w:rPr>
          <w:rFonts w:ascii="Arial" w:hAnsi="Arial" w:cs="Arial"/>
          <w:sz w:val="24"/>
          <w:szCs w:val="24"/>
        </w:rPr>
        <w:t xml:space="preserve"> access device</w:t>
      </w:r>
    </w:p>
    <w:sectPr w:rsidR="00A04322" w:rsidSect="00FA1897">
      <w:footerReference w:type="default" r:id="rId19"/>
      <w:pgSz w:w="11906" w:h="16838"/>
      <w:pgMar w:top="1418" w:right="1134" w:bottom="1418" w:left="1701" w:header="709" w:footer="709" w:gutter="0"/>
      <w:pgNumType w:start="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B5BF50" w14:textId="77777777" w:rsidR="00E22A3B" w:rsidRDefault="00E22A3B" w:rsidP="00E83335">
      <w:pPr>
        <w:spacing w:after="0" w:line="240" w:lineRule="auto"/>
      </w:pPr>
      <w:r>
        <w:separator/>
      </w:r>
    </w:p>
  </w:endnote>
  <w:endnote w:type="continuationSeparator" w:id="0">
    <w:p w14:paraId="535E5131" w14:textId="77777777" w:rsidR="00E22A3B" w:rsidRDefault="00E22A3B" w:rsidP="00E833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39A124" w14:textId="473254A8" w:rsidR="00806E49" w:rsidRDefault="00806E49">
    <w:pPr>
      <w:pStyle w:val="Zpat"/>
      <w:jc w:val="center"/>
    </w:pPr>
  </w:p>
  <w:p w14:paraId="366A323F" w14:textId="77777777" w:rsidR="00806E49" w:rsidRDefault="00806E4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97287179"/>
      <w:docPartObj>
        <w:docPartGallery w:val="Page Numbers (Bottom of Page)"/>
        <w:docPartUnique/>
      </w:docPartObj>
    </w:sdtPr>
    <w:sdtContent>
      <w:p w14:paraId="68AC8C74" w14:textId="77777777" w:rsidR="00806E49" w:rsidRDefault="00806E49">
        <w:pPr>
          <w:pStyle w:val="Zpat"/>
          <w:jc w:val="center"/>
        </w:pPr>
        <w:r>
          <w:fldChar w:fldCharType="begin"/>
        </w:r>
        <w:r>
          <w:instrText>PAGE   \* MERGEFORMAT</w:instrText>
        </w:r>
        <w:r>
          <w:fldChar w:fldCharType="separate"/>
        </w:r>
        <w:r>
          <w:t>2</w:t>
        </w:r>
        <w:r>
          <w:fldChar w:fldCharType="end"/>
        </w:r>
      </w:p>
    </w:sdtContent>
  </w:sdt>
  <w:p w14:paraId="3E953BB9" w14:textId="77777777" w:rsidR="00806E49" w:rsidRDefault="00806E4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C86503" w14:textId="77777777" w:rsidR="00E22A3B" w:rsidRDefault="00E22A3B" w:rsidP="00E83335">
      <w:pPr>
        <w:spacing w:after="0" w:line="240" w:lineRule="auto"/>
      </w:pPr>
      <w:r>
        <w:separator/>
      </w:r>
    </w:p>
  </w:footnote>
  <w:footnote w:type="continuationSeparator" w:id="0">
    <w:p w14:paraId="25881358" w14:textId="77777777" w:rsidR="00E22A3B" w:rsidRDefault="00E22A3B" w:rsidP="00E833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A4AE1"/>
    <w:multiLevelType w:val="multilevel"/>
    <w:tmpl w:val="D0106FE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1973B5D"/>
    <w:multiLevelType w:val="hybridMultilevel"/>
    <w:tmpl w:val="7ED2B5B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1A40DE0"/>
    <w:multiLevelType w:val="hybridMultilevel"/>
    <w:tmpl w:val="F392EA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91D59CC"/>
    <w:multiLevelType w:val="multilevel"/>
    <w:tmpl w:val="18E6A326"/>
    <w:lvl w:ilvl="0">
      <w:start w:val="1"/>
      <w:numFmt w:val="decimal"/>
      <w:lvlText w:val="%1."/>
      <w:lvlJc w:val="left"/>
      <w:pPr>
        <w:ind w:left="480" w:hanging="480"/>
      </w:pPr>
      <w:rPr>
        <w:rFonts w:hint="default"/>
        <w:sz w:val="28"/>
        <w:szCs w:val="28"/>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4" w15:restartNumberingAfterBreak="0">
    <w:nsid w:val="0CC63E8D"/>
    <w:multiLevelType w:val="hybridMultilevel"/>
    <w:tmpl w:val="0D6654F4"/>
    <w:lvl w:ilvl="0" w:tplc="6FFA3A04">
      <w:start w:val="1"/>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7861DC3"/>
    <w:multiLevelType w:val="hybridMultilevel"/>
    <w:tmpl w:val="DFC2B44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805330B"/>
    <w:multiLevelType w:val="hybridMultilevel"/>
    <w:tmpl w:val="D5781E7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8AD3500"/>
    <w:multiLevelType w:val="hybridMultilevel"/>
    <w:tmpl w:val="1876B93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A8904EA"/>
    <w:multiLevelType w:val="hybridMultilevel"/>
    <w:tmpl w:val="84B45532"/>
    <w:lvl w:ilvl="0" w:tplc="6D98BFD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BAE5AED"/>
    <w:multiLevelType w:val="hybridMultilevel"/>
    <w:tmpl w:val="31107EC2"/>
    <w:lvl w:ilvl="0" w:tplc="127CA2A6">
      <w:start w:val="1"/>
      <w:numFmt w:val="decimal"/>
      <w:lvlText w:val="%1"/>
      <w:lvlJc w:val="left"/>
      <w:pPr>
        <w:ind w:left="735" w:hanging="37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04C1FA3"/>
    <w:multiLevelType w:val="hybridMultilevel"/>
    <w:tmpl w:val="69A41A60"/>
    <w:lvl w:ilvl="0" w:tplc="F288FBB2">
      <w:numFmt w:val="bullet"/>
      <w:lvlText w:val=""/>
      <w:lvlJc w:val="left"/>
      <w:pPr>
        <w:ind w:left="780" w:hanging="420"/>
      </w:pPr>
      <w:rPr>
        <w:rFonts w:ascii="Symbol" w:eastAsia="Times New Roman" w:hAnsi="Symbol" w:cs="Courier New" w:hint="default"/>
        <w:sz w:val="18"/>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472E7519"/>
    <w:multiLevelType w:val="hybridMultilevel"/>
    <w:tmpl w:val="83D2B35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A2365A5"/>
    <w:multiLevelType w:val="hybridMultilevel"/>
    <w:tmpl w:val="9F32B03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2362168"/>
    <w:multiLevelType w:val="hybridMultilevel"/>
    <w:tmpl w:val="E6EED874"/>
    <w:lvl w:ilvl="0" w:tplc="AA2E202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26412F5"/>
    <w:multiLevelType w:val="hybridMultilevel"/>
    <w:tmpl w:val="B2E469E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7907F77"/>
    <w:multiLevelType w:val="hybridMultilevel"/>
    <w:tmpl w:val="883E22C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C092006"/>
    <w:multiLevelType w:val="hybridMultilevel"/>
    <w:tmpl w:val="91226A8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0A06E67"/>
    <w:multiLevelType w:val="multilevel"/>
    <w:tmpl w:val="D0106FE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10"/>
  </w:num>
  <w:num w:numId="2">
    <w:abstractNumId w:val="17"/>
  </w:num>
  <w:num w:numId="3">
    <w:abstractNumId w:val="4"/>
  </w:num>
  <w:num w:numId="4">
    <w:abstractNumId w:val="3"/>
  </w:num>
  <w:num w:numId="5">
    <w:abstractNumId w:val="0"/>
  </w:num>
  <w:num w:numId="6">
    <w:abstractNumId w:val="1"/>
  </w:num>
  <w:num w:numId="7">
    <w:abstractNumId w:val="15"/>
  </w:num>
  <w:num w:numId="8">
    <w:abstractNumId w:val="7"/>
  </w:num>
  <w:num w:numId="9">
    <w:abstractNumId w:val="2"/>
  </w:num>
  <w:num w:numId="10">
    <w:abstractNumId w:val="8"/>
  </w:num>
  <w:num w:numId="11">
    <w:abstractNumId w:val="11"/>
  </w:num>
  <w:num w:numId="12">
    <w:abstractNumId w:val="14"/>
  </w:num>
  <w:num w:numId="13">
    <w:abstractNumId w:val="6"/>
  </w:num>
  <w:num w:numId="14">
    <w:abstractNumId w:val="5"/>
  </w:num>
  <w:num w:numId="15">
    <w:abstractNumId w:val="16"/>
  </w:num>
  <w:num w:numId="16">
    <w:abstractNumId w:val="12"/>
  </w:num>
  <w:num w:numId="17">
    <w:abstractNumId w:val="13"/>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7"/>
  <w:proofState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567E"/>
    <w:rsid w:val="00001348"/>
    <w:rsid w:val="000016F2"/>
    <w:rsid w:val="000046A3"/>
    <w:rsid w:val="0000727F"/>
    <w:rsid w:val="00007314"/>
    <w:rsid w:val="000077E0"/>
    <w:rsid w:val="000078F5"/>
    <w:rsid w:val="00007951"/>
    <w:rsid w:val="00010A20"/>
    <w:rsid w:val="00011328"/>
    <w:rsid w:val="000126A0"/>
    <w:rsid w:val="00012969"/>
    <w:rsid w:val="00013EB4"/>
    <w:rsid w:val="0001450A"/>
    <w:rsid w:val="0001555A"/>
    <w:rsid w:val="000165BE"/>
    <w:rsid w:val="000216A2"/>
    <w:rsid w:val="0002342B"/>
    <w:rsid w:val="00023F01"/>
    <w:rsid w:val="0002567E"/>
    <w:rsid w:val="00030D3C"/>
    <w:rsid w:val="00031F0E"/>
    <w:rsid w:val="0003268B"/>
    <w:rsid w:val="00034E5A"/>
    <w:rsid w:val="000362E4"/>
    <w:rsid w:val="00036812"/>
    <w:rsid w:val="00036CA6"/>
    <w:rsid w:val="000401C7"/>
    <w:rsid w:val="00040231"/>
    <w:rsid w:val="00040DBD"/>
    <w:rsid w:val="000416DA"/>
    <w:rsid w:val="0004198B"/>
    <w:rsid w:val="00043B46"/>
    <w:rsid w:val="0004545F"/>
    <w:rsid w:val="00046A12"/>
    <w:rsid w:val="00047213"/>
    <w:rsid w:val="00047459"/>
    <w:rsid w:val="0004764F"/>
    <w:rsid w:val="00047860"/>
    <w:rsid w:val="000510AB"/>
    <w:rsid w:val="00051E1D"/>
    <w:rsid w:val="00051FB0"/>
    <w:rsid w:val="000539F5"/>
    <w:rsid w:val="00053A02"/>
    <w:rsid w:val="000543F9"/>
    <w:rsid w:val="00055442"/>
    <w:rsid w:val="00055E89"/>
    <w:rsid w:val="000560DA"/>
    <w:rsid w:val="00057098"/>
    <w:rsid w:val="00060292"/>
    <w:rsid w:val="00061B07"/>
    <w:rsid w:val="000641FF"/>
    <w:rsid w:val="0006494B"/>
    <w:rsid w:val="00064981"/>
    <w:rsid w:val="0006556C"/>
    <w:rsid w:val="000656EE"/>
    <w:rsid w:val="00066950"/>
    <w:rsid w:val="00066E0A"/>
    <w:rsid w:val="00070865"/>
    <w:rsid w:val="00070DC4"/>
    <w:rsid w:val="00071C1B"/>
    <w:rsid w:val="000742E6"/>
    <w:rsid w:val="00074A89"/>
    <w:rsid w:val="00074BD8"/>
    <w:rsid w:val="00075601"/>
    <w:rsid w:val="0007748F"/>
    <w:rsid w:val="000803AC"/>
    <w:rsid w:val="00080E77"/>
    <w:rsid w:val="00081BBF"/>
    <w:rsid w:val="00083033"/>
    <w:rsid w:val="0008305E"/>
    <w:rsid w:val="00084C75"/>
    <w:rsid w:val="000859E8"/>
    <w:rsid w:val="00085FF8"/>
    <w:rsid w:val="00087707"/>
    <w:rsid w:val="00092359"/>
    <w:rsid w:val="0009277F"/>
    <w:rsid w:val="000932C4"/>
    <w:rsid w:val="00093EA3"/>
    <w:rsid w:val="00094B29"/>
    <w:rsid w:val="00095955"/>
    <w:rsid w:val="00096083"/>
    <w:rsid w:val="000964FE"/>
    <w:rsid w:val="00097E61"/>
    <w:rsid w:val="000A1223"/>
    <w:rsid w:val="000A337D"/>
    <w:rsid w:val="000A3884"/>
    <w:rsid w:val="000A3E29"/>
    <w:rsid w:val="000A448B"/>
    <w:rsid w:val="000A4C40"/>
    <w:rsid w:val="000A4FCD"/>
    <w:rsid w:val="000A59D6"/>
    <w:rsid w:val="000A6DEA"/>
    <w:rsid w:val="000A75F3"/>
    <w:rsid w:val="000A78BE"/>
    <w:rsid w:val="000B150E"/>
    <w:rsid w:val="000B1DFC"/>
    <w:rsid w:val="000B382B"/>
    <w:rsid w:val="000B3F26"/>
    <w:rsid w:val="000B6032"/>
    <w:rsid w:val="000B758F"/>
    <w:rsid w:val="000C0E3E"/>
    <w:rsid w:val="000C2F2D"/>
    <w:rsid w:val="000D0166"/>
    <w:rsid w:val="000D13DD"/>
    <w:rsid w:val="000D393C"/>
    <w:rsid w:val="000D508D"/>
    <w:rsid w:val="000D7B4E"/>
    <w:rsid w:val="000E0098"/>
    <w:rsid w:val="000E0347"/>
    <w:rsid w:val="000E19B8"/>
    <w:rsid w:val="000E34E1"/>
    <w:rsid w:val="000E4CB5"/>
    <w:rsid w:val="000E517D"/>
    <w:rsid w:val="000E519A"/>
    <w:rsid w:val="000E617A"/>
    <w:rsid w:val="000E76AB"/>
    <w:rsid w:val="000E7B38"/>
    <w:rsid w:val="000E7CBF"/>
    <w:rsid w:val="000F4931"/>
    <w:rsid w:val="000F4AF5"/>
    <w:rsid w:val="000F4F05"/>
    <w:rsid w:val="000F5C29"/>
    <w:rsid w:val="000F6D7E"/>
    <w:rsid w:val="000F7273"/>
    <w:rsid w:val="00100560"/>
    <w:rsid w:val="00100C2A"/>
    <w:rsid w:val="00101064"/>
    <w:rsid w:val="00101227"/>
    <w:rsid w:val="001012D4"/>
    <w:rsid w:val="00101937"/>
    <w:rsid w:val="001023A9"/>
    <w:rsid w:val="00103651"/>
    <w:rsid w:val="001040C3"/>
    <w:rsid w:val="00104E2F"/>
    <w:rsid w:val="00104F55"/>
    <w:rsid w:val="0010651F"/>
    <w:rsid w:val="00107382"/>
    <w:rsid w:val="00110145"/>
    <w:rsid w:val="001104C1"/>
    <w:rsid w:val="0011054B"/>
    <w:rsid w:val="001114A1"/>
    <w:rsid w:val="00113398"/>
    <w:rsid w:val="00114A23"/>
    <w:rsid w:val="00120DAC"/>
    <w:rsid w:val="00123100"/>
    <w:rsid w:val="001236A4"/>
    <w:rsid w:val="00126DEF"/>
    <w:rsid w:val="00130C3A"/>
    <w:rsid w:val="0013167C"/>
    <w:rsid w:val="00131725"/>
    <w:rsid w:val="00132B8A"/>
    <w:rsid w:val="00134CBC"/>
    <w:rsid w:val="00134E8D"/>
    <w:rsid w:val="00136594"/>
    <w:rsid w:val="0013751A"/>
    <w:rsid w:val="0014495E"/>
    <w:rsid w:val="00145598"/>
    <w:rsid w:val="001457D6"/>
    <w:rsid w:val="0014626D"/>
    <w:rsid w:val="00146319"/>
    <w:rsid w:val="001468D6"/>
    <w:rsid w:val="00147377"/>
    <w:rsid w:val="001500A6"/>
    <w:rsid w:val="00151471"/>
    <w:rsid w:val="00152A90"/>
    <w:rsid w:val="00153BD1"/>
    <w:rsid w:val="00153E51"/>
    <w:rsid w:val="0015485A"/>
    <w:rsid w:val="00154BCA"/>
    <w:rsid w:val="00154D57"/>
    <w:rsid w:val="00155015"/>
    <w:rsid w:val="00155FBD"/>
    <w:rsid w:val="00156175"/>
    <w:rsid w:val="00156650"/>
    <w:rsid w:val="00157F96"/>
    <w:rsid w:val="0016065E"/>
    <w:rsid w:val="00162E5F"/>
    <w:rsid w:val="00164217"/>
    <w:rsid w:val="001647B9"/>
    <w:rsid w:val="00165DDD"/>
    <w:rsid w:val="00170B99"/>
    <w:rsid w:val="00171E78"/>
    <w:rsid w:val="00172AB1"/>
    <w:rsid w:val="00173497"/>
    <w:rsid w:val="00174726"/>
    <w:rsid w:val="001755EC"/>
    <w:rsid w:val="00175CDE"/>
    <w:rsid w:val="00175E2E"/>
    <w:rsid w:val="00176169"/>
    <w:rsid w:val="001763D0"/>
    <w:rsid w:val="00177004"/>
    <w:rsid w:val="00177038"/>
    <w:rsid w:val="001771B2"/>
    <w:rsid w:val="001824C6"/>
    <w:rsid w:val="0018387A"/>
    <w:rsid w:val="001851B6"/>
    <w:rsid w:val="00186180"/>
    <w:rsid w:val="00186FAD"/>
    <w:rsid w:val="0019049E"/>
    <w:rsid w:val="00190914"/>
    <w:rsid w:val="001909E0"/>
    <w:rsid w:val="001918C7"/>
    <w:rsid w:val="001920F4"/>
    <w:rsid w:val="00192165"/>
    <w:rsid w:val="00192890"/>
    <w:rsid w:val="00194CBA"/>
    <w:rsid w:val="00195039"/>
    <w:rsid w:val="00195314"/>
    <w:rsid w:val="001955DC"/>
    <w:rsid w:val="00196EEA"/>
    <w:rsid w:val="0019760E"/>
    <w:rsid w:val="001A2420"/>
    <w:rsid w:val="001A6605"/>
    <w:rsid w:val="001A74C3"/>
    <w:rsid w:val="001A78C0"/>
    <w:rsid w:val="001A7957"/>
    <w:rsid w:val="001B0E8E"/>
    <w:rsid w:val="001B41FE"/>
    <w:rsid w:val="001B466D"/>
    <w:rsid w:val="001B504F"/>
    <w:rsid w:val="001B597F"/>
    <w:rsid w:val="001C02F0"/>
    <w:rsid w:val="001C13E0"/>
    <w:rsid w:val="001C1C6A"/>
    <w:rsid w:val="001C23B4"/>
    <w:rsid w:val="001C2FC3"/>
    <w:rsid w:val="001C3ADA"/>
    <w:rsid w:val="001C59A3"/>
    <w:rsid w:val="001C5BC2"/>
    <w:rsid w:val="001C6470"/>
    <w:rsid w:val="001C6DB3"/>
    <w:rsid w:val="001C7CAD"/>
    <w:rsid w:val="001D21DF"/>
    <w:rsid w:val="001D2A65"/>
    <w:rsid w:val="001D403B"/>
    <w:rsid w:val="001D5553"/>
    <w:rsid w:val="001D5DE8"/>
    <w:rsid w:val="001D7A9C"/>
    <w:rsid w:val="001D7B07"/>
    <w:rsid w:val="001D7FAF"/>
    <w:rsid w:val="001E0BF9"/>
    <w:rsid w:val="001E15E4"/>
    <w:rsid w:val="001E1F19"/>
    <w:rsid w:val="001E298B"/>
    <w:rsid w:val="001E3212"/>
    <w:rsid w:val="001E45D2"/>
    <w:rsid w:val="001E5613"/>
    <w:rsid w:val="001E639F"/>
    <w:rsid w:val="001E760E"/>
    <w:rsid w:val="001F12B8"/>
    <w:rsid w:val="001F3126"/>
    <w:rsid w:val="001F329D"/>
    <w:rsid w:val="001F3A55"/>
    <w:rsid w:val="001F3AFE"/>
    <w:rsid w:val="001F484E"/>
    <w:rsid w:val="001F6806"/>
    <w:rsid w:val="001F7977"/>
    <w:rsid w:val="00200B38"/>
    <w:rsid w:val="00201057"/>
    <w:rsid w:val="00201423"/>
    <w:rsid w:val="00202135"/>
    <w:rsid w:val="002023D2"/>
    <w:rsid w:val="00202C2A"/>
    <w:rsid w:val="002043E7"/>
    <w:rsid w:val="00205897"/>
    <w:rsid w:val="002104B1"/>
    <w:rsid w:val="00211A3E"/>
    <w:rsid w:val="0021612B"/>
    <w:rsid w:val="0021670B"/>
    <w:rsid w:val="00216E4B"/>
    <w:rsid w:val="00224AB6"/>
    <w:rsid w:val="002254B8"/>
    <w:rsid w:val="002271A9"/>
    <w:rsid w:val="00227E2E"/>
    <w:rsid w:val="00231E5F"/>
    <w:rsid w:val="00232277"/>
    <w:rsid w:val="00232925"/>
    <w:rsid w:val="0023299F"/>
    <w:rsid w:val="00232EBB"/>
    <w:rsid w:val="00233BC8"/>
    <w:rsid w:val="00234208"/>
    <w:rsid w:val="002342E8"/>
    <w:rsid w:val="002348E1"/>
    <w:rsid w:val="00234A02"/>
    <w:rsid w:val="002364B8"/>
    <w:rsid w:val="002369FB"/>
    <w:rsid w:val="00236A66"/>
    <w:rsid w:val="00243F74"/>
    <w:rsid w:val="002450F3"/>
    <w:rsid w:val="00246517"/>
    <w:rsid w:val="002467D7"/>
    <w:rsid w:val="00247E0A"/>
    <w:rsid w:val="00252228"/>
    <w:rsid w:val="00256430"/>
    <w:rsid w:val="00260D17"/>
    <w:rsid w:val="002618DC"/>
    <w:rsid w:val="00261D9D"/>
    <w:rsid w:val="002620B2"/>
    <w:rsid w:val="002624A6"/>
    <w:rsid w:val="00262B9A"/>
    <w:rsid w:val="002650F6"/>
    <w:rsid w:val="00265593"/>
    <w:rsid w:val="00265B87"/>
    <w:rsid w:val="00265BF3"/>
    <w:rsid w:val="00266646"/>
    <w:rsid w:val="0027007C"/>
    <w:rsid w:val="002701B8"/>
    <w:rsid w:val="00270D0A"/>
    <w:rsid w:val="0027106E"/>
    <w:rsid w:val="002747D8"/>
    <w:rsid w:val="00274D7D"/>
    <w:rsid w:val="002754F7"/>
    <w:rsid w:val="00275BE4"/>
    <w:rsid w:val="00277737"/>
    <w:rsid w:val="00281BB1"/>
    <w:rsid w:val="002829C6"/>
    <w:rsid w:val="00283BA4"/>
    <w:rsid w:val="00283EB2"/>
    <w:rsid w:val="00284AD5"/>
    <w:rsid w:val="00285C43"/>
    <w:rsid w:val="00285F45"/>
    <w:rsid w:val="00286963"/>
    <w:rsid w:val="002877D8"/>
    <w:rsid w:val="00290078"/>
    <w:rsid w:val="002917FE"/>
    <w:rsid w:val="00293A30"/>
    <w:rsid w:val="00296004"/>
    <w:rsid w:val="0029624F"/>
    <w:rsid w:val="00296409"/>
    <w:rsid w:val="002965AB"/>
    <w:rsid w:val="0029758B"/>
    <w:rsid w:val="002A008A"/>
    <w:rsid w:val="002A11F5"/>
    <w:rsid w:val="002A15D3"/>
    <w:rsid w:val="002A251F"/>
    <w:rsid w:val="002A25D1"/>
    <w:rsid w:val="002A2762"/>
    <w:rsid w:val="002A3268"/>
    <w:rsid w:val="002A5846"/>
    <w:rsid w:val="002A585E"/>
    <w:rsid w:val="002A62AC"/>
    <w:rsid w:val="002A7BDE"/>
    <w:rsid w:val="002B04CA"/>
    <w:rsid w:val="002B0E46"/>
    <w:rsid w:val="002B0F88"/>
    <w:rsid w:val="002B216C"/>
    <w:rsid w:val="002B3B93"/>
    <w:rsid w:val="002B6528"/>
    <w:rsid w:val="002C1082"/>
    <w:rsid w:val="002C15B8"/>
    <w:rsid w:val="002C1815"/>
    <w:rsid w:val="002C2621"/>
    <w:rsid w:val="002C37EF"/>
    <w:rsid w:val="002C463E"/>
    <w:rsid w:val="002C4A4A"/>
    <w:rsid w:val="002C4E42"/>
    <w:rsid w:val="002C535E"/>
    <w:rsid w:val="002C6DAC"/>
    <w:rsid w:val="002C74FE"/>
    <w:rsid w:val="002C79B1"/>
    <w:rsid w:val="002C7AF5"/>
    <w:rsid w:val="002D1B8F"/>
    <w:rsid w:val="002D2286"/>
    <w:rsid w:val="002D6233"/>
    <w:rsid w:val="002D6F2E"/>
    <w:rsid w:val="002D765E"/>
    <w:rsid w:val="002E0541"/>
    <w:rsid w:val="002E0E3C"/>
    <w:rsid w:val="002E15BF"/>
    <w:rsid w:val="002E26B2"/>
    <w:rsid w:val="002E2950"/>
    <w:rsid w:val="002E3688"/>
    <w:rsid w:val="002E3F33"/>
    <w:rsid w:val="002E6A30"/>
    <w:rsid w:val="002F0478"/>
    <w:rsid w:val="002F0CA0"/>
    <w:rsid w:val="002F113A"/>
    <w:rsid w:val="002F17A4"/>
    <w:rsid w:val="002F2004"/>
    <w:rsid w:val="002F3225"/>
    <w:rsid w:val="002F4ED0"/>
    <w:rsid w:val="002F770B"/>
    <w:rsid w:val="00300156"/>
    <w:rsid w:val="0030104B"/>
    <w:rsid w:val="00301873"/>
    <w:rsid w:val="003019A2"/>
    <w:rsid w:val="00301C70"/>
    <w:rsid w:val="003025C7"/>
    <w:rsid w:val="00304396"/>
    <w:rsid w:val="003062E6"/>
    <w:rsid w:val="003108E4"/>
    <w:rsid w:val="00310952"/>
    <w:rsid w:val="00311421"/>
    <w:rsid w:val="00312282"/>
    <w:rsid w:val="00312ECA"/>
    <w:rsid w:val="00322EE1"/>
    <w:rsid w:val="00322FA8"/>
    <w:rsid w:val="00324D9D"/>
    <w:rsid w:val="00327215"/>
    <w:rsid w:val="00330C70"/>
    <w:rsid w:val="00333295"/>
    <w:rsid w:val="00333501"/>
    <w:rsid w:val="003357DE"/>
    <w:rsid w:val="00335914"/>
    <w:rsid w:val="00337050"/>
    <w:rsid w:val="0033719C"/>
    <w:rsid w:val="00337D0D"/>
    <w:rsid w:val="00337DC2"/>
    <w:rsid w:val="00340B8E"/>
    <w:rsid w:val="00341415"/>
    <w:rsid w:val="003416EC"/>
    <w:rsid w:val="00342076"/>
    <w:rsid w:val="00342523"/>
    <w:rsid w:val="00343A2E"/>
    <w:rsid w:val="00343DB9"/>
    <w:rsid w:val="00344101"/>
    <w:rsid w:val="003456FF"/>
    <w:rsid w:val="00345AD0"/>
    <w:rsid w:val="00346405"/>
    <w:rsid w:val="003478AB"/>
    <w:rsid w:val="00347B5C"/>
    <w:rsid w:val="003501CC"/>
    <w:rsid w:val="0035039E"/>
    <w:rsid w:val="0035067C"/>
    <w:rsid w:val="00351E77"/>
    <w:rsid w:val="00353FAA"/>
    <w:rsid w:val="00356BB1"/>
    <w:rsid w:val="00363E41"/>
    <w:rsid w:val="003645C3"/>
    <w:rsid w:val="00365153"/>
    <w:rsid w:val="0036537D"/>
    <w:rsid w:val="00366CAA"/>
    <w:rsid w:val="00367E7E"/>
    <w:rsid w:val="003701F0"/>
    <w:rsid w:val="00371020"/>
    <w:rsid w:val="00371A20"/>
    <w:rsid w:val="00371CE7"/>
    <w:rsid w:val="00377446"/>
    <w:rsid w:val="00381C8B"/>
    <w:rsid w:val="003827C1"/>
    <w:rsid w:val="00382C22"/>
    <w:rsid w:val="003833F1"/>
    <w:rsid w:val="0038379D"/>
    <w:rsid w:val="00383865"/>
    <w:rsid w:val="0038709E"/>
    <w:rsid w:val="00387907"/>
    <w:rsid w:val="0039072D"/>
    <w:rsid w:val="003929ED"/>
    <w:rsid w:val="00392DF0"/>
    <w:rsid w:val="00395CF3"/>
    <w:rsid w:val="003A0099"/>
    <w:rsid w:val="003A1874"/>
    <w:rsid w:val="003A20C3"/>
    <w:rsid w:val="003A22F5"/>
    <w:rsid w:val="003A27EF"/>
    <w:rsid w:val="003A38B7"/>
    <w:rsid w:val="003A62E1"/>
    <w:rsid w:val="003A6309"/>
    <w:rsid w:val="003A6AB9"/>
    <w:rsid w:val="003B0096"/>
    <w:rsid w:val="003B037E"/>
    <w:rsid w:val="003B07EF"/>
    <w:rsid w:val="003B0F61"/>
    <w:rsid w:val="003B2648"/>
    <w:rsid w:val="003B3F92"/>
    <w:rsid w:val="003B3FAC"/>
    <w:rsid w:val="003B455F"/>
    <w:rsid w:val="003B6586"/>
    <w:rsid w:val="003B7942"/>
    <w:rsid w:val="003C0BA4"/>
    <w:rsid w:val="003C23DF"/>
    <w:rsid w:val="003C2D72"/>
    <w:rsid w:val="003C2E5A"/>
    <w:rsid w:val="003C3433"/>
    <w:rsid w:val="003C361F"/>
    <w:rsid w:val="003C4A27"/>
    <w:rsid w:val="003C5ABD"/>
    <w:rsid w:val="003C6F9E"/>
    <w:rsid w:val="003D2254"/>
    <w:rsid w:val="003D317E"/>
    <w:rsid w:val="003D3900"/>
    <w:rsid w:val="003D49D9"/>
    <w:rsid w:val="003D4B4D"/>
    <w:rsid w:val="003D5A7D"/>
    <w:rsid w:val="003D5E3F"/>
    <w:rsid w:val="003D7C72"/>
    <w:rsid w:val="003E0E76"/>
    <w:rsid w:val="003E1B7F"/>
    <w:rsid w:val="003E1D83"/>
    <w:rsid w:val="003E1E20"/>
    <w:rsid w:val="003E3D49"/>
    <w:rsid w:val="003E5623"/>
    <w:rsid w:val="003E576E"/>
    <w:rsid w:val="003E5998"/>
    <w:rsid w:val="003E59D2"/>
    <w:rsid w:val="003E6095"/>
    <w:rsid w:val="003E657C"/>
    <w:rsid w:val="003E6C58"/>
    <w:rsid w:val="003E7CC3"/>
    <w:rsid w:val="003F0B7C"/>
    <w:rsid w:val="003F5237"/>
    <w:rsid w:val="003F531F"/>
    <w:rsid w:val="003F5864"/>
    <w:rsid w:val="003F67F0"/>
    <w:rsid w:val="003F6C18"/>
    <w:rsid w:val="003F7E94"/>
    <w:rsid w:val="004036C4"/>
    <w:rsid w:val="004038BC"/>
    <w:rsid w:val="00403B50"/>
    <w:rsid w:val="00404464"/>
    <w:rsid w:val="0040530C"/>
    <w:rsid w:val="00406E2B"/>
    <w:rsid w:val="004070F7"/>
    <w:rsid w:val="00411C58"/>
    <w:rsid w:val="00412729"/>
    <w:rsid w:val="00412EAB"/>
    <w:rsid w:val="0041311E"/>
    <w:rsid w:val="0041515E"/>
    <w:rsid w:val="00416123"/>
    <w:rsid w:val="00417411"/>
    <w:rsid w:val="00417FC2"/>
    <w:rsid w:val="00421A62"/>
    <w:rsid w:val="004220D1"/>
    <w:rsid w:val="0042554B"/>
    <w:rsid w:val="0042581E"/>
    <w:rsid w:val="00425DB6"/>
    <w:rsid w:val="004271B8"/>
    <w:rsid w:val="0042775D"/>
    <w:rsid w:val="00427D8A"/>
    <w:rsid w:val="00432B27"/>
    <w:rsid w:val="004333CF"/>
    <w:rsid w:val="00433ACC"/>
    <w:rsid w:val="00433F5F"/>
    <w:rsid w:val="00435D58"/>
    <w:rsid w:val="004360AC"/>
    <w:rsid w:val="0043788C"/>
    <w:rsid w:val="004418ED"/>
    <w:rsid w:val="004425CF"/>
    <w:rsid w:val="004427BB"/>
    <w:rsid w:val="00442C57"/>
    <w:rsid w:val="004437B8"/>
    <w:rsid w:val="00443F00"/>
    <w:rsid w:val="00443FCB"/>
    <w:rsid w:val="0044437E"/>
    <w:rsid w:val="004443B1"/>
    <w:rsid w:val="00444AC6"/>
    <w:rsid w:val="00445015"/>
    <w:rsid w:val="00445F08"/>
    <w:rsid w:val="004463BB"/>
    <w:rsid w:val="00447085"/>
    <w:rsid w:val="00450E6A"/>
    <w:rsid w:val="0045154A"/>
    <w:rsid w:val="004517FF"/>
    <w:rsid w:val="0045191E"/>
    <w:rsid w:val="00451D81"/>
    <w:rsid w:val="004528B8"/>
    <w:rsid w:val="00453038"/>
    <w:rsid w:val="00453C55"/>
    <w:rsid w:val="00454186"/>
    <w:rsid w:val="00454B3E"/>
    <w:rsid w:val="0045617C"/>
    <w:rsid w:val="00463BB4"/>
    <w:rsid w:val="00463BDF"/>
    <w:rsid w:val="004640BB"/>
    <w:rsid w:val="00465791"/>
    <w:rsid w:val="004661F4"/>
    <w:rsid w:val="004663AD"/>
    <w:rsid w:val="0046789A"/>
    <w:rsid w:val="00470923"/>
    <w:rsid w:val="00473D06"/>
    <w:rsid w:val="00476623"/>
    <w:rsid w:val="004801F5"/>
    <w:rsid w:val="0048082B"/>
    <w:rsid w:val="00480BCC"/>
    <w:rsid w:val="00480C0C"/>
    <w:rsid w:val="004811E4"/>
    <w:rsid w:val="0048140B"/>
    <w:rsid w:val="00481535"/>
    <w:rsid w:val="00481C33"/>
    <w:rsid w:val="00482DA0"/>
    <w:rsid w:val="00484B89"/>
    <w:rsid w:val="00492548"/>
    <w:rsid w:val="0049335B"/>
    <w:rsid w:val="0049349A"/>
    <w:rsid w:val="0049351D"/>
    <w:rsid w:val="00494ECE"/>
    <w:rsid w:val="00494F72"/>
    <w:rsid w:val="004950C0"/>
    <w:rsid w:val="004A157B"/>
    <w:rsid w:val="004A17C3"/>
    <w:rsid w:val="004A4247"/>
    <w:rsid w:val="004A4643"/>
    <w:rsid w:val="004A5A83"/>
    <w:rsid w:val="004A74E8"/>
    <w:rsid w:val="004A77F2"/>
    <w:rsid w:val="004A796B"/>
    <w:rsid w:val="004A7AC8"/>
    <w:rsid w:val="004B3013"/>
    <w:rsid w:val="004B32DD"/>
    <w:rsid w:val="004B337B"/>
    <w:rsid w:val="004B40CF"/>
    <w:rsid w:val="004B4E04"/>
    <w:rsid w:val="004B6050"/>
    <w:rsid w:val="004B60BE"/>
    <w:rsid w:val="004B6FE0"/>
    <w:rsid w:val="004B7085"/>
    <w:rsid w:val="004B7995"/>
    <w:rsid w:val="004B7BCE"/>
    <w:rsid w:val="004C07F1"/>
    <w:rsid w:val="004C1345"/>
    <w:rsid w:val="004C1D9A"/>
    <w:rsid w:val="004C3966"/>
    <w:rsid w:val="004C443D"/>
    <w:rsid w:val="004C46C3"/>
    <w:rsid w:val="004C4C63"/>
    <w:rsid w:val="004C5F71"/>
    <w:rsid w:val="004C68EF"/>
    <w:rsid w:val="004C6B4E"/>
    <w:rsid w:val="004C6E60"/>
    <w:rsid w:val="004C753A"/>
    <w:rsid w:val="004C7890"/>
    <w:rsid w:val="004C7E7C"/>
    <w:rsid w:val="004D0640"/>
    <w:rsid w:val="004D24B2"/>
    <w:rsid w:val="004D2D25"/>
    <w:rsid w:val="004D6395"/>
    <w:rsid w:val="004D6487"/>
    <w:rsid w:val="004D6725"/>
    <w:rsid w:val="004D6E73"/>
    <w:rsid w:val="004E0216"/>
    <w:rsid w:val="004E0687"/>
    <w:rsid w:val="004E0F35"/>
    <w:rsid w:val="004E18BE"/>
    <w:rsid w:val="004E19CE"/>
    <w:rsid w:val="004E2C55"/>
    <w:rsid w:val="004E3FE3"/>
    <w:rsid w:val="004E5212"/>
    <w:rsid w:val="004E574B"/>
    <w:rsid w:val="004E59EB"/>
    <w:rsid w:val="004E5AF8"/>
    <w:rsid w:val="004F04F9"/>
    <w:rsid w:val="004F06EC"/>
    <w:rsid w:val="004F2623"/>
    <w:rsid w:val="004F2AD7"/>
    <w:rsid w:val="004F2E74"/>
    <w:rsid w:val="004F3CD2"/>
    <w:rsid w:val="004F5DB5"/>
    <w:rsid w:val="005005D6"/>
    <w:rsid w:val="0050062F"/>
    <w:rsid w:val="00506E6E"/>
    <w:rsid w:val="005104CC"/>
    <w:rsid w:val="0051057D"/>
    <w:rsid w:val="0051228F"/>
    <w:rsid w:val="00512EEB"/>
    <w:rsid w:val="00512F2B"/>
    <w:rsid w:val="0051313E"/>
    <w:rsid w:val="005137B6"/>
    <w:rsid w:val="0051396C"/>
    <w:rsid w:val="00514859"/>
    <w:rsid w:val="00514B45"/>
    <w:rsid w:val="00514FBC"/>
    <w:rsid w:val="005169B3"/>
    <w:rsid w:val="00520D13"/>
    <w:rsid w:val="0052246F"/>
    <w:rsid w:val="005240FE"/>
    <w:rsid w:val="00526546"/>
    <w:rsid w:val="00527300"/>
    <w:rsid w:val="005316D5"/>
    <w:rsid w:val="00532BA5"/>
    <w:rsid w:val="00532FB6"/>
    <w:rsid w:val="00533872"/>
    <w:rsid w:val="005348B7"/>
    <w:rsid w:val="00535B6D"/>
    <w:rsid w:val="00536A5F"/>
    <w:rsid w:val="0054036E"/>
    <w:rsid w:val="00540D52"/>
    <w:rsid w:val="00543A0B"/>
    <w:rsid w:val="00544743"/>
    <w:rsid w:val="0054544E"/>
    <w:rsid w:val="005462C3"/>
    <w:rsid w:val="00547D7B"/>
    <w:rsid w:val="00550294"/>
    <w:rsid w:val="0055186A"/>
    <w:rsid w:val="0055205D"/>
    <w:rsid w:val="0055244D"/>
    <w:rsid w:val="005527FE"/>
    <w:rsid w:val="00553D94"/>
    <w:rsid w:val="00554C56"/>
    <w:rsid w:val="0055622C"/>
    <w:rsid w:val="0055670F"/>
    <w:rsid w:val="00556B08"/>
    <w:rsid w:val="00556C2E"/>
    <w:rsid w:val="005601F2"/>
    <w:rsid w:val="00560654"/>
    <w:rsid w:val="00560D29"/>
    <w:rsid w:val="00560E83"/>
    <w:rsid w:val="00561728"/>
    <w:rsid w:val="005638F7"/>
    <w:rsid w:val="00564018"/>
    <w:rsid w:val="00565357"/>
    <w:rsid w:val="00570EA7"/>
    <w:rsid w:val="0057200C"/>
    <w:rsid w:val="0057349B"/>
    <w:rsid w:val="00573A9B"/>
    <w:rsid w:val="00574F48"/>
    <w:rsid w:val="005775DE"/>
    <w:rsid w:val="00577AB2"/>
    <w:rsid w:val="00581B71"/>
    <w:rsid w:val="005832BE"/>
    <w:rsid w:val="005834F3"/>
    <w:rsid w:val="005915DC"/>
    <w:rsid w:val="00592D70"/>
    <w:rsid w:val="00592F2C"/>
    <w:rsid w:val="005938C4"/>
    <w:rsid w:val="0059561B"/>
    <w:rsid w:val="00595F09"/>
    <w:rsid w:val="005973B9"/>
    <w:rsid w:val="00597A1C"/>
    <w:rsid w:val="005A081C"/>
    <w:rsid w:val="005A1A03"/>
    <w:rsid w:val="005A1FB5"/>
    <w:rsid w:val="005A285E"/>
    <w:rsid w:val="005A2861"/>
    <w:rsid w:val="005A3235"/>
    <w:rsid w:val="005A34E9"/>
    <w:rsid w:val="005A3743"/>
    <w:rsid w:val="005A5385"/>
    <w:rsid w:val="005A5886"/>
    <w:rsid w:val="005B0100"/>
    <w:rsid w:val="005B03D6"/>
    <w:rsid w:val="005B1AA3"/>
    <w:rsid w:val="005B384A"/>
    <w:rsid w:val="005B4F81"/>
    <w:rsid w:val="005B508F"/>
    <w:rsid w:val="005B681F"/>
    <w:rsid w:val="005B6C33"/>
    <w:rsid w:val="005B6F86"/>
    <w:rsid w:val="005B7F68"/>
    <w:rsid w:val="005C2BE5"/>
    <w:rsid w:val="005C4370"/>
    <w:rsid w:val="005C4B14"/>
    <w:rsid w:val="005C6AE8"/>
    <w:rsid w:val="005C6DAF"/>
    <w:rsid w:val="005C747B"/>
    <w:rsid w:val="005D0A68"/>
    <w:rsid w:val="005D22AA"/>
    <w:rsid w:val="005D5224"/>
    <w:rsid w:val="005D7A25"/>
    <w:rsid w:val="005E07C9"/>
    <w:rsid w:val="005E1C84"/>
    <w:rsid w:val="005E261C"/>
    <w:rsid w:val="005E5221"/>
    <w:rsid w:val="005E5305"/>
    <w:rsid w:val="005E69D3"/>
    <w:rsid w:val="005E7E8F"/>
    <w:rsid w:val="005F0E59"/>
    <w:rsid w:val="005F26B1"/>
    <w:rsid w:val="005F27E7"/>
    <w:rsid w:val="005F319D"/>
    <w:rsid w:val="005F31C7"/>
    <w:rsid w:val="005F3E20"/>
    <w:rsid w:val="005F452F"/>
    <w:rsid w:val="005F45F7"/>
    <w:rsid w:val="005F562E"/>
    <w:rsid w:val="005F5A26"/>
    <w:rsid w:val="005F6106"/>
    <w:rsid w:val="005F65EB"/>
    <w:rsid w:val="005F6C39"/>
    <w:rsid w:val="005F7742"/>
    <w:rsid w:val="005F793F"/>
    <w:rsid w:val="006009E4"/>
    <w:rsid w:val="006016E0"/>
    <w:rsid w:val="00603F81"/>
    <w:rsid w:val="00606B8B"/>
    <w:rsid w:val="0060712F"/>
    <w:rsid w:val="00610134"/>
    <w:rsid w:val="00611556"/>
    <w:rsid w:val="00611654"/>
    <w:rsid w:val="006144C2"/>
    <w:rsid w:val="00614B0F"/>
    <w:rsid w:val="00616352"/>
    <w:rsid w:val="0061669F"/>
    <w:rsid w:val="00616DBB"/>
    <w:rsid w:val="00621429"/>
    <w:rsid w:val="0062184D"/>
    <w:rsid w:val="006218E8"/>
    <w:rsid w:val="00621F1C"/>
    <w:rsid w:val="006224FF"/>
    <w:rsid w:val="00623BB6"/>
    <w:rsid w:val="0062493C"/>
    <w:rsid w:val="0062493D"/>
    <w:rsid w:val="00625DBA"/>
    <w:rsid w:val="00626F1F"/>
    <w:rsid w:val="006332F0"/>
    <w:rsid w:val="006335A8"/>
    <w:rsid w:val="00633EDE"/>
    <w:rsid w:val="00635DE0"/>
    <w:rsid w:val="00636CF8"/>
    <w:rsid w:val="00636F36"/>
    <w:rsid w:val="0063735D"/>
    <w:rsid w:val="0063764A"/>
    <w:rsid w:val="00640007"/>
    <w:rsid w:val="006402A1"/>
    <w:rsid w:val="00640BE4"/>
    <w:rsid w:val="00645371"/>
    <w:rsid w:val="00645A92"/>
    <w:rsid w:val="006463F8"/>
    <w:rsid w:val="00647064"/>
    <w:rsid w:val="00647E17"/>
    <w:rsid w:val="00650402"/>
    <w:rsid w:val="0065119F"/>
    <w:rsid w:val="00652467"/>
    <w:rsid w:val="00652637"/>
    <w:rsid w:val="00653E36"/>
    <w:rsid w:val="00653EAD"/>
    <w:rsid w:val="00655A81"/>
    <w:rsid w:val="00655E77"/>
    <w:rsid w:val="006603D8"/>
    <w:rsid w:val="006615F6"/>
    <w:rsid w:val="00662387"/>
    <w:rsid w:val="006627BE"/>
    <w:rsid w:val="00662A2B"/>
    <w:rsid w:val="006631FE"/>
    <w:rsid w:val="00663370"/>
    <w:rsid w:val="00665EA4"/>
    <w:rsid w:val="00666ACA"/>
    <w:rsid w:val="0066720C"/>
    <w:rsid w:val="0066753A"/>
    <w:rsid w:val="006675DD"/>
    <w:rsid w:val="006676E3"/>
    <w:rsid w:val="006677BC"/>
    <w:rsid w:val="006718B5"/>
    <w:rsid w:val="006757EA"/>
    <w:rsid w:val="0067691F"/>
    <w:rsid w:val="00676C50"/>
    <w:rsid w:val="00680157"/>
    <w:rsid w:val="00681103"/>
    <w:rsid w:val="006829E4"/>
    <w:rsid w:val="00682A6C"/>
    <w:rsid w:val="00682AB5"/>
    <w:rsid w:val="00683370"/>
    <w:rsid w:val="00684191"/>
    <w:rsid w:val="00684466"/>
    <w:rsid w:val="00686A5B"/>
    <w:rsid w:val="00686C4D"/>
    <w:rsid w:val="0068758E"/>
    <w:rsid w:val="00690506"/>
    <w:rsid w:val="00690621"/>
    <w:rsid w:val="006916F9"/>
    <w:rsid w:val="006957CE"/>
    <w:rsid w:val="00695EDF"/>
    <w:rsid w:val="00697868"/>
    <w:rsid w:val="006A0D17"/>
    <w:rsid w:val="006A171C"/>
    <w:rsid w:val="006A2742"/>
    <w:rsid w:val="006A426F"/>
    <w:rsid w:val="006A46ED"/>
    <w:rsid w:val="006A5CBF"/>
    <w:rsid w:val="006A6E32"/>
    <w:rsid w:val="006A709F"/>
    <w:rsid w:val="006A75C7"/>
    <w:rsid w:val="006B32AF"/>
    <w:rsid w:val="006B3C5A"/>
    <w:rsid w:val="006B3E5A"/>
    <w:rsid w:val="006B4245"/>
    <w:rsid w:val="006B493A"/>
    <w:rsid w:val="006B4AA0"/>
    <w:rsid w:val="006C333B"/>
    <w:rsid w:val="006C3DF6"/>
    <w:rsid w:val="006C502F"/>
    <w:rsid w:val="006C529A"/>
    <w:rsid w:val="006C66BD"/>
    <w:rsid w:val="006D06D9"/>
    <w:rsid w:val="006D148B"/>
    <w:rsid w:val="006D162F"/>
    <w:rsid w:val="006D1ABA"/>
    <w:rsid w:val="006D1D91"/>
    <w:rsid w:val="006D447E"/>
    <w:rsid w:val="006D5B56"/>
    <w:rsid w:val="006D6286"/>
    <w:rsid w:val="006D6AC2"/>
    <w:rsid w:val="006D6E20"/>
    <w:rsid w:val="006D7082"/>
    <w:rsid w:val="006E06F7"/>
    <w:rsid w:val="006E0850"/>
    <w:rsid w:val="006E1019"/>
    <w:rsid w:val="006E1608"/>
    <w:rsid w:val="006E3E62"/>
    <w:rsid w:val="006E536C"/>
    <w:rsid w:val="006E5632"/>
    <w:rsid w:val="006E56AE"/>
    <w:rsid w:val="006E6FD2"/>
    <w:rsid w:val="006E76B9"/>
    <w:rsid w:val="006F1F52"/>
    <w:rsid w:val="006F30CF"/>
    <w:rsid w:val="006F3C9A"/>
    <w:rsid w:val="006F4327"/>
    <w:rsid w:val="006F5B92"/>
    <w:rsid w:val="006F6140"/>
    <w:rsid w:val="0070242B"/>
    <w:rsid w:val="007024AA"/>
    <w:rsid w:val="0070357E"/>
    <w:rsid w:val="007035BC"/>
    <w:rsid w:val="007038DF"/>
    <w:rsid w:val="00704445"/>
    <w:rsid w:val="00704D49"/>
    <w:rsid w:val="00706758"/>
    <w:rsid w:val="00707150"/>
    <w:rsid w:val="0070797B"/>
    <w:rsid w:val="0071069E"/>
    <w:rsid w:val="00710889"/>
    <w:rsid w:val="007118B9"/>
    <w:rsid w:val="00712C6F"/>
    <w:rsid w:val="0071592A"/>
    <w:rsid w:val="00715B4B"/>
    <w:rsid w:val="00716317"/>
    <w:rsid w:val="007169C0"/>
    <w:rsid w:val="00716E1B"/>
    <w:rsid w:val="0072022E"/>
    <w:rsid w:val="007229C0"/>
    <w:rsid w:val="007233DC"/>
    <w:rsid w:val="00723BB3"/>
    <w:rsid w:val="00724760"/>
    <w:rsid w:val="00724CDD"/>
    <w:rsid w:val="0072599D"/>
    <w:rsid w:val="00726063"/>
    <w:rsid w:val="00726885"/>
    <w:rsid w:val="0072691D"/>
    <w:rsid w:val="00727881"/>
    <w:rsid w:val="00731454"/>
    <w:rsid w:val="00733987"/>
    <w:rsid w:val="0073428B"/>
    <w:rsid w:val="00734341"/>
    <w:rsid w:val="00734F41"/>
    <w:rsid w:val="00735C8B"/>
    <w:rsid w:val="0073626B"/>
    <w:rsid w:val="007362F3"/>
    <w:rsid w:val="007363F0"/>
    <w:rsid w:val="0073734E"/>
    <w:rsid w:val="00737C48"/>
    <w:rsid w:val="00737D7D"/>
    <w:rsid w:val="00740D71"/>
    <w:rsid w:val="00742214"/>
    <w:rsid w:val="00742C5F"/>
    <w:rsid w:val="00744E1B"/>
    <w:rsid w:val="00746570"/>
    <w:rsid w:val="007468E8"/>
    <w:rsid w:val="00751EB1"/>
    <w:rsid w:val="007536B9"/>
    <w:rsid w:val="007537B9"/>
    <w:rsid w:val="0075394A"/>
    <w:rsid w:val="00754D7B"/>
    <w:rsid w:val="00760535"/>
    <w:rsid w:val="00760BE5"/>
    <w:rsid w:val="00761558"/>
    <w:rsid w:val="00763E6F"/>
    <w:rsid w:val="00765385"/>
    <w:rsid w:val="0076549D"/>
    <w:rsid w:val="007703F4"/>
    <w:rsid w:val="0077207F"/>
    <w:rsid w:val="00773529"/>
    <w:rsid w:val="0077461D"/>
    <w:rsid w:val="00774D8C"/>
    <w:rsid w:val="00776BF0"/>
    <w:rsid w:val="00777A92"/>
    <w:rsid w:val="007806E0"/>
    <w:rsid w:val="00780E7F"/>
    <w:rsid w:val="00782962"/>
    <w:rsid w:val="00782BA6"/>
    <w:rsid w:val="007833AD"/>
    <w:rsid w:val="0078731F"/>
    <w:rsid w:val="007914E9"/>
    <w:rsid w:val="0079204E"/>
    <w:rsid w:val="00792213"/>
    <w:rsid w:val="00792839"/>
    <w:rsid w:val="00792919"/>
    <w:rsid w:val="007935A8"/>
    <w:rsid w:val="00794BE5"/>
    <w:rsid w:val="00794CCD"/>
    <w:rsid w:val="00794EA2"/>
    <w:rsid w:val="00794F85"/>
    <w:rsid w:val="007958F0"/>
    <w:rsid w:val="00796064"/>
    <w:rsid w:val="00796DB2"/>
    <w:rsid w:val="007A1B70"/>
    <w:rsid w:val="007A2844"/>
    <w:rsid w:val="007A2B10"/>
    <w:rsid w:val="007A2CC6"/>
    <w:rsid w:val="007A3C83"/>
    <w:rsid w:val="007A4E59"/>
    <w:rsid w:val="007A5D4C"/>
    <w:rsid w:val="007A698C"/>
    <w:rsid w:val="007A6A87"/>
    <w:rsid w:val="007A72E5"/>
    <w:rsid w:val="007B01BA"/>
    <w:rsid w:val="007B02AA"/>
    <w:rsid w:val="007B0A6D"/>
    <w:rsid w:val="007B0AA7"/>
    <w:rsid w:val="007B0B5B"/>
    <w:rsid w:val="007B0B9C"/>
    <w:rsid w:val="007B3F9D"/>
    <w:rsid w:val="007B4149"/>
    <w:rsid w:val="007B47E5"/>
    <w:rsid w:val="007B6524"/>
    <w:rsid w:val="007B7BB1"/>
    <w:rsid w:val="007B7F81"/>
    <w:rsid w:val="007C15D6"/>
    <w:rsid w:val="007C1EA7"/>
    <w:rsid w:val="007C1EC1"/>
    <w:rsid w:val="007C2B97"/>
    <w:rsid w:val="007C39A6"/>
    <w:rsid w:val="007C3C95"/>
    <w:rsid w:val="007C3CCD"/>
    <w:rsid w:val="007C5735"/>
    <w:rsid w:val="007C5C1E"/>
    <w:rsid w:val="007D1EA4"/>
    <w:rsid w:val="007D2C56"/>
    <w:rsid w:val="007D5A23"/>
    <w:rsid w:val="007D5DE6"/>
    <w:rsid w:val="007D7B39"/>
    <w:rsid w:val="007D7F2B"/>
    <w:rsid w:val="007E111D"/>
    <w:rsid w:val="007E2870"/>
    <w:rsid w:val="007F7945"/>
    <w:rsid w:val="008017BF"/>
    <w:rsid w:val="00801CC2"/>
    <w:rsid w:val="00803784"/>
    <w:rsid w:val="008046E0"/>
    <w:rsid w:val="00804DF3"/>
    <w:rsid w:val="00804EC5"/>
    <w:rsid w:val="00805018"/>
    <w:rsid w:val="00805D76"/>
    <w:rsid w:val="00806146"/>
    <w:rsid w:val="00806E49"/>
    <w:rsid w:val="00807594"/>
    <w:rsid w:val="008102FB"/>
    <w:rsid w:val="00811C11"/>
    <w:rsid w:val="00812F7C"/>
    <w:rsid w:val="008136F1"/>
    <w:rsid w:val="00814BCD"/>
    <w:rsid w:val="008158C3"/>
    <w:rsid w:val="008169BE"/>
    <w:rsid w:val="00822CAA"/>
    <w:rsid w:val="00822D27"/>
    <w:rsid w:val="00823D12"/>
    <w:rsid w:val="00825796"/>
    <w:rsid w:val="00826891"/>
    <w:rsid w:val="0082758B"/>
    <w:rsid w:val="0082789E"/>
    <w:rsid w:val="00830B1D"/>
    <w:rsid w:val="00830CE4"/>
    <w:rsid w:val="00832C6F"/>
    <w:rsid w:val="00835518"/>
    <w:rsid w:val="00835742"/>
    <w:rsid w:val="008360B2"/>
    <w:rsid w:val="00840685"/>
    <w:rsid w:val="0084075A"/>
    <w:rsid w:val="00840F28"/>
    <w:rsid w:val="0084116C"/>
    <w:rsid w:val="00842245"/>
    <w:rsid w:val="00842831"/>
    <w:rsid w:val="008429FC"/>
    <w:rsid w:val="00842EF7"/>
    <w:rsid w:val="008430C8"/>
    <w:rsid w:val="00843848"/>
    <w:rsid w:val="00843DB7"/>
    <w:rsid w:val="00845DBB"/>
    <w:rsid w:val="008470CC"/>
    <w:rsid w:val="0085090F"/>
    <w:rsid w:val="0085193E"/>
    <w:rsid w:val="00852BBD"/>
    <w:rsid w:val="0085334E"/>
    <w:rsid w:val="0085480E"/>
    <w:rsid w:val="00855114"/>
    <w:rsid w:val="00855224"/>
    <w:rsid w:val="00856085"/>
    <w:rsid w:val="00856C72"/>
    <w:rsid w:val="008577EE"/>
    <w:rsid w:val="008579A2"/>
    <w:rsid w:val="00860FD2"/>
    <w:rsid w:val="008629BE"/>
    <w:rsid w:val="008640B5"/>
    <w:rsid w:val="008670FD"/>
    <w:rsid w:val="00867C58"/>
    <w:rsid w:val="00870131"/>
    <w:rsid w:val="008711C2"/>
    <w:rsid w:val="00871EC0"/>
    <w:rsid w:val="00872237"/>
    <w:rsid w:val="00874518"/>
    <w:rsid w:val="00875A3C"/>
    <w:rsid w:val="00876465"/>
    <w:rsid w:val="00880C96"/>
    <w:rsid w:val="0088118D"/>
    <w:rsid w:val="00881682"/>
    <w:rsid w:val="00881C52"/>
    <w:rsid w:val="008834AD"/>
    <w:rsid w:val="0088505D"/>
    <w:rsid w:val="008860A3"/>
    <w:rsid w:val="00887442"/>
    <w:rsid w:val="008929DA"/>
    <w:rsid w:val="00892C3F"/>
    <w:rsid w:val="008946EB"/>
    <w:rsid w:val="00894C63"/>
    <w:rsid w:val="00896A18"/>
    <w:rsid w:val="00897046"/>
    <w:rsid w:val="00897326"/>
    <w:rsid w:val="0089737B"/>
    <w:rsid w:val="00897DB5"/>
    <w:rsid w:val="008A1291"/>
    <w:rsid w:val="008A1A2B"/>
    <w:rsid w:val="008A447B"/>
    <w:rsid w:val="008A4D23"/>
    <w:rsid w:val="008A530C"/>
    <w:rsid w:val="008A5DE9"/>
    <w:rsid w:val="008B0311"/>
    <w:rsid w:val="008B034B"/>
    <w:rsid w:val="008B1D6F"/>
    <w:rsid w:val="008B3C2B"/>
    <w:rsid w:val="008B5498"/>
    <w:rsid w:val="008B5666"/>
    <w:rsid w:val="008B57A0"/>
    <w:rsid w:val="008B7306"/>
    <w:rsid w:val="008C01D7"/>
    <w:rsid w:val="008C0F4A"/>
    <w:rsid w:val="008C1436"/>
    <w:rsid w:val="008C2752"/>
    <w:rsid w:val="008C28C5"/>
    <w:rsid w:val="008C49A9"/>
    <w:rsid w:val="008C74EF"/>
    <w:rsid w:val="008D046E"/>
    <w:rsid w:val="008D0EE0"/>
    <w:rsid w:val="008D2FAE"/>
    <w:rsid w:val="008D4B94"/>
    <w:rsid w:val="008D52F6"/>
    <w:rsid w:val="008D58BE"/>
    <w:rsid w:val="008D5EF1"/>
    <w:rsid w:val="008D7A5F"/>
    <w:rsid w:val="008E04F1"/>
    <w:rsid w:val="008E0CE0"/>
    <w:rsid w:val="008E1A51"/>
    <w:rsid w:val="008E1EF5"/>
    <w:rsid w:val="008E2733"/>
    <w:rsid w:val="008E2C18"/>
    <w:rsid w:val="008E3DFF"/>
    <w:rsid w:val="008E4456"/>
    <w:rsid w:val="008E4956"/>
    <w:rsid w:val="008E4F42"/>
    <w:rsid w:val="008E594F"/>
    <w:rsid w:val="008E67C7"/>
    <w:rsid w:val="008E71D9"/>
    <w:rsid w:val="008E79A0"/>
    <w:rsid w:val="008F273A"/>
    <w:rsid w:val="008F4E06"/>
    <w:rsid w:val="008F52C5"/>
    <w:rsid w:val="008F54FA"/>
    <w:rsid w:val="008F6CCF"/>
    <w:rsid w:val="00901FC0"/>
    <w:rsid w:val="00903152"/>
    <w:rsid w:val="00904A46"/>
    <w:rsid w:val="00906682"/>
    <w:rsid w:val="0091100C"/>
    <w:rsid w:val="00912590"/>
    <w:rsid w:val="009132E9"/>
    <w:rsid w:val="009135CF"/>
    <w:rsid w:val="00914C05"/>
    <w:rsid w:val="009154B1"/>
    <w:rsid w:val="0091597E"/>
    <w:rsid w:val="00915CE9"/>
    <w:rsid w:val="009166F1"/>
    <w:rsid w:val="00916CA2"/>
    <w:rsid w:val="0092067F"/>
    <w:rsid w:val="00921934"/>
    <w:rsid w:val="009266BE"/>
    <w:rsid w:val="00926A11"/>
    <w:rsid w:val="00926E10"/>
    <w:rsid w:val="00927E11"/>
    <w:rsid w:val="009308B3"/>
    <w:rsid w:val="00930F68"/>
    <w:rsid w:val="00931422"/>
    <w:rsid w:val="00935599"/>
    <w:rsid w:val="00935A61"/>
    <w:rsid w:val="00936389"/>
    <w:rsid w:val="00936519"/>
    <w:rsid w:val="00940985"/>
    <w:rsid w:val="00940C90"/>
    <w:rsid w:val="00940DAE"/>
    <w:rsid w:val="00941025"/>
    <w:rsid w:val="009421B7"/>
    <w:rsid w:val="00942AD4"/>
    <w:rsid w:val="009446AF"/>
    <w:rsid w:val="009463BA"/>
    <w:rsid w:val="00946544"/>
    <w:rsid w:val="009468FE"/>
    <w:rsid w:val="00946E12"/>
    <w:rsid w:val="0095115B"/>
    <w:rsid w:val="00951640"/>
    <w:rsid w:val="009534F6"/>
    <w:rsid w:val="00953547"/>
    <w:rsid w:val="0095370C"/>
    <w:rsid w:val="00954360"/>
    <w:rsid w:val="00954501"/>
    <w:rsid w:val="00954515"/>
    <w:rsid w:val="009557C4"/>
    <w:rsid w:val="00956887"/>
    <w:rsid w:val="00956AEC"/>
    <w:rsid w:val="00957242"/>
    <w:rsid w:val="009574E3"/>
    <w:rsid w:val="00957657"/>
    <w:rsid w:val="00957938"/>
    <w:rsid w:val="00961A97"/>
    <w:rsid w:val="00963676"/>
    <w:rsid w:val="00963BCD"/>
    <w:rsid w:val="00965A3F"/>
    <w:rsid w:val="00965B1E"/>
    <w:rsid w:val="00966D47"/>
    <w:rsid w:val="00967927"/>
    <w:rsid w:val="00967E5F"/>
    <w:rsid w:val="00971BED"/>
    <w:rsid w:val="00971E2B"/>
    <w:rsid w:val="009721E6"/>
    <w:rsid w:val="0097245D"/>
    <w:rsid w:val="00972FEB"/>
    <w:rsid w:val="009755B9"/>
    <w:rsid w:val="009767FF"/>
    <w:rsid w:val="0097725E"/>
    <w:rsid w:val="00977DAE"/>
    <w:rsid w:val="00980640"/>
    <w:rsid w:val="00981508"/>
    <w:rsid w:val="0098234B"/>
    <w:rsid w:val="00982B0E"/>
    <w:rsid w:val="00983722"/>
    <w:rsid w:val="00983B88"/>
    <w:rsid w:val="00983C8B"/>
    <w:rsid w:val="0098426D"/>
    <w:rsid w:val="00984AD8"/>
    <w:rsid w:val="009864D9"/>
    <w:rsid w:val="00987224"/>
    <w:rsid w:val="00991053"/>
    <w:rsid w:val="00993929"/>
    <w:rsid w:val="00993F7B"/>
    <w:rsid w:val="00994C0D"/>
    <w:rsid w:val="0099561C"/>
    <w:rsid w:val="00995F81"/>
    <w:rsid w:val="0099759E"/>
    <w:rsid w:val="009B0963"/>
    <w:rsid w:val="009B0C8B"/>
    <w:rsid w:val="009B25D3"/>
    <w:rsid w:val="009B7531"/>
    <w:rsid w:val="009C0029"/>
    <w:rsid w:val="009C158C"/>
    <w:rsid w:val="009C191E"/>
    <w:rsid w:val="009C6192"/>
    <w:rsid w:val="009C61C8"/>
    <w:rsid w:val="009D078F"/>
    <w:rsid w:val="009D2352"/>
    <w:rsid w:val="009D3EBD"/>
    <w:rsid w:val="009D41DB"/>
    <w:rsid w:val="009D4271"/>
    <w:rsid w:val="009D510D"/>
    <w:rsid w:val="009D5E63"/>
    <w:rsid w:val="009D5EC0"/>
    <w:rsid w:val="009D6A66"/>
    <w:rsid w:val="009D6D3A"/>
    <w:rsid w:val="009D6FB5"/>
    <w:rsid w:val="009D7351"/>
    <w:rsid w:val="009E0ACF"/>
    <w:rsid w:val="009E1AEB"/>
    <w:rsid w:val="009E2D56"/>
    <w:rsid w:val="009E42C6"/>
    <w:rsid w:val="009E4C94"/>
    <w:rsid w:val="009E73A4"/>
    <w:rsid w:val="009E7745"/>
    <w:rsid w:val="009E7C56"/>
    <w:rsid w:val="009F020D"/>
    <w:rsid w:val="009F0A69"/>
    <w:rsid w:val="009F0FD2"/>
    <w:rsid w:val="009F135F"/>
    <w:rsid w:val="009F193E"/>
    <w:rsid w:val="009F206D"/>
    <w:rsid w:val="009F2C57"/>
    <w:rsid w:val="009F3023"/>
    <w:rsid w:val="009F340A"/>
    <w:rsid w:val="009F6C76"/>
    <w:rsid w:val="009F6DD1"/>
    <w:rsid w:val="009F7818"/>
    <w:rsid w:val="009F78CE"/>
    <w:rsid w:val="00A01D71"/>
    <w:rsid w:val="00A04322"/>
    <w:rsid w:val="00A05E04"/>
    <w:rsid w:val="00A0628B"/>
    <w:rsid w:val="00A0696B"/>
    <w:rsid w:val="00A06E75"/>
    <w:rsid w:val="00A07A61"/>
    <w:rsid w:val="00A10ED0"/>
    <w:rsid w:val="00A11938"/>
    <w:rsid w:val="00A12BA0"/>
    <w:rsid w:val="00A12F60"/>
    <w:rsid w:val="00A151E1"/>
    <w:rsid w:val="00A20557"/>
    <w:rsid w:val="00A21231"/>
    <w:rsid w:val="00A21B7D"/>
    <w:rsid w:val="00A21FD8"/>
    <w:rsid w:val="00A223B8"/>
    <w:rsid w:val="00A22B0B"/>
    <w:rsid w:val="00A249DF"/>
    <w:rsid w:val="00A24A7E"/>
    <w:rsid w:val="00A251C5"/>
    <w:rsid w:val="00A26E84"/>
    <w:rsid w:val="00A27C44"/>
    <w:rsid w:val="00A27E70"/>
    <w:rsid w:val="00A30BFB"/>
    <w:rsid w:val="00A30D06"/>
    <w:rsid w:val="00A30E65"/>
    <w:rsid w:val="00A30F29"/>
    <w:rsid w:val="00A31341"/>
    <w:rsid w:val="00A33B26"/>
    <w:rsid w:val="00A33D01"/>
    <w:rsid w:val="00A356AD"/>
    <w:rsid w:val="00A35C30"/>
    <w:rsid w:val="00A364C5"/>
    <w:rsid w:val="00A370BB"/>
    <w:rsid w:val="00A3724E"/>
    <w:rsid w:val="00A3759A"/>
    <w:rsid w:val="00A44D22"/>
    <w:rsid w:val="00A45B17"/>
    <w:rsid w:val="00A4632E"/>
    <w:rsid w:val="00A5058E"/>
    <w:rsid w:val="00A51EFC"/>
    <w:rsid w:val="00A527DB"/>
    <w:rsid w:val="00A53611"/>
    <w:rsid w:val="00A540B5"/>
    <w:rsid w:val="00A5513A"/>
    <w:rsid w:val="00A56DA9"/>
    <w:rsid w:val="00A570FF"/>
    <w:rsid w:val="00A572F2"/>
    <w:rsid w:val="00A60703"/>
    <w:rsid w:val="00A61639"/>
    <w:rsid w:val="00A61FB9"/>
    <w:rsid w:val="00A65853"/>
    <w:rsid w:val="00A6590A"/>
    <w:rsid w:val="00A70A91"/>
    <w:rsid w:val="00A70DCC"/>
    <w:rsid w:val="00A70E7A"/>
    <w:rsid w:val="00A710FC"/>
    <w:rsid w:val="00A742E9"/>
    <w:rsid w:val="00A81439"/>
    <w:rsid w:val="00A81F71"/>
    <w:rsid w:val="00A82321"/>
    <w:rsid w:val="00A82D87"/>
    <w:rsid w:val="00A82F2A"/>
    <w:rsid w:val="00A830EB"/>
    <w:rsid w:val="00A8454D"/>
    <w:rsid w:val="00A851FC"/>
    <w:rsid w:val="00A8528B"/>
    <w:rsid w:val="00A91873"/>
    <w:rsid w:val="00A91CED"/>
    <w:rsid w:val="00A921F3"/>
    <w:rsid w:val="00A933CD"/>
    <w:rsid w:val="00A93451"/>
    <w:rsid w:val="00A94DA9"/>
    <w:rsid w:val="00A95202"/>
    <w:rsid w:val="00A96756"/>
    <w:rsid w:val="00A968A7"/>
    <w:rsid w:val="00A97537"/>
    <w:rsid w:val="00A97A00"/>
    <w:rsid w:val="00AA20E0"/>
    <w:rsid w:val="00AA2454"/>
    <w:rsid w:val="00AA24BF"/>
    <w:rsid w:val="00AA4F5D"/>
    <w:rsid w:val="00AA7242"/>
    <w:rsid w:val="00AA7F61"/>
    <w:rsid w:val="00AB00FB"/>
    <w:rsid w:val="00AB200A"/>
    <w:rsid w:val="00AB21CA"/>
    <w:rsid w:val="00AB30C9"/>
    <w:rsid w:val="00AB3C13"/>
    <w:rsid w:val="00AB3E72"/>
    <w:rsid w:val="00AB41CF"/>
    <w:rsid w:val="00AB6515"/>
    <w:rsid w:val="00AB65A6"/>
    <w:rsid w:val="00AB6672"/>
    <w:rsid w:val="00AB756D"/>
    <w:rsid w:val="00AB7F83"/>
    <w:rsid w:val="00AC2112"/>
    <w:rsid w:val="00AC3723"/>
    <w:rsid w:val="00AC3897"/>
    <w:rsid w:val="00AC57AD"/>
    <w:rsid w:val="00AC58EE"/>
    <w:rsid w:val="00AC5CFD"/>
    <w:rsid w:val="00AD2B91"/>
    <w:rsid w:val="00AD305E"/>
    <w:rsid w:val="00AD3589"/>
    <w:rsid w:val="00AD39E5"/>
    <w:rsid w:val="00AD45D4"/>
    <w:rsid w:val="00AD5E1B"/>
    <w:rsid w:val="00AD6A77"/>
    <w:rsid w:val="00AD6B9D"/>
    <w:rsid w:val="00AD721A"/>
    <w:rsid w:val="00AD790F"/>
    <w:rsid w:val="00AE0CE8"/>
    <w:rsid w:val="00AE163A"/>
    <w:rsid w:val="00AE229B"/>
    <w:rsid w:val="00AE349F"/>
    <w:rsid w:val="00AE502F"/>
    <w:rsid w:val="00AE65D0"/>
    <w:rsid w:val="00AE6F2F"/>
    <w:rsid w:val="00AE763F"/>
    <w:rsid w:val="00AF1173"/>
    <w:rsid w:val="00AF1F0E"/>
    <w:rsid w:val="00AF2271"/>
    <w:rsid w:val="00AF2955"/>
    <w:rsid w:val="00AF363B"/>
    <w:rsid w:val="00AF4D05"/>
    <w:rsid w:val="00AF78B0"/>
    <w:rsid w:val="00B01259"/>
    <w:rsid w:val="00B037A4"/>
    <w:rsid w:val="00B03B1E"/>
    <w:rsid w:val="00B060F4"/>
    <w:rsid w:val="00B078EF"/>
    <w:rsid w:val="00B10070"/>
    <w:rsid w:val="00B100CB"/>
    <w:rsid w:val="00B10A85"/>
    <w:rsid w:val="00B1195B"/>
    <w:rsid w:val="00B12308"/>
    <w:rsid w:val="00B13D0E"/>
    <w:rsid w:val="00B157A4"/>
    <w:rsid w:val="00B15D80"/>
    <w:rsid w:val="00B16555"/>
    <w:rsid w:val="00B1675F"/>
    <w:rsid w:val="00B2012A"/>
    <w:rsid w:val="00B20248"/>
    <w:rsid w:val="00B239B1"/>
    <w:rsid w:val="00B25627"/>
    <w:rsid w:val="00B25715"/>
    <w:rsid w:val="00B262F8"/>
    <w:rsid w:val="00B2704E"/>
    <w:rsid w:val="00B33637"/>
    <w:rsid w:val="00B34A68"/>
    <w:rsid w:val="00B3766D"/>
    <w:rsid w:val="00B40A1E"/>
    <w:rsid w:val="00B41D0B"/>
    <w:rsid w:val="00B4647E"/>
    <w:rsid w:val="00B46480"/>
    <w:rsid w:val="00B46EDA"/>
    <w:rsid w:val="00B500EA"/>
    <w:rsid w:val="00B50CE1"/>
    <w:rsid w:val="00B57AEF"/>
    <w:rsid w:val="00B60583"/>
    <w:rsid w:val="00B61253"/>
    <w:rsid w:val="00B6196B"/>
    <w:rsid w:val="00B61EE2"/>
    <w:rsid w:val="00B6210B"/>
    <w:rsid w:val="00B62ED5"/>
    <w:rsid w:val="00B63E8A"/>
    <w:rsid w:val="00B6561C"/>
    <w:rsid w:val="00B66D38"/>
    <w:rsid w:val="00B67F5A"/>
    <w:rsid w:val="00B7369A"/>
    <w:rsid w:val="00B764B8"/>
    <w:rsid w:val="00B76728"/>
    <w:rsid w:val="00B768A4"/>
    <w:rsid w:val="00B80DF9"/>
    <w:rsid w:val="00B814BB"/>
    <w:rsid w:val="00B8188B"/>
    <w:rsid w:val="00B818A9"/>
    <w:rsid w:val="00B8354E"/>
    <w:rsid w:val="00B83800"/>
    <w:rsid w:val="00B843DB"/>
    <w:rsid w:val="00B86D1E"/>
    <w:rsid w:val="00B8776C"/>
    <w:rsid w:val="00B87822"/>
    <w:rsid w:val="00B91A31"/>
    <w:rsid w:val="00B92502"/>
    <w:rsid w:val="00B92EAE"/>
    <w:rsid w:val="00B93F0D"/>
    <w:rsid w:val="00B9516A"/>
    <w:rsid w:val="00B952BE"/>
    <w:rsid w:val="00B95B64"/>
    <w:rsid w:val="00B95C42"/>
    <w:rsid w:val="00B9646E"/>
    <w:rsid w:val="00B9694D"/>
    <w:rsid w:val="00B96B66"/>
    <w:rsid w:val="00BA14B2"/>
    <w:rsid w:val="00BA1C1A"/>
    <w:rsid w:val="00BA2F38"/>
    <w:rsid w:val="00BA37E4"/>
    <w:rsid w:val="00BA4071"/>
    <w:rsid w:val="00BA4363"/>
    <w:rsid w:val="00BA5887"/>
    <w:rsid w:val="00BA725F"/>
    <w:rsid w:val="00BA7310"/>
    <w:rsid w:val="00BB130B"/>
    <w:rsid w:val="00BB2058"/>
    <w:rsid w:val="00BB21C4"/>
    <w:rsid w:val="00BB2733"/>
    <w:rsid w:val="00BB3604"/>
    <w:rsid w:val="00BB42B8"/>
    <w:rsid w:val="00BB4C1C"/>
    <w:rsid w:val="00BB75D3"/>
    <w:rsid w:val="00BB7B68"/>
    <w:rsid w:val="00BB7FD2"/>
    <w:rsid w:val="00BC00E5"/>
    <w:rsid w:val="00BC0CA5"/>
    <w:rsid w:val="00BC19F1"/>
    <w:rsid w:val="00BC2D3D"/>
    <w:rsid w:val="00BC3BD4"/>
    <w:rsid w:val="00BC5EBD"/>
    <w:rsid w:val="00BC6403"/>
    <w:rsid w:val="00BC6752"/>
    <w:rsid w:val="00BC6F24"/>
    <w:rsid w:val="00BD03F8"/>
    <w:rsid w:val="00BD069D"/>
    <w:rsid w:val="00BD2681"/>
    <w:rsid w:val="00BD2724"/>
    <w:rsid w:val="00BD2889"/>
    <w:rsid w:val="00BD2A5F"/>
    <w:rsid w:val="00BD30EF"/>
    <w:rsid w:val="00BD4E95"/>
    <w:rsid w:val="00BD666A"/>
    <w:rsid w:val="00BD68BF"/>
    <w:rsid w:val="00BD748D"/>
    <w:rsid w:val="00BE1628"/>
    <w:rsid w:val="00BE268E"/>
    <w:rsid w:val="00BE571C"/>
    <w:rsid w:val="00BE5A04"/>
    <w:rsid w:val="00BE6ABC"/>
    <w:rsid w:val="00BE7351"/>
    <w:rsid w:val="00BF177B"/>
    <w:rsid w:val="00BF2927"/>
    <w:rsid w:val="00BF2EF3"/>
    <w:rsid w:val="00C004BB"/>
    <w:rsid w:val="00C005DD"/>
    <w:rsid w:val="00C01B1B"/>
    <w:rsid w:val="00C01DE4"/>
    <w:rsid w:val="00C0310E"/>
    <w:rsid w:val="00C03452"/>
    <w:rsid w:val="00C039C3"/>
    <w:rsid w:val="00C04948"/>
    <w:rsid w:val="00C04FD0"/>
    <w:rsid w:val="00C0567B"/>
    <w:rsid w:val="00C05C95"/>
    <w:rsid w:val="00C0743A"/>
    <w:rsid w:val="00C1099F"/>
    <w:rsid w:val="00C149C6"/>
    <w:rsid w:val="00C151CA"/>
    <w:rsid w:val="00C16B7C"/>
    <w:rsid w:val="00C224E5"/>
    <w:rsid w:val="00C238A7"/>
    <w:rsid w:val="00C239B1"/>
    <w:rsid w:val="00C23C4B"/>
    <w:rsid w:val="00C24885"/>
    <w:rsid w:val="00C24A80"/>
    <w:rsid w:val="00C279E2"/>
    <w:rsid w:val="00C30D24"/>
    <w:rsid w:val="00C30F76"/>
    <w:rsid w:val="00C33116"/>
    <w:rsid w:val="00C35078"/>
    <w:rsid w:val="00C371D7"/>
    <w:rsid w:val="00C37370"/>
    <w:rsid w:val="00C40382"/>
    <w:rsid w:val="00C40F7C"/>
    <w:rsid w:val="00C41275"/>
    <w:rsid w:val="00C43037"/>
    <w:rsid w:val="00C4396B"/>
    <w:rsid w:val="00C43E05"/>
    <w:rsid w:val="00C45301"/>
    <w:rsid w:val="00C50BA2"/>
    <w:rsid w:val="00C52B55"/>
    <w:rsid w:val="00C54A25"/>
    <w:rsid w:val="00C554E5"/>
    <w:rsid w:val="00C55A64"/>
    <w:rsid w:val="00C5691E"/>
    <w:rsid w:val="00C56AAF"/>
    <w:rsid w:val="00C56F43"/>
    <w:rsid w:val="00C60B92"/>
    <w:rsid w:val="00C61E5F"/>
    <w:rsid w:val="00C629DB"/>
    <w:rsid w:val="00C63DE6"/>
    <w:rsid w:val="00C6444E"/>
    <w:rsid w:val="00C652C0"/>
    <w:rsid w:val="00C65C5B"/>
    <w:rsid w:val="00C6665A"/>
    <w:rsid w:val="00C66B9A"/>
    <w:rsid w:val="00C67427"/>
    <w:rsid w:val="00C710A8"/>
    <w:rsid w:val="00C728C8"/>
    <w:rsid w:val="00C7444D"/>
    <w:rsid w:val="00C75020"/>
    <w:rsid w:val="00C75DFC"/>
    <w:rsid w:val="00C767BF"/>
    <w:rsid w:val="00C77E07"/>
    <w:rsid w:val="00C77F0C"/>
    <w:rsid w:val="00C8073E"/>
    <w:rsid w:val="00C80D8D"/>
    <w:rsid w:val="00C82893"/>
    <w:rsid w:val="00C82B9C"/>
    <w:rsid w:val="00C84D04"/>
    <w:rsid w:val="00C86944"/>
    <w:rsid w:val="00C86A85"/>
    <w:rsid w:val="00C874A8"/>
    <w:rsid w:val="00C9294A"/>
    <w:rsid w:val="00C940C4"/>
    <w:rsid w:val="00C94C06"/>
    <w:rsid w:val="00C9509B"/>
    <w:rsid w:val="00C95913"/>
    <w:rsid w:val="00C974FB"/>
    <w:rsid w:val="00CA159D"/>
    <w:rsid w:val="00CA360D"/>
    <w:rsid w:val="00CA4966"/>
    <w:rsid w:val="00CA535F"/>
    <w:rsid w:val="00CA5BF1"/>
    <w:rsid w:val="00CA6491"/>
    <w:rsid w:val="00CA732E"/>
    <w:rsid w:val="00CA75BA"/>
    <w:rsid w:val="00CA7E3F"/>
    <w:rsid w:val="00CB0549"/>
    <w:rsid w:val="00CB071A"/>
    <w:rsid w:val="00CB0A0A"/>
    <w:rsid w:val="00CB216C"/>
    <w:rsid w:val="00CB2B3F"/>
    <w:rsid w:val="00CB324D"/>
    <w:rsid w:val="00CB372F"/>
    <w:rsid w:val="00CB49B5"/>
    <w:rsid w:val="00CB6735"/>
    <w:rsid w:val="00CB6779"/>
    <w:rsid w:val="00CB694E"/>
    <w:rsid w:val="00CB6FDB"/>
    <w:rsid w:val="00CB72F0"/>
    <w:rsid w:val="00CB7584"/>
    <w:rsid w:val="00CB7767"/>
    <w:rsid w:val="00CB7AD4"/>
    <w:rsid w:val="00CB7B08"/>
    <w:rsid w:val="00CC2668"/>
    <w:rsid w:val="00CC2C4C"/>
    <w:rsid w:val="00CC3102"/>
    <w:rsid w:val="00CC37D8"/>
    <w:rsid w:val="00CD2096"/>
    <w:rsid w:val="00CD299F"/>
    <w:rsid w:val="00CD2A55"/>
    <w:rsid w:val="00CD3ACD"/>
    <w:rsid w:val="00CD4869"/>
    <w:rsid w:val="00CD4BF0"/>
    <w:rsid w:val="00CD5287"/>
    <w:rsid w:val="00CD5BE0"/>
    <w:rsid w:val="00CD6E02"/>
    <w:rsid w:val="00CD76E9"/>
    <w:rsid w:val="00CD7998"/>
    <w:rsid w:val="00CE1452"/>
    <w:rsid w:val="00CE2255"/>
    <w:rsid w:val="00CE3E9C"/>
    <w:rsid w:val="00CE4A1D"/>
    <w:rsid w:val="00CE5155"/>
    <w:rsid w:val="00CE52C3"/>
    <w:rsid w:val="00CE52F4"/>
    <w:rsid w:val="00CE6B80"/>
    <w:rsid w:val="00CE706E"/>
    <w:rsid w:val="00CE719C"/>
    <w:rsid w:val="00CF0305"/>
    <w:rsid w:val="00CF151F"/>
    <w:rsid w:val="00CF1856"/>
    <w:rsid w:val="00CF1D97"/>
    <w:rsid w:val="00CF20D6"/>
    <w:rsid w:val="00CF266E"/>
    <w:rsid w:val="00CF363C"/>
    <w:rsid w:val="00CF3837"/>
    <w:rsid w:val="00CF43AA"/>
    <w:rsid w:val="00CF5D6B"/>
    <w:rsid w:val="00CF6633"/>
    <w:rsid w:val="00CF6863"/>
    <w:rsid w:val="00CF7B54"/>
    <w:rsid w:val="00CF7B88"/>
    <w:rsid w:val="00CF7C68"/>
    <w:rsid w:val="00D011C9"/>
    <w:rsid w:val="00D020CD"/>
    <w:rsid w:val="00D023AA"/>
    <w:rsid w:val="00D036C1"/>
    <w:rsid w:val="00D03BBA"/>
    <w:rsid w:val="00D03D6A"/>
    <w:rsid w:val="00D04062"/>
    <w:rsid w:val="00D04890"/>
    <w:rsid w:val="00D04C05"/>
    <w:rsid w:val="00D050F8"/>
    <w:rsid w:val="00D06F3B"/>
    <w:rsid w:val="00D0704F"/>
    <w:rsid w:val="00D12F30"/>
    <w:rsid w:val="00D14867"/>
    <w:rsid w:val="00D16155"/>
    <w:rsid w:val="00D16525"/>
    <w:rsid w:val="00D167C5"/>
    <w:rsid w:val="00D16C7D"/>
    <w:rsid w:val="00D17523"/>
    <w:rsid w:val="00D1786F"/>
    <w:rsid w:val="00D20D58"/>
    <w:rsid w:val="00D21B01"/>
    <w:rsid w:val="00D2215C"/>
    <w:rsid w:val="00D235E7"/>
    <w:rsid w:val="00D23E30"/>
    <w:rsid w:val="00D25B33"/>
    <w:rsid w:val="00D267DF"/>
    <w:rsid w:val="00D2789E"/>
    <w:rsid w:val="00D27BF2"/>
    <w:rsid w:val="00D3104B"/>
    <w:rsid w:val="00D32759"/>
    <w:rsid w:val="00D33435"/>
    <w:rsid w:val="00D33DB3"/>
    <w:rsid w:val="00D33FA4"/>
    <w:rsid w:val="00D35124"/>
    <w:rsid w:val="00D36E1C"/>
    <w:rsid w:val="00D373B1"/>
    <w:rsid w:val="00D41EB9"/>
    <w:rsid w:val="00D41EC0"/>
    <w:rsid w:val="00D42D05"/>
    <w:rsid w:val="00D438C7"/>
    <w:rsid w:val="00D44770"/>
    <w:rsid w:val="00D459E4"/>
    <w:rsid w:val="00D4604E"/>
    <w:rsid w:val="00D47CE8"/>
    <w:rsid w:val="00D508BA"/>
    <w:rsid w:val="00D50ABC"/>
    <w:rsid w:val="00D535A3"/>
    <w:rsid w:val="00D5416F"/>
    <w:rsid w:val="00D57BB2"/>
    <w:rsid w:val="00D60407"/>
    <w:rsid w:val="00D61F6A"/>
    <w:rsid w:val="00D62E5D"/>
    <w:rsid w:val="00D62EBA"/>
    <w:rsid w:val="00D6338D"/>
    <w:rsid w:val="00D63CDD"/>
    <w:rsid w:val="00D640BB"/>
    <w:rsid w:val="00D65321"/>
    <w:rsid w:val="00D67ECE"/>
    <w:rsid w:val="00D70927"/>
    <w:rsid w:val="00D726FB"/>
    <w:rsid w:val="00D7278E"/>
    <w:rsid w:val="00D72DB0"/>
    <w:rsid w:val="00D73E2A"/>
    <w:rsid w:val="00D7419C"/>
    <w:rsid w:val="00D74384"/>
    <w:rsid w:val="00D7445F"/>
    <w:rsid w:val="00D74644"/>
    <w:rsid w:val="00D74D23"/>
    <w:rsid w:val="00D77F22"/>
    <w:rsid w:val="00D81F1D"/>
    <w:rsid w:val="00D8297C"/>
    <w:rsid w:val="00D834E1"/>
    <w:rsid w:val="00D83529"/>
    <w:rsid w:val="00D83650"/>
    <w:rsid w:val="00D8376E"/>
    <w:rsid w:val="00D837E7"/>
    <w:rsid w:val="00D8415D"/>
    <w:rsid w:val="00D84EDA"/>
    <w:rsid w:val="00D87407"/>
    <w:rsid w:val="00D87B25"/>
    <w:rsid w:val="00D87C4B"/>
    <w:rsid w:val="00D90038"/>
    <w:rsid w:val="00D90C0E"/>
    <w:rsid w:val="00D9191C"/>
    <w:rsid w:val="00D91AB8"/>
    <w:rsid w:val="00D92C54"/>
    <w:rsid w:val="00D92F3F"/>
    <w:rsid w:val="00D92F79"/>
    <w:rsid w:val="00D9452F"/>
    <w:rsid w:val="00D963CA"/>
    <w:rsid w:val="00DA0313"/>
    <w:rsid w:val="00DA15AF"/>
    <w:rsid w:val="00DA22CC"/>
    <w:rsid w:val="00DA2BC5"/>
    <w:rsid w:val="00DA2DFE"/>
    <w:rsid w:val="00DA4F7A"/>
    <w:rsid w:val="00DB1FAA"/>
    <w:rsid w:val="00DB27A8"/>
    <w:rsid w:val="00DB297B"/>
    <w:rsid w:val="00DB2EF4"/>
    <w:rsid w:val="00DB3C67"/>
    <w:rsid w:val="00DB5869"/>
    <w:rsid w:val="00DC086D"/>
    <w:rsid w:val="00DC1013"/>
    <w:rsid w:val="00DC1041"/>
    <w:rsid w:val="00DC4BCF"/>
    <w:rsid w:val="00DC5080"/>
    <w:rsid w:val="00DC6477"/>
    <w:rsid w:val="00DC67CE"/>
    <w:rsid w:val="00DC7217"/>
    <w:rsid w:val="00DC7AEC"/>
    <w:rsid w:val="00DD04DB"/>
    <w:rsid w:val="00DD05DB"/>
    <w:rsid w:val="00DD1971"/>
    <w:rsid w:val="00DD3BE3"/>
    <w:rsid w:val="00DD59B7"/>
    <w:rsid w:val="00DE1EEA"/>
    <w:rsid w:val="00DE261C"/>
    <w:rsid w:val="00DE57C7"/>
    <w:rsid w:val="00DE6338"/>
    <w:rsid w:val="00DE750D"/>
    <w:rsid w:val="00DF1C0A"/>
    <w:rsid w:val="00DF2085"/>
    <w:rsid w:val="00DF254A"/>
    <w:rsid w:val="00DF37C8"/>
    <w:rsid w:val="00DF5656"/>
    <w:rsid w:val="00DF7386"/>
    <w:rsid w:val="00E00862"/>
    <w:rsid w:val="00E03089"/>
    <w:rsid w:val="00E032D1"/>
    <w:rsid w:val="00E03C5C"/>
    <w:rsid w:val="00E04FDC"/>
    <w:rsid w:val="00E10974"/>
    <w:rsid w:val="00E110AA"/>
    <w:rsid w:val="00E1273F"/>
    <w:rsid w:val="00E1352F"/>
    <w:rsid w:val="00E140F4"/>
    <w:rsid w:val="00E1426E"/>
    <w:rsid w:val="00E142DF"/>
    <w:rsid w:val="00E1779F"/>
    <w:rsid w:val="00E206EF"/>
    <w:rsid w:val="00E21734"/>
    <w:rsid w:val="00E2285E"/>
    <w:rsid w:val="00E22A3B"/>
    <w:rsid w:val="00E241A6"/>
    <w:rsid w:val="00E2490A"/>
    <w:rsid w:val="00E251BD"/>
    <w:rsid w:val="00E25237"/>
    <w:rsid w:val="00E2544C"/>
    <w:rsid w:val="00E269CA"/>
    <w:rsid w:val="00E27021"/>
    <w:rsid w:val="00E27B14"/>
    <w:rsid w:val="00E27B88"/>
    <w:rsid w:val="00E30CA0"/>
    <w:rsid w:val="00E30F90"/>
    <w:rsid w:val="00E312E4"/>
    <w:rsid w:val="00E31A1B"/>
    <w:rsid w:val="00E356C4"/>
    <w:rsid w:val="00E41D08"/>
    <w:rsid w:val="00E4235D"/>
    <w:rsid w:val="00E4373E"/>
    <w:rsid w:val="00E444C0"/>
    <w:rsid w:val="00E457BE"/>
    <w:rsid w:val="00E46146"/>
    <w:rsid w:val="00E47022"/>
    <w:rsid w:val="00E4753C"/>
    <w:rsid w:val="00E47934"/>
    <w:rsid w:val="00E50940"/>
    <w:rsid w:val="00E5181E"/>
    <w:rsid w:val="00E53357"/>
    <w:rsid w:val="00E53514"/>
    <w:rsid w:val="00E53679"/>
    <w:rsid w:val="00E540D2"/>
    <w:rsid w:val="00E546DD"/>
    <w:rsid w:val="00E54E11"/>
    <w:rsid w:val="00E6076D"/>
    <w:rsid w:val="00E61F09"/>
    <w:rsid w:val="00E6273A"/>
    <w:rsid w:val="00E636DA"/>
    <w:rsid w:val="00E63798"/>
    <w:rsid w:val="00E63CB0"/>
    <w:rsid w:val="00E64328"/>
    <w:rsid w:val="00E648A2"/>
    <w:rsid w:val="00E64C7B"/>
    <w:rsid w:val="00E6530F"/>
    <w:rsid w:val="00E67514"/>
    <w:rsid w:val="00E67579"/>
    <w:rsid w:val="00E70A0E"/>
    <w:rsid w:val="00E70EB4"/>
    <w:rsid w:val="00E72372"/>
    <w:rsid w:val="00E73FA8"/>
    <w:rsid w:val="00E74399"/>
    <w:rsid w:val="00E7562C"/>
    <w:rsid w:val="00E75A5D"/>
    <w:rsid w:val="00E7627A"/>
    <w:rsid w:val="00E76319"/>
    <w:rsid w:val="00E768FB"/>
    <w:rsid w:val="00E76F62"/>
    <w:rsid w:val="00E774DB"/>
    <w:rsid w:val="00E803C4"/>
    <w:rsid w:val="00E812E7"/>
    <w:rsid w:val="00E8230B"/>
    <w:rsid w:val="00E825FD"/>
    <w:rsid w:val="00E827C7"/>
    <w:rsid w:val="00E8282A"/>
    <w:rsid w:val="00E83335"/>
    <w:rsid w:val="00E83D57"/>
    <w:rsid w:val="00E87AFA"/>
    <w:rsid w:val="00E87D73"/>
    <w:rsid w:val="00E87FEC"/>
    <w:rsid w:val="00E90942"/>
    <w:rsid w:val="00E90990"/>
    <w:rsid w:val="00E9194E"/>
    <w:rsid w:val="00E91F68"/>
    <w:rsid w:val="00E933FF"/>
    <w:rsid w:val="00E938CC"/>
    <w:rsid w:val="00E94CDA"/>
    <w:rsid w:val="00E955D5"/>
    <w:rsid w:val="00E97AE8"/>
    <w:rsid w:val="00E97C43"/>
    <w:rsid w:val="00EA114D"/>
    <w:rsid w:val="00EA224D"/>
    <w:rsid w:val="00EA2EE5"/>
    <w:rsid w:val="00EA3179"/>
    <w:rsid w:val="00EA71C5"/>
    <w:rsid w:val="00EB13B9"/>
    <w:rsid w:val="00EB1BB9"/>
    <w:rsid w:val="00EB1E7F"/>
    <w:rsid w:val="00EB2741"/>
    <w:rsid w:val="00EB29EF"/>
    <w:rsid w:val="00EB5F4E"/>
    <w:rsid w:val="00EB6E11"/>
    <w:rsid w:val="00EB7410"/>
    <w:rsid w:val="00EC19C7"/>
    <w:rsid w:val="00EC1B24"/>
    <w:rsid w:val="00EC41D6"/>
    <w:rsid w:val="00EC56B1"/>
    <w:rsid w:val="00EC5ABF"/>
    <w:rsid w:val="00EC60AB"/>
    <w:rsid w:val="00EC63C0"/>
    <w:rsid w:val="00EC64C9"/>
    <w:rsid w:val="00EC6506"/>
    <w:rsid w:val="00EC7F7F"/>
    <w:rsid w:val="00ED0579"/>
    <w:rsid w:val="00ED0AAE"/>
    <w:rsid w:val="00ED1BD6"/>
    <w:rsid w:val="00ED3FAA"/>
    <w:rsid w:val="00ED40CF"/>
    <w:rsid w:val="00ED4338"/>
    <w:rsid w:val="00ED6C39"/>
    <w:rsid w:val="00EE0BB5"/>
    <w:rsid w:val="00EE1402"/>
    <w:rsid w:val="00EE27EF"/>
    <w:rsid w:val="00EE349A"/>
    <w:rsid w:val="00EE54BF"/>
    <w:rsid w:val="00EE7CB4"/>
    <w:rsid w:val="00EF0D85"/>
    <w:rsid w:val="00EF0FCE"/>
    <w:rsid w:val="00EF2196"/>
    <w:rsid w:val="00EF2C1E"/>
    <w:rsid w:val="00EF2E21"/>
    <w:rsid w:val="00EF3BA8"/>
    <w:rsid w:val="00EF546D"/>
    <w:rsid w:val="00EF5742"/>
    <w:rsid w:val="00EF677D"/>
    <w:rsid w:val="00EF7F33"/>
    <w:rsid w:val="00F0056C"/>
    <w:rsid w:val="00F010B7"/>
    <w:rsid w:val="00F027C5"/>
    <w:rsid w:val="00F02DA9"/>
    <w:rsid w:val="00F03163"/>
    <w:rsid w:val="00F0347B"/>
    <w:rsid w:val="00F03B22"/>
    <w:rsid w:val="00F04526"/>
    <w:rsid w:val="00F04CA2"/>
    <w:rsid w:val="00F052B6"/>
    <w:rsid w:val="00F06810"/>
    <w:rsid w:val="00F06911"/>
    <w:rsid w:val="00F1096C"/>
    <w:rsid w:val="00F12937"/>
    <w:rsid w:val="00F12B51"/>
    <w:rsid w:val="00F1404D"/>
    <w:rsid w:val="00F14FBA"/>
    <w:rsid w:val="00F15AEB"/>
    <w:rsid w:val="00F16DA9"/>
    <w:rsid w:val="00F176EB"/>
    <w:rsid w:val="00F2141F"/>
    <w:rsid w:val="00F225FC"/>
    <w:rsid w:val="00F22C19"/>
    <w:rsid w:val="00F24EB2"/>
    <w:rsid w:val="00F26780"/>
    <w:rsid w:val="00F27EF8"/>
    <w:rsid w:val="00F309F1"/>
    <w:rsid w:val="00F31128"/>
    <w:rsid w:val="00F31540"/>
    <w:rsid w:val="00F34818"/>
    <w:rsid w:val="00F34A60"/>
    <w:rsid w:val="00F35A27"/>
    <w:rsid w:val="00F36CA6"/>
    <w:rsid w:val="00F403E4"/>
    <w:rsid w:val="00F406B3"/>
    <w:rsid w:val="00F40BDD"/>
    <w:rsid w:val="00F4226B"/>
    <w:rsid w:val="00F449D9"/>
    <w:rsid w:val="00F449E1"/>
    <w:rsid w:val="00F523C6"/>
    <w:rsid w:val="00F5260D"/>
    <w:rsid w:val="00F53EFB"/>
    <w:rsid w:val="00F55762"/>
    <w:rsid w:val="00F5697F"/>
    <w:rsid w:val="00F5702E"/>
    <w:rsid w:val="00F577B2"/>
    <w:rsid w:val="00F6018C"/>
    <w:rsid w:val="00F611EE"/>
    <w:rsid w:val="00F62C51"/>
    <w:rsid w:val="00F6300B"/>
    <w:rsid w:val="00F63526"/>
    <w:rsid w:val="00F63FDA"/>
    <w:rsid w:val="00F646DC"/>
    <w:rsid w:val="00F6590A"/>
    <w:rsid w:val="00F66F66"/>
    <w:rsid w:val="00F7003B"/>
    <w:rsid w:val="00F71E0D"/>
    <w:rsid w:val="00F732E5"/>
    <w:rsid w:val="00F76ADA"/>
    <w:rsid w:val="00F76BD0"/>
    <w:rsid w:val="00F76C3B"/>
    <w:rsid w:val="00F76EC1"/>
    <w:rsid w:val="00F808A8"/>
    <w:rsid w:val="00F80A86"/>
    <w:rsid w:val="00F80E74"/>
    <w:rsid w:val="00F8129D"/>
    <w:rsid w:val="00F8222B"/>
    <w:rsid w:val="00F822B7"/>
    <w:rsid w:val="00F86C9B"/>
    <w:rsid w:val="00F90FCA"/>
    <w:rsid w:val="00F927C0"/>
    <w:rsid w:val="00F92880"/>
    <w:rsid w:val="00F92C52"/>
    <w:rsid w:val="00F9429B"/>
    <w:rsid w:val="00F942BE"/>
    <w:rsid w:val="00F97825"/>
    <w:rsid w:val="00FA041E"/>
    <w:rsid w:val="00FA1897"/>
    <w:rsid w:val="00FA24C2"/>
    <w:rsid w:val="00FA447E"/>
    <w:rsid w:val="00FA5FBD"/>
    <w:rsid w:val="00FA7CE2"/>
    <w:rsid w:val="00FA7E1C"/>
    <w:rsid w:val="00FB0866"/>
    <w:rsid w:val="00FB0CA4"/>
    <w:rsid w:val="00FB1EAE"/>
    <w:rsid w:val="00FB2206"/>
    <w:rsid w:val="00FB23E6"/>
    <w:rsid w:val="00FB4091"/>
    <w:rsid w:val="00FB5AA9"/>
    <w:rsid w:val="00FB5E68"/>
    <w:rsid w:val="00FB67F5"/>
    <w:rsid w:val="00FB70C0"/>
    <w:rsid w:val="00FC1AE9"/>
    <w:rsid w:val="00FC49F1"/>
    <w:rsid w:val="00FC4FAD"/>
    <w:rsid w:val="00FC5257"/>
    <w:rsid w:val="00FD210A"/>
    <w:rsid w:val="00FD2603"/>
    <w:rsid w:val="00FD2F95"/>
    <w:rsid w:val="00FD5482"/>
    <w:rsid w:val="00FD562F"/>
    <w:rsid w:val="00FD5806"/>
    <w:rsid w:val="00FD59F4"/>
    <w:rsid w:val="00FD708A"/>
    <w:rsid w:val="00FD7150"/>
    <w:rsid w:val="00FE0883"/>
    <w:rsid w:val="00FE1931"/>
    <w:rsid w:val="00FE1A02"/>
    <w:rsid w:val="00FE1C6F"/>
    <w:rsid w:val="00FE1EC9"/>
    <w:rsid w:val="00FE37C5"/>
    <w:rsid w:val="00FE38FA"/>
    <w:rsid w:val="00FE3E5D"/>
    <w:rsid w:val="00FE4E3F"/>
    <w:rsid w:val="00FE5426"/>
    <w:rsid w:val="00FE59AB"/>
    <w:rsid w:val="00FE6A3F"/>
    <w:rsid w:val="00FE6E13"/>
    <w:rsid w:val="00FE79E6"/>
    <w:rsid w:val="00FE7EC0"/>
    <w:rsid w:val="00FF0269"/>
    <w:rsid w:val="00FF0EBB"/>
    <w:rsid w:val="00FF1A9C"/>
    <w:rsid w:val="00FF2B7C"/>
    <w:rsid w:val="00FF31B7"/>
    <w:rsid w:val="00FF3AB5"/>
    <w:rsid w:val="00FF460D"/>
    <w:rsid w:val="00FF7147"/>
    <w:rsid w:val="00FF74E9"/>
    <w:rsid w:val="00FF7F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F3B756"/>
  <w15:docId w15:val="{90FC324F-18D8-4840-B591-58A6A2451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AE65D0"/>
  </w:style>
  <w:style w:type="paragraph" w:styleId="Nadpis1">
    <w:name w:val="heading 1"/>
    <w:basedOn w:val="Normln"/>
    <w:next w:val="Normln"/>
    <w:link w:val="Nadpis1Char"/>
    <w:uiPriority w:val="9"/>
    <w:qFormat/>
    <w:rsid w:val="00F22C1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896A18"/>
    <w:rPr>
      <w:color w:val="0000FF" w:themeColor="hyperlink"/>
      <w:u w:val="single"/>
    </w:rPr>
  </w:style>
  <w:style w:type="character" w:styleId="Sledovanodkaz">
    <w:name w:val="FollowedHyperlink"/>
    <w:basedOn w:val="Standardnpsmoodstavce"/>
    <w:uiPriority w:val="99"/>
    <w:semiHidden/>
    <w:unhideWhenUsed/>
    <w:rsid w:val="003025C7"/>
    <w:rPr>
      <w:color w:val="800080" w:themeColor="followedHyperlink"/>
      <w:u w:val="single"/>
    </w:rPr>
  </w:style>
  <w:style w:type="paragraph" w:styleId="Normlnweb">
    <w:name w:val="Normal (Web)"/>
    <w:basedOn w:val="Normln"/>
    <w:uiPriority w:val="99"/>
    <w:semiHidden/>
    <w:unhideWhenUsed/>
    <w:rsid w:val="009F7818"/>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734F41"/>
    <w:pPr>
      <w:ind w:left="720"/>
      <w:contextualSpacing/>
    </w:pPr>
  </w:style>
  <w:style w:type="paragraph" w:styleId="Zhlav">
    <w:name w:val="header"/>
    <w:basedOn w:val="Normln"/>
    <w:link w:val="ZhlavChar"/>
    <w:uiPriority w:val="99"/>
    <w:unhideWhenUsed/>
    <w:rsid w:val="00E8333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83335"/>
  </w:style>
  <w:style w:type="paragraph" w:styleId="Zpat">
    <w:name w:val="footer"/>
    <w:basedOn w:val="Normln"/>
    <w:link w:val="ZpatChar"/>
    <w:uiPriority w:val="99"/>
    <w:unhideWhenUsed/>
    <w:rsid w:val="00E83335"/>
    <w:pPr>
      <w:tabs>
        <w:tab w:val="center" w:pos="4536"/>
        <w:tab w:val="right" w:pos="9072"/>
      </w:tabs>
      <w:spacing w:after="0" w:line="240" w:lineRule="auto"/>
    </w:pPr>
  </w:style>
  <w:style w:type="character" w:customStyle="1" w:styleId="ZpatChar">
    <w:name w:val="Zápatí Char"/>
    <w:basedOn w:val="Standardnpsmoodstavce"/>
    <w:link w:val="Zpat"/>
    <w:uiPriority w:val="99"/>
    <w:rsid w:val="00E83335"/>
  </w:style>
  <w:style w:type="character" w:styleId="Nevyeenzmnka">
    <w:name w:val="Unresolved Mention"/>
    <w:basedOn w:val="Standardnpsmoodstavce"/>
    <w:uiPriority w:val="99"/>
    <w:semiHidden/>
    <w:unhideWhenUsed/>
    <w:rsid w:val="006677BC"/>
    <w:rPr>
      <w:color w:val="808080"/>
      <w:shd w:val="clear" w:color="auto" w:fill="E6E6E6"/>
    </w:rPr>
  </w:style>
  <w:style w:type="table" w:styleId="Mkatabulky">
    <w:name w:val="Table Grid"/>
    <w:basedOn w:val="Normlntabulka"/>
    <w:uiPriority w:val="39"/>
    <w:rsid w:val="00995F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Standardnpsmoodstavce"/>
    <w:link w:val="Nadpis1"/>
    <w:uiPriority w:val="9"/>
    <w:rsid w:val="00F22C19"/>
    <w:rPr>
      <w:rFonts w:asciiTheme="majorHAnsi" w:eastAsiaTheme="majorEastAsia" w:hAnsiTheme="majorHAnsi" w:cstheme="majorBidi"/>
      <w:color w:val="365F91" w:themeColor="accent1" w:themeShade="BF"/>
      <w:sz w:val="32"/>
      <w:szCs w:val="32"/>
    </w:rPr>
  </w:style>
  <w:style w:type="paragraph" w:styleId="Nadpisobsahu">
    <w:name w:val="TOC Heading"/>
    <w:basedOn w:val="Nadpis1"/>
    <w:next w:val="Normln"/>
    <w:uiPriority w:val="39"/>
    <w:unhideWhenUsed/>
    <w:qFormat/>
    <w:rsid w:val="00F22C19"/>
    <w:pPr>
      <w:spacing w:line="259" w:lineRule="auto"/>
      <w:outlineLvl w:val="9"/>
    </w:pPr>
    <w:rPr>
      <w:lang w:eastAsia="cs-CZ"/>
    </w:rPr>
  </w:style>
  <w:style w:type="paragraph" w:styleId="Obsah2">
    <w:name w:val="toc 2"/>
    <w:basedOn w:val="Normln"/>
    <w:next w:val="Normln"/>
    <w:autoRedefine/>
    <w:uiPriority w:val="39"/>
    <w:unhideWhenUsed/>
    <w:rsid w:val="00F22C19"/>
    <w:pPr>
      <w:spacing w:after="100" w:line="259" w:lineRule="auto"/>
      <w:ind w:left="220"/>
    </w:pPr>
    <w:rPr>
      <w:rFonts w:eastAsiaTheme="minorEastAsia" w:cs="Times New Roman"/>
      <w:lang w:eastAsia="cs-CZ"/>
    </w:rPr>
  </w:style>
  <w:style w:type="paragraph" w:styleId="Obsah1">
    <w:name w:val="toc 1"/>
    <w:basedOn w:val="Normln"/>
    <w:next w:val="Normln"/>
    <w:autoRedefine/>
    <w:uiPriority w:val="39"/>
    <w:unhideWhenUsed/>
    <w:rsid w:val="00F22C19"/>
    <w:pPr>
      <w:spacing w:after="100" w:line="259" w:lineRule="auto"/>
    </w:pPr>
    <w:rPr>
      <w:rFonts w:eastAsiaTheme="minorEastAsia" w:cs="Times New Roman"/>
      <w:lang w:eastAsia="cs-CZ"/>
    </w:rPr>
  </w:style>
  <w:style w:type="paragraph" w:styleId="Obsah3">
    <w:name w:val="toc 3"/>
    <w:basedOn w:val="Normln"/>
    <w:next w:val="Normln"/>
    <w:autoRedefine/>
    <w:uiPriority w:val="39"/>
    <w:unhideWhenUsed/>
    <w:rsid w:val="00F22C19"/>
    <w:pPr>
      <w:spacing w:after="100" w:line="259" w:lineRule="auto"/>
      <w:ind w:left="440"/>
    </w:pPr>
    <w:rPr>
      <w:rFonts w:eastAsiaTheme="minorEastAsia" w:cs="Times New Roman"/>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061484">
      <w:bodyDiv w:val="1"/>
      <w:marLeft w:val="0"/>
      <w:marRight w:val="0"/>
      <w:marTop w:val="0"/>
      <w:marBottom w:val="0"/>
      <w:divBdr>
        <w:top w:val="none" w:sz="0" w:space="0" w:color="auto"/>
        <w:left w:val="none" w:sz="0" w:space="0" w:color="auto"/>
        <w:bottom w:val="none" w:sz="0" w:space="0" w:color="auto"/>
        <w:right w:val="none" w:sz="0" w:space="0" w:color="auto"/>
      </w:divBdr>
      <w:divsChild>
        <w:div w:id="519009668">
          <w:marLeft w:val="0"/>
          <w:marRight w:val="0"/>
          <w:marTop w:val="0"/>
          <w:marBottom w:val="0"/>
          <w:divBdr>
            <w:top w:val="single" w:sz="6" w:space="0" w:color="9F9F9F"/>
            <w:left w:val="single" w:sz="6" w:space="0" w:color="9F9F9F"/>
            <w:bottom w:val="single" w:sz="6" w:space="0" w:color="9F9F9F"/>
            <w:right w:val="single" w:sz="6" w:space="0" w:color="9F9F9F"/>
          </w:divBdr>
          <w:divsChild>
            <w:div w:id="102505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10695">
      <w:bodyDiv w:val="1"/>
      <w:marLeft w:val="0"/>
      <w:marRight w:val="0"/>
      <w:marTop w:val="0"/>
      <w:marBottom w:val="0"/>
      <w:divBdr>
        <w:top w:val="none" w:sz="0" w:space="0" w:color="auto"/>
        <w:left w:val="none" w:sz="0" w:space="0" w:color="auto"/>
        <w:bottom w:val="none" w:sz="0" w:space="0" w:color="auto"/>
        <w:right w:val="none" w:sz="0" w:space="0" w:color="auto"/>
      </w:divBdr>
    </w:div>
    <w:div w:id="195970942">
      <w:bodyDiv w:val="1"/>
      <w:marLeft w:val="0"/>
      <w:marRight w:val="0"/>
      <w:marTop w:val="0"/>
      <w:marBottom w:val="0"/>
      <w:divBdr>
        <w:top w:val="none" w:sz="0" w:space="0" w:color="auto"/>
        <w:left w:val="none" w:sz="0" w:space="0" w:color="auto"/>
        <w:bottom w:val="none" w:sz="0" w:space="0" w:color="auto"/>
        <w:right w:val="none" w:sz="0" w:space="0" w:color="auto"/>
      </w:divBdr>
      <w:divsChild>
        <w:div w:id="2079937716">
          <w:marLeft w:val="0"/>
          <w:marRight w:val="0"/>
          <w:marTop w:val="0"/>
          <w:marBottom w:val="0"/>
          <w:divBdr>
            <w:top w:val="single" w:sz="6" w:space="0" w:color="9F9F9F"/>
            <w:left w:val="single" w:sz="6" w:space="0" w:color="9F9F9F"/>
            <w:bottom w:val="single" w:sz="6" w:space="0" w:color="9F9F9F"/>
            <w:right w:val="single" w:sz="6" w:space="0" w:color="9F9F9F"/>
          </w:divBdr>
          <w:divsChild>
            <w:div w:id="1074661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51623">
      <w:bodyDiv w:val="1"/>
      <w:marLeft w:val="0"/>
      <w:marRight w:val="0"/>
      <w:marTop w:val="0"/>
      <w:marBottom w:val="0"/>
      <w:divBdr>
        <w:top w:val="none" w:sz="0" w:space="0" w:color="auto"/>
        <w:left w:val="none" w:sz="0" w:space="0" w:color="auto"/>
        <w:bottom w:val="none" w:sz="0" w:space="0" w:color="auto"/>
        <w:right w:val="none" w:sz="0" w:space="0" w:color="auto"/>
      </w:divBdr>
      <w:divsChild>
        <w:div w:id="1387073130">
          <w:marLeft w:val="0"/>
          <w:marRight w:val="0"/>
          <w:marTop w:val="30"/>
          <w:marBottom w:val="0"/>
          <w:divBdr>
            <w:top w:val="none" w:sz="0" w:space="0" w:color="auto"/>
            <w:left w:val="none" w:sz="0" w:space="0" w:color="auto"/>
            <w:bottom w:val="none" w:sz="0" w:space="0" w:color="auto"/>
            <w:right w:val="none" w:sz="0" w:space="0" w:color="auto"/>
          </w:divBdr>
        </w:div>
      </w:divsChild>
    </w:div>
    <w:div w:id="224071817">
      <w:bodyDiv w:val="1"/>
      <w:marLeft w:val="0"/>
      <w:marRight w:val="0"/>
      <w:marTop w:val="0"/>
      <w:marBottom w:val="0"/>
      <w:divBdr>
        <w:top w:val="none" w:sz="0" w:space="0" w:color="auto"/>
        <w:left w:val="none" w:sz="0" w:space="0" w:color="auto"/>
        <w:bottom w:val="none" w:sz="0" w:space="0" w:color="auto"/>
        <w:right w:val="none" w:sz="0" w:space="0" w:color="auto"/>
      </w:divBdr>
      <w:divsChild>
        <w:div w:id="2015373972">
          <w:marLeft w:val="0"/>
          <w:marRight w:val="0"/>
          <w:marTop w:val="30"/>
          <w:marBottom w:val="0"/>
          <w:divBdr>
            <w:top w:val="none" w:sz="0" w:space="0" w:color="auto"/>
            <w:left w:val="none" w:sz="0" w:space="0" w:color="auto"/>
            <w:bottom w:val="none" w:sz="0" w:space="0" w:color="auto"/>
            <w:right w:val="none" w:sz="0" w:space="0" w:color="auto"/>
          </w:divBdr>
        </w:div>
      </w:divsChild>
    </w:div>
    <w:div w:id="267545394">
      <w:bodyDiv w:val="1"/>
      <w:marLeft w:val="0"/>
      <w:marRight w:val="0"/>
      <w:marTop w:val="0"/>
      <w:marBottom w:val="0"/>
      <w:divBdr>
        <w:top w:val="none" w:sz="0" w:space="0" w:color="auto"/>
        <w:left w:val="none" w:sz="0" w:space="0" w:color="auto"/>
        <w:bottom w:val="none" w:sz="0" w:space="0" w:color="auto"/>
        <w:right w:val="none" w:sz="0" w:space="0" w:color="auto"/>
      </w:divBdr>
      <w:divsChild>
        <w:div w:id="1995601472">
          <w:marLeft w:val="0"/>
          <w:marRight w:val="0"/>
          <w:marTop w:val="0"/>
          <w:marBottom w:val="0"/>
          <w:divBdr>
            <w:top w:val="single" w:sz="36" w:space="0" w:color="191970"/>
            <w:left w:val="none" w:sz="0" w:space="0" w:color="auto"/>
            <w:bottom w:val="none" w:sz="0" w:space="0" w:color="auto"/>
            <w:right w:val="none" w:sz="0" w:space="0" w:color="auto"/>
          </w:divBdr>
          <w:divsChild>
            <w:div w:id="212931575">
              <w:marLeft w:val="0"/>
              <w:marRight w:val="0"/>
              <w:marTop w:val="0"/>
              <w:marBottom w:val="75"/>
              <w:divBdr>
                <w:top w:val="none" w:sz="0" w:space="0" w:color="auto"/>
                <w:left w:val="single" w:sz="6" w:space="0" w:color="808080"/>
                <w:bottom w:val="single" w:sz="6" w:space="8" w:color="808080"/>
                <w:right w:val="single" w:sz="6" w:space="0" w:color="808080"/>
              </w:divBdr>
              <w:divsChild>
                <w:div w:id="558246865">
                  <w:marLeft w:val="75"/>
                  <w:marRight w:val="0"/>
                  <w:marTop w:val="75"/>
                  <w:marBottom w:val="0"/>
                  <w:divBdr>
                    <w:top w:val="none" w:sz="0" w:space="0" w:color="auto"/>
                    <w:left w:val="none" w:sz="0" w:space="0" w:color="auto"/>
                    <w:bottom w:val="none" w:sz="0" w:space="0" w:color="auto"/>
                    <w:right w:val="none" w:sz="0" w:space="0" w:color="auto"/>
                  </w:divBdr>
                  <w:divsChild>
                    <w:div w:id="1691641337">
                      <w:marLeft w:val="0"/>
                      <w:marRight w:val="0"/>
                      <w:marTop w:val="0"/>
                      <w:marBottom w:val="0"/>
                      <w:divBdr>
                        <w:top w:val="none" w:sz="0" w:space="0" w:color="auto"/>
                        <w:left w:val="none" w:sz="0" w:space="0" w:color="auto"/>
                        <w:bottom w:val="none" w:sz="0" w:space="0" w:color="auto"/>
                        <w:right w:val="none" w:sz="0" w:space="0" w:color="auto"/>
                      </w:divBdr>
                      <w:divsChild>
                        <w:div w:id="935750669">
                          <w:marLeft w:val="0"/>
                          <w:marRight w:val="0"/>
                          <w:marTop w:val="0"/>
                          <w:marBottom w:val="150"/>
                          <w:divBdr>
                            <w:top w:val="none" w:sz="0" w:space="0" w:color="auto"/>
                            <w:left w:val="none" w:sz="0" w:space="0" w:color="auto"/>
                            <w:bottom w:val="single" w:sz="6" w:space="4" w:color="DDDDDD"/>
                            <w:right w:val="none" w:sz="0" w:space="0" w:color="auto"/>
                          </w:divBdr>
                          <w:divsChild>
                            <w:div w:id="943000451">
                              <w:marLeft w:val="0"/>
                              <w:marRight w:val="0"/>
                              <w:marTop w:val="0"/>
                              <w:marBottom w:val="0"/>
                              <w:divBdr>
                                <w:top w:val="none" w:sz="0" w:space="0" w:color="auto"/>
                                <w:left w:val="none" w:sz="0" w:space="0" w:color="auto"/>
                                <w:bottom w:val="none" w:sz="0" w:space="0" w:color="auto"/>
                                <w:right w:val="none" w:sz="0" w:space="0" w:color="auto"/>
                              </w:divBdr>
                              <w:divsChild>
                                <w:div w:id="501167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2005905">
      <w:bodyDiv w:val="1"/>
      <w:marLeft w:val="0"/>
      <w:marRight w:val="0"/>
      <w:marTop w:val="0"/>
      <w:marBottom w:val="0"/>
      <w:divBdr>
        <w:top w:val="none" w:sz="0" w:space="0" w:color="auto"/>
        <w:left w:val="none" w:sz="0" w:space="0" w:color="auto"/>
        <w:bottom w:val="none" w:sz="0" w:space="0" w:color="auto"/>
        <w:right w:val="none" w:sz="0" w:space="0" w:color="auto"/>
      </w:divBdr>
      <w:divsChild>
        <w:div w:id="1248998554">
          <w:marLeft w:val="0"/>
          <w:marRight w:val="0"/>
          <w:marTop w:val="0"/>
          <w:marBottom w:val="0"/>
          <w:divBdr>
            <w:top w:val="single" w:sz="6" w:space="0" w:color="9F9F9F"/>
            <w:left w:val="single" w:sz="6" w:space="0" w:color="9F9F9F"/>
            <w:bottom w:val="single" w:sz="6" w:space="0" w:color="9F9F9F"/>
            <w:right w:val="single" w:sz="6" w:space="0" w:color="9F9F9F"/>
          </w:divBdr>
          <w:divsChild>
            <w:div w:id="27094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525774">
      <w:bodyDiv w:val="1"/>
      <w:marLeft w:val="0"/>
      <w:marRight w:val="0"/>
      <w:marTop w:val="0"/>
      <w:marBottom w:val="0"/>
      <w:divBdr>
        <w:top w:val="none" w:sz="0" w:space="0" w:color="auto"/>
        <w:left w:val="none" w:sz="0" w:space="0" w:color="auto"/>
        <w:bottom w:val="none" w:sz="0" w:space="0" w:color="auto"/>
        <w:right w:val="none" w:sz="0" w:space="0" w:color="auto"/>
      </w:divBdr>
      <w:divsChild>
        <w:div w:id="100148307">
          <w:marLeft w:val="0"/>
          <w:marRight w:val="0"/>
          <w:marTop w:val="0"/>
          <w:marBottom w:val="0"/>
          <w:divBdr>
            <w:top w:val="single" w:sz="36" w:space="0" w:color="191970"/>
            <w:left w:val="none" w:sz="0" w:space="0" w:color="auto"/>
            <w:bottom w:val="none" w:sz="0" w:space="0" w:color="auto"/>
            <w:right w:val="none" w:sz="0" w:space="0" w:color="auto"/>
          </w:divBdr>
          <w:divsChild>
            <w:div w:id="491413894">
              <w:marLeft w:val="0"/>
              <w:marRight w:val="0"/>
              <w:marTop w:val="0"/>
              <w:marBottom w:val="75"/>
              <w:divBdr>
                <w:top w:val="none" w:sz="0" w:space="0" w:color="auto"/>
                <w:left w:val="single" w:sz="6" w:space="0" w:color="808080"/>
                <w:bottom w:val="single" w:sz="6" w:space="8" w:color="808080"/>
                <w:right w:val="single" w:sz="6" w:space="0" w:color="808080"/>
              </w:divBdr>
              <w:divsChild>
                <w:div w:id="320237883">
                  <w:marLeft w:val="75"/>
                  <w:marRight w:val="0"/>
                  <w:marTop w:val="75"/>
                  <w:marBottom w:val="0"/>
                  <w:divBdr>
                    <w:top w:val="none" w:sz="0" w:space="0" w:color="auto"/>
                    <w:left w:val="none" w:sz="0" w:space="0" w:color="auto"/>
                    <w:bottom w:val="none" w:sz="0" w:space="0" w:color="auto"/>
                    <w:right w:val="none" w:sz="0" w:space="0" w:color="auto"/>
                  </w:divBdr>
                  <w:divsChild>
                    <w:div w:id="60180415">
                      <w:marLeft w:val="0"/>
                      <w:marRight w:val="0"/>
                      <w:marTop w:val="0"/>
                      <w:marBottom w:val="0"/>
                      <w:divBdr>
                        <w:top w:val="none" w:sz="0" w:space="0" w:color="auto"/>
                        <w:left w:val="none" w:sz="0" w:space="0" w:color="auto"/>
                        <w:bottom w:val="none" w:sz="0" w:space="0" w:color="auto"/>
                        <w:right w:val="none" w:sz="0" w:space="0" w:color="auto"/>
                      </w:divBdr>
                      <w:divsChild>
                        <w:div w:id="937911917">
                          <w:marLeft w:val="0"/>
                          <w:marRight w:val="0"/>
                          <w:marTop w:val="0"/>
                          <w:marBottom w:val="150"/>
                          <w:divBdr>
                            <w:top w:val="none" w:sz="0" w:space="0" w:color="auto"/>
                            <w:left w:val="none" w:sz="0" w:space="0" w:color="auto"/>
                            <w:bottom w:val="single" w:sz="6" w:space="4" w:color="DDDDDD"/>
                            <w:right w:val="none" w:sz="0" w:space="0" w:color="auto"/>
                          </w:divBdr>
                          <w:divsChild>
                            <w:div w:id="136075965">
                              <w:marLeft w:val="0"/>
                              <w:marRight w:val="0"/>
                              <w:marTop w:val="0"/>
                              <w:marBottom w:val="0"/>
                              <w:divBdr>
                                <w:top w:val="none" w:sz="0" w:space="0" w:color="auto"/>
                                <w:left w:val="none" w:sz="0" w:space="0" w:color="auto"/>
                                <w:bottom w:val="none" w:sz="0" w:space="0" w:color="auto"/>
                                <w:right w:val="none" w:sz="0" w:space="0" w:color="auto"/>
                              </w:divBdr>
                              <w:divsChild>
                                <w:div w:id="91751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8563102">
      <w:bodyDiv w:val="1"/>
      <w:marLeft w:val="0"/>
      <w:marRight w:val="0"/>
      <w:marTop w:val="0"/>
      <w:marBottom w:val="0"/>
      <w:divBdr>
        <w:top w:val="none" w:sz="0" w:space="0" w:color="auto"/>
        <w:left w:val="none" w:sz="0" w:space="0" w:color="auto"/>
        <w:bottom w:val="none" w:sz="0" w:space="0" w:color="auto"/>
        <w:right w:val="none" w:sz="0" w:space="0" w:color="auto"/>
      </w:divBdr>
      <w:divsChild>
        <w:div w:id="905577436">
          <w:marLeft w:val="0"/>
          <w:marRight w:val="0"/>
          <w:marTop w:val="0"/>
          <w:marBottom w:val="0"/>
          <w:divBdr>
            <w:top w:val="single" w:sz="6" w:space="0" w:color="9F9F9F"/>
            <w:left w:val="single" w:sz="6" w:space="0" w:color="9F9F9F"/>
            <w:bottom w:val="single" w:sz="6" w:space="0" w:color="9F9F9F"/>
            <w:right w:val="single" w:sz="6" w:space="0" w:color="9F9F9F"/>
          </w:divBdr>
          <w:divsChild>
            <w:div w:id="46723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572255">
      <w:bodyDiv w:val="1"/>
      <w:marLeft w:val="0"/>
      <w:marRight w:val="0"/>
      <w:marTop w:val="0"/>
      <w:marBottom w:val="0"/>
      <w:divBdr>
        <w:top w:val="none" w:sz="0" w:space="0" w:color="auto"/>
        <w:left w:val="none" w:sz="0" w:space="0" w:color="auto"/>
        <w:bottom w:val="none" w:sz="0" w:space="0" w:color="auto"/>
        <w:right w:val="none" w:sz="0" w:space="0" w:color="auto"/>
      </w:divBdr>
      <w:divsChild>
        <w:div w:id="1723752065">
          <w:marLeft w:val="0"/>
          <w:marRight w:val="0"/>
          <w:marTop w:val="0"/>
          <w:marBottom w:val="0"/>
          <w:divBdr>
            <w:top w:val="single" w:sz="6" w:space="0" w:color="9F9F9F"/>
            <w:left w:val="single" w:sz="6" w:space="0" w:color="9F9F9F"/>
            <w:bottom w:val="single" w:sz="6" w:space="0" w:color="9F9F9F"/>
            <w:right w:val="single" w:sz="6" w:space="0" w:color="9F9F9F"/>
          </w:divBdr>
          <w:divsChild>
            <w:div w:id="249243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358391">
      <w:bodyDiv w:val="1"/>
      <w:marLeft w:val="0"/>
      <w:marRight w:val="0"/>
      <w:marTop w:val="0"/>
      <w:marBottom w:val="0"/>
      <w:divBdr>
        <w:top w:val="none" w:sz="0" w:space="0" w:color="auto"/>
        <w:left w:val="none" w:sz="0" w:space="0" w:color="auto"/>
        <w:bottom w:val="none" w:sz="0" w:space="0" w:color="auto"/>
        <w:right w:val="none" w:sz="0" w:space="0" w:color="auto"/>
      </w:divBdr>
      <w:divsChild>
        <w:div w:id="1938056977">
          <w:marLeft w:val="0"/>
          <w:marRight w:val="0"/>
          <w:marTop w:val="0"/>
          <w:marBottom w:val="0"/>
          <w:divBdr>
            <w:top w:val="single" w:sz="6" w:space="0" w:color="9F9F9F"/>
            <w:left w:val="single" w:sz="6" w:space="0" w:color="9F9F9F"/>
            <w:bottom w:val="single" w:sz="6" w:space="0" w:color="9F9F9F"/>
            <w:right w:val="single" w:sz="6" w:space="0" w:color="9F9F9F"/>
          </w:divBdr>
          <w:divsChild>
            <w:div w:id="1067461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94826">
      <w:bodyDiv w:val="1"/>
      <w:marLeft w:val="0"/>
      <w:marRight w:val="0"/>
      <w:marTop w:val="0"/>
      <w:marBottom w:val="0"/>
      <w:divBdr>
        <w:top w:val="none" w:sz="0" w:space="0" w:color="auto"/>
        <w:left w:val="none" w:sz="0" w:space="0" w:color="auto"/>
        <w:bottom w:val="none" w:sz="0" w:space="0" w:color="auto"/>
        <w:right w:val="none" w:sz="0" w:space="0" w:color="auto"/>
      </w:divBdr>
      <w:divsChild>
        <w:div w:id="1300384517">
          <w:marLeft w:val="0"/>
          <w:marRight w:val="0"/>
          <w:marTop w:val="0"/>
          <w:marBottom w:val="0"/>
          <w:divBdr>
            <w:top w:val="single" w:sz="6" w:space="0" w:color="9F9F9F"/>
            <w:left w:val="single" w:sz="6" w:space="0" w:color="9F9F9F"/>
            <w:bottom w:val="single" w:sz="6" w:space="0" w:color="9F9F9F"/>
            <w:right w:val="single" w:sz="6" w:space="0" w:color="9F9F9F"/>
          </w:divBdr>
          <w:divsChild>
            <w:div w:id="146755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39384">
      <w:bodyDiv w:val="1"/>
      <w:marLeft w:val="0"/>
      <w:marRight w:val="0"/>
      <w:marTop w:val="0"/>
      <w:marBottom w:val="0"/>
      <w:divBdr>
        <w:top w:val="none" w:sz="0" w:space="0" w:color="auto"/>
        <w:left w:val="none" w:sz="0" w:space="0" w:color="auto"/>
        <w:bottom w:val="none" w:sz="0" w:space="0" w:color="auto"/>
        <w:right w:val="none" w:sz="0" w:space="0" w:color="auto"/>
      </w:divBdr>
      <w:divsChild>
        <w:div w:id="1148715259">
          <w:marLeft w:val="0"/>
          <w:marRight w:val="0"/>
          <w:marTop w:val="0"/>
          <w:marBottom w:val="0"/>
          <w:divBdr>
            <w:top w:val="none" w:sz="0" w:space="0" w:color="auto"/>
            <w:left w:val="none" w:sz="0" w:space="0" w:color="auto"/>
            <w:bottom w:val="none" w:sz="0" w:space="0" w:color="auto"/>
            <w:right w:val="none" w:sz="0" w:space="0" w:color="auto"/>
          </w:divBdr>
          <w:divsChild>
            <w:div w:id="1788963572">
              <w:marLeft w:val="0"/>
              <w:marRight w:val="0"/>
              <w:marTop w:val="0"/>
              <w:marBottom w:val="0"/>
              <w:divBdr>
                <w:top w:val="none" w:sz="0" w:space="0" w:color="auto"/>
                <w:left w:val="none" w:sz="0" w:space="0" w:color="auto"/>
                <w:bottom w:val="none" w:sz="0" w:space="0" w:color="auto"/>
                <w:right w:val="none" w:sz="0" w:space="0" w:color="auto"/>
              </w:divBdr>
              <w:divsChild>
                <w:div w:id="1885830652">
                  <w:marLeft w:val="0"/>
                  <w:marRight w:val="0"/>
                  <w:marTop w:val="100"/>
                  <w:marBottom w:val="100"/>
                  <w:divBdr>
                    <w:top w:val="none" w:sz="0" w:space="0" w:color="auto"/>
                    <w:left w:val="none" w:sz="0" w:space="0" w:color="auto"/>
                    <w:bottom w:val="none" w:sz="0" w:space="0" w:color="auto"/>
                    <w:right w:val="none" w:sz="0" w:space="0" w:color="auto"/>
                  </w:divBdr>
                  <w:divsChild>
                    <w:div w:id="1379863789">
                      <w:marLeft w:val="0"/>
                      <w:marRight w:val="0"/>
                      <w:marTop w:val="0"/>
                      <w:marBottom w:val="0"/>
                      <w:divBdr>
                        <w:top w:val="none" w:sz="0" w:space="0" w:color="auto"/>
                        <w:left w:val="none" w:sz="0" w:space="0" w:color="auto"/>
                        <w:bottom w:val="none" w:sz="0" w:space="0" w:color="auto"/>
                        <w:right w:val="none" w:sz="0" w:space="0" w:color="auto"/>
                      </w:divBdr>
                      <w:divsChild>
                        <w:div w:id="682584994">
                          <w:marLeft w:val="0"/>
                          <w:marRight w:val="0"/>
                          <w:marTop w:val="0"/>
                          <w:marBottom w:val="0"/>
                          <w:divBdr>
                            <w:top w:val="none" w:sz="0" w:space="0" w:color="auto"/>
                            <w:left w:val="none" w:sz="0" w:space="0" w:color="auto"/>
                            <w:bottom w:val="none" w:sz="0" w:space="0" w:color="auto"/>
                            <w:right w:val="none" w:sz="0" w:space="0" w:color="auto"/>
                          </w:divBdr>
                          <w:divsChild>
                            <w:div w:id="1276449317">
                              <w:marLeft w:val="0"/>
                              <w:marRight w:val="0"/>
                              <w:marTop w:val="0"/>
                              <w:marBottom w:val="0"/>
                              <w:divBdr>
                                <w:top w:val="none" w:sz="0" w:space="0" w:color="auto"/>
                                <w:left w:val="none" w:sz="0" w:space="0" w:color="auto"/>
                                <w:bottom w:val="none" w:sz="0" w:space="0" w:color="auto"/>
                                <w:right w:val="none" w:sz="0" w:space="0" w:color="auto"/>
                              </w:divBdr>
                              <w:divsChild>
                                <w:div w:id="758215640">
                                  <w:marLeft w:val="0"/>
                                  <w:marRight w:val="0"/>
                                  <w:marTop w:val="0"/>
                                  <w:marBottom w:val="0"/>
                                  <w:divBdr>
                                    <w:top w:val="none" w:sz="0" w:space="0" w:color="auto"/>
                                    <w:left w:val="none" w:sz="0" w:space="0" w:color="auto"/>
                                    <w:bottom w:val="none" w:sz="0" w:space="0" w:color="auto"/>
                                    <w:right w:val="none" w:sz="0" w:space="0" w:color="auto"/>
                                  </w:divBdr>
                                  <w:divsChild>
                                    <w:div w:id="909540145">
                                      <w:marLeft w:val="0"/>
                                      <w:marRight w:val="0"/>
                                      <w:marTop w:val="0"/>
                                      <w:marBottom w:val="0"/>
                                      <w:divBdr>
                                        <w:top w:val="none" w:sz="0" w:space="0" w:color="auto"/>
                                        <w:left w:val="none" w:sz="0" w:space="0" w:color="auto"/>
                                        <w:bottom w:val="none" w:sz="0" w:space="0" w:color="auto"/>
                                        <w:right w:val="none" w:sz="0" w:space="0" w:color="auto"/>
                                      </w:divBdr>
                                      <w:divsChild>
                                        <w:div w:id="1961182324">
                                          <w:marLeft w:val="0"/>
                                          <w:marRight w:val="0"/>
                                          <w:marTop w:val="0"/>
                                          <w:marBottom w:val="0"/>
                                          <w:divBdr>
                                            <w:top w:val="none" w:sz="0" w:space="0" w:color="auto"/>
                                            <w:left w:val="none" w:sz="0" w:space="0" w:color="auto"/>
                                            <w:bottom w:val="none" w:sz="0" w:space="0" w:color="auto"/>
                                            <w:right w:val="none" w:sz="0" w:space="0" w:color="auto"/>
                                          </w:divBdr>
                                          <w:divsChild>
                                            <w:div w:id="49696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17695925">
      <w:bodyDiv w:val="1"/>
      <w:marLeft w:val="0"/>
      <w:marRight w:val="0"/>
      <w:marTop w:val="0"/>
      <w:marBottom w:val="0"/>
      <w:divBdr>
        <w:top w:val="none" w:sz="0" w:space="0" w:color="auto"/>
        <w:left w:val="none" w:sz="0" w:space="0" w:color="auto"/>
        <w:bottom w:val="none" w:sz="0" w:space="0" w:color="auto"/>
        <w:right w:val="none" w:sz="0" w:space="0" w:color="auto"/>
      </w:divBdr>
      <w:divsChild>
        <w:div w:id="316150877">
          <w:marLeft w:val="0"/>
          <w:marRight w:val="0"/>
          <w:marTop w:val="0"/>
          <w:marBottom w:val="0"/>
          <w:divBdr>
            <w:top w:val="single" w:sz="6" w:space="0" w:color="9F9F9F"/>
            <w:left w:val="single" w:sz="6" w:space="0" w:color="9F9F9F"/>
            <w:bottom w:val="single" w:sz="6" w:space="0" w:color="9F9F9F"/>
            <w:right w:val="single" w:sz="6" w:space="0" w:color="9F9F9F"/>
          </w:divBdr>
          <w:divsChild>
            <w:div w:id="1711177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2374">
      <w:bodyDiv w:val="1"/>
      <w:marLeft w:val="0"/>
      <w:marRight w:val="0"/>
      <w:marTop w:val="0"/>
      <w:marBottom w:val="0"/>
      <w:divBdr>
        <w:top w:val="none" w:sz="0" w:space="0" w:color="auto"/>
        <w:left w:val="none" w:sz="0" w:space="0" w:color="auto"/>
        <w:bottom w:val="none" w:sz="0" w:space="0" w:color="auto"/>
        <w:right w:val="none" w:sz="0" w:space="0" w:color="auto"/>
      </w:divBdr>
      <w:divsChild>
        <w:div w:id="683434629">
          <w:marLeft w:val="0"/>
          <w:marRight w:val="0"/>
          <w:marTop w:val="0"/>
          <w:marBottom w:val="0"/>
          <w:divBdr>
            <w:top w:val="none" w:sz="0" w:space="0" w:color="auto"/>
            <w:left w:val="none" w:sz="0" w:space="0" w:color="auto"/>
            <w:bottom w:val="none" w:sz="0" w:space="0" w:color="auto"/>
            <w:right w:val="none" w:sz="0" w:space="0" w:color="auto"/>
          </w:divBdr>
          <w:divsChild>
            <w:div w:id="987325505">
              <w:marLeft w:val="0"/>
              <w:marRight w:val="0"/>
              <w:marTop w:val="0"/>
              <w:marBottom w:val="0"/>
              <w:divBdr>
                <w:top w:val="none" w:sz="0" w:space="0" w:color="auto"/>
                <w:left w:val="none" w:sz="0" w:space="0" w:color="auto"/>
                <w:bottom w:val="none" w:sz="0" w:space="0" w:color="auto"/>
                <w:right w:val="none" w:sz="0" w:space="0" w:color="auto"/>
              </w:divBdr>
              <w:divsChild>
                <w:div w:id="1532035440">
                  <w:marLeft w:val="0"/>
                  <w:marRight w:val="0"/>
                  <w:marTop w:val="0"/>
                  <w:marBottom w:val="0"/>
                  <w:divBdr>
                    <w:top w:val="none" w:sz="0" w:space="0" w:color="auto"/>
                    <w:left w:val="none" w:sz="0" w:space="0" w:color="auto"/>
                    <w:bottom w:val="none" w:sz="0" w:space="0" w:color="auto"/>
                    <w:right w:val="none" w:sz="0" w:space="0" w:color="auto"/>
                  </w:divBdr>
                  <w:divsChild>
                    <w:div w:id="87269483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075936560">
      <w:bodyDiv w:val="1"/>
      <w:marLeft w:val="0"/>
      <w:marRight w:val="0"/>
      <w:marTop w:val="0"/>
      <w:marBottom w:val="0"/>
      <w:divBdr>
        <w:top w:val="none" w:sz="0" w:space="0" w:color="auto"/>
        <w:left w:val="none" w:sz="0" w:space="0" w:color="auto"/>
        <w:bottom w:val="none" w:sz="0" w:space="0" w:color="auto"/>
        <w:right w:val="none" w:sz="0" w:space="0" w:color="auto"/>
      </w:divBdr>
      <w:divsChild>
        <w:div w:id="657654312">
          <w:marLeft w:val="0"/>
          <w:marRight w:val="0"/>
          <w:marTop w:val="0"/>
          <w:marBottom w:val="0"/>
          <w:divBdr>
            <w:top w:val="single" w:sz="36" w:space="0" w:color="191970"/>
            <w:left w:val="none" w:sz="0" w:space="0" w:color="auto"/>
            <w:bottom w:val="none" w:sz="0" w:space="0" w:color="auto"/>
            <w:right w:val="none" w:sz="0" w:space="0" w:color="auto"/>
          </w:divBdr>
          <w:divsChild>
            <w:div w:id="1718507067">
              <w:marLeft w:val="0"/>
              <w:marRight w:val="0"/>
              <w:marTop w:val="0"/>
              <w:marBottom w:val="75"/>
              <w:divBdr>
                <w:top w:val="none" w:sz="0" w:space="0" w:color="auto"/>
                <w:left w:val="single" w:sz="6" w:space="0" w:color="808080"/>
                <w:bottom w:val="single" w:sz="6" w:space="8" w:color="808080"/>
                <w:right w:val="single" w:sz="6" w:space="0" w:color="808080"/>
              </w:divBdr>
              <w:divsChild>
                <w:div w:id="2063556991">
                  <w:marLeft w:val="75"/>
                  <w:marRight w:val="0"/>
                  <w:marTop w:val="75"/>
                  <w:marBottom w:val="0"/>
                  <w:divBdr>
                    <w:top w:val="none" w:sz="0" w:space="0" w:color="auto"/>
                    <w:left w:val="none" w:sz="0" w:space="0" w:color="auto"/>
                    <w:bottom w:val="none" w:sz="0" w:space="0" w:color="auto"/>
                    <w:right w:val="none" w:sz="0" w:space="0" w:color="auto"/>
                  </w:divBdr>
                  <w:divsChild>
                    <w:div w:id="579413458">
                      <w:marLeft w:val="0"/>
                      <w:marRight w:val="0"/>
                      <w:marTop w:val="0"/>
                      <w:marBottom w:val="0"/>
                      <w:divBdr>
                        <w:top w:val="none" w:sz="0" w:space="0" w:color="auto"/>
                        <w:left w:val="none" w:sz="0" w:space="0" w:color="auto"/>
                        <w:bottom w:val="none" w:sz="0" w:space="0" w:color="auto"/>
                        <w:right w:val="none" w:sz="0" w:space="0" w:color="auto"/>
                      </w:divBdr>
                      <w:divsChild>
                        <w:div w:id="653338220">
                          <w:marLeft w:val="0"/>
                          <w:marRight w:val="0"/>
                          <w:marTop w:val="0"/>
                          <w:marBottom w:val="150"/>
                          <w:divBdr>
                            <w:top w:val="none" w:sz="0" w:space="0" w:color="auto"/>
                            <w:left w:val="none" w:sz="0" w:space="0" w:color="auto"/>
                            <w:bottom w:val="single" w:sz="6" w:space="4" w:color="DDDDDD"/>
                            <w:right w:val="none" w:sz="0" w:space="0" w:color="auto"/>
                          </w:divBdr>
                          <w:divsChild>
                            <w:div w:id="380446737">
                              <w:marLeft w:val="0"/>
                              <w:marRight w:val="0"/>
                              <w:marTop w:val="0"/>
                              <w:marBottom w:val="0"/>
                              <w:divBdr>
                                <w:top w:val="none" w:sz="0" w:space="0" w:color="auto"/>
                                <w:left w:val="none" w:sz="0" w:space="0" w:color="auto"/>
                                <w:bottom w:val="none" w:sz="0" w:space="0" w:color="auto"/>
                                <w:right w:val="none" w:sz="0" w:space="0" w:color="auto"/>
                              </w:divBdr>
                              <w:divsChild>
                                <w:div w:id="87538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8799684">
      <w:bodyDiv w:val="1"/>
      <w:marLeft w:val="0"/>
      <w:marRight w:val="0"/>
      <w:marTop w:val="0"/>
      <w:marBottom w:val="0"/>
      <w:divBdr>
        <w:top w:val="none" w:sz="0" w:space="0" w:color="auto"/>
        <w:left w:val="none" w:sz="0" w:space="0" w:color="auto"/>
        <w:bottom w:val="none" w:sz="0" w:space="0" w:color="auto"/>
        <w:right w:val="none" w:sz="0" w:space="0" w:color="auto"/>
      </w:divBdr>
      <w:divsChild>
        <w:div w:id="1148598375">
          <w:marLeft w:val="0"/>
          <w:marRight w:val="0"/>
          <w:marTop w:val="30"/>
          <w:marBottom w:val="0"/>
          <w:divBdr>
            <w:top w:val="none" w:sz="0" w:space="0" w:color="auto"/>
            <w:left w:val="none" w:sz="0" w:space="0" w:color="auto"/>
            <w:bottom w:val="none" w:sz="0" w:space="0" w:color="auto"/>
            <w:right w:val="none" w:sz="0" w:space="0" w:color="auto"/>
          </w:divBdr>
        </w:div>
      </w:divsChild>
    </w:div>
    <w:div w:id="1379935576">
      <w:bodyDiv w:val="1"/>
      <w:marLeft w:val="0"/>
      <w:marRight w:val="0"/>
      <w:marTop w:val="0"/>
      <w:marBottom w:val="0"/>
      <w:divBdr>
        <w:top w:val="none" w:sz="0" w:space="0" w:color="auto"/>
        <w:left w:val="none" w:sz="0" w:space="0" w:color="auto"/>
        <w:bottom w:val="none" w:sz="0" w:space="0" w:color="auto"/>
        <w:right w:val="none" w:sz="0" w:space="0" w:color="auto"/>
      </w:divBdr>
      <w:divsChild>
        <w:div w:id="862010905">
          <w:marLeft w:val="0"/>
          <w:marRight w:val="0"/>
          <w:marTop w:val="0"/>
          <w:marBottom w:val="0"/>
          <w:divBdr>
            <w:top w:val="single" w:sz="36" w:space="0" w:color="191970"/>
            <w:left w:val="none" w:sz="0" w:space="0" w:color="auto"/>
            <w:bottom w:val="none" w:sz="0" w:space="0" w:color="auto"/>
            <w:right w:val="none" w:sz="0" w:space="0" w:color="auto"/>
          </w:divBdr>
          <w:divsChild>
            <w:div w:id="754282699">
              <w:marLeft w:val="0"/>
              <w:marRight w:val="0"/>
              <w:marTop w:val="0"/>
              <w:marBottom w:val="75"/>
              <w:divBdr>
                <w:top w:val="none" w:sz="0" w:space="0" w:color="auto"/>
                <w:left w:val="single" w:sz="6" w:space="0" w:color="808080"/>
                <w:bottom w:val="single" w:sz="6" w:space="8" w:color="808080"/>
                <w:right w:val="single" w:sz="6" w:space="0" w:color="808080"/>
              </w:divBdr>
              <w:divsChild>
                <w:div w:id="1099333098">
                  <w:marLeft w:val="75"/>
                  <w:marRight w:val="0"/>
                  <w:marTop w:val="75"/>
                  <w:marBottom w:val="0"/>
                  <w:divBdr>
                    <w:top w:val="none" w:sz="0" w:space="0" w:color="auto"/>
                    <w:left w:val="none" w:sz="0" w:space="0" w:color="auto"/>
                    <w:bottom w:val="none" w:sz="0" w:space="0" w:color="auto"/>
                    <w:right w:val="none" w:sz="0" w:space="0" w:color="auto"/>
                  </w:divBdr>
                  <w:divsChild>
                    <w:div w:id="1088620519">
                      <w:marLeft w:val="0"/>
                      <w:marRight w:val="0"/>
                      <w:marTop w:val="0"/>
                      <w:marBottom w:val="0"/>
                      <w:divBdr>
                        <w:top w:val="none" w:sz="0" w:space="0" w:color="auto"/>
                        <w:left w:val="none" w:sz="0" w:space="0" w:color="auto"/>
                        <w:bottom w:val="none" w:sz="0" w:space="0" w:color="auto"/>
                        <w:right w:val="none" w:sz="0" w:space="0" w:color="auto"/>
                      </w:divBdr>
                      <w:divsChild>
                        <w:div w:id="304361564">
                          <w:marLeft w:val="0"/>
                          <w:marRight w:val="0"/>
                          <w:marTop w:val="0"/>
                          <w:marBottom w:val="150"/>
                          <w:divBdr>
                            <w:top w:val="none" w:sz="0" w:space="0" w:color="auto"/>
                            <w:left w:val="none" w:sz="0" w:space="0" w:color="auto"/>
                            <w:bottom w:val="single" w:sz="6" w:space="4" w:color="DDDDDD"/>
                            <w:right w:val="none" w:sz="0" w:space="0" w:color="auto"/>
                          </w:divBdr>
                          <w:divsChild>
                            <w:div w:id="1917475370">
                              <w:marLeft w:val="0"/>
                              <w:marRight w:val="0"/>
                              <w:marTop w:val="0"/>
                              <w:marBottom w:val="0"/>
                              <w:divBdr>
                                <w:top w:val="none" w:sz="0" w:space="0" w:color="auto"/>
                                <w:left w:val="none" w:sz="0" w:space="0" w:color="auto"/>
                                <w:bottom w:val="none" w:sz="0" w:space="0" w:color="auto"/>
                                <w:right w:val="none" w:sz="0" w:space="0" w:color="auto"/>
                              </w:divBdr>
                              <w:divsChild>
                                <w:div w:id="87373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0582653">
      <w:bodyDiv w:val="1"/>
      <w:marLeft w:val="0"/>
      <w:marRight w:val="0"/>
      <w:marTop w:val="0"/>
      <w:marBottom w:val="0"/>
      <w:divBdr>
        <w:top w:val="none" w:sz="0" w:space="0" w:color="auto"/>
        <w:left w:val="none" w:sz="0" w:space="0" w:color="auto"/>
        <w:bottom w:val="none" w:sz="0" w:space="0" w:color="auto"/>
        <w:right w:val="none" w:sz="0" w:space="0" w:color="auto"/>
      </w:divBdr>
      <w:divsChild>
        <w:div w:id="747725283">
          <w:marLeft w:val="0"/>
          <w:marRight w:val="0"/>
          <w:marTop w:val="0"/>
          <w:marBottom w:val="0"/>
          <w:divBdr>
            <w:top w:val="single" w:sz="6" w:space="0" w:color="9F9F9F"/>
            <w:left w:val="single" w:sz="6" w:space="0" w:color="9F9F9F"/>
            <w:bottom w:val="single" w:sz="6" w:space="0" w:color="9F9F9F"/>
            <w:right w:val="single" w:sz="6" w:space="0" w:color="9F9F9F"/>
          </w:divBdr>
          <w:divsChild>
            <w:div w:id="140483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673822">
      <w:bodyDiv w:val="1"/>
      <w:marLeft w:val="0"/>
      <w:marRight w:val="0"/>
      <w:marTop w:val="0"/>
      <w:marBottom w:val="0"/>
      <w:divBdr>
        <w:top w:val="none" w:sz="0" w:space="0" w:color="auto"/>
        <w:left w:val="none" w:sz="0" w:space="0" w:color="auto"/>
        <w:bottom w:val="none" w:sz="0" w:space="0" w:color="auto"/>
        <w:right w:val="none" w:sz="0" w:space="0" w:color="auto"/>
      </w:divBdr>
      <w:divsChild>
        <w:div w:id="924876711">
          <w:marLeft w:val="0"/>
          <w:marRight w:val="0"/>
          <w:marTop w:val="0"/>
          <w:marBottom w:val="0"/>
          <w:divBdr>
            <w:top w:val="single" w:sz="6" w:space="0" w:color="9F9F9F"/>
            <w:left w:val="single" w:sz="6" w:space="0" w:color="9F9F9F"/>
            <w:bottom w:val="single" w:sz="6" w:space="0" w:color="9F9F9F"/>
            <w:right w:val="single" w:sz="6" w:space="0" w:color="9F9F9F"/>
          </w:divBdr>
          <w:divsChild>
            <w:div w:id="73416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661101">
      <w:bodyDiv w:val="1"/>
      <w:marLeft w:val="0"/>
      <w:marRight w:val="0"/>
      <w:marTop w:val="0"/>
      <w:marBottom w:val="0"/>
      <w:divBdr>
        <w:top w:val="none" w:sz="0" w:space="0" w:color="auto"/>
        <w:left w:val="none" w:sz="0" w:space="0" w:color="auto"/>
        <w:bottom w:val="none" w:sz="0" w:space="0" w:color="auto"/>
        <w:right w:val="none" w:sz="0" w:space="0" w:color="auto"/>
      </w:divBdr>
      <w:divsChild>
        <w:div w:id="1130174174">
          <w:marLeft w:val="0"/>
          <w:marRight w:val="0"/>
          <w:marTop w:val="30"/>
          <w:marBottom w:val="0"/>
          <w:divBdr>
            <w:top w:val="none" w:sz="0" w:space="0" w:color="auto"/>
            <w:left w:val="none" w:sz="0" w:space="0" w:color="auto"/>
            <w:bottom w:val="none" w:sz="0" w:space="0" w:color="auto"/>
            <w:right w:val="none" w:sz="0" w:space="0" w:color="auto"/>
          </w:divBdr>
        </w:div>
      </w:divsChild>
    </w:div>
    <w:div w:id="1571576364">
      <w:bodyDiv w:val="1"/>
      <w:marLeft w:val="0"/>
      <w:marRight w:val="0"/>
      <w:marTop w:val="0"/>
      <w:marBottom w:val="0"/>
      <w:divBdr>
        <w:top w:val="none" w:sz="0" w:space="0" w:color="auto"/>
        <w:left w:val="none" w:sz="0" w:space="0" w:color="auto"/>
        <w:bottom w:val="none" w:sz="0" w:space="0" w:color="auto"/>
        <w:right w:val="none" w:sz="0" w:space="0" w:color="auto"/>
      </w:divBdr>
      <w:divsChild>
        <w:div w:id="2019843615">
          <w:marLeft w:val="0"/>
          <w:marRight w:val="0"/>
          <w:marTop w:val="0"/>
          <w:marBottom w:val="0"/>
          <w:divBdr>
            <w:top w:val="single" w:sz="6" w:space="0" w:color="9F9F9F"/>
            <w:left w:val="single" w:sz="6" w:space="0" w:color="9F9F9F"/>
            <w:bottom w:val="single" w:sz="6" w:space="0" w:color="9F9F9F"/>
            <w:right w:val="single" w:sz="6" w:space="0" w:color="9F9F9F"/>
          </w:divBdr>
          <w:divsChild>
            <w:div w:id="436485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9162">
      <w:bodyDiv w:val="1"/>
      <w:marLeft w:val="0"/>
      <w:marRight w:val="0"/>
      <w:marTop w:val="0"/>
      <w:marBottom w:val="0"/>
      <w:divBdr>
        <w:top w:val="none" w:sz="0" w:space="0" w:color="auto"/>
        <w:left w:val="none" w:sz="0" w:space="0" w:color="auto"/>
        <w:bottom w:val="none" w:sz="0" w:space="0" w:color="auto"/>
        <w:right w:val="none" w:sz="0" w:space="0" w:color="auto"/>
      </w:divBdr>
      <w:divsChild>
        <w:div w:id="458843796">
          <w:marLeft w:val="0"/>
          <w:marRight w:val="0"/>
          <w:marTop w:val="0"/>
          <w:marBottom w:val="0"/>
          <w:divBdr>
            <w:top w:val="single" w:sz="36" w:space="0" w:color="191970"/>
            <w:left w:val="none" w:sz="0" w:space="0" w:color="auto"/>
            <w:bottom w:val="none" w:sz="0" w:space="0" w:color="auto"/>
            <w:right w:val="none" w:sz="0" w:space="0" w:color="auto"/>
          </w:divBdr>
          <w:divsChild>
            <w:div w:id="371536620">
              <w:marLeft w:val="0"/>
              <w:marRight w:val="0"/>
              <w:marTop w:val="0"/>
              <w:marBottom w:val="75"/>
              <w:divBdr>
                <w:top w:val="none" w:sz="0" w:space="0" w:color="auto"/>
                <w:left w:val="single" w:sz="6" w:space="0" w:color="808080"/>
                <w:bottom w:val="single" w:sz="6" w:space="8" w:color="808080"/>
                <w:right w:val="single" w:sz="6" w:space="0" w:color="808080"/>
              </w:divBdr>
              <w:divsChild>
                <w:div w:id="1961567589">
                  <w:marLeft w:val="75"/>
                  <w:marRight w:val="0"/>
                  <w:marTop w:val="75"/>
                  <w:marBottom w:val="0"/>
                  <w:divBdr>
                    <w:top w:val="none" w:sz="0" w:space="0" w:color="auto"/>
                    <w:left w:val="none" w:sz="0" w:space="0" w:color="auto"/>
                    <w:bottom w:val="none" w:sz="0" w:space="0" w:color="auto"/>
                    <w:right w:val="none" w:sz="0" w:space="0" w:color="auto"/>
                  </w:divBdr>
                  <w:divsChild>
                    <w:div w:id="1186556194">
                      <w:marLeft w:val="0"/>
                      <w:marRight w:val="0"/>
                      <w:marTop w:val="0"/>
                      <w:marBottom w:val="0"/>
                      <w:divBdr>
                        <w:top w:val="none" w:sz="0" w:space="0" w:color="auto"/>
                        <w:left w:val="none" w:sz="0" w:space="0" w:color="auto"/>
                        <w:bottom w:val="none" w:sz="0" w:space="0" w:color="auto"/>
                        <w:right w:val="none" w:sz="0" w:space="0" w:color="auto"/>
                      </w:divBdr>
                      <w:divsChild>
                        <w:div w:id="214200606">
                          <w:marLeft w:val="0"/>
                          <w:marRight w:val="0"/>
                          <w:marTop w:val="0"/>
                          <w:marBottom w:val="150"/>
                          <w:divBdr>
                            <w:top w:val="none" w:sz="0" w:space="0" w:color="auto"/>
                            <w:left w:val="none" w:sz="0" w:space="0" w:color="auto"/>
                            <w:bottom w:val="single" w:sz="6" w:space="4" w:color="DDDDDD"/>
                            <w:right w:val="none" w:sz="0" w:space="0" w:color="auto"/>
                          </w:divBdr>
                          <w:divsChild>
                            <w:div w:id="316344734">
                              <w:marLeft w:val="0"/>
                              <w:marRight w:val="0"/>
                              <w:marTop w:val="0"/>
                              <w:marBottom w:val="0"/>
                              <w:divBdr>
                                <w:top w:val="none" w:sz="0" w:space="0" w:color="auto"/>
                                <w:left w:val="none" w:sz="0" w:space="0" w:color="auto"/>
                                <w:bottom w:val="none" w:sz="0" w:space="0" w:color="auto"/>
                                <w:right w:val="none" w:sz="0" w:space="0" w:color="auto"/>
                              </w:divBdr>
                              <w:divsChild>
                                <w:div w:id="217858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9363817">
      <w:bodyDiv w:val="1"/>
      <w:marLeft w:val="0"/>
      <w:marRight w:val="0"/>
      <w:marTop w:val="0"/>
      <w:marBottom w:val="0"/>
      <w:divBdr>
        <w:top w:val="none" w:sz="0" w:space="0" w:color="auto"/>
        <w:left w:val="none" w:sz="0" w:space="0" w:color="auto"/>
        <w:bottom w:val="none" w:sz="0" w:space="0" w:color="auto"/>
        <w:right w:val="none" w:sz="0" w:space="0" w:color="auto"/>
      </w:divBdr>
      <w:divsChild>
        <w:div w:id="1657151803">
          <w:marLeft w:val="0"/>
          <w:marRight w:val="0"/>
          <w:marTop w:val="30"/>
          <w:marBottom w:val="0"/>
          <w:divBdr>
            <w:top w:val="none" w:sz="0" w:space="0" w:color="auto"/>
            <w:left w:val="none" w:sz="0" w:space="0" w:color="auto"/>
            <w:bottom w:val="none" w:sz="0" w:space="0" w:color="auto"/>
            <w:right w:val="none" w:sz="0" w:space="0" w:color="auto"/>
          </w:divBdr>
        </w:div>
      </w:divsChild>
    </w:div>
    <w:div w:id="1653607401">
      <w:bodyDiv w:val="1"/>
      <w:marLeft w:val="0"/>
      <w:marRight w:val="0"/>
      <w:marTop w:val="0"/>
      <w:marBottom w:val="0"/>
      <w:divBdr>
        <w:top w:val="none" w:sz="0" w:space="0" w:color="auto"/>
        <w:left w:val="none" w:sz="0" w:space="0" w:color="auto"/>
        <w:bottom w:val="none" w:sz="0" w:space="0" w:color="auto"/>
        <w:right w:val="none" w:sz="0" w:space="0" w:color="auto"/>
      </w:divBdr>
      <w:divsChild>
        <w:div w:id="1712223403">
          <w:marLeft w:val="0"/>
          <w:marRight w:val="0"/>
          <w:marTop w:val="0"/>
          <w:marBottom w:val="0"/>
          <w:divBdr>
            <w:top w:val="none" w:sz="0" w:space="0" w:color="auto"/>
            <w:left w:val="none" w:sz="0" w:space="0" w:color="auto"/>
            <w:bottom w:val="none" w:sz="0" w:space="0" w:color="auto"/>
            <w:right w:val="none" w:sz="0" w:space="0" w:color="auto"/>
          </w:divBdr>
          <w:divsChild>
            <w:div w:id="591201233">
              <w:marLeft w:val="0"/>
              <w:marRight w:val="0"/>
              <w:marTop w:val="0"/>
              <w:marBottom w:val="0"/>
              <w:divBdr>
                <w:top w:val="none" w:sz="0" w:space="0" w:color="auto"/>
                <w:left w:val="none" w:sz="0" w:space="0" w:color="auto"/>
                <w:bottom w:val="none" w:sz="0" w:space="0" w:color="auto"/>
                <w:right w:val="none" w:sz="0" w:space="0" w:color="auto"/>
              </w:divBdr>
              <w:divsChild>
                <w:div w:id="1454666697">
                  <w:marLeft w:val="0"/>
                  <w:marRight w:val="0"/>
                  <w:marTop w:val="100"/>
                  <w:marBottom w:val="100"/>
                  <w:divBdr>
                    <w:top w:val="none" w:sz="0" w:space="0" w:color="auto"/>
                    <w:left w:val="none" w:sz="0" w:space="0" w:color="auto"/>
                    <w:bottom w:val="none" w:sz="0" w:space="0" w:color="auto"/>
                    <w:right w:val="none" w:sz="0" w:space="0" w:color="auto"/>
                  </w:divBdr>
                  <w:divsChild>
                    <w:div w:id="1661350998">
                      <w:marLeft w:val="0"/>
                      <w:marRight w:val="0"/>
                      <w:marTop w:val="0"/>
                      <w:marBottom w:val="0"/>
                      <w:divBdr>
                        <w:top w:val="none" w:sz="0" w:space="0" w:color="auto"/>
                        <w:left w:val="none" w:sz="0" w:space="0" w:color="auto"/>
                        <w:bottom w:val="none" w:sz="0" w:space="0" w:color="auto"/>
                        <w:right w:val="none" w:sz="0" w:space="0" w:color="auto"/>
                      </w:divBdr>
                      <w:divsChild>
                        <w:div w:id="300767764">
                          <w:marLeft w:val="0"/>
                          <w:marRight w:val="0"/>
                          <w:marTop w:val="0"/>
                          <w:marBottom w:val="0"/>
                          <w:divBdr>
                            <w:top w:val="none" w:sz="0" w:space="0" w:color="auto"/>
                            <w:left w:val="none" w:sz="0" w:space="0" w:color="auto"/>
                            <w:bottom w:val="none" w:sz="0" w:space="0" w:color="auto"/>
                            <w:right w:val="none" w:sz="0" w:space="0" w:color="auto"/>
                          </w:divBdr>
                          <w:divsChild>
                            <w:div w:id="1006447513">
                              <w:marLeft w:val="0"/>
                              <w:marRight w:val="0"/>
                              <w:marTop w:val="0"/>
                              <w:marBottom w:val="0"/>
                              <w:divBdr>
                                <w:top w:val="none" w:sz="0" w:space="0" w:color="auto"/>
                                <w:left w:val="none" w:sz="0" w:space="0" w:color="auto"/>
                                <w:bottom w:val="none" w:sz="0" w:space="0" w:color="auto"/>
                                <w:right w:val="none" w:sz="0" w:space="0" w:color="auto"/>
                              </w:divBdr>
                              <w:divsChild>
                                <w:div w:id="1494447028">
                                  <w:marLeft w:val="0"/>
                                  <w:marRight w:val="0"/>
                                  <w:marTop w:val="0"/>
                                  <w:marBottom w:val="0"/>
                                  <w:divBdr>
                                    <w:top w:val="none" w:sz="0" w:space="0" w:color="auto"/>
                                    <w:left w:val="none" w:sz="0" w:space="0" w:color="auto"/>
                                    <w:bottom w:val="none" w:sz="0" w:space="0" w:color="auto"/>
                                    <w:right w:val="none" w:sz="0" w:space="0" w:color="auto"/>
                                  </w:divBdr>
                                  <w:divsChild>
                                    <w:div w:id="389615039">
                                      <w:marLeft w:val="0"/>
                                      <w:marRight w:val="0"/>
                                      <w:marTop w:val="0"/>
                                      <w:marBottom w:val="0"/>
                                      <w:divBdr>
                                        <w:top w:val="none" w:sz="0" w:space="0" w:color="auto"/>
                                        <w:left w:val="none" w:sz="0" w:space="0" w:color="auto"/>
                                        <w:bottom w:val="none" w:sz="0" w:space="0" w:color="auto"/>
                                        <w:right w:val="none" w:sz="0" w:space="0" w:color="auto"/>
                                      </w:divBdr>
                                      <w:divsChild>
                                        <w:div w:id="1469204596">
                                          <w:marLeft w:val="0"/>
                                          <w:marRight w:val="0"/>
                                          <w:marTop w:val="0"/>
                                          <w:marBottom w:val="0"/>
                                          <w:divBdr>
                                            <w:top w:val="none" w:sz="0" w:space="0" w:color="auto"/>
                                            <w:left w:val="none" w:sz="0" w:space="0" w:color="auto"/>
                                            <w:bottom w:val="none" w:sz="0" w:space="0" w:color="auto"/>
                                            <w:right w:val="none" w:sz="0" w:space="0" w:color="auto"/>
                                          </w:divBdr>
                                          <w:divsChild>
                                            <w:div w:id="431243876">
                                              <w:marLeft w:val="0"/>
                                              <w:marRight w:val="0"/>
                                              <w:marTop w:val="0"/>
                                              <w:marBottom w:val="0"/>
                                              <w:divBdr>
                                                <w:top w:val="none" w:sz="0" w:space="0" w:color="auto"/>
                                                <w:left w:val="none" w:sz="0" w:space="0" w:color="auto"/>
                                                <w:bottom w:val="none" w:sz="0" w:space="0" w:color="auto"/>
                                                <w:right w:val="none" w:sz="0" w:space="0" w:color="auto"/>
                                              </w:divBdr>
                                              <w:divsChild>
                                                <w:div w:id="1866676789">
                                                  <w:marLeft w:val="0"/>
                                                  <w:marRight w:val="0"/>
                                                  <w:marTop w:val="48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70394474">
      <w:bodyDiv w:val="1"/>
      <w:marLeft w:val="0"/>
      <w:marRight w:val="0"/>
      <w:marTop w:val="0"/>
      <w:marBottom w:val="0"/>
      <w:divBdr>
        <w:top w:val="none" w:sz="0" w:space="0" w:color="auto"/>
        <w:left w:val="none" w:sz="0" w:space="0" w:color="auto"/>
        <w:bottom w:val="none" w:sz="0" w:space="0" w:color="auto"/>
        <w:right w:val="none" w:sz="0" w:space="0" w:color="auto"/>
      </w:divBdr>
      <w:divsChild>
        <w:div w:id="445537773">
          <w:marLeft w:val="0"/>
          <w:marRight w:val="0"/>
          <w:marTop w:val="30"/>
          <w:marBottom w:val="0"/>
          <w:divBdr>
            <w:top w:val="none" w:sz="0" w:space="0" w:color="auto"/>
            <w:left w:val="none" w:sz="0" w:space="0" w:color="auto"/>
            <w:bottom w:val="none" w:sz="0" w:space="0" w:color="auto"/>
            <w:right w:val="none" w:sz="0" w:space="0" w:color="auto"/>
          </w:divBdr>
        </w:div>
      </w:divsChild>
    </w:div>
    <w:div w:id="1847162903">
      <w:bodyDiv w:val="1"/>
      <w:marLeft w:val="0"/>
      <w:marRight w:val="0"/>
      <w:marTop w:val="0"/>
      <w:marBottom w:val="0"/>
      <w:divBdr>
        <w:top w:val="none" w:sz="0" w:space="0" w:color="auto"/>
        <w:left w:val="none" w:sz="0" w:space="0" w:color="auto"/>
        <w:bottom w:val="none" w:sz="0" w:space="0" w:color="auto"/>
        <w:right w:val="none" w:sz="0" w:space="0" w:color="auto"/>
      </w:divBdr>
      <w:divsChild>
        <w:div w:id="1795951566">
          <w:marLeft w:val="0"/>
          <w:marRight w:val="0"/>
          <w:marTop w:val="30"/>
          <w:marBottom w:val="0"/>
          <w:divBdr>
            <w:top w:val="none" w:sz="0" w:space="0" w:color="auto"/>
            <w:left w:val="none" w:sz="0" w:space="0" w:color="auto"/>
            <w:bottom w:val="none" w:sz="0" w:space="0" w:color="auto"/>
            <w:right w:val="none" w:sz="0" w:space="0" w:color="auto"/>
          </w:divBdr>
        </w:div>
      </w:divsChild>
    </w:div>
    <w:div w:id="1999575776">
      <w:bodyDiv w:val="1"/>
      <w:marLeft w:val="0"/>
      <w:marRight w:val="0"/>
      <w:marTop w:val="0"/>
      <w:marBottom w:val="0"/>
      <w:divBdr>
        <w:top w:val="none" w:sz="0" w:space="0" w:color="auto"/>
        <w:left w:val="none" w:sz="0" w:space="0" w:color="auto"/>
        <w:bottom w:val="none" w:sz="0" w:space="0" w:color="auto"/>
        <w:right w:val="none" w:sz="0" w:space="0" w:color="auto"/>
      </w:divBdr>
      <w:divsChild>
        <w:div w:id="93719092">
          <w:marLeft w:val="0"/>
          <w:marRight w:val="0"/>
          <w:marTop w:val="0"/>
          <w:marBottom w:val="0"/>
          <w:divBdr>
            <w:top w:val="single" w:sz="36" w:space="0" w:color="191970"/>
            <w:left w:val="none" w:sz="0" w:space="0" w:color="auto"/>
            <w:bottom w:val="none" w:sz="0" w:space="0" w:color="auto"/>
            <w:right w:val="none" w:sz="0" w:space="0" w:color="auto"/>
          </w:divBdr>
          <w:divsChild>
            <w:div w:id="174419339">
              <w:marLeft w:val="0"/>
              <w:marRight w:val="0"/>
              <w:marTop w:val="0"/>
              <w:marBottom w:val="75"/>
              <w:divBdr>
                <w:top w:val="none" w:sz="0" w:space="0" w:color="auto"/>
                <w:left w:val="single" w:sz="6" w:space="0" w:color="808080"/>
                <w:bottom w:val="single" w:sz="6" w:space="8" w:color="808080"/>
                <w:right w:val="single" w:sz="6" w:space="0" w:color="808080"/>
              </w:divBdr>
              <w:divsChild>
                <w:div w:id="2070880799">
                  <w:marLeft w:val="75"/>
                  <w:marRight w:val="0"/>
                  <w:marTop w:val="75"/>
                  <w:marBottom w:val="0"/>
                  <w:divBdr>
                    <w:top w:val="none" w:sz="0" w:space="0" w:color="auto"/>
                    <w:left w:val="none" w:sz="0" w:space="0" w:color="auto"/>
                    <w:bottom w:val="none" w:sz="0" w:space="0" w:color="auto"/>
                    <w:right w:val="none" w:sz="0" w:space="0" w:color="auto"/>
                  </w:divBdr>
                  <w:divsChild>
                    <w:div w:id="981154183">
                      <w:marLeft w:val="0"/>
                      <w:marRight w:val="0"/>
                      <w:marTop w:val="0"/>
                      <w:marBottom w:val="0"/>
                      <w:divBdr>
                        <w:top w:val="none" w:sz="0" w:space="0" w:color="auto"/>
                        <w:left w:val="none" w:sz="0" w:space="0" w:color="auto"/>
                        <w:bottom w:val="none" w:sz="0" w:space="0" w:color="auto"/>
                        <w:right w:val="none" w:sz="0" w:space="0" w:color="auto"/>
                      </w:divBdr>
                      <w:divsChild>
                        <w:div w:id="643197844">
                          <w:marLeft w:val="0"/>
                          <w:marRight w:val="0"/>
                          <w:marTop w:val="0"/>
                          <w:marBottom w:val="150"/>
                          <w:divBdr>
                            <w:top w:val="none" w:sz="0" w:space="0" w:color="auto"/>
                            <w:left w:val="none" w:sz="0" w:space="0" w:color="auto"/>
                            <w:bottom w:val="single" w:sz="6" w:space="4" w:color="DDDDDD"/>
                            <w:right w:val="none" w:sz="0" w:space="0" w:color="auto"/>
                          </w:divBdr>
                          <w:divsChild>
                            <w:div w:id="888305533">
                              <w:marLeft w:val="0"/>
                              <w:marRight w:val="0"/>
                              <w:marTop w:val="0"/>
                              <w:marBottom w:val="0"/>
                              <w:divBdr>
                                <w:top w:val="none" w:sz="0" w:space="0" w:color="auto"/>
                                <w:left w:val="none" w:sz="0" w:space="0" w:color="auto"/>
                                <w:bottom w:val="none" w:sz="0" w:space="0" w:color="auto"/>
                                <w:right w:val="none" w:sz="0" w:space="0" w:color="auto"/>
                              </w:divBdr>
                              <w:divsChild>
                                <w:div w:id="133111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0304817">
      <w:bodyDiv w:val="1"/>
      <w:marLeft w:val="0"/>
      <w:marRight w:val="0"/>
      <w:marTop w:val="0"/>
      <w:marBottom w:val="0"/>
      <w:divBdr>
        <w:top w:val="none" w:sz="0" w:space="0" w:color="auto"/>
        <w:left w:val="none" w:sz="0" w:space="0" w:color="auto"/>
        <w:bottom w:val="none" w:sz="0" w:space="0" w:color="auto"/>
        <w:right w:val="none" w:sz="0" w:space="0" w:color="auto"/>
      </w:divBdr>
      <w:divsChild>
        <w:div w:id="544830345">
          <w:marLeft w:val="0"/>
          <w:marRight w:val="0"/>
          <w:marTop w:val="3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prolekare.cz/cesko-slovenska-pediatrie-clanek/etanolova-zatka-v-terapii-a-prevenci-katetrove-sepse-56930" TargetMode="External"/><Relationship Id="rId18" Type="http://schemas.openxmlformats.org/officeDocument/2006/relationships/hyperlink" Target="http://linkinghub.elsevier.com/retrieve/pii/S089990071200"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linkinghub.elsevier.com/retrieve/pii/S0196655316304886" TargetMode="External"/><Relationship Id="rId17" Type="http://schemas.openxmlformats.org/officeDocument/2006/relationships/hyperlink" Target="http://linkinghub.elsevier.com/retrieve/pii/S0261561412000039" TargetMode="External"/><Relationship Id="rId2" Type="http://schemas.openxmlformats.org/officeDocument/2006/relationships/numbering" Target="numbering.xml"/><Relationship Id="rId16" Type="http://schemas.openxmlformats.org/officeDocument/2006/relationships/hyperlink" Target="https://www.hindawi.com/journals/crivam/2017/9524%20739/"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online.liebertpub.com/doi/10.1089/lap.2015.0315" TargetMode="External"/><Relationship Id="rId5" Type="http://schemas.openxmlformats.org/officeDocument/2006/relationships/webSettings" Target="webSettings.xml"/><Relationship Id="rId15" Type="http://schemas.openxmlformats.org/officeDocument/2006/relationships/hyperlink" Target="http://www.prolekare.cz/anesteziologie-intenzivni-medicina-clanek/centralni-zilni-porty-a-jejich-vyuziti-k-zajisteni-dlouhodobeho-cevniho-pristupu-49566" TargetMode="External"/><Relationship Id="rId10" Type="http://schemas.openxmlformats.org/officeDocument/2006/relationships/hyperlink" Target="http://link.springer.com/10.1007/s00383-010-2616-3"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vascular-access.info" TargetMode="External"/><Relationship Id="rId14" Type="http://schemas.openxmlformats.org/officeDocument/2006/relationships/hyperlink" Target="http://dx.plos.org/10.1371/journal.pone.0111216"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6F3D12-B513-405E-A644-157AEBAA81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6595</TotalTime>
  <Pages>44</Pages>
  <Words>12075</Words>
  <Characters>71249</Characters>
  <Application>Microsoft Office Word</Application>
  <DocSecurity>0</DocSecurity>
  <Lines>593</Lines>
  <Paragraphs>166</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83158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Nedbal</dc:creator>
  <cp:keywords/>
  <dc:description/>
  <cp:lastModifiedBy>Jana Nedbalová</cp:lastModifiedBy>
  <cp:revision>259</cp:revision>
  <dcterms:created xsi:type="dcterms:W3CDTF">2018-05-31T16:47:00Z</dcterms:created>
  <dcterms:modified xsi:type="dcterms:W3CDTF">2018-06-25T18:24:00Z</dcterms:modified>
</cp:coreProperties>
</file>