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878" w:rsidRPr="00263D66" w:rsidRDefault="00263D66" w:rsidP="00263D66">
      <w:pPr>
        <w:jc w:val="center"/>
        <w:rPr>
          <w:b/>
          <w:sz w:val="52"/>
          <w:szCs w:val="52"/>
        </w:rPr>
      </w:pPr>
      <w:bookmarkStart w:id="0" w:name="_GoBack"/>
      <w:bookmarkEnd w:id="0"/>
      <w:r w:rsidRPr="00263D66">
        <w:rPr>
          <w:b/>
          <w:sz w:val="52"/>
          <w:szCs w:val="52"/>
        </w:rPr>
        <w:t>Univerzita Palackého v Olomouci</w:t>
      </w:r>
    </w:p>
    <w:p w:rsidR="00263D66" w:rsidRPr="00263D66" w:rsidRDefault="00263D66" w:rsidP="00263D66">
      <w:pPr>
        <w:jc w:val="center"/>
        <w:rPr>
          <w:b/>
          <w:sz w:val="52"/>
          <w:szCs w:val="52"/>
        </w:rPr>
      </w:pPr>
      <w:r w:rsidRPr="00263D66">
        <w:rPr>
          <w:b/>
          <w:sz w:val="52"/>
          <w:szCs w:val="52"/>
        </w:rPr>
        <w:t>Filozofická fakulta</w:t>
      </w:r>
    </w:p>
    <w:p w:rsidR="00263D66" w:rsidRPr="00263D66" w:rsidRDefault="00263D66" w:rsidP="00263D66">
      <w:pPr>
        <w:jc w:val="center"/>
        <w:rPr>
          <w:b/>
          <w:sz w:val="52"/>
          <w:szCs w:val="52"/>
        </w:rPr>
      </w:pPr>
    </w:p>
    <w:p w:rsidR="00263D66" w:rsidRPr="00263D66" w:rsidRDefault="00263D66" w:rsidP="00263D66">
      <w:pPr>
        <w:jc w:val="center"/>
        <w:rPr>
          <w:b/>
          <w:sz w:val="52"/>
          <w:szCs w:val="52"/>
        </w:rPr>
      </w:pPr>
    </w:p>
    <w:p w:rsidR="00263D66" w:rsidRPr="00263D66" w:rsidRDefault="00263D66" w:rsidP="00263D66">
      <w:pPr>
        <w:jc w:val="center"/>
        <w:rPr>
          <w:b/>
          <w:sz w:val="52"/>
          <w:szCs w:val="52"/>
        </w:rPr>
      </w:pPr>
    </w:p>
    <w:p w:rsidR="00263D66" w:rsidRPr="00263D66" w:rsidRDefault="00263D66" w:rsidP="00263D66">
      <w:pPr>
        <w:jc w:val="center"/>
        <w:rPr>
          <w:b/>
          <w:sz w:val="52"/>
          <w:szCs w:val="52"/>
        </w:rPr>
      </w:pPr>
    </w:p>
    <w:p w:rsidR="00263D66" w:rsidRPr="00263D66" w:rsidRDefault="00263D66" w:rsidP="00263D66">
      <w:pPr>
        <w:jc w:val="center"/>
        <w:rPr>
          <w:b/>
          <w:sz w:val="52"/>
          <w:szCs w:val="52"/>
        </w:rPr>
      </w:pPr>
    </w:p>
    <w:p w:rsidR="00263D66" w:rsidRPr="00263D66" w:rsidRDefault="00263D66" w:rsidP="00263D66">
      <w:pPr>
        <w:jc w:val="center"/>
        <w:rPr>
          <w:b/>
          <w:sz w:val="52"/>
          <w:szCs w:val="52"/>
        </w:rPr>
      </w:pPr>
      <w:r w:rsidRPr="00263D66">
        <w:rPr>
          <w:b/>
          <w:sz w:val="52"/>
          <w:szCs w:val="52"/>
        </w:rPr>
        <w:t>Bakalářská práce</w:t>
      </w:r>
    </w:p>
    <w:p w:rsidR="00263D66" w:rsidRPr="00263D66" w:rsidRDefault="00263D66"/>
    <w:p w:rsidR="00263D66" w:rsidRPr="00263D66" w:rsidRDefault="00263D66"/>
    <w:p w:rsidR="00263D66" w:rsidRPr="00263D66" w:rsidRDefault="00263D66"/>
    <w:p w:rsidR="00263D66" w:rsidRPr="00263D66" w:rsidRDefault="00263D66"/>
    <w:p w:rsidR="00263D66" w:rsidRPr="00263D66" w:rsidRDefault="00263D66"/>
    <w:p w:rsidR="00263D66" w:rsidRPr="00263D66" w:rsidRDefault="00263D66"/>
    <w:p w:rsidR="00263D66" w:rsidRDefault="00263D66"/>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676EE5" w:rsidRDefault="00676EE5"/>
    <w:p w:rsidR="00263D66" w:rsidRDefault="00263D66"/>
    <w:p w:rsidR="00263D66" w:rsidRPr="00263D66" w:rsidRDefault="00263D66"/>
    <w:p w:rsidR="00263D66" w:rsidRDefault="00107994" w:rsidP="00676EE5">
      <w:pPr>
        <w:spacing w:line="720" w:lineRule="auto"/>
        <w:rPr>
          <w:sz w:val="40"/>
          <w:szCs w:val="40"/>
        </w:rPr>
      </w:pPr>
      <w:r>
        <w:rPr>
          <w:sz w:val="40"/>
          <w:szCs w:val="40"/>
        </w:rPr>
        <w:t>2023</w:t>
      </w:r>
      <w:r w:rsidR="00263D66" w:rsidRPr="00263D66">
        <w:rPr>
          <w:sz w:val="40"/>
          <w:szCs w:val="40"/>
        </w:rPr>
        <w:tab/>
      </w:r>
      <w:r w:rsidR="00A97745">
        <w:rPr>
          <w:sz w:val="40"/>
          <w:szCs w:val="40"/>
        </w:rPr>
        <w:tab/>
      </w:r>
      <w:r w:rsidR="00A97745">
        <w:rPr>
          <w:sz w:val="40"/>
          <w:szCs w:val="40"/>
        </w:rPr>
        <w:tab/>
      </w:r>
      <w:r w:rsidR="00A97745">
        <w:rPr>
          <w:sz w:val="40"/>
          <w:szCs w:val="40"/>
        </w:rPr>
        <w:tab/>
      </w:r>
      <w:r w:rsidR="00A97745">
        <w:rPr>
          <w:sz w:val="40"/>
          <w:szCs w:val="40"/>
        </w:rPr>
        <w:tab/>
        <w:t>Věra Čechmánková</w:t>
      </w:r>
      <w:r w:rsidR="00263D66" w:rsidRPr="00263D66">
        <w:rPr>
          <w:sz w:val="40"/>
          <w:szCs w:val="40"/>
        </w:rPr>
        <w:tab/>
      </w:r>
      <w:r w:rsidR="00263D66" w:rsidRPr="00263D66">
        <w:rPr>
          <w:sz w:val="40"/>
          <w:szCs w:val="40"/>
        </w:rPr>
        <w:tab/>
      </w:r>
      <w:r w:rsidR="00263D66" w:rsidRPr="00263D66">
        <w:rPr>
          <w:sz w:val="40"/>
          <w:szCs w:val="40"/>
        </w:rPr>
        <w:tab/>
      </w:r>
      <w:r w:rsidR="00263D66" w:rsidRPr="00263D66">
        <w:rPr>
          <w:sz w:val="40"/>
          <w:szCs w:val="40"/>
        </w:rPr>
        <w:tab/>
      </w:r>
    </w:p>
    <w:p w:rsidR="00263D66" w:rsidRPr="00525AE1" w:rsidRDefault="00263D66" w:rsidP="008C1305">
      <w:pPr>
        <w:jc w:val="center"/>
        <w:rPr>
          <w:sz w:val="36"/>
          <w:szCs w:val="40"/>
        </w:rPr>
      </w:pPr>
      <w:r w:rsidRPr="00525AE1">
        <w:rPr>
          <w:sz w:val="36"/>
          <w:szCs w:val="40"/>
        </w:rPr>
        <w:lastRenderedPageBreak/>
        <w:t>Katedra germanistiky</w:t>
      </w:r>
    </w:p>
    <w:p w:rsidR="00263D66" w:rsidRPr="00525AE1" w:rsidRDefault="00263D66" w:rsidP="008C1305">
      <w:pPr>
        <w:jc w:val="center"/>
        <w:rPr>
          <w:sz w:val="36"/>
          <w:szCs w:val="40"/>
        </w:rPr>
      </w:pPr>
      <w:r w:rsidRPr="00525AE1">
        <w:rPr>
          <w:sz w:val="36"/>
          <w:szCs w:val="40"/>
        </w:rPr>
        <w:t>Filozofická fakulta</w:t>
      </w:r>
    </w:p>
    <w:p w:rsidR="00263D66" w:rsidRPr="00525AE1" w:rsidRDefault="00263D66" w:rsidP="008C1305">
      <w:pPr>
        <w:jc w:val="center"/>
        <w:rPr>
          <w:sz w:val="36"/>
          <w:szCs w:val="40"/>
        </w:rPr>
      </w:pPr>
      <w:r w:rsidRPr="00525AE1">
        <w:rPr>
          <w:sz w:val="36"/>
          <w:szCs w:val="40"/>
        </w:rPr>
        <w:t>Univerzita Palackého v Olomouci</w:t>
      </w:r>
    </w:p>
    <w:p w:rsidR="00263D66" w:rsidRPr="00525AE1" w:rsidRDefault="00263D66">
      <w:pPr>
        <w:rPr>
          <w:sz w:val="36"/>
          <w:szCs w:val="40"/>
        </w:rPr>
      </w:pPr>
    </w:p>
    <w:p w:rsidR="00A97745" w:rsidRPr="00525AE1" w:rsidRDefault="00A97745">
      <w:pPr>
        <w:rPr>
          <w:sz w:val="36"/>
          <w:szCs w:val="40"/>
        </w:rPr>
      </w:pPr>
    </w:p>
    <w:p w:rsidR="00263D66" w:rsidRPr="00525AE1" w:rsidRDefault="00263D66">
      <w:pPr>
        <w:rPr>
          <w:sz w:val="36"/>
          <w:szCs w:val="40"/>
        </w:rPr>
      </w:pPr>
    </w:p>
    <w:p w:rsidR="00B12ACA" w:rsidRDefault="00B12ACA" w:rsidP="008C1305">
      <w:pPr>
        <w:rPr>
          <w:sz w:val="36"/>
          <w:szCs w:val="40"/>
        </w:rPr>
      </w:pPr>
    </w:p>
    <w:p w:rsidR="00525AE1" w:rsidRPr="00525AE1" w:rsidRDefault="00525AE1" w:rsidP="008C1305">
      <w:pPr>
        <w:rPr>
          <w:sz w:val="36"/>
          <w:szCs w:val="40"/>
        </w:rPr>
      </w:pPr>
    </w:p>
    <w:p w:rsidR="00B12ACA" w:rsidRPr="00525AE1" w:rsidRDefault="00B12ACA" w:rsidP="008C1305">
      <w:pPr>
        <w:rPr>
          <w:sz w:val="36"/>
          <w:szCs w:val="40"/>
        </w:rPr>
      </w:pPr>
    </w:p>
    <w:p w:rsidR="00263D66" w:rsidRPr="00525AE1" w:rsidRDefault="00263D66">
      <w:pPr>
        <w:rPr>
          <w:sz w:val="36"/>
          <w:szCs w:val="40"/>
        </w:rPr>
      </w:pPr>
    </w:p>
    <w:p w:rsidR="00B12ACA" w:rsidRPr="00525AE1" w:rsidRDefault="00B12ACA" w:rsidP="00B12ACA">
      <w:pPr>
        <w:jc w:val="center"/>
        <w:rPr>
          <w:sz w:val="36"/>
          <w:szCs w:val="40"/>
        </w:rPr>
      </w:pPr>
      <w:r w:rsidRPr="00525AE1">
        <w:rPr>
          <w:sz w:val="36"/>
          <w:szCs w:val="40"/>
        </w:rPr>
        <w:t>Věra Čechmánková</w:t>
      </w:r>
    </w:p>
    <w:p w:rsidR="008C1305" w:rsidRPr="00525AE1" w:rsidRDefault="008C1305" w:rsidP="00B12ACA">
      <w:pPr>
        <w:jc w:val="center"/>
        <w:rPr>
          <w:sz w:val="36"/>
          <w:szCs w:val="40"/>
        </w:rPr>
      </w:pPr>
    </w:p>
    <w:p w:rsidR="00B12ACA" w:rsidRPr="00525AE1" w:rsidRDefault="00B12ACA" w:rsidP="00B12ACA">
      <w:pPr>
        <w:jc w:val="center"/>
        <w:rPr>
          <w:sz w:val="36"/>
          <w:szCs w:val="40"/>
        </w:rPr>
      </w:pPr>
    </w:p>
    <w:p w:rsidR="00A97745" w:rsidRPr="00525AE1" w:rsidRDefault="008C1305" w:rsidP="007357FD">
      <w:pPr>
        <w:jc w:val="center"/>
        <w:rPr>
          <w:b/>
          <w:sz w:val="36"/>
          <w:szCs w:val="40"/>
        </w:rPr>
      </w:pPr>
      <w:r w:rsidRPr="00525AE1">
        <w:rPr>
          <w:b/>
          <w:sz w:val="36"/>
          <w:szCs w:val="40"/>
        </w:rPr>
        <w:t xml:space="preserve">Das Bild von Karl I., dem letzten Kaiser </w:t>
      </w:r>
      <w:r w:rsidR="007357FD" w:rsidRPr="00525AE1">
        <w:rPr>
          <w:b/>
          <w:sz w:val="36"/>
          <w:szCs w:val="40"/>
        </w:rPr>
        <w:t>von </w:t>
      </w:r>
      <w:r w:rsidRPr="00525AE1">
        <w:rPr>
          <w:b/>
          <w:sz w:val="36"/>
          <w:szCs w:val="40"/>
        </w:rPr>
        <w:t>Österreich-Ungarn, in der Historiographie</w:t>
      </w:r>
    </w:p>
    <w:p w:rsidR="00A97745" w:rsidRPr="00525AE1" w:rsidRDefault="00A97745">
      <w:pPr>
        <w:rPr>
          <w:sz w:val="36"/>
          <w:szCs w:val="40"/>
        </w:rPr>
      </w:pPr>
    </w:p>
    <w:p w:rsidR="00A97745" w:rsidRPr="00525AE1" w:rsidRDefault="00A97745">
      <w:pPr>
        <w:rPr>
          <w:sz w:val="36"/>
          <w:szCs w:val="40"/>
        </w:rPr>
      </w:pPr>
    </w:p>
    <w:p w:rsidR="00A97745" w:rsidRPr="00525AE1" w:rsidRDefault="00A97745">
      <w:pPr>
        <w:rPr>
          <w:sz w:val="36"/>
          <w:szCs w:val="40"/>
        </w:rPr>
      </w:pPr>
    </w:p>
    <w:p w:rsidR="00A97745" w:rsidRPr="00525AE1" w:rsidRDefault="00A97745">
      <w:pPr>
        <w:rPr>
          <w:sz w:val="36"/>
          <w:szCs w:val="40"/>
        </w:rPr>
      </w:pPr>
    </w:p>
    <w:p w:rsidR="00B12ACA" w:rsidRPr="00525AE1" w:rsidRDefault="00B12ACA">
      <w:pPr>
        <w:rPr>
          <w:sz w:val="36"/>
          <w:szCs w:val="40"/>
        </w:rPr>
      </w:pPr>
    </w:p>
    <w:p w:rsidR="00B12ACA" w:rsidRPr="00525AE1" w:rsidRDefault="00B12ACA">
      <w:pPr>
        <w:rPr>
          <w:sz w:val="36"/>
          <w:szCs w:val="40"/>
        </w:rPr>
      </w:pPr>
    </w:p>
    <w:p w:rsidR="00B12ACA" w:rsidRPr="00525AE1" w:rsidRDefault="00B12ACA">
      <w:pPr>
        <w:rPr>
          <w:sz w:val="36"/>
          <w:szCs w:val="40"/>
        </w:rPr>
      </w:pPr>
    </w:p>
    <w:p w:rsidR="00B12ACA" w:rsidRPr="00525AE1" w:rsidRDefault="00B12ACA">
      <w:pPr>
        <w:rPr>
          <w:sz w:val="36"/>
          <w:szCs w:val="40"/>
        </w:rPr>
      </w:pPr>
    </w:p>
    <w:p w:rsidR="007357FD" w:rsidRPr="00525AE1" w:rsidRDefault="007357FD">
      <w:pPr>
        <w:rPr>
          <w:sz w:val="36"/>
          <w:szCs w:val="40"/>
        </w:rPr>
      </w:pPr>
    </w:p>
    <w:p w:rsidR="00B12ACA" w:rsidRPr="00525AE1" w:rsidRDefault="00B12ACA">
      <w:pPr>
        <w:rPr>
          <w:sz w:val="36"/>
          <w:szCs w:val="40"/>
        </w:rPr>
      </w:pPr>
    </w:p>
    <w:p w:rsidR="00B12ACA" w:rsidRDefault="00B12ACA">
      <w:pPr>
        <w:rPr>
          <w:sz w:val="36"/>
          <w:szCs w:val="40"/>
        </w:rPr>
      </w:pPr>
    </w:p>
    <w:p w:rsidR="00525AE1" w:rsidRDefault="00525AE1">
      <w:pPr>
        <w:rPr>
          <w:sz w:val="36"/>
          <w:szCs w:val="40"/>
        </w:rPr>
      </w:pPr>
    </w:p>
    <w:p w:rsidR="00525AE1" w:rsidRDefault="00525AE1">
      <w:pPr>
        <w:rPr>
          <w:sz w:val="36"/>
          <w:szCs w:val="40"/>
        </w:rPr>
      </w:pPr>
    </w:p>
    <w:p w:rsidR="00525AE1" w:rsidRPr="00525AE1" w:rsidRDefault="00525AE1">
      <w:pPr>
        <w:rPr>
          <w:sz w:val="36"/>
          <w:szCs w:val="40"/>
        </w:rPr>
      </w:pPr>
    </w:p>
    <w:p w:rsidR="00263D66" w:rsidRPr="00525AE1" w:rsidRDefault="00525AE1">
      <w:pPr>
        <w:rPr>
          <w:sz w:val="36"/>
          <w:szCs w:val="40"/>
          <w:lang w:val="en-GB"/>
        </w:rPr>
      </w:pPr>
      <w:r w:rsidRPr="00525AE1">
        <w:rPr>
          <w:sz w:val="36"/>
          <w:szCs w:val="40"/>
          <w:lang w:val="en-GB"/>
        </w:rPr>
        <w:t xml:space="preserve">Vedoucí práce: </w:t>
      </w:r>
      <w:r w:rsidR="00263D66" w:rsidRPr="00525AE1">
        <w:rPr>
          <w:sz w:val="36"/>
          <w:szCs w:val="40"/>
          <w:lang w:val="en-GB"/>
        </w:rPr>
        <w:t>Mgr. Milan Horňáček, Ph.D.</w:t>
      </w:r>
    </w:p>
    <w:p w:rsidR="00873C9B" w:rsidRPr="00525AE1" w:rsidRDefault="00873C9B">
      <w:pPr>
        <w:rPr>
          <w:sz w:val="36"/>
          <w:szCs w:val="40"/>
          <w:lang w:val="en-GB"/>
        </w:rPr>
      </w:pPr>
    </w:p>
    <w:p w:rsidR="00263D66" w:rsidRPr="00234E57" w:rsidRDefault="00107994">
      <w:pPr>
        <w:rPr>
          <w:sz w:val="36"/>
          <w:szCs w:val="40"/>
          <w:lang w:val="en-GB"/>
        </w:rPr>
      </w:pPr>
      <w:r w:rsidRPr="00234E57">
        <w:rPr>
          <w:sz w:val="36"/>
          <w:szCs w:val="40"/>
          <w:lang w:val="en-GB"/>
        </w:rPr>
        <w:t>Olomouc 2023</w:t>
      </w: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A97745" w:rsidRDefault="00A97745"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856E10" w:rsidRDefault="00856E10" w:rsidP="00A97745">
      <w:pPr>
        <w:autoSpaceDE w:val="0"/>
        <w:autoSpaceDN w:val="0"/>
        <w:adjustRightInd w:val="0"/>
        <w:rPr>
          <w:rFonts w:ascii="TimesNewRomanPSMT" w:hAnsi="TimesNewRomanPSMT" w:cs="TimesNewRomanPSMT"/>
          <w:sz w:val="24"/>
          <w:szCs w:val="24"/>
          <w:lang w:val="cs-CZ"/>
        </w:rPr>
      </w:pPr>
    </w:p>
    <w:p w:rsidR="00525AE1" w:rsidRDefault="00525AE1" w:rsidP="00A97745">
      <w:pPr>
        <w:autoSpaceDE w:val="0"/>
        <w:autoSpaceDN w:val="0"/>
        <w:adjustRightInd w:val="0"/>
        <w:rPr>
          <w:rFonts w:ascii="TimesNewRomanPSMT" w:hAnsi="TimesNewRomanPSMT" w:cs="TimesNewRomanPSMT"/>
          <w:sz w:val="24"/>
          <w:szCs w:val="24"/>
          <w:lang w:val="cs-CZ"/>
        </w:rPr>
      </w:pPr>
    </w:p>
    <w:p w:rsidR="00525AE1" w:rsidRPr="003E7B30" w:rsidRDefault="003E7B30" w:rsidP="00704ED8">
      <w:pPr>
        <w:pStyle w:val="Text"/>
        <w:ind w:left="0"/>
        <w:rPr>
          <w:b/>
          <w:lang w:val="cs-CZ"/>
        </w:rPr>
      </w:pPr>
      <w:r w:rsidRPr="003E7B30">
        <w:rPr>
          <w:b/>
          <w:lang w:val="cs-CZ"/>
        </w:rPr>
        <w:t>Prohlášení</w:t>
      </w:r>
    </w:p>
    <w:p w:rsidR="00856E10" w:rsidRDefault="00856E10" w:rsidP="00A97745">
      <w:pPr>
        <w:autoSpaceDE w:val="0"/>
        <w:autoSpaceDN w:val="0"/>
        <w:adjustRightInd w:val="0"/>
        <w:rPr>
          <w:rFonts w:ascii="TimesNewRomanPSMT" w:hAnsi="TimesNewRomanPSMT" w:cs="TimesNewRomanPSMT"/>
          <w:sz w:val="24"/>
          <w:szCs w:val="24"/>
          <w:lang w:val="cs-CZ"/>
        </w:rPr>
      </w:pPr>
    </w:p>
    <w:p w:rsidR="00A97745" w:rsidRPr="00A97745" w:rsidRDefault="00A97745" w:rsidP="00704ED8">
      <w:pPr>
        <w:pStyle w:val="Text"/>
        <w:ind w:left="0"/>
        <w:rPr>
          <w:lang w:val="cs-CZ"/>
        </w:rPr>
      </w:pPr>
      <w:r w:rsidRPr="00A97745">
        <w:rPr>
          <w:lang w:val="cs-CZ"/>
        </w:rPr>
        <w:t>Prohlašuji, že jsem bakalářskou práci vypracovala samostatně a uvedla v ní předepsaným způsobem všechny použité prameny a literaturu.</w:t>
      </w:r>
    </w:p>
    <w:p w:rsidR="00A97745" w:rsidRPr="00A97745" w:rsidRDefault="00A97745" w:rsidP="00A97745">
      <w:pPr>
        <w:autoSpaceDE w:val="0"/>
        <w:autoSpaceDN w:val="0"/>
        <w:adjustRightInd w:val="0"/>
        <w:spacing w:line="360" w:lineRule="auto"/>
        <w:rPr>
          <w:rFonts w:cs="TimesNewRomanPSMT"/>
          <w:sz w:val="24"/>
          <w:szCs w:val="24"/>
          <w:lang w:val="cs-CZ"/>
        </w:rPr>
      </w:pPr>
    </w:p>
    <w:p w:rsidR="00DA37A5" w:rsidRDefault="00A97745" w:rsidP="00525AE1">
      <w:pPr>
        <w:pStyle w:val="Text"/>
        <w:jc w:val="right"/>
        <w:rPr>
          <w:lang w:val="cs-CZ"/>
        </w:rPr>
      </w:pPr>
      <w:r w:rsidRPr="00A97745">
        <w:rPr>
          <w:lang w:val="cs-CZ"/>
        </w:rPr>
        <w:t>V Olomouci dne …………..</w:t>
      </w:r>
    </w:p>
    <w:p w:rsidR="00DA37A5" w:rsidRDefault="00DA37A5">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BC058F" w:rsidRDefault="00BC058F">
      <w:pPr>
        <w:rPr>
          <w:rFonts w:cs="TimesNewRomanPSMT"/>
          <w:sz w:val="24"/>
          <w:szCs w:val="24"/>
          <w:lang w:val="cs-CZ"/>
        </w:rPr>
      </w:pPr>
    </w:p>
    <w:p w:rsidR="00525AE1" w:rsidRDefault="00525AE1">
      <w:pPr>
        <w:rPr>
          <w:rFonts w:cs="TimesNewRomanPSMT"/>
          <w:sz w:val="24"/>
          <w:szCs w:val="24"/>
          <w:lang w:val="cs-CZ"/>
        </w:rPr>
      </w:pPr>
    </w:p>
    <w:p w:rsidR="00525AE1" w:rsidRDefault="00525AE1">
      <w:pPr>
        <w:rPr>
          <w:rFonts w:cs="TimesNewRomanPSMT"/>
          <w:sz w:val="24"/>
          <w:szCs w:val="24"/>
          <w:lang w:val="cs-CZ"/>
        </w:rPr>
      </w:pPr>
    </w:p>
    <w:p w:rsidR="00BC058F" w:rsidRDefault="00BC058F">
      <w:pPr>
        <w:rPr>
          <w:rFonts w:cs="TimesNewRomanPSMT"/>
          <w:sz w:val="24"/>
          <w:szCs w:val="24"/>
          <w:lang w:val="cs-CZ"/>
        </w:rPr>
      </w:pPr>
    </w:p>
    <w:p w:rsidR="00BC058F" w:rsidRDefault="003E7B30" w:rsidP="00704ED8">
      <w:pPr>
        <w:pStyle w:val="Text"/>
        <w:ind w:left="0"/>
        <w:rPr>
          <w:b/>
          <w:lang w:val="cs-CZ"/>
        </w:rPr>
      </w:pPr>
      <w:r w:rsidRPr="003E7B30">
        <w:rPr>
          <w:b/>
          <w:lang w:val="cs-CZ"/>
        </w:rPr>
        <w:t xml:space="preserve">Poděkování </w:t>
      </w:r>
    </w:p>
    <w:p w:rsidR="00704ED8" w:rsidRPr="003E7B30" w:rsidRDefault="00704ED8" w:rsidP="00704ED8">
      <w:pPr>
        <w:pStyle w:val="Text"/>
        <w:ind w:left="0"/>
        <w:rPr>
          <w:b/>
          <w:lang w:val="cs-CZ"/>
        </w:rPr>
      </w:pPr>
    </w:p>
    <w:p w:rsidR="00E61D0F" w:rsidRDefault="00EF156B" w:rsidP="00EF156B">
      <w:pPr>
        <w:pStyle w:val="Text"/>
        <w:ind w:left="0"/>
        <w:rPr>
          <w:b/>
          <w:sz w:val="32"/>
          <w:lang w:val="cs-CZ"/>
        </w:rPr>
      </w:pPr>
      <w:r>
        <w:rPr>
          <w:lang w:val="cs-CZ"/>
        </w:rPr>
        <w:t>Ráda bych poděkovala</w:t>
      </w:r>
      <w:r w:rsidR="00525AE1">
        <w:rPr>
          <w:lang w:val="cs-CZ"/>
        </w:rPr>
        <w:t xml:space="preserve"> panu Mgr. Milanu</w:t>
      </w:r>
      <w:r w:rsidR="00BC058F">
        <w:rPr>
          <w:lang w:val="cs-CZ"/>
        </w:rPr>
        <w:t xml:space="preserve"> Horňáčkovi, Ph.D. za </w:t>
      </w:r>
      <w:r>
        <w:rPr>
          <w:lang w:val="cs-CZ"/>
        </w:rPr>
        <w:t xml:space="preserve">cenné rady, vstřícnost </w:t>
      </w:r>
      <w:r w:rsidR="00BC058F">
        <w:rPr>
          <w:lang w:val="cs-CZ"/>
        </w:rPr>
        <w:t>a trpělivost při vedení</w:t>
      </w:r>
      <w:r w:rsidR="008F0B70">
        <w:rPr>
          <w:lang w:val="cs-CZ"/>
        </w:rPr>
        <w:t xml:space="preserve"> </w:t>
      </w:r>
      <w:r>
        <w:rPr>
          <w:lang w:val="cs-CZ"/>
        </w:rPr>
        <w:t>mé</w:t>
      </w:r>
      <w:r w:rsidR="004407D4">
        <w:rPr>
          <w:lang w:val="cs-CZ"/>
        </w:rPr>
        <w:t xml:space="preserve"> </w:t>
      </w:r>
      <w:r w:rsidR="00BC058F">
        <w:rPr>
          <w:lang w:val="cs-CZ"/>
        </w:rPr>
        <w:t xml:space="preserve">bakalářské práce. </w:t>
      </w:r>
      <w:r w:rsidR="00B96552" w:rsidRPr="00BC058F">
        <w:rPr>
          <w:lang w:val="cs-CZ"/>
        </w:rPr>
        <w:t>Taktéž bych chtěla poděkovat své rodině a blízkým, kteří mě během studia podporovali.</w:t>
      </w:r>
      <w:r w:rsidR="00DA37A5" w:rsidRPr="00BC058F">
        <w:rPr>
          <w:lang w:val="cs-CZ"/>
        </w:rPr>
        <w:br w:type="page"/>
      </w:r>
      <w:r w:rsidR="000E03B8" w:rsidRPr="00234E57">
        <w:rPr>
          <w:b/>
          <w:sz w:val="32"/>
          <w:lang w:val="cs-CZ"/>
        </w:rPr>
        <w:lastRenderedPageBreak/>
        <w:t>Inhaltsverzeichnis</w:t>
      </w:r>
    </w:p>
    <w:sdt>
      <w:sdtPr>
        <w:rPr>
          <w:rFonts w:eastAsiaTheme="minorHAnsi" w:cstheme="minorBidi"/>
          <w:b w:val="0"/>
          <w:bCs w:val="0"/>
          <w:sz w:val="20"/>
          <w:szCs w:val="22"/>
          <w:lang w:val="de-DE" w:eastAsia="en-US"/>
        </w:rPr>
        <w:id w:val="-1645888334"/>
        <w:docPartObj>
          <w:docPartGallery w:val="Table of Contents"/>
          <w:docPartUnique/>
        </w:docPartObj>
      </w:sdtPr>
      <w:sdtEndPr/>
      <w:sdtContent>
        <w:p w:rsidR="00C06063" w:rsidRDefault="00C06063" w:rsidP="00502114">
          <w:pPr>
            <w:pStyle w:val="Nadpisobsahu"/>
            <w:numPr>
              <w:ilvl w:val="0"/>
              <w:numId w:val="0"/>
            </w:numPr>
            <w:tabs>
              <w:tab w:val="left" w:pos="1178"/>
            </w:tabs>
          </w:pPr>
        </w:p>
        <w:p w:rsidR="0058688E" w:rsidRPr="0058688E" w:rsidRDefault="00C06063">
          <w:pPr>
            <w:pStyle w:val="Obsah1"/>
            <w:tabs>
              <w:tab w:val="right" w:leader="dot" w:pos="7927"/>
            </w:tabs>
            <w:rPr>
              <w:rFonts w:asciiTheme="minorHAnsi" w:eastAsiaTheme="minorEastAsia" w:hAnsiTheme="minorHAnsi"/>
              <w:noProof/>
              <w:sz w:val="24"/>
              <w:szCs w:val="24"/>
              <w:lang w:val="cs-CZ" w:eastAsia="cs-CZ"/>
            </w:rPr>
          </w:pPr>
          <w:r w:rsidRPr="0058688E">
            <w:rPr>
              <w:sz w:val="24"/>
              <w:szCs w:val="24"/>
            </w:rPr>
            <w:fldChar w:fldCharType="begin"/>
          </w:r>
          <w:r w:rsidRPr="0058688E">
            <w:rPr>
              <w:sz w:val="24"/>
              <w:szCs w:val="24"/>
            </w:rPr>
            <w:instrText xml:space="preserve"> TOC \o "1-3" \h \z \u </w:instrText>
          </w:r>
          <w:r w:rsidRPr="0058688E">
            <w:rPr>
              <w:sz w:val="24"/>
              <w:szCs w:val="24"/>
            </w:rPr>
            <w:fldChar w:fldCharType="separate"/>
          </w:r>
          <w:hyperlink w:anchor="_Toc138927836" w:history="1">
            <w:r w:rsidR="0058688E" w:rsidRPr="0058688E">
              <w:rPr>
                <w:rStyle w:val="Hypertextovodkaz"/>
                <w:noProof/>
                <w:sz w:val="24"/>
                <w:szCs w:val="24"/>
              </w:rPr>
              <w:t>Einführung</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_Toc138927836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6</w:t>
            </w:r>
            <w:r w:rsidR="0058688E" w:rsidRPr="0058688E">
              <w:rPr>
                <w:noProof/>
                <w:webHidden/>
                <w:sz w:val="24"/>
                <w:szCs w:val="24"/>
              </w:rPr>
              <w:fldChar w:fldCharType="end"/>
            </w:r>
          </w:hyperlink>
        </w:p>
        <w:p w:rsidR="0058688E" w:rsidRPr="0058688E" w:rsidRDefault="00BC721C">
          <w:pPr>
            <w:pStyle w:val="Obsah1"/>
            <w:tabs>
              <w:tab w:val="left" w:pos="400"/>
              <w:tab w:val="right" w:leader="dot" w:pos="7927"/>
            </w:tabs>
            <w:rPr>
              <w:rFonts w:asciiTheme="minorHAnsi" w:eastAsiaTheme="minorEastAsia" w:hAnsiTheme="minorHAnsi"/>
              <w:noProof/>
              <w:sz w:val="24"/>
              <w:szCs w:val="24"/>
              <w:lang w:val="cs-CZ" w:eastAsia="cs-CZ"/>
            </w:rPr>
          </w:pPr>
          <w:hyperlink w:anchor="_Toc138927837" w:history="1">
            <w:r w:rsidR="0058688E" w:rsidRPr="0058688E">
              <w:rPr>
                <w:rStyle w:val="Hypertextovodkaz"/>
                <w:noProof/>
                <w:sz w:val="24"/>
                <w:szCs w:val="24"/>
              </w:rPr>
              <w:t>1)</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Das Leben von Karl I.</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_Toc138927837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9</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38" w:history="1">
            <w:r w:rsidR="0058688E" w:rsidRPr="0058688E">
              <w:rPr>
                <w:rStyle w:val="Hypertextovodkaz"/>
                <w:noProof/>
                <w:sz w:val="24"/>
                <w:szCs w:val="24"/>
              </w:rPr>
              <w:t>a)</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Kindheit, Studentenzeit und der Anfang der militärischer Karriere (1887 – 1908)</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_Toc138927838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9</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39" w:history="1">
            <w:r w:rsidR="0058688E" w:rsidRPr="0058688E">
              <w:rPr>
                <w:rStyle w:val="Hypertextovodkaz"/>
                <w:noProof/>
                <w:sz w:val="24"/>
                <w:szCs w:val="24"/>
              </w:rPr>
              <w:t>b)</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Ehe und Familienleben (1909 – 1914)</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_Toc138927839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13</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40" w:history="1">
            <w:r w:rsidR="0058688E" w:rsidRPr="0058688E">
              <w:rPr>
                <w:rStyle w:val="Hypertextovodkaz"/>
                <w:noProof/>
                <w:sz w:val="24"/>
                <w:szCs w:val="24"/>
              </w:rPr>
              <w:t>c)</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Attentat auf den Thronfolger und die ersten Jahren des Ersten Weltkriegs (28. 6. 1914 – 21. 11. 1916)</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_Toc138927840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16</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41" w:history="1">
            <w:r w:rsidR="0058688E" w:rsidRPr="0058688E">
              <w:rPr>
                <w:rStyle w:val="Hypertextovodkaz"/>
                <w:noProof/>
                <w:sz w:val="24"/>
                <w:szCs w:val="24"/>
              </w:rPr>
              <w:t>d)</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Herrschaft (21. 11. 1916 – 11. 11. 1918)</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_Toc138927841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18</w:t>
            </w:r>
            <w:r w:rsidR="0058688E" w:rsidRPr="0058688E">
              <w:rPr>
                <w:noProof/>
                <w:webHidden/>
                <w:sz w:val="24"/>
                <w:szCs w:val="24"/>
              </w:rPr>
              <w:fldChar w:fldCharType="end"/>
            </w:r>
          </w:hyperlink>
        </w:p>
        <w:p w:rsidR="0058688E" w:rsidRPr="0058688E" w:rsidRDefault="00BC721C">
          <w:pPr>
            <w:pStyle w:val="Obsah3"/>
            <w:tabs>
              <w:tab w:val="left" w:pos="880"/>
              <w:tab w:val="right" w:leader="dot" w:pos="7927"/>
            </w:tabs>
            <w:rPr>
              <w:rFonts w:asciiTheme="minorHAnsi" w:eastAsiaTheme="minorEastAsia" w:hAnsiTheme="minorHAnsi"/>
              <w:noProof/>
              <w:sz w:val="24"/>
              <w:szCs w:val="24"/>
              <w:lang w:val="cs-CZ" w:eastAsia="cs-CZ"/>
            </w:rPr>
          </w:pPr>
          <w:hyperlink w:anchor="_Toc138927842" w:history="1">
            <w:r w:rsidR="0058688E" w:rsidRPr="0058688E">
              <w:rPr>
                <w:rStyle w:val="Hypertextovodkaz"/>
                <w:noProof/>
                <w:sz w:val="24"/>
                <w:szCs w:val="24"/>
              </w:rPr>
              <w:t>i.</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Thronbesteigung und die ersten Monate der Regierung</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_Toc138927842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18</w:t>
            </w:r>
            <w:r w:rsidR="0058688E" w:rsidRPr="0058688E">
              <w:rPr>
                <w:noProof/>
                <w:webHidden/>
                <w:sz w:val="24"/>
                <w:szCs w:val="24"/>
              </w:rPr>
              <w:fldChar w:fldCharType="end"/>
            </w:r>
          </w:hyperlink>
        </w:p>
        <w:p w:rsidR="0058688E" w:rsidRPr="0058688E" w:rsidRDefault="00BC721C">
          <w:pPr>
            <w:pStyle w:val="Obsah3"/>
            <w:tabs>
              <w:tab w:val="left" w:pos="880"/>
              <w:tab w:val="right" w:leader="dot" w:pos="7927"/>
            </w:tabs>
            <w:rPr>
              <w:rFonts w:asciiTheme="minorHAnsi" w:eastAsiaTheme="minorEastAsia" w:hAnsiTheme="minorHAnsi"/>
              <w:noProof/>
              <w:sz w:val="24"/>
              <w:szCs w:val="24"/>
              <w:lang w:val="cs-CZ" w:eastAsia="cs-CZ"/>
            </w:rPr>
          </w:pPr>
          <w:hyperlink w:anchor="_Toc138927843" w:history="1">
            <w:r w:rsidR="0058688E" w:rsidRPr="0058688E">
              <w:rPr>
                <w:rStyle w:val="Hypertextovodkaz"/>
                <w:noProof/>
                <w:sz w:val="24"/>
                <w:szCs w:val="24"/>
              </w:rPr>
              <w:t>ii.</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Friedensbemühungen</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_Toc138927843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21</w:t>
            </w:r>
            <w:r w:rsidR="0058688E" w:rsidRPr="0058688E">
              <w:rPr>
                <w:noProof/>
                <w:webHidden/>
                <w:sz w:val="24"/>
                <w:szCs w:val="24"/>
              </w:rPr>
              <w:fldChar w:fldCharType="end"/>
            </w:r>
          </w:hyperlink>
        </w:p>
        <w:p w:rsidR="0058688E" w:rsidRPr="0058688E" w:rsidRDefault="00BC721C">
          <w:pPr>
            <w:pStyle w:val="Obsah3"/>
            <w:tabs>
              <w:tab w:val="left" w:pos="880"/>
              <w:tab w:val="right" w:leader="dot" w:pos="7927"/>
            </w:tabs>
            <w:rPr>
              <w:rFonts w:asciiTheme="minorHAnsi" w:eastAsiaTheme="minorEastAsia" w:hAnsiTheme="minorHAnsi"/>
              <w:noProof/>
              <w:sz w:val="24"/>
              <w:szCs w:val="24"/>
              <w:lang w:val="cs-CZ" w:eastAsia="cs-CZ"/>
            </w:rPr>
          </w:pPr>
          <w:hyperlink w:anchor="_Toc138927844" w:history="1">
            <w:r w:rsidR="0058688E" w:rsidRPr="0058688E">
              <w:rPr>
                <w:rStyle w:val="Hypertextovodkaz"/>
                <w:noProof/>
                <w:sz w:val="24"/>
                <w:szCs w:val="24"/>
              </w:rPr>
              <w:t>iii.</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Soziale Reformen und Amnestie</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_Toc138927844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26</w:t>
            </w:r>
            <w:r w:rsidR="0058688E" w:rsidRPr="0058688E">
              <w:rPr>
                <w:noProof/>
                <w:webHidden/>
                <w:sz w:val="24"/>
                <w:szCs w:val="24"/>
              </w:rPr>
              <w:fldChar w:fldCharType="end"/>
            </w:r>
          </w:hyperlink>
        </w:p>
        <w:p w:rsidR="0058688E" w:rsidRPr="0058688E" w:rsidRDefault="00BC721C">
          <w:pPr>
            <w:pStyle w:val="Obsah3"/>
            <w:tabs>
              <w:tab w:val="left" w:pos="880"/>
              <w:tab w:val="right" w:leader="dot" w:pos="7927"/>
            </w:tabs>
            <w:rPr>
              <w:rFonts w:asciiTheme="minorHAnsi" w:eastAsiaTheme="minorEastAsia" w:hAnsiTheme="minorHAnsi"/>
              <w:noProof/>
              <w:sz w:val="24"/>
              <w:szCs w:val="24"/>
              <w:lang w:val="cs-CZ" w:eastAsia="cs-CZ"/>
            </w:rPr>
          </w:pPr>
          <w:hyperlink w:anchor="_Toc138927845" w:history="1">
            <w:r w:rsidR="0058688E" w:rsidRPr="0058688E">
              <w:rPr>
                <w:rStyle w:val="Hypertextovodkaz"/>
                <w:noProof/>
                <w:sz w:val="24"/>
                <w:szCs w:val="24"/>
              </w:rPr>
              <w:t>iv.</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Bemühungen um politische Reformen</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_Toc138927845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28</w:t>
            </w:r>
            <w:r w:rsidR="0058688E" w:rsidRPr="0058688E">
              <w:rPr>
                <w:noProof/>
                <w:webHidden/>
                <w:sz w:val="24"/>
                <w:szCs w:val="24"/>
              </w:rPr>
              <w:fldChar w:fldCharType="end"/>
            </w:r>
          </w:hyperlink>
        </w:p>
        <w:p w:rsidR="0058688E" w:rsidRPr="0058688E" w:rsidRDefault="00BC721C">
          <w:pPr>
            <w:pStyle w:val="Obsah3"/>
            <w:tabs>
              <w:tab w:val="left" w:pos="880"/>
              <w:tab w:val="right" w:leader="dot" w:pos="7927"/>
            </w:tabs>
            <w:rPr>
              <w:rFonts w:asciiTheme="minorHAnsi" w:eastAsiaTheme="minorEastAsia" w:hAnsiTheme="minorHAnsi"/>
              <w:noProof/>
              <w:sz w:val="24"/>
              <w:szCs w:val="24"/>
              <w:lang w:val="cs-CZ" w:eastAsia="cs-CZ"/>
            </w:rPr>
          </w:pPr>
          <w:hyperlink w:anchor="_Toc138927846" w:history="1">
            <w:r w:rsidR="0058688E" w:rsidRPr="0058688E">
              <w:rPr>
                <w:rStyle w:val="Hypertextovodkaz"/>
                <w:noProof/>
                <w:sz w:val="24"/>
                <w:szCs w:val="24"/>
              </w:rPr>
              <w:t>v.</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Verleumdungen und Propaganda</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_Toc138927846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31</w:t>
            </w:r>
            <w:r w:rsidR="0058688E" w:rsidRPr="0058688E">
              <w:rPr>
                <w:noProof/>
                <w:webHidden/>
                <w:sz w:val="24"/>
                <w:szCs w:val="24"/>
              </w:rPr>
              <w:fldChar w:fldCharType="end"/>
            </w:r>
          </w:hyperlink>
        </w:p>
        <w:p w:rsidR="0058688E" w:rsidRPr="0058688E" w:rsidRDefault="00BC721C">
          <w:pPr>
            <w:pStyle w:val="Obsah3"/>
            <w:tabs>
              <w:tab w:val="left" w:pos="880"/>
              <w:tab w:val="right" w:leader="dot" w:pos="7927"/>
            </w:tabs>
            <w:rPr>
              <w:rFonts w:asciiTheme="minorHAnsi" w:eastAsiaTheme="minorEastAsia" w:hAnsiTheme="minorHAnsi"/>
              <w:noProof/>
              <w:sz w:val="24"/>
              <w:szCs w:val="24"/>
              <w:lang w:val="cs-CZ" w:eastAsia="cs-CZ"/>
            </w:rPr>
          </w:pPr>
          <w:hyperlink w:anchor="_Toc138927847" w:history="1">
            <w:r w:rsidR="0058688E" w:rsidRPr="0058688E">
              <w:rPr>
                <w:rStyle w:val="Hypertextovodkaz"/>
                <w:noProof/>
                <w:sz w:val="24"/>
                <w:szCs w:val="24"/>
              </w:rPr>
              <w:t>vi.</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Ende der Monarchie</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_Toc138927847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32</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48" w:history="1">
            <w:r w:rsidR="0058688E" w:rsidRPr="0058688E">
              <w:rPr>
                <w:rStyle w:val="Hypertextovodkaz"/>
                <w:noProof/>
                <w:sz w:val="24"/>
                <w:szCs w:val="24"/>
              </w:rPr>
              <w:t>e)</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Exil und Tod (24. 3. 1919 – 1. 4. 1922)</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_Toc138927848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36</w:t>
            </w:r>
            <w:r w:rsidR="0058688E" w:rsidRPr="0058688E">
              <w:rPr>
                <w:noProof/>
                <w:webHidden/>
                <w:sz w:val="24"/>
                <w:szCs w:val="24"/>
              </w:rPr>
              <w:fldChar w:fldCharType="end"/>
            </w:r>
          </w:hyperlink>
        </w:p>
        <w:p w:rsidR="0058688E" w:rsidRPr="0058688E" w:rsidRDefault="00BC721C">
          <w:pPr>
            <w:pStyle w:val="Obsah3"/>
            <w:tabs>
              <w:tab w:val="left" w:pos="880"/>
              <w:tab w:val="right" w:leader="dot" w:pos="7927"/>
            </w:tabs>
            <w:rPr>
              <w:rFonts w:asciiTheme="minorHAnsi" w:eastAsiaTheme="minorEastAsia" w:hAnsiTheme="minorHAnsi"/>
              <w:noProof/>
              <w:sz w:val="24"/>
              <w:szCs w:val="24"/>
              <w:lang w:val="cs-CZ" w:eastAsia="cs-CZ"/>
            </w:rPr>
          </w:pPr>
          <w:hyperlink w:anchor="_Toc138927849" w:history="1">
            <w:r w:rsidR="0058688E" w:rsidRPr="0058688E">
              <w:rPr>
                <w:rStyle w:val="Hypertextovodkaz"/>
                <w:noProof/>
                <w:sz w:val="24"/>
                <w:szCs w:val="24"/>
              </w:rPr>
              <w:t>i.</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Die Schweiz</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_Toc138927849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36</w:t>
            </w:r>
            <w:r w:rsidR="0058688E" w:rsidRPr="0058688E">
              <w:rPr>
                <w:noProof/>
                <w:webHidden/>
                <w:sz w:val="24"/>
                <w:szCs w:val="24"/>
              </w:rPr>
              <w:fldChar w:fldCharType="end"/>
            </w:r>
          </w:hyperlink>
        </w:p>
        <w:p w:rsidR="0058688E" w:rsidRPr="0058688E" w:rsidRDefault="00BC721C">
          <w:pPr>
            <w:pStyle w:val="Obsah3"/>
            <w:tabs>
              <w:tab w:val="left" w:pos="880"/>
              <w:tab w:val="right" w:leader="dot" w:pos="7927"/>
            </w:tabs>
            <w:rPr>
              <w:rFonts w:asciiTheme="minorHAnsi" w:eastAsiaTheme="minorEastAsia" w:hAnsiTheme="minorHAnsi"/>
              <w:noProof/>
              <w:sz w:val="24"/>
              <w:szCs w:val="24"/>
              <w:lang w:val="cs-CZ" w:eastAsia="cs-CZ"/>
            </w:rPr>
          </w:pPr>
          <w:hyperlink w:anchor="_Toc138927850" w:history="1">
            <w:r w:rsidR="0058688E" w:rsidRPr="0058688E">
              <w:rPr>
                <w:rStyle w:val="Hypertextovodkaz"/>
                <w:noProof/>
                <w:sz w:val="24"/>
                <w:szCs w:val="24"/>
              </w:rPr>
              <w:t>ii.</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Restaurationsversuche in Ungarn</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_Toc138927850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37</w:t>
            </w:r>
            <w:r w:rsidR="0058688E" w:rsidRPr="0058688E">
              <w:rPr>
                <w:noProof/>
                <w:webHidden/>
                <w:sz w:val="24"/>
                <w:szCs w:val="24"/>
              </w:rPr>
              <w:fldChar w:fldCharType="end"/>
            </w:r>
          </w:hyperlink>
        </w:p>
        <w:p w:rsidR="0058688E" w:rsidRPr="0058688E" w:rsidRDefault="00BC721C">
          <w:pPr>
            <w:pStyle w:val="Obsah3"/>
            <w:tabs>
              <w:tab w:val="left" w:pos="880"/>
              <w:tab w:val="right" w:leader="dot" w:pos="7927"/>
            </w:tabs>
            <w:rPr>
              <w:rFonts w:asciiTheme="minorHAnsi" w:eastAsiaTheme="minorEastAsia" w:hAnsiTheme="minorHAnsi"/>
              <w:noProof/>
              <w:sz w:val="24"/>
              <w:szCs w:val="24"/>
              <w:lang w:val="cs-CZ" w:eastAsia="cs-CZ"/>
            </w:rPr>
          </w:pPr>
          <w:hyperlink w:anchor="_Toc138927851" w:history="1">
            <w:r w:rsidR="0058688E" w:rsidRPr="0058688E">
              <w:rPr>
                <w:rStyle w:val="Hypertextovodkaz"/>
                <w:noProof/>
                <w:sz w:val="24"/>
                <w:szCs w:val="24"/>
              </w:rPr>
              <w:t>iii.</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Madeira</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_Toc138927851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40</w:t>
            </w:r>
            <w:r w:rsidR="0058688E" w:rsidRPr="0058688E">
              <w:rPr>
                <w:noProof/>
                <w:webHidden/>
                <w:sz w:val="24"/>
                <w:szCs w:val="24"/>
              </w:rPr>
              <w:fldChar w:fldCharType="end"/>
            </w:r>
          </w:hyperlink>
        </w:p>
        <w:p w:rsidR="0058688E" w:rsidRPr="0058688E" w:rsidRDefault="00BC721C">
          <w:pPr>
            <w:pStyle w:val="Obsah1"/>
            <w:tabs>
              <w:tab w:val="left" w:pos="660"/>
              <w:tab w:val="right" w:leader="dot" w:pos="7927"/>
            </w:tabs>
            <w:rPr>
              <w:rFonts w:asciiTheme="minorHAnsi" w:eastAsiaTheme="minorEastAsia" w:hAnsiTheme="minorHAnsi"/>
              <w:noProof/>
              <w:sz w:val="24"/>
              <w:szCs w:val="24"/>
              <w:lang w:val="cs-CZ" w:eastAsia="cs-CZ"/>
            </w:rPr>
          </w:pPr>
          <w:hyperlink w:anchor="_Toc138927852" w:history="1">
            <w:r w:rsidR="0058688E" w:rsidRPr="0058688E">
              <w:rPr>
                <w:rStyle w:val="Hypertextovodkaz"/>
                <w:noProof/>
                <w:sz w:val="24"/>
                <w:szCs w:val="24"/>
              </w:rPr>
              <w:t>2)</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Das Bild von Karl I. in der Historiographie</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_Toc138927852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42</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53" w:history="1">
            <w:r w:rsidR="0058688E" w:rsidRPr="0058688E">
              <w:rPr>
                <w:rStyle w:val="Hypertextovodkaz"/>
                <w:noProof/>
                <w:sz w:val="24"/>
                <w:szCs w:val="24"/>
              </w:rPr>
              <w:t>a)</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Bildung und Vorbereitung für die Herrschaft</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_Toc138927853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45</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54" w:history="1">
            <w:r w:rsidR="0058688E" w:rsidRPr="0058688E">
              <w:rPr>
                <w:rStyle w:val="Hypertextovodkaz"/>
                <w:noProof/>
                <w:sz w:val="24"/>
                <w:szCs w:val="24"/>
              </w:rPr>
              <w:t>b)</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Verhältnis zwischen Karl, Franz Ferdinand und Franz Joseph</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_Toc138927854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48</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55" w:history="1">
            <w:r w:rsidR="0058688E" w:rsidRPr="0058688E">
              <w:rPr>
                <w:rStyle w:val="Hypertextovodkaz"/>
                <w:noProof/>
                <w:sz w:val="24"/>
                <w:szCs w:val="24"/>
              </w:rPr>
              <w:t>c)</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Zita</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_Toc138927855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51</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56" w:history="1">
            <w:r w:rsidR="0058688E" w:rsidRPr="0058688E">
              <w:rPr>
                <w:rStyle w:val="Hypertextovodkaz"/>
                <w:noProof/>
                <w:sz w:val="24"/>
                <w:szCs w:val="24"/>
              </w:rPr>
              <w:t>d)</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Charakter und Herrschaft</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_Toc138927856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54</w:t>
            </w:r>
            <w:r w:rsidR="0058688E" w:rsidRPr="0058688E">
              <w:rPr>
                <w:noProof/>
                <w:webHidden/>
                <w:sz w:val="24"/>
                <w:szCs w:val="24"/>
              </w:rPr>
              <w:fldChar w:fldCharType="end"/>
            </w:r>
          </w:hyperlink>
        </w:p>
        <w:p w:rsidR="0058688E" w:rsidRPr="0058688E" w:rsidRDefault="00BC721C">
          <w:pPr>
            <w:pStyle w:val="Obsah2"/>
            <w:tabs>
              <w:tab w:val="left" w:pos="660"/>
              <w:tab w:val="right" w:leader="dot" w:pos="7927"/>
            </w:tabs>
            <w:rPr>
              <w:rFonts w:asciiTheme="minorHAnsi" w:eastAsiaTheme="minorEastAsia" w:hAnsiTheme="minorHAnsi"/>
              <w:noProof/>
              <w:sz w:val="24"/>
              <w:szCs w:val="24"/>
              <w:lang w:val="cs-CZ" w:eastAsia="cs-CZ"/>
            </w:rPr>
          </w:pPr>
          <w:hyperlink w:anchor="_Toc138927857" w:history="1">
            <w:r w:rsidR="0058688E" w:rsidRPr="0058688E">
              <w:rPr>
                <w:rStyle w:val="Hypertextovodkaz"/>
                <w:noProof/>
                <w:sz w:val="24"/>
                <w:szCs w:val="24"/>
              </w:rPr>
              <w:t>e)</w:t>
            </w:r>
            <w:r w:rsidR="0058688E" w:rsidRPr="0058688E">
              <w:rPr>
                <w:rFonts w:asciiTheme="minorHAnsi" w:eastAsiaTheme="minorEastAsia" w:hAnsiTheme="minorHAnsi"/>
                <w:noProof/>
                <w:sz w:val="24"/>
                <w:szCs w:val="24"/>
                <w:lang w:val="cs-CZ" w:eastAsia="cs-CZ"/>
              </w:rPr>
              <w:tab/>
            </w:r>
            <w:r w:rsidR="0058688E" w:rsidRPr="0058688E">
              <w:rPr>
                <w:rStyle w:val="Hypertextovodkaz"/>
                <w:noProof/>
                <w:sz w:val="24"/>
                <w:szCs w:val="24"/>
              </w:rPr>
              <w:t>Tod im Exil</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_Toc138927857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57</w:t>
            </w:r>
            <w:r w:rsidR="0058688E" w:rsidRPr="0058688E">
              <w:rPr>
                <w:noProof/>
                <w:webHidden/>
                <w:sz w:val="24"/>
                <w:szCs w:val="24"/>
              </w:rPr>
              <w:fldChar w:fldCharType="end"/>
            </w:r>
          </w:hyperlink>
        </w:p>
        <w:p w:rsidR="0058688E" w:rsidRPr="0058688E" w:rsidRDefault="00BC721C">
          <w:pPr>
            <w:pStyle w:val="Obsah1"/>
            <w:tabs>
              <w:tab w:val="right" w:leader="dot" w:pos="7927"/>
            </w:tabs>
            <w:rPr>
              <w:rFonts w:asciiTheme="minorHAnsi" w:eastAsiaTheme="minorEastAsia" w:hAnsiTheme="minorHAnsi"/>
              <w:noProof/>
              <w:sz w:val="24"/>
              <w:szCs w:val="24"/>
              <w:lang w:val="cs-CZ" w:eastAsia="cs-CZ"/>
            </w:rPr>
          </w:pPr>
          <w:hyperlink w:anchor="_Toc138927858" w:history="1">
            <w:r w:rsidR="0058688E" w:rsidRPr="0058688E">
              <w:rPr>
                <w:rStyle w:val="Hypertextovodkaz"/>
                <w:noProof/>
                <w:sz w:val="24"/>
                <w:szCs w:val="24"/>
              </w:rPr>
              <w:t>Schlussfolgerung</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_Toc138927858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60</w:t>
            </w:r>
            <w:r w:rsidR="0058688E" w:rsidRPr="0058688E">
              <w:rPr>
                <w:noProof/>
                <w:webHidden/>
                <w:sz w:val="24"/>
                <w:szCs w:val="24"/>
              </w:rPr>
              <w:fldChar w:fldCharType="end"/>
            </w:r>
          </w:hyperlink>
        </w:p>
        <w:p w:rsidR="0058688E" w:rsidRPr="0058688E" w:rsidRDefault="00BC721C">
          <w:pPr>
            <w:pStyle w:val="Obsah1"/>
            <w:tabs>
              <w:tab w:val="right" w:leader="dot" w:pos="7927"/>
            </w:tabs>
            <w:rPr>
              <w:rFonts w:asciiTheme="minorHAnsi" w:eastAsiaTheme="minorEastAsia" w:hAnsiTheme="minorHAnsi"/>
              <w:noProof/>
              <w:sz w:val="24"/>
              <w:szCs w:val="24"/>
              <w:lang w:val="cs-CZ" w:eastAsia="cs-CZ"/>
            </w:rPr>
          </w:pPr>
          <w:hyperlink w:anchor="_Toc138927859" w:history="1">
            <w:r w:rsidR="0058688E" w:rsidRPr="0058688E">
              <w:rPr>
                <w:rStyle w:val="Hypertextovodkaz"/>
                <w:noProof/>
                <w:sz w:val="24"/>
                <w:szCs w:val="24"/>
              </w:rPr>
              <w:t>Bibliographie</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_Toc138927859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62</w:t>
            </w:r>
            <w:r w:rsidR="0058688E" w:rsidRPr="0058688E">
              <w:rPr>
                <w:noProof/>
                <w:webHidden/>
                <w:sz w:val="24"/>
                <w:szCs w:val="24"/>
              </w:rPr>
              <w:fldChar w:fldCharType="end"/>
            </w:r>
          </w:hyperlink>
        </w:p>
        <w:p w:rsidR="0058688E" w:rsidRPr="0058688E" w:rsidRDefault="00BC721C">
          <w:pPr>
            <w:pStyle w:val="Obsah1"/>
            <w:tabs>
              <w:tab w:val="right" w:leader="dot" w:pos="7927"/>
            </w:tabs>
            <w:rPr>
              <w:rFonts w:asciiTheme="minorHAnsi" w:eastAsiaTheme="minorEastAsia" w:hAnsiTheme="minorHAnsi"/>
              <w:noProof/>
              <w:sz w:val="24"/>
              <w:szCs w:val="24"/>
              <w:lang w:val="cs-CZ" w:eastAsia="cs-CZ"/>
            </w:rPr>
          </w:pPr>
          <w:hyperlink w:anchor="_Toc138927860" w:history="1">
            <w:r w:rsidR="0058688E" w:rsidRPr="0058688E">
              <w:rPr>
                <w:rStyle w:val="Hypertextovodkaz"/>
                <w:noProof/>
                <w:sz w:val="24"/>
                <w:szCs w:val="24"/>
                <w:lang w:val="cs-CZ"/>
              </w:rPr>
              <w:t>Anotace</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_Toc138927860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65</w:t>
            </w:r>
            <w:r w:rsidR="0058688E" w:rsidRPr="0058688E">
              <w:rPr>
                <w:noProof/>
                <w:webHidden/>
                <w:sz w:val="24"/>
                <w:szCs w:val="24"/>
              </w:rPr>
              <w:fldChar w:fldCharType="end"/>
            </w:r>
          </w:hyperlink>
        </w:p>
        <w:p w:rsidR="0058688E" w:rsidRPr="0058688E" w:rsidRDefault="00BC721C">
          <w:pPr>
            <w:pStyle w:val="Obsah1"/>
            <w:tabs>
              <w:tab w:val="right" w:leader="dot" w:pos="7927"/>
            </w:tabs>
            <w:rPr>
              <w:rFonts w:asciiTheme="minorHAnsi" w:eastAsiaTheme="minorEastAsia" w:hAnsiTheme="minorHAnsi"/>
              <w:noProof/>
              <w:sz w:val="24"/>
              <w:szCs w:val="24"/>
              <w:lang w:val="cs-CZ" w:eastAsia="cs-CZ"/>
            </w:rPr>
          </w:pPr>
          <w:hyperlink w:anchor="_Toc138927861" w:history="1">
            <w:r w:rsidR="0058688E" w:rsidRPr="0058688E">
              <w:rPr>
                <w:rStyle w:val="Hypertextovodkaz"/>
                <w:noProof/>
                <w:sz w:val="24"/>
                <w:szCs w:val="24"/>
                <w:lang w:val="en-GB"/>
              </w:rPr>
              <w:t>Summary</w:t>
            </w:r>
            <w:r w:rsidR="0058688E" w:rsidRPr="0058688E">
              <w:rPr>
                <w:noProof/>
                <w:webHidden/>
                <w:sz w:val="24"/>
                <w:szCs w:val="24"/>
              </w:rPr>
              <w:tab/>
            </w:r>
            <w:r w:rsidR="0058688E" w:rsidRPr="0058688E">
              <w:rPr>
                <w:noProof/>
                <w:webHidden/>
                <w:sz w:val="24"/>
                <w:szCs w:val="24"/>
              </w:rPr>
              <w:fldChar w:fldCharType="begin"/>
            </w:r>
            <w:r w:rsidR="0058688E" w:rsidRPr="0058688E">
              <w:rPr>
                <w:noProof/>
                <w:webHidden/>
                <w:sz w:val="24"/>
                <w:szCs w:val="24"/>
              </w:rPr>
              <w:instrText xml:space="preserve"> PAGEREF _Toc138927861 \h </w:instrText>
            </w:r>
            <w:r w:rsidR="0058688E" w:rsidRPr="0058688E">
              <w:rPr>
                <w:noProof/>
                <w:webHidden/>
                <w:sz w:val="24"/>
                <w:szCs w:val="24"/>
              </w:rPr>
            </w:r>
            <w:r w:rsidR="0058688E" w:rsidRPr="0058688E">
              <w:rPr>
                <w:noProof/>
                <w:webHidden/>
                <w:sz w:val="24"/>
                <w:szCs w:val="24"/>
              </w:rPr>
              <w:fldChar w:fldCharType="separate"/>
            </w:r>
            <w:r w:rsidR="0058688E" w:rsidRPr="0058688E">
              <w:rPr>
                <w:noProof/>
                <w:webHidden/>
                <w:sz w:val="24"/>
                <w:szCs w:val="24"/>
              </w:rPr>
              <w:t>66</w:t>
            </w:r>
            <w:r w:rsidR="0058688E" w:rsidRPr="0058688E">
              <w:rPr>
                <w:noProof/>
                <w:webHidden/>
                <w:sz w:val="24"/>
                <w:szCs w:val="24"/>
              </w:rPr>
              <w:fldChar w:fldCharType="end"/>
            </w:r>
          </w:hyperlink>
        </w:p>
        <w:p w:rsidR="00C06063" w:rsidRDefault="00C06063">
          <w:r w:rsidRPr="0058688E">
            <w:rPr>
              <w:b/>
              <w:bCs/>
              <w:sz w:val="24"/>
              <w:szCs w:val="24"/>
            </w:rPr>
            <w:fldChar w:fldCharType="end"/>
          </w:r>
        </w:p>
      </w:sdtContent>
    </w:sdt>
    <w:p w:rsidR="00C06063" w:rsidRPr="00BC058F" w:rsidRDefault="00C06063" w:rsidP="00EF156B">
      <w:pPr>
        <w:pStyle w:val="Text"/>
        <w:ind w:left="0"/>
        <w:rPr>
          <w:b/>
          <w:lang w:val="cs-CZ"/>
        </w:rPr>
        <w:sectPr w:rsidR="00C06063" w:rsidRPr="00BC058F" w:rsidSect="00263D66">
          <w:footerReference w:type="default" r:id="rId9"/>
          <w:pgSz w:w="11906" w:h="16838"/>
          <w:pgMar w:top="1418" w:right="1701" w:bottom="1418" w:left="2268" w:header="709" w:footer="709" w:gutter="0"/>
          <w:cols w:space="708"/>
          <w:docGrid w:linePitch="360"/>
        </w:sectPr>
      </w:pPr>
    </w:p>
    <w:p w:rsidR="00263D66" w:rsidRDefault="000E03B8" w:rsidP="00C06063">
      <w:pPr>
        <w:pStyle w:val="Nadpis1"/>
        <w:numPr>
          <w:ilvl w:val="0"/>
          <w:numId w:val="0"/>
        </w:numPr>
      </w:pPr>
      <w:bookmarkStart w:id="1" w:name="_Toc138927836"/>
      <w:r w:rsidRPr="009D273E">
        <w:lastRenderedPageBreak/>
        <w:t>Einführung</w:t>
      </w:r>
      <w:bookmarkEnd w:id="1"/>
    </w:p>
    <w:p w:rsidR="009B2C07" w:rsidRDefault="009B2C07" w:rsidP="00E02E72">
      <w:pPr>
        <w:pStyle w:val="Text"/>
      </w:pPr>
    </w:p>
    <w:p w:rsidR="00F7198D" w:rsidRPr="008B2F24" w:rsidRDefault="00F7198D" w:rsidP="008B2F24">
      <w:pPr>
        <w:pStyle w:val="Text"/>
      </w:pPr>
      <w:r w:rsidRPr="008B2F24">
        <w:t xml:space="preserve">Im Jahr 1887, als </w:t>
      </w:r>
      <w:r w:rsidR="009B2C07" w:rsidRPr="008B2F24">
        <w:t>Erzherzog Karl geboren wurde, rechnete niemand mit der Möglichkeit, dass er in der Zukunft den Thron besteigen wird.</w:t>
      </w:r>
      <w:r w:rsidRPr="008B2F24">
        <w:t xml:space="preserve"> Aber wegen der Umstände wurde gerade der 29-jährige Erzherzog Karl derjenige, der nach dem Tod seines Großonkels Franz Joseph I</w:t>
      </w:r>
      <w:r w:rsidR="00694182" w:rsidRPr="008B2F24">
        <w:t>.</w:t>
      </w:r>
      <w:r w:rsidRPr="008B2F24">
        <w:t xml:space="preserve"> zum neuen (und zugleich dem letzten) Kaiser von Österreich-Ungarn wurde.</w:t>
      </w:r>
      <w:r w:rsidR="00694182" w:rsidRPr="008B2F24">
        <w:t xml:space="preserve"> Als Karl I. den Thron im November 1916 übernahm, </w:t>
      </w:r>
      <w:r w:rsidR="003721B4" w:rsidRPr="008B2F24">
        <w:t xml:space="preserve">war </w:t>
      </w:r>
      <w:r w:rsidR="00694182" w:rsidRPr="008B2F24">
        <w:t>die Monarchie nicht mehr stabil und die Welt befand sich gerade im dritten Kriegsjahr.</w:t>
      </w:r>
      <w:r w:rsidR="00A23A22" w:rsidRPr="008B2F24">
        <w:t xml:space="preserve"> </w:t>
      </w:r>
      <w:r w:rsidR="003721B4" w:rsidRPr="008B2F24">
        <w:t xml:space="preserve">Während seiner kurzen Herrschaft (bis 11. November 1918) bemühte </w:t>
      </w:r>
      <w:r w:rsidR="00DE3858" w:rsidRPr="008B2F24">
        <w:t xml:space="preserve">er </w:t>
      </w:r>
      <w:r w:rsidR="003721B4" w:rsidRPr="008B2F24">
        <w:t>sich um Frieden und wollte die Monarchie retten, was ihm aber nicht gelungen war. Nac</w:t>
      </w:r>
      <w:r w:rsidR="00A23A22" w:rsidRPr="008B2F24">
        <w:t>h dem Ende des Ersten Weltkrieg</w:t>
      </w:r>
      <w:r w:rsidR="003721B4" w:rsidRPr="008B2F24">
        <w:t xml:space="preserve">s ging er mit seiner Familie ins Exil und nach zwei </w:t>
      </w:r>
      <w:r w:rsidR="00F12A0B" w:rsidRPr="008B2F24">
        <w:t xml:space="preserve">erfolglosen Versuchen, die Macht in Ungarn als gekrönter König zu übernehmen, starb er </w:t>
      </w:r>
      <w:r w:rsidR="005C4FCE" w:rsidRPr="008B2F24">
        <w:t>mit nur 34</w:t>
      </w:r>
      <w:r w:rsidR="00F12A0B" w:rsidRPr="008B2F24">
        <w:t xml:space="preserve"> Jahren auf der Insel Madeira. </w:t>
      </w:r>
    </w:p>
    <w:p w:rsidR="00F7198D" w:rsidRDefault="00F7198D" w:rsidP="00E02E72">
      <w:pPr>
        <w:pStyle w:val="Text"/>
      </w:pPr>
    </w:p>
    <w:p w:rsidR="002F63E7" w:rsidRPr="008B2F24" w:rsidRDefault="005C4FCE" w:rsidP="00342840">
      <w:pPr>
        <w:pStyle w:val="Text"/>
        <w:ind w:firstLine="426"/>
      </w:pPr>
      <w:r w:rsidRPr="008B2F24">
        <w:t xml:space="preserve">Letztes Jahr gedachten wir am 1. April des 100. Todesjahres des letzten Kaisers von Österreich-Ungarn. In der Kathedrale in Olmütz und im Prager St.-Veits-Dom wurden </w:t>
      </w:r>
      <w:r w:rsidR="000D0C1C" w:rsidRPr="008B2F24">
        <w:t xml:space="preserve">im April </w:t>
      </w:r>
      <w:r w:rsidR="00E33292" w:rsidRPr="008B2F24">
        <w:t xml:space="preserve">2022 </w:t>
      </w:r>
      <w:r w:rsidRPr="008B2F24">
        <w:t xml:space="preserve">während der Festgottesdienste seine Reliquien eingesetzt, denn </w:t>
      </w:r>
      <w:r w:rsidR="00B563F8" w:rsidRPr="008B2F24">
        <w:t>Karl I.</w:t>
      </w:r>
      <w:r w:rsidRPr="008B2F24">
        <w:t xml:space="preserve"> </w:t>
      </w:r>
      <w:r w:rsidR="00B563F8" w:rsidRPr="008B2F24">
        <w:t>wird in</w:t>
      </w:r>
      <w:r w:rsidR="00BF0B0F">
        <w:t xml:space="preserve"> der katholischen Kirche als</w:t>
      </w:r>
      <w:r w:rsidR="00B563F8" w:rsidRPr="008B2F24">
        <w:t xml:space="preserve"> Selige</w:t>
      </w:r>
      <w:r w:rsidR="00BF0B0F">
        <w:t>r</w:t>
      </w:r>
      <w:r w:rsidR="00B563F8" w:rsidRPr="008B2F24">
        <w:t xml:space="preserve"> verehrt.</w:t>
      </w:r>
      <w:r w:rsidR="00606AFA" w:rsidRPr="008B2F24">
        <w:t xml:space="preserve"> </w:t>
      </w:r>
      <w:r w:rsidR="00E61ED0" w:rsidRPr="008B2F24">
        <w:t>Es lässt sich</w:t>
      </w:r>
      <w:r w:rsidR="00606AFA" w:rsidRPr="008B2F24">
        <w:t xml:space="preserve"> </w:t>
      </w:r>
      <w:r w:rsidR="00E61ED0" w:rsidRPr="008B2F24">
        <w:t>behaupten</w:t>
      </w:r>
      <w:r w:rsidR="00606AFA" w:rsidRPr="008B2F24">
        <w:t xml:space="preserve">, dass sich auf sein Leben </w:t>
      </w:r>
      <w:r w:rsidR="002F63E7" w:rsidRPr="008B2F24">
        <w:t>das folgende Zitat aus der Bibel</w:t>
      </w:r>
      <w:r w:rsidR="00606AFA" w:rsidRPr="008B2F24">
        <w:t xml:space="preserve"> bezieht</w:t>
      </w:r>
      <w:r w:rsidR="007F5F1F" w:rsidRPr="008B2F24">
        <w:t>, das Eva Demmerle in ihrem Buch verwendete</w:t>
      </w:r>
      <w:r w:rsidR="002F63E7" w:rsidRPr="008B2F24">
        <w:t>: „</w:t>
      </w:r>
      <w:r w:rsidR="00062121" w:rsidRPr="008B2F24">
        <w:t>Selig, die Frieden stiften, denn sie werden Söhne Gottes genannt werden.“</w:t>
      </w:r>
      <w:r w:rsidR="00606AFA" w:rsidRPr="00BF0B0F">
        <w:rPr>
          <w:rStyle w:val="Znakapoznpodarou"/>
        </w:rPr>
        <w:footnoteReference w:id="1"/>
      </w:r>
      <w:r w:rsidR="00E61ED0" w:rsidRPr="008B2F24">
        <w:t xml:space="preserve"> </w:t>
      </w:r>
      <w:r w:rsidR="002F63E7" w:rsidRPr="008B2F24">
        <w:t>Kaiser Karl war</w:t>
      </w:r>
      <w:r w:rsidR="00BF0B0F">
        <w:t>, nach Überzeugung vieler,</w:t>
      </w:r>
      <w:r w:rsidR="002F63E7" w:rsidRPr="008B2F24">
        <w:t xml:space="preserve"> ein christlicher Herrscher, der Gott liebte und sein Glaube spiegelte sich in seinem Leben und auch in seiner Herrschaft wider.</w:t>
      </w:r>
    </w:p>
    <w:p w:rsidR="002F63E7" w:rsidRDefault="002F63E7" w:rsidP="005C4FCE">
      <w:pPr>
        <w:pStyle w:val="Text"/>
        <w:ind w:firstLine="348"/>
      </w:pPr>
    </w:p>
    <w:p w:rsidR="00427D5C" w:rsidRPr="008B2F24" w:rsidRDefault="002F63E7" w:rsidP="00342840">
      <w:pPr>
        <w:pStyle w:val="Text"/>
        <w:ind w:firstLine="426"/>
      </w:pPr>
      <w:r w:rsidRPr="008B2F24">
        <w:t>Karls Persönlichkeit und Lebensgeschichte sprach mich schon während meines S</w:t>
      </w:r>
      <w:r w:rsidR="00A23A22" w:rsidRPr="008B2F24">
        <w:t>tudiums a</w:t>
      </w:r>
      <w:r w:rsidRPr="008B2F24">
        <w:t>m Gymnasium an.</w:t>
      </w:r>
      <w:r w:rsidR="00617EF3" w:rsidRPr="008B2F24">
        <w:t xml:space="preserve"> Es interessierte mich, wer </w:t>
      </w:r>
      <w:r w:rsidR="00903BCA" w:rsidRPr="008B2F24">
        <w:t>unser letzte</w:t>
      </w:r>
      <w:r w:rsidR="00427D5C" w:rsidRPr="008B2F24">
        <w:t>r</w:t>
      </w:r>
      <w:r w:rsidR="00903BCA" w:rsidRPr="008B2F24">
        <w:t xml:space="preserve"> Herrscher</w:t>
      </w:r>
      <w:r w:rsidR="00F71FBB" w:rsidRPr="00F71FBB">
        <w:t xml:space="preserve"> </w:t>
      </w:r>
      <w:r w:rsidR="00F71FBB" w:rsidRPr="008B2F24">
        <w:t>war</w:t>
      </w:r>
      <w:r w:rsidR="00903BCA" w:rsidRPr="008B2F24">
        <w:t xml:space="preserve">, der in der </w:t>
      </w:r>
      <w:r w:rsidR="00903BCA" w:rsidRPr="008B2F24">
        <w:lastRenderedPageBreak/>
        <w:t>Geschichtsstunden überhaupt nicht oder nur am Rande besprochen wird und den die Bücher meistens als einen erfolglosen u</w:t>
      </w:r>
      <w:r w:rsidR="00F71FBB">
        <w:t>nd schwachen Herrscher darstell</w:t>
      </w:r>
      <w:r w:rsidR="00903BCA" w:rsidRPr="008B2F24">
        <w:t>en.</w:t>
      </w:r>
      <w:r w:rsidR="00427D5C" w:rsidRPr="008B2F24">
        <w:t xml:space="preserve"> Es scheint</w:t>
      </w:r>
      <w:r w:rsidR="007D0DFC" w:rsidRPr="008B2F24">
        <w:t xml:space="preserve"> mir</w:t>
      </w:r>
      <w:r w:rsidR="00427D5C" w:rsidRPr="008B2F24">
        <w:t xml:space="preserve">, als ob es sich um einen </w:t>
      </w:r>
      <w:r w:rsidR="003A01B2" w:rsidRPr="008B2F24">
        <w:t xml:space="preserve">eher </w:t>
      </w:r>
      <w:r w:rsidR="00F71FBB">
        <w:t>‚unsichtbaren‘</w:t>
      </w:r>
      <w:r w:rsidR="00427D5C" w:rsidRPr="008B2F24">
        <w:t xml:space="preserve"> </w:t>
      </w:r>
      <w:r w:rsidR="003A01B2" w:rsidRPr="008B2F24">
        <w:t>Monarchen</w:t>
      </w:r>
      <w:r w:rsidR="00427D5C" w:rsidRPr="008B2F24">
        <w:t xml:space="preserve"> handelt</w:t>
      </w:r>
      <w:r w:rsidR="001D12FA" w:rsidRPr="008B2F24">
        <w:t>e</w:t>
      </w:r>
      <w:r w:rsidR="00427D5C" w:rsidRPr="008B2F24">
        <w:t>, der von der Persönlichkeit seines Großonkels Franz Joseph</w:t>
      </w:r>
      <w:r w:rsidR="001D12FA" w:rsidRPr="008B2F24">
        <w:t>s</w:t>
      </w:r>
      <w:r w:rsidR="00427D5C" w:rsidRPr="008B2F24">
        <w:t xml:space="preserve"> I. völlig überschattet wurde.</w:t>
      </w:r>
    </w:p>
    <w:p w:rsidR="002F63E7" w:rsidRDefault="002F63E7" w:rsidP="005C4FCE">
      <w:pPr>
        <w:pStyle w:val="Text"/>
        <w:ind w:firstLine="348"/>
      </w:pPr>
    </w:p>
    <w:p w:rsidR="0053704A" w:rsidRPr="008B2F24" w:rsidRDefault="000D0C1C" w:rsidP="001B0268">
      <w:pPr>
        <w:pStyle w:val="Text"/>
        <w:ind w:firstLine="426"/>
      </w:pPr>
      <w:r w:rsidRPr="008B2F24">
        <w:t xml:space="preserve">Im Rahmen der vorliegenden Bachelorarbeit wird </w:t>
      </w:r>
      <w:r w:rsidR="00E62F2F" w:rsidRPr="008B2F24">
        <w:t xml:space="preserve">das Leben von Kaiser Karl aufgrund </w:t>
      </w:r>
      <w:r w:rsidR="00273F9A">
        <w:t>von Arbeiten</w:t>
      </w:r>
      <w:r w:rsidR="00E62F2F" w:rsidRPr="008B2F24">
        <w:t xml:space="preserve"> </w:t>
      </w:r>
      <w:r w:rsidR="00273F9A">
        <w:t>verschiedener</w:t>
      </w:r>
      <w:r w:rsidR="00B03992" w:rsidRPr="008B2F24">
        <w:t xml:space="preserve"> Historikern</w:t>
      </w:r>
      <w:r w:rsidR="00E62F2F" w:rsidRPr="008B2F24">
        <w:t xml:space="preserve"> thematisiert und </w:t>
      </w:r>
      <w:r w:rsidR="00273F9A">
        <w:t>es wird der</w:t>
      </w:r>
      <w:r w:rsidRPr="008B2F24">
        <w:t xml:space="preserve"> Frage</w:t>
      </w:r>
      <w:r w:rsidR="0053704A" w:rsidRPr="008B2F24">
        <w:t xml:space="preserve"> </w:t>
      </w:r>
      <w:r w:rsidRPr="008B2F24">
        <w:t xml:space="preserve">nachgegangen, </w:t>
      </w:r>
      <w:r w:rsidR="00A55BCF" w:rsidRPr="008B2F24">
        <w:t xml:space="preserve">wie das Bild von Kaiser Karl in der Historiographie </w:t>
      </w:r>
      <w:r w:rsidR="00F96A42" w:rsidRPr="008B2F24">
        <w:t>geschildert wird</w:t>
      </w:r>
      <w:r w:rsidR="00321B03" w:rsidRPr="008B2F24">
        <w:t xml:space="preserve">. </w:t>
      </w:r>
      <w:r w:rsidRPr="008B2F24">
        <w:t xml:space="preserve">Die Analyse beschränkt sich dabei auf vier Autoren/Historiker, die in ihren Büchern das Leben von Karl I. </w:t>
      </w:r>
      <w:r w:rsidR="00321B03" w:rsidRPr="008B2F24">
        <w:t>beschreiben</w:t>
      </w:r>
      <w:r w:rsidR="00B1443A" w:rsidRPr="008B2F24">
        <w:t xml:space="preserve">. Einerseits wurden zwei Bücher (von Josef Penížek und Arthur Polzer-Hoditz) </w:t>
      </w:r>
      <w:r w:rsidRPr="008B2F24">
        <w:t>aus den zwanziger Jahren</w:t>
      </w:r>
      <w:r w:rsidR="00B1443A" w:rsidRPr="008B2F24">
        <w:t xml:space="preserve"> gewählt</w:t>
      </w:r>
      <w:r w:rsidR="00E62F2F" w:rsidRPr="008B2F24">
        <w:t xml:space="preserve">, </w:t>
      </w:r>
      <w:r w:rsidR="00B1443A" w:rsidRPr="008B2F24">
        <w:t>die also</w:t>
      </w:r>
      <w:r w:rsidRPr="008B2F24">
        <w:t xml:space="preserve"> kurz nach </w:t>
      </w:r>
      <w:r w:rsidR="00E62F2F" w:rsidRPr="008B2F24">
        <w:t>Karls T</w:t>
      </w:r>
      <w:r w:rsidR="00B1443A" w:rsidRPr="008B2F24">
        <w:t>od geschrieben wurden, andererseits wurden zwei Bücher (</w:t>
      </w:r>
      <w:r w:rsidR="00D90EBC" w:rsidRPr="008B2F24">
        <w:t xml:space="preserve">von Eva Demmerle und Katrin Unterreiner) </w:t>
      </w:r>
      <w:r w:rsidR="00B1443A" w:rsidRPr="008B2F24">
        <w:t xml:space="preserve">in die Analyse </w:t>
      </w:r>
      <w:r w:rsidR="00273F9A">
        <w:t>ein</w:t>
      </w:r>
      <w:r w:rsidR="00B1443A" w:rsidRPr="008B2F24">
        <w:t>bezogen</w:t>
      </w:r>
      <w:r w:rsidR="00273F9A">
        <w:t>, die im 21. </w:t>
      </w:r>
      <w:r w:rsidR="00191EDE" w:rsidRPr="008B2F24">
        <w:t>Jahrhundert verfasst wurden.</w:t>
      </w:r>
      <w:r w:rsidR="0030121C" w:rsidRPr="008B2F24">
        <w:t xml:space="preserve"> </w:t>
      </w:r>
      <w:r w:rsidR="0053704A" w:rsidRPr="008B2F24">
        <w:t xml:space="preserve">Die </w:t>
      </w:r>
      <w:r w:rsidR="00A03FF7" w:rsidRPr="008B2F24">
        <w:t xml:space="preserve">vorliegende </w:t>
      </w:r>
      <w:r w:rsidR="0053704A" w:rsidRPr="008B2F24">
        <w:t xml:space="preserve">Arbeit </w:t>
      </w:r>
      <w:r w:rsidR="00273F9A">
        <w:t>strebt</w:t>
      </w:r>
      <w:r w:rsidR="00C24BFC" w:rsidRPr="008B2F24">
        <w:t xml:space="preserve"> im zweiten Teil</w:t>
      </w:r>
      <w:r w:rsidR="0053704A" w:rsidRPr="008B2F24">
        <w:t xml:space="preserve"> </w:t>
      </w:r>
      <w:r w:rsidR="00273F9A">
        <w:t>einen Vergleich</w:t>
      </w:r>
      <w:r w:rsidR="0053704A" w:rsidRPr="008B2F24">
        <w:t xml:space="preserve"> der Meinungen einzelnen Historiker über ausgewählten Themen</w:t>
      </w:r>
      <w:r w:rsidR="00273F9A">
        <w:t xml:space="preserve"> zu Karls Leben und Wirken an</w:t>
      </w:r>
      <w:r w:rsidR="0053704A" w:rsidRPr="008B2F24">
        <w:t xml:space="preserve">. </w:t>
      </w:r>
      <w:r w:rsidR="00A03FF7" w:rsidRPr="008B2F24">
        <w:t>Sie</w:t>
      </w:r>
      <w:r w:rsidR="0053704A" w:rsidRPr="008B2F24">
        <w:t xml:space="preserve"> setzt sich mit folgenden Fragen auseinander: Wie sah das Leben und die Herrschaft von Kaiser Karl aus? </w:t>
      </w:r>
      <w:r w:rsidR="00A03FF7" w:rsidRPr="008B2F24">
        <w:t xml:space="preserve">Wie sieht sein Bild in der Historiographie aus? </w:t>
      </w:r>
    </w:p>
    <w:p w:rsidR="00427D5C" w:rsidRDefault="00427D5C" w:rsidP="005C4FCE">
      <w:pPr>
        <w:pStyle w:val="Text"/>
        <w:ind w:firstLine="348"/>
      </w:pPr>
    </w:p>
    <w:p w:rsidR="00B87462" w:rsidRDefault="00DB0212" w:rsidP="00DB0212">
      <w:pPr>
        <w:pStyle w:val="Text"/>
        <w:tabs>
          <w:tab w:val="left" w:pos="1134"/>
        </w:tabs>
      </w:pPr>
      <w:r>
        <w:tab/>
      </w:r>
      <w:r w:rsidR="000D083C">
        <w:t xml:space="preserve">Die Arbeit ist in zwei Hauptteile gegliedert. Der erste Teil widmet sich dem Leben von Karl I. auf der Grundlage von </w:t>
      </w:r>
      <w:r w:rsidR="003F2EDC">
        <w:t>Arbeiten</w:t>
      </w:r>
      <w:r w:rsidR="000D083C">
        <w:t xml:space="preserve"> </w:t>
      </w:r>
      <w:r w:rsidR="003F2EDC">
        <w:t>mehrerer</w:t>
      </w:r>
      <w:r w:rsidR="000D083C">
        <w:t xml:space="preserve"> Historiker, Auszügen aus der Presse oder Zitaten von Karls Mitarbeiter. </w:t>
      </w:r>
      <w:r w:rsidR="00876CAA">
        <w:t>Es</w:t>
      </w:r>
      <w:r w:rsidR="003F2EDC">
        <w:t xml:space="preserve"> we</w:t>
      </w:r>
      <w:r w:rsidR="000D083C">
        <w:t>rde</w:t>
      </w:r>
      <w:r w:rsidR="00F838D0">
        <w:t>n</w:t>
      </w:r>
      <w:r w:rsidR="000D083C">
        <w:t xml:space="preserve"> nur die wichtigsten Ereignisse aus seinem Leben </w:t>
      </w:r>
      <w:r w:rsidR="00F838D0">
        <w:t xml:space="preserve">vermittelt, </w:t>
      </w:r>
      <w:r w:rsidR="00876CAA">
        <w:t>wobei der Schwerpunkt auf seiner Herrschaft liegt. A</w:t>
      </w:r>
      <w:r w:rsidR="00F838D0">
        <w:t>uf die Details</w:t>
      </w:r>
      <w:r w:rsidR="00876CAA">
        <w:t xml:space="preserve"> aus Karls Leben</w:t>
      </w:r>
      <w:r w:rsidR="00F838D0">
        <w:t xml:space="preserve"> </w:t>
      </w:r>
      <w:r w:rsidR="00551FA1">
        <w:t>konnte</w:t>
      </w:r>
      <w:r w:rsidR="00F838D0">
        <w:t xml:space="preserve"> im Rahmen dieser Arbeit nicht eingegangen werden. Es war nötig, um den Kontext dem Leser näher zu bringen, auch die geschichtlichen Passagen in </w:t>
      </w:r>
      <w:r w:rsidR="00AE2F61">
        <w:t>den ersten Teil der</w:t>
      </w:r>
      <w:r w:rsidR="00F838D0">
        <w:t xml:space="preserve"> Arbeit ein</w:t>
      </w:r>
      <w:r w:rsidR="00551FA1">
        <w:t>zu</w:t>
      </w:r>
      <w:r w:rsidR="00F838D0">
        <w:t xml:space="preserve">gliedern. </w:t>
      </w:r>
      <w:r w:rsidR="004747EB">
        <w:t xml:space="preserve">Im </w:t>
      </w:r>
      <w:r w:rsidR="004747EB" w:rsidRPr="008B2F24">
        <w:t>zweiten</w:t>
      </w:r>
      <w:r w:rsidR="004747EB">
        <w:t xml:space="preserve"> Teil der Bachelorarbeit werden am Anfang kurz die einzelnen </w:t>
      </w:r>
      <w:r w:rsidR="004747EB">
        <w:lastRenderedPageBreak/>
        <w:t xml:space="preserve">Historiker vorgestellt, dann beschäftigt sich die Arbeit mit verschiedenen Ansichten auf fünf </w:t>
      </w:r>
      <w:r w:rsidR="00B87462">
        <w:t xml:space="preserve">Themen, die ich als wichtig und zugleich ziemlich kontrovers empfand, wobei diese Ansichten </w:t>
      </w:r>
      <w:r w:rsidR="00DA7F01">
        <w:t xml:space="preserve">miteinander verglichen und </w:t>
      </w:r>
      <w:r w:rsidR="00B87462">
        <w:t>durch Zitate belegt</w:t>
      </w:r>
      <w:r w:rsidR="00B87462" w:rsidRPr="00B87462">
        <w:t xml:space="preserve"> </w:t>
      </w:r>
      <w:r w:rsidR="00B87462">
        <w:t xml:space="preserve">werden. </w:t>
      </w:r>
      <w:r w:rsidR="00DA7F01">
        <w:t>Schließlich folgt eine Schlussfolgerung, in der die Ergebnisse der vorliegenden Arbeit vorgestellt und zusammengefasst werden.</w:t>
      </w:r>
    </w:p>
    <w:p w:rsidR="004747EB" w:rsidRDefault="004747EB" w:rsidP="005C4FCE">
      <w:pPr>
        <w:pStyle w:val="Text"/>
        <w:ind w:firstLine="348"/>
      </w:pPr>
      <w:r>
        <w:br w:type="page"/>
      </w:r>
    </w:p>
    <w:p w:rsidR="00AF10DD" w:rsidRDefault="00AF10DD" w:rsidP="00C06063">
      <w:pPr>
        <w:pStyle w:val="Nadpis1"/>
        <w:numPr>
          <w:ilvl w:val="0"/>
          <w:numId w:val="12"/>
        </w:numPr>
      </w:pPr>
      <w:bookmarkStart w:id="2" w:name="_Toc138927837"/>
      <w:r w:rsidRPr="00AF10DD">
        <w:lastRenderedPageBreak/>
        <w:t>Das Leben von Karl I.</w:t>
      </w:r>
      <w:bookmarkEnd w:id="2"/>
    </w:p>
    <w:p w:rsidR="00C12CB7" w:rsidRDefault="00D54AA8" w:rsidP="00C06063">
      <w:pPr>
        <w:pStyle w:val="Nadpis2"/>
      </w:pPr>
      <w:bookmarkStart w:id="3" w:name="_Toc138927838"/>
      <w:r w:rsidRPr="00166B6E">
        <w:t>Kindheit, Studentenzeit und der Anfang der militärischer Karriere</w:t>
      </w:r>
      <w:r w:rsidR="001D4CF1" w:rsidRPr="00166B6E">
        <w:t xml:space="preserve"> (1887 – 1908)</w:t>
      </w:r>
      <w:bookmarkEnd w:id="3"/>
    </w:p>
    <w:p w:rsidR="00166B6E" w:rsidRDefault="00166B6E" w:rsidP="00166B6E">
      <w:pPr>
        <w:pStyle w:val="Text"/>
      </w:pPr>
      <w:r>
        <w:t>Am 17. August 1887 trat eine große Freude auf dem niederösterreichischen Schloss Persenbeug ein. Maria Josepha, die Ehefrau des Erzherzogs Otto, gebar ihr erstes Kind, das zwei Tage später als Karl Franz Joseph Ludwig Hubert Georg Maria getauft wurde. Z. B. d</w:t>
      </w:r>
      <w:r w:rsidRPr="003466BC">
        <w:t>as</w:t>
      </w:r>
      <w:r w:rsidRPr="00F24D3E">
        <w:rPr>
          <w:i/>
        </w:rPr>
        <w:t xml:space="preserve"> Prager Tagblatt</w:t>
      </w:r>
      <w:r>
        <w:t xml:space="preserve"> berichtete kurz über seine Geburt</w:t>
      </w:r>
      <w:r w:rsidRPr="00716362">
        <w:t>: „Ihre kais. Hoheit die Frau Erzherzogin Maria Josepha wurde heute Vormittags auf Schloss Persenbeug von einem Erzherzog glücklich entbunden.“</w:t>
      </w:r>
      <w:r>
        <w:rPr>
          <w:rStyle w:val="Znakapoznpodarou"/>
        </w:rPr>
        <w:footnoteReference w:id="2"/>
      </w:r>
      <w:r>
        <w:t xml:space="preserve"> Die Geburt war schwer und Karl war ein eher schwaches Kind.</w:t>
      </w:r>
    </w:p>
    <w:p w:rsidR="00166B6E" w:rsidRDefault="00166B6E" w:rsidP="00166B6E">
      <w:pPr>
        <w:pStyle w:val="Text"/>
      </w:pPr>
    </w:p>
    <w:p w:rsidR="00166B6E" w:rsidRDefault="00166B6E" w:rsidP="00785F15">
      <w:pPr>
        <w:pStyle w:val="Text"/>
        <w:ind w:firstLine="426"/>
      </w:pPr>
      <w:r>
        <w:t>Der Erzherzog Otto, auch „der schöne Otto“ genannt</w:t>
      </w:r>
      <w:r>
        <w:rPr>
          <w:rStyle w:val="Znakapoznpodarou"/>
        </w:rPr>
        <w:footnoteReference w:id="3"/>
      </w:r>
      <w:r>
        <w:t>, liebte das weltliche Leben. Er war lustig, temperamentvoll und liebte Frauen. Seine Frau, die sächsische Prinzessin Maria Josepha, war fromm, ernst und ruhig. Sie widmete sich der Erziehung ihrer zwei Kinder (Karls Bruder Maximilian wurde 1895 geboren) und der Hilfe den Bedürftigen. Graf Polzer-Hoditz</w:t>
      </w:r>
      <w:r>
        <w:rPr>
          <w:rStyle w:val="Znakapoznpodarou"/>
        </w:rPr>
        <w:footnoteReference w:id="4"/>
      </w:r>
      <w:r>
        <w:t>, später ein enger Mitarbeiter Karls, schrieb: „Sie hatte das Bestreben, Not und Elend zu lindern.“</w:t>
      </w:r>
      <w:r>
        <w:rPr>
          <w:rStyle w:val="Znakapoznpodarou"/>
        </w:rPr>
        <w:footnoteReference w:id="5"/>
      </w:r>
      <w:r>
        <w:t xml:space="preserve"> Es ist klar, dass die Charaktere von Otto und Maria Josepha sehr unterschiedlich</w:t>
      </w:r>
      <w:r w:rsidRPr="006F7EA1">
        <w:t xml:space="preserve"> </w:t>
      </w:r>
      <w:r>
        <w:t>waren (die Ehe wurde von den Eltern arrangiert</w:t>
      </w:r>
      <w:r>
        <w:rPr>
          <w:rStyle w:val="Znakapoznpodarou"/>
        </w:rPr>
        <w:footnoteReference w:id="6"/>
      </w:r>
      <w:r>
        <w:t>) und ihre Ehe deshalb nicht glücklich</w:t>
      </w:r>
      <w:r w:rsidRPr="003019A9">
        <w:t xml:space="preserve"> </w:t>
      </w:r>
      <w:r>
        <w:t xml:space="preserve">war. Später lebten sie getrennt und Otto starb 1906 nur mit 41 Jahren an Syphilis, </w:t>
      </w:r>
      <w:r w:rsidRPr="00670F58">
        <w:t xml:space="preserve">was für den jungen Karl einen schmerzhaften Verlust bedeutete. </w:t>
      </w:r>
      <w:r>
        <w:t>Karls Vormund wurde sein Onkel, der Erzherzog und Thronfolger Franz Ferdinand.</w:t>
      </w:r>
    </w:p>
    <w:p w:rsidR="00166B6E" w:rsidRDefault="00166B6E" w:rsidP="00166B6E">
      <w:pPr>
        <w:pStyle w:val="Text"/>
      </w:pPr>
    </w:p>
    <w:p w:rsidR="00166B6E" w:rsidRDefault="00166B6E" w:rsidP="00785F15">
      <w:pPr>
        <w:pStyle w:val="Text"/>
        <w:ind w:firstLine="426"/>
      </w:pPr>
      <w:r>
        <w:lastRenderedPageBreak/>
        <w:t>Weil Otto ein Offizier in der k. k. Armee war, musste die Familie oft umziehen. So erlebte Karl seine Kindheit z. B. in Brünn, Prag oder in Ödenburg. Er verbrachte auch viel Zeit mit seiner Mutter in Österreich, und zwar in Wien, auf dem Schloss Persenbeug oder in der Villa Wartholz in Reichenau an der Rax.</w:t>
      </w:r>
      <w:r>
        <w:rPr>
          <w:rStyle w:val="Znakapoznpodarou"/>
        </w:rPr>
        <w:footnoteReference w:id="7"/>
      </w:r>
      <w:r>
        <w:t xml:space="preserve"> Maria Josepha führte Karl zum Glauben an Gott und zur christlichen Nächstenliebe. Sie nahm Karl jeden Tag zur Messe mit.</w:t>
      </w:r>
      <w:r>
        <w:rPr>
          <w:rStyle w:val="Znakapoznpodarou"/>
        </w:rPr>
        <w:footnoteReference w:id="8"/>
      </w:r>
    </w:p>
    <w:p w:rsidR="00166B6E" w:rsidRDefault="00166B6E" w:rsidP="00166B6E">
      <w:pPr>
        <w:pStyle w:val="Text"/>
        <w:ind w:left="360" w:firstLine="348"/>
      </w:pPr>
      <w:r>
        <w:t xml:space="preserve"> </w:t>
      </w:r>
    </w:p>
    <w:p w:rsidR="00166B6E" w:rsidRDefault="00166B6E" w:rsidP="00785F15">
      <w:pPr>
        <w:pStyle w:val="Text"/>
        <w:ind w:firstLine="426"/>
      </w:pPr>
      <w:r>
        <w:t>Um die Erziehung des Erzherzogs kümmerten sich seit 1894 vor allem der Graf Georg Wallis-Karighmain, der schon als Erzieher von Franz Ferdinand und Otto tätig war, und der zweite Erzieher, der Freiherr von Mattencloit. „Erzherzog Karl ist jedenfalls zum Herrscher nicht erzogen worden. Man hat ihn als ‚Erzherzog‘ in Stile jener Zeit herangebildet.“</w:t>
      </w:r>
      <w:r>
        <w:rPr>
          <w:rStyle w:val="Znakapoznpodarou"/>
        </w:rPr>
        <w:footnoteReference w:id="9"/>
      </w:r>
      <w:r>
        <w:t xml:space="preserve"> Karls Tag begann um 6 Uhr. Er badete im kalten Wasser, betete, hatte das Frühstück und musste den ganzen Vormittag lernen. Nach dem Mittagessen lernte er wieder und er trieb auch Sport. Der Erzherzog lernte unter anderem viele Sprachen, z. B. Latein, Englisch, Französisch, Italienisch, Ungarisch, Tschechisch und Serbokroatisch.</w:t>
      </w:r>
      <w:r>
        <w:rPr>
          <w:rStyle w:val="Znakapoznpodarou"/>
        </w:rPr>
        <w:footnoteReference w:id="10"/>
      </w:r>
      <w:r>
        <w:t xml:space="preserve"> Die  religiöse Erziehung besorgten der Dominikaner Norbert Geggerle und Msgr. Marschall.</w:t>
      </w:r>
      <w:r>
        <w:rPr>
          <w:rStyle w:val="Znakapoznpodarou"/>
        </w:rPr>
        <w:footnoteReference w:id="11"/>
      </w:r>
    </w:p>
    <w:p w:rsidR="00166B6E" w:rsidRDefault="00166B6E" w:rsidP="00166B6E">
      <w:pPr>
        <w:pStyle w:val="Text"/>
        <w:ind w:left="360" w:firstLine="348"/>
      </w:pPr>
    </w:p>
    <w:p w:rsidR="00166B6E" w:rsidRDefault="00166B6E" w:rsidP="00785F15">
      <w:pPr>
        <w:pStyle w:val="Text"/>
        <w:ind w:firstLine="426"/>
      </w:pPr>
      <w:r>
        <w:t>Im Jahr 1900 begann Karl seine Bildung am benediktinischen Schottengymnasium in Wien. Es handelte sich um eine kirchliche Schule, die für Jungen aus hochgestellten Familien bestimmt war. Karl besuchte nur ausgewählte Fächer, wie z. B. Physik, Chemie oder Naturwissenschaften. Er war ein fleißiger Schüler, der unter den Mitschülern beliebt war. Sie nannten ihn liebevoll „Erz-Karl“.</w:t>
      </w:r>
      <w:r>
        <w:rPr>
          <w:rStyle w:val="Znakapoznpodarou"/>
        </w:rPr>
        <w:footnoteReference w:id="12"/>
      </w:r>
      <w:r>
        <w:t xml:space="preserve"> </w:t>
      </w:r>
      <w:r w:rsidRPr="00DB738B">
        <w:t xml:space="preserve">1901 </w:t>
      </w:r>
      <w:r>
        <w:t xml:space="preserve">bestand Karl die Abschlussprüfung. Er wurde aber nicht zur </w:t>
      </w:r>
      <w:r>
        <w:lastRenderedPageBreak/>
        <w:t xml:space="preserve">Abitur zugelassen, weil Otto ihn nicht mit anderen Schülern vergleichen wollte. </w:t>
      </w:r>
    </w:p>
    <w:p w:rsidR="00166B6E" w:rsidRDefault="00166B6E" w:rsidP="00166B6E">
      <w:pPr>
        <w:pStyle w:val="Text"/>
        <w:ind w:left="360" w:firstLine="348"/>
      </w:pPr>
    </w:p>
    <w:p w:rsidR="00166B6E" w:rsidRPr="00101F11" w:rsidRDefault="00166B6E" w:rsidP="00785F15">
      <w:pPr>
        <w:pStyle w:val="Text"/>
        <w:ind w:firstLine="426"/>
      </w:pPr>
      <w:r w:rsidRPr="00101F11">
        <w:t>Als Jugendlicher besuchte Karl viele Gebiete der Monarchie sowie einige Gebiete im Ausland, wobei der Graf Wallis ihn begleitete. Sie besuchten zusammen z. B. Tirol, Transsilvanien, das damals zum Deutschen Reich gehörende Elsass-Lothringen oder Frankreich.</w:t>
      </w:r>
      <w:r w:rsidRPr="00101F11">
        <w:rPr>
          <w:rStyle w:val="Znakapoznpodarou"/>
        </w:rPr>
        <w:footnoteReference w:id="13"/>
      </w:r>
      <w:r w:rsidRPr="00101F11">
        <w:t xml:space="preserve"> In Brixen, bei einer Kur, traf Karl den Grafen Arthur Polzer-Hoditz. Obwohl er etwa zwanzig Jahre älter als Karl war, befreundeten sich die beiden, und Polzer-Hoditz wurde später Karls Kabinettschef, als Karl zum Kaiser wurde. In einem Buch über Kaiser Karl erinnerte er sich an ihn wie folgt: </w:t>
      </w:r>
    </w:p>
    <w:p w:rsidR="00166B6E" w:rsidRDefault="00166B6E" w:rsidP="00302B8E">
      <w:pPr>
        <w:pStyle w:val="Text"/>
      </w:pPr>
    </w:p>
    <w:p w:rsidR="00166B6E" w:rsidRDefault="00166B6E" w:rsidP="00302B8E">
      <w:pPr>
        <w:pStyle w:val="Zitat"/>
      </w:pPr>
      <w:r w:rsidRPr="00166B6E">
        <w:t xml:space="preserve">„In nähere Beziehungen trat ich zu ihm, als wir uns im Frühjahr 1904 in der Kaltwasserheilanstalt in Brixen trafen. Erzherzog Karl Franz Joseph war mit seinem Erzieher, Grafen Georg Wallis, mit dem ich seit Jahren befreundet war, dorthin gekommen, um seine nach einer Krankheit etwas </w:t>
      </w:r>
      <w:r w:rsidRPr="00302B8E">
        <w:t>angegriffene</w:t>
      </w:r>
      <w:r w:rsidRPr="00166B6E">
        <w:t xml:space="preserve"> Gesundheit zu stärken. Ich verbrachte täglich mehrere Stunden in der Gesellschaft des damals sechzehnjährigen Erzherzogs. Wir machten Spaziergänge nach den Kurvorschriften, unternahmen Ausflüge in die nächste und weitere Umgebung zu Fuß und zu Rad, spielten Tennis, suchten nach Antiquitäten in den umliegenden Ortschaften und vertrieben uns auf allerlei Art die vierwöchige Kurzeit. […] Ich freute mich über sein sonniges Wesen, über seine heitere, offene Gemütsart und über die Herzensgüte, mit der er jedem etwas Freundliches sagen oder erweisen wollte. Bei aller jugendlichen Lebensfreude liebte er ernste Gespräche. Ich war oft erstaunt über das einfache und klare Urteil, das er über Menschen und Dinge aussprach. Dieses Urteil war immer wohlwollend, niemals gehässig. Er zeigte viel Sinn für Naturschönheiten und liebte die Berge. Dabei war er fern von jeder Sentimentalität. Er haßte die Pose. Es war alles echt, klar und gesund an ihm. Erst die Krone hat ihn niedergebeugt, weil er die Last allein und ehrlich trug!“</w:t>
      </w:r>
      <w:r w:rsidRPr="00166B6E">
        <w:rPr>
          <w:vertAlign w:val="superscript"/>
        </w:rPr>
        <w:footnoteReference w:id="14"/>
      </w:r>
    </w:p>
    <w:p w:rsidR="00166B6E" w:rsidRDefault="00166B6E" w:rsidP="00166B6E">
      <w:pPr>
        <w:pStyle w:val="Text"/>
      </w:pPr>
    </w:p>
    <w:p w:rsidR="00166B6E" w:rsidRDefault="00166B6E" w:rsidP="00166B6E">
      <w:pPr>
        <w:pStyle w:val="Text"/>
      </w:pPr>
      <w:r>
        <w:t>Menschen aus Karls Nähe (z. B. Norbert Geggerle oder Karl Werkmann) waren sich darüber einige, dass sich Karl durch Gründlichkeit, Intelligenz und durch ein starkes Pflichtgefühl auszeichnete. Sie beschrieben sein Charakter mit folgenden Worten: nachdenklich, bescheiden, gewissenhaft, fromm, ehrlich und dankbar.</w:t>
      </w:r>
      <w:r>
        <w:rPr>
          <w:rStyle w:val="Znakapoznpodarou"/>
        </w:rPr>
        <w:footnoteReference w:id="15"/>
      </w:r>
    </w:p>
    <w:p w:rsidR="00A46DF8" w:rsidRDefault="00A46DF8" w:rsidP="00166B6E">
      <w:pPr>
        <w:pStyle w:val="Text"/>
      </w:pPr>
    </w:p>
    <w:p w:rsidR="00166B6E" w:rsidRPr="003E3F18" w:rsidRDefault="00166B6E" w:rsidP="003E3F18">
      <w:pPr>
        <w:pStyle w:val="Text"/>
        <w:ind w:firstLine="426"/>
      </w:pPr>
      <w:r w:rsidRPr="003E3F18">
        <w:t>Der junge Erzherzog begann seine Militärdienstleistung am 1. Oktober 1905. Er diente beim Dragonerregiment in Bilin.</w:t>
      </w:r>
      <w:r w:rsidRPr="00347EFE">
        <w:rPr>
          <w:rStyle w:val="Znakapoznpodarou"/>
        </w:rPr>
        <w:footnoteReference w:id="16"/>
      </w:r>
      <w:r w:rsidRPr="003E3F18">
        <w:t xml:space="preserve"> 1906, kurz nach dem Tod seines Vaters, zog Karl mit seinem Erzieher nach Prag um. Dort studierte er an der Karl-Ferdinands Universität zwischen den Jahren 1906-1908 die Rechts- und Staatswissenschaften. Sie wohnten in einer Wohnung am Hradschin und die Professoren (aus beiden Teilen der Universität) besuchten Karl, um ihn zu unterrichten.</w:t>
      </w:r>
      <w:r w:rsidRPr="00347EFE">
        <w:rPr>
          <w:rStyle w:val="Znakapoznpodarou"/>
        </w:rPr>
        <w:footnoteReference w:id="17"/>
      </w:r>
      <w:r w:rsidRPr="003E3F18">
        <w:t xml:space="preserve"> Am 17. August 1907 feierte Karl seine Volljährigkeit. Damit endete die Erziehung und Karl bekam zwei Kammerdiener. Nach dem Studium setzte Karl den militärischen Dienst fort, und zwar in Brandeis.</w:t>
      </w:r>
      <w:r w:rsidRPr="00347EFE">
        <w:rPr>
          <w:rStyle w:val="Znakapoznpodarou"/>
        </w:rPr>
        <w:footnoteReference w:id="18"/>
      </w:r>
    </w:p>
    <w:p w:rsidR="00951BA4" w:rsidRDefault="00951BA4">
      <w:pPr>
        <w:rPr>
          <w:sz w:val="24"/>
          <w:szCs w:val="24"/>
        </w:rPr>
      </w:pPr>
      <w:r>
        <w:br w:type="page"/>
      </w:r>
    </w:p>
    <w:p w:rsidR="00D31B9D" w:rsidRDefault="00D31B9D" w:rsidP="00D84E8A">
      <w:pPr>
        <w:pStyle w:val="Nadpis2"/>
      </w:pPr>
      <w:bookmarkStart w:id="4" w:name="_Toc138927839"/>
      <w:r w:rsidRPr="00D84E8A">
        <w:lastRenderedPageBreak/>
        <w:t>Ehe</w:t>
      </w:r>
      <w:r w:rsidRPr="007C1133">
        <w:t xml:space="preserve"> und Familie</w:t>
      </w:r>
      <w:r w:rsidR="00A46DF8">
        <w:t>nleben (1909 – 1914)</w:t>
      </w:r>
      <w:bookmarkEnd w:id="4"/>
    </w:p>
    <w:p w:rsidR="00A46DF8" w:rsidRDefault="00A46DF8" w:rsidP="00A46DF8">
      <w:pPr>
        <w:pStyle w:val="Text"/>
      </w:pPr>
      <w:r>
        <w:t>Nach den zeitgenössischen Konventionen</w:t>
      </w:r>
      <w:r w:rsidRPr="00EF1888">
        <w:t xml:space="preserve"> kam </w:t>
      </w:r>
      <w:r>
        <w:t>für Karl langsam die Zeit, eine Braut zu finden und zu heiraten.</w:t>
      </w:r>
      <w:r w:rsidRPr="00EF1888">
        <w:t xml:space="preserve"> Nach </w:t>
      </w:r>
      <w:r>
        <w:t xml:space="preserve">dem Wunsch des Kaisers </w:t>
      </w:r>
      <w:r w:rsidRPr="00EF1888">
        <w:t xml:space="preserve">sollte </w:t>
      </w:r>
      <w:r>
        <w:t>sie</w:t>
      </w:r>
      <w:r w:rsidRPr="00EF1888">
        <w:t xml:space="preserve"> </w:t>
      </w:r>
      <w:r>
        <w:t>aus</w:t>
      </w:r>
      <w:r w:rsidRPr="00EF1888">
        <w:t xml:space="preserve"> einem </w:t>
      </w:r>
      <w:r>
        <w:t>„</w:t>
      </w:r>
      <w:r w:rsidRPr="00EF1888">
        <w:t>regierenden oder ehemals regierenden</w:t>
      </w:r>
      <w:r w:rsidRPr="00D81BDC">
        <w:t xml:space="preserve"> </w:t>
      </w:r>
      <w:r w:rsidRPr="00EF1888">
        <w:t>Herrscherhaus</w:t>
      </w:r>
      <w:r>
        <w:t>“</w:t>
      </w:r>
      <w:r w:rsidRPr="00015F94">
        <w:rPr>
          <w:vertAlign w:val="superscript"/>
        </w:rPr>
        <w:footnoteReference w:id="19"/>
      </w:r>
      <w:r>
        <w:t xml:space="preserve"> </w:t>
      </w:r>
      <w:r w:rsidRPr="00EF1888">
        <w:t xml:space="preserve">stammen, damit die Thronfolge für Karls </w:t>
      </w:r>
      <w:r>
        <w:t>Kinder gesichert wird.</w:t>
      </w:r>
      <w:r w:rsidRPr="00EF1888">
        <w:t xml:space="preserve"> Karl dachte an eine Prinzessin, die er schon seit Kindheit kannte</w:t>
      </w:r>
      <w:r>
        <w:t xml:space="preserve"> </w:t>
      </w:r>
      <w:r w:rsidRPr="00DA0947">
        <w:t xml:space="preserve">– </w:t>
      </w:r>
      <w:r>
        <w:t>er spielte mit ihr und ihren Brüdern in Reichenau</w:t>
      </w:r>
      <w:r w:rsidRPr="00EF1888">
        <w:t>.</w:t>
      </w:r>
      <w:r w:rsidRPr="00EF1888">
        <w:rPr>
          <w:vertAlign w:val="superscript"/>
        </w:rPr>
        <w:footnoteReference w:id="20"/>
      </w:r>
    </w:p>
    <w:p w:rsidR="00A46DF8" w:rsidRDefault="00A46DF8" w:rsidP="00A46DF8">
      <w:pPr>
        <w:pStyle w:val="Text"/>
      </w:pPr>
    </w:p>
    <w:p w:rsidR="00A46DF8" w:rsidRDefault="00A46DF8" w:rsidP="00785F15">
      <w:pPr>
        <w:pStyle w:val="Text"/>
        <w:ind w:firstLine="426"/>
      </w:pPr>
      <w:r w:rsidRPr="00EF1888">
        <w:t xml:space="preserve">Zita von Bourbon-Parma war </w:t>
      </w:r>
      <w:r>
        <w:t>die</w:t>
      </w:r>
      <w:r w:rsidRPr="00EF1888">
        <w:t xml:space="preserve"> Tochter von Herzog Robert von Bourbon-Parma</w:t>
      </w:r>
      <w:r w:rsidRPr="00EF1888">
        <w:rPr>
          <w:vertAlign w:val="superscript"/>
        </w:rPr>
        <w:footnoteReference w:id="21"/>
      </w:r>
      <w:r w:rsidRPr="00EF1888">
        <w:t xml:space="preserve"> und seiner zweiten Ehefrau Maria Antonia von Braganza. Sie wurde am 9. Mai 1892 in Villa delle Pianore in</w:t>
      </w:r>
      <w:r>
        <w:t xml:space="preserve"> der</w:t>
      </w:r>
      <w:r w:rsidRPr="00EF1888">
        <w:t xml:space="preserve"> Toskana als siebzehntes Kind</w:t>
      </w:r>
      <w:r>
        <w:t xml:space="preserve"> von Herzog Robert</w:t>
      </w:r>
      <w:r w:rsidRPr="00EF1888">
        <w:t xml:space="preserve"> </w:t>
      </w:r>
      <w:r>
        <w:t>geboren:</w:t>
      </w:r>
      <w:r w:rsidRPr="00EF1888">
        <w:t xml:space="preserve"> Aus der ersten Ehe hatte ihr Vater zwölf Kinder (viele waren behindert und manche </w:t>
      </w:r>
      <w:r>
        <w:t>starben bereits im Kindesalter</w:t>
      </w:r>
      <w:r w:rsidRPr="00EF1888">
        <w:t>) und nach dem Tod seiner</w:t>
      </w:r>
      <w:r>
        <w:t xml:space="preserve"> ersten</w:t>
      </w:r>
      <w:r w:rsidRPr="00EF1888">
        <w:t xml:space="preserve"> Frau heiratete er wieder und hatte noch zwölf Kinder</w:t>
      </w:r>
      <w:r>
        <w:t>, von denen Zita das fünfte Kind war</w:t>
      </w:r>
      <w:r w:rsidRPr="00EF1888">
        <w:t xml:space="preserve">. </w:t>
      </w:r>
      <w:r>
        <w:t xml:space="preserve">Zita verbrachte ihre Kindheit </w:t>
      </w:r>
      <w:r w:rsidRPr="00EF1888">
        <w:t xml:space="preserve">in Villa delle Pianore und in Schwarzau in Niederösterreich. Die junge Prinzessin beherrschte viele Sprachen (z. B. Französisch, Italienisch oder Deutsch), weil </w:t>
      </w:r>
      <w:r>
        <w:t>die Familie mehrsprachig war</w:t>
      </w:r>
      <w:r w:rsidRPr="00EF1888">
        <w:t>. Das Glauben an Gott und die Nächstenliebe spielten in ihrem Leben eine wichtige Rolle, genauso wie beim Karl. Schon als Kind kümmerte sie sich um ihre behinderten Geschwister und um die Armen. Zita war ein energisches und wissbegieriges Kind.</w:t>
      </w:r>
      <w:r w:rsidRPr="00EF1888">
        <w:rPr>
          <w:vertAlign w:val="superscript"/>
        </w:rPr>
        <w:footnoteReference w:id="22"/>
      </w:r>
      <w:r w:rsidRPr="00EF1888">
        <w:rPr>
          <w:vertAlign w:val="superscript"/>
        </w:rPr>
        <w:t xml:space="preserve"> </w:t>
      </w:r>
      <w:r w:rsidRPr="00EF1888">
        <w:t xml:space="preserve"> Mit zehn Jahren begann sie ihre Bildung bei</w:t>
      </w:r>
      <w:r>
        <w:t xml:space="preserve"> den</w:t>
      </w:r>
      <w:r w:rsidRPr="00EF1888">
        <w:t xml:space="preserve"> Salesianerinnen in Zangberg in Bayern</w:t>
      </w:r>
      <w:r>
        <w:t xml:space="preserve"> und</w:t>
      </w:r>
      <w:r w:rsidRPr="00EF1888">
        <w:t xml:space="preserve"> setzte sie </w:t>
      </w:r>
      <w:r>
        <w:t>später</w:t>
      </w:r>
      <w:r w:rsidRPr="00EF1888">
        <w:t xml:space="preserve"> im Benediktinerkloster auf der Insel Wight fort. </w:t>
      </w:r>
    </w:p>
    <w:p w:rsidR="00A46DF8" w:rsidRDefault="00A46DF8" w:rsidP="00A46DF8">
      <w:pPr>
        <w:pStyle w:val="Text"/>
        <w:ind w:firstLine="351"/>
      </w:pPr>
    </w:p>
    <w:p w:rsidR="00A46DF8" w:rsidRDefault="00A46DF8" w:rsidP="00785F15">
      <w:pPr>
        <w:pStyle w:val="Text"/>
        <w:ind w:firstLine="426"/>
      </w:pPr>
      <w:r>
        <w:lastRenderedPageBreak/>
        <w:t>Karl und Zita trafen sich wieder im Sommer 1909 in Franzensbad.</w:t>
      </w:r>
      <w:r>
        <w:rPr>
          <w:rStyle w:val="Znakapoznpodarou"/>
        </w:rPr>
        <w:footnoteReference w:id="23"/>
      </w:r>
      <w:r>
        <w:t xml:space="preserve"> Zita war dort mit ihrer Cousine Maria Annunziata (sie war zugleich Karls Stieftante) zu einer Kur, weil der Aufenthalt auf der Insel Wight nicht gut für ihre Gesundheit war. Karl verliebte sich bald in Zita und in den nächsten ungefähr zwei Jahren lernten sich die beide dank weiteren Treffen besser kennen, wobei Zita sich in Karl während dieser Zeit auch verliebte.</w:t>
      </w:r>
      <w:r>
        <w:rPr>
          <w:rStyle w:val="Znakapoznpodarou"/>
        </w:rPr>
        <w:footnoteReference w:id="24"/>
      </w:r>
      <w:r>
        <w:t xml:space="preserve"> Karl bat Zita um die Hand und offiziell </w:t>
      </w:r>
      <w:r w:rsidRPr="007D1D40">
        <w:t>verlobte</w:t>
      </w:r>
      <w:r>
        <w:t>n</w:t>
      </w:r>
      <w:r w:rsidRPr="007D1D40">
        <w:t xml:space="preserve"> </w:t>
      </w:r>
      <w:r>
        <w:t xml:space="preserve">sie </w:t>
      </w:r>
      <w:r w:rsidRPr="007D1D40">
        <w:t xml:space="preserve">sich </w:t>
      </w:r>
      <w:r>
        <w:t>dann am 13. Juni 1911 in Pianore. Nach der Verlobung sagte Karl</w:t>
      </w:r>
      <w:r w:rsidRPr="00B35A87">
        <w:t>:</w:t>
      </w:r>
      <w:r w:rsidRPr="00B35A87">
        <w:rPr>
          <w:color w:val="222222"/>
          <w:sz w:val="18"/>
          <w:szCs w:val="18"/>
          <w:shd w:val="clear" w:color="auto" w:fill="FFFFFF"/>
        </w:rPr>
        <w:t xml:space="preserve"> </w:t>
      </w:r>
      <w:r w:rsidRPr="00B35A87">
        <w:t>„Jetzt müssen wir uns gegenseitig in den Himmel helfen.“</w:t>
      </w:r>
      <w:r w:rsidRPr="00B35A87">
        <w:rPr>
          <w:vertAlign w:val="superscript"/>
        </w:rPr>
        <w:footnoteReference w:id="25"/>
      </w:r>
      <w:r w:rsidRPr="00B35A87">
        <w:t xml:space="preserve"> Vor </w:t>
      </w:r>
      <w:r>
        <w:t xml:space="preserve">der Hochzeit fuhr Zita </w:t>
      </w:r>
      <w:r w:rsidRPr="00EC1B75">
        <w:t xml:space="preserve">mit ihren Verwandten nach Rom, um den päpstlichen Segen für die Ehe zu bekommen. Der Papst Pius X. überraschte sie mit den Worten, dass sie den Thronfolger heiraten wird. </w:t>
      </w:r>
      <w:r>
        <w:t>Er sagte, e</w:t>
      </w:r>
      <w:r w:rsidRPr="00EC1B75">
        <w:t xml:space="preserve">r habe eine große Freude daran, denn </w:t>
      </w:r>
      <w:r>
        <w:t>ihr künftiger Mann</w:t>
      </w:r>
      <w:r w:rsidRPr="00EC1B75">
        <w:t xml:space="preserve"> wird ein großer Segen für Österreich.</w:t>
      </w:r>
      <w:r w:rsidRPr="000056B9">
        <w:rPr>
          <w:vertAlign w:val="superscript"/>
        </w:rPr>
        <w:footnoteReference w:id="26"/>
      </w:r>
      <w:r w:rsidRPr="000056B9">
        <w:t xml:space="preserve"> </w:t>
      </w:r>
      <w:r>
        <w:t>N</w:t>
      </w:r>
      <w:r w:rsidRPr="000056B9">
        <w:t xml:space="preserve">ach dem Attentat </w:t>
      </w:r>
      <w:r>
        <w:t>von</w:t>
      </w:r>
      <w:r w:rsidRPr="000056B9">
        <w:t xml:space="preserve"> Sarajewo</w:t>
      </w:r>
      <w:r>
        <w:t xml:space="preserve"> bekamen die Worte des Papstes eine neue Bedeutung.</w:t>
      </w:r>
      <w:r w:rsidRPr="000056B9">
        <w:t xml:space="preserve"> </w:t>
      </w:r>
    </w:p>
    <w:p w:rsidR="008E3A63" w:rsidRPr="000056B9" w:rsidRDefault="008E3A63" w:rsidP="00A46DF8">
      <w:pPr>
        <w:pStyle w:val="Text"/>
        <w:ind w:firstLine="351"/>
      </w:pPr>
    </w:p>
    <w:p w:rsidR="008E3A63" w:rsidRDefault="00A46DF8" w:rsidP="00785F15">
      <w:pPr>
        <w:pStyle w:val="Text"/>
        <w:ind w:firstLine="426"/>
      </w:pPr>
      <w:r>
        <w:t>A</w:t>
      </w:r>
      <w:r w:rsidRPr="007D1D40">
        <w:t>m 21. Oktober 1911 folgte die Hochzeit</w:t>
      </w:r>
      <w:r>
        <w:t xml:space="preserve"> in Schwarzau, die die</w:t>
      </w:r>
      <w:r w:rsidRPr="00C26464">
        <w:t xml:space="preserve"> Zukunft </w:t>
      </w:r>
      <w:r>
        <w:t>der Monarchie festigen sollte, da die Kinder von Franz Ferdinand von der Thronfolge ausgeschlossen wurden</w:t>
      </w:r>
      <w:r w:rsidRPr="00C26464">
        <w:t>.</w:t>
      </w:r>
      <w:r>
        <w:t xml:space="preserve"> Unter den zahlreichen und bedeutenden Gästen waren der Kaiser Franz Joseph I., der Thronfolger Franz Ferdinand mit seiner Frau Sophie, </w:t>
      </w:r>
      <w:r w:rsidRPr="009F12D5">
        <w:t>oder Karls Onkel, der sächsische König Friedrich August III.</w:t>
      </w:r>
      <w:r w:rsidRPr="009F12D5">
        <w:rPr>
          <w:rStyle w:val="Znakapoznpodarou"/>
        </w:rPr>
        <w:footnoteReference w:id="27"/>
      </w:r>
      <w:r w:rsidRPr="009F12D5">
        <w:t xml:space="preserve"> </w:t>
      </w:r>
      <w:r>
        <w:t xml:space="preserve">Einige Momente des Hochzeitstages wurden auch gefilmt und dieser Tag wurde auch in der zeitgenössischen Presse häufig geschildert. </w:t>
      </w:r>
      <w:r w:rsidRPr="00CC3C69">
        <w:t xml:space="preserve">Die ersten Tage nach der Hochzeit verbrachten </w:t>
      </w:r>
      <w:r>
        <w:t xml:space="preserve">die Neuvermählten </w:t>
      </w:r>
      <w:r w:rsidRPr="00CC3C69">
        <w:t xml:space="preserve">in </w:t>
      </w:r>
      <w:r>
        <w:t xml:space="preserve">der </w:t>
      </w:r>
      <w:r w:rsidRPr="00CC3C69">
        <w:t>Villa Wartholz</w:t>
      </w:r>
      <w:r>
        <w:t xml:space="preserve"> und sie besuchten den bedeutenden Wallfahrtsort in Mariazell. Dann reisten sie auf ihre Hochzeitsreise in den Balkan ab.</w:t>
      </w:r>
      <w:r>
        <w:rPr>
          <w:rStyle w:val="Znakapoznpodarou"/>
        </w:rPr>
        <w:footnoteReference w:id="28"/>
      </w:r>
    </w:p>
    <w:p w:rsidR="00A46DF8" w:rsidRDefault="00A46DF8" w:rsidP="00785F15">
      <w:pPr>
        <w:pStyle w:val="Text"/>
        <w:ind w:firstLine="426"/>
      </w:pPr>
      <w:r>
        <w:lastRenderedPageBreak/>
        <w:t xml:space="preserve">Nach der Hochzeitsreise lebten Karl und Zita auf dem Schloss in Brandeis, weil dort Karl bei den Dragonern diente. Im März 1912 mussten sie nach Kolomea übersiedeln, denn Karls Dragonerregiment wurde verlegt, </w:t>
      </w:r>
      <w:r w:rsidRPr="0045592C">
        <w:t xml:space="preserve">um </w:t>
      </w:r>
      <w:r>
        <w:t>dort</w:t>
      </w:r>
      <w:r w:rsidRPr="0045592C">
        <w:t xml:space="preserve"> </w:t>
      </w:r>
      <w:r>
        <w:t>das</w:t>
      </w:r>
      <w:r w:rsidRPr="0045592C">
        <w:t xml:space="preserve"> Grenzgebiet zu bewachen.</w:t>
      </w:r>
      <w:r>
        <w:rPr>
          <w:rStyle w:val="Znakapoznpodarou"/>
        </w:rPr>
        <w:footnoteReference w:id="29"/>
      </w:r>
      <w:r>
        <w:t xml:space="preserve"> Nach Karls unglücklichem Sturz vom Pferd (Karl erlitt eine schwere Gehirnerschütterung</w:t>
      </w:r>
      <w:r>
        <w:rPr>
          <w:rStyle w:val="Znakapoznpodarou"/>
        </w:rPr>
        <w:footnoteReference w:id="30"/>
      </w:r>
      <w:r>
        <w:t>) zogen sie nach Wien um. Er wurde zum 39. Infanterieregiment verlegt und zum Major befördert. Am 20. November 1912 wurde Otto, ihr erstes Kind, in der Villa Wartholz</w:t>
      </w:r>
      <w:r>
        <w:rPr>
          <w:rStyle w:val="Znakapoznpodarou"/>
        </w:rPr>
        <w:footnoteReference w:id="31"/>
      </w:r>
      <w:r>
        <w:t xml:space="preserve"> geboren.</w:t>
      </w:r>
      <w:r>
        <w:rPr>
          <w:color w:val="FF0000"/>
        </w:rPr>
        <w:t xml:space="preserve"> </w:t>
      </w:r>
      <w:r>
        <w:t>Das junge Paar hatte dann bis zu Karls Tod noch sieben</w:t>
      </w:r>
      <w:r w:rsidRPr="00711F3A">
        <w:t xml:space="preserve"> Kinder</w:t>
      </w:r>
      <w:r>
        <w:t xml:space="preserve"> - Adelheid (1914-1971), Robert (1915-1996), Felix (1916-2011), Karl Ludwig (1918-2007), Rudolph (1919-2010), Charlotte (1921-1989) und Elisabeth (1922-1993), die erst nach Karls Tod geboren</w:t>
      </w:r>
      <w:r w:rsidRPr="00F90A22">
        <w:t xml:space="preserve"> </w:t>
      </w:r>
      <w:r>
        <w:t xml:space="preserve">wurde. </w:t>
      </w:r>
      <w:r w:rsidRPr="0067155D">
        <w:t xml:space="preserve">Seit Januar 1913 </w:t>
      </w:r>
      <w:r>
        <w:t>führten sie dann im renovierten Schloss Hetzendorf in der Nähe von Schönbrunn</w:t>
      </w:r>
      <w:r w:rsidRPr="00522E8A">
        <w:t xml:space="preserve"> </w:t>
      </w:r>
      <w:r w:rsidRPr="004C4AB8">
        <w:t xml:space="preserve">ein ziemlich ruhiges </w:t>
      </w:r>
      <w:r>
        <w:t>und einfaches Familienl</w:t>
      </w:r>
      <w:r w:rsidRPr="004C4AB8">
        <w:t>eben</w:t>
      </w:r>
      <w:r>
        <w:t>. Karl besuchte oft den Kaiser und den Thronfolger, Zita übernahm v. a. repräsentative Aufgaben (sie wurde nach der Hochzeit die erste Dame der Monarchie). Das Verhältnis zwischen den jungen Eheleuten war laut Zitas Schwester Maria Antonia harmonisch. Sie liebten einander, waren ehrlich und treu zueinander, beteten zusammen und widmeten sich der Erziehung ihrer Kinder.</w:t>
      </w:r>
      <w:r>
        <w:rPr>
          <w:rStyle w:val="Znakapoznpodarou"/>
        </w:rPr>
        <w:footnoteReference w:id="32"/>
      </w:r>
    </w:p>
    <w:p w:rsidR="00C12CB7" w:rsidRPr="004E73E7" w:rsidRDefault="004E73E7" w:rsidP="004E73E7">
      <w:pPr>
        <w:rPr>
          <w:b/>
          <w:sz w:val="24"/>
          <w:szCs w:val="24"/>
        </w:rPr>
      </w:pPr>
      <w:r>
        <w:br w:type="page"/>
      </w:r>
    </w:p>
    <w:p w:rsidR="00E805A2" w:rsidRPr="00DA0947" w:rsidRDefault="00E805A2" w:rsidP="00D84E8A">
      <w:pPr>
        <w:pStyle w:val="Nadpis2"/>
      </w:pPr>
      <w:bookmarkStart w:id="5" w:name="_Toc138927840"/>
      <w:r w:rsidRPr="00DA0947">
        <w:lastRenderedPageBreak/>
        <w:t xml:space="preserve">Attentat auf den Thronfolger und </w:t>
      </w:r>
      <w:r>
        <w:t xml:space="preserve">die ersten Jahren </w:t>
      </w:r>
      <w:r w:rsidRPr="00DA0947">
        <w:t>de</w:t>
      </w:r>
      <w:r>
        <w:t>s</w:t>
      </w:r>
      <w:r w:rsidRPr="00DA0947">
        <w:t xml:space="preserve"> Erste</w:t>
      </w:r>
      <w:r>
        <w:t>n</w:t>
      </w:r>
      <w:r w:rsidRPr="00DA0947">
        <w:t xml:space="preserve"> Weltkrieg</w:t>
      </w:r>
      <w:r>
        <w:t>s</w:t>
      </w:r>
      <w:r w:rsidRPr="00DA0947">
        <w:t xml:space="preserve"> (28. 6. 1914 – 21. 11. 1916)</w:t>
      </w:r>
      <w:bookmarkEnd w:id="5"/>
    </w:p>
    <w:p w:rsidR="00E805A2" w:rsidRDefault="00E805A2" w:rsidP="00811DCB">
      <w:pPr>
        <w:pStyle w:val="Text"/>
      </w:pPr>
      <w:r w:rsidRPr="00DA0947">
        <w:t>Die Familienidylle sollte aber nicht lange dauern. Karl weilte mit seiner Familie in Reichenau, als ihn am 28. Juni 1914 die tragische Nachricht über das Attentat in Sarajewo erreichte.</w:t>
      </w:r>
      <w:r>
        <w:t xml:space="preserve"> Wie alle Zeitungen der Monarchie wies auch</w:t>
      </w:r>
      <w:r w:rsidRPr="00DA0947">
        <w:t xml:space="preserve"> </w:t>
      </w:r>
      <w:r>
        <w:rPr>
          <w:iCs/>
        </w:rPr>
        <w:t>d</w:t>
      </w:r>
      <w:r w:rsidRPr="00B6714D">
        <w:rPr>
          <w:iCs/>
        </w:rPr>
        <w:t>as</w:t>
      </w:r>
      <w:r w:rsidRPr="00DA0947">
        <w:rPr>
          <w:i/>
        </w:rPr>
        <w:t xml:space="preserve"> Mährische Tagblatt</w:t>
      </w:r>
      <w:r w:rsidRPr="00DA0947">
        <w:t xml:space="preserve"> </w:t>
      </w:r>
      <w:r>
        <w:t>auf die Tatsache hin, dass es nun einen neuen Thronfolger gab</w:t>
      </w:r>
      <w:r w:rsidRPr="00DA0947">
        <w:t>: „Erzherzog Karl Franz Josef, dem nach Erzherzog Franz Ferdinand die Thronfolgerechte zufallen sollten, ist nunmehr der nächste Thronfolger geworden.“</w:t>
      </w:r>
      <w:r w:rsidRPr="00DA0947">
        <w:rPr>
          <w:rStyle w:val="Znakapoznpodarou"/>
        </w:rPr>
        <w:footnoteReference w:id="33"/>
      </w:r>
      <w:r w:rsidRPr="00DA0947">
        <w:t xml:space="preserve"> Trotzdem wurde er aus den Verhandlungen über die Situation</w:t>
      </w:r>
      <w:r>
        <w:t xml:space="preserve"> nach dem Attentat während der Juli-Krise</w:t>
      </w:r>
      <w:r w:rsidRPr="00DA0947">
        <w:t xml:space="preserve"> ausgeschlossen. Es ist nicht klar, warum ihn der Kaiser zu den Debatten nicht einlud. Laut Zita wollte der Kaiser, dass Karl in der Zukunft keine Verantwortung für den Anfang des Krieges tragen muss</w:t>
      </w:r>
      <w:r>
        <w:t>te</w:t>
      </w:r>
      <w:r w:rsidRPr="00DA0947">
        <w:t>.</w:t>
      </w:r>
      <w:r w:rsidRPr="00DA0947">
        <w:rPr>
          <w:rStyle w:val="Znakapoznpodarou"/>
        </w:rPr>
        <w:footnoteReference w:id="34"/>
      </w:r>
      <w:r w:rsidRPr="00DA0947">
        <w:t xml:space="preserve"> Am 28. Juli folgte die Kriegserklärung Österreich-Ungarns an Serbien</w:t>
      </w:r>
      <w:r>
        <w:t>, was eine Kettenreaktion im Rahmen der europäischen Bündnisse auslöste:</w:t>
      </w:r>
      <w:r w:rsidRPr="00DA0947">
        <w:t xml:space="preserve"> Der </w:t>
      </w:r>
      <w:r>
        <w:t>Erste Weltk</w:t>
      </w:r>
      <w:r w:rsidRPr="00DA0947">
        <w:t>rieg begann.</w:t>
      </w:r>
    </w:p>
    <w:p w:rsidR="00562075" w:rsidRPr="00DA0947" w:rsidRDefault="00562075" w:rsidP="00811DCB">
      <w:pPr>
        <w:pStyle w:val="Text"/>
      </w:pPr>
    </w:p>
    <w:p w:rsidR="00E805A2" w:rsidRPr="00DA0947" w:rsidRDefault="00E805A2" w:rsidP="00785F15">
      <w:pPr>
        <w:pStyle w:val="Text"/>
        <w:ind w:firstLine="426"/>
      </w:pPr>
      <w:r w:rsidRPr="00DA0947">
        <w:t xml:space="preserve">Karls Familie musste nach Schönbrunn übersiedeln, weil sie dem Kaiser näher sein sollte. Im August 1914 wurde Karl an die Front </w:t>
      </w:r>
      <w:r>
        <w:t>nach</w:t>
      </w:r>
      <w:r w:rsidRPr="00DA0947">
        <w:t xml:space="preserve"> Galizien geschickt, später </w:t>
      </w:r>
      <w:r>
        <w:t>war</w:t>
      </w:r>
      <w:r w:rsidRPr="00DA0947">
        <w:t xml:space="preserve"> er an der Ost- und Südfront tätig und berichtete dem Kaiser über die Situation. Er selbst aber teilte die </w:t>
      </w:r>
      <w:r>
        <w:t xml:space="preserve">überall herrschende </w:t>
      </w:r>
      <w:r w:rsidRPr="00DA0947">
        <w:t>Kriegsbegeisterung nicht</w:t>
      </w:r>
      <w:r>
        <w:t>.</w:t>
      </w:r>
      <w:r w:rsidRPr="00DA0947">
        <w:rPr>
          <w:rStyle w:val="Znakapoznpodarou"/>
        </w:rPr>
        <w:footnoteReference w:id="35"/>
      </w:r>
      <w:r w:rsidRPr="00DA0947">
        <w:t xml:space="preserve"> Seine eigene Kriegserfahrung war einer der Gründe dafür, warum er </w:t>
      </w:r>
      <w:r>
        <w:t>nach seiner Thronbesteigung</w:t>
      </w:r>
      <w:r w:rsidRPr="00DA0947">
        <w:t xml:space="preserve"> den Krieg schnell beenden wollte, denn er war sich des Leides und der Qual der Soldaten bewusst. Außerdem besuchte Karl die deutschen Verbündeten und</w:t>
      </w:r>
      <w:r>
        <w:t>, wie bereits erwähnt, wiederholt</w:t>
      </w:r>
      <w:r w:rsidRPr="00DA0947">
        <w:t xml:space="preserve"> den Kaiser, der ihn mit der Herrschaft vertraut machte, weil man wusste, dass der Thronwechsel früher oder später kommt und Karl darauf vorbereitet werden</w:t>
      </w:r>
      <w:r>
        <w:t xml:space="preserve"> muss</w:t>
      </w:r>
      <w:r w:rsidRPr="00DA0947">
        <w:t>. In dieser Zeit arbeitete er</w:t>
      </w:r>
      <w:r>
        <w:t xml:space="preserve"> an</w:t>
      </w:r>
      <w:r w:rsidRPr="00DA0947">
        <w:t xml:space="preserve"> seine</w:t>
      </w:r>
      <w:r>
        <w:t>n</w:t>
      </w:r>
      <w:r w:rsidRPr="00DA0947">
        <w:t xml:space="preserve"> Pläne</w:t>
      </w:r>
      <w:r>
        <w:t>n</w:t>
      </w:r>
      <w:r w:rsidRPr="00DA0947">
        <w:t xml:space="preserve"> für die</w:t>
      </w:r>
      <w:r>
        <w:t xml:space="preserve"> Reform der</w:t>
      </w:r>
      <w:r w:rsidRPr="00DA0947">
        <w:t xml:space="preserve"> Monarchie, die stark von seinem Onkel Franz Ferdinand, mit dem </w:t>
      </w:r>
      <w:r w:rsidRPr="00DA0947">
        <w:lastRenderedPageBreak/>
        <w:t>er</w:t>
      </w:r>
      <w:r w:rsidRPr="00DA0947">
        <w:rPr>
          <w:b/>
        </w:rPr>
        <w:t xml:space="preserve"> </w:t>
      </w:r>
      <w:r w:rsidRPr="00DA0947">
        <w:t>eine sehr gute Beziehung hatte</w:t>
      </w:r>
      <w:r>
        <w:t>,</w:t>
      </w:r>
      <w:r w:rsidRPr="00DA0947">
        <w:t xml:space="preserve"> beeinflusst </w:t>
      </w:r>
      <w:r>
        <w:t>waren</w:t>
      </w:r>
      <w:r w:rsidRPr="00DA0947">
        <w:t>. Im Unterschied zum konservativ herrschenden Kaiser wollte Franz Ferdinand zahlreiche Reformen in Österreich-Ungarn durch</w:t>
      </w:r>
      <w:r>
        <w:t>führen</w:t>
      </w:r>
      <w:r w:rsidRPr="00DA0947">
        <w:t xml:space="preserve">. Seine Vision war, die Monarchie trialistisch statt dualistisch zu gestalten, wobei die </w:t>
      </w:r>
      <w:r>
        <w:t>(Süd)</w:t>
      </w:r>
      <w:r w:rsidRPr="00DA0947">
        <w:t>Slawen gleichgestellt</w:t>
      </w:r>
      <w:r>
        <w:t xml:space="preserve"> werden</w:t>
      </w:r>
      <w:r w:rsidRPr="00DA0947">
        <w:t xml:space="preserve"> sollten.</w:t>
      </w:r>
      <w:r w:rsidRPr="00DA0947">
        <w:rPr>
          <w:rStyle w:val="Znakapoznpodarou"/>
        </w:rPr>
        <w:footnoteReference w:id="36"/>
      </w:r>
      <w:r w:rsidRPr="00DA0947">
        <w:t xml:space="preserve"> Karl wollte in seinen Plänen noch weiter gehen – er betrachtete die Föderalisierung der Donaumonarchie als die einzige Möglichkeit, die allen Völkern die gleichen Rechte geben </w:t>
      </w:r>
      <w:r>
        <w:t>konnte</w:t>
      </w:r>
      <w:r w:rsidRPr="00DA0947">
        <w:t>.</w:t>
      </w:r>
      <w:r w:rsidRPr="00DA0947">
        <w:rPr>
          <w:rStyle w:val="Znakapoznpodarou"/>
        </w:rPr>
        <w:footnoteReference w:id="37"/>
      </w:r>
      <w:r w:rsidRPr="00DA0947">
        <w:t xml:space="preserve"> </w:t>
      </w:r>
    </w:p>
    <w:p w:rsidR="00D416F7" w:rsidRPr="004E73E7" w:rsidRDefault="004E73E7" w:rsidP="004E73E7">
      <w:pPr>
        <w:rPr>
          <w:b/>
          <w:sz w:val="24"/>
          <w:szCs w:val="24"/>
        </w:rPr>
      </w:pPr>
      <w:r>
        <w:br w:type="page"/>
      </w:r>
    </w:p>
    <w:p w:rsidR="004E73E7" w:rsidRDefault="007B58E0" w:rsidP="00D84E8A">
      <w:pPr>
        <w:pStyle w:val="Nadpis2"/>
      </w:pPr>
      <w:bookmarkStart w:id="6" w:name="_Toc138927841"/>
      <w:r>
        <w:lastRenderedPageBreak/>
        <w:t xml:space="preserve">Herrschaft (21. 11. 1916 </w:t>
      </w:r>
      <w:r w:rsidRPr="00DA0947">
        <w:t>–</w:t>
      </w:r>
      <w:r>
        <w:t xml:space="preserve"> 11. 11. 1918)</w:t>
      </w:r>
      <w:bookmarkEnd w:id="6"/>
    </w:p>
    <w:p w:rsidR="007B58E0" w:rsidRPr="00B8065B" w:rsidRDefault="007B58E0" w:rsidP="00D84E8A">
      <w:pPr>
        <w:pStyle w:val="Nadpis3"/>
      </w:pPr>
      <w:bookmarkStart w:id="7" w:name="_Toc138927842"/>
      <w:r w:rsidRPr="00B8065B">
        <w:t xml:space="preserve">Thronbesteigung </w:t>
      </w:r>
      <w:r>
        <w:t>und die ersten Monate</w:t>
      </w:r>
      <w:r w:rsidRPr="00B8065B">
        <w:t xml:space="preserve"> </w:t>
      </w:r>
      <w:r>
        <w:t>der</w:t>
      </w:r>
      <w:r w:rsidRPr="00B8065B">
        <w:t xml:space="preserve"> Regierung</w:t>
      </w:r>
      <w:bookmarkEnd w:id="7"/>
    </w:p>
    <w:p w:rsidR="007B58E0" w:rsidRDefault="007B58E0" w:rsidP="007B58E0">
      <w:pPr>
        <w:pStyle w:val="Text"/>
      </w:pPr>
      <w:r>
        <w:t>Am 22. November</w:t>
      </w:r>
      <w:r w:rsidRPr="00CA4F80">
        <w:t xml:space="preserve"> 1916 </w:t>
      </w:r>
      <w:r>
        <w:t>teilte</w:t>
      </w:r>
      <w:r w:rsidRPr="009D057D">
        <w:t xml:space="preserve"> </w:t>
      </w:r>
      <w:r w:rsidRPr="00472CBE">
        <w:t>die</w:t>
      </w:r>
      <w:r w:rsidRPr="009D057D">
        <w:rPr>
          <w:i/>
        </w:rPr>
        <w:t xml:space="preserve"> Wiener Zeitung</w:t>
      </w:r>
      <w:r>
        <w:rPr>
          <w:i/>
        </w:rPr>
        <w:t xml:space="preserve"> </w:t>
      </w:r>
      <w:r>
        <w:t>folgende</w:t>
      </w:r>
      <w:r w:rsidRPr="00472CBE">
        <w:t xml:space="preserve"> Nachricht</w:t>
      </w:r>
      <w:r>
        <w:t xml:space="preserve"> mit: „Seine k. u. k. Apostolische Majestät Franz Joseph I. sind gestern den 21. d. M. um neun Uhr abends im Schlosse zu Schönbrunn sanft in dem Herrn entschlafen.“</w:t>
      </w:r>
      <w:r>
        <w:rPr>
          <w:rStyle w:val="Znakapoznpodarou"/>
        </w:rPr>
        <w:footnoteReference w:id="38"/>
      </w:r>
      <w:r>
        <w:t xml:space="preserve"> Nach dem Tod des Kaisers </w:t>
      </w:r>
      <w:r w:rsidRPr="00CA4F80">
        <w:t xml:space="preserve">ging </w:t>
      </w:r>
      <w:r>
        <w:t>d</w:t>
      </w:r>
      <w:r w:rsidRPr="00CA4F80">
        <w:t>ie Herrschaft</w:t>
      </w:r>
      <w:r>
        <w:t xml:space="preserve"> automatisch</w:t>
      </w:r>
      <w:r w:rsidRPr="00CA4F80">
        <w:t xml:space="preserve"> </w:t>
      </w:r>
      <w:r>
        <w:t>an</w:t>
      </w:r>
      <w:r w:rsidRPr="00CA4F80">
        <w:t xml:space="preserve"> </w:t>
      </w:r>
      <w:r>
        <w:t xml:space="preserve">seinen Großneffen </w:t>
      </w:r>
      <w:r w:rsidRPr="00CA4F80">
        <w:t>Karl über.</w:t>
      </w:r>
      <w:r>
        <w:rPr>
          <w:rStyle w:val="Znakapoznpodarou"/>
        </w:rPr>
        <w:footnoteReference w:id="39"/>
      </w:r>
      <w:r w:rsidRPr="00C35CEF">
        <w:t xml:space="preserve"> </w:t>
      </w:r>
      <w:r>
        <w:t xml:space="preserve">Somit </w:t>
      </w:r>
      <w:r w:rsidRPr="00DF587C">
        <w:t xml:space="preserve">wurde </w:t>
      </w:r>
      <w:r>
        <w:t xml:space="preserve">er mit nur 29 Jahren zum </w:t>
      </w:r>
      <w:r w:rsidRPr="00DF587C">
        <w:t>Kaiser</w:t>
      </w:r>
      <w:r>
        <w:t>,</w:t>
      </w:r>
      <w:r w:rsidRPr="00DF587C">
        <w:t xml:space="preserve"> ein paar Jahrzehnte früher, als vermutet wurde.</w:t>
      </w:r>
      <w:r>
        <w:rPr>
          <w:rStyle w:val="Znakapoznpodarou"/>
        </w:rPr>
        <w:footnoteReference w:id="40"/>
      </w:r>
      <w:r>
        <w:t xml:space="preserve"> Am 30. November folgte das Begräbnis des Monarchen, der in die Kapuzinergruft beigesetzt wurde. Im Trauerzug ging hinter dem Sarg auch das neue Kaiserpaar mit dem vierjährigen Kronprinzen Otto. Die junge Familie war nach der Presse ein Symbol der Hoffnung für das trauernde Volk.</w:t>
      </w:r>
      <w:r>
        <w:rPr>
          <w:rStyle w:val="Znakapoznpodarou"/>
        </w:rPr>
        <w:footnoteReference w:id="41"/>
      </w:r>
    </w:p>
    <w:p w:rsidR="007B58E0" w:rsidRPr="009D057D" w:rsidRDefault="007B58E0" w:rsidP="007B58E0">
      <w:pPr>
        <w:pStyle w:val="Text"/>
      </w:pPr>
    </w:p>
    <w:p w:rsidR="007B58E0" w:rsidRPr="00B825C9" w:rsidRDefault="007B58E0" w:rsidP="00785F15">
      <w:pPr>
        <w:pStyle w:val="Text"/>
        <w:ind w:firstLine="426"/>
        <w:rPr>
          <w:lang w:val="cs-CZ"/>
        </w:rPr>
      </w:pPr>
      <w:r>
        <w:t xml:space="preserve">Karl erbte den Thron in einer schwierigen Zeit. Der Krieg dauerte bereits mehr als zwei Jahre und die Vielvölkermonarchie hatte zahlreiche innere Probleme. Nach der Regierungsübernahme brachte Karl in seiner Proklamation </w:t>
      </w:r>
      <w:r>
        <w:rPr>
          <w:i/>
        </w:rPr>
        <w:t>An M</w:t>
      </w:r>
      <w:r w:rsidRPr="00B86672">
        <w:rPr>
          <w:i/>
        </w:rPr>
        <w:t>eine Völker</w:t>
      </w:r>
      <w:r>
        <w:t xml:space="preserve"> u. a. seine Sehnsucht nach Frieden und den Entschluss zum Ausdruck, seinen Völkern „ein gerechter und liebevoller Fürst“ zu sein.</w:t>
      </w:r>
      <w:r>
        <w:rPr>
          <w:rStyle w:val="Znakapoznpodarou"/>
        </w:rPr>
        <w:footnoteReference w:id="42"/>
      </w:r>
      <w:r>
        <w:t xml:space="preserve"> Seine Thronbesteigung bedeutete viele Veränderungen. Er hielt sich nicht streng an das komplizierte Protokoll aus der Zeit seines Vorgängers, im Gegenteil bevorzugte er die Einfachheit und wollte den Menschen nahestehen. Dieser neue Stil der Regierung wurde vor allem vom Hochadel kritisiert.</w:t>
      </w:r>
      <w:r>
        <w:rPr>
          <w:rStyle w:val="Znakapoznpodarou"/>
        </w:rPr>
        <w:footnoteReference w:id="43"/>
      </w:r>
      <w:r>
        <w:t xml:space="preserve"> Die nächste Veränderung, die Kaiser Karl durchführte, war die Verlegung des Generalstabs</w:t>
      </w:r>
      <w:r w:rsidRPr="00F85C7F">
        <w:t xml:space="preserve"> </w:t>
      </w:r>
      <w:r>
        <w:t xml:space="preserve">von </w:t>
      </w:r>
      <w:r>
        <w:lastRenderedPageBreak/>
        <w:t>Teschen nach Baden. Er übernahm den Posten des Armee-Oberkommandanten und trug somit die Verantwortung für den Kriegsverlauf.</w:t>
      </w:r>
      <w:r>
        <w:rPr>
          <w:rStyle w:val="Znakapoznpodarou"/>
        </w:rPr>
        <w:footnoteReference w:id="44"/>
      </w:r>
      <w:r>
        <w:t xml:space="preserve"> In den ersten Monaten seiner Regierung ersetzte Karl die Mitarbeiter von Franz Joseph I. durch neue Männer, wobei manche von ihnen als Mitarbeiter von Franz Ferdinand tätig waren. Graf Ottokar Czernin wurde schon im Dezember 1916 zum neuen Auslandsminister ernannt und bekleidete folglich die wichtigste politische Funktion (nach dem Kaiser) in der Monarchie.</w:t>
      </w:r>
      <w:r>
        <w:rPr>
          <w:rStyle w:val="Znakapoznpodarou"/>
        </w:rPr>
        <w:footnoteReference w:id="45"/>
      </w:r>
      <w:r>
        <w:t xml:space="preserve"> An dieser Stelle ist es wichtig zu erwähnen, dass die beiden Teile der Monarchie seit dem Ausgleich (1867) den gemeinsamen Herrscher, Finanzen, Armee und die gemeinsame Auslandspolitik hatten. Hingegen hatte jeder Teil u. a. eigene Regierung und eigenen Ministerpräsidenten. Zum neuen Ministerpräsidenten von </w:t>
      </w:r>
      <w:r w:rsidRPr="00B825C9">
        <w:t>Cisleithanien</w:t>
      </w:r>
      <w:r>
        <w:t xml:space="preserve"> wurde der böhmische Adelige Heinrich Clam-Martinic</w:t>
      </w:r>
      <w:r>
        <w:rPr>
          <w:rStyle w:val="Znakapoznpodarou"/>
        </w:rPr>
        <w:footnoteReference w:id="46"/>
      </w:r>
      <w:r>
        <w:t xml:space="preserve"> und das zivile Kabinett des Kaisers verwaltete Graf Arthur Polzer-Hoditz.</w:t>
      </w:r>
    </w:p>
    <w:p w:rsidR="007B58E0" w:rsidRPr="005A397B" w:rsidRDefault="007B58E0" w:rsidP="007B58E0">
      <w:pPr>
        <w:pStyle w:val="Text"/>
        <w:rPr>
          <w:lang w:val="cs-CZ"/>
        </w:rPr>
      </w:pPr>
    </w:p>
    <w:p w:rsidR="007B58E0" w:rsidRDefault="007B58E0" w:rsidP="00785F15">
      <w:pPr>
        <w:pStyle w:val="Text"/>
        <w:ind w:firstLine="426"/>
      </w:pPr>
      <w:r>
        <w:t>Karl hielt sich nicht an einen vorgegebenen Arbeitsplan fest, den sein Vorläufer hatte. Der neue Kaiser war zwar fleißig (er arbeitete täglich achtzehn Stunden</w:t>
      </w:r>
      <w:r>
        <w:rPr>
          <w:rStyle w:val="Znakapoznpodarou"/>
        </w:rPr>
        <w:footnoteReference w:id="47"/>
      </w:r>
      <w:r>
        <w:t>), aber er improvisierte viel, was seinen Mitarbeitern oftmals die Arbeit erschwerte. Der junge Herrscher benutzte die Errungenschaften seiner Zeit, z. B. das Auto, das Telefon oder den Telegraphenwagen im Kaiserzug. Während seiner kurzen Regierungszeit machte Karl viele Reisen (vor allem mit dem Zug) - am 16. Dezember 1917 besuchte er für ein paar Stunden auch Olmütz. Der Kaiser traf sich gerne mit Menschen, er hörte ihnen geduldig zu und half ihnen. Er bemühte sich um einen optimistischen Blick auf die Menschen und hatte Sinn für Humor.</w:t>
      </w:r>
      <w:r>
        <w:rPr>
          <w:rStyle w:val="Znakapoznpodarou"/>
        </w:rPr>
        <w:footnoteReference w:id="48"/>
      </w:r>
    </w:p>
    <w:p w:rsidR="007B58E0" w:rsidRDefault="007B58E0" w:rsidP="007B58E0">
      <w:pPr>
        <w:pStyle w:val="Text"/>
      </w:pPr>
    </w:p>
    <w:p w:rsidR="007B58E0" w:rsidRDefault="007B58E0" w:rsidP="00785F15">
      <w:pPr>
        <w:pStyle w:val="Text"/>
        <w:ind w:firstLine="426"/>
      </w:pPr>
      <w:r>
        <w:t xml:space="preserve">Auch nach Karls Thronbesteigung lebte seine Familie genügsam, was z. B. das Essen betraf. Er wollte nicht in der Zeit der </w:t>
      </w:r>
      <w:r>
        <w:lastRenderedPageBreak/>
        <w:t>Not auf dem Tisch besseres Essen als die gewöhnlichen Menschen</w:t>
      </w:r>
      <w:r w:rsidRPr="00A55413">
        <w:t xml:space="preserve"> </w:t>
      </w:r>
      <w:r>
        <w:t>haben.</w:t>
      </w:r>
      <w:r>
        <w:rPr>
          <w:rStyle w:val="Znakapoznpodarou"/>
        </w:rPr>
        <w:footnoteReference w:id="49"/>
      </w:r>
      <w:r>
        <w:t xml:space="preserve"> Im Frühjahr 1917 zog die Familie zuerst nach Baden, später ins Schloss Laxenburg</w:t>
      </w:r>
      <w:r>
        <w:rPr>
          <w:rStyle w:val="Znakapoznpodarou"/>
        </w:rPr>
        <w:footnoteReference w:id="50"/>
      </w:r>
      <w:r>
        <w:t xml:space="preserve"> um, das in der Nähe von Baden liegt, wo Karl tagsüber Audienzen erteilte.</w:t>
      </w:r>
      <w:r>
        <w:rPr>
          <w:rStyle w:val="Znakapoznpodarou"/>
        </w:rPr>
        <w:footnoteReference w:id="51"/>
      </w:r>
    </w:p>
    <w:p w:rsidR="007B58E0" w:rsidRDefault="007B58E0" w:rsidP="007B58E0">
      <w:pPr>
        <w:pStyle w:val="Text"/>
      </w:pPr>
    </w:p>
    <w:p w:rsidR="00337CEF" w:rsidRDefault="007B58E0" w:rsidP="00785F15">
      <w:pPr>
        <w:pStyle w:val="Text"/>
        <w:ind w:firstLine="426"/>
      </w:pPr>
      <w:r>
        <w:t>In die ersten Monate von Karls Regierung fällt seine Krönung zum König von Ungarn (als Karl IV.), die am 30. Dezember 1916 in Budapest stattfand. Kurz nach dem Tod von Franz Joseph I. nutzte der ungarische Ministerpräsident Graf István Tisza die Situation aus, indem er den neuen Kaiser zur raschen Krönung</w:t>
      </w:r>
      <w:r>
        <w:rPr>
          <w:rStyle w:val="Znakapoznpodarou"/>
        </w:rPr>
        <w:footnoteReference w:id="52"/>
      </w:r>
      <w:r>
        <w:t xml:space="preserve"> überredete. Tisza wollte damit vermutlich die Bestätigung des Dualismus erreichen.</w:t>
      </w:r>
      <w:r>
        <w:rPr>
          <w:rStyle w:val="Znakapoznpodarou"/>
        </w:rPr>
        <w:footnoteReference w:id="53"/>
      </w:r>
      <w:r>
        <w:t xml:space="preserve"> Polzer-Hoditz äußerte sich dazu wie folgt: „Durch den Krönungseid sollte Kaiser Karl in seiner Macht möglichst beschränkt und der Möglichkeit beraubt werden, jemals etwas zu unternehmen, was die Macht der führenden magyarischen Politiker und ihres Anhangs brechen könnte.“</w:t>
      </w:r>
      <w:r>
        <w:rPr>
          <w:rStyle w:val="Znakapoznpodarou"/>
        </w:rPr>
        <w:footnoteReference w:id="54"/>
      </w:r>
      <w:r>
        <w:t xml:space="preserve"> Während der kirchlichen Krönungszeremonie wurde das Kaiserpaar zum König und Königin von Ungarn gekrönt </w:t>
      </w:r>
      <w:r w:rsidRPr="00CD2AC4">
        <w:t xml:space="preserve">und Karl </w:t>
      </w:r>
      <w:r>
        <w:t xml:space="preserve">verpflichtete sich, die Kirche und Ungarn zu beschützen. Dieses Ereignis war für ihn und Zita von großer Bedeutung, denn sie betrachteten die Krone als Berufung von Gott und fühlten sich für ihre Völker verantwortlich. </w:t>
      </w:r>
    </w:p>
    <w:p w:rsidR="00337CEF" w:rsidRDefault="00337CEF">
      <w:pPr>
        <w:rPr>
          <w:sz w:val="24"/>
          <w:szCs w:val="24"/>
        </w:rPr>
      </w:pPr>
      <w:r>
        <w:br w:type="page"/>
      </w:r>
    </w:p>
    <w:p w:rsidR="00337CEF" w:rsidRPr="00626AD3" w:rsidRDefault="00337CEF" w:rsidP="0062552C">
      <w:pPr>
        <w:pStyle w:val="Nadpis3"/>
      </w:pPr>
      <w:bookmarkStart w:id="8" w:name="_Toc138927843"/>
      <w:r w:rsidRPr="00626AD3">
        <w:lastRenderedPageBreak/>
        <w:t>Friedensbemühungen</w:t>
      </w:r>
      <w:bookmarkEnd w:id="8"/>
      <w:r w:rsidRPr="00626AD3">
        <w:t xml:space="preserve"> </w:t>
      </w:r>
    </w:p>
    <w:p w:rsidR="00337CEF" w:rsidRDefault="00337CEF" w:rsidP="002260BF">
      <w:pPr>
        <w:pStyle w:val="Text"/>
      </w:pPr>
      <w:r w:rsidRPr="00626AD3">
        <w:t>Mit der Verantwortung für die Völker</w:t>
      </w:r>
      <w:r w:rsidR="006E1B7F">
        <w:t xml:space="preserve"> der Monarchie</w:t>
      </w:r>
      <w:r w:rsidRPr="00626AD3">
        <w:t xml:space="preserve">, die Kaiser Karl übernahm, hängen seine Bemühungen um Frieden zusammen. Es war sehr schwer, den Frieden zu schließen, denn es gab fast nur zwei Möglichkeiten – </w:t>
      </w:r>
      <w:r>
        <w:t>totalen S</w:t>
      </w:r>
      <w:r w:rsidRPr="00626AD3">
        <w:t>ieg oder totale Niederlage.</w:t>
      </w:r>
      <w:r w:rsidRPr="00626AD3">
        <w:rPr>
          <w:rStyle w:val="Znakapoznpodarou"/>
        </w:rPr>
        <w:footnoteReference w:id="55"/>
      </w:r>
      <w:r w:rsidRPr="00626AD3">
        <w:t xml:space="preserve"> Karl war Realist, deshalb glaubte er, dass die Mittelmächte den Krieg nicht gewinnen können.</w:t>
      </w:r>
      <w:r w:rsidRPr="00626AD3">
        <w:rPr>
          <w:rStyle w:val="Znakapoznpodarou"/>
        </w:rPr>
        <w:footnoteReference w:id="56"/>
      </w:r>
      <w:r w:rsidRPr="00626AD3">
        <w:t xml:space="preserve"> Am Anfang des Jahres 1917 wägte das deutsche Oberkommando den U-Boot Krieg ab, mit dem Ziel, die Versorgung von England lahmzulegen. Karl stimmte dem U-Boot Krieg nicht </w:t>
      </w:r>
      <w:r>
        <w:t>zu</w:t>
      </w:r>
      <w:r w:rsidRPr="00626AD3">
        <w:t>, der die USA in den Krieg hineinziehen und deshalb noch mehrere Tote bedeuten würde. Schließlich musste er aber den deutschen Verbündeten  nachgeben.</w:t>
      </w:r>
      <w:r w:rsidRPr="00626AD3">
        <w:rPr>
          <w:rStyle w:val="Znakapoznpodarou"/>
        </w:rPr>
        <w:footnoteReference w:id="57"/>
      </w:r>
      <w:r w:rsidRPr="00626AD3">
        <w:t xml:space="preserve"> Nachdem die ersten amerikanischen Schiffe versenkt wurden, erklärte</w:t>
      </w:r>
      <w:r>
        <w:t>n</w:t>
      </w:r>
      <w:r w:rsidRPr="00626AD3">
        <w:t xml:space="preserve"> die USA am 6. April 1917 Deutschland den Krieg.</w:t>
      </w:r>
      <w:r w:rsidRPr="00626AD3">
        <w:rPr>
          <w:rStyle w:val="Znakapoznpodarou"/>
        </w:rPr>
        <w:footnoteReference w:id="58"/>
      </w:r>
      <w:r w:rsidRPr="00626AD3">
        <w:t xml:space="preserve"> Die Kriegserklärung an Österreich-Ungarn </w:t>
      </w:r>
      <w:r>
        <w:t>folgte</w:t>
      </w:r>
      <w:r w:rsidRPr="00626AD3">
        <w:t xml:space="preserve"> am 7. Dezember 1917. Nach</w:t>
      </w:r>
      <w:r w:rsidR="006E1B7F">
        <w:t xml:space="preserve"> Lenins</w:t>
      </w:r>
      <w:r w:rsidRPr="00626AD3">
        <w:t xml:space="preserve"> Rückkehr </w:t>
      </w:r>
      <w:r w:rsidR="006E1B7F" w:rsidRPr="00626AD3">
        <w:t xml:space="preserve">aus dem schweizerischen Exil </w:t>
      </w:r>
      <w:r w:rsidRPr="00626AD3">
        <w:t xml:space="preserve">nach Russland, die Deutschland unterstützte, kam es in Russland zur Oktoberrevolution und am 3. März 1918 wurde der Friedensvertrag von Brest-Litowsk unterschrieben. Er bedeutete das Ende der Kämpfe an der Ostfront, was von den Deutschen und </w:t>
      </w:r>
      <w:r>
        <w:t>ihren</w:t>
      </w:r>
      <w:r w:rsidRPr="00626AD3">
        <w:t xml:space="preserve"> Verbündeten gewünscht war, denn es war erschöpfend, den Krieg an mehreren Fronten zu führen. Laut </w:t>
      </w:r>
      <w:r>
        <w:t>einer</w:t>
      </w:r>
      <w:r w:rsidRPr="00626AD3">
        <w:t xml:space="preserve"> Erinnerung von Zita betrachtete Karl Lenin als Gefahr und war gegen de</w:t>
      </w:r>
      <w:r>
        <w:t>n</w:t>
      </w:r>
      <w:r w:rsidRPr="00626AD3">
        <w:t xml:space="preserve"> Plan, ihn nach Russland zu transportieren.</w:t>
      </w:r>
      <w:r w:rsidRPr="00626AD3">
        <w:rPr>
          <w:rStyle w:val="Znakapoznpodarou"/>
        </w:rPr>
        <w:footnoteReference w:id="59"/>
      </w:r>
    </w:p>
    <w:p w:rsidR="00C82EE0" w:rsidRPr="00626AD3" w:rsidRDefault="00C82EE0" w:rsidP="00337CEF">
      <w:pPr>
        <w:spacing w:line="360" w:lineRule="auto"/>
        <w:ind w:left="360"/>
        <w:rPr>
          <w:sz w:val="24"/>
          <w:szCs w:val="24"/>
        </w:rPr>
      </w:pPr>
    </w:p>
    <w:p w:rsidR="00337CEF" w:rsidRDefault="00337CEF" w:rsidP="00785F15">
      <w:pPr>
        <w:pStyle w:val="Text"/>
        <w:ind w:left="709" w:firstLine="425"/>
      </w:pPr>
      <w:r w:rsidRPr="00626AD3">
        <w:t xml:space="preserve">Bei den Friedensverhandlungen befand sich Österreich-Ungarn in einer ungünstigen Lage, weil die Donaumonarchie Deutschland untergeordnet war und es schien, dass das deutsche Oberkommando kein Interesse </w:t>
      </w:r>
      <w:r>
        <w:t>am</w:t>
      </w:r>
      <w:r w:rsidRPr="00626AD3">
        <w:t xml:space="preserve"> Friedensabschluss hat</w:t>
      </w:r>
      <w:r>
        <w:t>te</w:t>
      </w:r>
      <w:r w:rsidRPr="00626AD3">
        <w:t>.</w:t>
      </w:r>
      <w:r w:rsidRPr="00626AD3">
        <w:rPr>
          <w:rStyle w:val="Znakapoznpodarou"/>
        </w:rPr>
        <w:footnoteReference w:id="60"/>
      </w:r>
      <w:r w:rsidRPr="00626AD3">
        <w:t xml:space="preserve"> </w:t>
      </w:r>
      <w:r w:rsidRPr="00626AD3">
        <w:lastRenderedPageBreak/>
        <w:t>Deshalb entschloss sich Karl, den Frieden mit der Entente (bzw. Frankreich) selbst auszuhandeln. Sein Ziel</w:t>
      </w:r>
      <w:r>
        <w:t xml:space="preserve"> war</w:t>
      </w:r>
      <w:r w:rsidRPr="00626AD3">
        <w:t xml:space="preserve"> vermutlich, sich auf den Friedensbedingungen mit der Entente zu einigen und auf Deutschland Druck auszuüben, damit man den allgemeinen Frieden beschließen könnte.</w:t>
      </w:r>
      <w:r w:rsidRPr="00626AD3">
        <w:rPr>
          <w:rStyle w:val="Znakapoznpodarou"/>
        </w:rPr>
        <w:footnoteReference w:id="61"/>
      </w:r>
      <w:r w:rsidRPr="00626AD3">
        <w:t xml:space="preserve"> Der Separatfrieden </w:t>
      </w:r>
      <w:r>
        <w:t>war</w:t>
      </w:r>
      <w:r w:rsidRPr="00626AD3">
        <w:t xml:space="preserve"> für Karl nur </w:t>
      </w:r>
      <w:r>
        <w:t>eine</w:t>
      </w:r>
      <w:r w:rsidRPr="00626AD3">
        <w:t xml:space="preserve"> letzte Möglichkeit, weil er für die Monarchie höchstwahrscheinlich einen K</w:t>
      </w:r>
      <w:r w:rsidR="006E1B7F">
        <w:t>onflikt mit Deutschland bedeutet</w:t>
      </w:r>
      <w:r w:rsidRPr="00626AD3">
        <w:t xml:space="preserve"> </w:t>
      </w:r>
      <w:r w:rsidR="006E1B7F">
        <w:t>hätte</w:t>
      </w:r>
      <w:r w:rsidRPr="00626AD3">
        <w:t>.</w:t>
      </w:r>
      <w:r w:rsidRPr="00626AD3">
        <w:rPr>
          <w:rStyle w:val="Znakapoznpodarou"/>
        </w:rPr>
        <w:footnoteReference w:id="62"/>
      </w:r>
      <w:r w:rsidRPr="00626AD3">
        <w:t xml:space="preserve"> Als Vermittler wählte Karl Zitas Brüder Sixt</w:t>
      </w:r>
      <w:r>
        <w:t>us und Xavier von Bourbon-Parma</w:t>
      </w:r>
      <w:r w:rsidRPr="00626AD3">
        <w:t xml:space="preserve"> aus, die in der belgischen Armee während des Krieges di</w:t>
      </w:r>
      <w:r w:rsidR="00C82EE0">
        <w:t>enten und besonders Sixtus gute</w:t>
      </w:r>
      <w:r w:rsidRPr="00626AD3">
        <w:t xml:space="preserve"> Kontakte in Frankreich hatte.</w:t>
      </w:r>
      <w:r w:rsidRPr="00626AD3">
        <w:rPr>
          <w:rStyle w:val="Znakapoznpodarou"/>
        </w:rPr>
        <w:footnoteReference w:id="63"/>
      </w:r>
      <w:r w:rsidRPr="00626AD3">
        <w:t xml:space="preserve"> Sixtus und Xavier tauschten mit Karl dank seinem Gesandtem Grafen Erdödy Friedensanträge und Friedensbedingungen, später reisten sie inkognito nach Laxenburg, wo sie vom Karl und seinem Minister Czernin Dokumente und einen Brief bekamen, der der Entente indirekt adressiert war.</w:t>
      </w:r>
      <w:r w:rsidRPr="00626AD3">
        <w:rPr>
          <w:rStyle w:val="Znakapoznpodarou"/>
        </w:rPr>
        <w:footnoteReference w:id="64"/>
      </w:r>
      <w:r w:rsidRPr="00626AD3">
        <w:t xml:space="preserve"> Ein wichtiger und zugleich ein strittiger Punkt, und zwar die Rückgabe </w:t>
      </w:r>
      <w:r>
        <w:t>von</w:t>
      </w:r>
      <w:r w:rsidRPr="00626AD3">
        <w:t xml:space="preserve"> Elsass-Lothringen an Frankreich, ist im folgenden Zitat aus dem ersten Brief zu finden: </w:t>
      </w:r>
    </w:p>
    <w:p w:rsidR="00C82EE0" w:rsidRPr="00626AD3" w:rsidRDefault="00C82EE0" w:rsidP="00337CEF">
      <w:pPr>
        <w:spacing w:line="360" w:lineRule="auto"/>
        <w:ind w:left="360" w:firstLine="348"/>
        <w:rPr>
          <w:sz w:val="24"/>
          <w:szCs w:val="24"/>
        </w:rPr>
      </w:pPr>
    </w:p>
    <w:p w:rsidR="00337CEF" w:rsidRPr="002260BF" w:rsidRDefault="00337CEF" w:rsidP="002260BF">
      <w:pPr>
        <w:pStyle w:val="Zitat"/>
      </w:pPr>
      <w:r w:rsidRPr="002260BF">
        <w:t>„Zu diesem Zweck und um die Wirklichkeit dieser Gefühle genau auszudrücken, bitte ich Dich, geheim und inoffiziell Herrn Poincaré, dem Präsidenten der französischen Republik, zur Kenntnis zu bringen, daß ich mit allen Mitteln und unter Anwendung meines ganzen persönlichen Einflusses bei meinen Verbündeten die gerechten Rückforderungsansprüche Frankreichs mit Bezug auf Elsaß-Lothringen unterstützen werde.“</w:t>
      </w:r>
      <w:r w:rsidRPr="00101F11">
        <w:rPr>
          <w:rStyle w:val="Znakapoznpodarou"/>
        </w:rPr>
        <w:footnoteReference w:id="65"/>
      </w:r>
    </w:p>
    <w:p w:rsidR="00C82EE0" w:rsidRPr="00703613" w:rsidRDefault="00C82EE0" w:rsidP="00380B36">
      <w:pPr>
        <w:pStyle w:val="Zitat"/>
      </w:pPr>
    </w:p>
    <w:p w:rsidR="00C82EE0" w:rsidRDefault="00337CEF" w:rsidP="00101F11">
      <w:pPr>
        <w:pStyle w:val="Text"/>
      </w:pPr>
      <w:r w:rsidRPr="00626AD3">
        <w:t xml:space="preserve">Die Reaktionen seitens der Entente auf den ersten Brief waren unterschiedlich. Karl bemühte sich aber weiter um Friedensverhandlungen und schrieb einen zweiten Brief. Die geheimen Verhandlungen erreichten aber nicht ihr Ziel, denn der </w:t>
      </w:r>
      <w:r w:rsidRPr="00626AD3">
        <w:lastRenderedPageBreak/>
        <w:t>zweite Brief blieb ohne Antwort.</w:t>
      </w:r>
      <w:r w:rsidRPr="00626AD3">
        <w:rPr>
          <w:rStyle w:val="Znakapoznpodarou"/>
        </w:rPr>
        <w:footnoteReference w:id="66"/>
      </w:r>
      <w:r w:rsidRPr="00626AD3">
        <w:t xml:space="preserve"> Ein Jahr später, im Frühling 1918, kam Karls Friedensversuch ans Licht. </w:t>
      </w:r>
    </w:p>
    <w:p w:rsidR="00C82EE0" w:rsidRDefault="00C82EE0" w:rsidP="00337CEF">
      <w:pPr>
        <w:spacing w:line="360" w:lineRule="auto"/>
        <w:ind w:left="360"/>
        <w:rPr>
          <w:sz w:val="24"/>
          <w:szCs w:val="24"/>
        </w:rPr>
      </w:pPr>
    </w:p>
    <w:p w:rsidR="00337CEF" w:rsidRDefault="00337CEF" w:rsidP="00785F15">
      <w:pPr>
        <w:pStyle w:val="Text"/>
        <w:ind w:firstLine="426"/>
      </w:pPr>
      <w:r w:rsidRPr="00E55314">
        <w:t xml:space="preserve">Schon </w:t>
      </w:r>
      <w:r w:rsidR="00E55314">
        <w:t>vorher</w:t>
      </w:r>
      <w:r w:rsidRPr="00E55314">
        <w:t xml:space="preserve"> war die Beziehung zwischen Karl und </w:t>
      </w:r>
      <w:r w:rsidR="00E55314">
        <w:t xml:space="preserve">seinem Außenminister </w:t>
      </w:r>
      <w:r w:rsidRPr="00E55314">
        <w:t>Czernin gespannt. Am 2. April 1918 hielt Czernin eine Rede vor dem Wiener Gemeinderat, in der er u. a. auch über die Kriegssituation sprach. Er machte eine Anspielung auf die Friedensverhandlungen mit der Entente</w:t>
      </w:r>
      <w:r w:rsidRPr="00E55314">
        <w:rPr>
          <w:rStyle w:val="Znakapoznpodarou"/>
        </w:rPr>
        <w:footnoteReference w:id="67"/>
      </w:r>
      <w:r w:rsidRPr="00E55314">
        <w:t xml:space="preserve">, die geheim gehalten werden sollten, indem er sagte: </w:t>
      </w:r>
    </w:p>
    <w:p w:rsidR="00E55314" w:rsidRPr="00E55314" w:rsidRDefault="00E55314" w:rsidP="00C82EE0">
      <w:pPr>
        <w:spacing w:line="360" w:lineRule="auto"/>
        <w:ind w:left="360" w:firstLine="348"/>
        <w:rPr>
          <w:sz w:val="24"/>
          <w:szCs w:val="24"/>
        </w:rPr>
      </w:pPr>
    </w:p>
    <w:p w:rsidR="00337CEF" w:rsidRDefault="00337CEF" w:rsidP="00380B36">
      <w:pPr>
        <w:pStyle w:val="Zitat"/>
        <w:rPr>
          <w:vertAlign w:val="superscript"/>
        </w:rPr>
      </w:pPr>
      <w:r w:rsidRPr="00E55314">
        <w:t>„Herr Clemenceau hat einige Zeit vor Beginn der Westoffensive bei mir angefragt, ob ich zu Verhandlungen bereit sei und auf welcher Basis. Ich habe sofort im Einvernehmen mit Berlin geantwortet, daß ich hiezu bereit sei und gegenüber Frankreich kein Friedenshindernis erblicken könne als den Wunsch Frankreichs nach Elsaß-Lothringen. Es wurde aus Paris erwidert, auf dieser Basis sei nicht zu verhandeln. Daraufhin gab es keine Wahl mehr.“</w:t>
      </w:r>
      <w:r w:rsidRPr="00E55314">
        <w:rPr>
          <w:vertAlign w:val="superscript"/>
        </w:rPr>
        <w:footnoteReference w:id="68"/>
      </w:r>
      <w:r w:rsidRPr="00E55314">
        <w:rPr>
          <w:vertAlign w:val="superscript"/>
        </w:rPr>
        <w:t xml:space="preserve"> </w:t>
      </w:r>
    </w:p>
    <w:p w:rsidR="00E55314" w:rsidRPr="00E55314" w:rsidRDefault="00E55314" w:rsidP="00380B36">
      <w:pPr>
        <w:pStyle w:val="Zitat"/>
        <w:rPr>
          <w:sz w:val="24"/>
        </w:rPr>
      </w:pPr>
    </w:p>
    <w:p w:rsidR="00337CEF" w:rsidRDefault="00337CEF" w:rsidP="00856696">
      <w:pPr>
        <w:pStyle w:val="Text"/>
      </w:pPr>
      <w:r w:rsidRPr="00E55314">
        <w:t>Diese Rede provozierte den neuen französischen Ministerpräsidenten Clemenceau, der darauf mit den Worten reagierte, dass Graf Czernin lügt.</w:t>
      </w:r>
      <w:r w:rsidRPr="00E55314">
        <w:rPr>
          <w:rStyle w:val="Znakapoznpodarou"/>
        </w:rPr>
        <w:footnoteReference w:id="69"/>
      </w:r>
      <w:r w:rsidRPr="00E55314">
        <w:t xml:space="preserve"> D</w:t>
      </w:r>
      <w:r w:rsidRPr="0001019C">
        <w:t>ie unbedachten Worte von Czernin</w:t>
      </w:r>
      <w:r>
        <w:t xml:space="preserve"> </w:t>
      </w:r>
      <w:r w:rsidRPr="0001019C">
        <w:t xml:space="preserve">und </w:t>
      </w:r>
      <w:r>
        <w:t>d</w:t>
      </w:r>
      <w:r w:rsidRPr="00626AD3">
        <w:t>as darauffolgende diplomatische Wortgefecht mit Clemenceau verursachten, dass die Briefe veröffentlicht wurden. Infolgedessen wurde Karl kompromittiert und als Verräter und Lügner angesehen.</w:t>
      </w:r>
      <w:r w:rsidRPr="00626AD3">
        <w:rPr>
          <w:rStyle w:val="Znakapoznpodarou"/>
        </w:rPr>
        <w:footnoteReference w:id="70"/>
      </w:r>
      <w:r w:rsidRPr="00626AD3">
        <w:t xml:space="preserve"> Die erfolglosen und problematischen Friedensbemühungen, die wegen </w:t>
      </w:r>
      <w:r>
        <w:t>ihrer</w:t>
      </w:r>
      <w:r w:rsidRPr="00626AD3">
        <w:t xml:space="preserve"> Kompliziertheit</w:t>
      </w:r>
      <w:r>
        <w:t xml:space="preserve"> an dieser Stelle</w:t>
      </w:r>
      <w:r w:rsidRPr="00626AD3">
        <w:t xml:space="preserve"> nur in Umrissen angedeutet waren, gingen in die Geschichte als die sog. „Sixtusaffäre“ ein. Diese Affäre hatte u. a. den Rücktritt </w:t>
      </w:r>
      <w:r w:rsidRPr="00626AD3">
        <w:lastRenderedPageBreak/>
        <w:t>von Czernin</w:t>
      </w:r>
      <w:r w:rsidRPr="00626AD3">
        <w:rPr>
          <w:rStyle w:val="Znakapoznpodarou"/>
        </w:rPr>
        <w:footnoteReference w:id="71"/>
      </w:r>
      <w:r w:rsidRPr="00626AD3">
        <w:t xml:space="preserve"> und noch größere Anbindung Österreich-Ungarns an Deutschland zur Folge.</w:t>
      </w:r>
      <w:r w:rsidRPr="00626AD3">
        <w:rPr>
          <w:rStyle w:val="Znakapoznpodarou"/>
        </w:rPr>
        <w:footnoteReference w:id="72"/>
      </w:r>
      <w:r w:rsidRPr="00626AD3">
        <w:t xml:space="preserve"> </w:t>
      </w:r>
    </w:p>
    <w:p w:rsidR="00E55314" w:rsidRPr="00626AD3" w:rsidRDefault="00E55314" w:rsidP="00337CEF">
      <w:pPr>
        <w:spacing w:line="360" w:lineRule="auto"/>
        <w:ind w:left="360"/>
        <w:rPr>
          <w:sz w:val="24"/>
          <w:szCs w:val="24"/>
        </w:rPr>
      </w:pPr>
    </w:p>
    <w:p w:rsidR="00337CEF" w:rsidRDefault="00337CEF" w:rsidP="00785F15">
      <w:pPr>
        <w:pStyle w:val="Text"/>
        <w:ind w:firstLine="426"/>
      </w:pPr>
      <w:r w:rsidRPr="00E55314">
        <w:t xml:space="preserve">Karl schätzte das Leben jedes einzigen Soldaten hoch: Er </w:t>
      </w:r>
      <w:r w:rsidR="0026224C">
        <w:t>bemühte</w:t>
      </w:r>
      <w:r w:rsidRPr="00E55314">
        <w:t xml:space="preserve"> sich die Anzahl der Verluste zu vermindern und hob die letzten Körperstrafen in der Armee und den Zweikampf auf.</w:t>
      </w:r>
      <w:r w:rsidRPr="00E55314">
        <w:rPr>
          <w:rStyle w:val="Znakapoznpodarou"/>
        </w:rPr>
        <w:footnoteReference w:id="73"/>
      </w:r>
      <w:r w:rsidRPr="00E55314">
        <w:t xml:space="preserve"> Zita</w:t>
      </w:r>
      <w:r w:rsidRPr="00626AD3">
        <w:t xml:space="preserve"> engagierte sich in der Hilfe </w:t>
      </w:r>
      <w:r>
        <w:t xml:space="preserve">für die </w:t>
      </w:r>
      <w:r w:rsidRPr="00626AD3">
        <w:t xml:space="preserve">Bedürftigen. Sie besuchte z. B. Krankenhäuser,  Flüchtlinge und begleitete Karl oft auf </w:t>
      </w:r>
      <w:r w:rsidR="0026224C">
        <w:t>seinen</w:t>
      </w:r>
      <w:r w:rsidRPr="00626AD3">
        <w:t xml:space="preserve"> Reisen, sogar an die Front. Ihre ständige Unterstützung war für Karl besonders wichtig, weil er mit ihr viele politische Entscheidungen besprach und sich mit ihr</w:t>
      </w:r>
      <w:r>
        <w:t xml:space="preserve"> oft beriet</w:t>
      </w:r>
      <w:r w:rsidRPr="00626AD3">
        <w:rPr>
          <w:rStyle w:val="Znakapoznpodarou"/>
        </w:rPr>
        <w:footnoteReference w:id="74"/>
      </w:r>
      <w:r>
        <w:t>, was jedoch auch</w:t>
      </w:r>
      <w:r w:rsidRPr="00626AD3">
        <w:t xml:space="preserve"> </w:t>
      </w:r>
      <w:r>
        <w:t>häufig kritisiert wurde – man dachte, die Kaiserin habe auf den Kaiser einen zu großen Einfluss</w:t>
      </w:r>
      <w:r w:rsidRPr="00626AD3">
        <w:t>. Tamara Griesser-Pečar schrieb</w:t>
      </w:r>
      <w:r w:rsidRPr="00645D59">
        <w:t xml:space="preserve"> </w:t>
      </w:r>
      <w:r w:rsidRPr="00626AD3">
        <w:t>dazu</w:t>
      </w:r>
      <w:r>
        <w:t xml:space="preserve"> Folgendes</w:t>
      </w:r>
      <w:r w:rsidRPr="00626AD3">
        <w:t>: „So wuchs Zitas Rolle als Ratgeberin in eine Höhe, die manche für bedenklich hielten. Gewiss waren Zitas Vorstellungen mit jenen Karls weithin identisch, so dass sie ihren Willen keineswegs erst mühselig durchsetzen musste.“</w:t>
      </w:r>
      <w:r w:rsidRPr="00626AD3">
        <w:rPr>
          <w:rStyle w:val="Znakapoznpodarou"/>
        </w:rPr>
        <w:footnoteReference w:id="75"/>
      </w:r>
      <w:r>
        <w:t xml:space="preserve"> Vermutlich wollte sie sich selbst nicht direkt in die Politik einmischen, aber sie wollte informiert sein, damit sie ihren Mann gut beraten konnte.</w:t>
      </w:r>
      <w:r>
        <w:rPr>
          <w:rStyle w:val="Znakapoznpodarou"/>
        </w:rPr>
        <w:footnoteReference w:id="76"/>
      </w:r>
      <w:r>
        <w:t xml:space="preserve"> Polzer-Hoditz äußerte sich zu Zitas politischem Wirken wie folgt:</w:t>
      </w:r>
    </w:p>
    <w:p w:rsidR="0026224C" w:rsidRDefault="0026224C" w:rsidP="00337CEF">
      <w:pPr>
        <w:spacing w:line="360" w:lineRule="auto"/>
        <w:ind w:left="360" w:firstLine="348"/>
        <w:rPr>
          <w:sz w:val="24"/>
          <w:szCs w:val="24"/>
        </w:rPr>
      </w:pPr>
    </w:p>
    <w:p w:rsidR="0066711C" w:rsidRDefault="00337CEF" w:rsidP="00380B36">
      <w:pPr>
        <w:pStyle w:val="Zitat"/>
      </w:pPr>
      <w:r w:rsidRPr="00BE2E4B">
        <w:t xml:space="preserve">„Wenn der Vortrag am Abend stattfand, war meist die Kaiserin anwesend. Sie saß gewöhnlich abseits, in einem Buch lesend oder Briefe schreibend. Es war eine rein passive Assistenz. Ab und zu bat mich Ihre Majestät, mich nach dem Stand dieser oder jener Angelegenheit zu erkundigen. Es waren niemals bedeutungsvolle Dinge, um die es sich handelte. Nur selten kam es vor, daß sie, wenn der Kaiser politische Angelegenheiten mit </w:t>
      </w:r>
      <w:r w:rsidRPr="00BE2E4B">
        <w:lastRenderedPageBreak/>
        <w:t>mir besprach, eine Bemerkung machte. Diese war immer treffend, niemals danebenlaufend.“</w:t>
      </w:r>
      <w:r>
        <w:rPr>
          <w:rStyle w:val="Znakapoznpodarou"/>
        </w:rPr>
        <w:footnoteReference w:id="77"/>
      </w:r>
    </w:p>
    <w:p w:rsidR="0066711C" w:rsidRDefault="0066711C">
      <w:pPr>
        <w:rPr>
          <w:i/>
          <w:szCs w:val="24"/>
        </w:rPr>
      </w:pPr>
      <w:r>
        <w:br w:type="page"/>
      </w:r>
    </w:p>
    <w:p w:rsidR="003C063E" w:rsidRDefault="003C063E" w:rsidP="0062552C">
      <w:pPr>
        <w:pStyle w:val="Nadpis3"/>
      </w:pPr>
      <w:bookmarkStart w:id="9" w:name="_Toc138927844"/>
      <w:r w:rsidRPr="0078467E">
        <w:lastRenderedPageBreak/>
        <w:t>Soziale Reformen</w:t>
      </w:r>
      <w:r>
        <w:t xml:space="preserve"> und Amnestie</w:t>
      </w:r>
      <w:bookmarkEnd w:id="9"/>
    </w:p>
    <w:p w:rsidR="003C063E" w:rsidRDefault="003C063E" w:rsidP="003C063E">
      <w:pPr>
        <w:pStyle w:val="Text"/>
      </w:pPr>
      <w:r>
        <w:t>Österreich-Ungarn war in den letzten zwei Kriegsjahren schon völlig erschöpft. Die Bevölkerung erlebte Kälte, Hunger, Not und Krankheiten. Im Januar 1918 streikten 150 000 Arbeiter in den Fabriken in der ganzen Monarchie.</w:t>
      </w:r>
      <w:r>
        <w:rPr>
          <w:rStyle w:val="Znakapoznpodarou"/>
        </w:rPr>
        <w:footnoteReference w:id="78"/>
      </w:r>
      <w:r>
        <w:t xml:space="preserve"> Der Kaiser nahm diese sozialen Probleme wahr und bemühte sich mit allen Kräften darum, sie zu lindern. Er führte zahlreiche soziale Maßnahmen durch – er gründete z. B. das Amt für Volksernährung und erließ die Mieterschutzverordnung.</w:t>
      </w:r>
      <w:r>
        <w:rPr>
          <w:rStyle w:val="Znakapoznpodarou"/>
        </w:rPr>
        <w:footnoteReference w:id="79"/>
      </w:r>
      <w:r>
        <w:t xml:space="preserve"> Er ließ die Kriegsküchen und Schrebergärten einrichten</w:t>
      </w:r>
      <w:r>
        <w:rPr>
          <w:rStyle w:val="Znakapoznpodarou"/>
        </w:rPr>
        <w:footnoteReference w:id="80"/>
      </w:r>
      <w:r>
        <w:t xml:space="preserve"> und stellte die kaiserlichen Pferde zum Kohlentransport in Wien zur Verfügung.</w:t>
      </w:r>
      <w:r>
        <w:rPr>
          <w:rStyle w:val="Znakapoznpodarou"/>
        </w:rPr>
        <w:footnoteReference w:id="81"/>
      </w:r>
      <w:r>
        <w:t xml:space="preserve"> Er gründete das </w:t>
      </w:r>
      <w:r w:rsidRPr="00DF3C07">
        <w:rPr>
          <w:i/>
        </w:rPr>
        <w:t>Kaiser-Karl-Wohlfahrtswerk</w:t>
      </w:r>
      <w:r>
        <w:t xml:space="preserve">, das die armen Kinder mit der Aktion </w:t>
      </w:r>
      <w:r w:rsidRPr="00DF3C07">
        <w:rPr>
          <w:i/>
        </w:rPr>
        <w:t>Kinder aufs Land</w:t>
      </w:r>
      <w:r>
        <w:t xml:space="preserve"> (es handelte sich um Erholungsaufenthalte auf dem Land für Kinder aus Notstandsgebieten) unterstützte.</w:t>
      </w:r>
      <w:r>
        <w:rPr>
          <w:rStyle w:val="Znakapoznpodarou"/>
        </w:rPr>
        <w:footnoteReference w:id="82"/>
      </w:r>
      <w:r>
        <w:t xml:space="preserve"> Der Kaiser errichtete zwei neue Ministerien: Unter das </w:t>
      </w:r>
      <w:r w:rsidRPr="00DF3C07">
        <w:rPr>
          <w:i/>
        </w:rPr>
        <w:t>Ministerium für Soziale Fürsorge</w:t>
      </w:r>
      <w:r>
        <w:t xml:space="preserve"> fiel z. B. die Jugendfürsorge, die Fürsorge für Kriegsbeschädigte und Hinterbliebene, die Sozialversicherung oder die Arbeitslosenfürsorge.</w:t>
      </w:r>
      <w:r>
        <w:rPr>
          <w:rStyle w:val="Znakapoznpodarou"/>
        </w:rPr>
        <w:footnoteReference w:id="83"/>
      </w:r>
      <w:r>
        <w:t xml:space="preserve"> Das </w:t>
      </w:r>
      <w:r w:rsidRPr="00DF3C07">
        <w:rPr>
          <w:i/>
        </w:rPr>
        <w:t>Ministerium für Volksgesundheit</w:t>
      </w:r>
      <w:r>
        <w:t xml:space="preserve"> hatte u. a. das Ziel, die Tuberkulose, die venerischen Krankheiten und die Säuglings- und Kindersterblichkeit zu bekämpfen, und bot die Gesundheitsfürsorge für Kriegsbeschädigte und Jugendliche.</w:t>
      </w:r>
      <w:r>
        <w:rPr>
          <w:rStyle w:val="Znakapoznpodarou"/>
        </w:rPr>
        <w:footnoteReference w:id="84"/>
      </w:r>
      <w:r>
        <w:t xml:space="preserve"> Es handelte sich um ein einzigartiges Ministerium, das </w:t>
      </w:r>
      <w:r w:rsidRPr="00784C40">
        <w:t xml:space="preserve">in dieser Form das erste seiner Art </w:t>
      </w:r>
      <w:r>
        <w:t>weltweit</w:t>
      </w:r>
      <w:r w:rsidRPr="00784C40">
        <w:t xml:space="preserve"> war.</w:t>
      </w:r>
      <w:r>
        <w:rPr>
          <w:rStyle w:val="Znakapoznpodarou"/>
        </w:rPr>
        <w:footnoteReference w:id="85"/>
      </w:r>
      <w:r>
        <w:t xml:space="preserve"> Karl bemühte sich aber auch um Gerechtigkeit – er bestrafte alle, die ihre Positionen </w:t>
      </w:r>
      <w:r>
        <w:lastRenderedPageBreak/>
        <w:t>ausnutzten, um einen eigenen Vorteil aus dem Krieg und damit verbundener Not zu ziehen.</w:t>
      </w:r>
      <w:r w:rsidRPr="009E526E">
        <w:rPr>
          <w:rStyle w:val="Znakapoznpodarou"/>
        </w:rPr>
        <w:footnoteReference w:id="86"/>
      </w:r>
    </w:p>
    <w:p w:rsidR="009B7C4C" w:rsidRPr="00CD3814" w:rsidRDefault="009B7C4C" w:rsidP="003C063E">
      <w:pPr>
        <w:pStyle w:val="Text"/>
        <w:rPr>
          <w:color w:val="FF0000"/>
        </w:rPr>
      </w:pPr>
    </w:p>
    <w:p w:rsidR="003C063E" w:rsidRPr="001F4441" w:rsidRDefault="003C063E" w:rsidP="004A5D4F">
      <w:pPr>
        <w:pStyle w:val="Text"/>
        <w:ind w:firstLine="426"/>
        <w:rPr>
          <w:vanish/>
          <w:specVanish/>
        </w:rPr>
      </w:pPr>
      <w:r>
        <w:t>Mit der Gerechtigkeit hängt auch die Amnestie, die der Kaiser am 2. Juli 1917 erließ. Tadeusz Pyzdek schrieb dazu: „Karl I. hatte Bescheid gewusst, dass zu Beginn des Krieges von den Militärgerichten auch ungerechte Urteile erlassen wurden. Sein gesundes Rechtsempfinden lie</w:t>
      </w:r>
    </w:p>
    <w:p w:rsidR="00852DB9" w:rsidRDefault="003C063E" w:rsidP="003C063E">
      <w:pPr>
        <w:pStyle w:val="Text"/>
      </w:pPr>
      <w:r>
        <w:t>ß ihn immer darauf zurückkommen.“</w:t>
      </w:r>
      <w:r>
        <w:rPr>
          <w:rStyle w:val="Znakapoznpodarou"/>
        </w:rPr>
        <w:footnoteReference w:id="87"/>
      </w:r>
      <w:r>
        <w:t xml:space="preserve"> Begnadigt wurden</w:t>
      </w:r>
      <w:r w:rsidRPr="00B64D70">
        <w:rPr>
          <w:color w:val="FF0000"/>
        </w:rPr>
        <w:t xml:space="preserve"> </w:t>
      </w:r>
      <w:r w:rsidRPr="001B663F">
        <w:t xml:space="preserve">2593 </w:t>
      </w:r>
      <w:r>
        <w:t>Menschen, die aus politischen Gründen verurteilt waren.</w:t>
      </w:r>
      <w:r>
        <w:rPr>
          <w:rStyle w:val="Znakapoznpodarou"/>
        </w:rPr>
        <w:footnoteReference w:id="88"/>
      </w:r>
      <w:r>
        <w:t xml:space="preserve"> Es handelte sich um Menschen, die für „Hochverrat, Majestätsbeleidigung, Beleidigung der Mitglieder des kaiserlichen Hauses, Störung der öffentlichen Ruhe, Aufstand, Aufruhr, gewaltsames Handeln gegen eine von der Regierung zur Verhandlung öffentlicher Angelegenheiten berufene Versammlung, gegen ein Gericht oder eine andere öffentliche Behörde“</w:t>
      </w:r>
      <w:r>
        <w:rPr>
          <w:rStyle w:val="Znakapoznpodarou"/>
        </w:rPr>
        <w:footnoteReference w:id="89"/>
      </w:r>
      <w:r>
        <w:t xml:space="preserve"> bestraft waren. Die Amnestie bezog sich aber nicht auf diejenigen, die ins Ausland flohen und während des Krieges nicht zurückkehrten oder  zum Feind übergingen. Unter den Begnadigten waren auch Karel Kramář und Alois Rašín, die 1915 wegen Hochverrates</w:t>
      </w:r>
      <w:r w:rsidRPr="00656A7F">
        <w:rPr>
          <w:color w:val="FF0000"/>
        </w:rPr>
        <w:t xml:space="preserve"> </w:t>
      </w:r>
      <w:r>
        <w:t>zur Todesstrafe verurteilt wurden.</w:t>
      </w:r>
      <w:r>
        <w:rPr>
          <w:rStyle w:val="Znakapoznpodarou"/>
        </w:rPr>
        <w:footnoteReference w:id="90"/>
      </w:r>
      <w:r>
        <w:t xml:space="preserve"> Polzer-Hoditz kommentierte die Amnestie wie folgt: „Ich sah in der Amnestie den Beginn eines neuen Kurses der Völkerversöhnung in Österreich und begrüßte daher freudig den Entschluß, betonte aber schon damals ausdrücklich, daß diese Regierungsmaßnahme nur als erster Schritt in einer neuen Richtung von politischem Wert sein könnte.“</w:t>
      </w:r>
      <w:r>
        <w:rPr>
          <w:rStyle w:val="Znakapoznpodarou"/>
        </w:rPr>
        <w:footnoteReference w:id="91"/>
      </w:r>
    </w:p>
    <w:p w:rsidR="00852DB9" w:rsidRDefault="00852DB9">
      <w:pPr>
        <w:rPr>
          <w:sz w:val="24"/>
          <w:szCs w:val="24"/>
        </w:rPr>
      </w:pPr>
      <w:r>
        <w:br w:type="page"/>
      </w:r>
    </w:p>
    <w:p w:rsidR="00936ECC" w:rsidRPr="00764722" w:rsidRDefault="00936ECC" w:rsidP="0062552C">
      <w:pPr>
        <w:pStyle w:val="Nadpis3"/>
      </w:pPr>
      <w:bookmarkStart w:id="10" w:name="_Toc138927845"/>
      <w:r>
        <w:lastRenderedPageBreak/>
        <w:t>Bemühungen um politische Reformen</w:t>
      </w:r>
      <w:bookmarkEnd w:id="10"/>
    </w:p>
    <w:p w:rsidR="00686AE2" w:rsidRDefault="00936ECC" w:rsidP="00936ECC">
      <w:pPr>
        <w:pStyle w:val="Text"/>
      </w:pPr>
      <w:r>
        <w:t>Die Thronbesteigung gab Karl die Möglichkeit, die notwendigen politischen Reformen durchzuführen. Man brauchte sie, damit die innere Stabilität in Österreich-Ungarn gesichert werden konnte.</w:t>
      </w:r>
      <w:r>
        <w:rPr>
          <w:rStyle w:val="Znakapoznpodarou"/>
        </w:rPr>
        <w:footnoteReference w:id="92"/>
      </w:r>
      <w:r w:rsidR="00264500">
        <w:t xml:space="preserve"> Als ersten</w:t>
      </w:r>
      <w:r>
        <w:t xml:space="preserve"> Schritt ließ</w:t>
      </w:r>
      <w:r w:rsidRPr="009135EE">
        <w:t xml:space="preserve"> </w:t>
      </w:r>
      <w:r>
        <w:t>Kaiser Karl am 30. Mai 1917 den Reichsrat in Wien zusammenrufen,</w:t>
      </w:r>
      <w:r w:rsidRPr="009135EE">
        <w:t xml:space="preserve"> </w:t>
      </w:r>
      <w:r>
        <w:t xml:space="preserve">der mehr als drei Jahre nicht tätig war. Es war nötig, denn Cisleithanien war schon lange Zeit mithilfe </w:t>
      </w:r>
      <w:r w:rsidR="00264500">
        <w:t xml:space="preserve">von </w:t>
      </w:r>
      <w:r>
        <w:t xml:space="preserve">Verordnungen (auf Grund des Paragraphen 14 der Verfassung) geleitet und es war nicht möglich, die </w:t>
      </w:r>
      <w:r w:rsidR="00264500">
        <w:t>notwendigen</w:t>
      </w:r>
      <w:r>
        <w:t xml:space="preserve"> Veränderungen vorzunehmen.</w:t>
      </w:r>
      <w:r>
        <w:rPr>
          <w:rStyle w:val="Znakapoznpodarou"/>
        </w:rPr>
        <w:footnoteReference w:id="93"/>
      </w:r>
      <w:r>
        <w:t xml:space="preserve"> Außerdem wollte Karl das Land nicht autoritativ, mit </w:t>
      </w:r>
      <w:r w:rsidR="006473CB">
        <w:t>‚</w:t>
      </w:r>
      <w:r>
        <w:t>Oktroi</w:t>
      </w:r>
      <w:r w:rsidR="006473CB">
        <w:t>‘</w:t>
      </w:r>
      <w:r>
        <w:t xml:space="preserve"> verwalten. Ein Tag nach der Wiederberufung des Reichsrates hielt Kaiser Karl in der Hofburg </w:t>
      </w:r>
      <w:r w:rsidR="006473CB">
        <w:t>seine</w:t>
      </w:r>
      <w:r>
        <w:t xml:space="preserve"> Thronrede, in der er sich zur Verfassung bekannte und u. a. den Willen</w:t>
      </w:r>
      <w:r w:rsidRPr="008C3E2D">
        <w:t xml:space="preserve"> </w:t>
      </w:r>
      <w:r>
        <w:t>äußerte, die „freie nationale und kulturelle Entwicklung der Völker“ zu ermöglichen.</w:t>
      </w:r>
      <w:r>
        <w:rPr>
          <w:rStyle w:val="Znakapoznpodarou"/>
        </w:rPr>
        <w:footnoteReference w:id="94"/>
      </w:r>
    </w:p>
    <w:p w:rsidR="006473CB" w:rsidRDefault="006473CB" w:rsidP="00936ECC">
      <w:pPr>
        <w:pStyle w:val="Text"/>
      </w:pPr>
    </w:p>
    <w:p w:rsidR="00936ECC" w:rsidRDefault="00936ECC" w:rsidP="004A5D4F">
      <w:pPr>
        <w:pStyle w:val="Text"/>
        <w:ind w:firstLine="426"/>
      </w:pPr>
      <w:r>
        <w:t>Einer der größten Probleme in Österreich-Ungarn war nämlich die nationale Spannung. In der Vielvölkermonarchi</w:t>
      </w:r>
      <w:r w:rsidR="006473CB">
        <w:t>e lebten nebeneinander Deutsche</w:t>
      </w:r>
      <w:r>
        <w:t>, Tschechen,  Slowaken, Polen, Ungarn, Ukrainer, Slowenen, Ru</w:t>
      </w:r>
      <w:r w:rsidR="006473CB">
        <w:t>mänen und andere Nationalitäten, aber</w:t>
      </w:r>
      <w:r>
        <w:t xml:space="preserve"> </w:t>
      </w:r>
      <w:r w:rsidR="006473CB">
        <w:t>n</w:t>
      </w:r>
      <w:r>
        <w:t>ur die Ungarn erlangten im Jahr 1867 die Gleichberechtigung. Deshalb waren die anderen Völker enttäuscht und wollten</w:t>
      </w:r>
      <w:r w:rsidR="006473CB">
        <w:t xml:space="preserve"> ebenfalls</w:t>
      </w:r>
      <w:r>
        <w:t xml:space="preserve"> größere Autonomie erreichen</w:t>
      </w:r>
      <w:r w:rsidRPr="00832359">
        <w:t xml:space="preserve">. </w:t>
      </w:r>
      <w:r w:rsidRPr="00832359">
        <w:rPr>
          <w:rFonts w:cs="Arial"/>
          <w:szCs w:val="27"/>
        </w:rPr>
        <w:t xml:space="preserve">Am 8. Januar 1918 tritt der amerikanische Präsident Wilson mit seinem 14-Punkte-Programm, in dem die Friedensbedingungen </w:t>
      </w:r>
      <w:r w:rsidR="006473CB">
        <w:rPr>
          <w:rFonts w:cs="Arial"/>
          <w:szCs w:val="27"/>
        </w:rPr>
        <w:t>formuliert</w:t>
      </w:r>
      <w:r w:rsidRPr="00832359">
        <w:rPr>
          <w:rFonts w:cs="Arial"/>
          <w:szCs w:val="27"/>
        </w:rPr>
        <w:t xml:space="preserve"> </w:t>
      </w:r>
      <w:r w:rsidR="006473CB">
        <w:rPr>
          <w:rFonts w:cs="Arial"/>
          <w:szCs w:val="27"/>
        </w:rPr>
        <w:t>waren, wobei sich</w:t>
      </w:r>
      <w:r w:rsidRPr="00832359">
        <w:rPr>
          <w:rFonts w:cs="Arial"/>
          <w:szCs w:val="27"/>
        </w:rPr>
        <w:t xml:space="preserve"> </w:t>
      </w:r>
      <w:r w:rsidR="006473CB">
        <w:rPr>
          <w:rFonts w:cs="Arial"/>
          <w:szCs w:val="27"/>
        </w:rPr>
        <w:t>d</w:t>
      </w:r>
      <w:r w:rsidRPr="00832359">
        <w:rPr>
          <w:rFonts w:cs="Arial"/>
          <w:szCs w:val="27"/>
        </w:rPr>
        <w:t>er zehnte Punkt auf die Autonomie der Völker in Österreich-Ungarn</w:t>
      </w:r>
      <w:r w:rsidR="006473CB">
        <w:rPr>
          <w:rFonts w:cs="Arial"/>
          <w:szCs w:val="27"/>
        </w:rPr>
        <w:t xml:space="preserve"> bezog</w:t>
      </w:r>
      <w:r w:rsidRPr="00832359">
        <w:rPr>
          <w:rFonts w:cs="Arial"/>
          <w:szCs w:val="27"/>
        </w:rPr>
        <w:t>.</w:t>
      </w:r>
      <w:r w:rsidRPr="00832359">
        <w:rPr>
          <w:rStyle w:val="Znakapoznpodarou"/>
          <w:rFonts w:cs="Arial"/>
          <w:szCs w:val="27"/>
        </w:rPr>
        <w:footnoteReference w:id="95"/>
      </w:r>
      <w:r w:rsidRPr="00832359">
        <w:rPr>
          <w:rFonts w:cs="Arial"/>
          <w:szCs w:val="27"/>
        </w:rPr>
        <w:t xml:space="preserve"> </w:t>
      </w:r>
      <w:r>
        <w:rPr>
          <w:rFonts w:cs="Arial"/>
          <w:color w:val="000000"/>
          <w:szCs w:val="27"/>
        </w:rPr>
        <w:t xml:space="preserve">Hier kann man eine Übereinstimmung zwischen Wilson und Kaiser Karl beobachten. Wie schon erwähnt wurde, </w:t>
      </w:r>
      <w:r>
        <w:t xml:space="preserve">wollte Karl die Nationalitäten in Österreich-Ungarn versöhnen und ihnen die Autonomie innerhalb der Monarchie gewähren. Das bestätigen auch seine Worte, die Prof. Foerster nach </w:t>
      </w:r>
      <w:r w:rsidR="006473CB">
        <w:t>einer</w:t>
      </w:r>
      <w:r>
        <w:t xml:space="preserve"> Audienz wiedergab:</w:t>
      </w:r>
    </w:p>
    <w:p w:rsidR="00936ECC" w:rsidRPr="00F917AE" w:rsidRDefault="00936ECC" w:rsidP="00936ECC">
      <w:pPr>
        <w:pStyle w:val="Zitat"/>
      </w:pPr>
      <w:r>
        <w:lastRenderedPageBreak/>
        <w:t>„</w:t>
      </w:r>
      <w:r w:rsidRPr="00F917AE">
        <w:t>Vor der Selbstbestimmung der Völker, wenn sie sich nicht abstrakt über die österreichische Wirklichkeit hinwegsetzt, fürchte ich mich nicht im geringsten. Wenn wir den einzelnen Gruppen weitherzig den denkbar größten Spielraum für ihre Eigenart, für die Übung ihrer kulturellen Gestaltungskraft, für die Freude an ihrer Sprache, kurz, für ihr ganzes nationales Geltungsstreben gewähren, so werden sie sich in neuen Formen noch weit inniger mit dem Ganzen vereinigen als früher und werden lebensunfähige Übertreibungen von selbst abtun.“</w:t>
      </w:r>
      <w:r>
        <w:rPr>
          <w:rStyle w:val="Znakapoznpodarou"/>
          <w:szCs w:val="20"/>
        </w:rPr>
        <w:footnoteReference w:id="96"/>
      </w:r>
    </w:p>
    <w:p w:rsidR="00936ECC" w:rsidRDefault="00936ECC" w:rsidP="00936ECC">
      <w:pPr>
        <w:pStyle w:val="Text"/>
      </w:pPr>
      <w:r>
        <w:t>Kaisers Kabinettschef Polzer-Hoditz bekam die Aufgabe, den Plan für die Föderalisierung der Völker in Österreich auszuarbeiten. Der Prinzipienprogramm vom Juni 1917 enthielt den Vorschlag, die einzelnen Nationen sollten in den Nationaltagen selbst beispielsweise die Finanzen, Schulwesen, Kunst, Wissenschaft, Museen, Landwirtschaft, Bauwesen aus nationalen Mitteln und Bankwesen verwalten.</w:t>
      </w:r>
      <w:r>
        <w:rPr>
          <w:rStyle w:val="Znakapoznpodarou"/>
        </w:rPr>
        <w:footnoteReference w:id="97"/>
      </w:r>
      <w:r>
        <w:t xml:space="preserve"> Der Plan setzte aber nicht in die Tat um, weil er die Unterstützung bei dem Ministerpräsidenten Clam-Martinic und bei dem Auslandsminister Czernin nicht fand. Sie befürchteten, dass die Ungarn mit diesem Plan unzufrieden würden</w:t>
      </w:r>
      <w:r>
        <w:rPr>
          <w:rStyle w:val="Znakapoznpodarou"/>
        </w:rPr>
        <w:footnoteReference w:id="98"/>
      </w:r>
      <w:r>
        <w:t>, denn das dualistische System war für sie günstig. Zu dem Plan der Autonomie der Völker griff Karl dann wieder im Oktober 1918. Polzer-Hoditz bemerkte:</w:t>
      </w:r>
    </w:p>
    <w:p w:rsidR="00936ECC" w:rsidRPr="00D566E8" w:rsidRDefault="00936ECC" w:rsidP="0043005C">
      <w:pPr>
        <w:pStyle w:val="Zitat"/>
      </w:pPr>
      <w:r w:rsidRPr="00D566E8">
        <w:t xml:space="preserve">„Ein Manifest erschien allerdings, unmittelbar vor dem Umsturz; aber es kam zu spät, da es durch die Ereignisse erzwungen war. Die Minister hatten sich zur Erlassung eines Manifestes erst zu einer Zeit entschlossen, als es nur mehr die Auflösung der </w:t>
      </w:r>
      <w:r>
        <w:t>Monarchie beschleunigen konnte. Zur Zeit, als es im Zusammenhang mit den Friedensbestrebungen des Kaisers erlösend und segensreich gewirkt hätte, und als Kaiser Karl es für zeitgemäß hielt, wurde es – leider – verhindert.“</w:t>
      </w:r>
      <w:r>
        <w:rPr>
          <w:rStyle w:val="Znakapoznpodarou"/>
        </w:rPr>
        <w:footnoteReference w:id="99"/>
      </w:r>
    </w:p>
    <w:p w:rsidR="00686AE2" w:rsidRDefault="003F06DD" w:rsidP="00936ECC">
      <w:pPr>
        <w:pStyle w:val="Text"/>
      </w:pPr>
      <w:r>
        <w:t xml:space="preserve">Aber auch in Ungarn </w:t>
      </w:r>
      <w:r w:rsidR="00936ECC">
        <w:t xml:space="preserve">gab </w:t>
      </w:r>
      <w:r>
        <w:t xml:space="preserve">es </w:t>
      </w:r>
      <w:r w:rsidR="00936ECC">
        <w:t xml:space="preserve">Probleme. Karl wollte dort das allgemeine Wahlrecht einführen, weil nur 12 Prozent der Menschen </w:t>
      </w:r>
      <w:r w:rsidR="00936ECC">
        <w:lastRenderedPageBreak/>
        <w:t>wählen konnte</w:t>
      </w:r>
      <w:r>
        <w:t>n</w:t>
      </w:r>
      <w:r w:rsidR="00936ECC" w:rsidRPr="007B57FB">
        <w:t>.</w:t>
      </w:r>
      <w:r w:rsidR="00936ECC">
        <w:rPr>
          <w:rStyle w:val="Znakapoznpodarou"/>
        </w:rPr>
        <w:footnoteReference w:id="100"/>
      </w:r>
      <w:r w:rsidR="00936ECC" w:rsidRPr="007B57FB">
        <w:t xml:space="preserve"> </w:t>
      </w:r>
      <w:r w:rsidR="00936ECC">
        <w:t>Darüber hinaus musste man in Ungarn eine Bodenreform, eine Steuerreform und eine Verwaltungsreform realisieren.</w:t>
      </w:r>
      <w:r w:rsidR="00936ECC">
        <w:rPr>
          <w:rStyle w:val="Znakapoznpodarou"/>
        </w:rPr>
        <w:footnoteReference w:id="101"/>
      </w:r>
      <w:r w:rsidR="00936ECC">
        <w:t xml:space="preserve"> Auch die Situation im </w:t>
      </w:r>
      <w:r w:rsidR="00DB20FF">
        <w:t xml:space="preserve">dortigen </w:t>
      </w:r>
      <w:r w:rsidR="00936ECC">
        <w:t>Parlament war unhaltbar. Die Vertretung der nichtungarischen Nationalitäten in Transleithanien, die eine Hälfte der Bevölkerung bildeten, war im ungarischen Parlament schwach. Der ungarische Ministerpräsident Tisza wollte aber keine Reformen durchführen, deshalb wurde er im Mai 1917 vom Kaiser abberufen.</w:t>
      </w:r>
      <w:r w:rsidR="00936ECC">
        <w:rPr>
          <w:rStyle w:val="Znakapoznpodarou"/>
        </w:rPr>
        <w:footnoteReference w:id="102"/>
      </w:r>
      <w:r w:rsidR="00936ECC">
        <w:t xml:space="preserve"> Die Wahlreform wurde dann im Juli 1918 eingeführt, aber nicht in dem Maße, wie </w:t>
      </w:r>
      <w:r w:rsidR="00DB20FF">
        <w:t>es</w:t>
      </w:r>
      <w:r w:rsidR="00936ECC">
        <w:t xml:space="preserve"> sich Karl vorstellte.</w:t>
      </w:r>
      <w:r w:rsidR="00936ECC">
        <w:rPr>
          <w:rStyle w:val="Znakapoznpodarou"/>
        </w:rPr>
        <w:footnoteReference w:id="103"/>
      </w:r>
    </w:p>
    <w:p w:rsidR="00936ECC" w:rsidRDefault="00936ECC" w:rsidP="00936ECC">
      <w:pPr>
        <w:pStyle w:val="Text"/>
      </w:pPr>
    </w:p>
    <w:p w:rsidR="00894328" w:rsidRDefault="00936ECC" w:rsidP="004A5D4F">
      <w:pPr>
        <w:pStyle w:val="Text"/>
        <w:ind w:firstLine="426"/>
      </w:pPr>
      <w:r>
        <w:t xml:space="preserve">Die Historiographie ist </w:t>
      </w:r>
      <w:r w:rsidR="00DB20FF">
        <w:t>sich nicht darüber</w:t>
      </w:r>
      <w:r>
        <w:t xml:space="preserve"> einig, </w:t>
      </w:r>
      <w:r w:rsidR="00DB20FF">
        <w:t>ob</w:t>
      </w:r>
      <w:r>
        <w:t xml:space="preserve"> Karl</w:t>
      </w:r>
      <w:r w:rsidR="00DB20FF">
        <w:t xml:space="preserve"> bei seinen Bemühungen um Reformen</w:t>
      </w:r>
      <w:r>
        <w:t xml:space="preserve"> politisch vereinsamt war. Während seiner Regierung wechselten sich oft die </w:t>
      </w:r>
      <w:r w:rsidR="006E4630">
        <w:t>Ministerpräsidenten, die</w:t>
      </w:r>
      <w:r>
        <w:t xml:space="preserve"> Auslandsminister und anderen Staatsmänner. In seiner Umgebung gab es fast niemand</w:t>
      </w:r>
      <w:r w:rsidR="00F57132">
        <w:t>en</w:t>
      </w:r>
      <w:r>
        <w:t xml:space="preserve">, der dieselbe Politik wie Karl vertrat. Karl war sich bewusst, dass alle Last der Herrschaft und die Verantwortung für die Entscheidungen auf ihm liegt. Das belegen </w:t>
      </w:r>
      <w:r w:rsidR="00F57132">
        <w:t>auch seine</w:t>
      </w:r>
      <w:r>
        <w:t xml:space="preserve"> Sätze: „Weiland Kaiser Franz Joseph hat mir wiederholt eingeschärft, daß die ganze Ministerverantwortlichkeit in Wirklichkeit doch nur eine Farce ist. In Wahrheit tragen wir, und nur wir, die Verantwortung. Weiland Seine Majestät hat mir oft gesagt, ich soll das nie vergessen.“</w:t>
      </w:r>
      <w:r>
        <w:rPr>
          <w:rStyle w:val="Znakapoznpodarou"/>
        </w:rPr>
        <w:footnoteReference w:id="104"/>
      </w:r>
    </w:p>
    <w:p w:rsidR="00894328" w:rsidRDefault="00894328">
      <w:pPr>
        <w:rPr>
          <w:sz w:val="24"/>
          <w:szCs w:val="24"/>
        </w:rPr>
      </w:pPr>
      <w:r>
        <w:br w:type="page"/>
      </w:r>
    </w:p>
    <w:p w:rsidR="00936ECC" w:rsidRDefault="00936ECC" w:rsidP="0062552C">
      <w:pPr>
        <w:pStyle w:val="Nadpis3"/>
      </w:pPr>
      <w:r>
        <w:lastRenderedPageBreak/>
        <w:t xml:space="preserve"> </w:t>
      </w:r>
      <w:bookmarkStart w:id="11" w:name="_Toc138927846"/>
      <w:r w:rsidRPr="00764722">
        <w:t>Verleumdungen und Propaganda</w:t>
      </w:r>
      <w:bookmarkEnd w:id="11"/>
    </w:p>
    <w:p w:rsidR="00936ECC" w:rsidRDefault="00936ECC" w:rsidP="002A4E5E">
      <w:pPr>
        <w:pStyle w:val="Text"/>
      </w:pPr>
      <w:r>
        <w:t xml:space="preserve">Zu dem </w:t>
      </w:r>
      <w:r w:rsidR="00D31C45">
        <w:t>‚</w:t>
      </w:r>
      <w:r>
        <w:t>Schicksal</w:t>
      </w:r>
      <w:r w:rsidR="00D31C45">
        <w:t>‘</w:t>
      </w:r>
      <w:r>
        <w:t xml:space="preserve"> des Herrschers gehörten auch die Verleumdungen seitens seiner Kritiker. Einer der größten Kritiker war das deutsche Oberkommando, </w:t>
      </w:r>
      <w:r w:rsidR="0033350C">
        <w:t>genauer gesagt</w:t>
      </w:r>
      <w:r>
        <w:t xml:space="preserve"> General Ludendorff. Er verbreitete Verleumdungen, dass Karl ein Alkoholiker und ein Schürzenjäger sei.</w:t>
      </w:r>
      <w:r>
        <w:rPr>
          <w:rStyle w:val="Znakapoznpodarou"/>
        </w:rPr>
        <w:footnoteReference w:id="105"/>
      </w:r>
      <w:r>
        <w:t xml:space="preserve"> Darüber hinaus bezeichnete man Karl als Pantoffelheld</w:t>
      </w:r>
      <w:r w:rsidR="0033350C">
        <w:t>en</w:t>
      </w:r>
      <w:r>
        <w:t xml:space="preserve">, weil es </w:t>
      </w:r>
      <w:r w:rsidR="0033350C">
        <w:t xml:space="preserve">häufig </w:t>
      </w:r>
      <w:r>
        <w:t>schien, dass Zita zu ambitiös war.</w:t>
      </w:r>
      <w:r w:rsidRPr="00A05D6B">
        <w:rPr>
          <w:rStyle w:val="Znakapoznpodarou"/>
        </w:rPr>
        <w:t xml:space="preserve"> </w:t>
      </w:r>
      <w:r>
        <w:rPr>
          <w:rStyle w:val="Znakapoznpodarou"/>
        </w:rPr>
        <w:footnoteReference w:id="106"/>
      </w:r>
      <w:r>
        <w:t xml:space="preserve"> Die Verleumdungen zielten auch auf die Kaiserin wegen ihrer Herkunft. Man bezeichnete sie</w:t>
      </w:r>
      <w:r w:rsidR="0033350C">
        <w:t>, der Kriegslage entsprechend,</w:t>
      </w:r>
      <w:r>
        <w:t xml:space="preserve"> bösartig als „Französin“ oder „Italienerin“</w:t>
      </w:r>
      <w:r>
        <w:rPr>
          <w:rStyle w:val="Znakapoznpodarou"/>
        </w:rPr>
        <w:footnoteReference w:id="107"/>
      </w:r>
      <w:r>
        <w:t>, obwohl sie laut der Beschreibung von Griesser-Pečar „gewissermaßen habsburgischer als die Habsburger war.“</w:t>
      </w:r>
      <w:r>
        <w:rPr>
          <w:rStyle w:val="Znakapoznpodarou"/>
        </w:rPr>
        <w:footnoteReference w:id="108"/>
      </w:r>
      <w:r>
        <w:t xml:space="preserve"> Die hohe Gesellschaft verübelte Karl, dass er als sein Sitz nicht Wien, sondern Baden, Laxenburg und Reichenau wählte, und deshalb trug sie zur Verbreitung der Verleumdungen bei.</w:t>
      </w:r>
      <w:r>
        <w:rPr>
          <w:rStyle w:val="Znakapoznpodarou"/>
        </w:rPr>
        <w:footnoteReference w:id="109"/>
      </w:r>
      <w:r>
        <w:t xml:space="preserve"> Auch Karls nächste Mitarbeiter kritisierten ihn, wie z. B. der Ministerpräsident Koerber. Nach seiner Abberufung sagte er über Karl angeblich: „</w:t>
      </w:r>
      <w:r w:rsidRPr="00170220">
        <w:t>Kaiser Karl ist 30 Jahre alt, sieht aus wie ein 20-Jähriger und denkt</w:t>
      </w:r>
      <w:r>
        <w:t xml:space="preserve"> und redet</w:t>
      </w:r>
      <w:r w:rsidRPr="00170220">
        <w:t xml:space="preserve"> wie ein 10-Jähriger</w:t>
      </w:r>
      <w:r>
        <w:t>.“</w:t>
      </w:r>
      <w:r>
        <w:rPr>
          <w:rStyle w:val="Znakapoznpodarou"/>
        </w:rPr>
        <w:footnoteReference w:id="110"/>
      </w:r>
    </w:p>
    <w:p w:rsidR="002A4E5E" w:rsidRDefault="002A4E5E" w:rsidP="002A4E5E">
      <w:pPr>
        <w:pStyle w:val="Text"/>
      </w:pPr>
    </w:p>
    <w:p w:rsidR="00894328" w:rsidRDefault="00936ECC" w:rsidP="004A5D4F">
      <w:pPr>
        <w:pStyle w:val="Text"/>
        <w:ind w:firstLine="426"/>
      </w:pPr>
      <w:r>
        <w:t xml:space="preserve">Laut Feigl waren die Verantwortlichen aus Karls Nähe unfähig, den Kaiser zu </w:t>
      </w:r>
      <w:r w:rsidR="000F5BF8">
        <w:t>verteidigen</w:t>
      </w:r>
      <w:r>
        <w:t xml:space="preserve"> und ihn der Öffentlichkeit im positiven Licht zu zeigen. Einen Versuch machte Graf Kolowrat, als er dem Sekretär des Kaisers anbot, einen Film mit dem </w:t>
      </w:r>
      <w:r w:rsidR="000F5BF8">
        <w:t>Titel</w:t>
      </w:r>
      <w:r>
        <w:t xml:space="preserve"> </w:t>
      </w:r>
      <w:r w:rsidRPr="00A50D66">
        <w:rPr>
          <w:i/>
        </w:rPr>
        <w:t>Ein Tag im Leben Ihrer Majestäten</w:t>
      </w:r>
      <w:r>
        <w:rPr>
          <w:i/>
        </w:rPr>
        <w:t xml:space="preserve"> </w:t>
      </w:r>
      <w:r>
        <w:t>zu produzieren. Karl Werkmann lehnte jedoch das Angebot mit den Worten ab, dass dieser Film zu gekünstelt und propagandistisch wirken könnte.</w:t>
      </w:r>
      <w:r>
        <w:rPr>
          <w:rStyle w:val="Znakapoznpodarou"/>
        </w:rPr>
        <w:footnoteReference w:id="111"/>
      </w:r>
    </w:p>
    <w:p w:rsidR="00894328" w:rsidRDefault="00894328">
      <w:pPr>
        <w:rPr>
          <w:sz w:val="24"/>
          <w:szCs w:val="24"/>
        </w:rPr>
      </w:pPr>
      <w:r>
        <w:br w:type="page"/>
      </w:r>
    </w:p>
    <w:p w:rsidR="00230C2A" w:rsidRPr="00D010C7" w:rsidRDefault="00230C2A" w:rsidP="0062552C">
      <w:pPr>
        <w:pStyle w:val="Nadpis3"/>
      </w:pPr>
      <w:bookmarkStart w:id="12" w:name="_Toc138927847"/>
      <w:r w:rsidRPr="00D010C7">
        <w:lastRenderedPageBreak/>
        <w:t>Ende der Monarchie</w:t>
      </w:r>
      <w:bookmarkEnd w:id="12"/>
    </w:p>
    <w:p w:rsidR="00BB0832" w:rsidRDefault="00BB0832" w:rsidP="00BB0832">
      <w:pPr>
        <w:pStyle w:val="Text"/>
      </w:pPr>
      <w:r>
        <w:t>Im Sommer 1918 waren die Mittelmächte mit ihren Kräften am Ende. Die österreich-ungarische Armee erlitt Niederlage</w:t>
      </w:r>
      <w:r w:rsidR="00EF38ED">
        <w:t>n</w:t>
      </w:r>
      <w:r>
        <w:t xml:space="preserve"> in Italien und die deutsche Armee war erfolglos in Frankreich.</w:t>
      </w:r>
      <w:r>
        <w:rPr>
          <w:rStyle w:val="Znakapoznpodarou"/>
          <w:rFonts w:cs="Arial"/>
          <w:color w:val="000000"/>
          <w:szCs w:val="27"/>
        </w:rPr>
        <w:footnoteReference w:id="112"/>
      </w:r>
      <w:r>
        <w:t xml:space="preserve"> Es war offensichtlich, dass die Mittelmächte den Krieg nicht gewinnen können. Am 3. Oktober 1918 bot der deutsche Reichskanzler Prinz Max von Baden dem Präsidenten Wilson den Waffenstillstand auf der Basis des 14-Punkte-Programms an und ein</w:t>
      </w:r>
      <w:r w:rsidR="00EF38ED">
        <w:t>en</w:t>
      </w:r>
      <w:r>
        <w:t xml:space="preserve"> Tag später schloss sich dem Angebot Österreich-Ungarn an.</w:t>
      </w:r>
      <w:r>
        <w:rPr>
          <w:rStyle w:val="Znakapoznpodarou"/>
          <w:rFonts w:cs="Arial"/>
          <w:color w:val="000000"/>
          <w:szCs w:val="27"/>
        </w:rPr>
        <w:footnoteReference w:id="113"/>
      </w:r>
    </w:p>
    <w:p w:rsidR="00BB0832" w:rsidRDefault="00BB0832" w:rsidP="00BB0832">
      <w:pPr>
        <w:pStyle w:val="Text"/>
      </w:pPr>
    </w:p>
    <w:p w:rsidR="00BB0832" w:rsidRDefault="00BB0832" w:rsidP="004A5D4F">
      <w:pPr>
        <w:pStyle w:val="Text"/>
        <w:ind w:firstLine="426"/>
      </w:pPr>
      <w:r>
        <w:t xml:space="preserve">Auch die politische Situation in Österreich-Ungarn verschlechterte sich. Ende Juni 1918 wurde der Tschechoslowakische Nationalrat von Frankreich anerkannt, was </w:t>
      </w:r>
      <w:r w:rsidR="009F38E4">
        <w:t xml:space="preserve">gleichzeitig </w:t>
      </w:r>
      <w:r>
        <w:t xml:space="preserve">bedeutete, dass die Franzosen das Recht </w:t>
      </w:r>
      <w:r w:rsidR="009F38E4">
        <w:t xml:space="preserve">der Tschechen </w:t>
      </w:r>
      <w:r>
        <w:t>auf Selbst</w:t>
      </w:r>
      <w:r w:rsidR="009F38E4">
        <w:t>bestimmung an</w:t>
      </w:r>
      <w:r>
        <w:t>erkannten.</w:t>
      </w:r>
      <w:r>
        <w:rPr>
          <w:rStyle w:val="Znakapoznpodarou"/>
          <w:rFonts w:cs="Arial"/>
          <w:color w:val="000000"/>
          <w:szCs w:val="27"/>
        </w:rPr>
        <w:footnoteReference w:id="114"/>
      </w:r>
      <w:r>
        <w:t xml:space="preserve"> Karl wollte der Entente zeige</w:t>
      </w:r>
      <w:r w:rsidR="00F37E4D">
        <w:t>n, dass es noch möglich ist, den</w:t>
      </w:r>
      <w:r>
        <w:t xml:space="preserve"> Vielvölkerstaat zu retten und den Völkern die verlangte Autonomie zu gewähren, deshalb erließ er am 16. Oktober 1918 das Völkermanifest </w:t>
      </w:r>
      <w:r w:rsidRPr="006A3070">
        <w:rPr>
          <w:i/>
        </w:rPr>
        <w:t>An Meine getreuen österreichischen Völker</w:t>
      </w:r>
      <w:r>
        <w:t xml:space="preserve">. Es handelte sich um ein Manifest, das die Föderalisierung der Völker in Cisleithanien </w:t>
      </w:r>
      <w:r w:rsidR="00F37E4D">
        <w:t>versprach</w:t>
      </w:r>
      <w:r>
        <w:t>:</w:t>
      </w:r>
    </w:p>
    <w:p w:rsidR="00BB0832" w:rsidRDefault="00BB0832" w:rsidP="00BB0832">
      <w:pPr>
        <w:pStyle w:val="Zitat"/>
      </w:pPr>
      <w:r w:rsidRPr="00CD7236">
        <w:t>„Österreich soll, dem Willen seiner Völker gemäß, zu einem Bundesstaate werden, in dem jeder Volksstamm auf seinem Siedlungsgebiete sein eigenes staatliches Gemeinwesen bildet. […]</w:t>
      </w:r>
      <w:r>
        <w:t xml:space="preserve"> </w:t>
      </w:r>
      <w:r w:rsidRPr="00CD7236">
        <w:t>Diese Neugestaltung, durch die die Integrität der Länder der ungarischen heiligen Krone in keiner Weise berührt wird, soll jedem nationalen Einzelstaate seine Selbstständigkeit gewährleisten; sie wird aber auch gemeinsame Interessen wirksam schützen und überall dort zur Geltung bringen, wo die Gemeinsamkeit ein Lebensbedürfnis der einzelnen Staatswesen ist.</w:t>
      </w:r>
      <w:r>
        <w:t xml:space="preserve"> </w:t>
      </w:r>
      <w:r w:rsidRPr="00CD7236">
        <w:t>[…]</w:t>
      </w:r>
      <w:r>
        <w:t xml:space="preserve"> </w:t>
      </w:r>
      <w:r w:rsidRPr="00804880">
        <w:t xml:space="preserve">An die Völker, auf deren Selbstbestimmung das neue Reich sich gründen wird, ergeht Mein Ruf, an dem großen Werke durch Nationalräte mitzuwirken, die - gebildet aus den Reichsratsabgeordneten jeder Nation - die Interessen der Völker </w:t>
      </w:r>
      <w:r w:rsidRPr="00804880">
        <w:lastRenderedPageBreak/>
        <w:t>zueinander sowie im Verkehre Meiner Regierung zur Geltung bringen sollen. So möge unser Vaterland, gefestigt durch die Eintracht der Nationen, die es umschließt, als Bund der freien Völker aus den Stürmen des Krieges hervorgehen. Der Segen des Allmächtigen sei über unserer Arbeit, damit das große Friedenswerk, das wir errichten, das Glück aller Meiner Völker bedeute.</w:t>
      </w:r>
      <w:r w:rsidRPr="00CD7236">
        <w:t>“</w:t>
      </w:r>
      <w:r>
        <w:rPr>
          <w:rStyle w:val="Znakapoznpodarou"/>
          <w:rFonts w:cs="Arial"/>
          <w:color w:val="000000"/>
          <w:szCs w:val="20"/>
        </w:rPr>
        <w:footnoteReference w:id="115"/>
      </w:r>
    </w:p>
    <w:p w:rsidR="00BB0832" w:rsidRDefault="00BB0832" w:rsidP="00BB0832">
      <w:pPr>
        <w:pStyle w:val="Text"/>
      </w:pPr>
    </w:p>
    <w:p w:rsidR="00BB0832" w:rsidRDefault="00BB0832" w:rsidP="00BB0832">
      <w:pPr>
        <w:pStyle w:val="Text"/>
      </w:pPr>
      <w:r>
        <w:t xml:space="preserve">Leider war es zu spät. Im Oktober und </w:t>
      </w:r>
      <w:r w:rsidR="00C26610">
        <w:t xml:space="preserve">in </w:t>
      </w:r>
      <w:r>
        <w:t xml:space="preserve">folgenden Monaten zerfiel trotz allen Bemühungen das über mehrere Jahrhunderte existierende Reich in einzelne Nachfolgestaaten: </w:t>
      </w:r>
      <w:r w:rsidR="00C26610">
        <w:t xml:space="preserve">So </w:t>
      </w:r>
      <w:r>
        <w:t xml:space="preserve">erklärte </w:t>
      </w:r>
      <w:r w:rsidR="00C26610">
        <w:t xml:space="preserve">beispielsweise </w:t>
      </w:r>
      <w:r>
        <w:t xml:space="preserve">am </w:t>
      </w:r>
      <w:r w:rsidRPr="00420B3C">
        <w:t xml:space="preserve">28. </w:t>
      </w:r>
      <w:r>
        <w:t xml:space="preserve">Oktober der  </w:t>
      </w:r>
      <w:r>
        <w:rPr>
          <w:szCs w:val="27"/>
        </w:rPr>
        <w:t>Tschechoslowakische Nationalrat</w:t>
      </w:r>
      <w:r w:rsidRPr="00A56CF7">
        <w:t xml:space="preserve"> </w:t>
      </w:r>
      <w:r>
        <w:t xml:space="preserve">die Unabhängigkeit der Tschechoslowakei und am 12. November entstand die Republik Deutschösterreich. </w:t>
      </w:r>
    </w:p>
    <w:p w:rsidR="00BB0832" w:rsidRDefault="00BB0832" w:rsidP="00BB0832">
      <w:pPr>
        <w:pStyle w:val="Text"/>
      </w:pPr>
    </w:p>
    <w:p w:rsidR="00BB0832" w:rsidRDefault="00BB0832" w:rsidP="004A5D4F">
      <w:pPr>
        <w:pStyle w:val="Text"/>
        <w:ind w:firstLine="426"/>
      </w:pPr>
      <w:r>
        <w:t>Am 26. Oktober 1918 kündigte Karl das Bündnis mit Deutschland auf, denn Österreich-Ungarn war nicht mehr fähig den Krieg zu führen</w:t>
      </w:r>
      <w:r>
        <w:rPr>
          <w:rStyle w:val="Znakapoznpodarou"/>
          <w:rFonts w:cs="Arial"/>
          <w:color w:val="000000"/>
          <w:szCs w:val="20"/>
        </w:rPr>
        <w:footnoteReference w:id="116"/>
      </w:r>
      <w:r>
        <w:t>, und am 3. November hörte Österreich auf zu kämpfen. Am 11. November 1918 wurde der Friedensvertrag in einem Bahnwagen in der Nähe von Compiègne unterschrieben und damit endete der Erste Weltkrieg. Am demselben Tag verzichtete Karl auf die Ausübung der Herrscherrechte in Österreich, aber er dankte nicht ab:</w:t>
      </w:r>
    </w:p>
    <w:p w:rsidR="00BB0832" w:rsidRPr="006E793A" w:rsidRDefault="00BB0832" w:rsidP="00BB0832">
      <w:pPr>
        <w:pStyle w:val="Zitat"/>
      </w:pPr>
      <w:r w:rsidRPr="006E793A">
        <w:t xml:space="preserve">„Seit Meiner Thronbesteigung war Ich unablässig bemüht, Meine Völker aus den Schrecknissen des Krieges herauszuführen, an dessen Ausbruch Ich keinerlei Schuld trage. Ich habe nicht gezögert, das verfassungsmäßige Leben wieder herzustellen, und habe den Völkern den Weg zu ihrer selbständigen staatlichen Entwicklung eröffnet. Nach wie vor von unwandelbarer Liebe für alle Meine Völker erfüllt, will Ich ihrer freien Entfaltung Meine Person nicht als Hindernis entgegenstellen. Im voraus erkenne Ich die Entscheidung an, die Deutschösterreich über seine zukünftige Staatsform trifft. Das </w:t>
      </w:r>
      <w:r w:rsidRPr="006E793A">
        <w:lastRenderedPageBreak/>
        <w:t>Volk hat durch seine Vertreter die Regierung übernommen. Ich verzichte auf jeden Anteil an den Staatsgeschäften. Gleichzeitig enthebe Ich Meine österreichische Regierung ihres Amtes. Möge das Volk von Deutschösterreich  in Eintracht und Versöhnlichkeit die Neuordnung scha</w:t>
      </w:r>
      <w:r>
        <w:t>ffen und befestigen! Das Glück m</w:t>
      </w:r>
      <w:r w:rsidRPr="006E793A">
        <w:t>einer Völker war von Anbeginn das Ziel Meiner heißesten Wünsche. Nur der innere Friede kann die Wunden dieses Krieges heilen.“</w:t>
      </w:r>
      <w:r>
        <w:rPr>
          <w:rStyle w:val="Znakapoznpodarou"/>
          <w:rFonts w:cs="Arial"/>
          <w:color w:val="000000"/>
          <w:szCs w:val="20"/>
        </w:rPr>
        <w:footnoteReference w:id="117"/>
      </w:r>
    </w:p>
    <w:p w:rsidR="00BB0832" w:rsidRPr="005E210E" w:rsidRDefault="00BB0832" w:rsidP="00BB0832">
      <w:pPr>
        <w:pStyle w:val="Text"/>
        <w:rPr>
          <w:szCs w:val="27"/>
        </w:rPr>
      </w:pPr>
      <w:r>
        <w:t xml:space="preserve">In der Nacht fuhr die kaiserliche Familie aus dem Schloss Schönbrunn ab, das </w:t>
      </w:r>
      <w:r w:rsidR="00C26610">
        <w:t>bereits</w:t>
      </w:r>
      <w:r>
        <w:t xml:space="preserve"> leer und nicht</w:t>
      </w:r>
      <w:r w:rsidR="00C26610">
        <w:t xml:space="preserve"> mehr</w:t>
      </w:r>
      <w:r>
        <w:t xml:space="preserve"> sicher war. Mit dem Kaiser und seiner Familie blieben nämlich nur die treuen Mitarbeiter und Diener. Die Familie übersiedelte ins Schloss Eckartsau, das nicht weit von Wien liegt.</w:t>
      </w:r>
      <w:r>
        <w:rPr>
          <w:rStyle w:val="Znakapoznpodarou"/>
          <w:rFonts w:cs="Arial"/>
          <w:color w:val="000000"/>
          <w:szCs w:val="20"/>
        </w:rPr>
        <w:footnoteReference w:id="118"/>
      </w:r>
      <w:r>
        <w:t xml:space="preserve"> Dorthin kam bald danach die Delegation aus Ungarn und Karl unterschrieb die Erklärung, dass er auch in Ungarn auf die</w:t>
      </w:r>
      <w:r w:rsidRPr="00A050D2">
        <w:t xml:space="preserve"> </w:t>
      </w:r>
      <w:r>
        <w:t>Ausübung der Herrscherrechte verzichtet.</w:t>
      </w:r>
      <w:r>
        <w:rPr>
          <w:rStyle w:val="Znakapoznpodarou"/>
          <w:rFonts w:cs="Arial"/>
          <w:color w:val="000000"/>
          <w:szCs w:val="20"/>
        </w:rPr>
        <w:footnoteReference w:id="119"/>
      </w:r>
      <w:r>
        <w:t xml:space="preserve"> In Eckartsau war die Familie auch nicht in Sicherheit und lebte unter nicht beneidenswerten Bedingungen.</w:t>
      </w:r>
      <w:r>
        <w:rPr>
          <w:rStyle w:val="Znakapoznpodarou"/>
          <w:rFonts w:cs="Arial"/>
          <w:color w:val="000000"/>
          <w:szCs w:val="20"/>
        </w:rPr>
        <w:footnoteReference w:id="120"/>
      </w:r>
      <w:r w:rsidR="00C26610">
        <w:t>Es lag i</w:t>
      </w:r>
      <w:r>
        <w:t>m Interesse der</w:t>
      </w:r>
      <w:r w:rsidR="00C26610">
        <w:t xml:space="preserve"> neu entstandenen Republik, das</w:t>
      </w:r>
      <w:r>
        <w:t xml:space="preserve"> </w:t>
      </w:r>
      <w:r w:rsidR="00C26610">
        <w:t xml:space="preserve">potentielle Risiko durch </w:t>
      </w:r>
      <w:r>
        <w:t xml:space="preserve">Karl </w:t>
      </w:r>
      <w:r w:rsidR="00C26610">
        <w:t>zu minimieren</w:t>
      </w:r>
      <w:r>
        <w:t xml:space="preserve">, deshalb hatte er drei Möglichkeiten: Entweder </w:t>
      </w:r>
      <w:r w:rsidR="00C26610">
        <w:t>konnte</w:t>
      </w:r>
      <w:r>
        <w:t xml:space="preserve"> er in Deutschösterreich unter der Bedingung seiner Abdankung bleiben oder er muss</w:t>
      </w:r>
      <w:r w:rsidR="00C26610">
        <w:t>te</w:t>
      </w:r>
      <w:r>
        <w:t xml:space="preserve"> ins Exil gehen. Die letzte Möglichkeit war, falls er nicht </w:t>
      </w:r>
      <w:r w:rsidR="00C26610">
        <w:t xml:space="preserve">bereit wäre, </w:t>
      </w:r>
      <w:r>
        <w:t>ab</w:t>
      </w:r>
      <w:r w:rsidR="00C26610">
        <w:t>zu</w:t>
      </w:r>
      <w:r>
        <w:t>danken oder ab</w:t>
      </w:r>
      <w:r w:rsidR="00C26610">
        <w:t>zu</w:t>
      </w:r>
      <w:r>
        <w:t>reisen, seine Internierung.</w:t>
      </w:r>
      <w:r>
        <w:rPr>
          <w:rStyle w:val="Znakapoznpodarou"/>
          <w:rFonts w:cs="Arial"/>
          <w:color w:val="000000"/>
          <w:szCs w:val="20"/>
        </w:rPr>
        <w:footnoteReference w:id="121"/>
      </w:r>
      <w:r>
        <w:t xml:space="preserve"> Der Oberleutnant Strutt, der von dem englischen König Georg V.</w:t>
      </w:r>
      <w:r>
        <w:rPr>
          <w:rStyle w:val="Znakapoznpodarou"/>
          <w:rFonts w:cs="Arial"/>
          <w:color w:val="000000"/>
          <w:szCs w:val="20"/>
        </w:rPr>
        <w:footnoteReference w:id="122"/>
      </w:r>
      <w:r>
        <w:t xml:space="preserve"> gesandt wurde und sich um die kaiserliche Familie kümmern</w:t>
      </w:r>
      <w:r w:rsidR="00C26610">
        <w:t xml:space="preserve"> sollte</w:t>
      </w:r>
      <w:r>
        <w:t>, veranlasste die Abreise der Familie ins Ex</w:t>
      </w:r>
      <w:r w:rsidR="00C26610">
        <w:t>il, damit Karl nicht abdanken mu</w:t>
      </w:r>
      <w:r>
        <w:t>sste.</w:t>
      </w:r>
      <w:r>
        <w:rPr>
          <w:rStyle w:val="Znakapoznpodarou"/>
          <w:rFonts w:cs="Arial"/>
          <w:color w:val="000000"/>
          <w:szCs w:val="20"/>
        </w:rPr>
        <w:footnoteReference w:id="123"/>
      </w:r>
      <w:r>
        <w:t xml:space="preserve"> Am 23. März 1919 begab sich die Familie auf den Weg ins Exil.</w:t>
      </w:r>
      <w:r>
        <w:rPr>
          <w:szCs w:val="27"/>
        </w:rPr>
        <w:t xml:space="preserve"> </w:t>
      </w:r>
      <w:r w:rsidRPr="005E210E">
        <w:rPr>
          <w:szCs w:val="27"/>
        </w:rPr>
        <w:t xml:space="preserve">Stefan Zweig beschreibt in seinem Buch </w:t>
      </w:r>
      <w:r w:rsidRPr="005E210E">
        <w:rPr>
          <w:i/>
          <w:szCs w:val="27"/>
        </w:rPr>
        <w:t xml:space="preserve">Die Welt </w:t>
      </w:r>
      <w:r w:rsidRPr="005E210E">
        <w:rPr>
          <w:i/>
          <w:szCs w:val="27"/>
        </w:rPr>
        <w:lastRenderedPageBreak/>
        <w:t>von Gestern</w:t>
      </w:r>
      <w:r w:rsidRPr="005E210E">
        <w:rPr>
          <w:szCs w:val="27"/>
        </w:rPr>
        <w:t xml:space="preserve"> in dem Kapitel </w:t>
      </w:r>
      <w:r w:rsidRPr="005E210E">
        <w:rPr>
          <w:i/>
          <w:szCs w:val="27"/>
        </w:rPr>
        <w:t>Heimkehr nach Österreich</w:t>
      </w:r>
      <w:r w:rsidRPr="005E210E">
        <w:rPr>
          <w:szCs w:val="27"/>
        </w:rPr>
        <w:t xml:space="preserve">, </w:t>
      </w:r>
      <w:r w:rsidR="00C26610">
        <w:rPr>
          <w:szCs w:val="27"/>
        </w:rPr>
        <w:t>wie</w:t>
      </w:r>
      <w:r w:rsidRPr="005E210E">
        <w:rPr>
          <w:szCs w:val="27"/>
        </w:rPr>
        <w:t xml:space="preserve"> er Zeuge </w:t>
      </w:r>
      <w:r>
        <w:rPr>
          <w:szCs w:val="27"/>
        </w:rPr>
        <w:t>dieses</w:t>
      </w:r>
      <w:r w:rsidRPr="005E210E">
        <w:rPr>
          <w:szCs w:val="27"/>
        </w:rPr>
        <w:t xml:space="preserve"> </w:t>
      </w:r>
      <w:r>
        <w:rPr>
          <w:szCs w:val="27"/>
        </w:rPr>
        <w:t>historischen Ereignisses wurde:</w:t>
      </w:r>
    </w:p>
    <w:p w:rsidR="00BB0832" w:rsidRPr="001C5F2C" w:rsidRDefault="00BB0832" w:rsidP="00F96B4C">
      <w:pPr>
        <w:pStyle w:val="Zitat"/>
      </w:pPr>
      <w:r w:rsidRPr="001C5F2C">
        <w:t>„Langsam, ich möchte fast sagen, majestätisch rollte der Zug heran, ein Zug besonderer Art, nicht die abgenutzten, vom Regen verwaschenen gewöhnlichen Passagierwaggons, sondern schwarze, breite Wagen, ein Salonzug. Die Lokomotive hielt an. Eine fühlbare Bewegung ging durch die Reihen der Wartenden, ich wußte noch immer nicht warum. Da erkannte ich hinter der Spiegelscheibe des Waggons hoch aufgerichtet Kaiser Karl, den letzten Kaiser von Österreich, und seine schwarzgekleidete Gemahlin, Kaiserin Zita. Ich schrak zusammen: der letzte Kaiser von Österreich, der Erbe der habsburgischen Dynastie, die siebenhundert Jahre das Land regiert, verließ sein Reich! Obwohl er die formelle Abdankung verweigert, hatte die Republik ihm die Abreise unter allen Ehren gestattet oder sie vielmehr von ihm erzwungen. Nun stand der hohe ernste Mann am Fenster und sah zum letztenmal die Berge, die Häuser, die Menschen seines Landes. Es war ein historischer Augenblick, den ich erlebte – und doppelt erschütternd für einen, der in der Tradition des Kaiserreichs aufgewachsen war, der als erstes Lied in der Schule das Kaiserlied gesungen, der später im militärischen Dienst diesem Manne, der da in Zivilkleidung ernst und sinnend blickte, ›Gehorsam zu Land, zu Wasser und in der Luft‹ geschworen. […] In diesem Augenblick war die fast tausendjährige Monarchie erst wirklich zu Ende. Ich wußte, es war ein anderes Österreich, eine andere Welt, in die ich zurückkehrte.“</w:t>
      </w:r>
      <w:r w:rsidRPr="001C5F2C">
        <w:rPr>
          <w:rStyle w:val="Znakapoznpodarou"/>
          <w:rFonts w:cs="Arial"/>
          <w:color w:val="000000"/>
          <w:szCs w:val="20"/>
        </w:rPr>
        <w:footnoteReference w:id="124"/>
      </w:r>
    </w:p>
    <w:p w:rsidR="00D54AA8" w:rsidRPr="004E73E7" w:rsidRDefault="004E73E7" w:rsidP="004E73E7">
      <w:pPr>
        <w:rPr>
          <w:b/>
          <w:sz w:val="28"/>
          <w:szCs w:val="24"/>
        </w:rPr>
      </w:pPr>
      <w:r>
        <w:br w:type="page"/>
      </w:r>
    </w:p>
    <w:p w:rsidR="00A74FEA" w:rsidRPr="00617E9B" w:rsidRDefault="00D54AA8" w:rsidP="00D84E8A">
      <w:pPr>
        <w:pStyle w:val="Nadpis2"/>
      </w:pPr>
      <w:bookmarkStart w:id="13" w:name="_Toc138927848"/>
      <w:r>
        <w:lastRenderedPageBreak/>
        <w:t>Exil</w:t>
      </w:r>
      <w:r w:rsidR="00A74FEA">
        <w:t xml:space="preserve"> und Tod </w:t>
      </w:r>
      <w:r w:rsidR="00A74FEA" w:rsidRPr="00617E9B">
        <w:t>(24. 3. 1919 – 1. 4. 1922)</w:t>
      </w:r>
      <w:bookmarkEnd w:id="13"/>
    </w:p>
    <w:p w:rsidR="004370BB" w:rsidRPr="00617E9B" w:rsidRDefault="004370BB" w:rsidP="0062552C">
      <w:pPr>
        <w:pStyle w:val="Nadpis3"/>
        <w:numPr>
          <w:ilvl w:val="0"/>
          <w:numId w:val="16"/>
        </w:numPr>
      </w:pPr>
      <w:bookmarkStart w:id="14" w:name="_Toc138927849"/>
      <w:r w:rsidRPr="00617E9B">
        <w:t>Die Schweiz</w:t>
      </w:r>
      <w:bookmarkEnd w:id="14"/>
    </w:p>
    <w:p w:rsidR="004370BB" w:rsidRDefault="004370BB" w:rsidP="004370BB">
      <w:pPr>
        <w:pStyle w:val="Text"/>
      </w:pPr>
      <w:r>
        <w:t>Einen</w:t>
      </w:r>
      <w:r w:rsidRPr="00617E9B">
        <w:t xml:space="preserve"> Zufluchtsort fand die ehemalig</w:t>
      </w:r>
      <w:r w:rsidR="00727CB6">
        <w:t>e Kaiserfamilie in der Schweiz i</w:t>
      </w:r>
      <w:r w:rsidRPr="00617E9B">
        <w:t xml:space="preserve">m Schloss Wartegg bei </w:t>
      </w:r>
      <w:r>
        <w:t>Zitas Familie</w:t>
      </w:r>
      <w:r w:rsidRPr="00617E9B">
        <w:t>, im Mai</w:t>
      </w:r>
      <w:r>
        <w:t xml:space="preserve"> 1919 zog</w:t>
      </w:r>
      <w:r w:rsidRPr="00617E9B">
        <w:t xml:space="preserve"> sie in die Villa Prangins am Genfersee um.</w:t>
      </w:r>
      <w:r w:rsidRPr="00617E9B">
        <w:rPr>
          <w:rStyle w:val="Znakapoznpodarou"/>
        </w:rPr>
        <w:footnoteReference w:id="125"/>
      </w:r>
      <w:r w:rsidRPr="00617E9B">
        <w:t xml:space="preserve"> </w:t>
      </w:r>
      <w:r>
        <w:t xml:space="preserve">Es scheint, dass die Familie in der Schweiz endlich Ruhe nach den </w:t>
      </w:r>
      <w:r w:rsidR="00727CB6">
        <w:t>turbulenten</w:t>
      </w:r>
      <w:r>
        <w:t xml:space="preserve"> Ereignissen fand und sie konnte ein </w:t>
      </w:r>
      <w:r w:rsidR="00727CB6">
        <w:t>normales</w:t>
      </w:r>
      <w:r>
        <w:t xml:space="preserve"> Familienleben wie </w:t>
      </w:r>
      <w:r w:rsidR="00727CB6">
        <w:t>andere</w:t>
      </w:r>
      <w:r>
        <w:t xml:space="preserve"> Bürger führen. Karls Sekretär Werkmann schrieb </w:t>
      </w:r>
      <w:r w:rsidR="00727CB6">
        <w:t>darüber</w:t>
      </w:r>
      <w:r>
        <w:t>: „Wir haben Kaiser und Kaiserin bei Schneeballenschlachten und der Formung von Schneemännern gesehen. Der Kaiser war in Wartegg in selten froher Stimmung.“</w:t>
      </w:r>
      <w:r>
        <w:rPr>
          <w:rStyle w:val="Znakapoznpodarou"/>
        </w:rPr>
        <w:footnoteReference w:id="126"/>
      </w:r>
      <w:r>
        <w:t xml:space="preserve"> Karl widmete sich aber auch der Politik. Er informierte sich über die politische Situation, stand im Briefwechsel mit vielen einflussreichen Personen, erteilte Audienzen und erstellte einen Plan für die wirtschaftliche Zusammenarbeit der Länder an der Donau, d</w:t>
      </w:r>
      <w:r w:rsidR="00727CB6">
        <w:t>ie zu Österreich-Ungarn gehört hatten</w:t>
      </w:r>
      <w:r>
        <w:t>.</w:t>
      </w:r>
      <w:r>
        <w:rPr>
          <w:rStyle w:val="Znakapoznpodarou"/>
        </w:rPr>
        <w:footnoteReference w:id="127"/>
      </w:r>
    </w:p>
    <w:p w:rsidR="00843B96" w:rsidRDefault="00843B96" w:rsidP="004370BB">
      <w:pPr>
        <w:pStyle w:val="Text"/>
      </w:pPr>
    </w:p>
    <w:p w:rsidR="0062552C" w:rsidRDefault="004370BB" w:rsidP="007B0BF4">
      <w:pPr>
        <w:pStyle w:val="Text"/>
        <w:ind w:firstLine="426"/>
      </w:pPr>
      <w:r>
        <w:t>Inzwischen wurde am 3. April 1919 in Wien das Habsburgergesetz erlassen. Alle Güter</w:t>
      </w:r>
      <w:r>
        <w:rPr>
          <w:rStyle w:val="Znakapoznpodarou"/>
        </w:rPr>
        <w:footnoteReference w:id="128"/>
      </w:r>
      <w:r>
        <w:t xml:space="preserve"> der Habsburger in Österreich wurden verstaatlicht und die Mitglieder des Herrschergeschlechtes wurden aus Österreich ausgewiesen. Nur auf diejenigen, die auf ihre Herrscherrechte, Privilegien und Zugehörigkeit zu der Dynastie verzichteten und Staatsbürger wurden, erstreckte sich das Gesetz nicht.</w:t>
      </w:r>
      <w:r>
        <w:rPr>
          <w:rStyle w:val="Znakapoznpodarou"/>
        </w:rPr>
        <w:footnoteReference w:id="129"/>
      </w:r>
      <w:r>
        <w:t xml:space="preserve"> Dieses Gesetz bereitete der Familie im Exil finanzielle Probleme, deshalb mussten Karl und Zita ihre Wertsachen allmählich verkaufen, um die Familie und einen sehr bescheidenen Hof in der Schweiz unterhalten zu können.</w:t>
      </w:r>
      <w:r>
        <w:rPr>
          <w:rStyle w:val="Znakapoznpodarou"/>
        </w:rPr>
        <w:footnoteReference w:id="130"/>
      </w:r>
      <w:r w:rsidR="0062552C">
        <w:br w:type="page"/>
      </w:r>
    </w:p>
    <w:p w:rsidR="004370BB" w:rsidRDefault="004370BB" w:rsidP="0062552C">
      <w:pPr>
        <w:pStyle w:val="Nadpis3"/>
      </w:pPr>
      <w:bookmarkStart w:id="15" w:name="_Toc138927850"/>
      <w:r w:rsidRPr="00AB3A81">
        <w:lastRenderedPageBreak/>
        <w:t>Restaurationsversuche in Ungarn</w:t>
      </w:r>
      <w:bookmarkEnd w:id="15"/>
    </w:p>
    <w:p w:rsidR="00843B96" w:rsidRDefault="004370BB" w:rsidP="004370BB">
      <w:pPr>
        <w:pStyle w:val="Text"/>
      </w:pPr>
      <w:r>
        <w:t xml:space="preserve">In Ungarn übernahmen im März 1919 die Macht die Kommunisten unter der Leitung von Béla Kun, was Karl große Sorgen machte. Diese Regierung, von der die Bevölkerung terrorisiert </w:t>
      </w:r>
      <w:r w:rsidR="00F757BC">
        <w:t>wurde</w:t>
      </w:r>
      <w:r>
        <w:t xml:space="preserve">, dauerte bis 1. August </w:t>
      </w:r>
      <w:r w:rsidRPr="005B56B3">
        <w:t>1919</w:t>
      </w:r>
      <w:r>
        <w:t>. Dann regierten in Ungarn kurz die Sozialdemokraten und nach dem Regierungsumsturz wurde am 1. März 1920 zum Regenten im neu entstandenen Königreich Admiral Horthy.</w:t>
      </w:r>
      <w:r>
        <w:rPr>
          <w:rStyle w:val="Znakapoznpodarou"/>
        </w:rPr>
        <w:footnoteReference w:id="131"/>
      </w:r>
      <w:r>
        <w:t xml:space="preserve"> Er versprach Karl seine Treue und Karl bat ihn in einem Brief um das Datum seiner Rückkehr, damit er die Herrschaft in Ungarn als gekrönter König übernehmen </w:t>
      </w:r>
      <w:r w:rsidR="00F757BC">
        <w:t>konnte</w:t>
      </w:r>
      <w:r>
        <w:t xml:space="preserve">. In den letzten Tagen der Monarchie </w:t>
      </w:r>
      <w:r w:rsidR="00F757BC">
        <w:t>versprach</w:t>
      </w:r>
      <w:r>
        <w:t xml:space="preserve"> Horthy nämlich, er </w:t>
      </w:r>
      <w:r w:rsidR="00F757BC">
        <w:t>werde</w:t>
      </w:r>
      <w:r>
        <w:t xml:space="preserve"> sich um die Rückkehr von Karl nach Österreich und Ungarn bemühen. Trotzdem </w:t>
      </w:r>
      <w:r w:rsidR="00F757BC">
        <w:t>wurde</w:t>
      </w:r>
      <w:r>
        <w:t xml:space="preserve"> Karl </w:t>
      </w:r>
      <w:r w:rsidR="00F757BC">
        <w:t>misstrauisch</w:t>
      </w:r>
      <w:r>
        <w:t xml:space="preserve">, als </w:t>
      </w:r>
      <w:r w:rsidR="00F757BC">
        <w:t>Horthy</w:t>
      </w:r>
      <w:r>
        <w:t xml:space="preserve"> auf seine Instruktionen nicht reagierte.</w:t>
      </w:r>
      <w:r>
        <w:rPr>
          <w:rStyle w:val="Znakapoznpodarou"/>
        </w:rPr>
        <w:footnoteReference w:id="132"/>
      </w:r>
    </w:p>
    <w:p w:rsidR="004370BB" w:rsidRDefault="004370BB" w:rsidP="004370BB">
      <w:pPr>
        <w:pStyle w:val="Text"/>
      </w:pPr>
      <w:r>
        <w:t xml:space="preserve"> </w:t>
      </w:r>
    </w:p>
    <w:p w:rsidR="004370BB" w:rsidRDefault="00C05A38" w:rsidP="007B0BF4">
      <w:pPr>
        <w:pStyle w:val="Text"/>
        <w:ind w:firstLine="426"/>
      </w:pPr>
      <w:r>
        <w:t>Für seine</w:t>
      </w:r>
      <w:r w:rsidR="004370BB" w:rsidRPr="0026793B">
        <w:t xml:space="preserve"> Rückkehr</w:t>
      </w:r>
      <w:r>
        <w:t>pläne</w:t>
      </w:r>
      <w:r w:rsidR="004370BB" w:rsidRPr="0026793B">
        <w:t xml:space="preserve"> brauchte Karl </w:t>
      </w:r>
      <w:r w:rsidR="004370BB">
        <w:t>internatio</w:t>
      </w:r>
      <w:r>
        <w:t>nale Unterstützung, d</w:t>
      </w:r>
      <w:r w:rsidR="004370BB">
        <w:t xml:space="preserve">ie er </w:t>
      </w:r>
      <w:r>
        <w:t xml:space="preserve">auch </w:t>
      </w:r>
      <w:r w:rsidR="004370BB">
        <w:t xml:space="preserve">bei dem französischen Ministerpräsidenten Briand </w:t>
      </w:r>
      <w:r>
        <w:t xml:space="preserve">fand </w:t>
      </w:r>
      <w:r w:rsidR="004370BB">
        <w:t xml:space="preserve">(falls die Restauration </w:t>
      </w:r>
      <w:r>
        <w:t>gelungen wäre</w:t>
      </w:r>
      <w:r w:rsidR="004370BB">
        <w:t xml:space="preserve">, </w:t>
      </w:r>
      <w:r>
        <w:t xml:space="preserve">hätte </w:t>
      </w:r>
      <w:r w:rsidR="004370BB">
        <w:t>Karl von Frankreich Anerkennun</w:t>
      </w:r>
      <w:r>
        <w:t>g und Hilfe bekommen) und bei</w:t>
      </w:r>
      <w:r w:rsidR="004370BB">
        <w:t>m Papst.</w:t>
      </w:r>
      <w:r w:rsidR="004370BB">
        <w:rPr>
          <w:rStyle w:val="Znakapoznpodarou"/>
        </w:rPr>
        <w:footnoteReference w:id="133"/>
      </w:r>
      <w:r w:rsidR="004370BB">
        <w:t xml:space="preserve"> Am 24. März 1921 machte sich Karl allein auf den Weg. Zu Fuß überschritt er die Grenze mit Frankreich und aus Straßburg fuhr er mit dem Orientexpress nach Wien. Dabei reiste er mit falschen Reisepässen. In Wien übernachtete er bei Tamás Erdödy und sie fuhren zusammen nach Westungarn, ohne erkannt zu </w:t>
      </w:r>
      <w:r w:rsidR="00726EB1">
        <w:t>werden</w:t>
      </w:r>
      <w:r w:rsidR="004370BB">
        <w:t xml:space="preserve">. Am Ostersonntag reiste er dann nach Budapest </w:t>
      </w:r>
      <w:r w:rsidR="00726EB1">
        <w:t>weiter</w:t>
      </w:r>
      <w:r w:rsidR="004370BB">
        <w:t xml:space="preserve">, wo er Horthy traf. Karl beschrieb dieses Treffen in seinen Erinnerungen mit folgenden Worten: „Nun begann ein über zwei Stunden dauerndes Ringen um die Macht, bei welchem ich, dort im Gegensatze zu Horthy über keine Gewehre verfügend, trotz verzweifelter Anstrengungen der treulosesten, vaterlandsverräterischesten und niedrigsten Herrschsucht Horthys </w:t>
      </w:r>
      <w:r w:rsidR="004370BB">
        <w:lastRenderedPageBreak/>
        <w:t>erlag.“</w:t>
      </w:r>
      <w:r w:rsidR="004370BB">
        <w:rPr>
          <w:rStyle w:val="Znakapoznpodarou"/>
        </w:rPr>
        <w:footnoteReference w:id="134"/>
      </w:r>
      <w:r w:rsidR="004370BB">
        <w:t xml:space="preserve"> Die Verhandlung mit Horthy über die Machtübernahme endete für Karl mit Fiasko. Horthy war beharrlich: Er leugnete die Gültigkeit des Eides, den er Karl im November 1918 gab, er dachte</w:t>
      </w:r>
      <w:r w:rsidR="00726EB1">
        <w:t xml:space="preserve"> sich </w:t>
      </w:r>
      <w:r w:rsidR="004370BB">
        <w:t>Ausreden aus und wollte ihm die Macht nicht übergeben. Seine Sehnsucht nach Macht war stärker als die Treue zu seinem König.</w:t>
      </w:r>
      <w:r w:rsidR="004370BB">
        <w:rPr>
          <w:rStyle w:val="Znakapoznpodarou"/>
        </w:rPr>
        <w:footnoteReference w:id="135"/>
      </w:r>
      <w:r w:rsidR="004370BB">
        <w:t xml:space="preserve"> Das Gespräch endete mit der Absprache, dass Karl in drei Wochen zurückkommt und die Macht übernimmt. Inzwischen wartete er in Westungarn, wo er aber den Schluss zog, dass es nicht möglich ist, die Macht zu übernehmen, und deshalb begab er sich am 5. April auf den Weg in die Schweiz zurück.</w:t>
      </w:r>
      <w:r w:rsidR="004370BB">
        <w:rPr>
          <w:rStyle w:val="Znakapoznpodarou"/>
        </w:rPr>
        <w:footnoteReference w:id="136"/>
      </w:r>
      <w:r w:rsidR="004370BB" w:rsidRPr="001C06ED">
        <w:t xml:space="preserve"> </w:t>
      </w:r>
      <w:r w:rsidR="004370BB">
        <w:t>In der Schweiz erwarteten ihn strengere Aufenthaltsbedingungen – er konnte sich z. B. nur in bestimmten Teilen der Schweiz aufhalten. Deshalb übersiedelte er mit seiner Familie auf das Schloss Hertenstein am Vierwaldstättersee.</w:t>
      </w:r>
      <w:r w:rsidR="004370BB">
        <w:rPr>
          <w:rStyle w:val="Znakapoznpodarou"/>
        </w:rPr>
        <w:footnoteReference w:id="137"/>
      </w:r>
    </w:p>
    <w:p w:rsidR="00843B96" w:rsidRDefault="00843B96" w:rsidP="00843B96">
      <w:pPr>
        <w:pStyle w:val="Text"/>
        <w:ind w:firstLine="351"/>
      </w:pPr>
    </w:p>
    <w:p w:rsidR="0062552C" w:rsidRDefault="004370BB" w:rsidP="007B0BF4">
      <w:pPr>
        <w:pStyle w:val="Text"/>
        <w:ind w:firstLine="426"/>
      </w:pPr>
      <w:r>
        <w:t xml:space="preserve">Der Gedanke, nach Ungarn wiederzufahren und dort die Herrschaft als gesetzlicher König zu übernehmen, verlies Karl nicht. Er </w:t>
      </w:r>
      <w:r w:rsidR="009279AF">
        <w:t>erhielt</w:t>
      </w:r>
      <w:r>
        <w:t xml:space="preserve"> nach</w:t>
      </w:r>
      <w:r w:rsidR="009279AF">
        <w:t xml:space="preserve"> weiteren</w:t>
      </w:r>
      <w:r>
        <w:t xml:space="preserve"> Verhandlungen wieder die Unterstützung von Frankreich und </w:t>
      </w:r>
      <w:r w:rsidR="009279AF">
        <w:t xml:space="preserve">wurde </w:t>
      </w:r>
      <w:r>
        <w:t xml:space="preserve">auch </w:t>
      </w:r>
      <w:r w:rsidR="009279AF">
        <w:t xml:space="preserve">von </w:t>
      </w:r>
      <w:r>
        <w:t>viele</w:t>
      </w:r>
      <w:r w:rsidR="009279AF">
        <w:t>n</w:t>
      </w:r>
      <w:r>
        <w:t xml:space="preserve"> hochgestellte</w:t>
      </w:r>
      <w:r w:rsidR="009279AF">
        <w:t>n</w:t>
      </w:r>
      <w:r>
        <w:t xml:space="preserve"> </w:t>
      </w:r>
      <w:r w:rsidR="009279AF">
        <w:t xml:space="preserve">ungarischen </w:t>
      </w:r>
      <w:r>
        <w:t xml:space="preserve">Persönlichkeiten </w:t>
      </w:r>
      <w:r w:rsidR="009279AF">
        <w:t>unterstützt</w:t>
      </w:r>
      <w:r>
        <w:t>.</w:t>
      </w:r>
      <w:r>
        <w:rPr>
          <w:rStyle w:val="Znakapoznpodarou"/>
        </w:rPr>
        <w:footnoteReference w:id="138"/>
      </w:r>
      <w:r>
        <w:t xml:space="preserve"> Der Fortgang war so geplant: Karl und Zita schließen in Ödenburg </w:t>
      </w:r>
      <w:r w:rsidR="009279AF">
        <w:t>den</w:t>
      </w:r>
      <w:r>
        <w:t xml:space="preserve"> Truppen</w:t>
      </w:r>
      <w:r w:rsidR="009279AF">
        <w:t xml:space="preserve"> an</w:t>
      </w:r>
      <w:r>
        <w:t>, die mit den Habsburgern sympathisieren und die nach Budapest mit dem Zug fahren werden, um sich dort, laut dem Befehl von Horthy, in die Armee einzuordnen. Mit ihrer Hilfe wird Karl Horthy überraschen und die Macht in Budapest übernehmen.</w:t>
      </w:r>
      <w:r>
        <w:rPr>
          <w:rStyle w:val="Znakapoznpodarou"/>
        </w:rPr>
        <w:footnoteReference w:id="139"/>
      </w:r>
      <w:r>
        <w:t xml:space="preserve"> Am 20. Oktober 1921 flog Karl zusammen mit Zita, die </w:t>
      </w:r>
      <w:r w:rsidR="009279AF">
        <w:t>damals</w:t>
      </w:r>
      <w:r>
        <w:t xml:space="preserve"> mit ihrem achten Kind schwanger war, nach Ungarn ab. Dort lief es aber nicht wie geplant und sie mussten einen Tag warten. Inzwischen erfuhr Horthy über die Anwesenheit von Karl in Ungarn und bemühte sich</w:t>
      </w:r>
      <w:r w:rsidR="009279AF">
        <w:t>,</w:t>
      </w:r>
      <w:r>
        <w:t xml:space="preserve"> </w:t>
      </w:r>
      <w:r>
        <w:lastRenderedPageBreak/>
        <w:t>Karl zu stoppen.</w:t>
      </w:r>
      <w:r>
        <w:rPr>
          <w:rStyle w:val="Znakapoznpodarou"/>
        </w:rPr>
        <w:footnoteReference w:id="140"/>
      </w:r>
      <w:r>
        <w:t xml:space="preserve"> In der Vorstadt von Budapest kam es zu Kämpfen zwischen zwei bewaffneten ungarischen Gruppen – auf der einen Seite standen Horthys Truppen</w:t>
      </w:r>
      <w:r>
        <w:rPr>
          <w:rStyle w:val="Znakapoznpodarou"/>
        </w:rPr>
        <w:footnoteReference w:id="141"/>
      </w:r>
      <w:r>
        <w:t xml:space="preserve">, auf der anderen Seite Karls Anhänger. Die Situation war dramatisch. Während der Kämpfe wurde Karl vom General Hegedüs verraten, was </w:t>
      </w:r>
      <w:r w:rsidR="009279AF">
        <w:t>dazu führte</w:t>
      </w:r>
      <w:r>
        <w:t>, dass Horthys Truppen den Waffenstillstand brachen und Karls Truppen gerieten in Gefahr.</w:t>
      </w:r>
      <w:r>
        <w:rPr>
          <w:rStyle w:val="Znakapoznpodarou"/>
        </w:rPr>
        <w:footnoteReference w:id="142"/>
      </w:r>
      <w:r>
        <w:t xml:space="preserve"> Als Karl erfuhr, dass es zu Verletzungen und sogar zu Todesfällen kam, befahl er, den Kampf zu beenden, weil er weitere</w:t>
      </w:r>
      <w:r w:rsidR="009279AF">
        <w:t>s</w:t>
      </w:r>
      <w:r>
        <w:t xml:space="preserve"> Blutvergießen </w:t>
      </w:r>
      <w:r w:rsidR="009279AF">
        <w:t>ver</w:t>
      </w:r>
      <w:r>
        <w:t>hindern wollte.</w:t>
      </w:r>
      <w:r>
        <w:rPr>
          <w:rStyle w:val="Znakapoznpodarou"/>
        </w:rPr>
        <w:footnoteReference w:id="143"/>
      </w:r>
      <w:r>
        <w:t xml:space="preserve"> Auch der zweite Restaurationsversuch scheiterte</w:t>
      </w:r>
      <w:r w:rsidR="009279AF">
        <w:t xml:space="preserve"> also</w:t>
      </w:r>
      <w:r>
        <w:t>. Karl und Zita wurden gefangengenommen und interniert. Danach wurden sie auf britischen Schiffen auf einen ihnen nicht bekannten Ort</w:t>
      </w:r>
      <w:r w:rsidRPr="002B365F">
        <w:t xml:space="preserve"> </w:t>
      </w:r>
      <w:r>
        <w:t>deportiert.</w:t>
      </w:r>
      <w:r w:rsidR="0062552C">
        <w:br w:type="page"/>
      </w:r>
    </w:p>
    <w:p w:rsidR="004370BB" w:rsidRPr="000E6DDE" w:rsidRDefault="004370BB" w:rsidP="0062552C">
      <w:pPr>
        <w:pStyle w:val="Nadpis3"/>
      </w:pPr>
      <w:bookmarkStart w:id="16" w:name="_Toc138927851"/>
      <w:r w:rsidRPr="000E6DDE">
        <w:lastRenderedPageBreak/>
        <w:t>Madeira</w:t>
      </w:r>
      <w:bookmarkEnd w:id="16"/>
    </w:p>
    <w:p w:rsidR="004370BB" w:rsidRDefault="004370BB" w:rsidP="004370BB">
      <w:pPr>
        <w:pStyle w:val="Text"/>
      </w:pPr>
      <w:r w:rsidRPr="00F77ABC">
        <w:t xml:space="preserve">Das Ziel der Reise war die Insel </w:t>
      </w:r>
      <w:r>
        <w:t>Madeira</w:t>
      </w:r>
      <w:r w:rsidRPr="00F77ABC">
        <w:t xml:space="preserve"> im Atlantik</w:t>
      </w:r>
      <w:r>
        <w:t>, wohin sie am 19. November 1921 gelangten. Sie wurden herzlich von den Bewohnern der Hauptstadt Funchal empfangen. Zuerst wohnten sie in der Villa Victoria, aber nach kurzer Zeit hatten sie keine Finanzmittel mehr, weil der übrige Besitz in der Schweiz blieb und Karl kein Einkommen</w:t>
      </w:r>
      <w:r w:rsidR="006B5F2C" w:rsidRPr="006B5F2C">
        <w:t xml:space="preserve"> </w:t>
      </w:r>
      <w:r w:rsidR="006B5F2C">
        <w:t>hatte</w:t>
      </w:r>
      <w:r>
        <w:t>.</w:t>
      </w:r>
      <w:r>
        <w:rPr>
          <w:rStyle w:val="Znakapoznpodarou"/>
        </w:rPr>
        <w:footnoteReference w:id="144"/>
      </w:r>
      <w:r>
        <w:t xml:space="preserve"> Deshalb zogen sie im Februar 1922 in die Villa Quinta do Monte um, wo jedoch schlechte Bedingungen herrschten, weil sie in den Bergen lag, wo es oft Nebel </w:t>
      </w:r>
      <w:r w:rsidR="006B5F2C">
        <w:t>gab</w:t>
      </w:r>
      <w:r>
        <w:t>, und der Aufenthalt war dort im Winter überhaupt nicht angenehm.</w:t>
      </w:r>
      <w:r>
        <w:rPr>
          <w:rStyle w:val="Znakapoznpodarou"/>
        </w:rPr>
        <w:footnoteReference w:id="145"/>
      </w:r>
    </w:p>
    <w:p w:rsidR="00843B96" w:rsidRDefault="00843B96" w:rsidP="004370BB">
      <w:pPr>
        <w:pStyle w:val="Text"/>
      </w:pPr>
    </w:p>
    <w:p w:rsidR="004370BB" w:rsidRDefault="004370BB" w:rsidP="007B0BF4">
      <w:pPr>
        <w:pStyle w:val="Text"/>
        <w:ind w:firstLine="426"/>
      </w:pPr>
      <w:r>
        <w:t>Im Januar 1922 gela</w:t>
      </w:r>
      <w:r w:rsidR="006B5F2C">
        <w:t xml:space="preserve">ng es Zita in die Schweiz zu </w:t>
      </w:r>
      <w:r>
        <w:t>reisen, denn ihr Sohn Robert sollte sich einer Operation unterziehen. Am 2. Februar kam Zita mit ihren Kindern</w:t>
      </w:r>
      <w:r>
        <w:rPr>
          <w:rStyle w:val="Znakapoznpodarou"/>
        </w:rPr>
        <w:footnoteReference w:id="146"/>
      </w:r>
      <w:r>
        <w:t xml:space="preserve"> </w:t>
      </w:r>
      <w:r w:rsidR="006B5F2C">
        <w:t>in</w:t>
      </w:r>
      <w:r>
        <w:t xml:space="preserve"> Madeira an und die Familie konnte endlich wieder zusammen sein.</w:t>
      </w:r>
      <w:r w:rsidR="00EB0D28">
        <w:rPr>
          <w:rStyle w:val="Znakapoznpodarou"/>
        </w:rPr>
        <w:footnoteReference w:id="147"/>
      </w:r>
      <w:r>
        <w:t xml:space="preserve"> Die Ereignisse aus den letzten Monaten und Jahren wirkten</w:t>
      </w:r>
      <w:r w:rsidR="006B5F2C">
        <w:t xml:space="preserve"> sich</w:t>
      </w:r>
      <w:r>
        <w:t xml:space="preserve"> auf </w:t>
      </w:r>
      <w:r w:rsidR="006B5F2C">
        <w:t>das Aussehen von Karl aus -</w:t>
      </w:r>
      <w:r>
        <w:t xml:space="preserve"> es war sichtbar, dass er vorzeitig alt wurde.</w:t>
      </w:r>
      <w:r>
        <w:rPr>
          <w:rStyle w:val="Znakapoznpodarou"/>
        </w:rPr>
        <w:footnoteReference w:id="148"/>
      </w:r>
      <w:r>
        <w:t xml:space="preserve"> Die finanzielle Situation der Familie war immer schwer. Als Zita in der Schweiz war, wollte sie sich über di</w:t>
      </w:r>
      <w:r w:rsidR="006B5F2C">
        <w:t>e Situation informieren. Leider</w:t>
      </w:r>
      <w:r>
        <w:t xml:space="preserve"> fand sie heraus, dass ein Baron, bei dem die Familie ihre Kleinode hatte, verschwand.</w:t>
      </w:r>
      <w:r>
        <w:rPr>
          <w:rStyle w:val="Znakapoznpodarou"/>
        </w:rPr>
        <w:footnoteReference w:id="149"/>
      </w:r>
    </w:p>
    <w:p w:rsidR="00843B96" w:rsidRDefault="00843B96" w:rsidP="00843B96">
      <w:pPr>
        <w:pStyle w:val="Text"/>
        <w:ind w:firstLine="351"/>
      </w:pPr>
    </w:p>
    <w:p w:rsidR="004370BB" w:rsidRDefault="004370BB" w:rsidP="007B0BF4">
      <w:pPr>
        <w:pStyle w:val="Text"/>
        <w:ind w:firstLine="426"/>
      </w:pPr>
      <w:r>
        <w:t>Während des Exils auf Madeira widmete sich Karl seinen Kindern, schrieb Briefe und e</w:t>
      </w:r>
      <w:r w:rsidR="006B5F2C">
        <w:t xml:space="preserve">in Tagebuch und </w:t>
      </w:r>
      <w:r>
        <w:t>arbeitete Pläne</w:t>
      </w:r>
      <w:r w:rsidR="006B5F2C">
        <w:t xml:space="preserve"> aus</w:t>
      </w:r>
      <w:r>
        <w:t>, die sich auf die Nachfolgestaaten bezogen.</w:t>
      </w:r>
      <w:r>
        <w:rPr>
          <w:rStyle w:val="Znakapoznpodarou"/>
        </w:rPr>
        <w:footnoteReference w:id="150"/>
      </w:r>
      <w:r>
        <w:t xml:space="preserve"> Am 9. März ging Karl nach Funchal, wo er ein Geburtstagsgeschenk für seinen Sohn </w:t>
      </w:r>
      <w:r>
        <w:lastRenderedPageBreak/>
        <w:t>kaufen wollte, und erkältete sich.</w:t>
      </w:r>
      <w:r>
        <w:rPr>
          <w:rStyle w:val="Znakapoznpodarou"/>
        </w:rPr>
        <w:footnoteReference w:id="151"/>
      </w:r>
      <w:r>
        <w:t xml:space="preserve"> Sein Gesundheitszustand wurde immer schlechter – er  litt </w:t>
      </w:r>
      <w:r w:rsidR="006B5F2C">
        <w:t>unter</w:t>
      </w:r>
      <w:r>
        <w:t xml:space="preserve"> Hustenanfälle</w:t>
      </w:r>
      <w:r w:rsidR="006B5F2C">
        <w:t>n</w:t>
      </w:r>
      <w:r>
        <w:t>, Fieber und große</w:t>
      </w:r>
      <w:r w:rsidR="0055594C">
        <w:t>n</w:t>
      </w:r>
      <w:r>
        <w:t xml:space="preserve"> Schmerzen.</w:t>
      </w:r>
      <w:r w:rsidR="0055594C">
        <w:rPr>
          <w:rStyle w:val="Znakapoznpodarou"/>
        </w:rPr>
        <w:footnoteReference w:id="152"/>
      </w:r>
      <w:r>
        <w:t xml:space="preserve"> Zita, Erzherzogin Maria Theresia, Gräfin Mensdorff und später auch die Ärzte kümmerten sich unaufhörlich um ihn. Leider wirkte die Kur fast nicht und bereitete Karl noch größere Schmerzen. Er ertrug alles geduld</w:t>
      </w:r>
      <w:r w:rsidR="00054989">
        <w:t>ig nur dank seinem</w:t>
      </w:r>
      <w:r>
        <w:t xml:space="preserve"> Glaube</w:t>
      </w:r>
      <w:r w:rsidR="00054989">
        <w:t>n</w:t>
      </w:r>
      <w:r>
        <w:t xml:space="preserve"> und seinem Vertrauen in Gott. Er vergab allen, die ihm während des Lebens ein Leid antaten, und betete für seine Völker und Familie.</w:t>
      </w:r>
      <w:r>
        <w:rPr>
          <w:rStyle w:val="Znakapoznpodarou"/>
        </w:rPr>
        <w:footnoteReference w:id="153"/>
      </w:r>
      <w:r>
        <w:t xml:space="preserve"> Der letzte Kaiser und König von Österreich-Ungarn starb am 1. April 1922 mit nur 34 Jahren im Exil auf Madeira. Vier Tage später wurde er in der Kirche Nossa Senhora do Monte in Funchal begraben. Am 3. Oktober 2004 wurde Karl in Rom vom Papst Johannes Paul II. seliggesprochen.</w:t>
      </w:r>
    </w:p>
    <w:p w:rsidR="00843B96" w:rsidRDefault="00843B96" w:rsidP="00843B96">
      <w:pPr>
        <w:pStyle w:val="Text"/>
        <w:ind w:firstLine="351"/>
      </w:pPr>
    </w:p>
    <w:p w:rsidR="004370BB" w:rsidRDefault="004370BB" w:rsidP="007B0BF4">
      <w:pPr>
        <w:pStyle w:val="Text"/>
        <w:ind w:firstLine="426"/>
      </w:pPr>
      <w:r>
        <w:t>Zita trug nach Karls Tod bis zum Ende ihres Lebens nur schwarze Kleidung und heiratete nicht wieder. Sie lebte lange Zeit im Exil (in Spanien, Belgien, in den USA,</w:t>
      </w:r>
      <w:r w:rsidR="00054989">
        <w:t xml:space="preserve"> in</w:t>
      </w:r>
      <w:r>
        <w:t xml:space="preserve"> Kanada und in der Schweiz), küm</w:t>
      </w:r>
      <w:r w:rsidR="00054989">
        <w:t xml:space="preserve">merte sich um ihre Kinder und </w:t>
      </w:r>
      <w:r>
        <w:t>sorgte</w:t>
      </w:r>
      <w:r w:rsidR="00054989">
        <w:t xml:space="preserve"> für</w:t>
      </w:r>
      <w:r>
        <w:t xml:space="preserve"> </w:t>
      </w:r>
      <w:r w:rsidR="00054989">
        <w:t>sie</w:t>
      </w:r>
      <w:r>
        <w:t xml:space="preserve"> gute Bildung. Erst im Jahr 1982 konnte Zita Österreich wieder besuchen. Sie starb am 14. März 1989 mit fast 97 Jahren in der Schweiz und wurde in der Kapuzinergruft in Wien begraben.</w:t>
      </w:r>
      <w:r>
        <w:rPr>
          <w:rStyle w:val="Znakapoznpodarou"/>
        </w:rPr>
        <w:footnoteReference w:id="154"/>
      </w:r>
    </w:p>
    <w:p w:rsidR="00AF10DD" w:rsidRDefault="00AF10DD" w:rsidP="0029710B">
      <w:pPr>
        <w:pStyle w:val="Text"/>
        <w:ind w:firstLine="351"/>
        <w:rPr>
          <w:sz w:val="32"/>
        </w:rPr>
      </w:pPr>
      <w:r>
        <w:br w:type="page"/>
      </w:r>
    </w:p>
    <w:p w:rsidR="00AF10DD" w:rsidRDefault="00AF10DD" w:rsidP="00C06063">
      <w:pPr>
        <w:pStyle w:val="Nadpis1"/>
      </w:pPr>
      <w:bookmarkStart w:id="17" w:name="_Toc138927852"/>
      <w:r>
        <w:lastRenderedPageBreak/>
        <w:t xml:space="preserve">Das Bild von Karl I. in der </w:t>
      </w:r>
      <w:r w:rsidR="006E417E">
        <w:t>Historiographie</w:t>
      </w:r>
      <w:bookmarkEnd w:id="17"/>
    </w:p>
    <w:p w:rsidR="000428CD" w:rsidRDefault="000428CD" w:rsidP="00317523">
      <w:pPr>
        <w:pStyle w:val="Text"/>
        <w:ind w:left="0"/>
      </w:pPr>
    </w:p>
    <w:p w:rsidR="00D76EE3" w:rsidRDefault="00D76EE3" w:rsidP="00D76EE3">
      <w:pPr>
        <w:pStyle w:val="Text"/>
      </w:pPr>
      <w:r>
        <w:t xml:space="preserve">In Karls Leben gab es Themen und Ereignisse, die die Geschichtsschreibung unterschiedlich bewertet. Ich </w:t>
      </w:r>
      <w:r w:rsidR="00B055CE">
        <w:t>suchte</w:t>
      </w:r>
      <w:r w:rsidR="00AF7350">
        <w:t xml:space="preserve"> </w:t>
      </w:r>
      <w:r w:rsidR="006215CC">
        <w:t>fünf</w:t>
      </w:r>
      <w:r w:rsidR="00B055CE">
        <w:t xml:space="preserve"> </w:t>
      </w:r>
      <w:r w:rsidR="00AF7350">
        <w:t>Themen</w:t>
      </w:r>
      <w:r w:rsidR="00B055CE">
        <w:t xml:space="preserve"> aus, bei denen ich beobachtete, dass die </w:t>
      </w:r>
      <w:r w:rsidR="00E02FB4">
        <w:t xml:space="preserve">Auffassungen der </w:t>
      </w:r>
      <w:r w:rsidR="00B055CE">
        <w:t>Autoren oft im Widerspruch standen.</w:t>
      </w:r>
      <w:r w:rsidR="00AF7350">
        <w:t xml:space="preserve"> </w:t>
      </w:r>
      <w:r w:rsidR="00E02FB4">
        <w:t>Ich wählte</w:t>
      </w:r>
      <w:r>
        <w:t xml:space="preserve"> vier Autoren </w:t>
      </w:r>
      <w:r w:rsidR="00E02FB4">
        <w:t>aus</w:t>
      </w:r>
      <w:r>
        <w:t xml:space="preserve">, die ich </w:t>
      </w:r>
      <w:r w:rsidR="006E78F9">
        <w:t xml:space="preserve">zuerst </w:t>
      </w:r>
      <w:r w:rsidR="00AF7350">
        <w:t xml:space="preserve">sehr </w:t>
      </w:r>
      <w:r>
        <w:t xml:space="preserve">kurz vorstellen will, damit </w:t>
      </w:r>
      <w:r w:rsidR="006E78F9">
        <w:t>man besser verstehen kann, warum sie Karl positiv oder nega</w:t>
      </w:r>
      <w:r w:rsidR="006215CC">
        <w:t>tiv in ihren Werken schilderten, dann gehe ich zu den einzelnen Themen</w:t>
      </w:r>
      <w:r w:rsidR="00EE11E6">
        <w:t xml:space="preserve"> über</w:t>
      </w:r>
      <w:r w:rsidR="006215CC">
        <w:t>, die beschrieben und verglichen werden.</w:t>
      </w:r>
      <w:r>
        <w:t xml:space="preserve"> </w:t>
      </w:r>
      <w:r w:rsidR="00F63A0D">
        <w:t>Das Ziel dieses Kapitel</w:t>
      </w:r>
      <w:r w:rsidR="00C175D7">
        <w:t>s</w:t>
      </w:r>
      <w:r w:rsidR="00F63A0D">
        <w:t xml:space="preserve"> ist</w:t>
      </w:r>
      <w:r w:rsidR="00DE6BD3">
        <w:t xml:space="preserve"> </w:t>
      </w:r>
      <w:r w:rsidR="00EE11E6">
        <w:t xml:space="preserve">es </w:t>
      </w:r>
      <w:r w:rsidR="00DE6BD3">
        <w:t>zu zeigen</w:t>
      </w:r>
      <w:r w:rsidR="00F63A0D">
        <w:t>,</w:t>
      </w:r>
      <w:r w:rsidR="00DE6BD3">
        <w:t xml:space="preserve"> ob </w:t>
      </w:r>
      <w:r w:rsidR="00C600B5">
        <w:t>(bzw.</w:t>
      </w:r>
      <w:r w:rsidR="00DE6BD3">
        <w:t xml:space="preserve"> wie</w:t>
      </w:r>
      <w:r w:rsidR="00C600B5">
        <w:t>)</w:t>
      </w:r>
      <w:r w:rsidR="00DE6BD3">
        <w:t xml:space="preserve"> sich das Bild von</w:t>
      </w:r>
      <w:r w:rsidR="00E02FB4">
        <w:t xml:space="preserve"> Kaiser</w:t>
      </w:r>
      <w:r w:rsidR="00DE6BD3">
        <w:t xml:space="preserve"> Karl </w:t>
      </w:r>
      <w:r w:rsidR="00F12F7D">
        <w:t xml:space="preserve">in der Geschichtsschreibung </w:t>
      </w:r>
      <w:r w:rsidR="00DE6BD3">
        <w:t>änderte.</w:t>
      </w:r>
      <w:r w:rsidR="00F63A0D">
        <w:t xml:space="preserve"> </w:t>
      </w:r>
    </w:p>
    <w:p w:rsidR="006E78F9" w:rsidRDefault="006E78F9" w:rsidP="00D76EE3">
      <w:pPr>
        <w:pStyle w:val="Text"/>
      </w:pPr>
    </w:p>
    <w:p w:rsidR="006E78F9" w:rsidRDefault="006E78F9" w:rsidP="00D76EE3">
      <w:pPr>
        <w:pStyle w:val="Text"/>
        <w:rPr>
          <w:b/>
        </w:rPr>
      </w:pPr>
      <w:r w:rsidRPr="006E78F9">
        <w:rPr>
          <w:b/>
        </w:rPr>
        <w:t>Eva Demmerle</w:t>
      </w:r>
      <w:r w:rsidR="00FA10CB">
        <w:rPr>
          <w:b/>
        </w:rPr>
        <w:t xml:space="preserve"> (*1967)</w:t>
      </w:r>
    </w:p>
    <w:p w:rsidR="00555D8A" w:rsidRDefault="00CE5DEA" w:rsidP="00D76EE3">
      <w:pPr>
        <w:pStyle w:val="Text"/>
      </w:pPr>
      <w:r>
        <w:t>Sie studierte Ökonomie, Politik, Geschichte und Theologie. In ihrem Werk widmet sie sich den Habsburgern und zwischen den Jahren 1995-2011 war sie Pressesprecherin von Otto von Habsburg.</w:t>
      </w:r>
      <w:r w:rsidR="00051395">
        <w:rPr>
          <w:rStyle w:val="Znakapoznpodarou"/>
        </w:rPr>
        <w:footnoteReference w:id="155"/>
      </w:r>
    </w:p>
    <w:p w:rsidR="00F63A0D" w:rsidRDefault="00F63A0D" w:rsidP="00D76EE3">
      <w:pPr>
        <w:pStyle w:val="Text"/>
      </w:pPr>
      <w:r>
        <w:t xml:space="preserve">Ihr Blick auf Kaiser Karl ist positiv. Sie bewertet sein Leben teilweise aus der christlichen Perspektive und ihre Mitarbeit mit Karls Sohn Otto spielt </w:t>
      </w:r>
      <w:r w:rsidR="00956C8F">
        <w:t xml:space="preserve">bei ihrer Bewertung </w:t>
      </w:r>
      <w:r w:rsidR="00EE11E6">
        <w:t xml:space="preserve">von Karls Wirkung zweifelsohne </w:t>
      </w:r>
      <w:r w:rsidR="00956C8F">
        <w:t xml:space="preserve">vermutlich </w:t>
      </w:r>
      <w:r w:rsidR="00B46F6E">
        <w:t xml:space="preserve">auch </w:t>
      </w:r>
      <w:r w:rsidR="00956C8F">
        <w:t>eine Rolle.</w:t>
      </w:r>
    </w:p>
    <w:p w:rsidR="00555D8A" w:rsidRDefault="00555D8A" w:rsidP="00D76EE3">
      <w:pPr>
        <w:pStyle w:val="Text"/>
        <w:rPr>
          <w:b/>
        </w:rPr>
      </w:pPr>
    </w:p>
    <w:p w:rsidR="006E78F9" w:rsidRPr="008E5B04" w:rsidRDefault="00555D8A" w:rsidP="00D76EE3">
      <w:pPr>
        <w:pStyle w:val="Text"/>
        <w:rPr>
          <w:b/>
        </w:rPr>
      </w:pPr>
      <w:r w:rsidRPr="008E5B04">
        <w:rPr>
          <w:b/>
        </w:rPr>
        <w:t>Josef Penížek</w:t>
      </w:r>
      <w:r w:rsidR="008E5B04" w:rsidRPr="008E5B04">
        <w:rPr>
          <w:b/>
        </w:rPr>
        <w:t xml:space="preserve"> (1858-1932)</w:t>
      </w:r>
    </w:p>
    <w:p w:rsidR="00D615C3" w:rsidRDefault="002C12AD" w:rsidP="007F6028">
      <w:pPr>
        <w:pStyle w:val="Text"/>
      </w:pPr>
      <w:r>
        <w:t>Josef Penížek</w:t>
      </w:r>
      <w:r w:rsidR="008E5B04">
        <w:t xml:space="preserve"> studierte S</w:t>
      </w:r>
      <w:r w:rsidR="00D615C3">
        <w:t>lawistik</w:t>
      </w:r>
      <w:r w:rsidR="00051395">
        <w:t>, Germanistik und Philosophie</w:t>
      </w:r>
      <w:r w:rsidR="008E5B04">
        <w:t xml:space="preserve"> in Wien, wo er später </w:t>
      </w:r>
      <w:r w:rsidR="00D615C3">
        <w:t xml:space="preserve">als Journalist arbeitete. Er </w:t>
      </w:r>
      <w:r w:rsidR="00EE11E6">
        <w:t>schrieb</w:t>
      </w:r>
      <w:r w:rsidR="00D615C3">
        <w:t xml:space="preserve"> </w:t>
      </w:r>
      <w:r w:rsidR="00C74788">
        <w:t xml:space="preserve">als Wiener Berichterstatter </w:t>
      </w:r>
      <w:r w:rsidR="00EE11E6">
        <w:t>für</w:t>
      </w:r>
      <w:r w:rsidR="00C74788">
        <w:t xml:space="preserve"> die Zeitung</w:t>
      </w:r>
      <w:r w:rsidR="00D615C3">
        <w:t xml:space="preserve"> </w:t>
      </w:r>
      <w:r w:rsidR="00C74788" w:rsidRPr="00D615C3">
        <w:rPr>
          <w:i/>
        </w:rPr>
        <w:t>Národní listy</w:t>
      </w:r>
      <w:r w:rsidR="00A00334">
        <w:rPr>
          <w:rStyle w:val="Znakapoznpodarou"/>
          <w:i/>
        </w:rPr>
        <w:footnoteReference w:id="156"/>
      </w:r>
      <w:r w:rsidR="00C74788">
        <w:rPr>
          <w:i/>
        </w:rPr>
        <w:t xml:space="preserve">, </w:t>
      </w:r>
      <w:r w:rsidR="00C74788">
        <w:t>n</w:t>
      </w:r>
      <w:r w:rsidR="00C74788" w:rsidRPr="00C74788">
        <w:t xml:space="preserve">ach 1918 </w:t>
      </w:r>
      <w:r w:rsidR="00C74788">
        <w:t>war er als Reporter</w:t>
      </w:r>
      <w:r w:rsidR="001A5F88">
        <w:t xml:space="preserve"> für dieselbe Zeitung</w:t>
      </w:r>
      <w:r w:rsidR="00C74788">
        <w:t xml:space="preserve"> in Prag tätig.</w:t>
      </w:r>
      <w:r w:rsidR="007F6028">
        <w:t xml:space="preserve"> </w:t>
      </w:r>
      <w:r w:rsidR="00D615C3">
        <w:t xml:space="preserve">Außerdem übersetzte er </w:t>
      </w:r>
      <w:r w:rsidR="00985A05">
        <w:t>Bücher aus de</w:t>
      </w:r>
      <w:r w:rsidR="007F6028">
        <w:t>m D</w:t>
      </w:r>
      <w:r w:rsidR="00985A05">
        <w:t>eutschen</w:t>
      </w:r>
      <w:r w:rsidR="007F6028">
        <w:t>, Slowenischen und Russischen</w:t>
      </w:r>
      <w:r w:rsidR="00985A05">
        <w:t xml:space="preserve"> und war selbst als Schriftsteller tätig.</w:t>
      </w:r>
      <w:r w:rsidR="00C74788">
        <w:t xml:space="preserve"> Er schrieb Memoiren und Werke, </w:t>
      </w:r>
      <w:r w:rsidR="00C74788">
        <w:lastRenderedPageBreak/>
        <w:t>die sich mit Politik und G</w:t>
      </w:r>
      <w:r w:rsidR="007F6028">
        <w:t>eschichte befassen</w:t>
      </w:r>
      <w:r w:rsidR="00404BE3">
        <w:t>, und war zugleich politisch aktiv</w:t>
      </w:r>
      <w:r w:rsidR="00C74788">
        <w:t>.</w:t>
      </w:r>
      <w:r w:rsidR="00985A05">
        <w:rPr>
          <w:rStyle w:val="Znakapoznpodarou"/>
        </w:rPr>
        <w:footnoteReference w:id="157"/>
      </w:r>
      <w:r w:rsidR="00985A05">
        <w:t xml:space="preserve"> </w:t>
      </w:r>
    </w:p>
    <w:p w:rsidR="00C47501" w:rsidRDefault="00C47501" w:rsidP="007F6028">
      <w:pPr>
        <w:pStyle w:val="Text"/>
      </w:pPr>
    </w:p>
    <w:p w:rsidR="00956C8F" w:rsidRDefault="00705754" w:rsidP="007B0BF4">
      <w:pPr>
        <w:pStyle w:val="Text"/>
        <w:ind w:firstLine="426"/>
      </w:pPr>
      <w:r>
        <w:t xml:space="preserve">Seine Beschreibung von Kaiser Karl </w:t>
      </w:r>
      <w:r w:rsidR="00093DA8">
        <w:t xml:space="preserve">klingt </w:t>
      </w:r>
      <w:r w:rsidR="007004E7">
        <w:t xml:space="preserve">sehr </w:t>
      </w:r>
      <w:r w:rsidR="00093DA8">
        <w:t>negativ</w:t>
      </w:r>
      <w:r w:rsidR="00652077">
        <w:t xml:space="preserve">, </w:t>
      </w:r>
      <w:r w:rsidR="007004E7">
        <w:t>was mit seiner politi</w:t>
      </w:r>
      <w:r w:rsidR="00A00334">
        <w:t xml:space="preserve">schen Überzeugung </w:t>
      </w:r>
      <w:r w:rsidR="002A31D7">
        <w:t xml:space="preserve">höchstwahrscheinlich </w:t>
      </w:r>
      <w:r w:rsidR="00A00334">
        <w:t>zusammenhängt,</w:t>
      </w:r>
      <w:r w:rsidR="007004E7">
        <w:t xml:space="preserve"> denn er </w:t>
      </w:r>
      <w:r w:rsidR="00404BE3">
        <w:t>gehörte zu den Jungtschechen</w:t>
      </w:r>
      <w:r w:rsidR="00A361FC">
        <w:t xml:space="preserve"> und arbeitete für </w:t>
      </w:r>
      <w:r w:rsidR="00A361FC" w:rsidRPr="00A361FC">
        <w:rPr>
          <w:i/>
        </w:rPr>
        <w:t>Národní listy</w:t>
      </w:r>
      <w:r w:rsidR="005E4281">
        <w:t>,</w:t>
      </w:r>
      <w:r w:rsidR="00713CA0">
        <w:t xml:space="preserve"> </w:t>
      </w:r>
      <w:r w:rsidR="00C47501">
        <w:t>was darauf hindeutet</w:t>
      </w:r>
      <w:r w:rsidR="005E4281">
        <w:t>, dass</w:t>
      </w:r>
      <w:r w:rsidR="00404BE3">
        <w:t xml:space="preserve"> er national gesinnt</w:t>
      </w:r>
      <w:r w:rsidR="005E4281">
        <w:t xml:space="preserve"> war</w:t>
      </w:r>
      <w:r w:rsidR="00404BE3">
        <w:t>.</w:t>
      </w:r>
    </w:p>
    <w:p w:rsidR="00404BE3" w:rsidRPr="008E5B04" w:rsidRDefault="00404BE3" w:rsidP="00D76EE3">
      <w:pPr>
        <w:pStyle w:val="Text"/>
        <w:rPr>
          <w:b/>
        </w:rPr>
      </w:pPr>
    </w:p>
    <w:p w:rsidR="00555D8A" w:rsidRDefault="00555D8A" w:rsidP="00D76EE3">
      <w:pPr>
        <w:pStyle w:val="Text"/>
        <w:rPr>
          <w:b/>
        </w:rPr>
      </w:pPr>
      <w:r w:rsidRPr="008E5B04">
        <w:rPr>
          <w:b/>
        </w:rPr>
        <w:t>Arthur Polzer-Hoditz</w:t>
      </w:r>
      <w:r w:rsidR="00093DA8">
        <w:rPr>
          <w:b/>
        </w:rPr>
        <w:t xml:space="preserve"> (1870-1945)</w:t>
      </w:r>
    </w:p>
    <w:p w:rsidR="00DF7F80" w:rsidRDefault="00DF7F80" w:rsidP="00DF7F80">
      <w:pPr>
        <w:pStyle w:val="Text"/>
      </w:pPr>
      <w:r w:rsidRPr="00DF7F80">
        <w:t xml:space="preserve">Polzer-Hoditz wurde </w:t>
      </w:r>
      <w:r w:rsidR="00B4423A">
        <w:t xml:space="preserve">katholisch und </w:t>
      </w:r>
      <w:r w:rsidR="00547729">
        <w:t xml:space="preserve">in der Treue zur Dynastie </w:t>
      </w:r>
      <w:r>
        <w:t>erzogen.</w:t>
      </w:r>
      <w:r w:rsidR="008E7B2E">
        <w:t xml:space="preserve"> Er studierte Jura in Graz</w:t>
      </w:r>
      <w:r w:rsidR="00ED466C">
        <w:t xml:space="preserve"> und dann arbeitete er als Verwaltungsbeamter</w:t>
      </w:r>
      <w:r w:rsidR="004C5D77">
        <w:t xml:space="preserve"> und auch im Unterrichts- und Innenministerium und i</w:t>
      </w:r>
      <w:r w:rsidR="000C3846">
        <w:t xml:space="preserve">m Jahr </w:t>
      </w:r>
      <w:r w:rsidR="00ED466C">
        <w:t>1917 wurde er Karls Kabinettschef</w:t>
      </w:r>
      <w:r w:rsidR="00137C71">
        <w:t xml:space="preserve"> (bis Juli 1918)</w:t>
      </w:r>
      <w:r w:rsidR="00ED466C">
        <w:t>.</w:t>
      </w:r>
      <w:r w:rsidR="008E7B2E">
        <w:rPr>
          <w:rStyle w:val="Znakapoznpodarou"/>
        </w:rPr>
        <w:footnoteReference w:id="158"/>
      </w:r>
      <w:r w:rsidR="008E7B2E">
        <w:t xml:space="preserve"> </w:t>
      </w:r>
    </w:p>
    <w:p w:rsidR="00C47501" w:rsidRDefault="00C47501" w:rsidP="00DF7F80">
      <w:pPr>
        <w:pStyle w:val="Text"/>
      </w:pPr>
    </w:p>
    <w:p w:rsidR="00AB13D3" w:rsidRDefault="00AB13D3" w:rsidP="007B0BF4">
      <w:pPr>
        <w:pStyle w:val="Text"/>
        <w:ind w:firstLine="426"/>
      </w:pPr>
      <w:r>
        <w:t>Er schildert Kai</w:t>
      </w:r>
      <w:r w:rsidR="00C81794">
        <w:t xml:space="preserve">ser Karl in seinem Werk positiv, weil er Karls Freund und später </w:t>
      </w:r>
      <w:r w:rsidR="000C3846">
        <w:t xml:space="preserve">naher </w:t>
      </w:r>
      <w:r w:rsidR="00C81794">
        <w:t>Mitarbeiter war</w:t>
      </w:r>
      <w:r w:rsidR="00B46F6E">
        <w:t>.</w:t>
      </w:r>
      <w:r w:rsidR="00C81794">
        <w:t xml:space="preserve"> </w:t>
      </w:r>
      <w:r w:rsidR="00B46F6E">
        <w:t xml:space="preserve">Aus diesem Grund </w:t>
      </w:r>
      <w:r w:rsidR="00C81794">
        <w:t xml:space="preserve">stellt sein Buch ein schiefes und vielleicht ein idealisiertes Bild </w:t>
      </w:r>
      <w:r w:rsidR="000C3846">
        <w:t>Kaiser Karl</w:t>
      </w:r>
      <w:r w:rsidR="00E32436">
        <w:t>s</w:t>
      </w:r>
      <w:r w:rsidR="000C3846">
        <w:t xml:space="preserve"> </w:t>
      </w:r>
      <w:r w:rsidR="00F90247">
        <w:t>dar.</w:t>
      </w:r>
    </w:p>
    <w:p w:rsidR="00093DA8" w:rsidRPr="008E5B04" w:rsidRDefault="00093DA8" w:rsidP="00D76EE3">
      <w:pPr>
        <w:pStyle w:val="Text"/>
        <w:rPr>
          <w:b/>
        </w:rPr>
      </w:pPr>
    </w:p>
    <w:p w:rsidR="00555D8A" w:rsidRPr="008E5B04" w:rsidRDefault="00555D8A" w:rsidP="00D76EE3">
      <w:pPr>
        <w:pStyle w:val="Text"/>
        <w:rPr>
          <w:b/>
        </w:rPr>
      </w:pPr>
      <w:r w:rsidRPr="008E5B04">
        <w:rPr>
          <w:b/>
        </w:rPr>
        <w:t>Katrin Unterreiner</w:t>
      </w:r>
      <w:r w:rsidR="00ED466C">
        <w:rPr>
          <w:b/>
        </w:rPr>
        <w:t xml:space="preserve"> (*</w:t>
      </w:r>
      <w:r w:rsidR="008672D5">
        <w:rPr>
          <w:b/>
        </w:rPr>
        <w:t>1969)</w:t>
      </w:r>
    </w:p>
    <w:p w:rsidR="006E78F9" w:rsidRDefault="00486CF5" w:rsidP="00D76EE3">
      <w:pPr>
        <w:pStyle w:val="Text"/>
      </w:pPr>
      <w:r>
        <w:t>Katrin Unterreiner</w:t>
      </w:r>
      <w:r w:rsidR="00AB13D3">
        <w:t xml:space="preserve"> studierte Geschichte und Kunstgeschichte in Wien, dann arbeitete sie</w:t>
      </w:r>
      <w:r w:rsidR="00A37F30">
        <w:t xml:space="preserve"> u. a.</w:t>
      </w:r>
      <w:r w:rsidR="00AB13D3">
        <w:t xml:space="preserve"> als Leiterin der Schloss Schönbrunn</w:t>
      </w:r>
      <w:r w:rsidR="00A37F30">
        <w:t>.</w:t>
      </w:r>
      <w:r w:rsidR="00AB13D3">
        <w:t xml:space="preserve"> Sie befasst sich als Historikerin mit den Habsburgern</w:t>
      </w:r>
      <w:r w:rsidR="00A37F30">
        <w:t xml:space="preserve"> und schrieb viele Bücher, die sich </w:t>
      </w:r>
      <w:r w:rsidR="00DF7CAB">
        <w:t>auf dieses</w:t>
      </w:r>
      <w:r w:rsidR="00A37F30">
        <w:t xml:space="preserve"> Thema beziehen</w:t>
      </w:r>
      <w:r w:rsidR="00AB13D3">
        <w:t>.</w:t>
      </w:r>
      <w:r w:rsidR="009551CF">
        <w:t xml:space="preserve"> </w:t>
      </w:r>
      <w:r w:rsidR="00A37F30">
        <w:t>Sie veranstaltet verschiedene A</w:t>
      </w:r>
      <w:r w:rsidR="00983B5B">
        <w:t>usstellungen,</w:t>
      </w:r>
      <w:r w:rsidR="00A37F30">
        <w:t xml:space="preserve"> </w:t>
      </w:r>
      <w:r w:rsidR="00DF7CAB">
        <w:t>hält</w:t>
      </w:r>
      <w:r w:rsidR="00983B5B">
        <w:t xml:space="preserve"> Vorträge und </w:t>
      </w:r>
      <w:r w:rsidR="00DF7CAB">
        <w:t>wirkt auch als Fachberaterin</w:t>
      </w:r>
      <w:r w:rsidR="00983B5B">
        <w:t xml:space="preserve"> bei historischen Dokumentarfilmen.</w:t>
      </w:r>
      <w:r w:rsidR="00F1328B">
        <w:rPr>
          <w:rStyle w:val="Znakapoznpodarou"/>
        </w:rPr>
        <w:footnoteReference w:id="159"/>
      </w:r>
    </w:p>
    <w:p w:rsidR="00DF7CAB" w:rsidRDefault="00DF7CAB" w:rsidP="00D76EE3">
      <w:pPr>
        <w:pStyle w:val="Text"/>
      </w:pPr>
    </w:p>
    <w:p w:rsidR="00234E57" w:rsidRDefault="00AC1F79" w:rsidP="009B7C4C">
      <w:pPr>
        <w:pStyle w:val="Text"/>
        <w:ind w:firstLine="426"/>
      </w:pPr>
      <w:r>
        <w:lastRenderedPageBreak/>
        <w:t>Meiner Meinung nach ist i</w:t>
      </w:r>
      <w:r w:rsidR="00DC460E">
        <w:t>hr Blick auf Kaiser Karl negativ.</w:t>
      </w:r>
      <w:r>
        <w:t xml:space="preserve"> Sie benutzt in ihrem Buch </w:t>
      </w:r>
      <w:r w:rsidR="006171CB">
        <w:t xml:space="preserve">oft </w:t>
      </w:r>
      <w:r>
        <w:t xml:space="preserve">kritische Quellen </w:t>
      </w:r>
      <w:r w:rsidR="008524AA">
        <w:t xml:space="preserve">(z. B. </w:t>
      </w:r>
      <w:r w:rsidR="00560DA2">
        <w:t xml:space="preserve">Tagebücher von </w:t>
      </w:r>
      <w:r w:rsidR="008524AA">
        <w:t xml:space="preserve">Josef Redlich oder </w:t>
      </w:r>
      <w:r w:rsidR="00560DA2">
        <w:t xml:space="preserve">das Buch </w:t>
      </w:r>
      <w:r w:rsidR="008A60A6" w:rsidRPr="008A60A6">
        <w:rPr>
          <w:i/>
        </w:rPr>
        <w:t>Minister gegen Kaiser</w:t>
      </w:r>
      <w:r w:rsidR="008A60A6">
        <w:t xml:space="preserve"> </w:t>
      </w:r>
      <w:r w:rsidR="00560DA2">
        <w:t>von August Demblin</w:t>
      </w:r>
      <w:r w:rsidR="008524AA">
        <w:t xml:space="preserve">) </w:t>
      </w:r>
      <w:r>
        <w:t>und sie selbst äuß</w:t>
      </w:r>
      <w:r w:rsidR="00C81794">
        <w:t xml:space="preserve">ert sich </w:t>
      </w:r>
      <w:r w:rsidR="006171CB">
        <w:t xml:space="preserve">über Karl </w:t>
      </w:r>
      <w:r w:rsidR="000E256F">
        <w:t xml:space="preserve">meistens </w:t>
      </w:r>
      <w:r w:rsidR="00C81794">
        <w:t xml:space="preserve">kritisch. </w:t>
      </w:r>
      <w:r w:rsidR="001D036B">
        <w:t>Damit</w:t>
      </w:r>
      <w:r w:rsidR="000E256F">
        <w:t xml:space="preserve"> </w:t>
      </w:r>
      <w:r w:rsidR="00A51107">
        <w:t>erg</w:t>
      </w:r>
      <w:r w:rsidR="007004E7">
        <w:t xml:space="preserve">änzt sie </w:t>
      </w:r>
      <w:r w:rsidR="000E256F">
        <w:t xml:space="preserve">jedoch </w:t>
      </w:r>
      <w:r w:rsidR="007004E7">
        <w:t>das Mosaik über Karls Leben, was ich wichtig finde, weil der Leser sich eine eigene Meinung über den letzten öster</w:t>
      </w:r>
      <w:r w:rsidR="00064B93">
        <w:t>reichischen Kaiser bilden kann.</w:t>
      </w:r>
      <w:r w:rsidR="00234E57">
        <w:br w:type="page"/>
      </w:r>
    </w:p>
    <w:p w:rsidR="00F57C43" w:rsidRDefault="00234E57" w:rsidP="00897BC1">
      <w:pPr>
        <w:pStyle w:val="Nadpis2"/>
        <w:numPr>
          <w:ilvl w:val="0"/>
          <w:numId w:val="14"/>
        </w:numPr>
      </w:pPr>
      <w:bookmarkStart w:id="18" w:name="_Toc138927853"/>
      <w:r>
        <w:lastRenderedPageBreak/>
        <w:t>Bildung und Vorbereitung für die Herrschaft</w:t>
      </w:r>
      <w:bookmarkEnd w:id="18"/>
    </w:p>
    <w:p w:rsidR="00ED126F" w:rsidRPr="00015448" w:rsidRDefault="00950D02" w:rsidP="004F52F5">
      <w:pPr>
        <w:pStyle w:val="Text"/>
      </w:pPr>
      <w:r w:rsidRPr="00015448">
        <w:t>Eva</w:t>
      </w:r>
      <w:r w:rsidR="008672D5" w:rsidRPr="00015448">
        <w:t xml:space="preserve"> Demmerle </w:t>
      </w:r>
      <w:r w:rsidR="00F57C43" w:rsidRPr="00015448">
        <w:t>gibt an</w:t>
      </w:r>
      <w:r w:rsidR="00575971" w:rsidRPr="00015448">
        <w:t xml:space="preserve">, dass bei </w:t>
      </w:r>
      <w:r w:rsidRPr="00015448">
        <w:t>der</w:t>
      </w:r>
      <w:r w:rsidR="00575971" w:rsidRPr="00015448">
        <w:t xml:space="preserve"> </w:t>
      </w:r>
      <w:r w:rsidR="00715ED3" w:rsidRPr="00015448">
        <w:t xml:space="preserve">Erziehung </w:t>
      </w:r>
      <w:r w:rsidRPr="00015448">
        <w:t xml:space="preserve">von Karl </w:t>
      </w:r>
      <w:r w:rsidR="00715ED3" w:rsidRPr="00015448">
        <w:t xml:space="preserve">die Möglichkeit berücksichtigt </w:t>
      </w:r>
      <w:r w:rsidR="002D6FC5">
        <w:t>wurde</w:t>
      </w:r>
      <w:r w:rsidR="00715ED3" w:rsidRPr="00015448">
        <w:t>, dass er in der Zukunft Thronfolger werden kann.</w:t>
      </w:r>
      <w:r w:rsidR="00715ED3" w:rsidRPr="00015448">
        <w:rPr>
          <w:rStyle w:val="Znakapoznpodarou"/>
        </w:rPr>
        <w:footnoteReference w:id="160"/>
      </w:r>
      <w:r w:rsidR="00715ED3" w:rsidRPr="00015448">
        <w:t xml:space="preserve"> Sie</w:t>
      </w:r>
      <w:r w:rsidR="00C268B1" w:rsidRPr="00015448">
        <w:t xml:space="preserve"> vertritt die Ansicht, dass </w:t>
      </w:r>
      <w:r w:rsidRPr="00015448">
        <w:t>er</w:t>
      </w:r>
      <w:r w:rsidR="00C268B1" w:rsidRPr="00015448">
        <w:t xml:space="preserve"> dank der Erziehung und der Bildung </w:t>
      </w:r>
      <w:r w:rsidR="00DE18A2" w:rsidRPr="00015448">
        <w:t>für</w:t>
      </w:r>
      <w:r w:rsidR="00C268B1" w:rsidRPr="00015448">
        <w:t xml:space="preserve"> die Herrschaft vorbereitet war.</w:t>
      </w:r>
      <w:r w:rsidR="00C268B1" w:rsidRPr="00015448">
        <w:rPr>
          <w:rStyle w:val="Znakapoznpodarou"/>
        </w:rPr>
        <w:footnoteReference w:id="161"/>
      </w:r>
      <w:r w:rsidR="00D1610E" w:rsidRPr="00015448">
        <w:t xml:space="preserve"> </w:t>
      </w:r>
      <w:r w:rsidR="00AE6037" w:rsidRPr="00015448">
        <w:t>Das belegt folgendes Zitat:</w:t>
      </w:r>
    </w:p>
    <w:p w:rsidR="001D0579" w:rsidRPr="00015448" w:rsidRDefault="00AE6037" w:rsidP="00ED126F">
      <w:pPr>
        <w:pStyle w:val="Zitat"/>
      </w:pPr>
      <w:r w:rsidRPr="00015448">
        <w:t xml:space="preserve"> </w:t>
      </w:r>
      <w:r w:rsidR="001D0579" w:rsidRPr="00015448">
        <w:t xml:space="preserve">„Wenn es heutzutage behauptet wird, dass Karl den Thron unvorbereitet bestieg, </w:t>
      </w:r>
      <w:r w:rsidR="00813F97" w:rsidRPr="00015448">
        <w:t xml:space="preserve">ist es einfach nicht wahr. Er absolvierte </w:t>
      </w:r>
      <w:r w:rsidR="00544E8B" w:rsidRPr="00015448">
        <w:t>Erziehung und Schulbildung, die von gleicher Qualität wie bei dem Kronprinzen Rudolf, in vielen Hinsichten sogar besser waren.“</w:t>
      </w:r>
      <w:r w:rsidR="00544E8B" w:rsidRPr="00015448">
        <w:rPr>
          <w:rStyle w:val="Znakapoznpodarou"/>
        </w:rPr>
        <w:footnoteReference w:id="162"/>
      </w:r>
    </w:p>
    <w:p w:rsidR="004F52F5" w:rsidRPr="00015448" w:rsidRDefault="004F52F5" w:rsidP="00F57C43">
      <w:pPr>
        <w:pStyle w:val="Text"/>
        <w:ind w:firstLine="351"/>
      </w:pPr>
    </w:p>
    <w:p w:rsidR="004339C4" w:rsidRPr="00015448" w:rsidRDefault="00DE18A2" w:rsidP="006B454B">
      <w:pPr>
        <w:pStyle w:val="Text"/>
      </w:pPr>
      <w:r w:rsidRPr="00015448">
        <w:t>Josef</w:t>
      </w:r>
      <w:r w:rsidR="00D1610E" w:rsidRPr="00015448">
        <w:t xml:space="preserve"> </w:t>
      </w:r>
      <w:r w:rsidR="00C74902" w:rsidRPr="00015448">
        <w:t>Penížek</w:t>
      </w:r>
      <w:r w:rsidR="00D1610E" w:rsidRPr="00015448">
        <w:t xml:space="preserve"> </w:t>
      </w:r>
      <w:r w:rsidR="00980C1A" w:rsidRPr="00015448">
        <w:t>vertritt</w:t>
      </w:r>
      <w:r w:rsidRPr="00015448">
        <w:t xml:space="preserve"> die</w:t>
      </w:r>
      <w:r w:rsidR="00D1610E" w:rsidRPr="00015448">
        <w:t xml:space="preserve"> </w:t>
      </w:r>
      <w:r w:rsidRPr="00015448">
        <w:t>Gegenm</w:t>
      </w:r>
      <w:r w:rsidR="00D1610E" w:rsidRPr="00015448">
        <w:t>einung</w:t>
      </w:r>
      <w:r w:rsidRPr="00015448">
        <w:t xml:space="preserve">. Er </w:t>
      </w:r>
      <w:r w:rsidR="002D6FC5">
        <w:t>behauptet</w:t>
      </w:r>
      <w:r w:rsidRPr="00015448">
        <w:t>,</w:t>
      </w:r>
      <w:r w:rsidR="00D1610E" w:rsidRPr="00015448">
        <w:t xml:space="preserve"> </w:t>
      </w:r>
      <w:r w:rsidR="00C74902" w:rsidRPr="00015448">
        <w:t xml:space="preserve">dass </w:t>
      </w:r>
      <w:r w:rsidR="00D1610E" w:rsidRPr="00015448">
        <w:t>Karl</w:t>
      </w:r>
      <w:r w:rsidRPr="00015448">
        <w:t>,</w:t>
      </w:r>
      <w:r w:rsidR="00D1610E" w:rsidRPr="00015448">
        <w:t xml:space="preserve"> </w:t>
      </w:r>
      <w:r w:rsidRPr="00015448">
        <w:t>im Unterschied zu Franz Ferdinand, für</w:t>
      </w:r>
      <w:r w:rsidR="00C74902" w:rsidRPr="00015448">
        <w:t xml:space="preserve"> die</w:t>
      </w:r>
      <w:r w:rsidRPr="00015448">
        <w:t xml:space="preserve"> Herrschaft unvorbereitet war</w:t>
      </w:r>
      <w:r w:rsidR="004339C4" w:rsidRPr="00015448">
        <w:t>: „Es ist notwendig über ihn zu sagen, dass er sich nicht auf die Rolle des Kaisers vorbereitete.“</w:t>
      </w:r>
      <w:r w:rsidR="004339C4" w:rsidRPr="00015448">
        <w:rPr>
          <w:rStyle w:val="Znakapoznpodarou"/>
        </w:rPr>
        <w:footnoteReference w:id="163"/>
      </w:r>
      <w:r w:rsidR="004339C4" w:rsidRPr="00015448">
        <w:t xml:space="preserve"> </w:t>
      </w:r>
      <w:r w:rsidR="006E750B" w:rsidRPr="00015448">
        <w:t>Penížek beschreibt</w:t>
      </w:r>
      <w:r w:rsidR="0079168B" w:rsidRPr="00015448">
        <w:t xml:space="preserve"> in seinem Buch</w:t>
      </w:r>
      <w:r w:rsidR="006E750B" w:rsidRPr="00015448">
        <w:t>, Karls</w:t>
      </w:r>
      <w:r w:rsidR="00C74902" w:rsidRPr="00015448">
        <w:t xml:space="preserve"> Studium in Prag sei nicht umfangreich und anstrengend genug</w:t>
      </w:r>
      <w:r w:rsidR="0079168B" w:rsidRPr="00015448">
        <w:t xml:space="preserve"> (der Grund dafür </w:t>
      </w:r>
      <w:r w:rsidR="002D6FC5">
        <w:t>sei</w:t>
      </w:r>
      <w:r w:rsidR="0079168B" w:rsidRPr="00015448">
        <w:t xml:space="preserve"> u. a. die </w:t>
      </w:r>
      <w:r w:rsidR="002D6FC5">
        <w:t>Instruktion</w:t>
      </w:r>
      <w:r w:rsidR="0079168B" w:rsidRPr="00015448">
        <w:t xml:space="preserve"> aus dem Ende des 18. Jahrhunderts für die Bildung der Prinzen)</w:t>
      </w:r>
      <w:r w:rsidR="00C74902" w:rsidRPr="00015448">
        <w:t xml:space="preserve"> und es schien, als ob er kein großes Interesse </w:t>
      </w:r>
      <w:r w:rsidR="002D6FC5">
        <w:t>für das</w:t>
      </w:r>
      <w:r w:rsidR="00C74902" w:rsidRPr="00015448">
        <w:t xml:space="preserve"> Studium </w:t>
      </w:r>
      <w:r w:rsidR="002D6FC5">
        <w:t xml:space="preserve">gehabt </w:t>
      </w:r>
      <w:r w:rsidR="00C74902" w:rsidRPr="00015448">
        <w:t>habe.</w:t>
      </w:r>
      <w:r w:rsidR="009134E2" w:rsidRPr="00015448">
        <w:rPr>
          <w:rStyle w:val="Znakapoznpodarou"/>
        </w:rPr>
        <w:footnoteReference w:id="164"/>
      </w:r>
      <w:r w:rsidR="00F2568D" w:rsidRPr="00015448">
        <w:t xml:space="preserve"> Er denkt, dass Karl </w:t>
      </w:r>
      <w:r w:rsidR="002B28E0" w:rsidRPr="00015448">
        <w:t xml:space="preserve">auch </w:t>
      </w:r>
      <w:r w:rsidR="000B7F7D" w:rsidRPr="00015448">
        <w:t xml:space="preserve">z. B. </w:t>
      </w:r>
      <w:r w:rsidR="00F2568D" w:rsidRPr="00015448">
        <w:t xml:space="preserve">Lücken in </w:t>
      </w:r>
      <w:r w:rsidR="002D6FC5">
        <w:t xml:space="preserve">Kenntnissen </w:t>
      </w:r>
      <w:r w:rsidR="00F2568D" w:rsidRPr="00015448">
        <w:t>der Geschic</w:t>
      </w:r>
      <w:r w:rsidR="002B28E0" w:rsidRPr="00015448">
        <w:t xml:space="preserve">hte von Österreich-Ungarn hatte, die er mit den Berichten von Dr. Trnka füllte. Auf der anderen Seite gibt Penížek </w:t>
      </w:r>
      <w:r w:rsidR="002D6FC5">
        <w:t>zu</w:t>
      </w:r>
      <w:r w:rsidR="002B28E0" w:rsidRPr="00015448">
        <w:t>, dass sich Karl für die Angelegenheiten der Monarchie sehr interessierte.</w:t>
      </w:r>
      <w:r w:rsidR="000B7F7D" w:rsidRPr="00015448">
        <w:rPr>
          <w:rStyle w:val="Znakapoznpodarou"/>
        </w:rPr>
        <w:footnoteReference w:id="165"/>
      </w:r>
    </w:p>
    <w:p w:rsidR="004339C4" w:rsidRPr="00015448" w:rsidRDefault="004339C4" w:rsidP="004F52F5">
      <w:pPr>
        <w:pStyle w:val="Text"/>
        <w:ind w:firstLine="351"/>
      </w:pPr>
    </w:p>
    <w:p w:rsidR="00563E4B" w:rsidRPr="00015448" w:rsidRDefault="00B52141" w:rsidP="007B0BF4">
      <w:pPr>
        <w:pStyle w:val="Text"/>
        <w:ind w:firstLine="426"/>
      </w:pPr>
      <w:r w:rsidRPr="00015448">
        <w:lastRenderedPageBreak/>
        <w:t xml:space="preserve">Arthur </w:t>
      </w:r>
      <w:r w:rsidR="00DE18A2" w:rsidRPr="00015448">
        <w:t xml:space="preserve">Polzer-Hoditz </w:t>
      </w:r>
      <w:r w:rsidR="00FB4EF7" w:rsidRPr="00015448">
        <w:t xml:space="preserve">war derjenige, der das Studienprogramm für Karl </w:t>
      </w:r>
      <w:r w:rsidR="00301D54" w:rsidRPr="00015448">
        <w:t>konzipierte</w:t>
      </w:r>
      <w:r w:rsidR="00A7750A" w:rsidRPr="00015448">
        <w:t>.</w:t>
      </w:r>
      <w:r w:rsidR="00301D54" w:rsidRPr="00015448">
        <w:rPr>
          <w:rStyle w:val="Znakapoznpodarou"/>
        </w:rPr>
        <w:footnoteReference w:id="166"/>
      </w:r>
      <w:r w:rsidR="00A7750A" w:rsidRPr="00015448">
        <w:t xml:space="preserve"> Er </w:t>
      </w:r>
      <w:r w:rsidR="00F94B6E">
        <w:t>hielt</w:t>
      </w:r>
      <w:r w:rsidR="00A7750A" w:rsidRPr="00015448">
        <w:t xml:space="preserve"> Karl für einen klugen </w:t>
      </w:r>
      <w:r w:rsidR="00301D54" w:rsidRPr="00015448">
        <w:t>j</w:t>
      </w:r>
      <w:r w:rsidR="00A7750A" w:rsidRPr="00015448">
        <w:t>ungen</w:t>
      </w:r>
      <w:r w:rsidR="00301D54" w:rsidRPr="00015448">
        <w:t xml:space="preserve"> Mann: „Nach Abschluß der Studien des Erzherzogs hatte ich den Eindruck, daß er, wenn er auch</w:t>
      </w:r>
      <w:r w:rsidR="00DF0C9D" w:rsidRPr="00015448">
        <w:t xml:space="preserve"> nicht so viel ‚eingepaukt‘ hatte, doch bedeutend mehr wußte als mancher, der nach Absolvierung der Universitätsstudien die Hochschule mit dem Doktorhut verläßt.“</w:t>
      </w:r>
      <w:r w:rsidR="00980C1A" w:rsidRPr="00015448">
        <w:rPr>
          <w:rStyle w:val="Znakapoznpodarou"/>
        </w:rPr>
        <w:footnoteReference w:id="167"/>
      </w:r>
      <w:r w:rsidR="003F5700" w:rsidRPr="00015448">
        <w:t xml:space="preserve"> Was die Vorbereitung für die Herrschaft betrifft, </w:t>
      </w:r>
      <w:r w:rsidR="009A20B0" w:rsidRPr="00015448">
        <w:t xml:space="preserve">merkte Polzer-Hoditz an, dass sich Karls </w:t>
      </w:r>
      <w:r w:rsidR="00F94B6E">
        <w:t>Nächste</w:t>
      </w:r>
      <w:r w:rsidR="009A20B0" w:rsidRPr="00015448">
        <w:t xml:space="preserve"> Sorgen machten, er </w:t>
      </w:r>
      <w:r w:rsidR="00F94B6E">
        <w:t>werde</w:t>
      </w:r>
      <w:r w:rsidR="009A20B0" w:rsidRPr="00015448">
        <w:t xml:space="preserve"> für die mögliche Herrschaft nicht</w:t>
      </w:r>
      <w:r w:rsidR="00F94B6E">
        <w:t xml:space="preserve"> ausreichend</w:t>
      </w:r>
      <w:r w:rsidR="009A20B0" w:rsidRPr="00015448">
        <w:t xml:space="preserve"> vorbereitet. </w:t>
      </w:r>
      <w:r w:rsidR="00565DB5" w:rsidRPr="00015448">
        <w:t xml:space="preserve">Deshalb </w:t>
      </w:r>
      <w:r w:rsidR="003F5700" w:rsidRPr="00015448">
        <w:t xml:space="preserve">bemühte sich Polzer-Hoditz darum, </w:t>
      </w:r>
      <w:r w:rsidR="00565DB5" w:rsidRPr="00015448">
        <w:t xml:space="preserve">den Thronfolger </w:t>
      </w:r>
      <w:r w:rsidR="003F5700" w:rsidRPr="00015448">
        <w:t xml:space="preserve">Karl </w:t>
      </w:r>
      <w:r w:rsidR="00565DB5" w:rsidRPr="00015448">
        <w:t>für</w:t>
      </w:r>
      <w:r w:rsidR="003F5700" w:rsidRPr="00015448">
        <w:t xml:space="preserve"> die </w:t>
      </w:r>
      <w:r w:rsidR="00565DB5" w:rsidRPr="00015448">
        <w:t>ersten Schritte als Herrscher vor</w:t>
      </w:r>
      <w:r w:rsidR="00E9637D" w:rsidRPr="00015448">
        <w:t>zu</w:t>
      </w:r>
      <w:r w:rsidR="00565DB5" w:rsidRPr="00015448">
        <w:t xml:space="preserve">bereiten und ihn auf </w:t>
      </w:r>
      <w:r w:rsidR="002B4D0E" w:rsidRPr="00015448">
        <w:t>möglichen Gefahren</w:t>
      </w:r>
      <w:r w:rsidR="009B70E5" w:rsidRPr="00015448">
        <w:t xml:space="preserve"> und Schwierigkeiten, die mit der Herrschaft verbunden sind,</w:t>
      </w:r>
      <w:r w:rsidR="002B4D0E" w:rsidRPr="00015448">
        <w:t xml:space="preserve"> aufmerksam zu machen</w:t>
      </w:r>
      <w:r w:rsidR="009B70E5" w:rsidRPr="00015448">
        <w:t xml:space="preserve">. Trotzdem schrieb er, dass die Einführung in die Regierungsgeschäfte nicht erfolgreich war, weil </w:t>
      </w:r>
      <w:r w:rsidR="000511FE" w:rsidRPr="00015448">
        <w:t xml:space="preserve">die damaligen Ministerpräsidenten die Minister beauftragten, Karl mit einzelnen Ressorts vertraut zu machen. Diese Vorträge </w:t>
      </w:r>
      <w:r w:rsidR="008F1E29" w:rsidRPr="00015448">
        <w:t xml:space="preserve">brachten </w:t>
      </w:r>
      <w:r w:rsidR="000511FE" w:rsidRPr="00015448">
        <w:t>ihm jedoch nicht viel und damit erleichterten sie ihm den Regierungseintritt nicht.</w:t>
      </w:r>
      <w:r w:rsidR="009B70E5" w:rsidRPr="00015448">
        <w:rPr>
          <w:rStyle w:val="Znakapoznpodarou"/>
        </w:rPr>
        <w:footnoteReference w:id="168"/>
      </w:r>
    </w:p>
    <w:p w:rsidR="00563E4B" w:rsidRPr="00015448" w:rsidRDefault="00563E4B" w:rsidP="004F52F5">
      <w:pPr>
        <w:pStyle w:val="Text"/>
        <w:ind w:firstLine="351"/>
      </w:pPr>
    </w:p>
    <w:p w:rsidR="00813F97" w:rsidRPr="00015448" w:rsidRDefault="009669B5" w:rsidP="007B0BF4">
      <w:pPr>
        <w:pStyle w:val="Text"/>
        <w:ind w:firstLine="426"/>
      </w:pPr>
      <w:r w:rsidRPr="00015448">
        <w:t xml:space="preserve">Katrin Unterreiner denkt, </w:t>
      </w:r>
      <w:r w:rsidR="000F07D7" w:rsidRPr="00015448">
        <w:t xml:space="preserve">dass </w:t>
      </w:r>
      <w:r w:rsidRPr="00015448">
        <w:t xml:space="preserve">Karl </w:t>
      </w:r>
      <w:r w:rsidR="00EA3C3E" w:rsidRPr="00015448">
        <w:t xml:space="preserve">gute Bildung auf dem Gymnasium erhielt, danach </w:t>
      </w:r>
      <w:r w:rsidR="00D93429" w:rsidRPr="00015448">
        <w:t xml:space="preserve">verlor </w:t>
      </w:r>
      <w:r w:rsidR="00F94B6E" w:rsidRPr="00015448">
        <w:t xml:space="preserve">aber </w:t>
      </w:r>
      <w:r w:rsidR="00D93429" w:rsidRPr="00015448">
        <w:t xml:space="preserve">sein Studium an Bedeutung. </w:t>
      </w:r>
      <w:r w:rsidR="00E4270E" w:rsidRPr="00015448">
        <w:t>A</w:t>
      </w:r>
      <w:r w:rsidR="00D93429" w:rsidRPr="00015448">
        <w:t>nhand eines Zitats beschreibt</w:t>
      </w:r>
      <w:r w:rsidR="00E4270E" w:rsidRPr="00015448">
        <w:t xml:space="preserve"> die Autorin</w:t>
      </w:r>
      <w:r w:rsidR="00D93429" w:rsidRPr="00015448">
        <w:t xml:space="preserve">, dass es eine Absicht </w:t>
      </w:r>
      <w:r w:rsidR="00AF75A8" w:rsidRPr="00015448">
        <w:t xml:space="preserve">von </w:t>
      </w:r>
      <w:r w:rsidR="00D93429" w:rsidRPr="00015448">
        <w:t xml:space="preserve">Karls Onkel Franz Ferdinand war, dass Karl nur ein </w:t>
      </w:r>
      <w:r w:rsidR="00FC5E45" w:rsidRPr="00015448">
        <w:t>‚gewöhnlicher‘</w:t>
      </w:r>
      <w:r w:rsidR="00E4270E" w:rsidRPr="00015448">
        <w:t xml:space="preserve"> Erzherzog ohne Ambitionen bleibt, denn er</w:t>
      </w:r>
      <w:r w:rsidR="008F14ED" w:rsidRPr="00015448">
        <w:t xml:space="preserve"> mochte ihn nicht und</w:t>
      </w:r>
      <w:r w:rsidR="00E4270E" w:rsidRPr="00015448">
        <w:t xml:space="preserve"> wollte vermutlich seine zwei Söhne nach seiner Thronbesteigung </w:t>
      </w:r>
      <w:r w:rsidR="00CC1CAC" w:rsidRPr="00015448">
        <w:t xml:space="preserve">zu </w:t>
      </w:r>
      <w:r w:rsidR="00E4270E" w:rsidRPr="00015448">
        <w:t>Thronfolger</w:t>
      </w:r>
      <w:r w:rsidR="00F94B6E">
        <w:t>n</w:t>
      </w:r>
      <w:r w:rsidR="00E4270E" w:rsidRPr="00015448">
        <w:t xml:space="preserve"> erklären.</w:t>
      </w:r>
      <w:r w:rsidR="00AA34C8" w:rsidRPr="00015448">
        <w:rPr>
          <w:rStyle w:val="Znakapoznpodarou"/>
        </w:rPr>
        <w:footnoteReference w:id="169"/>
      </w:r>
      <w:r w:rsidR="00E4270E" w:rsidRPr="00015448">
        <w:t xml:space="preserve"> </w:t>
      </w:r>
      <w:r w:rsidR="00EB5B35" w:rsidRPr="00015448">
        <w:t>Unterreiner</w:t>
      </w:r>
      <w:r w:rsidR="009B1FD8" w:rsidRPr="00015448">
        <w:t xml:space="preserve"> stellt fest, dass Karl </w:t>
      </w:r>
      <w:r w:rsidRPr="00015448">
        <w:t>für die Rolle des Herrschers nicht vorbereitet</w:t>
      </w:r>
      <w:r w:rsidR="000F07D7" w:rsidRPr="00015448">
        <w:t xml:space="preserve"> war</w:t>
      </w:r>
      <w:r w:rsidR="006537B7" w:rsidRPr="00015448">
        <w:t>. Als Gründe nennt sie, dass</w:t>
      </w:r>
      <w:r w:rsidR="009B1FD8" w:rsidRPr="00015448">
        <w:t xml:space="preserve"> der alte Kaiser ihn nicht</w:t>
      </w:r>
      <w:r w:rsidR="006537B7" w:rsidRPr="00015448">
        <w:t xml:space="preserve"> in die </w:t>
      </w:r>
      <w:r w:rsidR="001306C6">
        <w:t>Regierungsgeschäfte</w:t>
      </w:r>
      <w:r w:rsidR="006537B7" w:rsidRPr="00015448">
        <w:t xml:space="preserve"> </w:t>
      </w:r>
      <w:r w:rsidR="001306C6">
        <w:t>einweihen</w:t>
      </w:r>
      <w:r w:rsidR="009B1FD8" w:rsidRPr="00015448">
        <w:t xml:space="preserve"> woll</w:t>
      </w:r>
      <w:r w:rsidR="006537B7" w:rsidRPr="00015448">
        <w:t>t</w:t>
      </w:r>
      <w:r w:rsidR="009B1FD8" w:rsidRPr="00015448">
        <w:t>e</w:t>
      </w:r>
      <w:r w:rsidR="006537B7" w:rsidRPr="00015448">
        <w:t xml:space="preserve"> und schließlich war auch </w:t>
      </w:r>
      <w:r w:rsidR="00F8310B" w:rsidRPr="00015448">
        <w:t xml:space="preserve">Karl daran schuld, weil er </w:t>
      </w:r>
      <w:r w:rsidR="00FA4ABF" w:rsidRPr="00015448">
        <w:t>selbst keine große Mühe</w:t>
      </w:r>
      <w:r w:rsidR="00F8310B" w:rsidRPr="00015448">
        <w:t xml:space="preserve"> </w:t>
      </w:r>
      <w:r w:rsidR="003E61D7" w:rsidRPr="00015448">
        <w:t xml:space="preserve">und Ambitionen </w:t>
      </w:r>
      <w:r w:rsidR="00F8310B" w:rsidRPr="00015448">
        <w:t>zeigte.</w:t>
      </w:r>
      <w:r w:rsidR="006537B7" w:rsidRPr="00015448">
        <w:rPr>
          <w:rStyle w:val="Znakapoznpodarou"/>
        </w:rPr>
        <w:footnoteReference w:id="170"/>
      </w:r>
    </w:p>
    <w:p w:rsidR="00130F0B" w:rsidRPr="00015448" w:rsidRDefault="00130F0B" w:rsidP="004F52F5">
      <w:pPr>
        <w:pStyle w:val="Text"/>
        <w:ind w:firstLine="351"/>
      </w:pPr>
    </w:p>
    <w:p w:rsidR="003958D4" w:rsidRPr="00015448" w:rsidRDefault="001A6540" w:rsidP="00980C1A">
      <w:pPr>
        <w:pStyle w:val="Text"/>
        <w:rPr>
          <w:b/>
        </w:rPr>
      </w:pPr>
      <w:r>
        <w:rPr>
          <w:b/>
        </w:rPr>
        <w:lastRenderedPageBreak/>
        <w:t>Auswertung</w:t>
      </w:r>
    </w:p>
    <w:p w:rsidR="00345B34" w:rsidRPr="00015448" w:rsidRDefault="001C404B" w:rsidP="00980C1A">
      <w:pPr>
        <w:pStyle w:val="Text"/>
      </w:pPr>
      <w:r w:rsidRPr="00015448">
        <w:t xml:space="preserve">Das </w:t>
      </w:r>
      <w:r w:rsidR="00DC0CF0" w:rsidRPr="00015448">
        <w:t xml:space="preserve">erste </w:t>
      </w:r>
      <w:r w:rsidRPr="00015448">
        <w:t>Thema</w:t>
      </w:r>
      <w:r w:rsidR="00DC0CF0" w:rsidRPr="00015448">
        <w:t>,</w:t>
      </w:r>
      <w:r w:rsidRPr="00015448">
        <w:t xml:space="preserve"> Bildung und Vorbereitung für die Herrschaft</w:t>
      </w:r>
      <w:r w:rsidR="00DC0CF0" w:rsidRPr="00015448">
        <w:t>,</w:t>
      </w:r>
      <w:r w:rsidRPr="00015448">
        <w:t xml:space="preserve"> wurde gewählt, weil </w:t>
      </w:r>
      <w:r w:rsidR="001A6540">
        <w:t xml:space="preserve">sich </w:t>
      </w:r>
      <w:r w:rsidR="00942295" w:rsidRPr="00015448">
        <w:t xml:space="preserve">die Historiographie nicht einig ist, ob Karl wirklich eine gute und ausreichende Bildung </w:t>
      </w:r>
      <w:r w:rsidR="00BC14EF" w:rsidRPr="00015448">
        <w:t xml:space="preserve">und Vorbereitung für die Herrschaft </w:t>
      </w:r>
      <w:r w:rsidR="001A6540">
        <w:t>erhielt</w:t>
      </w:r>
      <w:r w:rsidR="00942295" w:rsidRPr="00015448">
        <w:t xml:space="preserve">. Aus </w:t>
      </w:r>
      <w:r w:rsidR="001A6540">
        <w:t>dem</w:t>
      </w:r>
      <w:r w:rsidR="00942295" w:rsidRPr="00015448">
        <w:t xml:space="preserve"> Vergleich </w:t>
      </w:r>
      <w:r w:rsidR="001A6540">
        <w:t xml:space="preserve">der Werke </w:t>
      </w:r>
      <w:r w:rsidR="00942295" w:rsidRPr="00015448">
        <w:t xml:space="preserve">ergibt sich, dass die Mehrheit der </w:t>
      </w:r>
      <w:r w:rsidR="006E2DB4" w:rsidRPr="00015448">
        <w:t xml:space="preserve">angegebenen </w:t>
      </w:r>
      <w:r w:rsidR="00942295" w:rsidRPr="00015448">
        <w:t xml:space="preserve">Autoren nicht überzeugt war, </w:t>
      </w:r>
      <w:r w:rsidR="00014261" w:rsidRPr="00015448">
        <w:t xml:space="preserve">dass </w:t>
      </w:r>
      <w:r w:rsidR="00942295" w:rsidRPr="00015448">
        <w:t xml:space="preserve">Karl auf seine Rolle </w:t>
      </w:r>
      <w:r w:rsidR="001A6540">
        <w:t>als</w:t>
      </w:r>
      <w:r w:rsidR="00942295" w:rsidRPr="00015448">
        <w:t xml:space="preserve"> Herrscher</w:t>
      </w:r>
      <w:r w:rsidR="006E2DB4" w:rsidRPr="00015448">
        <w:t xml:space="preserve"> </w:t>
      </w:r>
      <w:r w:rsidR="001A6540">
        <w:t>ausreichend</w:t>
      </w:r>
      <w:r w:rsidR="006E2DB4" w:rsidRPr="00015448">
        <w:t xml:space="preserve"> vorbereitet </w:t>
      </w:r>
      <w:r w:rsidR="00014261" w:rsidRPr="00015448">
        <w:t>war –</w:t>
      </w:r>
      <w:r w:rsidR="00942295" w:rsidRPr="00015448">
        <w:t xml:space="preserve"> </w:t>
      </w:r>
      <w:r w:rsidR="006E2DB4" w:rsidRPr="00015448">
        <w:t>n</w:t>
      </w:r>
      <w:r w:rsidR="00942295" w:rsidRPr="00015448">
        <w:t xml:space="preserve">ur Eva Demmerle äußert sich </w:t>
      </w:r>
      <w:r w:rsidR="006E2DB4" w:rsidRPr="00015448">
        <w:t xml:space="preserve">in diesem Fall </w:t>
      </w:r>
      <w:r w:rsidR="00942295" w:rsidRPr="00015448">
        <w:t xml:space="preserve">positiv. Arthur Polzer-Hoditz stellt bei diesem Thema einen besonderen Fall dar, denn er selbst </w:t>
      </w:r>
      <w:r w:rsidR="00014261" w:rsidRPr="00015448">
        <w:t xml:space="preserve">beteiligte </w:t>
      </w:r>
      <w:r w:rsidR="00C33D7D" w:rsidRPr="00015448">
        <w:t>sich auf Karls</w:t>
      </w:r>
      <w:r w:rsidR="00942295" w:rsidRPr="00015448">
        <w:t xml:space="preserve"> Bildung</w:t>
      </w:r>
      <w:r w:rsidR="00C33D7D" w:rsidRPr="00015448">
        <w:t>, indem er sein Studienprogramm entwarf</w:t>
      </w:r>
      <w:r w:rsidR="00942295" w:rsidRPr="00015448">
        <w:t>.</w:t>
      </w:r>
      <w:r w:rsidR="00763413" w:rsidRPr="00015448">
        <w:t xml:space="preserve"> </w:t>
      </w:r>
      <w:r w:rsidR="00345B34" w:rsidRPr="00015448">
        <w:t>Meiner Meinung nach muss man bei diesem Thema die Tatsache berücksichtigen, dass man in Karls Kindheit nicht wusste, er wird in der Zukunft Thronfolger</w:t>
      </w:r>
      <w:r w:rsidR="00511539" w:rsidRPr="00015448">
        <w:t>. Man rechnete mit Karls Onkel Franz Ferdinand</w:t>
      </w:r>
      <w:r w:rsidR="001A6540">
        <w:t xml:space="preserve"> bzw. damit</w:t>
      </w:r>
      <w:r w:rsidR="00511539" w:rsidRPr="00015448">
        <w:t xml:space="preserve">, dass er und seine Kinder den Thron erben werden. Nachdem er aber Sophie Chotek heiratete und 1900 den Renunziationseid ablegte, </w:t>
      </w:r>
      <w:r w:rsidR="00371653" w:rsidRPr="00015448">
        <w:t>wurde</w:t>
      </w:r>
      <w:r w:rsidR="00511539" w:rsidRPr="00015448">
        <w:t xml:space="preserve"> es klarer, dass Karl in der Zukunft </w:t>
      </w:r>
      <w:r w:rsidR="001A6540">
        <w:t>den Thron besteigen könnte</w:t>
      </w:r>
      <w:r w:rsidR="00511539" w:rsidRPr="00015448">
        <w:t>.</w:t>
      </w:r>
    </w:p>
    <w:p w:rsidR="00B07C28" w:rsidRPr="00015448" w:rsidRDefault="00B07C28" w:rsidP="00980C1A">
      <w:pPr>
        <w:pStyle w:val="Text"/>
      </w:pPr>
      <w:r w:rsidRPr="00015448">
        <w:br w:type="page"/>
      </w:r>
    </w:p>
    <w:p w:rsidR="000F07D7" w:rsidRPr="00015448" w:rsidRDefault="00D45953" w:rsidP="00D84E8A">
      <w:pPr>
        <w:pStyle w:val="Nadpis2"/>
      </w:pPr>
      <w:bookmarkStart w:id="19" w:name="_Toc138927854"/>
      <w:r w:rsidRPr="00015448">
        <w:lastRenderedPageBreak/>
        <w:t xml:space="preserve">Verhältnis zwischen Karl, Franz Ferdinand und </w:t>
      </w:r>
      <w:r w:rsidR="00862797" w:rsidRPr="00015448">
        <w:t>Franz Joseph</w:t>
      </w:r>
      <w:bookmarkEnd w:id="19"/>
    </w:p>
    <w:p w:rsidR="006B454B" w:rsidRPr="00015448" w:rsidRDefault="00E2056C" w:rsidP="008672D5">
      <w:pPr>
        <w:pStyle w:val="Text"/>
      </w:pPr>
      <w:r w:rsidRPr="00015448">
        <w:t xml:space="preserve">Eva </w:t>
      </w:r>
      <w:r w:rsidR="000C1CC2" w:rsidRPr="00015448">
        <w:t xml:space="preserve">Demmerle </w:t>
      </w:r>
      <w:r w:rsidR="00A33434" w:rsidRPr="00015448">
        <w:t>bewertet</w:t>
      </w:r>
      <w:r w:rsidR="000C1CC2" w:rsidRPr="00015448">
        <w:t xml:space="preserve"> das Verhältnis zwischen Karl und seinem Onkel als freundlich.</w:t>
      </w:r>
      <w:r w:rsidR="00A100BA" w:rsidRPr="00015448">
        <w:t xml:space="preserve"> Das belegt das folgende Zitat:</w:t>
      </w:r>
    </w:p>
    <w:p w:rsidR="006B454B" w:rsidRPr="00015448" w:rsidRDefault="00A100BA" w:rsidP="006B454B">
      <w:pPr>
        <w:pStyle w:val="Zitat"/>
      </w:pPr>
      <w:r w:rsidRPr="00015448">
        <w:t xml:space="preserve"> „[Karl und Zita] hielten freundliche Kontakte mit Franz Ferdinand und seiner Frau. Karl gab sich große Mühe, damit er sich zu seinem Onkel völlig korrekt benimmt. </w:t>
      </w:r>
      <w:r w:rsidR="005F43CB" w:rsidRPr="00015448">
        <w:t xml:space="preserve">Auf der anderen Seite </w:t>
      </w:r>
      <w:r w:rsidRPr="00015448">
        <w:t xml:space="preserve">verstand sich </w:t>
      </w:r>
      <w:r w:rsidR="005F43CB" w:rsidRPr="00015448">
        <w:t xml:space="preserve">Zita </w:t>
      </w:r>
      <w:r w:rsidRPr="00015448">
        <w:t>gut mit Erzherzogs Frau Sophie.“</w:t>
      </w:r>
      <w:r w:rsidR="00665A5A" w:rsidRPr="00015448">
        <w:rPr>
          <w:rStyle w:val="Znakapoznpodarou"/>
        </w:rPr>
        <w:footnoteReference w:id="171"/>
      </w:r>
      <w:r w:rsidR="000C1CC2" w:rsidRPr="00015448">
        <w:t xml:space="preserve"> </w:t>
      </w:r>
    </w:p>
    <w:p w:rsidR="006B454B" w:rsidRPr="00015448" w:rsidRDefault="005A2923" w:rsidP="008672D5">
      <w:pPr>
        <w:pStyle w:val="Text"/>
      </w:pPr>
      <w:r w:rsidRPr="00015448">
        <w:t xml:space="preserve">Laut </w:t>
      </w:r>
      <w:r w:rsidR="00695054">
        <w:t>den Berichten</w:t>
      </w:r>
      <w:r w:rsidRPr="00015448">
        <w:t xml:space="preserve"> von Zita vertraute sich Franz Ferdinand </w:t>
      </w:r>
      <w:r w:rsidR="00A33434" w:rsidRPr="00015448">
        <w:t xml:space="preserve">vor dem Attentat </w:t>
      </w:r>
      <w:r w:rsidRPr="00015448">
        <w:t xml:space="preserve">Karl und Zita an, dass er in </w:t>
      </w:r>
      <w:r w:rsidR="003F1495" w:rsidRPr="00015448">
        <w:t xml:space="preserve">den </w:t>
      </w:r>
      <w:r w:rsidRPr="00015448">
        <w:t>kommenden Monaten getötet wird.</w:t>
      </w:r>
      <w:r w:rsidR="003F1495" w:rsidRPr="00015448">
        <w:rPr>
          <w:rStyle w:val="Znakapoznpodarou"/>
        </w:rPr>
        <w:footnoteReference w:id="172"/>
      </w:r>
      <w:r w:rsidRPr="00015448">
        <w:t xml:space="preserve"> </w:t>
      </w:r>
      <w:r w:rsidR="001B56E4" w:rsidRPr="00015448">
        <w:t>Die g</w:t>
      </w:r>
      <w:r w:rsidR="008C574C" w:rsidRPr="00015448">
        <w:t>uten Beziehungen könnte</w:t>
      </w:r>
      <w:r w:rsidR="00683A92" w:rsidRPr="00015448">
        <w:t xml:space="preserve"> auch</w:t>
      </w:r>
      <w:r w:rsidR="008C574C" w:rsidRPr="00015448">
        <w:t xml:space="preserve"> </w:t>
      </w:r>
      <w:r w:rsidR="00695054">
        <w:t>die Tatsache</w:t>
      </w:r>
      <w:r w:rsidR="008C574C" w:rsidRPr="00015448">
        <w:t xml:space="preserve"> bezeugen, dass </w:t>
      </w:r>
      <w:r w:rsidR="00A33434" w:rsidRPr="00015448">
        <w:t xml:space="preserve">sich Karl </w:t>
      </w:r>
      <w:r w:rsidR="00683A92" w:rsidRPr="00015448">
        <w:t>n</w:t>
      </w:r>
      <w:r w:rsidR="008C574C" w:rsidRPr="00015448">
        <w:t xml:space="preserve">ach dem Attentat </w:t>
      </w:r>
      <w:r w:rsidR="00A33434" w:rsidRPr="00015448">
        <w:t xml:space="preserve">für die würdige Bestattung von Sophie </w:t>
      </w:r>
      <w:r w:rsidR="008C574C" w:rsidRPr="00015448">
        <w:t>einsetzte</w:t>
      </w:r>
      <w:r w:rsidR="00A33434" w:rsidRPr="00015448">
        <w:t>.</w:t>
      </w:r>
      <w:r w:rsidR="003F1495" w:rsidRPr="00015448">
        <w:rPr>
          <w:rStyle w:val="Znakapoznpodarou"/>
        </w:rPr>
        <w:footnoteReference w:id="173"/>
      </w:r>
      <w:r w:rsidR="00E94650" w:rsidRPr="00015448">
        <w:t xml:space="preserve"> </w:t>
      </w:r>
      <w:r w:rsidR="001B56E4" w:rsidRPr="00015448">
        <w:t xml:space="preserve">Nachdem Karl </w:t>
      </w:r>
      <w:r w:rsidR="00E55727" w:rsidRPr="00015448">
        <w:t>Thronfolger</w:t>
      </w:r>
      <w:r w:rsidR="001B56E4" w:rsidRPr="00015448">
        <w:t xml:space="preserve"> wurde</w:t>
      </w:r>
      <w:r w:rsidR="00A168D5" w:rsidRPr="00015448">
        <w:t xml:space="preserve"> und nach Schönbrunn mit seiner Familie übersiedelte, war der Kaise</w:t>
      </w:r>
      <w:r w:rsidR="00D0480C" w:rsidRPr="00015448">
        <w:t xml:space="preserve">r mit ihnen (vor allem mit Zita, </w:t>
      </w:r>
      <w:r w:rsidR="00A168D5" w:rsidRPr="00015448">
        <w:t>Otto</w:t>
      </w:r>
      <w:r w:rsidR="00D0480C" w:rsidRPr="00015448">
        <w:t xml:space="preserve"> und Adelhaid</w:t>
      </w:r>
      <w:r w:rsidR="00A168D5" w:rsidRPr="00015448">
        <w:t>, weil Karl an der Front sein musste) oft im Kontakt</w:t>
      </w:r>
      <w:r w:rsidR="001B56E4" w:rsidRPr="00015448">
        <w:t xml:space="preserve"> </w:t>
      </w:r>
      <w:r w:rsidR="00A168D5" w:rsidRPr="00015448">
        <w:t xml:space="preserve">und laut Demmerle waren sie bei ihm </w:t>
      </w:r>
      <w:r w:rsidR="00365425" w:rsidRPr="00015448">
        <w:t xml:space="preserve">sehr </w:t>
      </w:r>
      <w:r w:rsidR="0052592F" w:rsidRPr="00015448">
        <w:t>beliebt:</w:t>
      </w:r>
    </w:p>
    <w:p w:rsidR="00E2056C" w:rsidRPr="00015448" w:rsidRDefault="0052592F" w:rsidP="007B13E7">
      <w:pPr>
        <w:pStyle w:val="Zitat"/>
      </w:pPr>
      <w:r w:rsidRPr="00015448">
        <w:t xml:space="preserve"> „Für den Kaiser Franz Joseph, der Zitas Gesellschaft suchte und der sie praktisch täglich in ihren Zimmern besuchte, war die junge Familie eine Quelle der Freude. Er gewann Zita und auch Karl sehr lieb. </w:t>
      </w:r>
      <w:r w:rsidR="00497DDA" w:rsidRPr="00015448">
        <w:t>Er benahm sich zu Zita ganz ungezwungen und freute sich auch über die kindliche Aufrichtigkeit des kleinen Kronprinzen.“</w:t>
      </w:r>
      <w:r w:rsidR="00F37B55" w:rsidRPr="00015448">
        <w:rPr>
          <w:rStyle w:val="Znakapoznpodarou"/>
        </w:rPr>
        <w:footnoteReference w:id="174"/>
      </w:r>
    </w:p>
    <w:p w:rsidR="00BB4836" w:rsidRPr="00015448" w:rsidRDefault="00E2056C" w:rsidP="00BB4836">
      <w:pPr>
        <w:pStyle w:val="Text"/>
      </w:pPr>
      <w:r w:rsidRPr="00015448">
        <w:t xml:space="preserve">Josef </w:t>
      </w:r>
      <w:r w:rsidR="00D0480C" w:rsidRPr="00015448">
        <w:t>Penížek</w:t>
      </w:r>
      <w:r w:rsidR="00FA7731" w:rsidRPr="00015448">
        <w:t xml:space="preserve"> gibt an, dass die Vormundschaft von Franz Ferdinand und </w:t>
      </w:r>
      <w:r w:rsidR="00B5526B" w:rsidRPr="00015448">
        <w:t>dessen</w:t>
      </w:r>
      <w:r w:rsidR="00FA7731" w:rsidRPr="00015448">
        <w:t xml:space="preserve"> Einfluss auf den jungen Karl nicht gut waren. Karl wurde angeblich starrsinnig wie sein Onkel, was sich auch </w:t>
      </w:r>
      <w:r w:rsidR="00695054">
        <w:t>später</w:t>
      </w:r>
      <w:r w:rsidR="00FA7731" w:rsidRPr="00015448">
        <w:t xml:space="preserve"> w</w:t>
      </w:r>
      <w:r w:rsidR="00C15E4D" w:rsidRPr="00015448">
        <w:t xml:space="preserve">ährend seiner Herrschaft zeigte: </w:t>
      </w:r>
    </w:p>
    <w:p w:rsidR="00BB4836" w:rsidRPr="00015448" w:rsidRDefault="00C15E4D" w:rsidP="00BB4836">
      <w:pPr>
        <w:pStyle w:val="Zitat"/>
      </w:pPr>
      <w:r w:rsidRPr="00015448">
        <w:lastRenderedPageBreak/>
        <w:t xml:space="preserve">„Der Schüler wurde genauso starrsinnig wie sein Lehrer. Er blieb </w:t>
      </w:r>
      <w:r w:rsidR="00792D3B" w:rsidRPr="00015448">
        <w:t>solcher</w:t>
      </w:r>
      <w:r w:rsidRPr="00015448">
        <w:t xml:space="preserve"> auch als er Kaiser wurde. Alles musste so geschehen wie er es sich in den Kopf plötzlich setzte und es musste sofort passieren. Für ihn gab es kein Hindernis.“</w:t>
      </w:r>
      <w:r w:rsidR="00FA7731" w:rsidRPr="00015448">
        <w:rPr>
          <w:rStyle w:val="Znakapoznpodarou"/>
        </w:rPr>
        <w:footnoteReference w:id="175"/>
      </w:r>
      <w:r w:rsidR="00CA54D1" w:rsidRPr="00015448">
        <w:t xml:space="preserve"> </w:t>
      </w:r>
    </w:p>
    <w:p w:rsidR="000C48F2" w:rsidRPr="00015448" w:rsidRDefault="00047346" w:rsidP="00BB4836">
      <w:pPr>
        <w:pStyle w:val="Text"/>
      </w:pPr>
      <w:r w:rsidRPr="00015448">
        <w:t xml:space="preserve">Penížek erwähnt, dass Franz Joseph </w:t>
      </w:r>
      <w:r w:rsidR="000C48F2" w:rsidRPr="00015448">
        <w:t>zu Karl größere Zuneigun</w:t>
      </w:r>
      <w:r w:rsidR="00267B26" w:rsidRPr="00015448">
        <w:t>g als zu Franz Ferdinand fühlte: „Franz Joseph vertrug sich mit ihm gut. Weitaus besser als mit Franz Ferdinand. Vielleicht hauptsächlich darum, weil ihm der junge Thronanwärter nicht widersprach wie der starrköpfige Verstorbene.“</w:t>
      </w:r>
      <w:r w:rsidR="000C48F2" w:rsidRPr="00015448">
        <w:rPr>
          <w:rStyle w:val="Znakapoznpodarou"/>
        </w:rPr>
        <w:footnoteReference w:id="176"/>
      </w:r>
    </w:p>
    <w:p w:rsidR="00E2056C" w:rsidRPr="00015448" w:rsidRDefault="00E2056C" w:rsidP="00E2056C">
      <w:pPr>
        <w:pStyle w:val="Text"/>
        <w:ind w:firstLine="351"/>
      </w:pPr>
    </w:p>
    <w:p w:rsidR="00E2056C" w:rsidRPr="00015448" w:rsidRDefault="0011522C" w:rsidP="007B0BF4">
      <w:pPr>
        <w:pStyle w:val="Text"/>
        <w:ind w:firstLine="426"/>
      </w:pPr>
      <w:r w:rsidRPr="00015448">
        <w:t xml:space="preserve">Über das Verhältnis zwischen Karl und Franz Ferdinand schrieb </w:t>
      </w:r>
      <w:r w:rsidR="00E2056C" w:rsidRPr="00015448">
        <w:t xml:space="preserve">Arthur </w:t>
      </w:r>
      <w:r w:rsidRPr="00015448">
        <w:t>Polzer-Hoditz, dass es „das denkbar beste“ war.</w:t>
      </w:r>
      <w:r w:rsidRPr="00015448">
        <w:rPr>
          <w:rStyle w:val="Znakapoznpodarou"/>
        </w:rPr>
        <w:footnoteReference w:id="177"/>
      </w:r>
      <w:r w:rsidR="00402079" w:rsidRPr="00015448">
        <w:t xml:space="preserve"> </w:t>
      </w:r>
      <w:r w:rsidR="00851B23" w:rsidRPr="00015448">
        <w:t xml:space="preserve">Er beschreibt, dass Franz Ferdinand nach seiner erwarteten Thronbesteigung Karl ohne Aufschub  zum Thronfolger erklären und </w:t>
      </w:r>
      <w:r w:rsidR="00695054">
        <w:t xml:space="preserve">ihn </w:t>
      </w:r>
      <w:r w:rsidR="00851B23" w:rsidRPr="00015448">
        <w:t>zugleich als Kaiser zur Mitarbeit einladen</w:t>
      </w:r>
      <w:r w:rsidR="00695054">
        <w:t xml:space="preserve"> wollte</w:t>
      </w:r>
      <w:r w:rsidR="00851B23" w:rsidRPr="00015448">
        <w:t xml:space="preserve">, damit </w:t>
      </w:r>
      <w:r w:rsidR="00CF6FEB" w:rsidRPr="00015448">
        <w:t xml:space="preserve">sich </w:t>
      </w:r>
      <w:r w:rsidR="00851B23" w:rsidRPr="00015448">
        <w:t xml:space="preserve">Karl mit den </w:t>
      </w:r>
      <w:r w:rsidR="00CF6FEB" w:rsidRPr="00015448">
        <w:t>Herrschaftsangelegenheiten rechtzeitig vertraut machen konnte</w:t>
      </w:r>
      <w:r w:rsidR="00851B23" w:rsidRPr="00015448">
        <w:t>.</w:t>
      </w:r>
      <w:r w:rsidR="00CF6FEB" w:rsidRPr="00015448">
        <w:rPr>
          <w:rStyle w:val="Znakapoznpodarou"/>
        </w:rPr>
        <w:footnoteReference w:id="178"/>
      </w:r>
      <w:r w:rsidR="00415FE1" w:rsidRPr="00015448">
        <w:t xml:space="preserve"> </w:t>
      </w:r>
      <w:r w:rsidR="008222E8" w:rsidRPr="00015448">
        <w:t xml:space="preserve">Aus dem Buch von Polzer-Hoditz ergibt sich, dass zwischen Karl und Kaiser </w:t>
      </w:r>
      <w:r w:rsidR="00CF4E95" w:rsidRPr="00015448">
        <w:t xml:space="preserve">Franz Joseph </w:t>
      </w:r>
      <w:r w:rsidR="008222E8" w:rsidRPr="00015448">
        <w:t>ein gutes Verhältnis herrschte u</w:t>
      </w:r>
      <w:r w:rsidR="00A250DD" w:rsidRPr="00015448">
        <w:t>nd Karl den Kaiser hoch</w:t>
      </w:r>
      <w:r w:rsidR="000E7C57" w:rsidRPr="00015448">
        <w:t>achtete</w:t>
      </w:r>
      <w:r w:rsidR="00A250DD" w:rsidRPr="00015448">
        <w:t>: „Erzherzog Karl sprach überhaupt mit großer Verehrung von Kaiser Franz Joseph […].“</w:t>
      </w:r>
      <w:r w:rsidR="008222E8" w:rsidRPr="00015448">
        <w:rPr>
          <w:rStyle w:val="Znakapoznpodarou"/>
        </w:rPr>
        <w:footnoteReference w:id="179"/>
      </w:r>
      <w:r w:rsidR="008222E8" w:rsidRPr="00015448">
        <w:t xml:space="preserve"> </w:t>
      </w:r>
    </w:p>
    <w:p w:rsidR="00501624" w:rsidRPr="00015448" w:rsidRDefault="00501624" w:rsidP="00E2056C">
      <w:pPr>
        <w:pStyle w:val="Text"/>
        <w:ind w:firstLine="351"/>
      </w:pPr>
    </w:p>
    <w:p w:rsidR="00BB4836" w:rsidRPr="00015448" w:rsidRDefault="001E649D" w:rsidP="007B0BF4">
      <w:pPr>
        <w:pStyle w:val="Text"/>
        <w:ind w:firstLine="426"/>
      </w:pPr>
      <w:r w:rsidRPr="00015448">
        <w:t>Aus dem Buch von</w:t>
      </w:r>
      <w:r w:rsidR="00E2056C" w:rsidRPr="00015448">
        <w:t xml:space="preserve"> Katrin</w:t>
      </w:r>
      <w:r w:rsidRPr="00015448">
        <w:t xml:space="preserve"> </w:t>
      </w:r>
      <w:r w:rsidR="00F10A19" w:rsidRPr="00015448">
        <w:t xml:space="preserve">Unterreiner </w:t>
      </w:r>
      <w:r w:rsidRPr="00015448">
        <w:t xml:space="preserve">lässt sich </w:t>
      </w:r>
      <w:r w:rsidR="000E7C57">
        <w:t>schlussfolgern</w:t>
      </w:r>
      <w:r w:rsidR="00F10A19" w:rsidRPr="00015448">
        <w:t>,</w:t>
      </w:r>
      <w:r w:rsidRPr="00015448">
        <w:t xml:space="preserve"> dass Franz Ferdinand </w:t>
      </w:r>
      <w:r w:rsidR="00BE6A27" w:rsidRPr="00015448">
        <w:t>seinen Neffen</w:t>
      </w:r>
      <w:r w:rsidRPr="00015448">
        <w:t xml:space="preserve"> nicht besonders mochte</w:t>
      </w:r>
      <w:r w:rsidR="000E7C57">
        <w:t>, was z. </w:t>
      </w:r>
      <w:r w:rsidR="008F14ED" w:rsidRPr="00015448">
        <w:t xml:space="preserve">B. der </w:t>
      </w:r>
      <w:r w:rsidR="000E7C57">
        <w:t>Mangel in Karls Erziehung belege</w:t>
      </w:r>
      <w:r w:rsidRPr="00015448">
        <w:t>.</w:t>
      </w:r>
      <w:r w:rsidR="008F14ED" w:rsidRPr="00015448">
        <w:t xml:space="preserve"> Laut der Autorin wollte Franz Ferdinand</w:t>
      </w:r>
      <w:r w:rsidR="000E7C57">
        <w:t>, dass Karls Position am Hof unbedeutend bleiben sollte</w:t>
      </w:r>
      <w:r w:rsidR="008F14ED" w:rsidRPr="00015448">
        <w:t>.</w:t>
      </w:r>
      <w:r w:rsidR="00CD4DAD" w:rsidRPr="00015448">
        <w:rPr>
          <w:rStyle w:val="Znakapoznpodarou"/>
        </w:rPr>
        <w:footnoteReference w:id="180"/>
      </w:r>
      <w:r w:rsidRPr="00015448">
        <w:t xml:space="preserve"> </w:t>
      </w:r>
      <w:r w:rsidR="00AF5109" w:rsidRPr="00015448">
        <w:t xml:space="preserve">Zum Verhältnis zwischen Karl und dem Kaiser schrieb </w:t>
      </w:r>
      <w:r w:rsidR="00CD4DAD" w:rsidRPr="00015448">
        <w:t>die Autorin</w:t>
      </w:r>
      <w:r w:rsidR="00AF5109" w:rsidRPr="00015448">
        <w:t xml:space="preserve">, dass der Kaiser sich für Karl </w:t>
      </w:r>
      <w:r w:rsidR="003F463B" w:rsidRPr="00015448">
        <w:t xml:space="preserve">sowohl </w:t>
      </w:r>
      <w:r w:rsidR="00AF5109" w:rsidRPr="00015448">
        <w:t>in seiner Kindheit</w:t>
      </w:r>
      <w:r w:rsidR="00CD4DAD" w:rsidRPr="00015448">
        <w:t xml:space="preserve"> und Jugend</w:t>
      </w:r>
      <w:r w:rsidR="00AF5109" w:rsidRPr="00015448">
        <w:t xml:space="preserve"> als auch nac</w:t>
      </w:r>
      <w:r w:rsidR="003F463B" w:rsidRPr="00015448">
        <w:t xml:space="preserve">h 1914 nicht viel interessierte: „Franz Joseph </w:t>
      </w:r>
      <w:r w:rsidR="003F463B" w:rsidRPr="00015448">
        <w:lastRenderedPageBreak/>
        <w:t>war alt, wahrscheinlich schon verbittert und offensichtlich hatte er keine Lust, wieder einen neuen Thronfolger auf seine Funktion vorzubereiten.“</w:t>
      </w:r>
      <w:r w:rsidR="00AF5109" w:rsidRPr="00015448">
        <w:rPr>
          <w:rStyle w:val="Znakapoznpodarou"/>
        </w:rPr>
        <w:footnoteReference w:id="181"/>
      </w:r>
      <w:r w:rsidR="00AF5109" w:rsidRPr="00015448">
        <w:t xml:space="preserve"> </w:t>
      </w:r>
      <w:r w:rsidR="000E7C57">
        <w:t xml:space="preserve">Die Autorin präsentiert </w:t>
      </w:r>
      <w:r w:rsidR="00DF1640" w:rsidRPr="00015448">
        <w:t>eine g</w:t>
      </w:r>
      <w:r w:rsidR="003F463B" w:rsidRPr="00015448">
        <w:t>anz unterschiedliche Meinung als die</w:t>
      </w:r>
      <w:r w:rsidR="006342CE" w:rsidRPr="00015448">
        <w:t>, die</w:t>
      </w:r>
      <w:r w:rsidR="003F463B" w:rsidRPr="00015448">
        <w:t xml:space="preserve"> Demmerle</w:t>
      </w:r>
      <w:r w:rsidR="006342CE" w:rsidRPr="00015448">
        <w:t xml:space="preserve"> vertritt</w:t>
      </w:r>
      <w:r w:rsidR="003F463B" w:rsidRPr="00015448">
        <w:t xml:space="preserve">, indem sie </w:t>
      </w:r>
      <w:r w:rsidR="000E7C57">
        <w:t>behauptet</w:t>
      </w:r>
      <w:r w:rsidR="003F463B" w:rsidRPr="00015448">
        <w:t xml:space="preserve">: </w:t>
      </w:r>
    </w:p>
    <w:p w:rsidR="006F4F03" w:rsidRPr="00015448" w:rsidRDefault="003F463B" w:rsidP="00BB4836">
      <w:pPr>
        <w:pStyle w:val="Zitat"/>
      </w:pPr>
      <w:r w:rsidRPr="00015448">
        <w:t xml:space="preserve">„Karl zog mit der Familie nach Schönbrunn um, jedoch auch dort traf der Kaiser den Erzherzog und seine Familie nur ab und zu </w:t>
      </w:r>
      <w:r w:rsidR="00285CDA" w:rsidRPr="00015448">
        <w:t>für ein paar Minuten. Deshalb kamen sie auch derzeit einander nicht näher.“</w:t>
      </w:r>
      <w:r w:rsidR="00285CDA" w:rsidRPr="00015448">
        <w:rPr>
          <w:rStyle w:val="Znakapoznpodarou"/>
        </w:rPr>
        <w:footnoteReference w:id="182"/>
      </w:r>
    </w:p>
    <w:p w:rsidR="006F4F03" w:rsidRPr="00015448" w:rsidRDefault="006F4F03" w:rsidP="00BB4836">
      <w:pPr>
        <w:pStyle w:val="Zitat"/>
      </w:pPr>
    </w:p>
    <w:p w:rsidR="00F628C2" w:rsidRPr="00015448" w:rsidRDefault="000E7C57" w:rsidP="006F4F03">
      <w:pPr>
        <w:pStyle w:val="Text"/>
        <w:rPr>
          <w:b/>
        </w:rPr>
      </w:pPr>
      <w:r>
        <w:rPr>
          <w:b/>
        </w:rPr>
        <w:t>Auswertung</w:t>
      </w:r>
    </w:p>
    <w:p w:rsidR="00CF12D6" w:rsidRPr="00015448" w:rsidRDefault="00B37204" w:rsidP="006F4F03">
      <w:pPr>
        <w:pStyle w:val="Text"/>
      </w:pPr>
      <w:r w:rsidRPr="00015448">
        <w:t>Das zweite T</w:t>
      </w:r>
      <w:r w:rsidR="00707FA7" w:rsidRPr="00015448">
        <w:t xml:space="preserve">hema </w:t>
      </w:r>
      <w:r w:rsidR="000E7C57">
        <w:t>konzentriert sich auf das</w:t>
      </w:r>
      <w:r w:rsidRPr="00015448">
        <w:t xml:space="preserve"> Verhältnis zwischen Karl und Franz Ferdinand und</w:t>
      </w:r>
      <w:r w:rsidR="00707FA7" w:rsidRPr="00015448">
        <w:t xml:space="preserve"> zwischen</w:t>
      </w:r>
      <w:r w:rsidRPr="00015448">
        <w:t xml:space="preserve"> Karl und</w:t>
      </w:r>
      <w:r w:rsidR="000E7C57">
        <w:t xml:space="preserve"> dem Kaiser Franz Joseph. </w:t>
      </w:r>
      <w:r w:rsidR="00404FE5" w:rsidRPr="00015448">
        <w:t>Laut Demmerle und Polzer-Hoditz herrschten zwischen ihnen freundliche Verhältnisse. Penížek beschreibt in seinem Buch, dass Franz Ferdinand seinen N</w:t>
      </w:r>
      <w:r w:rsidR="00CF12D6" w:rsidRPr="00015448">
        <w:t>effen negativ beeinflusste.</w:t>
      </w:r>
      <w:r w:rsidR="00404FE5" w:rsidRPr="00015448">
        <w:t xml:space="preserve"> </w:t>
      </w:r>
      <w:r w:rsidR="00041019">
        <w:t>Mit einer</w:t>
      </w:r>
      <w:r w:rsidR="00CF12D6" w:rsidRPr="00015448">
        <w:t xml:space="preserve"> negativen </w:t>
      </w:r>
      <w:r w:rsidR="00041019">
        <w:t>Wertung</w:t>
      </w:r>
      <w:r w:rsidR="00CF12D6" w:rsidRPr="00015448">
        <w:t xml:space="preserve"> kommt Unterreiner, </w:t>
      </w:r>
      <w:r w:rsidR="00041019">
        <w:t>nach</w:t>
      </w:r>
      <w:r w:rsidR="00CF12D6" w:rsidRPr="00015448">
        <w:t xml:space="preserve"> deren Auffassung sowohl </w:t>
      </w:r>
      <w:r w:rsidR="00400323" w:rsidRPr="00015448">
        <w:t>Franz Ferdinand</w:t>
      </w:r>
      <w:r w:rsidR="00CF12D6" w:rsidRPr="00015448">
        <w:t xml:space="preserve"> als auch </w:t>
      </w:r>
      <w:r w:rsidR="00400323" w:rsidRPr="00015448">
        <w:t>der Kaiser zu Karl</w:t>
      </w:r>
      <w:r w:rsidR="00CF12D6" w:rsidRPr="00015448">
        <w:t xml:space="preserve"> </w:t>
      </w:r>
      <w:r w:rsidR="00400323" w:rsidRPr="00015448">
        <w:t>kein gutes Verhältnis hatten.</w:t>
      </w:r>
      <w:r w:rsidR="004158BF" w:rsidRPr="00015448">
        <w:t xml:space="preserve"> Ich bin der Meinung, dass es sich bei diesem Thema mehr oder weniger um die subjektiven Ansichten</w:t>
      </w:r>
      <w:r w:rsidR="00DC0CF0" w:rsidRPr="00015448">
        <w:t xml:space="preserve"> der einzelnen Historiker handelt. </w:t>
      </w:r>
      <w:r w:rsidR="00041019">
        <w:t>Dabei ist</w:t>
      </w:r>
      <w:r w:rsidR="00DC0CF0" w:rsidRPr="00015448">
        <w:t xml:space="preserve"> es interessant, dass die Autoren sehr unterschiedliche Anschauungen anbieten, die sich </w:t>
      </w:r>
      <w:r w:rsidR="00120584" w:rsidRPr="00015448">
        <w:t xml:space="preserve">ganz </w:t>
      </w:r>
      <w:r w:rsidR="007B0BF4">
        <w:t>widersprechen.</w:t>
      </w:r>
    </w:p>
    <w:p w:rsidR="00F8580A" w:rsidRPr="00015448" w:rsidRDefault="00F8580A" w:rsidP="006F4F03">
      <w:pPr>
        <w:pStyle w:val="Text"/>
        <w:rPr>
          <w:b/>
        </w:rPr>
      </w:pPr>
      <w:r w:rsidRPr="00015448">
        <w:rPr>
          <w:b/>
        </w:rPr>
        <w:br w:type="page"/>
      </w:r>
    </w:p>
    <w:p w:rsidR="00784C54" w:rsidRPr="00015448" w:rsidRDefault="00D82914" w:rsidP="00D84E8A">
      <w:pPr>
        <w:pStyle w:val="Nadpis2"/>
      </w:pPr>
      <w:bookmarkStart w:id="20" w:name="_Toc138927855"/>
      <w:r w:rsidRPr="00015448">
        <w:lastRenderedPageBreak/>
        <w:t>Zita</w:t>
      </w:r>
      <w:bookmarkEnd w:id="20"/>
    </w:p>
    <w:p w:rsidR="005F32AB" w:rsidRPr="00015448" w:rsidRDefault="007A0617" w:rsidP="008672D5">
      <w:pPr>
        <w:pStyle w:val="Text"/>
      </w:pPr>
      <w:r w:rsidRPr="00015448">
        <w:t xml:space="preserve">Eva </w:t>
      </w:r>
      <w:r w:rsidR="0000470D" w:rsidRPr="00015448">
        <w:t xml:space="preserve">Demmerle bemerkt, </w:t>
      </w:r>
      <w:r w:rsidR="00965A65">
        <w:t xml:space="preserve">dass </w:t>
      </w:r>
      <w:r w:rsidR="0000470D" w:rsidRPr="00015448">
        <w:t>d</w:t>
      </w:r>
      <w:r w:rsidR="00354D99" w:rsidRPr="00015448">
        <w:t xml:space="preserve">ie Hochzeit von Karl und Zita den alten Kaiser </w:t>
      </w:r>
      <w:r w:rsidR="00965A65" w:rsidRPr="00015448">
        <w:t xml:space="preserve">erfreute </w:t>
      </w:r>
      <w:r w:rsidR="00354D99" w:rsidRPr="00015448">
        <w:t xml:space="preserve">und er, ungeachtet des Protokolls, </w:t>
      </w:r>
      <w:r w:rsidR="00965A65" w:rsidRPr="00015448">
        <w:t xml:space="preserve">Zita </w:t>
      </w:r>
      <w:r w:rsidR="00354D99" w:rsidRPr="00015448">
        <w:t>umarmte und sie auf beide Wangen</w:t>
      </w:r>
      <w:r w:rsidR="00965A65" w:rsidRPr="00965A65">
        <w:t xml:space="preserve"> </w:t>
      </w:r>
      <w:r w:rsidR="00965A65" w:rsidRPr="00015448">
        <w:t>küsste</w:t>
      </w:r>
      <w:r w:rsidR="0000470D" w:rsidRPr="00015448">
        <w:t xml:space="preserve">, womit er sie in die Familie </w:t>
      </w:r>
      <w:r w:rsidR="003D5A36" w:rsidRPr="00015448">
        <w:t xml:space="preserve">symbolisch </w:t>
      </w:r>
      <w:r w:rsidR="0000470D" w:rsidRPr="00015448">
        <w:t>einnahm</w:t>
      </w:r>
      <w:r w:rsidR="00354D99" w:rsidRPr="00015448">
        <w:t>.</w:t>
      </w:r>
      <w:r w:rsidR="003D5A36" w:rsidRPr="00015448">
        <w:rPr>
          <w:rStyle w:val="Znakapoznpodarou"/>
        </w:rPr>
        <w:footnoteReference w:id="183"/>
      </w:r>
      <w:r w:rsidR="0000470D" w:rsidRPr="00015448">
        <w:t xml:space="preserve"> </w:t>
      </w:r>
      <w:r w:rsidR="00AD6B4E" w:rsidRPr="00015448">
        <w:t xml:space="preserve">Was die Rolle von Zita </w:t>
      </w:r>
      <w:r w:rsidR="00572717" w:rsidRPr="00015448">
        <w:t xml:space="preserve">betrifft, bedient sich die Autorin </w:t>
      </w:r>
      <w:r w:rsidR="00965A65">
        <w:t>eines</w:t>
      </w:r>
      <w:r w:rsidR="00572717" w:rsidRPr="00015448">
        <w:t xml:space="preserve"> Zitats von Karl,</w:t>
      </w:r>
      <w:r w:rsidR="00195B89" w:rsidRPr="00015448">
        <w:t xml:space="preserve"> </w:t>
      </w:r>
      <w:r w:rsidR="00965A65">
        <w:t>aus dem</w:t>
      </w:r>
      <w:r w:rsidR="00195B89" w:rsidRPr="00015448">
        <w:t xml:space="preserve"> sich ergibt, dass es völlig selbstverständlich war, dass Karl und Zita zusammen die Herrschaftsangelegenheiten besprachen, denn Zita wollte mit ihrem Mann die Freuden und Leiden teilen. </w:t>
      </w:r>
      <w:r w:rsidR="00572717" w:rsidRPr="00015448">
        <w:t xml:space="preserve">Demmerle </w:t>
      </w:r>
      <w:r w:rsidR="004F1E11" w:rsidRPr="00015448">
        <w:t>schreibt</w:t>
      </w:r>
      <w:r w:rsidR="00572717" w:rsidRPr="00015448">
        <w:t xml:space="preserve">, dass es </w:t>
      </w:r>
      <w:r w:rsidR="00805E12" w:rsidRPr="00015448">
        <w:t xml:space="preserve">aber </w:t>
      </w:r>
      <w:r w:rsidR="00572717" w:rsidRPr="00015448">
        <w:t xml:space="preserve">damals </w:t>
      </w:r>
      <w:r w:rsidR="00965A65">
        <w:t>untypisch</w:t>
      </w:r>
      <w:r w:rsidR="004B135F" w:rsidRPr="00015448">
        <w:t xml:space="preserve"> </w:t>
      </w:r>
      <w:r w:rsidR="00572717" w:rsidRPr="00015448">
        <w:t xml:space="preserve">war, wenn sich eine </w:t>
      </w:r>
      <w:r w:rsidR="00DB0873" w:rsidRPr="00015448">
        <w:t xml:space="preserve">Frau </w:t>
      </w:r>
      <w:r w:rsidR="00965A65">
        <w:t>für die</w:t>
      </w:r>
      <w:r w:rsidR="00DB0873" w:rsidRPr="00015448">
        <w:t xml:space="preserve"> Politik interessierte, so dass</w:t>
      </w:r>
      <w:r w:rsidR="00572717" w:rsidRPr="00015448">
        <w:t xml:space="preserve"> </w:t>
      </w:r>
      <w:r w:rsidR="00DB0873" w:rsidRPr="00015448">
        <w:t>Zita mit ihrem Handeln</w:t>
      </w:r>
      <w:r w:rsidR="004E2428" w:rsidRPr="00015448">
        <w:t xml:space="preserve"> </w:t>
      </w:r>
      <w:r w:rsidR="00DB0873" w:rsidRPr="00015448">
        <w:t xml:space="preserve">von den damaligen Konventionen abwich. </w:t>
      </w:r>
      <w:r w:rsidR="007732CC" w:rsidRPr="00015448">
        <w:t xml:space="preserve">Sie </w:t>
      </w:r>
      <w:r w:rsidR="00006B35" w:rsidRPr="00015448">
        <w:t>ersetzte auch in gewisser Weise die fehlenden Männer in Karls Umgebung, mit denen er sich beraten könnte</w:t>
      </w:r>
      <w:r w:rsidR="007732CC" w:rsidRPr="00015448">
        <w:t>.</w:t>
      </w:r>
      <w:r w:rsidR="00572717" w:rsidRPr="00015448">
        <w:rPr>
          <w:rStyle w:val="Znakapoznpodarou"/>
        </w:rPr>
        <w:footnoteReference w:id="184"/>
      </w:r>
    </w:p>
    <w:p w:rsidR="007A0617" w:rsidRPr="00015448" w:rsidRDefault="007A0617" w:rsidP="008672D5">
      <w:pPr>
        <w:pStyle w:val="Text"/>
      </w:pPr>
    </w:p>
    <w:p w:rsidR="00D45F69" w:rsidRPr="00015448" w:rsidRDefault="007A0617" w:rsidP="0051766E">
      <w:pPr>
        <w:pStyle w:val="Text"/>
        <w:ind w:firstLine="426"/>
      </w:pPr>
      <w:r w:rsidRPr="00015448">
        <w:t xml:space="preserve">Josef </w:t>
      </w:r>
      <w:r w:rsidR="00B724B3" w:rsidRPr="00015448">
        <w:t xml:space="preserve">Penížek bemerkt, dass sich für die Ehe von Karl und Zita nach dem </w:t>
      </w:r>
      <w:r w:rsidR="00132E39" w:rsidRPr="00015448">
        <w:t xml:space="preserve">Auftrag </w:t>
      </w:r>
      <w:r w:rsidR="007555C1" w:rsidRPr="00015448">
        <w:t>des</w:t>
      </w:r>
      <w:r w:rsidR="00B724B3" w:rsidRPr="00015448">
        <w:t xml:space="preserve"> Kaiser</w:t>
      </w:r>
      <w:r w:rsidR="007555C1" w:rsidRPr="00015448">
        <w:t>s</w:t>
      </w:r>
      <w:r w:rsidR="00B724B3" w:rsidRPr="00015448">
        <w:t xml:space="preserve"> </w:t>
      </w:r>
      <w:r w:rsidR="007555C1" w:rsidRPr="00015448">
        <w:t>Maria Theresia, Karls</w:t>
      </w:r>
      <w:r w:rsidR="00B724B3" w:rsidRPr="00015448">
        <w:t xml:space="preserve"> Stiefgroßmutter</w:t>
      </w:r>
      <w:r w:rsidR="007555C1" w:rsidRPr="00015448">
        <w:t>,</w:t>
      </w:r>
      <w:r w:rsidR="00B724B3" w:rsidRPr="00015448">
        <w:t xml:space="preserve"> einsetzte.</w:t>
      </w:r>
      <w:r w:rsidR="00A76F94" w:rsidRPr="00015448">
        <w:rPr>
          <w:rStyle w:val="Znakapoznpodarou"/>
        </w:rPr>
        <w:footnoteReference w:id="185"/>
      </w:r>
      <w:r w:rsidR="00B724B3" w:rsidRPr="00015448">
        <w:t xml:space="preserve"> Penížek lobt Zita </w:t>
      </w:r>
      <w:r w:rsidR="00ED652F" w:rsidRPr="00015448">
        <w:t xml:space="preserve">für ihre guten und vorbildlichen Eigenschaften </w:t>
      </w:r>
      <w:r w:rsidR="00B724B3" w:rsidRPr="00015448">
        <w:t xml:space="preserve">und schreibt, sie </w:t>
      </w:r>
      <w:r w:rsidR="00AA25EB" w:rsidRPr="00015448">
        <w:t>„</w:t>
      </w:r>
      <w:r w:rsidR="00B724B3" w:rsidRPr="00015448">
        <w:t>war für Karl ein Segen.</w:t>
      </w:r>
      <w:r w:rsidR="0086373D" w:rsidRPr="00015448">
        <w:t>“</w:t>
      </w:r>
      <w:r w:rsidR="00B724B3" w:rsidRPr="00015448">
        <w:rPr>
          <w:rStyle w:val="Znakapoznpodarou"/>
        </w:rPr>
        <w:footnoteReference w:id="186"/>
      </w:r>
      <w:r w:rsidR="00E87F11" w:rsidRPr="00015448">
        <w:t xml:space="preserve"> </w:t>
      </w:r>
      <w:r w:rsidR="005F32AB" w:rsidRPr="00015448">
        <w:t xml:space="preserve">Der Autor </w:t>
      </w:r>
      <w:r w:rsidR="0003036B" w:rsidRPr="00015448">
        <w:t xml:space="preserve">aber </w:t>
      </w:r>
      <w:r w:rsidR="005F32AB" w:rsidRPr="00015448">
        <w:t xml:space="preserve">weist darauf hin, dass </w:t>
      </w:r>
      <w:r w:rsidR="00E87F11" w:rsidRPr="00015448">
        <w:t>sie</w:t>
      </w:r>
      <w:r w:rsidR="005F32AB" w:rsidRPr="00015448">
        <w:t xml:space="preserve"> zielbewusster und ruhiger als Karl war, und deshalb </w:t>
      </w:r>
      <w:r w:rsidR="00965A65">
        <w:t>habe</w:t>
      </w:r>
      <w:r w:rsidR="005F32AB" w:rsidRPr="00015448">
        <w:t xml:space="preserve"> sie die </w:t>
      </w:r>
      <w:r w:rsidR="00E87F11" w:rsidRPr="00015448">
        <w:t>‚</w:t>
      </w:r>
      <w:r w:rsidR="005F32AB" w:rsidRPr="00015448">
        <w:t>Vorherrschaft</w:t>
      </w:r>
      <w:r w:rsidR="00E87F11" w:rsidRPr="00015448">
        <w:t>‘</w:t>
      </w:r>
      <w:r w:rsidR="0003036B" w:rsidRPr="00015448">
        <w:t xml:space="preserve"> in </w:t>
      </w:r>
      <w:r w:rsidR="00E87F11" w:rsidRPr="00015448">
        <w:t>ihrer Ehe</w:t>
      </w:r>
      <w:r w:rsidR="00965A65">
        <w:t xml:space="preserve"> gehabt</w:t>
      </w:r>
      <w:r w:rsidR="00AA25EB" w:rsidRPr="00015448">
        <w:t xml:space="preserve">: </w:t>
      </w:r>
    </w:p>
    <w:p w:rsidR="00616D2A" w:rsidRPr="00015448" w:rsidRDefault="00AA25EB" w:rsidP="00D45F69">
      <w:pPr>
        <w:pStyle w:val="Zitat"/>
      </w:pPr>
      <w:r w:rsidRPr="00015448">
        <w:t xml:space="preserve">„Es ist notwendig nach der Wahrheit zu sagen, dass sie eine vorbildliche, geduldige, opferwillige Frau war, eine unermüdliche Gattin, eine sorgsame, liebevolle Mutter. Dabei war sie einfach, schlicht, bescheiden. Sie könnte für manch eine </w:t>
      </w:r>
      <w:r w:rsidR="00792E5E" w:rsidRPr="00015448">
        <w:t xml:space="preserve">bürgerliche </w:t>
      </w:r>
      <w:r w:rsidRPr="00015448">
        <w:t>Frau als Vorbild</w:t>
      </w:r>
      <w:r w:rsidR="00792E5E" w:rsidRPr="00015448">
        <w:t xml:space="preserve"> und Beispiel</w:t>
      </w:r>
      <w:r w:rsidRPr="00015448">
        <w:t xml:space="preserve"> gelten</w:t>
      </w:r>
      <w:r w:rsidR="00792E5E" w:rsidRPr="00015448">
        <w:t xml:space="preserve">. Allerdings ist es auch </w:t>
      </w:r>
      <w:r w:rsidR="00955688" w:rsidRPr="00015448">
        <w:t>w</w:t>
      </w:r>
      <w:r w:rsidR="00792E5E" w:rsidRPr="00015448">
        <w:t>ahr, dass nicht er sie, sondern sie ihn beherrschte. Einfach nur weil sie ruhiger und fester als er war und sie wusste immer, was sie wollte. Das wusste er nicht.“</w:t>
      </w:r>
      <w:r w:rsidR="00B724B3" w:rsidRPr="00015448">
        <w:rPr>
          <w:rStyle w:val="Znakapoznpodarou"/>
        </w:rPr>
        <w:footnoteReference w:id="187"/>
      </w:r>
    </w:p>
    <w:p w:rsidR="00B6119A" w:rsidRPr="00015448" w:rsidRDefault="007A0617" w:rsidP="00B6119A">
      <w:pPr>
        <w:pStyle w:val="Text"/>
      </w:pPr>
      <w:r w:rsidRPr="00015448">
        <w:lastRenderedPageBreak/>
        <w:t xml:space="preserve">Arthur </w:t>
      </w:r>
      <w:r w:rsidR="00DC3F25" w:rsidRPr="00015448">
        <w:t>Polzer-Hoditz freute sich über Karls Hochzeit mit Zita</w:t>
      </w:r>
      <w:r w:rsidR="00BE54C4" w:rsidRPr="00015448">
        <w:t xml:space="preserve">, weil es sich um </w:t>
      </w:r>
      <w:r w:rsidR="00965A65">
        <w:t>eine</w:t>
      </w:r>
      <w:r w:rsidR="00BE54C4" w:rsidRPr="00015448">
        <w:t xml:space="preserve"> Hochzeit aus Liebe handelte</w:t>
      </w:r>
      <w:r w:rsidR="004B386E" w:rsidRPr="00015448">
        <w:t>: „</w:t>
      </w:r>
      <w:r w:rsidR="0086373D" w:rsidRPr="00015448">
        <w:t>Ich freute mich, aus seiner Erzählung zu entnehmen, daß Herzensneigung diesen Bund geschlossen hatte.“</w:t>
      </w:r>
      <w:r w:rsidR="00084432" w:rsidRPr="00015448">
        <w:rPr>
          <w:rStyle w:val="Znakapoznpodarou"/>
        </w:rPr>
        <w:footnoteReference w:id="188"/>
      </w:r>
      <w:r w:rsidR="00C95B90" w:rsidRPr="00015448">
        <w:t xml:space="preserve"> </w:t>
      </w:r>
      <w:r w:rsidR="00CD4E64" w:rsidRPr="00015448">
        <w:t>In seinem Buch beschrieb der Autor die Anwesenheit der Kaiserin bei den Verhandlungen</w:t>
      </w:r>
      <w:r w:rsidR="00B63DCA" w:rsidRPr="00015448">
        <w:t xml:space="preserve">, die </w:t>
      </w:r>
      <w:r w:rsidR="00965A65">
        <w:t>abends</w:t>
      </w:r>
      <w:r w:rsidR="00B63DCA" w:rsidRPr="00015448">
        <w:t xml:space="preserve"> stattfanden. Es scheint, </w:t>
      </w:r>
      <w:r w:rsidR="00965A65">
        <w:t xml:space="preserve">dass </w:t>
      </w:r>
      <w:r w:rsidR="00B63DCA" w:rsidRPr="00015448">
        <w:t xml:space="preserve">er </w:t>
      </w:r>
      <w:r w:rsidR="00A81F5C" w:rsidRPr="00015448">
        <w:t>sie</w:t>
      </w:r>
      <w:r w:rsidR="00B63DCA" w:rsidRPr="00015448">
        <w:t xml:space="preserve"> nicht als Einmischung in die Politik</w:t>
      </w:r>
      <w:r w:rsidR="00965A65" w:rsidRPr="00965A65">
        <w:t xml:space="preserve"> </w:t>
      </w:r>
      <w:r w:rsidR="00965A65" w:rsidRPr="00015448">
        <w:t>betrachtete</w:t>
      </w:r>
      <w:r w:rsidR="00B63DCA" w:rsidRPr="00015448">
        <w:t xml:space="preserve">, sondern als </w:t>
      </w:r>
      <w:r w:rsidR="00A81F5C" w:rsidRPr="00015448">
        <w:t xml:space="preserve">ein Ausdruck ihres Interesses. </w:t>
      </w:r>
      <w:r w:rsidR="00B63DCA" w:rsidRPr="00015448">
        <w:t>Außerdem</w:t>
      </w:r>
      <w:r w:rsidR="00C95B90" w:rsidRPr="00015448">
        <w:t xml:space="preserve"> hielt </w:t>
      </w:r>
      <w:r w:rsidR="00B63DCA" w:rsidRPr="00015448">
        <w:t xml:space="preserve">er </w:t>
      </w:r>
      <w:r w:rsidR="00C95B90" w:rsidRPr="00015448">
        <w:t xml:space="preserve">die Kaiserin für eine </w:t>
      </w:r>
      <w:r w:rsidR="00B63DCA" w:rsidRPr="00015448">
        <w:t>beschei</w:t>
      </w:r>
      <w:r w:rsidR="00B82CFA" w:rsidRPr="00015448">
        <w:t>dene und zugleich vornehme Dame:</w:t>
      </w:r>
    </w:p>
    <w:p w:rsidR="00DC3F25" w:rsidRPr="00015448" w:rsidRDefault="00B82CFA" w:rsidP="00B6119A">
      <w:pPr>
        <w:pStyle w:val="Zitat"/>
      </w:pPr>
      <w:r w:rsidRPr="00015448">
        <w:t xml:space="preserve"> „Wie oft habe ich es bedauert, daß so wenig Menschen Gelegenheit hatten, die Kaiserin im Kreis ihrer Familie, befreit vom höfischen Zeremoniell, zu sehen und in ihrer schlichten und großen Vornehmheit kennenzulernen.“</w:t>
      </w:r>
      <w:r w:rsidR="00B63DCA" w:rsidRPr="00015448">
        <w:rPr>
          <w:rStyle w:val="Znakapoznpodarou"/>
        </w:rPr>
        <w:footnoteReference w:id="189"/>
      </w:r>
    </w:p>
    <w:p w:rsidR="0067289D" w:rsidRPr="00015448" w:rsidRDefault="0067289D" w:rsidP="007A0617">
      <w:pPr>
        <w:pStyle w:val="Text"/>
        <w:ind w:firstLine="351"/>
      </w:pPr>
    </w:p>
    <w:p w:rsidR="0051766E" w:rsidRDefault="007A0617" w:rsidP="00B6119A">
      <w:pPr>
        <w:pStyle w:val="Text"/>
      </w:pPr>
      <w:r w:rsidRPr="00015448">
        <w:t xml:space="preserve">Katrin </w:t>
      </w:r>
      <w:r w:rsidR="000428CD" w:rsidRPr="00015448">
        <w:t xml:space="preserve">Unterreiner denkt, </w:t>
      </w:r>
      <w:r w:rsidR="00EB7256" w:rsidRPr="00015448">
        <w:t xml:space="preserve">dass Franz Joseph mit Karls Entscheidung, Zita zu heiraten, </w:t>
      </w:r>
      <w:r w:rsidR="00F97FE8" w:rsidRPr="00015448">
        <w:t xml:space="preserve">überhaupt </w:t>
      </w:r>
      <w:r w:rsidR="00EB7256" w:rsidRPr="00015448">
        <w:t>nicht zufrieden war</w:t>
      </w:r>
      <w:r w:rsidR="00354D99" w:rsidRPr="00015448">
        <w:t xml:space="preserve">, </w:t>
      </w:r>
      <w:r w:rsidR="00CE54E0" w:rsidRPr="00015448">
        <w:t>weil ihm nicht gefiel, dass sie aus der Familie eines abgesetzten und im Exil lebenden Fürsten stammte</w:t>
      </w:r>
      <w:r w:rsidR="00F97FE8" w:rsidRPr="00015448">
        <w:t>, die viele Kinder hat</w:t>
      </w:r>
      <w:r w:rsidR="007557A5">
        <w:t>te</w:t>
      </w:r>
      <w:r w:rsidR="00F97FE8" w:rsidRPr="00015448">
        <w:t xml:space="preserve"> (wobei manche von ihnen behindert waren)</w:t>
      </w:r>
      <w:r w:rsidR="00EB7256" w:rsidRPr="00015448">
        <w:t>.</w:t>
      </w:r>
      <w:r w:rsidR="00EB7256" w:rsidRPr="00015448">
        <w:rPr>
          <w:rStyle w:val="Znakapoznpodarou"/>
        </w:rPr>
        <w:footnoteReference w:id="190"/>
      </w:r>
      <w:r w:rsidR="0011393E" w:rsidRPr="00015448">
        <w:t xml:space="preserve"> Was </w:t>
      </w:r>
      <w:r w:rsidR="009B4FA6" w:rsidRPr="00015448">
        <w:t xml:space="preserve">Zitas Einfluss auf Karls Herrschaft betrifft, schreibt die Autorin, dass ihre Engagiertheit in der Politik Karls Autorität untergrub. Karl </w:t>
      </w:r>
      <w:r w:rsidR="002D70DF" w:rsidRPr="00015448">
        <w:t xml:space="preserve">änderte </w:t>
      </w:r>
      <w:r w:rsidR="009B4FA6" w:rsidRPr="00015448">
        <w:t xml:space="preserve">oft nach dem Gespräch mit Zita seine Meinung, was sein Wort </w:t>
      </w:r>
      <w:r w:rsidR="00167A4F" w:rsidRPr="00015448">
        <w:t>abwertete</w:t>
      </w:r>
      <w:r w:rsidR="007557A5">
        <w:t>, und die Menschen fi</w:t>
      </w:r>
      <w:r w:rsidR="009B4FA6" w:rsidRPr="00015448">
        <w:t xml:space="preserve">ngen an, ihn als </w:t>
      </w:r>
      <w:r w:rsidR="002D70DF" w:rsidRPr="00015448">
        <w:t xml:space="preserve">einen </w:t>
      </w:r>
      <w:r w:rsidR="009B4FA6" w:rsidRPr="00015448">
        <w:t>leicht manipuli</w:t>
      </w:r>
      <w:r w:rsidR="002D70DF" w:rsidRPr="00015448">
        <w:t xml:space="preserve">erbaren Herrscher </w:t>
      </w:r>
      <w:r w:rsidR="009B4FA6" w:rsidRPr="00015448">
        <w:t>zu betrachten</w:t>
      </w:r>
      <w:r w:rsidR="002D70DF" w:rsidRPr="00015448">
        <w:t>.</w:t>
      </w:r>
      <w:r w:rsidR="002152E5" w:rsidRPr="00015448">
        <w:t xml:space="preserve"> Die Autorin führt an: „Beide begangen jedoch den Fehler, dass sie Karl als einen schwachen, unsicheren Mann vorstellten, der sich leicht beeinflussen lässt.“</w:t>
      </w:r>
      <w:r w:rsidR="002152E5" w:rsidRPr="00015448">
        <w:rPr>
          <w:rStyle w:val="Znakapoznpodarou"/>
        </w:rPr>
        <w:footnoteReference w:id="191"/>
      </w:r>
      <w:r w:rsidR="0051766E">
        <w:br w:type="page"/>
      </w:r>
    </w:p>
    <w:p w:rsidR="00DC0CF0" w:rsidRPr="00015448" w:rsidRDefault="00335DCD" w:rsidP="00DC0CF0">
      <w:pPr>
        <w:pStyle w:val="Text"/>
      </w:pPr>
      <w:r>
        <w:rPr>
          <w:b/>
        </w:rPr>
        <w:lastRenderedPageBreak/>
        <w:t>Auswertung</w:t>
      </w:r>
    </w:p>
    <w:p w:rsidR="007021ED" w:rsidRPr="00015448" w:rsidRDefault="00F53409" w:rsidP="00DC0CF0">
      <w:pPr>
        <w:pStyle w:val="Text"/>
      </w:pPr>
      <w:r w:rsidRPr="00015448">
        <w:t xml:space="preserve">Das dritte Thema bezieht sich auf Zita und ihre Rolle </w:t>
      </w:r>
      <w:r w:rsidR="00335DCD">
        <w:t>während</w:t>
      </w:r>
      <w:r w:rsidR="00087A18" w:rsidRPr="00015448">
        <w:t xml:space="preserve"> Karls Herrschaft. Demmerle, Polzer-Hoditz und überraschend auch Penížek </w:t>
      </w:r>
      <w:r w:rsidR="009F2A74" w:rsidRPr="00015448">
        <w:t>bewerten Zita</w:t>
      </w:r>
      <w:r w:rsidR="00E44D5B" w:rsidRPr="00015448">
        <w:t xml:space="preserve"> positiv und heben ihre Hilfe und ihr Charakter</w:t>
      </w:r>
      <w:r w:rsidR="008E085F" w:rsidRPr="00015448">
        <w:t xml:space="preserve"> hervor</w:t>
      </w:r>
      <w:r w:rsidR="009F2A74" w:rsidRPr="00015448">
        <w:t xml:space="preserve">. Penížek </w:t>
      </w:r>
      <w:r w:rsidR="00335DCD" w:rsidRPr="00015448">
        <w:t xml:space="preserve">bemerkt </w:t>
      </w:r>
      <w:r w:rsidR="008E085F" w:rsidRPr="00015448">
        <w:t>aber</w:t>
      </w:r>
      <w:r w:rsidR="009F2A74" w:rsidRPr="00015448">
        <w:t xml:space="preserve">, dass </w:t>
      </w:r>
      <w:r w:rsidR="00CE4ED4" w:rsidRPr="00015448">
        <w:t>gerade sie die stärkere</w:t>
      </w:r>
      <w:r w:rsidR="00890EF7" w:rsidRPr="00015448">
        <w:t xml:space="preserve"> Position</w:t>
      </w:r>
      <w:r w:rsidR="00CE4ED4" w:rsidRPr="00015448">
        <w:t xml:space="preserve"> in ihrer </w:t>
      </w:r>
      <w:r w:rsidR="000334FC" w:rsidRPr="00015448">
        <w:t>Ehe</w:t>
      </w:r>
      <w:r w:rsidR="00CE4ED4" w:rsidRPr="00015448">
        <w:t xml:space="preserve"> </w:t>
      </w:r>
      <w:r w:rsidR="00335DCD">
        <w:t>inne hatte</w:t>
      </w:r>
      <w:r w:rsidR="00CE4ED4" w:rsidRPr="00015448">
        <w:t>.</w:t>
      </w:r>
      <w:r w:rsidR="00653E6E" w:rsidRPr="00015448">
        <w:t xml:space="preserve"> Unterreiner präsentiert bei diesem Thema ihre kritische M</w:t>
      </w:r>
      <w:r w:rsidR="00890EF7" w:rsidRPr="00015448">
        <w:t>einung – Zitas „Einmischung“ in die Politik</w:t>
      </w:r>
      <w:r w:rsidR="00640A8E" w:rsidRPr="00015448">
        <w:t xml:space="preserve"> </w:t>
      </w:r>
      <w:r w:rsidR="00335DCD">
        <w:t>habe</w:t>
      </w:r>
      <w:r w:rsidR="004A67C2" w:rsidRPr="00015448">
        <w:t xml:space="preserve"> negativen Einfluss auf</w:t>
      </w:r>
      <w:r w:rsidR="00640A8E" w:rsidRPr="00015448">
        <w:t xml:space="preserve"> Karls Autorität</w:t>
      </w:r>
      <w:r w:rsidR="00335DCD">
        <w:t xml:space="preserve"> gehabt</w:t>
      </w:r>
      <w:r w:rsidR="00640A8E" w:rsidRPr="00015448">
        <w:t xml:space="preserve">. Für mich persönlich </w:t>
      </w:r>
      <w:r w:rsidR="00135AAE" w:rsidRPr="00015448">
        <w:t>war</w:t>
      </w:r>
      <w:r w:rsidR="00640A8E" w:rsidRPr="00015448">
        <w:t xml:space="preserve"> Zita </w:t>
      </w:r>
      <w:r w:rsidR="00C01035" w:rsidRPr="00015448">
        <w:t xml:space="preserve">eine starke und mutige Frau, </w:t>
      </w:r>
      <w:r w:rsidR="00135AAE" w:rsidRPr="00015448">
        <w:t>die ihren Mann während seiner Herrschaft und im Exil unterstützte (das belegt</w:t>
      </w:r>
      <w:r w:rsidR="00096F39" w:rsidRPr="00015448">
        <w:t xml:space="preserve"> auch</w:t>
      </w:r>
      <w:r w:rsidR="00135AAE" w:rsidRPr="00015448">
        <w:t xml:space="preserve"> z. B. ihre Entscheidung, </w:t>
      </w:r>
      <w:r w:rsidR="00096F39" w:rsidRPr="00015448">
        <w:t xml:space="preserve">zusammen </w:t>
      </w:r>
      <w:r w:rsidR="00135AAE" w:rsidRPr="00015448">
        <w:t>mit Karl im Jahr 1921 nach Ungarn zu fliegen, obwohl sie schwanger war)</w:t>
      </w:r>
      <w:r w:rsidR="00096F39" w:rsidRPr="00015448">
        <w:t xml:space="preserve"> und die nach seinem Tod fast 67 Jahre als Witwe lebte.</w:t>
      </w:r>
      <w:r w:rsidR="007021ED" w:rsidRPr="00015448">
        <w:br w:type="page"/>
      </w:r>
    </w:p>
    <w:p w:rsidR="00784C54" w:rsidRPr="00015448" w:rsidRDefault="00054362" w:rsidP="00D84E8A">
      <w:pPr>
        <w:pStyle w:val="Nadpis2"/>
      </w:pPr>
      <w:bookmarkStart w:id="21" w:name="_Toc138927856"/>
      <w:r w:rsidRPr="00015448">
        <w:lastRenderedPageBreak/>
        <w:t xml:space="preserve">Charakter und </w:t>
      </w:r>
      <w:r w:rsidR="00EB4F40" w:rsidRPr="00015448">
        <w:t>Herrschaft</w:t>
      </w:r>
      <w:bookmarkEnd w:id="21"/>
    </w:p>
    <w:p w:rsidR="00774389" w:rsidRPr="00015448" w:rsidRDefault="004E2428" w:rsidP="008672D5">
      <w:pPr>
        <w:pStyle w:val="Text"/>
      </w:pPr>
      <w:r w:rsidRPr="00015448">
        <w:t xml:space="preserve">Demmerle bewertet Karls Herrschaft oft </w:t>
      </w:r>
      <w:r w:rsidR="00AE0148" w:rsidRPr="00015448">
        <w:t>aus</w:t>
      </w:r>
      <w:r w:rsidRPr="00015448">
        <w:t xml:space="preserve"> der christlichen Perspektive und beschreibt </w:t>
      </w:r>
      <w:r w:rsidR="00F642BB" w:rsidRPr="00015448">
        <w:t>Karl</w:t>
      </w:r>
      <w:r w:rsidRPr="00015448">
        <w:t xml:space="preserve"> als einen christlichen Kaiser, für den das Wohl seiner Völker auf der ersten Stelle stand</w:t>
      </w:r>
      <w:r w:rsidR="00425D7B" w:rsidRPr="00015448">
        <w:t xml:space="preserve"> und der seine Herrschaft als Berufung vom Gott verstand.</w:t>
      </w:r>
      <w:r w:rsidRPr="00015448">
        <w:t xml:space="preserve"> </w:t>
      </w:r>
      <w:r w:rsidR="00555A0D" w:rsidRPr="00015448">
        <w:t xml:space="preserve">Sie stellt ihn als Friedenskaiser </w:t>
      </w:r>
      <w:r w:rsidR="00B94A60">
        <w:t>dar</w:t>
      </w:r>
      <w:r w:rsidR="00555A0D" w:rsidRPr="00015448">
        <w:t xml:space="preserve"> und hebt seine </w:t>
      </w:r>
      <w:r w:rsidR="009E0FCC" w:rsidRPr="00015448">
        <w:t>sozialen</w:t>
      </w:r>
      <w:r w:rsidR="009C047D" w:rsidRPr="00015448">
        <w:t xml:space="preserve"> Reformen</w:t>
      </w:r>
      <w:r w:rsidR="00F642BB" w:rsidRPr="00015448">
        <w:t xml:space="preserve"> hervor</w:t>
      </w:r>
      <w:r w:rsidR="009C047D" w:rsidRPr="00015448">
        <w:t>.</w:t>
      </w:r>
      <w:r w:rsidR="00555A0D" w:rsidRPr="00015448">
        <w:t xml:space="preserve"> </w:t>
      </w:r>
      <w:r w:rsidR="00944D8B" w:rsidRPr="00015448">
        <w:t xml:space="preserve">Sie beschreibt ihn </w:t>
      </w:r>
      <w:r w:rsidR="00E75351" w:rsidRPr="00015448">
        <w:t xml:space="preserve">überhaupt nicht </w:t>
      </w:r>
      <w:r w:rsidR="00944D8B" w:rsidRPr="00015448">
        <w:t>als</w:t>
      </w:r>
      <w:r w:rsidR="00E75351" w:rsidRPr="00015448">
        <w:t xml:space="preserve"> einen schwachen Herrscher, sondern als einen Mann mit festem Charakter</w:t>
      </w:r>
      <w:r w:rsidR="00774389" w:rsidRPr="00015448">
        <w:t>.</w:t>
      </w:r>
      <w:r w:rsidR="00774389" w:rsidRPr="00015448">
        <w:rPr>
          <w:rStyle w:val="Znakapoznpodarou"/>
        </w:rPr>
        <w:footnoteReference w:id="192"/>
      </w:r>
    </w:p>
    <w:p w:rsidR="006526CE" w:rsidRPr="00015448" w:rsidRDefault="006526CE" w:rsidP="008672D5">
      <w:pPr>
        <w:pStyle w:val="Text"/>
      </w:pPr>
    </w:p>
    <w:p w:rsidR="005E2A4F" w:rsidRPr="00015448" w:rsidRDefault="00DF5809" w:rsidP="0022496E">
      <w:pPr>
        <w:pStyle w:val="Text"/>
        <w:ind w:firstLine="426"/>
      </w:pPr>
      <w:r w:rsidRPr="00015448">
        <w:t>Penížek</w:t>
      </w:r>
      <w:r w:rsidR="00081257" w:rsidRPr="00015448">
        <w:t xml:space="preserve"> </w:t>
      </w:r>
      <w:r w:rsidR="00CA54D1" w:rsidRPr="00015448">
        <w:t xml:space="preserve">bezeichnet Karls Charakter, den er von seiner Mutter </w:t>
      </w:r>
      <w:r w:rsidR="00B94A60">
        <w:t>geerbt haben soll</w:t>
      </w:r>
      <w:r w:rsidR="00CA54D1" w:rsidRPr="00015448">
        <w:t>,  als weich, zart und weiblich</w:t>
      </w:r>
      <w:r w:rsidR="00796CC7" w:rsidRPr="00015448">
        <w:t>.</w:t>
      </w:r>
      <w:r w:rsidR="00796CC7" w:rsidRPr="00015448">
        <w:rPr>
          <w:rStyle w:val="Znakapoznpodarou"/>
        </w:rPr>
        <w:footnoteReference w:id="193"/>
      </w:r>
      <w:r w:rsidR="008F6E1B" w:rsidRPr="00015448">
        <w:t xml:space="preserve"> </w:t>
      </w:r>
      <w:r w:rsidR="00B94A60">
        <w:t>Zu seinen Fehlern zählt</w:t>
      </w:r>
      <w:r w:rsidR="00BA7AB4" w:rsidRPr="00015448">
        <w:t xml:space="preserve"> er</w:t>
      </w:r>
      <w:r w:rsidR="00C70F84" w:rsidRPr="00015448">
        <w:t xml:space="preserve"> die Unbeständigkeit, E</w:t>
      </w:r>
      <w:r w:rsidR="00BA7AB4" w:rsidRPr="00015448">
        <w:t>mpfindsamkeit und</w:t>
      </w:r>
      <w:r w:rsidR="00C70F84" w:rsidRPr="00015448">
        <w:t xml:space="preserve"> Mangel an Standhaftigkeit (angeblich hatte er Probleme, Sachen zu Ende zu bringen)</w:t>
      </w:r>
      <w:r w:rsidR="00BA7AB4" w:rsidRPr="00015448">
        <w:t>.</w:t>
      </w:r>
      <w:r w:rsidR="00BA7AB4" w:rsidRPr="00015448">
        <w:rPr>
          <w:rStyle w:val="Znakapoznpodarou"/>
        </w:rPr>
        <w:footnoteReference w:id="194"/>
      </w:r>
      <w:r w:rsidR="008F6E1B" w:rsidRPr="00015448">
        <w:t xml:space="preserve"> </w:t>
      </w:r>
      <w:r w:rsidR="005F32AB" w:rsidRPr="00015448">
        <w:t xml:space="preserve">Er ist der Meinung, </w:t>
      </w:r>
      <w:r w:rsidR="00ED7F81" w:rsidRPr="00015448">
        <w:t xml:space="preserve">dass Karl keine große Persönlichkeit </w:t>
      </w:r>
      <w:r w:rsidR="00811036" w:rsidRPr="00015448">
        <w:t>war</w:t>
      </w:r>
      <w:r w:rsidR="00066C72" w:rsidRPr="00015448">
        <w:t xml:space="preserve"> und ihm Initiative fehlte.</w:t>
      </w:r>
      <w:r w:rsidR="00066C72" w:rsidRPr="00015448">
        <w:rPr>
          <w:rStyle w:val="Znakapoznpodarou"/>
        </w:rPr>
        <w:footnoteReference w:id="195"/>
      </w:r>
      <w:r w:rsidR="00066C72" w:rsidRPr="00015448">
        <w:t xml:space="preserve"> </w:t>
      </w:r>
      <w:r w:rsidR="00540907" w:rsidRPr="00015448">
        <w:t>Penížek bewertet Karl als einen Herrscher, der kein Politiker war</w:t>
      </w:r>
      <w:r w:rsidR="00FD7FED" w:rsidRPr="00015448">
        <w:t xml:space="preserve">. Laut ihm war er naiv, konnte sich nicht von dem deutschen Einfluss befreien und </w:t>
      </w:r>
      <w:r w:rsidR="001D1D98">
        <w:t>hatte keine</w:t>
      </w:r>
      <w:r w:rsidR="00FD7FED" w:rsidRPr="00015448">
        <w:t xml:space="preserve"> kompetente</w:t>
      </w:r>
      <w:r w:rsidR="001D1D98">
        <w:t>n</w:t>
      </w:r>
      <w:r w:rsidR="00FD7FED" w:rsidRPr="00015448">
        <w:t xml:space="preserve"> Mitarbeiter. Auf der anderen Seite </w:t>
      </w:r>
      <w:r w:rsidR="00CC2BDB" w:rsidRPr="00015448">
        <w:t>hebt er</w:t>
      </w:r>
      <w:r w:rsidR="00FD7FED" w:rsidRPr="00015448">
        <w:t xml:space="preserve"> seine Sehnsucht nach Frieden </w:t>
      </w:r>
      <w:r w:rsidR="00CC2BDB" w:rsidRPr="00015448">
        <w:t xml:space="preserve">hervor </w:t>
      </w:r>
      <w:r w:rsidR="00FD7FED" w:rsidRPr="00015448">
        <w:t>und beschreibt ihn als einen guten Menschen, der allen helfen und alle verbinden wollte.</w:t>
      </w:r>
      <w:r w:rsidR="00CC2BDB" w:rsidRPr="00015448">
        <w:rPr>
          <w:rStyle w:val="Znakapoznpodarou"/>
        </w:rPr>
        <w:footnoteReference w:id="196"/>
      </w:r>
    </w:p>
    <w:p w:rsidR="006526CE" w:rsidRPr="00015448" w:rsidRDefault="006526CE" w:rsidP="006526CE">
      <w:pPr>
        <w:pStyle w:val="Text"/>
        <w:ind w:firstLine="351"/>
      </w:pPr>
    </w:p>
    <w:p w:rsidR="00D4759A" w:rsidRPr="00015448" w:rsidRDefault="00DF5809" w:rsidP="0022496E">
      <w:pPr>
        <w:pStyle w:val="Text"/>
        <w:ind w:firstLine="426"/>
      </w:pPr>
      <w:r w:rsidRPr="00015448">
        <w:t>Polzer-Hoditz</w:t>
      </w:r>
      <w:r w:rsidR="00651D54" w:rsidRPr="00015448">
        <w:t xml:space="preserve">, als </w:t>
      </w:r>
      <w:r w:rsidR="001D1D98">
        <w:t>ein</w:t>
      </w:r>
      <w:r w:rsidR="00651D54" w:rsidRPr="00015448">
        <w:t xml:space="preserve"> Anhänger</w:t>
      </w:r>
      <w:r w:rsidR="001D1D98">
        <w:t xml:space="preserve"> des Kaisers</w:t>
      </w:r>
      <w:r w:rsidR="00651D54" w:rsidRPr="00015448">
        <w:t xml:space="preserve">, beurteilt </w:t>
      </w:r>
      <w:r w:rsidR="008C10B0" w:rsidRPr="00015448">
        <w:t>sein Charakter und seine Herrschaft äußerst positiv.</w:t>
      </w:r>
      <w:r w:rsidR="00651D54" w:rsidRPr="00015448">
        <w:t xml:space="preserve"> </w:t>
      </w:r>
      <w:r w:rsidR="008C10B0" w:rsidRPr="00015448">
        <w:t>Er</w:t>
      </w:r>
      <w:r w:rsidR="006350DE" w:rsidRPr="00015448">
        <w:t xml:space="preserve"> </w:t>
      </w:r>
      <w:r w:rsidR="00651D54" w:rsidRPr="00015448">
        <w:t xml:space="preserve">hebt </w:t>
      </w:r>
      <w:r w:rsidR="008C10B0" w:rsidRPr="00015448">
        <w:t>seine „richtige politische Intuition“ und seine „Geistes- und Herzensgaben“</w:t>
      </w:r>
      <w:r w:rsidR="00651D54" w:rsidRPr="00015448">
        <w:t xml:space="preserve"> hervor</w:t>
      </w:r>
      <w:r w:rsidR="00B40EEB" w:rsidRPr="00015448">
        <w:t xml:space="preserve"> und widerlegt </w:t>
      </w:r>
      <w:r w:rsidR="005F3D52" w:rsidRPr="00015448">
        <w:t xml:space="preserve">die </w:t>
      </w:r>
      <w:r w:rsidR="00B40EEB" w:rsidRPr="00015448">
        <w:t>gegen Karl gerichtete</w:t>
      </w:r>
      <w:r w:rsidR="001D1D98">
        <w:t>n</w:t>
      </w:r>
      <w:r w:rsidR="00B40EEB" w:rsidRPr="00015448">
        <w:t xml:space="preserve"> Vorwürfe, dass er zu schwach und nachgiebig war: „</w:t>
      </w:r>
      <w:r w:rsidR="003D1193" w:rsidRPr="00015448">
        <w:t>Ich habe nur Rechtlichkeitssinn, Friedensliebe und Großmut an ihm</w:t>
      </w:r>
      <w:r w:rsidR="00B40EEB" w:rsidRPr="00015448">
        <w:t xml:space="preserve"> </w:t>
      </w:r>
      <w:r w:rsidR="003D1193" w:rsidRPr="00015448">
        <w:t>wahrgenommen, Eigenschaften, die niemandem zum Schaden wurden</w:t>
      </w:r>
      <w:r w:rsidR="00651D54" w:rsidRPr="00015448">
        <w:t>.</w:t>
      </w:r>
      <w:r w:rsidR="003D1193" w:rsidRPr="00015448">
        <w:t xml:space="preserve"> Und Nachgiebigkeit ist oft nur der Ausdruck von </w:t>
      </w:r>
      <w:r w:rsidR="003D1193" w:rsidRPr="00015448">
        <w:lastRenderedPageBreak/>
        <w:t>Klugheit.“</w:t>
      </w:r>
      <w:r w:rsidR="008C10B0" w:rsidRPr="00015448">
        <w:rPr>
          <w:rStyle w:val="Znakapoznpodarou"/>
        </w:rPr>
        <w:footnoteReference w:id="197"/>
      </w:r>
      <w:r w:rsidR="009E3C28" w:rsidRPr="00015448">
        <w:t xml:space="preserve"> Polzer-Hoditz führt an, dass Karl, obwohl er keine Schuld </w:t>
      </w:r>
      <w:r w:rsidR="001D1D98">
        <w:t>an</w:t>
      </w:r>
      <w:r w:rsidR="009E3C28" w:rsidRPr="00015448">
        <w:t xml:space="preserve"> dem Ausbruch des Krieges trug, den Krieg </w:t>
      </w:r>
      <w:r w:rsidR="009E530D" w:rsidRPr="00015448">
        <w:t>so bald wie möglich</w:t>
      </w:r>
      <w:r w:rsidR="009E3C28" w:rsidRPr="00015448">
        <w:t xml:space="preserve"> beenden wollte</w:t>
      </w:r>
      <w:r w:rsidR="003B4712" w:rsidRPr="00015448">
        <w:t xml:space="preserve"> und </w:t>
      </w:r>
      <w:r w:rsidR="001D1D98" w:rsidRPr="00015448">
        <w:t xml:space="preserve">sich </w:t>
      </w:r>
      <w:r w:rsidR="003B4712" w:rsidRPr="00015448">
        <w:t xml:space="preserve">bemühte, die Völker der Monarchie </w:t>
      </w:r>
      <w:r w:rsidR="001D1D98">
        <w:t xml:space="preserve">untereinander </w:t>
      </w:r>
      <w:r w:rsidR="003B4712" w:rsidRPr="00015448">
        <w:t>zu versöhnen</w:t>
      </w:r>
      <w:r w:rsidR="009E3C28" w:rsidRPr="00015448">
        <w:t>.</w:t>
      </w:r>
      <w:r w:rsidR="003B4712" w:rsidRPr="00015448">
        <w:rPr>
          <w:rStyle w:val="Znakapoznpodarou"/>
        </w:rPr>
        <w:footnoteReference w:id="198"/>
      </w:r>
      <w:r w:rsidR="00F80F21" w:rsidRPr="00015448">
        <w:t xml:space="preserve"> Der Autor beschreibt Kaiser Karl als</w:t>
      </w:r>
      <w:r w:rsidR="00A95550" w:rsidRPr="00015448">
        <w:t xml:space="preserve"> einen modernen Herrscher, was sich beispielsweise durch</w:t>
      </w:r>
      <w:r w:rsidR="0092173A" w:rsidRPr="00015448">
        <w:t xml:space="preserve"> die B</w:t>
      </w:r>
      <w:r w:rsidR="00CE6AB8" w:rsidRPr="00015448">
        <w:t>e</w:t>
      </w:r>
      <w:r w:rsidR="0092173A" w:rsidRPr="00015448">
        <w:t>nutzung der technischen Errungenschaften</w:t>
      </w:r>
      <w:r w:rsidR="00A95550" w:rsidRPr="00015448">
        <w:t xml:space="preserve"> zeigt</w:t>
      </w:r>
      <w:r w:rsidR="00CC7B8A" w:rsidRPr="00015448">
        <w:t>e</w:t>
      </w:r>
      <w:r w:rsidR="00A95550" w:rsidRPr="00015448">
        <w:t>, und was</w:t>
      </w:r>
      <w:r w:rsidR="00F80F21" w:rsidRPr="00015448">
        <w:t xml:space="preserve"> auch </w:t>
      </w:r>
      <w:r w:rsidR="00A25BB1" w:rsidRPr="00015448">
        <w:t>seine politische</w:t>
      </w:r>
      <w:r w:rsidR="00CE6AB8" w:rsidRPr="00015448">
        <w:t xml:space="preserve"> </w:t>
      </w:r>
      <w:r w:rsidR="00A25BB1" w:rsidRPr="00015448">
        <w:t>Gesinnung</w:t>
      </w:r>
      <w:r w:rsidR="00F80F21" w:rsidRPr="00015448">
        <w:t xml:space="preserve"> </w:t>
      </w:r>
      <w:r w:rsidR="00CC7B8A" w:rsidRPr="00015448">
        <w:t>betraf:</w:t>
      </w:r>
    </w:p>
    <w:p w:rsidR="00B40EEB" w:rsidRPr="00015448" w:rsidRDefault="00CC7B8A" w:rsidP="00D4759A">
      <w:pPr>
        <w:pStyle w:val="Zitat"/>
      </w:pPr>
      <w:r w:rsidRPr="00015448">
        <w:t>„Aber nicht nur äußerlich war Kaiser Karl ein Mann seines Jahrhunderts. Er dachte auch durchaus zeitgemäß. Er war ein moderner Fürst, der modernste auf allen Thronen. Er wußte, daß eine neue Zeit im Anzug sei und daß diese die Rechte und Pflichten der Fürsten wandeln werde.“</w:t>
      </w:r>
      <w:r w:rsidR="00AF3818" w:rsidRPr="00015448">
        <w:rPr>
          <w:rStyle w:val="Znakapoznpodarou"/>
        </w:rPr>
        <w:footnoteReference w:id="199"/>
      </w:r>
    </w:p>
    <w:p w:rsidR="006526CE" w:rsidRPr="00015448" w:rsidRDefault="006526CE" w:rsidP="006526CE">
      <w:pPr>
        <w:pStyle w:val="Text"/>
        <w:ind w:firstLine="351"/>
      </w:pPr>
    </w:p>
    <w:p w:rsidR="006F4F03" w:rsidRPr="00015448" w:rsidRDefault="00AC16FB" w:rsidP="00D4759A">
      <w:pPr>
        <w:pStyle w:val="Text"/>
      </w:pPr>
      <w:r w:rsidRPr="00015448">
        <w:t xml:space="preserve">Aus der Beschreibung von Unterreiner </w:t>
      </w:r>
      <w:r w:rsidR="005E5871" w:rsidRPr="00015448">
        <w:t xml:space="preserve">und aus den Quellen, die sie benutzte, </w:t>
      </w:r>
      <w:r w:rsidRPr="00015448">
        <w:t>erfährt man, dass Ka</w:t>
      </w:r>
      <w:r w:rsidR="005E5871" w:rsidRPr="00015448">
        <w:t xml:space="preserve">rl </w:t>
      </w:r>
      <w:r w:rsidR="001D1D98">
        <w:t xml:space="preserve">als </w:t>
      </w:r>
      <w:r w:rsidR="00E93437" w:rsidRPr="00015448">
        <w:t xml:space="preserve">sympathisch, optimistisch, </w:t>
      </w:r>
      <w:r w:rsidR="008F6C80" w:rsidRPr="00015448">
        <w:t xml:space="preserve">gutherzig, </w:t>
      </w:r>
      <w:r w:rsidR="00E93437" w:rsidRPr="00015448">
        <w:t>engagiert</w:t>
      </w:r>
      <w:r w:rsidR="002C4010" w:rsidRPr="00015448">
        <w:t>, bescheiden</w:t>
      </w:r>
      <w:r w:rsidR="00E93437" w:rsidRPr="00015448">
        <w:t xml:space="preserve"> und ehrlich </w:t>
      </w:r>
      <w:r w:rsidR="001D1D98">
        <w:t>galt</w:t>
      </w:r>
      <w:r w:rsidR="00E93437" w:rsidRPr="00015448">
        <w:t>.</w:t>
      </w:r>
      <w:r w:rsidR="005E5871" w:rsidRPr="00015448">
        <w:t xml:space="preserve"> Auf der anderen Seite </w:t>
      </w:r>
      <w:r w:rsidR="001D1D98">
        <w:t>wurde</w:t>
      </w:r>
      <w:r w:rsidR="005E5871" w:rsidRPr="00015448">
        <w:t xml:space="preserve"> er </w:t>
      </w:r>
      <w:r w:rsidR="001D1D98">
        <w:t xml:space="preserve">aber auch </w:t>
      </w:r>
      <w:r w:rsidR="000B3526" w:rsidRPr="00015448">
        <w:t xml:space="preserve">als </w:t>
      </w:r>
      <w:r w:rsidR="00B66989" w:rsidRPr="00015448">
        <w:t>naiv</w:t>
      </w:r>
      <w:r w:rsidR="00BB4DBC" w:rsidRPr="00015448">
        <w:t>, unsicher</w:t>
      </w:r>
      <w:r w:rsidR="00824B2F" w:rsidRPr="00015448">
        <w:t>, unentschlossen</w:t>
      </w:r>
      <w:r w:rsidR="00B66989" w:rsidRPr="00015448">
        <w:t xml:space="preserve"> und </w:t>
      </w:r>
      <w:r w:rsidR="00E93437" w:rsidRPr="00015448">
        <w:t>nicht ambitiös</w:t>
      </w:r>
      <w:r w:rsidR="000B3526" w:rsidRPr="00015448">
        <w:t xml:space="preserve"> </w:t>
      </w:r>
      <w:r w:rsidR="001D1D98">
        <w:t>betrachtet</w:t>
      </w:r>
      <w:r w:rsidR="000B3526" w:rsidRPr="00015448">
        <w:t xml:space="preserve"> und sein Eifer</w:t>
      </w:r>
      <w:r w:rsidR="0096375F" w:rsidRPr="00015448">
        <w:t>,</w:t>
      </w:r>
      <w:r w:rsidR="000B3526" w:rsidRPr="00015448">
        <w:t xml:space="preserve"> Spontaneität</w:t>
      </w:r>
      <w:r w:rsidR="007F40E8" w:rsidRPr="00015448">
        <w:t>, Unruhe</w:t>
      </w:r>
      <w:r w:rsidR="0096375F" w:rsidRPr="00015448">
        <w:t xml:space="preserve"> und </w:t>
      </w:r>
      <w:r w:rsidR="00C6026A" w:rsidRPr="00015448">
        <w:t>Unpünktlichkeit</w:t>
      </w:r>
      <w:r w:rsidR="000B3526" w:rsidRPr="00015448">
        <w:t xml:space="preserve"> </w:t>
      </w:r>
      <w:r w:rsidR="001D1D98">
        <w:t>wurden</w:t>
      </w:r>
      <w:r w:rsidR="000B3526" w:rsidRPr="00015448">
        <w:t xml:space="preserve"> negativ bewertet</w:t>
      </w:r>
      <w:r w:rsidR="000720CF" w:rsidRPr="00015448">
        <w:t>.</w:t>
      </w:r>
      <w:r w:rsidR="006968CD" w:rsidRPr="00015448">
        <w:rPr>
          <w:rStyle w:val="Znakapoznpodarou"/>
        </w:rPr>
        <w:footnoteReference w:id="200"/>
      </w:r>
      <w:r w:rsidR="000720CF" w:rsidRPr="00015448">
        <w:t xml:space="preserve"> </w:t>
      </w:r>
      <w:r w:rsidR="002E1C3D" w:rsidRPr="00015448">
        <w:t xml:space="preserve">Die Autorin bemerkt, dass </w:t>
      </w:r>
      <w:r w:rsidR="00035A2A" w:rsidRPr="00015448">
        <w:t>Karl</w:t>
      </w:r>
      <w:r w:rsidR="002E1C3D" w:rsidRPr="00015448">
        <w:t xml:space="preserve"> </w:t>
      </w:r>
      <w:r w:rsidR="00035A2A" w:rsidRPr="00015448">
        <w:t xml:space="preserve">viele Fehler während seiner Herrschaft beging. </w:t>
      </w:r>
      <w:r w:rsidR="006968CD" w:rsidRPr="00015448">
        <w:t>Als Beispiel</w:t>
      </w:r>
      <w:r w:rsidR="00035A2A" w:rsidRPr="00015448">
        <w:t xml:space="preserve"> ist zu nennen</w:t>
      </w:r>
      <w:r w:rsidR="008027B5" w:rsidRPr="00015448">
        <w:t>, dass er</w:t>
      </w:r>
      <w:r w:rsidR="00972B7E" w:rsidRPr="00015448">
        <w:t xml:space="preserve"> als Ratgeber politisch unerfahrene Mitarbeiter aus der Reihe seiner Freunde auswählte</w:t>
      </w:r>
      <w:r w:rsidR="00B530A8" w:rsidRPr="00015448">
        <w:t>.</w:t>
      </w:r>
      <w:r w:rsidR="00E71BBD" w:rsidRPr="00015448">
        <w:rPr>
          <w:rStyle w:val="Znakapoznpodarou"/>
        </w:rPr>
        <w:footnoteReference w:id="201"/>
      </w:r>
      <w:r w:rsidR="008F6C80" w:rsidRPr="00015448">
        <w:t xml:space="preserve"> </w:t>
      </w:r>
      <w:r w:rsidR="00B530A8" w:rsidRPr="00015448">
        <w:t xml:space="preserve">Kritisiert wurde auch z. B. der ständige </w:t>
      </w:r>
      <w:r w:rsidR="001D1D98">
        <w:t>Wechsel der Minister und anderer</w:t>
      </w:r>
      <w:r w:rsidR="00B530A8" w:rsidRPr="00015448">
        <w:t xml:space="preserve"> Vertreter von Österreich-Ungarn.</w:t>
      </w:r>
      <w:r w:rsidR="00B530A8" w:rsidRPr="00015448">
        <w:rPr>
          <w:rStyle w:val="Znakapoznpodarou"/>
        </w:rPr>
        <w:footnoteReference w:id="202"/>
      </w:r>
    </w:p>
    <w:p w:rsidR="006F4F03" w:rsidRPr="00015448" w:rsidRDefault="006F4F03" w:rsidP="00D4759A">
      <w:pPr>
        <w:pStyle w:val="Text"/>
      </w:pPr>
    </w:p>
    <w:p w:rsidR="007021ED" w:rsidRPr="00015448" w:rsidRDefault="00794F12" w:rsidP="007021ED">
      <w:pPr>
        <w:pStyle w:val="Text"/>
      </w:pPr>
      <w:r>
        <w:rPr>
          <w:b/>
        </w:rPr>
        <w:t>Auswertung</w:t>
      </w:r>
    </w:p>
    <w:p w:rsidR="007021ED" w:rsidRDefault="009E2135" w:rsidP="007021ED">
      <w:pPr>
        <w:pStyle w:val="Text"/>
      </w:pPr>
      <w:r w:rsidRPr="00015448">
        <w:t xml:space="preserve">Das vierte Thema </w:t>
      </w:r>
      <w:r w:rsidR="00794F12">
        <w:t>bezieht sich auf</w:t>
      </w:r>
      <w:r w:rsidRPr="00015448">
        <w:t xml:space="preserve"> Meinungen zu Karls Herrschaft und sein</w:t>
      </w:r>
      <w:r w:rsidR="00C969D1">
        <w:t>em</w:t>
      </w:r>
      <w:r w:rsidRPr="00015448">
        <w:t xml:space="preserve"> Charakter. </w:t>
      </w:r>
      <w:r w:rsidR="00DE271A" w:rsidRPr="00015448">
        <w:t>Die Meinung, dass Karl ein guter Herrscher war, vertreten zwei Autoren, und zwar Demmerle und Polzer-Hoditz. Sie beschreiben</w:t>
      </w:r>
      <w:r w:rsidR="00B03D06" w:rsidRPr="00015448">
        <w:t xml:space="preserve"> auch</w:t>
      </w:r>
      <w:r w:rsidR="00DE271A" w:rsidRPr="00015448">
        <w:t xml:space="preserve"> seine Charakterzüge positiv. Auf der </w:t>
      </w:r>
      <w:r w:rsidR="00DE271A" w:rsidRPr="00015448">
        <w:lastRenderedPageBreak/>
        <w:t xml:space="preserve">anderen Seite </w:t>
      </w:r>
      <w:r w:rsidRPr="00015448">
        <w:t xml:space="preserve">werden </w:t>
      </w:r>
      <w:r w:rsidR="00B03D06" w:rsidRPr="00015448">
        <w:t>von Penížek</w:t>
      </w:r>
      <w:r w:rsidRPr="00015448">
        <w:t xml:space="preserve"> und Unterreiner sowohl die guten als auch die negativen </w:t>
      </w:r>
      <w:r w:rsidR="00C969D1">
        <w:t>Eigenschaften auf</w:t>
      </w:r>
      <w:r w:rsidRPr="00015448">
        <w:t xml:space="preserve">gezählt. Wenn man das Buch von </w:t>
      </w:r>
      <w:r w:rsidR="00C45C13" w:rsidRPr="00015448">
        <w:t>P</w:t>
      </w:r>
      <w:r w:rsidRPr="00015448">
        <w:t xml:space="preserve">enížek </w:t>
      </w:r>
      <w:r w:rsidR="00C45C13" w:rsidRPr="00015448">
        <w:t>liest</w:t>
      </w:r>
      <w:r w:rsidRPr="00015448">
        <w:t xml:space="preserve">, </w:t>
      </w:r>
      <w:r w:rsidR="00C969D1">
        <w:t>wird</w:t>
      </w:r>
      <w:r w:rsidRPr="00015448">
        <w:t xml:space="preserve"> man am Anfang </w:t>
      </w:r>
      <w:r w:rsidR="00C969D1">
        <w:t xml:space="preserve">nicht </w:t>
      </w:r>
      <w:r w:rsidR="00C45C13" w:rsidRPr="00015448">
        <w:t xml:space="preserve">das Gefühl </w:t>
      </w:r>
      <w:r w:rsidR="00C969D1">
        <w:t>los</w:t>
      </w:r>
      <w:r w:rsidRPr="00015448">
        <w:t>, dass er Karl</w:t>
      </w:r>
      <w:r w:rsidR="00C45C13" w:rsidRPr="00015448">
        <w:t xml:space="preserve"> überhaupt nicht mochte und </w:t>
      </w:r>
      <w:r w:rsidR="00C969D1">
        <w:t>an</w:t>
      </w:r>
      <w:r w:rsidR="00C45C13" w:rsidRPr="00015448">
        <w:t xml:space="preserve"> ihm nichts Gutes finden</w:t>
      </w:r>
      <w:r w:rsidR="00C969D1">
        <w:t xml:space="preserve"> konnte</w:t>
      </w:r>
      <w:r w:rsidR="00C45C13" w:rsidRPr="00015448">
        <w:t xml:space="preserve">. Nachdem man aber das Buch </w:t>
      </w:r>
      <w:r w:rsidR="00C969D1">
        <w:t xml:space="preserve">zu Ende </w:t>
      </w:r>
      <w:r w:rsidR="00C45C13" w:rsidRPr="00015448">
        <w:t xml:space="preserve">gelesen hatte, </w:t>
      </w:r>
      <w:r w:rsidR="00C969D1">
        <w:t>kann</w:t>
      </w:r>
      <w:r w:rsidR="00C45C13" w:rsidRPr="00015448">
        <w:t xml:space="preserve"> man feststellen, dass das nicht wahr ist, weil </w:t>
      </w:r>
      <w:r w:rsidR="005A3838" w:rsidRPr="00015448">
        <w:t xml:space="preserve">er z. B. </w:t>
      </w:r>
      <w:r w:rsidR="00087BB6" w:rsidRPr="00015448">
        <w:t>seine Sehnsucht nach Frieden, Menschenliebe oder Gutherzigkeit</w:t>
      </w:r>
      <w:r w:rsidRPr="00015448">
        <w:t xml:space="preserve"> </w:t>
      </w:r>
      <w:r w:rsidR="005A3838" w:rsidRPr="00015448">
        <w:t xml:space="preserve"> </w:t>
      </w:r>
      <w:r w:rsidR="00087BB6" w:rsidRPr="00015448">
        <w:t>unterstreicht und er die Verleumdung</w:t>
      </w:r>
      <w:r w:rsidR="00C969D1" w:rsidRPr="00C969D1">
        <w:t xml:space="preserve"> </w:t>
      </w:r>
      <w:r w:rsidR="00C969D1" w:rsidRPr="00015448">
        <w:t>widerlegt</w:t>
      </w:r>
      <w:r w:rsidR="00087BB6" w:rsidRPr="00015448">
        <w:t>, dass Karl ein Alkoholiker war.</w:t>
      </w:r>
      <w:r w:rsidR="00087BB6" w:rsidRPr="00015448">
        <w:rPr>
          <w:rStyle w:val="Znakapoznpodarou"/>
        </w:rPr>
        <w:footnoteReference w:id="203"/>
      </w:r>
      <w:r w:rsidR="00BF2E38" w:rsidRPr="00015448">
        <w:t xml:space="preserve"> Beide Autoren (Penížek und Unterreiner) stellen jedoch mit ihrem Bild von Karl als Herrscher einen Kontrast zu den Meinungen von Demmerle und Polzer-Hoditz dar.</w:t>
      </w:r>
    </w:p>
    <w:p w:rsidR="007021ED" w:rsidRDefault="007021ED" w:rsidP="007021ED">
      <w:pPr>
        <w:pStyle w:val="Text"/>
      </w:pPr>
      <w:r>
        <w:br w:type="page"/>
      </w:r>
    </w:p>
    <w:p w:rsidR="00150F0E" w:rsidRDefault="00054362" w:rsidP="00D84E8A">
      <w:pPr>
        <w:pStyle w:val="Nadpis2"/>
      </w:pPr>
      <w:bookmarkStart w:id="22" w:name="_Toc138927857"/>
      <w:r>
        <w:lastRenderedPageBreak/>
        <w:t>Tod im Exil</w:t>
      </w:r>
      <w:bookmarkEnd w:id="22"/>
    </w:p>
    <w:p w:rsidR="00D45F69" w:rsidRPr="00622B07" w:rsidRDefault="00B56610" w:rsidP="001C6CEE">
      <w:pPr>
        <w:pStyle w:val="Text"/>
      </w:pPr>
      <w:r w:rsidRPr="00622B07">
        <w:t xml:space="preserve">Eva </w:t>
      </w:r>
      <w:r w:rsidR="00AD5F7F" w:rsidRPr="00622B07">
        <w:t xml:space="preserve">Demmerle </w:t>
      </w:r>
      <w:r w:rsidR="001E17E2" w:rsidRPr="00622B07">
        <w:t>beschreibt</w:t>
      </w:r>
      <w:r w:rsidR="00AD5F7F" w:rsidRPr="00622B07">
        <w:t>, dass im Frühling in der Villa Quinta do Monte schlechte Bedin</w:t>
      </w:r>
      <w:r w:rsidR="0055035A" w:rsidRPr="00622B07">
        <w:t>gungen herrschten</w:t>
      </w:r>
      <w:r w:rsidR="001E17E2" w:rsidRPr="00622B07">
        <w:t xml:space="preserve">: </w:t>
      </w:r>
    </w:p>
    <w:p w:rsidR="001E17E2" w:rsidRPr="00622B07" w:rsidRDefault="001E17E2" w:rsidP="00D45F69">
      <w:pPr>
        <w:pStyle w:val="Zitat"/>
      </w:pPr>
      <w:r w:rsidRPr="00622B07">
        <w:t>„</w:t>
      </w:r>
      <w:r w:rsidR="0055035A" w:rsidRPr="00622B07">
        <w:t>Es war eigentlich ein Sommerhaus</w:t>
      </w:r>
      <w:r w:rsidR="007D6238" w:rsidRPr="00622B07">
        <w:t>, wohin man sich verschieben konnte, wenn in Funchal unerträgliche Hitze</w:t>
      </w:r>
      <w:r w:rsidR="00F3722F" w:rsidRPr="00622B07">
        <w:t>n</w:t>
      </w:r>
      <w:r w:rsidR="007D6238" w:rsidRPr="00622B07">
        <w:t xml:space="preserve"> herrschten. </w:t>
      </w:r>
      <w:r w:rsidR="00CB7785" w:rsidRPr="00622B07">
        <w:t xml:space="preserve">Für die kalten Wintermonate war das Haus nicht entsprechend eingerichtet. Es gab dort keine Zentralheizung, das Wasser war nur kalt. In den Kaminen musste man mit </w:t>
      </w:r>
      <w:r w:rsidR="00DF71E4" w:rsidRPr="00622B07">
        <w:t xml:space="preserve">feuchtem Holz </w:t>
      </w:r>
      <w:r w:rsidR="00CB7785" w:rsidRPr="00622B07">
        <w:t xml:space="preserve">heizen, </w:t>
      </w:r>
      <w:r w:rsidR="00DF71E4" w:rsidRPr="00622B07">
        <w:t>in den Zimmern gab es Rauch.</w:t>
      </w:r>
      <w:r w:rsidR="00C869B0" w:rsidRPr="00622B07">
        <w:t xml:space="preserve"> Einige Mitglieder des Gefolges mussten im schäbigen Gartenhaus untergebracht werden, weil </w:t>
      </w:r>
      <w:r w:rsidR="003310B7" w:rsidRPr="00622B07">
        <w:t>das Haus selbst nicht genug Platz bot. Zum Essen gab es auch nicht viel.“</w:t>
      </w:r>
      <w:r w:rsidR="003310B7" w:rsidRPr="00622B07">
        <w:rPr>
          <w:rStyle w:val="Znakapoznpodarou"/>
        </w:rPr>
        <w:footnoteReference w:id="204"/>
      </w:r>
    </w:p>
    <w:p w:rsidR="001C6CEE" w:rsidRPr="00622B07" w:rsidRDefault="00305A0B" w:rsidP="001C6CEE">
      <w:pPr>
        <w:pStyle w:val="Text"/>
      </w:pPr>
      <w:r w:rsidRPr="00622B07">
        <w:t xml:space="preserve">Es scheint, dass </w:t>
      </w:r>
      <w:r w:rsidR="008324EE" w:rsidRPr="00622B07">
        <w:t>die Autorin</w:t>
      </w:r>
      <w:r w:rsidRPr="00622B07">
        <w:t xml:space="preserve"> die Ansicht vertritt, dass Karl wegen </w:t>
      </w:r>
      <w:r w:rsidR="008324EE" w:rsidRPr="00622B07">
        <w:t xml:space="preserve">den Bedingungen in der Villa und wegen </w:t>
      </w:r>
      <w:r w:rsidRPr="00622B07">
        <w:t>des kalten Wetters erkrankte.</w:t>
      </w:r>
      <w:r w:rsidR="00331D85" w:rsidRPr="00622B07">
        <w:rPr>
          <w:rStyle w:val="Znakapoznpodarou"/>
        </w:rPr>
        <w:footnoteReference w:id="205"/>
      </w:r>
      <w:r w:rsidRPr="00622B07">
        <w:t xml:space="preserve"> Dann schildert sie </w:t>
      </w:r>
      <w:r w:rsidR="00A86296" w:rsidRPr="00622B07">
        <w:t xml:space="preserve">in ihrem Buch </w:t>
      </w:r>
      <w:r w:rsidR="009D3B93" w:rsidRPr="00622B07">
        <w:t>tagebuchartig</w:t>
      </w:r>
      <w:r w:rsidRPr="00622B07">
        <w:t xml:space="preserve"> </w:t>
      </w:r>
      <w:r w:rsidR="003C3079" w:rsidRPr="00622B07">
        <w:t>seine</w:t>
      </w:r>
      <w:r w:rsidRPr="00622B07">
        <w:t xml:space="preserve"> letzten Tage, wobei sie Wert auf sein</w:t>
      </w:r>
      <w:r w:rsidR="004778EC">
        <w:t>e</w:t>
      </w:r>
      <w:r w:rsidRPr="00622B07">
        <w:t xml:space="preserve"> </w:t>
      </w:r>
      <w:r w:rsidR="004778EC">
        <w:t>Frömmigkeit</w:t>
      </w:r>
      <w:r w:rsidRPr="00622B07">
        <w:t xml:space="preserve"> legt.</w:t>
      </w:r>
      <w:r w:rsidR="003C3079" w:rsidRPr="00622B07">
        <w:rPr>
          <w:rStyle w:val="Znakapoznpodarou"/>
        </w:rPr>
        <w:footnoteReference w:id="206"/>
      </w:r>
      <w:r w:rsidRPr="00622B07">
        <w:t xml:space="preserve"> </w:t>
      </w:r>
    </w:p>
    <w:p w:rsidR="00B56610" w:rsidRPr="00622B07" w:rsidRDefault="00B56610" w:rsidP="001C6CEE">
      <w:pPr>
        <w:pStyle w:val="Text"/>
      </w:pPr>
    </w:p>
    <w:p w:rsidR="00DC04BC" w:rsidRPr="00622B07" w:rsidRDefault="005E2A4F" w:rsidP="0022496E">
      <w:pPr>
        <w:pStyle w:val="Text"/>
        <w:ind w:firstLine="426"/>
      </w:pPr>
      <w:r w:rsidRPr="00622B07">
        <w:t xml:space="preserve">Die </w:t>
      </w:r>
      <w:r w:rsidR="00890BFE" w:rsidRPr="00622B07">
        <w:t>Äußerung</w:t>
      </w:r>
      <w:r w:rsidRPr="00622B07">
        <w:t xml:space="preserve"> von </w:t>
      </w:r>
      <w:r w:rsidR="00112C09" w:rsidRPr="00622B07">
        <w:t xml:space="preserve">Josef </w:t>
      </w:r>
      <w:r w:rsidRPr="00622B07">
        <w:t xml:space="preserve">Penížek klingt sehr </w:t>
      </w:r>
      <w:r w:rsidR="00890BFE" w:rsidRPr="00622B07">
        <w:t>gefühllos</w:t>
      </w:r>
      <w:r w:rsidR="007A1301" w:rsidRPr="00622B07">
        <w:t xml:space="preserve">. </w:t>
      </w:r>
      <w:r w:rsidRPr="00622B07">
        <w:t>Zuerst verherrlicht er den Tod und dann schreibt er nur schroff, dass der Tod „am Samstag in madeirischen Funchal Karl Habsburg abräumte</w:t>
      </w:r>
      <w:r w:rsidR="00890BFE" w:rsidRPr="00622B07">
        <w:t>.</w:t>
      </w:r>
      <w:r w:rsidRPr="00622B07">
        <w:t>“</w:t>
      </w:r>
      <w:r w:rsidRPr="00622B07">
        <w:rPr>
          <w:rStyle w:val="Znakapoznpodarou"/>
        </w:rPr>
        <w:footnoteReference w:id="207"/>
      </w:r>
      <w:r w:rsidR="00B217C1" w:rsidRPr="00622B07">
        <w:t xml:space="preserve"> </w:t>
      </w:r>
      <w:r w:rsidR="003F7FB6" w:rsidRPr="00622B07">
        <w:t>Penížek beweint Karl</w:t>
      </w:r>
      <w:r w:rsidR="000A47B4" w:rsidRPr="00622B07">
        <w:t>s Tod</w:t>
      </w:r>
      <w:r w:rsidR="003F7FB6" w:rsidRPr="00622B07">
        <w:t xml:space="preserve"> </w:t>
      </w:r>
      <w:r w:rsidR="00BF5EDF" w:rsidRPr="00622B07">
        <w:t xml:space="preserve">überhaupt </w:t>
      </w:r>
      <w:r w:rsidR="003F7FB6" w:rsidRPr="00622B07">
        <w:t>nicht, sondern e</w:t>
      </w:r>
      <w:r w:rsidR="00B217C1" w:rsidRPr="00622B07">
        <w:t xml:space="preserve">s scheint, dass </w:t>
      </w:r>
      <w:r w:rsidR="000A47B4" w:rsidRPr="00622B07">
        <w:t>es</w:t>
      </w:r>
      <w:r w:rsidR="002A1EBA" w:rsidRPr="00622B07">
        <w:t xml:space="preserve"> </w:t>
      </w:r>
      <w:r w:rsidR="003F7FB6" w:rsidRPr="00622B07">
        <w:t>ihm</w:t>
      </w:r>
      <w:r w:rsidR="002A1EBA" w:rsidRPr="00622B07">
        <w:t xml:space="preserve"> </w:t>
      </w:r>
      <w:r w:rsidR="00887094" w:rsidRPr="00622B07">
        <w:t xml:space="preserve">endlich </w:t>
      </w:r>
      <w:r w:rsidR="002A1EBA" w:rsidRPr="00622B07">
        <w:t>Ruhe brachte</w:t>
      </w:r>
      <w:r w:rsidR="007A1301" w:rsidRPr="00622B07">
        <w:t>, dass er starb:</w:t>
      </w:r>
    </w:p>
    <w:p w:rsidR="001C6CEE" w:rsidRPr="00622B07" w:rsidRDefault="007A1301" w:rsidP="005D7918">
      <w:pPr>
        <w:pStyle w:val="Zitat"/>
      </w:pPr>
      <w:r w:rsidRPr="00622B07">
        <w:t xml:space="preserve"> „Er war kein Riese, sogar nicht ein Mensch von mittleren Qualitäten, sondern er war ein Objekt der politischen Ziele im bestimmten mitteleuropäischen Gebiet. </w:t>
      </w:r>
      <w:r w:rsidR="001F67DF" w:rsidRPr="00622B07">
        <w:t>Sowenig er selbst ohne Ini</w:t>
      </w:r>
      <w:r w:rsidR="00112C09" w:rsidRPr="00622B07">
        <w:t xml:space="preserve">tiative war, […], war er doch, solange er dort war, ein Element der Beunruhigung, der Unrast, der Sorgen. […] Er wird </w:t>
      </w:r>
      <w:r w:rsidR="00112C09" w:rsidRPr="00622B07">
        <w:lastRenderedPageBreak/>
        <w:t xml:space="preserve">nicht mehr nach Ungarn mit dem Auto fahren, </w:t>
      </w:r>
      <w:r w:rsidR="00DC04BC" w:rsidRPr="00622B07">
        <w:t>er wird nicht mehr über die Alpen mit einem Flugzeug fliegen.“</w:t>
      </w:r>
      <w:r w:rsidR="00DC04BC" w:rsidRPr="00622B07">
        <w:rPr>
          <w:rStyle w:val="Znakapoznpodarou"/>
        </w:rPr>
        <w:footnoteReference w:id="208"/>
      </w:r>
    </w:p>
    <w:p w:rsidR="005D7918" w:rsidRPr="00622B07" w:rsidRDefault="005D7918" w:rsidP="005D7918">
      <w:pPr>
        <w:pStyle w:val="Text"/>
      </w:pPr>
    </w:p>
    <w:p w:rsidR="003E06B1" w:rsidRPr="00622B07" w:rsidRDefault="00AB6FC5" w:rsidP="0087709B">
      <w:pPr>
        <w:pStyle w:val="Text"/>
      </w:pPr>
      <w:r>
        <w:t>Dagegen</w:t>
      </w:r>
      <w:r w:rsidR="004041C5" w:rsidRPr="00622B07">
        <w:t xml:space="preserve"> zeigt d</w:t>
      </w:r>
      <w:r w:rsidR="00E302A2" w:rsidRPr="00622B07">
        <w:t>as folgende</w:t>
      </w:r>
      <w:r w:rsidR="003E06B1" w:rsidRPr="00622B07">
        <w:t>, ziemlich pathetische,</w:t>
      </w:r>
      <w:r w:rsidR="00E302A2" w:rsidRPr="00622B07">
        <w:t xml:space="preserve"> Zitat von </w:t>
      </w:r>
      <w:r w:rsidR="00C35CCD" w:rsidRPr="00622B07">
        <w:t xml:space="preserve">Arthur </w:t>
      </w:r>
      <w:r w:rsidR="00E302A2" w:rsidRPr="00622B07">
        <w:t xml:space="preserve">Polzer-Hoditz, dass er Karls Tod als Tragödie wahrnahm: </w:t>
      </w:r>
    </w:p>
    <w:p w:rsidR="001C6CEE" w:rsidRPr="00622B07" w:rsidRDefault="00E302A2" w:rsidP="00BA6848">
      <w:pPr>
        <w:pStyle w:val="Zitat"/>
      </w:pPr>
      <w:r w:rsidRPr="00622B07">
        <w:t>„</w:t>
      </w:r>
      <w:r w:rsidR="00BA6848" w:rsidRPr="00622B07">
        <w:t>Als am 1. April 1922 der Draht die Nachricht vom Tod des Kaisers verbreitete, war es, als hielte die Welt für einen Augenblick den Atem an und als besinne sie sich des Frevels, den sie begangen hatte. Ein edler Fürst war, von der Welt verkannt, vertrieben und geächtet, der strahlenden Krone seiner Väter und all seiner Güter beraubt, fern von seiner Heimat auf einsamer Insel eines heiligmäßigen Todes gestorben. Alle rührte sein tragisches Geschick. Für jene aber, die in unwandelbarer Treue zu ihm hielten, für die er Herr und Kaiser blieb, war es, als hätte ein grausames, unerbittliches Schicksal das Tor der Vergangenheit dröhnend hinter sich ins Schloß geworfen.“</w:t>
      </w:r>
      <w:r w:rsidR="00C74494" w:rsidRPr="00622B07">
        <w:rPr>
          <w:rStyle w:val="Znakapoznpodarou"/>
        </w:rPr>
        <w:footnoteReference w:id="209"/>
      </w:r>
    </w:p>
    <w:p w:rsidR="00C35CCD" w:rsidRPr="00622B07" w:rsidRDefault="00C35CCD" w:rsidP="00BA6848">
      <w:pPr>
        <w:pStyle w:val="Zitat"/>
      </w:pPr>
    </w:p>
    <w:p w:rsidR="006F4F03" w:rsidRDefault="00C35CCD" w:rsidP="00C35CCD">
      <w:pPr>
        <w:pStyle w:val="Text"/>
      </w:pPr>
      <w:r w:rsidRPr="00622B07">
        <w:t xml:space="preserve">Katrin </w:t>
      </w:r>
      <w:r w:rsidR="00920B71" w:rsidRPr="00622B07">
        <w:t>Unterreiner</w:t>
      </w:r>
      <w:r w:rsidR="008C2E34" w:rsidRPr="00622B07">
        <w:t xml:space="preserve"> beschreibt, dass Karl und Zita auf Madeira überhaupt nicht ohne Finanzmittel blieben, sondern </w:t>
      </w:r>
      <w:r w:rsidR="00AB6FC5">
        <w:t xml:space="preserve">dass </w:t>
      </w:r>
      <w:r w:rsidR="008C2E34" w:rsidRPr="00622B07">
        <w:t>sie zuerst genug Geld</w:t>
      </w:r>
      <w:r w:rsidR="00AB6FC5" w:rsidRPr="00AB6FC5">
        <w:t xml:space="preserve"> </w:t>
      </w:r>
      <w:r w:rsidR="00AB6FC5" w:rsidRPr="00622B07">
        <w:t>hatten</w:t>
      </w:r>
      <w:r w:rsidR="005B7773" w:rsidRPr="00622B07">
        <w:t>: „</w:t>
      </w:r>
      <w:r w:rsidR="0074492E" w:rsidRPr="00622B07">
        <w:t xml:space="preserve">Das Bild der verarmten Familie mit </w:t>
      </w:r>
      <w:r w:rsidR="00A16C5F" w:rsidRPr="00622B07">
        <w:t xml:space="preserve">enteignetem Besitz </w:t>
      </w:r>
      <w:r w:rsidR="0074492E" w:rsidRPr="00622B07">
        <w:t>lässt sich also nicht bewahren</w:t>
      </w:r>
      <w:r w:rsidR="005B7773" w:rsidRPr="00622B07">
        <w:t>.“</w:t>
      </w:r>
      <w:r w:rsidR="0074492E" w:rsidRPr="00622B07">
        <w:rPr>
          <w:rStyle w:val="Znakapoznpodarou"/>
        </w:rPr>
        <w:footnoteReference w:id="210"/>
      </w:r>
      <w:r w:rsidR="005B7773" w:rsidRPr="00622B07">
        <w:t xml:space="preserve"> </w:t>
      </w:r>
      <w:r w:rsidR="00320DEE" w:rsidRPr="00622B07">
        <w:t xml:space="preserve">Später aber, weil sich die Nachfolgestaaten </w:t>
      </w:r>
      <w:r w:rsidR="00AB6FC5">
        <w:t>über die</w:t>
      </w:r>
      <w:r w:rsidR="00320DEE" w:rsidRPr="00622B07">
        <w:t xml:space="preserve"> Höhe der Apanage </w:t>
      </w:r>
      <w:r w:rsidR="005A7F8C" w:rsidRPr="00622B07">
        <w:t xml:space="preserve">nicht </w:t>
      </w:r>
      <w:r w:rsidR="00AB6FC5">
        <w:t>einigen</w:t>
      </w:r>
      <w:r w:rsidR="00320DEE" w:rsidRPr="00622B07">
        <w:t xml:space="preserve"> konnten, musste die Familie aus finanziellen Gründen in die Villa Quinta do Monte übersiedeln. </w:t>
      </w:r>
      <w:r w:rsidR="005E305F" w:rsidRPr="00622B07">
        <w:t xml:space="preserve">Über das Wetter äußert </w:t>
      </w:r>
      <w:r w:rsidR="00320DEE" w:rsidRPr="00622B07">
        <w:t>Unterreiner</w:t>
      </w:r>
      <w:r w:rsidR="005E305F" w:rsidRPr="00622B07">
        <w:t xml:space="preserve"> die Meinung, dass es nicht </w:t>
      </w:r>
      <w:r w:rsidR="00B56B9E" w:rsidRPr="00622B07">
        <w:t>die Ursache</w:t>
      </w:r>
      <w:r w:rsidR="00AB6FC5">
        <w:t xml:space="preserve"> von</w:t>
      </w:r>
      <w:r w:rsidR="00B56B9E" w:rsidRPr="00622B07">
        <w:t xml:space="preserve"> </w:t>
      </w:r>
      <w:r w:rsidR="00A16C5F" w:rsidRPr="00622B07">
        <w:t>Karls</w:t>
      </w:r>
      <w:r w:rsidR="00B56B9E" w:rsidRPr="00622B07">
        <w:t xml:space="preserve"> Todes war</w:t>
      </w:r>
      <w:r w:rsidR="005E305F" w:rsidRPr="00622B07">
        <w:t xml:space="preserve">, weil </w:t>
      </w:r>
      <w:r w:rsidR="00F60D49" w:rsidRPr="00622B07">
        <w:t xml:space="preserve">früher </w:t>
      </w:r>
      <w:r w:rsidR="00600E3B" w:rsidRPr="00622B07">
        <w:t xml:space="preserve">auf Madeira </w:t>
      </w:r>
      <w:r w:rsidR="005E305F" w:rsidRPr="00622B07">
        <w:t xml:space="preserve">in </w:t>
      </w:r>
      <w:r w:rsidR="00165E7E" w:rsidRPr="00622B07">
        <w:t>derselben</w:t>
      </w:r>
      <w:r w:rsidR="005E305F" w:rsidRPr="00622B07">
        <w:t xml:space="preserve"> Jahreszeit auch Franz Ferdinand oder die Kaiserin Sissi weilten</w:t>
      </w:r>
      <w:r w:rsidR="00A16C5F" w:rsidRPr="00622B07">
        <w:t>,</w:t>
      </w:r>
      <w:r w:rsidR="00B56B9E" w:rsidRPr="00622B07">
        <w:t xml:space="preserve"> mit dem </w:t>
      </w:r>
      <w:r w:rsidR="00AB6FC5">
        <w:t>Ziel</w:t>
      </w:r>
      <w:r w:rsidR="00B56B9E" w:rsidRPr="00622B07">
        <w:t>,</w:t>
      </w:r>
      <w:r w:rsidR="006C5E06" w:rsidRPr="00622B07">
        <w:t xml:space="preserve"> </w:t>
      </w:r>
      <w:r w:rsidR="00B56B9E" w:rsidRPr="00622B07">
        <w:t xml:space="preserve">sich dort </w:t>
      </w:r>
      <w:r w:rsidR="00AB6FC5">
        <w:t>auszu</w:t>
      </w:r>
      <w:r w:rsidR="00B56B9E" w:rsidRPr="00622B07">
        <w:t>kurieren</w:t>
      </w:r>
      <w:r w:rsidR="005E305F" w:rsidRPr="00622B07">
        <w:t>.</w:t>
      </w:r>
      <w:r w:rsidR="00320DEE" w:rsidRPr="00622B07">
        <w:rPr>
          <w:rStyle w:val="Znakapoznpodarou"/>
        </w:rPr>
        <w:footnoteReference w:id="211"/>
      </w:r>
      <w:r w:rsidR="009C342D" w:rsidRPr="00622B07">
        <w:t xml:space="preserve"> Auch mit dieser Meinung </w:t>
      </w:r>
      <w:r w:rsidR="00AB6FC5">
        <w:t>präsentiert</w:t>
      </w:r>
      <w:r w:rsidR="009C342D" w:rsidRPr="00622B07">
        <w:t xml:space="preserve"> sie einen neuen Blick auf die Situation im madeirischen Exil.</w:t>
      </w:r>
    </w:p>
    <w:p w:rsidR="00473091" w:rsidRPr="00622B07" w:rsidRDefault="00D94C94" w:rsidP="00473091">
      <w:pPr>
        <w:pStyle w:val="Text"/>
      </w:pPr>
      <w:r>
        <w:rPr>
          <w:b/>
        </w:rPr>
        <w:lastRenderedPageBreak/>
        <w:t>Auswertung</w:t>
      </w:r>
    </w:p>
    <w:p w:rsidR="00473091" w:rsidRDefault="001348A3" w:rsidP="00473091">
      <w:pPr>
        <w:pStyle w:val="Text"/>
      </w:pPr>
      <w:r w:rsidRPr="00622B07">
        <w:t xml:space="preserve">Das letzte Thema </w:t>
      </w:r>
      <w:r w:rsidR="00D94C94">
        <w:t>stellt die Frage dar</w:t>
      </w:r>
      <w:r w:rsidRPr="00622B07">
        <w:t xml:space="preserve">, wie die Historiker Karls Tod bewerten bzw. welche Gründe sie </w:t>
      </w:r>
      <w:r w:rsidR="00D94C94">
        <w:t>für Karls vorzeitigen Tod angeben.</w:t>
      </w:r>
      <w:r w:rsidRPr="00622B07">
        <w:t xml:space="preserve"> </w:t>
      </w:r>
      <w:r w:rsidR="002F792C" w:rsidRPr="00622B07">
        <w:t>Man kann bei den Autoren, die</w:t>
      </w:r>
      <w:r w:rsidR="006C3E74" w:rsidRPr="00622B07">
        <w:t xml:space="preserve"> gleichzeitig</w:t>
      </w:r>
      <w:r w:rsidR="002F792C" w:rsidRPr="00622B07">
        <w:t xml:space="preserve"> </w:t>
      </w:r>
      <w:r w:rsidR="00D94C94">
        <w:t>Zeitgenossen</w:t>
      </w:r>
      <w:r w:rsidR="002F792C" w:rsidRPr="00622B07">
        <w:t xml:space="preserve"> von Karl waren, zwei gegensätzliche Positionen beobachten – während Polzer-Hoditz den Tod seines Kaisers beweint, </w:t>
      </w:r>
      <w:r w:rsidR="00D94C94">
        <w:t>‚feiert</w:t>
      </w:r>
      <w:r w:rsidR="00D94C94" w:rsidRPr="00D8351D">
        <w:t>’</w:t>
      </w:r>
      <w:r w:rsidR="006C3E74" w:rsidRPr="00622B07">
        <w:t xml:space="preserve"> </w:t>
      </w:r>
      <w:r w:rsidR="00CD0B98" w:rsidRPr="00622B07">
        <w:t xml:space="preserve">Penížek </w:t>
      </w:r>
      <w:r w:rsidR="006C3E74" w:rsidRPr="00622B07">
        <w:t xml:space="preserve">den Tod und es scheint, als ob er froh wäre, dass Karl starb. Die </w:t>
      </w:r>
      <w:r w:rsidR="00A04B22">
        <w:t xml:space="preserve">beiden </w:t>
      </w:r>
      <w:r w:rsidR="006C3E74" w:rsidRPr="00622B07">
        <w:t xml:space="preserve">Autorinnen beschäftigen sich mit der Beschreibung der Zustände im Exil, wobei sie sich nicht </w:t>
      </w:r>
      <w:r w:rsidR="00A04B22">
        <w:t>darüber einig</w:t>
      </w:r>
      <w:r w:rsidR="006C3E74" w:rsidRPr="00622B07">
        <w:t xml:space="preserve"> </w:t>
      </w:r>
      <w:r w:rsidR="00A04B22">
        <w:t>sind</w:t>
      </w:r>
      <w:r w:rsidR="006C3E74" w:rsidRPr="00622B07">
        <w:t xml:space="preserve">, ob das Wetter und </w:t>
      </w:r>
      <w:r w:rsidR="00BE0379" w:rsidRPr="00622B07">
        <w:t xml:space="preserve">die </w:t>
      </w:r>
      <w:r w:rsidR="00B862F9" w:rsidRPr="00622B07">
        <w:t>schlechte Unterkunft eine Rolle</w:t>
      </w:r>
      <w:r w:rsidR="00BE0379" w:rsidRPr="00622B07">
        <w:t xml:space="preserve"> bei der Erkrankung und </w:t>
      </w:r>
      <w:r w:rsidR="00A04B22">
        <w:t xml:space="preserve">dem </w:t>
      </w:r>
      <w:r w:rsidR="00BE0379" w:rsidRPr="00622B07">
        <w:t>Tod</w:t>
      </w:r>
      <w:r w:rsidR="00B862F9" w:rsidRPr="00622B07">
        <w:t xml:space="preserve"> </w:t>
      </w:r>
      <w:r w:rsidR="00A41739" w:rsidRPr="00622B07">
        <w:t xml:space="preserve">des Kaisers </w:t>
      </w:r>
      <w:r w:rsidR="00B862F9" w:rsidRPr="00622B07">
        <w:t>spielten.</w:t>
      </w:r>
    </w:p>
    <w:p w:rsidR="006342CE" w:rsidRDefault="006342CE" w:rsidP="00C35CCD">
      <w:pPr>
        <w:pStyle w:val="Text"/>
      </w:pPr>
      <w:r>
        <w:br w:type="page"/>
      </w:r>
    </w:p>
    <w:p w:rsidR="00FF03E9" w:rsidRPr="00A075F1" w:rsidRDefault="00FF03E9" w:rsidP="00A075F1">
      <w:pPr>
        <w:pStyle w:val="Nadpis1"/>
        <w:numPr>
          <w:ilvl w:val="0"/>
          <w:numId w:val="0"/>
        </w:numPr>
        <w:ind w:left="357"/>
      </w:pPr>
      <w:bookmarkStart w:id="23" w:name="_Toc138927858"/>
      <w:r w:rsidRPr="00A075F1">
        <w:lastRenderedPageBreak/>
        <w:t>Schlussfolgerung</w:t>
      </w:r>
      <w:bookmarkEnd w:id="23"/>
    </w:p>
    <w:p w:rsidR="003D55AA" w:rsidRPr="003D55AA" w:rsidRDefault="003D55AA" w:rsidP="003D55AA"/>
    <w:p w:rsidR="0023270A" w:rsidRPr="00A754FF" w:rsidRDefault="0023270A" w:rsidP="00A754FF">
      <w:pPr>
        <w:pStyle w:val="Text"/>
      </w:pPr>
      <w:r w:rsidRPr="00A754FF">
        <w:t xml:space="preserve">Die vorliegende Arbeit befasste sich mit der Frage, </w:t>
      </w:r>
      <w:r w:rsidR="00E47138">
        <w:t>welches</w:t>
      </w:r>
      <w:r w:rsidRPr="00A754FF">
        <w:t xml:space="preserve"> Bild von Karl I. in der Historiographie </w:t>
      </w:r>
      <w:r w:rsidR="00E47138">
        <w:t>zu finden ist</w:t>
      </w:r>
      <w:r w:rsidR="00BA7B52" w:rsidRPr="00A754FF">
        <w:t>, wobei sich</w:t>
      </w:r>
      <w:r w:rsidR="009F49B0" w:rsidRPr="00A754FF">
        <w:t xml:space="preserve"> die</w:t>
      </w:r>
      <w:r w:rsidR="00BA7B52" w:rsidRPr="00A754FF">
        <w:t xml:space="preserve"> b</w:t>
      </w:r>
      <w:r w:rsidRPr="00A754FF">
        <w:t>eide</w:t>
      </w:r>
      <w:r w:rsidR="00BA7B52" w:rsidRPr="00A754FF">
        <w:t>n</w:t>
      </w:r>
      <w:r w:rsidRPr="00A754FF">
        <w:t xml:space="preserve"> Teile der Arbeit auf diese Frage</w:t>
      </w:r>
      <w:r w:rsidR="00BA7B52" w:rsidRPr="00A754FF">
        <w:t xml:space="preserve"> beziehen</w:t>
      </w:r>
      <w:r w:rsidRPr="00A754FF">
        <w:t>.</w:t>
      </w:r>
      <w:r w:rsidR="00C52EF3" w:rsidRPr="00A754FF">
        <w:t xml:space="preserve"> </w:t>
      </w:r>
      <w:r w:rsidRPr="00A754FF">
        <w:t xml:space="preserve">Der erste Teil nimmt als Grundlage die Bücher von unterschiedlichen </w:t>
      </w:r>
      <w:r w:rsidR="002B208B" w:rsidRPr="00A754FF">
        <w:t>Historikern</w:t>
      </w:r>
      <w:r w:rsidRPr="00A754FF">
        <w:t xml:space="preserve">, die zu verschiedenen Zeitpunkten entstanden sind. Ich </w:t>
      </w:r>
      <w:r w:rsidR="002B208B" w:rsidRPr="00A754FF">
        <w:t xml:space="preserve">habe mich bemüht, die wichtigsten Ereignisse aus Karls Leben auszuwählen und zu thematisieren. </w:t>
      </w:r>
      <w:r w:rsidR="00D71409" w:rsidRPr="00A754FF">
        <w:t>Das</w:t>
      </w:r>
      <w:r w:rsidR="002B208B" w:rsidRPr="00A754FF">
        <w:t xml:space="preserve"> erste Kapitel bespricht </w:t>
      </w:r>
      <w:r w:rsidR="00D71409" w:rsidRPr="00A754FF">
        <w:t xml:space="preserve">die Kindheit, Studentenzeit und den Anfang seiner militärischen Karriere. Das zweite Kapitel widmet sich Karls Ehefrau Zita und dem Familienleben. Im dritten Kapitel </w:t>
      </w:r>
      <w:r w:rsidR="00CF2353" w:rsidRPr="00A754FF">
        <w:t>wird beschrieben, wie das Attentat auf den Thronfolger Franz Ferdinand und der Anfang des Krieges ins Karls Leben eingriff. Da</w:t>
      </w:r>
      <w:r w:rsidR="004D0003" w:rsidRPr="00A754FF">
        <w:t>s</w:t>
      </w:r>
      <w:r w:rsidR="00CF2353" w:rsidRPr="00A754FF">
        <w:t xml:space="preserve"> umfangreichste Kapitel des ersten Teils fasst Karls Herrschaft </w:t>
      </w:r>
      <w:r w:rsidR="00012433" w:rsidRPr="00A754FF">
        <w:t xml:space="preserve">von der Thronbesteigung bis zum Ende der Monarchie </w:t>
      </w:r>
      <w:r w:rsidR="00CF2353" w:rsidRPr="00A754FF">
        <w:t>zusammen.</w:t>
      </w:r>
      <w:r w:rsidR="006B2AF6" w:rsidRPr="00A754FF">
        <w:t xml:space="preserve"> Das letzte Kapitel beschäftigt sich mit dem Leben der Familie im Exil, mit den Restaurationsversuchen in Ungarn und schließlich mit Karls Tod auf Madeira.</w:t>
      </w:r>
    </w:p>
    <w:p w:rsidR="0023270A" w:rsidRDefault="0023270A" w:rsidP="001E17E2">
      <w:pPr>
        <w:pStyle w:val="Text"/>
        <w:ind w:left="0"/>
      </w:pPr>
    </w:p>
    <w:p w:rsidR="0038780F" w:rsidRPr="00A754FF" w:rsidRDefault="00897BC1" w:rsidP="0022496E">
      <w:pPr>
        <w:pStyle w:val="Text"/>
        <w:ind w:firstLine="426"/>
      </w:pPr>
      <w:r w:rsidRPr="00A754FF">
        <w:t xml:space="preserve">Der zweite Teil, der </w:t>
      </w:r>
      <w:r w:rsidR="00E47138">
        <w:t>nach</w:t>
      </w:r>
      <w:r w:rsidRPr="00A754FF">
        <w:t xml:space="preserve"> fünf Themen geglieder</w:t>
      </w:r>
      <w:r w:rsidR="007D7B07" w:rsidRPr="00A754FF">
        <w:t xml:space="preserve">t </w:t>
      </w:r>
      <w:r w:rsidR="00E47138">
        <w:t>ist, bietet einen Überb</w:t>
      </w:r>
      <w:r w:rsidR="007D7B07" w:rsidRPr="00A754FF">
        <w:t>lick</w:t>
      </w:r>
      <w:r w:rsidR="00E47138">
        <w:t xml:space="preserve"> über die Ansichten</w:t>
      </w:r>
      <w:r w:rsidR="007D7B07" w:rsidRPr="00A754FF">
        <w:t xml:space="preserve"> der vier Historiker </w:t>
      </w:r>
      <w:r w:rsidRPr="00A754FF">
        <w:t xml:space="preserve">auf </w:t>
      </w:r>
      <w:r w:rsidR="006C7C10" w:rsidRPr="00A754FF">
        <w:t>verschiedene Ereignisse aus</w:t>
      </w:r>
      <w:r w:rsidRPr="00A754FF">
        <w:t xml:space="preserve"> Karl</w:t>
      </w:r>
      <w:r w:rsidR="006C7C10" w:rsidRPr="00A754FF">
        <w:t>s Leben</w:t>
      </w:r>
      <w:r w:rsidRPr="00A754FF">
        <w:t xml:space="preserve"> an.</w:t>
      </w:r>
      <w:r w:rsidR="007D7B07" w:rsidRPr="00A754FF">
        <w:t xml:space="preserve"> Zu jedem Thema </w:t>
      </w:r>
      <w:r w:rsidR="00E47138">
        <w:t>werden</w:t>
      </w:r>
      <w:r w:rsidR="007D7B07" w:rsidRPr="00A754FF">
        <w:t xml:space="preserve"> Äußerung</w:t>
      </w:r>
      <w:r w:rsidR="00E47138">
        <w:t>en</w:t>
      </w:r>
      <w:r w:rsidR="007D7B07" w:rsidRPr="00A754FF">
        <w:t xml:space="preserve"> und Zitate, die diese Äußerungen belegen sollen, aus den Büchern angeführt. </w:t>
      </w:r>
      <w:r w:rsidR="00BD57BE" w:rsidRPr="00A754FF">
        <w:t xml:space="preserve">Das </w:t>
      </w:r>
      <w:r w:rsidR="00412A3C" w:rsidRPr="00A754FF">
        <w:t xml:space="preserve">ganze </w:t>
      </w:r>
      <w:r w:rsidR="00BD57BE" w:rsidRPr="00A754FF">
        <w:t>ergänzt</w:t>
      </w:r>
      <w:r w:rsidR="00412A3C" w:rsidRPr="00A754FF">
        <w:t xml:space="preserve"> am Ende jedes Kapitels</w:t>
      </w:r>
      <w:r w:rsidR="00BD57BE" w:rsidRPr="00A754FF">
        <w:t xml:space="preserve"> noch ein</w:t>
      </w:r>
      <w:r w:rsidR="00E47138">
        <w:t>e kurze</w:t>
      </w:r>
      <w:r w:rsidR="007D7B07" w:rsidRPr="00A754FF">
        <w:t xml:space="preserve"> </w:t>
      </w:r>
      <w:r w:rsidR="00E47138">
        <w:t>Auswertung</w:t>
      </w:r>
      <w:r w:rsidR="007D7B07" w:rsidRPr="00A754FF">
        <w:t xml:space="preserve">, </w:t>
      </w:r>
      <w:r w:rsidR="00E47138">
        <w:t>die</w:t>
      </w:r>
      <w:r w:rsidR="007D7B07" w:rsidRPr="00A754FF">
        <w:t xml:space="preserve"> als</w:t>
      </w:r>
      <w:r w:rsidR="00E47138">
        <w:t xml:space="preserve"> kleine</w:t>
      </w:r>
      <w:r w:rsidR="007D7B07" w:rsidRPr="00A754FF">
        <w:t xml:space="preserve"> Zusammenfassung dienen soll.</w:t>
      </w:r>
      <w:r w:rsidR="001B165D" w:rsidRPr="00A754FF">
        <w:t xml:space="preserve"> </w:t>
      </w:r>
    </w:p>
    <w:p w:rsidR="0038780F" w:rsidRDefault="0038780F" w:rsidP="007D7B07">
      <w:pPr>
        <w:pStyle w:val="Text"/>
      </w:pPr>
    </w:p>
    <w:p w:rsidR="00586E6E" w:rsidRDefault="001B165D" w:rsidP="0022496E">
      <w:pPr>
        <w:pStyle w:val="Text"/>
        <w:ind w:firstLine="426"/>
      </w:pPr>
      <w:r>
        <w:t xml:space="preserve">Aus dem zweiten Teil </w:t>
      </w:r>
      <w:r w:rsidR="00BD57BE">
        <w:t>er</w:t>
      </w:r>
      <w:r>
        <w:t xml:space="preserve">gibt sich, dass Kaiser Karl als eine </w:t>
      </w:r>
      <w:r w:rsidR="002E4AC9">
        <w:t>kontroverse</w:t>
      </w:r>
      <w:r>
        <w:t xml:space="preserve"> P</w:t>
      </w:r>
      <w:r w:rsidR="00BD57BE">
        <w:t xml:space="preserve">erson gelten kann. </w:t>
      </w:r>
      <w:r w:rsidR="00412A3C">
        <w:t>E</w:t>
      </w:r>
      <w:r w:rsidR="00C930D8">
        <w:t xml:space="preserve">s ist zu beobachten, dass die Perspektive, aus der er beschrieben und beurteilt wird, </w:t>
      </w:r>
      <w:r w:rsidR="007C4219">
        <w:t xml:space="preserve">davon abhängt, welche Beziehung der Historiker zu Kaiser </w:t>
      </w:r>
      <w:r w:rsidR="000D3BC9">
        <w:t>(bzw. zu seiner Familie</w:t>
      </w:r>
      <w:r w:rsidR="007F7E46">
        <w:t xml:space="preserve"> und der Habsburger Monarchie</w:t>
      </w:r>
      <w:r w:rsidR="000D3BC9">
        <w:t xml:space="preserve">) </w:t>
      </w:r>
      <w:r w:rsidR="007C4219">
        <w:t>hat. E</w:t>
      </w:r>
      <w:r w:rsidR="00BD107E">
        <w:t>in positives</w:t>
      </w:r>
      <w:r w:rsidR="007C4219">
        <w:t xml:space="preserve"> Bild von Karl</w:t>
      </w:r>
      <w:r w:rsidR="00BD107E">
        <w:t xml:space="preserve"> kann man bei Eva Demmerle finden.</w:t>
      </w:r>
      <w:r w:rsidR="00886FEC">
        <w:t xml:space="preserve"> Sie war Mitarbeiterin von </w:t>
      </w:r>
      <w:r w:rsidR="00886FEC">
        <w:lastRenderedPageBreak/>
        <w:t>Karls Sohn O</w:t>
      </w:r>
      <w:r w:rsidR="00997689">
        <w:t xml:space="preserve">tto, deshalb kann man </w:t>
      </w:r>
      <w:r w:rsidR="007F7E46">
        <w:t>durchaus</w:t>
      </w:r>
      <w:r w:rsidR="00997689">
        <w:t xml:space="preserve"> </w:t>
      </w:r>
      <w:r w:rsidR="007F7E46">
        <w:t>erwarten</w:t>
      </w:r>
      <w:r w:rsidR="00997689">
        <w:t xml:space="preserve">, </w:t>
      </w:r>
      <w:r w:rsidR="000D3BC9">
        <w:t>sie wird sich über Karl positiv äußern</w:t>
      </w:r>
      <w:r w:rsidR="007F7E46">
        <w:t>, was noch durch den Nachdruck bekräftigt wird, den sie auf Karls Frömmigkeit legt</w:t>
      </w:r>
      <w:r w:rsidR="000D3BC9">
        <w:t>.</w:t>
      </w:r>
      <w:r w:rsidR="00907348">
        <w:t xml:space="preserve"> Ebenfalls im Buch von Polzer-Hoditz</w:t>
      </w:r>
      <w:r w:rsidR="00863D8C">
        <w:t>, der Karls Freund und später sein</w:t>
      </w:r>
      <w:r w:rsidR="006644BD">
        <w:t xml:space="preserve"> naher</w:t>
      </w:r>
      <w:r w:rsidR="00863D8C">
        <w:t xml:space="preserve"> Mitarbeiter</w:t>
      </w:r>
      <w:r w:rsidR="00907348">
        <w:t xml:space="preserve"> </w:t>
      </w:r>
      <w:r w:rsidR="00863D8C">
        <w:t xml:space="preserve">war, </w:t>
      </w:r>
      <w:r w:rsidR="00907348">
        <w:t xml:space="preserve">wird Karl als ein guter Mensch und Herrscher </w:t>
      </w:r>
      <w:r w:rsidR="007F7E46">
        <w:t>präsentiert</w:t>
      </w:r>
      <w:r w:rsidR="00907348">
        <w:t>.</w:t>
      </w:r>
      <w:r w:rsidR="00E134F0">
        <w:t xml:space="preserve"> </w:t>
      </w:r>
      <w:r w:rsidR="00AF6AA7">
        <w:t>Auf der anderen Seite bietet Josef Penížek in seinem Buch ein kritisches Bild von Kaiser Karl</w:t>
      </w:r>
      <w:r w:rsidR="006644BD">
        <w:t xml:space="preserve"> an</w:t>
      </w:r>
      <w:r w:rsidR="00AF6AA7">
        <w:t xml:space="preserve">. Als </w:t>
      </w:r>
      <w:r w:rsidR="00174B71">
        <w:t xml:space="preserve">Grund für die Kritik </w:t>
      </w:r>
      <w:r w:rsidR="006644BD">
        <w:t>kann</w:t>
      </w:r>
      <w:r w:rsidR="00174B71">
        <w:t xml:space="preserve"> seine nationale Gesinnung </w:t>
      </w:r>
      <w:r w:rsidR="006644BD">
        <w:t>angeführt werden</w:t>
      </w:r>
      <w:r w:rsidR="00174B71">
        <w:t>.</w:t>
      </w:r>
      <w:r w:rsidR="006644BD">
        <w:t xml:space="preserve"> Ein kritisches Bild von Karl findet man auch bei Unterreiner</w:t>
      </w:r>
      <w:r w:rsidR="00586E6E">
        <w:t xml:space="preserve">. Ich vermute, die Autorin wollte ein kritisches Bild von Kaiser Karl in ihrer Buch </w:t>
      </w:r>
      <w:r w:rsidR="007F7E46">
        <w:t>darbieten</w:t>
      </w:r>
      <w:r w:rsidR="00586E6E">
        <w:t xml:space="preserve"> und somit einen wichtigen Beitrag zur Forschung bringen.</w:t>
      </w:r>
    </w:p>
    <w:p w:rsidR="00412A3C" w:rsidRDefault="00412A3C" w:rsidP="00F923E8">
      <w:pPr>
        <w:pStyle w:val="Text"/>
        <w:ind w:firstLine="351"/>
      </w:pPr>
    </w:p>
    <w:p w:rsidR="0086323F" w:rsidRDefault="006C462B" w:rsidP="00511302">
      <w:pPr>
        <w:pStyle w:val="Text"/>
        <w:ind w:firstLine="426"/>
      </w:pPr>
      <w:r>
        <w:t>Zusammenfassend lässt sich sagen</w:t>
      </w:r>
      <w:r w:rsidR="00E134F0">
        <w:t xml:space="preserve">, </w:t>
      </w:r>
      <w:r>
        <w:t>dass</w:t>
      </w:r>
      <w:r w:rsidR="00E134F0">
        <w:t xml:space="preserve"> das Bild von Kaiser Karl uneinheitlich</w:t>
      </w:r>
      <w:r>
        <w:t xml:space="preserve"> ist</w:t>
      </w:r>
      <w:r w:rsidR="00E134F0">
        <w:t xml:space="preserve">. </w:t>
      </w:r>
      <w:r w:rsidR="00ED0C38">
        <w:t xml:space="preserve">Wenn man einen </w:t>
      </w:r>
      <w:r w:rsidR="000D300E">
        <w:t>vollständigen Überb</w:t>
      </w:r>
      <w:r w:rsidR="002A68EC">
        <w:t xml:space="preserve">lick </w:t>
      </w:r>
      <w:r w:rsidR="000D300E">
        <w:t>über</w:t>
      </w:r>
      <w:r w:rsidR="002A68EC">
        <w:t xml:space="preserve"> sein Leben gewinnen</w:t>
      </w:r>
      <w:r w:rsidR="00ED0C38">
        <w:t xml:space="preserve"> will, muss man zu verschiedenen Büchern greifen und die angegeben </w:t>
      </w:r>
      <w:r w:rsidR="00C90322">
        <w:t>Ansichten und Thesen</w:t>
      </w:r>
      <w:r w:rsidR="00ED0C38">
        <w:t xml:space="preserve"> miteinander vergleichen</w:t>
      </w:r>
      <w:r w:rsidR="00A07195">
        <w:t xml:space="preserve">, weil kein Autor </w:t>
      </w:r>
      <w:r w:rsidR="000D300E">
        <w:t>völlig</w:t>
      </w:r>
      <w:r w:rsidR="00A07195">
        <w:t xml:space="preserve"> objektiv schreibt, sondern die </w:t>
      </w:r>
      <w:r w:rsidR="00666ADF">
        <w:t>Zun</w:t>
      </w:r>
      <w:r w:rsidR="00A07195">
        <w:t xml:space="preserve">eigung oder </w:t>
      </w:r>
      <w:r w:rsidR="00666ADF">
        <w:t xml:space="preserve">die </w:t>
      </w:r>
      <w:r w:rsidR="00A07195">
        <w:t>Antipathie sich in seinem Werk oft zeigen</w:t>
      </w:r>
      <w:r w:rsidR="00ED0C38">
        <w:t>.</w:t>
      </w:r>
      <w:r w:rsidR="00C90322">
        <w:t xml:space="preserve"> Meiner Meinung nach änderte sich das Bild von Kaiser Karl in der Historiographie</w:t>
      </w:r>
      <w:r w:rsidR="00666ADF">
        <w:t xml:space="preserve"> während der Zeit</w:t>
      </w:r>
      <w:r w:rsidR="00C90322">
        <w:t xml:space="preserve"> nicht</w:t>
      </w:r>
      <w:r w:rsidR="000D300E">
        <w:t xml:space="preserve"> dramatisch</w:t>
      </w:r>
      <w:r w:rsidR="00C90322">
        <w:t xml:space="preserve">. Wie die Arbeit zeigt, gab es schon kurz nach seinem Tod unterschiedliche Ansichten </w:t>
      </w:r>
      <w:r w:rsidR="00F85049">
        <w:t xml:space="preserve">auf sein Leben </w:t>
      </w:r>
      <w:r w:rsidR="00C90322">
        <w:t xml:space="preserve">und </w:t>
      </w:r>
      <w:r w:rsidR="00F85049">
        <w:t xml:space="preserve">auch heutzutage </w:t>
      </w:r>
      <w:r w:rsidR="000D300E">
        <w:t>ist</w:t>
      </w:r>
      <w:r w:rsidR="0086323F">
        <w:t xml:space="preserve"> sich d</w:t>
      </w:r>
      <w:r w:rsidR="000D300E">
        <w:t>ie Historiographie nicht einig</w:t>
      </w:r>
      <w:r w:rsidR="0086323F">
        <w:t xml:space="preserve">, ob </w:t>
      </w:r>
      <w:r w:rsidR="00271AFB">
        <w:t>man ihn als eine äußerst positive oder negative Persönlichkeit betrachten soll.</w:t>
      </w:r>
    </w:p>
    <w:p w:rsidR="00FF03E9" w:rsidRDefault="00FF03E9">
      <w:pPr>
        <w:spacing w:after="200" w:line="276" w:lineRule="auto"/>
        <w:rPr>
          <w:b/>
          <w:sz w:val="28"/>
          <w:szCs w:val="24"/>
        </w:rPr>
      </w:pPr>
      <w:r>
        <w:rPr>
          <w:b/>
          <w:sz w:val="28"/>
        </w:rPr>
        <w:br w:type="page"/>
      </w:r>
    </w:p>
    <w:p w:rsidR="00C07DF1" w:rsidRDefault="00C07DF1" w:rsidP="00C06063">
      <w:pPr>
        <w:pStyle w:val="Nadpis1"/>
        <w:numPr>
          <w:ilvl w:val="0"/>
          <w:numId w:val="0"/>
        </w:numPr>
        <w:rPr>
          <w:sz w:val="28"/>
        </w:rPr>
      </w:pPr>
      <w:bookmarkStart w:id="24" w:name="_Toc138927859"/>
      <w:r w:rsidRPr="000F6C99">
        <w:lastRenderedPageBreak/>
        <w:t>Bibliographie</w:t>
      </w:r>
      <w:bookmarkEnd w:id="24"/>
    </w:p>
    <w:p w:rsidR="00575EBA" w:rsidRDefault="00575EBA">
      <w:pPr>
        <w:rPr>
          <w:sz w:val="28"/>
        </w:rPr>
      </w:pPr>
    </w:p>
    <w:p w:rsidR="00575EBA" w:rsidRDefault="00575EBA" w:rsidP="00575EBA">
      <w:pPr>
        <w:pStyle w:val="Text"/>
        <w:ind w:left="0"/>
        <w:rPr>
          <w:b/>
          <w:lang w:val="cs-CZ" w:eastAsia="cs-CZ"/>
        </w:rPr>
      </w:pPr>
      <w:r w:rsidRPr="00575EBA">
        <w:rPr>
          <w:b/>
          <w:lang w:val="cs-CZ" w:eastAsia="cs-CZ"/>
        </w:rPr>
        <w:t>Primärliteratur:</w:t>
      </w:r>
    </w:p>
    <w:p w:rsidR="00A5171E" w:rsidRPr="00575EBA" w:rsidRDefault="00A5171E" w:rsidP="00575EBA">
      <w:pPr>
        <w:pStyle w:val="Text"/>
        <w:ind w:left="0"/>
        <w:rPr>
          <w:b/>
          <w:lang w:val="cs-CZ" w:eastAsia="cs-CZ"/>
        </w:rPr>
      </w:pPr>
    </w:p>
    <w:p w:rsidR="00953059" w:rsidRDefault="00953059" w:rsidP="00655BCE">
      <w:pPr>
        <w:pStyle w:val="Text"/>
        <w:ind w:left="0"/>
      </w:pPr>
      <w:r w:rsidRPr="00AB3E8B">
        <w:t>An Meine Völker - Schreiben von Kaiser Karl vom 21. November 1916 von Statthalterei Druckerei Graz - Österreichische Nationalbibl</w:t>
      </w:r>
      <w:r>
        <w:t xml:space="preserve">iothek, Austria - Public Domain, unter: </w:t>
      </w:r>
      <w:r w:rsidRPr="00A55413">
        <w:t>https://www.europeana.eu/item/9200290/BibliographicResource_3000073524875_source</w:t>
      </w:r>
      <w:r>
        <w:t xml:space="preserve"> (abgerufen am 20. 2. 2023).</w:t>
      </w:r>
    </w:p>
    <w:p w:rsidR="00953059" w:rsidRDefault="00953059" w:rsidP="00655BCE">
      <w:pPr>
        <w:pStyle w:val="Text"/>
        <w:ind w:left="0"/>
      </w:pPr>
    </w:p>
    <w:p w:rsidR="00EA2D88" w:rsidRDefault="00EA2D88" w:rsidP="00655BCE">
      <w:pPr>
        <w:pStyle w:val="Text"/>
        <w:ind w:left="0"/>
      </w:pPr>
      <w:r w:rsidRPr="00AB3E8B">
        <w:t xml:space="preserve">An Meine </w:t>
      </w:r>
      <w:r>
        <w:t>getreuen österreichischen Völker!</w:t>
      </w:r>
      <w:r w:rsidRPr="00AB3E8B">
        <w:t xml:space="preserve"> - Schreiben Kaiser Karl</w:t>
      </w:r>
      <w:r>
        <w:t>s</w:t>
      </w:r>
      <w:r w:rsidRPr="00AB3E8B">
        <w:t xml:space="preserve"> </w:t>
      </w:r>
      <w:r>
        <w:t>vom 16</w:t>
      </w:r>
      <w:r w:rsidRPr="00AB3E8B">
        <w:t xml:space="preserve">. </w:t>
      </w:r>
      <w:r>
        <w:t>Oktober 1918</w:t>
      </w:r>
      <w:r w:rsidRPr="00AB3E8B">
        <w:t xml:space="preserve"> - Österreichische Nationalbibl</w:t>
      </w:r>
      <w:r>
        <w:t xml:space="preserve">iothek, unter: </w:t>
      </w:r>
      <w:r w:rsidRPr="00CD7236">
        <w:t xml:space="preserve">https://onb.digital/result/10DC4F6A </w:t>
      </w:r>
      <w:r>
        <w:t>(abgerufen am 6. 4. 2023).</w:t>
      </w:r>
    </w:p>
    <w:p w:rsidR="00EA2D88" w:rsidRDefault="00EA2D88" w:rsidP="00655BCE">
      <w:pPr>
        <w:pStyle w:val="Text"/>
        <w:ind w:left="0"/>
      </w:pPr>
    </w:p>
    <w:p w:rsidR="00655BCE" w:rsidRDefault="00655BCE" w:rsidP="00655BCE">
      <w:pPr>
        <w:pStyle w:val="Text"/>
        <w:ind w:left="0"/>
        <w:rPr>
          <w:lang w:val="cs-CZ" w:eastAsia="cs-CZ"/>
        </w:rPr>
      </w:pPr>
      <w:r w:rsidRPr="00575EBA">
        <w:rPr>
          <w:lang w:val="cs-CZ" w:eastAsia="cs-CZ"/>
        </w:rPr>
        <w:t>Fremden-Blatt. Wien: 1847-1919. Dostupné také z: </w:t>
      </w:r>
      <w:r w:rsidRPr="000F6C99">
        <w:rPr>
          <w:lang w:val="cs-CZ" w:eastAsia="cs-CZ"/>
        </w:rPr>
        <w:t>https://anno.onb.ac.at/cgi-content/anno?aid=fdb</w:t>
      </w:r>
      <w:r w:rsidRPr="00655BCE">
        <w:rPr>
          <w:lang w:val="cs-CZ" w:eastAsia="cs-CZ"/>
        </w:rPr>
        <w:t xml:space="preserve"> </w:t>
      </w:r>
    </w:p>
    <w:p w:rsidR="00655BCE" w:rsidRDefault="00655BCE" w:rsidP="00655BCE">
      <w:pPr>
        <w:pStyle w:val="Text"/>
        <w:ind w:left="0"/>
        <w:rPr>
          <w:lang w:val="cs-CZ" w:eastAsia="cs-CZ"/>
        </w:rPr>
      </w:pPr>
    </w:p>
    <w:p w:rsidR="00655BCE" w:rsidRPr="00FA07D5" w:rsidRDefault="00655BCE" w:rsidP="00655BCE">
      <w:pPr>
        <w:pStyle w:val="Text"/>
        <w:ind w:left="0"/>
        <w:rPr>
          <w:lang w:val="cs-CZ" w:eastAsia="cs-CZ"/>
        </w:rPr>
      </w:pPr>
      <w:r w:rsidRPr="00FA07D5">
        <w:rPr>
          <w:lang w:val="cs-CZ" w:eastAsia="cs-CZ"/>
        </w:rPr>
        <w:t>Mährisches Tagblatt. Olmütz: Wilhelm Seethaler, 1880-1945. ISSN 1805-1189. Dostupné také z: https://anno.onb.ac.at/cgi-content/anno?aid=mtb</w:t>
      </w:r>
    </w:p>
    <w:p w:rsidR="00655BCE" w:rsidRPr="00FA07D5" w:rsidRDefault="00655BCE" w:rsidP="00655BCE">
      <w:pPr>
        <w:pStyle w:val="Text"/>
        <w:ind w:left="0"/>
        <w:rPr>
          <w:lang w:val="cs-CZ" w:eastAsia="cs-CZ"/>
        </w:rPr>
      </w:pPr>
    </w:p>
    <w:p w:rsidR="00655BCE" w:rsidRPr="00FA07D5" w:rsidRDefault="00655BCE" w:rsidP="00655BCE">
      <w:pPr>
        <w:pStyle w:val="Text"/>
        <w:ind w:left="0"/>
        <w:rPr>
          <w:lang w:val="cs-CZ" w:eastAsia="cs-CZ"/>
        </w:rPr>
      </w:pPr>
      <w:r w:rsidRPr="00FA07D5">
        <w:rPr>
          <w:lang w:val="cs-CZ" w:eastAsia="cs-CZ"/>
        </w:rPr>
        <w:t>Národní listy. Praha: Julius Grégr, 1861-1941. ISSN 1214-1240. Dostupné také z: https://www.digitalniknihovna.cz/mzk/periodical/uuid:ae876087-435d-11dd-b505-00145e5790ea</w:t>
      </w:r>
    </w:p>
    <w:p w:rsidR="00655BCE" w:rsidRPr="00FA07D5" w:rsidRDefault="00655BCE" w:rsidP="00655BCE">
      <w:pPr>
        <w:pStyle w:val="Text"/>
        <w:ind w:left="0"/>
        <w:rPr>
          <w:lang w:val="cs-CZ" w:eastAsia="cs-CZ"/>
        </w:rPr>
      </w:pPr>
    </w:p>
    <w:p w:rsidR="00575EBA" w:rsidRPr="00FA07D5" w:rsidRDefault="00575EBA" w:rsidP="00575EBA">
      <w:pPr>
        <w:pStyle w:val="Text"/>
        <w:ind w:left="0"/>
        <w:rPr>
          <w:lang w:val="cs-CZ" w:eastAsia="cs-CZ"/>
        </w:rPr>
      </w:pPr>
      <w:r w:rsidRPr="00FA07D5">
        <w:rPr>
          <w:lang w:val="cs-CZ" w:eastAsia="cs-CZ"/>
        </w:rPr>
        <w:t>Prager Tagblatt. Prag: Heinrich Mercy, 1877-1939. Dostupné také z: </w:t>
      </w:r>
      <w:r w:rsidR="000F6C99" w:rsidRPr="00FA07D5">
        <w:rPr>
          <w:lang w:val="cs-CZ" w:eastAsia="cs-CZ"/>
        </w:rPr>
        <w:t>https://anno.onb.ac.at/cgi-content/anno?aid=ptb</w:t>
      </w:r>
    </w:p>
    <w:p w:rsidR="000F6C99" w:rsidRPr="00FA07D5" w:rsidRDefault="000F6C99" w:rsidP="00575EBA">
      <w:pPr>
        <w:pStyle w:val="Text"/>
        <w:ind w:left="0"/>
        <w:rPr>
          <w:lang w:val="cs-CZ" w:eastAsia="cs-CZ"/>
        </w:rPr>
      </w:pPr>
    </w:p>
    <w:p w:rsidR="00575EBA" w:rsidRPr="00FA07D5" w:rsidRDefault="00575EBA" w:rsidP="00575EBA">
      <w:pPr>
        <w:pStyle w:val="Text"/>
        <w:ind w:left="0"/>
        <w:rPr>
          <w:lang w:val="cs-CZ" w:eastAsia="cs-CZ"/>
        </w:rPr>
      </w:pPr>
      <w:r w:rsidRPr="00FA07D5">
        <w:rPr>
          <w:lang w:val="cs-CZ" w:eastAsia="cs-CZ"/>
        </w:rPr>
        <w:t>Wiener Zeitung. Wien, 1703-2003. Dostupné také z: </w:t>
      </w:r>
      <w:r w:rsidR="00250BFF" w:rsidRPr="00FA07D5">
        <w:rPr>
          <w:lang w:val="cs-CZ" w:eastAsia="cs-CZ"/>
        </w:rPr>
        <w:t>https://anno.onb.ac.at/cgi-content/anno?aid=wrz</w:t>
      </w:r>
    </w:p>
    <w:p w:rsidR="00250BFF" w:rsidRPr="00FA07D5" w:rsidRDefault="00250BFF" w:rsidP="00575EBA">
      <w:pPr>
        <w:pStyle w:val="Text"/>
        <w:ind w:left="0"/>
        <w:rPr>
          <w:lang w:val="cs-CZ" w:eastAsia="cs-CZ"/>
        </w:rPr>
      </w:pPr>
    </w:p>
    <w:p w:rsidR="00343779" w:rsidRDefault="00250BFF" w:rsidP="00575EBA">
      <w:pPr>
        <w:pStyle w:val="Text"/>
        <w:ind w:left="0"/>
      </w:pPr>
      <w:r w:rsidRPr="00FA07D5">
        <w:t>Zweig, Stefan, Die Welt von Gestern (E-Book)</w:t>
      </w:r>
      <w:r w:rsidR="006E52C1">
        <w:t>. Berlin, Insel Verlag 2013, S. </w:t>
      </w:r>
      <w:r w:rsidRPr="00FA07D5">
        <w:t>394, 396.</w:t>
      </w:r>
      <w:r w:rsidR="00343779">
        <w:br w:type="page"/>
      </w:r>
    </w:p>
    <w:p w:rsidR="00575EBA" w:rsidRPr="00FA07D5" w:rsidRDefault="00575EBA" w:rsidP="00575EBA">
      <w:pPr>
        <w:pStyle w:val="Text"/>
        <w:ind w:left="0"/>
        <w:rPr>
          <w:b/>
          <w:lang w:val="cs-CZ" w:eastAsia="cs-CZ"/>
        </w:rPr>
      </w:pPr>
      <w:r w:rsidRPr="00FA07D5">
        <w:rPr>
          <w:b/>
          <w:lang w:val="cs-CZ" w:eastAsia="cs-CZ"/>
        </w:rPr>
        <w:lastRenderedPageBreak/>
        <w:t>Sekundärliteratur:</w:t>
      </w:r>
    </w:p>
    <w:p w:rsidR="00A5171E" w:rsidRPr="00FA07D5" w:rsidRDefault="00A5171E" w:rsidP="00575EBA">
      <w:pPr>
        <w:pStyle w:val="Text"/>
        <w:ind w:left="0"/>
        <w:rPr>
          <w:lang w:val="cs-CZ" w:eastAsia="cs-CZ"/>
        </w:rPr>
      </w:pPr>
    </w:p>
    <w:p w:rsidR="00A5171E" w:rsidRDefault="00A5171E" w:rsidP="00575EBA">
      <w:pPr>
        <w:pStyle w:val="Text"/>
        <w:ind w:left="0"/>
        <w:rPr>
          <w:lang w:val="cs-CZ" w:eastAsia="cs-CZ"/>
        </w:rPr>
      </w:pPr>
      <w:r w:rsidRPr="00FA07D5">
        <w:rPr>
          <w:lang w:val="cs-CZ" w:eastAsia="cs-CZ"/>
        </w:rPr>
        <w:t>Demmerle, Eva, Císař Karel I.: blaze těm, kdo působí pokoj--. Praha, Ikar 2006, 1. Aufl.</w:t>
      </w:r>
    </w:p>
    <w:p w:rsidR="00F957FF" w:rsidRDefault="00F957FF" w:rsidP="00575EBA">
      <w:pPr>
        <w:pStyle w:val="Text"/>
        <w:ind w:left="0"/>
        <w:rPr>
          <w:lang w:val="cs-CZ" w:eastAsia="cs-CZ"/>
        </w:rPr>
      </w:pPr>
    </w:p>
    <w:p w:rsidR="00A5171E" w:rsidRDefault="00A5171E" w:rsidP="00EE46F7">
      <w:pPr>
        <w:pStyle w:val="Text"/>
        <w:ind w:left="0"/>
      </w:pPr>
      <w:r w:rsidRPr="00E30DCB">
        <w:rPr>
          <w:lang w:val="cs-CZ"/>
        </w:rPr>
        <w:t xml:space="preserve">Kučera, K.: Penížek, in: </w:t>
      </w:r>
      <w:r w:rsidRPr="00E30DCB">
        <w:rPr>
          <w:rFonts w:hint="eastAsia"/>
          <w:lang w:val="cs-CZ"/>
        </w:rPr>
        <w:t>ÖBL 1815-1950, Bd. 7 (Lfg. 35, 1978), S. 408</w:t>
      </w:r>
      <w:r w:rsidR="00E30DCB" w:rsidRPr="00E30DCB">
        <w:rPr>
          <w:lang w:val="cs-CZ"/>
        </w:rPr>
        <w:t>.; N. </w:t>
      </w:r>
      <w:r w:rsidRPr="00E30DCB">
        <w:rPr>
          <w:lang w:val="cs-CZ"/>
        </w:rPr>
        <w:t xml:space="preserve">N. In: Národní listy. </w:t>
      </w:r>
      <w:r w:rsidRPr="00234E57">
        <w:t>Nr. 213. (3. August 1932), S. 2.</w:t>
      </w:r>
    </w:p>
    <w:p w:rsidR="00F957FF" w:rsidRPr="00234E57" w:rsidRDefault="00F957FF" w:rsidP="00EE46F7">
      <w:pPr>
        <w:pStyle w:val="Text"/>
        <w:ind w:left="0"/>
      </w:pPr>
    </w:p>
    <w:p w:rsidR="00A5171E" w:rsidRDefault="00A5171E" w:rsidP="00575EBA">
      <w:pPr>
        <w:pStyle w:val="Text"/>
        <w:ind w:left="0"/>
        <w:rPr>
          <w:lang w:val="cs-CZ" w:eastAsia="cs-CZ"/>
        </w:rPr>
      </w:pPr>
      <w:r w:rsidRPr="00FA07D5">
        <w:rPr>
          <w:lang w:val="cs-CZ" w:eastAsia="cs-CZ"/>
        </w:rPr>
        <w:t>Mikrut, Jan (Hg.), Kaiser Karl I. (IV.) als Christ, Staatsmann, Ehemann und Familienvater. Wien, Dom-Verlag 2004, 1. Aufl.</w:t>
      </w:r>
    </w:p>
    <w:p w:rsidR="00F957FF" w:rsidRPr="00FA07D5" w:rsidRDefault="00F957FF" w:rsidP="00575EBA">
      <w:pPr>
        <w:pStyle w:val="Text"/>
        <w:ind w:left="0"/>
        <w:rPr>
          <w:lang w:val="cs-CZ" w:eastAsia="cs-CZ"/>
        </w:rPr>
      </w:pPr>
    </w:p>
    <w:p w:rsidR="00A5171E" w:rsidRDefault="00A5171E" w:rsidP="00575EBA">
      <w:pPr>
        <w:pStyle w:val="Text"/>
        <w:ind w:left="0"/>
        <w:rPr>
          <w:lang w:val="cs-CZ" w:eastAsia="cs-CZ"/>
        </w:rPr>
      </w:pPr>
      <w:r w:rsidRPr="00FA07D5">
        <w:rPr>
          <w:lang w:val="cs-CZ" w:eastAsia="cs-CZ"/>
        </w:rPr>
        <w:t>Novák, Milan, Karel I.: světec a poslední král v Čechách. Praha, Stanislav Juhaňák - Triton 2022, 2. Aufl.</w:t>
      </w:r>
    </w:p>
    <w:p w:rsidR="00F957FF" w:rsidRPr="00FA07D5" w:rsidRDefault="00F957FF" w:rsidP="00575EBA">
      <w:pPr>
        <w:pStyle w:val="Text"/>
        <w:ind w:left="0"/>
        <w:rPr>
          <w:lang w:val="cs-CZ" w:eastAsia="cs-CZ"/>
        </w:rPr>
      </w:pPr>
    </w:p>
    <w:p w:rsidR="00A5171E" w:rsidRDefault="00A5171E" w:rsidP="00575EBA">
      <w:pPr>
        <w:pStyle w:val="Text"/>
        <w:ind w:left="0"/>
        <w:rPr>
          <w:lang w:val="cs-CZ" w:eastAsia="cs-CZ"/>
        </w:rPr>
      </w:pPr>
      <w:r w:rsidRPr="00FA07D5">
        <w:rPr>
          <w:lang w:val="cs-CZ" w:eastAsia="cs-CZ"/>
        </w:rPr>
        <w:t>Penížek, Josef, Poslední Habsburg: Několik hrstí letmých vzpomínek. Praha, Český Čtenář 1922. </w:t>
      </w:r>
    </w:p>
    <w:p w:rsidR="00F957FF" w:rsidRPr="00FA07D5" w:rsidRDefault="00F957FF" w:rsidP="00575EBA">
      <w:pPr>
        <w:pStyle w:val="Text"/>
        <w:ind w:left="0"/>
        <w:rPr>
          <w:lang w:val="cs-CZ" w:eastAsia="cs-CZ"/>
        </w:rPr>
      </w:pPr>
    </w:p>
    <w:p w:rsidR="00A5171E" w:rsidRDefault="00A5171E" w:rsidP="00575EBA">
      <w:pPr>
        <w:pStyle w:val="Text"/>
        <w:ind w:left="0"/>
        <w:rPr>
          <w:lang w:val="cs-CZ" w:eastAsia="cs-CZ"/>
        </w:rPr>
      </w:pPr>
      <w:r w:rsidRPr="00FA07D5">
        <w:rPr>
          <w:lang w:val="cs-CZ" w:eastAsia="cs-CZ"/>
        </w:rPr>
        <w:t>Polzer-Hoditz, Arthur, Kaiser Karl: aus der Geheimmappe seines Kabinettschefs. Zürich 1929. </w:t>
      </w:r>
    </w:p>
    <w:p w:rsidR="00F957FF" w:rsidRPr="00FA07D5" w:rsidRDefault="00F957FF" w:rsidP="00575EBA">
      <w:pPr>
        <w:pStyle w:val="Text"/>
        <w:ind w:left="0"/>
        <w:rPr>
          <w:lang w:val="cs-CZ" w:eastAsia="cs-CZ"/>
        </w:rPr>
      </w:pPr>
    </w:p>
    <w:p w:rsidR="00A5171E" w:rsidRDefault="00A5171E" w:rsidP="00575EBA">
      <w:pPr>
        <w:pStyle w:val="Text"/>
        <w:ind w:left="0"/>
        <w:rPr>
          <w:lang w:val="cs-CZ" w:eastAsia="cs-CZ"/>
        </w:rPr>
      </w:pPr>
      <w:r w:rsidRPr="00FA07D5">
        <w:rPr>
          <w:lang w:val="cs-CZ" w:eastAsia="cs-CZ"/>
        </w:rPr>
        <w:t>Sévillia, Jean, Poslední císař: Karel Rakouský. Plzeň, Plejáda 2010.</w:t>
      </w:r>
    </w:p>
    <w:p w:rsidR="00F957FF" w:rsidRPr="00FA07D5" w:rsidRDefault="00F957FF" w:rsidP="00575EBA">
      <w:pPr>
        <w:pStyle w:val="Text"/>
        <w:ind w:left="0"/>
        <w:rPr>
          <w:lang w:val="cs-CZ" w:eastAsia="cs-CZ"/>
        </w:rPr>
      </w:pPr>
    </w:p>
    <w:p w:rsidR="00A5171E" w:rsidRDefault="00A5171E" w:rsidP="00575EBA">
      <w:pPr>
        <w:pStyle w:val="Text"/>
        <w:ind w:left="0"/>
        <w:rPr>
          <w:lang w:val="cs-CZ" w:eastAsia="cs-CZ"/>
        </w:rPr>
      </w:pPr>
      <w:r w:rsidRPr="00FA07D5">
        <w:rPr>
          <w:lang w:val="cs-CZ" w:eastAsia="cs-CZ"/>
        </w:rPr>
        <w:t>Unterreiner, Katrin, Poslední habsburský císař Karel I.: mýty a pravda. Víkend 2018.</w:t>
      </w:r>
    </w:p>
    <w:p w:rsidR="00F957FF" w:rsidRPr="00FA07D5" w:rsidRDefault="00F957FF" w:rsidP="00575EBA">
      <w:pPr>
        <w:pStyle w:val="Text"/>
        <w:ind w:left="0"/>
        <w:rPr>
          <w:lang w:val="cs-CZ" w:eastAsia="cs-CZ"/>
        </w:rPr>
      </w:pPr>
    </w:p>
    <w:p w:rsidR="00A5171E" w:rsidRDefault="00A5171E" w:rsidP="00EE46F7">
      <w:pPr>
        <w:pStyle w:val="Text"/>
        <w:ind w:left="0"/>
      </w:pPr>
      <w:r w:rsidRPr="00FA07D5">
        <w:t xml:space="preserve">Verosta, S.: Polzer-Hoditz und Wolframitz, in: </w:t>
      </w:r>
      <w:r w:rsidR="00E30DCB">
        <w:rPr>
          <w:rFonts w:hint="eastAsia"/>
        </w:rPr>
        <w:t>ÖBL 1815-1950, Bd. 8 (Lfg.</w:t>
      </w:r>
      <w:r w:rsidR="00E30DCB">
        <w:t> </w:t>
      </w:r>
      <w:r w:rsidRPr="00FA07D5">
        <w:rPr>
          <w:rFonts w:hint="eastAsia"/>
        </w:rPr>
        <w:t>37, 1980), S. 189</w:t>
      </w:r>
      <w:r w:rsidRPr="00FA07D5">
        <w:t>.</w:t>
      </w:r>
    </w:p>
    <w:p w:rsidR="00F957FF" w:rsidRPr="00FA07D5" w:rsidRDefault="00F957FF" w:rsidP="00EE46F7">
      <w:pPr>
        <w:pStyle w:val="Text"/>
        <w:ind w:left="0"/>
      </w:pPr>
    </w:p>
    <w:p w:rsidR="00A5171E" w:rsidRDefault="00A5171E" w:rsidP="00575EBA">
      <w:pPr>
        <w:pStyle w:val="Text"/>
        <w:ind w:left="0"/>
        <w:rPr>
          <w:lang w:val="cs-CZ" w:eastAsia="cs-CZ"/>
        </w:rPr>
      </w:pPr>
      <w:r w:rsidRPr="00FA07D5">
        <w:rPr>
          <w:lang w:val="cs-CZ" w:eastAsia="cs-CZ"/>
        </w:rPr>
        <w:t>Werkmann, Karl, Aus Kaiser Karls Nachlass. Berlin, Verlag für Kulturpolitik 1925.</w:t>
      </w:r>
    </w:p>
    <w:p w:rsidR="00F957FF" w:rsidRPr="00FA07D5" w:rsidRDefault="00F957FF" w:rsidP="00575EBA">
      <w:pPr>
        <w:pStyle w:val="Text"/>
        <w:ind w:left="0"/>
        <w:rPr>
          <w:lang w:val="cs-CZ" w:eastAsia="cs-CZ"/>
        </w:rPr>
      </w:pPr>
    </w:p>
    <w:p w:rsidR="002D2C92" w:rsidRDefault="00A5171E" w:rsidP="00575EBA">
      <w:pPr>
        <w:pStyle w:val="Text"/>
        <w:ind w:left="0"/>
        <w:rPr>
          <w:lang w:val="cs-CZ" w:eastAsia="cs-CZ"/>
        </w:rPr>
      </w:pPr>
      <w:r w:rsidRPr="00FA07D5">
        <w:rPr>
          <w:lang w:val="cs-CZ" w:eastAsia="cs-CZ"/>
        </w:rPr>
        <w:t>Werkmann, Karl, Der Tote auf Madeira. München, Verlag für Kulturpolitik 1923.</w:t>
      </w:r>
      <w:r w:rsidR="002D2C92">
        <w:rPr>
          <w:lang w:val="cs-CZ" w:eastAsia="cs-CZ"/>
        </w:rPr>
        <w:br w:type="page"/>
      </w:r>
    </w:p>
    <w:p w:rsidR="00F957FF" w:rsidRDefault="00F957FF" w:rsidP="00EE46F7">
      <w:pPr>
        <w:pStyle w:val="Text"/>
        <w:ind w:left="0"/>
        <w:rPr>
          <w:lang w:val="cs-CZ"/>
        </w:rPr>
      </w:pPr>
      <w:r w:rsidRPr="00F957FF">
        <w:rPr>
          <w:lang w:val="cs-CZ"/>
        </w:rPr>
        <w:lastRenderedPageBreak/>
        <w:t>Internetquellen:</w:t>
      </w:r>
    </w:p>
    <w:p w:rsidR="00F957FF" w:rsidRPr="00F957FF" w:rsidRDefault="00F957FF" w:rsidP="00EE46F7">
      <w:pPr>
        <w:pStyle w:val="Text"/>
        <w:ind w:left="0"/>
        <w:rPr>
          <w:lang w:val="cs-CZ"/>
        </w:rPr>
      </w:pPr>
    </w:p>
    <w:p w:rsidR="00F957FF" w:rsidRPr="00FA07D5" w:rsidRDefault="00BC721C" w:rsidP="00F957FF">
      <w:pPr>
        <w:pStyle w:val="Text"/>
        <w:ind w:left="0"/>
        <w:rPr>
          <w:rStyle w:val="Hypertextovodkaz"/>
          <w:color w:val="auto"/>
          <w:u w:val="none"/>
          <w:lang w:val="cs-CZ"/>
        </w:rPr>
      </w:pPr>
      <w:hyperlink r:id="rId10" w:history="1">
        <w:r w:rsidR="00F957FF" w:rsidRPr="00FA07D5">
          <w:rPr>
            <w:rStyle w:val="Hypertextovodkaz"/>
            <w:color w:val="auto"/>
            <w:u w:val="none"/>
            <w:lang w:val="cs-CZ"/>
          </w:rPr>
          <w:t>http://www.katrinunterreiner.at/</w:t>
        </w:r>
      </w:hyperlink>
      <w:r w:rsidR="00F957FF" w:rsidRPr="00FA07D5">
        <w:rPr>
          <w:rStyle w:val="Hypertextovodkaz"/>
          <w:color w:val="auto"/>
          <w:u w:val="none"/>
          <w:lang w:val="cs-CZ"/>
        </w:rPr>
        <w:t xml:space="preserve"> </w:t>
      </w:r>
      <w:r w:rsidR="00F957FF" w:rsidRPr="00FA07D5">
        <w:rPr>
          <w:lang w:val="cs-CZ"/>
        </w:rPr>
        <w:t>(abgerufen am 24. 4. 2023)</w:t>
      </w:r>
    </w:p>
    <w:p w:rsidR="00F957FF" w:rsidRPr="00234E57" w:rsidRDefault="00F957FF" w:rsidP="00F957FF">
      <w:pPr>
        <w:rPr>
          <w:lang w:val="cs-CZ"/>
        </w:rPr>
      </w:pPr>
      <w:r w:rsidRPr="00B80947">
        <w:rPr>
          <w:sz w:val="24"/>
          <w:szCs w:val="24"/>
          <w:lang w:val="cs-CZ"/>
        </w:rPr>
        <w:t>https://amalthea.at/autor/demmerle-eva/</w:t>
      </w:r>
      <w:r w:rsidRPr="00FA07D5">
        <w:rPr>
          <w:rStyle w:val="Hypertextovodkaz"/>
          <w:color w:val="auto"/>
          <w:sz w:val="24"/>
          <w:szCs w:val="24"/>
          <w:u w:val="none"/>
          <w:lang w:val="cs-CZ"/>
        </w:rPr>
        <w:t xml:space="preserve">  (abgerufen am 19. 4. 2023)</w:t>
      </w:r>
    </w:p>
    <w:p w:rsidR="00C07DF1" w:rsidRPr="003C47A5" w:rsidRDefault="00C07DF1" w:rsidP="00EE46F7">
      <w:pPr>
        <w:pStyle w:val="Text"/>
        <w:ind w:left="0"/>
        <w:rPr>
          <w:sz w:val="28"/>
          <w:lang w:val="cs-CZ"/>
        </w:rPr>
      </w:pPr>
      <w:r w:rsidRPr="003C47A5">
        <w:rPr>
          <w:lang w:val="cs-CZ"/>
        </w:rPr>
        <w:br w:type="page"/>
      </w:r>
    </w:p>
    <w:p w:rsidR="00222457" w:rsidRPr="00BC0983" w:rsidRDefault="000F5E7E" w:rsidP="00C06063">
      <w:pPr>
        <w:pStyle w:val="Nadpis1"/>
        <w:numPr>
          <w:ilvl w:val="0"/>
          <w:numId w:val="0"/>
        </w:numPr>
        <w:rPr>
          <w:lang w:val="cs-CZ"/>
        </w:rPr>
      </w:pPr>
      <w:bookmarkStart w:id="25" w:name="_Toc138927860"/>
      <w:r w:rsidRPr="00BC0983">
        <w:rPr>
          <w:lang w:val="cs-CZ"/>
        </w:rPr>
        <w:lastRenderedPageBreak/>
        <w:t>Anotace</w:t>
      </w:r>
      <w:bookmarkEnd w:id="25"/>
    </w:p>
    <w:p w:rsidR="00222457" w:rsidRPr="00BC0983" w:rsidRDefault="00222457">
      <w:pPr>
        <w:rPr>
          <w:b/>
          <w:sz w:val="32"/>
          <w:lang w:val="cs-CZ"/>
        </w:rPr>
      </w:pPr>
    </w:p>
    <w:p w:rsidR="00222457" w:rsidRPr="00BC0983" w:rsidRDefault="00222457" w:rsidP="00222457">
      <w:pPr>
        <w:pStyle w:val="Text"/>
        <w:ind w:left="0"/>
        <w:rPr>
          <w:lang w:val="cs-CZ"/>
        </w:rPr>
      </w:pPr>
      <w:r w:rsidRPr="00BC0983">
        <w:rPr>
          <w:b/>
          <w:lang w:val="cs-CZ"/>
        </w:rPr>
        <w:t>Příjmení a jméno autora:</w:t>
      </w:r>
      <w:r w:rsidRPr="00BC0983">
        <w:rPr>
          <w:lang w:val="cs-CZ"/>
        </w:rPr>
        <w:t xml:space="preserve"> Čechmánková Věra</w:t>
      </w:r>
    </w:p>
    <w:p w:rsidR="00222457" w:rsidRPr="00BC0983" w:rsidRDefault="00222457" w:rsidP="00222457">
      <w:pPr>
        <w:pStyle w:val="Text"/>
        <w:ind w:left="0"/>
        <w:rPr>
          <w:lang w:val="cs-CZ"/>
        </w:rPr>
      </w:pPr>
      <w:r w:rsidRPr="00BC0983">
        <w:rPr>
          <w:b/>
          <w:lang w:val="cs-CZ"/>
        </w:rPr>
        <w:t>Název katedry a fakulty:</w:t>
      </w:r>
      <w:r w:rsidRPr="00BC0983">
        <w:rPr>
          <w:lang w:val="cs-CZ"/>
        </w:rPr>
        <w:t xml:space="preserve"> Katedra germanistiky, Filozofická fakulta</w:t>
      </w:r>
    </w:p>
    <w:p w:rsidR="00222457" w:rsidRPr="00BC0983" w:rsidRDefault="00222457" w:rsidP="00222457">
      <w:pPr>
        <w:pStyle w:val="Text"/>
        <w:ind w:left="0"/>
        <w:rPr>
          <w:lang w:val="cs-CZ"/>
        </w:rPr>
      </w:pPr>
      <w:r w:rsidRPr="00BC0983">
        <w:rPr>
          <w:b/>
          <w:lang w:val="cs-CZ"/>
        </w:rPr>
        <w:t>Název diplomové práce:</w:t>
      </w:r>
      <w:r w:rsidRPr="00BC0983">
        <w:rPr>
          <w:lang w:val="cs-CZ"/>
        </w:rPr>
        <w:t xml:space="preserve"> </w:t>
      </w:r>
      <w:r w:rsidR="000A18CA" w:rsidRPr="00BC0983">
        <w:rPr>
          <w:lang w:val="cs-CZ"/>
        </w:rPr>
        <w:t>Das Bild von Karl I., dem letzten Kaiser von Österreich-Ungarn, in der Historiographie</w:t>
      </w:r>
    </w:p>
    <w:p w:rsidR="00222457" w:rsidRPr="00BC0983" w:rsidRDefault="00222457" w:rsidP="00222457">
      <w:pPr>
        <w:pStyle w:val="Text"/>
        <w:ind w:left="0"/>
        <w:rPr>
          <w:lang w:val="cs-CZ"/>
        </w:rPr>
      </w:pPr>
      <w:r w:rsidRPr="00BC0983">
        <w:rPr>
          <w:b/>
          <w:lang w:val="cs-CZ"/>
        </w:rPr>
        <w:t>Vedoucí diplomové práce:</w:t>
      </w:r>
      <w:r w:rsidRPr="00BC0983">
        <w:rPr>
          <w:lang w:val="cs-CZ"/>
        </w:rPr>
        <w:t xml:space="preserve"> Mgr. Milan Horňáček, Ph.D. </w:t>
      </w:r>
    </w:p>
    <w:p w:rsidR="00222457" w:rsidRPr="00BC0983" w:rsidRDefault="00222457" w:rsidP="00222457">
      <w:pPr>
        <w:pStyle w:val="Text"/>
        <w:ind w:left="0"/>
        <w:rPr>
          <w:b/>
          <w:lang w:val="cs-CZ"/>
        </w:rPr>
      </w:pPr>
      <w:r w:rsidRPr="00BC0983">
        <w:rPr>
          <w:b/>
          <w:lang w:val="cs-CZ"/>
        </w:rPr>
        <w:t>Počet znaků:</w:t>
      </w:r>
      <w:r w:rsidR="006B639E">
        <w:rPr>
          <w:b/>
          <w:lang w:val="cs-CZ"/>
        </w:rPr>
        <w:t xml:space="preserve"> </w:t>
      </w:r>
      <w:r w:rsidR="00D43F35">
        <w:rPr>
          <w:lang w:val="cs-CZ"/>
        </w:rPr>
        <w:t>79 116</w:t>
      </w:r>
    </w:p>
    <w:p w:rsidR="00222457" w:rsidRPr="00BC0983" w:rsidRDefault="00222457" w:rsidP="00222457">
      <w:pPr>
        <w:pStyle w:val="Text"/>
        <w:ind w:left="0"/>
        <w:rPr>
          <w:lang w:val="cs-CZ"/>
        </w:rPr>
      </w:pPr>
      <w:r w:rsidRPr="00BC0983">
        <w:rPr>
          <w:b/>
          <w:lang w:val="cs-CZ"/>
        </w:rPr>
        <w:t>Počet příloh:</w:t>
      </w:r>
      <w:r w:rsidRPr="00BC0983">
        <w:rPr>
          <w:lang w:val="cs-CZ"/>
        </w:rPr>
        <w:t xml:space="preserve"> 0</w:t>
      </w:r>
    </w:p>
    <w:p w:rsidR="00222457" w:rsidRPr="00BC0983" w:rsidRDefault="00222457" w:rsidP="00222457">
      <w:pPr>
        <w:pStyle w:val="Text"/>
        <w:ind w:left="0"/>
        <w:rPr>
          <w:b/>
          <w:lang w:val="cs-CZ"/>
        </w:rPr>
      </w:pPr>
      <w:r w:rsidRPr="00BC0983">
        <w:rPr>
          <w:b/>
          <w:lang w:val="cs-CZ"/>
        </w:rPr>
        <w:t xml:space="preserve">Počet titulů použité literatury: </w:t>
      </w:r>
      <w:r w:rsidR="00976441" w:rsidRPr="00BC0983">
        <w:rPr>
          <w:lang w:val="cs-CZ"/>
        </w:rPr>
        <w:t>21</w:t>
      </w:r>
    </w:p>
    <w:p w:rsidR="00222457" w:rsidRPr="00BC0983" w:rsidRDefault="00222457" w:rsidP="00222457">
      <w:pPr>
        <w:pStyle w:val="Text"/>
        <w:ind w:left="0"/>
        <w:rPr>
          <w:lang w:val="cs-CZ"/>
        </w:rPr>
      </w:pPr>
      <w:r w:rsidRPr="00BC0983">
        <w:rPr>
          <w:b/>
          <w:lang w:val="cs-CZ"/>
        </w:rPr>
        <w:t>Klíčová slova:</w:t>
      </w:r>
      <w:r w:rsidRPr="00BC0983">
        <w:rPr>
          <w:lang w:val="cs-CZ"/>
        </w:rPr>
        <w:t xml:space="preserve"> </w:t>
      </w:r>
      <w:r w:rsidR="000D5EEA" w:rsidRPr="00BC0983">
        <w:rPr>
          <w:lang w:val="cs-CZ"/>
        </w:rPr>
        <w:t xml:space="preserve">Karel I., </w:t>
      </w:r>
      <w:r w:rsidR="000A18CA" w:rsidRPr="00BC0983">
        <w:rPr>
          <w:lang w:val="cs-CZ"/>
        </w:rPr>
        <w:t xml:space="preserve">Zita Bourbonsko-Parmská, </w:t>
      </w:r>
      <w:r w:rsidR="000D5EEA" w:rsidRPr="00BC0983">
        <w:rPr>
          <w:lang w:val="cs-CZ"/>
        </w:rPr>
        <w:t>Rakousko-Uhersko, První světová válka</w:t>
      </w:r>
      <w:r w:rsidR="00DC1934" w:rsidRPr="00BC0983">
        <w:rPr>
          <w:lang w:val="cs-CZ"/>
        </w:rPr>
        <w:t>, Eva Demmerle, Arthur Polzer-Hoditz, Josef Penížek, Katrin Unterreiner</w:t>
      </w:r>
    </w:p>
    <w:p w:rsidR="00C30DED" w:rsidRDefault="00AE679F" w:rsidP="00222457">
      <w:pPr>
        <w:pStyle w:val="Text"/>
        <w:ind w:left="0"/>
        <w:rPr>
          <w:b/>
          <w:lang w:val="cs-CZ"/>
        </w:rPr>
      </w:pPr>
      <w:r w:rsidRPr="00BC0983">
        <w:rPr>
          <w:b/>
          <w:lang w:val="cs-CZ"/>
        </w:rPr>
        <w:t>Abstrakt:</w:t>
      </w:r>
      <w:r w:rsidR="005C02A0" w:rsidRPr="00BC0983">
        <w:rPr>
          <w:b/>
          <w:lang w:val="cs-CZ"/>
        </w:rPr>
        <w:t xml:space="preserve"> </w:t>
      </w:r>
    </w:p>
    <w:p w:rsidR="00FD02C1" w:rsidRDefault="005C02A0" w:rsidP="00222457">
      <w:pPr>
        <w:pStyle w:val="Text"/>
        <w:ind w:left="0"/>
        <w:rPr>
          <w:lang w:val="cs-CZ"/>
        </w:rPr>
      </w:pPr>
      <w:r w:rsidRPr="00BC0983">
        <w:rPr>
          <w:lang w:val="cs-CZ"/>
        </w:rPr>
        <w:t xml:space="preserve">Tato bakalářská práce </w:t>
      </w:r>
      <w:r w:rsidR="00976441" w:rsidRPr="00BC0983">
        <w:rPr>
          <w:lang w:val="cs-CZ"/>
        </w:rPr>
        <w:t>představuje v první části život posledního rakousko-uherského císaře Karla I., přičemž se především zaměřuje na dobu jeho vlády mezi lety 1916 a 1918, ve druhé</w:t>
      </w:r>
      <w:r w:rsidR="0014234F">
        <w:rPr>
          <w:lang w:val="cs-CZ"/>
        </w:rPr>
        <w:t xml:space="preserve"> části se zabývá jeho obrazem v </w:t>
      </w:r>
      <w:r w:rsidR="00976441" w:rsidRPr="00BC0983">
        <w:rPr>
          <w:lang w:val="cs-CZ"/>
        </w:rPr>
        <w:t>historiografii. Vybráno bylo celkem pět témat z císařova života</w:t>
      </w:r>
      <w:r w:rsidR="00FD02C1">
        <w:rPr>
          <w:lang w:val="cs-CZ"/>
        </w:rPr>
        <w:t>, která</w:t>
      </w:r>
      <w:r w:rsidR="00BC0983" w:rsidRPr="00BC0983">
        <w:rPr>
          <w:lang w:val="cs-CZ"/>
        </w:rPr>
        <w:t xml:space="preserve"> jsou popsán</w:t>
      </w:r>
      <w:r w:rsidR="00FD02C1">
        <w:rPr>
          <w:lang w:val="cs-CZ"/>
        </w:rPr>
        <w:t>a a srovnána</w:t>
      </w:r>
      <w:r w:rsidR="00BC0983" w:rsidRPr="00BC0983">
        <w:rPr>
          <w:lang w:val="cs-CZ"/>
        </w:rPr>
        <w:t xml:space="preserve"> na základě </w:t>
      </w:r>
      <w:r w:rsidR="00BC0983">
        <w:rPr>
          <w:lang w:val="cs-CZ"/>
        </w:rPr>
        <w:t xml:space="preserve">knih </w:t>
      </w:r>
      <w:r w:rsidR="00BC0983" w:rsidRPr="00BC0983">
        <w:rPr>
          <w:lang w:val="cs-CZ"/>
        </w:rPr>
        <w:t xml:space="preserve">čtyř historiků </w:t>
      </w:r>
      <w:r w:rsidR="00BC0983">
        <w:rPr>
          <w:lang w:val="cs-CZ"/>
        </w:rPr>
        <w:t>z období krátce po Karlově smrti</w:t>
      </w:r>
      <w:r w:rsidR="00BC0983" w:rsidRPr="00BC0983">
        <w:rPr>
          <w:lang w:val="cs-CZ"/>
        </w:rPr>
        <w:t xml:space="preserve"> </w:t>
      </w:r>
      <w:r w:rsidR="00BC0983">
        <w:rPr>
          <w:lang w:val="cs-CZ"/>
        </w:rPr>
        <w:t>(</w:t>
      </w:r>
      <w:r w:rsidR="00BC0983" w:rsidRPr="00BC0983">
        <w:rPr>
          <w:lang w:val="cs-CZ"/>
        </w:rPr>
        <w:t>z 20. let 20. století</w:t>
      </w:r>
      <w:r w:rsidR="00BC0983">
        <w:rPr>
          <w:lang w:val="cs-CZ"/>
        </w:rPr>
        <w:t>)</w:t>
      </w:r>
      <w:r w:rsidR="00BC0983" w:rsidRPr="00BC0983">
        <w:rPr>
          <w:lang w:val="cs-CZ"/>
        </w:rPr>
        <w:t xml:space="preserve"> a ze začátku 21. století. Cílem práce je odpovědět na otázku</w:t>
      </w:r>
      <w:r w:rsidR="00FD02C1">
        <w:rPr>
          <w:lang w:val="cs-CZ"/>
        </w:rPr>
        <w:t xml:space="preserve">, jaký byl život posledního </w:t>
      </w:r>
      <w:r w:rsidR="00FD02C1" w:rsidRPr="00BC0983">
        <w:rPr>
          <w:lang w:val="cs-CZ"/>
        </w:rPr>
        <w:t xml:space="preserve">rakousko-uherského </w:t>
      </w:r>
      <w:r w:rsidR="00FD02C1">
        <w:rPr>
          <w:lang w:val="cs-CZ"/>
        </w:rPr>
        <w:t>císaře a jak je zobrazován v historiografii.</w:t>
      </w:r>
    </w:p>
    <w:p w:rsidR="00153C2A" w:rsidRPr="00E30DCB" w:rsidRDefault="00153C2A" w:rsidP="00222457">
      <w:pPr>
        <w:pStyle w:val="Text"/>
        <w:ind w:left="0"/>
        <w:rPr>
          <w:b/>
          <w:sz w:val="28"/>
          <w:lang w:val="cs-CZ"/>
        </w:rPr>
      </w:pPr>
      <w:r w:rsidRPr="00E30DCB">
        <w:rPr>
          <w:lang w:val="cs-CZ"/>
        </w:rPr>
        <w:br w:type="page"/>
      </w:r>
    </w:p>
    <w:p w:rsidR="00153C2A" w:rsidRDefault="000D5D06" w:rsidP="00C06063">
      <w:pPr>
        <w:pStyle w:val="Nadpis1"/>
        <w:numPr>
          <w:ilvl w:val="0"/>
          <w:numId w:val="0"/>
        </w:numPr>
        <w:rPr>
          <w:lang w:val="en-GB"/>
        </w:rPr>
      </w:pPr>
      <w:bookmarkStart w:id="26" w:name="_Toc138927861"/>
      <w:r w:rsidRPr="008450A9">
        <w:rPr>
          <w:lang w:val="en-GB"/>
        </w:rPr>
        <w:lastRenderedPageBreak/>
        <w:t>Summary</w:t>
      </w:r>
      <w:bookmarkEnd w:id="26"/>
    </w:p>
    <w:p w:rsidR="00C06063" w:rsidRPr="00C06063" w:rsidRDefault="00C06063" w:rsidP="00C06063">
      <w:pPr>
        <w:rPr>
          <w:lang w:val="en-GB"/>
        </w:rPr>
      </w:pPr>
    </w:p>
    <w:p w:rsidR="000D5D06" w:rsidRPr="008450A9" w:rsidRDefault="008450A9" w:rsidP="008450A9">
      <w:pPr>
        <w:pStyle w:val="Text"/>
        <w:ind w:left="0"/>
        <w:rPr>
          <w:lang w:val="en-GB"/>
        </w:rPr>
      </w:pPr>
      <w:r w:rsidRPr="008450A9">
        <w:rPr>
          <w:b/>
          <w:lang w:val="en-GB"/>
        </w:rPr>
        <w:t>Author:</w:t>
      </w:r>
      <w:r w:rsidRPr="008450A9">
        <w:rPr>
          <w:lang w:val="en-GB"/>
        </w:rPr>
        <w:t xml:space="preserve"> Čechmánková Věra</w:t>
      </w:r>
    </w:p>
    <w:p w:rsidR="008450A9" w:rsidRPr="008450A9" w:rsidRDefault="008450A9" w:rsidP="008450A9">
      <w:pPr>
        <w:pStyle w:val="Text"/>
        <w:ind w:left="0"/>
        <w:rPr>
          <w:lang w:val="en-GB"/>
        </w:rPr>
      </w:pPr>
      <w:r w:rsidRPr="008450A9">
        <w:rPr>
          <w:b/>
          <w:lang w:val="en-GB"/>
        </w:rPr>
        <w:t xml:space="preserve">Department and faculty: </w:t>
      </w:r>
      <w:r w:rsidRPr="008450A9">
        <w:rPr>
          <w:lang w:val="en-GB"/>
        </w:rPr>
        <w:t>Department of German Studies, Faculty of Arts</w:t>
      </w:r>
    </w:p>
    <w:p w:rsidR="008450A9" w:rsidRDefault="008450A9" w:rsidP="008450A9">
      <w:pPr>
        <w:pStyle w:val="Text"/>
        <w:ind w:left="0"/>
        <w:rPr>
          <w:lang w:val="en-GB"/>
        </w:rPr>
      </w:pPr>
      <w:r w:rsidRPr="008450A9">
        <w:rPr>
          <w:b/>
          <w:lang w:val="en-GB"/>
        </w:rPr>
        <w:t xml:space="preserve">Title: </w:t>
      </w:r>
      <w:r w:rsidRPr="008450A9">
        <w:rPr>
          <w:lang w:val="en-GB"/>
        </w:rPr>
        <w:t>Image of Karl I, the last emperor of Austria-Hungary, in the historiography</w:t>
      </w:r>
    </w:p>
    <w:p w:rsidR="008450A9" w:rsidRDefault="008450A9" w:rsidP="008450A9">
      <w:pPr>
        <w:pStyle w:val="Text"/>
        <w:ind w:left="0"/>
        <w:rPr>
          <w:lang w:val="en-GB"/>
        </w:rPr>
      </w:pPr>
      <w:r w:rsidRPr="008450A9">
        <w:rPr>
          <w:b/>
          <w:lang w:val="en-GB"/>
        </w:rPr>
        <w:t>Supervisor:</w:t>
      </w:r>
      <w:r>
        <w:rPr>
          <w:lang w:val="en-GB"/>
        </w:rPr>
        <w:t xml:space="preserve"> </w:t>
      </w:r>
      <w:r w:rsidRPr="00222457">
        <w:rPr>
          <w:lang w:val="en-GB"/>
        </w:rPr>
        <w:t>Mgr. Milan Horňáček, Ph.D.</w:t>
      </w:r>
    </w:p>
    <w:p w:rsidR="00EB215E" w:rsidRPr="00282A40" w:rsidRDefault="00EB215E" w:rsidP="008450A9">
      <w:pPr>
        <w:pStyle w:val="Text"/>
        <w:ind w:left="0"/>
        <w:rPr>
          <w:b/>
          <w:lang w:val="en-GB"/>
        </w:rPr>
      </w:pPr>
      <w:r w:rsidRPr="00282A40">
        <w:rPr>
          <w:b/>
          <w:lang w:val="en-GB"/>
        </w:rPr>
        <w:t>Number of signs:</w:t>
      </w:r>
      <w:r w:rsidR="00D43F35">
        <w:rPr>
          <w:lang w:val="cs-CZ"/>
        </w:rPr>
        <w:t xml:space="preserve"> 79 116</w:t>
      </w:r>
    </w:p>
    <w:p w:rsidR="00EB215E" w:rsidRPr="00282A40" w:rsidRDefault="00EB215E" w:rsidP="008450A9">
      <w:pPr>
        <w:pStyle w:val="Text"/>
        <w:ind w:left="0"/>
        <w:rPr>
          <w:b/>
          <w:lang w:val="en-GB"/>
        </w:rPr>
      </w:pPr>
      <w:r w:rsidRPr="00282A40">
        <w:rPr>
          <w:b/>
          <w:lang w:val="en-GB"/>
        </w:rPr>
        <w:t>Number of supplements:</w:t>
      </w:r>
      <w:r w:rsidR="005463CC">
        <w:rPr>
          <w:b/>
          <w:lang w:val="en-GB"/>
        </w:rPr>
        <w:t xml:space="preserve"> </w:t>
      </w:r>
      <w:r w:rsidR="005463CC" w:rsidRPr="005463CC">
        <w:rPr>
          <w:lang w:val="en-GB"/>
        </w:rPr>
        <w:t>0</w:t>
      </w:r>
    </w:p>
    <w:p w:rsidR="00EB215E" w:rsidRPr="00282A40" w:rsidRDefault="00EB215E" w:rsidP="008450A9">
      <w:pPr>
        <w:pStyle w:val="Text"/>
        <w:ind w:left="0"/>
        <w:rPr>
          <w:b/>
          <w:lang w:val="en-GB"/>
        </w:rPr>
      </w:pPr>
      <w:r w:rsidRPr="00282A40">
        <w:rPr>
          <w:b/>
          <w:lang w:val="en-GB"/>
        </w:rPr>
        <w:t>Number of used titles:</w:t>
      </w:r>
      <w:r w:rsidR="00976441">
        <w:rPr>
          <w:b/>
          <w:lang w:val="en-GB"/>
        </w:rPr>
        <w:t xml:space="preserve"> </w:t>
      </w:r>
      <w:r w:rsidR="00976441" w:rsidRPr="00976441">
        <w:rPr>
          <w:lang w:val="en-GB"/>
        </w:rPr>
        <w:t>21</w:t>
      </w:r>
    </w:p>
    <w:p w:rsidR="005463CC" w:rsidRPr="000D5EEA" w:rsidRDefault="00EB215E" w:rsidP="005463CC">
      <w:pPr>
        <w:pStyle w:val="Text"/>
        <w:ind w:left="0"/>
        <w:rPr>
          <w:lang w:val="en-GB"/>
        </w:rPr>
      </w:pPr>
      <w:r w:rsidRPr="00282A40">
        <w:rPr>
          <w:b/>
          <w:lang w:val="en-GB"/>
        </w:rPr>
        <w:t>Keywords:</w:t>
      </w:r>
      <w:r w:rsidR="005463CC">
        <w:rPr>
          <w:b/>
          <w:lang w:val="en-GB"/>
        </w:rPr>
        <w:t xml:space="preserve"> </w:t>
      </w:r>
      <w:r w:rsidR="005C7A8B">
        <w:rPr>
          <w:lang w:val="en-GB"/>
        </w:rPr>
        <w:t>Karl</w:t>
      </w:r>
      <w:r w:rsidR="005463CC" w:rsidRPr="005463CC">
        <w:rPr>
          <w:lang w:val="en-GB"/>
        </w:rPr>
        <w:t xml:space="preserve"> I of Austria</w:t>
      </w:r>
      <w:r w:rsidR="005463CC">
        <w:rPr>
          <w:lang w:val="en-GB"/>
        </w:rPr>
        <w:t>, Zita of Bourbon-Parma, Austria-Hungary, World War I, Eva Demmerle, Arthur Polzer-Hoditz, Josef Penížek, Katrin Unterreiner</w:t>
      </w:r>
    </w:p>
    <w:p w:rsidR="00EB215E" w:rsidRPr="00EB215E" w:rsidRDefault="00EB215E" w:rsidP="008450A9">
      <w:pPr>
        <w:pStyle w:val="Text"/>
        <w:ind w:left="0"/>
        <w:rPr>
          <w:b/>
          <w:lang w:val="en-GB"/>
        </w:rPr>
      </w:pPr>
      <w:r w:rsidRPr="00EB215E">
        <w:rPr>
          <w:b/>
          <w:lang w:val="en-GB"/>
        </w:rPr>
        <w:t>Abstract:</w:t>
      </w:r>
    </w:p>
    <w:p w:rsidR="00CC6B48" w:rsidRDefault="00401A68" w:rsidP="00C30DED">
      <w:pPr>
        <w:pStyle w:val="Text"/>
        <w:ind w:left="0"/>
        <w:rPr>
          <w:lang w:val="cs-CZ"/>
        </w:rPr>
      </w:pPr>
      <w:r>
        <w:rPr>
          <w:lang w:val="cs-CZ"/>
        </w:rPr>
        <w:t xml:space="preserve">This bachelor thesis introduces in the first part the life of the last Austro-Hungarian emperor </w:t>
      </w:r>
      <w:r w:rsidR="005C7A8B">
        <w:rPr>
          <w:lang w:val="cs-CZ"/>
        </w:rPr>
        <w:t>Karl</w:t>
      </w:r>
      <w:r>
        <w:rPr>
          <w:lang w:val="cs-CZ"/>
        </w:rPr>
        <w:t xml:space="preserve"> I, focusing primarily on the period of his reign between 1916 and 1918, the second part deals with his image in the historiography. </w:t>
      </w:r>
      <w:r w:rsidR="008C1EB9">
        <w:rPr>
          <w:lang w:val="cs-CZ"/>
        </w:rPr>
        <w:t xml:space="preserve">It was chosen in total five themes from the emperor´s life, which are described and compared based on the books of four historians from the period shortly after </w:t>
      </w:r>
      <w:r w:rsidR="005C7A8B">
        <w:rPr>
          <w:lang w:val="cs-CZ"/>
        </w:rPr>
        <w:t>Karls</w:t>
      </w:r>
      <w:r w:rsidR="008C1EB9">
        <w:rPr>
          <w:lang w:val="cs-CZ"/>
        </w:rPr>
        <w:t>´ death (from the 20s of the 20th century) and from the beginning of the 21st century. The aim of the thesis is to answer the question</w:t>
      </w:r>
      <w:r w:rsidR="00C30FEF">
        <w:rPr>
          <w:lang w:val="cs-CZ"/>
        </w:rPr>
        <w:t xml:space="preserve"> of</w:t>
      </w:r>
      <w:r w:rsidR="00CC6B48">
        <w:rPr>
          <w:lang w:val="cs-CZ"/>
        </w:rPr>
        <w:t xml:space="preserve"> what the life of the last</w:t>
      </w:r>
      <w:r w:rsidR="00CC6B48" w:rsidRPr="00CC6B48">
        <w:rPr>
          <w:lang w:val="cs-CZ"/>
        </w:rPr>
        <w:t xml:space="preserve"> </w:t>
      </w:r>
      <w:r w:rsidR="00CC6B48">
        <w:rPr>
          <w:lang w:val="cs-CZ"/>
        </w:rPr>
        <w:t>Austro-Hungarian emperor was like and how it is depicted in the historiography.</w:t>
      </w:r>
    </w:p>
    <w:sectPr w:rsidR="00CC6B48" w:rsidSect="00263D66">
      <w:footerReference w:type="default" r:id="rId11"/>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1C" w:rsidRDefault="00BC721C" w:rsidP="00E61D0F">
      <w:r>
        <w:separator/>
      </w:r>
    </w:p>
  </w:endnote>
  <w:endnote w:type="continuationSeparator" w:id="0">
    <w:p w:rsidR="00BC721C" w:rsidRDefault="00BC721C" w:rsidP="00E6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0A" w:rsidRDefault="0023270A">
    <w:pPr>
      <w:pStyle w:val="Zpat"/>
      <w:jc w:val="right"/>
    </w:pPr>
  </w:p>
  <w:p w:rsidR="0023270A" w:rsidRDefault="002327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1965"/>
      <w:docPartObj>
        <w:docPartGallery w:val="Page Numbers (Bottom of Page)"/>
        <w:docPartUnique/>
      </w:docPartObj>
    </w:sdtPr>
    <w:sdtEndPr/>
    <w:sdtContent>
      <w:p w:rsidR="0023270A" w:rsidRDefault="0023270A">
        <w:pPr>
          <w:pStyle w:val="Zpat"/>
          <w:jc w:val="right"/>
        </w:pPr>
        <w:r>
          <w:fldChar w:fldCharType="begin"/>
        </w:r>
        <w:r>
          <w:instrText>PAGE   \* MERGEFORMAT</w:instrText>
        </w:r>
        <w:r>
          <w:fldChar w:fldCharType="separate"/>
        </w:r>
        <w:r w:rsidR="0086432B" w:rsidRPr="0086432B">
          <w:rPr>
            <w:noProof/>
            <w:lang w:val="cs-CZ"/>
          </w:rPr>
          <w:t>66</w:t>
        </w:r>
        <w:r>
          <w:fldChar w:fldCharType="end"/>
        </w:r>
      </w:p>
    </w:sdtContent>
  </w:sdt>
  <w:p w:rsidR="0023270A" w:rsidRDefault="002327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1C" w:rsidRDefault="00BC721C" w:rsidP="00E61D0F">
      <w:r>
        <w:separator/>
      </w:r>
    </w:p>
  </w:footnote>
  <w:footnote w:type="continuationSeparator" w:id="0">
    <w:p w:rsidR="00BC721C" w:rsidRDefault="00BC721C" w:rsidP="00E61D0F">
      <w:r>
        <w:continuationSeparator/>
      </w:r>
    </w:p>
  </w:footnote>
  <w:footnote w:id="1">
    <w:p w:rsidR="0023270A" w:rsidRPr="007C47C8" w:rsidRDefault="0023270A" w:rsidP="0075266E">
      <w:pPr>
        <w:rPr>
          <w:lang w:val="cs-CZ"/>
        </w:rPr>
      </w:pPr>
      <w:r>
        <w:rPr>
          <w:rStyle w:val="Znakapoznpodarou"/>
        </w:rPr>
        <w:footnoteRef/>
      </w:r>
      <w:r>
        <w:t xml:space="preserve"> </w:t>
      </w:r>
      <w:r w:rsidRPr="00464044">
        <w:rPr>
          <w:lang w:val="cs-CZ"/>
        </w:rPr>
        <w:t>Demmerle, Eva, Císař Karel I.: blaze těm, kdo působí pokoj--. P</w:t>
      </w:r>
      <w:r>
        <w:rPr>
          <w:lang w:val="cs-CZ"/>
        </w:rPr>
        <w:t>raha, Ikar 2006, 1. Aufl., S. 9</w:t>
      </w:r>
      <w:r w:rsidRPr="00464044">
        <w:rPr>
          <w:lang w:val="cs-CZ"/>
        </w:rPr>
        <w:t>.</w:t>
      </w:r>
    </w:p>
  </w:footnote>
  <w:footnote w:id="2">
    <w:p w:rsidR="0023270A" w:rsidRPr="0073094F" w:rsidRDefault="0023270A" w:rsidP="00A06806">
      <w:pPr>
        <w:rPr>
          <w:lang w:val="cs-CZ"/>
        </w:rPr>
      </w:pPr>
      <w:r w:rsidRPr="0073094F">
        <w:rPr>
          <w:rStyle w:val="Znakapoznpodarou"/>
        </w:rPr>
        <w:footnoteRef/>
      </w:r>
      <w:r w:rsidRPr="007C47C8">
        <w:rPr>
          <w:lang w:val="cs-CZ"/>
        </w:rPr>
        <w:t xml:space="preserve"> N. N. In: Prager Tagblatt. Nr. 226 (18. August 1887), S. 5.</w:t>
      </w:r>
    </w:p>
  </w:footnote>
  <w:footnote w:id="3">
    <w:p w:rsidR="0023270A" w:rsidRPr="00202BD8" w:rsidRDefault="0023270A" w:rsidP="00A06806">
      <w:pPr>
        <w:rPr>
          <w:lang w:val="cs-CZ"/>
        </w:rPr>
      </w:pPr>
      <w:r>
        <w:rPr>
          <w:rStyle w:val="Znakapoznpodarou"/>
        </w:rPr>
        <w:footnoteRef/>
      </w:r>
      <w:r w:rsidRPr="00202BD8">
        <w:rPr>
          <w:lang w:val="cs-CZ"/>
        </w:rPr>
        <w:t xml:space="preserve"> Novák, Milan, Karel I.: světec a poslední král v Čechách.</w:t>
      </w:r>
      <w:r>
        <w:rPr>
          <w:lang w:val="cs-CZ"/>
        </w:rPr>
        <w:t xml:space="preserve"> Praha, </w:t>
      </w:r>
      <w:r w:rsidRPr="00202BD8">
        <w:rPr>
          <w:lang w:val="cs-CZ"/>
        </w:rPr>
        <w:t xml:space="preserve">Stanislav Juhaňák </w:t>
      </w:r>
      <w:r>
        <w:rPr>
          <w:lang w:val="cs-CZ"/>
        </w:rPr>
        <w:t xml:space="preserve">- Triton 2022, </w:t>
      </w:r>
      <w:r w:rsidRPr="00202BD8">
        <w:rPr>
          <w:lang w:val="cs-CZ"/>
        </w:rPr>
        <w:t>2. Aufl., S. 14.</w:t>
      </w:r>
    </w:p>
  </w:footnote>
  <w:footnote w:id="4">
    <w:p w:rsidR="0023270A" w:rsidRPr="003C3633" w:rsidRDefault="0023270A" w:rsidP="00A06806">
      <w:pPr>
        <w:rPr>
          <w:strike/>
          <w:lang w:val="cs-CZ"/>
        </w:rPr>
      </w:pPr>
      <w:r>
        <w:rPr>
          <w:rStyle w:val="Znakapoznpodarou"/>
        </w:rPr>
        <w:footnoteRef/>
      </w:r>
      <w:r>
        <w:t xml:space="preserve"> </w:t>
      </w:r>
      <w:r w:rsidRPr="00A560EE">
        <w:t xml:space="preserve">Graf Polzer-Hoditz war </w:t>
      </w:r>
      <w:r>
        <w:t>Karls</w:t>
      </w:r>
      <w:r w:rsidRPr="00A560EE">
        <w:t xml:space="preserve"> nahe</w:t>
      </w:r>
      <w:r>
        <w:t>r Mitarbeiter, deshalb schildert er Kaiser Karl in seinen Erinnerungen aus seiner eigenen Perspektive.</w:t>
      </w:r>
    </w:p>
  </w:footnote>
  <w:footnote w:id="5">
    <w:p w:rsidR="0023270A" w:rsidRPr="006651D7" w:rsidRDefault="0023270A" w:rsidP="00A06806">
      <w:r w:rsidRPr="0073094F">
        <w:rPr>
          <w:rStyle w:val="Znakapoznpodarou"/>
        </w:rPr>
        <w:footnoteRef/>
      </w:r>
      <w:r w:rsidRPr="0073094F">
        <w:t xml:space="preserve"> </w:t>
      </w:r>
      <w:r w:rsidRPr="0073094F">
        <w:rPr>
          <w:lang w:val="cs-CZ"/>
        </w:rPr>
        <w:t>Polzer-Hoditz</w:t>
      </w:r>
      <w:r>
        <w:rPr>
          <w:lang w:val="cs-CZ"/>
        </w:rPr>
        <w:t>, Arthur</w:t>
      </w:r>
      <w:r w:rsidRPr="006651D7">
        <w:t>, Kaiser Karl: aus der Geheimmappe seines Kabinettschefs</w:t>
      </w:r>
      <w:r>
        <w:t>. Zürich 1929,</w:t>
      </w:r>
      <w:r w:rsidRPr="006651D7">
        <w:t xml:space="preserve"> S. 61.</w:t>
      </w:r>
    </w:p>
  </w:footnote>
  <w:footnote w:id="6">
    <w:p w:rsidR="0023270A" w:rsidRPr="00083BCD" w:rsidRDefault="0023270A" w:rsidP="00A06806">
      <w:pPr>
        <w:rPr>
          <w:color w:val="FF0000"/>
          <w:lang w:val="cs-CZ"/>
        </w:rPr>
      </w:pPr>
      <w:r w:rsidRPr="00464044">
        <w:rPr>
          <w:rStyle w:val="Znakapoznpodarou"/>
        </w:rPr>
        <w:footnoteRef/>
      </w:r>
      <w:r w:rsidRPr="00464044">
        <w:t xml:space="preserve"> </w:t>
      </w:r>
      <w:r>
        <w:rPr>
          <w:lang w:val="cs-CZ"/>
        </w:rPr>
        <w:t>Demmerle (2006),</w:t>
      </w:r>
      <w:r w:rsidRPr="00464044">
        <w:rPr>
          <w:lang w:val="cs-CZ"/>
        </w:rPr>
        <w:t xml:space="preserve"> S. 28.</w:t>
      </w:r>
    </w:p>
  </w:footnote>
  <w:footnote w:id="7">
    <w:p w:rsidR="0023270A" w:rsidRPr="006A765A" w:rsidRDefault="0023270A" w:rsidP="00A06806">
      <w:pPr>
        <w:rPr>
          <w:lang w:val="cs-CZ"/>
        </w:rPr>
      </w:pPr>
      <w:r>
        <w:rPr>
          <w:rStyle w:val="Znakapoznpodarou"/>
        </w:rPr>
        <w:footnoteRef/>
      </w:r>
      <w:r w:rsidRPr="00B22D0E">
        <w:rPr>
          <w:lang w:val="cs-CZ"/>
        </w:rPr>
        <w:t xml:space="preserve"> </w:t>
      </w:r>
      <w:r w:rsidRPr="006A765A">
        <w:rPr>
          <w:lang w:val="cs-CZ"/>
        </w:rPr>
        <w:t>Sévillia</w:t>
      </w:r>
      <w:r>
        <w:rPr>
          <w:lang w:val="cs-CZ"/>
        </w:rPr>
        <w:t xml:space="preserve">, Jean, </w:t>
      </w:r>
      <w:r w:rsidRPr="00B22D0E">
        <w:rPr>
          <w:lang w:val="cs-CZ"/>
        </w:rPr>
        <w:t>Poslední císař: Karel Rakouský. Plzeň, Plejáda 2010,</w:t>
      </w:r>
      <w:r w:rsidRPr="006A765A">
        <w:rPr>
          <w:lang w:val="cs-CZ"/>
        </w:rPr>
        <w:t xml:space="preserve"> S. 10.</w:t>
      </w:r>
    </w:p>
  </w:footnote>
  <w:footnote w:id="8">
    <w:p w:rsidR="0023270A" w:rsidRPr="00DA3B4A" w:rsidRDefault="0023270A" w:rsidP="00A06806">
      <w:pPr>
        <w:rPr>
          <w:lang w:val="cs-CZ"/>
        </w:rPr>
      </w:pPr>
      <w:r>
        <w:rPr>
          <w:rStyle w:val="Znakapoznpodarou"/>
        </w:rPr>
        <w:footnoteRef/>
      </w:r>
      <w:r>
        <w:t xml:space="preserve"> </w:t>
      </w:r>
      <w:r w:rsidRPr="00EB3AD9">
        <w:rPr>
          <w:lang w:val="cs-CZ"/>
        </w:rPr>
        <w:t xml:space="preserve">Demmerle </w:t>
      </w:r>
      <w:r>
        <w:rPr>
          <w:lang w:val="cs-CZ"/>
        </w:rPr>
        <w:t xml:space="preserve">(2006), </w:t>
      </w:r>
      <w:r w:rsidRPr="00EB3AD9">
        <w:rPr>
          <w:lang w:val="cs-CZ"/>
        </w:rPr>
        <w:t>S. 30-31.</w:t>
      </w:r>
    </w:p>
  </w:footnote>
  <w:footnote w:id="9">
    <w:p w:rsidR="0023270A" w:rsidRPr="002D2940" w:rsidRDefault="0023270A" w:rsidP="00A06806">
      <w:pPr>
        <w:rPr>
          <w:lang w:val="cs-CZ"/>
        </w:rPr>
      </w:pPr>
      <w:r w:rsidRPr="0073094F">
        <w:rPr>
          <w:rStyle w:val="Znakapoznpodarou"/>
        </w:rPr>
        <w:footnoteRef/>
      </w:r>
      <w:r w:rsidRPr="0073094F">
        <w:t xml:space="preserve"> </w:t>
      </w:r>
      <w:r w:rsidRPr="002D2940">
        <w:rPr>
          <w:lang w:val="cs-CZ"/>
        </w:rPr>
        <w:t>Werkmann, Karl, Der Tote auf Madeira. München, Verlag für Kulturpolitik 1923, S. 86.</w:t>
      </w:r>
    </w:p>
  </w:footnote>
  <w:footnote w:id="10">
    <w:p w:rsidR="0023270A" w:rsidRPr="006A765A" w:rsidRDefault="0023270A" w:rsidP="00A06806">
      <w:r>
        <w:rPr>
          <w:rStyle w:val="Znakapoznpodarou"/>
        </w:rPr>
        <w:footnoteRef/>
      </w:r>
      <w:r>
        <w:t xml:space="preserve"> </w:t>
      </w:r>
      <w:r w:rsidRPr="006A765A">
        <w:t>Sévillia</w:t>
      </w:r>
      <w:r>
        <w:t xml:space="preserve"> (2010),</w:t>
      </w:r>
      <w:r w:rsidRPr="006A765A">
        <w:t xml:space="preserve"> S. 11-12.</w:t>
      </w:r>
    </w:p>
  </w:footnote>
  <w:footnote w:id="11">
    <w:p w:rsidR="0023270A" w:rsidRPr="006A765A" w:rsidRDefault="0023270A" w:rsidP="00A06806">
      <w:pPr>
        <w:rPr>
          <w:lang w:val="cs-CZ"/>
        </w:rPr>
      </w:pPr>
      <w:r w:rsidRPr="006A765A">
        <w:rPr>
          <w:rStyle w:val="Znakapoznpodarou"/>
        </w:rPr>
        <w:footnoteRef/>
      </w:r>
      <w:r w:rsidRPr="006A765A">
        <w:t xml:space="preserve"> </w:t>
      </w:r>
      <w:r w:rsidRPr="006A765A">
        <w:rPr>
          <w:lang w:val="cs-CZ"/>
        </w:rPr>
        <w:t xml:space="preserve">Demmerle </w:t>
      </w:r>
      <w:r>
        <w:rPr>
          <w:lang w:val="cs-CZ"/>
        </w:rPr>
        <w:t xml:space="preserve">(2006), </w:t>
      </w:r>
      <w:r w:rsidRPr="006A765A">
        <w:rPr>
          <w:lang w:val="cs-CZ"/>
        </w:rPr>
        <w:t>S. 31.</w:t>
      </w:r>
    </w:p>
  </w:footnote>
  <w:footnote w:id="12">
    <w:p w:rsidR="0023270A" w:rsidRPr="006A765A" w:rsidRDefault="0023270A" w:rsidP="00A06806">
      <w:r w:rsidRPr="006A765A">
        <w:rPr>
          <w:rStyle w:val="Znakapoznpodarou"/>
        </w:rPr>
        <w:footnoteRef/>
      </w:r>
      <w:r w:rsidRPr="006A765A">
        <w:t xml:space="preserve"> </w:t>
      </w:r>
      <w:r w:rsidRPr="00F03550">
        <w:rPr>
          <w:lang w:val="cs-CZ"/>
        </w:rPr>
        <w:t>Sévillia</w:t>
      </w:r>
      <w:r w:rsidRPr="006A765A">
        <w:t xml:space="preserve"> </w:t>
      </w:r>
      <w:r>
        <w:t>(2010), S. 12</w:t>
      </w:r>
      <w:r w:rsidRPr="006A765A">
        <w:t>.</w:t>
      </w:r>
    </w:p>
  </w:footnote>
  <w:footnote w:id="13">
    <w:p w:rsidR="0023270A" w:rsidRPr="00D23EA7" w:rsidRDefault="0023270A" w:rsidP="00A06806">
      <w:r>
        <w:rPr>
          <w:rStyle w:val="Znakapoznpodarou"/>
        </w:rPr>
        <w:footnoteRef/>
      </w:r>
      <w:r>
        <w:t xml:space="preserve"> </w:t>
      </w:r>
      <w:r w:rsidRPr="00D23EA7">
        <w:t xml:space="preserve">Sévillia </w:t>
      </w:r>
      <w:r>
        <w:t xml:space="preserve">(2010), </w:t>
      </w:r>
      <w:r w:rsidRPr="00D23EA7">
        <w:t>S. 13.</w:t>
      </w:r>
    </w:p>
  </w:footnote>
  <w:footnote w:id="14">
    <w:p w:rsidR="0023270A" w:rsidRPr="004F5DF2" w:rsidRDefault="0023270A" w:rsidP="00A06806">
      <w:pPr>
        <w:rPr>
          <w:lang w:val="cs-CZ"/>
        </w:rPr>
      </w:pPr>
      <w:r w:rsidRPr="004F5DF2">
        <w:rPr>
          <w:rStyle w:val="Znakapoznpodarou"/>
        </w:rPr>
        <w:footnoteRef/>
      </w:r>
      <w:r w:rsidRPr="004F5DF2">
        <w:t xml:space="preserve"> </w:t>
      </w:r>
      <w:r w:rsidRPr="004F5DF2">
        <w:rPr>
          <w:lang w:val="cs-CZ"/>
        </w:rPr>
        <w:t xml:space="preserve">Polzer-Hoditz </w:t>
      </w:r>
      <w:r>
        <w:rPr>
          <w:lang w:val="cs-CZ"/>
        </w:rPr>
        <w:t xml:space="preserve">(1929), </w:t>
      </w:r>
      <w:r w:rsidRPr="004F5DF2">
        <w:rPr>
          <w:lang w:val="cs-CZ"/>
        </w:rPr>
        <w:t>S. 57-58.</w:t>
      </w:r>
    </w:p>
  </w:footnote>
  <w:footnote w:id="15">
    <w:p w:rsidR="0023270A" w:rsidRPr="00083BCD" w:rsidRDefault="0023270A" w:rsidP="00A06806">
      <w:pPr>
        <w:rPr>
          <w:color w:val="FF0000"/>
          <w:lang w:val="cs-CZ"/>
        </w:rPr>
      </w:pPr>
      <w:r w:rsidRPr="00464044">
        <w:rPr>
          <w:rStyle w:val="Znakapoznpodarou"/>
        </w:rPr>
        <w:footnoteRef/>
      </w:r>
      <w:r w:rsidRPr="00464044">
        <w:t xml:space="preserve"> </w:t>
      </w:r>
      <w:r w:rsidRPr="00464044">
        <w:rPr>
          <w:lang w:val="cs-CZ"/>
        </w:rPr>
        <w:t>Demmerle (2006)</w:t>
      </w:r>
      <w:r>
        <w:rPr>
          <w:lang w:val="cs-CZ"/>
        </w:rPr>
        <w:t>,</w:t>
      </w:r>
      <w:r w:rsidRPr="00464044">
        <w:rPr>
          <w:lang w:val="cs-CZ"/>
        </w:rPr>
        <w:t xml:space="preserve"> S. 31.; Werkmann (1923)</w:t>
      </w:r>
      <w:r>
        <w:rPr>
          <w:lang w:val="cs-CZ"/>
        </w:rPr>
        <w:t>,</w:t>
      </w:r>
      <w:r w:rsidRPr="00464044">
        <w:rPr>
          <w:lang w:val="cs-CZ"/>
        </w:rPr>
        <w:t xml:space="preserve"> S. 86-87. </w:t>
      </w:r>
    </w:p>
  </w:footnote>
  <w:footnote w:id="16">
    <w:p w:rsidR="0023270A" w:rsidRPr="004F5DF2" w:rsidRDefault="0023270A" w:rsidP="00A06806">
      <w:pPr>
        <w:rPr>
          <w:lang w:val="cs-CZ"/>
        </w:rPr>
      </w:pPr>
      <w:r w:rsidRPr="004F5DF2">
        <w:rPr>
          <w:rStyle w:val="Znakapoznpodarou"/>
        </w:rPr>
        <w:footnoteRef/>
      </w:r>
      <w:r w:rsidRPr="004F5DF2">
        <w:t xml:space="preserve"> </w:t>
      </w:r>
      <w:r w:rsidRPr="004F5DF2">
        <w:rPr>
          <w:lang w:val="cs-CZ"/>
        </w:rPr>
        <w:t xml:space="preserve">Polzer-Hoditz </w:t>
      </w:r>
      <w:r>
        <w:rPr>
          <w:lang w:val="cs-CZ"/>
        </w:rPr>
        <w:t xml:space="preserve">(1929), </w:t>
      </w:r>
      <w:r w:rsidRPr="004F5DF2">
        <w:rPr>
          <w:lang w:val="cs-CZ"/>
        </w:rPr>
        <w:t>S. 63.</w:t>
      </w:r>
    </w:p>
  </w:footnote>
  <w:footnote w:id="17">
    <w:p w:rsidR="0023270A" w:rsidRPr="004F5DF2" w:rsidRDefault="0023270A" w:rsidP="00A06806">
      <w:pPr>
        <w:rPr>
          <w:lang w:val="cs-CZ"/>
        </w:rPr>
      </w:pPr>
      <w:r w:rsidRPr="004F5DF2">
        <w:rPr>
          <w:rStyle w:val="Znakapoznpodarou"/>
        </w:rPr>
        <w:footnoteRef/>
      </w:r>
      <w:r w:rsidRPr="004F5DF2">
        <w:t xml:space="preserve"> </w:t>
      </w:r>
      <w:r w:rsidRPr="004F5DF2">
        <w:rPr>
          <w:lang w:val="cs-CZ"/>
        </w:rPr>
        <w:t xml:space="preserve">Demmerle </w:t>
      </w:r>
      <w:r>
        <w:rPr>
          <w:lang w:val="cs-CZ"/>
        </w:rPr>
        <w:t xml:space="preserve">(2006), </w:t>
      </w:r>
      <w:r w:rsidRPr="004F5DF2">
        <w:rPr>
          <w:lang w:val="cs-CZ"/>
        </w:rPr>
        <w:t>S. 40-41.</w:t>
      </w:r>
    </w:p>
  </w:footnote>
  <w:footnote w:id="18">
    <w:p w:rsidR="0023270A" w:rsidRPr="00015841" w:rsidRDefault="0023270A" w:rsidP="00A06806">
      <w:pPr>
        <w:rPr>
          <w:lang w:val="cs-CZ"/>
        </w:rPr>
      </w:pPr>
      <w:r w:rsidRPr="004F5DF2">
        <w:rPr>
          <w:rStyle w:val="Znakapoznpodarou"/>
        </w:rPr>
        <w:footnoteRef/>
      </w:r>
      <w:r w:rsidRPr="004F5DF2">
        <w:t xml:space="preserve"> Polzer-Hoditz </w:t>
      </w:r>
      <w:r>
        <w:t xml:space="preserve">(1929), </w:t>
      </w:r>
      <w:r w:rsidRPr="004F5DF2">
        <w:t>S. 67.</w:t>
      </w:r>
    </w:p>
  </w:footnote>
  <w:footnote w:id="19">
    <w:p w:rsidR="0023270A" w:rsidRPr="008E4DFC" w:rsidRDefault="0023270A" w:rsidP="00A06806">
      <w:r w:rsidRPr="008E4DFC">
        <w:rPr>
          <w:rStyle w:val="Znakapoznpodarou"/>
          <w:rFonts w:cstheme="minorHAnsi"/>
        </w:rPr>
        <w:footnoteRef/>
      </w:r>
      <w:r w:rsidRPr="008E4DFC">
        <w:t xml:space="preserve"> Griesser-Pečar, Tamara: Karl und Zita - Ihr kurzes Eheleben in einer schwierigen Zeit, in: Mikrut, Jan (Hg.), Kaiser Karl I. (IV.) als Christ, Staats</w:t>
      </w:r>
      <w:r>
        <w:t>mann, Ehemann und Familienvater. Wien,</w:t>
      </w:r>
      <w:r w:rsidRPr="008E4DFC">
        <w:t xml:space="preserve"> Dom-Verlag 2004, 1. Aufl., S. 206.</w:t>
      </w:r>
    </w:p>
  </w:footnote>
  <w:footnote w:id="20">
    <w:p w:rsidR="0023270A" w:rsidRPr="008E4DFC" w:rsidRDefault="0023270A" w:rsidP="00A06806">
      <w:r w:rsidRPr="008E4DFC">
        <w:rPr>
          <w:rStyle w:val="Znakapoznpodarou"/>
          <w:rFonts w:cstheme="minorHAnsi"/>
        </w:rPr>
        <w:footnoteRef/>
      </w:r>
      <w:r w:rsidRPr="008E4DFC">
        <w:t xml:space="preserve"> Demmerle (2006), S. 46.</w:t>
      </w:r>
    </w:p>
  </w:footnote>
  <w:footnote w:id="21">
    <w:p w:rsidR="0023270A" w:rsidRPr="008E4DFC" w:rsidRDefault="0023270A" w:rsidP="00A06806">
      <w:r w:rsidRPr="008E4DFC">
        <w:rPr>
          <w:rStyle w:val="Znakapoznpodarou"/>
          <w:rFonts w:cstheme="minorHAnsi"/>
        </w:rPr>
        <w:footnoteRef/>
      </w:r>
      <w:r w:rsidRPr="008E4DFC">
        <w:t xml:space="preserve"> Der Herzog Robert starb schon im Jahr 1907, als Zita nur 15 Jahre alt war. Seine Familie wurde 1859 ihrer Herrscherrechte in Parma enthoben und fand Zuflucht in Österreich. Demmerle (2006), S. 46.</w:t>
      </w:r>
    </w:p>
  </w:footnote>
  <w:footnote w:id="22">
    <w:p w:rsidR="0023270A" w:rsidRPr="008E4DFC" w:rsidRDefault="0023270A" w:rsidP="00A06806">
      <w:r w:rsidRPr="008E4DFC">
        <w:rPr>
          <w:rStyle w:val="Znakapoznpodarou"/>
          <w:rFonts w:cstheme="minorHAnsi"/>
        </w:rPr>
        <w:footnoteRef/>
      </w:r>
      <w:r w:rsidRPr="008E4DFC">
        <w:t xml:space="preserve"> Demmerle (2006), S. 46-47. </w:t>
      </w:r>
    </w:p>
  </w:footnote>
  <w:footnote w:id="23">
    <w:p w:rsidR="0023270A" w:rsidRPr="008E4DFC" w:rsidRDefault="0023270A" w:rsidP="00A06806">
      <w:r w:rsidRPr="008E4DFC">
        <w:rPr>
          <w:rStyle w:val="Znakapoznpodarou"/>
          <w:rFonts w:cstheme="minorHAnsi"/>
        </w:rPr>
        <w:footnoteRef/>
      </w:r>
      <w:r w:rsidRPr="008E4DFC">
        <w:t xml:space="preserve"> Dieses Treffen wurde angeblich von Zitas Tante Maria Theresia inszeniert (sie war zugleich Karls Stiefgroßmutter), trotzdem wurde den beiden die Freiheit gelassen, ob sie sich weiter treffen wollen. Griesser-Pečar (2004), S. 203.</w:t>
      </w:r>
    </w:p>
  </w:footnote>
  <w:footnote w:id="24">
    <w:p w:rsidR="0023270A" w:rsidRPr="00B621A6" w:rsidRDefault="0023270A" w:rsidP="00A06806">
      <w:r w:rsidRPr="008E4DFC">
        <w:rPr>
          <w:vertAlign w:val="superscript"/>
        </w:rPr>
        <w:footnoteRef/>
      </w:r>
      <w:r w:rsidRPr="008E4DFC">
        <w:rPr>
          <w:vertAlign w:val="superscript"/>
        </w:rPr>
        <w:t xml:space="preserve"> </w:t>
      </w:r>
      <w:r w:rsidRPr="008E4DFC">
        <w:t>Demmerle (2006), S. 46.</w:t>
      </w:r>
    </w:p>
  </w:footnote>
  <w:footnote w:id="25">
    <w:p w:rsidR="0023270A" w:rsidRPr="008E4DFC" w:rsidRDefault="0023270A" w:rsidP="00A06806">
      <w:r w:rsidRPr="008E4DFC">
        <w:rPr>
          <w:rStyle w:val="Znakapoznpodarou"/>
        </w:rPr>
        <w:footnoteRef/>
      </w:r>
      <w:r w:rsidRPr="008E4DFC">
        <w:t xml:space="preserve"> Griesser-Pečar (2004), S. 201.</w:t>
      </w:r>
    </w:p>
  </w:footnote>
  <w:footnote w:id="26">
    <w:p w:rsidR="0023270A" w:rsidRPr="008E4DFC" w:rsidRDefault="0023270A" w:rsidP="00A06806">
      <w:pPr>
        <w:rPr>
          <w:lang w:val="cs-CZ"/>
        </w:rPr>
      </w:pPr>
      <w:r w:rsidRPr="008E4DFC">
        <w:rPr>
          <w:rStyle w:val="Znakapoznpodarou"/>
        </w:rPr>
        <w:footnoteRef/>
      </w:r>
      <w:r w:rsidRPr="008E4DFC">
        <w:t xml:space="preserve"> Sévillia (2010), S. 18-19.</w:t>
      </w:r>
    </w:p>
  </w:footnote>
  <w:footnote w:id="27">
    <w:p w:rsidR="0023270A" w:rsidRPr="008E4DFC" w:rsidRDefault="0023270A" w:rsidP="00A06806">
      <w:pPr>
        <w:rPr>
          <w:lang w:val="cs-CZ"/>
        </w:rPr>
      </w:pPr>
      <w:r w:rsidRPr="008E4DFC">
        <w:rPr>
          <w:rStyle w:val="Znakapoznpodarou"/>
        </w:rPr>
        <w:footnoteRef/>
      </w:r>
      <w:r w:rsidRPr="008E4DFC">
        <w:t xml:space="preserve"> </w:t>
      </w:r>
      <w:r w:rsidRPr="008E4DFC">
        <w:rPr>
          <w:lang w:val="cs-CZ"/>
        </w:rPr>
        <w:t>Demmerle (2006), S. 53-54.</w:t>
      </w:r>
    </w:p>
  </w:footnote>
  <w:footnote w:id="28">
    <w:p w:rsidR="0023270A" w:rsidRPr="008E4DFC" w:rsidRDefault="0023270A" w:rsidP="00A06806">
      <w:pPr>
        <w:rPr>
          <w:lang w:val="cs-CZ"/>
        </w:rPr>
      </w:pPr>
      <w:r w:rsidRPr="008E4DFC">
        <w:rPr>
          <w:rStyle w:val="Znakapoznpodarou"/>
        </w:rPr>
        <w:footnoteRef/>
      </w:r>
      <w:r w:rsidRPr="008E4DFC">
        <w:t xml:space="preserve"> </w:t>
      </w:r>
      <w:r w:rsidRPr="008E4DFC">
        <w:rPr>
          <w:lang w:val="cs-CZ"/>
        </w:rPr>
        <w:t>Demmerle (2006), S. 54-55.; Sévillia (2010), S. 19-21.</w:t>
      </w:r>
    </w:p>
  </w:footnote>
  <w:footnote w:id="29">
    <w:p w:rsidR="0023270A" w:rsidRPr="008E4DFC" w:rsidRDefault="0023270A" w:rsidP="00A06806">
      <w:pPr>
        <w:rPr>
          <w:lang w:val="cs-CZ"/>
        </w:rPr>
      </w:pPr>
      <w:r w:rsidRPr="008E4DFC">
        <w:rPr>
          <w:rStyle w:val="Znakapoznpodarou"/>
        </w:rPr>
        <w:footnoteRef/>
      </w:r>
      <w:r w:rsidRPr="008E4DFC">
        <w:t xml:space="preserve"> </w:t>
      </w:r>
      <w:r w:rsidRPr="008E4DFC">
        <w:rPr>
          <w:lang w:val="cs-CZ"/>
        </w:rPr>
        <w:t>Demmerle (2006), S. 55.</w:t>
      </w:r>
    </w:p>
  </w:footnote>
  <w:footnote w:id="30">
    <w:p w:rsidR="0023270A" w:rsidRPr="008E4DFC" w:rsidRDefault="0023270A" w:rsidP="00A06806">
      <w:pPr>
        <w:rPr>
          <w:lang w:val="cs-CZ"/>
        </w:rPr>
      </w:pPr>
      <w:r w:rsidRPr="008E4DFC">
        <w:rPr>
          <w:rStyle w:val="Znakapoznpodarou"/>
        </w:rPr>
        <w:footnoteRef/>
      </w:r>
      <w:r w:rsidRPr="008E4DFC">
        <w:t xml:space="preserve"> </w:t>
      </w:r>
      <w:r w:rsidRPr="008E4DFC">
        <w:rPr>
          <w:lang w:val="cs-CZ"/>
        </w:rPr>
        <w:t>Demmerle (2006), S. 56.</w:t>
      </w:r>
    </w:p>
  </w:footnote>
  <w:footnote w:id="31">
    <w:p w:rsidR="0023270A" w:rsidRPr="005C187A" w:rsidRDefault="0023270A" w:rsidP="00A06806">
      <w:pPr>
        <w:rPr>
          <w:color w:val="FF0000"/>
          <w:lang w:val="cs-CZ"/>
        </w:rPr>
      </w:pPr>
      <w:r w:rsidRPr="008E4DFC">
        <w:rPr>
          <w:rStyle w:val="Znakapoznpodarou"/>
        </w:rPr>
        <w:footnoteRef/>
      </w:r>
      <w:r w:rsidRPr="008E4DFC">
        <w:t xml:space="preserve"> </w:t>
      </w:r>
      <w:r w:rsidRPr="008E4DFC">
        <w:rPr>
          <w:lang w:val="cs-CZ"/>
        </w:rPr>
        <w:t>Karl und Zita lebten kurz in der Villa Wartholz, weil das Schloss Hetzendorf, das sie vom Kaiser als ihr Sitz bekamen, noch nicht renoviert wurde. Sévillia (2010), S. 21.</w:t>
      </w:r>
    </w:p>
  </w:footnote>
  <w:footnote w:id="32">
    <w:p w:rsidR="0023270A" w:rsidRPr="005002F0" w:rsidRDefault="0023270A" w:rsidP="00A06806">
      <w:pPr>
        <w:rPr>
          <w:rFonts w:cstheme="minorHAnsi"/>
        </w:rPr>
      </w:pPr>
      <w:r w:rsidRPr="00E612A3">
        <w:rPr>
          <w:rStyle w:val="Znakapoznpodarou"/>
        </w:rPr>
        <w:footnoteRef/>
      </w:r>
      <w:r w:rsidRPr="00E612A3">
        <w:t xml:space="preserve"> </w:t>
      </w:r>
      <w:r>
        <w:rPr>
          <w:rFonts w:cstheme="minorHAnsi"/>
        </w:rPr>
        <w:t>Brizi</w:t>
      </w:r>
      <w:r w:rsidRPr="005002F0">
        <w:rPr>
          <w:rFonts w:cstheme="minorHAnsi"/>
        </w:rPr>
        <w:t xml:space="preserve">, </w:t>
      </w:r>
      <w:r>
        <w:rPr>
          <w:rFonts w:cstheme="minorHAnsi"/>
        </w:rPr>
        <w:t>Giovanna:</w:t>
      </w:r>
      <w:r w:rsidRPr="005002F0">
        <w:rPr>
          <w:rFonts w:cstheme="minorHAnsi"/>
        </w:rPr>
        <w:t xml:space="preserve"> </w:t>
      </w:r>
      <w:r w:rsidRPr="00E612A3">
        <w:t>Das religiöse Leben des Kaisers Karl. Studium der A</w:t>
      </w:r>
      <w:r>
        <w:t>kten zum Seligsprechungsprozess</w:t>
      </w:r>
      <w:r w:rsidRPr="005002F0">
        <w:rPr>
          <w:rFonts w:cstheme="minorHAnsi"/>
        </w:rPr>
        <w:t xml:space="preserve">, in: </w:t>
      </w:r>
      <w:r>
        <w:rPr>
          <w:rFonts w:cstheme="minorHAnsi"/>
        </w:rPr>
        <w:t>Mikrut, Jan (H</w:t>
      </w:r>
      <w:r w:rsidRPr="005002F0">
        <w:rPr>
          <w:rFonts w:cstheme="minorHAnsi"/>
        </w:rPr>
        <w:t>g.), Kaiser Karl I. (IV.) als Christ, Staats</w:t>
      </w:r>
      <w:r>
        <w:rPr>
          <w:rFonts w:cstheme="minorHAnsi"/>
        </w:rPr>
        <w:t>mann, Ehemann und Familienvater.</w:t>
      </w:r>
      <w:r w:rsidRPr="005002F0">
        <w:rPr>
          <w:rFonts w:cstheme="minorHAnsi"/>
        </w:rPr>
        <w:t xml:space="preserve"> Wien</w:t>
      </w:r>
      <w:r>
        <w:rPr>
          <w:rFonts w:cstheme="minorHAnsi"/>
        </w:rPr>
        <w:t>,</w:t>
      </w:r>
      <w:r w:rsidRPr="005002F0">
        <w:rPr>
          <w:rFonts w:cstheme="minorHAnsi"/>
        </w:rPr>
        <w:t xml:space="preserve"> Dom-Verlag 2004, 1. Aufl.</w:t>
      </w:r>
      <w:r>
        <w:rPr>
          <w:rFonts w:cstheme="minorHAnsi"/>
        </w:rPr>
        <w:t>, S. 46-48</w:t>
      </w:r>
      <w:r w:rsidRPr="005002F0">
        <w:rPr>
          <w:rFonts w:cstheme="minorHAnsi"/>
        </w:rPr>
        <w:t>.</w:t>
      </w:r>
    </w:p>
    <w:p w:rsidR="0023270A" w:rsidRDefault="0023270A" w:rsidP="00A46DF8">
      <w:pPr>
        <w:pStyle w:val="Textpoznpodarou"/>
      </w:pPr>
    </w:p>
    <w:p w:rsidR="0023270A" w:rsidRPr="00E612A3" w:rsidRDefault="0023270A" w:rsidP="00A46DF8">
      <w:pPr>
        <w:pStyle w:val="Textpoznpodarou"/>
        <w:rPr>
          <w:lang w:val="cs-CZ"/>
        </w:rPr>
      </w:pPr>
    </w:p>
  </w:footnote>
  <w:footnote w:id="33">
    <w:p w:rsidR="0023270A" w:rsidRPr="005A3622" w:rsidRDefault="0023270A" w:rsidP="00A06806">
      <w:pPr>
        <w:rPr>
          <w:lang w:val="cs-CZ"/>
        </w:rPr>
      </w:pPr>
      <w:r w:rsidRPr="005A3622">
        <w:rPr>
          <w:rStyle w:val="Znakapoznpodarou"/>
        </w:rPr>
        <w:footnoteRef/>
      </w:r>
      <w:r w:rsidRPr="005A3622">
        <w:t xml:space="preserve"> N. N. In: Mährisches Tagblatt. Nr. 145. (30. Juni 1914), S. 5.</w:t>
      </w:r>
    </w:p>
  </w:footnote>
  <w:footnote w:id="34">
    <w:p w:rsidR="0023270A" w:rsidRPr="005A3622" w:rsidRDefault="0023270A" w:rsidP="00A06806">
      <w:pPr>
        <w:rPr>
          <w:lang w:val="cs-CZ"/>
        </w:rPr>
      </w:pPr>
      <w:r w:rsidRPr="005A3622">
        <w:rPr>
          <w:rStyle w:val="Znakapoznpodarou"/>
        </w:rPr>
        <w:footnoteRef/>
      </w:r>
      <w:r w:rsidRPr="005A3622">
        <w:t xml:space="preserve"> </w:t>
      </w:r>
      <w:r w:rsidRPr="005A3622">
        <w:rPr>
          <w:lang w:val="cs-CZ"/>
        </w:rPr>
        <w:t xml:space="preserve">Demmerle </w:t>
      </w:r>
      <w:r>
        <w:rPr>
          <w:lang w:val="cs-CZ"/>
        </w:rPr>
        <w:t xml:space="preserve">(2006), </w:t>
      </w:r>
      <w:r w:rsidRPr="005A3622">
        <w:rPr>
          <w:lang w:val="cs-CZ"/>
        </w:rPr>
        <w:t>S. 76-77.</w:t>
      </w:r>
    </w:p>
  </w:footnote>
  <w:footnote w:id="35">
    <w:p w:rsidR="0023270A" w:rsidRPr="005A3622" w:rsidRDefault="0023270A" w:rsidP="00A06806">
      <w:pPr>
        <w:rPr>
          <w:lang w:val="cs-CZ"/>
        </w:rPr>
      </w:pPr>
      <w:r w:rsidRPr="005A3622">
        <w:rPr>
          <w:rStyle w:val="Znakapoznpodarou"/>
        </w:rPr>
        <w:footnoteRef/>
      </w:r>
      <w:r w:rsidRPr="005A3622">
        <w:t xml:space="preserve"> </w:t>
      </w:r>
      <w:r w:rsidRPr="005A3622">
        <w:rPr>
          <w:lang w:val="cs-CZ"/>
        </w:rPr>
        <w:t>Demmerle</w:t>
      </w:r>
      <w:r>
        <w:rPr>
          <w:lang w:val="cs-CZ"/>
        </w:rPr>
        <w:t xml:space="preserve"> (2006),</w:t>
      </w:r>
      <w:r w:rsidRPr="005A3622">
        <w:rPr>
          <w:lang w:val="cs-CZ"/>
        </w:rPr>
        <w:t xml:space="preserve"> S. 78.</w:t>
      </w:r>
    </w:p>
  </w:footnote>
  <w:footnote w:id="36">
    <w:p w:rsidR="0023270A" w:rsidRPr="005A3622" w:rsidRDefault="0023270A" w:rsidP="00A06806">
      <w:pPr>
        <w:rPr>
          <w:lang w:val="cs-CZ"/>
        </w:rPr>
      </w:pPr>
      <w:r w:rsidRPr="005A3622">
        <w:rPr>
          <w:rStyle w:val="Znakapoznpodarou"/>
        </w:rPr>
        <w:footnoteRef/>
      </w:r>
      <w:r w:rsidRPr="005A3622">
        <w:rPr>
          <w:lang w:val="cs-CZ"/>
        </w:rPr>
        <w:t xml:space="preserve"> Sévillia </w:t>
      </w:r>
      <w:r>
        <w:rPr>
          <w:lang w:val="cs-CZ"/>
        </w:rPr>
        <w:t xml:space="preserve">(2010), </w:t>
      </w:r>
      <w:r w:rsidRPr="005A3622">
        <w:rPr>
          <w:lang w:val="cs-CZ"/>
        </w:rPr>
        <w:t xml:space="preserve">S. 26-27. </w:t>
      </w:r>
    </w:p>
  </w:footnote>
  <w:footnote w:id="37">
    <w:p w:rsidR="0023270A" w:rsidRPr="0072341B" w:rsidRDefault="0023270A" w:rsidP="00A06806">
      <w:pPr>
        <w:rPr>
          <w:lang w:val="cs-CZ"/>
        </w:rPr>
      </w:pPr>
      <w:r w:rsidRPr="0072341B">
        <w:rPr>
          <w:rStyle w:val="Znakapoznpodarou"/>
        </w:rPr>
        <w:footnoteRef/>
      </w:r>
      <w:r w:rsidRPr="0072341B">
        <w:rPr>
          <w:lang w:val="cs-CZ"/>
        </w:rPr>
        <w:t xml:space="preserve"> Demmerle </w:t>
      </w:r>
      <w:r>
        <w:rPr>
          <w:lang w:val="cs-CZ"/>
        </w:rPr>
        <w:t xml:space="preserve">(2006), </w:t>
      </w:r>
      <w:r w:rsidRPr="0072341B">
        <w:rPr>
          <w:lang w:val="cs-CZ"/>
        </w:rPr>
        <w:t>S. 64.</w:t>
      </w:r>
    </w:p>
  </w:footnote>
  <w:footnote w:id="38">
    <w:p w:rsidR="0023270A" w:rsidRPr="00AB3E8B" w:rsidRDefault="0023270A" w:rsidP="00A06806">
      <w:r w:rsidRPr="00AB3E8B">
        <w:rPr>
          <w:rStyle w:val="Znakapoznpodarou"/>
        </w:rPr>
        <w:footnoteRef/>
      </w:r>
      <w:r w:rsidRPr="00AB3E8B">
        <w:t xml:space="preserve"> N. N. In: Wiener Zeitung. Nr. 268. (22. November 1916), S. 1.</w:t>
      </w:r>
    </w:p>
  </w:footnote>
  <w:footnote w:id="39">
    <w:p w:rsidR="0023270A" w:rsidRPr="00AB3E8B" w:rsidRDefault="0023270A" w:rsidP="00A06806">
      <w:r w:rsidRPr="00AB3E8B">
        <w:rPr>
          <w:rStyle w:val="Znakapoznpodarou"/>
        </w:rPr>
        <w:footnoteRef/>
      </w:r>
      <w:r w:rsidRPr="00AB3E8B">
        <w:t xml:space="preserve"> Demmerle (2006), S. 92.; Polzer-Hoditz (1929), S. 167.</w:t>
      </w:r>
    </w:p>
  </w:footnote>
  <w:footnote w:id="40">
    <w:p w:rsidR="0023270A" w:rsidRPr="00AB3E8B" w:rsidRDefault="0023270A" w:rsidP="00A06806">
      <w:r w:rsidRPr="00AB3E8B">
        <w:rPr>
          <w:rStyle w:val="Znakapoznpodarou"/>
        </w:rPr>
        <w:footnoteRef/>
      </w:r>
      <w:r w:rsidRPr="00AB3E8B">
        <w:t xml:space="preserve"> Es wurde vermutet, dass Karl den Thron</w:t>
      </w:r>
      <w:r>
        <w:t xml:space="preserve"> </w:t>
      </w:r>
      <w:r w:rsidRPr="00AB3E8B">
        <w:t xml:space="preserve">in den vierziger oder fünfziger Jahren </w:t>
      </w:r>
      <w:r w:rsidRPr="00A81F2D">
        <w:t>nach seinem Onkel</w:t>
      </w:r>
      <w:r w:rsidRPr="00812D72">
        <w:t xml:space="preserve"> </w:t>
      </w:r>
      <w:r w:rsidRPr="00AB3E8B">
        <w:t>besteigen wird. Griesser-Pečar (2004), S. 201.</w:t>
      </w:r>
    </w:p>
  </w:footnote>
  <w:footnote w:id="41">
    <w:p w:rsidR="0023270A" w:rsidRPr="00AB3E8B" w:rsidRDefault="0023270A" w:rsidP="00A06806">
      <w:r w:rsidRPr="00AB3E8B">
        <w:rPr>
          <w:rStyle w:val="Znakapoznpodarou"/>
        </w:rPr>
        <w:footnoteRef/>
      </w:r>
      <w:r w:rsidRPr="00AB3E8B">
        <w:t xml:space="preserve"> Demmerle (2006), S. 89.</w:t>
      </w:r>
    </w:p>
  </w:footnote>
  <w:footnote w:id="42">
    <w:p w:rsidR="0023270A" w:rsidRPr="00AB3E8B" w:rsidRDefault="0023270A" w:rsidP="00A06806">
      <w:r w:rsidRPr="00AB3E8B">
        <w:rPr>
          <w:rStyle w:val="Znakapoznpodarou"/>
        </w:rPr>
        <w:footnoteRef/>
      </w:r>
      <w:r w:rsidRPr="00AB3E8B">
        <w:t xml:space="preserve"> An Meine Völker - Schreiben von Kaiser Karl vom 21. November 1916 von Statthalterei Druckerei Graz - Österreichische Nationalbibl</w:t>
      </w:r>
      <w:r>
        <w:t xml:space="preserve">iothek, Austria - Public Domain, unter: </w:t>
      </w:r>
      <w:r w:rsidRPr="00A55413">
        <w:t>https://www.europeana.eu/item/9200290/BibliographicResource_3000073524875_source</w:t>
      </w:r>
      <w:r>
        <w:t xml:space="preserve"> (abgerufen am 20. 2. 2023).</w:t>
      </w:r>
    </w:p>
  </w:footnote>
  <w:footnote w:id="43">
    <w:p w:rsidR="0023270A" w:rsidRPr="00AB3E8B" w:rsidRDefault="0023270A" w:rsidP="00A06806">
      <w:r w:rsidRPr="00AB3E8B">
        <w:rPr>
          <w:rStyle w:val="Znakapoznpodarou"/>
        </w:rPr>
        <w:footnoteRef/>
      </w:r>
      <w:r w:rsidRPr="00AB3E8B">
        <w:t xml:space="preserve"> Sévillia (2010), S. 48.</w:t>
      </w:r>
    </w:p>
  </w:footnote>
  <w:footnote w:id="44">
    <w:p w:rsidR="0023270A" w:rsidRPr="00AB3E8B" w:rsidRDefault="0023270A" w:rsidP="00A06806">
      <w:pPr>
        <w:rPr>
          <w:lang w:val="cs-CZ"/>
        </w:rPr>
      </w:pPr>
      <w:r w:rsidRPr="00AB3E8B">
        <w:rPr>
          <w:rStyle w:val="Znakapoznpodarou"/>
        </w:rPr>
        <w:footnoteRef/>
      </w:r>
      <w:r w:rsidRPr="00AB3E8B">
        <w:t xml:space="preserve"> </w:t>
      </w:r>
      <w:r w:rsidRPr="00AB3E8B">
        <w:rPr>
          <w:lang w:val="cs-CZ"/>
        </w:rPr>
        <w:t xml:space="preserve">Demmerle (2006), S. 93-94. </w:t>
      </w:r>
    </w:p>
  </w:footnote>
  <w:footnote w:id="45">
    <w:p w:rsidR="0023270A" w:rsidRPr="00AB3E8B" w:rsidRDefault="0023270A" w:rsidP="00A06806">
      <w:pPr>
        <w:rPr>
          <w:lang w:val="cs-CZ"/>
        </w:rPr>
      </w:pPr>
      <w:r w:rsidRPr="00AB3E8B">
        <w:rPr>
          <w:rStyle w:val="Znakapoznpodarou"/>
        </w:rPr>
        <w:footnoteRef/>
      </w:r>
      <w:r w:rsidRPr="00AB3E8B">
        <w:t xml:space="preserve"> </w:t>
      </w:r>
      <w:r w:rsidRPr="00AB3E8B">
        <w:rPr>
          <w:lang w:val="cs-CZ"/>
        </w:rPr>
        <w:t>Demmerle (2006), S. 92.</w:t>
      </w:r>
    </w:p>
  </w:footnote>
  <w:footnote w:id="46">
    <w:p w:rsidR="0023270A" w:rsidRPr="00AB3E8B" w:rsidRDefault="0023270A" w:rsidP="00A06806">
      <w:r w:rsidRPr="00AB3E8B">
        <w:rPr>
          <w:rStyle w:val="Znakapoznpodarou"/>
        </w:rPr>
        <w:footnoteRef/>
      </w:r>
      <w:r w:rsidRPr="00AB3E8B">
        <w:t xml:space="preserve"> Sévillia (2010), S. 38.</w:t>
      </w:r>
    </w:p>
  </w:footnote>
  <w:footnote w:id="47">
    <w:p w:rsidR="0023270A" w:rsidRPr="00AB3E8B" w:rsidRDefault="0023270A" w:rsidP="00A06806">
      <w:r w:rsidRPr="00AB3E8B">
        <w:rPr>
          <w:rStyle w:val="Znakapoznpodarou"/>
        </w:rPr>
        <w:footnoteRef/>
      </w:r>
      <w:r w:rsidRPr="00AB3E8B">
        <w:t xml:space="preserve"> Sévillia (2010), S. 45.</w:t>
      </w:r>
    </w:p>
  </w:footnote>
  <w:footnote w:id="48">
    <w:p w:rsidR="0023270A" w:rsidRPr="00AB3E8B" w:rsidRDefault="0023270A" w:rsidP="00A06806">
      <w:r w:rsidRPr="00AB3E8B">
        <w:rPr>
          <w:rStyle w:val="Znakapoznpodarou"/>
        </w:rPr>
        <w:footnoteRef/>
      </w:r>
      <w:r w:rsidRPr="00AB3E8B">
        <w:t xml:space="preserve"> Demmerle (2006), S. 90-91.</w:t>
      </w:r>
    </w:p>
  </w:footnote>
  <w:footnote w:id="49">
    <w:p w:rsidR="0023270A" w:rsidRPr="00AB3E8B" w:rsidRDefault="0023270A" w:rsidP="00A06806">
      <w:r w:rsidRPr="00AB3E8B">
        <w:rPr>
          <w:rStyle w:val="Znakapoznpodarou"/>
        </w:rPr>
        <w:footnoteRef/>
      </w:r>
      <w:r w:rsidRPr="00AB3E8B">
        <w:t xml:space="preserve"> Sévillia (2010), S. 45.</w:t>
      </w:r>
    </w:p>
  </w:footnote>
  <w:footnote w:id="50">
    <w:p w:rsidR="0023270A" w:rsidRPr="00AB3E8B" w:rsidRDefault="0023270A" w:rsidP="00A06806">
      <w:r w:rsidRPr="00AB3E8B">
        <w:rPr>
          <w:rStyle w:val="Znakapoznpodarou"/>
        </w:rPr>
        <w:footnoteRef/>
      </w:r>
      <w:r w:rsidRPr="00AB3E8B">
        <w:t xml:space="preserve"> In Laxenburg siedelte Karls ziviles Kabinett.</w:t>
      </w:r>
    </w:p>
  </w:footnote>
  <w:footnote w:id="51">
    <w:p w:rsidR="0023270A" w:rsidRPr="00AB3E8B" w:rsidRDefault="0023270A" w:rsidP="00A06806">
      <w:r w:rsidRPr="00AB3E8B">
        <w:rPr>
          <w:rStyle w:val="Znakapoznpodarou"/>
        </w:rPr>
        <w:footnoteRef/>
      </w:r>
      <w:r w:rsidRPr="00AB3E8B">
        <w:t xml:space="preserve"> Sévillia (2010), S. 47.</w:t>
      </w:r>
    </w:p>
  </w:footnote>
  <w:footnote w:id="52">
    <w:p w:rsidR="0023270A" w:rsidRPr="00AB3E8B" w:rsidRDefault="0023270A" w:rsidP="00A06806">
      <w:r w:rsidRPr="00AB3E8B">
        <w:rPr>
          <w:rStyle w:val="Znakapoznpodarou"/>
        </w:rPr>
        <w:footnoteRef/>
      </w:r>
      <w:r w:rsidRPr="00AB3E8B">
        <w:t xml:space="preserve"> Laut dem ungarischen Gesetz hatte Karl sechs Monate Zeit, sich zum König krönen zu lassen. </w:t>
      </w:r>
      <w:r w:rsidRPr="00AB3E8B">
        <w:rPr>
          <w:lang w:val="cs-CZ"/>
        </w:rPr>
        <w:t>Polzer-Hoditz (1929), S. 172.</w:t>
      </w:r>
    </w:p>
  </w:footnote>
  <w:footnote w:id="53">
    <w:p w:rsidR="0023270A" w:rsidRPr="00AB3E8B" w:rsidRDefault="0023270A" w:rsidP="00A06806">
      <w:pPr>
        <w:rPr>
          <w:lang w:val="cs-CZ"/>
        </w:rPr>
      </w:pPr>
      <w:r w:rsidRPr="00AB3E8B">
        <w:rPr>
          <w:rStyle w:val="Znakapoznpodarou"/>
        </w:rPr>
        <w:footnoteRef/>
      </w:r>
      <w:r w:rsidRPr="00AB3E8B">
        <w:t xml:space="preserve"> </w:t>
      </w:r>
      <w:r w:rsidRPr="00AB3E8B">
        <w:rPr>
          <w:lang w:val="cs-CZ"/>
        </w:rPr>
        <w:t>Demmerle (2006), S. 95-97.</w:t>
      </w:r>
    </w:p>
  </w:footnote>
  <w:footnote w:id="54">
    <w:p w:rsidR="0023270A" w:rsidRPr="005900AD" w:rsidRDefault="0023270A" w:rsidP="00A06806">
      <w:pPr>
        <w:rPr>
          <w:lang w:val="cs-CZ"/>
        </w:rPr>
      </w:pPr>
      <w:r w:rsidRPr="00AB3E8B">
        <w:rPr>
          <w:rStyle w:val="Znakapoznpodarou"/>
        </w:rPr>
        <w:footnoteRef/>
      </w:r>
      <w:r w:rsidRPr="00AB3E8B">
        <w:t xml:space="preserve"> </w:t>
      </w:r>
      <w:r w:rsidRPr="00AB3E8B">
        <w:rPr>
          <w:lang w:val="cs-CZ"/>
        </w:rPr>
        <w:t>Polzer-Hoditz (1929), S. 171.</w:t>
      </w:r>
    </w:p>
  </w:footnote>
  <w:footnote w:id="55">
    <w:p w:rsidR="0023270A" w:rsidRPr="00A04D2B" w:rsidRDefault="0023270A" w:rsidP="00A06806">
      <w:pPr>
        <w:rPr>
          <w:lang w:val="cs-CZ"/>
        </w:rPr>
      </w:pPr>
      <w:r w:rsidRPr="00A04D2B">
        <w:rPr>
          <w:rStyle w:val="Znakapoznpodarou"/>
        </w:rPr>
        <w:footnoteRef/>
      </w:r>
      <w:r w:rsidRPr="00A04D2B">
        <w:t xml:space="preserve"> </w:t>
      </w:r>
      <w:r w:rsidRPr="00A04D2B">
        <w:rPr>
          <w:lang w:val="cs-CZ"/>
        </w:rPr>
        <w:t>Demmerle (</w:t>
      </w:r>
      <w:r>
        <w:rPr>
          <w:lang w:val="cs-CZ"/>
        </w:rPr>
        <w:t>2006</w:t>
      </w:r>
      <w:r w:rsidRPr="00A04D2B">
        <w:rPr>
          <w:lang w:val="cs-CZ"/>
        </w:rPr>
        <w:t>), S. 102-103.</w:t>
      </w:r>
    </w:p>
  </w:footnote>
  <w:footnote w:id="56">
    <w:p w:rsidR="0023270A" w:rsidRPr="00A04D2B" w:rsidRDefault="0023270A" w:rsidP="00A06806">
      <w:pPr>
        <w:rPr>
          <w:lang w:val="cs-CZ"/>
        </w:rPr>
      </w:pPr>
      <w:r w:rsidRPr="00A04D2B">
        <w:rPr>
          <w:rStyle w:val="Znakapoznpodarou"/>
        </w:rPr>
        <w:footnoteRef/>
      </w:r>
      <w:r w:rsidRPr="00A04D2B">
        <w:t xml:space="preserve"> </w:t>
      </w:r>
      <w:r>
        <w:rPr>
          <w:lang w:val="cs-CZ"/>
        </w:rPr>
        <w:t>Demmerle (2006</w:t>
      </w:r>
      <w:r w:rsidRPr="00A04D2B">
        <w:rPr>
          <w:lang w:val="cs-CZ"/>
        </w:rPr>
        <w:t>), S. 103.</w:t>
      </w:r>
    </w:p>
  </w:footnote>
  <w:footnote w:id="57">
    <w:p w:rsidR="0023270A" w:rsidRPr="00A04D2B" w:rsidRDefault="0023270A" w:rsidP="00A06806">
      <w:pPr>
        <w:rPr>
          <w:lang w:val="cs-CZ"/>
        </w:rPr>
      </w:pPr>
      <w:r w:rsidRPr="00A04D2B">
        <w:rPr>
          <w:rStyle w:val="Znakapoznpodarou"/>
        </w:rPr>
        <w:footnoteRef/>
      </w:r>
      <w:r w:rsidRPr="00A04D2B">
        <w:t xml:space="preserve"> </w:t>
      </w:r>
      <w:r w:rsidRPr="00A04D2B">
        <w:rPr>
          <w:lang w:val="cs-CZ"/>
        </w:rPr>
        <w:t>Sévillia (2010), S. 52-53.</w:t>
      </w:r>
    </w:p>
  </w:footnote>
  <w:footnote w:id="58">
    <w:p w:rsidR="0023270A" w:rsidRPr="00A04D2B" w:rsidRDefault="0023270A" w:rsidP="00A06806">
      <w:pPr>
        <w:rPr>
          <w:lang w:val="cs-CZ"/>
        </w:rPr>
      </w:pPr>
      <w:r w:rsidRPr="00A04D2B">
        <w:rPr>
          <w:rStyle w:val="Znakapoznpodarou"/>
        </w:rPr>
        <w:footnoteRef/>
      </w:r>
      <w:r w:rsidRPr="00A04D2B">
        <w:t xml:space="preserve"> </w:t>
      </w:r>
      <w:r>
        <w:rPr>
          <w:lang w:val="cs-CZ"/>
        </w:rPr>
        <w:t>Demmerle (2006</w:t>
      </w:r>
      <w:r w:rsidRPr="00A04D2B">
        <w:rPr>
          <w:lang w:val="cs-CZ"/>
        </w:rPr>
        <w:t>), S. 105.</w:t>
      </w:r>
    </w:p>
  </w:footnote>
  <w:footnote w:id="59">
    <w:p w:rsidR="0023270A" w:rsidRPr="00A04D2B" w:rsidRDefault="0023270A" w:rsidP="00A06806">
      <w:pPr>
        <w:rPr>
          <w:lang w:val="cs-CZ"/>
        </w:rPr>
      </w:pPr>
      <w:r w:rsidRPr="00A04D2B">
        <w:rPr>
          <w:rStyle w:val="Znakapoznpodarou"/>
        </w:rPr>
        <w:footnoteRef/>
      </w:r>
      <w:r w:rsidRPr="00A04D2B">
        <w:t xml:space="preserve"> </w:t>
      </w:r>
      <w:r>
        <w:rPr>
          <w:lang w:val="cs-CZ"/>
        </w:rPr>
        <w:t>Demmerle (2006</w:t>
      </w:r>
      <w:r w:rsidRPr="00A04D2B">
        <w:rPr>
          <w:lang w:val="cs-CZ"/>
        </w:rPr>
        <w:t>), S. 106-107.; Sévillia (2010), S. 85-86.</w:t>
      </w:r>
    </w:p>
  </w:footnote>
  <w:footnote w:id="60">
    <w:p w:rsidR="0023270A" w:rsidRPr="00A04D2B" w:rsidRDefault="0023270A" w:rsidP="00A06806">
      <w:pPr>
        <w:rPr>
          <w:lang w:val="cs-CZ"/>
        </w:rPr>
      </w:pPr>
      <w:r w:rsidRPr="00A04D2B">
        <w:rPr>
          <w:rStyle w:val="Znakapoznpodarou"/>
        </w:rPr>
        <w:footnoteRef/>
      </w:r>
      <w:r w:rsidRPr="00A04D2B">
        <w:t xml:space="preserve"> </w:t>
      </w:r>
      <w:r w:rsidRPr="00A04D2B">
        <w:rPr>
          <w:lang w:val="cs-CZ"/>
        </w:rPr>
        <w:t>Sévillia (2010), S. 52.</w:t>
      </w:r>
    </w:p>
  </w:footnote>
  <w:footnote w:id="61">
    <w:p w:rsidR="0023270A" w:rsidRPr="00A04D2B" w:rsidRDefault="0023270A" w:rsidP="00A06806">
      <w:pPr>
        <w:rPr>
          <w:lang w:val="cs-CZ"/>
        </w:rPr>
      </w:pPr>
      <w:r w:rsidRPr="00A04D2B">
        <w:rPr>
          <w:rStyle w:val="Znakapoznpodarou"/>
        </w:rPr>
        <w:footnoteRef/>
      </w:r>
      <w:r w:rsidRPr="00A04D2B">
        <w:t xml:space="preserve"> </w:t>
      </w:r>
      <w:r w:rsidRPr="00A04D2B">
        <w:rPr>
          <w:lang w:val="cs-CZ"/>
        </w:rPr>
        <w:t xml:space="preserve">Polzer-Hoditz </w:t>
      </w:r>
      <w:r w:rsidRPr="00A04D2B">
        <w:t xml:space="preserve">(1929), </w:t>
      </w:r>
      <w:r w:rsidRPr="00A04D2B">
        <w:rPr>
          <w:lang w:val="cs-CZ"/>
        </w:rPr>
        <w:t>S. 356.</w:t>
      </w:r>
    </w:p>
  </w:footnote>
  <w:footnote w:id="62">
    <w:p w:rsidR="0023270A" w:rsidRPr="00A04D2B" w:rsidRDefault="0023270A" w:rsidP="00A06806">
      <w:pPr>
        <w:rPr>
          <w:lang w:val="cs-CZ"/>
        </w:rPr>
      </w:pPr>
      <w:r w:rsidRPr="00A04D2B">
        <w:rPr>
          <w:rStyle w:val="Znakapoznpodarou"/>
        </w:rPr>
        <w:footnoteRef/>
      </w:r>
      <w:r w:rsidRPr="00A04D2B">
        <w:t xml:space="preserve"> </w:t>
      </w:r>
      <w:r w:rsidRPr="00A04D2B">
        <w:rPr>
          <w:lang w:val="cs-CZ"/>
        </w:rPr>
        <w:t>Sévillia (2010), S. 63.</w:t>
      </w:r>
    </w:p>
  </w:footnote>
  <w:footnote w:id="63">
    <w:p w:rsidR="0023270A" w:rsidRPr="00A04D2B" w:rsidRDefault="0023270A" w:rsidP="00A06806">
      <w:pPr>
        <w:rPr>
          <w:lang w:val="cs-CZ"/>
        </w:rPr>
      </w:pPr>
      <w:r w:rsidRPr="00A04D2B">
        <w:rPr>
          <w:rStyle w:val="Znakapoznpodarou"/>
        </w:rPr>
        <w:footnoteRef/>
      </w:r>
      <w:r w:rsidRPr="00A04D2B">
        <w:t xml:space="preserve"> </w:t>
      </w:r>
      <w:r w:rsidRPr="00A04D2B">
        <w:rPr>
          <w:lang w:val="cs-CZ"/>
        </w:rPr>
        <w:t xml:space="preserve">Demmerle </w:t>
      </w:r>
      <w:r>
        <w:rPr>
          <w:lang w:val="cs-CZ"/>
        </w:rPr>
        <w:t>(2006</w:t>
      </w:r>
      <w:r w:rsidRPr="00A04D2B">
        <w:rPr>
          <w:lang w:val="cs-CZ"/>
        </w:rPr>
        <w:t>), S. 108.</w:t>
      </w:r>
    </w:p>
  </w:footnote>
  <w:footnote w:id="64">
    <w:p w:rsidR="0023270A" w:rsidRPr="00A04D2B" w:rsidRDefault="0023270A" w:rsidP="00A06806">
      <w:r w:rsidRPr="00A04D2B">
        <w:rPr>
          <w:rStyle w:val="Znakapoznpodarou"/>
        </w:rPr>
        <w:footnoteRef/>
      </w:r>
      <w:r w:rsidRPr="00A04D2B">
        <w:t xml:space="preserve"> Demmerle </w:t>
      </w:r>
      <w:r>
        <w:rPr>
          <w:lang w:val="cs-CZ"/>
        </w:rPr>
        <w:t>(2006</w:t>
      </w:r>
      <w:r w:rsidRPr="00A04D2B">
        <w:rPr>
          <w:lang w:val="cs-CZ"/>
        </w:rPr>
        <w:t>), S. 109-112.</w:t>
      </w:r>
    </w:p>
  </w:footnote>
  <w:footnote w:id="65">
    <w:p w:rsidR="0023270A" w:rsidRPr="00A04D2B" w:rsidRDefault="0023270A" w:rsidP="00A06806">
      <w:r w:rsidRPr="00A04D2B">
        <w:rPr>
          <w:rStyle w:val="Znakapoznpodarou"/>
        </w:rPr>
        <w:footnoteRef/>
      </w:r>
      <w:r w:rsidRPr="00A04D2B">
        <w:t xml:space="preserve"> Polzer-Hoditz (1929), S. 601.</w:t>
      </w:r>
    </w:p>
  </w:footnote>
  <w:footnote w:id="66">
    <w:p w:rsidR="0023270A" w:rsidRPr="00A04D2B" w:rsidRDefault="0023270A" w:rsidP="00A06806">
      <w:r w:rsidRPr="00A04D2B">
        <w:rPr>
          <w:rStyle w:val="Znakapoznpodarou"/>
        </w:rPr>
        <w:footnoteRef/>
      </w:r>
      <w:r w:rsidRPr="00A04D2B">
        <w:t xml:space="preserve"> Polzer-Hoditz (1929), S. 354.</w:t>
      </w:r>
    </w:p>
  </w:footnote>
  <w:footnote w:id="67">
    <w:p w:rsidR="0023270A" w:rsidRPr="00F7450A" w:rsidRDefault="0023270A" w:rsidP="00A06806">
      <w:r>
        <w:rPr>
          <w:rStyle w:val="Znakapoznpodarou"/>
        </w:rPr>
        <w:footnoteRef/>
      </w:r>
      <w:r>
        <w:t xml:space="preserve"> Czernin</w:t>
      </w:r>
      <w:r w:rsidRPr="00F7450A">
        <w:t xml:space="preserve"> meinte die Friedensverhandlungen zwischen Armand und Revertera, nicht die Sixtusbriefe.</w:t>
      </w:r>
      <w:r>
        <w:t xml:space="preserve"> </w:t>
      </w:r>
      <w:r>
        <w:rPr>
          <w:lang w:val="cs-CZ"/>
        </w:rPr>
        <w:t>Sévillia (2010), S. 97</w:t>
      </w:r>
      <w:r w:rsidRPr="00A04D2B">
        <w:rPr>
          <w:lang w:val="cs-CZ"/>
        </w:rPr>
        <w:t>.</w:t>
      </w:r>
      <w:r>
        <w:rPr>
          <w:sz w:val="24"/>
          <w:szCs w:val="24"/>
        </w:rPr>
        <w:t xml:space="preserve"> </w:t>
      </w:r>
    </w:p>
  </w:footnote>
  <w:footnote w:id="68">
    <w:p w:rsidR="0023270A" w:rsidRPr="006E35D8" w:rsidRDefault="0023270A" w:rsidP="00A06806">
      <w:pPr>
        <w:rPr>
          <w:lang w:val="cs-CZ"/>
        </w:rPr>
      </w:pPr>
      <w:r>
        <w:rPr>
          <w:rStyle w:val="Znakapoznpodarou"/>
        </w:rPr>
        <w:footnoteRef/>
      </w:r>
      <w:r>
        <w:t xml:space="preserve"> </w:t>
      </w:r>
      <w:r w:rsidRPr="006E35D8">
        <w:t xml:space="preserve">N. N. In: Fremden-Blatt. </w:t>
      </w:r>
      <w:r w:rsidRPr="00F7450A">
        <w:t>Nr. 88. (3. April 1918), S. 2.</w:t>
      </w:r>
    </w:p>
  </w:footnote>
  <w:footnote w:id="69">
    <w:p w:rsidR="0023270A" w:rsidRPr="00B920EE" w:rsidRDefault="0023270A" w:rsidP="00A06806">
      <w:pPr>
        <w:rPr>
          <w:lang w:val="cs-CZ"/>
        </w:rPr>
      </w:pPr>
      <w:r>
        <w:rPr>
          <w:rStyle w:val="Znakapoznpodarou"/>
        </w:rPr>
        <w:footnoteRef/>
      </w:r>
      <w:r>
        <w:t xml:space="preserve"> </w:t>
      </w:r>
      <w:r>
        <w:rPr>
          <w:lang w:val="cs-CZ"/>
        </w:rPr>
        <w:t>Demmerle (2006), S. 139</w:t>
      </w:r>
      <w:r w:rsidRPr="00A04D2B">
        <w:rPr>
          <w:lang w:val="cs-CZ"/>
        </w:rPr>
        <w:t>.</w:t>
      </w:r>
    </w:p>
  </w:footnote>
  <w:footnote w:id="70">
    <w:p w:rsidR="0023270A" w:rsidRPr="00A04D2B" w:rsidRDefault="0023270A" w:rsidP="00A06806">
      <w:pPr>
        <w:rPr>
          <w:lang w:val="cs-CZ"/>
        </w:rPr>
      </w:pPr>
      <w:r w:rsidRPr="00A04D2B">
        <w:rPr>
          <w:rStyle w:val="Znakapoznpodarou"/>
        </w:rPr>
        <w:footnoteRef/>
      </w:r>
      <w:r>
        <w:t xml:space="preserve"> Demmerle (2006</w:t>
      </w:r>
      <w:r w:rsidRPr="00A04D2B">
        <w:t>), S. 137-141.; Sévillia (2010), S. 96-101.</w:t>
      </w:r>
    </w:p>
  </w:footnote>
  <w:footnote w:id="71">
    <w:p w:rsidR="0023270A" w:rsidRPr="00A04D2B" w:rsidRDefault="0023270A" w:rsidP="00A06806">
      <w:pPr>
        <w:rPr>
          <w:lang w:val="cs-CZ"/>
        </w:rPr>
      </w:pPr>
      <w:r w:rsidRPr="00A04D2B">
        <w:rPr>
          <w:rStyle w:val="Znakapoznpodarou"/>
        </w:rPr>
        <w:footnoteRef/>
      </w:r>
      <w:r w:rsidRPr="00A04D2B">
        <w:t xml:space="preserve"> </w:t>
      </w:r>
      <w:r w:rsidRPr="00A04D2B">
        <w:rPr>
          <w:lang w:val="cs-CZ"/>
        </w:rPr>
        <w:t xml:space="preserve">Zum neuen Auslandsminister ernannte Karl den Grafen István Burián, der schon früher dieses Amt bekleidete. </w:t>
      </w:r>
      <w:r w:rsidRPr="00A04D2B">
        <w:t>Sévillia (2010), S. 103.</w:t>
      </w:r>
    </w:p>
  </w:footnote>
  <w:footnote w:id="72">
    <w:p w:rsidR="0023270A" w:rsidRPr="00A04D2B" w:rsidRDefault="0023270A" w:rsidP="00A06806">
      <w:r w:rsidRPr="00A04D2B">
        <w:rPr>
          <w:rStyle w:val="Znakapoznpodarou"/>
        </w:rPr>
        <w:footnoteRef/>
      </w:r>
      <w:r w:rsidRPr="00A04D2B">
        <w:t xml:space="preserve"> Sévillia (2010), S. 101.</w:t>
      </w:r>
    </w:p>
  </w:footnote>
  <w:footnote w:id="73">
    <w:p w:rsidR="0023270A" w:rsidRPr="00A04D2B" w:rsidRDefault="0023270A" w:rsidP="00A06806">
      <w:r w:rsidRPr="00A04D2B">
        <w:rPr>
          <w:rStyle w:val="Znakapoznpodarou"/>
        </w:rPr>
        <w:footnoteRef/>
      </w:r>
      <w:r w:rsidRPr="00A04D2B">
        <w:t xml:space="preserve"> Sévillia (2010), S. 43-44.</w:t>
      </w:r>
    </w:p>
  </w:footnote>
  <w:footnote w:id="74">
    <w:p w:rsidR="0023270A" w:rsidRPr="00A04D2B" w:rsidRDefault="0023270A" w:rsidP="00A06806">
      <w:pPr>
        <w:rPr>
          <w:lang w:val="cs-CZ"/>
        </w:rPr>
      </w:pPr>
      <w:r w:rsidRPr="00A04D2B">
        <w:rPr>
          <w:rStyle w:val="Znakapoznpodarou"/>
        </w:rPr>
        <w:footnoteRef/>
      </w:r>
      <w:r w:rsidRPr="00A04D2B">
        <w:t xml:space="preserve"> </w:t>
      </w:r>
      <w:r w:rsidRPr="00A04D2B">
        <w:rPr>
          <w:lang w:val="cs-CZ"/>
        </w:rPr>
        <w:t>Sévillia (2010), S. 90-91.</w:t>
      </w:r>
    </w:p>
  </w:footnote>
  <w:footnote w:id="75">
    <w:p w:rsidR="0023270A" w:rsidRPr="008B34EF" w:rsidRDefault="0023270A" w:rsidP="00A06806">
      <w:r w:rsidRPr="00A04D2B">
        <w:rPr>
          <w:rStyle w:val="Znakapoznpodarou"/>
        </w:rPr>
        <w:footnoteRef/>
      </w:r>
      <w:r w:rsidRPr="00A04D2B">
        <w:t xml:space="preserve"> Griesser-Pečar (2004), </w:t>
      </w:r>
      <w:r>
        <w:t>S. 218</w:t>
      </w:r>
      <w:r w:rsidRPr="00A04D2B">
        <w:t>.</w:t>
      </w:r>
    </w:p>
  </w:footnote>
  <w:footnote w:id="76">
    <w:p w:rsidR="0023270A" w:rsidRPr="008B34EF" w:rsidRDefault="0023270A" w:rsidP="00A06806">
      <w:pPr>
        <w:rPr>
          <w:lang w:val="cs-CZ"/>
        </w:rPr>
      </w:pPr>
      <w:r>
        <w:rPr>
          <w:rStyle w:val="Znakapoznpodarou"/>
        </w:rPr>
        <w:footnoteRef/>
      </w:r>
      <w:r>
        <w:t xml:space="preserve"> </w:t>
      </w:r>
      <w:r w:rsidRPr="00A04D2B">
        <w:t xml:space="preserve">Griesser-Pečar (2004), </w:t>
      </w:r>
      <w:r>
        <w:t>S. 219</w:t>
      </w:r>
      <w:r w:rsidRPr="00A04D2B">
        <w:t>.</w:t>
      </w:r>
    </w:p>
  </w:footnote>
  <w:footnote w:id="77">
    <w:p w:rsidR="0023270A" w:rsidRPr="00F84722" w:rsidRDefault="0023270A" w:rsidP="00A06806">
      <w:r>
        <w:rPr>
          <w:rStyle w:val="Znakapoznpodarou"/>
        </w:rPr>
        <w:footnoteRef/>
      </w:r>
      <w:r>
        <w:t xml:space="preserve"> Polzer-Hoditz (1929), S. 298</w:t>
      </w:r>
      <w:r w:rsidRPr="00A04D2B">
        <w:t>.</w:t>
      </w:r>
    </w:p>
  </w:footnote>
  <w:footnote w:id="78">
    <w:p w:rsidR="0023270A" w:rsidRPr="00384101" w:rsidRDefault="0023270A" w:rsidP="00A06806">
      <w:r w:rsidRPr="00791203">
        <w:rPr>
          <w:vertAlign w:val="superscript"/>
        </w:rPr>
        <w:footnoteRef/>
      </w:r>
      <w:r w:rsidRPr="00791203">
        <w:t xml:space="preserve"> </w:t>
      </w:r>
      <w:r w:rsidRPr="00384101">
        <w:t>Sévillia (2010), S. 88.</w:t>
      </w:r>
    </w:p>
  </w:footnote>
  <w:footnote w:id="79">
    <w:p w:rsidR="0023270A" w:rsidRPr="00384101" w:rsidRDefault="0023270A" w:rsidP="00A06806">
      <w:r w:rsidRPr="00384101">
        <w:rPr>
          <w:rStyle w:val="Znakapoznpodarou"/>
        </w:rPr>
        <w:footnoteRef/>
      </w:r>
      <w:r w:rsidRPr="00384101">
        <w:t xml:space="preserve"> Feigl, Erich: Ein sozial denkender Kaiser und seine Maßnahmen, in: Mikrut, Jan (Hg.), Kaiser Karl I. (IV.) als Christ, Staatsmann, Ehemann und </w:t>
      </w:r>
      <w:r>
        <w:t>Familienvater. Wien,</w:t>
      </w:r>
      <w:r w:rsidRPr="00384101">
        <w:t xml:space="preserve"> Dom-Verlag 2004, 1. Aufl., S. 149-150.</w:t>
      </w:r>
    </w:p>
  </w:footnote>
  <w:footnote w:id="80">
    <w:p w:rsidR="0023270A" w:rsidRPr="00384101" w:rsidRDefault="0023270A" w:rsidP="00A06806">
      <w:r w:rsidRPr="00384101">
        <w:rPr>
          <w:rStyle w:val="Znakapoznpodarou"/>
        </w:rPr>
        <w:footnoteRef/>
      </w:r>
      <w:r w:rsidRPr="00384101">
        <w:t xml:space="preserve"> Pyzdek, Tadeusz: Die Christliche Gesellschaftslehre als eine Orientierung in den sozial-politischen Bemühungen von Kaiser Karl I., in: Mikrut, Jan (Hg.), Kaiser Karl I. (IV.) als Christ, Staatsm</w:t>
      </w:r>
      <w:r>
        <w:t>ann, Ehemann und Familienvater. Wien,</w:t>
      </w:r>
      <w:r w:rsidRPr="00384101">
        <w:t xml:space="preserve"> Dom-Verlag 2004, 1. Aufl., S. 460-463.</w:t>
      </w:r>
    </w:p>
  </w:footnote>
  <w:footnote w:id="81">
    <w:p w:rsidR="0023270A" w:rsidRPr="00384101" w:rsidRDefault="0023270A" w:rsidP="00A06806">
      <w:pPr>
        <w:rPr>
          <w:lang w:val="cs-CZ"/>
        </w:rPr>
      </w:pPr>
      <w:r w:rsidRPr="00384101">
        <w:rPr>
          <w:rStyle w:val="Znakapoznpodarou"/>
        </w:rPr>
        <w:footnoteRef/>
      </w:r>
      <w:r w:rsidRPr="00384101">
        <w:t xml:space="preserve"> </w:t>
      </w:r>
      <w:r w:rsidRPr="00384101">
        <w:rPr>
          <w:lang w:val="cs-CZ"/>
        </w:rPr>
        <w:t>Brizi (2004), S. 54.</w:t>
      </w:r>
    </w:p>
  </w:footnote>
  <w:footnote w:id="82">
    <w:p w:rsidR="0023270A" w:rsidRPr="00384101" w:rsidRDefault="0023270A" w:rsidP="00A06806">
      <w:pPr>
        <w:rPr>
          <w:lang w:val="cs-CZ"/>
        </w:rPr>
      </w:pPr>
      <w:r w:rsidRPr="00384101">
        <w:rPr>
          <w:rStyle w:val="Znakapoznpodarou"/>
        </w:rPr>
        <w:footnoteRef/>
      </w:r>
      <w:r w:rsidRPr="00384101">
        <w:t xml:space="preserve"> </w:t>
      </w:r>
      <w:r w:rsidRPr="00384101">
        <w:rPr>
          <w:lang w:val="cs-CZ"/>
        </w:rPr>
        <w:t>Pyzdek (2004), S. 458-460.</w:t>
      </w:r>
    </w:p>
  </w:footnote>
  <w:footnote w:id="83">
    <w:p w:rsidR="0023270A" w:rsidRPr="00384101" w:rsidRDefault="0023270A" w:rsidP="00A06806">
      <w:pPr>
        <w:rPr>
          <w:lang w:val="cs-CZ"/>
        </w:rPr>
      </w:pPr>
      <w:r w:rsidRPr="00384101">
        <w:rPr>
          <w:rStyle w:val="Znakapoznpodarou"/>
        </w:rPr>
        <w:footnoteRef/>
      </w:r>
      <w:r w:rsidRPr="00384101">
        <w:t xml:space="preserve"> </w:t>
      </w:r>
      <w:r w:rsidRPr="00384101">
        <w:rPr>
          <w:lang w:val="cs-CZ"/>
        </w:rPr>
        <w:t>Feigl (2004), S. 153.</w:t>
      </w:r>
    </w:p>
  </w:footnote>
  <w:footnote w:id="84">
    <w:p w:rsidR="0023270A" w:rsidRPr="00384101" w:rsidRDefault="0023270A" w:rsidP="00A06806">
      <w:pPr>
        <w:rPr>
          <w:lang w:val="cs-CZ"/>
        </w:rPr>
      </w:pPr>
      <w:r w:rsidRPr="00384101">
        <w:rPr>
          <w:rStyle w:val="Znakapoznpodarou"/>
        </w:rPr>
        <w:footnoteRef/>
      </w:r>
      <w:r w:rsidRPr="00394E72">
        <w:rPr>
          <w:lang w:val="cs-CZ"/>
        </w:rPr>
        <w:t xml:space="preserve"> </w:t>
      </w:r>
      <w:r w:rsidRPr="00384101">
        <w:rPr>
          <w:lang w:val="cs-CZ"/>
        </w:rPr>
        <w:t>Feigl (2004), S. 154.</w:t>
      </w:r>
    </w:p>
  </w:footnote>
  <w:footnote w:id="85">
    <w:p w:rsidR="0023270A" w:rsidRPr="00384101" w:rsidRDefault="0023270A" w:rsidP="00A06806">
      <w:pPr>
        <w:rPr>
          <w:lang w:val="cs-CZ"/>
        </w:rPr>
      </w:pPr>
      <w:r w:rsidRPr="00384101">
        <w:rPr>
          <w:rStyle w:val="Znakapoznpodarou"/>
        </w:rPr>
        <w:footnoteRef/>
      </w:r>
      <w:r w:rsidRPr="00394E72">
        <w:rPr>
          <w:lang w:val="cs-CZ"/>
        </w:rPr>
        <w:t xml:space="preserve"> Sévillia (2010), S. 76.</w:t>
      </w:r>
    </w:p>
  </w:footnote>
  <w:footnote w:id="86">
    <w:p w:rsidR="0023270A" w:rsidRPr="00394E72" w:rsidRDefault="0023270A" w:rsidP="00A06806">
      <w:pPr>
        <w:rPr>
          <w:lang w:val="cs-CZ"/>
        </w:rPr>
      </w:pPr>
      <w:r w:rsidRPr="00384101">
        <w:rPr>
          <w:rStyle w:val="Znakapoznpodarou"/>
        </w:rPr>
        <w:footnoteRef/>
      </w:r>
      <w:r w:rsidRPr="00394E72">
        <w:rPr>
          <w:lang w:val="cs-CZ"/>
        </w:rPr>
        <w:t xml:space="preserve"> </w:t>
      </w:r>
      <w:r w:rsidRPr="00384101">
        <w:rPr>
          <w:lang w:val="cs-CZ"/>
        </w:rPr>
        <w:t>Brizi (2004), S. 56</w:t>
      </w:r>
      <w:r>
        <w:rPr>
          <w:lang w:val="cs-CZ"/>
        </w:rPr>
        <w:t>-57</w:t>
      </w:r>
      <w:r w:rsidRPr="00384101">
        <w:rPr>
          <w:lang w:val="cs-CZ"/>
        </w:rPr>
        <w:t>.</w:t>
      </w:r>
      <w:r>
        <w:rPr>
          <w:lang w:val="cs-CZ"/>
        </w:rPr>
        <w:t xml:space="preserve">; </w:t>
      </w:r>
      <w:r w:rsidRPr="00394E72">
        <w:rPr>
          <w:lang w:val="cs-CZ"/>
        </w:rPr>
        <w:t>Sévillia (2010), S. 75.</w:t>
      </w:r>
    </w:p>
  </w:footnote>
  <w:footnote w:id="87">
    <w:p w:rsidR="0023270A" w:rsidRPr="00384101" w:rsidRDefault="0023270A" w:rsidP="00A06806">
      <w:pPr>
        <w:rPr>
          <w:lang w:val="cs-CZ"/>
        </w:rPr>
      </w:pPr>
      <w:r w:rsidRPr="00384101">
        <w:rPr>
          <w:rStyle w:val="Znakapoznpodarou"/>
        </w:rPr>
        <w:footnoteRef/>
      </w:r>
      <w:r w:rsidRPr="00394E72">
        <w:rPr>
          <w:lang w:val="cs-CZ"/>
        </w:rPr>
        <w:t xml:space="preserve"> </w:t>
      </w:r>
      <w:r w:rsidRPr="00384101">
        <w:rPr>
          <w:lang w:val="cs-CZ"/>
        </w:rPr>
        <w:t>Pyzdek (2004), S. 437.</w:t>
      </w:r>
    </w:p>
  </w:footnote>
  <w:footnote w:id="88">
    <w:p w:rsidR="0023270A" w:rsidRPr="00384101" w:rsidRDefault="0023270A" w:rsidP="00A06806">
      <w:pPr>
        <w:rPr>
          <w:lang w:val="cs-CZ"/>
        </w:rPr>
      </w:pPr>
      <w:r w:rsidRPr="00384101">
        <w:rPr>
          <w:rStyle w:val="Znakapoznpodarou"/>
        </w:rPr>
        <w:footnoteRef/>
      </w:r>
      <w:r w:rsidRPr="00394E72">
        <w:rPr>
          <w:lang w:val="cs-CZ"/>
        </w:rPr>
        <w:t xml:space="preserve"> </w:t>
      </w:r>
      <w:r w:rsidRPr="00394E72">
        <w:rPr>
          <w:rFonts w:cstheme="minorHAnsi"/>
          <w:lang w:val="cs-CZ"/>
        </w:rPr>
        <w:t>Sévillia (2010), S. 70.</w:t>
      </w:r>
    </w:p>
  </w:footnote>
  <w:footnote w:id="89">
    <w:p w:rsidR="0023270A" w:rsidRPr="00384101" w:rsidRDefault="0023270A" w:rsidP="00A06806">
      <w:pPr>
        <w:rPr>
          <w:lang w:val="cs-CZ"/>
        </w:rPr>
      </w:pPr>
      <w:r w:rsidRPr="00384101">
        <w:rPr>
          <w:rStyle w:val="Znakapoznpodarou"/>
        </w:rPr>
        <w:footnoteRef/>
      </w:r>
      <w:r w:rsidRPr="00384101">
        <w:t xml:space="preserve"> </w:t>
      </w:r>
      <w:r w:rsidRPr="00384101">
        <w:rPr>
          <w:rFonts w:cstheme="minorHAnsi"/>
        </w:rPr>
        <w:t xml:space="preserve">N. N. In: Wiener Zeitung. Nr. 149. (3. Juli 1917), S. 1. </w:t>
      </w:r>
    </w:p>
  </w:footnote>
  <w:footnote w:id="90">
    <w:p w:rsidR="0023270A" w:rsidRPr="00384101" w:rsidRDefault="0023270A" w:rsidP="00A06806">
      <w:pPr>
        <w:rPr>
          <w:lang w:val="cs-CZ"/>
        </w:rPr>
      </w:pPr>
      <w:r w:rsidRPr="00384101">
        <w:rPr>
          <w:rStyle w:val="Znakapoznpodarou"/>
        </w:rPr>
        <w:footnoteRef/>
      </w:r>
      <w:r w:rsidRPr="00384101">
        <w:t xml:space="preserve"> </w:t>
      </w:r>
      <w:r w:rsidRPr="00384101">
        <w:rPr>
          <w:rFonts w:cstheme="minorHAnsi"/>
        </w:rPr>
        <w:t>Sévillia (2010), S. 69.</w:t>
      </w:r>
    </w:p>
  </w:footnote>
  <w:footnote w:id="91">
    <w:p w:rsidR="0023270A" w:rsidRPr="00384101" w:rsidRDefault="0023270A" w:rsidP="00A06806">
      <w:pPr>
        <w:rPr>
          <w:lang w:val="cs-CZ"/>
        </w:rPr>
      </w:pPr>
      <w:r w:rsidRPr="00384101">
        <w:rPr>
          <w:rStyle w:val="Znakapoznpodarou"/>
        </w:rPr>
        <w:footnoteRef/>
      </w:r>
      <w:r w:rsidRPr="00384101">
        <w:t xml:space="preserve"> </w:t>
      </w:r>
      <w:r w:rsidRPr="00384101">
        <w:rPr>
          <w:rFonts w:cstheme="minorHAnsi"/>
        </w:rPr>
        <w:t>Polzer-Hoditz (1929), S. 428.</w:t>
      </w:r>
    </w:p>
  </w:footnote>
  <w:footnote w:id="92">
    <w:p w:rsidR="0023270A" w:rsidRPr="00BC71D0" w:rsidRDefault="0023270A" w:rsidP="00A06806">
      <w:pPr>
        <w:rPr>
          <w:lang w:val="cs-CZ"/>
        </w:rPr>
      </w:pPr>
      <w:r w:rsidRPr="00BC71D0">
        <w:rPr>
          <w:rStyle w:val="Znakapoznpodarou"/>
        </w:rPr>
        <w:footnoteRef/>
      </w:r>
      <w:r w:rsidRPr="00BC71D0">
        <w:t xml:space="preserve"> </w:t>
      </w:r>
      <w:r w:rsidRPr="00BC71D0">
        <w:rPr>
          <w:lang w:val="cs-CZ"/>
        </w:rPr>
        <w:t>Demmerle (2006), S. 123.</w:t>
      </w:r>
    </w:p>
  </w:footnote>
  <w:footnote w:id="93">
    <w:p w:rsidR="0023270A" w:rsidRPr="00BC71D0" w:rsidRDefault="0023270A" w:rsidP="00A06806">
      <w:pPr>
        <w:rPr>
          <w:lang w:val="cs-CZ"/>
        </w:rPr>
      </w:pPr>
      <w:r w:rsidRPr="00BC71D0">
        <w:rPr>
          <w:rStyle w:val="Znakapoznpodarou"/>
        </w:rPr>
        <w:footnoteRef/>
      </w:r>
      <w:r w:rsidRPr="00BC71D0">
        <w:t xml:space="preserve"> Sévillia (2010), S. 65.</w:t>
      </w:r>
    </w:p>
  </w:footnote>
  <w:footnote w:id="94">
    <w:p w:rsidR="0023270A" w:rsidRPr="00BC71D0" w:rsidRDefault="0023270A" w:rsidP="00A06806">
      <w:pPr>
        <w:rPr>
          <w:lang w:val="cs-CZ"/>
        </w:rPr>
      </w:pPr>
      <w:r w:rsidRPr="00BC71D0">
        <w:rPr>
          <w:rStyle w:val="Znakapoznpodarou"/>
        </w:rPr>
        <w:footnoteRef/>
      </w:r>
      <w:r w:rsidRPr="00BC71D0">
        <w:t xml:space="preserve"> </w:t>
      </w:r>
      <w:r w:rsidRPr="00BC71D0">
        <w:rPr>
          <w:lang w:val="cs-CZ"/>
        </w:rPr>
        <w:t>N. N. In: Prager Tagblatt. Nr. 148. (1. Juni 1917), S. 1.</w:t>
      </w:r>
    </w:p>
  </w:footnote>
  <w:footnote w:id="95">
    <w:p w:rsidR="0023270A" w:rsidRPr="002A49F3" w:rsidRDefault="0023270A" w:rsidP="00A06806">
      <w:pPr>
        <w:rPr>
          <w:lang w:val="cs-CZ"/>
        </w:rPr>
      </w:pPr>
      <w:r>
        <w:rPr>
          <w:rStyle w:val="Znakapoznpodarou"/>
        </w:rPr>
        <w:footnoteRef/>
      </w:r>
      <w:r>
        <w:t xml:space="preserve"> </w:t>
      </w:r>
      <w:r>
        <w:rPr>
          <w:lang w:val="cs-CZ"/>
        </w:rPr>
        <w:t>Demmerle (2006), S. 137</w:t>
      </w:r>
      <w:r w:rsidRPr="00BC71D0">
        <w:rPr>
          <w:lang w:val="cs-CZ"/>
        </w:rPr>
        <w:t>.</w:t>
      </w:r>
    </w:p>
  </w:footnote>
  <w:footnote w:id="96">
    <w:p w:rsidR="0023270A" w:rsidRPr="00CD1AEF" w:rsidRDefault="0023270A" w:rsidP="00A06806">
      <w:pPr>
        <w:rPr>
          <w:lang w:val="cs-CZ"/>
        </w:rPr>
      </w:pPr>
      <w:r w:rsidRPr="00BC71D0">
        <w:rPr>
          <w:rStyle w:val="Znakapoznpodarou"/>
        </w:rPr>
        <w:footnoteRef/>
      </w:r>
      <w:r w:rsidRPr="00BC71D0">
        <w:t xml:space="preserve"> </w:t>
      </w:r>
      <w:r w:rsidRPr="00BC71D0">
        <w:rPr>
          <w:lang w:val="cs-CZ"/>
        </w:rPr>
        <w:t>Polzer-Hoditz (1929), S. 462-463.</w:t>
      </w:r>
    </w:p>
  </w:footnote>
  <w:footnote w:id="97">
    <w:p w:rsidR="0023270A" w:rsidRPr="00BC71D0" w:rsidRDefault="0023270A" w:rsidP="00A06806">
      <w:pPr>
        <w:rPr>
          <w:lang w:val="cs-CZ"/>
        </w:rPr>
      </w:pPr>
      <w:r w:rsidRPr="00BC71D0">
        <w:rPr>
          <w:rStyle w:val="Znakapoznpodarou"/>
        </w:rPr>
        <w:footnoteRef/>
      </w:r>
      <w:r w:rsidRPr="00BC71D0">
        <w:t xml:space="preserve"> </w:t>
      </w:r>
      <w:r w:rsidRPr="00BC71D0">
        <w:rPr>
          <w:lang w:val="cs-CZ"/>
        </w:rPr>
        <w:t>Polzer-Hoditz (1929), S. 607-608.</w:t>
      </w:r>
    </w:p>
  </w:footnote>
  <w:footnote w:id="98">
    <w:p w:rsidR="0023270A" w:rsidRPr="00BC71D0" w:rsidRDefault="0023270A" w:rsidP="00A06806">
      <w:pPr>
        <w:rPr>
          <w:lang w:val="cs-CZ"/>
        </w:rPr>
      </w:pPr>
      <w:r w:rsidRPr="00BC71D0">
        <w:rPr>
          <w:rStyle w:val="Znakapoznpodarou"/>
        </w:rPr>
        <w:footnoteRef/>
      </w:r>
      <w:r w:rsidRPr="00BC71D0">
        <w:t xml:space="preserve"> </w:t>
      </w:r>
      <w:r w:rsidRPr="00BC71D0">
        <w:rPr>
          <w:lang w:val="cs-CZ"/>
        </w:rPr>
        <w:t>Demmerle (2006), S. 126.</w:t>
      </w:r>
    </w:p>
  </w:footnote>
  <w:footnote w:id="99">
    <w:p w:rsidR="0023270A" w:rsidRPr="00BC71D0" w:rsidRDefault="0023270A" w:rsidP="00A06806">
      <w:r w:rsidRPr="00BC71D0">
        <w:rPr>
          <w:rStyle w:val="Znakapoznpodarou"/>
        </w:rPr>
        <w:footnoteRef/>
      </w:r>
      <w:r w:rsidRPr="00BC71D0">
        <w:t xml:space="preserve"> </w:t>
      </w:r>
      <w:r w:rsidRPr="00BC71D0">
        <w:rPr>
          <w:lang w:val="cs-CZ"/>
        </w:rPr>
        <w:t>Polzer-Hoditz (1929), S. 401.</w:t>
      </w:r>
    </w:p>
  </w:footnote>
  <w:footnote w:id="100">
    <w:p w:rsidR="0023270A" w:rsidRPr="00BC71D0" w:rsidRDefault="0023270A" w:rsidP="00A06806">
      <w:pPr>
        <w:rPr>
          <w:lang w:val="cs-CZ"/>
        </w:rPr>
      </w:pPr>
      <w:r w:rsidRPr="00BC71D0">
        <w:rPr>
          <w:rStyle w:val="Znakapoznpodarou"/>
        </w:rPr>
        <w:footnoteRef/>
      </w:r>
      <w:r w:rsidRPr="00BC71D0">
        <w:t xml:space="preserve"> </w:t>
      </w:r>
      <w:r w:rsidRPr="00BC71D0">
        <w:rPr>
          <w:lang w:val="cs-CZ"/>
        </w:rPr>
        <w:t>Demmerle (2006), S. 130.</w:t>
      </w:r>
    </w:p>
  </w:footnote>
  <w:footnote w:id="101">
    <w:p w:rsidR="0023270A" w:rsidRPr="00BC71D0" w:rsidRDefault="0023270A" w:rsidP="00A06806">
      <w:r w:rsidRPr="00BC71D0">
        <w:rPr>
          <w:rStyle w:val="Znakapoznpodarou"/>
        </w:rPr>
        <w:footnoteRef/>
      </w:r>
      <w:r w:rsidRPr="00BC71D0">
        <w:t xml:space="preserve"> </w:t>
      </w:r>
      <w:r w:rsidRPr="00BC71D0">
        <w:rPr>
          <w:lang w:val="cs-CZ"/>
        </w:rPr>
        <w:t>Polzer-Hoditz (1929), S. 397.</w:t>
      </w:r>
    </w:p>
  </w:footnote>
  <w:footnote w:id="102">
    <w:p w:rsidR="0023270A" w:rsidRPr="008F1CD2" w:rsidRDefault="0023270A" w:rsidP="00A06806">
      <w:pPr>
        <w:rPr>
          <w:lang w:val="cs-CZ"/>
        </w:rPr>
      </w:pPr>
      <w:r w:rsidRPr="00BC71D0">
        <w:rPr>
          <w:rStyle w:val="Znakapoznpodarou"/>
        </w:rPr>
        <w:footnoteRef/>
      </w:r>
      <w:r w:rsidRPr="00BC71D0">
        <w:t xml:space="preserve"> </w:t>
      </w:r>
      <w:r w:rsidRPr="00BC71D0">
        <w:rPr>
          <w:lang w:val="cs-CZ"/>
        </w:rPr>
        <w:t>Demmerle (2006), S. 131.</w:t>
      </w:r>
    </w:p>
  </w:footnote>
  <w:footnote w:id="103">
    <w:p w:rsidR="0023270A" w:rsidRPr="00AC7B91" w:rsidRDefault="0023270A" w:rsidP="00A06806">
      <w:pPr>
        <w:rPr>
          <w:lang w:val="cs-CZ"/>
        </w:rPr>
      </w:pPr>
      <w:r>
        <w:rPr>
          <w:rStyle w:val="Znakapoznpodarou"/>
        </w:rPr>
        <w:footnoteRef/>
      </w:r>
      <w:r>
        <w:t xml:space="preserve"> Sévillia (2010), S. 73</w:t>
      </w:r>
      <w:r w:rsidRPr="00BC71D0">
        <w:t>.</w:t>
      </w:r>
    </w:p>
  </w:footnote>
  <w:footnote w:id="104">
    <w:p w:rsidR="0023270A" w:rsidRPr="002C493D" w:rsidRDefault="0023270A" w:rsidP="00A06806">
      <w:r w:rsidRPr="002C493D">
        <w:rPr>
          <w:rStyle w:val="Znakapoznpodarou"/>
        </w:rPr>
        <w:footnoteRef/>
      </w:r>
      <w:r w:rsidRPr="002C493D">
        <w:t xml:space="preserve"> </w:t>
      </w:r>
      <w:r w:rsidRPr="002C493D">
        <w:rPr>
          <w:lang w:val="cs-CZ"/>
        </w:rPr>
        <w:t>Polzer-Hoditz (1929), S. 387.</w:t>
      </w:r>
    </w:p>
  </w:footnote>
  <w:footnote w:id="105">
    <w:p w:rsidR="0023270A" w:rsidRPr="002C493D" w:rsidRDefault="0023270A" w:rsidP="00A06806">
      <w:pPr>
        <w:rPr>
          <w:lang w:val="cs-CZ"/>
        </w:rPr>
      </w:pPr>
      <w:r w:rsidRPr="002C493D">
        <w:rPr>
          <w:rStyle w:val="Znakapoznpodarou"/>
        </w:rPr>
        <w:footnoteRef/>
      </w:r>
      <w:r w:rsidRPr="002C493D">
        <w:t xml:space="preserve"> </w:t>
      </w:r>
      <w:r w:rsidRPr="002C493D">
        <w:rPr>
          <w:lang w:val="cs-CZ"/>
        </w:rPr>
        <w:t>Demmerle (2006), S. 144.</w:t>
      </w:r>
    </w:p>
  </w:footnote>
  <w:footnote w:id="106">
    <w:p w:rsidR="0023270A" w:rsidRPr="002C493D" w:rsidRDefault="0023270A" w:rsidP="00A06806">
      <w:pPr>
        <w:rPr>
          <w:lang w:val="cs-CZ"/>
        </w:rPr>
      </w:pPr>
      <w:r w:rsidRPr="002C493D">
        <w:rPr>
          <w:rStyle w:val="Znakapoznpodarou"/>
        </w:rPr>
        <w:footnoteRef/>
      </w:r>
      <w:r w:rsidRPr="002C493D">
        <w:t xml:space="preserve"> </w:t>
      </w:r>
      <w:r w:rsidRPr="002C493D">
        <w:rPr>
          <w:lang w:val="cs-CZ"/>
        </w:rPr>
        <w:t>Demmerle (2006), S. 145.</w:t>
      </w:r>
    </w:p>
  </w:footnote>
  <w:footnote w:id="107">
    <w:p w:rsidR="0023270A" w:rsidRPr="002C493D" w:rsidRDefault="0023270A" w:rsidP="00A06806">
      <w:pPr>
        <w:rPr>
          <w:lang w:val="cs-CZ"/>
        </w:rPr>
      </w:pPr>
      <w:r w:rsidRPr="002C493D">
        <w:rPr>
          <w:rStyle w:val="Znakapoznpodarou"/>
        </w:rPr>
        <w:footnoteRef/>
      </w:r>
      <w:r w:rsidRPr="002C493D">
        <w:t xml:space="preserve"> </w:t>
      </w:r>
      <w:r w:rsidRPr="002C493D">
        <w:rPr>
          <w:lang w:val="cs-CZ"/>
        </w:rPr>
        <w:t>Demmerle (2006), S. 144.</w:t>
      </w:r>
    </w:p>
  </w:footnote>
  <w:footnote w:id="108">
    <w:p w:rsidR="0023270A" w:rsidRPr="002C493D" w:rsidRDefault="0023270A" w:rsidP="00A06806">
      <w:pPr>
        <w:rPr>
          <w:lang w:val="cs-CZ"/>
        </w:rPr>
      </w:pPr>
      <w:r w:rsidRPr="002C493D">
        <w:rPr>
          <w:rStyle w:val="Znakapoznpodarou"/>
        </w:rPr>
        <w:footnoteRef/>
      </w:r>
      <w:r w:rsidRPr="002C493D">
        <w:t xml:space="preserve"> Griesser-Pečar (2004), S. 204.</w:t>
      </w:r>
    </w:p>
  </w:footnote>
  <w:footnote w:id="109">
    <w:p w:rsidR="0023270A" w:rsidRPr="002C493D" w:rsidRDefault="0023270A" w:rsidP="00A06806">
      <w:pPr>
        <w:rPr>
          <w:lang w:val="cs-CZ"/>
        </w:rPr>
      </w:pPr>
      <w:r w:rsidRPr="002C493D">
        <w:rPr>
          <w:rStyle w:val="Znakapoznpodarou"/>
        </w:rPr>
        <w:footnoteRef/>
      </w:r>
      <w:r w:rsidRPr="002C493D">
        <w:t xml:space="preserve"> Sévillia (2010), S. 105-106.</w:t>
      </w:r>
    </w:p>
  </w:footnote>
  <w:footnote w:id="110">
    <w:p w:rsidR="0023270A" w:rsidRPr="002C493D" w:rsidRDefault="0023270A" w:rsidP="00A06806">
      <w:pPr>
        <w:rPr>
          <w:lang w:val="cs-CZ"/>
        </w:rPr>
      </w:pPr>
      <w:r w:rsidRPr="002C493D">
        <w:rPr>
          <w:rStyle w:val="Znakapoznpodarou"/>
        </w:rPr>
        <w:footnoteRef/>
      </w:r>
      <w:r w:rsidRPr="002C493D">
        <w:t xml:space="preserve"> Sévillia (2010), S. 48.</w:t>
      </w:r>
    </w:p>
  </w:footnote>
  <w:footnote w:id="111">
    <w:p w:rsidR="0023270A" w:rsidRPr="00AE593F" w:rsidRDefault="0023270A" w:rsidP="00A06806">
      <w:pPr>
        <w:rPr>
          <w:rFonts w:cstheme="minorHAnsi"/>
        </w:rPr>
      </w:pPr>
      <w:r>
        <w:rPr>
          <w:rStyle w:val="Znakapoznpodarou"/>
        </w:rPr>
        <w:footnoteRef/>
      </w:r>
      <w:r>
        <w:t xml:space="preserve"> </w:t>
      </w:r>
      <w:r w:rsidRPr="00384101">
        <w:rPr>
          <w:rFonts w:cstheme="minorHAnsi"/>
        </w:rPr>
        <w:t xml:space="preserve">Feigl, Erich: </w:t>
      </w:r>
      <w:r>
        <w:t>Der Gifthauch</w:t>
      </w:r>
      <w:r w:rsidRPr="00384101">
        <w:rPr>
          <w:rFonts w:cstheme="minorHAnsi"/>
        </w:rPr>
        <w:t>, in: Mikrut, Jan (Hg.), Kaiser Karl I. (IV.) als Christ, Staats</w:t>
      </w:r>
      <w:r>
        <w:rPr>
          <w:rFonts w:cstheme="minorHAnsi"/>
        </w:rPr>
        <w:t>mann, Ehemann und Familienvater. Wien,</w:t>
      </w:r>
      <w:r w:rsidRPr="00384101">
        <w:rPr>
          <w:rFonts w:cstheme="minorHAnsi"/>
        </w:rPr>
        <w:t xml:space="preserve"> Dom-Verlag 2004, 1. Aufl., S.</w:t>
      </w:r>
      <w:r>
        <w:rPr>
          <w:rFonts w:cstheme="minorHAnsi"/>
        </w:rPr>
        <w:t xml:space="preserve"> 170-171</w:t>
      </w:r>
      <w:r w:rsidRPr="00384101">
        <w:rPr>
          <w:rFonts w:cstheme="minorHAnsi"/>
        </w:rPr>
        <w:t>.</w:t>
      </w:r>
    </w:p>
  </w:footnote>
  <w:footnote w:id="112">
    <w:p w:rsidR="0023270A" w:rsidRPr="00460916" w:rsidRDefault="0023270A" w:rsidP="00E6183B">
      <w:pPr>
        <w:rPr>
          <w:lang w:val="cs-CZ"/>
        </w:rPr>
      </w:pPr>
      <w:r>
        <w:rPr>
          <w:rStyle w:val="Znakapoznpodarou"/>
        </w:rPr>
        <w:footnoteRef/>
      </w:r>
      <w:r>
        <w:t xml:space="preserve"> Sévillia (2010), S. 112-113</w:t>
      </w:r>
      <w:r w:rsidRPr="002C493D">
        <w:t>.</w:t>
      </w:r>
    </w:p>
  </w:footnote>
  <w:footnote w:id="113">
    <w:p w:rsidR="0023270A" w:rsidRPr="004D7017" w:rsidRDefault="0023270A" w:rsidP="00E6183B">
      <w:pPr>
        <w:rPr>
          <w:lang w:val="cs-CZ"/>
        </w:rPr>
      </w:pPr>
      <w:r>
        <w:rPr>
          <w:rStyle w:val="Znakapoznpodarou"/>
        </w:rPr>
        <w:footnoteRef/>
      </w:r>
      <w:r>
        <w:t xml:space="preserve"> </w:t>
      </w:r>
      <w:r w:rsidRPr="00A04D2B">
        <w:rPr>
          <w:lang w:val="cs-CZ"/>
        </w:rPr>
        <w:t xml:space="preserve">Demmerle </w:t>
      </w:r>
      <w:r>
        <w:rPr>
          <w:lang w:val="cs-CZ"/>
        </w:rPr>
        <w:t>(2006), S. 147</w:t>
      </w:r>
      <w:r w:rsidRPr="00A04D2B">
        <w:rPr>
          <w:lang w:val="cs-CZ"/>
        </w:rPr>
        <w:t>.</w:t>
      </w:r>
    </w:p>
  </w:footnote>
  <w:footnote w:id="114">
    <w:p w:rsidR="0023270A" w:rsidRPr="00F154E7" w:rsidRDefault="0023270A" w:rsidP="00E6183B">
      <w:r>
        <w:rPr>
          <w:rStyle w:val="Znakapoznpodarou"/>
        </w:rPr>
        <w:footnoteRef/>
      </w:r>
      <w:r>
        <w:t xml:space="preserve"> Sévillia (2010), S. 113</w:t>
      </w:r>
      <w:r w:rsidRPr="002C493D">
        <w:t>.</w:t>
      </w:r>
    </w:p>
  </w:footnote>
  <w:footnote w:id="115">
    <w:p w:rsidR="0023270A" w:rsidRPr="00CD7236" w:rsidRDefault="0023270A" w:rsidP="00E6183B">
      <w:r>
        <w:rPr>
          <w:rStyle w:val="Znakapoznpodarou"/>
        </w:rPr>
        <w:footnoteRef/>
      </w:r>
      <w:r>
        <w:t xml:space="preserve"> </w:t>
      </w:r>
      <w:r w:rsidRPr="00AB3E8B">
        <w:t xml:space="preserve">An Meine </w:t>
      </w:r>
      <w:r>
        <w:t>getreuen österreichischen Völker!</w:t>
      </w:r>
      <w:r w:rsidRPr="00AB3E8B">
        <w:t xml:space="preserve"> - Schreiben Kaiser Karl</w:t>
      </w:r>
      <w:r>
        <w:t>s</w:t>
      </w:r>
      <w:r w:rsidRPr="00AB3E8B">
        <w:t xml:space="preserve"> </w:t>
      </w:r>
      <w:r>
        <w:t>vom 16</w:t>
      </w:r>
      <w:r w:rsidRPr="00AB3E8B">
        <w:t xml:space="preserve">. </w:t>
      </w:r>
      <w:r>
        <w:t>Oktober 1918</w:t>
      </w:r>
      <w:r w:rsidRPr="00AB3E8B">
        <w:t xml:space="preserve"> - Österreichische Nationalbibl</w:t>
      </w:r>
      <w:r>
        <w:t xml:space="preserve">iothek, unter: </w:t>
      </w:r>
      <w:r w:rsidRPr="00CD7236">
        <w:t xml:space="preserve">https://onb.digital/result/10DC4F6A </w:t>
      </w:r>
      <w:r>
        <w:t>(abgerufen am 6. 4. 2023).</w:t>
      </w:r>
    </w:p>
  </w:footnote>
  <w:footnote w:id="116">
    <w:p w:rsidR="0023270A" w:rsidRPr="0061005A" w:rsidRDefault="0023270A" w:rsidP="00E6183B">
      <w:pPr>
        <w:rPr>
          <w:lang w:val="cs-CZ"/>
        </w:rPr>
      </w:pPr>
      <w:r>
        <w:rPr>
          <w:rStyle w:val="Znakapoznpodarou"/>
        </w:rPr>
        <w:footnoteRef/>
      </w:r>
      <w:r>
        <w:t xml:space="preserve"> Demmerle (2006</w:t>
      </w:r>
      <w:r w:rsidRPr="000221FF">
        <w:t>), S. 15</w:t>
      </w:r>
      <w:r>
        <w:t>2</w:t>
      </w:r>
      <w:r w:rsidRPr="000221FF">
        <w:t>.</w:t>
      </w:r>
    </w:p>
  </w:footnote>
  <w:footnote w:id="117">
    <w:p w:rsidR="0023270A" w:rsidRPr="00E41835" w:rsidRDefault="0023270A" w:rsidP="00E6183B">
      <w:pPr>
        <w:rPr>
          <w:lang w:val="cs-CZ"/>
        </w:rPr>
      </w:pPr>
      <w:r>
        <w:rPr>
          <w:rStyle w:val="Znakapoznpodarou"/>
        </w:rPr>
        <w:footnoteRef/>
      </w:r>
      <w:r>
        <w:t xml:space="preserve"> </w:t>
      </w:r>
      <w:r w:rsidRPr="00E41835">
        <w:t>Werkmann (1923), S. 21-22.</w:t>
      </w:r>
    </w:p>
  </w:footnote>
  <w:footnote w:id="118">
    <w:p w:rsidR="0023270A" w:rsidRPr="000221FF" w:rsidRDefault="0023270A" w:rsidP="00E6183B">
      <w:r w:rsidRPr="000221FF">
        <w:rPr>
          <w:rStyle w:val="Znakapoznpodarou"/>
        </w:rPr>
        <w:footnoteRef/>
      </w:r>
      <w:r w:rsidRPr="000221FF">
        <w:t xml:space="preserve"> De</w:t>
      </w:r>
      <w:r>
        <w:t>mmerle (2006</w:t>
      </w:r>
      <w:r w:rsidRPr="000221FF">
        <w:t>), S. 157.</w:t>
      </w:r>
    </w:p>
  </w:footnote>
  <w:footnote w:id="119">
    <w:p w:rsidR="0023270A" w:rsidRPr="000221FF" w:rsidRDefault="0023270A" w:rsidP="00E6183B">
      <w:r w:rsidRPr="000221FF">
        <w:rPr>
          <w:rStyle w:val="Znakapoznpodarou"/>
        </w:rPr>
        <w:footnoteRef/>
      </w:r>
      <w:r w:rsidRPr="000221FF">
        <w:t xml:space="preserve"> </w:t>
      </w:r>
      <w:r>
        <w:t>Sévillia (2010), S. 134</w:t>
      </w:r>
      <w:r w:rsidRPr="000221FF">
        <w:t>.</w:t>
      </w:r>
    </w:p>
  </w:footnote>
  <w:footnote w:id="120">
    <w:p w:rsidR="0023270A" w:rsidRPr="000221FF" w:rsidRDefault="0023270A" w:rsidP="00E6183B">
      <w:r w:rsidRPr="000221FF">
        <w:rPr>
          <w:rStyle w:val="Znakapoznpodarou"/>
        </w:rPr>
        <w:footnoteRef/>
      </w:r>
      <w:r>
        <w:t xml:space="preserve"> Demmerle (2006</w:t>
      </w:r>
      <w:r w:rsidRPr="000221FF">
        <w:t>), S. 161-162.</w:t>
      </w:r>
    </w:p>
  </w:footnote>
  <w:footnote w:id="121">
    <w:p w:rsidR="0023270A" w:rsidRPr="00C74B28" w:rsidRDefault="0023270A" w:rsidP="00E6183B">
      <w:r>
        <w:rPr>
          <w:rStyle w:val="Znakapoznpodarou"/>
        </w:rPr>
        <w:footnoteRef/>
      </w:r>
      <w:r>
        <w:t xml:space="preserve"> </w:t>
      </w:r>
      <w:r w:rsidRPr="00C74B28">
        <w:t>Werkmann (1923), S. 35.</w:t>
      </w:r>
    </w:p>
  </w:footnote>
  <w:footnote w:id="122">
    <w:p w:rsidR="0023270A" w:rsidRPr="000221FF" w:rsidRDefault="0023270A" w:rsidP="00E6183B">
      <w:r w:rsidRPr="000221FF">
        <w:rPr>
          <w:rStyle w:val="Znakapoznpodarou"/>
        </w:rPr>
        <w:footnoteRef/>
      </w:r>
      <w:r w:rsidRPr="000221FF">
        <w:t xml:space="preserve"> Er wollte nicht, dass Karl und seine Familie das gleiche tragische Schicksal </w:t>
      </w:r>
      <w:r>
        <w:t>trifft wie den</w:t>
      </w:r>
      <w:r w:rsidRPr="000221FF">
        <w:t xml:space="preserve"> russische</w:t>
      </w:r>
      <w:r>
        <w:t>n</w:t>
      </w:r>
      <w:r w:rsidRPr="000221FF">
        <w:t xml:space="preserve"> Zar Nikolaus II. und seine Familie, die von den Bolschewiken</w:t>
      </w:r>
      <w:r>
        <w:t xml:space="preserve"> ermordet wurden. Demmerle (2006</w:t>
      </w:r>
      <w:r w:rsidRPr="000221FF">
        <w:t xml:space="preserve">), S. 164-165. </w:t>
      </w:r>
    </w:p>
  </w:footnote>
  <w:footnote w:id="123">
    <w:p w:rsidR="0023270A" w:rsidRPr="004D10DD" w:rsidRDefault="0023270A" w:rsidP="00E6183B">
      <w:r>
        <w:rPr>
          <w:rStyle w:val="Znakapoznpodarou"/>
        </w:rPr>
        <w:footnoteRef/>
      </w:r>
      <w:r>
        <w:t xml:space="preserve"> </w:t>
      </w:r>
      <w:r w:rsidRPr="000221FF">
        <w:t xml:space="preserve">Demmerle </w:t>
      </w:r>
      <w:r>
        <w:t>(2006), S. 167-168</w:t>
      </w:r>
      <w:r w:rsidRPr="000221FF">
        <w:t>.</w:t>
      </w:r>
    </w:p>
  </w:footnote>
  <w:footnote w:id="124">
    <w:p w:rsidR="0023270A" w:rsidRPr="005F391C" w:rsidRDefault="0023270A" w:rsidP="00E6183B">
      <w:r>
        <w:rPr>
          <w:rStyle w:val="Znakapoznpodarou"/>
        </w:rPr>
        <w:footnoteRef/>
      </w:r>
      <w:r>
        <w:t xml:space="preserve"> </w:t>
      </w:r>
      <w:r w:rsidRPr="005F391C">
        <w:t>Zweig, Stefan, Die Welt von Gestern (E-Book). Berlin, Insel Verlag 2013, S. 394, 396.</w:t>
      </w:r>
    </w:p>
  </w:footnote>
  <w:footnote w:id="125">
    <w:p w:rsidR="0023270A" w:rsidRPr="00E90A63" w:rsidRDefault="0023270A" w:rsidP="00E6183B">
      <w:pPr>
        <w:rPr>
          <w:lang w:val="cs-CZ"/>
        </w:rPr>
      </w:pPr>
      <w:r w:rsidRPr="00E90A63">
        <w:rPr>
          <w:rStyle w:val="Znakapoznpodarou"/>
        </w:rPr>
        <w:footnoteRef/>
      </w:r>
      <w:r w:rsidRPr="00E90A63">
        <w:t xml:space="preserve"> </w:t>
      </w:r>
      <w:r w:rsidRPr="00E90A63">
        <w:rPr>
          <w:lang w:val="cs-CZ"/>
        </w:rPr>
        <w:t>Sévillia (2010), S. 144-145.</w:t>
      </w:r>
    </w:p>
  </w:footnote>
  <w:footnote w:id="126">
    <w:p w:rsidR="0023270A" w:rsidRPr="00E90A63" w:rsidRDefault="0023270A" w:rsidP="00E6183B">
      <w:pPr>
        <w:rPr>
          <w:lang w:val="cs-CZ"/>
        </w:rPr>
      </w:pPr>
      <w:r w:rsidRPr="00E90A63">
        <w:rPr>
          <w:vertAlign w:val="superscript"/>
          <w:lang w:val="cs-CZ"/>
        </w:rPr>
        <w:footnoteRef/>
      </w:r>
      <w:r w:rsidRPr="00E90A63">
        <w:rPr>
          <w:lang w:val="cs-CZ"/>
        </w:rPr>
        <w:t xml:space="preserve"> Werkmann (1923), S. 46.</w:t>
      </w:r>
    </w:p>
  </w:footnote>
  <w:footnote w:id="127">
    <w:p w:rsidR="0023270A" w:rsidRPr="00E90A63" w:rsidRDefault="0023270A" w:rsidP="00E6183B">
      <w:pPr>
        <w:rPr>
          <w:lang w:val="cs-CZ"/>
        </w:rPr>
      </w:pPr>
      <w:r w:rsidRPr="00E90A63">
        <w:rPr>
          <w:rStyle w:val="Znakapoznpodarou"/>
        </w:rPr>
        <w:footnoteRef/>
      </w:r>
      <w:r w:rsidRPr="00E90A63">
        <w:t xml:space="preserve"> </w:t>
      </w:r>
      <w:r w:rsidRPr="00E90A63">
        <w:rPr>
          <w:lang w:val="cs-CZ"/>
        </w:rPr>
        <w:t>Sévillia (2010), S. 150-151.</w:t>
      </w:r>
    </w:p>
  </w:footnote>
  <w:footnote w:id="128">
    <w:p w:rsidR="0023270A" w:rsidRPr="00E90A63" w:rsidRDefault="0023270A" w:rsidP="00E6183B">
      <w:pPr>
        <w:rPr>
          <w:lang w:val="cs-CZ"/>
        </w:rPr>
      </w:pPr>
      <w:r w:rsidRPr="00E90A63">
        <w:rPr>
          <w:rStyle w:val="Znakapoznpodarou"/>
        </w:rPr>
        <w:footnoteRef/>
      </w:r>
      <w:r w:rsidRPr="00E90A63">
        <w:t xml:space="preserve"> Laut dem Gesetz aus dem 30. Oktober 1919 auch alle privaten Güter der Habsburger. </w:t>
      </w:r>
      <w:r w:rsidRPr="00E90A63">
        <w:rPr>
          <w:lang w:val="cs-CZ"/>
        </w:rPr>
        <w:t>Sévillia (2010), S. 147.</w:t>
      </w:r>
      <w:r w:rsidRPr="00E90A63">
        <w:t xml:space="preserve"> </w:t>
      </w:r>
    </w:p>
  </w:footnote>
  <w:footnote w:id="129">
    <w:p w:rsidR="0023270A" w:rsidRPr="00E90A63" w:rsidRDefault="0023270A" w:rsidP="00E6183B">
      <w:pPr>
        <w:rPr>
          <w:lang w:val="cs-CZ"/>
        </w:rPr>
      </w:pPr>
      <w:r w:rsidRPr="00E90A63">
        <w:rPr>
          <w:rStyle w:val="Znakapoznpodarou"/>
        </w:rPr>
        <w:footnoteRef/>
      </w:r>
      <w:r w:rsidRPr="00E90A63">
        <w:t xml:space="preserve"> </w:t>
      </w:r>
      <w:r w:rsidRPr="00E90A63">
        <w:rPr>
          <w:lang w:val="cs-CZ"/>
        </w:rPr>
        <w:t>Werkmann (1923), S. 47-48.</w:t>
      </w:r>
    </w:p>
  </w:footnote>
  <w:footnote w:id="130">
    <w:p w:rsidR="0023270A" w:rsidRPr="00E90A63" w:rsidRDefault="0023270A" w:rsidP="00E6183B">
      <w:pPr>
        <w:rPr>
          <w:lang w:val="cs-CZ"/>
        </w:rPr>
      </w:pPr>
      <w:r w:rsidRPr="00E90A63">
        <w:rPr>
          <w:rStyle w:val="Znakapoznpodarou"/>
        </w:rPr>
        <w:footnoteRef/>
      </w:r>
      <w:r w:rsidRPr="00E90A63">
        <w:t xml:space="preserve"> </w:t>
      </w:r>
      <w:r>
        <w:rPr>
          <w:lang w:val="cs-CZ"/>
        </w:rPr>
        <w:t>Demmerle (2006</w:t>
      </w:r>
      <w:r w:rsidRPr="00E90A63">
        <w:rPr>
          <w:lang w:val="cs-CZ"/>
        </w:rPr>
        <w:t>), S. 177-179.</w:t>
      </w:r>
    </w:p>
  </w:footnote>
  <w:footnote w:id="131">
    <w:p w:rsidR="0023270A" w:rsidRPr="00E90A63" w:rsidRDefault="0023270A" w:rsidP="00E6183B">
      <w:pPr>
        <w:rPr>
          <w:lang w:val="cs-CZ"/>
        </w:rPr>
      </w:pPr>
      <w:r w:rsidRPr="00E90A63">
        <w:rPr>
          <w:rStyle w:val="Znakapoznpodarou"/>
        </w:rPr>
        <w:footnoteRef/>
      </w:r>
      <w:r w:rsidRPr="00E90A63">
        <w:t xml:space="preserve"> </w:t>
      </w:r>
      <w:r>
        <w:rPr>
          <w:lang w:val="cs-CZ"/>
        </w:rPr>
        <w:t>Demmerle (2006</w:t>
      </w:r>
      <w:r w:rsidRPr="00E90A63">
        <w:rPr>
          <w:lang w:val="cs-CZ"/>
        </w:rPr>
        <w:t>), S. 181-182.</w:t>
      </w:r>
    </w:p>
  </w:footnote>
  <w:footnote w:id="132">
    <w:p w:rsidR="0023270A" w:rsidRPr="001C142E" w:rsidRDefault="0023270A" w:rsidP="00E6183B">
      <w:pPr>
        <w:rPr>
          <w:szCs w:val="20"/>
          <w:vertAlign w:val="superscript"/>
          <w:lang w:val="cs-CZ"/>
        </w:rPr>
      </w:pPr>
      <w:r w:rsidRPr="001C142E">
        <w:rPr>
          <w:rStyle w:val="Znakapoznpodarou"/>
          <w:szCs w:val="20"/>
        </w:rPr>
        <w:footnoteRef/>
      </w:r>
      <w:r w:rsidRPr="001C142E">
        <w:rPr>
          <w:szCs w:val="20"/>
          <w:vertAlign w:val="superscript"/>
        </w:rPr>
        <w:t xml:space="preserve"> </w:t>
      </w:r>
      <w:r>
        <w:rPr>
          <w:szCs w:val="20"/>
          <w:lang w:val="cs-CZ"/>
        </w:rPr>
        <w:t>Demmerle (2006</w:t>
      </w:r>
      <w:r w:rsidRPr="001C142E">
        <w:rPr>
          <w:szCs w:val="20"/>
          <w:lang w:val="cs-CZ"/>
        </w:rPr>
        <w:t>), S. 185.</w:t>
      </w:r>
    </w:p>
  </w:footnote>
  <w:footnote w:id="133">
    <w:p w:rsidR="0023270A" w:rsidRPr="001C142E" w:rsidRDefault="0023270A" w:rsidP="00E6183B">
      <w:pPr>
        <w:rPr>
          <w:szCs w:val="20"/>
          <w:vertAlign w:val="superscript"/>
          <w:lang w:val="cs-CZ"/>
        </w:rPr>
      </w:pPr>
      <w:r w:rsidRPr="001C142E">
        <w:rPr>
          <w:rStyle w:val="Znakapoznpodarou"/>
          <w:szCs w:val="20"/>
        </w:rPr>
        <w:footnoteRef/>
      </w:r>
      <w:r w:rsidRPr="001C142E">
        <w:rPr>
          <w:szCs w:val="20"/>
          <w:vertAlign w:val="superscript"/>
        </w:rPr>
        <w:t xml:space="preserve"> </w:t>
      </w:r>
      <w:r w:rsidRPr="001C142E">
        <w:rPr>
          <w:szCs w:val="20"/>
          <w:lang w:val="cs-CZ"/>
        </w:rPr>
        <w:t>Sévillia (2010), S. 156.</w:t>
      </w:r>
    </w:p>
  </w:footnote>
  <w:footnote w:id="134">
    <w:p w:rsidR="0023270A" w:rsidRPr="001C142E" w:rsidRDefault="0023270A" w:rsidP="00E6183B">
      <w:pPr>
        <w:rPr>
          <w:color w:val="FF0000"/>
          <w:szCs w:val="20"/>
          <w:lang w:val="cs-CZ"/>
        </w:rPr>
      </w:pPr>
      <w:r w:rsidRPr="001C142E">
        <w:rPr>
          <w:rStyle w:val="Znakapoznpodarou"/>
          <w:szCs w:val="20"/>
        </w:rPr>
        <w:footnoteRef/>
      </w:r>
      <w:r w:rsidRPr="001C142E">
        <w:rPr>
          <w:szCs w:val="20"/>
          <w:vertAlign w:val="superscript"/>
        </w:rPr>
        <w:t xml:space="preserve"> </w:t>
      </w:r>
      <w:r w:rsidRPr="001C142E">
        <w:rPr>
          <w:szCs w:val="20"/>
          <w:lang w:val="cs-CZ"/>
        </w:rPr>
        <w:t xml:space="preserve">Werkmann, Karl, Aus Kaiser Karls Nachlass. Berlin, Verlag für Kulturpolitik 1925, </w:t>
      </w:r>
      <w:r>
        <w:rPr>
          <w:szCs w:val="20"/>
          <w:lang w:val="cs-CZ"/>
        </w:rPr>
        <w:t>S. </w:t>
      </w:r>
      <w:r w:rsidRPr="001C142E">
        <w:rPr>
          <w:szCs w:val="20"/>
          <w:lang w:val="cs-CZ"/>
        </w:rPr>
        <w:t>44.</w:t>
      </w:r>
    </w:p>
  </w:footnote>
  <w:footnote w:id="135">
    <w:p w:rsidR="0023270A" w:rsidRPr="001C142E" w:rsidRDefault="0023270A" w:rsidP="00E6183B">
      <w:pPr>
        <w:rPr>
          <w:lang w:val="cs-CZ"/>
        </w:rPr>
      </w:pPr>
      <w:r w:rsidRPr="001C142E">
        <w:rPr>
          <w:vertAlign w:val="superscript"/>
          <w:lang w:val="cs-CZ"/>
        </w:rPr>
        <w:footnoteRef/>
      </w:r>
      <w:r w:rsidRPr="001C142E">
        <w:rPr>
          <w:lang w:val="cs-CZ"/>
        </w:rPr>
        <w:t>Werkmann (1925), S. 44-62.</w:t>
      </w:r>
    </w:p>
  </w:footnote>
  <w:footnote w:id="136">
    <w:p w:rsidR="0023270A" w:rsidRPr="001C142E" w:rsidRDefault="0023270A" w:rsidP="00E6183B">
      <w:pPr>
        <w:rPr>
          <w:lang w:val="cs-CZ"/>
        </w:rPr>
      </w:pPr>
      <w:r w:rsidRPr="001C142E">
        <w:rPr>
          <w:vertAlign w:val="superscript"/>
          <w:lang w:val="cs-CZ"/>
        </w:rPr>
        <w:footnoteRef/>
      </w:r>
      <w:r w:rsidRPr="001C142E">
        <w:rPr>
          <w:vertAlign w:val="superscript"/>
          <w:lang w:val="cs-CZ"/>
        </w:rPr>
        <w:t xml:space="preserve"> </w:t>
      </w:r>
      <w:r>
        <w:rPr>
          <w:lang w:val="cs-CZ"/>
        </w:rPr>
        <w:t>Demmerle (2006</w:t>
      </w:r>
      <w:r w:rsidRPr="001C142E">
        <w:rPr>
          <w:lang w:val="cs-CZ"/>
        </w:rPr>
        <w:t>), S. 192-194.</w:t>
      </w:r>
    </w:p>
  </w:footnote>
  <w:footnote w:id="137">
    <w:p w:rsidR="0023270A" w:rsidRPr="001C142E" w:rsidRDefault="0023270A" w:rsidP="00E6183B">
      <w:pPr>
        <w:rPr>
          <w:lang w:val="cs-CZ"/>
        </w:rPr>
      </w:pPr>
      <w:r w:rsidRPr="001C142E">
        <w:rPr>
          <w:rStyle w:val="Znakapoznpodarou"/>
          <w:szCs w:val="20"/>
        </w:rPr>
        <w:footnoteRef/>
      </w:r>
      <w:r w:rsidRPr="001C142E">
        <w:rPr>
          <w:vertAlign w:val="superscript"/>
        </w:rPr>
        <w:t xml:space="preserve"> </w:t>
      </w:r>
      <w:r w:rsidRPr="001C142E">
        <w:rPr>
          <w:lang w:val="cs-CZ"/>
        </w:rPr>
        <w:t>Sévillia (2010), S. 162-163.</w:t>
      </w:r>
    </w:p>
  </w:footnote>
  <w:footnote w:id="138">
    <w:p w:rsidR="0023270A" w:rsidRPr="001C142E" w:rsidRDefault="0023270A" w:rsidP="00E6183B">
      <w:pPr>
        <w:rPr>
          <w:lang w:val="cs-CZ"/>
        </w:rPr>
      </w:pPr>
      <w:r w:rsidRPr="001C142E">
        <w:rPr>
          <w:rStyle w:val="Znakapoznpodarou"/>
          <w:szCs w:val="20"/>
        </w:rPr>
        <w:footnoteRef/>
      </w:r>
      <w:r w:rsidRPr="001C142E">
        <w:rPr>
          <w:vertAlign w:val="superscript"/>
        </w:rPr>
        <w:t xml:space="preserve"> </w:t>
      </w:r>
      <w:r w:rsidRPr="001C142E">
        <w:rPr>
          <w:lang w:val="cs-CZ"/>
        </w:rPr>
        <w:t>Sévillia (2010), S. 163-164.</w:t>
      </w:r>
    </w:p>
  </w:footnote>
  <w:footnote w:id="139">
    <w:p w:rsidR="0023270A" w:rsidRPr="001C142E" w:rsidRDefault="0023270A" w:rsidP="00E6183B">
      <w:pPr>
        <w:rPr>
          <w:lang w:val="cs-CZ"/>
        </w:rPr>
      </w:pPr>
      <w:r w:rsidRPr="001C142E">
        <w:rPr>
          <w:rStyle w:val="Znakapoznpodarou"/>
          <w:szCs w:val="20"/>
        </w:rPr>
        <w:footnoteRef/>
      </w:r>
      <w:r w:rsidRPr="001C142E">
        <w:t xml:space="preserve"> </w:t>
      </w:r>
      <w:r w:rsidRPr="001C142E">
        <w:rPr>
          <w:lang w:val="cs-CZ"/>
        </w:rPr>
        <w:t>Sévillia (2010), S. 164.</w:t>
      </w:r>
    </w:p>
  </w:footnote>
  <w:footnote w:id="140">
    <w:p w:rsidR="0023270A" w:rsidRPr="00C2736B" w:rsidRDefault="0023270A" w:rsidP="00E6183B">
      <w:r w:rsidRPr="00C2736B">
        <w:rPr>
          <w:rStyle w:val="Znakapoznpodarou"/>
          <w:szCs w:val="20"/>
        </w:rPr>
        <w:footnoteRef/>
      </w:r>
      <w:r w:rsidRPr="00C2736B">
        <w:t xml:space="preserve"> D</w:t>
      </w:r>
      <w:r>
        <w:t>emmerle (2006</w:t>
      </w:r>
      <w:r w:rsidRPr="00C2736B">
        <w:t>), S. 196-197.</w:t>
      </w:r>
    </w:p>
  </w:footnote>
  <w:footnote w:id="141">
    <w:p w:rsidR="0023270A" w:rsidRPr="00C2736B" w:rsidRDefault="0023270A" w:rsidP="00E6183B">
      <w:r w:rsidRPr="00C2736B">
        <w:rPr>
          <w:rStyle w:val="Znakapoznpodarou"/>
          <w:szCs w:val="20"/>
        </w:rPr>
        <w:footnoteRef/>
      </w:r>
      <w:r w:rsidRPr="00C2736B">
        <w:t xml:space="preserve"> Horthy berief sogar die Studenten aus Budapest, die seine Truppen verstärken sollten. Dazu benutzte er eine Lüge - er teilte ihnen mit, die tschechoslowakischen Truppen wollen di</w:t>
      </w:r>
      <w:r>
        <w:t>e Stadt besetzen. Demmerle (2006</w:t>
      </w:r>
      <w:r w:rsidRPr="00C2736B">
        <w:t>), S. 197.</w:t>
      </w:r>
    </w:p>
  </w:footnote>
  <w:footnote w:id="142">
    <w:p w:rsidR="0023270A" w:rsidRPr="00C2736B" w:rsidRDefault="0023270A" w:rsidP="00E6183B">
      <w:r w:rsidRPr="00C2736B">
        <w:rPr>
          <w:rStyle w:val="Znakapoznpodarou"/>
          <w:szCs w:val="20"/>
        </w:rPr>
        <w:footnoteRef/>
      </w:r>
      <w:r w:rsidRPr="00C2736B">
        <w:t xml:space="preserve"> Dem</w:t>
      </w:r>
      <w:r>
        <w:t>merle (2006</w:t>
      </w:r>
      <w:r w:rsidRPr="00C2736B">
        <w:t xml:space="preserve">), S. 197. </w:t>
      </w:r>
    </w:p>
  </w:footnote>
  <w:footnote w:id="143">
    <w:p w:rsidR="0023270A" w:rsidRPr="00C2736B" w:rsidRDefault="0023270A" w:rsidP="00E6183B">
      <w:r w:rsidRPr="00C2736B">
        <w:rPr>
          <w:rStyle w:val="Znakapoznpodarou"/>
          <w:szCs w:val="20"/>
        </w:rPr>
        <w:footnoteRef/>
      </w:r>
      <w:r w:rsidRPr="00C2736B">
        <w:t xml:space="preserve"> Sévillia (2010), S. 166-167.</w:t>
      </w:r>
    </w:p>
  </w:footnote>
  <w:footnote w:id="144">
    <w:p w:rsidR="0023270A" w:rsidRPr="00C2736B" w:rsidRDefault="0023270A" w:rsidP="00E6183B">
      <w:r w:rsidRPr="00C2736B">
        <w:rPr>
          <w:rStyle w:val="Znakapoznpodarou"/>
          <w:szCs w:val="20"/>
        </w:rPr>
        <w:footnoteRef/>
      </w:r>
      <w:r w:rsidRPr="00C2736B">
        <w:t xml:space="preserve"> Sévillia (2010), S. 170-171.</w:t>
      </w:r>
    </w:p>
  </w:footnote>
  <w:footnote w:id="145">
    <w:p w:rsidR="0023270A" w:rsidRPr="00C2736B" w:rsidRDefault="0023270A" w:rsidP="00E6183B">
      <w:r w:rsidRPr="00C2736B">
        <w:rPr>
          <w:rStyle w:val="Znakapoznpodarou"/>
          <w:szCs w:val="20"/>
        </w:rPr>
        <w:footnoteRef/>
      </w:r>
      <w:r w:rsidRPr="00C2736B">
        <w:t xml:space="preserve"> Sévillia (2010), S. 171-172.</w:t>
      </w:r>
    </w:p>
  </w:footnote>
  <w:footnote w:id="146">
    <w:p w:rsidR="0023270A" w:rsidRPr="00850BF7" w:rsidRDefault="0023270A" w:rsidP="00E6183B">
      <w:r w:rsidRPr="00C2736B">
        <w:rPr>
          <w:rStyle w:val="Znakapoznpodarou"/>
          <w:szCs w:val="20"/>
        </w:rPr>
        <w:footnoteRef/>
      </w:r>
      <w:r w:rsidRPr="00C2736B">
        <w:t xml:space="preserve"> Die Kinder verweilten die ganze Zeit bei ihrer Großmutter auf dem Schloss Wartegg. Alle anderen Mitarbeiter und Vertrauten des Kaiserpaares </w:t>
      </w:r>
      <w:r>
        <w:t xml:space="preserve">(Karls Großmutter Maria Theresia war eine Ausnahme, sie konnte mit den Kindern bleiben) </w:t>
      </w:r>
      <w:r w:rsidRPr="00C2736B">
        <w:t>wurden aus der Schweiz ausgewiesen, nachdem der schweizerische Bundesrat erfuhr, dass Karl die Aufenthaltsbedingungen brach, als er politisch tätig war und verließ die Schweiz ohne der Anmeldung. Werkmann (1923), S. 277-278</w:t>
      </w:r>
      <w:r>
        <w:t>, 299-300.</w:t>
      </w:r>
    </w:p>
  </w:footnote>
  <w:footnote w:id="147">
    <w:p w:rsidR="0023270A" w:rsidRPr="00EB0D28" w:rsidRDefault="0023270A">
      <w:pPr>
        <w:pStyle w:val="Textpoznpodarou"/>
        <w:rPr>
          <w:lang w:val="cs-CZ"/>
        </w:rPr>
      </w:pPr>
      <w:r>
        <w:rPr>
          <w:rStyle w:val="Znakapoznpodarou"/>
        </w:rPr>
        <w:footnoteRef/>
      </w:r>
      <w:r>
        <w:t xml:space="preserve"> </w:t>
      </w:r>
      <w:r>
        <w:rPr>
          <w:lang w:val="cs-CZ"/>
        </w:rPr>
        <w:t xml:space="preserve">Robert kam nach Madeira wegen der Operation später. </w:t>
      </w:r>
      <w:r>
        <w:t>Werkmann (1923), S. 304.</w:t>
      </w:r>
    </w:p>
  </w:footnote>
  <w:footnote w:id="148">
    <w:p w:rsidR="0023270A" w:rsidRPr="000B5FAC" w:rsidRDefault="0023270A" w:rsidP="00E6183B">
      <w:pPr>
        <w:rPr>
          <w:lang w:val="cs-CZ"/>
        </w:rPr>
      </w:pPr>
      <w:r w:rsidRPr="000B5FAC">
        <w:rPr>
          <w:rStyle w:val="Znakapoznpodarou"/>
        </w:rPr>
        <w:footnoteRef/>
      </w:r>
      <w:r w:rsidRPr="000B5FAC">
        <w:t xml:space="preserve"> </w:t>
      </w:r>
      <w:r>
        <w:t>Werkmann (1923), S. 298.</w:t>
      </w:r>
    </w:p>
  </w:footnote>
  <w:footnote w:id="149">
    <w:p w:rsidR="0023270A" w:rsidRPr="000B5FAC" w:rsidRDefault="0023270A" w:rsidP="00E6183B">
      <w:r w:rsidRPr="000B5FAC">
        <w:rPr>
          <w:rStyle w:val="Znakapoznpodarou"/>
        </w:rPr>
        <w:footnoteRef/>
      </w:r>
      <w:r w:rsidRPr="000B5FAC">
        <w:t xml:space="preserve"> </w:t>
      </w:r>
      <w:r w:rsidRPr="000B5FAC">
        <w:rPr>
          <w:lang w:val="cs-CZ"/>
        </w:rPr>
        <w:t xml:space="preserve">Demmerle </w:t>
      </w:r>
      <w:r>
        <w:t>(2006</w:t>
      </w:r>
      <w:r w:rsidRPr="000B5FAC">
        <w:t>), S. 203.</w:t>
      </w:r>
    </w:p>
  </w:footnote>
  <w:footnote w:id="150">
    <w:p w:rsidR="0023270A" w:rsidRPr="000B5FAC" w:rsidRDefault="0023270A" w:rsidP="00E6183B">
      <w:pPr>
        <w:rPr>
          <w:lang w:val="cs-CZ"/>
        </w:rPr>
      </w:pPr>
      <w:r w:rsidRPr="000B5FAC">
        <w:rPr>
          <w:rStyle w:val="Znakapoznpodarou"/>
        </w:rPr>
        <w:footnoteRef/>
      </w:r>
      <w:r w:rsidRPr="000B5FAC">
        <w:t xml:space="preserve"> </w:t>
      </w:r>
      <w:r w:rsidRPr="000B5FAC">
        <w:rPr>
          <w:lang w:val="cs-CZ"/>
        </w:rPr>
        <w:t xml:space="preserve">Sévillia (2010), S. 174-176.; Demmerle </w:t>
      </w:r>
      <w:r>
        <w:t>(2006</w:t>
      </w:r>
      <w:r w:rsidRPr="000B5FAC">
        <w:t>), S. 204-208.</w:t>
      </w:r>
    </w:p>
  </w:footnote>
  <w:footnote w:id="151">
    <w:p w:rsidR="0023270A" w:rsidRPr="00881BD4" w:rsidRDefault="0023270A" w:rsidP="00E6183B">
      <w:r>
        <w:rPr>
          <w:rStyle w:val="Znakapoznpodarou"/>
        </w:rPr>
        <w:footnoteRef/>
      </w:r>
      <w:r>
        <w:t xml:space="preserve"> </w:t>
      </w:r>
      <w:r w:rsidRPr="000B5FAC">
        <w:rPr>
          <w:lang w:val="cs-CZ"/>
        </w:rPr>
        <w:t xml:space="preserve">Sévillia (2010), S. </w:t>
      </w:r>
      <w:r>
        <w:rPr>
          <w:lang w:val="cs-CZ"/>
        </w:rPr>
        <w:t>176</w:t>
      </w:r>
      <w:r w:rsidRPr="000B5FAC">
        <w:rPr>
          <w:lang w:val="cs-CZ"/>
        </w:rPr>
        <w:t>.</w:t>
      </w:r>
    </w:p>
  </w:footnote>
  <w:footnote w:id="152">
    <w:p w:rsidR="0023270A" w:rsidRPr="000B5FAC" w:rsidRDefault="0023270A" w:rsidP="0055594C">
      <w:pPr>
        <w:rPr>
          <w:lang w:val="cs-CZ"/>
        </w:rPr>
      </w:pPr>
      <w:r w:rsidRPr="000B5FAC">
        <w:rPr>
          <w:rStyle w:val="Znakapoznpodarou"/>
        </w:rPr>
        <w:footnoteRef/>
      </w:r>
      <w:r w:rsidRPr="000B5FAC">
        <w:t xml:space="preserve"> Höchstwahrscheinlich handelte sich um die beidseitige Lungenentzündung. </w:t>
      </w:r>
      <w:r w:rsidRPr="000B5FAC">
        <w:rPr>
          <w:lang w:val="cs-CZ"/>
        </w:rPr>
        <w:t xml:space="preserve">Demmerle </w:t>
      </w:r>
      <w:r>
        <w:t>(2004), S. 212</w:t>
      </w:r>
      <w:r w:rsidRPr="000B5FAC">
        <w:t>.</w:t>
      </w:r>
    </w:p>
  </w:footnote>
  <w:footnote w:id="153">
    <w:p w:rsidR="0023270A" w:rsidRPr="00611D42" w:rsidRDefault="0023270A" w:rsidP="00E6183B">
      <w:pPr>
        <w:rPr>
          <w:lang w:val="cs-CZ"/>
        </w:rPr>
      </w:pPr>
      <w:r>
        <w:rPr>
          <w:rStyle w:val="Znakapoznpodarou"/>
        </w:rPr>
        <w:footnoteRef/>
      </w:r>
      <w:r>
        <w:t xml:space="preserve"> </w:t>
      </w:r>
      <w:r w:rsidRPr="000B5FAC">
        <w:rPr>
          <w:lang w:val="cs-CZ"/>
        </w:rPr>
        <w:t xml:space="preserve">Demmerle </w:t>
      </w:r>
      <w:r>
        <w:t>(2006), S. 212</w:t>
      </w:r>
      <w:r w:rsidRPr="000B5FAC">
        <w:t>.</w:t>
      </w:r>
      <w:r>
        <w:t xml:space="preserve">; </w:t>
      </w:r>
      <w:r w:rsidRPr="000B5FAC">
        <w:rPr>
          <w:lang w:val="cs-CZ"/>
        </w:rPr>
        <w:t xml:space="preserve">Sévillia (2010), S. </w:t>
      </w:r>
      <w:r>
        <w:rPr>
          <w:lang w:val="cs-CZ"/>
        </w:rPr>
        <w:t>178-179</w:t>
      </w:r>
      <w:r w:rsidRPr="000B5FAC">
        <w:rPr>
          <w:lang w:val="cs-CZ"/>
        </w:rPr>
        <w:t>.</w:t>
      </w:r>
    </w:p>
  </w:footnote>
  <w:footnote w:id="154">
    <w:p w:rsidR="0023270A" w:rsidRPr="008D6BD3" w:rsidRDefault="0023270A" w:rsidP="00E6183B">
      <w:pPr>
        <w:rPr>
          <w:lang w:val="cs-CZ"/>
        </w:rPr>
      </w:pPr>
      <w:r>
        <w:rPr>
          <w:rStyle w:val="Znakapoznpodarou"/>
        </w:rPr>
        <w:footnoteRef/>
      </w:r>
      <w:r>
        <w:t xml:space="preserve"> </w:t>
      </w:r>
      <w:r w:rsidRPr="000B5FAC">
        <w:rPr>
          <w:lang w:val="cs-CZ"/>
        </w:rPr>
        <w:t xml:space="preserve">Demmerle </w:t>
      </w:r>
      <w:r>
        <w:t>(2006), S. 216-224</w:t>
      </w:r>
      <w:r w:rsidRPr="000B5FAC">
        <w:t>.</w:t>
      </w:r>
    </w:p>
  </w:footnote>
  <w:footnote w:id="155">
    <w:p w:rsidR="0023270A" w:rsidRPr="00DE7B6D" w:rsidRDefault="0023270A" w:rsidP="00707216">
      <w:r w:rsidRPr="00DE7B6D">
        <w:rPr>
          <w:rStyle w:val="Znakapoznpodarou"/>
        </w:rPr>
        <w:footnoteRef/>
      </w:r>
      <w:r>
        <w:t xml:space="preserve"> Demmerle (2006</w:t>
      </w:r>
      <w:r w:rsidRPr="00DE7B6D">
        <w:t xml:space="preserve">).; </w:t>
      </w:r>
      <w:hyperlink r:id="rId1" w:history="1">
        <w:r w:rsidRPr="00DE7B6D">
          <w:rPr>
            <w:rStyle w:val="Hypertextovodkaz"/>
            <w:color w:val="auto"/>
            <w:u w:val="none"/>
          </w:rPr>
          <w:t>https://amalthea.at/autor/demmerle-eva/</w:t>
        </w:r>
      </w:hyperlink>
      <w:r w:rsidRPr="00DE7B6D">
        <w:t xml:space="preserve"> (abgerufen am 19. 4. 2023)</w:t>
      </w:r>
    </w:p>
  </w:footnote>
  <w:footnote w:id="156">
    <w:p w:rsidR="0023270A" w:rsidRPr="00A00334" w:rsidRDefault="0023270A" w:rsidP="00707216">
      <w:r>
        <w:rPr>
          <w:rStyle w:val="Znakapoznpodarou"/>
        </w:rPr>
        <w:footnoteRef/>
      </w:r>
      <w:r w:rsidRPr="00A00334">
        <w:t xml:space="preserve"> Die Zeitung </w:t>
      </w:r>
      <w:r w:rsidRPr="00A00334">
        <w:rPr>
          <w:i/>
        </w:rPr>
        <w:t>Národní listy</w:t>
      </w:r>
      <w:r w:rsidRPr="00A00334">
        <w:t xml:space="preserve"> wurde 1861 als </w:t>
      </w:r>
      <w:r>
        <w:t xml:space="preserve">tschechische </w:t>
      </w:r>
      <w:r w:rsidRPr="00A00334">
        <w:t xml:space="preserve">politische </w:t>
      </w:r>
      <w:r>
        <w:t xml:space="preserve">Zeitung gegründet, die national orientiert war. </w:t>
      </w:r>
    </w:p>
  </w:footnote>
  <w:footnote w:id="157">
    <w:p w:rsidR="0023270A" w:rsidRPr="00486CF5" w:rsidRDefault="0023270A" w:rsidP="00707216">
      <w:r>
        <w:rPr>
          <w:rStyle w:val="Znakapoznpodarou"/>
        </w:rPr>
        <w:footnoteRef/>
      </w:r>
      <w:r w:rsidRPr="005E5B47">
        <w:rPr>
          <w:lang w:val="en-GB"/>
        </w:rPr>
        <w:t xml:space="preserve"> </w:t>
      </w:r>
      <w:r w:rsidRPr="00051395">
        <w:rPr>
          <w:lang w:val="en-GB"/>
        </w:rPr>
        <w:t xml:space="preserve">Kučera, K.: Penížek, in: </w:t>
      </w:r>
      <w:r w:rsidRPr="005E5B47">
        <w:rPr>
          <w:rFonts w:hint="eastAsia"/>
          <w:lang w:val="en-GB"/>
        </w:rPr>
        <w:t>ÖBL 1815-1950, Bd. 7 (Lfg. 35, 1978), S. 408</w:t>
      </w:r>
      <w:r w:rsidRPr="00051395">
        <w:rPr>
          <w:lang w:val="en-GB"/>
        </w:rPr>
        <w:t>.</w:t>
      </w:r>
      <w:r>
        <w:rPr>
          <w:lang w:val="en-GB"/>
        </w:rPr>
        <w:t xml:space="preserve">; N. N. In: Národní listy. </w:t>
      </w:r>
      <w:r w:rsidRPr="00486CF5">
        <w:t>Nr. 213. (3. August 1932), S. 2.</w:t>
      </w:r>
    </w:p>
  </w:footnote>
  <w:footnote w:id="158">
    <w:p w:rsidR="0023270A" w:rsidRPr="00897C7C" w:rsidRDefault="0023270A" w:rsidP="00707216">
      <w:r>
        <w:rPr>
          <w:rStyle w:val="Znakapoznpodarou"/>
        </w:rPr>
        <w:footnoteRef/>
      </w:r>
      <w:r>
        <w:t xml:space="preserve"> </w:t>
      </w:r>
      <w:r>
        <w:rPr>
          <w:lang w:val="cs-CZ"/>
        </w:rPr>
        <w:t xml:space="preserve">Polzer-Hoditz (1929), S. 95-103.; Verosta, S.: Polzer-Hoditz und </w:t>
      </w:r>
      <w:r w:rsidRPr="00897C7C">
        <w:t xml:space="preserve">Wolframitz, in: </w:t>
      </w:r>
      <w:r w:rsidRPr="00897C7C">
        <w:rPr>
          <w:rFonts w:hint="eastAsia"/>
        </w:rPr>
        <w:t>ÖBL 1815-1950, Bd. 8 (Lfg. 37, 1980), S. 189</w:t>
      </w:r>
      <w:r w:rsidRPr="00897C7C">
        <w:t>.</w:t>
      </w:r>
    </w:p>
  </w:footnote>
  <w:footnote w:id="159">
    <w:p w:rsidR="0023270A" w:rsidRPr="00F1328B" w:rsidRDefault="0023270A" w:rsidP="00707216">
      <w:pPr>
        <w:rPr>
          <w:lang w:val="cs-CZ"/>
        </w:rPr>
      </w:pPr>
      <w:r>
        <w:rPr>
          <w:rStyle w:val="Znakapoznpodarou"/>
        </w:rPr>
        <w:footnoteRef/>
      </w:r>
      <w:r>
        <w:t xml:space="preserve"> </w:t>
      </w:r>
      <w:r w:rsidRPr="006D0F89">
        <w:rPr>
          <w:lang w:val="cs-CZ"/>
        </w:rPr>
        <w:t>Unterreiner, Katrin, Poslední habsburský císař Karel I.: mýty a pravda.</w:t>
      </w:r>
      <w:r w:rsidRPr="006D0F89">
        <w:rPr>
          <w:rFonts w:cs="Arial"/>
          <w:color w:val="212529"/>
          <w:lang w:val="cs-CZ"/>
        </w:rPr>
        <w:t xml:space="preserve"> </w:t>
      </w:r>
      <w:r>
        <w:rPr>
          <w:rFonts w:eastAsia="Times New Roman" w:cs="Arial"/>
          <w:color w:val="212529"/>
          <w:lang w:val="cs-CZ" w:eastAsia="cs-CZ"/>
        </w:rPr>
        <w:t>Víkend 2018.</w:t>
      </w:r>
      <w:r>
        <w:rPr>
          <w:lang w:val="cs-CZ"/>
        </w:rPr>
        <w:t xml:space="preserve">; </w:t>
      </w:r>
      <w:hyperlink r:id="rId2" w:history="1">
        <w:r w:rsidRPr="00F609AF">
          <w:rPr>
            <w:rStyle w:val="Hypertextovodkaz"/>
            <w:color w:val="auto"/>
            <w:u w:val="none"/>
            <w:lang w:val="cs-CZ"/>
          </w:rPr>
          <w:t>http://www.katrinunterreiner.at/</w:t>
        </w:r>
      </w:hyperlink>
      <w:r>
        <w:rPr>
          <w:lang w:val="cs-CZ"/>
        </w:rPr>
        <w:t xml:space="preserve"> (abgerufen am 24. 4. 2023)</w:t>
      </w:r>
    </w:p>
  </w:footnote>
  <w:footnote w:id="160">
    <w:p w:rsidR="0023270A" w:rsidRPr="00715ED3" w:rsidRDefault="0023270A" w:rsidP="00707216">
      <w:pPr>
        <w:rPr>
          <w:lang w:val="cs-CZ"/>
        </w:rPr>
      </w:pPr>
      <w:r>
        <w:rPr>
          <w:rStyle w:val="Znakapoznpodarou"/>
        </w:rPr>
        <w:footnoteRef/>
      </w:r>
      <w:r>
        <w:t xml:space="preserve"> </w:t>
      </w:r>
      <w:r>
        <w:rPr>
          <w:lang w:val="cs-CZ"/>
        </w:rPr>
        <w:t>Demmerle (2006), S. 32.</w:t>
      </w:r>
    </w:p>
  </w:footnote>
  <w:footnote w:id="161">
    <w:p w:rsidR="0023270A" w:rsidRPr="00C268B1" w:rsidRDefault="0023270A" w:rsidP="00707216">
      <w:pPr>
        <w:rPr>
          <w:lang w:val="cs-CZ"/>
        </w:rPr>
      </w:pPr>
      <w:r>
        <w:rPr>
          <w:rStyle w:val="Znakapoznpodarou"/>
        </w:rPr>
        <w:footnoteRef/>
      </w:r>
      <w:r>
        <w:t xml:space="preserve"> </w:t>
      </w:r>
      <w:r>
        <w:rPr>
          <w:lang w:val="cs-CZ"/>
        </w:rPr>
        <w:t>Demmerle (2006), S. 34.</w:t>
      </w:r>
    </w:p>
  </w:footnote>
  <w:footnote w:id="162">
    <w:p w:rsidR="0023270A" w:rsidRPr="00544E8B" w:rsidRDefault="0023270A" w:rsidP="00707216">
      <w:pPr>
        <w:rPr>
          <w:lang w:val="cs-CZ"/>
        </w:rPr>
      </w:pPr>
      <w:r>
        <w:rPr>
          <w:rStyle w:val="Znakapoznpodarou"/>
        </w:rPr>
        <w:footnoteRef/>
      </w:r>
      <w:r w:rsidRPr="00544E8B">
        <w:rPr>
          <w:lang w:val="cs-CZ"/>
        </w:rPr>
        <w:t xml:space="preserve"> </w:t>
      </w:r>
      <w:r>
        <w:rPr>
          <w:lang w:val="cs-CZ"/>
        </w:rPr>
        <w:t>Übersetzung von: „Pokud se dnes tvrdí, že Karel vstoupil na trůn nepřipraven, tak to jednoduše není pravda. Prošel výchovou a školním vzděláním, které byly stejně kvalitní jako u korunního prince Rudolfa, v mnoha ohledech dokonce lepší.“ Demmerle (2006), S. 34.</w:t>
      </w:r>
    </w:p>
  </w:footnote>
  <w:footnote w:id="163">
    <w:p w:rsidR="0023270A" w:rsidRPr="004339C4" w:rsidRDefault="0023270A" w:rsidP="00DB5919">
      <w:pPr>
        <w:rPr>
          <w:lang w:val="cs-CZ"/>
        </w:rPr>
      </w:pPr>
      <w:r>
        <w:rPr>
          <w:rStyle w:val="Znakapoznpodarou"/>
        </w:rPr>
        <w:footnoteRef/>
      </w:r>
      <w:r w:rsidRPr="004339C4">
        <w:rPr>
          <w:lang w:val="cs-CZ"/>
        </w:rPr>
        <w:t xml:space="preserve"> </w:t>
      </w:r>
      <w:r>
        <w:rPr>
          <w:lang w:val="cs-CZ"/>
        </w:rPr>
        <w:t xml:space="preserve">Übersetzung von: „Dlužno povědět o něm, že se na císaře nepřipravoval.“ Penížek, Josef, </w:t>
      </w:r>
      <w:r w:rsidRPr="009134E2">
        <w:rPr>
          <w:lang w:val="cs-CZ"/>
        </w:rPr>
        <w:t>Poslední Habsburg: Několik hrstí letmých vzpomínek.</w:t>
      </w:r>
      <w:r w:rsidR="002D6FC5">
        <w:rPr>
          <w:lang w:val="cs-CZ"/>
        </w:rPr>
        <w:t xml:space="preserve"> Praha, Český Čtenář 1922, S. </w:t>
      </w:r>
      <w:r>
        <w:rPr>
          <w:lang w:val="cs-CZ"/>
        </w:rPr>
        <w:t>12.</w:t>
      </w:r>
    </w:p>
  </w:footnote>
  <w:footnote w:id="164">
    <w:p w:rsidR="0023270A" w:rsidRPr="009134E2" w:rsidRDefault="0023270A" w:rsidP="00707216">
      <w:pPr>
        <w:rPr>
          <w:lang w:val="cs-CZ"/>
        </w:rPr>
      </w:pPr>
      <w:r>
        <w:rPr>
          <w:rStyle w:val="Znakapoznpodarou"/>
        </w:rPr>
        <w:footnoteRef/>
      </w:r>
      <w:r w:rsidRPr="009134E2">
        <w:rPr>
          <w:lang w:val="cs-CZ"/>
        </w:rPr>
        <w:t xml:space="preserve"> </w:t>
      </w:r>
      <w:r>
        <w:t xml:space="preserve">Diese Informationen übernimmt der Autor aus der Erzählung von dem Minister Bráf. </w:t>
      </w:r>
      <w:r>
        <w:rPr>
          <w:lang w:val="cs-CZ"/>
        </w:rPr>
        <w:t>Penížek (1922), S. 12-13</w:t>
      </w:r>
      <w:r w:rsidRPr="009134E2">
        <w:rPr>
          <w:lang w:val="cs-CZ"/>
        </w:rPr>
        <w:t>.</w:t>
      </w:r>
    </w:p>
  </w:footnote>
  <w:footnote w:id="165">
    <w:p w:rsidR="0023270A" w:rsidRPr="000B7F7D" w:rsidRDefault="0023270A" w:rsidP="00707216">
      <w:pPr>
        <w:rPr>
          <w:lang w:val="cs-CZ"/>
        </w:rPr>
      </w:pPr>
      <w:r>
        <w:rPr>
          <w:rStyle w:val="Znakapoznpodarou"/>
        </w:rPr>
        <w:footnoteRef/>
      </w:r>
      <w:r w:rsidRPr="00BF2308">
        <w:rPr>
          <w:lang w:val="cs-CZ"/>
        </w:rPr>
        <w:t xml:space="preserve"> </w:t>
      </w:r>
      <w:r>
        <w:rPr>
          <w:lang w:val="cs-CZ"/>
        </w:rPr>
        <w:t>Penížek (1922), S. 24-25.</w:t>
      </w:r>
    </w:p>
  </w:footnote>
  <w:footnote w:id="166">
    <w:p w:rsidR="0023270A" w:rsidRPr="00301D54" w:rsidRDefault="0023270A" w:rsidP="00707216">
      <w:pPr>
        <w:rPr>
          <w:lang w:val="cs-CZ"/>
        </w:rPr>
      </w:pPr>
      <w:r>
        <w:rPr>
          <w:rStyle w:val="Znakapoznpodarou"/>
        </w:rPr>
        <w:footnoteRef/>
      </w:r>
      <w:r w:rsidRPr="00486CF5">
        <w:rPr>
          <w:lang w:val="cs-CZ"/>
        </w:rPr>
        <w:t xml:space="preserve"> </w:t>
      </w:r>
      <w:r>
        <w:rPr>
          <w:lang w:val="cs-CZ"/>
        </w:rPr>
        <w:t>Polzer-Hoditz (1929), S. 64.</w:t>
      </w:r>
    </w:p>
  </w:footnote>
  <w:footnote w:id="167">
    <w:p w:rsidR="0023270A" w:rsidRPr="006D0F89" w:rsidRDefault="0023270A" w:rsidP="00707216">
      <w:pPr>
        <w:rPr>
          <w:lang w:val="cs-CZ"/>
        </w:rPr>
      </w:pPr>
      <w:r w:rsidRPr="006D0F89">
        <w:rPr>
          <w:rStyle w:val="Znakapoznpodarou"/>
        </w:rPr>
        <w:footnoteRef/>
      </w:r>
      <w:r w:rsidRPr="00486CF5">
        <w:rPr>
          <w:lang w:val="cs-CZ"/>
        </w:rPr>
        <w:t xml:space="preserve"> </w:t>
      </w:r>
      <w:r w:rsidRPr="006D0F89">
        <w:rPr>
          <w:lang w:val="cs-CZ"/>
        </w:rPr>
        <w:t>Polzer-Hoditz (1929), S. 66-67.</w:t>
      </w:r>
    </w:p>
  </w:footnote>
  <w:footnote w:id="168">
    <w:p w:rsidR="0023270A" w:rsidRPr="009B70E5" w:rsidRDefault="0023270A" w:rsidP="00707216">
      <w:pPr>
        <w:rPr>
          <w:lang w:val="cs-CZ"/>
        </w:rPr>
      </w:pPr>
      <w:r>
        <w:rPr>
          <w:rStyle w:val="Znakapoznpodarou"/>
        </w:rPr>
        <w:footnoteRef/>
      </w:r>
      <w:r>
        <w:t xml:space="preserve"> </w:t>
      </w:r>
      <w:r>
        <w:rPr>
          <w:lang w:val="cs-CZ"/>
        </w:rPr>
        <w:t>Polzer-Hoditz (1929), S. 82-89.</w:t>
      </w:r>
    </w:p>
  </w:footnote>
  <w:footnote w:id="169">
    <w:p w:rsidR="0023270A" w:rsidRPr="00AF5109" w:rsidRDefault="0023270A" w:rsidP="00707216">
      <w:pPr>
        <w:rPr>
          <w:rFonts w:ascii="Arial" w:eastAsia="Times New Roman" w:hAnsi="Arial" w:cs="Arial"/>
          <w:color w:val="212529"/>
          <w:lang w:val="cs-CZ" w:eastAsia="cs-CZ"/>
        </w:rPr>
      </w:pPr>
      <w:r w:rsidRPr="006D0F89">
        <w:rPr>
          <w:rStyle w:val="Znakapoznpodarou"/>
        </w:rPr>
        <w:footnoteRef/>
      </w:r>
      <w:r>
        <w:rPr>
          <w:lang w:val="cs-CZ"/>
        </w:rPr>
        <w:t xml:space="preserve"> Unterreiner (</w:t>
      </w:r>
      <w:r w:rsidRPr="006D0F89">
        <w:rPr>
          <w:rFonts w:eastAsia="Times New Roman" w:cs="Arial"/>
          <w:color w:val="212529"/>
          <w:lang w:val="cs-CZ" w:eastAsia="cs-CZ"/>
        </w:rPr>
        <w:t>2018</w:t>
      </w:r>
      <w:r>
        <w:rPr>
          <w:rFonts w:eastAsia="Times New Roman" w:cs="Arial"/>
          <w:color w:val="212529"/>
          <w:lang w:val="cs-CZ" w:eastAsia="cs-CZ"/>
        </w:rPr>
        <w:t>)</w:t>
      </w:r>
      <w:r w:rsidRPr="006D0F89">
        <w:rPr>
          <w:rFonts w:eastAsia="Times New Roman" w:cs="Arial"/>
          <w:color w:val="212529"/>
          <w:lang w:val="cs-CZ" w:eastAsia="cs-CZ"/>
        </w:rPr>
        <w:t>, S. 8-9.</w:t>
      </w:r>
      <w:r w:rsidRPr="006D0F89">
        <w:rPr>
          <w:rFonts w:ascii="Arial" w:eastAsia="Times New Roman" w:hAnsi="Arial" w:cs="Arial"/>
          <w:color w:val="212529"/>
          <w:lang w:val="cs-CZ" w:eastAsia="cs-CZ"/>
        </w:rPr>
        <w:t xml:space="preserve"> </w:t>
      </w:r>
    </w:p>
  </w:footnote>
  <w:footnote w:id="170">
    <w:p w:rsidR="0023270A" w:rsidRPr="006537B7" w:rsidRDefault="0023270A" w:rsidP="00707216">
      <w:pPr>
        <w:rPr>
          <w:lang w:val="cs-CZ"/>
        </w:rPr>
      </w:pPr>
      <w:r>
        <w:rPr>
          <w:rStyle w:val="Znakapoznpodarou"/>
        </w:rPr>
        <w:footnoteRef/>
      </w:r>
      <w:r>
        <w:t xml:space="preserve"> </w:t>
      </w:r>
      <w:r>
        <w:rPr>
          <w:lang w:val="cs-CZ"/>
        </w:rPr>
        <w:t>Unterreiner (</w:t>
      </w:r>
      <w:r w:rsidRPr="006D0F89">
        <w:rPr>
          <w:rFonts w:eastAsia="Times New Roman" w:cs="Arial"/>
          <w:color w:val="212529"/>
          <w:lang w:val="cs-CZ" w:eastAsia="cs-CZ"/>
        </w:rPr>
        <w:t>2018</w:t>
      </w:r>
      <w:r>
        <w:rPr>
          <w:rFonts w:eastAsia="Times New Roman" w:cs="Arial"/>
          <w:color w:val="212529"/>
          <w:lang w:val="cs-CZ" w:eastAsia="cs-CZ"/>
        </w:rPr>
        <w:t>), S. 9-10.</w:t>
      </w:r>
    </w:p>
  </w:footnote>
  <w:footnote w:id="171">
    <w:p w:rsidR="0023270A" w:rsidRPr="00665A5A" w:rsidRDefault="0023270A" w:rsidP="00707216">
      <w:pPr>
        <w:rPr>
          <w:lang w:val="cs-CZ"/>
        </w:rPr>
      </w:pPr>
      <w:r>
        <w:rPr>
          <w:rStyle w:val="Znakapoznpodarou"/>
        </w:rPr>
        <w:footnoteRef/>
      </w:r>
      <w:r>
        <w:t xml:space="preserve"> </w:t>
      </w:r>
      <w:r>
        <w:rPr>
          <w:lang w:val="cs-CZ"/>
        </w:rPr>
        <w:t>Übersetzung von: „Udržovali přátelské kontakty s Františkem Ferdinandem a jeho chotí. Carl si dával velmi záležet na tom, aby se vůči svému strýci choval naprosto korektně. Zita si zase dobře rozuměla s arcivévodovou ženou Žofií.“ Demmerle (2006), S. 57, 63.</w:t>
      </w:r>
    </w:p>
  </w:footnote>
  <w:footnote w:id="172">
    <w:p w:rsidR="0023270A" w:rsidRPr="003F1495" w:rsidRDefault="0023270A" w:rsidP="00707216">
      <w:pPr>
        <w:rPr>
          <w:lang w:val="cs-CZ"/>
        </w:rPr>
      </w:pPr>
      <w:r>
        <w:rPr>
          <w:rStyle w:val="Znakapoznpodarou"/>
        </w:rPr>
        <w:footnoteRef/>
      </w:r>
      <w:r w:rsidRPr="00A03FF7">
        <w:rPr>
          <w:lang w:val="cs-CZ"/>
        </w:rPr>
        <w:t xml:space="preserve"> </w:t>
      </w:r>
      <w:r>
        <w:rPr>
          <w:lang w:val="cs-CZ"/>
        </w:rPr>
        <w:t>Demmerle (2006), S. 70-71.</w:t>
      </w:r>
    </w:p>
  </w:footnote>
  <w:footnote w:id="173">
    <w:p w:rsidR="0023270A" w:rsidRPr="003F1495" w:rsidRDefault="0023270A" w:rsidP="00707216">
      <w:pPr>
        <w:rPr>
          <w:lang w:val="cs-CZ"/>
        </w:rPr>
      </w:pPr>
      <w:r>
        <w:rPr>
          <w:rStyle w:val="Znakapoznpodarou"/>
        </w:rPr>
        <w:footnoteRef/>
      </w:r>
      <w:r w:rsidRPr="00A03FF7">
        <w:rPr>
          <w:lang w:val="cs-CZ"/>
        </w:rPr>
        <w:t xml:space="preserve"> </w:t>
      </w:r>
      <w:r>
        <w:rPr>
          <w:lang w:val="cs-CZ"/>
        </w:rPr>
        <w:t>Demmerle (2006), S. 73.</w:t>
      </w:r>
    </w:p>
  </w:footnote>
  <w:footnote w:id="174">
    <w:p w:rsidR="0023270A" w:rsidRPr="00F37B55" w:rsidRDefault="0023270A" w:rsidP="00707216">
      <w:pPr>
        <w:rPr>
          <w:lang w:val="cs-CZ"/>
        </w:rPr>
      </w:pPr>
      <w:r>
        <w:rPr>
          <w:rStyle w:val="Znakapoznpodarou"/>
        </w:rPr>
        <w:footnoteRef/>
      </w:r>
      <w:r w:rsidRPr="00497DDA">
        <w:rPr>
          <w:lang w:val="cs-CZ"/>
        </w:rPr>
        <w:t xml:space="preserve"> </w:t>
      </w:r>
      <w:r>
        <w:rPr>
          <w:lang w:val="cs-CZ"/>
        </w:rPr>
        <w:t>Übersetzung von: „Pro císaře Františka Josefa, který vyhledával Zitinu společnost a prakticky denně ji navštěvoval v jejích pokojích, byla mladá rodina zdrojem radosti. Zitu i Carla si velmi oblíbil. K Zitě se choval zcela nenuceně a těšil se i z dětské upřímnosti malého korunního prince.“ Demmerle (2006), S. 78-79.</w:t>
      </w:r>
    </w:p>
  </w:footnote>
  <w:footnote w:id="175">
    <w:p w:rsidR="0023270A" w:rsidRPr="00FA7731" w:rsidRDefault="0023270A" w:rsidP="00707216">
      <w:pPr>
        <w:rPr>
          <w:lang w:val="cs-CZ"/>
        </w:rPr>
      </w:pPr>
      <w:r>
        <w:rPr>
          <w:rStyle w:val="Znakapoznpodarou"/>
        </w:rPr>
        <w:footnoteRef/>
      </w:r>
      <w:r w:rsidRPr="00B42CA9">
        <w:rPr>
          <w:lang w:val="cs-CZ"/>
        </w:rPr>
        <w:t xml:space="preserve"> </w:t>
      </w:r>
      <w:r>
        <w:rPr>
          <w:lang w:val="cs-CZ"/>
        </w:rPr>
        <w:t>Übersetzung von: „Žák stal se tak umíněným, jak byl učitel. Takový zůstal, také když byl císařem. Všechno musilo se státi jak usmyslil si náhle on, a musilo se státi hned. Překážek pro něj nebylo.“ Penížek (1922), S. 11.</w:t>
      </w:r>
    </w:p>
  </w:footnote>
  <w:footnote w:id="176">
    <w:p w:rsidR="0023270A" w:rsidRPr="000E2A8C" w:rsidRDefault="0023270A" w:rsidP="00707216">
      <w:pPr>
        <w:rPr>
          <w:lang w:val="cs-CZ"/>
        </w:rPr>
      </w:pPr>
      <w:r>
        <w:rPr>
          <w:rStyle w:val="Znakapoznpodarou"/>
        </w:rPr>
        <w:footnoteRef/>
      </w:r>
      <w:r w:rsidRPr="00B42CA9">
        <w:rPr>
          <w:lang w:val="cs-CZ"/>
        </w:rPr>
        <w:t xml:space="preserve"> </w:t>
      </w:r>
      <w:r>
        <w:rPr>
          <w:lang w:val="cs-CZ"/>
        </w:rPr>
        <w:t>Übersetzung von: „František Josef snášel se s ním dobře. Daleko lépe nežli s Františkem Ferdinandem. Snad proto hlavně, že mladý čekatel trůnu mu neodporoval, jako paličatý nebožtík.“ Penížek (1922), S. 16.</w:t>
      </w:r>
    </w:p>
  </w:footnote>
  <w:footnote w:id="177">
    <w:p w:rsidR="0023270A" w:rsidRPr="0011522C" w:rsidRDefault="0023270A" w:rsidP="00707216">
      <w:pPr>
        <w:rPr>
          <w:lang w:val="cs-CZ"/>
        </w:rPr>
      </w:pPr>
      <w:r>
        <w:rPr>
          <w:rStyle w:val="Znakapoznpodarou"/>
        </w:rPr>
        <w:footnoteRef/>
      </w:r>
      <w:r>
        <w:t xml:space="preserve"> </w:t>
      </w:r>
      <w:r>
        <w:rPr>
          <w:lang w:val="cs-CZ"/>
        </w:rPr>
        <w:t>Polzer-Hoditz (1929), S. 80.</w:t>
      </w:r>
    </w:p>
  </w:footnote>
  <w:footnote w:id="178">
    <w:p w:rsidR="0023270A" w:rsidRPr="00CF6FEB" w:rsidRDefault="0023270A" w:rsidP="00707216">
      <w:pPr>
        <w:rPr>
          <w:lang w:val="cs-CZ"/>
        </w:rPr>
      </w:pPr>
      <w:r>
        <w:rPr>
          <w:rStyle w:val="Znakapoznpodarou"/>
        </w:rPr>
        <w:footnoteRef/>
      </w:r>
      <w:r>
        <w:t xml:space="preserve"> </w:t>
      </w:r>
      <w:r>
        <w:rPr>
          <w:lang w:val="cs-CZ"/>
        </w:rPr>
        <w:t>Polzer-Hoditz (1929), S. 80-81.</w:t>
      </w:r>
    </w:p>
  </w:footnote>
  <w:footnote w:id="179">
    <w:p w:rsidR="0023270A" w:rsidRPr="008222E8" w:rsidRDefault="0023270A" w:rsidP="00707216">
      <w:pPr>
        <w:rPr>
          <w:lang w:val="cs-CZ"/>
        </w:rPr>
      </w:pPr>
      <w:r>
        <w:rPr>
          <w:rStyle w:val="Znakapoznpodarou"/>
        </w:rPr>
        <w:footnoteRef/>
      </w:r>
      <w:r>
        <w:t xml:space="preserve"> </w:t>
      </w:r>
      <w:r>
        <w:rPr>
          <w:lang w:val="cs-CZ"/>
        </w:rPr>
        <w:t>Polzer-Hoditz (1929), S. 83-84.</w:t>
      </w:r>
    </w:p>
  </w:footnote>
  <w:footnote w:id="180">
    <w:p w:rsidR="0023270A" w:rsidRPr="00CD4DAD" w:rsidRDefault="0023270A" w:rsidP="00707216">
      <w:pPr>
        <w:rPr>
          <w:lang w:val="cs-CZ"/>
        </w:rPr>
      </w:pPr>
      <w:r>
        <w:rPr>
          <w:rStyle w:val="Znakapoznpodarou"/>
        </w:rPr>
        <w:footnoteRef/>
      </w:r>
      <w:r w:rsidRPr="00A03FF7">
        <w:rPr>
          <w:lang w:val="cs-CZ"/>
        </w:rPr>
        <w:t xml:space="preserve"> Unterreiner (2018), S. 8-9.</w:t>
      </w:r>
    </w:p>
  </w:footnote>
  <w:footnote w:id="181">
    <w:p w:rsidR="0023270A" w:rsidRPr="00AF5109" w:rsidRDefault="0023270A" w:rsidP="00707216">
      <w:pPr>
        <w:rPr>
          <w:lang w:val="cs-CZ"/>
        </w:rPr>
      </w:pPr>
      <w:r>
        <w:rPr>
          <w:rStyle w:val="Znakapoznpodarou"/>
        </w:rPr>
        <w:footnoteRef/>
      </w:r>
      <w:r w:rsidRPr="003F463B">
        <w:rPr>
          <w:lang w:val="cs-CZ"/>
        </w:rPr>
        <w:t xml:space="preserve"> </w:t>
      </w:r>
      <w:r>
        <w:rPr>
          <w:lang w:val="cs-CZ"/>
        </w:rPr>
        <w:t xml:space="preserve">Übersetzung von: „František Josef byl starý, pravděpodobně již zatrpklý a zjevně neměl chuť připravovat zase dalšího následníka na jeho funkci.“ </w:t>
      </w:r>
      <w:r w:rsidRPr="003F463B">
        <w:rPr>
          <w:lang w:val="cs-CZ"/>
        </w:rPr>
        <w:t>Unterreiner (2018), S. 8-9.</w:t>
      </w:r>
    </w:p>
  </w:footnote>
  <w:footnote w:id="182">
    <w:p w:rsidR="0023270A" w:rsidRPr="00285CDA" w:rsidRDefault="0023270A" w:rsidP="00285CDA">
      <w:pPr>
        <w:rPr>
          <w:lang w:val="cs-CZ"/>
        </w:rPr>
      </w:pPr>
      <w:r>
        <w:rPr>
          <w:rStyle w:val="Znakapoznpodarou"/>
        </w:rPr>
        <w:footnoteRef/>
      </w:r>
      <w:r w:rsidRPr="00285CDA">
        <w:rPr>
          <w:lang w:val="cs-CZ"/>
        </w:rPr>
        <w:t xml:space="preserve"> </w:t>
      </w:r>
      <w:r>
        <w:rPr>
          <w:lang w:val="cs-CZ"/>
        </w:rPr>
        <w:t xml:space="preserve">Übersetzung von: „Karel se s rodinou přestěhoval do Schönbrunnu, avšak i tam císař arcivévodu a jeho rodinu vídal jen občas na několik minut. Proto se ani nyní nesblížili.“ </w:t>
      </w:r>
      <w:r>
        <w:t>Unterreiner (2018), S. 9.</w:t>
      </w:r>
    </w:p>
  </w:footnote>
  <w:footnote w:id="183">
    <w:p w:rsidR="0023270A" w:rsidRPr="003D5A36" w:rsidRDefault="0023270A" w:rsidP="00707216">
      <w:pPr>
        <w:rPr>
          <w:lang w:val="cs-CZ"/>
        </w:rPr>
      </w:pPr>
      <w:r>
        <w:rPr>
          <w:rStyle w:val="Znakapoznpodarou"/>
        </w:rPr>
        <w:footnoteRef/>
      </w:r>
      <w:r>
        <w:t xml:space="preserve"> </w:t>
      </w:r>
      <w:r>
        <w:rPr>
          <w:lang w:val="cs-CZ"/>
        </w:rPr>
        <w:t>Demmerle (2006), S. 54.</w:t>
      </w:r>
    </w:p>
  </w:footnote>
  <w:footnote w:id="184">
    <w:p w:rsidR="0023270A" w:rsidRPr="00572717" w:rsidRDefault="0023270A" w:rsidP="00707216">
      <w:pPr>
        <w:rPr>
          <w:lang w:val="cs-CZ"/>
        </w:rPr>
      </w:pPr>
      <w:r>
        <w:rPr>
          <w:rStyle w:val="Znakapoznpodarou"/>
        </w:rPr>
        <w:footnoteRef/>
      </w:r>
      <w:r w:rsidRPr="00BF2308">
        <w:rPr>
          <w:lang w:val="cs-CZ"/>
        </w:rPr>
        <w:t xml:space="preserve"> </w:t>
      </w:r>
      <w:r>
        <w:rPr>
          <w:lang w:val="cs-CZ"/>
        </w:rPr>
        <w:t>Demmerle (2006), S. 145.</w:t>
      </w:r>
    </w:p>
  </w:footnote>
  <w:footnote w:id="185">
    <w:p w:rsidR="0023270A" w:rsidRPr="00A76F94" w:rsidRDefault="0023270A" w:rsidP="00707216">
      <w:pPr>
        <w:rPr>
          <w:lang w:val="cs-CZ"/>
        </w:rPr>
      </w:pPr>
      <w:r>
        <w:rPr>
          <w:rStyle w:val="Znakapoznpodarou"/>
        </w:rPr>
        <w:footnoteRef/>
      </w:r>
      <w:r w:rsidRPr="00BF2308">
        <w:rPr>
          <w:lang w:val="cs-CZ"/>
        </w:rPr>
        <w:t xml:space="preserve"> </w:t>
      </w:r>
      <w:r>
        <w:rPr>
          <w:lang w:val="cs-CZ"/>
        </w:rPr>
        <w:t>Penížek (1922), S. 15.</w:t>
      </w:r>
    </w:p>
  </w:footnote>
  <w:footnote w:id="186">
    <w:p w:rsidR="0023270A" w:rsidRPr="0061028C" w:rsidRDefault="0023270A" w:rsidP="00707216">
      <w:pPr>
        <w:rPr>
          <w:lang w:val="cs-CZ"/>
        </w:rPr>
      </w:pPr>
      <w:r>
        <w:rPr>
          <w:rStyle w:val="Znakapoznpodarou"/>
        </w:rPr>
        <w:footnoteRef/>
      </w:r>
      <w:r w:rsidRPr="00BF2308">
        <w:rPr>
          <w:lang w:val="cs-CZ"/>
        </w:rPr>
        <w:t xml:space="preserve"> </w:t>
      </w:r>
      <w:r>
        <w:rPr>
          <w:lang w:val="cs-CZ"/>
        </w:rPr>
        <w:t>Penížek (1922), S. 15.</w:t>
      </w:r>
    </w:p>
  </w:footnote>
  <w:footnote w:id="187">
    <w:p w:rsidR="0023270A" w:rsidRPr="00B724B3" w:rsidRDefault="0023270A" w:rsidP="00707216">
      <w:pPr>
        <w:rPr>
          <w:lang w:val="cs-CZ"/>
        </w:rPr>
      </w:pPr>
      <w:r>
        <w:rPr>
          <w:rStyle w:val="Znakapoznpodarou"/>
        </w:rPr>
        <w:footnoteRef/>
      </w:r>
      <w:r w:rsidRPr="00BF2308">
        <w:rPr>
          <w:lang w:val="cs-CZ"/>
        </w:rPr>
        <w:t xml:space="preserve"> </w:t>
      </w:r>
      <w:r>
        <w:rPr>
          <w:lang w:val="cs-CZ"/>
        </w:rPr>
        <w:t>Übersetzung von: „Dlužno pověděti podle pravdy, že to byla paní vzorná, trpělivá, obětavá, neúnavná manželka, pečlivá, láskyplná matka. Při tom prostá, jednoduchá, skromná. Leckteré paní občanské mohla by býti vzorem a příkladem. Ovšem je pravda také, že neovládal on ji, nýbrž ona jej. Prostě proto, že byla klidnější než on, pevnější než on a že vždycky věděla, co chce. Což on nevěděl.“ Penížek (1922), S. 15.</w:t>
      </w:r>
    </w:p>
  </w:footnote>
  <w:footnote w:id="188">
    <w:p w:rsidR="0023270A" w:rsidRPr="00084432" w:rsidRDefault="0023270A" w:rsidP="00707216">
      <w:pPr>
        <w:rPr>
          <w:lang w:val="cs-CZ"/>
        </w:rPr>
      </w:pPr>
      <w:r>
        <w:rPr>
          <w:rStyle w:val="Znakapoznpodarou"/>
        </w:rPr>
        <w:footnoteRef/>
      </w:r>
      <w:r w:rsidRPr="00E81C01">
        <w:rPr>
          <w:lang w:val="cs-CZ"/>
        </w:rPr>
        <w:t xml:space="preserve"> </w:t>
      </w:r>
      <w:r>
        <w:rPr>
          <w:lang w:val="cs-CZ"/>
        </w:rPr>
        <w:t>Polzer-Hoditz (1929), S. 73.</w:t>
      </w:r>
    </w:p>
  </w:footnote>
  <w:footnote w:id="189">
    <w:p w:rsidR="0023270A" w:rsidRPr="00B63DCA" w:rsidRDefault="0023270A" w:rsidP="00707216">
      <w:pPr>
        <w:rPr>
          <w:lang w:val="cs-CZ"/>
        </w:rPr>
      </w:pPr>
      <w:r>
        <w:rPr>
          <w:rStyle w:val="Znakapoznpodarou"/>
        </w:rPr>
        <w:footnoteRef/>
      </w:r>
      <w:r w:rsidRPr="00E81C01">
        <w:rPr>
          <w:lang w:val="cs-CZ"/>
        </w:rPr>
        <w:t xml:space="preserve"> </w:t>
      </w:r>
      <w:r>
        <w:rPr>
          <w:lang w:val="cs-CZ"/>
        </w:rPr>
        <w:t>Polzer-Hoditz (1929), S. 298-299.</w:t>
      </w:r>
    </w:p>
  </w:footnote>
  <w:footnote w:id="190">
    <w:p w:rsidR="0023270A" w:rsidRPr="00EB7256" w:rsidRDefault="0023270A" w:rsidP="00707216">
      <w:pPr>
        <w:rPr>
          <w:lang w:val="cs-CZ"/>
        </w:rPr>
      </w:pPr>
      <w:r>
        <w:rPr>
          <w:rStyle w:val="Znakapoznpodarou"/>
        </w:rPr>
        <w:footnoteRef/>
      </w:r>
      <w:r w:rsidRPr="00E81C01">
        <w:rPr>
          <w:lang w:val="cs-CZ"/>
        </w:rPr>
        <w:t xml:space="preserve"> Unterreiner (2018), S. 9.</w:t>
      </w:r>
    </w:p>
  </w:footnote>
  <w:footnote w:id="191">
    <w:p w:rsidR="0023270A" w:rsidRPr="00203DC1" w:rsidRDefault="0023270A" w:rsidP="002152E5">
      <w:pPr>
        <w:rPr>
          <w:lang w:val="cs-CZ"/>
        </w:rPr>
      </w:pPr>
      <w:r>
        <w:rPr>
          <w:rStyle w:val="Znakapoznpodarou"/>
        </w:rPr>
        <w:footnoteRef/>
      </w:r>
      <w:r w:rsidRPr="00E81C01">
        <w:rPr>
          <w:lang w:val="cs-CZ"/>
        </w:rPr>
        <w:t xml:space="preserve"> </w:t>
      </w:r>
      <w:r>
        <w:rPr>
          <w:lang w:val="cs-CZ"/>
        </w:rPr>
        <w:t xml:space="preserve">Übersetzung von: „Oba se však dopouštěli té chyby, že Karla představovali jako slabého, nejistého muže, který se dá snadno ovlivnit.“ </w:t>
      </w:r>
      <w:r w:rsidRPr="00E81C01">
        <w:rPr>
          <w:lang w:val="cs-CZ"/>
        </w:rPr>
        <w:t>Unterreiner (2018), S. 54.</w:t>
      </w:r>
    </w:p>
  </w:footnote>
  <w:footnote w:id="192">
    <w:p w:rsidR="0023270A" w:rsidRPr="00774389" w:rsidRDefault="0023270A" w:rsidP="00707216">
      <w:pPr>
        <w:rPr>
          <w:lang w:val="cs-CZ"/>
        </w:rPr>
      </w:pPr>
      <w:r>
        <w:rPr>
          <w:rStyle w:val="Znakapoznpodarou"/>
        </w:rPr>
        <w:footnoteRef/>
      </w:r>
      <w:r w:rsidRPr="00E81C01">
        <w:rPr>
          <w:lang w:val="cs-CZ"/>
        </w:rPr>
        <w:t xml:space="preserve"> </w:t>
      </w:r>
      <w:r>
        <w:rPr>
          <w:lang w:val="cs-CZ"/>
        </w:rPr>
        <w:t>Demmerle (2006), S. 9-15.</w:t>
      </w:r>
    </w:p>
  </w:footnote>
  <w:footnote w:id="193">
    <w:p w:rsidR="0023270A" w:rsidRPr="00796CC7" w:rsidRDefault="0023270A" w:rsidP="00707216">
      <w:pPr>
        <w:rPr>
          <w:lang w:val="cs-CZ"/>
        </w:rPr>
      </w:pPr>
      <w:r>
        <w:rPr>
          <w:rStyle w:val="Znakapoznpodarou"/>
        </w:rPr>
        <w:footnoteRef/>
      </w:r>
      <w:r w:rsidRPr="00BF2308">
        <w:rPr>
          <w:lang w:val="cs-CZ"/>
        </w:rPr>
        <w:t xml:space="preserve"> </w:t>
      </w:r>
      <w:r>
        <w:rPr>
          <w:lang w:val="cs-CZ"/>
        </w:rPr>
        <w:t>Penížek (1922), S. 11.</w:t>
      </w:r>
    </w:p>
  </w:footnote>
  <w:footnote w:id="194">
    <w:p w:rsidR="0023270A" w:rsidRPr="00BF2308" w:rsidRDefault="0023270A" w:rsidP="00707216">
      <w:pPr>
        <w:rPr>
          <w:lang w:val="cs-CZ"/>
        </w:rPr>
      </w:pPr>
      <w:r>
        <w:rPr>
          <w:rStyle w:val="Znakapoznpodarou"/>
        </w:rPr>
        <w:footnoteRef/>
      </w:r>
      <w:r w:rsidRPr="00BF2308">
        <w:rPr>
          <w:lang w:val="cs-CZ"/>
        </w:rPr>
        <w:t xml:space="preserve"> </w:t>
      </w:r>
      <w:r>
        <w:rPr>
          <w:lang w:val="cs-CZ"/>
        </w:rPr>
        <w:t>Penížek (1922), S. 12.</w:t>
      </w:r>
    </w:p>
  </w:footnote>
  <w:footnote w:id="195">
    <w:p w:rsidR="0023270A" w:rsidRPr="00BF2308" w:rsidRDefault="0023270A" w:rsidP="00707216">
      <w:pPr>
        <w:rPr>
          <w:lang w:val="cs-CZ"/>
        </w:rPr>
      </w:pPr>
      <w:r>
        <w:rPr>
          <w:rStyle w:val="Znakapoznpodarou"/>
        </w:rPr>
        <w:footnoteRef/>
      </w:r>
      <w:r w:rsidRPr="00BF2308">
        <w:rPr>
          <w:lang w:val="cs-CZ"/>
        </w:rPr>
        <w:t xml:space="preserve"> </w:t>
      </w:r>
      <w:r>
        <w:rPr>
          <w:lang w:val="cs-CZ"/>
        </w:rPr>
        <w:t>Penížek (1922), S. 10.</w:t>
      </w:r>
    </w:p>
  </w:footnote>
  <w:footnote w:id="196">
    <w:p w:rsidR="0023270A" w:rsidRPr="00CC2BDB" w:rsidRDefault="0023270A" w:rsidP="00707216">
      <w:pPr>
        <w:rPr>
          <w:lang w:val="cs-CZ"/>
        </w:rPr>
      </w:pPr>
      <w:r>
        <w:rPr>
          <w:rStyle w:val="Znakapoznpodarou"/>
        </w:rPr>
        <w:footnoteRef/>
      </w:r>
      <w:r>
        <w:t xml:space="preserve"> </w:t>
      </w:r>
      <w:r>
        <w:rPr>
          <w:lang w:val="cs-CZ"/>
        </w:rPr>
        <w:t>Penížek (1922), S. 23, 28-30, 72.</w:t>
      </w:r>
    </w:p>
  </w:footnote>
  <w:footnote w:id="197">
    <w:p w:rsidR="0023270A" w:rsidRPr="008C10B0" w:rsidRDefault="0023270A" w:rsidP="00707216">
      <w:pPr>
        <w:rPr>
          <w:lang w:val="cs-CZ"/>
        </w:rPr>
      </w:pPr>
      <w:r>
        <w:rPr>
          <w:rStyle w:val="Znakapoznpodarou"/>
        </w:rPr>
        <w:footnoteRef/>
      </w:r>
      <w:r>
        <w:t xml:space="preserve"> </w:t>
      </w:r>
      <w:r>
        <w:rPr>
          <w:lang w:val="cs-CZ"/>
        </w:rPr>
        <w:t>Polzer-Hoditz (1929), S. 560.</w:t>
      </w:r>
    </w:p>
  </w:footnote>
  <w:footnote w:id="198">
    <w:p w:rsidR="0023270A" w:rsidRPr="003B4712" w:rsidRDefault="0023270A" w:rsidP="00707216">
      <w:r>
        <w:rPr>
          <w:rStyle w:val="Znakapoznpodarou"/>
        </w:rPr>
        <w:footnoteRef/>
      </w:r>
      <w:r>
        <w:t xml:space="preserve"> </w:t>
      </w:r>
      <w:r>
        <w:rPr>
          <w:lang w:val="cs-CZ"/>
        </w:rPr>
        <w:t>Polzer-Hoditz (1929), S. 561.</w:t>
      </w:r>
    </w:p>
  </w:footnote>
  <w:footnote w:id="199">
    <w:p w:rsidR="0023270A" w:rsidRPr="00AF3818" w:rsidRDefault="0023270A" w:rsidP="00707216">
      <w:r>
        <w:rPr>
          <w:rStyle w:val="Znakapoznpodarou"/>
        </w:rPr>
        <w:footnoteRef/>
      </w:r>
      <w:r>
        <w:t xml:space="preserve"> </w:t>
      </w:r>
      <w:r>
        <w:rPr>
          <w:lang w:val="cs-CZ"/>
        </w:rPr>
        <w:t>Polzer-Hoditz (1929), S. 562-565.</w:t>
      </w:r>
    </w:p>
  </w:footnote>
  <w:footnote w:id="200">
    <w:p w:rsidR="0023270A" w:rsidRPr="006968CD" w:rsidRDefault="0023270A" w:rsidP="00707216">
      <w:pPr>
        <w:rPr>
          <w:lang w:val="cs-CZ"/>
        </w:rPr>
      </w:pPr>
      <w:r>
        <w:rPr>
          <w:rStyle w:val="Znakapoznpodarou"/>
        </w:rPr>
        <w:footnoteRef/>
      </w:r>
      <w:r>
        <w:t xml:space="preserve"> Unterreiner (2018), S. 10-26.</w:t>
      </w:r>
    </w:p>
  </w:footnote>
  <w:footnote w:id="201">
    <w:p w:rsidR="0023270A" w:rsidRPr="00E71BBD" w:rsidRDefault="0023270A" w:rsidP="00707216">
      <w:pPr>
        <w:rPr>
          <w:lang w:val="cs-CZ"/>
        </w:rPr>
      </w:pPr>
      <w:r>
        <w:rPr>
          <w:rStyle w:val="Znakapoznpodarou"/>
        </w:rPr>
        <w:footnoteRef/>
      </w:r>
      <w:r>
        <w:t xml:space="preserve"> Unterreiner (2018), S. 15.</w:t>
      </w:r>
    </w:p>
  </w:footnote>
  <w:footnote w:id="202">
    <w:p w:rsidR="0023270A" w:rsidRPr="00B66989" w:rsidRDefault="0023270A" w:rsidP="00707216">
      <w:pPr>
        <w:rPr>
          <w:lang w:val="cs-CZ"/>
        </w:rPr>
      </w:pPr>
      <w:r>
        <w:rPr>
          <w:rStyle w:val="Znakapoznpodarou"/>
        </w:rPr>
        <w:footnoteRef/>
      </w:r>
      <w:r>
        <w:t xml:space="preserve"> Unterreiner (2018), S. 24-26.</w:t>
      </w:r>
    </w:p>
  </w:footnote>
  <w:footnote w:id="203">
    <w:p w:rsidR="0023270A" w:rsidRPr="00BF2308" w:rsidRDefault="0023270A" w:rsidP="00087BB6">
      <w:pPr>
        <w:rPr>
          <w:lang w:val="cs-CZ"/>
        </w:rPr>
      </w:pPr>
      <w:r>
        <w:rPr>
          <w:rStyle w:val="Znakapoznpodarou"/>
        </w:rPr>
        <w:footnoteRef/>
      </w:r>
      <w:r w:rsidRPr="00087BB6">
        <w:rPr>
          <w:lang w:val="cs-CZ"/>
        </w:rPr>
        <w:t xml:space="preserve"> </w:t>
      </w:r>
      <w:r>
        <w:rPr>
          <w:lang w:val="cs-CZ"/>
        </w:rPr>
        <w:t>Penížek (1922), S. 72.</w:t>
      </w:r>
    </w:p>
    <w:p w:rsidR="0023270A" w:rsidRPr="00087BB6" w:rsidRDefault="0023270A">
      <w:pPr>
        <w:pStyle w:val="Textpoznpodarou"/>
        <w:rPr>
          <w:lang w:val="cs-CZ"/>
        </w:rPr>
      </w:pPr>
    </w:p>
  </w:footnote>
  <w:footnote w:id="204">
    <w:p w:rsidR="0023270A" w:rsidRPr="003310B7" w:rsidRDefault="0023270A" w:rsidP="008D6599">
      <w:pPr>
        <w:rPr>
          <w:lang w:val="cs-CZ"/>
        </w:rPr>
      </w:pPr>
      <w:r>
        <w:rPr>
          <w:rStyle w:val="Znakapoznpodarou"/>
        </w:rPr>
        <w:footnoteRef/>
      </w:r>
      <w:r w:rsidRPr="00627F75">
        <w:rPr>
          <w:lang w:val="cs-CZ"/>
        </w:rPr>
        <w:t xml:space="preserve"> </w:t>
      </w:r>
      <w:r>
        <w:rPr>
          <w:lang w:val="cs-CZ"/>
        </w:rPr>
        <w:t>Übersetzung von: „Byl to vlastně letní dům, kam bylo možné se přesunout, když ve Funchalu panovala nesnesitelná vedra. Na studené zimní měsíce nebylo obydlí vhodně zařízeno. Nebylo tu centrální vytápění, tekla jen studená voda. V krbech se muselo topit vlhkým dřevem, v místnostech byl kouř. Někteří členové doprovodu museli být ubytováni v chatrném zahradním domku, protože dům sám neposkytoval dostatek prostoru. K jídlu toho také moc nebylo.“ Demmerle (2006), S. 209.</w:t>
      </w:r>
    </w:p>
  </w:footnote>
  <w:footnote w:id="205">
    <w:p w:rsidR="0023270A" w:rsidRPr="00331D85" w:rsidRDefault="0023270A" w:rsidP="008D6599">
      <w:pPr>
        <w:rPr>
          <w:lang w:val="cs-CZ"/>
        </w:rPr>
      </w:pPr>
      <w:r>
        <w:rPr>
          <w:rStyle w:val="Znakapoznpodarou"/>
        </w:rPr>
        <w:footnoteRef/>
      </w:r>
      <w:r w:rsidRPr="00627F75">
        <w:rPr>
          <w:lang w:val="cs-CZ"/>
        </w:rPr>
        <w:t xml:space="preserve"> </w:t>
      </w:r>
      <w:r>
        <w:rPr>
          <w:lang w:val="cs-CZ"/>
        </w:rPr>
        <w:t>Demmerle (2006), S. 209-210.</w:t>
      </w:r>
    </w:p>
  </w:footnote>
  <w:footnote w:id="206">
    <w:p w:rsidR="0023270A" w:rsidRPr="003C3079" w:rsidRDefault="0023270A" w:rsidP="008D6599">
      <w:pPr>
        <w:rPr>
          <w:lang w:val="cs-CZ"/>
        </w:rPr>
      </w:pPr>
      <w:r>
        <w:rPr>
          <w:rStyle w:val="Znakapoznpodarou"/>
        </w:rPr>
        <w:footnoteRef/>
      </w:r>
      <w:r w:rsidRPr="00627F75">
        <w:rPr>
          <w:lang w:val="cs-CZ"/>
        </w:rPr>
        <w:t xml:space="preserve"> </w:t>
      </w:r>
      <w:r>
        <w:rPr>
          <w:lang w:val="cs-CZ"/>
        </w:rPr>
        <w:t>Demmerle (2006), S. 210-215.</w:t>
      </w:r>
    </w:p>
  </w:footnote>
  <w:footnote w:id="207">
    <w:p w:rsidR="0023270A" w:rsidRPr="005E2A4F" w:rsidRDefault="0023270A" w:rsidP="008D6599">
      <w:pPr>
        <w:rPr>
          <w:lang w:val="cs-CZ"/>
        </w:rPr>
      </w:pPr>
      <w:r>
        <w:rPr>
          <w:rStyle w:val="Znakapoznpodarou"/>
        </w:rPr>
        <w:footnoteRef/>
      </w:r>
      <w:r w:rsidRPr="00627F75">
        <w:rPr>
          <w:lang w:val="cs-CZ"/>
        </w:rPr>
        <w:t xml:space="preserve"> Penížek (1922), S. 10.</w:t>
      </w:r>
    </w:p>
  </w:footnote>
  <w:footnote w:id="208">
    <w:p w:rsidR="0023270A" w:rsidRPr="00DC04BC" w:rsidRDefault="0023270A">
      <w:pPr>
        <w:pStyle w:val="Textpoznpodarou"/>
        <w:rPr>
          <w:lang w:val="cs-CZ"/>
        </w:rPr>
      </w:pPr>
      <w:r>
        <w:rPr>
          <w:rStyle w:val="Znakapoznpodarou"/>
        </w:rPr>
        <w:footnoteRef/>
      </w:r>
      <w:r w:rsidRPr="002B38A4">
        <w:rPr>
          <w:lang w:val="cs-CZ"/>
        </w:rPr>
        <w:t xml:space="preserve"> </w:t>
      </w:r>
      <w:r>
        <w:rPr>
          <w:lang w:val="cs-CZ"/>
        </w:rPr>
        <w:t xml:space="preserve">Übersetzung von: „Nebyl žádným velikánem, ba nebyl ani člověkem prostředních kvalit, ale byl objektem politických cílů na určitém území středoevropském. Jakkoli sám byl bez iniciativy, […], byl přece, dokud tu byl, elementem znepokojení, neklidu, starostí. […] Již nepojede do Maďarska automobilem, již nepoletí přes Alpy aeroplanem.“ </w:t>
      </w:r>
      <w:r w:rsidRPr="00627F75">
        <w:rPr>
          <w:lang w:val="cs-CZ"/>
        </w:rPr>
        <w:t>Penížek (1922), S. 10.</w:t>
      </w:r>
    </w:p>
  </w:footnote>
  <w:footnote w:id="209">
    <w:p w:rsidR="0023270A" w:rsidRPr="00C74494" w:rsidRDefault="0023270A" w:rsidP="00707216">
      <w:pPr>
        <w:rPr>
          <w:lang w:val="cs-CZ"/>
        </w:rPr>
      </w:pPr>
      <w:r>
        <w:rPr>
          <w:rStyle w:val="Znakapoznpodarou"/>
        </w:rPr>
        <w:footnoteRef/>
      </w:r>
      <w:r w:rsidRPr="00627F75">
        <w:rPr>
          <w:lang w:val="cs-CZ"/>
        </w:rPr>
        <w:t xml:space="preserve"> </w:t>
      </w:r>
      <w:r>
        <w:rPr>
          <w:lang w:val="cs-CZ"/>
        </w:rPr>
        <w:t>Polzer-Hoditz (1929), S. 571.</w:t>
      </w:r>
    </w:p>
  </w:footnote>
  <w:footnote w:id="210">
    <w:p w:rsidR="0023270A" w:rsidRPr="0074492E" w:rsidRDefault="0023270A">
      <w:pPr>
        <w:pStyle w:val="Textpoznpodarou"/>
        <w:rPr>
          <w:lang w:val="cs-CZ"/>
        </w:rPr>
      </w:pPr>
      <w:r>
        <w:rPr>
          <w:rStyle w:val="Znakapoznpodarou"/>
        </w:rPr>
        <w:footnoteRef/>
      </w:r>
      <w:r w:rsidRPr="00A16C5F">
        <w:rPr>
          <w:lang w:val="cs-CZ"/>
        </w:rPr>
        <w:t xml:space="preserve"> </w:t>
      </w:r>
      <w:r>
        <w:rPr>
          <w:lang w:val="cs-CZ"/>
        </w:rPr>
        <w:t xml:space="preserve">Übersetzung von: „Obraz zchudlé rodiny s vyvlastněným majetkem tedy nelze zachovávat.“ </w:t>
      </w:r>
      <w:r w:rsidRPr="00C67E14">
        <w:rPr>
          <w:lang w:val="cs-CZ"/>
        </w:rPr>
        <w:t>Unterreiner (2018), S. 170-174.</w:t>
      </w:r>
    </w:p>
  </w:footnote>
  <w:footnote w:id="211">
    <w:p w:rsidR="0023270A" w:rsidRPr="00320DEE" w:rsidRDefault="0023270A" w:rsidP="00707216">
      <w:pPr>
        <w:rPr>
          <w:lang w:val="cs-CZ"/>
        </w:rPr>
      </w:pPr>
      <w:r>
        <w:rPr>
          <w:rStyle w:val="Znakapoznpodarou"/>
        </w:rPr>
        <w:footnoteRef/>
      </w:r>
      <w:r w:rsidRPr="00C67E14">
        <w:rPr>
          <w:lang w:val="cs-CZ"/>
        </w:rPr>
        <w:t xml:space="preserve"> Unterreiner (2018), S. 170-174.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B3D"/>
    <w:multiLevelType w:val="hybridMultilevel"/>
    <w:tmpl w:val="3F86533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E2C66CD"/>
    <w:multiLevelType w:val="hybridMultilevel"/>
    <w:tmpl w:val="0700D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2F647E"/>
    <w:multiLevelType w:val="multilevel"/>
    <w:tmpl w:val="48066BBE"/>
    <w:lvl w:ilvl="0">
      <w:start w:val="1"/>
      <w:numFmt w:val="lowerLetter"/>
      <w:pStyle w:val="Nadpisykapitol"/>
      <w:lvlText w:val="%1)"/>
      <w:lvlJc w:val="left"/>
      <w:pPr>
        <w:ind w:left="720" w:hanging="360"/>
      </w:pPr>
    </w:lvl>
    <w:lvl w:ilvl="1">
      <w:start w:val="1"/>
      <w:numFmt w:val="lowerLetter"/>
      <w:lvlText w:val="%2)"/>
      <w:lvlJc w:val="left"/>
      <w:pPr>
        <w:ind w:left="1080" w:hanging="360"/>
      </w:pPr>
    </w:lvl>
    <w:lvl w:ilvl="2">
      <w:start w:val="1"/>
      <w:numFmt w:val="lowerRoman"/>
      <w:pStyle w:val="Nadpisypodkapito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1EED16DC"/>
    <w:multiLevelType w:val="multilevel"/>
    <w:tmpl w:val="41D8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31450"/>
    <w:multiLevelType w:val="hybridMultilevel"/>
    <w:tmpl w:val="284C3DAE"/>
    <w:lvl w:ilvl="0" w:tplc="8C46E330">
      <w:start w:val="1"/>
      <w:numFmt w:val="decimal"/>
      <w:pStyle w:val="Nadpisyst"/>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E8C4164"/>
    <w:multiLevelType w:val="multilevel"/>
    <w:tmpl w:val="D15C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B1F03"/>
    <w:multiLevelType w:val="hybridMultilevel"/>
    <w:tmpl w:val="D8968656"/>
    <w:lvl w:ilvl="0" w:tplc="B98EEB24">
      <w:start w:val="1"/>
      <w:numFmt w:val="lowerLetter"/>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496D62"/>
    <w:multiLevelType w:val="hybridMultilevel"/>
    <w:tmpl w:val="3404EA5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CAE547B"/>
    <w:multiLevelType w:val="multilevel"/>
    <w:tmpl w:val="16A4F7D6"/>
    <w:lvl w:ilvl="0">
      <w:start w:val="1"/>
      <w:numFmt w:val="decimal"/>
      <w:lvlText w:val="%1."/>
      <w:lvlJc w:val="left"/>
      <w:pPr>
        <w:ind w:left="360" w:hanging="360"/>
      </w:pPr>
      <w:rPr>
        <w:color w:val="0070C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945406B"/>
    <w:multiLevelType w:val="hybridMultilevel"/>
    <w:tmpl w:val="DF8C8172"/>
    <w:lvl w:ilvl="0" w:tplc="39F0FDA8">
      <w:numFmt w:val="bullet"/>
      <w:lvlText w:val="-"/>
      <w:lvlJc w:val="left"/>
      <w:pPr>
        <w:ind w:left="720" w:hanging="360"/>
      </w:pPr>
      <w:rPr>
        <w:rFonts w:ascii="Georgia" w:eastAsiaTheme="minorHAnsi"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374C35"/>
    <w:multiLevelType w:val="hybridMultilevel"/>
    <w:tmpl w:val="8DD473C2"/>
    <w:lvl w:ilvl="0" w:tplc="F90E220E">
      <w:start w:val="1"/>
      <w:numFmt w:val="lowerRoman"/>
      <w:pStyle w:val="Nadpis3"/>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7F9C50BA"/>
    <w:multiLevelType w:val="hybridMultilevel"/>
    <w:tmpl w:val="C33E9B08"/>
    <w:lvl w:ilvl="0" w:tplc="3D740E74">
      <w:start w:val="1"/>
      <w:numFmt w:val="decimal"/>
      <w:pStyle w:val="Nadpis1"/>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2"/>
  </w:num>
  <w:num w:numId="3">
    <w:abstractNumId w:val="4"/>
  </w:num>
  <w:num w:numId="4">
    <w:abstractNumId w:val="7"/>
  </w:num>
  <w:num w:numId="5">
    <w:abstractNumId w:val="8"/>
  </w:num>
  <w:num w:numId="6">
    <w:abstractNumId w:val="1"/>
  </w:num>
  <w:num w:numId="7">
    <w:abstractNumId w:val="0"/>
  </w:num>
  <w:num w:numId="8">
    <w:abstractNumId w:val="5"/>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num>
  <w:num w:numId="13">
    <w:abstractNumId w:val="6"/>
  </w:num>
  <w:num w:numId="14">
    <w:abstractNumId w:val="6"/>
    <w:lvlOverride w:ilvl="0">
      <w:startOverride w:val="1"/>
    </w:lvlOverride>
  </w:num>
  <w:num w:numId="15">
    <w:abstractNumId w:val="10"/>
  </w:num>
  <w:num w:numId="1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62"/>
    <w:rsid w:val="0000286E"/>
    <w:rsid w:val="0000470D"/>
    <w:rsid w:val="00005FCD"/>
    <w:rsid w:val="00006B35"/>
    <w:rsid w:val="00012433"/>
    <w:rsid w:val="0001275C"/>
    <w:rsid w:val="00014261"/>
    <w:rsid w:val="00015448"/>
    <w:rsid w:val="0001556F"/>
    <w:rsid w:val="0001797C"/>
    <w:rsid w:val="00024A4D"/>
    <w:rsid w:val="00024A9F"/>
    <w:rsid w:val="000272AE"/>
    <w:rsid w:val="0003036B"/>
    <w:rsid w:val="000306F2"/>
    <w:rsid w:val="000325E2"/>
    <w:rsid w:val="000334FC"/>
    <w:rsid w:val="00035A2A"/>
    <w:rsid w:val="00041019"/>
    <w:rsid w:val="000422F2"/>
    <w:rsid w:val="000426E9"/>
    <w:rsid w:val="000428CD"/>
    <w:rsid w:val="000450BB"/>
    <w:rsid w:val="00045B95"/>
    <w:rsid w:val="00045FC4"/>
    <w:rsid w:val="00047346"/>
    <w:rsid w:val="000511FE"/>
    <w:rsid w:val="00051395"/>
    <w:rsid w:val="00051DB2"/>
    <w:rsid w:val="00053303"/>
    <w:rsid w:val="000537E4"/>
    <w:rsid w:val="00054362"/>
    <w:rsid w:val="00054989"/>
    <w:rsid w:val="000611AF"/>
    <w:rsid w:val="00062121"/>
    <w:rsid w:val="00064B93"/>
    <w:rsid w:val="00066C72"/>
    <w:rsid w:val="00070842"/>
    <w:rsid w:val="000720CF"/>
    <w:rsid w:val="00072A48"/>
    <w:rsid w:val="00074C30"/>
    <w:rsid w:val="00081257"/>
    <w:rsid w:val="000817FC"/>
    <w:rsid w:val="00084432"/>
    <w:rsid w:val="00086170"/>
    <w:rsid w:val="00087A18"/>
    <w:rsid w:val="00087BB6"/>
    <w:rsid w:val="00093DA8"/>
    <w:rsid w:val="00096F39"/>
    <w:rsid w:val="000A18CA"/>
    <w:rsid w:val="000A2538"/>
    <w:rsid w:val="000A43A9"/>
    <w:rsid w:val="000A47B4"/>
    <w:rsid w:val="000A6A77"/>
    <w:rsid w:val="000A7FF4"/>
    <w:rsid w:val="000B15E1"/>
    <w:rsid w:val="000B3526"/>
    <w:rsid w:val="000B7F7D"/>
    <w:rsid w:val="000C1CC2"/>
    <w:rsid w:val="000C2387"/>
    <w:rsid w:val="000C3846"/>
    <w:rsid w:val="000C3FF9"/>
    <w:rsid w:val="000C48F2"/>
    <w:rsid w:val="000D083C"/>
    <w:rsid w:val="000D0C1C"/>
    <w:rsid w:val="000D300E"/>
    <w:rsid w:val="000D3BC9"/>
    <w:rsid w:val="000D5D06"/>
    <w:rsid w:val="000D5EEA"/>
    <w:rsid w:val="000D7236"/>
    <w:rsid w:val="000E03B8"/>
    <w:rsid w:val="000E11B4"/>
    <w:rsid w:val="000E256F"/>
    <w:rsid w:val="000E2A8C"/>
    <w:rsid w:val="000E5040"/>
    <w:rsid w:val="000E529A"/>
    <w:rsid w:val="000E5707"/>
    <w:rsid w:val="000E7C57"/>
    <w:rsid w:val="000F07D7"/>
    <w:rsid w:val="000F5BF8"/>
    <w:rsid w:val="000F5E7E"/>
    <w:rsid w:val="000F6C99"/>
    <w:rsid w:val="00101F11"/>
    <w:rsid w:val="00106920"/>
    <w:rsid w:val="00107994"/>
    <w:rsid w:val="00111AC3"/>
    <w:rsid w:val="00112C09"/>
    <w:rsid w:val="0011393E"/>
    <w:rsid w:val="0011522C"/>
    <w:rsid w:val="00120584"/>
    <w:rsid w:val="001219FF"/>
    <w:rsid w:val="0012226E"/>
    <w:rsid w:val="001306C6"/>
    <w:rsid w:val="00130F0B"/>
    <w:rsid w:val="00132E39"/>
    <w:rsid w:val="001348A3"/>
    <w:rsid w:val="00135AAE"/>
    <w:rsid w:val="0013770D"/>
    <w:rsid w:val="00137C71"/>
    <w:rsid w:val="00137DC8"/>
    <w:rsid w:val="0014234F"/>
    <w:rsid w:val="00144F1A"/>
    <w:rsid w:val="00146B06"/>
    <w:rsid w:val="00150F0E"/>
    <w:rsid w:val="00153C2A"/>
    <w:rsid w:val="00156CF2"/>
    <w:rsid w:val="0015777C"/>
    <w:rsid w:val="00163D73"/>
    <w:rsid w:val="00164FC5"/>
    <w:rsid w:val="00165E7E"/>
    <w:rsid w:val="00166B6E"/>
    <w:rsid w:val="00167A4F"/>
    <w:rsid w:val="0017170A"/>
    <w:rsid w:val="00174B71"/>
    <w:rsid w:val="001754DD"/>
    <w:rsid w:val="00182A31"/>
    <w:rsid w:val="001868A2"/>
    <w:rsid w:val="00190D77"/>
    <w:rsid w:val="00191EDE"/>
    <w:rsid w:val="00195B89"/>
    <w:rsid w:val="001A2F81"/>
    <w:rsid w:val="001A5F88"/>
    <w:rsid w:val="001A6540"/>
    <w:rsid w:val="001B0268"/>
    <w:rsid w:val="001B08E3"/>
    <w:rsid w:val="001B165D"/>
    <w:rsid w:val="001B56E4"/>
    <w:rsid w:val="001B7070"/>
    <w:rsid w:val="001B72D7"/>
    <w:rsid w:val="001C2689"/>
    <w:rsid w:val="001C404B"/>
    <w:rsid w:val="001C65EE"/>
    <w:rsid w:val="001C6CEE"/>
    <w:rsid w:val="001D036B"/>
    <w:rsid w:val="001D0579"/>
    <w:rsid w:val="001D12FA"/>
    <w:rsid w:val="001D1D98"/>
    <w:rsid w:val="001D2C28"/>
    <w:rsid w:val="001D39FC"/>
    <w:rsid w:val="001D4CF1"/>
    <w:rsid w:val="001D781A"/>
    <w:rsid w:val="001E0269"/>
    <w:rsid w:val="001E0E68"/>
    <w:rsid w:val="001E17E2"/>
    <w:rsid w:val="001E21E6"/>
    <w:rsid w:val="001E4B4C"/>
    <w:rsid w:val="001E649D"/>
    <w:rsid w:val="001E64C4"/>
    <w:rsid w:val="001F4FAA"/>
    <w:rsid w:val="001F67DF"/>
    <w:rsid w:val="00203DC1"/>
    <w:rsid w:val="002152E5"/>
    <w:rsid w:val="00222457"/>
    <w:rsid w:val="00222FFA"/>
    <w:rsid w:val="0022496E"/>
    <w:rsid w:val="002260BF"/>
    <w:rsid w:val="00230C2A"/>
    <w:rsid w:val="00232273"/>
    <w:rsid w:val="0023270A"/>
    <w:rsid w:val="00233020"/>
    <w:rsid w:val="00234E57"/>
    <w:rsid w:val="00237BDB"/>
    <w:rsid w:val="00250BFF"/>
    <w:rsid w:val="00250D72"/>
    <w:rsid w:val="00252FF6"/>
    <w:rsid w:val="0026224C"/>
    <w:rsid w:val="00263D66"/>
    <w:rsid w:val="00264500"/>
    <w:rsid w:val="00267B26"/>
    <w:rsid w:val="00271AFB"/>
    <w:rsid w:val="00271D3B"/>
    <w:rsid w:val="00272E3A"/>
    <w:rsid w:val="00273F9A"/>
    <w:rsid w:val="00276C7F"/>
    <w:rsid w:val="00280964"/>
    <w:rsid w:val="00282A40"/>
    <w:rsid w:val="00285CDA"/>
    <w:rsid w:val="00295E33"/>
    <w:rsid w:val="0029710B"/>
    <w:rsid w:val="002A1EBA"/>
    <w:rsid w:val="002A31D7"/>
    <w:rsid w:val="002A4E5E"/>
    <w:rsid w:val="002A68EC"/>
    <w:rsid w:val="002B208B"/>
    <w:rsid w:val="002B28E0"/>
    <w:rsid w:val="002B38A4"/>
    <w:rsid w:val="002B4D0E"/>
    <w:rsid w:val="002C12AD"/>
    <w:rsid w:val="002C35AA"/>
    <w:rsid w:val="002C4010"/>
    <w:rsid w:val="002D20C3"/>
    <w:rsid w:val="002D2C92"/>
    <w:rsid w:val="002D4907"/>
    <w:rsid w:val="002D6FC5"/>
    <w:rsid w:val="002D70DF"/>
    <w:rsid w:val="002E0E26"/>
    <w:rsid w:val="002E1C3D"/>
    <w:rsid w:val="002E4A3B"/>
    <w:rsid w:val="002E4AC9"/>
    <w:rsid w:val="002F1146"/>
    <w:rsid w:val="002F3580"/>
    <w:rsid w:val="002F63E7"/>
    <w:rsid w:val="002F6F82"/>
    <w:rsid w:val="002F792C"/>
    <w:rsid w:val="0030121C"/>
    <w:rsid w:val="00301D54"/>
    <w:rsid w:val="00302B8E"/>
    <w:rsid w:val="00305A0B"/>
    <w:rsid w:val="003101FA"/>
    <w:rsid w:val="00317523"/>
    <w:rsid w:val="003176F1"/>
    <w:rsid w:val="00320871"/>
    <w:rsid w:val="00320DEE"/>
    <w:rsid w:val="00321B03"/>
    <w:rsid w:val="0032752A"/>
    <w:rsid w:val="00330FC7"/>
    <w:rsid w:val="003310B7"/>
    <w:rsid w:val="00331D85"/>
    <w:rsid w:val="0033350C"/>
    <w:rsid w:val="00335DCD"/>
    <w:rsid w:val="0033768A"/>
    <w:rsid w:val="00337CEF"/>
    <w:rsid w:val="00337D72"/>
    <w:rsid w:val="00342840"/>
    <w:rsid w:val="00342DDD"/>
    <w:rsid w:val="00343379"/>
    <w:rsid w:val="00343779"/>
    <w:rsid w:val="00345B34"/>
    <w:rsid w:val="00346E99"/>
    <w:rsid w:val="00347EFE"/>
    <w:rsid w:val="0035185B"/>
    <w:rsid w:val="00354D99"/>
    <w:rsid w:val="0036062C"/>
    <w:rsid w:val="00360FF7"/>
    <w:rsid w:val="00364770"/>
    <w:rsid w:val="00365425"/>
    <w:rsid w:val="00365D39"/>
    <w:rsid w:val="00371653"/>
    <w:rsid w:val="003721B4"/>
    <w:rsid w:val="00372993"/>
    <w:rsid w:val="00376562"/>
    <w:rsid w:val="00380B36"/>
    <w:rsid w:val="00383973"/>
    <w:rsid w:val="003868D7"/>
    <w:rsid w:val="0038780F"/>
    <w:rsid w:val="00394CB6"/>
    <w:rsid w:val="003958D4"/>
    <w:rsid w:val="003A01B2"/>
    <w:rsid w:val="003A56E3"/>
    <w:rsid w:val="003B4712"/>
    <w:rsid w:val="003C063E"/>
    <w:rsid w:val="003C0D1A"/>
    <w:rsid w:val="003C3079"/>
    <w:rsid w:val="003C47A5"/>
    <w:rsid w:val="003D1193"/>
    <w:rsid w:val="003D14D6"/>
    <w:rsid w:val="003D1546"/>
    <w:rsid w:val="003D55AA"/>
    <w:rsid w:val="003D5A36"/>
    <w:rsid w:val="003D74C6"/>
    <w:rsid w:val="003E06B1"/>
    <w:rsid w:val="003E2B48"/>
    <w:rsid w:val="003E3F18"/>
    <w:rsid w:val="003E4EDB"/>
    <w:rsid w:val="003E61D7"/>
    <w:rsid w:val="003E7B30"/>
    <w:rsid w:val="003F06DD"/>
    <w:rsid w:val="003F1201"/>
    <w:rsid w:val="003F1495"/>
    <w:rsid w:val="003F2EDC"/>
    <w:rsid w:val="003F463B"/>
    <w:rsid w:val="003F5329"/>
    <w:rsid w:val="003F5700"/>
    <w:rsid w:val="003F7FB6"/>
    <w:rsid w:val="00400323"/>
    <w:rsid w:val="00401A68"/>
    <w:rsid w:val="00401CD3"/>
    <w:rsid w:val="00402079"/>
    <w:rsid w:val="004041C5"/>
    <w:rsid w:val="00404BE3"/>
    <w:rsid w:val="00404FE5"/>
    <w:rsid w:val="00406BF9"/>
    <w:rsid w:val="00412A3C"/>
    <w:rsid w:val="004158BF"/>
    <w:rsid w:val="00415FE1"/>
    <w:rsid w:val="004173E8"/>
    <w:rsid w:val="00417671"/>
    <w:rsid w:val="004222E1"/>
    <w:rsid w:val="00424004"/>
    <w:rsid w:val="00425D7B"/>
    <w:rsid w:val="00426F0C"/>
    <w:rsid w:val="00427D5C"/>
    <w:rsid w:val="0043005C"/>
    <w:rsid w:val="00430460"/>
    <w:rsid w:val="004339C4"/>
    <w:rsid w:val="004355AA"/>
    <w:rsid w:val="004370BB"/>
    <w:rsid w:val="004407D4"/>
    <w:rsid w:val="00446185"/>
    <w:rsid w:val="00446FE0"/>
    <w:rsid w:val="00447E65"/>
    <w:rsid w:val="004540AD"/>
    <w:rsid w:val="0046013F"/>
    <w:rsid w:val="00461A06"/>
    <w:rsid w:val="00461CBF"/>
    <w:rsid w:val="004631BE"/>
    <w:rsid w:val="0046386D"/>
    <w:rsid w:val="0046462F"/>
    <w:rsid w:val="00473091"/>
    <w:rsid w:val="004747EB"/>
    <w:rsid w:val="004778EC"/>
    <w:rsid w:val="00481357"/>
    <w:rsid w:val="00482BDE"/>
    <w:rsid w:val="004866B6"/>
    <w:rsid w:val="00486CF5"/>
    <w:rsid w:val="00492738"/>
    <w:rsid w:val="0049482D"/>
    <w:rsid w:val="00497DDA"/>
    <w:rsid w:val="004A27F6"/>
    <w:rsid w:val="004A3655"/>
    <w:rsid w:val="004A5D4F"/>
    <w:rsid w:val="004A67C2"/>
    <w:rsid w:val="004B060E"/>
    <w:rsid w:val="004B085A"/>
    <w:rsid w:val="004B135F"/>
    <w:rsid w:val="004B2C54"/>
    <w:rsid w:val="004B386E"/>
    <w:rsid w:val="004B4C79"/>
    <w:rsid w:val="004B740B"/>
    <w:rsid w:val="004C0FBB"/>
    <w:rsid w:val="004C3243"/>
    <w:rsid w:val="004C5D77"/>
    <w:rsid w:val="004D0003"/>
    <w:rsid w:val="004D25D9"/>
    <w:rsid w:val="004D502B"/>
    <w:rsid w:val="004D5550"/>
    <w:rsid w:val="004E00D2"/>
    <w:rsid w:val="004E2428"/>
    <w:rsid w:val="004E6F9A"/>
    <w:rsid w:val="004E73E7"/>
    <w:rsid w:val="004F178D"/>
    <w:rsid w:val="004F1E11"/>
    <w:rsid w:val="004F52F5"/>
    <w:rsid w:val="00501624"/>
    <w:rsid w:val="00502114"/>
    <w:rsid w:val="00510894"/>
    <w:rsid w:val="00511302"/>
    <w:rsid w:val="00511539"/>
    <w:rsid w:val="00511CBA"/>
    <w:rsid w:val="00516D50"/>
    <w:rsid w:val="0051766E"/>
    <w:rsid w:val="00520362"/>
    <w:rsid w:val="0052592F"/>
    <w:rsid w:val="00525AE1"/>
    <w:rsid w:val="0053098E"/>
    <w:rsid w:val="0053704A"/>
    <w:rsid w:val="00540907"/>
    <w:rsid w:val="0054146C"/>
    <w:rsid w:val="0054449D"/>
    <w:rsid w:val="00544E8B"/>
    <w:rsid w:val="005463CC"/>
    <w:rsid w:val="00547729"/>
    <w:rsid w:val="0055035A"/>
    <w:rsid w:val="005510F3"/>
    <w:rsid w:val="00551FA1"/>
    <w:rsid w:val="0055594C"/>
    <w:rsid w:val="00555A0D"/>
    <w:rsid w:val="00555D8A"/>
    <w:rsid w:val="00560DA2"/>
    <w:rsid w:val="00561259"/>
    <w:rsid w:val="00562075"/>
    <w:rsid w:val="00563698"/>
    <w:rsid w:val="00563E4B"/>
    <w:rsid w:val="00565DB5"/>
    <w:rsid w:val="00566852"/>
    <w:rsid w:val="00567EBC"/>
    <w:rsid w:val="00572717"/>
    <w:rsid w:val="005738A9"/>
    <w:rsid w:val="00575971"/>
    <w:rsid w:val="00575EBA"/>
    <w:rsid w:val="005830F8"/>
    <w:rsid w:val="0058688E"/>
    <w:rsid w:val="00586E6E"/>
    <w:rsid w:val="00591770"/>
    <w:rsid w:val="00592690"/>
    <w:rsid w:val="00597B99"/>
    <w:rsid w:val="005A0036"/>
    <w:rsid w:val="005A0DB8"/>
    <w:rsid w:val="005A2923"/>
    <w:rsid w:val="005A2BEF"/>
    <w:rsid w:val="005A330A"/>
    <w:rsid w:val="005A3838"/>
    <w:rsid w:val="005A57F5"/>
    <w:rsid w:val="005A7F8C"/>
    <w:rsid w:val="005B0711"/>
    <w:rsid w:val="005B3FFC"/>
    <w:rsid w:val="005B7773"/>
    <w:rsid w:val="005C02A0"/>
    <w:rsid w:val="005C0EEA"/>
    <w:rsid w:val="005C389B"/>
    <w:rsid w:val="005C4FCE"/>
    <w:rsid w:val="005C7A8B"/>
    <w:rsid w:val="005D7918"/>
    <w:rsid w:val="005E2A4F"/>
    <w:rsid w:val="005E305F"/>
    <w:rsid w:val="005E4281"/>
    <w:rsid w:val="005E5871"/>
    <w:rsid w:val="005E5B47"/>
    <w:rsid w:val="005E613C"/>
    <w:rsid w:val="005F0F50"/>
    <w:rsid w:val="005F32AB"/>
    <w:rsid w:val="005F3D52"/>
    <w:rsid w:val="005F43CB"/>
    <w:rsid w:val="00600E3B"/>
    <w:rsid w:val="00602759"/>
    <w:rsid w:val="00606AFA"/>
    <w:rsid w:val="00612D35"/>
    <w:rsid w:val="00616D2A"/>
    <w:rsid w:val="006171CB"/>
    <w:rsid w:val="00617EF3"/>
    <w:rsid w:val="006215CC"/>
    <w:rsid w:val="00622B07"/>
    <w:rsid w:val="0062552C"/>
    <w:rsid w:val="00627F75"/>
    <w:rsid w:val="00631542"/>
    <w:rsid w:val="006335A7"/>
    <w:rsid w:val="006342CE"/>
    <w:rsid w:val="006350DE"/>
    <w:rsid w:val="006362A5"/>
    <w:rsid w:val="00640A8E"/>
    <w:rsid w:val="006473CB"/>
    <w:rsid w:val="00651D54"/>
    <w:rsid w:val="00652077"/>
    <w:rsid w:val="006526CE"/>
    <w:rsid w:val="00652D7A"/>
    <w:rsid w:val="006537B7"/>
    <w:rsid w:val="00653E6E"/>
    <w:rsid w:val="00654C56"/>
    <w:rsid w:val="00655BCE"/>
    <w:rsid w:val="00661CBA"/>
    <w:rsid w:val="006644BD"/>
    <w:rsid w:val="00665A5A"/>
    <w:rsid w:val="00666ADF"/>
    <w:rsid w:val="0066711C"/>
    <w:rsid w:val="0067289D"/>
    <w:rsid w:val="00676EE5"/>
    <w:rsid w:val="00683A92"/>
    <w:rsid w:val="00683DFE"/>
    <w:rsid w:val="00683FAD"/>
    <w:rsid w:val="00686AE2"/>
    <w:rsid w:val="00694182"/>
    <w:rsid w:val="00695054"/>
    <w:rsid w:val="006968CD"/>
    <w:rsid w:val="00696FD5"/>
    <w:rsid w:val="006A0C9E"/>
    <w:rsid w:val="006A1F14"/>
    <w:rsid w:val="006A4B99"/>
    <w:rsid w:val="006A5619"/>
    <w:rsid w:val="006B1ED6"/>
    <w:rsid w:val="006B2AF6"/>
    <w:rsid w:val="006B454B"/>
    <w:rsid w:val="006B5F2C"/>
    <w:rsid w:val="006B639E"/>
    <w:rsid w:val="006B6C10"/>
    <w:rsid w:val="006C1CB1"/>
    <w:rsid w:val="006C22AE"/>
    <w:rsid w:val="006C3E74"/>
    <w:rsid w:val="006C462B"/>
    <w:rsid w:val="006C5E06"/>
    <w:rsid w:val="006C667E"/>
    <w:rsid w:val="006C7C10"/>
    <w:rsid w:val="006D0F89"/>
    <w:rsid w:val="006D1D95"/>
    <w:rsid w:val="006D24F9"/>
    <w:rsid w:val="006D2DCB"/>
    <w:rsid w:val="006D50E8"/>
    <w:rsid w:val="006D7573"/>
    <w:rsid w:val="006E1B7F"/>
    <w:rsid w:val="006E2DB4"/>
    <w:rsid w:val="006E417E"/>
    <w:rsid w:val="006E4630"/>
    <w:rsid w:val="006E52C1"/>
    <w:rsid w:val="006E7230"/>
    <w:rsid w:val="006E750B"/>
    <w:rsid w:val="006E78F9"/>
    <w:rsid w:val="006F4F03"/>
    <w:rsid w:val="006F6012"/>
    <w:rsid w:val="006F66C3"/>
    <w:rsid w:val="006F7EA1"/>
    <w:rsid w:val="007004E7"/>
    <w:rsid w:val="007021ED"/>
    <w:rsid w:val="007044BF"/>
    <w:rsid w:val="00704ED8"/>
    <w:rsid w:val="00705581"/>
    <w:rsid w:val="00705754"/>
    <w:rsid w:val="00707216"/>
    <w:rsid w:val="00707FA7"/>
    <w:rsid w:val="00713CA0"/>
    <w:rsid w:val="00715ED3"/>
    <w:rsid w:val="00723AA4"/>
    <w:rsid w:val="00725AE9"/>
    <w:rsid w:val="00726EB1"/>
    <w:rsid w:val="00727CB6"/>
    <w:rsid w:val="00731554"/>
    <w:rsid w:val="00734918"/>
    <w:rsid w:val="007357FD"/>
    <w:rsid w:val="00737A05"/>
    <w:rsid w:val="00737F7B"/>
    <w:rsid w:val="00741066"/>
    <w:rsid w:val="00741238"/>
    <w:rsid w:val="0074221B"/>
    <w:rsid w:val="007432C7"/>
    <w:rsid w:val="0074492E"/>
    <w:rsid w:val="0074627D"/>
    <w:rsid w:val="0075266E"/>
    <w:rsid w:val="007555C1"/>
    <w:rsid w:val="007557A5"/>
    <w:rsid w:val="007577A4"/>
    <w:rsid w:val="007632BD"/>
    <w:rsid w:val="00763413"/>
    <w:rsid w:val="00766FF9"/>
    <w:rsid w:val="007671A0"/>
    <w:rsid w:val="00770CFF"/>
    <w:rsid w:val="007732CC"/>
    <w:rsid w:val="00773F26"/>
    <w:rsid w:val="00774389"/>
    <w:rsid w:val="00784C54"/>
    <w:rsid w:val="007855DA"/>
    <w:rsid w:val="00785F15"/>
    <w:rsid w:val="0079168B"/>
    <w:rsid w:val="00791B20"/>
    <w:rsid w:val="00791CD5"/>
    <w:rsid w:val="00792684"/>
    <w:rsid w:val="00792D3B"/>
    <w:rsid w:val="00792E5E"/>
    <w:rsid w:val="00792EB5"/>
    <w:rsid w:val="007948AE"/>
    <w:rsid w:val="00794F12"/>
    <w:rsid w:val="00795287"/>
    <w:rsid w:val="00796CC7"/>
    <w:rsid w:val="0079766E"/>
    <w:rsid w:val="007A0617"/>
    <w:rsid w:val="007A1301"/>
    <w:rsid w:val="007B0BF4"/>
    <w:rsid w:val="007B13E7"/>
    <w:rsid w:val="007B58E0"/>
    <w:rsid w:val="007C1133"/>
    <w:rsid w:val="007C1380"/>
    <w:rsid w:val="007C4219"/>
    <w:rsid w:val="007C47C8"/>
    <w:rsid w:val="007D0DFC"/>
    <w:rsid w:val="007D1EBB"/>
    <w:rsid w:val="007D376D"/>
    <w:rsid w:val="007D47CE"/>
    <w:rsid w:val="007D6238"/>
    <w:rsid w:val="007D7B07"/>
    <w:rsid w:val="007D7CF6"/>
    <w:rsid w:val="007E25A6"/>
    <w:rsid w:val="007E53BA"/>
    <w:rsid w:val="007E7CE6"/>
    <w:rsid w:val="007F40E8"/>
    <w:rsid w:val="007F5F1F"/>
    <w:rsid w:val="007F6028"/>
    <w:rsid w:val="007F7E46"/>
    <w:rsid w:val="008027B5"/>
    <w:rsid w:val="00802DD5"/>
    <w:rsid w:val="00805E12"/>
    <w:rsid w:val="00811036"/>
    <w:rsid w:val="00811DCB"/>
    <w:rsid w:val="00813F97"/>
    <w:rsid w:val="00822294"/>
    <w:rsid w:val="008222E8"/>
    <w:rsid w:val="00824B2F"/>
    <w:rsid w:val="008324EE"/>
    <w:rsid w:val="00840777"/>
    <w:rsid w:val="00843B96"/>
    <w:rsid w:val="0084427B"/>
    <w:rsid w:val="008450A9"/>
    <w:rsid w:val="008470C4"/>
    <w:rsid w:val="00851B23"/>
    <w:rsid w:val="008524AA"/>
    <w:rsid w:val="00852DB9"/>
    <w:rsid w:val="008539D5"/>
    <w:rsid w:val="00856696"/>
    <w:rsid w:val="00856E10"/>
    <w:rsid w:val="008574D2"/>
    <w:rsid w:val="00862797"/>
    <w:rsid w:val="0086323F"/>
    <w:rsid w:val="0086373D"/>
    <w:rsid w:val="00863D8C"/>
    <w:rsid w:val="0086432B"/>
    <w:rsid w:val="008672D5"/>
    <w:rsid w:val="0087306B"/>
    <w:rsid w:val="00873C9B"/>
    <w:rsid w:val="008767D3"/>
    <w:rsid w:val="00876CAA"/>
    <w:rsid w:val="0087709B"/>
    <w:rsid w:val="0088381B"/>
    <w:rsid w:val="00884352"/>
    <w:rsid w:val="008844D1"/>
    <w:rsid w:val="00886FEC"/>
    <w:rsid w:val="00887094"/>
    <w:rsid w:val="00890BFE"/>
    <w:rsid w:val="00890EF7"/>
    <w:rsid w:val="008920D2"/>
    <w:rsid w:val="00894328"/>
    <w:rsid w:val="0089530F"/>
    <w:rsid w:val="00897BC1"/>
    <w:rsid w:val="00897C7C"/>
    <w:rsid w:val="008A03B2"/>
    <w:rsid w:val="008A0F7C"/>
    <w:rsid w:val="008A28F7"/>
    <w:rsid w:val="008A45D8"/>
    <w:rsid w:val="008A60A6"/>
    <w:rsid w:val="008B1EC4"/>
    <w:rsid w:val="008B2F24"/>
    <w:rsid w:val="008B7CBE"/>
    <w:rsid w:val="008C10B0"/>
    <w:rsid w:val="008C12D4"/>
    <w:rsid w:val="008C1305"/>
    <w:rsid w:val="008C1EB9"/>
    <w:rsid w:val="008C2E34"/>
    <w:rsid w:val="008C3D5E"/>
    <w:rsid w:val="008C574C"/>
    <w:rsid w:val="008D09EE"/>
    <w:rsid w:val="008D2911"/>
    <w:rsid w:val="008D3739"/>
    <w:rsid w:val="008D6599"/>
    <w:rsid w:val="008E085F"/>
    <w:rsid w:val="008E08ED"/>
    <w:rsid w:val="008E3A63"/>
    <w:rsid w:val="008E5B04"/>
    <w:rsid w:val="008E5EE4"/>
    <w:rsid w:val="008E7B2E"/>
    <w:rsid w:val="008F0B70"/>
    <w:rsid w:val="008F14ED"/>
    <w:rsid w:val="008F19C7"/>
    <w:rsid w:val="008F1E29"/>
    <w:rsid w:val="008F2FF5"/>
    <w:rsid w:val="008F4E5A"/>
    <w:rsid w:val="008F6C80"/>
    <w:rsid w:val="008F6E1B"/>
    <w:rsid w:val="009005C7"/>
    <w:rsid w:val="009023FF"/>
    <w:rsid w:val="00903BCA"/>
    <w:rsid w:val="00907348"/>
    <w:rsid w:val="009079A3"/>
    <w:rsid w:val="00907DAA"/>
    <w:rsid w:val="00910A8A"/>
    <w:rsid w:val="00910D23"/>
    <w:rsid w:val="009134E2"/>
    <w:rsid w:val="00914111"/>
    <w:rsid w:val="0092040B"/>
    <w:rsid w:val="00920534"/>
    <w:rsid w:val="00920B71"/>
    <w:rsid w:val="0092173A"/>
    <w:rsid w:val="00925CD3"/>
    <w:rsid w:val="0092746A"/>
    <w:rsid w:val="009279AF"/>
    <w:rsid w:val="00934EC8"/>
    <w:rsid w:val="009365F7"/>
    <w:rsid w:val="00936ECC"/>
    <w:rsid w:val="009370F0"/>
    <w:rsid w:val="00937D31"/>
    <w:rsid w:val="00942295"/>
    <w:rsid w:val="00944D8B"/>
    <w:rsid w:val="00950D02"/>
    <w:rsid w:val="00951BA4"/>
    <w:rsid w:val="009525D0"/>
    <w:rsid w:val="00953059"/>
    <w:rsid w:val="00954362"/>
    <w:rsid w:val="009551CF"/>
    <w:rsid w:val="00955688"/>
    <w:rsid w:val="00955878"/>
    <w:rsid w:val="009566C1"/>
    <w:rsid w:val="00956C8F"/>
    <w:rsid w:val="009611FC"/>
    <w:rsid w:val="0096194A"/>
    <w:rsid w:val="0096375F"/>
    <w:rsid w:val="00965A65"/>
    <w:rsid w:val="009669B5"/>
    <w:rsid w:val="00972B7E"/>
    <w:rsid w:val="00973B6E"/>
    <w:rsid w:val="00976441"/>
    <w:rsid w:val="00977B23"/>
    <w:rsid w:val="00980C1A"/>
    <w:rsid w:val="00983B5B"/>
    <w:rsid w:val="00985A05"/>
    <w:rsid w:val="00991B3A"/>
    <w:rsid w:val="00991D5B"/>
    <w:rsid w:val="00993995"/>
    <w:rsid w:val="00997689"/>
    <w:rsid w:val="009A20B0"/>
    <w:rsid w:val="009A3E42"/>
    <w:rsid w:val="009A71D1"/>
    <w:rsid w:val="009B1FD8"/>
    <w:rsid w:val="009B2C07"/>
    <w:rsid w:val="009B49D3"/>
    <w:rsid w:val="009B4FA6"/>
    <w:rsid w:val="009B70E5"/>
    <w:rsid w:val="009B7C4C"/>
    <w:rsid w:val="009C047D"/>
    <w:rsid w:val="009C28AB"/>
    <w:rsid w:val="009C342D"/>
    <w:rsid w:val="009C6B9E"/>
    <w:rsid w:val="009D13F3"/>
    <w:rsid w:val="009D273E"/>
    <w:rsid w:val="009D36A7"/>
    <w:rsid w:val="009D3B93"/>
    <w:rsid w:val="009D463D"/>
    <w:rsid w:val="009D7057"/>
    <w:rsid w:val="009E0F31"/>
    <w:rsid w:val="009E0FCC"/>
    <w:rsid w:val="009E2135"/>
    <w:rsid w:val="009E3C28"/>
    <w:rsid w:val="009E51B3"/>
    <w:rsid w:val="009E530D"/>
    <w:rsid w:val="009F2A74"/>
    <w:rsid w:val="009F38E4"/>
    <w:rsid w:val="009F49B0"/>
    <w:rsid w:val="00A00334"/>
    <w:rsid w:val="00A032B1"/>
    <w:rsid w:val="00A03E8C"/>
    <w:rsid w:val="00A03FF7"/>
    <w:rsid w:val="00A04B22"/>
    <w:rsid w:val="00A06806"/>
    <w:rsid w:val="00A07195"/>
    <w:rsid w:val="00A07559"/>
    <w:rsid w:val="00A075F1"/>
    <w:rsid w:val="00A100BA"/>
    <w:rsid w:val="00A1194B"/>
    <w:rsid w:val="00A168D5"/>
    <w:rsid w:val="00A16C5F"/>
    <w:rsid w:val="00A16CCE"/>
    <w:rsid w:val="00A172A0"/>
    <w:rsid w:val="00A209CF"/>
    <w:rsid w:val="00A21B6D"/>
    <w:rsid w:val="00A23A22"/>
    <w:rsid w:val="00A23B08"/>
    <w:rsid w:val="00A250DD"/>
    <w:rsid w:val="00A25BB1"/>
    <w:rsid w:val="00A25E3E"/>
    <w:rsid w:val="00A33434"/>
    <w:rsid w:val="00A350F9"/>
    <w:rsid w:val="00A361FC"/>
    <w:rsid w:val="00A37F30"/>
    <w:rsid w:val="00A404CD"/>
    <w:rsid w:val="00A40B61"/>
    <w:rsid w:val="00A41739"/>
    <w:rsid w:val="00A42C49"/>
    <w:rsid w:val="00A44829"/>
    <w:rsid w:val="00A46DF8"/>
    <w:rsid w:val="00A51107"/>
    <w:rsid w:val="00A5171E"/>
    <w:rsid w:val="00A51FF2"/>
    <w:rsid w:val="00A5256D"/>
    <w:rsid w:val="00A547DC"/>
    <w:rsid w:val="00A55BCF"/>
    <w:rsid w:val="00A66617"/>
    <w:rsid w:val="00A67E30"/>
    <w:rsid w:val="00A74FEA"/>
    <w:rsid w:val="00A754FF"/>
    <w:rsid w:val="00A762DD"/>
    <w:rsid w:val="00A76F94"/>
    <w:rsid w:val="00A7750A"/>
    <w:rsid w:val="00A8085B"/>
    <w:rsid w:val="00A81F5C"/>
    <w:rsid w:val="00A839F1"/>
    <w:rsid w:val="00A85A47"/>
    <w:rsid w:val="00A86296"/>
    <w:rsid w:val="00A93B3A"/>
    <w:rsid w:val="00A94956"/>
    <w:rsid w:val="00A95550"/>
    <w:rsid w:val="00A96BFF"/>
    <w:rsid w:val="00A97745"/>
    <w:rsid w:val="00AA25EB"/>
    <w:rsid w:val="00AA34C8"/>
    <w:rsid w:val="00AA40D3"/>
    <w:rsid w:val="00AB13D3"/>
    <w:rsid w:val="00AB6FC5"/>
    <w:rsid w:val="00AC16FB"/>
    <w:rsid w:val="00AC1F79"/>
    <w:rsid w:val="00AC288F"/>
    <w:rsid w:val="00AD0FB6"/>
    <w:rsid w:val="00AD153F"/>
    <w:rsid w:val="00AD5F7F"/>
    <w:rsid w:val="00AD6B4E"/>
    <w:rsid w:val="00AE0148"/>
    <w:rsid w:val="00AE0388"/>
    <w:rsid w:val="00AE0EE8"/>
    <w:rsid w:val="00AE2F61"/>
    <w:rsid w:val="00AE4036"/>
    <w:rsid w:val="00AE40DE"/>
    <w:rsid w:val="00AE6037"/>
    <w:rsid w:val="00AE679F"/>
    <w:rsid w:val="00AF10DD"/>
    <w:rsid w:val="00AF3818"/>
    <w:rsid w:val="00AF5109"/>
    <w:rsid w:val="00AF6AA7"/>
    <w:rsid w:val="00AF7350"/>
    <w:rsid w:val="00AF75A8"/>
    <w:rsid w:val="00B00EB2"/>
    <w:rsid w:val="00B01177"/>
    <w:rsid w:val="00B03992"/>
    <w:rsid w:val="00B03D06"/>
    <w:rsid w:val="00B055CE"/>
    <w:rsid w:val="00B071CC"/>
    <w:rsid w:val="00B07C28"/>
    <w:rsid w:val="00B12ACA"/>
    <w:rsid w:val="00B13D46"/>
    <w:rsid w:val="00B1443A"/>
    <w:rsid w:val="00B15400"/>
    <w:rsid w:val="00B217C1"/>
    <w:rsid w:val="00B21EAB"/>
    <w:rsid w:val="00B23F6B"/>
    <w:rsid w:val="00B34713"/>
    <w:rsid w:val="00B34AA3"/>
    <w:rsid w:val="00B37204"/>
    <w:rsid w:val="00B4062E"/>
    <w:rsid w:val="00B40EEB"/>
    <w:rsid w:val="00B41057"/>
    <w:rsid w:val="00B42CA9"/>
    <w:rsid w:val="00B4423A"/>
    <w:rsid w:val="00B446DD"/>
    <w:rsid w:val="00B46F6E"/>
    <w:rsid w:val="00B52141"/>
    <w:rsid w:val="00B530A8"/>
    <w:rsid w:val="00B53134"/>
    <w:rsid w:val="00B5526B"/>
    <w:rsid w:val="00B563F8"/>
    <w:rsid w:val="00B56610"/>
    <w:rsid w:val="00B56B9E"/>
    <w:rsid w:val="00B57137"/>
    <w:rsid w:val="00B60B77"/>
    <w:rsid w:val="00B6119A"/>
    <w:rsid w:val="00B63DCA"/>
    <w:rsid w:val="00B646BF"/>
    <w:rsid w:val="00B66989"/>
    <w:rsid w:val="00B724B3"/>
    <w:rsid w:val="00B80947"/>
    <w:rsid w:val="00B82CFA"/>
    <w:rsid w:val="00B862F9"/>
    <w:rsid w:val="00B87462"/>
    <w:rsid w:val="00B94A60"/>
    <w:rsid w:val="00B94B25"/>
    <w:rsid w:val="00B96552"/>
    <w:rsid w:val="00BA0A48"/>
    <w:rsid w:val="00BA4DD0"/>
    <w:rsid w:val="00BA606E"/>
    <w:rsid w:val="00BA6848"/>
    <w:rsid w:val="00BA7AB4"/>
    <w:rsid w:val="00BA7B52"/>
    <w:rsid w:val="00BB0832"/>
    <w:rsid w:val="00BB4836"/>
    <w:rsid w:val="00BB4DBC"/>
    <w:rsid w:val="00BC058F"/>
    <w:rsid w:val="00BC0983"/>
    <w:rsid w:val="00BC14EF"/>
    <w:rsid w:val="00BC721C"/>
    <w:rsid w:val="00BD107E"/>
    <w:rsid w:val="00BD3AAC"/>
    <w:rsid w:val="00BD57BE"/>
    <w:rsid w:val="00BD792F"/>
    <w:rsid w:val="00BE0379"/>
    <w:rsid w:val="00BE1270"/>
    <w:rsid w:val="00BE54C4"/>
    <w:rsid w:val="00BE57FA"/>
    <w:rsid w:val="00BE6A27"/>
    <w:rsid w:val="00BE7D35"/>
    <w:rsid w:val="00BF0B0F"/>
    <w:rsid w:val="00BF2308"/>
    <w:rsid w:val="00BF275E"/>
    <w:rsid w:val="00BF2817"/>
    <w:rsid w:val="00BF2E38"/>
    <w:rsid w:val="00BF5EDF"/>
    <w:rsid w:val="00C01035"/>
    <w:rsid w:val="00C02362"/>
    <w:rsid w:val="00C05A38"/>
    <w:rsid w:val="00C06063"/>
    <w:rsid w:val="00C06192"/>
    <w:rsid w:val="00C07DF1"/>
    <w:rsid w:val="00C10F4A"/>
    <w:rsid w:val="00C1111A"/>
    <w:rsid w:val="00C12CB7"/>
    <w:rsid w:val="00C15E4D"/>
    <w:rsid w:val="00C16D56"/>
    <w:rsid w:val="00C175D7"/>
    <w:rsid w:val="00C2059C"/>
    <w:rsid w:val="00C23A6F"/>
    <w:rsid w:val="00C24BFC"/>
    <w:rsid w:val="00C2509E"/>
    <w:rsid w:val="00C26610"/>
    <w:rsid w:val="00C2667D"/>
    <w:rsid w:val="00C268B1"/>
    <w:rsid w:val="00C30516"/>
    <w:rsid w:val="00C30DED"/>
    <w:rsid w:val="00C30FEF"/>
    <w:rsid w:val="00C33D7D"/>
    <w:rsid w:val="00C34474"/>
    <w:rsid w:val="00C3548E"/>
    <w:rsid w:val="00C35CCD"/>
    <w:rsid w:val="00C408C4"/>
    <w:rsid w:val="00C40BA9"/>
    <w:rsid w:val="00C4486F"/>
    <w:rsid w:val="00C45698"/>
    <w:rsid w:val="00C45C13"/>
    <w:rsid w:val="00C46C40"/>
    <w:rsid w:val="00C47501"/>
    <w:rsid w:val="00C51630"/>
    <w:rsid w:val="00C52EF3"/>
    <w:rsid w:val="00C5595E"/>
    <w:rsid w:val="00C57783"/>
    <w:rsid w:val="00C600B5"/>
    <w:rsid w:val="00C6026A"/>
    <w:rsid w:val="00C64A81"/>
    <w:rsid w:val="00C666FE"/>
    <w:rsid w:val="00C67E14"/>
    <w:rsid w:val="00C70F84"/>
    <w:rsid w:val="00C71059"/>
    <w:rsid w:val="00C7394C"/>
    <w:rsid w:val="00C74494"/>
    <w:rsid w:val="00C74788"/>
    <w:rsid w:val="00C74902"/>
    <w:rsid w:val="00C81794"/>
    <w:rsid w:val="00C82BF5"/>
    <w:rsid w:val="00C82EE0"/>
    <w:rsid w:val="00C83AD6"/>
    <w:rsid w:val="00C869B0"/>
    <w:rsid w:val="00C86A93"/>
    <w:rsid w:val="00C86F23"/>
    <w:rsid w:val="00C90322"/>
    <w:rsid w:val="00C930D8"/>
    <w:rsid w:val="00C94095"/>
    <w:rsid w:val="00C958A9"/>
    <w:rsid w:val="00C95B90"/>
    <w:rsid w:val="00C969D1"/>
    <w:rsid w:val="00CA2FD6"/>
    <w:rsid w:val="00CA54D1"/>
    <w:rsid w:val="00CA6DD9"/>
    <w:rsid w:val="00CA7AC3"/>
    <w:rsid w:val="00CB4E65"/>
    <w:rsid w:val="00CB7785"/>
    <w:rsid w:val="00CC1CAC"/>
    <w:rsid w:val="00CC2BDB"/>
    <w:rsid w:val="00CC5158"/>
    <w:rsid w:val="00CC6B48"/>
    <w:rsid w:val="00CC7B8A"/>
    <w:rsid w:val="00CD0B98"/>
    <w:rsid w:val="00CD1278"/>
    <w:rsid w:val="00CD4DAD"/>
    <w:rsid w:val="00CD4E64"/>
    <w:rsid w:val="00CD7051"/>
    <w:rsid w:val="00CE158A"/>
    <w:rsid w:val="00CE4ED4"/>
    <w:rsid w:val="00CE54E0"/>
    <w:rsid w:val="00CE5DEA"/>
    <w:rsid w:val="00CE6AB8"/>
    <w:rsid w:val="00CE7F8D"/>
    <w:rsid w:val="00CF12D6"/>
    <w:rsid w:val="00CF2353"/>
    <w:rsid w:val="00CF2927"/>
    <w:rsid w:val="00CF4E95"/>
    <w:rsid w:val="00CF6FEB"/>
    <w:rsid w:val="00CF7E7D"/>
    <w:rsid w:val="00D00728"/>
    <w:rsid w:val="00D010C7"/>
    <w:rsid w:val="00D038CA"/>
    <w:rsid w:val="00D0480C"/>
    <w:rsid w:val="00D053C9"/>
    <w:rsid w:val="00D0633D"/>
    <w:rsid w:val="00D0659C"/>
    <w:rsid w:val="00D10F0F"/>
    <w:rsid w:val="00D13435"/>
    <w:rsid w:val="00D14BAD"/>
    <w:rsid w:val="00D1610E"/>
    <w:rsid w:val="00D214D7"/>
    <w:rsid w:val="00D31B9D"/>
    <w:rsid w:val="00D31C45"/>
    <w:rsid w:val="00D349CD"/>
    <w:rsid w:val="00D35698"/>
    <w:rsid w:val="00D416F7"/>
    <w:rsid w:val="00D43F35"/>
    <w:rsid w:val="00D45953"/>
    <w:rsid w:val="00D45F69"/>
    <w:rsid w:val="00D4759A"/>
    <w:rsid w:val="00D47622"/>
    <w:rsid w:val="00D54AA8"/>
    <w:rsid w:val="00D615C3"/>
    <w:rsid w:val="00D6464C"/>
    <w:rsid w:val="00D64E12"/>
    <w:rsid w:val="00D71409"/>
    <w:rsid w:val="00D76EE3"/>
    <w:rsid w:val="00D82914"/>
    <w:rsid w:val="00D84E8A"/>
    <w:rsid w:val="00D90EBC"/>
    <w:rsid w:val="00D92A3F"/>
    <w:rsid w:val="00D9302C"/>
    <w:rsid w:val="00D93429"/>
    <w:rsid w:val="00D94C94"/>
    <w:rsid w:val="00D96500"/>
    <w:rsid w:val="00D97850"/>
    <w:rsid w:val="00DA37A5"/>
    <w:rsid w:val="00DA3975"/>
    <w:rsid w:val="00DA7F01"/>
    <w:rsid w:val="00DB0212"/>
    <w:rsid w:val="00DB0873"/>
    <w:rsid w:val="00DB20FF"/>
    <w:rsid w:val="00DB53AE"/>
    <w:rsid w:val="00DB5919"/>
    <w:rsid w:val="00DB738B"/>
    <w:rsid w:val="00DC04BC"/>
    <w:rsid w:val="00DC0CF0"/>
    <w:rsid w:val="00DC1934"/>
    <w:rsid w:val="00DC3F25"/>
    <w:rsid w:val="00DC460E"/>
    <w:rsid w:val="00DC5727"/>
    <w:rsid w:val="00DD00C2"/>
    <w:rsid w:val="00DD0BFE"/>
    <w:rsid w:val="00DD7F4B"/>
    <w:rsid w:val="00DE18A2"/>
    <w:rsid w:val="00DE1C7C"/>
    <w:rsid w:val="00DE271A"/>
    <w:rsid w:val="00DE2767"/>
    <w:rsid w:val="00DE31A8"/>
    <w:rsid w:val="00DE3858"/>
    <w:rsid w:val="00DE6BD3"/>
    <w:rsid w:val="00DE7B6D"/>
    <w:rsid w:val="00DF0C9D"/>
    <w:rsid w:val="00DF1640"/>
    <w:rsid w:val="00DF50E6"/>
    <w:rsid w:val="00DF5809"/>
    <w:rsid w:val="00DF71E4"/>
    <w:rsid w:val="00DF7CAB"/>
    <w:rsid w:val="00DF7F80"/>
    <w:rsid w:val="00E004A2"/>
    <w:rsid w:val="00E02E72"/>
    <w:rsid w:val="00E02FB4"/>
    <w:rsid w:val="00E108F5"/>
    <w:rsid w:val="00E134F0"/>
    <w:rsid w:val="00E1438F"/>
    <w:rsid w:val="00E14C11"/>
    <w:rsid w:val="00E16D77"/>
    <w:rsid w:val="00E2056C"/>
    <w:rsid w:val="00E2265E"/>
    <w:rsid w:val="00E26E7B"/>
    <w:rsid w:val="00E270E8"/>
    <w:rsid w:val="00E302A2"/>
    <w:rsid w:val="00E30DCB"/>
    <w:rsid w:val="00E32436"/>
    <w:rsid w:val="00E32A9D"/>
    <w:rsid w:val="00E330A3"/>
    <w:rsid w:val="00E33292"/>
    <w:rsid w:val="00E33499"/>
    <w:rsid w:val="00E33AAD"/>
    <w:rsid w:val="00E4270E"/>
    <w:rsid w:val="00E44D5B"/>
    <w:rsid w:val="00E4570D"/>
    <w:rsid w:val="00E45CF3"/>
    <w:rsid w:val="00E47138"/>
    <w:rsid w:val="00E505D2"/>
    <w:rsid w:val="00E55314"/>
    <w:rsid w:val="00E55727"/>
    <w:rsid w:val="00E57CA1"/>
    <w:rsid w:val="00E6183B"/>
    <w:rsid w:val="00E61D0F"/>
    <w:rsid w:val="00E61ED0"/>
    <w:rsid w:val="00E62E74"/>
    <w:rsid w:val="00E62F2F"/>
    <w:rsid w:val="00E654B1"/>
    <w:rsid w:val="00E66106"/>
    <w:rsid w:val="00E71BBD"/>
    <w:rsid w:val="00E75351"/>
    <w:rsid w:val="00E758F1"/>
    <w:rsid w:val="00E805A2"/>
    <w:rsid w:val="00E81175"/>
    <w:rsid w:val="00E81C01"/>
    <w:rsid w:val="00E82C2B"/>
    <w:rsid w:val="00E87F11"/>
    <w:rsid w:val="00E93437"/>
    <w:rsid w:val="00E94650"/>
    <w:rsid w:val="00E95D59"/>
    <w:rsid w:val="00E9637D"/>
    <w:rsid w:val="00EA2D88"/>
    <w:rsid w:val="00EA3910"/>
    <w:rsid w:val="00EA3C3E"/>
    <w:rsid w:val="00EB0D28"/>
    <w:rsid w:val="00EB1376"/>
    <w:rsid w:val="00EB215E"/>
    <w:rsid w:val="00EB2378"/>
    <w:rsid w:val="00EB4F40"/>
    <w:rsid w:val="00EB5B35"/>
    <w:rsid w:val="00EB7256"/>
    <w:rsid w:val="00EB7D2F"/>
    <w:rsid w:val="00EC1D4C"/>
    <w:rsid w:val="00ED0C38"/>
    <w:rsid w:val="00ED126F"/>
    <w:rsid w:val="00ED29C8"/>
    <w:rsid w:val="00ED466C"/>
    <w:rsid w:val="00ED652F"/>
    <w:rsid w:val="00ED7229"/>
    <w:rsid w:val="00ED7F81"/>
    <w:rsid w:val="00EE02E0"/>
    <w:rsid w:val="00EE039E"/>
    <w:rsid w:val="00EE11E6"/>
    <w:rsid w:val="00EE20CB"/>
    <w:rsid w:val="00EE46F7"/>
    <w:rsid w:val="00EF156B"/>
    <w:rsid w:val="00EF38ED"/>
    <w:rsid w:val="00EF40B8"/>
    <w:rsid w:val="00EF6176"/>
    <w:rsid w:val="00F05595"/>
    <w:rsid w:val="00F06E2D"/>
    <w:rsid w:val="00F10A19"/>
    <w:rsid w:val="00F10E82"/>
    <w:rsid w:val="00F12A0B"/>
    <w:rsid w:val="00F12F7D"/>
    <w:rsid w:val="00F1328B"/>
    <w:rsid w:val="00F21007"/>
    <w:rsid w:val="00F22156"/>
    <w:rsid w:val="00F2568D"/>
    <w:rsid w:val="00F3722F"/>
    <w:rsid w:val="00F37B55"/>
    <w:rsid w:val="00F37E4D"/>
    <w:rsid w:val="00F51338"/>
    <w:rsid w:val="00F516AA"/>
    <w:rsid w:val="00F51CA0"/>
    <w:rsid w:val="00F53409"/>
    <w:rsid w:val="00F561BE"/>
    <w:rsid w:val="00F57132"/>
    <w:rsid w:val="00F57C43"/>
    <w:rsid w:val="00F609AF"/>
    <w:rsid w:val="00F60D49"/>
    <w:rsid w:val="00F60E52"/>
    <w:rsid w:val="00F628C2"/>
    <w:rsid w:val="00F62C5E"/>
    <w:rsid w:val="00F63A0D"/>
    <w:rsid w:val="00F642BB"/>
    <w:rsid w:val="00F64519"/>
    <w:rsid w:val="00F703FB"/>
    <w:rsid w:val="00F7198D"/>
    <w:rsid w:val="00F71FBB"/>
    <w:rsid w:val="00F7201E"/>
    <w:rsid w:val="00F7361D"/>
    <w:rsid w:val="00F757BC"/>
    <w:rsid w:val="00F76F7C"/>
    <w:rsid w:val="00F80F21"/>
    <w:rsid w:val="00F8310B"/>
    <w:rsid w:val="00F83717"/>
    <w:rsid w:val="00F838D0"/>
    <w:rsid w:val="00F85049"/>
    <w:rsid w:val="00F8580A"/>
    <w:rsid w:val="00F90247"/>
    <w:rsid w:val="00F923E8"/>
    <w:rsid w:val="00F94B6E"/>
    <w:rsid w:val="00F957FF"/>
    <w:rsid w:val="00F96A42"/>
    <w:rsid w:val="00F96B4C"/>
    <w:rsid w:val="00F97189"/>
    <w:rsid w:val="00F97FE8"/>
    <w:rsid w:val="00FA07D5"/>
    <w:rsid w:val="00FA10CB"/>
    <w:rsid w:val="00FA44F5"/>
    <w:rsid w:val="00FA4ABF"/>
    <w:rsid w:val="00FA605B"/>
    <w:rsid w:val="00FA7731"/>
    <w:rsid w:val="00FB2004"/>
    <w:rsid w:val="00FB4EF7"/>
    <w:rsid w:val="00FB5B01"/>
    <w:rsid w:val="00FC0A0E"/>
    <w:rsid w:val="00FC1B53"/>
    <w:rsid w:val="00FC3F5F"/>
    <w:rsid w:val="00FC5E45"/>
    <w:rsid w:val="00FD02C1"/>
    <w:rsid w:val="00FD1F7C"/>
    <w:rsid w:val="00FD518D"/>
    <w:rsid w:val="00FD7FED"/>
    <w:rsid w:val="00FE25F6"/>
    <w:rsid w:val="00FE36F4"/>
    <w:rsid w:val="00FE480E"/>
    <w:rsid w:val="00FE4CCB"/>
    <w:rsid w:val="00FF03E9"/>
    <w:rsid w:val="00FF15E8"/>
    <w:rsid w:val="00FF5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Poznámka pod čarou"/>
    <w:qFormat/>
    <w:rsid w:val="00A06806"/>
    <w:pPr>
      <w:spacing w:after="0" w:line="240" w:lineRule="auto"/>
    </w:pPr>
    <w:rPr>
      <w:rFonts w:ascii="Georgia" w:hAnsi="Georgia"/>
      <w:sz w:val="20"/>
      <w:lang w:val="de-DE"/>
    </w:rPr>
  </w:style>
  <w:style w:type="paragraph" w:styleId="Nadpis1">
    <w:name w:val="heading 1"/>
    <w:basedOn w:val="Normln"/>
    <w:next w:val="Normln"/>
    <w:link w:val="Nadpis1Char"/>
    <w:uiPriority w:val="9"/>
    <w:qFormat/>
    <w:rsid w:val="00C06063"/>
    <w:pPr>
      <w:keepNext/>
      <w:keepLines/>
      <w:numPr>
        <w:numId w:val="11"/>
      </w:numPr>
      <w:spacing w:after="12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D84E8A"/>
    <w:pPr>
      <w:keepNext/>
      <w:keepLines/>
      <w:numPr>
        <w:numId w:val="13"/>
      </w:numPr>
      <w:spacing w:before="440" w:after="240"/>
      <w:outlineLvl w:val="1"/>
    </w:pPr>
    <w:rPr>
      <w:rFonts w:eastAsiaTheme="majorEastAsia" w:cstheme="majorBidi"/>
      <w:bCs/>
      <w:sz w:val="28"/>
      <w:szCs w:val="26"/>
    </w:rPr>
  </w:style>
  <w:style w:type="paragraph" w:styleId="Nadpis3">
    <w:name w:val="heading 3"/>
    <w:basedOn w:val="Normln"/>
    <w:next w:val="Normln"/>
    <w:link w:val="Nadpis3Char"/>
    <w:uiPriority w:val="9"/>
    <w:unhideWhenUsed/>
    <w:qFormat/>
    <w:rsid w:val="00D84E8A"/>
    <w:pPr>
      <w:keepNext/>
      <w:keepLines/>
      <w:numPr>
        <w:numId w:val="15"/>
      </w:numPr>
      <w:spacing w:before="240" w:after="240"/>
      <w:ind w:left="1066" w:hanging="357"/>
      <w:outlineLvl w:val="2"/>
    </w:pPr>
    <w:rPr>
      <w:rFonts w:eastAsiaTheme="majorEastAsia" w:cstheme="majorBidi"/>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D0F"/>
    <w:pPr>
      <w:tabs>
        <w:tab w:val="center" w:pos="4536"/>
        <w:tab w:val="right" w:pos="9072"/>
      </w:tabs>
    </w:pPr>
  </w:style>
  <w:style w:type="character" w:customStyle="1" w:styleId="ZhlavChar">
    <w:name w:val="Záhlaví Char"/>
    <w:basedOn w:val="Standardnpsmoodstavce"/>
    <w:link w:val="Zhlav"/>
    <w:uiPriority w:val="99"/>
    <w:rsid w:val="00E61D0F"/>
    <w:rPr>
      <w:lang w:val="de-DE"/>
    </w:rPr>
  </w:style>
  <w:style w:type="paragraph" w:styleId="Zpat">
    <w:name w:val="footer"/>
    <w:basedOn w:val="Normln"/>
    <w:link w:val="ZpatChar"/>
    <w:uiPriority w:val="99"/>
    <w:unhideWhenUsed/>
    <w:rsid w:val="00E61D0F"/>
    <w:pPr>
      <w:tabs>
        <w:tab w:val="center" w:pos="4536"/>
        <w:tab w:val="right" w:pos="9072"/>
      </w:tabs>
    </w:pPr>
  </w:style>
  <w:style w:type="character" w:customStyle="1" w:styleId="ZpatChar">
    <w:name w:val="Zápatí Char"/>
    <w:basedOn w:val="Standardnpsmoodstavce"/>
    <w:link w:val="Zpat"/>
    <w:uiPriority w:val="99"/>
    <w:rsid w:val="00E61D0F"/>
    <w:rPr>
      <w:lang w:val="de-DE"/>
    </w:rPr>
  </w:style>
  <w:style w:type="paragraph" w:styleId="Odstavecseseznamem">
    <w:name w:val="List Paragraph"/>
    <w:basedOn w:val="Normln"/>
    <w:uiPriority w:val="34"/>
    <w:qFormat/>
    <w:rsid w:val="000E03B8"/>
    <w:pPr>
      <w:ind w:left="720"/>
      <w:contextualSpacing/>
    </w:pPr>
  </w:style>
  <w:style w:type="paragraph" w:customStyle="1" w:styleId="Nadpisyst">
    <w:name w:val="Nadpisy částí"/>
    <w:basedOn w:val="Odstavecseseznamem"/>
    <w:autoRedefine/>
    <w:qFormat/>
    <w:rsid w:val="00A06806"/>
    <w:pPr>
      <w:numPr>
        <w:numId w:val="3"/>
      </w:numPr>
      <w:spacing w:after="200"/>
      <w:ind w:left="357" w:hanging="357"/>
    </w:pPr>
    <w:rPr>
      <w:b/>
      <w:sz w:val="32"/>
      <w:szCs w:val="24"/>
    </w:rPr>
  </w:style>
  <w:style w:type="paragraph" w:customStyle="1" w:styleId="Nadpisykapitol">
    <w:name w:val="Nadpisy kapitol"/>
    <w:basedOn w:val="Nadpisyst"/>
    <w:autoRedefine/>
    <w:qFormat/>
    <w:rsid w:val="00234E57"/>
    <w:pPr>
      <w:numPr>
        <w:numId w:val="2"/>
      </w:numPr>
    </w:pPr>
    <w:rPr>
      <w:b w:val="0"/>
      <w:sz w:val="28"/>
    </w:rPr>
  </w:style>
  <w:style w:type="paragraph" w:customStyle="1" w:styleId="Nadpisypodkapitol">
    <w:name w:val="Nadpisy podkapitol"/>
    <w:basedOn w:val="Nadpisykapitol"/>
    <w:autoRedefine/>
    <w:qFormat/>
    <w:rsid w:val="00A06806"/>
    <w:pPr>
      <w:numPr>
        <w:ilvl w:val="2"/>
      </w:numPr>
      <w:ind w:left="1066" w:hanging="357"/>
    </w:pPr>
    <w:rPr>
      <w:sz w:val="24"/>
    </w:rPr>
  </w:style>
  <w:style w:type="paragraph" w:customStyle="1" w:styleId="Text">
    <w:name w:val="Text"/>
    <w:basedOn w:val="Nadpisyst"/>
    <w:qFormat/>
    <w:rsid w:val="008B2F24"/>
    <w:pPr>
      <w:numPr>
        <w:numId w:val="0"/>
      </w:numPr>
      <w:spacing w:line="360" w:lineRule="auto"/>
      <w:ind w:left="708"/>
      <w:jc w:val="both"/>
    </w:pPr>
    <w:rPr>
      <w:b w:val="0"/>
      <w:sz w:val="24"/>
    </w:rPr>
  </w:style>
  <w:style w:type="paragraph" w:styleId="Textpoznpodarou">
    <w:name w:val="footnote text"/>
    <w:basedOn w:val="Normln"/>
    <w:link w:val="TextpoznpodarouChar"/>
    <w:uiPriority w:val="99"/>
    <w:semiHidden/>
    <w:unhideWhenUsed/>
    <w:rsid w:val="00AA40D3"/>
    <w:rPr>
      <w:szCs w:val="20"/>
    </w:rPr>
  </w:style>
  <w:style w:type="character" w:customStyle="1" w:styleId="TextpoznpodarouChar">
    <w:name w:val="Text pozn. pod čarou Char"/>
    <w:basedOn w:val="Standardnpsmoodstavce"/>
    <w:link w:val="Textpoznpodarou"/>
    <w:uiPriority w:val="99"/>
    <w:semiHidden/>
    <w:rsid w:val="00AA40D3"/>
    <w:rPr>
      <w:sz w:val="20"/>
      <w:szCs w:val="20"/>
      <w:lang w:val="de-DE"/>
    </w:rPr>
  </w:style>
  <w:style w:type="character" w:styleId="Znakapoznpodarou">
    <w:name w:val="footnote reference"/>
    <w:basedOn w:val="Standardnpsmoodstavce"/>
    <w:uiPriority w:val="99"/>
    <w:semiHidden/>
    <w:unhideWhenUsed/>
    <w:rsid w:val="00AA40D3"/>
    <w:rPr>
      <w:vertAlign w:val="superscript"/>
    </w:rPr>
  </w:style>
  <w:style w:type="character" w:styleId="Zvraznn">
    <w:name w:val="Emphasis"/>
    <w:basedOn w:val="Standardnpsmoodstavce"/>
    <w:uiPriority w:val="20"/>
    <w:qFormat/>
    <w:rsid w:val="00DB738B"/>
    <w:rPr>
      <w:i/>
      <w:iCs/>
    </w:rPr>
  </w:style>
  <w:style w:type="paragraph" w:customStyle="1" w:styleId="Zitat">
    <w:name w:val="Zitat"/>
    <w:basedOn w:val="Text"/>
    <w:qFormat/>
    <w:rsid w:val="001C65EE"/>
    <w:pPr>
      <w:spacing w:before="120"/>
      <w:ind w:left="1416" w:right="709"/>
    </w:pPr>
    <w:rPr>
      <w:i/>
      <w:sz w:val="20"/>
    </w:rPr>
  </w:style>
  <w:style w:type="paragraph" w:styleId="Bezmezer">
    <w:name w:val="No Spacing"/>
    <w:uiPriority w:val="1"/>
    <w:qFormat/>
    <w:rsid w:val="004370BB"/>
    <w:pPr>
      <w:spacing w:after="0" w:line="240" w:lineRule="auto"/>
    </w:pPr>
    <w:rPr>
      <w:lang w:val="de-DE"/>
    </w:rPr>
  </w:style>
  <w:style w:type="character" w:styleId="Hypertextovodkaz">
    <w:name w:val="Hyperlink"/>
    <w:basedOn w:val="Standardnpsmoodstavce"/>
    <w:uiPriority w:val="99"/>
    <w:unhideWhenUsed/>
    <w:rsid w:val="000720CF"/>
    <w:rPr>
      <w:color w:val="0000FF" w:themeColor="hyperlink"/>
      <w:u w:val="single"/>
    </w:rPr>
  </w:style>
  <w:style w:type="paragraph" w:styleId="Normlnweb">
    <w:name w:val="Normal (Web)"/>
    <w:basedOn w:val="Normln"/>
    <w:uiPriority w:val="99"/>
    <w:semiHidden/>
    <w:unhideWhenUsed/>
    <w:rsid w:val="00575EBA"/>
    <w:pPr>
      <w:spacing w:before="100" w:beforeAutospacing="1" w:after="100" w:afterAutospacing="1"/>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575EBA"/>
    <w:rPr>
      <w:b/>
      <w:bCs/>
    </w:rPr>
  </w:style>
  <w:style w:type="character" w:customStyle="1" w:styleId="Nadpis1Char">
    <w:name w:val="Nadpis 1 Char"/>
    <w:basedOn w:val="Standardnpsmoodstavce"/>
    <w:link w:val="Nadpis1"/>
    <w:uiPriority w:val="9"/>
    <w:rsid w:val="00C06063"/>
    <w:rPr>
      <w:rFonts w:ascii="Georgia" w:eastAsiaTheme="majorEastAsia" w:hAnsi="Georgia" w:cstheme="majorBidi"/>
      <w:b/>
      <w:bCs/>
      <w:sz w:val="32"/>
      <w:szCs w:val="28"/>
      <w:lang w:val="de-DE"/>
    </w:rPr>
  </w:style>
  <w:style w:type="paragraph" w:styleId="Nadpisobsahu">
    <w:name w:val="TOC Heading"/>
    <w:basedOn w:val="Nadpis1"/>
    <w:next w:val="Normln"/>
    <w:uiPriority w:val="39"/>
    <w:unhideWhenUsed/>
    <w:qFormat/>
    <w:rsid w:val="00CA2FD6"/>
    <w:pPr>
      <w:spacing w:line="276" w:lineRule="auto"/>
      <w:outlineLvl w:val="9"/>
    </w:pPr>
    <w:rPr>
      <w:lang w:val="cs-CZ" w:eastAsia="cs-CZ"/>
    </w:rPr>
  </w:style>
  <w:style w:type="paragraph" w:styleId="Textbubliny">
    <w:name w:val="Balloon Text"/>
    <w:basedOn w:val="Normln"/>
    <w:link w:val="TextbublinyChar"/>
    <w:uiPriority w:val="99"/>
    <w:semiHidden/>
    <w:unhideWhenUsed/>
    <w:rsid w:val="00CA2FD6"/>
    <w:rPr>
      <w:rFonts w:ascii="Tahoma" w:hAnsi="Tahoma" w:cs="Tahoma"/>
      <w:sz w:val="16"/>
      <w:szCs w:val="16"/>
    </w:rPr>
  </w:style>
  <w:style w:type="character" w:customStyle="1" w:styleId="TextbublinyChar">
    <w:name w:val="Text bubliny Char"/>
    <w:basedOn w:val="Standardnpsmoodstavce"/>
    <w:link w:val="Textbubliny"/>
    <w:uiPriority w:val="99"/>
    <w:semiHidden/>
    <w:rsid w:val="00CA2FD6"/>
    <w:rPr>
      <w:rFonts w:ascii="Tahoma" w:hAnsi="Tahoma" w:cs="Tahoma"/>
      <w:sz w:val="16"/>
      <w:szCs w:val="16"/>
      <w:lang w:val="de-DE"/>
    </w:rPr>
  </w:style>
  <w:style w:type="paragraph" w:styleId="Obsah1">
    <w:name w:val="toc 1"/>
    <w:basedOn w:val="Normln"/>
    <w:next w:val="Normln"/>
    <w:autoRedefine/>
    <w:uiPriority w:val="39"/>
    <w:unhideWhenUsed/>
    <w:rsid w:val="00CA2FD6"/>
    <w:pPr>
      <w:spacing w:after="100"/>
    </w:pPr>
  </w:style>
  <w:style w:type="paragraph" w:styleId="Obsah2">
    <w:name w:val="toc 2"/>
    <w:basedOn w:val="Normln"/>
    <w:next w:val="Normln"/>
    <w:autoRedefine/>
    <w:uiPriority w:val="39"/>
    <w:unhideWhenUsed/>
    <w:rsid w:val="00CA2FD6"/>
    <w:pPr>
      <w:spacing w:after="100"/>
      <w:ind w:left="200"/>
    </w:pPr>
  </w:style>
  <w:style w:type="character" w:customStyle="1" w:styleId="Nadpis2Char">
    <w:name w:val="Nadpis 2 Char"/>
    <w:basedOn w:val="Standardnpsmoodstavce"/>
    <w:link w:val="Nadpis2"/>
    <w:uiPriority w:val="9"/>
    <w:rsid w:val="00D84E8A"/>
    <w:rPr>
      <w:rFonts w:ascii="Georgia" w:eastAsiaTheme="majorEastAsia" w:hAnsi="Georgia" w:cstheme="majorBidi"/>
      <w:bCs/>
      <w:sz w:val="28"/>
      <w:szCs w:val="26"/>
      <w:lang w:val="de-DE"/>
    </w:rPr>
  </w:style>
  <w:style w:type="character" w:customStyle="1" w:styleId="Nadpis3Char">
    <w:name w:val="Nadpis 3 Char"/>
    <w:basedOn w:val="Standardnpsmoodstavce"/>
    <w:link w:val="Nadpis3"/>
    <w:uiPriority w:val="9"/>
    <w:rsid w:val="00D84E8A"/>
    <w:rPr>
      <w:rFonts w:ascii="Georgia" w:eastAsiaTheme="majorEastAsia" w:hAnsi="Georgia" w:cstheme="majorBidi"/>
      <w:bCs/>
      <w:sz w:val="24"/>
      <w:lang w:val="de-DE"/>
    </w:rPr>
  </w:style>
  <w:style w:type="paragraph" w:styleId="Obsah3">
    <w:name w:val="toc 3"/>
    <w:basedOn w:val="Normln"/>
    <w:next w:val="Normln"/>
    <w:autoRedefine/>
    <w:uiPriority w:val="39"/>
    <w:unhideWhenUsed/>
    <w:rsid w:val="00920534"/>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Poznámka pod čarou"/>
    <w:qFormat/>
    <w:rsid w:val="00A06806"/>
    <w:pPr>
      <w:spacing w:after="0" w:line="240" w:lineRule="auto"/>
    </w:pPr>
    <w:rPr>
      <w:rFonts w:ascii="Georgia" w:hAnsi="Georgia"/>
      <w:sz w:val="20"/>
      <w:lang w:val="de-DE"/>
    </w:rPr>
  </w:style>
  <w:style w:type="paragraph" w:styleId="Nadpis1">
    <w:name w:val="heading 1"/>
    <w:basedOn w:val="Normln"/>
    <w:next w:val="Normln"/>
    <w:link w:val="Nadpis1Char"/>
    <w:uiPriority w:val="9"/>
    <w:qFormat/>
    <w:rsid w:val="00C06063"/>
    <w:pPr>
      <w:keepNext/>
      <w:keepLines/>
      <w:numPr>
        <w:numId w:val="11"/>
      </w:numPr>
      <w:spacing w:after="12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D84E8A"/>
    <w:pPr>
      <w:keepNext/>
      <w:keepLines/>
      <w:numPr>
        <w:numId w:val="13"/>
      </w:numPr>
      <w:spacing w:before="440" w:after="240"/>
      <w:outlineLvl w:val="1"/>
    </w:pPr>
    <w:rPr>
      <w:rFonts w:eastAsiaTheme="majorEastAsia" w:cstheme="majorBidi"/>
      <w:bCs/>
      <w:sz w:val="28"/>
      <w:szCs w:val="26"/>
    </w:rPr>
  </w:style>
  <w:style w:type="paragraph" w:styleId="Nadpis3">
    <w:name w:val="heading 3"/>
    <w:basedOn w:val="Normln"/>
    <w:next w:val="Normln"/>
    <w:link w:val="Nadpis3Char"/>
    <w:uiPriority w:val="9"/>
    <w:unhideWhenUsed/>
    <w:qFormat/>
    <w:rsid w:val="00D84E8A"/>
    <w:pPr>
      <w:keepNext/>
      <w:keepLines/>
      <w:numPr>
        <w:numId w:val="15"/>
      </w:numPr>
      <w:spacing w:before="240" w:after="240"/>
      <w:ind w:left="1066" w:hanging="357"/>
      <w:outlineLvl w:val="2"/>
    </w:pPr>
    <w:rPr>
      <w:rFonts w:eastAsiaTheme="majorEastAsia" w:cstheme="majorBidi"/>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D0F"/>
    <w:pPr>
      <w:tabs>
        <w:tab w:val="center" w:pos="4536"/>
        <w:tab w:val="right" w:pos="9072"/>
      </w:tabs>
    </w:pPr>
  </w:style>
  <w:style w:type="character" w:customStyle="1" w:styleId="ZhlavChar">
    <w:name w:val="Záhlaví Char"/>
    <w:basedOn w:val="Standardnpsmoodstavce"/>
    <w:link w:val="Zhlav"/>
    <w:uiPriority w:val="99"/>
    <w:rsid w:val="00E61D0F"/>
    <w:rPr>
      <w:lang w:val="de-DE"/>
    </w:rPr>
  </w:style>
  <w:style w:type="paragraph" w:styleId="Zpat">
    <w:name w:val="footer"/>
    <w:basedOn w:val="Normln"/>
    <w:link w:val="ZpatChar"/>
    <w:uiPriority w:val="99"/>
    <w:unhideWhenUsed/>
    <w:rsid w:val="00E61D0F"/>
    <w:pPr>
      <w:tabs>
        <w:tab w:val="center" w:pos="4536"/>
        <w:tab w:val="right" w:pos="9072"/>
      </w:tabs>
    </w:pPr>
  </w:style>
  <w:style w:type="character" w:customStyle="1" w:styleId="ZpatChar">
    <w:name w:val="Zápatí Char"/>
    <w:basedOn w:val="Standardnpsmoodstavce"/>
    <w:link w:val="Zpat"/>
    <w:uiPriority w:val="99"/>
    <w:rsid w:val="00E61D0F"/>
    <w:rPr>
      <w:lang w:val="de-DE"/>
    </w:rPr>
  </w:style>
  <w:style w:type="paragraph" w:styleId="Odstavecseseznamem">
    <w:name w:val="List Paragraph"/>
    <w:basedOn w:val="Normln"/>
    <w:uiPriority w:val="34"/>
    <w:qFormat/>
    <w:rsid w:val="000E03B8"/>
    <w:pPr>
      <w:ind w:left="720"/>
      <w:contextualSpacing/>
    </w:pPr>
  </w:style>
  <w:style w:type="paragraph" w:customStyle="1" w:styleId="Nadpisyst">
    <w:name w:val="Nadpisy částí"/>
    <w:basedOn w:val="Odstavecseseznamem"/>
    <w:autoRedefine/>
    <w:qFormat/>
    <w:rsid w:val="00A06806"/>
    <w:pPr>
      <w:numPr>
        <w:numId w:val="3"/>
      </w:numPr>
      <w:spacing w:after="200"/>
      <w:ind w:left="357" w:hanging="357"/>
    </w:pPr>
    <w:rPr>
      <w:b/>
      <w:sz w:val="32"/>
      <w:szCs w:val="24"/>
    </w:rPr>
  </w:style>
  <w:style w:type="paragraph" w:customStyle="1" w:styleId="Nadpisykapitol">
    <w:name w:val="Nadpisy kapitol"/>
    <w:basedOn w:val="Nadpisyst"/>
    <w:autoRedefine/>
    <w:qFormat/>
    <w:rsid w:val="00234E57"/>
    <w:pPr>
      <w:numPr>
        <w:numId w:val="2"/>
      </w:numPr>
    </w:pPr>
    <w:rPr>
      <w:b w:val="0"/>
      <w:sz w:val="28"/>
    </w:rPr>
  </w:style>
  <w:style w:type="paragraph" w:customStyle="1" w:styleId="Nadpisypodkapitol">
    <w:name w:val="Nadpisy podkapitol"/>
    <w:basedOn w:val="Nadpisykapitol"/>
    <w:autoRedefine/>
    <w:qFormat/>
    <w:rsid w:val="00A06806"/>
    <w:pPr>
      <w:numPr>
        <w:ilvl w:val="2"/>
      </w:numPr>
      <w:ind w:left="1066" w:hanging="357"/>
    </w:pPr>
    <w:rPr>
      <w:sz w:val="24"/>
    </w:rPr>
  </w:style>
  <w:style w:type="paragraph" w:customStyle="1" w:styleId="Text">
    <w:name w:val="Text"/>
    <w:basedOn w:val="Nadpisyst"/>
    <w:qFormat/>
    <w:rsid w:val="008B2F24"/>
    <w:pPr>
      <w:numPr>
        <w:numId w:val="0"/>
      </w:numPr>
      <w:spacing w:line="360" w:lineRule="auto"/>
      <w:ind w:left="708"/>
      <w:jc w:val="both"/>
    </w:pPr>
    <w:rPr>
      <w:b w:val="0"/>
      <w:sz w:val="24"/>
    </w:rPr>
  </w:style>
  <w:style w:type="paragraph" w:styleId="Textpoznpodarou">
    <w:name w:val="footnote text"/>
    <w:basedOn w:val="Normln"/>
    <w:link w:val="TextpoznpodarouChar"/>
    <w:uiPriority w:val="99"/>
    <w:semiHidden/>
    <w:unhideWhenUsed/>
    <w:rsid w:val="00AA40D3"/>
    <w:rPr>
      <w:szCs w:val="20"/>
    </w:rPr>
  </w:style>
  <w:style w:type="character" w:customStyle="1" w:styleId="TextpoznpodarouChar">
    <w:name w:val="Text pozn. pod čarou Char"/>
    <w:basedOn w:val="Standardnpsmoodstavce"/>
    <w:link w:val="Textpoznpodarou"/>
    <w:uiPriority w:val="99"/>
    <w:semiHidden/>
    <w:rsid w:val="00AA40D3"/>
    <w:rPr>
      <w:sz w:val="20"/>
      <w:szCs w:val="20"/>
      <w:lang w:val="de-DE"/>
    </w:rPr>
  </w:style>
  <w:style w:type="character" w:styleId="Znakapoznpodarou">
    <w:name w:val="footnote reference"/>
    <w:basedOn w:val="Standardnpsmoodstavce"/>
    <w:uiPriority w:val="99"/>
    <w:semiHidden/>
    <w:unhideWhenUsed/>
    <w:rsid w:val="00AA40D3"/>
    <w:rPr>
      <w:vertAlign w:val="superscript"/>
    </w:rPr>
  </w:style>
  <w:style w:type="character" w:styleId="Zvraznn">
    <w:name w:val="Emphasis"/>
    <w:basedOn w:val="Standardnpsmoodstavce"/>
    <w:uiPriority w:val="20"/>
    <w:qFormat/>
    <w:rsid w:val="00DB738B"/>
    <w:rPr>
      <w:i/>
      <w:iCs/>
    </w:rPr>
  </w:style>
  <w:style w:type="paragraph" w:customStyle="1" w:styleId="Zitat">
    <w:name w:val="Zitat"/>
    <w:basedOn w:val="Text"/>
    <w:qFormat/>
    <w:rsid w:val="001C65EE"/>
    <w:pPr>
      <w:spacing w:before="120"/>
      <w:ind w:left="1416" w:right="709"/>
    </w:pPr>
    <w:rPr>
      <w:i/>
      <w:sz w:val="20"/>
    </w:rPr>
  </w:style>
  <w:style w:type="paragraph" w:styleId="Bezmezer">
    <w:name w:val="No Spacing"/>
    <w:uiPriority w:val="1"/>
    <w:qFormat/>
    <w:rsid w:val="004370BB"/>
    <w:pPr>
      <w:spacing w:after="0" w:line="240" w:lineRule="auto"/>
    </w:pPr>
    <w:rPr>
      <w:lang w:val="de-DE"/>
    </w:rPr>
  </w:style>
  <w:style w:type="character" w:styleId="Hypertextovodkaz">
    <w:name w:val="Hyperlink"/>
    <w:basedOn w:val="Standardnpsmoodstavce"/>
    <w:uiPriority w:val="99"/>
    <w:unhideWhenUsed/>
    <w:rsid w:val="000720CF"/>
    <w:rPr>
      <w:color w:val="0000FF" w:themeColor="hyperlink"/>
      <w:u w:val="single"/>
    </w:rPr>
  </w:style>
  <w:style w:type="paragraph" w:styleId="Normlnweb">
    <w:name w:val="Normal (Web)"/>
    <w:basedOn w:val="Normln"/>
    <w:uiPriority w:val="99"/>
    <w:semiHidden/>
    <w:unhideWhenUsed/>
    <w:rsid w:val="00575EBA"/>
    <w:pPr>
      <w:spacing w:before="100" w:beforeAutospacing="1" w:after="100" w:afterAutospacing="1"/>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575EBA"/>
    <w:rPr>
      <w:b/>
      <w:bCs/>
    </w:rPr>
  </w:style>
  <w:style w:type="character" w:customStyle="1" w:styleId="Nadpis1Char">
    <w:name w:val="Nadpis 1 Char"/>
    <w:basedOn w:val="Standardnpsmoodstavce"/>
    <w:link w:val="Nadpis1"/>
    <w:uiPriority w:val="9"/>
    <w:rsid w:val="00C06063"/>
    <w:rPr>
      <w:rFonts w:ascii="Georgia" w:eastAsiaTheme="majorEastAsia" w:hAnsi="Georgia" w:cstheme="majorBidi"/>
      <w:b/>
      <w:bCs/>
      <w:sz w:val="32"/>
      <w:szCs w:val="28"/>
      <w:lang w:val="de-DE"/>
    </w:rPr>
  </w:style>
  <w:style w:type="paragraph" w:styleId="Nadpisobsahu">
    <w:name w:val="TOC Heading"/>
    <w:basedOn w:val="Nadpis1"/>
    <w:next w:val="Normln"/>
    <w:uiPriority w:val="39"/>
    <w:unhideWhenUsed/>
    <w:qFormat/>
    <w:rsid w:val="00CA2FD6"/>
    <w:pPr>
      <w:spacing w:line="276" w:lineRule="auto"/>
      <w:outlineLvl w:val="9"/>
    </w:pPr>
    <w:rPr>
      <w:lang w:val="cs-CZ" w:eastAsia="cs-CZ"/>
    </w:rPr>
  </w:style>
  <w:style w:type="paragraph" w:styleId="Textbubliny">
    <w:name w:val="Balloon Text"/>
    <w:basedOn w:val="Normln"/>
    <w:link w:val="TextbublinyChar"/>
    <w:uiPriority w:val="99"/>
    <w:semiHidden/>
    <w:unhideWhenUsed/>
    <w:rsid w:val="00CA2FD6"/>
    <w:rPr>
      <w:rFonts w:ascii="Tahoma" w:hAnsi="Tahoma" w:cs="Tahoma"/>
      <w:sz w:val="16"/>
      <w:szCs w:val="16"/>
    </w:rPr>
  </w:style>
  <w:style w:type="character" w:customStyle="1" w:styleId="TextbublinyChar">
    <w:name w:val="Text bubliny Char"/>
    <w:basedOn w:val="Standardnpsmoodstavce"/>
    <w:link w:val="Textbubliny"/>
    <w:uiPriority w:val="99"/>
    <w:semiHidden/>
    <w:rsid w:val="00CA2FD6"/>
    <w:rPr>
      <w:rFonts w:ascii="Tahoma" w:hAnsi="Tahoma" w:cs="Tahoma"/>
      <w:sz w:val="16"/>
      <w:szCs w:val="16"/>
      <w:lang w:val="de-DE"/>
    </w:rPr>
  </w:style>
  <w:style w:type="paragraph" w:styleId="Obsah1">
    <w:name w:val="toc 1"/>
    <w:basedOn w:val="Normln"/>
    <w:next w:val="Normln"/>
    <w:autoRedefine/>
    <w:uiPriority w:val="39"/>
    <w:unhideWhenUsed/>
    <w:rsid w:val="00CA2FD6"/>
    <w:pPr>
      <w:spacing w:after="100"/>
    </w:pPr>
  </w:style>
  <w:style w:type="paragraph" w:styleId="Obsah2">
    <w:name w:val="toc 2"/>
    <w:basedOn w:val="Normln"/>
    <w:next w:val="Normln"/>
    <w:autoRedefine/>
    <w:uiPriority w:val="39"/>
    <w:unhideWhenUsed/>
    <w:rsid w:val="00CA2FD6"/>
    <w:pPr>
      <w:spacing w:after="100"/>
      <w:ind w:left="200"/>
    </w:pPr>
  </w:style>
  <w:style w:type="character" w:customStyle="1" w:styleId="Nadpis2Char">
    <w:name w:val="Nadpis 2 Char"/>
    <w:basedOn w:val="Standardnpsmoodstavce"/>
    <w:link w:val="Nadpis2"/>
    <w:uiPriority w:val="9"/>
    <w:rsid w:val="00D84E8A"/>
    <w:rPr>
      <w:rFonts w:ascii="Georgia" w:eastAsiaTheme="majorEastAsia" w:hAnsi="Georgia" w:cstheme="majorBidi"/>
      <w:bCs/>
      <w:sz w:val="28"/>
      <w:szCs w:val="26"/>
      <w:lang w:val="de-DE"/>
    </w:rPr>
  </w:style>
  <w:style w:type="character" w:customStyle="1" w:styleId="Nadpis3Char">
    <w:name w:val="Nadpis 3 Char"/>
    <w:basedOn w:val="Standardnpsmoodstavce"/>
    <w:link w:val="Nadpis3"/>
    <w:uiPriority w:val="9"/>
    <w:rsid w:val="00D84E8A"/>
    <w:rPr>
      <w:rFonts w:ascii="Georgia" w:eastAsiaTheme="majorEastAsia" w:hAnsi="Georgia" w:cstheme="majorBidi"/>
      <w:bCs/>
      <w:sz w:val="24"/>
      <w:lang w:val="de-DE"/>
    </w:rPr>
  </w:style>
  <w:style w:type="paragraph" w:styleId="Obsah3">
    <w:name w:val="toc 3"/>
    <w:basedOn w:val="Normln"/>
    <w:next w:val="Normln"/>
    <w:autoRedefine/>
    <w:uiPriority w:val="39"/>
    <w:unhideWhenUsed/>
    <w:rsid w:val="0092053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100169">
      <w:bodyDiv w:val="1"/>
      <w:marLeft w:val="0"/>
      <w:marRight w:val="0"/>
      <w:marTop w:val="0"/>
      <w:marBottom w:val="0"/>
      <w:divBdr>
        <w:top w:val="none" w:sz="0" w:space="0" w:color="auto"/>
        <w:left w:val="none" w:sz="0" w:space="0" w:color="auto"/>
        <w:bottom w:val="none" w:sz="0" w:space="0" w:color="auto"/>
        <w:right w:val="none" w:sz="0" w:space="0" w:color="auto"/>
      </w:divBdr>
      <w:divsChild>
        <w:div w:id="500002036">
          <w:marLeft w:val="0"/>
          <w:marRight w:val="0"/>
          <w:marTop w:val="0"/>
          <w:marBottom w:val="0"/>
          <w:divBdr>
            <w:top w:val="none" w:sz="0" w:space="0" w:color="auto"/>
            <w:left w:val="none" w:sz="0" w:space="0" w:color="auto"/>
            <w:bottom w:val="none" w:sz="0" w:space="0" w:color="auto"/>
            <w:right w:val="none" w:sz="0" w:space="0" w:color="auto"/>
          </w:divBdr>
          <w:divsChild>
            <w:div w:id="1109084329">
              <w:marLeft w:val="0"/>
              <w:marRight w:val="0"/>
              <w:marTop w:val="0"/>
              <w:marBottom w:val="0"/>
              <w:divBdr>
                <w:top w:val="none" w:sz="0" w:space="0" w:color="auto"/>
                <w:left w:val="none" w:sz="0" w:space="0" w:color="auto"/>
                <w:bottom w:val="none" w:sz="0" w:space="0" w:color="auto"/>
                <w:right w:val="none" w:sz="0" w:space="0" w:color="auto"/>
              </w:divBdr>
              <w:divsChild>
                <w:div w:id="892277459">
                  <w:marLeft w:val="0"/>
                  <w:marRight w:val="0"/>
                  <w:marTop w:val="0"/>
                  <w:marBottom w:val="0"/>
                  <w:divBdr>
                    <w:top w:val="none" w:sz="0" w:space="0" w:color="auto"/>
                    <w:left w:val="none" w:sz="0" w:space="0" w:color="auto"/>
                    <w:bottom w:val="none" w:sz="0" w:space="0" w:color="auto"/>
                    <w:right w:val="none" w:sz="0" w:space="0" w:color="auto"/>
                  </w:divBdr>
                  <w:divsChild>
                    <w:div w:id="15934911">
                      <w:marLeft w:val="0"/>
                      <w:marRight w:val="0"/>
                      <w:marTop w:val="0"/>
                      <w:marBottom w:val="0"/>
                      <w:divBdr>
                        <w:top w:val="none" w:sz="0" w:space="0" w:color="auto"/>
                        <w:left w:val="none" w:sz="0" w:space="0" w:color="auto"/>
                        <w:bottom w:val="none" w:sz="0" w:space="0" w:color="auto"/>
                        <w:right w:val="none" w:sz="0" w:space="0" w:color="auto"/>
                      </w:divBdr>
                      <w:divsChild>
                        <w:div w:id="16017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katrinunterreiner.at/"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katrinunterreiner.at/" TargetMode="External"/><Relationship Id="rId1" Type="http://schemas.openxmlformats.org/officeDocument/2006/relationships/hyperlink" Target="https://amalthea.at/autor/demmerle-ev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0423-75C2-404A-8449-A4E0CDD4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12678</Words>
  <Characters>74801</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Věruška</dc:creator>
  <cp:lastModifiedBy>Věruška</cp:lastModifiedBy>
  <cp:revision>2</cp:revision>
  <dcterms:created xsi:type="dcterms:W3CDTF">2023-06-29T08:57:00Z</dcterms:created>
  <dcterms:modified xsi:type="dcterms:W3CDTF">2023-06-29T08:57:00Z</dcterms:modified>
</cp:coreProperties>
</file>