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DF6B" w14:textId="27511A39" w:rsidR="00BD4B91" w:rsidRPr="00C96FEB" w:rsidRDefault="634FDDF1" w:rsidP="14443A09">
      <w:pPr>
        <w:pStyle w:val="Zhlav"/>
        <w:tabs>
          <w:tab w:val="clear" w:pos="4536"/>
          <w:tab w:val="clear" w:pos="9072"/>
        </w:tabs>
        <w:ind w:left="426" w:hanging="426"/>
        <w:jc w:val="center"/>
        <w:rPr>
          <w:rFonts w:hAnsi="Times New Roman" w:cs="Times New Roman"/>
          <w:b/>
          <w:bCs/>
          <w:caps/>
          <w:sz w:val="44"/>
          <w:szCs w:val="44"/>
        </w:rPr>
      </w:pPr>
      <w:r w:rsidRPr="14443A09">
        <w:rPr>
          <w:rFonts w:hAnsi="Times New Roman" w:cs="Times New Roman"/>
          <w:b/>
          <w:bCs/>
          <w:sz w:val="44"/>
          <w:szCs w:val="44"/>
        </w:rPr>
        <w:t xml:space="preserve"> </w:t>
      </w:r>
      <w:r w:rsidR="00BD4B91" w:rsidRPr="14443A09">
        <w:rPr>
          <w:rFonts w:hAnsi="Times New Roman" w:cs="Times New Roman"/>
          <w:b/>
          <w:bCs/>
          <w:sz w:val="44"/>
          <w:szCs w:val="44"/>
        </w:rPr>
        <w:t>Univerzita Palackého v Olomouci</w:t>
      </w:r>
    </w:p>
    <w:p w14:paraId="6917A80A" w14:textId="14032438" w:rsidR="00BD4B91" w:rsidRPr="00891AA0" w:rsidRDefault="00BD4B91" w:rsidP="00891AA0">
      <w:pPr>
        <w:pStyle w:val="Zhlav"/>
        <w:tabs>
          <w:tab w:val="clear" w:pos="4536"/>
          <w:tab w:val="clear" w:pos="9072"/>
        </w:tabs>
        <w:ind w:left="426" w:hanging="426"/>
        <w:jc w:val="center"/>
        <w:rPr>
          <w:rFonts w:hAnsi="Times New Roman" w:cs="Times New Roman"/>
          <w:b/>
          <w:caps/>
          <w:sz w:val="48"/>
        </w:rPr>
      </w:pPr>
      <w:r w:rsidRPr="00C96FEB">
        <w:rPr>
          <w:rFonts w:hAnsi="Times New Roman" w:cs="Times New Roman"/>
          <w:b/>
          <w:sz w:val="44"/>
        </w:rPr>
        <w:t>Filozofická fakulta</w:t>
      </w:r>
    </w:p>
    <w:p w14:paraId="505E7084" w14:textId="77777777" w:rsidR="00B21B8E" w:rsidRDefault="00B21B8E" w:rsidP="008E0E84">
      <w:pPr>
        <w:pStyle w:val="Zhlav"/>
        <w:tabs>
          <w:tab w:val="clear" w:pos="4536"/>
          <w:tab w:val="clear" w:pos="9072"/>
        </w:tabs>
        <w:ind w:firstLine="0"/>
        <w:rPr>
          <w:rFonts w:hAnsi="Times New Roman" w:cs="Times New Roman"/>
        </w:rPr>
      </w:pPr>
    </w:p>
    <w:p w14:paraId="32095BAD" w14:textId="77777777" w:rsidR="00B21B8E" w:rsidRPr="00C96FEB" w:rsidRDefault="00B21B8E" w:rsidP="008E0E84">
      <w:pPr>
        <w:pStyle w:val="Zhlav"/>
        <w:tabs>
          <w:tab w:val="clear" w:pos="4536"/>
          <w:tab w:val="clear" w:pos="9072"/>
        </w:tabs>
        <w:ind w:firstLine="0"/>
        <w:rPr>
          <w:rFonts w:hAnsi="Times New Roman" w:cs="Times New Roman"/>
        </w:rPr>
      </w:pPr>
    </w:p>
    <w:p w14:paraId="4B96891C" w14:textId="77777777" w:rsidR="00BD4B91" w:rsidRDefault="00BD4B91" w:rsidP="00BD4B91">
      <w:pPr>
        <w:pStyle w:val="Zhlav"/>
        <w:tabs>
          <w:tab w:val="clear" w:pos="4536"/>
          <w:tab w:val="clear" w:pos="9072"/>
        </w:tabs>
        <w:ind w:left="426" w:hanging="426"/>
        <w:rPr>
          <w:rFonts w:hAnsi="Times New Roman" w:cs="Times New Roman"/>
        </w:rPr>
      </w:pPr>
    </w:p>
    <w:p w14:paraId="2E1DB53D" w14:textId="77777777" w:rsidR="00D059EB" w:rsidRDefault="00D059EB" w:rsidP="00BD4B91">
      <w:pPr>
        <w:pStyle w:val="Zhlav"/>
        <w:tabs>
          <w:tab w:val="clear" w:pos="4536"/>
          <w:tab w:val="clear" w:pos="9072"/>
        </w:tabs>
        <w:ind w:left="426" w:hanging="426"/>
        <w:rPr>
          <w:rFonts w:hAnsi="Times New Roman" w:cs="Times New Roman"/>
        </w:rPr>
      </w:pPr>
    </w:p>
    <w:p w14:paraId="7CA2F4F0" w14:textId="77777777" w:rsidR="00D059EB" w:rsidRDefault="00D059EB" w:rsidP="00BD4B91">
      <w:pPr>
        <w:pStyle w:val="Zhlav"/>
        <w:tabs>
          <w:tab w:val="clear" w:pos="4536"/>
          <w:tab w:val="clear" w:pos="9072"/>
        </w:tabs>
        <w:ind w:left="426" w:hanging="426"/>
        <w:rPr>
          <w:rFonts w:hAnsi="Times New Roman" w:cs="Times New Roman"/>
        </w:rPr>
      </w:pPr>
    </w:p>
    <w:p w14:paraId="62D50A23" w14:textId="77777777" w:rsidR="00D059EB" w:rsidRDefault="00D059EB" w:rsidP="00BD4B91">
      <w:pPr>
        <w:pStyle w:val="Zhlav"/>
        <w:tabs>
          <w:tab w:val="clear" w:pos="4536"/>
          <w:tab w:val="clear" w:pos="9072"/>
        </w:tabs>
        <w:ind w:left="426" w:hanging="426"/>
        <w:rPr>
          <w:rFonts w:hAnsi="Times New Roman" w:cs="Times New Roman"/>
        </w:rPr>
      </w:pPr>
    </w:p>
    <w:p w14:paraId="4EAD23AE" w14:textId="77777777" w:rsidR="00B21B8E" w:rsidRPr="00C96FEB" w:rsidRDefault="00B21B8E" w:rsidP="00BD4B91">
      <w:pPr>
        <w:pStyle w:val="Zhlav"/>
        <w:tabs>
          <w:tab w:val="clear" w:pos="4536"/>
          <w:tab w:val="clear" w:pos="9072"/>
        </w:tabs>
        <w:ind w:left="426" w:hanging="426"/>
        <w:rPr>
          <w:rFonts w:hAnsi="Times New Roman" w:cs="Times New Roman"/>
        </w:rPr>
      </w:pPr>
    </w:p>
    <w:p w14:paraId="6916CC37" w14:textId="77777777" w:rsidR="00BD4B91" w:rsidRPr="00C96FEB" w:rsidRDefault="00BD4B91" w:rsidP="00D059EB">
      <w:pPr>
        <w:ind w:left="426" w:hanging="426"/>
        <w:rPr>
          <w:rFonts w:cs="Times New Roman"/>
          <w:b/>
          <w:sz w:val="68"/>
        </w:rPr>
      </w:pPr>
      <w:r w:rsidRPr="00C96FEB">
        <w:rPr>
          <w:rFonts w:cs="Times New Roman"/>
          <w:b/>
          <w:sz w:val="68"/>
        </w:rPr>
        <w:t>BAKALÁŘSKÁ PRÁCE</w:t>
      </w:r>
    </w:p>
    <w:p w14:paraId="02EF4190" w14:textId="77777777" w:rsidR="00B21B8E" w:rsidRDefault="00B21B8E" w:rsidP="00B21B8E">
      <w:pPr>
        <w:pStyle w:val="Zhlav"/>
        <w:tabs>
          <w:tab w:val="clear" w:pos="4536"/>
          <w:tab w:val="clear" w:pos="9072"/>
        </w:tabs>
        <w:rPr>
          <w:rFonts w:hAnsi="Times New Roman" w:cs="Times New Roman"/>
        </w:rPr>
      </w:pPr>
    </w:p>
    <w:p w14:paraId="7B288043" w14:textId="77777777" w:rsidR="00B21B8E" w:rsidRDefault="00B21B8E" w:rsidP="00BD4B91">
      <w:pPr>
        <w:pStyle w:val="Zhlav"/>
        <w:tabs>
          <w:tab w:val="clear" w:pos="4536"/>
          <w:tab w:val="clear" w:pos="9072"/>
        </w:tabs>
        <w:ind w:left="426" w:hanging="426"/>
        <w:rPr>
          <w:rFonts w:hAnsi="Times New Roman" w:cs="Times New Roman"/>
        </w:rPr>
      </w:pPr>
    </w:p>
    <w:p w14:paraId="78769A96" w14:textId="77777777" w:rsidR="00B21B8E" w:rsidRDefault="00B21B8E" w:rsidP="00BD4B91">
      <w:pPr>
        <w:pStyle w:val="Zhlav"/>
        <w:tabs>
          <w:tab w:val="clear" w:pos="4536"/>
          <w:tab w:val="clear" w:pos="9072"/>
        </w:tabs>
        <w:ind w:left="426" w:hanging="426"/>
        <w:rPr>
          <w:rFonts w:hAnsi="Times New Roman" w:cs="Times New Roman"/>
        </w:rPr>
      </w:pPr>
    </w:p>
    <w:p w14:paraId="444B6DC1" w14:textId="77777777" w:rsidR="00B21B8E" w:rsidRPr="00C96FEB" w:rsidRDefault="00B21B8E" w:rsidP="00BD4B91">
      <w:pPr>
        <w:pStyle w:val="Zhlav"/>
        <w:tabs>
          <w:tab w:val="clear" w:pos="4536"/>
          <w:tab w:val="clear" w:pos="9072"/>
        </w:tabs>
        <w:ind w:left="426" w:hanging="426"/>
        <w:rPr>
          <w:rFonts w:hAnsi="Times New Roman" w:cs="Times New Roman"/>
        </w:rPr>
      </w:pPr>
    </w:p>
    <w:p w14:paraId="5BB74F88" w14:textId="77777777" w:rsidR="00BD4B91" w:rsidRPr="00C96FEB" w:rsidRDefault="00BD4B91" w:rsidP="00BD4B91">
      <w:pPr>
        <w:pStyle w:val="Zhlav"/>
        <w:tabs>
          <w:tab w:val="clear" w:pos="4536"/>
          <w:tab w:val="clear" w:pos="9072"/>
        </w:tabs>
        <w:ind w:left="426" w:hanging="426"/>
        <w:rPr>
          <w:rFonts w:hAnsi="Times New Roman" w:cs="Times New Roman"/>
        </w:rPr>
      </w:pPr>
    </w:p>
    <w:p w14:paraId="2272EEC6" w14:textId="77777777" w:rsidR="00BD4B91" w:rsidRPr="00C96FEB" w:rsidRDefault="00BD4B91" w:rsidP="00BD4B91">
      <w:pPr>
        <w:pStyle w:val="Zhlav"/>
        <w:tabs>
          <w:tab w:val="clear" w:pos="4536"/>
          <w:tab w:val="clear" w:pos="9072"/>
        </w:tabs>
        <w:ind w:left="426" w:hanging="426"/>
        <w:rPr>
          <w:rFonts w:hAnsi="Times New Roman" w:cs="Times New Roman"/>
        </w:rPr>
      </w:pPr>
    </w:p>
    <w:p w14:paraId="2E3ED7A8" w14:textId="77777777" w:rsidR="00BD4B91" w:rsidRPr="00C96FEB" w:rsidRDefault="00BD4B91" w:rsidP="00BD4B91">
      <w:pPr>
        <w:pStyle w:val="Zhlav"/>
        <w:tabs>
          <w:tab w:val="clear" w:pos="4536"/>
          <w:tab w:val="clear" w:pos="9072"/>
        </w:tabs>
        <w:ind w:left="426" w:hanging="426"/>
        <w:rPr>
          <w:rFonts w:hAnsi="Times New Roman" w:cs="Times New Roman"/>
        </w:rPr>
      </w:pPr>
    </w:p>
    <w:p w14:paraId="11569DAD" w14:textId="77777777" w:rsidR="00BD4B91" w:rsidRPr="00C96FEB" w:rsidRDefault="00BD4B91" w:rsidP="00D059EB">
      <w:pPr>
        <w:pStyle w:val="Zhlav"/>
        <w:tabs>
          <w:tab w:val="clear" w:pos="4536"/>
          <w:tab w:val="clear" w:pos="9072"/>
        </w:tabs>
        <w:ind w:firstLine="0"/>
        <w:rPr>
          <w:rFonts w:hAnsi="Times New Roman" w:cs="Times New Roman"/>
        </w:rPr>
      </w:pPr>
    </w:p>
    <w:p w14:paraId="77F3A709" w14:textId="77777777" w:rsidR="00BD4B91" w:rsidRPr="00C96FEB" w:rsidRDefault="00BD4B91" w:rsidP="00891AA0">
      <w:pPr>
        <w:pStyle w:val="Zhlav"/>
        <w:tabs>
          <w:tab w:val="clear" w:pos="4536"/>
          <w:tab w:val="clear" w:pos="9072"/>
        </w:tabs>
        <w:ind w:firstLine="0"/>
        <w:rPr>
          <w:rFonts w:hAnsi="Times New Roman" w:cs="Times New Roman"/>
        </w:rPr>
      </w:pPr>
    </w:p>
    <w:p w14:paraId="595BF290" w14:textId="77777777" w:rsidR="00BD4B91" w:rsidRPr="00C96FEB" w:rsidRDefault="00BD4B91" w:rsidP="00BD4B91">
      <w:pPr>
        <w:pStyle w:val="Zhlav"/>
        <w:tabs>
          <w:tab w:val="clear" w:pos="4536"/>
          <w:tab w:val="clear" w:pos="9072"/>
        </w:tabs>
        <w:ind w:left="426" w:hanging="426"/>
        <w:rPr>
          <w:rFonts w:hAnsi="Times New Roman" w:cs="Times New Roman"/>
        </w:rPr>
      </w:pPr>
    </w:p>
    <w:tbl>
      <w:tblPr>
        <w:tblW w:w="0" w:type="auto"/>
        <w:jc w:val="center"/>
        <w:tblLook w:val="01E0" w:firstRow="1" w:lastRow="1" w:firstColumn="1" w:lastColumn="1" w:noHBand="0" w:noVBand="0"/>
      </w:tblPr>
      <w:tblGrid>
        <w:gridCol w:w="3835"/>
        <w:gridCol w:w="4266"/>
      </w:tblGrid>
      <w:tr w:rsidR="00BD4B91" w:rsidRPr="00C96FEB" w14:paraId="3FF3F981" w14:textId="77777777" w:rsidTr="00D059EB">
        <w:trPr>
          <w:jc w:val="center"/>
        </w:trPr>
        <w:tc>
          <w:tcPr>
            <w:tcW w:w="4662" w:type="dxa"/>
          </w:tcPr>
          <w:p w14:paraId="3775668A" w14:textId="35417B01" w:rsidR="00BD4B91" w:rsidRPr="00B21B8E" w:rsidRDefault="00B21B8E" w:rsidP="00CF1F92">
            <w:pPr>
              <w:pStyle w:val="Zhlav"/>
              <w:tabs>
                <w:tab w:val="clear" w:pos="4536"/>
                <w:tab w:val="clear" w:pos="9072"/>
              </w:tabs>
              <w:ind w:left="426" w:hanging="426"/>
              <w:rPr>
                <w:rFonts w:hAnsi="Times New Roman" w:cs="Times New Roman"/>
                <w:b/>
                <w:bCs/>
                <w:sz w:val="32"/>
              </w:rPr>
            </w:pPr>
            <w:r w:rsidRPr="00B21B8E">
              <w:rPr>
                <w:rFonts w:hAnsi="Times New Roman" w:cs="Times New Roman"/>
                <w:b/>
                <w:bCs/>
                <w:sz w:val="32"/>
              </w:rPr>
              <w:t>2024</w:t>
            </w:r>
          </w:p>
        </w:tc>
        <w:tc>
          <w:tcPr>
            <w:tcW w:w="4662" w:type="dxa"/>
          </w:tcPr>
          <w:p w14:paraId="2DEB8903" w14:textId="28A1E3A3" w:rsidR="00BD4B91" w:rsidRPr="00C96FEB" w:rsidRDefault="00B21B8E" w:rsidP="00CF1F92">
            <w:pPr>
              <w:pStyle w:val="Zhlav"/>
              <w:tabs>
                <w:tab w:val="clear" w:pos="4536"/>
                <w:tab w:val="clear" w:pos="9072"/>
              </w:tabs>
              <w:ind w:left="426" w:hanging="426"/>
              <w:jc w:val="right"/>
              <w:rPr>
                <w:rFonts w:hAnsi="Times New Roman" w:cs="Times New Roman"/>
                <w:sz w:val="32"/>
              </w:rPr>
            </w:pPr>
            <w:r>
              <w:rPr>
                <w:rFonts w:hAnsi="Times New Roman" w:cs="Times New Roman"/>
                <w:b/>
                <w:bCs/>
                <w:sz w:val="40"/>
              </w:rPr>
              <w:t xml:space="preserve">Tereza </w:t>
            </w:r>
            <w:proofErr w:type="spellStart"/>
            <w:r>
              <w:rPr>
                <w:rFonts w:hAnsi="Times New Roman" w:cs="Times New Roman"/>
                <w:b/>
                <w:bCs/>
                <w:sz w:val="40"/>
              </w:rPr>
              <w:t>Gorenčíková</w:t>
            </w:r>
            <w:proofErr w:type="spellEnd"/>
          </w:p>
        </w:tc>
      </w:tr>
    </w:tbl>
    <w:p w14:paraId="0DB7934C" w14:textId="27333488" w:rsidR="00671661" w:rsidRPr="00C96FEB" w:rsidRDefault="00671661" w:rsidP="00671661">
      <w:pPr>
        <w:pStyle w:val="Nadpis4"/>
        <w:spacing w:before="120"/>
        <w:ind w:left="426" w:hanging="426"/>
        <w:jc w:val="center"/>
        <w:rPr>
          <w:b w:val="0"/>
          <w:bCs w:val="0"/>
          <w:sz w:val="40"/>
        </w:rPr>
      </w:pPr>
      <w:r w:rsidRPr="00C96FEB">
        <w:rPr>
          <w:b w:val="0"/>
          <w:bCs w:val="0"/>
          <w:sz w:val="40"/>
        </w:rPr>
        <w:lastRenderedPageBreak/>
        <w:t xml:space="preserve">Univerzita </w:t>
      </w:r>
      <w:r w:rsidRPr="00C96FEB">
        <w:rPr>
          <w:b w:val="0"/>
          <w:bCs w:val="0"/>
          <w:sz w:val="40"/>
          <w:lang w:val="cs-CZ"/>
        </w:rPr>
        <w:t>Palackého v Olomouci</w:t>
      </w:r>
    </w:p>
    <w:p w14:paraId="569A7E62" w14:textId="77777777" w:rsidR="00671661" w:rsidRPr="00C96FEB" w:rsidRDefault="00671661" w:rsidP="00671661">
      <w:pPr>
        <w:pStyle w:val="Nadpis4"/>
        <w:spacing w:before="120"/>
        <w:ind w:left="426" w:hanging="426"/>
        <w:jc w:val="center"/>
        <w:rPr>
          <w:b w:val="0"/>
          <w:bCs w:val="0"/>
          <w:sz w:val="40"/>
          <w:lang w:val="cs-CZ"/>
        </w:rPr>
      </w:pPr>
      <w:r w:rsidRPr="00C96FEB">
        <w:rPr>
          <w:b w:val="0"/>
          <w:bCs w:val="0"/>
          <w:sz w:val="40"/>
          <w:lang w:val="cs-CZ"/>
        </w:rPr>
        <w:t>Filozofická</w:t>
      </w:r>
      <w:r w:rsidRPr="00C96FEB">
        <w:rPr>
          <w:b w:val="0"/>
          <w:bCs w:val="0"/>
          <w:sz w:val="40"/>
        </w:rPr>
        <w:t xml:space="preserve"> fakulta</w:t>
      </w:r>
    </w:p>
    <w:p w14:paraId="1DBB71B6" w14:textId="77777777" w:rsidR="00671661" w:rsidRDefault="00671661" w:rsidP="00671661">
      <w:pPr>
        <w:rPr>
          <w:rFonts w:cs="Times New Roman"/>
        </w:rPr>
      </w:pPr>
    </w:p>
    <w:p w14:paraId="474662BC" w14:textId="77777777" w:rsidR="00B21B8E" w:rsidRPr="00C96FEB" w:rsidRDefault="00B21B8E" w:rsidP="00671661">
      <w:pPr>
        <w:rPr>
          <w:rFonts w:cs="Times New Roman"/>
        </w:rPr>
      </w:pPr>
    </w:p>
    <w:p w14:paraId="3B0622EB" w14:textId="77777777" w:rsidR="00671661" w:rsidRPr="00C96FEB" w:rsidRDefault="00671661" w:rsidP="00671661">
      <w:pPr>
        <w:spacing w:line="240" w:lineRule="auto"/>
        <w:ind w:left="426" w:hanging="426"/>
        <w:jc w:val="center"/>
        <w:rPr>
          <w:rFonts w:cs="Times New Roman"/>
          <w:sz w:val="40"/>
        </w:rPr>
      </w:pPr>
      <w:r w:rsidRPr="00C96FEB">
        <w:rPr>
          <w:rFonts w:cs="Times New Roman"/>
          <w:sz w:val="40"/>
        </w:rPr>
        <w:t xml:space="preserve">Bakalářská práce </w:t>
      </w:r>
    </w:p>
    <w:p w14:paraId="2068894B" w14:textId="77777777" w:rsidR="00671661" w:rsidRPr="00C96FEB" w:rsidRDefault="00671661" w:rsidP="00671661">
      <w:pPr>
        <w:rPr>
          <w:rFonts w:cs="Times New Roman"/>
        </w:rPr>
      </w:pPr>
    </w:p>
    <w:p w14:paraId="6567BA24" w14:textId="77777777" w:rsidR="00140B02" w:rsidRPr="00C96FEB" w:rsidRDefault="00140B02" w:rsidP="00671661">
      <w:pPr>
        <w:rPr>
          <w:rFonts w:cs="Times New Roman"/>
        </w:rPr>
      </w:pPr>
    </w:p>
    <w:p w14:paraId="21AD37AE" w14:textId="4D51F705" w:rsidR="00BD4B91" w:rsidRPr="00D4701F" w:rsidRDefault="00E54E5E" w:rsidP="00D059EB">
      <w:pPr>
        <w:pStyle w:val="Nadpis5"/>
        <w:ind w:left="426" w:hanging="426"/>
        <w:jc w:val="center"/>
        <w:rPr>
          <w:rFonts w:ascii="Times New Roman" w:hAnsi="Times New Roman"/>
          <w:iCs w:val="0"/>
          <w:sz w:val="48"/>
          <w:lang w:val="cs-CZ"/>
        </w:rPr>
      </w:pPr>
      <w:r w:rsidRPr="001370B9">
        <w:rPr>
          <w:rFonts w:ascii="Times New Roman" w:hAnsi="Times New Roman"/>
          <w:iCs w:val="0"/>
          <w:sz w:val="48"/>
        </w:rPr>
        <w:t>Gastronomická sémantika filmů</w:t>
      </w:r>
      <w:r w:rsidR="00B21B8E" w:rsidRPr="001370B9">
        <w:rPr>
          <w:rFonts w:ascii="Times New Roman" w:hAnsi="Times New Roman"/>
          <w:iCs w:val="0"/>
          <w:sz w:val="48"/>
        </w:rPr>
        <w:t xml:space="preserve"> Velká žranice a Menu. Komparativní analýz</w:t>
      </w:r>
      <w:r w:rsidR="00FF3B4E">
        <w:rPr>
          <w:rFonts w:ascii="Times New Roman" w:hAnsi="Times New Roman"/>
          <w:iCs w:val="0"/>
          <w:sz w:val="48"/>
        </w:rPr>
        <w:t>a.</w:t>
      </w:r>
    </w:p>
    <w:p w14:paraId="0D3DCC2E" w14:textId="77777777" w:rsidR="00671661" w:rsidRDefault="00671661" w:rsidP="00BD4B91">
      <w:pPr>
        <w:pStyle w:val="Zhlav"/>
        <w:tabs>
          <w:tab w:val="clear" w:pos="4536"/>
          <w:tab w:val="clear" w:pos="9072"/>
        </w:tabs>
        <w:ind w:firstLine="0"/>
        <w:jc w:val="center"/>
        <w:rPr>
          <w:rFonts w:hAnsi="Times New Roman" w:cs="Times New Roman"/>
          <w:sz w:val="28"/>
        </w:rPr>
      </w:pPr>
    </w:p>
    <w:p w14:paraId="702D5B74" w14:textId="77777777" w:rsidR="00D4701F" w:rsidRPr="00C96FEB" w:rsidRDefault="00D4701F" w:rsidP="00BD4B91">
      <w:pPr>
        <w:pStyle w:val="Zhlav"/>
        <w:tabs>
          <w:tab w:val="clear" w:pos="4536"/>
          <w:tab w:val="clear" w:pos="9072"/>
        </w:tabs>
        <w:ind w:firstLine="0"/>
        <w:jc w:val="center"/>
        <w:rPr>
          <w:rFonts w:hAnsi="Times New Roman" w:cs="Times New Roman"/>
          <w:sz w:val="28"/>
        </w:rPr>
      </w:pPr>
    </w:p>
    <w:p w14:paraId="16CEBC82" w14:textId="4FBE24B4" w:rsidR="00671661" w:rsidRPr="00C96FEB" w:rsidRDefault="00B21B8E" w:rsidP="00BD4B91">
      <w:pPr>
        <w:ind w:left="426" w:hanging="426"/>
        <w:jc w:val="center"/>
        <w:rPr>
          <w:rFonts w:cs="Times New Roman"/>
          <w:sz w:val="32"/>
        </w:rPr>
      </w:pPr>
      <w:r>
        <w:rPr>
          <w:rFonts w:cs="Times New Roman"/>
          <w:sz w:val="32"/>
        </w:rPr>
        <w:t xml:space="preserve">Tereza </w:t>
      </w:r>
      <w:proofErr w:type="spellStart"/>
      <w:r>
        <w:rPr>
          <w:rFonts w:cs="Times New Roman"/>
          <w:sz w:val="32"/>
        </w:rPr>
        <w:t>Gorenčíková</w:t>
      </w:r>
      <w:proofErr w:type="spellEnd"/>
    </w:p>
    <w:p w14:paraId="142278C2" w14:textId="77777777" w:rsidR="00BD4B91" w:rsidRPr="00C96FEB" w:rsidRDefault="00BD4B91" w:rsidP="00BD4B91">
      <w:pPr>
        <w:ind w:left="426" w:hanging="426"/>
        <w:jc w:val="center"/>
        <w:rPr>
          <w:rFonts w:cs="Times New Roman"/>
          <w:sz w:val="32"/>
        </w:rPr>
      </w:pPr>
    </w:p>
    <w:p w14:paraId="097F606E" w14:textId="77777777" w:rsidR="00671661" w:rsidRPr="00C96FEB" w:rsidRDefault="00BD4B91" w:rsidP="00BD4B91">
      <w:pPr>
        <w:ind w:left="425" w:hanging="425"/>
        <w:jc w:val="center"/>
        <w:rPr>
          <w:rFonts w:cs="Times New Roman"/>
          <w:b/>
          <w:sz w:val="32"/>
        </w:rPr>
      </w:pPr>
      <w:r w:rsidRPr="00C96FEB">
        <w:rPr>
          <w:rFonts w:cs="Times New Roman"/>
          <w:b/>
          <w:sz w:val="32"/>
        </w:rPr>
        <w:t>Katedra divadelních a filmových studií</w:t>
      </w:r>
    </w:p>
    <w:p w14:paraId="76A3070B" w14:textId="77777777" w:rsidR="00BD4B91" w:rsidRPr="00C96FEB" w:rsidRDefault="00BD4B91" w:rsidP="00BD4B91">
      <w:pPr>
        <w:ind w:left="425" w:hanging="425"/>
        <w:jc w:val="center"/>
        <w:rPr>
          <w:rFonts w:cs="Times New Roman"/>
          <w:b/>
          <w:sz w:val="32"/>
        </w:rPr>
      </w:pPr>
    </w:p>
    <w:p w14:paraId="67521BD7" w14:textId="1C19FA88" w:rsidR="00671661" w:rsidRPr="00C96FEB" w:rsidRDefault="00671661" w:rsidP="00BD4B91">
      <w:pPr>
        <w:spacing w:line="240" w:lineRule="auto"/>
        <w:ind w:left="425" w:hanging="425"/>
        <w:jc w:val="center"/>
        <w:rPr>
          <w:rFonts w:cs="Times New Roman"/>
          <w:sz w:val="32"/>
        </w:rPr>
      </w:pPr>
      <w:r w:rsidRPr="00C96FEB">
        <w:rPr>
          <w:rFonts w:cs="Times New Roman"/>
          <w:sz w:val="32"/>
        </w:rPr>
        <w:t xml:space="preserve">Vedoucí práce: </w:t>
      </w:r>
      <w:r w:rsidR="009E4F04">
        <w:rPr>
          <w:rFonts w:cs="Times New Roman"/>
          <w:sz w:val="32"/>
        </w:rPr>
        <w:t xml:space="preserve">Mgr. </w:t>
      </w:r>
      <w:r w:rsidR="00B21B8E">
        <w:rPr>
          <w:rFonts w:cs="Times New Roman"/>
          <w:sz w:val="32"/>
        </w:rPr>
        <w:t>Ondřej Zach</w:t>
      </w:r>
    </w:p>
    <w:p w14:paraId="54030835" w14:textId="40A6E425" w:rsidR="00671661" w:rsidRPr="00C96FEB" w:rsidRDefault="00671661" w:rsidP="00BD4B91">
      <w:pPr>
        <w:spacing w:line="240" w:lineRule="auto"/>
        <w:ind w:left="425" w:hanging="425"/>
        <w:jc w:val="center"/>
        <w:rPr>
          <w:rFonts w:cs="Times New Roman"/>
          <w:sz w:val="32"/>
        </w:rPr>
      </w:pPr>
      <w:r w:rsidRPr="00C96FEB">
        <w:rPr>
          <w:rFonts w:cs="Times New Roman"/>
          <w:sz w:val="32"/>
        </w:rPr>
        <w:t xml:space="preserve">Studijní program: </w:t>
      </w:r>
      <w:r w:rsidR="00B21B8E">
        <w:rPr>
          <w:rFonts w:cs="Times New Roman"/>
          <w:sz w:val="32"/>
        </w:rPr>
        <w:t>Filmová studia, Televizní a rozhlasová studia</w:t>
      </w:r>
    </w:p>
    <w:p w14:paraId="135EB1D2" w14:textId="77777777" w:rsidR="00671661" w:rsidRPr="00C96FEB" w:rsidRDefault="00671661" w:rsidP="00BD4B91">
      <w:pPr>
        <w:spacing w:line="240" w:lineRule="auto"/>
        <w:jc w:val="center"/>
        <w:rPr>
          <w:rFonts w:cs="Times New Roman"/>
        </w:rPr>
      </w:pPr>
    </w:p>
    <w:p w14:paraId="32D89397" w14:textId="0849EA36" w:rsidR="00671661" w:rsidRPr="00C96FEB" w:rsidRDefault="00671661" w:rsidP="00BD4B91">
      <w:pPr>
        <w:spacing w:line="240" w:lineRule="auto"/>
        <w:ind w:left="426" w:hanging="426"/>
        <w:jc w:val="center"/>
        <w:rPr>
          <w:rFonts w:cs="Times New Roman"/>
        </w:rPr>
      </w:pPr>
      <w:r w:rsidRPr="00C96FEB">
        <w:rPr>
          <w:rFonts w:cs="Times New Roman"/>
          <w:sz w:val="32"/>
        </w:rPr>
        <w:t xml:space="preserve">Olomouc </w:t>
      </w:r>
      <w:r w:rsidR="00135943">
        <w:rPr>
          <w:rFonts w:cs="Times New Roman"/>
          <w:sz w:val="32"/>
        </w:rPr>
        <w:t>20</w:t>
      </w:r>
      <w:r w:rsidR="00B21B8E">
        <w:rPr>
          <w:rFonts w:cs="Times New Roman"/>
          <w:sz w:val="32"/>
        </w:rPr>
        <w:t>24</w:t>
      </w:r>
    </w:p>
    <w:p w14:paraId="39A2DA94" w14:textId="77777777" w:rsidR="008D3F2D" w:rsidRPr="00C96FEB" w:rsidRDefault="008D3F2D">
      <w:pPr>
        <w:rPr>
          <w:rFonts w:cs="Times New Roman"/>
        </w:rPr>
        <w:sectPr w:rsidR="008D3F2D" w:rsidRPr="00C96FEB" w:rsidSect="002F5F9F">
          <w:footerReference w:type="default" r:id="rId11"/>
          <w:pgSz w:w="11900" w:h="16840"/>
          <w:pgMar w:top="1701" w:right="1418" w:bottom="1134" w:left="2381" w:header="709" w:footer="709" w:gutter="0"/>
          <w:cols w:space="708"/>
        </w:sectPr>
      </w:pPr>
    </w:p>
    <w:p w14:paraId="37A8279F" w14:textId="77777777" w:rsidR="00904B45" w:rsidRDefault="00904B45">
      <w:pPr>
        <w:pStyle w:val="Prohlen"/>
        <w:rPr>
          <w:rFonts w:hAnsi="Times New Roman" w:cs="Times New Roman"/>
        </w:rPr>
      </w:pPr>
    </w:p>
    <w:p w14:paraId="4904E005" w14:textId="77777777" w:rsidR="00904B45" w:rsidRDefault="00904B45">
      <w:pPr>
        <w:pStyle w:val="Prohlen"/>
        <w:rPr>
          <w:rFonts w:hAnsi="Times New Roman" w:cs="Times New Roman"/>
        </w:rPr>
      </w:pPr>
    </w:p>
    <w:p w14:paraId="5B12F0D0" w14:textId="77777777" w:rsidR="00904B45" w:rsidRDefault="00904B45">
      <w:pPr>
        <w:pStyle w:val="Prohlen"/>
        <w:rPr>
          <w:rFonts w:hAnsi="Times New Roman" w:cs="Times New Roman"/>
        </w:rPr>
      </w:pPr>
    </w:p>
    <w:p w14:paraId="00AD42F8" w14:textId="77777777" w:rsidR="00904B45" w:rsidRDefault="00904B45">
      <w:pPr>
        <w:pStyle w:val="Prohlen"/>
        <w:rPr>
          <w:rFonts w:hAnsi="Times New Roman" w:cs="Times New Roman"/>
        </w:rPr>
      </w:pPr>
    </w:p>
    <w:p w14:paraId="11EECAAF" w14:textId="77777777" w:rsidR="00904B45" w:rsidRDefault="00904B45">
      <w:pPr>
        <w:pStyle w:val="Prohlen"/>
        <w:rPr>
          <w:rFonts w:hAnsi="Times New Roman" w:cs="Times New Roman"/>
        </w:rPr>
      </w:pPr>
    </w:p>
    <w:p w14:paraId="10E263F6" w14:textId="77777777" w:rsidR="00904B45" w:rsidRDefault="00904B45">
      <w:pPr>
        <w:pStyle w:val="Prohlen"/>
        <w:rPr>
          <w:rFonts w:hAnsi="Times New Roman" w:cs="Times New Roman"/>
        </w:rPr>
      </w:pPr>
    </w:p>
    <w:p w14:paraId="58217ED0" w14:textId="77777777" w:rsidR="00904B45" w:rsidRDefault="00904B45">
      <w:pPr>
        <w:pStyle w:val="Prohlen"/>
        <w:rPr>
          <w:rFonts w:hAnsi="Times New Roman" w:cs="Times New Roman"/>
        </w:rPr>
      </w:pPr>
    </w:p>
    <w:p w14:paraId="180ADABA" w14:textId="77777777" w:rsidR="00904B45" w:rsidRDefault="00904B45">
      <w:pPr>
        <w:pStyle w:val="Prohlen"/>
        <w:rPr>
          <w:rFonts w:hAnsi="Times New Roman" w:cs="Times New Roman"/>
        </w:rPr>
      </w:pPr>
    </w:p>
    <w:p w14:paraId="7375D59A" w14:textId="77777777" w:rsidR="00904B45" w:rsidRDefault="00904B45">
      <w:pPr>
        <w:pStyle w:val="Prohlen"/>
        <w:rPr>
          <w:rFonts w:hAnsi="Times New Roman" w:cs="Times New Roman"/>
        </w:rPr>
      </w:pPr>
    </w:p>
    <w:p w14:paraId="0A907274" w14:textId="77777777" w:rsidR="00904B45" w:rsidRDefault="00904B45">
      <w:pPr>
        <w:pStyle w:val="Prohlen"/>
        <w:rPr>
          <w:rFonts w:hAnsi="Times New Roman" w:cs="Times New Roman"/>
        </w:rPr>
      </w:pPr>
    </w:p>
    <w:p w14:paraId="62838935" w14:textId="77777777" w:rsidR="00904B45" w:rsidRDefault="00904B45">
      <w:pPr>
        <w:pStyle w:val="Prohlen"/>
        <w:rPr>
          <w:rFonts w:hAnsi="Times New Roman" w:cs="Times New Roman"/>
        </w:rPr>
      </w:pPr>
    </w:p>
    <w:p w14:paraId="6B339184" w14:textId="77777777" w:rsidR="00904B45" w:rsidRDefault="00904B45">
      <w:pPr>
        <w:pStyle w:val="Prohlen"/>
        <w:rPr>
          <w:rFonts w:hAnsi="Times New Roman" w:cs="Times New Roman"/>
        </w:rPr>
      </w:pPr>
    </w:p>
    <w:p w14:paraId="346257EF" w14:textId="77777777" w:rsidR="00904B45" w:rsidRDefault="00904B45">
      <w:pPr>
        <w:pStyle w:val="Prohlen"/>
        <w:rPr>
          <w:rFonts w:hAnsi="Times New Roman" w:cs="Times New Roman"/>
        </w:rPr>
      </w:pPr>
    </w:p>
    <w:p w14:paraId="3BD443B7" w14:textId="77777777" w:rsidR="00904B45" w:rsidRDefault="00904B45">
      <w:pPr>
        <w:pStyle w:val="Prohlen"/>
        <w:rPr>
          <w:rFonts w:hAnsi="Times New Roman" w:cs="Times New Roman"/>
        </w:rPr>
      </w:pPr>
    </w:p>
    <w:p w14:paraId="2E92B4E5" w14:textId="77777777" w:rsidR="00904B45" w:rsidRDefault="00904B45">
      <w:pPr>
        <w:pStyle w:val="Prohlen"/>
        <w:rPr>
          <w:rFonts w:hAnsi="Times New Roman" w:cs="Times New Roman"/>
        </w:rPr>
      </w:pPr>
    </w:p>
    <w:p w14:paraId="4D327FD2" w14:textId="77777777" w:rsidR="00904B45" w:rsidRDefault="00904B45">
      <w:pPr>
        <w:pStyle w:val="Prohlen"/>
        <w:rPr>
          <w:rFonts w:hAnsi="Times New Roman" w:cs="Times New Roman"/>
        </w:rPr>
      </w:pPr>
    </w:p>
    <w:p w14:paraId="255E71D5" w14:textId="43DD6D0C" w:rsidR="008D3F2D" w:rsidRPr="00C96FEB" w:rsidRDefault="009E6449">
      <w:pPr>
        <w:pStyle w:val="Prohlen"/>
        <w:rPr>
          <w:rFonts w:hAnsi="Times New Roman" w:cs="Times New Roman"/>
        </w:rPr>
      </w:pPr>
      <w:r w:rsidRPr="00C96FEB">
        <w:rPr>
          <w:rFonts w:hAnsi="Times New Roman" w:cs="Times New Roman"/>
        </w:rPr>
        <w:t>Prohlašuji, že jsem bakalářskou/</w:t>
      </w:r>
      <w:r w:rsidR="008E0E84" w:rsidRPr="00C96FEB">
        <w:rPr>
          <w:rFonts w:hAnsi="Times New Roman" w:cs="Times New Roman"/>
        </w:rPr>
        <w:t>diplomovou</w:t>
      </w:r>
      <w:r w:rsidRPr="00C96FEB">
        <w:rPr>
          <w:rFonts w:hAnsi="Times New Roman" w:cs="Times New Roman"/>
        </w:rPr>
        <w:t xml:space="preserve"> práci na téma </w:t>
      </w:r>
      <w:r w:rsidR="008A041E" w:rsidRPr="003A65E6">
        <w:rPr>
          <w:rFonts w:hAnsi="Times New Roman" w:cs="Times New Roman"/>
          <w:i/>
          <w:iCs/>
        </w:rPr>
        <w:t>Sém</w:t>
      </w:r>
      <w:r w:rsidR="00877294" w:rsidRPr="003A65E6">
        <w:rPr>
          <w:rFonts w:hAnsi="Times New Roman" w:cs="Times New Roman"/>
          <w:i/>
          <w:iCs/>
        </w:rPr>
        <w:t>an</w:t>
      </w:r>
      <w:r w:rsidR="008A041E" w:rsidRPr="003A65E6">
        <w:rPr>
          <w:rFonts w:hAnsi="Times New Roman" w:cs="Times New Roman"/>
          <w:i/>
          <w:iCs/>
        </w:rPr>
        <w:t xml:space="preserve">tická úloha gastronomie ve </w:t>
      </w:r>
      <w:r w:rsidR="00877294" w:rsidRPr="003A65E6">
        <w:rPr>
          <w:rFonts w:hAnsi="Times New Roman" w:cs="Times New Roman"/>
          <w:i/>
          <w:iCs/>
        </w:rPr>
        <w:t>filmech Velká žranice a Menu. Komparativní analýza.</w:t>
      </w:r>
      <w:r w:rsidRPr="00C96FEB">
        <w:rPr>
          <w:rFonts w:hAnsi="Times New Roman" w:cs="Times New Roman"/>
        </w:rPr>
        <w:t xml:space="preserve"> vypracoval(a) samostatně za použití v práci uvedených pramenů a literatury. Dále prohlašuji, že tato bakalářská práce nebyla využita k získání jiného nebo stejného titulu.</w:t>
      </w:r>
    </w:p>
    <w:p w14:paraId="3341CA5A" w14:textId="77777777" w:rsidR="008D3F2D" w:rsidRPr="00C96FEB" w:rsidRDefault="008D3F2D">
      <w:pPr>
        <w:pStyle w:val="Prohlen"/>
        <w:rPr>
          <w:rFonts w:hAnsi="Times New Roman" w:cs="Times New Roman"/>
        </w:rPr>
      </w:pPr>
    </w:p>
    <w:p w14:paraId="7DFCAD97" w14:textId="77777777" w:rsidR="008D3F2D" w:rsidRPr="00C96FEB" w:rsidRDefault="008D3F2D">
      <w:pPr>
        <w:pStyle w:val="Prohlen"/>
        <w:rPr>
          <w:rFonts w:hAnsi="Times New Roman" w:cs="Times New Roman"/>
        </w:rPr>
      </w:pPr>
    </w:p>
    <w:p w14:paraId="619C8452" w14:textId="77777777" w:rsidR="008D3F2D" w:rsidRPr="00C96FEB" w:rsidRDefault="008D3F2D">
      <w:pPr>
        <w:pStyle w:val="Prohlen"/>
        <w:rPr>
          <w:rFonts w:hAnsi="Times New Roman" w:cs="Times New Roman"/>
        </w:rPr>
      </w:pPr>
    </w:p>
    <w:p w14:paraId="4C8D3167" w14:textId="77777777" w:rsidR="008D3F2D" w:rsidRPr="00C96FEB" w:rsidRDefault="009E6449">
      <w:pPr>
        <w:pStyle w:val="Prohlen"/>
        <w:tabs>
          <w:tab w:val="left" w:pos="4820"/>
          <w:tab w:val="right" w:leader="dot" w:pos="8081"/>
        </w:tabs>
        <w:rPr>
          <w:rFonts w:hAnsi="Times New Roman" w:cs="Times New Roman"/>
        </w:rPr>
      </w:pPr>
      <w:r w:rsidRPr="00C96FEB">
        <w:rPr>
          <w:rFonts w:hAnsi="Times New Roman" w:cs="Times New Roman"/>
        </w:rPr>
        <w:t>Datum</w:t>
      </w:r>
      <w:r w:rsidRPr="00C96FEB">
        <w:rPr>
          <w:rFonts w:hAnsi="Times New Roman" w:cs="Times New Roman"/>
        </w:rPr>
        <w:tab/>
      </w:r>
      <w:r w:rsidRPr="00C96FEB">
        <w:rPr>
          <w:rFonts w:hAnsi="Times New Roman" w:cs="Times New Roman"/>
        </w:rPr>
        <w:tab/>
      </w:r>
    </w:p>
    <w:p w14:paraId="03A33F80" w14:textId="412B3519" w:rsidR="008D3F2D" w:rsidRPr="00891AA0" w:rsidRDefault="009E6449" w:rsidP="00891AA0">
      <w:pPr>
        <w:pStyle w:val="Prohlen"/>
        <w:tabs>
          <w:tab w:val="center" w:pos="6804"/>
        </w:tabs>
        <w:rPr>
          <w:rFonts w:hAnsi="Times New Roman" w:cs="Times New Roman"/>
        </w:rPr>
        <w:sectPr w:rsidR="008D3F2D" w:rsidRPr="00891AA0" w:rsidSect="002F5F9F">
          <w:pgSz w:w="11900" w:h="16840"/>
          <w:pgMar w:top="1701" w:right="1418" w:bottom="1134" w:left="2381" w:header="709" w:footer="709" w:gutter="0"/>
          <w:cols w:space="708"/>
        </w:sectPr>
      </w:pPr>
      <w:r w:rsidRPr="00C96FEB">
        <w:rPr>
          <w:rFonts w:hAnsi="Times New Roman" w:cs="Times New Roman"/>
        </w:rPr>
        <w:tab/>
        <w:t>podpis</w:t>
      </w:r>
    </w:p>
    <w:p w14:paraId="28C7C713" w14:textId="77777777" w:rsidR="00904B45" w:rsidRDefault="00904B45" w:rsidP="00904B45">
      <w:pPr>
        <w:pStyle w:val="Prohlen"/>
        <w:rPr>
          <w:rFonts w:hAnsi="Times New Roman" w:cs="Times New Roman"/>
        </w:rPr>
      </w:pPr>
    </w:p>
    <w:p w14:paraId="132CF8E0" w14:textId="77777777" w:rsidR="00904B45" w:rsidRDefault="00904B45" w:rsidP="00904B45">
      <w:pPr>
        <w:pStyle w:val="Prohlen"/>
        <w:rPr>
          <w:rFonts w:hAnsi="Times New Roman" w:cs="Times New Roman"/>
        </w:rPr>
      </w:pPr>
    </w:p>
    <w:p w14:paraId="3F545C1A" w14:textId="77777777" w:rsidR="00904B45" w:rsidRDefault="00904B45" w:rsidP="00904B45">
      <w:pPr>
        <w:pStyle w:val="Prohlen"/>
        <w:rPr>
          <w:rFonts w:hAnsi="Times New Roman" w:cs="Times New Roman"/>
        </w:rPr>
      </w:pPr>
    </w:p>
    <w:p w14:paraId="225E2A2A" w14:textId="77777777" w:rsidR="00904B45" w:rsidRDefault="00904B45" w:rsidP="00904B45">
      <w:pPr>
        <w:pStyle w:val="Prohlen"/>
        <w:rPr>
          <w:rFonts w:hAnsi="Times New Roman" w:cs="Times New Roman"/>
        </w:rPr>
      </w:pPr>
    </w:p>
    <w:p w14:paraId="11844322" w14:textId="77777777" w:rsidR="00904B45" w:rsidRDefault="00904B45" w:rsidP="00904B45">
      <w:pPr>
        <w:pStyle w:val="Prohlen"/>
        <w:rPr>
          <w:rFonts w:hAnsi="Times New Roman" w:cs="Times New Roman"/>
        </w:rPr>
      </w:pPr>
    </w:p>
    <w:p w14:paraId="1A1039D5" w14:textId="77777777" w:rsidR="00904B45" w:rsidRDefault="00904B45" w:rsidP="00904B45">
      <w:pPr>
        <w:pStyle w:val="Prohlen"/>
        <w:rPr>
          <w:rFonts w:hAnsi="Times New Roman" w:cs="Times New Roman"/>
        </w:rPr>
      </w:pPr>
    </w:p>
    <w:p w14:paraId="7B8768FB" w14:textId="77777777" w:rsidR="00904B45" w:rsidRDefault="00904B45" w:rsidP="00904B45">
      <w:pPr>
        <w:pStyle w:val="Prohlen"/>
        <w:rPr>
          <w:rFonts w:hAnsi="Times New Roman" w:cs="Times New Roman"/>
        </w:rPr>
      </w:pPr>
    </w:p>
    <w:p w14:paraId="14D365C3" w14:textId="77777777" w:rsidR="00904B45" w:rsidRDefault="00904B45" w:rsidP="00904B45">
      <w:pPr>
        <w:pStyle w:val="Prohlen"/>
        <w:rPr>
          <w:rFonts w:hAnsi="Times New Roman" w:cs="Times New Roman"/>
        </w:rPr>
      </w:pPr>
    </w:p>
    <w:p w14:paraId="0CF3B7FE" w14:textId="77777777" w:rsidR="00904B45" w:rsidRDefault="00904B45" w:rsidP="00904B45">
      <w:pPr>
        <w:pStyle w:val="Prohlen"/>
        <w:rPr>
          <w:rFonts w:hAnsi="Times New Roman" w:cs="Times New Roman"/>
        </w:rPr>
      </w:pPr>
    </w:p>
    <w:p w14:paraId="7CE6500E" w14:textId="77777777" w:rsidR="00904B45" w:rsidRDefault="00904B45" w:rsidP="00904B45">
      <w:pPr>
        <w:pStyle w:val="Prohlen"/>
        <w:rPr>
          <w:rFonts w:hAnsi="Times New Roman" w:cs="Times New Roman"/>
        </w:rPr>
      </w:pPr>
    </w:p>
    <w:p w14:paraId="2A9A1F8D" w14:textId="77777777" w:rsidR="00904B45" w:rsidRDefault="00904B45" w:rsidP="00904B45">
      <w:pPr>
        <w:pStyle w:val="Prohlen"/>
        <w:rPr>
          <w:rFonts w:hAnsi="Times New Roman" w:cs="Times New Roman"/>
        </w:rPr>
      </w:pPr>
    </w:p>
    <w:p w14:paraId="75B91E70" w14:textId="77777777" w:rsidR="00904B45" w:rsidRDefault="00904B45" w:rsidP="00904B45">
      <w:pPr>
        <w:pStyle w:val="Prohlen"/>
        <w:rPr>
          <w:rFonts w:hAnsi="Times New Roman" w:cs="Times New Roman"/>
        </w:rPr>
      </w:pPr>
    </w:p>
    <w:p w14:paraId="59D1B40F" w14:textId="77777777" w:rsidR="00904B45" w:rsidRDefault="00904B45" w:rsidP="00904B45">
      <w:pPr>
        <w:pStyle w:val="Prohlen"/>
        <w:rPr>
          <w:rFonts w:hAnsi="Times New Roman" w:cs="Times New Roman"/>
        </w:rPr>
      </w:pPr>
    </w:p>
    <w:p w14:paraId="5CF58993" w14:textId="77777777" w:rsidR="00904B45" w:rsidRDefault="00904B45" w:rsidP="00904B45">
      <w:pPr>
        <w:pStyle w:val="Prohlen"/>
        <w:rPr>
          <w:rFonts w:hAnsi="Times New Roman" w:cs="Times New Roman"/>
        </w:rPr>
      </w:pPr>
    </w:p>
    <w:p w14:paraId="52ABBC58" w14:textId="77777777" w:rsidR="00904B45" w:rsidRDefault="00904B45" w:rsidP="00904B45">
      <w:pPr>
        <w:pStyle w:val="Prohlen"/>
        <w:rPr>
          <w:rFonts w:hAnsi="Times New Roman" w:cs="Times New Roman"/>
        </w:rPr>
      </w:pPr>
    </w:p>
    <w:p w14:paraId="0872272C" w14:textId="2765BA4C" w:rsidR="008D3F2D" w:rsidRDefault="003A1E9A">
      <w:pPr>
        <w:pStyle w:val="Podnadpis"/>
      </w:pPr>
      <w:r>
        <w:t>poděkování</w:t>
      </w:r>
    </w:p>
    <w:p w14:paraId="033F52B3" w14:textId="77777777" w:rsidR="008D3F2D" w:rsidRDefault="008D3F2D" w:rsidP="00800F9C"/>
    <w:p w14:paraId="3E7E3E51" w14:textId="77777777" w:rsidR="00800F9C" w:rsidRDefault="000344B8" w:rsidP="00800F9C">
      <w:r>
        <w:t>Ráda bych poděkovala</w:t>
      </w:r>
      <w:r w:rsidR="00D844CA">
        <w:t xml:space="preserve"> Mgr.</w:t>
      </w:r>
      <w:r w:rsidR="000707A5">
        <w:t xml:space="preserve"> Ondřeji Zachovi</w:t>
      </w:r>
      <w:r w:rsidR="00486BF4">
        <w:t xml:space="preserve"> za </w:t>
      </w:r>
      <w:r w:rsidR="00E81A56">
        <w:t>vedení</w:t>
      </w:r>
      <w:r>
        <w:t xml:space="preserve"> mé bakalářské</w:t>
      </w:r>
      <w:r w:rsidR="00E81A56">
        <w:t xml:space="preserve"> práce</w:t>
      </w:r>
      <w:r w:rsidR="006143BB">
        <w:t xml:space="preserve">, </w:t>
      </w:r>
      <w:r>
        <w:t xml:space="preserve">za jeho </w:t>
      </w:r>
      <w:r w:rsidR="006143BB">
        <w:t>cenné rady a konzultace</w:t>
      </w:r>
      <w:r w:rsidR="00112A28">
        <w:t>.</w:t>
      </w:r>
      <w:r w:rsidR="0046541C">
        <w:t xml:space="preserve"> Také bych chtěla </w:t>
      </w:r>
      <w:r w:rsidR="00875F96">
        <w:t>poděkovat</w:t>
      </w:r>
      <w:r w:rsidR="0023783F">
        <w:t xml:space="preserve"> svým přátelům a rodině</w:t>
      </w:r>
      <w:r w:rsidR="00875F96">
        <w:t xml:space="preserve"> za</w:t>
      </w:r>
      <w:r w:rsidR="00780BEC">
        <w:t xml:space="preserve"> podporu </w:t>
      </w:r>
      <w:r w:rsidR="00824CD7">
        <w:t xml:space="preserve">v těžkých </w:t>
      </w:r>
      <w:r w:rsidR="000940E6">
        <w:t>chvílích.</w:t>
      </w:r>
    </w:p>
    <w:p w14:paraId="131746D0" w14:textId="77777777" w:rsidR="001B75B3" w:rsidRDefault="001B75B3" w:rsidP="00800F9C"/>
    <w:p w14:paraId="632EC8C0" w14:textId="77777777" w:rsidR="001B75B3" w:rsidRDefault="001B75B3" w:rsidP="00800F9C"/>
    <w:p w14:paraId="4C4A0EF8" w14:textId="77777777" w:rsidR="001B75B3" w:rsidRDefault="001B75B3" w:rsidP="00800F9C"/>
    <w:p w14:paraId="0F3DEB6C" w14:textId="77777777" w:rsidR="001B75B3" w:rsidRDefault="001B75B3" w:rsidP="00800F9C"/>
    <w:p w14:paraId="7C500E89" w14:textId="77777777" w:rsidR="00534724" w:rsidRDefault="00534724" w:rsidP="007A263E">
      <w:pPr>
        <w:pStyle w:val="Titulek"/>
      </w:pPr>
      <w:r>
        <w:lastRenderedPageBreak/>
        <w:t>Abstrakt</w:t>
      </w:r>
    </w:p>
    <w:p w14:paraId="4A4F8188" w14:textId="5D9FA17F" w:rsidR="00F02FA9" w:rsidRDefault="00F02FA9" w:rsidP="00800F9C">
      <w:r w:rsidRPr="00F02FA9">
        <w:t xml:space="preserve">Tato bakalářská práce zkoumá úlohu gastronomie ve filmech </w:t>
      </w:r>
      <w:r w:rsidRPr="00E374DE">
        <w:rPr>
          <w:i/>
          <w:iCs/>
        </w:rPr>
        <w:t>Velká žranice</w:t>
      </w:r>
      <w:r w:rsidRPr="00F02FA9">
        <w:t xml:space="preserve"> z roku 1973 od Marca </w:t>
      </w:r>
      <w:proofErr w:type="spellStart"/>
      <w:r w:rsidRPr="00F02FA9">
        <w:t>Ferreriho</w:t>
      </w:r>
      <w:proofErr w:type="spellEnd"/>
      <w:r w:rsidRPr="00F02FA9">
        <w:t xml:space="preserve"> a </w:t>
      </w:r>
      <w:r w:rsidRPr="00E374DE">
        <w:rPr>
          <w:i/>
          <w:iCs/>
        </w:rPr>
        <w:t>Menu</w:t>
      </w:r>
      <w:r w:rsidRPr="00F02FA9">
        <w:t xml:space="preserve"> z roku 2022 od Marka </w:t>
      </w:r>
      <w:proofErr w:type="spellStart"/>
      <w:r w:rsidRPr="00F02FA9">
        <w:t>Myloda</w:t>
      </w:r>
      <w:proofErr w:type="spellEnd"/>
      <w:r w:rsidRPr="00F02FA9">
        <w:t>. Gastronomie je důležitým prvkem propojujícím kulturu, společnost, historii a tradice</w:t>
      </w:r>
      <w:r w:rsidR="00830E02">
        <w:t>,</w:t>
      </w:r>
      <w:r w:rsidR="00C823C0">
        <w:t xml:space="preserve"> historicky</w:t>
      </w:r>
      <w:r w:rsidRPr="00C823C0">
        <w:t xml:space="preserve"> byla také </w:t>
      </w:r>
      <w:r w:rsidR="00830E02">
        <w:t>vnímána jako</w:t>
      </w:r>
      <w:r w:rsidRPr="00C823C0">
        <w:t xml:space="preserve"> symbol sociálního statusu.</w:t>
      </w:r>
      <w:r w:rsidRPr="00F02FA9">
        <w:t xml:space="preserve"> Prostřednictvím sémiotické analýzy</w:t>
      </w:r>
      <w:r w:rsidR="006B5A81">
        <w:t>,</w:t>
      </w:r>
      <w:r w:rsidR="00ED68D4">
        <w:t xml:space="preserve"> vycházející z teorie Da</w:t>
      </w:r>
      <w:r w:rsidR="006B5A81">
        <w:t xml:space="preserve">niel </w:t>
      </w:r>
      <w:proofErr w:type="spellStart"/>
      <w:r w:rsidR="006B5A81">
        <w:t>Chandlera</w:t>
      </w:r>
      <w:proofErr w:type="spellEnd"/>
      <w:r w:rsidR="006B5A81">
        <w:t>,</w:t>
      </w:r>
      <w:r w:rsidRPr="00F02FA9">
        <w:t xml:space="preserve"> jsou dekódovány gastronomické znaky a jejich využití jako prostředek kritiky společnosti</w:t>
      </w:r>
      <w:r w:rsidR="00033ACB">
        <w:t>. A</w:t>
      </w:r>
      <w:r w:rsidR="00A1268A">
        <w:t xml:space="preserve">nalýzy obou </w:t>
      </w:r>
      <w:proofErr w:type="spellStart"/>
      <w:r w:rsidR="00A1268A">
        <w:t>filmú</w:t>
      </w:r>
      <w:proofErr w:type="spellEnd"/>
      <w:r w:rsidR="00A274CD">
        <w:t xml:space="preserve"> jsou následně komparovány</w:t>
      </w:r>
      <w:r w:rsidR="0059521A">
        <w:t>. Komparace se zaměřuje na</w:t>
      </w:r>
      <w:r w:rsidR="00B452E1">
        <w:t xml:space="preserve"> </w:t>
      </w:r>
      <w:r w:rsidR="008E666D">
        <w:t>zobrazení sociálního statusu postav, gastronomické kódy</w:t>
      </w:r>
      <w:r w:rsidR="00112CAA">
        <w:t>, zasazení hlavní ženské postavy a motiv smrti.</w:t>
      </w:r>
      <w:r w:rsidRPr="00F02FA9">
        <w:t xml:space="preserve"> </w:t>
      </w:r>
      <w:r w:rsidR="0019754D">
        <w:t>Cílem</w:t>
      </w:r>
      <w:r w:rsidRPr="00F02FA9">
        <w:t xml:space="preserve"> analýzy je ukáz</w:t>
      </w:r>
      <w:r w:rsidR="0019754D">
        <w:t>at</w:t>
      </w:r>
      <w:r w:rsidRPr="00F02FA9">
        <w:t xml:space="preserve"> nadčasovost</w:t>
      </w:r>
      <w:r w:rsidR="006E728E">
        <w:t xml:space="preserve"> užívání</w:t>
      </w:r>
      <w:r w:rsidRPr="00F02FA9">
        <w:t xml:space="preserve"> gastronomických prvků </w:t>
      </w:r>
      <w:r w:rsidR="006E728E">
        <w:t>v</w:t>
      </w:r>
      <w:r w:rsidRPr="00F02FA9">
        <w:t xml:space="preserve"> sociální kritice</w:t>
      </w:r>
      <w:r w:rsidR="006E728E">
        <w:t>, i</w:t>
      </w:r>
      <w:r w:rsidRPr="00F02FA9">
        <w:t xml:space="preserve"> díky reflexi změn vkusu buržoazní společnosti </w:t>
      </w:r>
      <w:r w:rsidRPr="00AD3308">
        <w:t>za posledních padesát let</w:t>
      </w:r>
      <w:r w:rsidRPr="00F02FA9">
        <w:t xml:space="preserve"> vlivem společenského vývoje.</w:t>
      </w:r>
    </w:p>
    <w:p w14:paraId="18BA9E46" w14:textId="1BD80BF5" w:rsidR="00534724" w:rsidRDefault="006E4D5B" w:rsidP="007A263E">
      <w:pPr>
        <w:pStyle w:val="Titulek"/>
      </w:pPr>
      <w:r>
        <w:t>Kl</w:t>
      </w:r>
      <w:r>
        <w:t>íč</w:t>
      </w:r>
      <w:r>
        <w:t>ov</w:t>
      </w:r>
      <w:r>
        <w:t>á</w:t>
      </w:r>
      <w:r>
        <w:t xml:space="preserve"> slova</w:t>
      </w:r>
    </w:p>
    <w:p w14:paraId="72952B38" w14:textId="7017F00B" w:rsidR="00807BFF" w:rsidRDefault="0010590E" w:rsidP="00800F9C">
      <w:r>
        <w:t>Gastronomie, film, kritika společnosti, sémiotická analýza</w:t>
      </w:r>
    </w:p>
    <w:p w14:paraId="16F447E4" w14:textId="77777777" w:rsidR="00534724" w:rsidRDefault="00534724" w:rsidP="007A263E">
      <w:pPr>
        <w:pStyle w:val="Titulek"/>
      </w:pPr>
      <w:proofErr w:type="spellStart"/>
      <w:r>
        <w:t>Abstract</w:t>
      </w:r>
      <w:proofErr w:type="spellEnd"/>
    </w:p>
    <w:p w14:paraId="65089C26" w14:textId="16DE0398" w:rsidR="006E4D5B" w:rsidRDefault="003B26C7" w:rsidP="00800F9C">
      <w:proofErr w:type="spellStart"/>
      <w:r w:rsidRPr="00656F27">
        <w:t>This</w:t>
      </w:r>
      <w:proofErr w:type="spellEnd"/>
      <w:r w:rsidRPr="00656F27">
        <w:t xml:space="preserve"> </w:t>
      </w:r>
      <w:proofErr w:type="spellStart"/>
      <w:r w:rsidRPr="00656F27">
        <w:t>bachelor</w:t>
      </w:r>
      <w:proofErr w:type="spellEnd"/>
      <w:r w:rsidRPr="00656F27">
        <w:t xml:space="preserve"> thesis </w:t>
      </w:r>
      <w:proofErr w:type="spellStart"/>
      <w:r w:rsidRPr="00656F27">
        <w:t>examines</w:t>
      </w:r>
      <w:proofErr w:type="spellEnd"/>
      <w:r w:rsidRPr="00656F27">
        <w:t xml:space="preserve"> </w:t>
      </w:r>
      <w:proofErr w:type="spellStart"/>
      <w:r w:rsidRPr="00656F27">
        <w:t>the</w:t>
      </w:r>
      <w:proofErr w:type="spellEnd"/>
      <w:r w:rsidRPr="00656F27">
        <w:t xml:space="preserve"> role </w:t>
      </w:r>
      <w:proofErr w:type="spellStart"/>
      <w:r w:rsidRPr="00656F27">
        <w:t>of</w:t>
      </w:r>
      <w:proofErr w:type="spellEnd"/>
      <w:r w:rsidRPr="00656F27">
        <w:t xml:space="preserve"> gastrono</w:t>
      </w:r>
      <w:r w:rsidR="001C5D75" w:rsidRPr="00656F27">
        <w:t xml:space="preserve">my in </w:t>
      </w:r>
      <w:proofErr w:type="spellStart"/>
      <w:r w:rsidR="001C5D75" w:rsidRPr="00656F27">
        <w:t>the</w:t>
      </w:r>
      <w:proofErr w:type="spellEnd"/>
      <w:r w:rsidR="001C5D75" w:rsidRPr="00656F27">
        <w:t xml:space="preserve"> </w:t>
      </w:r>
      <w:proofErr w:type="spellStart"/>
      <w:r w:rsidR="001C5D75" w:rsidRPr="00656F27">
        <w:t>films</w:t>
      </w:r>
      <w:proofErr w:type="spellEnd"/>
      <w:r w:rsidR="001C5D75" w:rsidRPr="00656F27">
        <w:t xml:space="preserve"> </w:t>
      </w:r>
      <w:r w:rsidR="001C5D75" w:rsidRPr="00656F27">
        <w:rPr>
          <w:i/>
          <w:iCs/>
        </w:rPr>
        <w:t xml:space="preserve">La Grande </w:t>
      </w:r>
      <w:proofErr w:type="spellStart"/>
      <w:r w:rsidR="001C5D75" w:rsidRPr="00656F27">
        <w:rPr>
          <w:i/>
          <w:iCs/>
        </w:rPr>
        <w:t>Bouffe</w:t>
      </w:r>
      <w:proofErr w:type="spellEnd"/>
      <w:r w:rsidR="001C5D75" w:rsidRPr="00656F27">
        <w:rPr>
          <w:i/>
          <w:iCs/>
        </w:rPr>
        <w:t xml:space="preserve"> </w:t>
      </w:r>
      <w:proofErr w:type="spellStart"/>
      <w:r w:rsidR="001C5D75" w:rsidRPr="00656F27">
        <w:t>from</w:t>
      </w:r>
      <w:proofErr w:type="spellEnd"/>
      <w:r w:rsidR="001C5D75" w:rsidRPr="00656F27">
        <w:t xml:space="preserve"> </w:t>
      </w:r>
      <w:r w:rsidR="00174018" w:rsidRPr="00656F27">
        <w:t xml:space="preserve">1973 by Marco </w:t>
      </w:r>
      <w:proofErr w:type="spellStart"/>
      <w:r w:rsidR="00174018" w:rsidRPr="00656F27">
        <w:t>Ferreri</w:t>
      </w:r>
      <w:proofErr w:type="spellEnd"/>
      <w:r w:rsidR="00174018" w:rsidRPr="00656F27">
        <w:t xml:space="preserve"> and </w:t>
      </w:r>
      <w:r w:rsidR="00174018" w:rsidRPr="00656F27">
        <w:rPr>
          <w:i/>
          <w:iCs/>
        </w:rPr>
        <w:t>Menu</w:t>
      </w:r>
      <w:r w:rsidR="00174018" w:rsidRPr="00656F27">
        <w:t xml:space="preserve"> </w:t>
      </w:r>
      <w:proofErr w:type="spellStart"/>
      <w:r w:rsidR="00174018" w:rsidRPr="00656F27">
        <w:t>from</w:t>
      </w:r>
      <w:proofErr w:type="spellEnd"/>
      <w:r w:rsidR="00174018" w:rsidRPr="00656F27">
        <w:t xml:space="preserve"> 2022 by Mark </w:t>
      </w:r>
      <w:proofErr w:type="spellStart"/>
      <w:r w:rsidR="00174018" w:rsidRPr="00656F27">
        <w:t>Mylod</w:t>
      </w:r>
      <w:proofErr w:type="spellEnd"/>
      <w:r w:rsidR="00025AE3" w:rsidRPr="00656F27">
        <w:t xml:space="preserve">. Gastronomy </w:t>
      </w:r>
      <w:proofErr w:type="spellStart"/>
      <w:r w:rsidR="00025AE3" w:rsidRPr="00656F27">
        <w:t>is</w:t>
      </w:r>
      <w:proofErr w:type="spellEnd"/>
      <w:r w:rsidR="00025AE3" w:rsidRPr="00656F27">
        <w:t xml:space="preserve"> a </w:t>
      </w:r>
      <w:proofErr w:type="spellStart"/>
      <w:r w:rsidR="00025AE3" w:rsidRPr="00656F27">
        <w:t>vital</w:t>
      </w:r>
      <w:proofErr w:type="spellEnd"/>
      <w:r w:rsidR="00025AE3" w:rsidRPr="00656F27">
        <w:t xml:space="preserve"> element </w:t>
      </w:r>
      <w:proofErr w:type="spellStart"/>
      <w:r w:rsidR="00025AE3" w:rsidRPr="00656F27">
        <w:t>intertwining</w:t>
      </w:r>
      <w:proofErr w:type="spellEnd"/>
      <w:r w:rsidR="00025AE3" w:rsidRPr="00656F27">
        <w:t xml:space="preserve"> </w:t>
      </w:r>
      <w:proofErr w:type="spellStart"/>
      <w:r w:rsidR="007D3C72" w:rsidRPr="00656F27">
        <w:t>culture</w:t>
      </w:r>
      <w:proofErr w:type="spellEnd"/>
      <w:r w:rsidR="007D3C72" w:rsidRPr="00656F27">
        <w:t xml:space="preserve">, society, </w:t>
      </w:r>
      <w:proofErr w:type="spellStart"/>
      <w:r w:rsidR="007D3C72" w:rsidRPr="00656F27">
        <w:t>history</w:t>
      </w:r>
      <w:proofErr w:type="spellEnd"/>
      <w:r w:rsidR="007D3C72" w:rsidRPr="00656F27">
        <w:t xml:space="preserve"> and </w:t>
      </w:r>
      <w:proofErr w:type="spellStart"/>
      <w:r w:rsidR="007D3C72" w:rsidRPr="00656F27">
        <w:t>traditions</w:t>
      </w:r>
      <w:proofErr w:type="spellEnd"/>
      <w:r w:rsidR="007D3C72" w:rsidRPr="00656F27">
        <w:t xml:space="preserve">. </w:t>
      </w:r>
      <w:r w:rsidR="00703A4D" w:rsidRPr="00656F27">
        <w:t xml:space="preserve">Gastronomy has </w:t>
      </w:r>
      <w:proofErr w:type="spellStart"/>
      <w:r w:rsidR="00703A4D" w:rsidRPr="00656F27">
        <w:t>historically</w:t>
      </w:r>
      <w:proofErr w:type="spellEnd"/>
      <w:r w:rsidR="00782628" w:rsidRPr="00656F27">
        <w:t xml:space="preserve"> </w:t>
      </w:r>
      <w:proofErr w:type="spellStart"/>
      <w:r w:rsidR="00782628" w:rsidRPr="00656F27">
        <w:t>also</w:t>
      </w:r>
      <w:proofErr w:type="spellEnd"/>
      <w:r w:rsidR="00782628" w:rsidRPr="00656F27">
        <w:t xml:space="preserve"> </w:t>
      </w:r>
      <w:proofErr w:type="spellStart"/>
      <w:r w:rsidR="00782628" w:rsidRPr="00656F27">
        <w:t>been</w:t>
      </w:r>
      <w:proofErr w:type="spellEnd"/>
      <w:r w:rsidR="00782628" w:rsidRPr="00656F27">
        <w:t xml:space="preserve"> </w:t>
      </w:r>
      <w:proofErr w:type="spellStart"/>
      <w:r w:rsidR="00776609">
        <w:t>perceived</w:t>
      </w:r>
      <w:proofErr w:type="spellEnd"/>
      <w:r w:rsidR="00776609">
        <w:t xml:space="preserve"> as a</w:t>
      </w:r>
      <w:r w:rsidR="00782628" w:rsidRPr="00656F27">
        <w:t xml:space="preserve"> </w:t>
      </w:r>
      <w:r w:rsidR="00A82A43" w:rsidRPr="00656F27">
        <w:t xml:space="preserve">symbol </w:t>
      </w:r>
      <w:proofErr w:type="spellStart"/>
      <w:r w:rsidR="00A82A43" w:rsidRPr="00656F27">
        <w:t>of</w:t>
      </w:r>
      <w:proofErr w:type="spellEnd"/>
      <w:r w:rsidR="00A82A43" w:rsidRPr="00656F27">
        <w:t xml:space="preserve"> </w:t>
      </w:r>
      <w:proofErr w:type="spellStart"/>
      <w:r w:rsidR="00A82A43" w:rsidRPr="00656F27">
        <w:t>social</w:t>
      </w:r>
      <w:proofErr w:type="spellEnd"/>
      <w:r w:rsidR="00A82A43" w:rsidRPr="00656F27">
        <w:t xml:space="preserve"> status. </w:t>
      </w:r>
      <w:proofErr w:type="spellStart"/>
      <w:r w:rsidR="007F7DA5" w:rsidRPr="00656F27">
        <w:t>Through</w:t>
      </w:r>
      <w:proofErr w:type="spellEnd"/>
      <w:r w:rsidR="007F7DA5" w:rsidRPr="00656F27">
        <w:t xml:space="preserve"> </w:t>
      </w:r>
      <w:proofErr w:type="spellStart"/>
      <w:r w:rsidR="007F7DA5" w:rsidRPr="00656F27">
        <w:t>semiotic</w:t>
      </w:r>
      <w:proofErr w:type="spellEnd"/>
      <w:r w:rsidR="007F7DA5" w:rsidRPr="00656F27">
        <w:t xml:space="preserve"> </w:t>
      </w:r>
      <w:proofErr w:type="spellStart"/>
      <w:r w:rsidR="007F7DA5" w:rsidRPr="00656F27">
        <w:t>analysis</w:t>
      </w:r>
      <w:proofErr w:type="spellEnd"/>
      <w:r w:rsidR="006E169D">
        <w:t xml:space="preserve">, </w:t>
      </w:r>
      <w:proofErr w:type="spellStart"/>
      <w:r w:rsidR="006E169D">
        <w:t>based</w:t>
      </w:r>
      <w:proofErr w:type="spellEnd"/>
      <w:r w:rsidR="006E169D">
        <w:t xml:space="preserve"> on </w:t>
      </w:r>
      <w:proofErr w:type="spellStart"/>
      <w:r w:rsidR="006E169D">
        <w:t>the</w:t>
      </w:r>
      <w:proofErr w:type="spellEnd"/>
      <w:r w:rsidR="006E169D">
        <w:t xml:space="preserve"> </w:t>
      </w:r>
      <w:proofErr w:type="spellStart"/>
      <w:r w:rsidR="006E169D">
        <w:t>theory</w:t>
      </w:r>
      <w:proofErr w:type="spellEnd"/>
      <w:r w:rsidR="006E169D">
        <w:t xml:space="preserve"> </w:t>
      </w:r>
      <w:proofErr w:type="spellStart"/>
      <w:r w:rsidR="006E169D">
        <w:t>of</w:t>
      </w:r>
      <w:proofErr w:type="spellEnd"/>
      <w:r w:rsidR="006E169D">
        <w:t xml:space="preserve"> Daniel </w:t>
      </w:r>
      <w:proofErr w:type="spellStart"/>
      <w:r w:rsidR="006E169D">
        <w:t>Chandler</w:t>
      </w:r>
      <w:proofErr w:type="spellEnd"/>
      <w:r w:rsidR="006E169D">
        <w:t>,</w:t>
      </w:r>
      <w:r w:rsidR="009037F6">
        <w:t xml:space="preserve"> </w:t>
      </w:r>
      <w:proofErr w:type="spellStart"/>
      <w:r w:rsidR="009037F6">
        <w:t>the</w:t>
      </w:r>
      <w:proofErr w:type="spellEnd"/>
      <w:r w:rsidR="009037F6">
        <w:t xml:space="preserve"> </w:t>
      </w:r>
      <w:proofErr w:type="spellStart"/>
      <w:r w:rsidR="00C55B21" w:rsidRPr="00656F27">
        <w:t>gastronomic</w:t>
      </w:r>
      <w:proofErr w:type="spellEnd"/>
      <w:r w:rsidR="00C55B21" w:rsidRPr="00656F27">
        <w:t xml:space="preserve"> </w:t>
      </w:r>
      <w:proofErr w:type="spellStart"/>
      <w:r w:rsidR="00C55B21" w:rsidRPr="00656F27">
        <w:t>signs</w:t>
      </w:r>
      <w:proofErr w:type="spellEnd"/>
      <w:r w:rsidR="00C55B21" w:rsidRPr="00656F27">
        <w:t xml:space="preserve"> and </w:t>
      </w:r>
      <w:proofErr w:type="spellStart"/>
      <w:r w:rsidR="00C55B21" w:rsidRPr="00656F27">
        <w:t>their</w:t>
      </w:r>
      <w:proofErr w:type="spellEnd"/>
      <w:r w:rsidR="00C55B21" w:rsidRPr="00656F27">
        <w:t xml:space="preserve"> </w:t>
      </w:r>
      <w:proofErr w:type="spellStart"/>
      <w:r w:rsidR="00C55B21" w:rsidRPr="00656F27">
        <w:t>meaning</w:t>
      </w:r>
      <w:proofErr w:type="spellEnd"/>
      <w:r w:rsidR="0063685D" w:rsidRPr="00656F27">
        <w:t xml:space="preserve"> </w:t>
      </w:r>
      <w:proofErr w:type="spellStart"/>
      <w:r w:rsidR="0063685D" w:rsidRPr="00656F27">
        <w:t>for</w:t>
      </w:r>
      <w:proofErr w:type="spellEnd"/>
      <w:r w:rsidR="0063685D" w:rsidRPr="00656F27">
        <w:t xml:space="preserve"> </w:t>
      </w:r>
      <w:proofErr w:type="spellStart"/>
      <w:r w:rsidR="0063685D" w:rsidRPr="00656F27">
        <w:t>societal</w:t>
      </w:r>
      <w:proofErr w:type="spellEnd"/>
      <w:r w:rsidR="008B779A" w:rsidRPr="00656F27">
        <w:t xml:space="preserve"> </w:t>
      </w:r>
      <w:proofErr w:type="spellStart"/>
      <w:r w:rsidR="008B779A" w:rsidRPr="00656F27">
        <w:t>critique</w:t>
      </w:r>
      <w:proofErr w:type="spellEnd"/>
      <w:r w:rsidR="008B779A" w:rsidRPr="00656F27">
        <w:t xml:space="preserve"> are </w:t>
      </w:r>
      <w:proofErr w:type="spellStart"/>
      <w:r w:rsidR="00C055B4" w:rsidRPr="00656F27">
        <w:t>decoded</w:t>
      </w:r>
      <w:proofErr w:type="spellEnd"/>
      <w:r w:rsidR="001B5790" w:rsidRPr="00656F27">
        <w:t xml:space="preserve"> and </w:t>
      </w:r>
      <w:proofErr w:type="spellStart"/>
      <w:r w:rsidR="001B5790" w:rsidRPr="00656F27">
        <w:t>compared</w:t>
      </w:r>
      <w:proofErr w:type="spellEnd"/>
      <w:r w:rsidR="00C055B4" w:rsidRPr="00656F27">
        <w:t xml:space="preserve">. </w:t>
      </w:r>
      <w:proofErr w:type="spellStart"/>
      <w:r w:rsidR="001B5790" w:rsidRPr="00656F27">
        <w:t>Comparative</w:t>
      </w:r>
      <w:proofErr w:type="spellEnd"/>
      <w:r w:rsidR="001B5790" w:rsidRPr="00656F27">
        <w:t xml:space="preserve"> </w:t>
      </w:r>
      <w:proofErr w:type="spellStart"/>
      <w:r w:rsidR="001B5790" w:rsidRPr="00656F27">
        <w:t>analysis</w:t>
      </w:r>
      <w:proofErr w:type="spellEnd"/>
      <w:r w:rsidR="001B5790" w:rsidRPr="00656F27">
        <w:t xml:space="preserve"> </w:t>
      </w:r>
      <w:proofErr w:type="spellStart"/>
      <w:r w:rsidR="001B5790" w:rsidRPr="00656F27">
        <w:t>is</w:t>
      </w:r>
      <w:proofErr w:type="spellEnd"/>
      <w:r w:rsidR="001B5790" w:rsidRPr="00656F27">
        <w:t xml:space="preserve"> </w:t>
      </w:r>
      <w:proofErr w:type="spellStart"/>
      <w:r w:rsidR="001B5790" w:rsidRPr="00656F27">
        <w:t>focused</w:t>
      </w:r>
      <w:proofErr w:type="spellEnd"/>
      <w:r w:rsidR="001B5790" w:rsidRPr="00656F27">
        <w:t xml:space="preserve"> on </w:t>
      </w:r>
      <w:proofErr w:type="spellStart"/>
      <w:r w:rsidR="00B06070">
        <w:t>the</w:t>
      </w:r>
      <w:proofErr w:type="spellEnd"/>
      <w:r w:rsidR="00B06070">
        <w:t xml:space="preserve"> </w:t>
      </w:r>
      <w:r w:rsidR="00410EF5" w:rsidRPr="00656F27">
        <w:t xml:space="preserve">display </w:t>
      </w:r>
      <w:proofErr w:type="spellStart"/>
      <w:r w:rsidR="00410EF5" w:rsidRPr="00656F27">
        <w:t>of</w:t>
      </w:r>
      <w:proofErr w:type="spellEnd"/>
      <w:r w:rsidR="00410EF5" w:rsidRPr="00656F27">
        <w:t xml:space="preserve"> </w:t>
      </w:r>
      <w:proofErr w:type="spellStart"/>
      <w:r w:rsidR="00622273" w:rsidRPr="00656F27">
        <w:t>character’s</w:t>
      </w:r>
      <w:proofErr w:type="spellEnd"/>
      <w:r w:rsidR="00622273" w:rsidRPr="00656F27">
        <w:t xml:space="preserve"> </w:t>
      </w:r>
      <w:proofErr w:type="spellStart"/>
      <w:r w:rsidR="00410EF5" w:rsidRPr="00656F27">
        <w:t>social</w:t>
      </w:r>
      <w:proofErr w:type="spellEnd"/>
      <w:r w:rsidR="00410EF5" w:rsidRPr="00656F27">
        <w:t xml:space="preserve"> status</w:t>
      </w:r>
      <w:r w:rsidR="00622273" w:rsidRPr="00656F27">
        <w:t xml:space="preserve">, </w:t>
      </w:r>
      <w:proofErr w:type="spellStart"/>
      <w:r w:rsidR="006D0A26" w:rsidRPr="00656F27">
        <w:t>gastronomic</w:t>
      </w:r>
      <w:proofErr w:type="spellEnd"/>
      <w:r w:rsidR="006D0A26" w:rsidRPr="00656F27">
        <w:t xml:space="preserve"> </w:t>
      </w:r>
      <w:proofErr w:type="spellStart"/>
      <w:r w:rsidR="006D0A26" w:rsidRPr="00656F27">
        <w:t>codes</w:t>
      </w:r>
      <w:proofErr w:type="spellEnd"/>
      <w:r w:rsidR="006D0A26" w:rsidRPr="00656F27">
        <w:t xml:space="preserve">, </w:t>
      </w:r>
      <w:proofErr w:type="spellStart"/>
      <w:r w:rsidR="0010236F" w:rsidRPr="00656F27">
        <w:t>the</w:t>
      </w:r>
      <w:proofErr w:type="spellEnd"/>
      <w:r w:rsidR="0010236F" w:rsidRPr="00656F27">
        <w:t xml:space="preserve"> </w:t>
      </w:r>
      <w:proofErr w:type="spellStart"/>
      <w:r w:rsidR="00FD711A" w:rsidRPr="00656F27">
        <w:t>leading</w:t>
      </w:r>
      <w:proofErr w:type="spellEnd"/>
      <w:r w:rsidR="00FD711A" w:rsidRPr="00656F27">
        <w:t xml:space="preserve"> </w:t>
      </w:r>
      <w:proofErr w:type="spellStart"/>
      <w:r w:rsidR="0010236F" w:rsidRPr="00656F27">
        <w:t>female</w:t>
      </w:r>
      <w:proofErr w:type="spellEnd"/>
      <w:r w:rsidR="0010236F" w:rsidRPr="00656F27">
        <w:t xml:space="preserve"> </w:t>
      </w:r>
      <w:proofErr w:type="spellStart"/>
      <w:r w:rsidR="00FD711A" w:rsidRPr="00656F27">
        <w:t>character</w:t>
      </w:r>
      <w:proofErr w:type="spellEnd"/>
      <w:r w:rsidR="00384D82" w:rsidRPr="00656F27">
        <w:t xml:space="preserve"> and </w:t>
      </w:r>
      <w:proofErr w:type="spellStart"/>
      <w:r w:rsidR="00B06070">
        <w:t>the</w:t>
      </w:r>
      <w:proofErr w:type="spellEnd"/>
      <w:r w:rsidR="00B06070">
        <w:t xml:space="preserve"> </w:t>
      </w:r>
      <w:proofErr w:type="spellStart"/>
      <w:r w:rsidR="00656F27" w:rsidRPr="00656F27">
        <w:t>motif</w:t>
      </w:r>
      <w:proofErr w:type="spellEnd"/>
      <w:r w:rsidR="00656F27" w:rsidRPr="00656F27">
        <w:t xml:space="preserve"> </w:t>
      </w:r>
      <w:proofErr w:type="spellStart"/>
      <w:r w:rsidR="00656F27" w:rsidRPr="00656F27">
        <w:t>of</w:t>
      </w:r>
      <w:proofErr w:type="spellEnd"/>
      <w:r w:rsidR="00656F27" w:rsidRPr="00656F27">
        <w:t xml:space="preserve"> </w:t>
      </w:r>
      <w:proofErr w:type="spellStart"/>
      <w:r w:rsidR="00656F27" w:rsidRPr="00656F27">
        <w:t>death</w:t>
      </w:r>
      <w:proofErr w:type="spellEnd"/>
      <w:r w:rsidR="00656F27" w:rsidRPr="00656F27">
        <w:t>.</w:t>
      </w:r>
      <w:r w:rsidR="0010236F" w:rsidRPr="00656F27">
        <w:t xml:space="preserve"> </w:t>
      </w:r>
      <w:proofErr w:type="spellStart"/>
      <w:r w:rsidR="00C055B4" w:rsidRPr="00656F27">
        <w:t>The</w:t>
      </w:r>
      <w:proofErr w:type="spellEnd"/>
      <w:r w:rsidR="00C055B4" w:rsidRPr="00656F27">
        <w:t xml:space="preserve"> </w:t>
      </w:r>
      <w:proofErr w:type="spellStart"/>
      <w:r w:rsidR="003472BE">
        <w:t>goal</w:t>
      </w:r>
      <w:proofErr w:type="spellEnd"/>
      <w:r w:rsidR="00C055B4" w:rsidRPr="00656F27">
        <w:t xml:space="preserve"> </w:t>
      </w:r>
      <w:proofErr w:type="spellStart"/>
      <w:r w:rsidR="00C055B4" w:rsidRPr="00656F27">
        <w:t>of</w:t>
      </w:r>
      <w:proofErr w:type="spellEnd"/>
      <w:r w:rsidR="00C055B4" w:rsidRPr="00656F27">
        <w:t xml:space="preserve"> </w:t>
      </w:r>
      <w:proofErr w:type="spellStart"/>
      <w:r w:rsidR="00C055B4" w:rsidRPr="00656F27">
        <w:t>this</w:t>
      </w:r>
      <w:proofErr w:type="spellEnd"/>
      <w:r w:rsidR="00C055B4" w:rsidRPr="00656F27">
        <w:t xml:space="preserve"> </w:t>
      </w:r>
      <w:proofErr w:type="spellStart"/>
      <w:r w:rsidR="00C055B4" w:rsidRPr="00656F27">
        <w:t>analysis</w:t>
      </w:r>
      <w:proofErr w:type="spellEnd"/>
      <w:r w:rsidR="003472BE">
        <w:t xml:space="preserve"> </w:t>
      </w:r>
      <w:proofErr w:type="spellStart"/>
      <w:r w:rsidR="003472BE">
        <w:t>is</w:t>
      </w:r>
      <w:proofErr w:type="spellEnd"/>
      <w:r w:rsidR="003472BE">
        <w:t xml:space="preserve"> to</w:t>
      </w:r>
      <w:r w:rsidR="00B547C4" w:rsidRPr="00656F27">
        <w:t xml:space="preserve"> </w:t>
      </w:r>
      <w:proofErr w:type="spellStart"/>
      <w:r w:rsidR="00B547C4" w:rsidRPr="00656F27">
        <w:t>demonstrate</w:t>
      </w:r>
      <w:proofErr w:type="spellEnd"/>
      <w:r w:rsidR="00B547C4" w:rsidRPr="00656F27">
        <w:t xml:space="preserve"> </w:t>
      </w:r>
      <w:proofErr w:type="spellStart"/>
      <w:r w:rsidR="00B547C4" w:rsidRPr="00656F27">
        <w:t>the</w:t>
      </w:r>
      <w:proofErr w:type="spellEnd"/>
      <w:r w:rsidR="00B547C4" w:rsidRPr="00656F27">
        <w:t xml:space="preserve"> </w:t>
      </w:r>
      <w:proofErr w:type="spellStart"/>
      <w:r w:rsidR="00B547C4" w:rsidRPr="00656F27">
        <w:t>timeless</w:t>
      </w:r>
      <w:proofErr w:type="spellEnd"/>
      <w:r w:rsidR="00B547C4" w:rsidRPr="00656F27">
        <w:t xml:space="preserve"> use </w:t>
      </w:r>
      <w:proofErr w:type="spellStart"/>
      <w:r w:rsidR="00B547C4" w:rsidRPr="00656F27">
        <w:t>of</w:t>
      </w:r>
      <w:proofErr w:type="spellEnd"/>
      <w:r w:rsidR="00B547C4" w:rsidRPr="00656F27">
        <w:t xml:space="preserve"> </w:t>
      </w:r>
      <w:proofErr w:type="spellStart"/>
      <w:r w:rsidR="00B547C4" w:rsidRPr="00656F27">
        <w:t>gastronomic</w:t>
      </w:r>
      <w:proofErr w:type="spellEnd"/>
      <w:r w:rsidR="00B547C4" w:rsidRPr="00656F27">
        <w:t xml:space="preserve"> </w:t>
      </w:r>
      <w:proofErr w:type="spellStart"/>
      <w:r w:rsidR="000446D8" w:rsidRPr="00656F27">
        <w:t>elements</w:t>
      </w:r>
      <w:proofErr w:type="spellEnd"/>
      <w:r w:rsidR="00007622">
        <w:t xml:space="preserve">, </w:t>
      </w:r>
      <w:proofErr w:type="spellStart"/>
      <w:r w:rsidR="00533430">
        <w:t>thanks</w:t>
      </w:r>
      <w:proofErr w:type="spellEnd"/>
      <w:r w:rsidR="00533430">
        <w:t xml:space="preserve"> to</w:t>
      </w:r>
      <w:r w:rsidR="00AA317D" w:rsidRPr="00656F27">
        <w:t xml:space="preserve"> </w:t>
      </w:r>
      <w:proofErr w:type="spellStart"/>
      <w:r w:rsidR="00AA317D" w:rsidRPr="00656F27">
        <w:t>social</w:t>
      </w:r>
      <w:proofErr w:type="spellEnd"/>
      <w:r w:rsidR="00AA317D" w:rsidRPr="00656F27">
        <w:t xml:space="preserve"> </w:t>
      </w:r>
      <w:proofErr w:type="spellStart"/>
      <w:r w:rsidR="00AA317D" w:rsidRPr="00656F27">
        <w:t>critique</w:t>
      </w:r>
      <w:proofErr w:type="spellEnd"/>
      <w:r w:rsidR="00F03F08">
        <w:t xml:space="preserve"> and</w:t>
      </w:r>
      <w:r w:rsidR="00755C49" w:rsidRPr="00656F27">
        <w:t xml:space="preserve"> </w:t>
      </w:r>
      <w:proofErr w:type="spellStart"/>
      <w:r w:rsidR="00755C49" w:rsidRPr="00656F27">
        <w:t>reflect</w:t>
      </w:r>
      <w:r w:rsidR="00F03F08">
        <w:t>ion</w:t>
      </w:r>
      <w:proofErr w:type="spellEnd"/>
      <w:r w:rsidR="00F03F08">
        <w:t xml:space="preserve"> </w:t>
      </w:r>
      <w:proofErr w:type="spellStart"/>
      <w:r w:rsidR="00F03F08">
        <w:t>of</w:t>
      </w:r>
      <w:proofErr w:type="spellEnd"/>
      <w:r w:rsidR="00755C49" w:rsidRPr="00656F27">
        <w:t xml:space="preserve"> </w:t>
      </w:r>
      <w:proofErr w:type="spellStart"/>
      <w:r w:rsidR="00755C49" w:rsidRPr="00656F27">
        <w:t>the</w:t>
      </w:r>
      <w:proofErr w:type="spellEnd"/>
      <w:r w:rsidR="00755C49" w:rsidRPr="00656F27">
        <w:t xml:space="preserve"> </w:t>
      </w:r>
      <w:proofErr w:type="spellStart"/>
      <w:r w:rsidR="00755C49" w:rsidRPr="00656F27">
        <w:t>evolution</w:t>
      </w:r>
      <w:proofErr w:type="spellEnd"/>
      <w:r w:rsidR="00755C49" w:rsidRPr="00656F27">
        <w:t xml:space="preserve"> </w:t>
      </w:r>
      <w:proofErr w:type="spellStart"/>
      <w:r w:rsidR="00755C49" w:rsidRPr="00656F27">
        <w:t>of</w:t>
      </w:r>
      <w:proofErr w:type="spellEnd"/>
      <w:r w:rsidR="00755C49" w:rsidRPr="00656F27">
        <w:t xml:space="preserve"> </w:t>
      </w:r>
      <w:proofErr w:type="spellStart"/>
      <w:r w:rsidR="00755C49" w:rsidRPr="00656F27">
        <w:t>burg</w:t>
      </w:r>
      <w:r w:rsidR="002231F0" w:rsidRPr="00656F27">
        <w:t>eois</w:t>
      </w:r>
      <w:proofErr w:type="spellEnd"/>
      <w:r w:rsidR="002231F0" w:rsidRPr="00656F27">
        <w:t xml:space="preserve"> taste </w:t>
      </w:r>
      <w:proofErr w:type="spellStart"/>
      <w:r w:rsidR="002231F0" w:rsidRPr="00656F27">
        <w:t>over</w:t>
      </w:r>
      <w:proofErr w:type="spellEnd"/>
      <w:r w:rsidR="002231F0" w:rsidRPr="00656F27">
        <w:t xml:space="preserve"> </w:t>
      </w:r>
      <w:proofErr w:type="spellStart"/>
      <w:r w:rsidR="002231F0" w:rsidRPr="00656F27">
        <w:t>the</w:t>
      </w:r>
      <w:proofErr w:type="spellEnd"/>
      <w:r w:rsidR="002231F0" w:rsidRPr="00656F27">
        <w:t xml:space="preserve"> past </w:t>
      </w:r>
      <w:proofErr w:type="spellStart"/>
      <w:r w:rsidR="002231F0" w:rsidRPr="00656F27">
        <w:t>fifty</w:t>
      </w:r>
      <w:proofErr w:type="spellEnd"/>
      <w:r w:rsidR="002231F0" w:rsidRPr="00656F27">
        <w:t xml:space="preserve"> </w:t>
      </w:r>
      <w:proofErr w:type="spellStart"/>
      <w:r w:rsidR="002231F0" w:rsidRPr="00656F27">
        <w:t>years</w:t>
      </w:r>
      <w:proofErr w:type="spellEnd"/>
      <w:r w:rsidR="00177380" w:rsidRPr="00656F27">
        <w:t xml:space="preserve"> </w:t>
      </w:r>
      <w:proofErr w:type="spellStart"/>
      <w:r w:rsidR="00177380" w:rsidRPr="00656F27">
        <w:t>due</w:t>
      </w:r>
      <w:proofErr w:type="spellEnd"/>
      <w:r w:rsidR="00177380" w:rsidRPr="00656F27">
        <w:t xml:space="preserve"> to </w:t>
      </w:r>
      <w:proofErr w:type="spellStart"/>
      <w:r w:rsidR="00177380" w:rsidRPr="00656F27">
        <w:t>societal</w:t>
      </w:r>
      <w:proofErr w:type="spellEnd"/>
      <w:r w:rsidR="00177380" w:rsidRPr="00656F27">
        <w:t xml:space="preserve"> development.</w:t>
      </w:r>
    </w:p>
    <w:p w14:paraId="0DF22603" w14:textId="2A39E890" w:rsidR="005B4CCF" w:rsidRDefault="006E4D5B" w:rsidP="007A263E">
      <w:pPr>
        <w:pStyle w:val="Titulek"/>
      </w:pPr>
      <w:proofErr w:type="spellStart"/>
      <w:r>
        <w:t>Key</w:t>
      </w:r>
      <w:proofErr w:type="spellEnd"/>
      <w:r>
        <w:t xml:space="preserve"> </w:t>
      </w:r>
      <w:proofErr w:type="spellStart"/>
      <w:r>
        <w:t>words</w:t>
      </w:r>
      <w:proofErr w:type="spellEnd"/>
    </w:p>
    <w:p w14:paraId="1E557DCE" w14:textId="52E8EC49" w:rsidR="005B4CCF" w:rsidRPr="00430E7B" w:rsidRDefault="0069734E" w:rsidP="00800F9C">
      <w:pPr>
        <w:sectPr w:rsidR="005B4CCF" w:rsidRPr="00430E7B" w:rsidSect="002F5F9F">
          <w:pgSz w:w="11900" w:h="16840"/>
          <w:pgMar w:top="1701" w:right="1418" w:bottom="1134" w:left="2381" w:header="709" w:footer="709" w:gutter="0"/>
          <w:cols w:space="708"/>
        </w:sectPr>
      </w:pPr>
      <w:r>
        <w:t xml:space="preserve">Gastronomy, film, </w:t>
      </w:r>
      <w:proofErr w:type="spellStart"/>
      <w:r w:rsidR="007E5975">
        <w:t>social</w:t>
      </w:r>
      <w:proofErr w:type="spellEnd"/>
      <w:r w:rsidR="007E5975">
        <w:t xml:space="preserve"> </w:t>
      </w:r>
      <w:proofErr w:type="spellStart"/>
      <w:r w:rsidR="007E5975">
        <w:t>criti</w:t>
      </w:r>
      <w:r w:rsidR="008304DB">
        <w:t>cism</w:t>
      </w:r>
      <w:proofErr w:type="spellEnd"/>
      <w:r w:rsidR="008304DB">
        <w:t>,</w:t>
      </w:r>
      <w:r w:rsidR="005202DF">
        <w:t xml:space="preserve"> </w:t>
      </w:r>
      <w:proofErr w:type="spellStart"/>
      <w:r w:rsidR="008304DB">
        <w:t>semiotic</w:t>
      </w:r>
      <w:proofErr w:type="spellEnd"/>
      <w:r w:rsidR="008304DB">
        <w:t xml:space="preserve"> </w:t>
      </w:r>
      <w:proofErr w:type="spellStart"/>
      <w:r w:rsidR="008304DB">
        <w:t>analysis</w:t>
      </w:r>
      <w:proofErr w:type="spellEnd"/>
    </w:p>
    <w:bookmarkStart w:id="0" w:name="_Hlk164112797" w:displacedByCustomXml="next"/>
    <w:sdt>
      <w:sdtPr>
        <w:rPr>
          <w:rFonts w:eastAsia="Arial Unicode MS" w:cs="Arial Unicode MS"/>
          <w:b w:val="0"/>
          <w:smallCaps w:val="0"/>
          <w:color w:val="000000"/>
          <w:szCs w:val="24"/>
          <w:bdr w:val="nil"/>
          <w:lang w:eastAsia="cs-CZ"/>
        </w:rPr>
        <w:id w:val="1470940574"/>
        <w:docPartObj>
          <w:docPartGallery w:val="Table of Contents"/>
          <w:docPartUnique/>
        </w:docPartObj>
      </w:sdtPr>
      <w:sdtEndPr>
        <w:rPr>
          <w:bCs/>
        </w:rPr>
      </w:sdtEndPr>
      <w:sdtContent>
        <w:p w14:paraId="421BF59E" w14:textId="1311C59B" w:rsidR="00E236A3" w:rsidRDefault="00E236A3">
          <w:pPr>
            <w:pStyle w:val="Nadpisobsahu"/>
          </w:pPr>
          <w:r>
            <w:t>Obsah</w:t>
          </w:r>
        </w:p>
        <w:p w14:paraId="789D92F1" w14:textId="303A0BC2" w:rsidR="00D059EB" w:rsidRDefault="00E236A3">
          <w:pPr>
            <w:pStyle w:val="Obsah1"/>
            <w:rPr>
              <w:rFonts w:asciiTheme="minorHAnsi" w:eastAsiaTheme="minorEastAsia" w:hAnsiTheme="minorHAnsi" w:cstheme="minorBidi"/>
              <w:b w:val="0"/>
              <w:smallCaps w:val="0"/>
              <w:noProof/>
              <w:color w:val="auto"/>
              <w:kern w:val="2"/>
              <w:sz w:val="24"/>
              <w:szCs w:val="24"/>
              <w:bdr w:val="none" w:sz="0" w:space="0" w:color="auto"/>
              <w14:ligatures w14:val="standardContextual"/>
            </w:rPr>
          </w:pPr>
          <w:r>
            <w:rPr>
              <w:rFonts w:ascii="Calibri" w:hAnsi="Calibri"/>
              <w:b w:val="0"/>
            </w:rPr>
            <w:fldChar w:fldCharType="begin"/>
          </w:r>
          <w:r>
            <w:instrText xml:space="preserve"> TOC \o "1-3" \h \z \u </w:instrText>
          </w:r>
          <w:r>
            <w:rPr>
              <w:rFonts w:ascii="Calibri" w:hAnsi="Calibri"/>
              <w:b w:val="0"/>
            </w:rPr>
            <w:fldChar w:fldCharType="separate"/>
          </w:r>
          <w:hyperlink w:anchor="_Toc166181392" w:history="1">
            <w:r w:rsidR="00D059EB" w:rsidRPr="00311CA2">
              <w:rPr>
                <w:rStyle w:val="Hypertextovodkaz"/>
                <w:rFonts w:eastAsia="Malgun Gothic"/>
                <w:noProof/>
                <w:lang w:eastAsia="ko-KR"/>
              </w:rPr>
              <w:t>Úvod</w:t>
            </w:r>
            <w:r w:rsidR="00D059EB">
              <w:rPr>
                <w:noProof/>
                <w:webHidden/>
              </w:rPr>
              <w:tab/>
            </w:r>
            <w:r w:rsidR="00D059EB">
              <w:rPr>
                <w:noProof/>
                <w:webHidden/>
              </w:rPr>
              <w:fldChar w:fldCharType="begin"/>
            </w:r>
            <w:r w:rsidR="00D059EB">
              <w:rPr>
                <w:noProof/>
                <w:webHidden/>
              </w:rPr>
              <w:instrText xml:space="preserve"> PAGEREF _Toc166181392 \h </w:instrText>
            </w:r>
            <w:r w:rsidR="00D059EB">
              <w:rPr>
                <w:noProof/>
                <w:webHidden/>
              </w:rPr>
            </w:r>
            <w:r w:rsidR="00D059EB">
              <w:rPr>
                <w:noProof/>
                <w:webHidden/>
              </w:rPr>
              <w:fldChar w:fldCharType="separate"/>
            </w:r>
            <w:r w:rsidR="00D059EB">
              <w:rPr>
                <w:noProof/>
                <w:webHidden/>
              </w:rPr>
              <w:t>5</w:t>
            </w:r>
            <w:r w:rsidR="00D059EB">
              <w:rPr>
                <w:noProof/>
                <w:webHidden/>
              </w:rPr>
              <w:fldChar w:fldCharType="end"/>
            </w:r>
          </w:hyperlink>
        </w:p>
        <w:p w14:paraId="501B1731" w14:textId="5F853ABF" w:rsidR="00D059EB" w:rsidRDefault="00D059EB">
          <w:pPr>
            <w:pStyle w:val="Obsah1"/>
            <w:tabs>
              <w:tab w:val="left" w:pos="480"/>
            </w:tabs>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393" w:history="1">
            <w:r w:rsidRPr="00311CA2">
              <w:rPr>
                <w:rStyle w:val="Hypertextovodkaz"/>
                <w:rFonts w:eastAsia="Malgun Gothic"/>
                <w:noProof/>
              </w:rPr>
              <w:t>1.</w:t>
            </w:r>
            <w:r>
              <w:rPr>
                <w:rFonts w:asciiTheme="minorHAnsi" w:eastAsiaTheme="minorEastAsia" w:hAnsiTheme="minorHAnsi" w:cstheme="minorBidi"/>
                <w:b w:val="0"/>
                <w:smallCaps w:val="0"/>
                <w:noProof/>
                <w:color w:val="auto"/>
                <w:kern w:val="2"/>
                <w:sz w:val="24"/>
                <w:szCs w:val="24"/>
                <w:bdr w:val="none" w:sz="0" w:space="0" w:color="auto"/>
                <w14:ligatures w14:val="standardContextual"/>
              </w:rPr>
              <w:tab/>
            </w:r>
            <w:r w:rsidRPr="00311CA2">
              <w:rPr>
                <w:rStyle w:val="Hypertextovodkaz"/>
                <w:rFonts w:eastAsia="Malgun Gothic"/>
                <w:noProof/>
              </w:rPr>
              <w:t>Metodologie a kritika pramenů a literatury</w:t>
            </w:r>
            <w:r>
              <w:rPr>
                <w:noProof/>
                <w:webHidden/>
              </w:rPr>
              <w:tab/>
            </w:r>
            <w:r>
              <w:rPr>
                <w:noProof/>
                <w:webHidden/>
              </w:rPr>
              <w:fldChar w:fldCharType="begin"/>
            </w:r>
            <w:r>
              <w:rPr>
                <w:noProof/>
                <w:webHidden/>
              </w:rPr>
              <w:instrText xml:space="preserve"> PAGEREF _Toc166181393 \h </w:instrText>
            </w:r>
            <w:r>
              <w:rPr>
                <w:noProof/>
                <w:webHidden/>
              </w:rPr>
            </w:r>
            <w:r>
              <w:rPr>
                <w:noProof/>
                <w:webHidden/>
              </w:rPr>
              <w:fldChar w:fldCharType="separate"/>
            </w:r>
            <w:r>
              <w:rPr>
                <w:noProof/>
                <w:webHidden/>
              </w:rPr>
              <w:t>7</w:t>
            </w:r>
            <w:r>
              <w:rPr>
                <w:noProof/>
                <w:webHidden/>
              </w:rPr>
              <w:fldChar w:fldCharType="end"/>
            </w:r>
          </w:hyperlink>
        </w:p>
        <w:p w14:paraId="3A55A584" w14:textId="7CD3B9C9"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394" w:history="1">
            <w:r w:rsidRPr="00311CA2">
              <w:rPr>
                <w:rStyle w:val="Hypertextovodkaz"/>
                <w:rFonts w:eastAsia="Malgun Gothic"/>
                <w:noProof/>
                <w:lang w:eastAsia="ko-KR"/>
              </w:rPr>
              <w:t>1.1.</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Sémiotická analýza dle Chandlera</w:t>
            </w:r>
            <w:r>
              <w:rPr>
                <w:noProof/>
                <w:webHidden/>
              </w:rPr>
              <w:tab/>
            </w:r>
            <w:r>
              <w:rPr>
                <w:noProof/>
                <w:webHidden/>
              </w:rPr>
              <w:fldChar w:fldCharType="begin"/>
            </w:r>
            <w:r>
              <w:rPr>
                <w:noProof/>
                <w:webHidden/>
              </w:rPr>
              <w:instrText xml:space="preserve"> PAGEREF _Toc166181394 \h </w:instrText>
            </w:r>
            <w:r>
              <w:rPr>
                <w:noProof/>
                <w:webHidden/>
              </w:rPr>
            </w:r>
            <w:r>
              <w:rPr>
                <w:noProof/>
                <w:webHidden/>
              </w:rPr>
              <w:fldChar w:fldCharType="separate"/>
            </w:r>
            <w:r>
              <w:rPr>
                <w:noProof/>
                <w:webHidden/>
              </w:rPr>
              <w:t>9</w:t>
            </w:r>
            <w:r>
              <w:rPr>
                <w:noProof/>
                <w:webHidden/>
              </w:rPr>
              <w:fldChar w:fldCharType="end"/>
            </w:r>
          </w:hyperlink>
        </w:p>
        <w:p w14:paraId="02BB9651" w14:textId="23BB993E"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395" w:history="1">
            <w:r w:rsidRPr="00311CA2">
              <w:rPr>
                <w:rStyle w:val="Hypertextovodkaz"/>
                <w:rFonts w:eastAsia="Malgun Gothic"/>
                <w:noProof/>
                <w:lang w:eastAsia="ko-KR"/>
              </w:rPr>
              <w:t>1.2.</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Sociologicko-antropologický podklad</w:t>
            </w:r>
            <w:r>
              <w:rPr>
                <w:noProof/>
                <w:webHidden/>
              </w:rPr>
              <w:tab/>
            </w:r>
            <w:r>
              <w:rPr>
                <w:noProof/>
                <w:webHidden/>
              </w:rPr>
              <w:fldChar w:fldCharType="begin"/>
            </w:r>
            <w:r>
              <w:rPr>
                <w:noProof/>
                <w:webHidden/>
              </w:rPr>
              <w:instrText xml:space="preserve"> PAGEREF _Toc166181395 \h </w:instrText>
            </w:r>
            <w:r>
              <w:rPr>
                <w:noProof/>
                <w:webHidden/>
              </w:rPr>
            </w:r>
            <w:r>
              <w:rPr>
                <w:noProof/>
                <w:webHidden/>
              </w:rPr>
              <w:fldChar w:fldCharType="separate"/>
            </w:r>
            <w:r>
              <w:rPr>
                <w:noProof/>
                <w:webHidden/>
              </w:rPr>
              <w:t>10</w:t>
            </w:r>
            <w:r>
              <w:rPr>
                <w:noProof/>
                <w:webHidden/>
              </w:rPr>
              <w:fldChar w:fldCharType="end"/>
            </w:r>
          </w:hyperlink>
        </w:p>
        <w:p w14:paraId="71826156" w14:textId="687B449A" w:rsidR="00D059EB" w:rsidRDefault="00D059EB">
          <w:pPr>
            <w:pStyle w:val="Obsah1"/>
            <w:tabs>
              <w:tab w:val="left" w:pos="480"/>
            </w:tabs>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396" w:history="1">
            <w:r w:rsidRPr="00311CA2">
              <w:rPr>
                <w:rStyle w:val="Hypertextovodkaz"/>
                <w:rFonts w:eastAsia="Malgun Gothic"/>
                <w:noProof/>
                <w:lang w:eastAsia="ko-KR"/>
              </w:rPr>
              <w:t>2.</w:t>
            </w:r>
            <w:r>
              <w:rPr>
                <w:rFonts w:asciiTheme="minorHAnsi" w:eastAsiaTheme="minorEastAsia" w:hAnsiTheme="minorHAnsi" w:cstheme="minorBidi"/>
                <w:b w:val="0"/>
                <w:smallCaps w:val="0"/>
                <w:noProof/>
                <w:color w:val="auto"/>
                <w:kern w:val="2"/>
                <w:sz w:val="24"/>
                <w:szCs w:val="24"/>
                <w:bdr w:val="none" w:sz="0" w:space="0" w:color="auto"/>
                <w14:ligatures w14:val="standardContextual"/>
              </w:rPr>
              <w:tab/>
            </w:r>
            <w:r w:rsidRPr="00311CA2">
              <w:rPr>
                <w:rStyle w:val="Hypertextovodkaz"/>
                <w:rFonts w:eastAsia="Malgun Gothic"/>
                <w:noProof/>
                <w:lang w:eastAsia="ko-KR"/>
              </w:rPr>
              <w:t>Historický kontext</w:t>
            </w:r>
            <w:r>
              <w:rPr>
                <w:noProof/>
                <w:webHidden/>
              </w:rPr>
              <w:tab/>
            </w:r>
            <w:r>
              <w:rPr>
                <w:noProof/>
                <w:webHidden/>
              </w:rPr>
              <w:fldChar w:fldCharType="begin"/>
            </w:r>
            <w:r>
              <w:rPr>
                <w:noProof/>
                <w:webHidden/>
              </w:rPr>
              <w:instrText xml:space="preserve"> PAGEREF _Toc166181396 \h </w:instrText>
            </w:r>
            <w:r>
              <w:rPr>
                <w:noProof/>
                <w:webHidden/>
              </w:rPr>
            </w:r>
            <w:r>
              <w:rPr>
                <w:noProof/>
                <w:webHidden/>
              </w:rPr>
              <w:fldChar w:fldCharType="separate"/>
            </w:r>
            <w:r>
              <w:rPr>
                <w:noProof/>
                <w:webHidden/>
              </w:rPr>
              <w:t>14</w:t>
            </w:r>
            <w:r>
              <w:rPr>
                <w:noProof/>
                <w:webHidden/>
              </w:rPr>
              <w:fldChar w:fldCharType="end"/>
            </w:r>
          </w:hyperlink>
        </w:p>
        <w:p w14:paraId="31DD1E20" w14:textId="72673522"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397" w:history="1">
            <w:r w:rsidRPr="00311CA2">
              <w:rPr>
                <w:rStyle w:val="Hypertextovodkaz"/>
                <w:rFonts w:eastAsia="Malgun Gothic"/>
                <w:noProof/>
                <w:lang w:eastAsia="ko-KR"/>
              </w:rPr>
              <w:t>2.1.</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Velká žranice</w:t>
            </w:r>
            <w:r>
              <w:rPr>
                <w:noProof/>
                <w:webHidden/>
              </w:rPr>
              <w:tab/>
            </w:r>
            <w:r>
              <w:rPr>
                <w:noProof/>
                <w:webHidden/>
              </w:rPr>
              <w:fldChar w:fldCharType="begin"/>
            </w:r>
            <w:r>
              <w:rPr>
                <w:noProof/>
                <w:webHidden/>
              </w:rPr>
              <w:instrText xml:space="preserve"> PAGEREF _Toc166181397 \h </w:instrText>
            </w:r>
            <w:r>
              <w:rPr>
                <w:noProof/>
                <w:webHidden/>
              </w:rPr>
            </w:r>
            <w:r>
              <w:rPr>
                <w:noProof/>
                <w:webHidden/>
              </w:rPr>
              <w:fldChar w:fldCharType="separate"/>
            </w:r>
            <w:r>
              <w:rPr>
                <w:noProof/>
                <w:webHidden/>
              </w:rPr>
              <w:t>14</w:t>
            </w:r>
            <w:r>
              <w:rPr>
                <w:noProof/>
                <w:webHidden/>
              </w:rPr>
              <w:fldChar w:fldCharType="end"/>
            </w:r>
          </w:hyperlink>
        </w:p>
        <w:p w14:paraId="0AD9822D" w14:textId="7BD03495"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398" w:history="1">
            <w:r w:rsidRPr="00311CA2">
              <w:rPr>
                <w:rStyle w:val="Hypertextovodkaz"/>
                <w:rFonts w:eastAsia="Malgun Gothic"/>
                <w:noProof/>
                <w:lang w:val="x-none" w:eastAsia="ko-KR"/>
              </w:rPr>
              <w:t>2.1.1.</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rFonts w:eastAsia="Malgun Gothic"/>
                <w:noProof/>
                <w:lang w:eastAsia="ko-KR"/>
              </w:rPr>
              <w:t xml:space="preserve">Společenská situace ve </w:t>
            </w:r>
            <w:r w:rsidRPr="00311CA2">
              <w:rPr>
                <w:rStyle w:val="Hypertextovodkaz"/>
                <w:rFonts w:eastAsia="Malgun Gothic"/>
                <w:noProof/>
                <w:lang w:val="x-none" w:eastAsia="ko-KR"/>
              </w:rPr>
              <w:t>Franci</w:t>
            </w:r>
            <w:r w:rsidRPr="00311CA2">
              <w:rPr>
                <w:rStyle w:val="Hypertextovodkaz"/>
                <w:rFonts w:eastAsia="Malgun Gothic"/>
                <w:noProof/>
              </w:rPr>
              <w:t>i</w:t>
            </w:r>
            <w:r w:rsidRPr="00311CA2">
              <w:rPr>
                <w:rStyle w:val="Hypertextovodkaz"/>
                <w:rFonts w:eastAsia="Malgun Gothic"/>
                <w:noProof/>
                <w:lang w:val="x-none" w:eastAsia="ko-KR"/>
              </w:rPr>
              <w:t xml:space="preserve"> a Itáli</w:t>
            </w:r>
            <w:r w:rsidRPr="00311CA2">
              <w:rPr>
                <w:rStyle w:val="Hypertextovodkaz"/>
                <w:rFonts w:eastAsia="Malgun Gothic"/>
                <w:noProof/>
              </w:rPr>
              <w:t xml:space="preserve">i </w:t>
            </w:r>
            <w:r w:rsidRPr="00311CA2">
              <w:rPr>
                <w:rStyle w:val="Hypertextovodkaz"/>
                <w:rFonts w:eastAsia="Malgun Gothic"/>
                <w:noProof/>
                <w:lang w:val="x-none" w:eastAsia="ko-KR"/>
              </w:rPr>
              <w:t>šedesátých let dvacátého století</w:t>
            </w:r>
            <w:r>
              <w:rPr>
                <w:noProof/>
                <w:webHidden/>
              </w:rPr>
              <w:tab/>
            </w:r>
            <w:r>
              <w:rPr>
                <w:noProof/>
                <w:webHidden/>
              </w:rPr>
              <w:fldChar w:fldCharType="begin"/>
            </w:r>
            <w:r>
              <w:rPr>
                <w:noProof/>
                <w:webHidden/>
              </w:rPr>
              <w:instrText xml:space="preserve"> PAGEREF _Toc166181398 \h </w:instrText>
            </w:r>
            <w:r>
              <w:rPr>
                <w:noProof/>
                <w:webHidden/>
              </w:rPr>
            </w:r>
            <w:r>
              <w:rPr>
                <w:noProof/>
                <w:webHidden/>
              </w:rPr>
              <w:fldChar w:fldCharType="separate"/>
            </w:r>
            <w:r>
              <w:rPr>
                <w:noProof/>
                <w:webHidden/>
              </w:rPr>
              <w:t>14</w:t>
            </w:r>
            <w:r>
              <w:rPr>
                <w:noProof/>
                <w:webHidden/>
              </w:rPr>
              <w:fldChar w:fldCharType="end"/>
            </w:r>
          </w:hyperlink>
        </w:p>
        <w:p w14:paraId="5563B5F0" w14:textId="717A60E7"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399" w:history="1">
            <w:r w:rsidRPr="00311CA2">
              <w:rPr>
                <w:rStyle w:val="Hypertextovodkaz"/>
                <w:rFonts w:eastAsia="Malgun Gothic"/>
                <w:noProof/>
                <w:lang w:eastAsia="ko-KR"/>
              </w:rPr>
              <w:t>2.1.2.</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rFonts w:eastAsia="Malgun Gothic"/>
                <w:noProof/>
                <w:lang w:eastAsia="ko-KR"/>
              </w:rPr>
              <w:t>Kontext kinematografie Francie a Itálie v sedmdesátých letech dvacátého století</w:t>
            </w:r>
            <w:r>
              <w:rPr>
                <w:noProof/>
                <w:webHidden/>
              </w:rPr>
              <w:tab/>
            </w:r>
            <w:r>
              <w:rPr>
                <w:noProof/>
                <w:webHidden/>
              </w:rPr>
              <w:fldChar w:fldCharType="begin"/>
            </w:r>
            <w:r>
              <w:rPr>
                <w:noProof/>
                <w:webHidden/>
              </w:rPr>
              <w:instrText xml:space="preserve"> PAGEREF _Toc166181399 \h </w:instrText>
            </w:r>
            <w:r>
              <w:rPr>
                <w:noProof/>
                <w:webHidden/>
              </w:rPr>
            </w:r>
            <w:r>
              <w:rPr>
                <w:noProof/>
                <w:webHidden/>
              </w:rPr>
              <w:fldChar w:fldCharType="separate"/>
            </w:r>
            <w:r>
              <w:rPr>
                <w:noProof/>
                <w:webHidden/>
              </w:rPr>
              <w:t>16</w:t>
            </w:r>
            <w:r>
              <w:rPr>
                <w:noProof/>
                <w:webHidden/>
              </w:rPr>
              <w:fldChar w:fldCharType="end"/>
            </w:r>
          </w:hyperlink>
        </w:p>
        <w:p w14:paraId="6D479DDD" w14:textId="4EAFA549"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00" w:history="1">
            <w:r w:rsidRPr="00311CA2">
              <w:rPr>
                <w:rStyle w:val="Hypertextovodkaz"/>
                <w:rFonts w:eastAsia="Malgun Gothic"/>
                <w:noProof/>
                <w:lang w:val="fr-FR" w:eastAsia="ko-KR"/>
              </w:rPr>
              <w:t>2.2.</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Menu</w:t>
            </w:r>
            <w:r>
              <w:rPr>
                <w:noProof/>
                <w:webHidden/>
              </w:rPr>
              <w:tab/>
            </w:r>
            <w:r>
              <w:rPr>
                <w:noProof/>
                <w:webHidden/>
              </w:rPr>
              <w:fldChar w:fldCharType="begin"/>
            </w:r>
            <w:r>
              <w:rPr>
                <w:noProof/>
                <w:webHidden/>
              </w:rPr>
              <w:instrText xml:space="preserve"> PAGEREF _Toc166181400 \h </w:instrText>
            </w:r>
            <w:r>
              <w:rPr>
                <w:noProof/>
                <w:webHidden/>
              </w:rPr>
            </w:r>
            <w:r>
              <w:rPr>
                <w:noProof/>
                <w:webHidden/>
              </w:rPr>
              <w:fldChar w:fldCharType="separate"/>
            </w:r>
            <w:r>
              <w:rPr>
                <w:noProof/>
                <w:webHidden/>
              </w:rPr>
              <w:t>18</w:t>
            </w:r>
            <w:r>
              <w:rPr>
                <w:noProof/>
                <w:webHidden/>
              </w:rPr>
              <w:fldChar w:fldCharType="end"/>
            </w:r>
          </w:hyperlink>
        </w:p>
        <w:p w14:paraId="6F8013C7" w14:textId="08B4BA88"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01" w:history="1">
            <w:r w:rsidRPr="00311CA2">
              <w:rPr>
                <w:rStyle w:val="Hypertextovodkaz"/>
                <w:rFonts w:eastAsia="Malgun Gothic"/>
                <w:noProof/>
                <w:lang w:eastAsia="ko-KR"/>
              </w:rPr>
              <w:t>2.2.1.</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rFonts w:eastAsia="Malgun Gothic"/>
                <w:noProof/>
                <w:lang w:eastAsia="ko-KR"/>
              </w:rPr>
              <w:t>Společenská situace</w:t>
            </w:r>
            <w:r>
              <w:rPr>
                <w:noProof/>
                <w:webHidden/>
              </w:rPr>
              <w:tab/>
            </w:r>
            <w:r>
              <w:rPr>
                <w:noProof/>
                <w:webHidden/>
              </w:rPr>
              <w:fldChar w:fldCharType="begin"/>
            </w:r>
            <w:r>
              <w:rPr>
                <w:noProof/>
                <w:webHidden/>
              </w:rPr>
              <w:instrText xml:space="preserve"> PAGEREF _Toc166181401 \h </w:instrText>
            </w:r>
            <w:r>
              <w:rPr>
                <w:noProof/>
                <w:webHidden/>
              </w:rPr>
            </w:r>
            <w:r>
              <w:rPr>
                <w:noProof/>
                <w:webHidden/>
              </w:rPr>
              <w:fldChar w:fldCharType="separate"/>
            </w:r>
            <w:r>
              <w:rPr>
                <w:noProof/>
                <w:webHidden/>
              </w:rPr>
              <w:t>18</w:t>
            </w:r>
            <w:r>
              <w:rPr>
                <w:noProof/>
                <w:webHidden/>
              </w:rPr>
              <w:fldChar w:fldCharType="end"/>
            </w:r>
          </w:hyperlink>
        </w:p>
        <w:p w14:paraId="1F83BA19" w14:textId="28FAD962" w:rsidR="00D059EB" w:rsidRDefault="00D059EB">
          <w:pPr>
            <w:pStyle w:val="Obsah1"/>
            <w:tabs>
              <w:tab w:val="left" w:pos="480"/>
            </w:tabs>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402" w:history="1">
            <w:r w:rsidRPr="00311CA2">
              <w:rPr>
                <w:rStyle w:val="Hypertextovodkaz"/>
                <w:rFonts w:eastAsia="Malgun Gothic"/>
                <w:noProof/>
                <w:lang w:eastAsia="ko-KR"/>
              </w:rPr>
              <w:t>3.</w:t>
            </w:r>
            <w:r>
              <w:rPr>
                <w:rFonts w:asciiTheme="minorHAnsi" w:eastAsiaTheme="minorEastAsia" w:hAnsiTheme="minorHAnsi" w:cstheme="minorBidi"/>
                <w:b w:val="0"/>
                <w:smallCaps w:val="0"/>
                <w:noProof/>
                <w:color w:val="auto"/>
                <w:kern w:val="2"/>
                <w:sz w:val="24"/>
                <w:szCs w:val="24"/>
                <w:bdr w:val="none" w:sz="0" w:space="0" w:color="auto"/>
                <w14:ligatures w14:val="standardContextual"/>
              </w:rPr>
              <w:tab/>
            </w:r>
            <w:r w:rsidRPr="00311CA2">
              <w:rPr>
                <w:rStyle w:val="Hypertextovodkaz"/>
                <w:rFonts w:eastAsia="Malgun Gothic"/>
                <w:noProof/>
                <w:lang w:eastAsia="ko-KR"/>
              </w:rPr>
              <w:t>Gastronomický kontext</w:t>
            </w:r>
            <w:r>
              <w:rPr>
                <w:noProof/>
                <w:webHidden/>
              </w:rPr>
              <w:tab/>
            </w:r>
            <w:r>
              <w:rPr>
                <w:noProof/>
                <w:webHidden/>
              </w:rPr>
              <w:fldChar w:fldCharType="begin"/>
            </w:r>
            <w:r>
              <w:rPr>
                <w:noProof/>
                <w:webHidden/>
              </w:rPr>
              <w:instrText xml:space="preserve"> PAGEREF _Toc166181402 \h </w:instrText>
            </w:r>
            <w:r>
              <w:rPr>
                <w:noProof/>
                <w:webHidden/>
              </w:rPr>
            </w:r>
            <w:r>
              <w:rPr>
                <w:noProof/>
                <w:webHidden/>
              </w:rPr>
              <w:fldChar w:fldCharType="separate"/>
            </w:r>
            <w:r>
              <w:rPr>
                <w:noProof/>
                <w:webHidden/>
              </w:rPr>
              <w:t>19</w:t>
            </w:r>
            <w:r>
              <w:rPr>
                <w:noProof/>
                <w:webHidden/>
              </w:rPr>
              <w:fldChar w:fldCharType="end"/>
            </w:r>
          </w:hyperlink>
        </w:p>
        <w:p w14:paraId="1B870DDA" w14:textId="41851ADA"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03" w:history="1">
            <w:r w:rsidRPr="00311CA2">
              <w:rPr>
                <w:rStyle w:val="Hypertextovodkaz"/>
                <w:rFonts w:eastAsia="Malgun Gothic"/>
                <w:noProof/>
                <w:lang w:eastAsia="ko-KR"/>
              </w:rPr>
              <w:t>3.1.</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Pojem gastronomie</w:t>
            </w:r>
            <w:r>
              <w:rPr>
                <w:noProof/>
                <w:webHidden/>
              </w:rPr>
              <w:tab/>
            </w:r>
            <w:r>
              <w:rPr>
                <w:noProof/>
                <w:webHidden/>
              </w:rPr>
              <w:fldChar w:fldCharType="begin"/>
            </w:r>
            <w:r>
              <w:rPr>
                <w:noProof/>
                <w:webHidden/>
              </w:rPr>
              <w:instrText xml:space="preserve"> PAGEREF _Toc166181403 \h </w:instrText>
            </w:r>
            <w:r>
              <w:rPr>
                <w:noProof/>
                <w:webHidden/>
              </w:rPr>
            </w:r>
            <w:r>
              <w:rPr>
                <w:noProof/>
                <w:webHidden/>
              </w:rPr>
              <w:fldChar w:fldCharType="separate"/>
            </w:r>
            <w:r>
              <w:rPr>
                <w:noProof/>
                <w:webHidden/>
              </w:rPr>
              <w:t>19</w:t>
            </w:r>
            <w:r>
              <w:rPr>
                <w:noProof/>
                <w:webHidden/>
              </w:rPr>
              <w:fldChar w:fldCharType="end"/>
            </w:r>
          </w:hyperlink>
        </w:p>
        <w:p w14:paraId="272B2396" w14:textId="6A8F4637"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04" w:history="1">
            <w:r w:rsidRPr="00311CA2">
              <w:rPr>
                <w:rStyle w:val="Hypertextovodkaz"/>
                <w:rFonts w:eastAsia="Malgun Gothic"/>
                <w:noProof/>
                <w:lang w:eastAsia="ko-KR"/>
              </w:rPr>
              <w:t>3.2.</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Změna stolování</w:t>
            </w:r>
            <w:r>
              <w:rPr>
                <w:noProof/>
                <w:webHidden/>
              </w:rPr>
              <w:tab/>
            </w:r>
            <w:r>
              <w:rPr>
                <w:noProof/>
                <w:webHidden/>
              </w:rPr>
              <w:fldChar w:fldCharType="begin"/>
            </w:r>
            <w:r>
              <w:rPr>
                <w:noProof/>
                <w:webHidden/>
              </w:rPr>
              <w:instrText xml:space="preserve"> PAGEREF _Toc166181404 \h </w:instrText>
            </w:r>
            <w:r>
              <w:rPr>
                <w:noProof/>
                <w:webHidden/>
              </w:rPr>
            </w:r>
            <w:r>
              <w:rPr>
                <w:noProof/>
                <w:webHidden/>
              </w:rPr>
              <w:fldChar w:fldCharType="separate"/>
            </w:r>
            <w:r>
              <w:rPr>
                <w:noProof/>
                <w:webHidden/>
              </w:rPr>
              <w:t>21</w:t>
            </w:r>
            <w:r>
              <w:rPr>
                <w:noProof/>
                <w:webHidden/>
              </w:rPr>
              <w:fldChar w:fldCharType="end"/>
            </w:r>
          </w:hyperlink>
        </w:p>
        <w:p w14:paraId="3D00FE98" w14:textId="20E3B322"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05" w:history="1">
            <w:r w:rsidRPr="00311CA2">
              <w:rPr>
                <w:rStyle w:val="Hypertextovodkaz"/>
                <w:rFonts w:eastAsia="Malgun Gothic"/>
                <w:noProof/>
                <w:lang w:eastAsia="ko-KR"/>
              </w:rPr>
              <w:t>3.3.</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Karikatura gurmána a ikonografie plného břicha</w:t>
            </w:r>
            <w:r>
              <w:rPr>
                <w:noProof/>
                <w:webHidden/>
              </w:rPr>
              <w:tab/>
            </w:r>
            <w:r>
              <w:rPr>
                <w:noProof/>
                <w:webHidden/>
              </w:rPr>
              <w:fldChar w:fldCharType="begin"/>
            </w:r>
            <w:r>
              <w:rPr>
                <w:noProof/>
                <w:webHidden/>
              </w:rPr>
              <w:instrText xml:space="preserve"> PAGEREF _Toc166181405 \h </w:instrText>
            </w:r>
            <w:r>
              <w:rPr>
                <w:noProof/>
                <w:webHidden/>
              </w:rPr>
            </w:r>
            <w:r>
              <w:rPr>
                <w:noProof/>
                <w:webHidden/>
              </w:rPr>
              <w:fldChar w:fldCharType="separate"/>
            </w:r>
            <w:r>
              <w:rPr>
                <w:noProof/>
                <w:webHidden/>
              </w:rPr>
              <w:t>22</w:t>
            </w:r>
            <w:r>
              <w:rPr>
                <w:noProof/>
                <w:webHidden/>
              </w:rPr>
              <w:fldChar w:fldCharType="end"/>
            </w:r>
          </w:hyperlink>
        </w:p>
        <w:p w14:paraId="6A33E389" w14:textId="765D5816"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06" w:history="1">
            <w:r w:rsidRPr="00311CA2">
              <w:rPr>
                <w:rStyle w:val="Hypertextovodkaz"/>
                <w:rFonts w:eastAsia="Malgun Gothic"/>
                <w:noProof/>
                <w:lang w:eastAsia="ko-KR"/>
              </w:rPr>
              <w:t>3.4.</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Brigade de cuisine</w:t>
            </w:r>
            <w:r>
              <w:rPr>
                <w:noProof/>
                <w:webHidden/>
              </w:rPr>
              <w:tab/>
            </w:r>
            <w:r>
              <w:rPr>
                <w:noProof/>
                <w:webHidden/>
              </w:rPr>
              <w:fldChar w:fldCharType="begin"/>
            </w:r>
            <w:r>
              <w:rPr>
                <w:noProof/>
                <w:webHidden/>
              </w:rPr>
              <w:instrText xml:space="preserve"> PAGEREF _Toc166181406 \h </w:instrText>
            </w:r>
            <w:r>
              <w:rPr>
                <w:noProof/>
                <w:webHidden/>
              </w:rPr>
            </w:r>
            <w:r>
              <w:rPr>
                <w:noProof/>
                <w:webHidden/>
              </w:rPr>
              <w:fldChar w:fldCharType="separate"/>
            </w:r>
            <w:r>
              <w:rPr>
                <w:noProof/>
                <w:webHidden/>
              </w:rPr>
              <w:t>23</w:t>
            </w:r>
            <w:r>
              <w:rPr>
                <w:noProof/>
                <w:webHidden/>
              </w:rPr>
              <w:fldChar w:fldCharType="end"/>
            </w:r>
          </w:hyperlink>
        </w:p>
        <w:p w14:paraId="63ACE233" w14:textId="0CB946E8"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07" w:history="1">
            <w:r w:rsidRPr="00311CA2">
              <w:rPr>
                <w:rStyle w:val="Hypertextovodkaz"/>
                <w:noProof/>
                <w:lang w:eastAsia="ko-KR"/>
              </w:rPr>
              <w:t>3.4.1.</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noProof/>
                <w:lang w:eastAsia="ko-KR"/>
              </w:rPr>
              <w:t>Hierarchie jídelny</w:t>
            </w:r>
            <w:r>
              <w:rPr>
                <w:noProof/>
                <w:webHidden/>
              </w:rPr>
              <w:tab/>
            </w:r>
            <w:r>
              <w:rPr>
                <w:noProof/>
                <w:webHidden/>
              </w:rPr>
              <w:fldChar w:fldCharType="begin"/>
            </w:r>
            <w:r>
              <w:rPr>
                <w:noProof/>
                <w:webHidden/>
              </w:rPr>
              <w:instrText xml:space="preserve"> PAGEREF _Toc166181407 \h </w:instrText>
            </w:r>
            <w:r>
              <w:rPr>
                <w:noProof/>
                <w:webHidden/>
              </w:rPr>
            </w:r>
            <w:r>
              <w:rPr>
                <w:noProof/>
                <w:webHidden/>
              </w:rPr>
              <w:fldChar w:fldCharType="separate"/>
            </w:r>
            <w:r>
              <w:rPr>
                <w:noProof/>
                <w:webHidden/>
              </w:rPr>
              <w:t>24</w:t>
            </w:r>
            <w:r>
              <w:rPr>
                <w:noProof/>
                <w:webHidden/>
              </w:rPr>
              <w:fldChar w:fldCharType="end"/>
            </w:r>
          </w:hyperlink>
        </w:p>
        <w:p w14:paraId="7A6E99C9" w14:textId="24FE6E7F"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08" w:history="1">
            <w:r w:rsidRPr="00311CA2">
              <w:rPr>
                <w:rStyle w:val="Hypertextovodkaz"/>
                <w:noProof/>
                <w:lang w:eastAsia="ko-KR"/>
              </w:rPr>
              <w:t>3.5.</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noProof/>
                <w:lang w:eastAsia="ko-KR"/>
              </w:rPr>
              <w:t>Molekulární gastronomie</w:t>
            </w:r>
            <w:r>
              <w:rPr>
                <w:noProof/>
                <w:webHidden/>
              </w:rPr>
              <w:tab/>
            </w:r>
            <w:r>
              <w:rPr>
                <w:noProof/>
                <w:webHidden/>
              </w:rPr>
              <w:fldChar w:fldCharType="begin"/>
            </w:r>
            <w:r>
              <w:rPr>
                <w:noProof/>
                <w:webHidden/>
              </w:rPr>
              <w:instrText xml:space="preserve"> PAGEREF _Toc166181408 \h </w:instrText>
            </w:r>
            <w:r>
              <w:rPr>
                <w:noProof/>
                <w:webHidden/>
              </w:rPr>
            </w:r>
            <w:r>
              <w:rPr>
                <w:noProof/>
                <w:webHidden/>
              </w:rPr>
              <w:fldChar w:fldCharType="separate"/>
            </w:r>
            <w:r>
              <w:rPr>
                <w:noProof/>
                <w:webHidden/>
              </w:rPr>
              <w:t>25</w:t>
            </w:r>
            <w:r>
              <w:rPr>
                <w:noProof/>
                <w:webHidden/>
              </w:rPr>
              <w:fldChar w:fldCharType="end"/>
            </w:r>
          </w:hyperlink>
        </w:p>
        <w:p w14:paraId="000EBD5E" w14:textId="73D21898"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09" w:history="1">
            <w:r w:rsidRPr="00311CA2">
              <w:rPr>
                <w:rStyle w:val="Hypertextovodkaz"/>
                <w:rFonts w:eastAsia="Malgun Gothic"/>
                <w:noProof/>
                <w:lang w:eastAsia="ko-KR"/>
              </w:rPr>
              <w:t>3.6.</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Osobnost kuchaře jako celebrity</w:t>
            </w:r>
            <w:r>
              <w:rPr>
                <w:noProof/>
                <w:webHidden/>
              </w:rPr>
              <w:tab/>
            </w:r>
            <w:r>
              <w:rPr>
                <w:noProof/>
                <w:webHidden/>
              </w:rPr>
              <w:fldChar w:fldCharType="begin"/>
            </w:r>
            <w:r>
              <w:rPr>
                <w:noProof/>
                <w:webHidden/>
              </w:rPr>
              <w:instrText xml:space="preserve"> PAGEREF _Toc166181409 \h </w:instrText>
            </w:r>
            <w:r>
              <w:rPr>
                <w:noProof/>
                <w:webHidden/>
              </w:rPr>
            </w:r>
            <w:r>
              <w:rPr>
                <w:noProof/>
                <w:webHidden/>
              </w:rPr>
              <w:fldChar w:fldCharType="separate"/>
            </w:r>
            <w:r>
              <w:rPr>
                <w:noProof/>
                <w:webHidden/>
              </w:rPr>
              <w:t>26</w:t>
            </w:r>
            <w:r>
              <w:rPr>
                <w:noProof/>
                <w:webHidden/>
              </w:rPr>
              <w:fldChar w:fldCharType="end"/>
            </w:r>
          </w:hyperlink>
        </w:p>
        <w:p w14:paraId="508370AD" w14:textId="1D3DFFCD"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10" w:history="1">
            <w:r w:rsidRPr="00311CA2">
              <w:rPr>
                <w:rStyle w:val="Hypertextovodkaz"/>
                <w:rFonts w:eastAsia="Malgun Gothic"/>
                <w:noProof/>
                <w:lang w:eastAsia="ko-KR"/>
              </w:rPr>
              <w:t>3.7.</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rFonts w:eastAsia="Malgun Gothic"/>
                <w:noProof/>
                <w:lang w:eastAsia="ko-KR"/>
              </w:rPr>
              <w:t>Příchod fast foodu</w:t>
            </w:r>
            <w:r>
              <w:rPr>
                <w:noProof/>
                <w:webHidden/>
              </w:rPr>
              <w:tab/>
            </w:r>
            <w:r>
              <w:rPr>
                <w:noProof/>
                <w:webHidden/>
              </w:rPr>
              <w:fldChar w:fldCharType="begin"/>
            </w:r>
            <w:r>
              <w:rPr>
                <w:noProof/>
                <w:webHidden/>
              </w:rPr>
              <w:instrText xml:space="preserve"> PAGEREF _Toc166181410 \h </w:instrText>
            </w:r>
            <w:r>
              <w:rPr>
                <w:noProof/>
                <w:webHidden/>
              </w:rPr>
            </w:r>
            <w:r>
              <w:rPr>
                <w:noProof/>
                <w:webHidden/>
              </w:rPr>
              <w:fldChar w:fldCharType="separate"/>
            </w:r>
            <w:r>
              <w:rPr>
                <w:noProof/>
                <w:webHidden/>
              </w:rPr>
              <w:t>27</w:t>
            </w:r>
            <w:r>
              <w:rPr>
                <w:noProof/>
                <w:webHidden/>
              </w:rPr>
              <w:fldChar w:fldCharType="end"/>
            </w:r>
          </w:hyperlink>
        </w:p>
        <w:p w14:paraId="5D867929" w14:textId="05520B57" w:rsidR="00D059EB" w:rsidRDefault="00D059EB">
          <w:pPr>
            <w:pStyle w:val="Obsah1"/>
            <w:tabs>
              <w:tab w:val="left" w:pos="480"/>
            </w:tabs>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411" w:history="1">
            <w:r w:rsidRPr="00311CA2">
              <w:rPr>
                <w:rStyle w:val="Hypertextovodkaz"/>
                <w:rFonts w:eastAsia="Malgun Gothic"/>
                <w:noProof/>
              </w:rPr>
              <w:t>4.</w:t>
            </w:r>
            <w:r>
              <w:rPr>
                <w:rFonts w:asciiTheme="minorHAnsi" w:eastAsiaTheme="minorEastAsia" w:hAnsiTheme="minorHAnsi" w:cstheme="minorBidi"/>
                <w:b w:val="0"/>
                <w:smallCaps w:val="0"/>
                <w:noProof/>
                <w:color w:val="auto"/>
                <w:kern w:val="2"/>
                <w:sz w:val="24"/>
                <w:szCs w:val="24"/>
                <w:bdr w:val="none" w:sz="0" w:space="0" w:color="auto"/>
                <w14:ligatures w14:val="standardContextual"/>
              </w:rPr>
              <w:tab/>
            </w:r>
            <w:r w:rsidRPr="00311CA2">
              <w:rPr>
                <w:rStyle w:val="Hypertextovodkaz"/>
                <w:rFonts w:eastAsia="Malgun Gothic"/>
                <w:noProof/>
                <w:shd w:val="clear" w:color="auto" w:fill="FFFFFF"/>
              </w:rPr>
              <w:t>Analýza textů</w:t>
            </w:r>
            <w:r>
              <w:rPr>
                <w:noProof/>
                <w:webHidden/>
              </w:rPr>
              <w:tab/>
            </w:r>
            <w:r>
              <w:rPr>
                <w:noProof/>
                <w:webHidden/>
              </w:rPr>
              <w:fldChar w:fldCharType="begin"/>
            </w:r>
            <w:r>
              <w:rPr>
                <w:noProof/>
                <w:webHidden/>
              </w:rPr>
              <w:instrText xml:space="preserve"> PAGEREF _Toc166181411 \h </w:instrText>
            </w:r>
            <w:r>
              <w:rPr>
                <w:noProof/>
                <w:webHidden/>
              </w:rPr>
            </w:r>
            <w:r>
              <w:rPr>
                <w:noProof/>
                <w:webHidden/>
              </w:rPr>
              <w:fldChar w:fldCharType="separate"/>
            </w:r>
            <w:r>
              <w:rPr>
                <w:noProof/>
                <w:webHidden/>
              </w:rPr>
              <w:t>29</w:t>
            </w:r>
            <w:r>
              <w:rPr>
                <w:noProof/>
                <w:webHidden/>
              </w:rPr>
              <w:fldChar w:fldCharType="end"/>
            </w:r>
          </w:hyperlink>
        </w:p>
        <w:p w14:paraId="0AE2F8FB" w14:textId="04827480"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12" w:history="1">
            <w:r w:rsidRPr="00311CA2">
              <w:rPr>
                <w:rStyle w:val="Hypertextovodkaz"/>
                <w:rFonts w:eastAsia="Malgun Gothic"/>
                <w:noProof/>
              </w:rPr>
              <w:t>4.1.</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noProof/>
              </w:rPr>
              <w:t>Velká žranice</w:t>
            </w:r>
            <w:r>
              <w:rPr>
                <w:noProof/>
                <w:webHidden/>
              </w:rPr>
              <w:tab/>
            </w:r>
            <w:r>
              <w:rPr>
                <w:noProof/>
                <w:webHidden/>
              </w:rPr>
              <w:fldChar w:fldCharType="begin"/>
            </w:r>
            <w:r>
              <w:rPr>
                <w:noProof/>
                <w:webHidden/>
              </w:rPr>
              <w:instrText xml:space="preserve"> PAGEREF _Toc166181412 \h </w:instrText>
            </w:r>
            <w:r>
              <w:rPr>
                <w:noProof/>
                <w:webHidden/>
              </w:rPr>
            </w:r>
            <w:r>
              <w:rPr>
                <w:noProof/>
                <w:webHidden/>
              </w:rPr>
              <w:fldChar w:fldCharType="separate"/>
            </w:r>
            <w:r>
              <w:rPr>
                <w:noProof/>
                <w:webHidden/>
              </w:rPr>
              <w:t>29</w:t>
            </w:r>
            <w:r>
              <w:rPr>
                <w:noProof/>
                <w:webHidden/>
              </w:rPr>
              <w:fldChar w:fldCharType="end"/>
            </w:r>
          </w:hyperlink>
        </w:p>
        <w:p w14:paraId="40767BEB" w14:textId="2928C5BC"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13" w:history="1">
            <w:r w:rsidRPr="00311CA2">
              <w:rPr>
                <w:rStyle w:val="Hypertextovodkaz"/>
                <w:rFonts w:eastAsia="Malgun Gothic"/>
                <w:noProof/>
              </w:rPr>
              <w:t>4.1.1.</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rFonts w:eastAsia="Malgun Gothic"/>
                <w:noProof/>
              </w:rPr>
              <w:t>Identifikace textu</w:t>
            </w:r>
            <w:r>
              <w:rPr>
                <w:noProof/>
                <w:webHidden/>
              </w:rPr>
              <w:tab/>
            </w:r>
            <w:r>
              <w:rPr>
                <w:noProof/>
                <w:webHidden/>
              </w:rPr>
              <w:fldChar w:fldCharType="begin"/>
            </w:r>
            <w:r>
              <w:rPr>
                <w:noProof/>
                <w:webHidden/>
              </w:rPr>
              <w:instrText xml:space="preserve"> PAGEREF _Toc166181413 \h </w:instrText>
            </w:r>
            <w:r>
              <w:rPr>
                <w:noProof/>
                <w:webHidden/>
              </w:rPr>
            </w:r>
            <w:r>
              <w:rPr>
                <w:noProof/>
                <w:webHidden/>
              </w:rPr>
              <w:fldChar w:fldCharType="separate"/>
            </w:r>
            <w:r>
              <w:rPr>
                <w:noProof/>
                <w:webHidden/>
              </w:rPr>
              <w:t>29</w:t>
            </w:r>
            <w:r>
              <w:rPr>
                <w:noProof/>
                <w:webHidden/>
              </w:rPr>
              <w:fldChar w:fldCharType="end"/>
            </w:r>
          </w:hyperlink>
        </w:p>
        <w:p w14:paraId="1C7CABD5" w14:textId="093C4D33"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14" w:history="1">
            <w:r w:rsidRPr="00311CA2">
              <w:rPr>
                <w:rStyle w:val="Hypertextovodkaz"/>
                <w:noProof/>
                <w:lang w:eastAsia="ko-KR"/>
              </w:rPr>
              <w:t>4.1.2.</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noProof/>
                <w:lang w:eastAsia="ko-KR"/>
              </w:rPr>
              <w:t>Modalita</w:t>
            </w:r>
            <w:r>
              <w:rPr>
                <w:noProof/>
                <w:webHidden/>
              </w:rPr>
              <w:tab/>
            </w:r>
            <w:r>
              <w:rPr>
                <w:noProof/>
                <w:webHidden/>
              </w:rPr>
              <w:fldChar w:fldCharType="begin"/>
            </w:r>
            <w:r>
              <w:rPr>
                <w:noProof/>
                <w:webHidden/>
              </w:rPr>
              <w:instrText xml:space="preserve"> PAGEREF _Toc166181414 \h </w:instrText>
            </w:r>
            <w:r>
              <w:rPr>
                <w:noProof/>
                <w:webHidden/>
              </w:rPr>
            </w:r>
            <w:r>
              <w:rPr>
                <w:noProof/>
                <w:webHidden/>
              </w:rPr>
              <w:fldChar w:fldCharType="separate"/>
            </w:r>
            <w:r>
              <w:rPr>
                <w:noProof/>
                <w:webHidden/>
              </w:rPr>
              <w:t>31</w:t>
            </w:r>
            <w:r>
              <w:rPr>
                <w:noProof/>
                <w:webHidden/>
              </w:rPr>
              <w:fldChar w:fldCharType="end"/>
            </w:r>
          </w:hyperlink>
        </w:p>
        <w:p w14:paraId="75D8CC76" w14:textId="439132BB"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15" w:history="1">
            <w:r w:rsidRPr="00311CA2">
              <w:rPr>
                <w:rStyle w:val="Hypertextovodkaz"/>
                <w:rFonts w:eastAsia="Malgun Gothic"/>
                <w:noProof/>
                <w:lang w:eastAsia="ko-KR"/>
              </w:rPr>
              <w:t>4.1.3.</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rFonts w:eastAsia="Malgun Gothic"/>
                <w:noProof/>
                <w:lang w:eastAsia="ko-KR"/>
              </w:rPr>
              <w:t>Kódy</w:t>
            </w:r>
            <w:r>
              <w:rPr>
                <w:noProof/>
                <w:webHidden/>
              </w:rPr>
              <w:tab/>
            </w:r>
            <w:r>
              <w:rPr>
                <w:noProof/>
                <w:webHidden/>
              </w:rPr>
              <w:fldChar w:fldCharType="begin"/>
            </w:r>
            <w:r>
              <w:rPr>
                <w:noProof/>
                <w:webHidden/>
              </w:rPr>
              <w:instrText xml:space="preserve"> PAGEREF _Toc166181415 \h </w:instrText>
            </w:r>
            <w:r>
              <w:rPr>
                <w:noProof/>
                <w:webHidden/>
              </w:rPr>
            </w:r>
            <w:r>
              <w:rPr>
                <w:noProof/>
                <w:webHidden/>
              </w:rPr>
              <w:fldChar w:fldCharType="separate"/>
            </w:r>
            <w:r>
              <w:rPr>
                <w:noProof/>
                <w:webHidden/>
              </w:rPr>
              <w:t>33</w:t>
            </w:r>
            <w:r>
              <w:rPr>
                <w:noProof/>
                <w:webHidden/>
              </w:rPr>
              <w:fldChar w:fldCharType="end"/>
            </w:r>
          </w:hyperlink>
        </w:p>
        <w:p w14:paraId="1928D304" w14:textId="53074599"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16" w:history="1">
            <w:r w:rsidRPr="00311CA2">
              <w:rPr>
                <w:rStyle w:val="Hypertextovodkaz"/>
                <w:noProof/>
              </w:rPr>
              <w:t>4.1.4.</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noProof/>
              </w:rPr>
              <w:t>Paradigmatická analýza</w:t>
            </w:r>
            <w:r>
              <w:rPr>
                <w:noProof/>
                <w:webHidden/>
              </w:rPr>
              <w:tab/>
            </w:r>
            <w:r>
              <w:rPr>
                <w:noProof/>
                <w:webHidden/>
              </w:rPr>
              <w:fldChar w:fldCharType="begin"/>
            </w:r>
            <w:r>
              <w:rPr>
                <w:noProof/>
                <w:webHidden/>
              </w:rPr>
              <w:instrText xml:space="preserve"> PAGEREF _Toc166181416 \h </w:instrText>
            </w:r>
            <w:r>
              <w:rPr>
                <w:noProof/>
                <w:webHidden/>
              </w:rPr>
            </w:r>
            <w:r>
              <w:rPr>
                <w:noProof/>
                <w:webHidden/>
              </w:rPr>
              <w:fldChar w:fldCharType="separate"/>
            </w:r>
            <w:r>
              <w:rPr>
                <w:noProof/>
                <w:webHidden/>
              </w:rPr>
              <w:t>41</w:t>
            </w:r>
            <w:r>
              <w:rPr>
                <w:noProof/>
                <w:webHidden/>
              </w:rPr>
              <w:fldChar w:fldCharType="end"/>
            </w:r>
          </w:hyperlink>
        </w:p>
        <w:p w14:paraId="4E33F594" w14:textId="695637F5"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17" w:history="1">
            <w:r w:rsidRPr="00311CA2">
              <w:rPr>
                <w:rStyle w:val="Hypertextovodkaz"/>
                <w:noProof/>
              </w:rPr>
              <w:t>4.1.5.</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noProof/>
              </w:rPr>
              <w:t>Syntagmatická analýza</w:t>
            </w:r>
            <w:r>
              <w:rPr>
                <w:noProof/>
                <w:webHidden/>
              </w:rPr>
              <w:tab/>
            </w:r>
            <w:r>
              <w:rPr>
                <w:noProof/>
                <w:webHidden/>
              </w:rPr>
              <w:fldChar w:fldCharType="begin"/>
            </w:r>
            <w:r>
              <w:rPr>
                <w:noProof/>
                <w:webHidden/>
              </w:rPr>
              <w:instrText xml:space="preserve"> PAGEREF _Toc166181417 \h </w:instrText>
            </w:r>
            <w:r>
              <w:rPr>
                <w:noProof/>
                <w:webHidden/>
              </w:rPr>
            </w:r>
            <w:r>
              <w:rPr>
                <w:noProof/>
                <w:webHidden/>
              </w:rPr>
              <w:fldChar w:fldCharType="separate"/>
            </w:r>
            <w:r>
              <w:rPr>
                <w:noProof/>
                <w:webHidden/>
              </w:rPr>
              <w:t>43</w:t>
            </w:r>
            <w:r>
              <w:rPr>
                <w:noProof/>
                <w:webHidden/>
              </w:rPr>
              <w:fldChar w:fldCharType="end"/>
            </w:r>
          </w:hyperlink>
        </w:p>
        <w:p w14:paraId="3A61004A" w14:textId="68D2F7D5"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18" w:history="1">
            <w:r w:rsidRPr="00311CA2">
              <w:rPr>
                <w:rStyle w:val="Hypertextovodkaz"/>
                <w:noProof/>
              </w:rPr>
              <w:t>4.1.6.</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noProof/>
              </w:rPr>
              <w:t>Intertextualita</w:t>
            </w:r>
            <w:r>
              <w:rPr>
                <w:noProof/>
                <w:webHidden/>
              </w:rPr>
              <w:tab/>
            </w:r>
            <w:r>
              <w:rPr>
                <w:noProof/>
                <w:webHidden/>
              </w:rPr>
              <w:fldChar w:fldCharType="begin"/>
            </w:r>
            <w:r>
              <w:rPr>
                <w:noProof/>
                <w:webHidden/>
              </w:rPr>
              <w:instrText xml:space="preserve"> PAGEREF _Toc166181418 \h </w:instrText>
            </w:r>
            <w:r>
              <w:rPr>
                <w:noProof/>
                <w:webHidden/>
              </w:rPr>
            </w:r>
            <w:r>
              <w:rPr>
                <w:noProof/>
                <w:webHidden/>
              </w:rPr>
              <w:fldChar w:fldCharType="separate"/>
            </w:r>
            <w:r>
              <w:rPr>
                <w:noProof/>
                <w:webHidden/>
              </w:rPr>
              <w:t>47</w:t>
            </w:r>
            <w:r>
              <w:rPr>
                <w:noProof/>
                <w:webHidden/>
              </w:rPr>
              <w:fldChar w:fldCharType="end"/>
            </w:r>
          </w:hyperlink>
        </w:p>
        <w:p w14:paraId="3654E256" w14:textId="15A86B99"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19" w:history="1">
            <w:r w:rsidRPr="00311CA2">
              <w:rPr>
                <w:rStyle w:val="Hypertextovodkaz"/>
                <w:noProof/>
              </w:rPr>
              <w:t>4.1.7.</w:t>
            </w:r>
            <w:r>
              <w:rPr>
                <w:rFonts w:asciiTheme="minorHAnsi" w:eastAsiaTheme="minorEastAsia" w:hAnsiTheme="minorHAnsi" w:cstheme="minorBidi"/>
                <w:noProof/>
                <w:color w:val="auto"/>
                <w:kern w:val="2"/>
                <w:sz w:val="24"/>
                <w:szCs w:val="24"/>
                <w:bdr w:val="none" w:sz="0" w:space="0" w:color="auto"/>
                <w14:ligatures w14:val="standardContextual"/>
              </w:rPr>
              <w:tab/>
            </w:r>
            <w:r w:rsidRPr="00311CA2">
              <w:rPr>
                <w:rStyle w:val="Hypertextovodkaz"/>
                <w:noProof/>
              </w:rPr>
              <w:t>Způsob oslovení</w:t>
            </w:r>
            <w:r>
              <w:rPr>
                <w:noProof/>
                <w:webHidden/>
              </w:rPr>
              <w:tab/>
            </w:r>
            <w:r>
              <w:rPr>
                <w:noProof/>
                <w:webHidden/>
              </w:rPr>
              <w:fldChar w:fldCharType="begin"/>
            </w:r>
            <w:r>
              <w:rPr>
                <w:noProof/>
                <w:webHidden/>
              </w:rPr>
              <w:instrText xml:space="preserve"> PAGEREF _Toc166181419 \h </w:instrText>
            </w:r>
            <w:r>
              <w:rPr>
                <w:noProof/>
                <w:webHidden/>
              </w:rPr>
            </w:r>
            <w:r>
              <w:rPr>
                <w:noProof/>
                <w:webHidden/>
              </w:rPr>
              <w:fldChar w:fldCharType="separate"/>
            </w:r>
            <w:r>
              <w:rPr>
                <w:noProof/>
                <w:webHidden/>
              </w:rPr>
              <w:t>48</w:t>
            </w:r>
            <w:r>
              <w:rPr>
                <w:noProof/>
                <w:webHidden/>
              </w:rPr>
              <w:fldChar w:fldCharType="end"/>
            </w:r>
          </w:hyperlink>
        </w:p>
        <w:p w14:paraId="717BD3B5" w14:textId="7ACC718F"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20" w:history="1">
            <w:r w:rsidRPr="00311CA2">
              <w:rPr>
                <w:rStyle w:val="Hypertextovodkaz"/>
                <w:noProof/>
              </w:rPr>
              <w:t>4.2. Menu</w:t>
            </w:r>
            <w:r>
              <w:rPr>
                <w:noProof/>
                <w:webHidden/>
              </w:rPr>
              <w:tab/>
            </w:r>
            <w:r>
              <w:rPr>
                <w:noProof/>
                <w:webHidden/>
              </w:rPr>
              <w:fldChar w:fldCharType="begin"/>
            </w:r>
            <w:r>
              <w:rPr>
                <w:noProof/>
                <w:webHidden/>
              </w:rPr>
              <w:instrText xml:space="preserve"> PAGEREF _Toc166181420 \h </w:instrText>
            </w:r>
            <w:r>
              <w:rPr>
                <w:noProof/>
                <w:webHidden/>
              </w:rPr>
            </w:r>
            <w:r>
              <w:rPr>
                <w:noProof/>
                <w:webHidden/>
              </w:rPr>
              <w:fldChar w:fldCharType="separate"/>
            </w:r>
            <w:r>
              <w:rPr>
                <w:noProof/>
                <w:webHidden/>
              </w:rPr>
              <w:t>49</w:t>
            </w:r>
            <w:r>
              <w:rPr>
                <w:noProof/>
                <w:webHidden/>
              </w:rPr>
              <w:fldChar w:fldCharType="end"/>
            </w:r>
          </w:hyperlink>
        </w:p>
        <w:p w14:paraId="3675B81F" w14:textId="4EF42A9A"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21" w:history="1">
            <w:r w:rsidRPr="00311CA2">
              <w:rPr>
                <w:rStyle w:val="Hypertextovodkaz"/>
                <w:rFonts w:eastAsia="Arial Unicode MS"/>
                <w:noProof/>
              </w:rPr>
              <w:t>4.2.1. Identifikace textu</w:t>
            </w:r>
            <w:r>
              <w:rPr>
                <w:noProof/>
                <w:webHidden/>
              </w:rPr>
              <w:tab/>
            </w:r>
            <w:r>
              <w:rPr>
                <w:noProof/>
                <w:webHidden/>
              </w:rPr>
              <w:fldChar w:fldCharType="begin"/>
            </w:r>
            <w:r>
              <w:rPr>
                <w:noProof/>
                <w:webHidden/>
              </w:rPr>
              <w:instrText xml:space="preserve"> PAGEREF _Toc166181421 \h </w:instrText>
            </w:r>
            <w:r>
              <w:rPr>
                <w:noProof/>
                <w:webHidden/>
              </w:rPr>
            </w:r>
            <w:r>
              <w:rPr>
                <w:noProof/>
                <w:webHidden/>
              </w:rPr>
              <w:fldChar w:fldCharType="separate"/>
            </w:r>
            <w:r>
              <w:rPr>
                <w:noProof/>
                <w:webHidden/>
              </w:rPr>
              <w:t>49</w:t>
            </w:r>
            <w:r>
              <w:rPr>
                <w:noProof/>
                <w:webHidden/>
              </w:rPr>
              <w:fldChar w:fldCharType="end"/>
            </w:r>
          </w:hyperlink>
        </w:p>
        <w:p w14:paraId="5D25505B" w14:textId="669AFFEB"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22" w:history="1">
            <w:r w:rsidRPr="00311CA2">
              <w:rPr>
                <w:rStyle w:val="Hypertextovodkaz"/>
                <w:noProof/>
              </w:rPr>
              <w:t>4.2.2. Modalita</w:t>
            </w:r>
            <w:r>
              <w:rPr>
                <w:noProof/>
                <w:webHidden/>
              </w:rPr>
              <w:tab/>
            </w:r>
            <w:r>
              <w:rPr>
                <w:noProof/>
                <w:webHidden/>
              </w:rPr>
              <w:fldChar w:fldCharType="begin"/>
            </w:r>
            <w:r>
              <w:rPr>
                <w:noProof/>
                <w:webHidden/>
              </w:rPr>
              <w:instrText xml:space="preserve"> PAGEREF _Toc166181422 \h </w:instrText>
            </w:r>
            <w:r>
              <w:rPr>
                <w:noProof/>
                <w:webHidden/>
              </w:rPr>
            </w:r>
            <w:r>
              <w:rPr>
                <w:noProof/>
                <w:webHidden/>
              </w:rPr>
              <w:fldChar w:fldCharType="separate"/>
            </w:r>
            <w:r>
              <w:rPr>
                <w:noProof/>
                <w:webHidden/>
              </w:rPr>
              <w:t>51</w:t>
            </w:r>
            <w:r>
              <w:rPr>
                <w:noProof/>
                <w:webHidden/>
              </w:rPr>
              <w:fldChar w:fldCharType="end"/>
            </w:r>
          </w:hyperlink>
        </w:p>
        <w:p w14:paraId="7B889DC1" w14:textId="60DBEA55"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23" w:history="1">
            <w:r w:rsidRPr="00311CA2">
              <w:rPr>
                <w:rStyle w:val="Hypertextovodkaz"/>
                <w:noProof/>
              </w:rPr>
              <w:t>4.2.3. Kódy</w:t>
            </w:r>
            <w:r>
              <w:rPr>
                <w:noProof/>
                <w:webHidden/>
              </w:rPr>
              <w:tab/>
            </w:r>
            <w:r>
              <w:rPr>
                <w:noProof/>
                <w:webHidden/>
              </w:rPr>
              <w:fldChar w:fldCharType="begin"/>
            </w:r>
            <w:r>
              <w:rPr>
                <w:noProof/>
                <w:webHidden/>
              </w:rPr>
              <w:instrText xml:space="preserve"> PAGEREF _Toc166181423 \h </w:instrText>
            </w:r>
            <w:r>
              <w:rPr>
                <w:noProof/>
                <w:webHidden/>
              </w:rPr>
            </w:r>
            <w:r>
              <w:rPr>
                <w:noProof/>
                <w:webHidden/>
              </w:rPr>
              <w:fldChar w:fldCharType="separate"/>
            </w:r>
            <w:r>
              <w:rPr>
                <w:noProof/>
                <w:webHidden/>
              </w:rPr>
              <w:t>52</w:t>
            </w:r>
            <w:r>
              <w:rPr>
                <w:noProof/>
                <w:webHidden/>
              </w:rPr>
              <w:fldChar w:fldCharType="end"/>
            </w:r>
          </w:hyperlink>
        </w:p>
        <w:p w14:paraId="4318E821" w14:textId="69B3DDB1"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24" w:history="1">
            <w:r w:rsidRPr="00311CA2">
              <w:rPr>
                <w:rStyle w:val="Hypertextovodkaz"/>
                <w:noProof/>
              </w:rPr>
              <w:t>4.2.4. Paradigmatická analýza</w:t>
            </w:r>
            <w:r>
              <w:rPr>
                <w:noProof/>
                <w:webHidden/>
              </w:rPr>
              <w:tab/>
            </w:r>
            <w:r>
              <w:rPr>
                <w:noProof/>
                <w:webHidden/>
              </w:rPr>
              <w:fldChar w:fldCharType="begin"/>
            </w:r>
            <w:r>
              <w:rPr>
                <w:noProof/>
                <w:webHidden/>
              </w:rPr>
              <w:instrText xml:space="preserve"> PAGEREF _Toc166181424 \h </w:instrText>
            </w:r>
            <w:r>
              <w:rPr>
                <w:noProof/>
                <w:webHidden/>
              </w:rPr>
            </w:r>
            <w:r>
              <w:rPr>
                <w:noProof/>
                <w:webHidden/>
              </w:rPr>
              <w:fldChar w:fldCharType="separate"/>
            </w:r>
            <w:r>
              <w:rPr>
                <w:noProof/>
                <w:webHidden/>
              </w:rPr>
              <w:t>63</w:t>
            </w:r>
            <w:r>
              <w:rPr>
                <w:noProof/>
                <w:webHidden/>
              </w:rPr>
              <w:fldChar w:fldCharType="end"/>
            </w:r>
          </w:hyperlink>
        </w:p>
        <w:p w14:paraId="2D8E0CEF" w14:textId="156539B4"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25" w:history="1">
            <w:r w:rsidRPr="00311CA2">
              <w:rPr>
                <w:rStyle w:val="Hypertextovodkaz"/>
                <w:noProof/>
              </w:rPr>
              <w:t>4.2.5. Syntagmatická analýza</w:t>
            </w:r>
            <w:r>
              <w:rPr>
                <w:noProof/>
                <w:webHidden/>
              </w:rPr>
              <w:tab/>
            </w:r>
            <w:r>
              <w:rPr>
                <w:noProof/>
                <w:webHidden/>
              </w:rPr>
              <w:fldChar w:fldCharType="begin"/>
            </w:r>
            <w:r>
              <w:rPr>
                <w:noProof/>
                <w:webHidden/>
              </w:rPr>
              <w:instrText xml:space="preserve"> PAGEREF _Toc166181425 \h </w:instrText>
            </w:r>
            <w:r>
              <w:rPr>
                <w:noProof/>
                <w:webHidden/>
              </w:rPr>
            </w:r>
            <w:r>
              <w:rPr>
                <w:noProof/>
                <w:webHidden/>
              </w:rPr>
              <w:fldChar w:fldCharType="separate"/>
            </w:r>
            <w:r>
              <w:rPr>
                <w:noProof/>
                <w:webHidden/>
              </w:rPr>
              <w:t>65</w:t>
            </w:r>
            <w:r>
              <w:rPr>
                <w:noProof/>
                <w:webHidden/>
              </w:rPr>
              <w:fldChar w:fldCharType="end"/>
            </w:r>
          </w:hyperlink>
        </w:p>
        <w:p w14:paraId="3D930996" w14:textId="44D74EDD"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26" w:history="1">
            <w:r w:rsidRPr="00311CA2">
              <w:rPr>
                <w:rStyle w:val="Hypertextovodkaz"/>
                <w:noProof/>
              </w:rPr>
              <w:t>4.2.6. Intertextualita</w:t>
            </w:r>
            <w:r>
              <w:rPr>
                <w:noProof/>
                <w:webHidden/>
              </w:rPr>
              <w:tab/>
            </w:r>
            <w:r>
              <w:rPr>
                <w:noProof/>
                <w:webHidden/>
              </w:rPr>
              <w:fldChar w:fldCharType="begin"/>
            </w:r>
            <w:r>
              <w:rPr>
                <w:noProof/>
                <w:webHidden/>
              </w:rPr>
              <w:instrText xml:space="preserve"> PAGEREF _Toc166181426 \h </w:instrText>
            </w:r>
            <w:r>
              <w:rPr>
                <w:noProof/>
                <w:webHidden/>
              </w:rPr>
            </w:r>
            <w:r>
              <w:rPr>
                <w:noProof/>
                <w:webHidden/>
              </w:rPr>
              <w:fldChar w:fldCharType="separate"/>
            </w:r>
            <w:r>
              <w:rPr>
                <w:noProof/>
                <w:webHidden/>
              </w:rPr>
              <w:t>71</w:t>
            </w:r>
            <w:r>
              <w:rPr>
                <w:noProof/>
                <w:webHidden/>
              </w:rPr>
              <w:fldChar w:fldCharType="end"/>
            </w:r>
          </w:hyperlink>
        </w:p>
        <w:p w14:paraId="4CE39463" w14:textId="24CA4662" w:rsidR="00D059EB" w:rsidRDefault="00D059EB">
          <w:pPr>
            <w:pStyle w:val="Obsah3"/>
            <w:rPr>
              <w:rFonts w:asciiTheme="minorHAnsi" w:eastAsiaTheme="minorEastAsia" w:hAnsiTheme="minorHAnsi" w:cstheme="minorBidi"/>
              <w:noProof/>
              <w:color w:val="auto"/>
              <w:kern w:val="2"/>
              <w:sz w:val="24"/>
              <w:szCs w:val="24"/>
              <w:bdr w:val="none" w:sz="0" w:space="0" w:color="auto"/>
              <w14:ligatures w14:val="standardContextual"/>
            </w:rPr>
          </w:pPr>
          <w:hyperlink w:anchor="_Toc166181427" w:history="1">
            <w:r w:rsidRPr="00311CA2">
              <w:rPr>
                <w:rStyle w:val="Hypertextovodkaz"/>
                <w:noProof/>
              </w:rPr>
              <w:t>4.2.7. Způsob oslovení</w:t>
            </w:r>
            <w:r>
              <w:rPr>
                <w:noProof/>
                <w:webHidden/>
              </w:rPr>
              <w:tab/>
            </w:r>
            <w:r>
              <w:rPr>
                <w:noProof/>
                <w:webHidden/>
              </w:rPr>
              <w:fldChar w:fldCharType="begin"/>
            </w:r>
            <w:r>
              <w:rPr>
                <w:noProof/>
                <w:webHidden/>
              </w:rPr>
              <w:instrText xml:space="preserve"> PAGEREF _Toc166181427 \h </w:instrText>
            </w:r>
            <w:r>
              <w:rPr>
                <w:noProof/>
                <w:webHidden/>
              </w:rPr>
            </w:r>
            <w:r>
              <w:rPr>
                <w:noProof/>
                <w:webHidden/>
              </w:rPr>
              <w:fldChar w:fldCharType="separate"/>
            </w:r>
            <w:r>
              <w:rPr>
                <w:noProof/>
                <w:webHidden/>
              </w:rPr>
              <w:t>72</w:t>
            </w:r>
            <w:r>
              <w:rPr>
                <w:noProof/>
                <w:webHidden/>
              </w:rPr>
              <w:fldChar w:fldCharType="end"/>
            </w:r>
          </w:hyperlink>
        </w:p>
        <w:p w14:paraId="51C06C16" w14:textId="08C1546E" w:rsidR="00D059EB" w:rsidRDefault="00D059EB">
          <w:pPr>
            <w:pStyle w:val="Obsah1"/>
            <w:tabs>
              <w:tab w:val="left" w:pos="480"/>
            </w:tabs>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428" w:history="1">
            <w:r w:rsidRPr="00311CA2">
              <w:rPr>
                <w:rStyle w:val="Hypertextovodkaz"/>
                <w:noProof/>
              </w:rPr>
              <w:t>5.</w:t>
            </w:r>
            <w:r>
              <w:rPr>
                <w:rFonts w:asciiTheme="minorHAnsi" w:eastAsiaTheme="minorEastAsia" w:hAnsiTheme="minorHAnsi" w:cstheme="minorBidi"/>
                <w:b w:val="0"/>
                <w:smallCaps w:val="0"/>
                <w:noProof/>
                <w:color w:val="auto"/>
                <w:kern w:val="2"/>
                <w:sz w:val="24"/>
                <w:szCs w:val="24"/>
                <w:bdr w:val="none" w:sz="0" w:space="0" w:color="auto"/>
                <w14:ligatures w14:val="standardContextual"/>
              </w:rPr>
              <w:tab/>
            </w:r>
            <w:r w:rsidRPr="00311CA2">
              <w:rPr>
                <w:rStyle w:val="Hypertextovodkaz"/>
                <w:noProof/>
              </w:rPr>
              <w:t>Komparace</w:t>
            </w:r>
            <w:r>
              <w:rPr>
                <w:noProof/>
                <w:webHidden/>
              </w:rPr>
              <w:tab/>
            </w:r>
            <w:r>
              <w:rPr>
                <w:noProof/>
                <w:webHidden/>
              </w:rPr>
              <w:fldChar w:fldCharType="begin"/>
            </w:r>
            <w:r>
              <w:rPr>
                <w:noProof/>
                <w:webHidden/>
              </w:rPr>
              <w:instrText xml:space="preserve"> PAGEREF _Toc166181428 \h </w:instrText>
            </w:r>
            <w:r>
              <w:rPr>
                <w:noProof/>
                <w:webHidden/>
              </w:rPr>
            </w:r>
            <w:r>
              <w:rPr>
                <w:noProof/>
                <w:webHidden/>
              </w:rPr>
              <w:fldChar w:fldCharType="separate"/>
            </w:r>
            <w:r>
              <w:rPr>
                <w:noProof/>
                <w:webHidden/>
              </w:rPr>
              <w:t>74</w:t>
            </w:r>
            <w:r>
              <w:rPr>
                <w:noProof/>
                <w:webHidden/>
              </w:rPr>
              <w:fldChar w:fldCharType="end"/>
            </w:r>
          </w:hyperlink>
        </w:p>
        <w:p w14:paraId="5DFF64D4" w14:textId="0C9F49E5"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29" w:history="1">
            <w:r w:rsidRPr="00311CA2">
              <w:rPr>
                <w:rStyle w:val="Hypertextovodkaz"/>
                <w:noProof/>
              </w:rPr>
              <w:t>5.1.</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noProof/>
              </w:rPr>
              <w:t>Zobrazení buržoazie</w:t>
            </w:r>
            <w:r>
              <w:rPr>
                <w:noProof/>
                <w:webHidden/>
              </w:rPr>
              <w:tab/>
            </w:r>
            <w:r>
              <w:rPr>
                <w:noProof/>
                <w:webHidden/>
              </w:rPr>
              <w:fldChar w:fldCharType="begin"/>
            </w:r>
            <w:r>
              <w:rPr>
                <w:noProof/>
                <w:webHidden/>
              </w:rPr>
              <w:instrText xml:space="preserve"> PAGEREF _Toc166181429 \h </w:instrText>
            </w:r>
            <w:r>
              <w:rPr>
                <w:noProof/>
                <w:webHidden/>
              </w:rPr>
            </w:r>
            <w:r>
              <w:rPr>
                <w:noProof/>
                <w:webHidden/>
              </w:rPr>
              <w:fldChar w:fldCharType="separate"/>
            </w:r>
            <w:r>
              <w:rPr>
                <w:noProof/>
                <w:webHidden/>
              </w:rPr>
              <w:t>74</w:t>
            </w:r>
            <w:r>
              <w:rPr>
                <w:noProof/>
                <w:webHidden/>
              </w:rPr>
              <w:fldChar w:fldCharType="end"/>
            </w:r>
          </w:hyperlink>
        </w:p>
        <w:p w14:paraId="29CBF4E1" w14:textId="4C8E1771"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30" w:history="1">
            <w:r w:rsidRPr="00311CA2">
              <w:rPr>
                <w:rStyle w:val="Hypertextovodkaz"/>
                <w:noProof/>
              </w:rPr>
              <w:t>5.2.</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noProof/>
              </w:rPr>
              <w:t>Vkus a gastronomie</w:t>
            </w:r>
            <w:r>
              <w:rPr>
                <w:noProof/>
                <w:webHidden/>
              </w:rPr>
              <w:tab/>
            </w:r>
            <w:r>
              <w:rPr>
                <w:noProof/>
                <w:webHidden/>
              </w:rPr>
              <w:fldChar w:fldCharType="begin"/>
            </w:r>
            <w:r>
              <w:rPr>
                <w:noProof/>
                <w:webHidden/>
              </w:rPr>
              <w:instrText xml:space="preserve"> PAGEREF _Toc166181430 \h </w:instrText>
            </w:r>
            <w:r>
              <w:rPr>
                <w:noProof/>
                <w:webHidden/>
              </w:rPr>
            </w:r>
            <w:r>
              <w:rPr>
                <w:noProof/>
                <w:webHidden/>
              </w:rPr>
              <w:fldChar w:fldCharType="separate"/>
            </w:r>
            <w:r>
              <w:rPr>
                <w:noProof/>
                <w:webHidden/>
              </w:rPr>
              <w:t>75</w:t>
            </w:r>
            <w:r>
              <w:rPr>
                <w:noProof/>
                <w:webHidden/>
              </w:rPr>
              <w:fldChar w:fldCharType="end"/>
            </w:r>
          </w:hyperlink>
        </w:p>
        <w:p w14:paraId="107E29BE" w14:textId="30486755"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31" w:history="1">
            <w:r w:rsidRPr="00311CA2">
              <w:rPr>
                <w:rStyle w:val="Hypertextovodkaz"/>
                <w:noProof/>
              </w:rPr>
              <w:t>5.3.</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noProof/>
              </w:rPr>
              <w:t>Konzumní společnost</w:t>
            </w:r>
            <w:r>
              <w:rPr>
                <w:noProof/>
                <w:webHidden/>
              </w:rPr>
              <w:tab/>
            </w:r>
            <w:r>
              <w:rPr>
                <w:noProof/>
                <w:webHidden/>
              </w:rPr>
              <w:fldChar w:fldCharType="begin"/>
            </w:r>
            <w:r>
              <w:rPr>
                <w:noProof/>
                <w:webHidden/>
              </w:rPr>
              <w:instrText xml:space="preserve"> PAGEREF _Toc166181431 \h </w:instrText>
            </w:r>
            <w:r>
              <w:rPr>
                <w:noProof/>
                <w:webHidden/>
              </w:rPr>
            </w:r>
            <w:r>
              <w:rPr>
                <w:noProof/>
                <w:webHidden/>
              </w:rPr>
              <w:fldChar w:fldCharType="separate"/>
            </w:r>
            <w:r>
              <w:rPr>
                <w:noProof/>
                <w:webHidden/>
              </w:rPr>
              <w:t>76</w:t>
            </w:r>
            <w:r>
              <w:rPr>
                <w:noProof/>
                <w:webHidden/>
              </w:rPr>
              <w:fldChar w:fldCharType="end"/>
            </w:r>
          </w:hyperlink>
        </w:p>
        <w:p w14:paraId="531414DF" w14:textId="350E1EAD"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32" w:history="1">
            <w:r w:rsidRPr="00311CA2">
              <w:rPr>
                <w:rStyle w:val="Hypertextovodkaz"/>
                <w:noProof/>
              </w:rPr>
              <w:t>5.4.</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noProof/>
              </w:rPr>
              <w:t>Hlavní ženské postavy</w:t>
            </w:r>
            <w:r>
              <w:rPr>
                <w:noProof/>
                <w:webHidden/>
              </w:rPr>
              <w:tab/>
            </w:r>
            <w:r>
              <w:rPr>
                <w:noProof/>
                <w:webHidden/>
              </w:rPr>
              <w:fldChar w:fldCharType="begin"/>
            </w:r>
            <w:r>
              <w:rPr>
                <w:noProof/>
                <w:webHidden/>
              </w:rPr>
              <w:instrText xml:space="preserve"> PAGEREF _Toc166181432 \h </w:instrText>
            </w:r>
            <w:r>
              <w:rPr>
                <w:noProof/>
                <w:webHidden/>
              </w:rPr>
            </w:r>
            <w:r>
              <w:rPr>
                <w:noProof/>
                <w:webHidden/>
              </w:rPr>
              <w:fldChar w:fldCharType="separate"/>
            </w:r>
            <w:r>
              <w:rPr>
                <w:noProof/>
                <w:webHidden/>
              </w:rPr>
              <w:t>76</w:t>
            </w:r>
            <w:r>
              <w:rPr>
                <w:noProof/>
                <w:webHidden/>
              </w:rPr>
              <w:fldChar w:fldCharType="end"/>
            </w:r>
          </w:hyperlink>
        </w:p>
        <w:p w14:paraId="4471875A" w14:textId="772FD6B5" w:rsidR="00D059EB" w:rsidRDefault="00D059EB">
          <w:pPr>
            <w:pStyle w:val="Obsah2"/>
            <w:rPr>
              <w:rFonts w:asciiTheme="minorHAnsi" w:eastAsiaTheme="minorEastAsia" w:hAnsiTheme="minorHAnsi" w:cstheme="minorBidi"/>
              <w:b w:val="0"/>
              <w:bCs w:val="0"/>
              <w:noProof/>
              <w:color w:val="auto"/>
              <w:kern w:val="2"/>
              <w:sz w:val="24"/>
              <w:szCs w:val="24"/>
              <w:bdr w:val="none" w:sz="0" w:space="0" w:color="auto"/>
              <w14:ligatures w14:val="standardContextual"/>
            </w:rPr>
          </w:pPr>
          <w:hyperlink w:anchor="_Toc166181433" w:history="1">
            <w:r w:rsidRPr="00311CA2">
              <w:rPr>
                <w:rStyle w:val="Hypertextovodkaz"/>
                <w:noProof/>
              </w:rPr>
              <w:t>5.5.</w:t>
            </w:r>
            <w:r>
              <w:rPr>
                <w:rFonts w:asciiTheme="minorHAnsi" w:eastAsiaTheme="minorEastAsia" w:hAnsiTheme="minorHAnsi" w:cstheme="minorBidi"/>
                <w:b w:val="0"/>
                <w:bCs w:val="0"/>
                <w:noProof/>
                <w:color w:val="auto"/>
                <w:kern w:val="2"/>
                <w:sz w:val="24"/>
                <w:szCs w:val="24"/>
                <w:bdr w:val="none" w:sz="0" w:space="0" w:color="auto"/>
                <w14:ligatures w14:val="standardContextual"/>
              </w:rPr>
              <w:tab/>
            </w:r>
            <w:r w:rsidRPr="00311CA2">
              <w:rPr>
                <w:rStyle w:val="Hypertextovodkaz"/>
                <w:noProof/>
              </w:rPr>
              <w:t>Motiv smrti</w:t>
            </w:r>
            <w:r>
              <w:rPr>
                <w:noProof/>
                <w:webHidden/>
              </w:rPr>
              <w:tab/>
            </w:r>
            <w:r>
              <w:rPr>
                <w:noProof/>
                <w:webHidden/>
              </w:rPr>
              <w:fldChar w:fldCharType="begin"/>
            </w:r>
            <w:r>
              <w:rPr>
                <w:noProof/>
                <w:webHidden/>
              </w:rPr>
              <w:instrText xml:space="preserve"> PAGEREF _Toc166181433 \h </w:instrText>
            </w:r>
            <w:r>
              <w:rPr>
                <w:noProof/>
                <w:webHidden/>
              </w:rPr>
            </w:r>
            <w:r>
              <w:rPr>
                <w:noProof/>
                <w:webHidden/>
              </w:rPr>
              <w:fldChar w:fldCharType="separate"/>
            </w:r>
            <w:r>
              <w:rPr>
                <w:noProof/>
                <w:webHidden/>
              </w:rPr>
              <w:t>77</w:t>
            </w:r>
            <w:r>
              <w:rPr>
                <w:noProof/>
                <w:webHidden/>
              </w:rPr>
              <w:fldChar w:fldCharType="end"/>
            </w:r>
          </w:hyperlink>
        </w:p>
        <w:p w14:paraId="52626774" w14:textId="6C621715" w:rsidR="00D059EB" w:rsidRDefault="00D059EB">
          <w:pPr>
            <w:pStyle w:val="Obsah1"/>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434" w:history="1">
            <w:r w:rsidRPr="00311CA2">
              <w:rPr>
                <w:rStyle w:val="Hypertextovodkaz"/>
                <w:noProof/>
              </w:rPr>
              <w:t>Závěr</w:t>
            </w:r>
            <w:r>
              <w:rPr>
                <w:noProof/>
                <w:webHidden/>
              </w:rPr>
              <w:tab/>
            </w:r>
            <w:r>
              <w:rPr>
                <w:noProof/>
                <w:webHidden/>
              </w:rPr>
              <w:fldChar w:fldCharType="begin"/>
            </w:r>
            <w:r>
              <w:rPr>
                <w:noProof/>
                <w:webHidden/>
              </w:rPr>
              <w:instrText xml:space="preserve"> PAGEREF _Toc166181434 \h </w:instrText>
            </w:r>
            <w:r>
              <w:rPr>
                <w:noProof/>
                <w:webHidden/>
              </w:rPr>
            </w:r>
            <w:r>
              <w:rPr>
                <w:noProof/>
                <w:webHidden/>
              </w:rPr>
              <w:fldChar w:fldCharType="separate"/>
            </w:r>
            <w:r>
              <w:rPr>
                <w:noProof/>
                <w:webHidden/>
              </w:rPr>
              <w:t>78</w:t>
            </w:r>
            <w:r>
              <w:rPr>
                <w:noProof/>
                <w:webHidden/>
              </w:rPr>
              <w:fldChar w:fldCharType="end"/>
            </w:r>
          </w:hyperlink>
        </w:p>
        <w:p w14:paraId="2427AC3A" w14:textId="7E23E7A8" w:rsidR="00D059EB" w:rsidRDefault="00D059EB">
          <w:pPr>
            <w:pStyle w:val="Obsah1"/>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435" w:history="1">
            <w:r w:rsidRPr="00311CA2">
              <w:rPr>
                <w:rStyle w:val="Hypertextovodkaz"/>
                <w:noProof/>
              </w:rPr>
              <w:t>Seznam pramenů a literatury</w:t>
            </w:r>
            <w:r>
              <w:rPr>
                <w:noProof/>
                <w:webHidden/>
              </w:rPr>
              <w:tab/>
            </w:r>
            <w:r>
              <w:rPr>
                <w:noProof/>
                <w:webHidden/>
              </w:rPr>
              <w:fldChar w:fldCharType="begin"/>
            </w:r>
            <w:r>
              <w:rPr>
                <w:noProof/>
                <w:webHidden/>
              </w:rPr>
              <w:instrText xml:space="preserve"> PAGEREF _Toc166181435 \h </w:instrText>
            </w:r>
            <w:r>
              <w:rPr>
                <w:noProof/>
                <w:webHidden/>
              </w:rPr>
            </w:r>
            <w:r>
              <w:rPr>
                <w:noProof/>
                <w:webHidden/>
              </w:rPr>
              <w:fldChar w:fldCharType="separate"/>
            </w:r>
            <w:r>
              <w:rPr>
                <w:noProof/>
                <w:webHidden/>
              </w:rPr>
              <w:t>80</w:t>
            </w:r>
            <w:r>
              <w:rPr>
                <w:noProof/>
                <w:webHidden/>
              </w:rPr>
              <w:fldChar w:fldCharType="end"/>
            </w:r>
          </w:hyperlink>
        </w:p>
        <w:p w14:paraId="2106F3CE" w14:textId="2FDA6C0C" w:rsidR="00D059EB" w:rsidRDefault="00D059EB">
          <w:pPr>
            <w:pStyle w:val="Obsah1"/>
            <w:rPr>
              <w:rFonts w:asciiTheme="minorHAnsi" w:eastAsiaTheme="minorEastAsia" w:hAnsiTheme="minorHAnsi" w:cstheme="minorBidi"/>
              <w:b w:val="0"/>
              <w:smallCaps w:val="0"/>
              <w:noProof/>
              <w:color w:val="auto"/>
              <w:kern w:val="2"/>
              <w:sz w:val="24"/>
              <w:szCs w:val="24"/>
              <w:bdr w:val="none" w:sz="0" w:space="0" w:color="auto"/>
              <w14:ligatures w14:val="standardContextual"/>
            </w:rPr>
          </w:pPr>
          <w:hyperlink w:anchor="_Toc166181436" w:history="1">
            <w:r w:rsidRPr="00311CA2">
              <w:rPr>
                <w:rStyle w:val="Hypertextovodkaz"/>
                <w:noProof/>
              </w:rPr>
              <w:t>Seznam obrázků</w:t>
            </w:r>
            <w:r>
              <w:rPr>
                <w:noProof/>
                <w:webHidden/>
              </w:rPr>
              <w:tab/>
            </w:r>
            <w:r>
              <w:rPr>
                <w:noProof/>
                <w:webHidden/>
              </w:rPr>
              <w:fldChar w:fldCharType="begin"/>
            </w:r>
            <w:r>
              <w:rPr>
                <w:noProof/>
                <w:webHidden/>
              </w:rPr>
              <w:instrText xml:space="preserve"> PAGEREF _Toc166181436 \h </w:instrText>
            </w:r>
            <w:r>
              <w:rPr>
                <w:noProof/>
                <w:webHidden/>
              </w:rPr>
            </w:r>
            <w:r>
              <w:rPr>
                <w:noProof/>
                <w:webHidden/>
              </w:rPr>
              <w:fldChar w:fldCharType="separate"/>
            </w:r>
            <w:r>
              <w:rPr>
                <w:noProof/>
                <w:webHidden/>
              </w:rPr>
              <w:t>87</w:t>
            </w:r>
            <w:r>
              <w:rPr>
                <w:noProof/>
                <w:webHidden/>
              </w:rPr>
              <w:fldChar w:fldCharType="end"/>
            </w:r>
          </w:hyperlink>
        </w:p>
        <w:p w14:paraId="45AA89D0" w14:textId="22C3EB4C" w:rsidR="00E236A3" w:rsidRDefault="00E236A3">
          <w:r>
            <w:rPr>
              <w:b/>
              <w:bCs/>
            </w:rPr>
            <w:fldChar w:fldCharType="end"/>
          </w:r>
        </w:p>
      </w:sdtContent>
    </w:sdt>
    <w:p w14:paraId="0AD75A46" w14:textId="4539E5E8" w:rsidR="00C53BB9" w:rsidRPr="00C96FEB" w:rsidRDefault="00C53BB9" w:rsidP="00483438">
      <w:pPr>
        <w:pStyle w:val="Podnadpis"/>
      </w:pPr>
    </w:p>
    <w:bookmarkEnd w:id="0"/>
    <w:p w14:paraId="266236CF" w14:textId="586F8085" w:rsidR="00483438" w:rsidRPr="00C96FEB" w:rsidRDefault="00401F78" w:rsidP="00401F78">
      <w:pPr>
        <w:pStyle w:val="Podnadpis"/>
        <w:tabs>
          <w:tab w:val="left" w:pos="1005"/>
        </w:tabs>
      </w:pPr>
      <w:r>
        <w:tab/>
      </w:r>
    </w:p>
    <w:p w14:paraId="6FC1D0DA" w14:textId="49DC1ADE" w:rsidR="008D3F2D" w:rsidRPr="00C96FEB" w:rsidRDefault="008D3F2D">
      <w:pPr>
        <w:rPr>
          <w:rFonts w:cs="Times New Roman"/>
        </w:rPr>
      </w:pPr>
    </w:p>
    <w:p w14:paraId="79763926" w14:textId="77777777" w:rsidR="008D3F2D" w:rsidRPr="00C96FEB" w:rsidRDefault="008D3F2D">
      <w:pPr>
        <w:spacing w:line="240" w:lineRule="exact"/>
        <w:rPr>
          <w:rFonts w:cs="Times New Roman"/>
        </w:rPr>
      </w:pPr>
    </w:p>
    <w:p w14:paraId="477B4DAE" w14:textId="77777777" w:rsidR="008D3F2D" w:rsidRPr="00C96FEB" w:rsidRDefault="008D3F2D" w:rsidP="00483438">
      <w:pPr>
        <w:rPr>
          <w:rFonts w:cs="Times New Roman"/>
        </w:rPr>
        <w:sectPr w:rsidR="008D3F2D" w:rsidRPr="00C96FEB" w:rsidSect="002F5F9F">
          <w:pgSz w:w="11900" w:h="16840"/>
          <w:pgMar w:top="1701" w:right="1418" w:bottom="1134" w:left="2381" w:header="709" w:footer="709" w:gutter="0"/>
          <w:cols w:space="708"/>
        </w:sectPr>
      </w:pPr>
    </w:p>
    <w:p w14:paraId="44CBBFFF" w14:textId="77777777" w:rsidR="00CA730B" w:rsidRPr="00CA730B" w:rsidRDefault="00CA730B" w:rsidP="00B3388C">
      <w:pPr>
        <w:pStyle w:val="Nadpis1"/>
        <w:rPr>
          <w:rFonts w:eastAsia="Malgun Gothic"/>
          <w:bdr w:val="none" w:sz="0" w:space="0" w:color="auto"/>
          <w:lang w:eastAsia="ko-KR"/>
        </w:rPr>
      </w:pPr>
      <w:bookmarkStart w:id="1" w:name="_Toc164634176"/>
      <w:bookmarkStart w:id="2" w:name="_Toc166181392"/>
      <w:r w:rsidRPr="00CA730B">
        <w:rPr>
          <w:rFonts w:eastAsia="Malgun Gothic" w:hint="eastAsia"/>
          <w:bdr w:val="none" w:sz="0" w:space="0" w:color="auto"/>
          <w:lang w:eastAsia="ko-KR"/>
        </w:rPr>
        <w:lastRenderedPageBreak/>
        <w:t>Ú</w:t>
      </w:r>
      <w:r w:rsidRPr="00CA730B">
        <w:rPr>
          <w:rFonts w:eastAsia="Malgun Gothic"/>
          <w:bdr w:val="none" w:sz="0" w:space="0" w:color="auto"/>
          <w:lang w:eastAsia="ko-KR"/>
        </w:rPr>
        <w:t>vod</w:t>
      </w:r>
      <w:bookmarkEnd w:id="1"/>
      <w:bookmarkEnd w:id="2"/>
      <w:r w:rsidRPr="00CA730B">
        <w:rPr>
          <w:rFonts w:eastAsia="Malgun Gothic"/>
          <w:bdr w:val="none" w:sz="0" w:space="0" w:color="auto"/>
          <w:lang w:eastAsia="ko-KR"/>
        </w:rPr>
        <w:t xml:space="preserve"> </w:t>
      </w:r>
    </w:p>
    <w:p w14:paraId="57916CBB" w14:textId="5F7C206E" w:rsidR="00CA730B" w:rsidRPr="00CA730B" w:rsidRDefault="00CA730B" w:rsidP="0033351D">
      <w:pPr>
        <w:ind w:firstLine="709"/>
        <w:rPr>
          <w:rFonts w:eastAsia="Malgun Gothic" w:cs="Times New Roman"/>
          <w:color w:val="auto"/>
          <w:kern w:val="2"/>
          <w:szCs w:val="22"/>
          <w:bdr w:val="none" w:sz="0" w:space="0" w:color="auto"/>
          <w:lang w:eastAsia="ko-KR"/>
          <w14:ligatures w14:val="standardContextual"/>
        </w:rPr>
      </w:pPr>
      <w:r w:rsidRPr="00CA730B">
        <w:rPr>
          <w:rFonts w:eastAsia="Malgun Gothic" w:cs="Times New Roman"/>
          <w:color w:val="auto"/>
          <w:kern w:val="2"/>
          <w:szCs w:val="22"/>
          <w:bdr w:val="none" w:sz="0" w:space="0" w:color="auto"/>
          <w:lang w:eastAsia="ko-KR"/>
          <w14:ligatures w14:val="standardContextual"/>
        </w:rPr>
        <w:t xml:space="preserve"> Zobrazování jídla v kinematografii není ničím novým</w:t>
      </w:r>
      <w:r w:rsidR="0099382E">
        <w:rPr>
          <w:rFonts w:eastAsia="Malgun Gothic" w:cs="Times New Roman"/>
          <w:color w:val="auto"/>
          <w:kern w:val="2"/>
          <w:szCs w:val="22"/>
          <w:bdr w:val="none" w:sz="0" w:space="0" w:color="auto"/>
          <w:lang w:eastAsia="ko-KR"/>
          <w14:ligatures w14:val="standardContextual"/>
        </w:rPr>
        <w:t>.</w:t>
      </w:r>
      <w:r w:rsidRPr="00CA730B">
        <w:rPr>
          <w:rFonts w:eastAsia="Malgun Gothic" w:cs="Times New Roman"/>
          <w:color w:val="auto"/>
          <w:kern w:val="2"/>
          <w:szCs w:val="22"/>
          <w:bdr w:val="none" w:sz="0" w:space="0" w:color="auto"/>
          <w:lang w:eastAsia="ko-KR"/>
          <w14:ligatures w14:val="standardContextual"/>
        </w:rPr>
        <w:t xml:space="preserve"> </w:t>
      </w:r>
      <w:r w:rsidR="0099382E">
        <w:rPr>
          <w:rFonts w:eastAsia="Malgun Gothic" w:cs="Times New Roman"/>
          <w:color w:val="auto"/>
          <w:kern w:val="2"/>
          <w:szCs w:val="22"/>
          <w:bdr w:val="none" w:sz="0" w:space="0" w:color="auto"/>
          <w:lang w:eastAsia="ko-KR"/>
          <w14:ligatures w14:val="standardContextual"/>
        </w:rPr>
        <w:t>M</w:t>
      </w:r>
      <w:r w:rsidRPr="00CA730B">
        <w:rPr>
          <w:rFonts w:eastAsia="Malgun Gothic" w:cs="Times New Roman"/>
          <w:color w:val="auto"/>
          <w:kern w:val="2"/>
          <w:szCs w:val="22"/>
          <w:bdr w:val="none" w:sz="0" w:space="0" w:color="auto"/>
          <w:lang w:eastAsia="ko-KR"/>
          <w14:ligatures w14:val="standardContextual"/>
        </w:rPr>
        <w:t xml:space="preserve">otiv jídla, které je pro člověka životně důležité může mít spoustu významů, avšak jídlo kromě živin poskytuje i požitek z něj a tradice s ním spojené. Zde </w:t>
      </w:r>
      <w:r w:rsidR="00881154">
        <w:rPr>
          <w:rFonts w:eastAsia="Malgun Gothic" w:cs="Times New Roman"/>
          <w:color w:val="auto"/>
          <w:kern w:val="2"/>
          <w:szCs w:val="22"/>
          <w:bdr w:val="none" w:sz="0" w:space="0" w:color="auto"/>
          <w:lang w:eastAsia="ko-KR"/>
          <w14:ligatures w14:val="standardContextual"/>
        </w:rPr>
        <w:t>do diskurzu v</w:t>
      </w:r>
      <w:r w:rsidRPr="00CA730B">
        <w:rPr>
          <w:rFonts w:eastAsia="Malgun Gothic" w:cs="Times New Roman"/>
          <w:color w:val="auto"/>
          <w:kern w:val="2"/>
          <w:szCs w:val="22"/>
          <w:bdr w:val="none" w:sz="0" w:space="0" w:color="auto"/>
          <w:lang w:eastAsia="ko-KR"/>
          <w14:ligatures w14:val="standardContextual"/>
        </w:rPr>
        <w:t>stupuje téma gastronomie.</w:t>
      </w:r>
    </w:p>
    <w:p w14:paraId="01052CA3" w14:textId="77777777" w:rsidR="00CA730B" w:rsidRPr="00CA730B" w:rsidRDefault="00CA730B" w:rsidP="0033351D">
      <w:pPr>
        <w:ind w:firstLine="709"/>
        <w:rPr>
          <w:rFonts w:eastAsia="Malgun Gothic" w:cs="Times New Roman"/>
          <w:color w:val="auto"/>
          <w:kern w:val="2"/>
          <w:szCs w:val="22"/>
          <w:bdr w:val="none" w:sz="0" w:space="0" w:color="auto"/>
          <w:lang w:eastAsia="ko-KR"/>
          <w14:ligatures w14:val="standardContextual"/>
        </w:rPr>
      </w:pPr>
      <w:proofErr w:type="spellStart"/>
      <w:r w:rsidRPr="00CA730B">
        <w:rPr>
          <w:rFonts w:eastAsia="Malgun Gothic" w:cs="Times New Roman"/>
          <w:color w:val="auto"/>
          <w:kern w:val="2"/>
          <w:szCs w:val="22"/>
          <w:bdr w:val="none" w:sz="0" w:space="0" w:color="auto"/>
          <w:lang w:eastAsia="ko-KR"/>
          <w14:ligatures w14:val="standardContextual"/>
        </w:rPr>
        <w:t>Britannica</w:t>
      </w:r>
      <w:proofErr w:type="spellEnd"/>
      <w:r w:rsidRPr="00CA730B">
        <w:rPr>
          <w:rFonts w:eastAsia="Malgun Gothic" w:cs="Times New Roman"/>
          <w:color w:val="auto"/>
          <w:kern w:val="2"/>
          <w:szCs w:val="22"/>
          <w:bdr w:val="none" w:sz="0" w:space="0" w:color="auto"/>
          <w:lang w:eastAsia="ko-KR"/>
          <w14:ligatures w14:val="standardContextual"/>
        </w:rPr>
        <w:t xml:space="preserve"> definuje gastronomii jako </w:t>
      </w:r>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the</w:t>
      </w:r>
      <w:proofErr w:type="spellEnd"/>
      <w:r w:rsidRPr="00CA730B">
        <w:rPr>
          <w:rFonts w:eastAsia="Malgun Gothic" w:cs="Times New Roman"/>
          <w:i/>
          <w:color w:val="auto"/>
          <w:kern w:val="2"/>
          <w:szCs w:val="22"/>
          <w:bdr w:val="none" w:sz="0" w:space="0" w:color="auto"/>
          <w:lang w:eastAsia="ko-KR"/>
          <w14:ligatures w14:val="standardContextual"/>
        </w:rPr>
        <w:t xml:space="preserve"> art </w:t>
      </w:r>
      <w:proofErr w:type="spellStart"/>
      <w:r w:rsidRPr="00CA730B">
        <w:rPr>
          <w:rFonts w:eastAsia="Malgun Gothic" w:cs="Times New Roman"/>
          <w:i/>
          <w:color w:val="auto"/>
          <w:kern w:val="2"/>
          <w:szCs w:val="22"/>
          <w:bdr w:val="none" w:sz="0" w:space="0" w:color="auto"/>
          <w:lang w:eastAsia="ko-KR"/>
          <w14:ligatures w14:val="standardContextual"/>
        </w:rPr>
        <w:t>of</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selecting</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preparing</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serving</w:t>
      </w:r>
      <w:proofErr w:type="spellEnd"/>
      <w:r w:rsidRPr="00CA730B">
        <w:rPr>
          <w:rFonts w:eastAsia="Malgun Gothic" w:cs="Times New Roman"/>
          <w:i/>
          <w:color w:val="auto"/>
          <w:kern w:val="2"/>
          <w:szCs w:val="22"/>
          <w:bdr w:val="none" w:sz="0" w:space="0" w:color="auto"/>
          <w:lang w:eastAsia="ko-KR"/>
          <w14:ligatures w14:val="standardContextual"/>
        </w:rPr>
        <w:t xml:space="preserve">, and </w:t>
      </w:r>
      <w:proofErr w:type="spellStart"/>
      <w:r w:rsidRPr="00CA730B">
        <w:rPr>
          <w:rFonts w:eastAsia="Malgun Gothic" w:cs="Times New Roman"/>
          <w:i/>
          <w:color w:val="auto"/>
          <w:kern w:val="2"/>
          <w:szCs w:val="22"/>
          <w:bdr w:val="none" w:sz="0" w:space="0" w:color="auto"/>
          <w:lang w:eastAsia="ko-KR"/>
          <w14:ligatures w14:val="standardContextual"/>
        </w:rPr>
        <w:t>enjoying</w:t>
      </w:r>
      <w:proofErr w:type="spellEnd"/>
      <w:r w:rsidRPr="00CA730B">
        <w:rPr>
          <w:rFonts w:eastAsia="Malgun Gothic" w:cs="Times New Roman"/>
          <w:i/>
          <w:color w:val="auto"/>
          <w:kern w:val="2"/>
          <w:szCs w:val="22"/>
          <w:bdr w:val="none" w:sz="0" w:space="0" w:color="auto"/>
          <w:lang w:eastAsia="ko-KR"/>
          <w14:ligatures w14:val="standardContextual"/>
        </w:rPr>
        <w:t xml:space="preserve"> fine food. Gastronomy </w:t>
      </w:r>
      <w:proofErr w:type="spellStart"/>
      <w:r w:rsidRPr="00CA730B">
        <w:rPr>
          <w:rFonts w:eastAsia="Malgun Gothic" w:cs="Times New Roman"/>
          <w:i/>
          <w:color w:val="auto"/>
          <w:kern w:val="2"/>
          <w:szCs w:val="22"/>
          <w:bdr w:val="none" w:sz="0" w:space="0" w:color="auto"/>
          <w:lang w:eastAsia="ko-KR"/>
          <w14:ligatures w14:val="standardContextual"/>
        </w:rPr>
        <w:t>is</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grounded</w:t>
      </w:r>
      <w:proofErr w:type="spellEnd"/>
      <w:r w:rsidRPr="00CA730B">
        <w:rPr>
          <w:rFonts w:eastAsia="Malgun Gothic" w:cs="Times New Roman"/>
          <w:i/>
          <w:color w:val="auto"/>
          <w:kern w:val="2"/>
          <w:szCs w:val="22"/>
          <w:bdr w:val="none" w:sz="0" w:space="0" w:color="auto"/>
          <w:lang w:eastAsia="ko-KR"/>
          <w14:ligatures w14:val="standardContextual"/>
        </w:rPr>
        <w:t xml:space="preserve"> in </w:t>
      </w:r>
      <w:proofErr w:type="spellStart"/>
      <w:r w:rsidRPr="00CA730B">
        <w:rPr>
          <w:rFonts w:eastAsia="Malgun Gothic" w:cs="Times New Roman"/>
          <w:i/>
          <w:color w:val="auto"/>
          <w:kern w:val="2"/>
          <w:szCs w:val="22"/>
          <w:bdr w:val="none" w:sz="0" w:space="0" w:color="auto"/>
          <w:lang w:eastAsia="ko-KR"/>
          <w14:ligatures w14:val="standardContextual"/>
        </w:rPr>
        <w:t>relationships</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between</w:t>
      </w:r>
      <w:proofErr w:type="spellEnd"/>
      <w:r w:rsidRPr="00CA730B">
        <w:rPr>
          <w:rFonts w:eastAsia="Malgun Gothic" w:cs="Times New Roman"/>
          <w:i/>
          <w:color w:val="auto"/>
          <w:kern w:val="2"/>
          <w:szCs w:val="22"/>
          <w:bdr w:val="none" w:sz="0" w:space="0" w:color="auto"/>
          <w:lang w:eastAsia="ko-KR"/>
          <w14:ligatures w14:val="standardContextual"/>
        </w:rPr>
        <w:t xml:space="preserve"> food, </w:t>
      </w:r>
      <w:proofErr w:type="spellStart"/>
      <w:r w:rsidRPr="00CA730B">
        <w:rPr>
          <w:rFonts w:eastAsia="Malgun Gothic" w:cs="Times New Roman"/>
          <w:i/>
          <w:color w:val="auto"/>
          <w:kern w:val="2"/>
          <w:szCs w:val="22"/>
          <w:bdr w:val="none" w:sz="0" w:space="0" w:color="auto"/>
          <w:lang w:eastAsia="ko-KR"/>
          <w14:ligatures w14:val="standardContextual"/>
        </w:rPr>
        <w:t>culture</w:t>
      </w:r>
      <w:proofErr w:type="spellEnd"/>
      <w:r w:rsidRPr="00CA730B">
        <w:rPr>
          <w:rFonts w:eastAsia="Malgun Gothic" w:cs="Times New Roman"/>
          <w:i/>
          <w:color w:val="auto"/>
          <w:kern w:val="2"/>
          <w:szCs w:val="22"/>
          <w:bdr w:val="none" w:sz="0" w:space="0" w:color="auto"/>
          <w:lang w:eastAsia="ko-KR"/>
          <w14:ligatures w14:val="standardContextual"/>
        </w:rPr>
        <w:t xml:space="preserve">, and </w:t>
      </w:r>
      <w:proofErr w:type="spellStart"/>
      <w:r w:rsidRPr="00CA730B">
        <w:rPr>
          <w:rFonts w:eastAsia="Malgun Gothic" w:cs="Times New Roman"/>
          <w:i/>
          <w:color w:val="auto"/>
          <w:kern w:val="2"/>
          <w:szCs w:val="22"/>
          <w:bdr w:val="none" w:sz="0" w:space="0" w:color="auto"/>
          <w:lang w:eastAsia="ko-KR"/>
          <w14:ligatures w14:val="standardContextual"/>
        </w:rPr>
        <w:t>tradition</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Through</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the</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ages</w:t>
      </w:r>
      <w:proofErr w:type="spellEnd"/>
      <w:r w:rsidRPr="00CA730B">
        <w:rPr>
          <w:rFonts w:eastAsia="Malgun Gothic" w:cs="Times New Roman"/>
          <w:i/>
          <w:color w:val="auto"/>
          <w:kern w:val="2"/>
          <w:szCs w:val="22"/>
          <w:bdr w:val="none" w:sz="0" w:space="0" w:color="auto"/>
          <w:lang w:eastAsia="ko-KR"/>
          <w14:ligatures w14:val="standardContextual"/>
        </w:rPr>
        <w:t xml:space="preserve"> gastronomy has proved to </w:t>
      </w:r>
      <w:proofErr w:type="spellStart"/>
      <w:r w:rsidRPr="00CA730B">
        <w:rPr>
          <w:rFonts w:eastAsia="Malgun Gothic" w:cs="Times New Roman"/>
          <w:i/>
          <w:color w:val="auto"/>
          <w:kern w:val="2"/>
          <w:szCs w:val="22"/>
          <w:bdr w:val="none" w:sz="0" w:space="0" w:color="auto"/>
          <w:lang w:eastAsia="ko-KR"/>
          <w14:ligatures w14:val="standardContextual"/>
        </w:rPr>
        <w:t>be</w:t>
      </w:r>
      <w:proofErr w:type="spellEnd"/>
      <w:r w:rsidRPr="00CA730B">
        <w:rPr>
          <w:rFonts w:eastAsia="Malgun Gothic" w:cs="Times New Roman"/>
          <w:i/>
          <w:color w:val="auto"/>
          <w:kern w:val="2"/>
          <w:szCs w:val="22"/>
          <w:bdr w:val="none" w:sz="0" w:space="0" w:color="auto"/>
          <w:lang w:eastAsia="ko-KR"/>
          <w14:ligatures w14:val="standardContextual"/>
        </w:rPr>
        <w:t xml:space="preserve"> a </w:t>
      </w:r>
      <w:proofErr w:type="spellStart"/>
      <w:r w:rsidRPr="00CA730B">
        <w:rPr>
          <w:rFonts w:eastAsia="Malgun Gothic" w:cs="Times New Roman"/>
          <w:i/>
          <w:color w:val="auto"/>
          <w:kern w:val="2"/>
          <w:szCs w:val="22"/>
          <w:bdr w:val="none" w:sz="0" w:space="0" w:color="auto"/>
          <w:lang w:eastAsia="ko-KR"/>
          <w14:ligatures w14:val="standardContextual"/>
        </w:rPr>
        <w:t>stronger</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cultural</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force</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among</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the</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peoples</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of</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the</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world</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than</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linguistic</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or</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other</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influences</w:t>
      </w:r>
      <w:proofErr w:type="spellEnd"/>
      <w:r w:rsidRPr="00CA730B">
        <w:rPr>
          <w:rFonts w:eastAsia="Malgun Gothic" w:cs="Times New Roman"/>
          <w:i/>
          <w:color w:val="auto"/>
          <w:kern w:val="2"/>
          <w:szCs w:val="22"/>
          <w:bdr w:val="none" w:sz="0" w:space="0" w:color="auto"/>
          <w:lang w:eastAsia="ko-KR"/>
          <w14:ligatures w14:val="standardContextual"/>
        </w:rPr>
        <w:t>.“</w:t>
      </w:r>
      <w:r w:rsidRPr="00CA730B">
        <w:rPr>
          <w:rFonts w:eastAsia="Malgun Gothic" w:cs="Times New Roman"/>
          <w:color w:val="auto"/>
          <w:kern w:val="2"/>
          <w:szCs w:val="22"/>
          <w:bdr w:val="none" w:sz="0" w:space="0" w:color="auto"/>
          <w:vertAlign w:val="superscript"/>
          <w:lang w:eastAsia="ko-KR"/>
          <w14:ligatures w14:val="standardContextual"/>
        </w:rPr>
        <w:footnoteReference w:id="2"/>
      </w:r>
    </w:p>
    <w:p w14:paraId="7734C2BD" w14:textId="14E80A06" w:rsidR="0050140A" w:rsidRPr="0050140A" w:rsidRDefault="00CA730B" w:rsidP="0033351D">
      <w:pPr>
        <w:ind w:firstLine="709"/>
        <w:rPr>
          <w:rFonts w:eastAsia="Malgun Gothic" w:cs="Times New Roman"/>
          <w:color w:val="auto"/>
          <w:kern w:val="2"/>
          <w:szCs w:val="22"/>
          <w:bdr w:val="none" w:sz="0" w:space="0" w:color="auto"/>
          <w:lang w:eastAsia="ko-KR"/>
          <w14:ligatures w14:val="standardContextual"/>
        </w:rPr>
      </w:pPr>
      <w:r w:rsidRPr="00CA730B">
        <w:rPr>
          <w:rFonts w:eastAsia="Malgun Gothic" w:cs="Times New Roman"/>
          <w:color w:val="auto"/>
          <w:kern w:val="2"/>
          <w:szCs w:val="22"/>
          <w:bdr w:val="none" w:sz="0" w:space="0" w:color="auto"/>
          <w:lang w:eastAsia="ko-KR"/>
          <w14:ligatures w14:val="standardContextual"/>
        </w:rPr>
        <w:t xml:space="preserve"> Gastronomie je důležitým prvkem v naší společnosti a má vliv na mnoho prvků našeho každodenního života, aniž bychom si je uvědomovali. Jak už je uvedeno v úvodním citátu, gastronomie je silně propojena se společností, kulturou, tradicemi a konvencemi. Gastronomie se projevuje v různých druzích umění od nepaměti, a i když je </w:t>
      </w:r>
      <w:r w:rsidR="00076379" w:rsidRPr="00CA730B">
        <w:rPr>
          <w:rFonts w:eastAsia="Malgun Gothic" w:cs="Times New Roman"/>
          <w:color w:val="auto"/>
          <w:kern w:val="2"/>
          <w:szCs w:val="22"/>
          <w:bdr w:val="none" w:sz="0" w:space="0" w:color="auto"/>
          <w:lang w:eastAsia="ko-KR"/>
          <w14:ligatures w14:val="standardContextual"/>
        </w:rPr>
        <w:t xml:space="preserve">v jiných částech světa </w:t>
      </w:r>
      <w:r w:rsidRPr="00CA730B">
        <w:rPr>
          <w:rFonts w:eastAsia="Malgun Gothic" w:cs="Times New Roman"/>
          <w:color w:val="auto"/>
          <w:kern w:val="2"/>
          <w:szCs w:val="22"/>
          <w:bdr w:val="none" w:sz="0" w:space="0" w:color="auto"/>
          <w:lang w:eastAsia="ko-KR"/>
          <w14:ligatures w14:val="standardContextual"/>
        </w:rPr>
        <w:t>odlišná, zároveň celý svět spojuje a</w:t>
      </w:r>
      <w:r w:rsidR="0078286C">
        <w:rPr>
          <w:rFonts w:eastAsia="Malgun Gothic" w:cs="Times New Roman"/>
          <w:color w:val="auto"/>
          <w:kern w:val="2"/>
          <w:szCs w:val="22"/>
          <w:bdr w:val="none" w:sz="0" w:space="0" w:color="auto"/>
          <w:lang w:eastAsia="ko-KR"/>
          <w14:ligatures w14:val="standardContextual"/>
        </w:rPr>
        <w:t xml:space="preserve"> její formy</w:t>
      </w:r>
      <w:r w:rsidR="00A916B8">
        <w:rPr>
          <w:rFonts w:eastAsia="Malgun Gothic" w:cs="Times New Roman"/>
          <w:color w:val="auto"/>
          <w:kern w:val="2"/>
          <w:szCs w:val="22"/>
          <w:bdr w:val="none" w:sz="0" w:space="0" w:color="auto"/>
          <w:lang w:eastAsia="ko-KR"/>
          <w14:ligatures w14:val="standardContextual"/>
        </w:rPr>
        <w:t xml:space="preserve"> se</w:t>
      </w:r>
      <w:r w:rsidRPr="00CA730B">
        <w:rPr>
          <w:rFonts w:eastAsia="Malgun Gothic" w:cs="Times New Roman"/>
          <w:color w:val="auto"/>
          <w:kern w:val="2"/>
          <w:szCs w:val="22"/>
          <w:bdr w:val="none" w:sz="0" w:space="0" w:color="auto"/>
          <w:lang w:eastAsia="ko-KR"/>
          <w14:ligatures w14:val="standardContextual"/>
        </w:rPr>
        <w:t xml:space="preserve"> mísí mezi sebou. Tato bakalářská práce se zabývá dvěma filmy, které obsahují výraznou tématiku </w:t>
      </w:r>
      <w:r w:rsidR="001D468B">
        <w:rPr>
          <w:rFonts w:eastAsia="Malgun Gothic" w:cs="Times New Roman"/>
          <w:color w:val="auto"/>
          <w:kern w:val="2"/>
          <w:szCs w:val="22"/>
          <w:bdr w:val="none" w:sz="0" w:space="0" w:color="auto"/>
          <w:lang w:eastAsia="ko-KR"/>
          <w14:ligatures w14:val="standardContextual"/>
        </w:rPr>
        <w:t>gastro</w:t>
      </w:r>
      <w:r w:rsidR="002D240A">
        <w:rPr>
          <w:rFonts w:eastAsia="Malgun Gothic" w:cs="Times New Roman"/>
          <w:color w:val="auto"/>
          <w:kern w:val="2"/>
          <w:szCs w:val="22"/>
          <w:bdr w:val="none" w:sz="0" w:space="0" w:color="auto"/>
          <w:lang w:eastAsia="ko-KR"/>
          <w14:ligatures w14:val="standardContextual"/>
        </w:rPr>
        <w:t>nomie</w:t>
      </w:r>
      <w:r w:rsidRPr="00CA730B">
        <w:rPr>
          <w:rFonts w:eastAsia="Malgun Gothic" w:cs="Times New Roman"/>
          <w:color w:val="auto"/>
          <w:kern w:val="2"/>
          <w:szCs w:val="22"/>
          <w:bdr w:val="none" w:sz="0" w:space="0" w:color="auto"/>
          <w:lang w:eastAsia="ko-KR"/>
          <w14:ligatures w14:val="standardContextual"/>
        </w:rPr>
        <w:t xml:space="preserve">. </w:t>
      </w:r>
      <w:r w:rsidRPr="00CA730B">
        <w:rPr>
          <w:rFonts w:eastAsia="Malgun Gothic" w:cs="Times New Roman"/>
          <w:i/>
          <w:color w:val="auto"/>
          <w:kern w:val="2"/>
          <w:szCs w:val="22"/>
          <w:bdr w:val="none" w:sz="0" w:space="0" w:color="auto"/>
          <w:lang w:eastAsia="ko-KR"/>
          <w14:ligatures w14:val="standardContextual"/>
        </w:rPr>
        <w:t>Velká žranice</w:t>
      </w:r>
      <w:r w:rsidRPr="00CA730B">
        <w:rPr>
          <w:rFonts w:eastAsia="Malgun Gothic" w:cs="Times New Roman"/>
          <w:color w:val="auto"/>
          <w:kern w:val="2"/>
          <w:szCs w:val="22"/>
          <w:bdr w:val="none" w:sz="0" w:space="0" w:color="auto"/>
          <w:lang w:eastAsia="ko-KR"/>
          <w14:ligatures w14:val="standardContextual"/>
        </w:rPr>
        <w:t xml:space="preserve"> </w:t>
      </w:r>
      <w:r w:rsidR="00CB2342">
        <w:rPr>
          <w:rFonts w:eastAsia="Malgun Gothic" w:cs="Times New Roman"/>
          <w:color w:val="auto"/>
          <w:kern w:val="2"/>
          <w:szCs w:val="22"/>
          <w:bdr w:val="none" w:sz="0" w:space="0" w:color="auto"/>
          <w:lang w:eastAsia="ko-KR"/>
          <w14:ligatures w14:val="standardContextual"/>
        </w:rPr>
        <w:t>z</w:t>
      </w:r>
      <w:r w:rsidR="00C06A3A">
        <w:rPr>
          <w:rFonts w:eastAsia="Malgun Gothic" w:cs="Times New Roman"/>
          <w:color w:val="auto"/>
          <w:kern w:val="2"/>
          <w:szCs w:val="22"/>
          <w:bdr w:val="none" w:sz="0" w:space="0" w:color="auto"/>
          <w:lang w:eastAsia="ko-KR"/>
          <w14:ligatures w14:val="standardContextual"/>
        </w:rPr>
        <w:t> </w:t>
      </w:r>
      <w:r w:rsidR="00CB2342">
        <w:rPr>
          <w:rFonts w:eastAsia="Malgun Gothic" w:cs="Times New Roman"/>
          <w:color w:val="auto"/>
          <w:kern w:val="2"/>
          <w:szCs w:val="22"/>
          <w:bdr w:val="none" w:sz="0" w:space="0" w:color="auto"/>
          <w:lang w:eastAsia="ko-KR"/>
          <w14:ligatures w14:val="standardContextual"/>
        </w:rPr>
        <w:t>roku</w:t>
      </w:r>
      <w:r w:rsidR="00C06A3A">
        <w:rPr>
          <w:rFonts w:eastAsia="Malgun Gothic" w:cs="Times New Roman"/>
          <w:color w:val="auto"/>
          <w:kern w:val="2"/>
          <w:szCs w:val="22"/>
          <w:bdr w:val="none" w:sz="0" w:space="0" w:color="auto"/>
          <w:lang w:eastAsia="ko-KR"/>
          <w14:ligatures w14:val="standardContextual"/>
        </w:rPr>
        <w:t xml:space="preserve"> </w:t>
      </w:r>
      <w:r w:rsidRPr="00CA730B">
        <w:rPr>
          <w:rFonts w:eastAsia="Malgun Gothic" w:cs="Times New Roman"/>
          <w:color w:val="auto"/>
          <w:kern w:val="2"/>
          <w:szCs w:val="22"/>
          <w:bdr w:val="none" w:sz="0" w:space="0" w:color="auto"/>
          <w:lang w:eastAsia="ko-KR"/>
          <w14:ligatures w14:val="standardContextual"/>
        </w:rPr>
        <w:t xml:space="preserve">1973 Marca </w:t>
      </w:r>
      <w:proofErr w:type="spellStart"/>
      <w:r w:rsidRPr="00CA730B">
        <w:rPr>
          <w:rFonts w:eastAsia="Malgun Gothic" w:cs="Times New Roman"/>
          <w:color w:val="auto"/>
          <w:kern w:val="2"/>
          <w:szCs w:val="22"/>
          <w:bdr w:val="none" w:sz="0" w:space="0" w:color="auto"/>
          <w:lang w:eastAsia="ko-KR"/>
          <w14:ligatures w14:val="standardContextual"/>
        </w:rPr>
        <w:t>Ferreriho</w:t>
      </w:r>
      <w:proofErr w:type="spellEnd"/>
      <w:r w:rsidRPr="00CA730B">
        <w:rPr>
          <w:rFonts w:eastAsia="Malgun Gothic" w:cs="Times New Roman"/>
          <w:color w:val="auto"/>
          <w:kern w:val="2"/>
          <w:szCs w:val="22"/>
          <w:bdr w:val="none" w:sz="0" w:space="0" w:color="auto"/>
          <w:lang w:eastAsia="ko-KR"/>
          <w14:ligatures w14:val="standardContextual"/>
        </w:rPr>
        <w:t xml:space="preserve"> a </w:t>
      </w:r>
      <w:r w:rsidRPr="00CA730B">
        <w:rPr>
          <w:rFonts w:eastAsia="Malgun Gothic" w:cs="Times New Roman"/>
          <w:i/>
          <w:color w:val="auto"/>
          <w:kern w:val="2"/>
          <w:szCs w:val="22"/>
          <w:bdr w:val="none" w:sz="0" w:space="0" w:color="auto"/>
          <w:lang w:eastAsia="ko-KR"/>
          <w14:ligatures w14:val="standardContextual"/>
        </w:rPr>
        <w:t>Menu</w:t>
      </w:r>
      <w:r w:rsidRPr="00CA730B">
        <w:rPr>
          <w:rFonts w:eastAsia="Malgun Gothic" w:cs="Times New Roman"/>
          <w:color w:val="auto"/>
          <w:kern w:val="2"/>
          <w:szCs w:val="22"/>
          <w:bdr w:val="none" w:sz="0" w:space="0" w:color="auto"/>
          <w:lang w:eastAsia="ko-KR"/>
          <w14:ligatures w14:val="standardContextual"/>
        </w:rPr>
        <w:t xml:space="preserve"> </w:t>
      </w:r>
      <w:r w:rsidR="00C06A3A">
        <w:rPr>
          <w:rFonts w:eastAsia="Malgun Gothic" w:cs="Times New Roman"/>
          <w:color w:val="auto"/>
          <w:kern w:val="2"/>
          <w:szCs w:val="22"/>
          <w:bdr w:val="none" w:sz="0" w:space="0" w:color="auto"/>
          <w:lang w:eastAsia="ko-KR"/>
          <w14:ligatures w14:val="standardContextual"/>
        </w:rPr>
        <w:t xml:space="preserve">z roku </w:t>
      </w:r>
      <w:r w:rsidRPr="00CA730B">
        <w:rPr>
          <w:rFonts w:eastAsia="Malgun Gothic" w:cs="Times New Roman"/>
          <w:color w:val="auto"/>
          <w:kern w:val="2"/>
          <w:szCs w:val="22"/>
          <w:bdr w:val="none" w:sz="0" w:space="0" w:color="auto"/>
          <w:lang w:eastAsia="ko-KR"/>
          <w14:ligatures w14:val="standardContextual"/>
        </w:rPr>
        <w:t xml:space="preserve">2022 v režii Marka </w:t>
      </w:r>
      <w:proofErr w:type="spellStart"/>
      <w:r w:rsidRPr="00CA730B">
        <w:rPr>
          <w:rFonts w:eastAsia="Malgun Gothic" w:cs="Times New Roman"/>
          <w:color w:val="auto"/>
          <w:kern w:val="2"/>
          <w:szCs w:val="22"/>
          <w:bdr w:val="none" w:sz="0" w:space="0" w:color="auto"/>
          <w:lang w:eastAsia="ko-KR"/>
          <w14:ligatures w14:val="standardContextual"/>
        </w:rPr>
        <w:t>Myloda</w:t>
      </w:r>
      <w:proofErr w:type="spellEnd"/>
      <w:r w:rsidRPr="00CA730B">
        <w:rPr>
          <w:rFonts w:eastAsia="Malgun Gothic" w:cs="Times New Roman"/>
          <w:color w:val="auto"/>
          <w:kern w:val="2"/>
          <w:szCs w:val="22"/>
          <w:bdr w:val="none" w:sz="0" w:space="0" w:color="auto"/>
          <w:lang w:eastAsia="ko-KR"/>
          <w14:ligatures w14:val="standardContextual"/>
        </w:rPr>
        <w:t xml:space="preserve">. Tyto dva filmy nespojuje jen tématika </w:t>
      </w:r>
      <w:r w:rsidR="00757D2A">
        <w:rPr>
          <w:rFonts w:eastAsia="Malgun Gothic" w:cs="Times New Roman"/>
          <w:color w:val="auto"/>
          <w:kern w:val="2"/>
          <w:szCs w:val="22"/>
          <w:bdr w:val="none" w:sz="0" w:space="0" w:color="auto"/>
          <w:lang w:eastAsia="ko-KR"/>
          <w14:ligatures w14:val="standardContextual"/>
        </w:rPr>
        <w:t>gastronomie</w:t>
      </w:r>
      <w:r w:rsidRPr="00CA730B">
        <w:rPr>
          <w:rFonts w:eastAsia="Malgun Gothic" w:cs="Times New Roman"/>
          <w:color w:val="auto"/>
          <w:kern w:val="2"/>
          <w:szCs w:val="22"/>
          <w:bdr w:val="none" w:sz="0" w:space="0" w:color="auto"/>
          <w:lang w:eastAsia="ko-KR"/>
          <w14:ligatures w14:val="standardContextual"/>
        </w:rPr>
        <w:t>, ale také kritik</w:t>
      </w:r>
      <w:r w:rsidR="00355EC9">
        <w:rPr>
          <w:rFonts w:eastAsia="Malgun Gothic" w:cs="Times New Roman"/>
          <w:color w:val="auto"/>
          <w:kern w:val="2"/>
          <w:szCs w:val="22"/>
          <w:bdr w:val="none" w:sz="0" w:space="0" w:color="auto"/>
          <w:lang w:eastAsia="ko-KR"/>
          <w14:ligatures w14:val="standardContextual"/>
        </w:rPr>
        <w:t>a</w:t>
      </w:r>
      <w:r w:rsidRPr="00CA730B">
        <w:rPr>
          <w:rFonts w:eastAsia="Malgun Gothic" w:cs="Times New Roman"/>
          <w:color w:val="auto"/>
          <w:kern w:val="2"/>
          <w:szCs w:val="22"/>
          <w:bdr w:val="none" w:sz="0" w:space="0" w:color="auto"/>
          <w:lang w:eastAsia="ko-KR"/>
          <w14:ligatures w14:val="standardContextual"/>
        </w:rPr>
        <w:t xml:space="preserve"> společnosti a kultury s ní spojen</w:t>
      </w:r>
      <w:r w:rsidR="005D0CC9">
        <w:rPr>
          <w:rFonts w:eastAsia="Malgun Gothic" w:cs="Times New Roman"/>
          <w:color w:val="auto"/>
          <w:kern w:val="2"/>
          <w:szCs w:val="22"/>
          <w:bdr w:val="none" w:sz="0" w:space="0" w:color="auto"/>
          <w:lang w:eastAsia="ko-KR"/>
          <w14:ligatures w14:val="standardContextual"/>
        </w:rPr>
        <w:t>é</w:t>
      </w:r>
      <w:r w:rsidRPr="00CA730B">
        <w:rPr>
          <w:rFonts w:eastAsia="Malgun Gothic" w:cs="Times New Roman"/>
          <w:color w:val="auto"/>
          <w:kern w:val="2"/>
          <w:szCs w:val="22"/>
          <w:bdr w:val="none" w:sz="0" w:space="0" w:color="auto"/>
          <w:lang w:eastAsia="ko-KR"/>
          <w14:ligatures w14:val="standardContextual"/>
        </w:rPr>
        <w:t>.</w:t>
      </w:r>
      <w:r>
        <w:rPr>
          <w:rFonts w:eastAsia="Malgun Gothic" w:cs="Times New Roman"/>
          <w:color w:val="auto"/>
          <w:kern w:val="2"/>
          <w:szCs w:val="22"/>
          <w:bdr w:val="none" w:sz="0" w:space="0" w:color="auto"/>
          <w:lang w:eastAsia="ko-KR"/>
          <w14:ligatures w14:val="standardContextual"/>
        </w:rPr>
        <w:t xml:space="preserve"> </w:t>
      </w:r>
      <w:r w:rsidR="0050140A" w:rsidRPr="00A27790">
        <w:rPr>
          <w:rFonts w:eastAsia="Malgun Gothic" w:cs="Times New Roman"/>
          <w:color w:val="auto"/>
          <w:kern w:val="2"/>
          <w:szCs w:val="22"/>
          <w:bdr w:val="none" w:sz="0" w:space="0" w:color="auto"/>
          <w:lang w:eastAsia="ko-KR"/>
          <w14:ligatures w14:val="standardContextual"/>
        </w:rPr>
        <w:t>Gastronomie, jako soubor aktivit obklopujících fenomén jídla, je ukotvena v kultuře a historii společnosti jako jejich nedílná součást i výraz. Proto také může být prostředkem pro kritiku hodnot s kulturou společnosti spojených.</w:t>
      </w:r>
    </w:p>
    <w:p w14:paraId="3E8E0F81" w14:textId="16FED96F" w:rsidR="00CA730B" w:rsidRDefault="00CA730B" w:rsidP="0033351D">
      <w:pPr>
        <w:ind w:firstLine="709"/>
        <w:rPr>
          <w:rFonts w:eastAsia="Malgun Gothic" w:cs="Times New Roman"/>
          <w:color w:val="auto"/>
          <w:kern w:val="2"/>
          <w:szCs w:val="22"/>
          <w:bdr w:val="none" w:sz="0" w:space="0" w:color="auto"/>
          <w:lang w:eastAsia="ko-KR"/>
          <w14:ligatures w14:val="standardContextual"/>
        </w:rPr>
      </w:pPr>
      <w:r w:rsidRPr="00CA730B">
        <w:rPr>
          <w:rFonts w:eastAsia="Malgun Gothic" w:cs="Times New Roman"/>
          <w:color w:val="auto"/>
          <w:kern w:val="2"/>
          <w:szCs w:val="22"/>
          <w:bdr w:val="none" w:sz="0" w:space="0" w:color="auto"/>
          <w:lang w:eastAsia="ko-KR"/>
          <w14:ligatures w14:val="standardContextual"/>
        </w:rPr>
        <w:t>Proto také bude brán v potaz kulturně-historický kontext a kinematografický kontext obou filmů zaměřený na historické a kulturní fenomény</w:t>
      </w:r>
      <w:r w:rsidR="005F1096">
        <w:rPr>
          <w:rFonts w:eastAsia="Malgun Gothic" w:cs="Times New Roman"/>
          <w:color w:val="auto"/>
          <w:kern w:val="2"/>
          <w:szCs w:val="22"/>
          <w:bdr w:val="none" w:sz="0" w:space="0" w:color="auto"/>
          <w:lang w:eastAsia="ko-KR"/>
          <w14:ligatures w14:val="standardContextual"/>
        </w:rPr>
        <w:t>. V</w:t>
      </w:r>
      <w:r w:rsidRPr="00CA730B">
        <w:rPr>
          <w:rFonts w:eastAsia="Malgun Gothic" w:cs="Times New Roman"/>
          <w:color w:val="auto"/>
          <w:kern w:val="2"/>
          <w:szCs w:val="22"/>
          <w:bdr w:val="none" w:sz="0" w:space="0" w:color="auto"/>
          <w:lang w:eastAsia="ko-KR"/>
          <w14:ligatures w14:val="standardContextual"/>
        </w:rPr>
        <w:t xml:space="preserve"> případě </w:t>
      </w:r>
      <w:r w:rsidRPr="00CA730B">
        <w:rPr>
          <w:rFonts w:eastAsia="Malgun Gothic" w:cs="Times New Roman"/>
          <w:i/>
          <w:color w:val="auto"/>
          <w:kern w:val="2"/>
          <w:szCs w:val="22"/>
          <w:bdr w:val="none" w:sz="0" w:space="0" w:color="auto"/>
          <w:lang w:eastAsia="ko-KR"/>
          <w14:ligatures w14:val="standardContextual"/>
        </w:rPr>
        <w:t>Velké žranice</w:t>
      </w:r>
      <w:r w:rsidRPr="00CA730B">
        <w:rPr>
          <w:rFonts w:eastAsia="Malgun Gothic" w:cs="Times New Roman"/>
          <w:color w:val="auto"/>
          <w:kern w:val="2"/>
          <w:szCs w:val="22"/>
          <w:bdr w:val="none" w:sz="0" w:space="0" w:color="auto"/>
          <w:lang w:eastAsia="ko-KR"/>
          <w14:ligatures w14:val="standardContextual"/>
        </w:rPr>
        <w:t xml:space="preserve">, </w:t>
      </w:r>
      <w:r w:rsidR="005F1096">
        <w:rPr>
          <w:rFonts w:eastAsia="Malgun Gothic" w:cs="Times New Roman"/>
          <w:color w:val="auto"/>
          <w:kern w:val="2"/>
          <w:szCs w:val="22"/>
          <w:bdr w:val="none" w:sz="0" w:space="0" w:color="auto"/>
          <w:lang w:eastAsia="ko-KR"/>
          <w14:ligatures w14:val="standardContextual"/>
        </w:rPr>
        <w:t>jde o</w:t>
      </w:r>
      <w:r w:rsidRPr="00CA730B">
        <w:rPr>
          <w:rFonts w:eastAsia="Malgun Gothic" w:cs="Times New Roman"/>
          <w:color w:val="auto"/>
          <w:kern w:val="2"/>
          <w:szCs w:val="22"/>
          <w:bdr w:val="none" w:sz="0" w:space="0" w:color="auto"/>
          <w:lang w:eastAsia="ko-KR"/>
          <w14:ligatures w14:val="standardContextual"/>
        </w:rPr>
        <w:t xml:space="preserve"> Itálii a Francii 60. a 70. let 20. století a v případě </w:t>
      </w:r>
      <w:r w:rsidRPr="00CA730B">
        <w:rPr>
          <w:rFonts w:eastAsia="Malgun Gothic" w:cs="Times New Roman"/>
          <w:i/>
          <w:color w:val="auto"/>
          <w:kern w:val="2"/>
          <w:szCs w:val="22"/>
          <w:bdr w:val="none" w:sz="0" w:space="0" w:color="auto"/>
          <w:lang w:eastAsia="ko-KR"/>
          <w14:ligatures w14:val="standardContextual"/>
        </w:rPr>
        <w:t>Menu</w:t>
      </w:r>
      <w:r w:rsidRPr="00CA730B">
        <w:rPr>
          <w:rFonts w:eastAsia="Malgun Gothic" w:cs="Times New Roman"/>
          <w:color w:val="auto"/>
          <w:kern w:val="2"/>
          <w:szCs w:val="22"/>
          <w:bdr w:val="none" w:sz="0" w:space="0" w:color="auto"/>
          <w:lang w:eastAsia="ko-KR"/>
          <w14:ligatures w14:val="standardContextual"/>
        </w:rPr>
        <w:t xml:space="preserve"> také událostmi, které ovlivnily Ameriku kolem roku 2022 a jak se tyto události a fenomény odráží v</w:t>
      </w:r>
      <w:r w:rsidR="00AD1BA9">
        <w:rPr>
          <w:rFonts w:eastAsia="Malgun Gothic" w:cs="Times New Roman"/>
          <w:color w:val="auto"/>
          <w:kern w:val="2"/>
          <w:szCs w:val="22"/>
          <w:bdr w:val="none" w:sz="0" w:space="0" w:color="auto"/>
          <w:lang w:eastAsia="ko-KR"/>
          <w14:ligatures w14:val="standardContextual"/>
        </w:rPr>
        <w:t>e vybraných</w:t>
      </w:r>
      <w:r w:rsidRPr="00CA730B">
        <w:rPr>
          <w:rFonts w:eastAsia="Malgun Gothic" w:cs="Times New Roman"/>
          <w:color w:val="auto"/>
          <w:kern w:val="2"/>
          <w:szCs w:val="22"/>
          <w:bdr w:val="none" w:sz="0" w:space="0" w:color="auto"/>
          <w:lang w:eastAsia="ko-KR"/>
          <w14:ligatures w14:val="standardContextual"/>
        </w:rPr>
        <w:t xml:space="preserve"> filmech. V gastronomickém kontextu, který je pro tuto analýzu zásadní, </w:t>
      </w:r>
      <w:r w:rsidRPr="00CA730B">
        <w:rPr>
          <w:rFonts w:eastAsia="Malgun Gothic" w:cs="Times New Roman"/>
          <w:color w:val="auto"/>
          <w:kern w:val="2"/>
          <w:szCs w:val="22"/>
          <w:bdr w:val="none" w:sz="0" w:space="0" w:color="auto"/>
          <w:lang w:eastAsia="ko-KR"/>
          <w14:ligatures w14:val="standardContextual"/>
        </w:rPr>
        <w:lastRenderedPageBreak/>
        <w:t xml:space="preserve">se </w:t>
      </w:r>
      <w:r w:rsidR="00AD1BA9">
        <w:rPr>
          <w:rFonts w:eastAsia="Malgun Gothic" w:cs="Times New Roman"/>
          <w:color w:val="auto"/>
          <w:kern w:val="2"/>
          <w:szCs w:val="22"/>
          <w:bdr w:val="none" w:sz="0" w:space="0" w:color="auto"/>
          <w:lang w:eastAsia="ko-KR"/>
          <w14:ligatures w14:val="standardContextual"/>
        </w:rPr>
        <w:t>zaměřím</w:t>
      </w:r>
      <w:r w:rsidRPr="00CA730B">
        <w:rPr>
          <w:rFonts w:eastAsia="Malgun Gothic" w:cs="Times New Roman"/>
          <w:color w:val="auto"/>
          <w:kern w:val="2"/>
          <w:szCs w:val="22"/>
          <w:bdr w:val="none" w:sz="0" w:space="0" w:color="auto"/>
          <w:lang w:eastAsia="ko-KR"/>
          <w14:ligatures w14:val="standardContextual"/>
        </w:rPr>
        <w:t xml:space="preserve"> především na kontext francouzské gastronomie. Pokud někdo nevratně ovlivnil svět gastronomie, byla to Francie. Nejen že gastronomie jako taková vznikla ve Francii, ale francouzská gastronomie udává tradice, konvence a standardy gastronomie po celém světě dodnes. Bude také zohledněn kontext americké tradice a jídelní kultury spojené s fenoménem fastfoodu. V analytické části se budu řídit sémiotickým přístupem</w:t>
      </w:r>
      <w:r w:rsidR="007C337F">
        <w:rPr>
          <w:rFonts w:eastAsia="Malgun Gothic" w:cs="Times New Roman"/>
          <w:color w:val="auto"/>
          <w:kern w:val="2"/>
          <w:szCs w:val="22"/>
          <w:bdr w:val="none" w:sz="0" w:space="0" w:color="auto"/>
          <w:lang w:eastAsia="ko-KR"/>
          <w14:ligatures w14:val="standardContextual"/>
        </w:rPr>
        <w:t xml:space="preserve"> z metodiky</w:t>
      </w:r>
      <w:r w:rsidRPr="00CA730B">
        <w:rPr>
          <w:rFonts w:eastAsia="Malgun Gothic" w:cs="Times New Roman"/>
          <w:color w:val="auto"/>
          <w:kern w:val="2"/>
          <w:szCs w:val="22"/>
          <w:bdr w:val="none" w:sz="0" w:space="0" w:color="auto"/>
          <w:lang w:eastAsia="ko-KR"/>
          <w14:ligatures w14:val="standardContextual"/>
        </w:rPr>
        <w:t xml:space="preserve">, kterou ve své knize </w:t>
      </w:r>
      <w:proofErr w:type="spellStart"/>
      <w:r w:rsidRPr="00CA730B">
        <w:rPr>
          <w:rFonts w:eastAsia="Malgun Gothic" w:cs="Times New Roman"/>
          <w:i/>
          <w:color w:val="auto"/>
          <w:kern w:val="2"/>
          <w:szCs w:val="22"/>
          <w:bdr w:val="none" w:sz="0" w:space="0" w:color="auto"/>
          <w:lang w:eastAsia="ko-KR"/>
          <w14:ligatures w14:val="standardContextual"/>
        </w:rPr>
        <w:t>Semiotics</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for</w:t>
      </w:r>
      <w:proofErr w:type="spellEnd"/>
      <w:r w:rsidRPr="00CA730B">
        <w:rPr>
          <w:rFonts w:eastAsia="Malgun Gothic" w:cs="Times New Roman"/>
          <w:i/>
          <w:color w:val="auto"/>
          <w:kern w:val="2"/>
          <w:szCs w:val="22"/>
          <w:bdr w:val="none" w:sz="0" w:space="0" w:color="auto"/>
          <w:lang w:eastAsia="ko-KR"/>
          <w14:ligatures w14:val="standardContextual"/>
        </w:rPr>
        <w:t xml:space="preserve"> </w:t>
      </w:r>
      <w:proofErr w:type="spellStart"/>
      <w:r w:rsidRPr="00CA730B">
        <w:rPr>
          <w:rFonts w:eastAsia="Malgun Gothic" w:cs="Times New Roman"/>
          <w:i/>
          <w:color w:val="auto"/>
          <w:kern w:val="2"/>
          <w:szCs w:val="22"/>
          <w:bdr w:val="none" w:sz="0" w:space="0" w:color="auto"/>
          <w:lang w:eastAsia="ko-KR"/>
          <w14:ligatures w14:val="standardContextual"/>
        </w:rPr>
        <w:t>Beginners</w:t>
      </w:r>
      <w:proofErr w:type="spellEnd"/>
      <w:r w:rsidRPr="00CA730B">
        <w:rPr>
          <w:rFonts w:eastAsia="Malgun Gothic" w:cs="Times New Roman"/>
          <w:color w:val="auto"/>
          <w:kern w:val="2"/>
          <w:szCs w:val="22"/>
          <w:bdr w:val="none" w:sz="0" w:space="0" w:color="auto"/>
          <w:lang w:eastAsia="ko-KR"/>
          <w14:ligatures w14:val="standardContextual"/>
        </w:rPr>
        <w:t xml:space="preserve"> popsal pro své studenty britský vizuální sémiotik Daniel </w:t>
      </w:r>
      <w:proofErr w:type="spellStart"/>
      <w:r w:rsidRPr="00CA730B">
        <w:rPr>
          <w:rFonts w:eastAsia="Malgun Gothic" w:cs="Times New Roman"/>
          <w:color w:val="auto"/>
          <w:kern w:val="2"/>
          <w:szCs w:val="22"/>
          <w:bdr w:val="none" w:sz="0" w:space="0" w:color="auto"/>
          <w:lang w:eastAsia="ko-KR"/>
          <w14:ligatures w14:val="standardContextual"/>
        </w:rPr>
        <w:t>Chandler</w:t>
      </w:r>
      <w:proofErr w:type="spellEnd"/>
      <w:r w:rsidRPr="00CA730B">
        <w:rPr>
          <w:rFonts w:eastAsia="Malgun Gothic" w:cs="Times New Roman"/>
          <w:color w:val="auto"/>
          <w:kern w:val="2"/>
          <w:szCs w:val="22"/>
          <w:bdr w:val="none" w:sz="0" w:space="0" w:color="auto"/>
          <w:lang w:eastAsia="ko-KR"/>
          <w14:ligatures w14:val="standardContextual"/>
        </w:rPr>
        <w:t>. Tento postup spočívá v identifikaci textu</w:t>
      </w:r>
      <w:r w:rsidR="00010B7C">
        <w:rPr>
          <w:rFonts w:eastAsia="Malgun Gothic" w:cs="Times New Roman"/>
          <w:color w:val="auto"/>
          <w:kern w:val="2"/>
          <w:szCs w:val="22"/>
          <w:bdr w:val="none" w:sz="0" w:space="0" w:color="auto"/>
          <w:lang w:eastAsia="ko-KR"/>
          <w14:ligatures w14:val="standardContextual"/>
        </w:rPr>
        <w:t xml:space="preserve"> a jeho</w:t>
      </w:r>
      <w:r w:rsidRPr="00CA730B">
        <w:rPr>
          <w:rFonts w:eastAsia="Malgun Gothic" w:cs="Times New Roman"/>
          <w:color w:val="auto"/>
          <w:kern w:val="2"/>
          <w:szCs w:val="22"/>
          <w:bdr w:val="none" w:sz="0" w:space="0" w:color="auto"/>
          <w:lang w:eastAsia="ko-KR"/>
          <w14:ligatures w14:val="standardContextual"/>
        </w:rPr>
        <w:t xml:space="preserve"> modalit</w:t>
      </w:r>
      <w:r w:rsidR="00010B7C">
        <w:rPr>
          <w:rFonts w:eastAsia="Malgun Gothic" w:cs="Times New Roman"/>
          <w:color w:val="auto"/>
          <w:kern w:val="2"/>
          <w:szCs w:val="22"/>
          <w:bdr w:val="none" w:sz="0" w:space="0" w:color="auto"/>
          <w:lang w:eastAsia="ko-KR"/>
          <w14:ligatures w14:val="standardContextual"/>
        </w:rPr>
        <w:t>y</w:t>
      </w:r>
      <w:r w:rsidRPr="00CA730B">
        <w:rPr>
          <w:rFonts w:eastAsia="Malgun Gothic" w:cs="Times New Roman"/>
          <w:color w:val="auto"/>
          <w:kern w:val="2"/>
          <w:szCs w:val="22"/>
          <w:bdr w:val="none" w:sz="0" w:space="0" w:color="auto"/>
          <w:lang w:eastAsia="ko-KR"/>
          <w14:ligatures w14:val="standardContextual"/>
        </w:rPr>
        <w:t xml:space="preserve">, paradigmatické a syntagmatické </w:t>
      </w:r>
      <w:r w:rsidR="00010B7C">
        <w:rPr>
          <w:rFonts w:eastAsia="Malgun Gothic" w:cs="Times New Roman"/>
          <w:color w:val="auto"/>
          <w:kern w:val="2"/>
          <w:szCs w:val="22"/>
          <w:bdr w:val="none" w:sz="0" w:space="0" w:color="auto"/>
          <w:lang w:eastAsia="ko-KR"/>
          <w14:ligatures w14:val="standardContextual"/>
        </w:rPr>
        <w:t xml:space="preserve">analýzy </w:t>
      </w:r>
      <w:r w:rsidRPr="00CA730B">
        <w:rPr>
          <w:rFonts w:eastAsia="Malgun Gothic" w:cs="Times New Roman"/>
          <w:color w:val="auto"/>
          <w:kern w:val="2"/>
          <w:szCs w:val="22"/>
          <w:bdr w:val="none" w:sz="0" w:space="0" w:color="auto"/>
          <w:lang w:eastAsia="ko-KR"/>
          <w14:ligatures w14:val="standardContextual"/>
        </w:rPr>
        <w:t>struktu</w:t>
      </w:r>
      <w:r w:rsidR="00010B7C">
        <w:rPr>
          <w:rFonts w:eastAsia="Malgun Gothic" w:cs="Times New Roman"/>
          <w:color w:val="auto"/>
          <w:kern w:val="2"/>
          <w:szCs w:val="22"/>
          <w:bdr w:val="none" w:sz="0" w:space="0" w:color="auto"/>
          <w:lang w:eastAsia="ko-KR"/>
          <w14:ligatures w14:val="standardContextual"/>
        </w:rPr>
        <w:t>ry</w:t>
      </w:r>
      <w:r w:rsidRPr="00CA730B">
        <w:rPr>
          <w:rFonts w:eastAsia="Malgun Gothic" w:cs="Times New Roman"/>
          <w:color w:val="auto"/>
          <w:kern w:val="2"/>
          <w:szCs w:val="22"/>
          <w:bdr w:val="none" w:sz="0" w:space="0" w:color="auto"/>
          <w:lang w:eastAsia="ko-KR"/>
          <w14:ligatures w14:val="standardContextual"/>
        </w:rPr>
        <w:t xml:space="preserve"> textu, analyzování kódů </w:t>
      </w:r>
      <w:r w:rsidR="003A008A">
        <w:rPr>
          <w:rFonts w:eastAsia="Malgun Gothic" w:cs="Times New Roman"/>
          <w:color w:val="auto"/>
          <w:kern w:val="2"/>
          <w:szCs w:val="22"/>
          <w:bdr w:val="none" w:sz="0" w:space="0" w:color="auto"/>
          <w:lang w:eastAsia="ko-KR"/>
          <w14:ligatures w14:val="standardContextual"/>
        </w:rPr>
        <w:t xml:space="preserve">a </w:t>
      </w:r>
      <w:r w:rsidRPr="00CA730B">
        <w:rPr>
          <w:rFonts w:eastAsia="Malgun Gothic" w:cs="Times New Roman"/>
          <w:color w:val="auto"/>
          <w:kern w:val="2"/>
          <w:szCs w:val="22"/>
          <w:bdr w:val="none" w:sz="0" w:space="0" w:color="auto"/>
          <w:lang w:eastAsia="ko-KR"/>
          <w14:ligatures w14:val="standardContextual"/>
        </w:rPr>
        <w:t>intertextualit</w:t>
      </w:r>
      <w:r w:rsidR="00EA4D79">
        <w:rPr>
          <w:rFonts w:eastAsia="Malgun Gothic" w:cs="Times New Roman"/>
          <w:color w:val="auto"/>
          <w:kern w:val="2"/>
          <w:szCs w:val="22"/>
          <w:bdr w:val="none" w:sz="0" w:space="0" w:color="auto"/>
          <w:lang w:eastAsia="ko-KR"/>
          <w14:ligatures w14:val="standardContextual"/>
        </w:rPr>
        <w:t>y</w:t>
      </w:r>
      <w:r w:rsidRPr="00CA730B">
        <w:rPr>
          <w:rFonts w:eastAsia="Malgun Gothic" w:cs="Times New Roman"/>
          <w:color w:val="auto"/>
          <w:kern w:val="2"/>
          <w:szCs w:val="22"/>
          <w:bdr w:val="none" w:sz="0" w:space="0" w:color="auto"/>
          <w:lang w:eastAsia="ko-KR"/>
          <w14:ligatures w14:val="standardContextual"/>
        </w:rPr>
        <w:t xml:space="preserve"> a způsobu oslovení publika. Cílem práce je pomocí sémiotické analýzy se zaměřením na gastronomický aspekt obou filmů a následn</w:t>
      </w:r>
      <w:r w:rsidR="00575A48">
        <w:rPr>
          <w:rFonts w:eastAsia="Malgun Gothic" w:cs="Times New Roman"/>
          <w:color w:val="auto"/>
          <w:kern w:val="2"/>
          <w:szCs w:val="22"/>
          <w:bdr w:val="none" w:sz="0" w:space="0" w:color="auto"/>
          <w:lang w:eastAsia="ko-KR"/>
          <w14:ligatures w14:val="standardContextual"/>
        </w:rPr>
        <w:t>é</w:t>
      </w:r>
      <w:r w:rsidRPr="00CA730B">
        <w:rPr>
          <w:rFonts w:eastAsia="Malgun Gothic" w:cs="Times New Roman"/>
          <w:color w:val="auto"/>
          <w:kern w:val="2"/>
          <w:szCs w:val="22"/>
          <w:bdr w:val="none" w:sz="0" w:space="0" w:color="auto"/>
          <w:lang w:eastAsia="ko-KR"/>
          <w14:ligatures w14:val="standardContextual"/>
        </w:rPr>
        <w:t xml:space="preserve"> komparac</w:t>
      </w:r>
      <w:r w:rsidR="00575A48">
        <w:rPr>
          <w:rFonts w:eastAsia="Malgun Gothic" w:cs="Times New Roman"/>
          <w:color w:val="auto"/>
          <w:kern w:val="2"/>
          <w:szCs w:val="22"/>
          <w:bdr w:val="none" w:sz="0" w:space="0" w:color="auto"/>
          <w:lang w:eastAsia="ko-KR"/>
          <w14:ligatures w14:val="standardContextual"/>
        </w:rPr>
        <w:t>e</w:t>
      </w:r>
      <w:r w:rsidRPr="00CA730B">
        <w:rPr>
          <w:rFonts w:eastAsia="Malgun Gothic" w:cs="Times New Roman"/>
          <w:color w:val="auto"/>
          <w:kern w:val="2"/>
          <w:szCs w:val="22"/>
          <w:bdr w:val="none" w:sz="0" w:space="0" w:color="auto"/>
          <w:lang w:eastAsia="ko-KR"/>
          <w14:ligatures w14:val="standardContextual"/>
        </w:rPr>
        <w:t xml:space="preserve"> dokázat a </w:t>
      </w:r>
      <w:r w:rsidR="00575A48">
        <w:rPr>
          <w:rFonts w:eastAsia="Malgun Gothic" w:cs="Times New Roman"/>
          <w:color w:val="auto"/>
          <w:kern w:val="2"/>
          <w:szCs w:val="22"/>
          <w:bdr w:val="none" w:sz="0" w:space="0" w:color="auto"/>
          <w:lang w:eastAsia="ko-KR"/>
          <w14:ligatures w14:val="standardContextual"/>
        </w:rPr>
        <w:t>o</w:t>
      </w:r>
      <w:r w:rsidRPr="00CA730B">
        <w:rPr>
          <w:rFonts w:eastAsia="Malgun Gothic" w:cs="Times New Roman"/>
          <w:color w:val="auto"/>
          <w:kern w:val="2"/>
          <w:szCs w:val="22"/>
          <w:bdr w:val="none" w:sz="0" w:space="0" w:color="auto"/>
          <w:lang w:eastAsia="ko-KR"/>
          <w14:ligatures w14:val="standardContextual"/>
        </w:rPr>
        <w:t xml:space="preserve">důvodnit podobnost a signifikanci použití gastronomie pro sdělení těchto dvou filmů, které jsou od sebe vzdálené </w:t>
      </w:r>
      <w:r w:rsidR="004C0C17">
        <w:rPr>
          <w:rFonts w:eastAsia="Malgun Gothic" w:cs="Times New Roman"/>
          <w:color w:val="auto"/>
          <w:kern w:val="2"/>
          <w:szCs w:val="22"/>
          <w:bdr w:val="none" w:sz="0" w:space="0" w:color="auto"/>
          <w:lang w:eastAsia="ko-KR"/>
          <w14:ligatures w14:val="standardContextual"/>
        </w:rPr>
        <w:t>půl století</w:t>
      </w:r>
      <w:r w:rsidRPr="00CA730B">
        <w:rPr>
          <w:rFonts w:eastAsia="Malgun Gothic" w:cs="Times New Roman"/>
          <w:color w:val="auto"/>
          <w:kern w:val="2"/>
          <w:szCs w:val="22"/>
          <w:bdr w:val="none" w:sz="0" w:space="0" w:color="auto"/>
          <w:lang w:eastAsia="ko-KR"/>
          <w14:ligatures w14:val="standardContextual"/>
        </w:rPr>
        <w:t xml:space="preserve">. </w:t>
      </w:r>
    </w:p>
    <w:p w14:paraId="4C7630D4" w14:textId="3E661133" w:rsidR="00790663" w:rsidRPr="00790663" w:rsidRDefault="00790663" w:rsidP="0033351D">
      <w:pPr>
        <w:pStyle w:val="Nadpis1"/>
        <w:numPr>
          <w:ilvl w:val="0"/>
          <w:numId w:val="51"/>
        </w:numPr>
        <w:rPr>
          <w:rFonts w:eastAsia="Malgun Gothic"/>
          <w:bdr w:val="none" w:sz="0" w:space="0" w:color="auto"/>
        </w:rPr>
      </w:pPr>
      <w:bookmarkStart w:id="3" w:name="_Toc164634177"/>
      <w:bookmarkStart w:id="4" w:name="_Toc166181393"/>
      <w:r w:rsidRPr="00790663">
        <w:rPr>
          <w:rFonts w:eastAsia="Malgun Gothic"/>
          <w:bdr w:val="none" w:sz="0" w:space="0" w:color="auto"/>
        </w:rPr>
        <w:lastRenderedPageBreak/>
        <w:t>Metodologie a kritika pramenů a literatury</w:t>
      </w:r>
      <w:bookmarkEnd w:id="3"/>
      <w:bookmarkEnd w:id="4"/>
    </w:p>
    <w:p w14:paraId="6D3C25EE" w14:textId="691E3B9D" w:rsidR="00790663" w:rsidRDefault="00790663" w:rsidP="0033351D">
      <w:pPr>
        <w:ind w:firstLine="709"/>
        <w:rPr>
          <w:rFonts w:eastAsia="Malgun Gothic" w:cs="Times New Roman"/>
          <w:color w:val="auto"/>
          <w:kern w:val="2"/>
          <w:szCs w:val="22"/>
          <w:bdr w:val="none" w:sz="0" w:space="0" w:color="auto"/>
          <w:lang w:eastAsia="ko-KR"/>
          <w14:ligatures w14:val="standardContextual"/>
        </w:rPr>
      </w:pPr>
      <w:r w:rsidRPr="00790663">
        <w:rPr>
          <w:rFonts w:eastAsia="Malgun Gothic" w:cs="Times New Roman"/>
          <w:color w:val="auto"/>
          <w:kern w:val="2"/>
          <w:szCs w:val="22"/>
          <w:bdr w:val="none" w:sz="0" w:space="0" w:color="auto"/>
          <w:lang w:eastAsia="ko-KR"/>
          <w14:ligatures w14:val="standardContextual"/>
        </w:rPr>
        <w:t xml:space="preserve">  Ve své práci budu pro analýzu prvků a jejich významů v obou filmech používat metodu sémiotické analýzy, </w:t>
      </w:r>
      <w:r w:rsidR="009C5F64">
        <w:rPr>
          <w:rFonts w:eastAsia="Malgun Gothic" w:cs="Times New Roman"/>
          <w:color w:val="auto"/>
          <w:kern w:val="2"/>
          <w:szCs w:val="22"/>
          <w:bdr w:val="none" w:sz="0" w:space="0" w:color="auto"/>
          <w:lang w:eastAsia="ko-KR"/>
          <w14:ligatures w14:val="standardContextual"/>
        </w:rPr>
        <w:t>jejíž závěry</w:t>
      </w:r>
      <w:r w:rsidRPr="00790663">
        <w:rPr>
          <w:rFonts w:eastAsia="Malgun Gothic" w:cs="Times New Roman"/>
          <w:color w:val="auto"/>
          <w:kern w:val="2"/>
          <w:szCs w:val="22"/>
          <w:bdr w:val="none" w:sz="0" w:space="0" w:color="auto"/>
          <w:lang w:eastAsia="ko-KR"/>
          <w14:ligatures w14:val="standardContextual"/>
        </w:rPr>
        <w:t xml:space="preserve"> budu následně komparovat. </w:t>
      </w:r>
      <w:r w:rsidR="007F554F">
        <w:rPr>
          <w:rFonts w:eastAsia="Malgun Gothic" w:cs="Times New Roman"/>
          <w:color w:val="auto"/>
          <w:kern w:val="2"/>
          <w:szCs w:val="22"/>
          <w:bdr w:val="none" w:sz="0" w:space="0" w:color="auto"/>
          <w:lang w:eastAsia="ko-KR"/>
          <w14:ligatures w14:val="standardContextual"/>
        </w:rPr>
        <w:t xml:space="preserve">Podle sémiotiky, jež </w:t>
      </w:r>
      <w:r w:rsidRPr="00790663">
        <w:rPr>
          <w:rFonts w:eastAsia="Malgun Gothic" w:cs="Times New Roman"/>
          <w:color w:val="auto"/>
          <w:kern w:val="2"/>
          <w:szCs w:val="22"/>
          <w:bdr w:val="none" w:sz="0" w:space="0" w:color="auto"/>
          <w:lang w:eastAsia="ko-KR"/>
          <w14:ligatures w14:val="standardContextual"/>
        </w:rPr>
        <w:t>se zabývá znaky a jejich významy</w:t>
      </w:r>
      <w:r w:rsidR="00882409">
        <w:rPr>
          <w:rFonts w:eastAsia="Malgun Gothic" w:cs="Times New Roman"/>
          <w:color w:val="auto"/>
          <w:kern w:val="2"/>
          <w:szCs w:val="22"/>
          <w:bdr w:val="none" w:sz="0" w:space="0" w:color="auto"/>
          <w:lang w:eastAsia="ko-KR"/>
          <w14:ligatures w14:val="standardContextual"/>
        </w:rPr>
        <w:t xml:space="preserve">, představuje </w:t>
      </w:r>
      <w:r w:rsidR="00E525F2">
        <w:rPr>
          <w:rFonts w:eastAsia="Malgun Gothic" w:cs="Times New Roman"/>
          <w:color w:val="auto"/>
          <w:kern w:val="2"/>
          <w:szCs w:val="22"/>
          <w:bdr w:val="none" w:sz="0" w:space="0" w:color="auto"/>
          <w:lang w:eastAsia="ko-KR"/>
          <w14:ligatures w14:val="standardContextual"/>
        </w:rPr>
        <w:t>každý text systém kódů, nesoucích</w:t>
      </w:r>
      <w:r w:rsidR="00575E07">
        <w:rPr>
          <w:rFonts w:eastAsia="Malgun Gothic" w:cs="Times New Roman"/>
          <w:color w:val="auto"/>
          <w:kern w:val="2"/>
          <w:szCs w:val="22"/>
          <w:bdr w:val="none" w:sz="0" w:space="0" w:color="auto"/>
          <w:lang w:eastAsia="ko-KR"/>
          <w14:ligatures w14:val="standardContextual"/>
        </w:rPr>
        <w:t xml:space="preserve"> na různých úrovních </w:t>
      </w:r>
      <w:r w:rsidR="001A515C">
        <w:rPr>
          <w:rFonts w:eastAsia="Malgun Gothic" w:cs="Times New Roman"/>
          <w:color w:val="auto"/>
          <w:kern w:val="2"/>
          <w:szCs w:val="22"/>
          <w:bdr w:val="none" w:sz="0" w:space="0" w:color="auto"/>
          <w:lang w:eastAsia="ko-KR"/>
          <w14:ligatures w14:val="standardContextual"/>
        </w:rPr>
        <w:t>různý</w:t>
      </w:r>
      <w:r w:rsidR="00575E07">
        <w:rPr>
          <w:rFonts w:eastAsia="Malgun Gothic" w:cs="Times New Roman"/>
          <w:color w:val="auto"/>
          <w:kern w:val="2"/>
          <w:szCs w:val="22"/>
          <w:bdr w:val="none" w:sz="0" w:space="0" w:color="auto"/>
          <w:lang w:eastAsia="ko-KR"/>
          <w14:ligatures w14:val="standardContextual"/>
        </w:rPr>
        <w:t>, více nebo méně skrytý smysl</w:t>
      </w:r>
      <w:r w:rsidR="00F813CD">
        <w:rPr>
          <w:rFonts w:eastAsia="Malgun Gothic" w:cs="Times New Roman"/>
          <w:color w:val="auto"/>
          <w:kern w:val="2"/>
          <w:szCs w:val="22"/>
          <w:bdr w:val="none" w:sz="0" w:space="0" w:color="auto"/>
          <w:lang w:eastAsia="ko-KR"/>
          <w14:ligatures w14:val="standardContextual"/>
        </w:rPr>
        <w:t>, ať už autorem zobrazovaný vědomě nebo</w:t>
      </w:r>
      <w:r w:rsidR="001A515C">
        <w:rPr>
          <w:rFonts w:eastAsia="Malgun Gothic" w:cs="Times New Roman"/>
          <w:color w:val="auto"/>
          <w:kern w:val="2"/>
          <w:szCs w:val="22"/>
          <w:bdr w:val="none" w:sz="0" w:space="0" w:color="auto"/>
          <w:lang w:eastAsia="ko-KR"/>
          <w14:ligatures w14:val="standardContextual"/>
        </w:rPr>
        <w:t xml:space="preserve"> nevědomě.</w:t>
      </w:r>
      <w:r w:rsidRPr="00790663">
        <w:rPr>
          <w:rFonts w:eastAsia="Malgun Gothic" w:cs="Times New Roman"/>
          <w:color w:val="auto"/>
          <w:kern w:val="2"/>
          <w:szCs w:val="22"/>
          <w:bdr w:val="none" w:sz="0" w:space="0" w:color="auto"/>
          <w:lang w:eastAsia="ko-KR"/>
          <w14:ligatures w14:val="standardContextual"/>
        </w:rPr>
        <w:t xml:space="preserve"> A právě tyto znaky a kódy v daných filmech jsou zásadním prvkem jejich podobnosti a zajímavosti. </w:t>
      </w:r>
    </w:p>
    <w:p w14:paraId="72EE7AFA" w14:textId="440BED91" w:rsidR="001C3659" w:rsidRDefault="00A83990" w:rsidP="00D36F1E">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 xml:space="preserve">Daniel </w:t>
      </w:r>
      <w:proofErr w:type="spellStart"/>
      <w:r>
        <w:rPr>
          <w:rFonts w:eastAsia="Malgun Gothic" w:cs="Times New Roman"/>
          <w:color w:val="auto"/>
          <w:kern w:val="2"/>
          <w:szCs w:val="22"/>
          <w:bdr w:val="none" w:sz="0" w:space="0" w:color="auto"/>
          <w:lang w:eastAsia="ko-KR"/>
          <w14:ligatures w14:val="standardContextual"/>
        </w:rPr>
        <w:t>Chandler</w:t>
      </w:r>
      <w:proofErr w:type="spellEnd"/>
      <w:r w:rsidR="005B2E73">
        <w:rPr>
          <w:rFonts w:eastAsia="Malgun Gothic" w:cs="Times New Roman"/>
          <w:color w:val="auto"/>
          <w:kern w:val="2"/>
          <w:szCs w:val="22"/>
          <w:bdr w:val="none" w:sz="0" w:space="0" w:color="auto"/>
          <w:lang w:eastAsia="ko-KR"/>
          <w14:ligatures w14:val="standardContextual"/>
        </w:rPr>
        <w:t xml:space="preserve">, </w:t>
      </w:r>
      <w:r w:rsidR="00863227">
        <w:rPr>
          <w:rFonts w:eastAsia="Malgun Gothic" w:cs="Times New Roman"/>
          <w:color w:val="auto"/>
          <w:kern w:val="2"/>
          <w:szCs w:val="22"/>
          <w:bdr w:val="none" w:sz="0" w:space="0" w:color="auto"/>
          <w:lang w:eastAsia="ko-KR"/>
          <w14:ligatures w14:val="standardContextual"/>
        </w:rPr>
        <w:t xml:space="preserve">britský </w:t>
      </w:r>
      <w:r w:rsidR="00392917">
        <w:rPr>
          <w:rFonts w:eastAsia="Malgun Gothic" w:cs="Times New Roman"/>
          <w:color w:val="auto"/>
          <w:kern w:val="2"/>
          <w:szCs w:val="22"/>
          <w:bdr w:val="none" w:sz="0" w:space="0" w:color="auto"/>
          <w:lang w:eastAsia="ko-KR"/>
          <w14:ligatures w14:val="standardContextual"/>
        </w:rPr>
        <w:t>filozof</w:t>
      </w:r>
      <w:r w:rsidR="00231211">
        <w:rPr>
          <w:rFonts w:eastAsia="Malgun Gothic" w:cs="Times New Roman"/>
          <w:color w:val="auto"/>
          <w:kern w:val="2"/>
          <w:szCs w:val="22"/>
          <w:bdr w:val="none" w:sz="0" w:space="0" w:color="auto"/>
          <w:lang w:eastAsia="ko-KR"/>
          <w14:ligatures w14:val="standardContextual"/>
        </w:rPr>
        <w:t xml:space="preserve"> a ekonom</w:t>
      </w:r>
      <w:r w:rsidR="00405AC9">
        <w:rPr>
          <w:rFonts w:eastAsia="Malgun Gothic" w:cs="Times New Roman"/>
          <w:color w:val="auto"/>
          <w:kern w:val="2"/>
          <w:szCs w:val="22"/>
          <w:bdr w:val="none" w:sz="0" w:space="0" w:color="auto"/>
          <w:lang w:eastAsia="ko-KR"/>
          <w14:ligatures w14:val="standardContextual"/>
        </w:rPr>
        <w:t xml:space="preserve">, </w:t>
      </w:r>
      <w:r w:rsidR="007958B9">
        <w:rPr>
          <w:rFonts w:eastAsia="Malgun Gothic" w:cs="Times New Roman"/>
          <w:color w:val="auto"/>
          <w:kern w:val="2"/>
          <w:szCs w:val="22"/>
          <w:bdr w:val="none" w:sz="0" w:space="0" w:color="auto"/>
          <w:lang w:eastAsia="ko-KR"/>
          <w14:ligatures w14:val="standardContextual"/>
        </w:rPr>
        <w:t>zabývající</w:t>
      </w:r>
      <w:r w:rsidR="001615F9">
        <w:rPr>
          <w:rFonts w:eastAsia="Malgun Gothic" w:cs="Times New Roman"/>
          <w:color w:val="auto"/>
          <w:kern w:val="2"/>
          <w:szCs w:val="22"/>
          <w:bdr w:val="none" w:sz="0" w:space="0" w:color="auto"/>
          <w:lang w:eastAsia="ko-KR"/>
          <w14:ligatures w14:val="standardContextual"/>
        </w:rPr>
        <w:t xml:space="preserve"> se</w:t>
      </w:r>
      <w:r w:rsidR="007958B9">
        <w:rPr>
          <w:rFonts w:eastAsia="Malgun Gothic" w:cs="Times New Roman"/>
          <w:color w:val="auto"/>
          <w:kern w:val="2"/>
          <w:szCs w:val="22"/>
          <w:bdr w:val="none" w:sz="0" w:space="0" w:color="auto"/>
          <w:lang w:eastAsia="ko-KR"/>
          <w14:ligatures w14:val="standardContextual"/>
        </w:rPr>
        <w:t xml:space="preserve"> mediálními studii a sémiotikou</w:t>
      </w:r>
      <w:r w:rsidR="00725069">
        <w:rPr>
          <w:rFonts w:eastAsia="Malgun Gothic" w:cs="Times New Roman"/>
          <w:color w:val="auto"/>
          <w:kern w:val="2"/>
          <w:szCs w:val="22"/>
          <w:bdr w:val="none" w:sz="0" w:space="0" w:color="auto"/>
          <w:lang w:eastAsia="ko-KR"/>
          <w14:ligatures w14:val="standardContextual"/>
        </w:rPr>
        <w:t>,</w:t>
      </w:r>
      <w:r w:rsidR="0097268C">
        <w:rPr>
          <w:rFonts w:eastAsia="Malgun Gothic" w:cs="Times New Roman"/>
          <w:color w:val="auto"/>
          <w:kern w:val="2"/>
          <w:szCs w:val="22"/>
          <w:bdr w:val="none" w:sz="0" w:space="0" w:color="auto"/>
          <w:lang w:eastAsia="ko-KR"/>
          <w14:ligatures w14:val="standardContextual"/>
        </w:rPr>
        <w:t xml:space="preserve"> zpracoval online publikaci</w:t>
      </w:r>
      <w:r w:rsidR="00F0662D">
        <w:rPr>
          <w:rFonts w:eastAsia="Malgun Gothic" w:cs="Times New Roman"/>
          <w:color w:val="auto"/>
          <w:kern w:val="2"/>
          <w:szCs w:val="22"/>
          <w:bdr w:val="none" w:sz="0" w:space="0" w:color="auto"/>
          <w:lang w:eastAsia="ko-KR"/>
          <w14:ligatures w14:val="standardContextual"/>
        </w:rPr>
        <w:t xml:space="preserve"> </w:t>
      </w:r>
      <w:proofErr w:type="spellStart"/>
      <w:r w:rsidR="00902F55" w:rsidRPr="001E7272">
        <w:rPr>
          <w:rFonts w:eastAsia="Malgun Gothic" w:cs="Times New Roman"/>
          <w:i/>
          <w:iCs/>
          <w:color w:val="auto"/>
          <w:kern w:val="2"/>
          <w:szCs w:val="22"/>
          <w:bdr w:val="none" w:sz="0" w:space="0" w:color="auto"/>
          <w:lang w:eastAsia="ko-KR"/>
          <w14:ligatures w14:val="standardContextual"/>
        </w:rPr>
        <w:t>Semiotics</w:t>
      </w:r>
      <w:proofErr w:type="spellEnd"/>
      <w:r w:rsidR="00902F55" w:rsidRPr="001E7272">
        <w:rPr>
          <w:rFonts w:eastAsia="Malgun Gothic" w:cs="Times New Roman"/>
          <w:i/>
          <w:iCs/>
          <w:color w:val="auto"/>
          <w:kern w:val="2"/>
          <w:szCs w:val="22"/>
          <w:bdr w:val="none" w:sz="0" w:space="0" w:color="auto"/>
          <w:lang w:eastAsia="ko-KR"/>
          <w14:ligatures w14:val="standardContextual"/>
        </w:rPr>
        <w:t xml:space="preserve"> </w:t>
      </w:r>
      <w:proofErr w:type="spellStart"/>
      <w:r w:rsidR="00902F55" w:rsidRPr="001E7272">
        <w:rPr>
          <w:rFonts w:eastAsia="Malgun Gothic" w:cs="Times New Roman"/>
          <w:i/>
          <w:iCs/>
          <w:color w:val="auto"/>
          <w:kern w:val="2"/>
          <w:szCs w:val="22"/>
          <w:bdr w:val="none" w:sz="0" w:space="0" w:color="auto"/>
          <w:lang w:eastAsia="ko-KR"/>
          <w14:ligatures w14:val="standardContextual"/>
        </w:rPr>
        <w:t>for</w:t>
      </w:r>
      <w:proofErr w:type="spellEnd"/>
      <w:r w:rsidR="00902F55" w:rsidRPr="001E7272">
        <w:rPr>
          <w:rFonts w:eastAsia="Malgun Gothic" w:cs="Times New Roman"/>
          <w:i/>
          <w:iCs/>
          <w:color w:val="auto"/>
          <w:kern w:val="2"/>
          <w:szCs w:val="22"/>
          <w:bdr w:val="none" w:sz="0" w:space="0" w:color="auto"/>
          <w:lang w:eastAsia="ko-KR"/>
          <w14:ligatures w14:val="standardContextual"/>
        </w:rPr>
        <w:t xml:space="preserve"> </w:t>
      </w:r>
      <w:proofErr w:type="spellStart"/>
      <w:r w:rsidR="00902F55" w:rsidRPr="001E7272">
        <w:rPr>
          <w:rFonts w:eastAsia="Malgun Gothic" w:cs="Times New Roman"/>
          <w:i/>
          <w:iCs/>
          <w:color w:val="auto"/>
          <w:kern w:val="2"/>
          <w:szCs w:val="22"/>
          <w:bdr w:val="none" w:sz="0" w:space="0" w:color="auto"/>
          <w:lang w:eastAsia="ko-KR"/>
          <w14:ligatures w14:val="standardContextual"/>
        </w:rPr>
        <w:t>Beginners</w:t>
      </w:r>
      <w:proofErr w:type="spellEnd"/>
      <w:r w:rsidR="00013699">
        <w:rPr>
          <w:rFonts w:eastAsia="Malgun Gothic" w:cs="Times New Roman"/>
          <w:color w:val="auto"/>
          <w:kern w:val="2"/>
          <w:szCs w:val="22"/>
          <w:bdr w:val="none" w:sz="0" w:space="0" w:color="auto"/>
          <w:lang w:eastAsia="ko-KR"/>
          <w14:ligatures w14:val="standardContextual"/>
        </w:rPr>
        <w:t xml:space="preserve"> </w:t>
      </w:r>
      <w:r w:rsidR="002C0FFC">
        <w:rPr>
          <w:rFonts w:eastAsia="Malgun Gothic" w:cs="Times New Roman"/>
          <w:color w:val="auto"/>
          <w:kern w:val="2"/>
          <w:szCs w:val="22"/>
          <w:bdr w:val="none" w:sz="0" w:space="0" w:color="auto"/>
          <w:lang w:eastAsia="ko-KR"/>
          <w14:ligatures w14:val="standardContextual"/>
        </w:rPr>
        <w:t>původně pro potřeby svých studentů mediálních studií</w:t>
      </w:r>
      <w:r w:rsidR="00654468">
        <w:rPr>
          <w:rFonts w:eastAsia="Malgun Gothic" w:cs="Times New Roman"/>
          <w:color w:val="auto"/>
          <w:kern w:val="2"/>
          <w:szCs w:val="22"/>
          <w:bdr w:val="none" w:sz="0" w:space="0" w:color="auto"/>
          <w:lang w:eastAsia="ko-KR"/>
          <w14:ligatures w14:val="standardContextual"/>
        </w:rPr>
        <w:t>.</w:t>
      </w:r>
      <w:r w:rsidR="00013699">
        <w:rPr>
          <w:rFonts w:eastAsia="Malgun Gothic" w:cs="Times New Roman"/>
          <w:color w:val="auto"/>
          <w:kern w:val="2"/>
          <w:szCs w:val="22"/>
          <w:bdr w:val="none" w:sz="0" w:space="0" w:color="auto"/>
          <w:lang w:eastAsia="ko-KR"/>
          <w14:ligatures w14:val="standardContextual"/>
        </w:rPr>
        <w:t xml:space="preserve"> </w:t>
      </w:r>
      <w:r w:rsidR="001E7272">
        <w:rPr>
          <w:rFonts w:eastAsia="Malgun Gothic" w:cs="Times New Roman"/>
          <w:color w:val="auto"/>
          <w:kern w:val="2"/>
          <w:szCs w:val="22"/>
          <w:bdr w:val="none" w:sz="0" w:space="0" w:color="auto"/>
          <w:lang w:eastAsia="ko-KR"/>
          <w14:ligatures w14:val="standardContextual"/>
        </w:rPr>
        <w:t xml:space="preserve">Poté vydal knihu </w:t>
      </w:r>
      <w:proofErr w:type="spellStart"/>
      <w:r w:rsidR="00E71C2C" w:rsidRPr="002F012A">
        <w:rPr>
          <w:rFonts w:eastAsia="Malgun Gothic" w:cs="Times New Roman"/>
          <w:i/>
          <w:iCs/>
          <w:color w:val="auto"/>
          <w:kern w:val="2"/>
          <w:szCs w:val="22"/>
          <w:bdr w:val="none" w:sz="0" w:space="0" w:color="auto"/>
          <w:lang w:eastAsia="ko-KR"/>
          <w14:ligatures w14:val="standardContextual"/>
        </w:rPr>
        <w:t>Semiotics</w:t>
      </w:r>
      <w:proofErr w:type="spellEnd"/>
      <w:r w:rsidR="00E71C2C" w:rsidRPr="002F012A">
        <w:rPr>
          <w:rFonts w:eastAsia="Malgun Gothic" w:cs="Times New Roman"/>
          <w:i/>
          <w:iCs/>
          <w:color w:val="auto"/>
          <w:kern w:val="2"/>
          <w:szCs w:val="22"/>
          <w:bdr w:val="none" w:sz="0" w:space="0" w:color="auto"/>
          <w:lang w:eastAsia="ko-KR"/>
          <w14:ligatures w14:val="standardContextual"/>
        </w:rPr>
        <w:t xml:space="preserve">: </w:t>
      </w:r>
      <w:proofErr w:type="spellStart"/>
      <w:r w:rsidR="00E71C2C" w:rsidRPr="002F012A">
        <w:rPr>
          <w:rFonts w:eastAsia="Malgun Gothic" w:cs="Times New Roman"/>
          <w:i/>
          <w:iCs/>
          <w:color w:val="auto"/>
          <w:kern w:val="2"/>
          <w:szCs w:val="22"/>
          <w:bdr w:val="none" w:sz="0" w:space="0" w:color="auto"/>
          <w:lang w:eastAsia="ko-KR"/>
          <w14:ligatures w14:val="standardContextual"/>
        </w:rPr>
        <w:t>The</w:t>
      </w:r>
      <w:proofErr w:type="spellEnd"/>
      <w:r w:rsidR="00E71C2C" w:rsidRPr="002F012A">
        <w:rPr>
          <w:rFonts w:eastAsia="Malgun Gothic" w:cs="Times New Roman"/>
          <w:i/>
          <w:iCs/>
          <w:color w:val="auto"/>
          <w:kern w:val="2"/>
          <w:szCs w:val="22"/>
          <w:bdr w:val="none" w:sz="0" w:space="0" w:color="auto"/>
          <w:lang w:eastAsia="ko-KR"/>
          <w14:ligatures w14:val="standardContextual"/>
        </w:rPr>
        <w:t xml:space="preserve"> </w:t>
      </w:r>
      <w:proofErr w:type="spellStart"/>
      <w:r w:rsidR="00E71C2C" w:rsidRPr="002F012A">
        <w:rPr>
          <w:rFonts w:eastAsia="Malgun Gothic" w:cs="Times New Roman"/>
          <w:i/>
          <w:iCs/>
          <w:color w:val="auto"/>
          <w:kern w:val="2"/>
          <w:szCs w:val="22"/>
          <w:bdr w:val="none" w:sz="0" w:space="0" w:color="auto"/>
          <w:lang w:eastAsia="ko-KR"/>
          <w14:ligatures w14:val="standardContextual"/>
        </w:rPr>
        <w:t>Basics</w:t>
      </w:r>
      <w:proofErr w:type="spellEnd"/>
      <w:r w:rsidR="00E71C2C">
        <w:rPr>
          <w:rFonts w:eastAsia="Malgun Gothic" w:cs="Times New Roman"/>
          <w:color w:val="auto"/>
          <w:kern w:val="2"/>
          <w:szCs w:val="22"/>
          <w:bdr w:val="none" w:sz="0" w:space="0" w:color="auto"/>
          <w:lang w:eastAsia="ko-KR"/>
          <w14:ligatures w14:val="standardContextual"/>
        </w:rPr>
        <w:t xml:space="preserve">, která byla </w:t>
      </w:r>
      <w:r w:rsidR="002D06EC">
        <w:rPr>
          <w:rFonts w:eastAsia="Malgun Gothic" w:cs="Times New Roman"/>
          <w:color w:val="auto"/>
          <w:kern w:val="2"/>
          <w:szCs w:val="22"/>
          <w:bdr w:val="none" w:sz="0" w:space="0" w:color="auto"/>
          <w:lang w:eastAsia="ko-KR"/>
          <w14:ligatures w14:val="standardContextual"/>
        </w:rPr>
        <w:t xml:space="preserve">oficiálnější </w:t>
      </w:r>
      <w:r w:rsidR="00883407">
        <w:rPr>
          <w:rFonts w:eastAsia="Malgun Gothic" w:cs="Times New Roman"/>
          <w:color w:val="auto"/>
          <w:kern w:val="2"/>
          <w:szCs w:val="22"/>
          <w:bdr w:val="none" w:sz="0" w:space="0" w:color="auto"/>
          <w:lang w:eastAsia="ko-KR"/>
          <w14:ligatures w14:val="standardContextual"/>
        </w:rPr>
        <w:t>rozšířenou</w:t>
      </w:r>
      <w:r w:rsidR="002D06EC">
        <w:rPr>
          <w:rFonts w:eastAsia="Malgun Gothic" w:cs="Times New Roman"/>
          <w:color w:val="auto"/>
          <w:kern w:val="2"/>
          <w:szCs w:val="22"/>
          <w:bdr w:val="none" w:sz="0" w:space="0" w:color="auto"/>
          <w:lang w:eastAsia="ko-KR"/>
          <w14:ligatures w14:val="standardContextual"/>
        </w:rPr>
        <w:t xml:space="preserve"> verzí jeho poznatků a pohledu na sémiotiku</w:t>
      </w:r>
      <w:r w:rsidR="008D32D5">
        <w:rPr>
          <w:rFonts w:eastAsia="Malgun Gothic" w:cs="Times New Roman"/>
          <w:color w:val="auto"/>
          <w:kern w:val="2"/>
          <w:szCs w:val="22"/>
          <w:bdr w:val="none" w:sz="0" w:space="0" w:color="auto"/>
          <w:lang w:eastAsia="ko-KR"/>
          <w14:ligatures w14:val="standardContextual"/>
        </w:rPr>
        <w:t xml:space="preserve">. Jeho přístup je zaměřen na </w:t>
      </w:r>
      <w:r w:rsidR="004909AE">
        <w:rPr>
          <w:rFonts w:eastAsia="Malgun Gothic" w:cs="Times New Roman"/>
          <w:color w:val="auto"/>
          <w:kern w:val="2"/>
          <w:szCs w:val="22"/>
          <w:bdr w:val="none" w:sz="0" w:space="0" w:color="auto"/>
          <w:lang w:eastAsia="ko-KR"/>
          <w14:ligatures w14:val="standardContextual"/>
        </w:rPr>
        <w:t xml:space="preserve">využití </w:t>
      </w:r>
      <w:r w:rsidR="008D32D5">
        <w:rPr>
          <w:rFonts w:eastAsia="Malgun Gothic" w:cs="Times New Roman"/>
          <w:color w:val="auto"/>
          <w:kern w:val="2"/>
          <w:szCs w:val="22"/>
          <w:bdr w:val="none" w:sz="0" w:space="0" w:color="auto"/>
          <w:lang w:eastAsia="ko-KR"/>
          <w14:ligatures w14:val="standardContextual"/>
        </w:rPr>
        <w:t>sémiotik</w:t>
      </w:r>
      <w:r w:rsidR="004909AE">
        <w:rPr>
          <w:rFonts w:eastAsia="Malgun Gothic" w:cs="Times New Roman"/>
          <w:color w:val="auto"/>
          <w:kern w:val="2"/>
          <w:szCs w:val="22"/>
          <w:bdr w:val="none" w:sz="0" w:space="0" w:color="auto"/>
          <w:lang w:eastAsia="ko-KR"/>
          <w14:ligatures w14:val="standardContextual"/>
        </w:rPr>
        <w:t>y</w:t>
      </w:r>
      <w:r w:rsidR="008D32D5">
        <w:rPr>
          <w:rFonts w:eastAsia="Malgun Gothic" w:cs="Times New Roman"/>
          <w:color w:val="auto"/>
          <w:kern w:val="2"/>
          <w:szCs w:val="22"/>
          <w:bdr w:val="none" w:sz="0" w:space="0" w:color="auto"/>
          <w:lang w:eastAsia="ko-KR"/>
          <w14:ligatures w14:val="standardContextual"/>
        </w:rPr>
        <w:t xml:space="preserve"> ve spojení s humanitními obory</w:t>
      </w:r>
      <w:r w:rsidR="00063EA7">
        <w:rPr>
          <w:rFonts w:eastAsia="Malgun Gothic" w:cs="Times New Roman"/>
          <w:color w:val="auto"/>
          <w:kern w:val="2"/>
          <w:szCs w:val="22"/>
          <w:bdr w:val="none" w:sz="0" w:space="0" w:color="auto"/>
          <w:lang w:eastAsia="ko-KR"/>
          <w14:ligatures w14:val="standardContextual"/>
        </w:rPr>
        <w:t xml:space="preserve"> </w:t>
      </w:r>
      <w:r w:rsidR="00063EA7" w:rsidRPr="00241093">
        <w:rPr>
          <w:rFonts w:eastAsia="Malgun Gothic" w:cs="Times New Roman"/>
          <w:color w:val="auto"/>
          <w:kern w:val="2"/>
          <w:szCs w:val="22"/>
          <w:bdr w:val="none" w:sz="0" w:space="0" w:color="auto"/>
          <w:lang w:eastAsia="ko-KR"/>
          <w14:ligatures w14:val="standardContextual"/>
        </w:rPr>
        <w:t xml:space="preserve">a umožňuje otevřenost pro </w:t>
      </w:r>
      <w:r w:rsidR="00626F4D" w:rsidRPr="00241093">
        <w:rPr>
          <w:rFonts w:eastAsia="Malgun Gothic" w:cs="Times New Roman"/>
          <w:color w:val="auto"/>
          <w:kern w:val="2"/>
          <w:szCs w:val="22"/>
          <w:bdr w:val="none" w:sz="0" w:space="0" w:color="auto"/>
          <w:lang w:eastAsia="ko-KR"/>
          <w14:ligatures w14:val="standardContextual"/>
        </w:rPr>
        <w:t>využití</w:t>
      </w:r>
      <w:r w:rsidR="00626F4D">
        <w:rPr>
          <w:rFonts w:eastAsia="Malgun Gothic" w:cs="Times New Roman"/>
          <w:color w:val="auto"/>
          <w:kern w:val="2"/>
          <w:szCs w:val="22"/>
          <w:bdr w:val="none" w:sz="0" w:space="0" w:color="auto"/>
          <w:lang w:eastAsia="ko-KR"/>
          <w14:ligatures w14:val="standardContextual"/>
        </w:rPr>
        <w:t xml:space="preserve"> napříč různými typy médií</w:t>
      </w:r>
      <w:r w:rsidR="00063EA7">
        <w:rPr>
          <w:rFonts w:eastAsia="Malgun Gothic" w:cs="Times New Roman"/>
          <w:color w:val="auto"/>
          <w:kern w:val="2"/>
          <w:szCs w:val="22"/>
          <w:bdr w:val="none" w:sz="0" w:space="0" w:color="auto"/>
          <w:lang w:eastAsia="ko-KR"/>
          <w14:ligatures w14:val="standardContextual"/>
        </w:rPr>
        <w:t>.</w:t>
      </w:r>
      <w:r w:rsidR="0047032E">
        <w:rPr>
          <w:rStyle w:val="Znakapoznpodarou"/>
          <w:rFonts w:eastAsia="Malgun Gothic" w:cs="Times New Roman"/>
          <w:color w:val="auto"/>
          <w:kern w:val="2"/>
          <w:szCs w:val="22"/>
          <w:bdr w:val="none" w:sz="0" w:space="0" w:color="auto"/>
          <w:lang w:eastAsia="ko-KR"/>
          <w14:ligatures w14:val="standardContextual"/>
        </w:rPr>
        <w:footnoteReference w:id="3"/>
      </w:r>
      <w:r w:rsidR="00063EA7">
        <w:rPr>
          <w:rFonts w:eastAsia="Malgun Gothic" w:cs="Times New Roman"/>
          <w:color w:val="auto"/>
          <w:kern w:val="2"/>
          <w:szCs w:val="22"/>
          <w:bdr w:val="none" w:sz="0" w:space="0" w:color="auto"/>
          <w:lang w:eastAsia="ko-KR"/>
          <w14:ligatures w14:val="standardContextual"/>
        </w:rPr>
        <w:t xml:space="preserve"> </w:t>
      </w:r>
      <w:r w:rsidR="0042635A">
        <w:rPr>
          <w:rFonts w:eastAsia="Malgun Gothic" w:cs="Times New Roman"/>
          <w:color w:val="auto"/>
          <w:kern w:val="2"/>
          <w:szCs w:val="22"/>
          <w:bdr w:val="none" w:sz="0" w:space="0" w:color="auto"/>
          <w:lang w:eastAsia="ko-KR"/>
          <w14:ligatures w14:val="standardContextual"/>
        </w:rPr>
        <w:t xml:space="preserve">Ve své </w:t>
      </w:r>
      <w:r w:rsidR="00C22D6C">
        <w:rPr>
          <w:rFonts w:eastAsia="Malgun Gothic" w:cs="Times New Roman"/>
          <w:color w:val="auto"/>
          <w:kern w:val="2"/>
          <w:szCs w:val="22"/>
          <w:bdr w:val="none" w:sz="0" w:space="0" w:color="auto"/>
          <w:lang w:eastAsia="ko-KR"/>
          <w14:ligatures w14:val="standardContextual"/>
        </w:rPr>
        <w:t>knize popisuje klíčové pojmy z historie sémiotiky, kterým je</w:t>
      </w:r>
      <w:r w:rsidR="00BE5966">
        <w:rPr>
          <w:rFonts w:eastAsia="Malgun Gothic" w:cs="Times New Roman"/>
          <w:color w:val="auto"/>
          <w:kern w:val="2"/>
          <w:szCs w:val="22"/>
          <w:bdr w:val="none" w:sz="0" w:space="0" w:color="auto"/>
          <w:lang w:eastAsia="ko-KR"/>
          <w14:ligatures w14:val="standardContextual"/>
        </w:rPr>
        <w:t xml:space="preserve"> např.</w:t>
      </w:r>
      <w:r w:rsidR="00C22D6C">
        <w:rPr>
          <w:rFonts w:eastAsia="Malgun Gothic" w:cs="Times New Roman"/>
          <w:color w:val="auto"/>
          <w:kern w:val="2"/>
          <w:szCs w:val="22"/>
          <w:bdr w:val="none" w:sz="0" w:space="0" w:color="auto"/>
          <w:lang w:eastAsia="ko-KR"/>
          <w14:ligatures w14:val="standardContextual"/>
        </w:rPr>
        <w:t xml:space="preserve"> </w:t>
      </w:r>
      <w:proofErr w:type="spellStart"/>
      <w:r w:rsidR="00C22D6C">
        <w:rPr>
          <w:rFonts w:eastAsia="Malgun Gothic" w:cs="Times New Roman"/>
          <w:color w:val="auto"/>
          <w:kern w:val="2"/>
          <w:szCs w:val="22"/>
          <w:bdr w:val="none" w:sz="0" w:space="0" w:color="auto"/>
          <w:lang w:eastAsia="ko-KR"/>
          <w14:ligatures w14:val="standardContextual"/>
        </w:rPr>
        <w:t>Saussurovský</w:t>
      </w:r>
      <w:proofErr w:type="spellEnd"/>
      <w:r w:rsidR="00C22D6C">
        <w:rPr>
          <w:rFonts w:eastAsia="Malgun Gothic" w:cs="Times New Roman"/>
          <w:color w:val="auto"/>
          <w:kern w:val="2"/>
          <w:szCs w:val="22"/>
          <w:bdr w:val="none" w:sz="0" w:space="0" w:color="auto"/>
          <w:lang w:eastAsia="ko-KR"/>
          <w14:ligatures w14:val="standardContextual"/>
        </w:rPr>
        <w:t xml:space="preserve"> </w:t>
      </w:r>
      <w:r w:rsidR="00B64C7E">
        <w:rPr>
          <w:rFonts w:eastAsia="Malgun Gothic" w:cs="Times New Roman"/>
          <w:color w:val="auto"/>
          <w:kern w:val="2"/>
          <w:szCs w:val="22"/>
          <w:bdr w:val="none" w:sz="0" w:space="0" w:color="auto"/>
          <w:lang w:eastAsia="ko-KR"/>
          <w14:ligatures w14:val="standardContextual"/>
        </w:rPr>
        <w:t xml:space="preserve">dyadický </w:t>
      </w:r>
      <w:r w:rsidR="00C22D6C">
        <w:rPr>
          <w:rFonts w:eastAsia="Malgun Gothic" w:cs="Times New Roman"/>
          <w:color w:val="auto"/>
          <w:kern w:val="2"/>
          <w:szCs w:val="22"/>
          <w:bdr w:val="none" w:sz="0" w:space="0" w:color="auto"/>
          <w:lang w:eastAsia="ko-KR"/>
          <w14:ligatures w14:val="standardContextual"/>
        </w:rPr>
        <w:t>model</w:t>
      </w:r>
      <w:r w:rsidR="002F012A">
        <w:rPr>
          <w:rFonts w:eastAsia="Malgun Gothic" w:cs="Times New Roman"/>
          <w:color w:val="auto"/>
          <w:kern w:val="2"/>
          <w:szCs w:val="22"/>
          <w:bdr w:val="none" w:sz="0" w:space="0" w:color="auto"/>
          <w:lang w:eastAsia="ko-KR"/>
          <w14:ligatures w14:val="standardContextual"/>
        </w:rPr>
        <w:t xml:space="preserve"> </w:t>
      </w:r>
      <w:proofErr w:type="spellStart"/>
      <w:r w:rsidR="002F012A" w:rsidRPr="002F012A">
        <w:rPr>
          <w:rFonts w:eastAsia="Malgun Gothic" w:cs="Times New Roman"/>
          <w:color w:val="auto"/>
          <w:kern w:val="2"/>
          <w:szCs w:val="22"/>
          <w:bdr w:val="none" w:sz="0" w:space="0" w:color="auto"/>
          <w:lang w:eastAsia="ko-KR"/>
          <w14:ligatures w14:val="standardContextual"/>
        </w:rPr>
        <w:t>signifikant</w:t>
      </w:r>
      <w:proofErr w:type="spellEnd"/>
      <w:r w:rsidR="002F012A" w:rsidRPr="002F012A">
        <w:rPr>
          <w:rFonts w:eastAsia="Malgun Gothic" w:cs="Times New Roman"/>
          <w:color w:val="auto"/>
          <w:kern w:val="2"/>
          <w:szCs w:val="22"/>
          <w:bdr w:val="none" w:sz="0" w:space="0" w:color="auto"/>
          <w:lang w:eastAsia="ko-KR"/>
          <w14:ligatures w14:val="standardContextual"/>
        </w:rPr>
        <w:t xml:space="preserve"> – fyzická existence; </w:t>
      </w:r>
      <w:proofErr w:type="spellStart"/>
      <w:r w:rsidR="002F012A" w:rsidRPr="002F012A">
        <w:rPr>
          <w:rFonts w:eastAsia="Malgun Gothic" w:cs="Times New Roman"/>
          <w:color w:val="auto"/>
          <w:kern w:val="2"/>
          <w:szCs w:val="22"/>
          <w:bdr w:val="none" w:sz="0" w:space="0" w:color="auto"/>
          <w:lang w:eastAsia="ko-KR"/>
          <w14:ligatures w14:val="standardContextual"/>
        </w:rPr>
        <w:t>signifikát</w:t>
      </w:r>
      <w:proofErr w:type="spellEnd"/>
      <w:r w:rsidR="002F012A" w:rsidRPr="002F012A">
        <w:rPr>
          <w:rFonts w:eastAsia="Malgun Gothic" w:cs="Times New Roman"/>
          <w:color w:val="auto"/>
          <w:kern w:val="2"/>
          <w:szCs w:val="22"/>
          <w:bdr w:val="none" w:sz="0" w:space="0" w:color="auto"/>
          <w:lang w:eastAsia="ko-KR"/>
          <w14:ligatures w14:val="standardContextual"/>
        </w:rPr>
        <w:t xml:space="preserve"> – význam/představa/myšlenkový referent</w:t>
      </w:r>
      <w:r w:rsidR="007720C6">
        <w:rPr>
          <w:rStyle w:val="Znakapoznpodarou"/>
          <w:rFonts w:eastAsia="Malgun Gothic" w:cs="Times New Roman"/>
          <w:color w:val="auto"/>
          <w:kern w:val="2"/>
          <w:szCs w:val="22"/>
          <w:bdr w:val="none" w:sz="0" w:space="0" w:color="auto"/>
          <w:lang w:eastAsia="ko-KR"/>
          <w14:ligatures w14:val="standardContextual"/>
        </w:rPr>
        <w:footnoteReference w:id="4"/>
      </w:r>
      <w:r w:rsidR="006768B8">
        <w:rPr>
          <w:rFonts w:eastAsia="Malgun Gothic" w:cs="Times New Roman"/>
          <w:color w:val="auto"/>
          <w:kern w:val="2"/>
          <w:szCs w:val="22"/>
          <w:bdr w:val="none" w:sz="0" w:space="0" w:color="auto"/>
          <w:lang w:eastAsia="ko-KR"/>
          <w14:ligatures w14:val="standardContextual"/>
        </w:rPr>
        <w:t xml:space="preserve"> nebo </w:t>
      </w:r>
      <w:proofErr w:type="spellStart"/>
      <w:r w:rsidR="006768B8">
        <w:rPr>
          <w:rFonts w:eastAsia="Malgun Gothic" w:cs="Times New Roman"/>
          <w:color w:val="auto"/>
          <w:kern w:val="2"/>
          <w:szCs w:val="22"/>
          <w:bdr w:val="none" w:sz="0" w:space="0" w:color="auto"/>
          <w:lang w:eastAsia="ko-KR"/>
          <w14:ligatures w14:val="standardContextual"/>
        </w:rPr>
        <w:t>Peirc</w:t>
      </w:r>
      <w:r w:rsidR="00903570">
        <w:rPr>
          <w:rFonts w:eastAsia="Malgun Gothic" w:cs="Times New Roman"/>
          <w:color w:val="auto"/>
          <w:kern w:val="2"/>
          <w:szCs w:val="22"/>
          <w:bdr w:val="none" w:sz="0" w:space="0" w:color="auto"/>
          <w:lang w:eastAsia="ko-KR"/>
          <w14:ligatures w14:val="standardContextual"/>
        </w:rPr>
        <w:t>e</w:t>
      </w:r>
      <w:r w:rsidR="006768B8">
        <w:rPr>
          <w:rFonts w:eastAsia="Malgun Gothic" w:cs="Times New Roman"/>
          <w:color w:val="auto"/>
          <w:kern w:val="2"/>
          <w:szCs w:val="22"/>
          <w:bdr w:val="none" w:sz="0" w:space="0" w:color="auto"/>
          <w:lang w:eastAsia="ko-KR"/>
          <w14:ligatures w14:val="standardContextual"/>
        </w:rPr>
        <w:t>ovský</w:t>
      </w:r>
      <w:proofErr w:type="spellEnd"/>
      <w:r w:rsidR="006768B8">
        <w:rPr>
          <w:rFonts w:eastAsia="Malgun Gothic" w:cs="Times New Roman"/>
          <w:color w:val="auto"/>
          <w:kern w:val="2"/>
          <w:szCs w:val="22"/>
          <w:bdr w:val="none" w:sz="0" w:space="0" w:color="auto"/>
          <w:lang w:eastAsia="ko-KR"/>
          <w14:ligatures w14:val="standardContextual"/>
        </w:rPr>
        <w:t xml:space="preserve"> </w:t>
      </w:r>
      <w:r w:rsidR="00B64C7E">
        <w:rPr>
          <w:rFonts w:eastAsia="Malgun Gothic" w:cs="Times New Roman"/>
          <w:color w:val="auto"/>
          <w:kern w:val="2"/>
          <w:szCs w:val="22"/>
          <w:bdr w:val="none" w:sz="0" w:space="0" w:color="auto"/>
          <w:lang w:eastAsia="ko-KR"/>
          <w14:ligatures w14:val="standardContextual"/>
        </w:rPr>
        <w:t xml:space="preserve">triadický </w:t>
      </w:r>
      <w:r w:rsidR="006768B8">
        <w:rPr>
          <w:rFonts w:eastAsia="Malgun Gothic" w:cs="Times New Roman"/>
          <w:color w:val="auto"/>
          <w:kern w:val="2"/>
          <w:szCs w:val="22"/>
          <w:bdr w:val="none" w:sz="0" w:space="0" w:color="auto"/>
          <w:lang w:eastAsia="ko-KR"/>
          <w14:ligatures w14:val="standardContextual"/>
        </w:rPr>
        <w:t>model</w:t>
      </w:r>
      <w:r w:rsidR="00B64C7E">
        <w:rPr>
          <w:rFonts w:eastAsia="Malgun Gothic" w:cs="Times New Roman"/>
          <w:color w:val="auto"/>
          <w:kern w:val="2"/>
          <w:szCs w:val="22"/>
          <w:bdr w:val="none" w:sz="0" w:space="0" w:color="auto"/>
          <w:lang w:eastAsia="ko-KR"/>
          <w14:ligatures w14:val="standardContextual"/>
        </w:rPr>
        <w:t xml:space="preserve"> </w:t>
      </w:r>
      <w:r w:rsidR="00B64C7E" w:rsidRPr="00B64C7E">
        <w:rPr>
          <w:rFonts w:eastAsia="Malgun Gothic" w:cs="Times New Roman"/>
          <w:color w:val="auto"/>
          <w:kern w:val="2"/>
          <w:szCs w:val="22"/>
          <w:bdr w:val="none" w:sz="0" w:space="0" w:color="auto"/>
          <w:lang w:eastAsia="ko-KR"/>
          <w14:ligatures w14:val="standardContextual"/>
        </w:rPr>
        <w:t>skládající se ze znaku/</w:t>
      </w:r>
      <w:proofErr w:type="spellStart"/>
      <w:r w:rsidR="00B64C7E" w:rsidRPr="00B64C7E">
        <w:rPr>
          <w:rFonts w:eastAsia="Malgun Gothic" w:cs="Times New Roman"/>
          <w:color w:val="auto"/>
          <w:kern w:val="2"/>
          <w:szCs w:val="22"/>
          <w:bdr w:val="none" w:sz="0" w:space="0" w:color="auto"/>
          <w:lang w:eastAsia="ko-KR"/>
          <w14:ligatures w14:val="standardContextual"/>
        </w:rPr>
        <w:t>representamenu</w:t>
      </w:r>
      <w:proofErr w:type="spellEnd"/>
      <w:r w:rsidR="00B64C7E" w:rsidRPr="00B64C7E">
        <w:rPr>
          <w:rFonts w:eastAsia="Malgun Gothic" w:cs="Times New Roman"/>
          <w:color w:val="auto"/>
          <w:kern w:val="2"/>
          <w:szCs w:val="22"/>
          <w:bdr w:val="none" w:sz="0" w:space="0" w:color="auto"/>
          <w:lang w:eastAsia="ko-KR"/>
          <w14:ligatures w14:val="standardContextual"/>
        </w:rPr>
        <w:t xml:space="preserve">, </w:t>
      </w:r>
      <w:proofErr w:type="spellStart"/>
      <w:r w:rsidR="00B64C7E" w:rsidRPr="00B64C7E">
        <w:rPr>
          <w:rFonts w:eastAsia="Malgun Gothic" w:cs="Times New Roman"/>
          <w:color w:val="auto"/>
          <w:kern w:val="2"/>
          <w:szCs w:val="22"/>
          <w:bdr w:val="none" w:sz="0" w:space="0" w:color="auto"/>
          <w:lang w:eastAsia="ko-KR"/>
          <w14:ligatures w14:val="standardContextual"/>
        </w:rPr>
        <w:t>interpretantu</w:t>
      </w:r>
      <w:proofErr w:type="spellEnd"/>
      <w:r w:rsidR="00B64C7E" w:rsidRPr="00B64C7E">
        <w:rPr>
          <w:rFonts w:eastAsia="Malgun Gothic" w:cs="Times New Roman"/>
          <w:color w:val="auto"/>
          <w:kern w:val="2"/>
          <w:szCs w:val="22"/>
          <w:bdr w:val="none" w:sz="0" w:space="0" w:color="auto"/>
          <w:lang w:eastAsia="ko-KR"/>
          <w14:ligatures w14:val="standardContextual"/>
        </w:rPr>
        <w:t xml:space="preserve"> a zastupovaného objektu</w:t>
      </w:r>
      <w:r w:rsidR="00B64C7E">
        <w:rPr>
          <w:rFonts w:eastAsia="Malgun Gothic" w:cs="Times New Roman"/>
          <w:color w:val="auto"/>
          <w:kern w:val="2"/>
          <w:szCs w:val="22"/>
          <w:bdr w:val="none" w:sz="0" w:space="0" w:color="auto"/>
          <w:lang w:eastAsia="ko-KR"/>
          <w14:ligatures w14:val="standardContextual"/>
        </w:rPr>
        <w:t xml:space="preserve"> a</w:t>
      </w:r>
      <w:r w:rsidR="00B64C7E" w:rsidRPr="00B64C7E">
        <w:rPr>
          <w:rFonts w:eastAsia="Malgun Gothic" w:cs="Times New Roman"/>
          <w:color w:val="auto"/>
          <w:kern w:val="2"/>
          <w:szCs w:val="22"/>
          <w:bdr w:val="none" w:sz="0" w:space="0" w:color="auto"/>
          <w:lang w:eastAsia="ko-KR"/>
          <w14:ligatures w14:val="standardContextual"/>
        </w:rPr>
        <w:t xml:space="preserve"> jeho typologi</w:t>
      </w:r>
      <w:r w:rsidR="00090FE5">
        <w:rPr>
          <w:rFonts w:eastAsia="Malgun Gothic" w:cs="Times New Roman"/>
          <w:color w:val="auto"/>
          <w:kern w:val="2"/>
          <w:szCs w:val="22"/>
          <w:bdr w:val="none" w:sz="0" w:space="0" w:color="auto"/>
          <w:lang w:eastAsia="ko-KR"/>
          <w14:ligatures w14:val="standardContextual"/>
        </w:rPr>
        <w:t>i</w:t>
      </w:r>
      <w:r w:rsidR="00B64C7E" w:rsidRPr="00B64C7E">
        <w:rPr>
          <w:rFonts w:eastAsia="Malgun Gothic" w:cs="Times New Roman"/>
          <w:color w:val="auto"/>
          <w:kern w:val="2"/>
          <w:szCs w:val="22"/>
          <w:bdr w:val="none" w:sz="0" w:space="0" w:color="auto"/>
          <w:lang w:eastAsia="ko-KR"/>
          <w14:ligatures w14:val="standardContextual"/>
        </w:rPr>
        <w:t xml:space="preserve"> znaků složen</w:t>
      </w:r>
      <w:r w:rsidR="00090FE5">
        <w:rPr>
          <w:rFonts w:eastAsia="Malgun Gothic" w:cs="Times New Roman"/>
          <w:color w:val="auto"/>
          <w:kern w:val="2"/>
          <w:szCs w:val="22"/>
          <w:bdr w:val="none" w:sz="0" w:space="0" w:color="auto"/>
          <w:lang w:eastAsia="ko-KR"/>
          <w14:ligatures w14:val="standardContextual"/>
        </w:rPr>
        <w:t>é</w:t>
      </w:r>
      <w:r w:rsidR="00B64C7E" w:rsidRPr="00B64C7E">
        <w:rPr>
          <w:rFonts w:eastAsia="Malgun Gothic" w:cs="Times New Roman"/>
          <w:color w:val="auto"/>
          <w:kern w:val="2"/>
          <w:szCs w:val="22"/>
          <w:bdr w:val="none" w:sz="0" w:space="0" w:color="auto"/>
          <w:lang w:eastAsia="ko-KR"/>
          <w14:ligatures w14:val="standardContextual"/>
        </w:rPr>
        <w:t xml:space="preserve"> z ikony, indexu a symbolu</w:t>
      </w:r>
      <w:r w:rsidR="00B64C7E">
        <w:rPr>
          <w:rFonts w:eastAsia="Malgun Gothic" w:cs="Times New Roman"/>
          <w:color w:val="auto"/>
          <w:kern w:val="2"/>
          <w:szCs w:val="22"/>
          <w:bdr w:val="none" w:sz="0" w:space="0" w:color="auto"/>
          <w:lang w:eastAsia="ko-KR"/>
          <w14:ligatures w14:val="standardContextual"/>
        </w:rPr>
        <w:t>.</w:t>
      </w:r>
      <w:r w:rsidR="006C79CE">
        <w:rPr>
          <w:rStyle w:val="Znakapoznpodarou"/>
          <w:rFonts w:eastAsia="Malgun Gothic" w:cs="Times New Roman"/>
          <w:color w:val="auto"/>
          <w:kern w:val="2"/>
          <w:szCs w:val="22"/>
          <w:bdr w:val="none" w:sz="0" w:space="0" w:color="auto"/>
          <w:lang w:eastAsia="ko-KR"/>
          <w14:ligatures w14:val="standardContextual"/>
        </w:rPr>
        <w:footnoteReference w:id="5"/>
      </w:r>
      <w:r w:rsidR="00B64C7E">
        <w:rPr>
          <w:rFonts w:eastAsia="Malgun Gothic" w:cs="Times New Roman"/>
          <w:color w:val="auto"/>
          <w:kern w:val="2"/>
          <w:szCs w:val="22"/>
          <w:bdr w:val="none" w:sz="0" w:space="0" w:color="auto"/>
          <w:lang w:eastAsia="ko-KR"/>
          <w14:ligatures w14:val="standardContextual"/>
        </w:rPr>
        <w:t xml:space="preserve"> </w:t>
      </w:r>
      <w:proofErr w:type="spellStart"/>
      <w:r w:rsidR="00071E20">
        <w:rPr>
          <w:rFonts w:eastAsia="Malgun Gothic" w:cs="Times New Roman"/>
          <w:color w:val="auto"/>
          <w:kern w:val="2"/>
          <w:szCs w:val="22"/>
          <w:bdr w:val="none" w:sz="0" w:space="0" w:color="auto"/>
          <w:lang w:eastAsia="ko-KR"/>
          <w14:ligatures w14:val="standardContextual"/>
        </w:rPr>
        <w:t>Chandler</w:t>
      </w:r>
      <w:proofErr w:type="spellEnd"/>
      <w:r w:rsidR="00071E20">
        <w:rPr>
          <w:rFonts w:eastAsia="Malgun Gothic" w:cs="Times New Roman"/>
          <w:color w:val="auto"/>
          <w:kern w:val="2"/>
          <w:szCs w:val="22"/>
          <w:bdr w:val="none" w:sz="0" w:space="0" w:color="auto"/>
          <w:lang w:eastAsia="ko-KR"/>
          <w14:ligatures w14:val="standardContextual"/>
        </w:rPr>
        <w:t xml:space="preserve"> se </w:t>
      </w:r>
      <w:r w:rsidR="00F03DFF">
        <w:rPr>
          <w:rFonts w:eastAsia="Malgun Gothic" w:cs="Times New Roman"/>
          <w:color w:val="auto"/>
          <w:kern w:val="2"/>
          <w:szCs w:val="22"/>
          <w:bdr w:val="none" w:sz="0" w:space="0" w:color="auto"/>
          <w:lang w:eastAsia="ko-KR"/>
          <w14:ligatures w14:val="standardContextual"/>
        </w:rPr>
        <w:t>přiklání</w:t>
      </w:r>
      <w:r w:rsidR="00DE51D2">
        <w:rPr>
          <w:rFonts w:eastAsia="Malgun Gothic" w:cs="Times New Roman"/>
          <w:color w:val="auto"/>
          <w:kern w:val="2"/>
          <w:szCs w:val="22"/>
          <w:bdr w:val="none" w:sz="0" w:space="0" w:color="auto"/>
          <w:lang w:eastAsia="ko-KR"/>
          <w14:ligatures w14:val="standardContextual"/>
        </w:rPr>
        <w:t xml:space="preserve"> k</w:t>
      </w:r>
      <w:r w:rsidR="00DD5F34">
        <w:rPr>
          <w:rFonts w:eastAsia="Malgun Gothic" w:cs="Times New Roman"/>
          <w:color w:val="auto"/>
          <w:kern w:val="2"/>
          <w:szCs w:val="22"/>
          <w:bdr w:val="none" w:sz="0" w:space="0" w:color="auto"/>
          <w:lang w:eastAsia="ko-KR"/>
          <w14:ligatures w14:val="standardContextual"/>
        </w:rPr>
        <w:t xml:space="preserve"> tradici</w:t>
      </w:r>
      <w:r w:rsidR="00F95F43">
        <w:rPr>
          <w:rFonts w:eastAsia="Malgun Gothic" w:cs="Times New Roman"/>
          <w:color w:val="auto"/>
          <w:kern w:val="2"/>
          <w:szCs w:val="22"/>
          <w:bdr w:val="none" w:sz="0" w:space="0" w:color="auto"/>
          <w:lang w:eastAsia="ko-KR"/>
          <w14:ligatures w14:val="standardContextual"/>
        </w:rPr>
        <w:t xml:space="preserve"> </w:t>
      </w:r>
      <w:r w:rsidR="0000535D">
        <w:rPr>
          <w:rFonts w:eastAsia="Malgun Gothic" w:cs="Times New Roman"/>
          <w:color w:val="auto"/>
          <w:kern w:val="2"/>
          <w:szCs w:val="22"/>
          <w:bdr w:val="none" w:sz="0" w:space="0" w:color="auto"/>
          <w:lang w:eastAsia="ko-KR"/>
          <w14:ligatures w14:val="standardContextual"/>
        </w:rPr>
        <w:t xml:space="preserve">Charlese Sanderse </w:t>
      </w:r>
      <w:proofErr w:type="spellStart"/>
      <w:r w:rsidR="0000535D">
        <w:rPr>
          <w:rFonts w:eastAsia="Malgun Gothic" w:cs="Times New Roman"/>
          <w:color w:val="auto"/>
          <w:kern w:val="2"/>
          <w:szCs w:val="22"/>
          <w:bdr w:val="none" w:sz="0" w:space="0" w:color="auto"/>
          <w:lang w:eastAsia="ko-KR"/>
          <w14:ligatures w14:val="standardContextual"/>
        </w:rPr>
        <w:t>Peirce</w:t>
      </w:r>
      <w:proofErr w:type="spellEnd"/>
      <w:r w:rsidR="00850DA6">
        <w:rPr>
          <w:rFonts w:eastAsia="Malgun Gothic" w:cs="Times New Roman"/>
          <w:color w:val="auto"/>
          <w:kern w:val="2"/>
          <w:szCs w:val="22"/>
          <w:bdr w:val="none" w:sz="0" w:space="0" w:color="auto"/>
          <w:lang w:eastAsia="ko-KR"/>
          <w14:ligatures w14:val="standardContextual"/>
        </w:rPr>
        <w:t xml:space="preserve">, který </w:t>
      </w:r>
      <w:r w:rsidR="00AE6364">
        <w:rPr>
          <w:rFonts w:eastAsia="Malgun Gothic" w:cs="Times New Roman"/>
          <w:color w:val="auto"/>
          <w:kern w:val="2"/>
          <w:szCs w:val="22"/>
          <w:bdr w:val="none" w:sz="0" w:space="0" w:color="auto"/>
          <w:lang w:eastAsia="ko-KR"/>
          <w14:ligatures w14:val="standardContextual"/>
        </w:rPr>
        <w:t>dává důraz na referenční kontexty</w:t>
      </w:r>
      <w:r w:rsidR="007D7B9F">
        <w:rPr>
          <w:rFonts w:eastAsia="Malgun Gothic" w:cs="Times New Roman"/>
          <w:color w:val="auto"/>
          <w:kern w:val="2"/>
          <w:szCs w:val="22"/>
          <w:bdr w:val="none" w:sz="0" w:space="0" w:color="auto"/>
          <w:lang w:eastAsia="ko-KR"/>
          <w14:ligatures w14:val="standardContextual"/>
        </w:rPr>
        <w:t xml:space="preserve"> a systematik</w:t>
      </w:r>
      <w:r w:rsidR="00121B74">
        <w:rPr>
          <w:rFonts w:eastAsia="Malgun Gothic" w:cs="Times New Roman"/>
          <w:color w:val="auto"/>
          <w:kern w:val="2"/>
          <w:szCs w:val="22"/>
          <w:bdr w:val="none" w:sz="0" w:space="0" w:color="auto"/>
          <w:lang w:eastAsia="ko-KR"/>
          <w14:ligatures w14:val="standardContextual"/>
        </w:rPr>
        <w:t>u</w:t>
      </w:r>
      <w:r w:rsidR="007D7B9F">
        <w:rPr>
          <w:rFonts w:eastAsia="Malgun Gothic" w:cs="Times New Roman"/>
          <w:color w:val="auto"/>
          <w:kern w:val="2"/>
          <w:szCs w:val="22"/>
          <w:bdr w:val="none" w:sz="0" w:space="0" w:color="auto"/>
          <w:lang w:eastAsia="ko-KR"/>
          <w14:ligatures w14:val="standardContextual"/>
        </w:rPr>
        <w:t xml:space="preserve"> kód</w:t>
      </w:r>
      <w:r w:rsidR="00121B74">
        <w:rPr>
          <w:rFonts w:eastAsia="Malgun Gothic" w:cs="Times New Roman"/>
          <w:color w:val="auto"/>
          <w:kern w:val="2"/>
          <w:szCs w:val="22"/>
          <w:bdr w:val="none" w:sz="0" w:space="0" w:color="auto"/>
          <w:lang w:eastAsia="ko-KR"/>
          <w14:ligatures w14:val="standardContextual"/>
        </w:rPr>
        <w:t>ů</w:t>
      </w:r>
      <w:r w:rsidR="007D7B9F">
        <w:rPr>
          <w:rFonts w:eastAsia="Malgun Gothic" w:cs="Times New Roman"/>
          <w:color w:val="auto"/>
          <w:kern w:val="2"/>
          <w:szCs w:val="22"/>
          <w:bdr w:val="none" w:sz="0" w:space="0" w:color="auto"/>
          <w:lang w:eastAsia="ko-KR"/>
          <w14:ligatures w14:val="standardContextual"/>
        </w:rPr>
        <w:t xml:space="preserve">. </w:t>
      </w:r>
      <w:r w:rsidR="00B138DA">
        <w:rPr>
          <w:rFonts w:eastAsia="Malgun Gothic" w:cs="Times New Roman"/>
          <w:color w:val="auto"/>
          <w:kern w:val="2"/>
          <w:szCs w:val="22"/>
          <w:bdr w:val="none" w:sz="0" w:space="0" w:color="auto"/>
          <w:lang w:eastAsia="ko-KR"/>
          <w14:ligatures w14:val="standardContextual"/>
        </w:rPr>
        <w:t xml:space="preserve">Odkazuje se </w:t>
      </w:r>
      <w:r w:rsidR="0045702D">
        <w:rPr>
          <w:rFonts w:eastAsia="Malgun Gothic" w:cs="Times New Roman"/>
          <w:color w:val="auto"/>
          <w:kern w:val="2"/>
          <w:szCs w:val="22"/>
          <w:bdr w:val="none" w:sz="0" w:space="0" w:color="auto"/>
          <w:lang w:eastAsia="ko-KR"/>
          <w14:ligatures w14:val="standardContextual"/>
        </w:rPr>
        <w:t xml:space="preserve">na </w:t>
      </w:r>
      <w:r w:rsidR="00071E20">
        <w:rPr>
          <w:rFonts w:eastAsia="Malgun Gothic" w:cs="Times New Roman"/>
          <w:color w:val="auto"/>
          <w:kern w:val="2"/>
          <w:szCs w:val="22"/>
          <w:bdr w:val="none" w:sz="0" w:space="0" w:color="auto"/>
          <w:lang w:eastAsia="ko-KR"/>
          <w14:ligatures w14:val="standardContextual"/>
        </w:rPr>
        <w:t>Roman</w:t>
      </w:r>
      <w:r w:rsidR="00DE51D2">
        <w:rPr>
          <w:rFonts w:eastAsia="Malgun Gothic" w:cs="Times New Roman"/>
          <w:color w:val="auto"/>
          <w:kern w:val="2"/>
          <w:szCs w:val="22"/>
          <w:bdr w:val="none" w:sz="0" w:space="0" w:color="auto"/>
          <w:lang w:eastAsia="ko-KR"/>
          <w14:ligatures w14:val="standardContextual"/>
        </w:rPr>
        <w:t>a</w:t>
      </w:r>
      <w:r w:rsidR="00071E20">
        <w:rPr>
          <w:rFonts w:eastAsia="Malgun Gothic" w:cs="Times New Roman"/>
          <w:color w:val="auto"/>
          <w:kern w:val="2"/>
          <w:szCs w:val="22"/>
          <w:bdr w:val="none" w:sz="0" w:space="0" w:color="auto"/>
          <w:lang w:eastAsia="ko-KR"/>
          <w14:ligatures w14:val="standardContextual"/>
        </w:rPr>
        <w:t xml:space="preserve"> </w:t>
      </w:r>
      <w:proofErr w:type="spellStart"/>
      <w:r w:rsidR="00071E20">
        <w:rPr>
          <w:rFonts w:eastAsia="Malgun Gothic" w:cs="Times New Roman"/>
          <w:color w:val="auto"/>
          <w:kern w:val="2"/>
          <w:szCs w:val="22"/>
          <w:bdr w:val="none" w:sz="0" w:space="0" w:color="auto"/>
          <w:lang w:eastAsia="ko-KR"/>
          <w14:ligatures w14:val="standardContextual"/>
        </w:rPr>
        <w:t>Ja</w:t>
      </w:r>
      <w:r w:rsidR="00F03DFF">
        <w:rPr>
          <w:rFonts w:eastAsia="Malgun Gothic" w:cs="Times New Roman"/>
          <w:color w:val="auto"/>
          <w:kern w:val="2"/>
          <w:szCs w:val="22"/>
          <w:bdr w:val="none" w:sz="0" w:space="0" w:color="auto"/>
          <w:lang w:eastAsia="ko-KR"/>
          <w14:ligatures w14:val="standardContextual"/>
        </w:rPr>
        <w:t>kobson</w:t>
      </w:r>
      <w:r w:rsidR="00DE51D2">
        <w:rPr>
          <w:rFonts w:eastAsia="Malgun Gothic" w:cs="Times New Roman"/>
          <w:color w:val="auto"/>
          <w:kern w:val="2"/>
          <w:szCs w:val="22"/>
          <w:bdr w:val="none" w:sz="0" w:space="0" w:color="auto"/>
          <w:lang w:eastAsia="ko-KR"/>
          <w14:ligatures w14:val="standardContextual"/>
        </w:rPr>
        <w:t>a</w:t>
      </w:r>
      <w:proofErr w:type="spellEnd"/>
      <w:r w:rsidR="001E6B1C">
        <w:rPr>
          <w:rFonts w:eastAsia="Malgun Gothic" w:cs="Times New Roman"/>
          <w:color w:val="auto"/>
          <w:kern w:val="2"/>
          <w:szCs w:val="22"/>
          <w:bdr w:val="none" w:sz="0" w:space="0" w:color="auto"/>
          <w:lang w:eastAsia="ko-KR"/>
          <w14:ligatures w14:val="standardContextual"/>
        </w:rPr>
        <w:t>,</w:t>
      </w:r>
      <w:r w:rsidR="00617604">
        <w:rPr>
          <w:rFonts w:eastAsia="Malgun Gothic" w:cs="Times New Roman"/>
          <w:color w:val="auto"/>
          <w:kern w:val="2"/>
          <w:szCs w:val="22"/>
          <w:bdr w:val="none" w:sz="0" w:space="0" w:color="auto"/>
          <w:lang w:eastAsia="ko-KR"/>
          <w14:ligatures w14:val="standardContextual"/>
        </w:rPr>
        <w:t xml:space="preserve"> </w:t>
      </w:r>
      <w:r w:rsidR="00C9123D" w:rsidRPr="00C9123D">
        <w:rPr>
          <w:rFonts w:eastAsia="Malgun Gothic" w:cs="Times New Roman"/>
          <w:color w:val="auto"/>
          <w:kern w:val="2"/>
          <w:szCs w:val="22"/>
          <w:bdr w:val="none" w:sz="0" w:space="0" w:color="auto"/>
          <w:lang w:eastAsia="ko-KR"/>
          <w14:ligatures w14:val="standardContextual"/>
        </w:rPr>
        <w:t>rusk</w:t>
      </w:r>
      <w:r w:rsidR="001E6B1C">
        <w:rPr>
          <w:rFonts w:eastAsia="Malgun Gothic" w:cs="Times New Roman"/>
          <w:color w:val="auto"/>
          <w:kern w:val="2"/>
          <w:szCs w:val="22"/>
          <w:bdr w:val="none" w:sz="0" w:space="0" w:color="auto"/>
          <w:lang w:eastAsia="ko-KR"/>
          <w14:ligatures w14:val="standardContextual"/>
        </w:rPr>
        <w:t>ého</w:t>
      </w:r>
      <w:r w:rsidR="00C9123D" w:rsidRPr="00C9123D">
        <w:rPr>
          <w:rFonts w:eastAsia="Malgun Gothic" w:cs="Times New Roman"/>
          <w:color w:val="auto"/>
          <w:kern w:val="2"/>
          <w:szCs w:val="22"/>
          <w:bdr w:val="none" w:sz="0" w:space="0" w:color="auto"/>
          <w:lang w:eastAsia="ko-KR"/>
          <w14:ligatures w14:val="standardContextual"/>
        </w:rPr>
        <w:t xml:space="preserve"> strukturalist</w:t>
      </w:r>
      <w:r w:rsidR="00C2722F">
        <w:rPr>
          <w:rFonts w:eastAsia="Malgun Gothic" w:cs="Times New Roman"/>
          <w:color w:val="auto"/>
          <w:kern w:val="2"/>
          <w:szCs w:val="22"/>
          <w:bdr w:val="none" w:sz="0" w:space="0" w:color="auto"/>
          <w:lang w:eastAsia="ko-KR"/>
          <w14:ligatures w14:val="standardContextual"/>
        </w:rPr>
        <w:t>u</w:t>
      </w:r>
      <w:r w:rsidR="00C9123D" w:rsidRPr="00C9123D">
        <w:rPr>
          <w:rFonts w:eastAsia="Malgun Gothic" w:cs="Times New Roman"/>
          <w:color w:val="auto"/>
          <w:kern w:val="2"/>
          <w:szCs w:val="22"/>
          <w:bdr w:val="none" w:sz="0" w:space="0" w:color="auto"/>
          <w:lang w:eastAsia="ko-KR"/>
          <w14:ligatures w14:val="standardContextual"/>
        </w:rPr>
        <w:t xml:space="preserve"> a funkcionalistick</w:t>
      </w:r>
      <w:r w:rsidR="001E6B1C">
        <w:rPr>
          <w:rFonts w:eastAsia="Malgun Gothic" w:cs="Times New Roman"/>
          <w:color w:val="auto"/>
          <w:kern w:val="2"/>
          <w:szCs w:val="22"/>
          <w:bdr w:val="none" w:sz="0" w:space="0" w:color="auto"/>
          <w:lang w:eastAsia="ko-KR"/>
          <w14:ligatures w14:val="standardContextual"/>
        </w:rPr>
        <w:t>ého</w:t>
      </w:r>
      <w:r w:rsidR="00C9123D" w:rsidRPr="00C9123D">
        <w:rPr>
          <w:rFonts w:eastAsia="Malgun Gothic" w:cs="Times New Roman"/>
          <w:color w:val="auto"/>
          <w:kern w:val="2"/>
          <w:szCs w:val="22"/>
          <w:bdr w:val="none" w:sz="0" w:space="0" w:color="auto"/>
          <w:lang w:eastAsia="ko-KR"/>
          <w14:ligatures w14:val="standardContextual"/>
        </w:rPr>
        <w:t xml:space="preserve"> lingvist</w:t>
      </w:r>
      <w:r w:rsidR="001E6B1C">
        <w:rPr>
          <w:rFonts w:eastAsia="Malgun Gothic" w:cs="Times New Roman"/>
          <w:color w:val="auto"/>
          <w:kern w:val="2"/>
          <w:szCs w:val="22"/>
          <w:bdr w:val="none" w:sz="0" w:space="0" w:color="auto"/>
          <w:lang w:eastAsia="ko-KR"/>
          <w14:ligatures w14:val="standardContextual"/>
        </w:rPr>
        <w:t>u</w:t>
      </w:r>
      <w:r w:rsidR="002B4F52">
        <w:rPr>
          <w:rFonts w:eastAsia="Malgun Gothic" w:cs="Times New Roman"/>
          <w:color w:val="auto"/>
          <w:kern w:val="2"/>
          <w:szCs w:val="22"/>
          <w:bdr w:val="none" w:sz="0" w:space="0" w:color="auto"/>
          <w:lang w:eastAsia="ko-KR"/>
          <w14:ligatures w14:val="standardContextual"/>
        </w:rPr>
        <w:t>, který byl</w:t>
      </w:r>
      <w:r w:rsidR="00C9123D" w:rsidRPr="00C9123D">
        <w:rPr>
          <w:rFonts w:eastAsia="Malgun Gothic" w:cs="Times New Roman"/>
          <w:color w:val="auto"/>
          <w:kern w:val="2"/>
          <w:szCs w:val="22"/>
          <w:bdr w:val="none" w:sz="0" w:space="0" w:color="auto"/>
          <w:lang w:eastAsia="ko-KR"/>
          <w14:ligatures w14:val="standardContextual"/>
        </w:rPr>
        <w:t xml:space="preserve"> ovlivněn </w:t>
      </w:r>
      <w:proofErr w:type="spellStart"/>
      <w:r w:rsidR="00C9123D" w:rsidRPr="00C9123D">
        <w:rPr>
          <w:rFonts w:eastAsia="Malgun Gothic" w:cs="Times New Roman"/>
          <w:color w:val="auto"/>
          <w:kern w:val="2"/>
          <w:szCs w:val="22"/>
          <w:bdr w:val="none" w:sz="0" w:space="0" w:color="auto"/>
          <w:lang w:eastAsia="ko-KR"/>
          <w14:ligatures w14:val="standardContextual"/>
        </w:rPr>
        <w:t>Peirc</w:t>
      </w:r>
      <w:r w:rsidR="00090FE5">
        <w:rPr>
          <w:rFonts w:eastAsia="Malgun Gothic" w:cs="Times New Roman"/>
          <w:color w:val="auto"/>
          <w:kern w:val="2"/>
          <w:szCs w:val="22"/>
          <w:bdr w:val="none" w:sz="0" w:space="0" w:color="auto"/>
          <w:lang w:eastAsia="ko-KR"/>
          <w14:ligatures w14:val="standardContextual"/>
        </w:rPr>
        <w:t>e</w:t>
      </w:r>
      <w:r w:rsidR="00C9123D" w:rsidRPr="00C9123D">
        <w:rPr>
          <w:rFonts w:eastAsia="Malgun Gothic" w:cs="Times New Roman"/>
          <w:color w:val="auto"/>
          <w:kern w:val="2"/>
          <w:szCs w:val="22"/>
          <w:bdr w:val="none" w:sz="0" w:space="0" w:color="auto"/>
          <w:lang w:eastAsia="ko-KR"/>
          <w14:ligatures w14:val="standardContextual"/>
        </w:rPr>
        <w:t>ovými</w:t>
      </w:r>
      <w:proofErr w:type="spellEnd"/>
      <w:r w:rsidR="00C9123D" w:rsidRPr="00C9123D">
        <w:rPr>
          <w:rFonts w:eastAsia="Malgun Gothic" w:cs="Times New Roman"/>
          <w:color w:val="auto"/>
          <w:kern w:val="2"/>
          <w:szCs w:val="22"/>
          <w:bdr w:val="none" w:sz="0" w:space="0" w:color="auto"/>
          <w:lang w:eastAsia="ko-KR"/>
          <w14:ligatures w14:val="standardContextual"/>
        </w:rPr>
        <w:t xml:space="preserve"> koncepty</w:t>
      </w:r>
      <w:r w:rsidR="001E6B1C">
        <w:rPr>
          <w:rFonts w:eastAsia="Malgun Gothic" w:cs="Times New Roman"/>
          <w:color w:val="auto"/>
          <w:kern w:val="2"/>
          <w:szCs w:val="22"/>
          <w:bdr w:val="none" w:sz="0" w:space="0" w:color="auto"/>
          <w:lang w:eastAsia="ko-KR"/>
          <w14:ligatures w14:val="standardContextual"/>
        </w:rPr>
        <w:t>.</w:t>
      </w:r>
      <w:r w:rsidR="00781E15">
        <w:rPr>
          <w:rFonts w:eastAsia="Malgun Gothic" w:cs="Times New Roman"/>
          <w:color w:val="auto"/>
          <w:kern w:val="2"/>
          <w:szCs w:val="22"/>
          <w:bdr w:val="none" w:sz="0" w:space="0" w:color="auto"/>
          <w:lang w:eastAsia="ko-KR"/>
          <w14:ligatures w14:val="standardContextual"/>
        </w:rPr>
        <w:t xml:space="preserve"> </w:t>
      </w:r>
      <w:proofErr w:type="spellStart"/>
      <w:r w:rsidR="00AF6EFB">
        <w:rPr>
          <w:rFonts w:eastAsia="Malgun Gothic" w:cs="Times New Roman"/>
          <w:color w:val="auto"/>
          <w:kern w:val="2"/>
          <w:szCs w:val="22"/>
          <w:bdr w:val="none" w:sz="0" w:space="0" w:color="auto"/>
          <w:lang w:eastAsia="ko-KR"/>
          <w14:ligatures w14:val="standardContextual"/>
        </w:rPr>
        <w:t>Chandler</w:t>
      </w:r>
      <w:proofErr w:type="spellEnd"/>
      <w:r w:rsidR="00AF6EFB">
        <w:rPr>
          <w:rFonts w:eastAsia="Malgun Gothic" w:cs="Times New Roman"/>
          <w:color w:val="auto"/>
          <w:kern w:val="2"/>
          <w:szCs w:val="22"/>
          <w:bdr w:val="none" w:sz="0" w:space="0" w:color="auto"/>
          <w:lang w:eastAsia="ko-KR"/>
          <w14:ligatures w14:val="standardContextual"/>
        </w:rPr>
        <w:t xml:space="preserve"> </w:t>
      </w:r>
      <w:r w:rsidR="00606E69">
        <w:rPr>
          <w:rFonts w:eastAsia="Malgun Gothic" w:cs="Times New Roman"/>
          <w:color w:val="auto"/>
          <w:kern w:val="2"/>
          <w:szCs w:val="22"/>
          <w:bdr w:val="none" w:sz="0" w:space="0" w:color="auto"/>
          <w:lang w:eastAsia="ko-KR"/>
          <w14:ligatures w14:val="standardContextual"/>
        </w:rPr>
        <w:t xml:space="preserve">se </w:t>
      </w:r>
      <w:r w:rsidR="007D34C8">
        <w:rPr>
          <w:rFonts w:eastAsia="Malgun Gothic" w:cs="Times New Roman"/>
          <w:color w:val="auto"/>
          <w:kern w:val="2"/>
          <w:szCs w:val="22"/>
          <w:bdr w:val="none" w:sz="0" w:space="0" w:color="auto"/>
          <w:lang w:eastAsia="ko-KR"/>
          <w14:ligatures w14:val="standardContextual"/>
        </w:rPr>
        <w:t>také hlásí k</w:t>
      </w:r>
      <w:r w:rsidR="00FB5A13">
        <w:rPr>
          <w:rFonts w:eastAsia="Malgun Gothic" w:cs="Times New Roman"/>
          <w:color w:val="auto"/>
          <w:kern w:val="2"/>
          <w:szCs w:val="22"/>
          <w:bdr w:val="none" w:sz="0" w:space="0" w:color="auto"/>
          <w:lang w:eastAsia="ko-KR"/>
          <w14:ligatures w14:val="standardContextual"/>
        </w:rPr>
        <w:t> hodnotám sociálního konstruktivismu</w:t>
      </w:r>
      <w:r w:rsidR="002E42AD">
        <w:rPr>
          <w:rFonts w:eastAsia="Malgun Gothic" w:cs="Times New Roman"/>
          <w:color w:val="auto"/>
          <w:kern w:val="2"/>
          <w:szCs w:val="22"/>
          <w:bdr w:val="none" w:sz="0" w:space="0" w:color="auto"/>
          <w:lang w:eastAsia="ko-KR"/>
          <w14:ligatures w14:val="standardContextual"/>
        </w:rPr>
        <w:t xml:space="preserve">, </w:t>
      </w:r>
      <w:r w:rsidR="003221EC">
        <w:rPr>
          <w:rFonts w:eastAsia="Malgun Gothic" w:cs="Times New Roman"/>
          <w:color w:val="auto"/>
          <w:kern w:val="2"/>
          <w:szCs w:val="22"/>
          <w:bdr w:val="none" w:sz="0" w:space="0" w:color="auto"/>
          <w:lang w:eastAsia="ko-KR"/>
          <w14:ligatures w14:val="standardContextual"/>
        </w:rPr>
        <w:t>tedy sociologick</w:t>
      </w:r>
      <w:r w:rsidR="00007235">
        <w:rPr>
          <w:rFonts w:eastAsia="Malgun Gothic" w:cs="Times New Roman"/>
          <w:color w:val="auto"/>
          <w:kern w:val="2"/>
          <w:szCs w:val="22"/>
          <w:bdr w:val="none" w:sz="0" w:space="0" w:color="auto"/>
          <w:lang w:eastAsia="ko-KR"/>
          <w14:ligatures w14:val="standardContextual"/>
        </w:rPr>
        <w:t xml:space="preserve">ých směrů, </w:t>
      </w:r>
      <w:r w:rsidR="00CB62AE">
        <w:rPr>
          <w:rFonts w:eastAsia="Malgun Gothic" w:cs="Times New Roman"/>
          <w:color w:val="auto"/>
          <w:kern w:val="2"/>
          <w:szCs w:val="22"/>
          <w:bdr w:val="none" w:sz="0" w:space="0" w:color="auto"/>
          <w:lang w:eastAsia="ko-KR"/>
          <w14:ligatures w14:val="standardContextual"/>
        </w:rPr>
        <w:t xml:space="preserve">které tvrdí, že </w:t>
      </w:r>
      <w:r w:rsidR="0061109E">
        <w:rPr>
          <w:rFonts w:eastAsia="Malgun Gothic" w:cs="Times New Roman"/>
          <w:color w:val="auto"/>
          <w:kern w:val="2"/>
          <w:szCs w:val="22"/>
          <w:bdr w:val="none" w:sz="0" w:space="0" w:color="auto"/>
          <w:lang w:eastAsia="ko-KR"/>
          <w14:ligatures w14:val="standardContextual"/>
        </w:rPr>
        <w:t xml:space="preserve">sociální realita není </w:t>
      </w:r>
      <w:r w:rsidR="00C43A78">
        <w:rPr>
          <w:rFonts w:eastAsia="Malgun Gothic" w:cs="Times New Roman"/>
          <w:color w:val="auto"/>
          <w:kern w:val="2"/>
          <w:szCs w:val="22"/>
          <w:bdr w:val="none" w:sz="0" w:space="0" w:color="auto"/>
          <w:lang w:eastAsia="ko-KR"/>
          <w14:ligatures w14:val="standardContextual"/>
        </w:rPr>
        <w:t xml:space="preserve">sociálnímu aktérovi jako </w:t>
      </w:r>
      <w:r w:rsidR="00C94C6B">
        <w:rPr>
          <w:rFonts w:eastAsia="Malgun Gothic" w:cs="Times New Roman"/>
          <w:color w:val="auto"/>
          <w:kern w:val="2"/>
          <w:szCs w:val="22"/>
          <w:bdr w:val="none" w:sz="0" w:space="0" w:color="auto"/>
          <w:lang w:eastAsia="ko-KR"/>
          <w14:ligatures w14:val="standardContextual"/>
        </w:rPr>
        <w:t xml:space="preserve">aktivnímu účastníkovi společenského života </w:t>
      </w:r>
      <w:r w:rsidR="0078032F">
        <w:rPr>
          <w:rFonts w:eastAsia="Malgun Gothic" w:cs="Times New Roman"/>
          <w:color w:val="auto"/>
          <w:kern w:val="2"/>
          <w:szCs w:val="22"/>
          <w:bdr w:val="none" w:sz="0" w:space="0" w:color="auto"/>
          <w:lang w:eastAsia="ko-KR"/>
          <w14:ligatures w14:val="standardContextual"/>
        </w:rPr>
        <w:t>dána objektivně jako fakt</w:t>
      </w:r>
      <w:r w:rsidR="00FC1F44">
        <w:rPr>
          <w:rFonts w:eastAsia="Malgun Gothic" w:cs="Times New Roman"/>
          <w:color w:val="auto"/>
          <w:kern w:val="2"/>
          <w:szCs w:val="22"/>
          <w:bdr w:val="none" w:sz="0" w:space="0" w:color="auto"/>
          <w:lang w:eastAsia="ko-KR"/>
          <w14:ligatures w14:val="standardContextual"/>
        </w:rPr>
        <w:t xml:space="preserve">, ale je výsledkem </w:t>
      </w:r>
      <w:r w:rsidR="00B06089">
        <w:rPr>
          <w:rFonts w:eastAsia="Malgun Gothic" w:cs="Times New Roman"/>
          <w:color w:val="auto"/>
          <w:kern w:val="2"/>
          <w:szCs w:val="22"/>
          <w:bdr w:val="none" w:sz="0" w:space="0" w:color="auto"/>
          <w:lang w:eastAsia="ko-KR"/>
          <w14:ligatures w14:val="standardContextual"/>
        </w:rPr>
        <w:t>neustál</w:t>
      </w:r>
      <w:r w:rsidR="000C409B">
        <w:rPr>
          <w:rFonts w:eastAsia="Malgun Gothic" w:cs="Times New Roman"/>
          <w:color w:val="auto"/>
          <w:kern w:val="2"/>
          <w:szCs w:val="22"/>
          <w:bdr w:val="none" w:sz="0" w:space="0" w:color="auto"/>
          <w:lang w:eastAsia="ko-KR"/>
          <w14:ligatures w14:val="standardContextual"/>
        </w:rPr>
        <w:t>é</w:t>
      </w:r>
      <w:r w:rsidR="00AD50BC">
        <w:rPr>
          <w:rFonts w:eastAsia="Malgun Gothic" w:cs="Times New Roman"/>
          <w:color w:val="auto"/>
          <w:kern w:val="2"/>
          <w:szCs w:val="22"/>
          <w:bdr w:val="none" w:sz="0" w:space="0" w:color="auto"/>
          <w:lang w:eastAsia="ko-KR"/>
          <w14:ligatures w14:val="standardContextual"/>
        </w:rPr>
        <w:t xml:space="preserve">ho kontinuálního konstruování v procesech </w:t>
      </w:r>
      <w:r w:rsidR="000C1F26">
        <w:rPr>
          <w:rFonts w:eastAsia="Malgun Gothic" w:cs="Times New Roman"/>
          <w:color w:val="auto"/>
          <w:kern w:val="2"/>
          <w:szCs w:val="22"/>
          <w:bdr w:val="none" w:sz="0" w:space="0" w:color="auto"/>
          <w:lang w:eastAsia="ko-KR"/>
          <w14:ligatures w14:val="standardContextual"/>
        </w:rPr>
        <w:t>sociálních interakcí a komunikace.</w:t>
      </w:r>
      <w:r w:rsidR="000C1F26">
        <w:rPr>
          <w:rStyle w:val="Znakapoznpodarou"/>
          <w:rFonts w:eastAsia="Malgun Gothic" w:cs="Times New Roman"/>
          <w:color w:val="auto"/>
          <w:kern w:val="2"/>
          <w:szCs w:val="22"/>
          <w:bdr w:val="none" w:sz="0" w:space="0" w:color="auto"/>
          <w:lang w:eastAsia="ko-KR"/>
          <w14:ligatures w14:val="standardContextual"/>
        </w:rPr>
        <w:footnoteReference w:id="6"/>
      </w:r>
      <w:r w:rsidR="00582753" w:rsidRPr="00582753">
        <w:rPr>
          <w:rFonts w:eastAsia="Malgun Gothic" w:cs="Times New Roman"/>
          <w:color w:val="auto"/>
          <w:kern w:val="2"/>
          <w:szCs w:val="22"/>
          <w:bdr w:val="none" w:sz="0" w:space="0" w:color="auto"/>
          <w:lang w:eastAsia="ko-KR"/>
          <w14:ligatures w14:val="standardContextual"/>
        </w:rPr>
        <w:t xml:space="preserve"> </w:t>
      </w:r>
      <w:r w:rsidR="00582753" w:rsidRPr="00790663">
        <w:rPr>
          <w:rFonts w:eastAsia="Malgun Gothic" w:cs="Times New Roman"/>
          <w:color w:val="auto"/>
          <w:kern w:val="2"/>
          <w:szCs w:val="22"/>
          <w:bdr w:val="none" w:sz="0" w:space="0" w:color="auto"/>
          <w:lang w:eastAsia="ko-KR"/>
          <w14:ligatures w14:val="standardContextual"/>
        </w:rPr>
        <w:t>Sémiotika</w:t>
      </w:r>
      <w:r w:rsidR="006C6ACA">
        <w:rPr>
          <w:rFonts w:eastAsia="Malgun Gothic" w:cs="Times New Roman"/>
          <w:color w:val="auto"/>
          <w:kern w:val="2"/>
          <w:szCs w:val="22"/>
          <w:bdr w:val="none" w:sz="0" w:space="0" w:color="auto"/>
          <w:lang w:eastAsia="ko-KR"/>
          <w14:ligatures w14:val="standardContextual"/>
        </w:rPr>
        <w:t xml:space="preserve"> dle </w:t>
      </w:r>
      <w:proofErr w:type="spellStart"/>
      <w:r w:rsidR="006C6ACA">
        <w:rPr>
          <w:rFonts w:eastAsia="Malgun Gothic" w:cs="Times New Roman"/>
          <w:color w:val="auto"/>
          <w:kern w:val="2"/>
          <w:szCs w:val="22"/>
          <w:bdr w:val="none" w:sz="0" w:space="0" w:color="auto"/>
          <w:lang w:eastAsia="ko-KR"/>
          <w14:ligatures w14:val="standardContextual"/>
        </w:rPr>
        <w:t>Chandlera</w:t>
      </w:r>
      <w:proofErr w:type="spellEnd"/>
      <w:r w:rsidR="00582753" w:rsidRPr="00790663">
        <w:rPr>
          <w:rFonts w:eastAsia="Malgun Gothic" w:cs="Times New Roman"/>
          <w:color w:val="auto"/>
          <w:kern w:val="2"/>
          <w:szCs w:val="22"/>
          <w:bdr w:val="none" w:sz="0" w:space="0" w:color="auto"/>
          <w:lang w:eastAsia="ko-KR"/>
          <w14:ligatures w14:val="standardContextual"/>
        </w:rPr>
        <w:t xml:space="preserve"> reprezentuje spíše než samostatnou akademickou disciplínu škálu studií v literatuře, umění, antropologii, masových </w:t>
      </w:r>
      <w:r w:rsidR="00582753" w:rsidRPr="00790663">
        <w:rPr>
          <w:rFonts w:eastAsia="Malgun Gothic" w:cs="Times New Roman"/>
          <w:color w:val="auto"/>
          <w:kern w:val="2"/>
          <w:szCs w:val="22"/>
          <w:bdr w:val="none" w:sz="0" w:space="0" w:color="auto"/>
          <w:lang w:eastAsia="ko-KR"/>
          <w14:ligatures w14:val="standardContextual"/>
        </w:rPr>
        <w:lastRenderedPageBreak/>
        <w:t>médiích apod.</w:t>
      </w:r>
      <w:r w:rsidR="00730795">
        <w:rPr>
          <w:rFonts w:eastAsia="Malgun Gothic" w:cs="Times New Roman"/>
          <w:color w:val="auto"/>
          <w:kern w:val="2"/>
          <w:szCs w:val="22"/>
          <w:bdr w:val="none" w:sz="0" w:space="0" w:color="auto"/>
          <w:lang w:eastAsia="ko-KR"/>
          <w14:ligatures w14:val="standardContextual"/>
        </w:rPr>
        <w:t xml:space="preserve"> a</w:t>
      </w:r>
      <w:r w:rsidR="006C6ACA">
        <w:rPr>
          <w:rFonts w:eastAsia="Malgun Gothic" w:cs="Times New Roman"/>
          <w:color w:val="auto"/>
          <w:kern w:val="2"/>
          <w:szCs w:val="22"/>
          <w:bdr w:val="none" w:sz="0" w:space="0" w:color="auto"/>
          <w:lang w:eastAsia="ko-KR"/>
          <w14:ligatures w14:val="standardContextual"/>
        </w:rPr>
        <w:t xml:space="preserve"> </w:t>
      </w:r>
      <w:r w:rsidR="00582753" w:rsidRPr="00790663">
        <w:rPr>
          <w:rFonts w:eastAsia="Malgun Gothic" w:cs="Times New Roman"/>
          <w:color w:val="auto"/>
          <w:kern w:val="2"/>
          <w:szCs w:val="22"/>
          <w:bdr w:val="none" w:sz="0" w:space="0" w:color="auto"/>
          <w:lang w:eastAsia="ko-KR"/>
          <w14:ligatures w14:val="standardContextual"/>
        </w:rPr>
        <w:t>prošla a prochází</w:t>
      </w:r>
      <w:r w:rsidR="00730795">
        <w:rPr>
          <w:rFonts w:eastAsia="Malgun Gothic" w:cs="Times New Roman"/>
          <w:color w:val="auto"/>
          <w:kern w:val="2"/>
          <w:szCs w:val="22"/>
          <w:bdr w:val="none" w:sz="0" w:space="0" w:color="auto"/>
          <w:lang w:eastAsia="ko-KR"/>
          <w14:ligatures w14:val="standardContextual"/>
        </w:rPr>
        <w:t xml:space="preserve"> tak</w:t>
      </w:r>
      <w:r w:rsidR="00582753" w:rsidRPr="00790663">
        <w:rPr>
          <w:rFonts w:eastAsia="Malgun Gothic" w:cs="Times New Roman"/>
          <w:color w:val="auto"/>
          <w:kern w:val="2"/>
          <w:szCs w:val="22"/>
          <w:bdr w:val="none" w:sz="0" w:space="0" w:color="auto"/>
          <w:lang w:eastAsia="ko-KR"/>
          <w14:ligatures w14:val="standardContextual"/>
        </w:rPr>
        <w:t xml:space="preserve"> vývojem, kter</w:t>
      </w:r>
      <w:r w:rsidR="001F755D">
        <w:rPr>
          <w:rFonts w:eastAsia="Malgun Gothic" w:cs="Times New Roman"/>
          <w:color w:val="auto"/>
          <w:kern w:val="2"/>
          <w:szCs w:val="22"/>
          <w:bdr w:val="none" w:sz="0" w:space="0" w:color="auto"/>
          <w:lang w:eastAsia="ko-KR"/>
          <w14:ligatures w14:val="standardContextual"/>
        </w:rPr>
        <w:t>ý</w:t>
      </w:r>
      <w:r w:rsidR="00582753" w:rsidRPr="00790663">
        <w:rPr>
          <w:rFonts w:eastAsia="Malgun Gothic" w:cs="Times New Roman"/>
          <w:color w:val="auto"/>
          <w:kern w:val="2"/>
          <w:szCs w:val="22"/>
          <w:bdr w:val="none" w:sz="0" w:space="0" w:color="auto"/>
          <w:lang w:eastAsia="ko-KR"/>
          <w14:ligatures w14:val="standardContextual"/>
        </w:rPr>
        <w:t xml:space="preserve"> se od </w:t>
      </w:r>
      <w:proofErr w:type="spellStart"/>
      <w:r w:rsidR="00582753" w:rsidRPr="00790663">
        <w:rPr>
          <w:rFonts w:eastAsia="Malgun Gothic" w:cs="Times New Roman"/>
          <w:color w:val="auto"/>
          <w:kern w:val="2"/>
          <w:szCs w:val="22"/>
          <w:bdr w:val="none" w:sz="0" w:space="0" w:color="auto"/>
          <w:lang w:eastAsia="ko-KR"/>
          <w14:ligatures w14:val="standardContextual"/>
        </w:rPr>
        <w:t>Saussurovského</w:t>
      </w:r>
      <w:proofErr w:type="spellEnd"/>
      <w:r w:rsidR="00582753" w:rsidRPr="00790663">
        <w:rPr>
          <w:rFonts w:eastAsia="Malgun Gothic" w:cs="Times New Roman"/>
          <w:color w:val="auto"/>
          <w:kern w:val="2"/>
          <w:szCs w:val="22"/>
          <w:bdr w:val="none" w:sz="0" w:space="0" w:color="auto"/>
          <w:lang w:eastAsia="ko-KR"/>
          <w14:ligatures w14:val="standardContextual"/>
        </w:rPr>
        <w:t xml:space="preserve"> přístupu, z nějž vycházelo mnoho teoretiků, </w:t>
      </w:r>
      <w:r w:rsidR="009D13AC">
        <w:rPr>
          <w:rFonts w:eastAsia="Malgun Gothic" w:cs="Times New Roman"/>
          <w:color w:val="auto"/>
          <w:kern w:val="2"/>
          <w:szCs w:val="22"/>
          <w:bdr w:val="none" w:sz="0" w:space="0" w:color="auto"/>
          <w:lang w:eastAsia="ko-KR"/>
          <w14:ligatures w14:val="standardContextual"/>
        </w:rPr>
        <w:t>postupně</w:t>
      </w:r>
      <w:r w:rsidR="00BE582C">
        <w:rPr>
          <w:rFonts w:eastAsia="Malgun Gothic" w:cs="Times New Roman"/>
          <w:color w:val="auto"/>
          <w:kern w:val="2"/>
          <w:szCs w:val="22"/>
          <w:bdr w:val="none" w:sz="0" w:space="0" w:color="auto"/>
          <w:lang w:eastAsia="ko-KR"/>
          <w14:ligatures w14:val="standardContextual"/>
        </w:rPr>
        <w:t xml:space="preserve"> </w:t>
      </w:r>
      <w:r w:rsidR="009D13AC">
        <w:rPr>
          <w:rFonts w:eastAsia="Malgun Gothic" w:cs="Times New Roman"/>
          <w:color w:val="auto"/>
          <w:kern w:val="2"/>
          <w:szCs w:val="22"/>
          <w:bdr w:val="none" w:sz="0" w:space="0" w:color="auto"/>
          <w:lang w:eastAsia="ko-KR"/>
          <w14:ligatures w14:val="standardContextual"/>
        </w:rPr>
        <w:t>vzdaluje.</w:t>
      </w:r>
    </w:p>
    <w:p w14:paraId="53C12A0F" w14:textId="77777777" w:rsidR="00DD5A20" w:rsidRDefault="001C3659" w:rsidP="00D36F1E">
      <w:pPr>
        <w:ind w:firstLine="709"/>
        <w:rPr>
          <w:rFonts w:eastAsia="Malgun Gothic" w:cs="Times New Roman"/>
          <w:color w:val="auto"/>
          <w:kern w:val="2"/>
          <w:szCs w:val="22"/>
          <w:bdr w:val="none" w:sz="0" w:space="0" w:color="auto"/>
          <w:lang w:eastAsia="ko-KR"/>
          <w14:ligatures w14:val="standardContextual"/>
        </w:rPr>
      </w:pPr>
      <w:r w:rsidRPr="00790663">
        <w:rPr>
          <w:rFonts w:eastAsia="Malgun Gothic" w:cs="Times New Roman"/>
          <w:color w:val="auto"/>
          <w:kern w:val="2"/>
          <w:szCs w:val="22"/>
          <w:bdr w:val="none" w:sz="0" w:space="0" w:color="auto"/>
          <w:lang w:eastAsia="ko-KR"/>
          <w14:ligatures w14:val="standardContextual"/>
        </w:rPr>
        <w:t xml:space="preserve"> </w:t>
      </w:r>
      <w:r w:rsidR="00000A7A">
        <w:rPr>
          <w:rFonts w:eastAsia="Malgun Gothic" w:cs="Times New Roman"/>
          <w:color w:val="auto"/>
          <w:kern w:val="2"/>
          <w:szCs w:val="22"/>
          <w:bdr w:val="none" w:sz="0" w:space="0" w:color="auto"/>
          <w:lang w:eastAsia="ko-KR"/>
          <w14:ligatures w14:val="standardContextual"/>
        </w:rPr>
        <w:t>K</w:t>
      </w:r>
      <w:r w:rsidR="00000A7A" w:rsidRPr="00790663">
        <w:rPr>
          <w:rFonts w:eastAsia="Malgun Gothic" w:cs="Times New Roman"/>
          <w:color w:val="auto"/>
          <w:kern w:val="2"/>
          <w:szCs w:val="22"/>
          <w:bdr w:val="none" w:sz="0" w:space="0" w:color="auto"/>
          <w:lang w:eastAsia="ko-KR"/>
          <w14:ligatures w14:val="standardContextual"/>
        </w:rPr>
        <w:t xml:space="preserve">nihy, </w:t>
      </w:r>
      <w:proofErr w:type="spellStart"/>
      <w:r w:rsidR="00000A7A" w:rsidRPr="00500436">
        <w:rPr>
          <w:rFonts w:eastAsia="Malgun Gothic" w:cs="Times New Roman"/>
          <w:i/>
          <w:iCs/>
          <w:color w:val="auto"/>
          <w:kern w:val="2"/>
          <w:szCs w:val="22"/>
          <w:bdr w:val="none" w:sz="0" w:space="0" w:color="auto"/>
          <w:lang w:eastAsia="ko-KR"/>
          <w14:ligatures w14:val="standardContextual"/>
        </w:rPr>
        <w:t>Semiotics</w:t>
      </w:r>
      <w:proofErr w:type="spellEnd"/>
      <w:r w:rsidR="00000A7A" w:rsidRPr="00500436">
        <w:rPr>
          <w:rFonts w:eastAsia="Malgun Gothic" w:cs="Times New Roman"/>
          <w:i/>
          <w:iCs/>
          <w:color w:val="auto"/>
          <w:kern w:val="2"/>
          <w:szCs w:val="22"/>
          <w:bdr w:val="none" w:sz="0" w:space="0" w:color="auto"/>
          <w:lang w:eastAsia="ko-KR"/>
          <w14:ligatures w14:val="standardContextual"/>
        </w:rPr>
        <w:t xml:space="preserve">: </w:t>
      </w:r>
      <w:proofErr w:type="spellStart"/>
      <w:r w:rsidR="00000A7A" w:rsidRPr="00500436">
        <w:rPr>
          <w:rFonts w:eastAsia="Malgun Gothic" w:cs="Times New Roman"/>
          <w:i/>
          <w:iCs/>
          <w:color w:val="auto"/>
          <w:kern w:val="2"/>
          <w:szCs w:val="22"/>
          <w:bdr w:val="none" w:sz="0" w:space="0" w:color="auto"/>
          <w:lang w:eastAsia="ko-KR"/>
          <w14:ligatures w14:val="standardContextual"/>
        </w:rPr>
        <w:t>The</w:t>
      </w:r>
      <w:proofErr w:type="spellEnd"/>
      <w:r w:rsidR="00000A7A" w:rsidRPr="00500436">
        <w:rPr>
          <w:rFonts w:eastAsia="Malgun Gothic" w:cs="Times New Roman"/>
          <w:i/>
          <w:iCs/>
          <w:color w:val="auto"/>
          <w:kern w:val="2"/>
          <w:szCs w:val="22"/>
          <w:bdr w:val="none" w:sz="0" w:space="0" w:color="auto"/>
          <w:lang w:eastAsia="ko-KR"/>
          <w14:ligatures w14:val="standardContextual"/>
        </w:rPr>
        <w:t xml:space="preserve"> </w:t>
      </w:r>
      <w:proofErr w:type="spellStart"/>
      <w:r w:rsidR="00000A7A" w:rsidRPr="00500436">
        <w:rPr>
          <w:rFonts w:eastAsia="Malgun Gothic" w:cs="Times New Roman"/>
          <w:i/>
          <w:iCs/>
          <w:color w:val="auto"/>
          <w:kern w:val="2"/>
          <w:szCs w:val="22"/>
          <w:bdr w:val="none" w:sz="0" w:space="0" w:color="auto"/>
          <w:lang w:eastAsia="ko-KR"/>
          <w14:ligatures w14:val="standardContextual"/>
        </w:rPr>
        <w:t>Basics</w:t>
      </w:r>
      <w:proofErr w:type="spellEnd"/>
      <w:r w:rsidR="00000A7A" w:rsidRPr="00790663">
        <w:rPr>
          <w:rFonts w:eastAsia="Malgun Gothic" w:cs="Times New Roman"/>
          <w:color w:val="auto"/>
          <w:kern w:val="2"/>
          <w:szCs w:val="22"/>
          <w:bdr w:val="none" w:sz="0" w:space="0" w:color="auto"/>
          <w:lang w:eastAsia="ko-KR"/>
          <w14:ligatures w14:val="standardContextual"/>
        </w:rPr>
        <w:t xml:space="preserve"> především tedy </w:t>
      </w:r>
      <w:proofErr w:type="spellStart"/>
      <w:r w:rsidR="00000A7A" w:rsidRPr="00790663">
        <w:rPr>
          <w:rFonts w:eastAsia="Malgun Gothic" w:cs="Times New Roman"/>
          <w:i/>
          <w:color w:val="auto"/>
          <w:kern w:val="2"/>
          <w:szCs w:val="22"/>
          <w:bdr w:val="none" w:sz="0" w:space="0" w:color="auto"/>
          <w:lang w:eastAsia="ko-KR"/>
          <w14:ligatures w14:val="standardContextual"/>
        </w:rPr>
        <w:t>Semiotics</w:t>
      </w:r>
      <w:proofErr w:type="spellEnd"/>
      <w:r w:rsidR="00000A7A" w:rsidRPr="00790663">
        <w:rPr>
          <w:rFonts w:eastAsia="Malgun Gothic" w:cs="Times New Roman"/>
          <w:i/>
          <w:color w:val="auto"/>
          <w:kern w:val="2"/>
          <w:szCs w:val="22"/>
          <w:bdr w:val="none" w:sz="0" w:space="0" w:color="auto"/>
          <w:lang w:eastAsia="ko-KR"/>
          <w14:ligatures w14:val="standardContextual"/>
        </w:rPr>
        <w:t xml:space="preserve"> </w:t>
      </w:r>
      <w:proofErr w:type="spellStart"/>
      <w:r w:rsidR="00000A7A" w:rsidRPr="00790663">
        <w:rPr>
          <w:rFonts w:eastAsia="Malgun Gothic" w:cs="Times New Roman"/>
          <w:i/>
          <w:color w:val="auto"/>
          <w:kern w:val="2"/>
          <w:szCs w:val="22"/>
          <w:bdr w:val="none" w:sz="0" w:space="0" w:color="auto"/>
          <w:lang w:eastAsia="ko-KR"/>
          <w14:ligatures w14:val="standardContextual"/>
        </w:rPr>
        <w:t>for</w:t>
      </w:r>
      <w:proofErr w:type="spellEnd"/>
      <w:r w:rsidR="00000A7A" w:rsidRPr="00790663">
        <w:rPr>
          <w:rFonts w:eastAsia="Malgun Gothic" w:cs="Times New Roman"/>
          <w:i/>
          <w:color w:val="auto"/>
          <w:kern w:val="2"/>
          <w:szCs w:val="22"/>
          <w:bdr w:val="none" w:sz="0" w:space="0" w:color="auto"/>
          <w:lang w:eastAsia="ko-KR"/>
          <w14:ligatures w14:val="standardContextual"/>
        </w:rPr>
        <w:t xml:space="preserve"> </w:t>
      </w:r>
      <w:proofErr w:type="spellStart"/>
      <w:r w:rsidR="00000A7A" w:rsidRPr="00790663">
        <w:rPr>
          <w:rFonts w:eastAsia="Malgun Gothic" w:cs="Times New Roman"/>
          <w:i/>
          <w:color w:val="auto"/>
          <w:kern w:val="2"/>
          <w:szCs w:val="22"/>
          <w:bdr w:val="none" w:sz="0" w:space="0" w:color="auto"/>
          <w:lang w:eastAsia="ko-KR"/>
          <w14:ligatures w14:val="standardContextual"/>
        </w:rPr>
        <w:t>Beginners</w:t>
      </w:r>
      <w:proofErr w:type="spellEnd"/>
      <w:r w:rsidR="00000A7A" w:rsidRPr="00790663">
        <w:rPr>
          <w:rFonts w:eastAsia="Malgun Gothic" w:cs="Times New Roman"/>
          <w:color w:val="auto"/>
          <w:kern w:val="2"/>
          <w:szCs w:val="22"/>
          <w:bdr w:val="none" w:sz="0" w:space="0" w:color="auto"/>
          <w:lang w:eastAsia="ko-KR"/>
          <w14:ligatures w14:val="standardContextual"/>
        </w:rPr>
        <w:t xml:space="preserve"> využiji k vytvoření struktury své analýzy obou filmů, které budu následně komparovat.</w:t>
      </w:r>
      <w:r w:rsidR="00000A7A" w:rsidRPr="001F6529">
        <w:rPr>
          <w:rFonts w:eastAsia="Malgun Gothic" w:cs="Times New Roman"/>
          <w:color w:val="auto"/>
          <w:kern w:val="2"/>
          <w:szCs w:val="22"/>
          <w:bdr w:val="none" w:sz="0" w:space="0" w:color="auto"/>
          <w:lang w:eastAsia="ko-KR"/>
          <w14:ligatures w14:val="standardContextual"/>
        </w:rPr>
        <w:t xml:space="preserve"> </w:t>
      </w:r>
      <w:proofErr w:type="spellStart"/>
      <w:r w:rsidRPr="00790663">
        <w:rPr>
          <w:rFonts w:eastAsia="Malgun Gothic" w:cs="Times New Roman"/>
          <w:color w:val="auto"/>
          <w:kern w:val="2"/>
          <w:szCs w:val="22"/>
          <w:bdr w:val="none" w:sz="0" w:space="0" w:color="auto"/>
          <w:lang w:eastAsia="ko-KR"/>
          <w14:ligatures w14:val="standardContextual"/>
        </w:rPr>
        <w:t>Chandler</w:t>
      </w:r>
      <w:proofErr w:type="spellEnd"/>
      <w:r w:rsidRPr="00790663">
        <w:rPr>
          <w:rFonts w:eastAsia="Malgun Gothic" w:cs="Times New Roman"/>
          <w:color w:val="auto"/>
          <w:kern w:val="2"/>
          <w:szCs w:val="22"/>
          <w:bdr w:val="none" w:sz="0" w:space="0" w:color="auto"/>
          <w:lang w:eastAsia="ko-KR"/>
          <w14:ligatures w14:val="standardContextual"/>
        </w:rPr>
        <w:t xml:space="preserve"> v </w:t>
      </w:r>
      <w:proofErr w:type="spellStart"/>
      <w:r w:rsidRPr="00790663">
        <w:rPr>
          <w:rFonts w:eastAsia="Malgun Gothic" w:cs="Times New Roman"/>
          <w:i/>
          <w:color w:val="auto"/>
          <w:kern w:val="2"/>
          <w:szCs w:val="22"/>
          <w:bdr w:val="none" w:sz="0" w:space="0" w:color="auto"/>
          <w:lang w:eastAsia="ko-KR"/>
          <w14:ligatures w14:val="standardContextual"/>
        </w:rPr>
        <w:t>Semiotics</w:t>
      </w:r>
      <w:proofErr w:type="spellEnd"/>
      <w:r w:rsidRPr="00790663">
        <w:rPr>
          <w:rFonts w:eastAsia="Malgun Gothic" w:cs="Times New Roman"/>
          <w:i/>
          <w:color w:val="auto"/>
          <w:kern w:val="2"/>
          <w:szCs w:val="22"/>
          <w:bdr w:val="none" w:sz="0" w:space="0" w:color="auto"/>
          <w:lang w:eastAsia="ko-KR"/>
          <w14:ligatures w14:val="standardContextual"/>
        </w:rPr>
        <w:t xml:space="preserve"> </w:t>
      </w:r>
      <w:proofErr w:type="spellStart"/>
      <w:r w:rsidRPr="00790663">
        <w:rPr>
          <w:rFonts w:eastAsia="Malgun Gothic" w:cs="Times New Roman"/>
          <w:i/>
          <w:color w:val="auto"/>
          <w:kern w:val="2"/>
          <w:szCs w:val="22"/>
          <w:bdr w:val="none" w:sz="0" w:space="0" w:color="auto"/>
          <w:lang w:eastAsia="ko-KR"/>
          <w14:ligatures w14:val="standardContextual"/>
        </w:rPr>
        <w:t>for</w:t>
      </w:r>
      <w:proofErr w:type="spellEnd"/>
      <w:r w:rsidRPr="00790663">
        <w:rPr>
          <w:rFonts w:eastAsia="Malgun Gothic" w:cs="Times New Roman"/>
          <w:i/>
          <w:color w:val="auto"/>
          <w:kern w:val="2"/>
          <w:szCs w:val="22"/>
          <w:bdr w:val="none" w:sz="0" w:space="0" w:color="auto"/>
          <w:lang w:eastAsia="ko-KR"/>
          <w14:ligatures w14:val="standardContextual"/>
        </w:rPr>
        <w:t xml:space="preserve"> </w:t>
      </w:r>
      <w:proofErr w:type="spellStart"/>
      <w:r w:rsidRPr="00790663">
        <w:rPr>
          <w:rFonts w:eastAsia="Malgun Gothic" w:cs="Times New Roman"/>
          <w:i/>
          <w:color w:val="auto"/>
          <w:kern w:val="2"/>
          <w:szCs w:val="22"/>
          <w:bdr w:val="none" w:sz="0" w:space="0" w:color="auto"/>
          <w:lang w:eastAsia="ko-KR"/>
          <w14:ligatures w14:val="standardContextual"/>
        </w:rPr>
        <w:t>Beginners</w:t>
      </w:r>
      <w:proofErr w:type="spellEnd"/>
      <w:r w:rsidRPr="00790663">
        <w:rPr>
          <w:rFonts w:eastAsia="Malgun Gothic" w:cs="Times New Roman"/>
          <w:color w:val="auto"/>
          <w:kern w:val="2"/>
          <w:szCs w:val="22"/>
          <w:bdr w:val="none" w:sz="0" w:space="0" w:color="auto"/>
          <w:lang w:eastAsia="ko-KR"/>
          <w14:ligatures w14:val="standardContextual"/>
        </w:rPr>
        <w:t xml:space="preserve"> </w:t>
      </w:r>
      <w:r w:rsidR="005118BE">
        <w:rPr>
          <w:rFonts w:eastAsia="Malgun Gothic" w:cs="Times New Roman"/>
          <w:color w:val="auto"/>
          <w:kern w:val="2"/>
          <w:szCs w:val="22"/>
          <w:bdr w:val="none" w:sz="0" w:space="0" w:color="auto"/>
          <w:lang w:eastAsia="ko-KR"/>
          <w14:ligatures w14:val="standardContextual"/>
        </w:rPr>
        <w:t>formuluje návrh analytických postupů pro ty</w:t>
      </w:r>
      <w:r w:rsidRPr="00790663">
        <w:rPr>
          <w:rFonts w:eastAsia="Malgun Gothic" w:cs="Times New Roman"/>
          <w:color w:val="auto"/>
          <w:kern w:val="2"/>
          <w:szCs w:val="22"/>
          <w:bdr w:val="none" w:sz="0" w:space="0" w:color="auto"/>
          <w:lang w:eastAsia="ko-KR"/>
          <w14:ligatures w14:val="standardContextual"/>
        </w:rPr>
        <w:t>, kteří se sémiotickou analýzou chtějí zabývat</w:t>
      </w:r>
      <w:r w:rsidR="005118BE">
        <w:rPr>
          <w:rFonts w:eastAsia="Malgun Gothic" w:cs="Times New Roman"/>
          <w:color w:val="auto"/>
          <w:kern w:val="2"/>
          <w:szCs w:val="22"/>
          <w:bdr w:val="none" w:sz="0" w:space="0" w:color="auto"/>
          <w:lang w:eastAsia="ko-KR"/>
          <w14:ligatures w14:val="standardContextual"/>
        </w:rPr>
        <w:t xml:space="preserve"> a</w:t>
      </w:r>
      <w:r w:rsidRPr="00790663">
        <w:rPr>
          <w:rFonts w:eastAsia="Malgun Gothic" w:cs="Times New Roman"/>
          <w:color w:val="auto"/>
          <w:kern w:val="2"/>
          <w:szCs w:val="22"/>
          <w:bdr w:val="none" w:sz="0" w:space="0" w:color="auto"/>
          <w:lang w:eastAsia="ko-KR"/>
          <w14:ligatures w14:val="standardContextual"/>
        </w:rPr>
        <w:t xml:space="preserve"> v jedné z posledních kapitol dokonce </w:t>
      </w:r>
      <w:r w:rsidR="00164A54">
        <w:rPr>
          <w:rFonts w:eastAsia="Malgun Gothic" w:cs="Times New Roman"/>
          <w:color w:val="auto"/>
          <w:kern w:val="2"/>
          <w:szCs w:val="22"/>
          <w:bdr w:val="none" w:sz="0" w:space="0" w:color="auto"/>
          <w:lang w:eastAsia="ko-KR"/>
          <w14:ligatures w14:val="standardContextual"/>
        </w:rPr>
        <w:t>navrhuje</w:t>
      </w:r>
      <w:r w:rsidRPr="00790663">
        <w:rPr>
          <w:rFonts w:eastAsia="Malgun Gothic" w:cs="Times New Roman"/>
          <w:color w:val="auto"/>
          <w:kern w:val="2"/>
          <w:szCs w:val="22"/>
          <w:bdr w:val="none" w:sz="0" w:space="0" w:color="auto"/>
          <w:lang w:eastAsia="ko-KR"/>
          <w14:ligatures w14:val="standardContextual"/>
        </w:rPr>
        <w:t xml:space="preserve"> </w:t>
      </w:r>
      <w:r w:rsidR="00164A54">
        <w:rPr>
          <w:rFonts w:eastAsia="Malgun Gothic" w:cs="Times New Roman"/>
          <w:color w:val="auto"/>
          <w:kern w:val="2"/>
          <w:szCs w:val="22"/>
          <w:bdr w:val="none" w:sz="0" w:space="0" w:color="auto"/>
          <w:lang w:eastAsia="ko-KR"/>
          <w14:ligatures w14:val="standardContextual"/>
        </w:rPr>
        <w:t>sr</w:t>
      </w:r>
      <w:r w:rsidR="007B2D70">
        <w:rPr>
          <w:rFonts w:eastAsia="Malgun Gothic" w:cs="Times New Roman"/>
          <w:color w:val="auto"/>
          <w:kern w:val="2"/>
          <w:szCs w:val="22"/>
          <w:bdr w:val="none" w:sz="0" w:space="0" w:color="auto"/>
          <w:lang w:eastAsia="ko-KR"/>
          <w14:ligatures w14:val="standardContextual"/>
        </w:rPr>
        <w:t xml:space="preserve">ozumitelně sestavenou metodickou </w:t>
      </w:r>
      <w:r w:rsidRPr="00790663">
        <w:rPr>
          <w:rFonts w:eastAsia="Malgun Gothic" w:cs="Times New Roman"/>
          <w:color w:val="auto"/>
          <w:kern w:val="2"/>
          <w:szCs w:val="22"/>
          <w:bdr w:val="none" w:sz="0" w:space="0" w:color="auto"/>
          <w:lang w:eastAsia="ko-KR"/>
          <w14:ligatures w14:val="standardContextual"/>
        </w:rPr>
        <w:t xml:space="preserve">kostru, které se </w:t>
      </w:r>
      <w:r w:rsidR="007B2D70">
        <w:rPr>
          <w:rFonts w:eastAsia="Malgun Gothic" w:cs="Times New Roman"/>
          <w:color w:val="auto"/>
          <w:kern w:val="2"/>
          <w:szCs w:val="22"/>
          <w:bdr w:val="none" w:sz="0" w:space="0" w:color="auto"/>
          <w:lang w:eastAsia="ko-KR"/>
          <w14:ligatures w14:val="standardContextual"/>
        </w:rPr>
        <w:t xml:space="preserve">analytik může </w:t>
      </w:r>
      <w:r w:rsidRPr="00790663">
        <w:rPr>
          <w:rFonts w:eastAsia="Malgun Gothic" w:cs="Times New Roman"/>
          <w:color w:val="auto"/>
          <w:kern w:val="2"/>
          <w:szCs w:val="22"/>
          <w:bdr w:val="none" w:sz="0" w:space="0" w:color="auto"/>
          <w:lang w:eastAsia="ko-KR"/>
          <w14:ligatures w14:val="standardContextual"/>
        </w:rPr>
        <w:t xml:space="preserve">držet a </w:t>
      </w:r>
      <w:r w:rsidR="000F167A">
        <w:rPr>
          <w:rFonts w:eastAsia="Malgun Gothic" w:cs="Times New Roman"/>
          <w:color w:val="auto"/>
          <w:kern w:val="2"/>
          <w:szCs w:val="22"/>
          <w:bdr w:val="none" w:sz="0" w:space="0" w:color="auto"/>
          <w:lang w:eastAsia="ko-KR"/>
          <w14:ligatures w14:val="standardContextual"/>
        </w:rPr>
        <w:t>kterou považuji za vhodné východisko pro moji prác</w:t>
      </w:r>
      <w:r w:rsidR="0071236D">
        <w:rPr>
          <w:rFonts w:eastAsia="Malgun Gothic" w:cs="Times New Roman"/>
          <w:color w:val="auto"/>
          <w:kern w:val="2"/>
          <w:szCs w:val="22"/>
          <w:bdr w:val="none" w:sz="0" w:space="0" w:color="auto"/>
          <w:lang w:eastAsia="ko-KR"/>
          <w14:ligatures w14:val="standardContextual"/>
        </w:rPr>
        <w:t>i.</w:t>
      </w:r>
      <w:r w:rsidRPr="00790663">
        <w:rPr>
          <w:rFonts w:eastAsia="Malgun Gothic" w:cs="Times New Roman"/>
          <w:color w:val="auto"/>
          <w:kern w:val="2"/>
          <w:szCs w:val="22"/>
          <w:bdr w:val="none" w:sz="0" w:space="0" w:color="auto"/>
          <w:lang w:eastAsia="ko-KR"/>
          <w14:ligatures w14:val="standardContextual"/>
        </w:rPr>
        <w:t xml:space="preserve"> </w:t>
      </w:r>
      <w:proofErr w:type="spellStart"/>
      <w:r w:rsidRPr="00790663">
        <w:rPr>
          <w:rFonts w:eastAsia="Malgun Gothic" w:cs="Times New Roman"/>
          <w:color w:val="auto"/>
          <w:kern w:val="2"/>
          <w:szCs w:val="22"/>
          <w:bdr w:val="none" w:sz="0" w:space="0" w:color="auto"/>
          <w:lang w:eastAsia="ko-KR"/>
          <w14:ligatures w14:val="standardContextual"/>
        </w:rPr>
        <w:t>Chandlerův</w:t>
      </w:r>
      <w:proofErr w:type="spellEnd"/>
      <w:r w:rsidRPr="00790663">
        <w:rPr>
          <w:rFonts w:eastAsia="Malgun Gothic" w:cs="Times New Roman"/>
          <w:color w:val="auto"/>
          <w:kern w:val="2"/>
          <w:szCs w:val="22"/>
          <w:bdr w:val="none" w:sz="0" w:space="0" w:color="auto"/>
          <w:lang w:eastAsia="ko-KR"/>
          <w14:ligatures w14:val="standardContextual"/>
        </w:rPr>
        <w:t xml:space="preserve"> postup jsem si také zvolila z důvodu, že má určitý odstup od oněch teoretiků, kteří pokládali základy sémiotiky</w:t>
      </w:r>
      <w:r w:rsidR="00EE4E06">
        <w:rPr>
          <w:rFonts w:eastAsia="Malgun Gothic" w:cs="Times New Roman"/>
          <w:color w:val="auto"/>
          <w:kern w:val="2"/>
          <w:szCs w:val="22"/>
          <w:bdr w:val="none" w:sz="0" w:space="0" w:color="auto"/>
          <w:lang w:eastAsia="ko-KR"/>
          <w14:ligatures w14:val="standardContextual"/>
        </w:rPr>
        <w:t xml:space="preserve">. </w:t>
      </w:r>
      <w:r w:rsidRPr="00790663">
        <w:rPr>
          <w:rFonts w:eastAsia="Malgun Gothic" w:cs="Times New Roman"/>
          <w:color w:val="auto"/>
          <w:kern w:val="2"/>
          <w:szCs w:val="22"/>
          <w:bdr w:val="none" w:sz="0" w:space="0" w:color="auto"/>
          <w:lang w:eastAsia="ko-KR"/>
          <w14:ligatures w14:val="standardContextual"/>
        </w:rPr>
        <w:t xml:space="preserve"> </w:t>
      </w:r>
      <w:r w:rsidR="003616A7">
        <w:rPr>
          <w:rFonts w:eastAsia="Malgun Gothic" w:cs="Times New Roman"/>
          <w:color w:val="auto"/>
          <w:kern w:val="2"/>
          <w:szCs w:val="22"/>
          <w:bdr w:val="none" w:sz="0" w:space="0" w:color="auto"/>
          <w:lang w:eastAsia="ko-KR"/>
          <w14:ligatures w14:val="standardContextual"/>
        </w:rPr>
        <w:t xml:space="preserve">Za inspirující </w:t>
      </w:r>
      <w:r w:rsidR="0017567F">
        <w:rPr>
          <w:rFonts w:eastAsia="Malgun Gothic" w:cs="Times New Roman"/>
          <w:color w:val="auto"/>
          <w:kern w:val="2"/>
          <w:szCs w:val="22"/>
          <w:bdr w:val="none" w:sz="0" w:space="0" w:color="auto"/>
          <w:lang w:eastAsia="ko-KR"/>
          <w14:ligatures w14:val="standardContextual"/>
        </w:rPr>
        <w:t xml:space="preserve">považuji rovněž to, jak </w:t>
      </w:r>
      <w:proofErr w:type="spellStart"/>
      <w:r w:rsidR="00EE4E06">
        <w:rPr>
          <w:rFonts w:eastAsia="Malgun Gothic" w:cs="Times New Roman"/>
          <w:color w:val="auto"/>
          <w:kern w:val="2"/>
          <w:szCs w:val="22"/>
          <w:bdr w:val="none" w:sz="0" w:space="0" w:color="auto"/>
          <w:lang w:eastAsia="ko-KR"/>
          <w14:ligatures w14:val="standardContextual"/>
        </w:rPr>
        <w:t>Chandler</w:t>
      </w:r>
      <w:proofErr w:type="spellEnd"/>
      <w:r w:rsidRPr="00790663">
        <w:rPr>
          <w:rFonts w:eastAsia="Malgun Gothic" w:cs="Times New Roman"/>
          <w:color w:val="auto"/>
          <w:kern w:val="2"/>
          <w:szCs w:val="22"/>
          <w:bdr w:val="none" w:sz="0" w:space="0" w:color="auto"/>
          <w:lang w:eastAsia="ko-KR"/>
          <w14:ligatures w14:val="standardContextual"/>
        </w:rPr>
        <w:t xml:space="preserve"> </w:t>
      </w:r>
      <w:r w:rsidR="00EE4E06">
        <w:rPr>
          <w:rFonts w:eastAsia="Malgun Gothic" w:cs="Times New Roman"/>
          <w:color w:val="auto"/>
          <w:kern w:val="2"/>
          <w:szCs w:val="22"/>
          <w:bdr w:val="none" w:sz="0" w:space="0" w:color="auto"/>
          <w:lang w:eastAsia="ko-KR"/>
          <w14:ligatures w14:val="standardContextual"/>
        </w:rPr>
        <w:t xml:space="preserve">ve </w:t>
      </w:r>
      <w:r w:rsidR="0050185E">
        <w:rPr>
          <w:rFonts w:eastAsia="Malgun Gothic" w:cs="Times New Roman"/>
          <w:color w:val="auto"/>
          <w:kern w:val="2"/>
          <w:szCs w:val="22"/>
          <w:bdr w:val="none" w:sz="0" w:space="0" w:color="auto"/>
          <w:lang w:eastAsia="ko-KR"/>
          <w14:ligatures w14:val="standardContextual"/>
        </w:rPr>
        <w:t>svých dvou knihách</w:t>
      </w:r>
      <w:r w:rsidR="0017567F">
        <w:rPr>
          <w:rFonts w:eastAsia="Malgun Gothic" w:cs="Times New Roman"/>
          <w:color w:val="auto"/>
          <w:kern w:val="2"/>
          <w:szCs w:val="22"/>
          <w:bdr w:val="none" w:sz="0" w:space="0" w:color="auto"/>
          <w:lang w:eastAsia="ko-KR"/>
          <w14:ligatures w14:val="standardContextual"/>
        </w:rPr>
        <w:t xml:space="preserve"> spojuje</w:t>
      </w:r>
      <w:r w:rsidR="002A7F1D">
        <w:rPr>
          <w:rFonts w:eastAsia="Malgun Gothic" w:cs="Times New Roman"/>
          <w:color w:val="auto"/>
          <w:kern w:val="2"/>
          <w:szCs w:val="22"/>
          <w:bdr w:val="none" w:sz="0" w:space="0" w:color="auto"/>
          <w:lang w:eastAsia="ko-KR"/>
          <w14:ligatures w14:val="standardContextual"/>
        </w:rPr>
        <w:t xml:space="preserve"> sémiotickou analýzu s vnímáním historického kontextu analyzovaného díla</w:t>
      </w:r>
      <w:r w:rsidR="003A1839">
        <w:rPr>
          <w:rFonts w:eastAsia="Malgun Gothic" w:cs="Times New Roman"/>
          <w:color w:val="auto"/>
          <w:kern w:val="2"/>
          <w:szCs w:val="22"/>
          <w:bdr w:val="none" w:sz="0" w:space="0" w:color="auto"/>
          <w:lang w:eastAsia="ko-KR"/>
          <w14:ligatures w14:val="standardContextual"/>
        </w:rPr>
        <w:t>.</w:t>
      </w:r>
      <w:r w:rsidR="0050185E">
        <w:rPr>
          <w:rFonts w:eastAsia="Malgun Gothic" w:cs="Times New Roman"/>
          <w:color w:val="auto"/>
          <w:kern w:val="2"/>
          <w:szCs w:val="22"/>
          <w:bdr w:val="none" w:sz="0" w:space="0" w:color="auto"/>
          <w:lang w:eastAsia="ko-KR"/>
          <w14:ligatures w14:val="standardContextual"/>
        </w:rPr>
        <w:t xml:space="preserve"> </w:t>
      </w:r>
      <w:r w:rsidRPr="00790663">
        <w:rPr>
          <w:rFonts w:eastAsia="Malgun Gothic" w:cs="Times New Roman"/>
          <w:color w:val="auto"/>
          <w:kern w:val="2"/>
          <w:szCs w:val="22"/>
          <w:bdr w:val="none" w:sz="0" w:space="0" w:color="auto"/>
          <w:lang w:eastAsia="ko-KR"/>
          <w14:ligatures w14:val="standardContextual"/>
        </w:rPr>
        <w:t>Identifikuji se také s jeho myšlenkami, že sémiotick</w:t>
      </w:r>
      <w:r w:rsidR="003A1839">
        <w:rPr>
          <w:rFonts w:eastAsia="Malgun Gothic" w:cs="Times New Roman"/>
          <w:color w:val="auto"/>
          <w:kern w:val="2"/>
          <w:szCs w:val="22"/>
          <w:bdr w:val="none" w:sz="0" w:space="0" w:color="auto"/>
          <w:lang w:eastAsia="ko-KR"/>
          <w14:ligatures w14:val="standardContextual"/>
        </w:rPr>
        <w:t>ou</w:t>
      </w:r>
      <w:r w:rsidRPr="00790663">
        <w:rPr>
          <w:rFonts w:eastAsia="Malgun Gothic" w:cs="Times New Roman"/>
          <w:color w:val="auto"/>
          <w:kern w:val="2"/>
          <w:szCs w:val="22"/>
          <w:bdr w:val="none" w:sz="0" w:space="0" w:color="auto"/>
          <w:lang w:eastAsia="ko-KR"/>
          <w14:ligatures w14:val="standardContextual"/>
        </w:rPr>
        <w:t xml:space="preserve"> analýz</w:t>
      </w:r>
      <w:r w:rsidR="007A1741">
        <w:rPr>
          <w:rFonts w:eastAsia="Malgun Gothic" w:cs="Times New Roman"/>
          <w:color w:val="auto"/>
          <w:kern w:val="2"/>
          <w:szCs w:val="22"/>
          <w:bdr w:val="none" w:sz="0" w:space="0" w:color="auto"/>
          <w:lang w:eastAsia="ko-KR"/>
          <w14:ligatures w14:val="standardContextual"/>
        </w:rPr>
        <w:t>u</w:t>
      </w:r>
      <w:r w:rsidRPr="00790663">
        <w:rPr>
          <w:rFonts w:eastAsia="Malgun Gothic" w:cs="Times New Roman"/>
          <w:color w:val="auto"/>
          <w:kern w:val="2"/>
          <w:szCs w:val="22"/>
          <w:bdr w:val="none" w:sz="0" w:space="0" w:color="auto"/>
          <w:lang w:eastAsia="ko-KR"/>
          <w14:ligatures w14:val="standardContextual"/>
        </w:rPr>
        <w:t xml:space="preserve"> lze aplikovat na jakýkoli mediální text. </w:t>
      </w:r>
    </w:p>
    <w:p w14:paraId="5370A104" w14:textId="488676D9" w:rsidR="00DD5A20" w:rsidRPr="00EA4D05" w:rsidRDefault="00DD5A20" w:rsidP="00D36F1E">
      <w:pPr>
        <w:ind w:firstLine="709"/>
      </w:pPr>
      <w:r>
        <w:t>V práci se opírám rovněž o knihu</w:t>
      </w:r>
      <w:r w:rsidRPr="00BC6654">
        <w:rPr>
          <w:rFonts w:eastAsia="Malgun Gothic" w:cs="Times New Roman"/>
          <w:color w:val="auto"/>
          <w:kern w:val="2"/>
          <w:szCs w:val="22"/>
          <w:bdr w:val="none" w:sz="0" w:space="0" w:color="auto"/>
          <w:lang w:eastAsia="ko-KR"/>
          <w14:ligatures w14:val="standardContextual"/>
        </w:rPr>
        <w:t xml:space="preserve"> </w:t>
      </w:r>
      <w:r w:rsidRPr="00BC6654">
        <w:rPr>
          <w:rFonts w:eastAsia="Malgun Gothic" w:cs="Times New Roman"/>
          <w:i/>
          <w:iCs/>
          <w:color w:val="auto"/>
          <w:kern w:val="2"/>
          <w:szCs w:val="22"/>
          <w:bdr w:val="none" w:sz="0" w:space="0" w:color="auto"/>
          <w:lang w:eastAsia="ko-KR"/>
          <w14:ligatures w14:val="standardContextual"/>
        </w:rPr>
        <w:t>Umění a gastronomie</w:t>
      </w:r>
      <w:r w:rsidRPr="00BC6654">
        <w:rPr>
          <w:rFonts w:eastAsia="Malgun Gothic" w:cs="Times New Roman"/>
          <w:color w:val="auto"/>
          <w:kern w:val="2"/>
          <w:szCs w:val="22"/>
          <w:bdr w:val="none" w:sz="0" w:space="0" w:color="auto"/>
          <w:lang w:eastAsia="ko-KR"/>
          <w14:ligatures w14:val="standardContextual"/>
        </w:rPr>
        <w:t xml:space="preserve"> od Karla Holuba, poměrně obsáhlá kniha, </w:t>
      </w:r>
      <w:r>
        <w:rPr>
          <w:rFonts w:eastAsia="Malgun Gothic" w:cs="Times New Roman"/>
          <w:color w:val="auto"/>
          <w:kern w:val="2"/>
          <w:szCs w:val="22"/>
          <w:bdr w:val="none" w:sz="0" w:space="0" w:color="auto"/>
          <w:lang w:eastAsia="ko-KR"/>
          <w14:ligatures w14:val="standardContextual"/>
        </w:rPr>
        <w:t>jež</w:t>
      </w:r>
      <w:r w:rsidRPr="00BC6654">
        <w:rPr>
          <w:rFonts w:eastAsia="Malgun Gothic" w:cs="Times New Roman"/>
          <w:color w:val="auto"/>
          <w:kern w:val="2"/>
          <w:szCs w:val="22"/>
          <w:bdr w:val="none" w:sz="0" w:space="0" w:color="auto"/>
          <w:lang w:eastAsia="ko-KR"/>
          <w14:ligatures w14:val="standardContextual"/>
        </w:rPr>
        <w:t xml:space="preserve"> se podrobně zabývá historií a vývojem gastronomie a dává ji do kontextu společenského a uměleckého</w:t>
      </w:r>
      <w:r>
        <w:rPr>
          <w:rFonts w:eastAsia="Malgun Gothic" w:cs="Times New Roman"/>
          <w:color w:val="auto"/>
          <w:kern w:val="2"/>
          <w:szCs w:val="22"/>
          <w:bdr w:val="none" w:sz="0" w:space="0" w:color="auto"/>
          <w:lang w:eastAsia="ko-KR"/>
          <w14:ligatures w14:val="standardContextual"/>
        </w:rPr>
        <w:t>.</w:t>
      </w:r>
      <w:r w:rsidRPr="00BC6654">
        <w:rPr>
          <w:rFonts w:eastAsia="Malgun Gothic" w:cs="Times New Roman"/>
          <w:color w:val="auto"/>
          <w:kern w:val="2"/>
          <w:szCs w:val="22"/>
          <w:bdr w:val="none" w:sz="0" w:space="0" w:color="auto"/>
          <w:lang w:eastAsia="ko-KR"/>
          <w14:ligatures w14:val="standardContextual"/>
        </w:rPr>
        <w:t xml:space="preserve"> </w:t>
      </w:r>
      <w:r>
        <w:rPr>
          <w:rFonts w:eastAsia="Malgun Gothic" w:cs="Times New Roman"/>
          <w:color w:val="auto"/>
          <w:kern w:val="2"/>
          <w:szCs w:val="22"/>
          <w:bdr w:val="none" w:sz="0" w:space="0" w:color="auto"/>
          <w:lang w:eastAsia="ko-KR"/>
          <w14:ligatures w14:val="standardContextual"/>
        </w:rPr>
        <w:t>D</w:t>
      </w:r>
      <w:r w:rsidRPr="00BC6654">
        <w:rPr>
          <w:rFonts w:eastAsia="Malgun Gothic" w:cs="Times New Roman"/>
          <w:color w:val="auto"/>
          <w:kern w:val="2"/>
          <w:szCs w:val="22"/>
          <w:bdr w:val="none" w:sz="0" w:space="0" w:color="auto"/>
          <w:lang w:eastAsia="ko-KR"/>
          <w14:ligatures w14:val="standardContextual"/>
        </w:rPr>
        <w:t>íky této knize jsem mohla podrobně nahlédnout na gastronomické pojmy a konvence, které se s n</w:t>
      </w:r>
      <w:r w:rsidR="008A199D">
        <w:rPr>
          <w:rFonts w:eastAsia="Malgun Gothic" w:cs="Times New Roman"/>
          <w:color w:val="auto"/>
          <w:kern w:val="2"/>
          <w:szCs w:val="22"/>
          <w:bdr w:val="none" w:sz="0" w:space="0" w:color="auto"/>
          <w:lang w:eastAsia="ko-KR"/>
          <w14:ligatures w14:val="standardContextual"/>
        </w:rPr>
        <w:t>imi</w:t>
      </w:r>
      <w:r w:rsidRPr="00BC6654">
        <w:rPr>
          <w:rFonts w:eastAsia="Malgun Gothic" w:cs="Times New Roman"/>
          <w:color w:val="auto"/>
          <w:kern w:val="2"/>
          <w:szCs w:val="22"/>
          <w:bdr w:val="none" w:sz="0" w:space="0" w:color="auto"/>
          <w:lang w:eastAsia="ko-KR"/>
          <w14:ligatures w14:val="standardContextual"/>
        </w:rPr>
        <w:t xml:space="preserve"> pojí. Vycházela jsem především z historie francouzské gastronomie a role fastfoodů v americké tradici v souvislosti s kulturním vývojem, z</w:t>
      </w:r>
      <w:r w:rsidR="0031509F">
        <w:rPr>
          <w:rFonts w:eastAsia="Malgun Gothic" w:cs="Times New Roman"/>
          <w:color w:val="auto"/>
          <w:kern w:val="2"/>
          <w:szCs w:val="22"/>
          <w:bdr w:val="none" w:sz="0" w:space="0" w:color="auto"/>
          <w:lang w:eastAsia="ko-KR"/>
          <w14:ligatures w14:val="standardContextual"/>
        </w:rPr>
        <w:t xml:space="preserve"> čehož</w:t>
      </w:r>
      <w:r w:rsidRPr="00BC6654">
        <w:rPr>
          <w:rFonts w:eastAsia="Malgun Gothic" w:cs="Times New Roman"/>
          <w:color w:val="auto"/>
          <w:kern w:val="2"/>
          <w:szCs w:val="22"/>
          <w:bdr w:val="none" w:sz="0" w:space="0" w:color="auto"/>
          <w:lang w:eastAsia="ko-KR"/>
          <w14:ligatures w14:val="standardContextual"/>
        </w:rPr>
        <w:t xml:space="preserve"> jsem dále mohla </w:t>
      </w:r>
      <w:r w:rsidR="003D14B6">
        <w:rPr>
          <w:rFonts w:eastAsia="Malgun Gothic" w:cs="Times New Roman"/>
          <w:color w:val="auto"/>
          <w:kern w:val="2"/>
          <w:szCs w:val="22"/>
          <w:bdr w:val="none" w:sz="0" w:space="0" w:color="auto"/>
          <w:lang w:eastAsia="ko-KR"/>
          <w14:ligatures w14:val="standardContextual"/>
        </w:rPr>
        <w:t>čerpat</w:t>
      </w:r>
      <w:r w:rsidRPr="00BC6654">
        <w:rPr>
          <w:rFonts w:eastAsia="Malgun Gothic" w:cs="Times New Roman"/>
          <w:color w:val="auto"/>
          <w:kern w:val="2"/>
          <w:szCs w:val="22"/>
          <w:bdr w:val="none" w:sz="0" w:space="0" w:color="auto"/>
          <w:lang w:eastAsia="ko-KR"/>
          <w14:ligatures w14:val="standardContextual"/>
        </w:rPr>
        <w:t xml:space="preserve"> v analyzování gastronomických kódů, které mi pomohly k analýze a srovnávání obou filmů. Poznatky z této knihy se staly klíčovými k mému gastronomickému kontextu a </w:t>
      </w:r>
      <w:r w:rsidR="001774C4">
        <w:rPr>
          <w:rFonts w:eastAsia="Malgun Gothic" w:cs="Times New Roman"/>
          <w:color w:val="auto"/>
          <w:kern w:val="2"/>
          <w:szCs w:val="22"/>
          <w:bdr w:val="none" w:sz="0" w:space="0" w:color="auto"/>
          <w:lang w:eastAsia="ko-KR"/>
          <w14:ligatures w14:val="standardContextual"/>
        </w:rPr>
        <w:t xml:space="preserve">mé </w:t>
      </w:r>
      <w:r w:rsidRPr="00BC6654">
        <w:rPr>
          <w:rFonts w:eastAsia="Malgun Gothic" w:cs="Times New Roman"/>
          <w:color w:val="auto"/>
          <w:kern w:val="2"/>
          <w:szCs w:val="22"/>
          <w:bdr w:val="none" w:sz="0" w:space="0" w:color="auto"/>
          <w:lang w:eastAsia="ko-KR"/>
          <w14:ligatures w14:val="standardContextual"/>
        </w:rPr>
        <w:t xml:space="preserve">analýze.  </w:t>
      </w:r>
      <w:r>
        <w:rPr>
          <w:rFonts w:eastAsia="Malgun Gothic" w:cs="Times New Roman"/>
          <w:color w:val="auto"/>
          <w:kern w:val="2"/>
          <w:szCs w:val="22"/>
          <w:bdr w:val="none" w:sz="0" w:space="0" w:color="auto"/>
          <w:lang w:eastAsia="ko-KR"/>
          <w14:ligatures w14:val="standardContextual"/>
        </w:rPr>
        <w:t xml:space="preserve">Pro sociologický a </w:t>
      </w:r>
      <w:r w:rsidR="001774C4">
        <w:rPr>
          <w:rFonts w:eastAsia="Malgun Gothic" w:cs="Times New Roman"/>
          <w:color w:val="auto"/>
          <w:kern w:val="2"/>
          <w:szCs w:val="22"/>
          <w:bdr w:val="none" w:sz="0" w:space="0" w:color="auto"/>
          <w:lang w:eastAsia="ko-KR"/>
          <w14:ligatures w14:val="standardContextual"/>
        </w:rPr>
        <w:t>antropologický</w:t>
      </w:r>
      <w:r>
        <w:rPr>
          <w:rFonts w:eastAsia="Malgun Gothic" w:cs="Times New Roman"/>
          <w:color w:val="auto"/>
          <w:kern w:val="2"/>
          <w:szCs w:val="22"/>
          <w:bdr w:val="none" w:sz="0" w:space="0" w:color="auto"/>
          <w:lang w:eastAsia="ko-KR"/>
          <w14:ligatures w14:val="standardContextual"/>
        </w:rPr>
        <w:t xml:space="preserve"> podklad v metodologii jsem vycházela z knih teoretiků Pierra </w:t>
      </w:r>
      <w:proofErr w:type="spellStart"/>
      <w:r>
        <w:rPr>
          <w:rFonts w:eastAsia="Malgun Gothic" w:cs="Times New Roman"/>
          <w:color w:val="auto"/>
          <w:kern w:val="2"/>
          <w:szCs w:val="22"/>
          <w:bdr w:val="none" w:sz="0" w:space="0" w:color="auto"/>
          <w:lang w:eastAsia="ko-KR"/>
          <w14:ligatures w14:val="standardContextual"/>
        </w:rPr>
        <w:t>Bourdieu</w:t>
      </w:r>
      <w:proofErr w:type="spellEnd"/>
      <w:r>
        <w:rPr>
          <w:rFonts w:eastAsia="Malgun Gothic" w:cs="Times New Roman"/>
          <w:color w:val="auto"/>
          <w:kern w:val="2"/>
          <w:szCs w:val="22"/>
          <w:bdr w:val="none" w:sz="0" w:space="0" w:color="auto"/>
          <w:lang w:eastAsia="ko-KR"/>
          <w14:ligatures w14:val="standardContextual"/>
        </w:rPr>
        <w:t xml:space="preserve"> </w:t>
      </w:r>
      <w:proofErr w:type="spellStart"/>
      <w:r w:rsidRPr="00AE0326">
        <w:rPr>
          <w:rFonts w:eastAsia="Malgun Gothic" w:cs="Times New Roman"/>
          <w:i/>
          <w:iCs/>
          <w:color w:val="auto"/>
          <w:kern w:val="2"/>
          <w:szCs w:val="22"/>
          <w:bdr w:val="none" w:sz="0" w:space="0" w:color="auto"/>
          <w:lang w:eastAsia="ko-KR"/>
          <w14:ligatures w14:val="standardContextual"/>
        </w:rPr>
        <w:t>Distinction</w:t>
      </w:r>
      <w:proofErr w:type="spellEnd"/>
      <w:r w:rsidRPr="00AE0326">
        <w:rPr>
          <w:rFonts w:eastAsia="Malgun Gothic" w:cs="Times New Roman"/>
          <w:i/>
          <w:iCs/>
          <w:color w:val="auto"/>
          <w:kern w:val="2"/>
          <w:szCs w:val="22"/>
          <w:bdr w:val="none" w:sz="0" w:space="0" w:color="auto"/>
          <w:lang w:eastAsia="ko-KR"/>
          <w14:ligatures w14:val="standardContextual"/>
        </w:rPr>
        <w:t xml:space="preserve">: A </w:t>
      </w:r>
      <w:proofErr w:type="spellStart"/>
      <w:r w:rsidRPr="00AE0326">
        <w:rPr>
          <w:rFonts w:eastAsia="Malgun Gothic" w:cs="Times New Roman"/>
          <w:i/>
          <w:iCs/>
          <w:color w:val="auto"/>
          <w:kern w:val="2"/>
          <w:szCs w:val="22"/>
          <w:bdr w:val="none" w:sz="0" w:space="0" w:color="auto"/>
          <w:lang w:eastAsia="ko-KR"/>
          <w14:ligatures w14:val="standardContextual"/>
        </w:rPr>
        <w:t>Social</w:t>
      </w:r>
      <w:proofErr w:type="spellEnd"/>
      <w:r w:rsidRPr="00AE0326">
        <w:rPr>
          <w:rFonts w:eastAsia="Malgun Gothic" w:cs="Times New Roman"/>
          <w:i/>
          <w:iCs/>
          <w:color w:val="auto"/>
          <w:kern w:val="2"/>
          <w:szCs w:val="22"/>
          <w:bdr w:val="none" w:sz="0" w:space="0" w:color="auto"/>
          <w:lang w:eastAsia="ko-KR"/>
          <w14:ligatures w14:val="standardContextual"/>
        </w:rPr>
        <w:t xml:space="preserve"> </w:t>
      </w:r>
      <w:proofErr w:type="spellStart"/>
      <w:r w:rsidRPr="00AE0326">
        <w:rPr>
          <w:rFonts w:eastAsia="Malgun Gothic" w:cs="Times New Roman"/>
          <w:i/>
          <w:iCs/>
          <w:color w:val="auto"/>
          <w:kern w:val="2"/>
          <w:szCs w:val="22"/>
          <w:bdr w:val="none" w:sz="0" w:space="0" w:color="auto"/>
          <w:lang w:eastAsia="ko-KR"/>
          <w14:ligatures w14:val="standardContextual"/>
        </w:rPr>
        <w:t>Critique</w:t>
      </w:r>
      <w:proofErr w:type="spellEnd"/>
      <w:r w:rsidRPr="00AE0326">
        <w:rPr>
          <w:rFonts w:eastAsia="Malgun Gothic" w:cs="Times New Roman"/>
          <w:i/>
          <w:iCs/>
          <w:color w:val="auto"/>
          <w:kern w:val="2"/>
          <w:szCs w:val="22"/>
          <w:bdr w:val="none" w:sz="0" w:space="0" w:color="auto"/>
          <w:lang w:eastAsia="ko-KR"/>
          <w14:ligatures w14:val="standardContextual"/>
        </w:rPr>
        <w:t xml:space="preserve"> </w:t>
      </w:r>
      <w:proofErr w:type="spellStart"/>
      <w:r w:rsidRPr="00AE0326">
        <w:rPr>
          <w:rFonts w:eastAsia="Malgun Gothic" w:cs="Times New Roman"/>
          <w:i/>
          <w:iCs/>
          <w:color w:val="auto"/>
          <w:kern w:val="2"/>
          <w:szCs w:val="22"/>
          <w:bdr w:val="none" w:sz="0" w:space="0" w:color="auto"/>
          <w:lang w:eastAsia="ko-KR"/>
          <w14:ligatures w14:val="standardContextual"/>
        </w:rPr>
        <w:t>of</w:t>
      </w:r>
      <w:proofErr w:type="spellEnd"/>
      <w:r w:rsidRPr="00AE0326">
        <w:rPr>
          <w:rFonts w:eastAsia="Malgun Gothic" w:cs="Times New Roman"/>
          <w:i/>
          <w:iCs/>
          <w:color w:val="auto"/>
          <w:kern w:val="2"/>
          <w:szCs w:val="22"/>
          <w:bdr w:val="none" w:sz="0" w:space="0" w:color="auto"/>
          <w:lang w:eastAsia="ko-KR"/>
          <w14:ligatures w14:val="standardContextual"/>
        </w:rPr>
        <w:t xml:space="preserve"> </w:t>
      </w:r>
      <w:proofErr w:type="spellStart"/>
      <w:r w:rsidRPr="00AE0326">
        <w:rPr>
          <w:rFonts w:eastAsia="Malgun Gothic" w:cs="Times New Roman"/>
          <w:i/>
          <w:iCs/>
          <w:color w:val="auto"/>
          <w:kern w:val="2"/>
          <w:szCs w:val="22"/>
          <w:bdr w:val="none" w:sz="0" w:space="0" w:color="auto"/>
          <w:lang w:eastAsia="ko-KR"/>
          <w14:ligatures w14:val="standardContextual"/>
        </w:rPr>
        <w:t>the</w:t>
      </w:r>
      <w:proofErr w:type="spellEnd"/>
      <w:r w:rsidRPr="00AE0326">
        <w:rPr>
          <w:rFonts w:eastAsia="Malgun Gothic" w:cs="Times New Roman"/>
          <w:i/>
          <w:iCs/>
          <w:color w:val="auto"/>
          <w:kern w:val="2"/>
          <w:szCs w:val="22"/>
          <w:bdr w:val="none" w:sz="0" w:space="0" w:color="auto"/>
          <w:lang w:eastAsia="ko-KR"/>
          <w14:ligatures w14:val="standardContextual"/>
        </w:rPr>
        <w:t xml:space="preserve"> </w:t>
      </w:r>
      <w:proofErr w:type="spellStart"/>
      <w:r w:rsidRPr="00AE0326">
        <w:rPr>
          <w:rFonts w:eastAsia="Malgun Gothic" w:cs="Times New Roman"/>
          <w:i/>
          <w:iCs/>
          <w:color w:val="auto"/>
          <w:kern w:val="2"/>
          <w:szCs w:val="22"/>
          <w:bdr w:val="none" w:sz="0" w:space="0" w:color="auto"/>
          <w:lang w:eastAsia="ko-KR"/>
          <w14:ligatures w14:val="standardContextual"/>
        </w:rPr>
        <w:t>Judgement</w:t>
      </w:r>
      <w:proofErr w:type="spellEnd"/>
      <w:r w:rsidRPr="00AE0326">
        <w:rPr>
          <w:rFonts w:eastAsia="Malgun Gothic" w:cs="Times New Roman"/>
          <w:i/>
          <w:iCs/>
          <w:color w:val="auto"/>
          <w:kern w:val="2"/>
          <w:szCs w:val="22"/>
          <w:bdr w:val="none" w:sz="0" w:space="0" w:color="auto"/>
          <w:lang w:eastAsia="ko-KR"/>
          <w14:ligatures w14:val="standardContextual"/>
        </w:rPr>
        <w:t xml:space="preserve"> </w:t>
      </w:r>
      <w:proofErr w:type="spellStart"/>
      <w:r w:rsidRPr="00AE0326">
        <w:rPr>
          <w:rFonts w:eastAsia="Malgun Gothic" w:cs="Times New Roman"/>
          <w:i/>
          <w:iCs/>
          <w:color w:val="auto"/>
          <w:kern w:val="2"/>
          <w:szCs w:val="22"/>
          <w:bdr w:val="none" w:sz="0" w:space="0" w:color="auto"/>
          <w:lang w:eastAsia="ko-KR"/>
          <w14:ligatures w14:val="standardContextual"/>
        </w:rPr>
        <w:t>of</w:t>
      </w:r>
      <w:proofErr w:type="spellEnd"/>
      <w:r w:rsidRPr="00AE0326">
        <w:rPr>
          <w:rFonts w:eastAsia="Malgun Gothic" w:cs="Times New Roman"/>
          <w:i/>
          <w:iCs/>
          <w:color w:val="auto"/>
          <w:kern w:val="2"/>
          <w:szCs w:val="22"/>
          <w:bdr w:val="none" w:sz="0" w:space="0" w:color="auto"/>
          <w:lang w:eastAsia="ko-KR"/>
          <w14:ligatures w14:val="standardContextual"/>
        </w:rPr>
        <w:t xml:space="preserve"> Taste</w:t>
      </w:r>
      <w:r w:rsidRPr="00AE0326">
        <w:rPr>
          <w:rFonts w:eastAsia="Malgun Gothic" w:cs="Times New Roman"/>
          <w:color w:val="auto"/>
          <w:kern w:val="2"/>
          <w:szCs w:val="22"/>
          <w:bdr w:val="none" w:sz="0" w:space="0" w:color="auto"/>
          <w:lang w:eastAsia="ko-KR"/>
          <w14:ligatures w14:val="standardContextual"/>
        </w:rPr>
        <w:t xml:space="preserve"> </w:t>
      </w:r>
      <w:r>
        <w:rPr>
          <w:rFonts w:eastAsia="Malgun Gothic" w:cs="Times New Roman"/>
          <w:color w:val="auto"/>
          <w:kern w:val="2"/>
          <w:szCs w:val="22"/>
          <w:bdr w:val="none" w:sz="0" w:space="0" w:color="auto"/>
          <w:lang w:eastAsia="ko-KR"/>
          <w14:ligatures w14:val="standardContextual"/>
        </w:rPr>
        <w:t xml:space="preserve">a </w:t>
      </w:r>
      <w:r w:rsidRPr="00035C4F">
        <w:rPr>
          <w:rFonts w:eastAsia="Malgun Gothic" w:cs="Times New Roman"/>
          <w:i/>
          <w:iCs/>
          <w:color w:val="auto"/>
          <w:kern w:val="2"/>
          <w:szCs w:val="22"/>
          <w:bdr w:val="none" w:sz="0" w:space="0" w:color="auto"/>
          <w:lang w:eastAsia="ko-KR"/>
          <w14:ligatures w14:val="standardContextual"/>
        </w:rPr>
        <w:t xml:space="preserve">Food and </w:t>
      </w:r>
      <w:proofErr w:type="spellStart"/>
      <w:r w:rsidRPr="00035C4F">
        <w:rPr>
          <w:rFonts w:eastAsia="Malgun Gothic" w:cs="Times New Roman"/>
          <w:i/>
          <w:iCs/>
          <w:color w:val="auto"/>
          <w:kern w:val="2"/>
          <w:szCs w:val="22"/>
          <w:bdr w:val="none" w:sz="0" w:space="0" w:color="auto"/>
          <w:lang w:eastAsia="ko-KR"/>
          <w14:ligatures w14:val="standardContextual"/>
        </w:rPr>
        <w:t>Culture</w:t>
      </w:r>
      <w:proofErr w:type="spellEnd"/>
      <w:r>
        <w:rPr>
          <w:rFonts w:eastAsia="Malgun Gothic" w:cs="Times New Roman"/>
          <w:color w:val="auto"/>
          <w:kern w:val="2"/>
          <w:szCs w:val="22"/>
          <w:bdr w:val="none" w:sz="0" w:space="0" w:color="auto"/>
          <w:lang w:eastAsia="ko-KR"/>
          <w14:ligatures w14:val="standardContextual"/>
        </w:rPr>
        <w:t xml:space="preserve"> od </w:t>
      </w:r>
      <w:proofErr w:type="spellStart"/>
      <w:r>
        <w:rPr>
          <w:rFonts w:eastAsia="Malgun Gothic" w:cs="Times New Roman"/>
          <w:color w:val="auto"/>
          <w:kern w:val="2"/>
          <w:szCs w:val="22"/>
          <w:bdr w:val="none" w:sz="0" w:space="0" w:color="auto"/>
          <w:lang w:eastAsia="ko-KR"/>
          <w14:ligatures w14:val="standardContextual"/>
        </w:rPr>
        <w:t>L</w:t>
      </w:r>
      <w:r w:rsidR="001774C4">
        <w:rPr>
          <w:rFonts w:eastAsia="Malgun Gothic" w:cs="Times New Roman"/>
          <w:color w:val="auto"/>
          <w:kern w:val="2"/>
          <w:szCs w:val="22"/>
          <w:bdr w:val="none" w:sz="0" w:space="0" w:color="auto"/>
          <w:lang w:eastAsia="ko-KR"/>
          <w14:ligatures w14:val="standardContextual"/>
        </w:rPr>
        <w:t>é</w:t>
      </w:r>
      <w:r>
        <w:rPr>
          <w:rFonts w:eastAsia="Malgun Gothic" w:cs="Times New Roman"/>
          <w:color w:val="auto"/>
          <w:kern w:val="2"/>
          <w:szCs w:val="22"/>
          <w:bdr w:val="none" w:sz="0" w:space="0" w:color="auto"/>
          <w:lang w:eastAsia="ko-KR"/>
          <w14:ligatures w14:val="standardContextual"/>
        </w:rPr>
        <w:t>vi</w:t>
      </w:r>
      <w:proofErr w:type="spellEnd"/>
      <w:r>
        <w:rPr>
          <w:rFonts w:eastAsia="Malgun Gothic" w:cs="Times New Roman"/>
          <w:color w:val="auto"/>
          <w:kern w:val="2"/>
          <w:szCs w:val="22"/>
          <w:bdr w:val="none" w:sz="0" w:space="0" w:color="auto"/>
          <w:lang w:eastAsia="ko-KR"/>
          <w14:ligatures w14:val="standardContextual"/>
        </w:rPr>
        <w:t xml:space="preserve">-Strausse společně s diplomovou prací </w:t>
      </w:r>
      <w:proofErr w:type="spellStart"/>
      <w:r w:rsidRPr="008F7408">
        <w:rPr>
          <w:rFonts w:eastAsia="Malgun Gothic" w:cs="Times New Roman"/>
          <w:i/>
          <w:iCs/>
          <w:color w:val="auto"/>
          <w:kern w:val="2"/>
          <w:szCs w:val="22"/>
          <w:bdr w:val="none" w:sz="0" w:space="0" w:color="auto"/>
          <w:lang w:eastAsia="ko-KR"/>
          <w14:ligatures w14:val="standardContextual"/>
        </w:rPr>
        <w:t>Aristologie</w:t>
      </w:r>
      <w:proofErr w:type="spellEnd"/>
      <w:r w:rsidRPr="008F7408">
        <w:rPr>
          <w:rFonts w:eastAsia="Malgun Gothic" w:cs="Times New Roman"/>
          <w:i/>
          <w:iCs/>
          <w:color w:val="auto"/>
          <w:kern w:val="2"/>
          <w:szCs w:val="22"/>
          <w:bdr w:val="none" w:sz="0" w:space="0" w:color="auto"/>
          <w:lang w:eastAsia="ko-KR"/>
          <w14:ligatures w14:val="standardContextual"/>
        </w:rPr>
        <w:t xml:space="preserve"> – Jídlo jako kulturní fenomén</w:t>
      </w:r>
      <w:r>
        <w:rPr>
          <w:rFonts w:eastAsia="Malgun Gothic" w:cs="Times New Roman"/>
          <w:color w:val="auto"/>
          <w:kern w:val="2"/>
          <w:szCs w:val="22"/>
          <w:bdr w:val="none" w:sz="0" w:space="0" w:color="auto"/>
          <w:lang w:eastAsia="ko-KR"/>
          <w14:ligatures w14:val="standardContextual"/>
        </w:rPr>
        <w:t xml:space="preserve"> od Bc. Kateřiny Švandové, která poskytuje cenný a obsáhlý antropologický a sociokulturní pohled na jídlo a teoretiky, kteří se ve svých dílech jídlem a jeho významem zabývali. </w:t>
      </w:r>
    </w:p>
    <w:p w14:paraId="736F061D" w14:textId="22DDFEAE" w:rsidR="001F6529" w:rsidRDefault="001F6529" w:rsidP="0033351D">
      <w:pPr>
        <w:rPr>
          <w:rFonts w:eastAsia="Malgun Gothic" w:cs="Times New Roman"/>
          <w:color w:val="auto"/>
          <w:kern w:val="2"/>
          <w:szCs w:val="22"/>
          <w:bdr w:val="none" w:sz="0" w:space="0" w:color="auto"/>
          <w:lang w:eastAsia="ko-KR"/>
          <w14:ligatures w14:val="standardContextual"/>
        </w:rPr>
      </w:pPr>
    </w:p>
    <w:p w14:paraId="345E755E" w14:textId="317A307C" w:rsidR="009E73CA" w:rsidRDefault="00266EF6" w:rsidP="0033351D">
      <w:pPr>
        <w:pStyle w:val="Nadpis2"/>
        <w:numPr>
          <w:ilvl w:val="1"/>
          <w:numId w:val="51"/>
        </w:numPr>
        <w:rPr>
          <w:rFonts w:eastAsia="Malgun Gothic"/>
          <w:bdr w:val="none" w:sz="0" w:space="0" w:color="auto"/>
          <w:lang w:eastAsia="ko-KR"/>
        </w:rPr>
      </w:pPr>
      <w:bookmarkStart w:id="6" w:name="_Toc166181394"/>
      <w:r>
        <w:rPr>
          <w:rFonts w:eastAsia="Malgun Gothic"/>
          <w:bdr w:val="none" w:sz="0" w:space="0" w:color="auto"/>
          <w:lang w:eastAsia="ko-KR"/>
        </w:rPr>
        <w:lastRenderedPageBreak/>
        <w:t xml:space="preserve">Sémiotická analýza dle </w:t>
      </w:r>
      <w:proofErr w:type="spellStart"/>
      <w:r>
        <w:rPr>
          <w:rFonts w:eastAsia="Malgun Gothic"/>
          <w:bdr w:val="none" w:sz="0" w:space="0" w:color="auto"/>
          <w:lang w:eastAsia="ko-KR"/>
        </w:rPr>
        <w:t>Chandlera</w:t>
      </w:r>
      <w:bookmarkEnd w:id="6"/>
      <w:proofErr w:type="spellEnd"/>
    </w:p>
    <w:p w14:paraId="33C15805" w14:textId="1CA83F37" w:rsidR="001F6529" w:rsidRPr="00790663" w:rsidRDefault="001F6529" w:rsidP="00D36F1E">
      <w:pPr>
        <w:ind w:firstLine="709"/>
        <w:rPr>
          <w:rFonts w:eastAsia="Malgun Gothic" w:cs="Times New Roman"/>
          <w:color w:val="auto"/>
          <w:kern w:val="2"/>
          <w:szCs w:val="22"/>
          <w:bdr w:val="none" w:sz="0" w:space="0" w:color="auto"/>
          <w:lang w:eastAsia="ko-KR"/>
          <w14:ligatures w14:val="standardContextual"/>
        </w:rPr>
      </w:pPr>
      <w:proofErr w:type="spellStart"/>
      <w:r w:rsidRPr="00790663">
        <w:rPr>
          <w:rFonts w:eastAsia="Malgun Gothic" w:cs="Times New Roman"/>
          <w:color w:val="auto"/>
          <w:kern w:val="2"/>
          <w:szCs w:val="22"/>
          <w:bdr w:val="none" w:sz="0" w:space="0" w:color="auto"/>
          <w:lang w:eastAsia="ko-KR"/>
          <w14:ligatures w14:val="standardContextual"/>
        </w:rPr>
        <w:t>Chandlerův</w:t>
      </w:r>
      <w:proofErr w:type="spellEnd"/>
      <w:r w:rsidRPr="00790663">
        <w:rPr>
          <w:rFonts w:eastAsia="Malgun Gothic" w:cs="Times New Roman"/>
          <w:color w:val="auto"/>
          <w:kern w:val="2"/>
          <w:szCs w:val="22"/>
          <w:bdr w:val="none" w:sz="0" w:space="0" w:color="auto"/>
          <w:lang w:eastAsia="ko-KR"/>
          <w14:ligatures w14:val="standardContextual"/>
        </w:rPr>
        <w:t xml:space="preserve"> přístup</w:t>
      </w:r>
      <w:r>
        <w:rPr>
          <w:rFonts w:eastAsia="Malgun Gothic" w:cs="Times New Roman"/>
          <w:color w:val="auto"/>
          <w:kern w:val="2"/>
          <w:szCs w:val="22"/>
          <w:bdr w:val="none" w:sz="0" w:space="0" w:color="auto"/>
          <w:lang w:eastAsia="ko-KR"/>
          <w14:ligatures w14:val="standardContextual"/>
        </w:rPr>
        <w:t>,</w:t>
      </w:r>
      <w:r w:rsidRPr="00790663">
        <w:rPr>
          <w:rFonts w:eastAsia="Malgun Gothic" w:cs="Times New Roman"/>
          <w:color w:val="auto"/>
          <w:kern w:val="2"/>
          <w:szCs w:val="22"/>
          <w:bdr w:val="none" w:sz="0" w:space="0" w:color="auto"/>
          <w:lang w:eastAsia="ko-KR"/>
          <w14:ligatures w14:val="standardContextual"/>
        </w:rPr>
        <w:t xml:space="preserve"> spočívá v tom, že sémiotická analýza může být aplikována na cokoli, </w:t>
      </w:r>
      <w:r w:rsidR="00750E41" w:rsidRPr="00750E41">
        <w:rPr>
          <w:rFonts w:eastAsia="Malgun Gothic" w:cs="Times New Roman"/>
          <w:color w:val="auto"/>
          <w:kern w:val="2"/>
          <w:szCs w:val="22"/>
          <w:bdr w:val="none" w:sz="0" w:space="0" w:color="auto"/>
          <w:lang w:eastAsia="ko-KR"/>
          <w14:ligatures w14:val="standardContextual"/>
        </w:rPr>
        <w:t xml:space="preserve">co lze v rámci mediální kultury považovat za text, </w:t>
      </w:r>
      <w:r w:rsidRPr="00790663">
        <w:rPr>
          <w:rFonts w:eastAsia="Malgun Gothic" w:cs="Times New Roman"/>
          <w:color w:val="auto"/>
          <w:kern w:val="2"/>
          <w:szCs w:val="22"/>
          <w:bdr w:val="none" w:sz="0" w:space="0" w:color="auto"/>
          <w:lang w:eastAsia="ko-KR"/>
          <w14:ligatures w14:val="standardContextual"/>
        </w:rPr>
        <w:t xml:space="preserve">od novin přes plakát, film, reklamu apod. </w:t>
      </w:r>
      <w:r w:rsidR="00697936">
        <w:rPr>
          <w:rFonts w:eastAsia="Malgun Gothic" w:cs="Times New Roman"/>
          <w:color w:val="auto"/>
          <w:kern w:val="2"/>
          <w:szCs w:val="22"/>
          <w:bdr w:val="none" w:sz="0" w:space="0" w:color="auto"/>
          <w:lang w:eastAsia="ko-KR"/>
          <w14:ligatures w14:val="standardContextual"/>
        </w:rPr>
        <w:t>A</w:t>
      </w:r>
      <w:r w:rsidRPr="00790663">
        <w:rPr>
          <w:rFonts w:eastAsia="Malgun Gothic" w:cs="Times New Roman"/>
          <w:color w:val="auto"/>
          <w:kern w:val="2"/>
          <w:szCs w:val="22"/>
          <w:bdr w:val="none" w:sz="0" w:space="0" w:color="auto"/>
          <w:lang w:eastAsia="ko-KR"/>
          <w14:ligatures w14:val="standardContextual"/>
        </w:rPr>
        <w:t xml:space="preserve">nalýza </w:t>
      </w:r>
      <w:r w:rsidR="00111F4D">
        <w:rPr>
          <w:rFonts w:eastAsia="Malgun Gothic" w:cs="Times New Roman"/>
          <w:color w:val="auto"/>
          <w:kern w:val="2"/>
          <w:szCs w:val="22"/>
          <w:bdr w:val="none" w:sz="0" w:space="0" w:color="auto"/>
          <w:lang w:eastAsia="ko-KR"/>
          <w14:ligatures w14:val="standardContextual"/>
        </w:rPr>
        <w:t xml:space="preserve">pak podle něj </w:t>
      </w:r>
      <w:r w:rsidRPr="00790663">
        <w:rPr>
          <w:rFonts w:eastAsia="Malgun Gothic" w:cs="Times New Roman"/>
          <w:color w:val="auto"/>
          <w:kern w:val="2"/>
          <w:szCs w:val="22"/>
          <w:bdr w:val="none" w:sz="0" w:space="0" w:color="auto"/>
          <w:lang w:eastAsia="ko-KR"/>
          <w14:ligatures w14:val="standardContextual"/>
        </w:rPr>
        <w:t xml:space="preserve">spočívá v tom, udělat z implicitního v daném textu nějaký explicitní význam. Je nutné identifikovat znaky a kódy, které mají význam v daném textu. Jejich významy v paradigmatické i syntagmatické rovině, jejich ideologii a perspektivu. Sám </w:t>
      </w:r>
      <w:proofErr w:type="spellStart"/>
      <w:r w:rsidRPr="00790663">
        <w:rPr>
          <w:rFonts w:eastAsia="Malgun Gothic" w:cs="Times New Roman"/>
          <w:color w:val="auto"/>
          <w:kern w:val="2"/>
          <w:szCs w:val="22"/>
          <w:bdr w:val="none" w:sz="0" w:space="0" w:color="auto"/>
          <w:lang w:eastAsia="ko-KR"/>
          <w14:ligatures w14:val="standardContextual"/>
        </w:rPr>
        <w:t>Chandler</w:t>
      </w:r>
      <w:proofErr w:type="spellEnd"/>
      <w:r w:rsidRPr="00790663">
        <w:rPr>
          <w:rFonts w:eastAsia="Malgun Gothic" w:cs="Times New Roman"/>
          <w:color w:val="auto"/>
          <w:kern w:val="2"/>
          <w:szCs w:val="22"/>
          <w:bdr w:val="none" w:sz="0" w:space="0" w:color="auto"/>
          <w:lang w:eastAsia="ko-KR"/>
          <w14:ligatures w14:val="standardContextual"/>
        </w:rPr>
        <w:t xml:space="preserve"> doporučuje detailní komparaci dvou textů, které se zabývají podobným tématem, což hodlám v této práci udělat</w:t>
      </w:r>
      <w:r w:rsidR="00C02C5F">
        <w:rPr>
          <w:rFonts w:eastAsia="Malgun Gothic" w:cs="Times New Roman"/>
          <w:color w:val="auto"/>
          <w:kern w:val="2"/>
          <w:szCs w:val="22"/>
          <w:bdr w:val="none" w:sz="0" w:space="0" w:color="auto"/>
          <w:lang w:eastAsia="ko-KR"/>
          <w14:ligatures w14:val="standardContextual"/>
        </w:rPr>
        <w:t xml:space="preserve"> i já.</w:t>
      </w:r>
      <w:r w:rsidRPr="00790663">
        <w:rPr>
          <w:rFonts w:eastAsia="Malgun Gothic" w:cs="Times New Roman"/>
          <w:color w:val="auto"/>
          <w:kern w:val="2"/>
          <w:szCs w:val="22"/>
          <w:bdr w:val="none" w:sz="0" w:space="0" w:color="auto"/>
          <w:lang w:eastAsia="ko-KR"/>
          <w14:ligatures w14:val="standardContextual"/>
        </w:rPr>
        <w:t xml:space="preserve"> </w:t>
      </w:r>
      <w:proofErr w:type="spellStart"/>
      <w:r w:rsidRPr="00790663">
        <w:rPr>
          <w:rFonts w:eastAsia="Malgun Gothic" w:cs="Times New Roman"/>
          <w:color w:val="auto"/>
          <w:kern w:val="2"/>
          <w:szCs w:val="22"/>
          <w:bdr w:val="none" w:sz="0" w:space="0" w:color="auto"/>
          <w:lang w:eastAsia="ko-KR"/>
          <w14:ligatures w14:val="standardContextual"/>
        </w:rPr>
        <w:t>Chandler</w:t>
      </w:r>
      <w:proofErr w:type="spellEnd"/>
      <w:r w:rsidRPr="00790663">
        <w:rPr>
          <w:rFonts w:eastAsia="Malgun Gothic" w:cs="Times New Roman"/>
          <w:color w:val="auto"/>
          <w:kern w:val="2"/>
          <w:szCs w:val="22"/>
          <w:bdr w:val="none" w:sz="0" w:space="0" w:color="auto"/>
          <w:lang w:eastAsia="ko-KR"/>
          <w14:ligatures w14:val="standardContextual"/>
        </w:rPr>
        <w:t xml:space="preserve"> popisuje postup při analýze, který se </w:t>
      </w:r>
      <w:proofErr w:type="gramStart"/>
      <w:r w:rsidRPr="00790663">
        <w:rPr>
          <w:rFonts w:eastAsia="Malgun Gothic" w:cs="Times New Roman"/>
          <w:color w:val="auto"/>
          <w:kern w:val="2"/>
          <w:szCs w:val="22"/>
          <w:bdr w:val="none" w:sz="0" w:space="0" w:color="auto"/>
          <w:lang w:eastAsia="ko-KR"/>
          <w14:ligatures w14:val="standardContextual"/>
        </w:rPr>
        <w:t>drží</w:t>
      </w:r>
      <w:proofErr w:type="gramEnd"/>
      <w:r w:rsidRPr="00790663">
        <w:rPr>
          <w:rFonts w:eastAsia="Malgun Gothic" w:cs="Times New Roman"/>
          <w:color w:val="auto"/>
          <w:kern w:val="2"/>
          <w:szCs w:val="22"/>
          <w:bdr w:val="none" w:sz="0" w:space="0" w:color="auto"/>
          <w:lang w:eastAsia="ko-KR"/>
          <w14:ligatures w14:val="standardContextual"/>
        </w:rPr>
        <w:t xml:space="preserve"> této struktury:</w:t>
      </w:r>
    </w:p>
    <w:p w14:paraId="7BB83587" w14:textId="516FCA52" w:rsidR="001F6529" w:rsidRPr="000A37BB" w:rsidRDefault="001F6529" w:rsidP="000A37BB">
      <w:pPr>
        <w:ind w:firstLine="709"/>
      </w:pPr>
      <w:r w:rsidRPr="00790663">
        <w:rPr>
          <w:rFonts w:eastAsia="Malgun Gothic" w:cs="Times New Roman"/>
          <w:color w:val="auto"/>
          <w:kern w:val="2"/>
          <w:szCs w:val="22"/>
          <w:bdr w:val="none" w:sz="0" w:space="0" w:color="auto"/>
          <w:lang w:eastAsia="ko-KR"/>
          <w14:ligatures w14:val="standardContextual"/>
        </w:rPr>
        <w:t xml:space="preserve"> Nejdříve je nutná</w:t>
      </w:r>
      <w:r w:rsidRPr="00790663">
        <w:rPr>
          <w:rFonts w:eastAsia="Malgun Gothic" w:cs="Times New Roman"/>
          <w:i/>
          <w:color w:val="auto"/>
          <w:kern w:val="2"/>
          <w:szCs w:val="22"/>
          <w:bdr w:val="none" w:sz="0" w:space="0" w:color="auto"/>
          <w:lang w:eastAsia="ko-KR"/>
          <w14:ligatures w14:val="standardContextual"/>
        </w:rPr>
        <w:t xml:space="preserve"> identifikace textu</w:t>
      </w:r>
      <w:r w:rsidRPr="00790663">
        <w:rPr>
          <w:rFonts w:eastAsia="Malgun Gothic" w:cs="Times New Roman"/>
          <w:color w:val="auto"/>
          <w:kern w:val="2"/>
          <w:szCs w:val="22"/>
          <w:bdr w:val="none" w:sz="0" w:space="0" w:color="auto"/>
          <w:lang w:eastAsia="ko-KR"/>
          <w14:ligatures w14:val="standardContextual"/>
        </w:rPr>
        <w:t>, která zahrnuje charakterizaci vybraného textu, jeho faktografi</w:t>
      </w:r>
      <w:r w:rsidR="00C840EA">
        <w:rPr>
          <w:rFonts w:eastAsia="Malgun Gothic" w:cs="Times New Roman"/>
          <w:color w:val="auto"/>
          <w:kern w:val="2"/>
          <w:szCs w:val="22"/>
          <w:bdr w:val="none" w:sz="0" w:space="0" w:color="auto"/>
          <w:lang w:eastAsia="ko-KR"/>
          <w14:ligatures w14:val="standardContextual"/>
        </w:rPr>
        <w:t>i</w:t>
      </w:r>
      <w:r w:rsidRPr="00790663">
        <w:rPr>
          <w:rFonts w:eastAsia="Malgun Gothic" w:cs="Times New Roman"/>
          <w:color w:val="auto"/>
          <w:kern w:val="2"/>
          <w:szCs w:val="22"/>
          <w:bdr w:val="none" w:sz="0" w:space="0" w:color="auto"/>
          <w:lang w:eastAsia="ko-KR"/>
          <w14:ligatures w14:val="standardContextual"/>
        </w:rPr>
        <w:t>, form</w:t>
      </w:r>
      <w:r w:rsidR="00C840EA">
        <w:rPr>
          <w:rFonts w:eastAsia="Malgun Gothic" w:cs="Times New Roman"/>
          <w:color w:val="auto"/>
          <w:kern w:val="2"/>
          <w:szCs w:val="22"/>
          <w:bdr w:val="none" w:sz="0" w:space="0" w:color="auto"/>
          <w:lang w:eastAsia="ko-KR"/>
          <w14:ligatures w14:val="standardContextual"/>
        </w:rPr>
        <w:t>u</w:t>
      </w:r>
      <w:r w:rsidRPr="00790663">
        <w:rPr>
          <w:rFonts w:eastAsia="Malgun Gothic" w:cs="Times New Roman"/>
          <w:color w:val="auto"/>
          <w:kern w:val="2"/>
          <w:szCs w:val="22"/>
          <w:bdr w:val="none" w:sz="0" w:space="0" w:color="auto"/>
          <w:lang w:eastAsia="ko-KR"/>
          <w14:ligatures w14:val="standardContextual"/>
        </w:rPr>
        <w:t xml:space="preserve"> a specifika. Dalším bodem</w:t>
      </w:r>
      <w:r w:rsidR="007A5B1E">
        <w:rPr>
          <w:rFonts w:eastAsia="Malgun Gothic" w:cs="Times New Roman"/>
          <w:color w:val="auto"/>
          <w:kern w:val="2"/>
          <w:szCs w:val="22"/>
          <w:bdr w:val="none" w:sz="0" w:space="0" w:color="auto"/>
          <w:lang w:eastAsia="ko-KR"/>
          <w14:ligatures w14:val="standardContextual"/>
        </w:rPr>
        <w:t xml:space="preserve">, jenž </w:t>
      </w:r>
      <w:proofErr w:type="spellStart"/>
      <w:r w:rsidR="007A5B1E">
        <w:rPr>
          <w:rFonts w:eastAsia="Malgun Gothic" w:cs="Times New Roman"/>
          <w:color w:val="auto"/>
          <w:kern w:val="2"/>
          <w:szCs w:val="22"/>
          <w:bdr w:val="none" w:sz="0" w:space="0" w:color="auto"/>
          <w:lang w:eastAsia="ko-KR"/>
          <w14:ligatures w14:val="standardContextual"/>
        </w:rPr>
        <w:t>Chandler</w:t>
      </w:r>
      <w:proofErr w:type="spellEnd"/>
      <w:r w:rsidR="00FD72E7">
        <w:rPr>
          <w:rFonts w:eastAsia="Malgun Gothic" w:cs="Times New Roman"/>
          <w:color w:val="auto"/>
          <w:kern w:val="2"/>
          <w:szCs w:val="22"/>
          <w:bdr w:val="none" w:sz="0" w:space="0" w:color="auto"/>
          <w:lang w:eastAsia="ko-KR"/>
          <w14:ligatures w14:val="standardContextual"/>
        </w:rPr>
        <w:t xml:space="preserve"> označuje jako určení</w:t>
      </w:r>
      <w:r w:rsidRPr="00790663">
        <w:rPr>
          <w:rFonts w:eastAsia="Malgun Gothic" w:cs="Times New Roman"/>
          <w:color w:val="auto"/>
          <w:kern w:val="2"/>
          <w:szCs w:val="22"/>
          <w:bdr w:val="none" w:sz="0" w:space="0" w:color="auto"/>
          <w:lang w:eastAsia="ko-KR"/>
          <w14:ligatures w14:val="standardContextual"/>
        </w:rPr>
        <w:t xml:space="preserve"> </w:t>
      </w:r>
      <w:r w:rsidRPr="00790663">
        <w:rPr>
          <w:rFonts w:eastAsia="Malgun Gothic" w:cs="Times New Roman"/>
          <w:i/>
          <w:color w:val="auto"/>
          <w:kern w:val="2"/>
          <w:szCs w:val="22"/>
          <w:bdr w:val="none" w:sz="0" w:space="0" w:color="auto"/>
          <w:lang w:eastAsia="ko-KR"/>
          <w14:ligatures w14:val="standardContextual"/>
        </w:rPr>
        <w:t>modalit</w:t>
      </w:r>
      <w:r w:rsidR="00FD72E7">
        <w:rPr>
          <w:rFonts w:eastAsia="Malgun Gothic" w:cs="Times New Roman"/>
          <w:i/>
          <w:color w:val="auto"/>
          <w:kern w:val="2"/>
          <w:szCs w:val="22"/>
          <w:bdr w:val="none" w:sz="0" w:space="0" w:color="auto"/>
          <w:lang w:eastAsia="ko-KR"/>
          <w14:ligatures w14:val="standardContextual"/>
        </w:rPr>
        <w:t>y</w:t>
      </w:r>
      <w:r w:rsidRPr="00790663">
        <w:rPr>
          <w:rFonts w:eastAsia="Malgun Gothic" w:cs="Times New Roman"/>
          <w:color w:val="auto"/>
          <w:kern w:val="2"/>
          <w:szCs w:val="22"/>
          <w:bdr w:val="none" w:sz="0" w:space="0" w:color="auto"/>
          <w:lang w:eastAsia="ko-KR"/>
          <w14:ligatures w14:val="standardContextual"/>
        </w:rPr>
        <w:t xml:space="preserve">, </w:t>
      </w:r>
      <w:r w:rsidR="00CF141A">
        <w:rPr>
          <w:rFonts w:eastAsia="Malgun Gothic" w:cs="Times New Roman"/>
          <w:color w:val="auto"/>
          <w:kern w:val="2"/>
          <w:szCs w:val="22"/>
          <w:bdr w:val="none" w:sz="0" w:space="0" w:color="auto"/>
          <w:lang w:eastAsia="ko-KR"/>
          <w14:ligatures w14:val="standardContextual"/>
        </w:rPr>
        <w:t xml:space="preserve">je stanovení </w:t>
      </w:r>
      <w:r w:rsidRPr="00790663">
        <w:rPr>
          <w:rFonts w:eastAsia="Malgun Gothic" w:cs="Times New Roman"/>
          <w:color w:val="auto"/>
          <w:kern w:val="2"/>
          <w:szCs w:val="22"/>
          <w:bdr w:val="none" w:sz="0" w:space="0" w:color="auto"/>
          <w:lang w:eastAsia="ko-KR"/>
          <w14:ligatures w14:val="standardContextual"/>
        </w:rPr>
        <w:t>vztah</w:t>
      </w:r>
      <w:r w:rsidR="00CF141A">
        <w:rPr>
          <w:rFonts w:eastAsia="Malgun Gothic" w:cs="Times New Roman"/>
          <w:color w:val="auto"/>
          <w:kern w:val="2"/>
          <w:szCs w:val="22"/>
          <w:bdr w:val="none" w:sz="0" w:space="0" w:color="auto"/>
          <w:lang w:eastAsia="ko-KR"/>
          <w14:ligatures w14:val="standardContextual"/>
        </w:rPr>
        <w:t>u</w:t>
      </w:r>
      <w:r w:rsidRPr="00790663">
        <w:rPr>
          <w:rFonts w:eastAsia="Malgun Gothic" w:cs="Times New Roman"/>
          <w:color w:val="auto"/>
          <w:kern w:val="2"/>
          <w:szCs w:val="22"/>
          <w:bdr w:val="none" w:sz="0" w:space="0" w:color="auto"/>
          <w:lang w:eastAsia="ko-KR"/>
          <w14:ligatures w14:val="standardContextual"/>
        </w:rPr>
        <w:t xml:space="preserve"> textu k realitě, </w:t>
      </w:r>
      <w:r w:rsidR="0068344F">
        <w:rPr>
          <w:rFonts w:eastAsia="Malgun Gothic" w:cs="Times New Roman"/>
          <w:color w:val="auto"/>
          <w:kern w:val="2"/>
          <w:szCs w:val="22"/>
          <w:bdr w:val="none" w:sz="0" w:space="0" w:color="auto"/>
          <w:lang w:eastAsia="ko-KR"/>
          <w14:ligatures w14:val="standardContextual"/>
        </w:rPr>
        <w:t xml:space="preserve">tj., </w:t>
      </w:r>
      <w:r w:rsidRPr="00790663">
        <w:rPr>
          <w:rFonts w:eastAsia="Malgun Gothic" w:cs="Times New Roman"/>
          <w:color w:val="auto"/>
          <w:kern w:val="2"/>
          <w:szCs w:val="22"/>
          <w:bdr w:val="none" w:sz="0" w:space="0" w:color="auto"/>
          <w:lang w:eastAsia="ko-KR"/>
          <w14:ligatures w14:val="standardContextual"/>
        </w:rPr>
        <w:t>zda obsahuje prvky fikce</w:t>
      </w:r>
      <w:r w:rsidR="009844C0">
        <w:rPr>
          <w:rFonts w:eastAsia="Malgun Gothic" w:cs="Times New Roman"/>
          <w:color w:val="auto"/>
          <w:kern w:val="2"/>
          <w:szCs w:val="22"/>
          <w:bdr w:val="none" w:sz="0" w:space="0" w:color="auto"/>
          <w:lang w:eastAsia="ko-KR"/>
          <w14:ligatures w14:val="standardContextual"/>
        </w:rPr>
        <w:t xml:space="preserve">, </w:t>
      </w:r>
      <w:r w:rsidR="0086612F">
        <w:rPr>
          <w:rFonts w:eastAsia="Malgun Gothic" w:cs="Times New Roman"/>
          <w:color w:val="auto"/>
          <w:kern w:val="2"/>
          <w:szCs w:val="22"/>
          <w:bdr w:val="none" w:sz="0" w:space="0" w:color="auto"/>
          <w:lang w:eastAsia="ko-KR"/>
          <w14:ligatures w14:val="standardContextual"/>
        </w:rPr>
        <w:t xml:space="preserve">jaké prvky </w:t>
      </w:r>
      <w:r w:rsidR="00D05B3C">
        <w:rPr>
          <w:rFonts w:eastAsia="Malgun Gothic" w:cs="Times New Roman"/>
          <w:color w:val="auto"/>
          <w:kern w:val="2"/>
          <w:szCs w:val="22"/>
          <w:bdr w:val="none" w:sz="0" w:space="0" w:color="auto"/>
          <w:lang w:eastAsia="ko-KR"/>
          <w14:ligatures w14:val="standardContextual"/>
        </w:rPr>
        <w:t xml:space="preserve">mají vztah k reprezentaci </w:t>
      </w:r>
      <w:r w:rsidR="00D05B3C" w:rsidRPr="00DB0D4E">
        <w:rPr>
          <w:rFonts w:eastAsia="Malgun Gothic" w:cs="Times New Roman"/>
          <w:color w:val="auto"/>
          <w:kern w:val="2"/>
          <w:szCs w:val="22"/>
          <w:bdr w:val="none" w:sz="0" w:space="0" w:color="auto"/>
          <w:lang w:eastAsia="ko-KR"/>
          <w14:ligatures w14:val="standardContextual"/>
        </w:rPr>
        <w:t>reality</w:t>
      </w:r>
      <w:r w:rsidRPr="00DB0D4E">
        <w:rPr>
          <w:rFonts w:eastAsia="Malgun Gothic" w:cs="Times New Roman"/>
          <w:color w:val="auto"/>
          <w:kern w:val="2"/>
          <w:szCs w:val="22"/>
          <w:bdr w:val="none" w:sz="0" w:space="0" w:color="auto"/>
          <w:lang w:eastAsia="ko-KR"/>
          <w14:ligatures w14:val="standardContextual"/>
        </w:rPr>
        <w:t xml:space="preserve"> </w:t>
      </w:r>
      <w:r w:rsidR="00A45DA3" w:rsidRPr="00DB0D4E">
        <w:rPr>
          <w:rFonts w:eastAsia="Malgun Gothic" w:cs="Times New Roman"/>
          <w:color w:val="auto"/>
          <w:kern w:val="2"/>
          <w:szCs w:val="22"/>
          <w:bdr w:val="none" w:sz="0" w:space="0" w:color="auto"/>
          <w:lang w:eastAsia="ko-KR"/>
          <w14:ligatures w14:val="standardContextual"/>
        </w:rPr>
        <w:t>apod.</w:t>
      </w:r>
      <w:r w:rsidR="00A45DA3">
        <w:rPr>
          <w:rFonts w:eastAsia="Malgun Gothic" w:cs="Times New Roman"/>
          <w:color w:val="auto"/>
          <w:kern w:val="2"/>
          <w:szCs w:val="22"/>
          <w:bdr w:val="none" w:sz="0" w:space="0" w:color="auto"/>
          <w:lang w:eastAsia="ko-KR"/>
          <w14:ligatures w14:val="standardContextual"/>
        </w:rPr>
        <w:t xml:space="preserve"> </w:t>
      </w:r>
      <w:r w:rsidR="00A45DA3">
        <w:rPr>
          <w:rFonts w:eastAsia="Malgun Gothic" w:cs="Times New Roman"/>
          <w:i/>
          <w:color w:val="auto"/>
          <w:kern w:val="2"/>
          <w:szCs w:val="22"/>
          <w:bdr w:val="none" w:sz="0" w:space="0" w:color="auto"/>
          <w:lang w:eastAsia="ko-KR"/>
          <w14:ligatures w14:val="standardContextual"/>
        </w:rPr>
        <w:t>P</w:t>
      </w:r>
      <w:r w:rsidRPr="00790663">
        <w:rPr>
          <w:rFonts w:eastAsia="Malgun Gothic" w:cs="Times New Roman"/>
          <w:i/>
          <w:color w:val="auto"/>
          <w:kern w:val="2"/>
          <w:szCs w:val="22"/>
          <w:bdr w:val="none" w:sz="0" w:space="0" w:color="auto"/>
          <w:lang w:eastAsia="ko-KR"/>
          <w14:ligatures w14:val="standardContextual"/>
        </w:rPr>
        <w:t>aradigmatická analýza</w:t>
      </w:r>
      <w:r w:rsidR="00D14AF0">
        <w:rPr>
          <w:rFonts w:eastAsia="Malgun Gothic" w:cs="Times New Roman"/>
          <w:i/>
          <w:color w:val="auto"/>
          <w:kern w:val="2"/>
          <w:szCs w:val="22"/>
          <w:bdr w:val="none" w:sz="0" w:space="0" w:color="auto"/>
          <w:lang w:eastAsia="ko-KR"/>
          <w14:ligatures w14:val="standardContextual"/>
        </w:rPr>
        <w:t xml:space="preserve"> </w:t>
      </w:r>
      <w:r w:rsidR="00BC3351">
        <w:rPr>
          <w:rFonts w:eastAsia="Malgun Gothic" w:cs="Times New Roman"/>
          <w:color w:val="auto"/>
          <w:kern w:val="2"/>
          <w:szCs w:val="22"/>
          <w:bdr w:val="none" w:sz="0" w:space="0" w:color="auto"/>
          <w:lang w:eastAsia="ko-KR"/>
          <w14:ligatures w14:val="standardContextual"/>
        </w:rPr>
        <w:t>se věnuje</w:t>
      </w:r>
      <w:r w:rsidRPr="00790663">
        <w:rPr>
          <w:rFonts w:eastAsia="Malgun Gothic" w:cs="Times New Roman"/>
          <w:color w:val="auto"/>
          <w:kern w:val="2"/>
          <w:szCs w:val="22"/>
          <w:bdr w:val="none" w:sz="0" w:space="0" w:color="auto"/>
          <w:lang w:eastAsia="ko-KR"/>
          <w14:ligatures w14:val="standardContextual"/>
        </w:rPr>
        <w:t xml:space="preserve"> form</w:t>
      </w:r>
      <w:r w:rsidR="00BC3351">
        <w:rPr>
          <w:rFonts w:eastAsia="Malgun Gothic" w:cs="Times New Roman"/>
          <w:color w:val="auto"/>
          <w:kern w:val="2"/>
          <w:szCs w:val="22"/>
          <w:bdr w:val="none" w:sz="0" w:space="0" w:color="auto"/>
          <w:lang w:eastAsia="ko-KR"/>
          <w14:ligatures w14:val="standardContextual"/>
        </w:rPr>
        <w:t>ě</w:t>
      </w:r>
      <w:r w:rsidRPr="00790663">
        <w:rPr>
          <w:rFonts w:eastAsia="Malgun Gothic" w:cs="Times New Roman"/>
          <w:color w:val="auto"/>
          <w:kern w:val="2"/>
          <w:szCs w:val="22"/>
          <w:bdr w:val="none" w:sz="0" w:space="0" w:color="auto"/>
          <w:lang w:eastAsia="ko-KR"/>
          <w14:ligatures w14:val="standardContextual"/>
        </w:rPr>
        <w:t xml:space="preserve"> textu a význam</w:t>
      </w:r>
      <w:r w:rsidR="000B27F9">
        <w:rPr>
          <w:rFonts w:eastAsia="Malgun Gothic" w:cs="Times New Roman"/>
          <w:color w:val="auto"/>
          <w:kern w:val="2"/>
          <w:szCs w:val="22"/>
          <w:bdr w:val="none" w:sz="0" w:space="0" w:color="auto"/>
          <w:lang w:eastAsia="ko-KR"/>
          <w14:ligatures w14:val="standardContextual"/>
        </w:rPr>
        <w:t>ům</w:t>
      </w:r>
      <w:r w:rsidR="00AD1BBD">
        <w:rPr>
          <w:rFonts w:eastAsia="Malgun Gothic" w:cs="Times New Roman"/>
          <w:color w:val="auto"/>
          <w:kern w:val="2"/>
          <w:szCs w:val="22"/>
          <w:bdr w:val="none" w:sz="0" w:space="0" w:color="auto"/>
          <w:lang w:eastAsia="ko-KR"/>
          <w14:ligatures w14:val="standardContextual"/>
        </w:rPr>
        <w:t xml:space="preserve"> užitých paradigmat jako např. médiu, žánru či tématu</w:t>
      </w:r>
      <w:r w:rsidR="00392C75">
        <w:rPr>
          <w:rFonts w:eastAsia="Malgun Gothic" w:cs="Times New Roman"/>
          <w:color w:val="auto"/>
          <w:kern w:val="2"/>
          <w:szCs w:val="22"/>
          <w:bdr w:val="none" w:sz="0" w:space="0" w:color="auto"/>
          <w:lang w:eastAsia="ko-KR"/>
          <w14:ligatures w14:val="standardContextual"/>
        </w:rPr>
        <w:t xml:space="preserve">. </w:t>
      </w:r>
      <w:r w:rsidR="00CF5A50">
        <w:rPr>
          <w:rFonts w:eastAsia="Malgun Gothic" w:cs="Times New Roman"/>
          <w:color w:val="auto"/>
          <w:kern w:val="2"/>
          <w:szCs w:val="22"/>
          <w:bdr w:val="none" w:sz="0" w:space="0" w:color="auto"/>
          <w:lang w:eastAsia="ko-KR"/>
          <w14:ligatures w14:val="standardContextual"/>
        </w:rPr>
        <w:t xml:space="preserve">Lze také provést </w:t>
      </w:r>
      <w:r w:rsidR="00CF5A50" w:rsidRPr="00102664">
        <w:rPr>
          <w:rFonts w:eastAsia="Malgun Gothic" w:cs="Times New Roman"/>
          <w:i/>
          <w:iCs/>
          <w:color w:val="auto"/>
          <w:kern w:val="2"/>
          <w:szCs w:val="22"/>
          <w:bdr w:val="none" w:sz="0" w:space="0" w:color="auto"/>
          <w:lang w:eastAsia="ko-KR"/>
          <w14:ligatures w14:val="standardContextual"/>
        </w:rPr>
        <w:t>komutační test</w:t>
      </w:r>
      <w:r w:rsidR="00CF5A50">
        <w:rPr>
          <w:rFonts w:eastAsia="Malgun Gothic" w:cs="Times New Roman"/>
          <w:color w:val="auto"/>
          <w:kern w:val="2"/>
          <w:szCs w:val="22"/>
          <w:bdr w:val="none" w:sz="0" w:space="0" w:color="auto"/>
          <w:lang w:eastAsia="ko-KR"/>
          <w14:ligatures w14:val="standardContextual"/>
        </w:rPr>
        <w:t xml:space="preserve">, který ověřuje, zda by se význam textu změnil, pokud by </w:t>
      </w:r>
      <w:r w:rsidR="00495C38">
        <w:rPr>
          <w:rFonts w:eastAsia="Malgun Gothic" w:cs="Times New Roman"/>
          <w:color w:val="auto"/>
          <w:kern w:val="2"/>
          <w:szCs w:val="22"/>
          <w:bdr w:val="none" w:sz="0" w:space="0" w:color="auto"/>
          <w:lang w:eastAsia="ko-KR"/>
          <w14:ligatures w14:val="standardContextual"/>
        </w:rPr>
        <w:t xml:space="preserve">došlo k záměně </w:t>
      </w:r>
      <w:proofErr w:type="spellStart"/>
      <w:r w:rsidR="00C26347">
        <w:rPr>
          <w:rFonts w:eastAsia="Malgun Gothic" w:cs="Times New Roman"/>
          <w:color w:val="auto"/>
          <w:kern w:val="2"/>
          <w:szCs w:val="22"/>
          <w:bdr w:val="none" w:sz="0" w:space="0" w:color="auto"/>
          <w:lang w:eastAsia="ko-KR"/>
          <w14:ligatures w14:val="standardContextual"/>
        </w:rPr>
        <w:t>signifikantů</w:t>
      </w:r>
      <w:proofErr w:type="spellEnd"/>
      <w:r w:rsidR="009910FA">
        <w:rPr>
          <w:rFonts w:eastAsia="Malgun Gothic" w:cs="Times New Roman"/>
          <w:color w:val="auto"/>
          <w:kern w:val="2"/>
          <w:szCs w:val="22"/>
          <w:bdr w:val="none" w:sz="0" w:space="0" w:color="auto"/>
          <w:lang w:eastAsia="ko-KR"/>
          <w14:ligatures w14:val="standardContextual"/>
        </w:rPr>
        <w:t xml:space="preserve"> a </w:t>
      </w:r>
      <w:r w:rsidR="000A2DBB">
        <w:rPr>
          <w:rFonts w:eastAsia="Malgun Gothic" w:cs="Times New Roman"/>
          <w:color w:val="auto"/>
          <w:kern w:val="2"/>
          <w:szCs w:val="22"/>
          <w:bdr w:val="none" w:sz="0" w:space="0" w:color="auto"/>
          <w:lang w:eastAsia="ko-KR"/>
          <w14:ligatures w14:val="standardContextual"/>
        </w:rPr>
        <w:t xml:space="preserve">následně analýza </w:t>
      </w:r>
      <w:r w:rsidRPr="00790663">
        <w:rPr>
          <w:rFonts w:eastAsia="Malgun Gothic" w:cs="Times New Roman"/>
          <w:i/>
          <w:color w:val="auto"/>
          <w:kern w:val="2"/>
          <w:szCs w:val="22"/>
          <w:bdr w:val="none" w:sz="0" w:space="0" w:color="auto"/>
          <w:lang w:eastAsia="ko-KR"/>
          <w14:ligatures w14:val="standardContextual"/>
        </w:rPr>
        <w:t>syntagmatick</w:t>
      </w:r>
      <w:r w:rsidR="009910FA">
        <w:rPr>
          <w:rFonts w:eastAsia="Malgun Gothic" w:cs="Times New Roman"/>
          <w:i/>
          <w:color w:val="auto"/>
          <w:kern w:val="2"/>
          <w:szCs w:val="22"/>
          <w:bdr w:val="none" w:sz="0" w:space="0" w:color="auto"/>
          <w:lang w:eastAsia="ko-KR"/>
          <w14:ligatures w14:val="standardContextual"/>
        </w:rPr>
        <w:t>é</w:t>
      </w:r>
      <w:r w:rsidRPr="00790663">
        <w:rPr>
          <w:rFonts w:eastAsia="Malgun Gothic" w:cs="Times New Roman"/>
          <w:i/>
          <w:color w:val="auto"/>
          <w:kern w:val="2"/>
          <w:szCs w:val="22"/>
          <w:bdr w:val="none" w:sz="0" w:space="0" w:color="auto"/>
          <w:lang w:eastAsia="ko-KR"/>
          <w14:ligatures w14:val="standardContextual"/>
        </w:rPr>
        <w:t xml:space="preserve"> struktur</w:t>
      </w:r>
      <w:r w:rsidR="009910FA">
        <w:rPr>
          <w:rFonts w:eastAsia="Malgun Gothic" w:cs="Times New Roman"/>
          <w:i/>
          <w:color w:val="auto"/>
          <w:kern w:val="2"/>
          <w:szCs w:val="22"/>
          <w:bdr w:val="none" w:sz="0" w:space="0" w:color="auto"/>
          <w:lang w:eastAsia="ko-KR"/>
          <w14:ligatures w14:val="standardContextual"/>
        </w:rPr>
        <w:t>y</w:t>
      </w:r>
      <w:r w:rsidRPr="00790663">
        <w:rPr>
          <w:rFonts w:eastAsia="Malgun Gothic" w:cs="Times New Roman"/>
          <w:i/>
          <w:color w:val="auto"/>
          <w:kern w:val="2"/>
          <w:szCs w:val="22"/>
          <w:bdr w:val="none" w:sz="0" w:space="0" w:color="auto"/>
          <w:lang w:eastAsia="ko-KR"/>
          <w14:ligatures w14:val="standardContextual"/>
        </w:rPr>
        <w:t xml:space="preserve"> textu</w:t>
      </w:r>
      <w:r w:rsidR="000A2DBB">
        <w:rPr>
          <w:rFonts w:eastAsia="Malgun Gothic" w:cs="Times New Roman"/>
          <w:color w:val="auto"/>
          <w:kern w:val="2"/>
          <w:szCs w:val="22"/>
          <w:bdr w:val="none" w:sz="0" w:space="0" w:color="auto"/>
          <w:lang w:eastAsia="ko-KR"/>
          <w14:ligatures w14:val="standardContextual"/>
        </w:rPr>
        <w:t xml:space="preserve">, která </w:t>
      </w:r>
      <w:r w:rsidR="00927668">
        <w:rPr>
          <w:rFonts w:eastAsia="Malgun Gothic" w:cs="Times New Roman"/>
          <w:color w:val="auto"/>
          <w:kern w:val="2"/>
          <w:szCs w:val="22"/>
          <w:bdr w:val="none" w:sz="0" w:space="0" w:color="auto"/>
          <w:lang w:eastAsia="ko-KR"/>
          <w14:ligatures w14:val="standardContextual"/>
        </w:rPr>
        <w:t xml:space="preserve">identifikuje utváření významů ve vzájemných vztazích </w:t>
      </w:r>
      <w:proofErr w:type="spellStart"/>
      <w:r w:rsidR="00927668">
        <w:rPr>
          <w:rFonts w:eastAsia="Malgun Gothic" w:cs="Times New Roman"/>
          <w:color w:val="auto"/>
          <w:kern w:val="2"/>
          <w:szCs w:val="22"/>
          <w:bdr w:val="none" w:sz="0" w:space="0" w:color="auto"/>
          <w:lang w:eastAsia="ko-KR"/>
          <w14:ligatures w14:val="standardContextual"/>
        </w:rPr>
        <w:t>signifikantů</w:t>
      </w:r>
      <w:proofErr w:type="spellEnd"/>
      <w:r w:rsidR="00870D11">
        <w:rPr>
          <w:rFonts w:eastAsia="Malgun Gothic" w:cs="Times New Roman"/>
          <w:color w:val="auto"/>
          <w:kern w:val="2"/>
          <w:szCs w:val="22"/>
          <w:bdr w:val="none" w:sz="0" w:space="0" w:color="auto"/>
          <w:lang w:eastAsia="ko-KR"/>
          <w14:ligatures w14:val="standardContextual"/>
        </w:rPr>
        <w:t>.</w:t>
      </w:r>
      <w:r w:rsidRPr="00790663">
        <w:rPr>
          <w:rFonts w:eastAsia="Malgun Gothic" w:cs="Times New Roman"/>
          <w:color w:val="auto"/>
          <w:kern w:val="2"/>
          <w:szCs w:val="22"/>
          <w:bdr w:val="none" w:sz="0" w:space="0" w:color="auto"/>
          <w:lang w:eastAsia="ko-KR"/>
          <w14:ligatures w14:val="standardContextual"/>
        </w:rPr>
        <w:t xml:space="preserve"> Zkoumání</w:t>
      </w:r>
      <w:r w:rsidRPr="00790663">
        <w:rPr>
          <w:rFonts w:eastAsia="Malgun Gothic" w:cs="Times New Roman"/>
          <w:i/>
          <w:color w:val="auto"/>
          <w:kern w:val="2"/>
          <w:szCs w:val="22"/>
          <w:bdr w:val="none" w:sz="0" w:space="0" w:color="auto"/>
          <w:lang w:eastAsia="ko-KR"/>
          <w14:ligatures w14:val="standardContextual"/>
        </w:rPr>
        <w:t xml:space="preserve"> intertextuality</w:t>
      </w:r>
      <w:r w:rsidRPr="00790663">
        <w:rPr>
          <w:rFonts w:eastAsia="Malgun Gothic" w:cs="Times New Roman"/>
          <w:color w:val="auto"/>
          <w:kern w:val="2"/>
          <w:szCs w:val="22"/>
          <w:bdr w:val="none" w:sz="0" w:space="0" w:color="auto"/>
          <w:lang w:eastAsia="ko-KR"/>
          <w14:ligatures w14:val="standardContextual"/>
        </w:rPr>
        <w:t xml:space="preserve"> je dalším důležitým krokem. Určit na jaké další texty a žánry text odkazuje, jak se </w:t>
      </w:r>
      <w:proofErr w:type="gramStart"/>
      <w:r w:rsidRPr="00790663">
        <w:rPr>
          <w:rFonts w:eastAsia="Malgun Gothic" w:cs="Times New Roman"/>
          <w:color w:val="auto"/>
          <w:kern w:val="2"/>
          <w:szCs w:val="22"/>
          <w:bdr w:val="none" w:sz="0" w:space="0" w:color="auto"/>
          <w:lang w:eastAsia="ko-KR"/>
          <w14:ligatures w14:val="standardContextual"/>
        </w:rPr>
        <w:t>liší</w:t>
      </w:r>
      <w:proofErr w:type="gramEnd"/>
      <w:r w:rsidRPr="00790663">
        <w:rPr>
          <w:rFonts w:eastAsia="Malgun Gothic" w:cs="Times New Roman"/>
          <w:color w:val="auto"/>
          <w:kern w:val="2"/>
          <w:szCs w:val="22"/>
          <w:bdr w:val="none" w:sz="0" w:space="0" w:color="auto"/>
          <w:lang w:eastAsia="ko-KR"/>
          <w14:ligatures w14:val="standardContextual"/>
        </w:rPr>
        <w:t xml:space="preserve"> či shoduje v reprezentaci v ostatních textech z daného žánru. Jedním ze zásadních kroků je samozřejmě analyzovat </w:t>
      </w:r>
      <w:r w:rsidRPr="00790663">
        <w:rPr>
          <w:rFonts w:eastAsia="Malgun Gothic" w:cs="Times New Roman"/>
          <w:i/>
          <w:color w:val="auto"/>
          <w:kern w:val="2"/>
          <w:szCs w:val="22"/>
          <w:bdr w:val="none" w:sz="0" w:space="0" w:color="auto"/>
          <w:lang w:eastAsia="ko-KR"/>
          <w14:ligatures w14:val="standardContextual"/>
        </w:rPr>
        <w:t>kódy</w:t>
      </w:r>
      <w:r w:rsidR="00294152">
        <w:rPr>
          <w:rFonts w:eastAsia="Malgun Gothic" w:cs="Times New Roman"/>
          <w:iCs/>
          <w:color w:val="auto"/>
          <w:kern w:val="2"/>
          <w:szCs w:val="22"/>
          <w:bdr w:val="none" w:sz="0" w:space="0" w:color="auto"/>
          <w:lang w:eastAsia="ko-KR"/>
          <w14:ligatures w14:val="standardContextual"/>
        </w:rPr>
        <w:t xml:space="preserve">, které </w:t>
      </w:r>
      <w:r w:rsidR="001E21A1">
        <w:rPr>
          <w:rFonts w:eastAsia="Malgun Gothic" w:cs="Times New Roman"/>
          <w:iCs/>
          <w:color w:val="auto"/>
          <w:kern w:val="2"/>
          <w:szCs w:val="22"/>
          <w:bdr w:val="none" w:sz="0" w:space="0" w:color="auto"/>
          <w:lang w:eastAsia="ko-KR"/>
          <w14:ligatures w14:val="standardContextual"/>
        </w:rPr>
        <w:t>definuje jako</w:t>
      </w:r>
      <w:r w:rsidR="006D0E5C">
        <w:rPr>
          <w:rFonts w:eastAsia="Malgun Gothic" w:cs="Times New Roman"/>
          <w:iCs/>
          <w:color w:val="auto"/>
          <w:kern w:val="2"/>
          <w:szCs w:val="22"/>
          <w:bdr w:val="none" w:sz="0" w:space="0" w:color="auto"/>
          <w:lang w:eastAsia="ko-KR"/>
          <w14:ligatures w14:val="standardContextual"/>
        </w:rPr>
        <w:t xml:space="preserve"> </w:t>
      </w:r>
      <w:r w:rsidR="00464ECD">
        <w:rPr>
          <w:rFonts w:eastAsia="Malgun Gothic" w:cs="Times New Roman"/>
          <w:iCs/>
          <w:color w:val="auto"/>
          <w:kern w:val="2"/>
          <w:szCs w:val="22"/>
          <w:bdr w:val="none" w:sz="0" w:space="0" w:color="auto"/>
          <w:lang w:eastAsia="ko-KR"/>
          <w14:ligatures w14:val="standardContextual"/>
        </w:rPr>
        <w:t xml:space="preserve">interpretaci a užívání znaků podle </w:t>
      </w:r>
      <w:r w:rsidR="006D0E5C">
        <w:rPr>
          <w:rFonts w:eastAsia="Malgun Gothic" w:cs="Times New Roman"/>
          <w:iCs/>
          <w:color w:val="auto"/>
          <w:kern w:val="2"/>
          <w:szCs w:val="22"/>
          <w:bdr w:val="none" w:sz="0" w:space="0" w:color="auto"/>
          <w:lang w:eastAsia="ko-KR"/>
          <w14:ligatures w14:val="standardContextual"/>
        </w:rPr>
        <w:t>systém</w:t>
      </w:r>
      <w:r w:rsidR="00464ECD">
        <w:rPr>
          <w:rFonts w:eastAsia="Malgun Gothic" w:cs="Times New Roman"/>
          <w:iCs/>
          <w:color w:val="auto"/>
          <w:kern w:val="2"/>
          <w:szCs w:val="22"/>
          <w:bdr w:val="none" w:sz="0" w:space="0" w:color="auto"/>
          <w:lang w:eastAsia="ko-KR"/>
          <w14:ligatures w14:val="standardContextual"/>
        </w:rPr>
        <w:t>u</w:t>
      </w:r>
      <w:r w:rsidR="006D0E5C">
        <w:rPr>
          <w:rFonts w:eastAsia="Malgun Gothic" w:cs="Times New Roman"/>
          <w:iCs/>
          <w:color w:val="auto"/>
          <w:kern w:val="2"/>
          <w:szCs w:val="22"/>
          <w:bdr w:val="none" w:sz="0" w:space="0" w:color="auto"/>
          <w:lang w:eastAsia="ko-KR"/>
          <w14:ligatures w14:val="standardContextual"/>
        </w:rPr>
        <w:t xml:space="preserve"> </w:t>
      </w:r>
      <w:r w:rsidR="00F64F8B">
        <w:rPr>
          <w:rFonts w:eastAsia="Malgun Gothic" w:cs="Times New Roman"/>
          <w:iCs/>
          <w:color w:val="auto"/>
          <w:kern w:val="2"/>
          <w:szCs w:val="22"/>
          <w:bdr w:val="none" w:sz="0" w:space="0" w:color="auto"/>
          <w:lang w:eastAsia="ko-KR"/>
          <w14:ligatures w14:val="standardContextual"/>
        </w:rPr>
        <w:t>konvencí</w:t>
      </w:r>
      <w:r w:rsidR="00752859">
        <w:rPr>
          <w:rFonts w:eastAsia="Malgun Gothic" w:cs="Times New Roman"/>
          <w:iCs/>
          <w:color w:val="auto"/>
          <w:kern w:val="2"/>
          <w:szCs w:val="22"/>
          <w:bdr w:val="none" w:sz="0" w:space="0" w:color="auto"/>
          <w:lang w:eastAsia="ko-KR"/>
          <w14:ligatures w14:val="standardContextual"/>
        </w:rPr>
        <w:t xml:space="preserve"> a pravidel ustanovených na základě k</w:t>
      </w:r>
      <w:r w:rsidR="00AC1BFC">
        <w:rPr>
          <w:rFonts w:eastAsia="Malgun Gothic" w:cs="Times New Roman"/>
          <w:iCs/>
          <w:color w:val="auto"/>
          <w:kern w:val="2"/>
          <w:szCs w:val="22"/>
          <w:bdr w:val="none" w:sz="0" w:space="0" w:color="auto"/>
          <w:lang w:eastAsia="ko-KR"/>
          <w14:ligatures w14:val="standardContextual"/>
        </w:rPr>
        <w:t>ulturního kontextu</w:t>
      </w:r>
      <w:r w:rsidRPr="00790663">
        <w:rPr>
          <w:rFonts w:eastAsia="Malgun Gothic" w:cs="Times New Roman"/>
          <w:color w:val="auto"/>
          <w:kern w:val="2"/>
          <w:szCs w:val="22"/>
          <w:bdr w:val="none" w:sz="0" w:space="0" w:color="auto"/>
          <w:lang w:eastAsia="ko-KR"/>
          <w14:ligatures w14:val="standardContextual"/>
        </w:rPr>
        <w:t>.</w:t>
      </w:r>
      <w:r w:rsidR="001E54C0">
        <w:rPr>
          <w:rStyle w:val="Znakapoznpodarou"/>
          <w:rFonts w:eastAsia="Malgun Gothic" w:cs="Times New Roman"/>
          <w:color w:val="auto"/>
          <w:kern w:val="2"/>
          <w:szCs w:val="22"/>
          <w:bdr w:val="none" w:sz="0" w:space="0" w:color="auto"/>
          <w:lang w:eastAsia="ko-KR"/>
          <w14:ligatures w14:val="standardContextual"/>
        </w:rPr>
        <w:footnoteReference w:id="7"/>
      </w:r>
      <w:r w:rsidRPr="00790663">
        <w:rPr>
          <w:rFonts w:eastAsia="Malgun Gothic" w:cs="Times New Roman"/>
          <w:color w:val="auto"/>
          <w:kern w:val="2"/>
          <w:szCs w:val="22"/>
          <w:bdr w:val="none" w:sz="0" w:space="0" w:color="auto"/>
          <w:lang w:eastAsia="ko-KR"/>
          <w14:ligatures w14:val="standardContextual"/>
        </w:rPr>
        <w:t xml:space="preserve"> Zda jsou nějaké</w:t>
      </w:r>
      <w:r w:rsidR="002827A7">
        <w:rPr>
          <w:rFonts w:eastAsia="Malgun Gothic" w:cs="Times New Roman"/>
          <w:color w:val="auto"/>
          <w:kern w:val="2"/>
          <w:szCs w:val="22"/>
          <w:bdr w:val="none" w:sz="0" w:space="0" w:color="auto"/>
          <w:lang w:eastAsia="ko-KR"/>
          <w14:ligatures w14:val="standardContextual"/>
        </w:rPr>
        <w:t xml:space="preserve"> kódy</w:t>
      </w:r>
      <w:r w:rsidRPr="00790663">
        <w:rPr>
          <w:rFonts w:eastAsia="Malgun Gothic" w:cs="Times New Roman"/>
          <w:color w:val="auto"/>
          <w:kern w:val="2"/>
          <w:szCs w:val="22"/>
          <w:bdr w:val="none" w:sz="0" w:space="0" w:color="auto"/>
          <w:lang w:eastAsia="ko-KR"/>
          <w14:ligatures w14:val="standardContextual"/>
        </w:rPr>
        <w:t xml:space="preserve"> specifické pro </w:t>
      </w:r>
      <w:r w:rsidR="008C6FB5">
        <w:rPr>
          <w:rFonts w:eastAsia="Malgun Gothic" w:cs="Times New Roman"/>
          <w:color w:val="auto"/>
          <w:kern w:val="2"/>
          <w:szCs w:val="22"/>
          <w:bdr w:val="none" w:sz="0" w:space="0" w:color="auto"/>
          <w:lang w:eastAsia="ko-KR"/>
          <w14:ligatures w14:val="standardContextual"/>
        </w:rPr>
        <w:t>dané</w:t>
      </w:r>
      <w:r w:rsidRPr="00790663">
        <w:rPr>
          <w:rFonts w:eastAsia="Malgun Gothic" w:cs="Times New Roman"/>
          <w:color w:val="auto"/>
          <w:kern w:val="2"/>
          <w:szCs w:val="22"/>
          <w:bdr w:val="none" w:sz="0" w:space="0" w:color="auto"/>
          <w:lang w:eastAsia="ko-KR"/>
          <w14:ligatures w14:val="standardContextual"/>
        </w:rPr>
        <w:t xml:space="preserve"> médium, jaký je jejich </w:t>
      </w:r>
      <w:r w:rsidRPr="00C45801">
        <w:rPr>
          <w:rFonts w:eastAsia="Malgun Gothic" w:cs="Times New Roman"/>
          <w:color w:val="auto"/>
          <w:kern w:val="2"/>
          <w:szCs w:val="22"/>
          <w:bdr w:val="none" w:sz="0" w:space="0" w:color="auto"/>
          <w:lang w:eastAsia="ko-KR"/>
          <w14:ligatures w14:val="standardContextual"/>
        </w:rPr>
        <w:t xml:space="preserve">význam a jaké </w:t>
      </w:r>
      <w:r w:rsidR="00394445" w:rsidRPr="00C45801">
        <w:rPr>
          <w:rFonts w:eastAsia="Malgun Gothic" w:cs="Times New Roman"/>
          <w:color w:val="auto"/>
          <w:kern w:val="2"/>
          <w:szCs w:val="22"/>
          <w:bdr w:val="none" w:sz="0" w:space="0" w:color="auto"/>
          <w:lang w:eastAsia="ko-KR"/>
          <w14:ligatures w14:val="standardContextual"/>
        </w:rPr>
        <w:t>významy sdílejí</w:t>
      </w:r>
      <w:r w:rsidR="00C45801" w:rsidRPr="00C45801">
        <w:rPr>
          <w:rFonts w:eastAsia="Malgun Gothic" w:cs="Times New Roman"/>
          <w:color w:val="auto"/>
          <w:kern w:val="2"/>
          <w:szCs w:val="22"/>
          <w:bdr w:val="none" w:sz="0" w:space="0" w:color="auto"/>
          <w:lang w:eastAsia="ko-KR"/>
          <w14:ligatures w14:val="standardContextual"/>
        </w:rPr>
        <w:t xml:space="preserve"> s jinými </w:t>
      </w:r>
      <w:r w:rsidRPr="00C45801">
        <w:rPr>
          <w:rFonts w:eastAsia="Malgun Gothic" w:cs="Times New Roman"/>
          <w:color w:val="auto"/>
          <w:kern w:val="2"/>
          <w:szCs w:val="22"/>
          <w:bdr w:val="none" w:sz="0" w:space="0" w:color="auto"/>
          <w:lang w:eastAsia="ko-KR"/>
          <w14:ligatures w14:val="standardContextual"/>
        </w:rPr>
        <w:t>médii</w:t>
      </w:r>
      <w:r w:rsidRPr="00790663">
        <w:rPr>
          <w:rFonts w:eastAsia="Malgun Gothic" w:cs="Times New Roman"/>
          <w:color w:val="auto"/>
          <w:kern w:val="2"/>
          <w:szCs w:val="22"/>
          <w:bdr w:val="none" w:sz="0" w:space="0" w:color="auto"/>
          <w:lang w:eastAsia="ko-KR"/>
          <w14:ligatures w14:val="standardContextual"/>
        </w:rPr>
        <w:t xml:space="preserve">. </w:t>
      </w:r>
      <w:r w:rsidR="0022431F">
        <w:rPr>
          <w:rFonts w:eastAsia="Malgun Gothic" w:cs="Times New Roman"/>
          <w:color w:val="auto"/>
          <w:kern w:val="2"/>
          <w:szCs w:val="22"/>
          <w:bdr w:val="none" w:sz="0" w:space="0" w:color="auto"/>
          <w:lang w:eastAsia="ko-KR"/>
          <w14:ligatures w14:val="standardContextual"/>
        </w:rPr>
        <w:t>Závěrečným analyzovaným prvkem</w:t>
      </w:r>
      <w:r w:rsidR="00FE1060">
        <w:rPr>
          <w:rFonts w:eastAsia="Malgun Gothic" w:cs="Times New Roman"/>
          <w:color w:val="auto"/>
          <w:kern w:val="2"/>
          <w:szCs w:val="22"/>
          <w:bdr w:val="none" w:sz="0" w:space="0" w:color="auto"/>
          <w:lang w:eastAsia="ko-KR"/>
          <w14:ligatures w14:val="standardContextual"/>
        </w:rPr>
        <w:t xml:space="preserve"> je</w:t>
      </w:r>
      <w:r w:rsidRPr="00790663">
        <w:rPr>
          <w:rFonts w:eastAsia="Malgun Gothic" w:cs="Times New Roman"/>
          <w:color w:val="auto"/>
          <w:kern w:val="2"/>
          <w:szCs w:val="22"/>
          <w:bdr w:val="none" w:sz="0" w:space="0" w:color="auto"/>
          <w:lang w:eastAsia="ko-KR"/>
          <w14:ligatures w14:val="standardContextual"/>
        </w:rPr>
        <w:t xml:space="preserve"> </w:t>
      </w:r>
      <w:r w:rsidRPr="00790663">
        <w:rPr>
          <w:rFonts w:eastAsia="Malgun Gothic" w:cs="Times New Roman"/>
          <w:i/>
          <w:color w:val="auto"/>
          <w:kern w:val="2"/>
          <w:szCs w:val="22"/>
          <w:bdr w:val="none" w:sz="0" w:space="0" w:color="auto"/>
          <w:lang w:eastAsia="ko-KR"/>
          <w14:ligatures w14:val="standardContextual"/>
        </w:rPr>
        <w:t>způsob oslovení</w:t>
      </w:r>
      <w:r w:rsidRPr="00790663">
        <w:rPr>
          <w:rFonts w:eastAsia="Malgun Gothic" w:cs="Times New Roman"/>
          <w:color w:val="auto"/>
          <w:kern w:val="2"/>
          <w:szCs w:val="22"/>
          <w:bdr w:val="none" w:sz="0" w:space="0" w:color="auto"/>
          <w:lang w:eastAsia="ko-KR"/>
          <w14:ligatures w14:val="standardContextual"/>
        </w:rPr>
        <w:t>, je</w:t>
      </w:r>
      <w:r w:rsidR="00C45801">
        <w:rPr>
          <w:rFonts w:eastAsia="Malgun Gothic" w:cs="Times New Roman"/>
          <w:color w:val="auto"/>
          <w:kern w:val="2"/>
          <w:szCs w:val="22"/>
          <w:bdr w:val="none" w:sz="0" w:space="0" w:color="auto"/>
          <w:lang w:eastAsia="ko-KR"/>
          <w14:ligatures w14:val="standardContextual"/>
        </w:rPr>
        <w:t>n</w:t>
      </w:r>
      <w:r w:rsidRPr="00790663">
        <w:rPr>
          <w:rFonts w:eastAsia="Malgun Gothic" w:cs="Times New Roman"/>
          <w:color w:val="auto"/>
          <w:kern w:val="2"/>
          <w:szCs w:val="22"/>
          <w:bdr w:val="none" w:sz="0" w:space="0" w:color="auto"/>
          <w:lang w:eastAsia="ko-KR"/>
          <w14:ligatures w14:val="standardContextual"/>
        </w:rPr>
        <w:t xml:space="preserve">ž </w:t>
      </w:r>
      <w:r w:rsidR="00FE1060">
        <w:rPr>
          <w:rFonts w:eastAsia="Malgun Gothic" w:cs="Times New Roman"/>
          <w:color w:val="auto"/>
          <w:kern w:val="2"/>
          <w:szCs w:val="22"/>
          <w:bdr w:val="none" w:sz="0" w:space="0" w:color="auto"/>
          <w:lang w:eastAsia="ko-KR"/>
          <w14:ligatures w14:val="standardContextual"/>
        </w:rPr>
        <w:t xml:space="preserve">pro </w:t>
      </w:r>
      <w:proofErr w:type="spellStart"/>
      <w:r w:rsidR="00FE1060">
        <w:rPr>
          <w:rFonts w:eastAsia="Malgun Gothic" w:cs="Times New Roman"/>
          <w:color w:val="auto"/>
          <w:kern w:val="2"/>
          <w:szCs w:val="22"/>
          <w:bdr w:val="none" w:sz="0" w:space="0" w:color="auto"/>
          <w:lang w:eastAsia="ko-KR"/>
          <w14:ligatures w14:val="standardContextual"/>
        </w:rPr>
        <w:t>Chandlera</w:t>
      </w:r>
      <w:proofErr w:type="spellEnd"/>
      <w:r w:rsidR="00FE1060">
        <w:rPr>
          <w:rFonts w:eastAsia="Malgun Gothic" w:cs="Times New Roman"/>
          <w:color w:val="auto"/>
          <w:kern w:val="2"/>
          <w:szCs w:val="22"/>
          <w:bdr w:val="none" w:sz="0" w:space="0" w:color="auto"/>
          <w:lang w:eastAsia="ko-KR"/>
          <w14:ligatures w14:val="standardContextual"/>
        </w:rPr>
        <w:t xml:space="preserve"> </w:t>
      </w:r>
      <w:r w:rsidRPr="00790663">
        <w:rPr>
          <w:rFonts w:eastAsia="Malgun Gothic" w:cs="Times New Roman"/>
          <w:color w:val="auto"/>
          <w:kern w:val="2"/>
          <w:szCs w:val="22"/>
          <w:bdr w:val="none" w:sz="0" w:space="0" w:color="auto"/>
          <w:lang w:eastAsia="ko-KR"/>
          <w14:ligatures w14:val="standardContextual"/>
        </w:rPr>
        <w:t>představuje vztah textu k publiku a způsob oslovení publika</w:t>
      </w:r>
      <w:r w:rsidR="003A451A">
        <w:rPr>
          <w:rFonts w:eastAsia="Malgun Gothic" w:cs="Times New Roman"/>
          <w:color w:val="auto"/>
          <w:kern w:val="2"/>
          <w:szCs w:val="22"/>
          <w:bdr w:val="none" w:sz="0" w:space="0" w:color="auto"/>
          <w:lang w:eastAsia="ko-KR"/>
          <w14:ligatures w14:val="standardContextual"/>
        </w:rPr>
        <w:t>;</w:t>
      </w:r>
      <w:r w:rsidRPr="00790663">
        <w:rPr>
          <w:rFonts w:eastAsia="Malgun Gothic" w:cs="Times New Roman"/>
          <w:color w:val="auto"/>
          <w:kern w:val="2"/>
          <w:szCs w:val="22"/>
          <w:bdr w:val="none" w:sz="0" w:space="0" w:color="auto"/>
          <w:lang w:eastAsia="ko-KR"/>
          <w14:ligatures w14:val="standardContextual"/>
        </w:rPr>
        <w:t xml:space="preserve"> </w:t>
      </w:r>
      <w:r w:rsidR="003A451A">
        <w:rPr>
          <w:rFonts w:eastAsia="Malgun Gothic" w:cs="Times New Roman"/>
          <w:color w:val="auto"/>
          <w:kern w:val="2"/>
          <w:szCs w:val="22"/>
          <w:bdr w:val="none" w:sz="0" w:space="0" w:color="auto"/>
          <w:lang w:eastAsia="ko-KR"/>
          <w14:ligatures w14:val="standardContextual"/>
        </w:rPr>
        <w:t>(</w:t>
      </w:r>
      <w:r w:rsidRPr="00790663">
        <w:rPr>
          <w:rFonts w:eastAsia="Malgun Gothic" w:cs="Times New Roman"/>
          <w:color w:val="auto"/>
          <w:kern w:val="2"/>
          <w:szCs w:val="22"/>
          <w:bdr w:val="none" w:sz="0" w:space="0" w:color="auto"/>
          <w:lang w:eastAsia="ko-KR"/>
          <w14:ligatures w14:val="standardContextual"/>
        </w:rPr>
        <w:t>pro koho jsou dané kódy nejvíce blízké, jak je daný text otevřen k interpretaci a jaké je preferované čtení textu.</w:t>
      </w:r>
      <w:r w:rsidR="003A451A">
        <w:rPr>
          <w:rFonts w:eastAsia="Malgun Gothic" w:cs="Times New Roman"/>
          <w:color w:val="auto"/>
          <w:kern w:val="2"/>
          <w:szCs w:val="22"/>
          <w:bdr w:val="none" w:sz="0" w:space="0" w:color="auto"/>
          <w:lang w:eastAsia="ko-KR"/>
          <w14:ligatures w14:val="standardContextual"/>
        </w:rPr>
        <w:t>)</w:t>
      </w:r>
      <w:r w:rsidRPr="00790663">
        <w:rPr>
          <w:rFonts w:eastAsia="Malgun Gothic" w:cs="Times New Roman"/>
          <w:color w:val="auto"/>
          <w:kern w:val="2"/>
          <w:szCs w:val="22"/>
          <w:bdr w:val="none" w:sz="0" w:space="0" w:color="auto"/>
          <w:vertAlign w:val="superscript"/>
          <w:lang w:eastAsia="ko-KR"/>
          <w14:ligatures w14:val="standardContextual"/>
        </w:rPr>
        <w:footnoteReference w:id="8"/>
      </w:r>
      <w:r w:rsidR="005C6027" w:rsidRPr="005C6027">
        <w:t xml:space="preserve"> </w:t>
      </w:r>
    </w:p>
    <w:p w14:paraId="439F0187" w14:textId="32D3C004" w:rsidR="0099249F" w:rsidRDefault="00AD0EA2" w:rsidP="0033351D">
      <w:pPr>
        <w:pStyle w:val="Nadpis2"/>
        <w:numPr>
          <w:ilvl w:val="1"/>
          <w:numId w:val="51"/>
        </w:numPr>
        <w:rPr>
          <w:rFonts w:eastAsia="Malgun Gothic"/>
          <w:bdr w:val="none" w:sz="0" w:space="0" w:color="auto"/>
          <w:lang w:eastAsia="ko-KR"/>
        </w:rPr>
      </w:pPr>
      <w:bookmarkStart w:id="7" w:name="_Toc166181395"/>
      <w:r>
        <w:rPr>
          <w:rFonts w:eastAsia="Malgun Gothic"/>
          <w:bdr w:val="none" w:sz="0" w:space="0" w:color="auto"/>
          <w:lang w:eastAsia="ko-KR"/>
        </w:rPr>
        <w:lastRenderedPageBreak/>
        <w:t>Sociologicko-antropologický podklad</w:t>
      </w:r>
      <w:bookmarkEnd w:id="7"/>
    </w:p>
    <w:p w14:paraId="19D03330" w14:textId="1D1EDA07" w:rsidR="00EF791A" w:rsidRPr="00790663" w:rsidRDefault="001A30D7" w:rsidP="00D36F1E">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Jelikož se ve své analýze budu zaměřovat na gastronomické prvky</w:t>
      </w:r>
      <w:r w:rsidR="001147BD">
        <w:rPr>
          <w:rFonts w:eastAsia="Malgun Gothic" w:cs="Times New Roman"/>
          <w:color w:val="auto"/>
          <w:kern w:val="2"/>
          <w:szCs w:val="22"/>
          <w:bdr w:val="none" w:sz="0" w:space="0" w:color="auto"/>
          <w:lang w:eastAsia="ko-KR"/>
          <w14:ligatures w14:val="standardContextual"/>
        </w:rPr>
        <w:t xml:space="preserve"> ve spojení se sociálním postavením, </w:t>
      </w:r>
      <w:r w:rsidR="00A02AEA">
        <w:rPr>
          <w:rFonts w:eastAsia="Malgun Gothic" w:cs="Times New Roman"/>
          <w:color w:val="auto"/>
          <w:kern w:val="2"/>
          <w:szCs w:val="22"/>
          <w:bdr w:val="none" w:sz="0" w:space="0" w:color="auto"/>
          <w:lang w:eastAsia="ko-KR"/>
          <w14:ligatures w14:val="standardContextual"/>
        </w:rPr>
        <w:t xml:space="preserve">zvolila jsem si některé </w:t>
      </w:r>
      <w:r w:rsidR="00CC2D6E">
        <w:rPr>
          <w:rFonts w:eastAsia="Malgun Gothic" w:cs="Times New Roman"/>
          <w:color w:val="auto"/>
          <w:kern w:val="2"/>
          <w:szCs w:val="22"/>
          <w:bdr w:val="none" w:sz="0" w:space="0" w:color="auto"/>
          <w:lang w:eastAsia="ko-KR"/>
          <w14:ligatures w14:val="standardContextual"/>
        </w:rPr>
        <w:t>autory, kteří se zabývali tématikou jídla ve spojení se sociologií a antropologií.</w:t>
      </w:r>
    </w:p>
    <w:p w14:paraId="2BA3EAF5" w14:textId="1C1AFAFF" w:rsidR="00430E19" w:rsidRDefault="00077969" w:rsidP="00D36F1E">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Prvním vybraným</w:t>
      </w:r>
      <w:r w:rsidR="00504001">
        <w:rPr>
          <w:rFonts w:eastAsia="Malgun Gothic" w:cs="Times New Roman"/>
          <w:color w:val="auto"/>
          <w:kern w:val="2"/>
          <w:szCs w:val="22"/>
          <w:bdr w:val="none" w:sz="0" w:space="0" w:color="auto"/>
          <w:lang w:eastAsia="ko-KR"/>
          <w14:ligatures w14:val="standardContextual"/>
        </w:rPr>
        <w:t xml:space="preserve"> autorem zabývajícím </w:t>
      </w:r>
      <w:r w:rsidR="0020087C">
        <w:rPr>
          <w:rFonts w:eastAsia="Malgun Gothic" w:cs="Times New Roman"/>
          <w:color w:val="auto"/>
          <w:kern w:val="2"/>
          <w:szCs w:val="22"/>
          <w:bdr w:val="none" w:sz="0" w:space="0" w:color="auto"/>
          <w:lang w:eastAsia="ko-KR"/>
          <w14:ligatures w14:val="standardContextual"/>
        </w:rPr>
        <w:t xml:space="preserve">se tématikou jídla je </w:t>
      </w:r>
      <w:r w:rsidR="00F37B88">
        <w:rPr>
          <w:rFonts w:eastAsia="Malgun Gothic" w:cs="Times New Roman"/>
          <w:color w:val="auto"/>
          <w:kern w:val="2"/>
          <w:szCs w:val="22"/>
          <w:bdr w:val="none" w:sz="0" w:space="0" w:color="auto"/>
          <w:lang w:eastAsia="ko-KR"/>
          <w14:ligatures w14:val="standardContextual"/>
        </w:rPr>
        <w:t>francouzský antropolog Claude</w:t>
      </w:r>
      <w:r w:rsidR="008D35AF">
        <w:rPr>
          <w:rFonts w:eastAsia="Malgun Gothic" w:cs="Times New Roman"/>
          <w:color w:val="auto"/>
          <w:kern w:val="2"/>
          <w:szCs w:val="22"/>
          <w:bdr w:val="none" w:sz="0" w:space="0" w:color="auto"/>
          <w:lang w:eastAsia="ko-KR"/>
          <w14:ligatures w14:val="standardContextual"/>
        </w:rPr>
        <w:t xml:space="preserve"> </w:t>
      </w:r>
      <w:proofErr w:type="spellStart"/>
      <w:r w:rsidR="008D35AF">
        <w:rPr>
          <w:rFonts w:eastAsia="Malgun Gothic" w:cs="Times New Roman"/>
          <w:color w:val="auto"/>
          <w:kern w:val="2"/>
          <w:szCs w:val="22"/>
          <w:bdr w:val="none" w:sz="0" w:space="0" w:color="auto"/>
          <w:lang w:eastAsia="ko-KR"/>
          <w14:ligatures w14:val="standardContextual"/>
        </w:rPr>
        <w:t>Lévi</w:t>
      </w:r>
      <w:proofErr w:type="spellEnd"/>
      <w:r w:rsidR="008D35AF">
        <w:rPr>
          <w:rFonts w:eastAsia="Malgun Gothic" w:cs="Times New Roman"/>
          <w:color w:val="auto"/>
          <w:kern w:val="2"/>
          <w:szCs w:val="22"/>
          <w:bdr w:val="none" w:sz="0" w:space="0" w:color="auto"/>
          <w:lang w:eastAsia="ko-KR"/>
          <w14:ligatures w14:val="standardContextual"/>
        </w:rPr>
        <w:t xml:space="preserve">-Strauss. </w:t>
      </w:r>
      <w:proofErr w:type="spellStart"/>
      <w:r w:rsidR="001D1EDD">
        <w:rPr>
          <w:rFonts w:eastAsia="Malgun Gothic" w:cs="Times New Roman"/>
          <w:color w:val="auto"/>
          <w:kern w:val="2"/>
          <w:szCs w:val="22"/>
          <w:bdr w:val="none" w:sz="0" w:space="0" w:color="auto"/>
          <w:lang w:eastAsia="ko-KR"/>
          <w14:ligatures w14:val="standardContextual"/>
        </w:rPr>
        <w:t>Lévi</w:t>
      </w:r>
      <w:proofErr w:type="spellEnd"/>
      <w:r w:rsidR="001D1EDD">
        <w:rPr>
          <w:rFonts w:eastAsia="Malgun Gothic" w:cs="Times New Roman"/>
          <w:color w:val="auto"/>
          <w:kern w:val="2"/>
          <w:szCs w:val="22"/>
          <w:bdr w:val="none" w:sz="0" w:space="0" w:color="auto"/>
          <w:lang w:eastAsia="ko-KR"/>
          <w14:ligatures w14:val="standardContextual"/>
        </w:rPr>
        <w:t>-</w:t>
      </w:r>
      <w:r w:rsidR="003B4836">
        <w:rPr>
          <w:rFonts w:eastAsia="Malgun Gothic" w:cs="Times New Roman"/>
          <w:color w:val="auto"/>
          <w:kern w:val="2"/>
          <w:szCs w:val="22"/>
          <w:bdr w:val="none" w:sz="0" w:space="0" w:color="auto"/>
          <w:lang w:eastAsia="ko-KR"/>
          <w14:ligatures w14:val="standardContextual"/>
        </w:rPr>
        <w:t xml:space="preserve">Strauss </w:t>
      </w:r>
      <w:r w:rsidR="009F0B16">
        <w:rPr>
          <w:rFonts w:eastAsia="Malgun Gothic" w:cs="Times New Roman"/>
          <w:color w:val="auto"/>
          <w:kern w:val="2"/>
          <w:szCs w:val="22"/>
          <w:bdr w:val="none" w:sz="0" w:space="0" w:color="auto"/>
          <w:lang w:eastAsia="ko-KR"/>
          <w14:ligatures w14:val="standardContextual"/>
        </w:rPr>
        <w:t>vnímá jídlo jako zprostředkovatele význam</w:t>
      </w:r>
      <w:r w:rsidR="001C4536">
        <w:rPr>
          <w:rFonts w:eastAsia="Malgun Gothic" w:cs="Times New Roman"/>
          <w:color w:val="auto"/>
          <w:kern w:val="2"/>
          <w:szCs w:val="22"/>
          <w:bdr w:val="none" w:sz="0" w:space="0" w:color="auto"/>
          <w:lang w:eastAsia="ko-KR"/>
          <w14:ligatures w14:val="standardContextual"/>
        </w:rPr>
        <w:t>ů</w:t>
      </w:r>
      <w:r w:rsidR="00F45919">
        <w:rPr>
          <w:rFonts w:eastAsia="Malgun Gothic" w:cs="Times New Roman"/>
          <w:color w:val="auto"/>
          <w:kern w:val="2"/>
          <w:szCs w:val="22"/>
          <w:bdr w:val="none" w:sz="0" w:space="0" w:color="auto"/>
          <w:lang w:eastAsia="ko-KR"/>
          <w14:ligatures w14:val="standardContextual"/>
        </w:rPr>
        <w:t xml:space="preserve">, </w:t>
      </w:r>
      <w:r w:rsidR="0044438D">
        <w:rPr>
          <w:rFonts w:eastAsia="Malgun Gothic" w:cs="Times New Roman"/>
          <w:color w:val="auto"/>
          <w:kern w:val="2"/>
          <w:szCs w:val="22"/>
          <w:bdr w:val="none" w:sz="0" w:space="0" w:color="auto"/>
          <w:lang w:eastAsia="ko-KR"/>
          <w14:ligatures w14:val="standardContextual"/>
        </w:rPr>
        <w:t>skrz</w:t>
      </w:r>
      <w:r w:rsidR="00F45919">
        <w:rPr>
          <w:rFonts w:eastAsia="Malgun Gothic" w:cs="Times New Roman"/>
          <w:color w:val="auto"/>
          <w:kern w:val="2"/>
          <w:szCs w:val="22"/>
          <w:bdr w:val="none" w:sz="0" w:space="0" w:color="auto"/>
          <w:lang w:eastAsia="ko-KR"/>
          <w14:ligatures w14:val="standardContextual"/>
        </w:rPr>
        <w:t>e</w:t>
      </w:r>
      <w:r w:rsidR="0044438D">
        <w:rPr>
          <w:rFonts w:eastAsia="Malgun Gothic" w:cs="Times New Roman"/>
          <w:color w:val="auto"/>
          <w:kern w:val="2"/>
          <w:szCs w:val="22"/>
          <w:bdr w:val="none" w:sz="0" w:space="0" w:color="auto"/>
          <w:lang w:eastAsia="ko-KR"/>
          <w14:ligatures w14:val="standardContextual"/>
        </w:rPr>
        <w:t xml:space="preserve"> zacházení s ním se tak pojí</w:t>
      </w:r>
      <w:r w:rsidR="009E68F1">
        <w:rPr>
          <w:rFonts w:eastAsia="Malgun Gothic" w:cs="Times New Roman"/>
          <w:color w:val="auto"/>
          <w:kern w:val="2"/>
          <w:szCs w:val="22"/>
          <w:bdr w:val="none" w:sz="0" w:space="0" w:color="auto"/>
          <w:lang w:eastAsia="ko-KR"/>
          <w14:ligatures w14:val="standardContextual"/>
        </w:rPr>
        <w:t xml:space="preserve"> s jídlem</w:t>
      </w:r>
      <w:r w:rsidR="0044438D">
        <w:rPr>
          <w:rFonts w:eastAsia="Malgun Gothic" w:cs="Times New Roman"/>
          <w:color w:val="auto"/>
          <w:kern w:val="2"/>
          <w:szCs w:val="22"/>
          <w:bdr w:val="none" w:sz="0" w:space="0" w:color="auto"/>
          <w:lang w:eastAsia="ko-KR"/>
          <w14:ligatures w14:val="standardContextual"/>
        </w:rPr>
        <w:t xml:space="preserve"> i určitá sféra komunikace.</w:t>
      </w:r>
      <w:r w:rsidR="009860D5">
        <w:rPr>
          <w:rFonts w:eastAsia="Malgun Gothic" w:cs="Times New Roman"/>
          <w:color w:val="auto"/>
          <w:kern w:val="2"/>
          <w:szCs w:val="22"/>
          <w:bdr w:val="none" w:sz="0" w:space="0" w:color="auto"/>
          <w:lang w:eastAsia="ko-KR"/>
          <w14:ligatures w14:val="standardContextual"/>
        </w:rPr>
        <w:t xml:space="preserve"> </w:t>
      </w:r>
      <w:r w:rsidR="00F664DC">
        <w:rPr>
          <w:rFonts w:eastAsia="Malgun Gothic" w:cs="Times New Roman"/>
          <w:color w:val="auto"/>
          <w:kern w:val="2"/>
          <w:szCs w:val="22"/>
          <w:bdr w:val="none" w:sz="0" w:space="0" w:color="auto"/>
          <w:lang w:eastAsia="ko-KR"/>
          <w14:ligatures w14:val="standardContextual"/>
        </w:rPr>
        <w:t xml:space="preserve">Ve svých publikacích </w:t>
      </w:r>
      <w:r w:rsidR="00F664DC" w:rsidRPr="00EF791A">
        <w:rPr>
          <w:rFonts w:eastAsia="Malgun Gothic" w:cs="Times New Roman"/>
          <w:i/>
          <w:iCs/>
          <w:color w:val="auto"/>
          <w:kern w:val="2"/>
          <w:szCs w:val="22"/>
          <w:bdr w:val="none" w:sz="0" w:space="0" w:color="auto"/>
          <w:lang w:eastAsia="ko-KR"/>
          <w14:ligatures w14:val="standardContextual"/>
        </w:rPr>
        <w:t xml:space="preserve">La triangle </w:t>
      </w:r>
      <w:proofErr w:type="spellStart"/>
      <w:r w:rsidR="00F664DC" w:rsidRPr="00EF791A">
        <w:rPr>
          <w:rFonts w:eastAsia="Malgun Gothic" w:cs="Times New Roman"/>
          <w:i/>
          <w:iCs/>
          <w:color w:val="auto"/>
          <w:kern w:val="2"/>
          <w:szCs w:val="22"/>
          <w:bdr w:val="none" w:sz="0" w:space="0" w:color="auto"/>
          <w:lang w:eastAsia="ko-KR"/>
          <w14:ligatures w14:val="standardContextual"/>
        </w:rPr>
        <w:t>culinaire</w:t>
      </w:r>
      <w:proofErr w:type="spellEnd"/>
      <w:r w:rsidR="001F2208">
        <w:rPr>
          <w:rFonts w:eastAsia="Malgun Gothic" w:cs="Times New Roman"/>
          <w:color w:val="auto"/>
          <w:kern w:val="2"/>
          <w:szCs w:val="22"/>
          <w:bdr w:val="none" w:sz="0" w:space="0" w:color="auto"/>
          <w:lang w:eastAsia="ko-KR"/>
          <w14:ligatures w14:val="standardContextual"/>
        </w:rPr>
        <w:t xml:space="preserve">, který se později stal součástí </w:t>
      </w:r>
      <w:r w:rsidR="00884599">
        <w:rPr>
          <w:rFonts w:eastAsia="Malgun Gothic" w:cs="Times New Roman"/>
          <w:color w:val="auto"/>
          <w:kern w:val="2"/>
          <w:szCs w:val="22"/>
          <w:bdr w:val="none" w:sz="0" w:space="0" w:color="auto"/>
          <w:lang w:eastAsia="ko-KR"/>
          <w14:ligatures w14:val="standardContextual"/>
        </w:rPr>
        <w:t xml:space="preserve">díla </w:t>
      </w:r>
      <w:proofErr w:type="spellStart"/>
      <w:r w:rsidR="00884599" w:rsidRPr="00FA61A1">
        <w:rPr>
          <w:rFonts w:eastAsia="Malgun Gothic" w:cs="Times New Roman"/>
          <w:i/>
          <w:iCs/>
          <w:color w:val="auto"/>
          <w:kern w:val="2"/>
          <w:szCs w:val="22"/>
          <w:bdr w:val="none" w:sz="0" w:space="0" w:color="auto"/>
          <w:lang w:eastAsia="ko-KR"/>
          <w14:ligatures w14:val="standardContextual"/>
        </w:rPr>
        <w:t>Mythologica</w:t>
      </w:r>
      <w:proofErr w:type="spellEnd"/>
      <w:r w:rsidR="00180593" w:rsidRPr="00FA61A1">
        <w:rPr>
          <w:rFonts w:eastAsia="Malgun Gothic" w:cs="Times New Roman"/>
          <w:i/>
          <w:iCs/>
          <w:color w:val="auto"/>
          <w:kern w:val="2"/>
          <w:szCs w:val="22"/>
          <w:bdr w:val="none" w:sz="0" w:space="0" w:color="auto"/>
          <w:lang w:eastAsia="ko-KR"/>
          <w14:ligatures w14:val="standardContextual"/>
        </w:rPr>
        <w:t>***: Původ stolničení</w:t>
      </w:r>
      <w:r w:rsidR="00956039">
        <w:rPr>
          <w:rFonts w:eastAsia="Malgun Gothic" w:cs="Times New Roman"/>
          <w:color w:val="auto"/>
          <w:kern w:val="2"/>
          <w:szCs w:val="22"/>
          <w:bdr w:val="none" w:sz="0" w:space="0" w:color="auto"/>
          <w:lang w:eastAsia="ko-KR"/>
          <w14:ligatures w14:val="standardContextual"/>
        </w:rPr>
        <w:t>, analyzuje</w:t>
      </w:r>
      <w:r w:rsidR="00F70359">
        <w:rPr>
          <w:rFonts w:eastAsia="Malgun Gothic" w:cs="Times New Roman"/>
          <w:color w:val="auto"/>
          <w:kern w:val="2"/>
          <w:szCs w:val="22"/>
          <w:bdr w:val="none" w:sz="0" w:space="0" w:color="auto"/>
          <w:lang w:eastAsia="ko-KR"/>
          <w14:ligatures w14:val="standardContextual"/>
        </w:rPr>
        <w:t xml:space="preserve"> v kontextu různých kultur kuchařské umění</w:t>
      </w:r>
      <w:r w:rsidR="00703852">
        <w:rPr>
          <w:rFonts w:eastAsia="Malgun Gothic" w:cs="Times New Roman"/>
          <w:color w:val="auto"/>
          <w:kern w:val="2"/>
          <w:szCs w:val="22"/>
          <w:bdr w:val="none" w:sz="0" w:space="0" w:color="auto"/>
          <w:lang w:eastAsia="ko-KR"/>
          <w14:ligatures w14:val="standardContextual"/>
        </w:rPr>
        <w:t xml:space="preserve">, kde kulinářské postupy </w:t>
      </w:r>
      <w:r w:rsidR="00CB7F17">
        <w:rPr>
          <w:rFonts w:eastAsia="Malgun Gothic" w:cs="Times New Roman"/>
          <w:color w:val="auto"/>
          <w:kern w:val="2"/>
          <w:szCs w:val="22"/>
          <w:bdr w:val="none" w:sz="0" w:space="0" w:color="auto"/>
          <w:lang w:eastAsia="ko-KR"/>
          <w14:ligatures w14:val="standardContextual"/>
        </w:rPr>
        <w:t xml:space="preserve">tvoří vrcholy trojúhelníku – syrové, vařené, </w:t>
      </w:r>
      <w:r w:rsidR="00342E89">
        <w:rPr>
          <w:rFonts w:eastAsia="Malgun Gothic" w:cs="Times New Roman"/>
          <w:color w:val="auto"/>
          <w:kern w:val="2"/>
          <w:szCs w:val="22"/>
          <w:bdr w:val="none" w:sz="0" w:space="0" w:color="auto"/>
          <w:lang w:eastAsia="ko-KR"/>
          <w14:ligatures w14:val="standardContextual"/>
        </w:rPr>
        <w:t>prohnilé – které</w:t>
      </w:r>
      <w:r w:rsidR="009465D6">
        <w:rPr>
          <w:rFonts w:eastAsia="Malgun Gothic" w:cs="Times New Roman"/>
          <w:color w:val="auto"/>
          <w:kern w:val="2"/>
          <w:szCs w:val="22"/>
          <w:bdr w:val="none" w:sz="0" w:space="0" w:color="auto"/>
          <w:lang w:eastAsia="ko-KR"/>
          <w14:ligatures w14:val="standardContextual"/>
        </w:rPr>
        <w:t xml:space="preserve"> představují hypotézu </w:t>
      </w:r>
      <w:r w:rsidR="008D4F54">
        <w:rPr>
          <w:rFonts w:eastAsia="Malgun Gothic" w:cs="Times New Roman"/>
          <w:color w:val="auto"/>
          <w:kern w:val="2"/>
          <w:szCs w:val="22"/>
          <w:bdr w:val="none" w:sz="0" w:space="0" w:color="auto"/>
          <w:lang w:eastAsia="ko-KR"/>
          <w14:ligatures w14:val="standardContextual"/>
        </w:rPr>
        <w:t>trojúhelníkového sémantického pole</w:t>
      </w:r>
      <w:r w:rsidR="000806E6">
        <w:rPr>
          <w:rFonts w:eastAsia="Malgun Gothic" w:cs="Times New Roman"/>
          <w:color w:val="auto"/>
          <w:kern w:val="2"/>
          <w:szCs w:val="22"/>
          <w:bdr w:val="none" w:sz="0" w:space="0" w:color="auto"/>
          <w:lang w:eastAsia="ko-KR"/>
          <w14:ligatures w14:val="standardContextual"/>
        </w:rPr>
        <w:t>.</w:t>
      </w:r>
      <w:r w:rsidR="00E6516B">
        <w:rPr>
          <w:rStyle w:val="Znakapoznpodarou"/>
          <w:rFonts w:eastAsia="Malgun Gothic" w:cs="Times New Roman"/>
          <w:color w:val="auto"/>
          <w:kern w:val="2"/>
          <w:szCs w:val="22"/>
          <w:bdr w:val="none" w:sz="0" w:space="0" w:color="auto"/>
          <w:lang w:eastAsia="ko-KR"/>
          <w14:ligatures w14:val="standardContextual"/>
        </w:rPr>
        <w:footnoteReference w:id="9"/>
      </w:r>
      <w:r w:rsidR="000806E6">
        <w:rPr>
          <w:rFonts w:eastAsia="Malgun Gothic" w:cs="Times New Roman"/>
          <w:color w:val="auto"/>
          <w:kern w:val="2"/>
          <w:szCs w:val="22"/>
          <w:bdr w:val="none" w:sz="0" w:space="0" w:color="auto"/>
          <w:lang w:eastAsia="ko-KR"/>
          <w14:ligatures w14:val="standardContextual"/>
        </w:rPr>
        <w:t xml:space="preserve"> </w:t>
      </w:r>
      <w:proofErr w:type="spellStart"/>
      <w:r w:rsidR="00342E89">
        <w:rPr>
          <w:rFonts w:eastAsia="Malgun Gothic" w:cs="Times New Roman"/>
          <w:color w:val="auto"/>
          <w:kern w:val="2"/>
          <w:szCs w:val="22"/>
          <w:bdr w:val="none" w:sz="0" w:space="0" w:color="auto"/>
          <w:lang w:eastAsia="ko-KR"/>
          <w14:ligatures w14:val="standardContextual"/>
        </w:rPr>
        <w:t>Lévi</w:t>
      </w:r>
      <w:proofErr w:type="spellEnd"/>
      <w:r w:rsidR="00342E89">
        <w:rPr>
          <w:rFonts w:eastAsia="Malgun Gothic" w:cs="Times New Roman"/>
          <w:color w:val="auto"/>
          <w:kern w:val="2"/>
          <w:szCs w:val="22"/>
          <w:bdr w:val="none" w:sz="0" w:space="0" w:color="auto"/>
          <w:lang w:eastAsia="ko-KR"/>
          <w14:ligatures w14:val="standardContextual"/>
        </w:rPr>
        <w:t>-</w:t>
      </w:r>
      <w:r w:rsidR="000806E6">
        <w:rPr>
          <w:rFonts w:eastAsia="Malgun Gothic" w:cs="Times New Roman"/>
          <w:color w:val="auto"/>
          <w:kern w:val="2"/>
          <w:szCs w:val="22"/>
          <w:bdr w:val="none" w:sz="0" w:space="0" w:color="auto"/>
          <w:lang w:eastAsia="ko-KR"/>
          <w14:ligatures w14:val="standardContextual"/>
        </w:rPr>
        <w:t xml:space="preserve">Strauss tak značí, že představy o tom, co </w:t>
      </w:r>
      <w:r w:rsidR="009447CF">
        <w:rPr>
          <w:rFonts w:eastAsia="Malgun Gothic" w:cs="Times New Roman"/>
          <w:color w:val="auto"/>
          <w:kern w:val="2"/>
          <w:szCs w:val="22"/>
          <w:bdr w:val="none" w:sz="0" w:space="0" w:color="auto"/>
          <w:lang w:eastAsia="ko-KR"/>
          <w14:ligatures w14:val="standardContextual"/>
        </w:rPr>
        <w:t xml:space="preserve">je syrové, vařené nebo shnilé </w:t>
      </w:r>
      <w:r w:rsidR="00437560">
        <w:rPr>
          <w:rFonts w:eastAsia="Malgun Gothic" w:cs="Times New Roman"/>
          <w:color w:val="auto"/>
          <w:kern w:val="2"/>
          <w:szCs w:val="22"/>
          <w:bdr w:val="none" w:sz="0" w:space="0" w:color="auto"/>
          <w:lang w:eastAsia="ko-KR"/>
          <w14:ligatures w14:val="standardContextual"/>
        </w:rPr>
        <w:t>se v každé kultuře mohou lišit</w:t>
      </w:r>
      <w:r w:rsidR="007D1953">
        <w:rPr>
          <w:rFonts w:eastAsia="Malgun Gothic" w:cs="Times New Roman"/>
          <w:color w:val="auto"/>
          <w:kern w:val="2"/>
          <w:szCs w:val="22"/>
          <w:bdr w:val="none" w:sz="0" w:space="0" w:color="auto"/>
          <w:lang w:eastAsia="ko-KR"/>
          <w14:ligatures w14:val="standardContextual"/>
        </w:rPr>
        <w:t xml:space="preserve">, zkoumá také </w:t>
      </w:r>
      <w:r w:rsidR="004015D1">
        <w:rPr>
          <w:rFonts w:eastAsia="Malgun Gothic" w:cs="Times New Roman"/>
          <w:color w:val="auto"/>
          <w:kern w:val="2"/>
          <w:szCs w:val="22"/>
          <w:bdr w:val="none" w:sz="0" w:space="0" w:color="auto"/>
          <w:lang w:eastAsia="ko-KR"/>
          <w14:ligatures w14:val="standardContextual"/>
        </w:rPr>
        <w:t xml:space="preserve">způsoby tepelné úpravy jídla, které tak doplňují </w:t>
      </w:r>
      <w:r w:rsidR="00011152">
        <w:rPr>
          <w:rFonts w:eastAsia="Malgun Gothic" w:cs="Times New Roman"/>
          <w:color w:val="auto"/>
          <w:kern w:val="2"/>
          <w:szCs w:val="22"/>
          <w:bdr w:val="none" w:sz="0" w:space="0" w:color="auto"/>
          <w:lang w:eastAsia="ko-KR"/>
          <w14:ligatures w14:val="standardContextual"/>
        </w:rPr>
        <w:t>trojúhelníkové schéma</w:t>
      </w:r>
      <w:r w:rsidR="00437560">
        <w:rPr>
          <w:rFonts w:eastAsia="Malgun Gothic" w:cs="Times New Roman"/>
          <w:color w:val="auto"/>
          <w:kern w:val="2"/>
          <w:szCs w:val="22"/>
          <w:bdr w:val="none" w:sz="0" w:space="0" w:color="auto"/>
          <w:lang w:eastAsia="ko-KR"/>
          <w14:ligatures w14:val="standardContextual"/>
        </w:rPr>
        <w:t>.</w:t>
      </w:r>
      <w:r w:rsidR="00D547E9">
        <w:rPr>
          <w:rStyle w:val="Znakapoznpodarou"/>
          <w:rFonts w:eastAsia="Malgun Gothic" w:cs="Times New Roman"/>
          <w:color w:val="auto"/>
          <w:kern w:val="2"/>
          <w:szCs w:val="22"/>
          <w:bdr w:val="none" w:sz="0" w:space="0" w:color="auto"/>
          <w:lang w:eastAsia="ko-KR"/>
          <w14:ligatures w14:val="standardContextual"/>
        </w:rPr>
        <w:footnoteReference w:id="10"/>
      </w:r>
    </w:p>
    <w:p w14:paraId="0620B9A1" w14:textId="41C51352" w:rsidR="000104FA" w:rsidRDefault="000104FA" w:rsidP="00D36F1E">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 xml:space="preserve"> </w:t>
      </w:r>
      <w:r w:rsidR="00E75179">
        <w:rPr>
          <w:rFonts w:eastAsia="Malgun Gothic" w:cs="Times New Roman"/>
          <w:color w:val="auto"/>
          <w:kern w:val="2"/>
          <w:szCs w:val="22"/>
          <w:bdr w:val="none" w:sz="0" w:space="0" w:color="auto"/>
          <w:lang w:eastAsia="ko-KR"/>
          <w14:ligatures w14:val="standardContextual"/>
        </w:rPr>
        <w:t xml:space="preserve">Strauss se také zabývá </w:t>
      </w:r>
      <w:r w:rsidR="00420D7A">
        <w:rPr>
          <w:rFonts w:eastAsia="Malgun Gothic" w:cs="Times New Roman"/>
          <w:color w:val="auto"/>
          <w:kern w:val="2"/>
          <w:szCs w:val="22"/>
          <w:bdr w:val="none" w:sz="0" w:space="0" w:color="auto"/>
          <w:lang w:eastAsia="ko-KR"/>
          <w14:ligatures w14:val="standardContextual"/>
        </w:rPr>
        <w:t>úpravou jídla</w:t>
      </w:r>
      <w:r w:rsidR="00792C86">
        <w:rPr>
          <w:rFonts w:eastAsia="Malgun Gothic" w:cs="Times New Roman"/>
          <w:color w:val="auto"/>
          <w:kern w:val="2"/>
          <w:szCs w:val="22"/>
          <w:bdr w:val="none" w:sz="0" w:space="0" w:color="auto"/>
          <w:lang w:eastAsia="ko-KR"/>
          <w14:ligatures w14:val="standardContextual"/>
        </w:rPr>
        <w:t xml:space="preserve"> </w:t>
      </w:r>
      <w:r w:rsidR="009517AD">
        <w:rPr>
          <w:rFonts w:eastAsia="Malgun Gothic" w:cs="Times New Roman"/>
          <w:color w:val="auto"/>
          <w:kern w:val="2"/>
          <w:szCs w:val="22"/>
          <w:bdr w:val="none" w:sz="0" w:space="0" w:color="auto"/>
          <w:lang w:eastAsia="ko-KR"/>
          <w14:ligatures w14:val="standardContextual"/>
        </w:rPr>
        <w:t>v kulturním kontextu</w:t>
      </w:r>
      <w:r w:rsidR="00420D7A">
        <w:rPr>
          <w:rFonts w:eastAsia="Malgun Gothic" w:cs="Times New Roman"/>
          <w:color w:val="auto"/>
          <w:kern w:val="2"/>
          <w:szCs w:val="22"/>
          <w:bdr w:val="none" w:sz="0" w:space="0" w:color="auto"/>
          <w:lang w:eastAsia="ko-KR"/>
          <w14:ligatures w14:val="standardContextual"/>
        </w:rPr>
        <w:t xml:space="preserve">, kde vaření nazývá </w:t>
      </w:r>
      <w:proofErr w:type="spellStart"/>
      <w:r w:rsidR="00AA53EB">
        <w:rPr>
          <w:rFonts w:eastAsia="Malgun Gothic" w:cs="Times New Roman"/>
          <w:color w:val="auto"/>
          <w:kern w:val="2"/>
          <w:szCs w:val="22"/>
          <w:bdr w:val="none" w:sz="0" w:space="0" w:color="auto"/>
          <w:lang w:eastAsia="ko-KR"/>
          <w14:ligatures w14:val="standardContextual"/>
        </w:rPr>
        <w:t>endo</w:t>
      </w:r>
      <w:proofErr w:type="spellEnd"/>
      <w:r w:rsidR="00AA53EB">
        <w:rPr>
          <w:rFonts w:eastAsia="Malgun Gothic" w:cs="Times New Roman"/>
          <w:color w:val="auto"/>
          <w:kern w:val="2"/>
          <w:szCs w:val="22"/>
          <w:bdr w:val="none" w:sz="0" w:space="0" w:color="auto"/>
          <w:lang w:eastAsia="ko-KR"/>
          <w14:ligatures w14:val="standardContextual"/>
        </w:rPr>
        <w:t>-kuchyní (uvnitř)</w:t>
      </w:r>
      <w:r w:rsidR="009B4FC9">
        <w:rPr>
          <w:rFonts w:eastAsia="Malgun Gothic" w:cs="Times New Roman"/>
          <w:color w:val="auto"/>
          <w:kern w:val="2"/>
          <w:szCs w:val="22"/>
          <w:bdr w:val="none" w:sz="0" w:space="0" w:color="auto"/>
          <w:lang w:eastAsia="ko-KR"/>
          <w14:ligatures w14:val="standardContextual"/>
        </w:rPr>
        <w:t>, což znamená určené menší skupině lidí</w:t>
      </w:r>
      <w:r w:rsidR="00744814">
        <w:rPr>
          <w:rFonts w:eastAsia="Malgun Gothic" w:cs="Times New Roman"/>
          <w:color w:val="auto"/>
          <w:kern w:val="2"/>
          <w:szCs w:val="22"/>
          <w:bdr w:val="none" w:sz="0" w:space="0" w:color="auto"/>
          <w:lang w:eastAsia="ko-KR"/>
          <w14:ligatures w14:val="standardContextual"/>
        </w:rPr>
        <w:t xml:space="preserve"> se soukromým účelem</w:t>
      </w:r>
      <w:r w:rsidR="007E5C98">
        <w:rPr>
          <w:rFonts w:eastAsia="Malgun Gothic" w:cs="Times New Roman"/>
          <w:color w:val="auto"/>
          <w:kern w:val="2"/>
          <w:szCs w:val="22"/>
          <w:bdr w:val="none" w:sz="0" w:space="0" w:color="auto"/>
          <w:lang w:eastAsia="ko-KR"/>
          <w14:ligatures w14:val="standardContextual"/>
        </w:rPr>
        <w:t>.</w:t>
      </w:r>
      <w:r w:rsidR="00744814">
        <w:rPr>
          <w:rFonts w:eastAsia="Malgun Gothic" w:cs="Times New Roman"/>
          <w:color w:val="auto"/>
          <w:kern w:val="2"/>
          <w:szCs w:val="22"/>
          <w:bdr w:val="none" w:sz="0" w:space="0" w:color="auto"/>
          <w:lang w:eastAsia="ko-KR"/>
          <w14:ligatures w14:val="standardContextual"/>
        </w:rPr>
        <w:t xml:space="preserve"> </w:t>
      </w:r>
      <w:r w:rsidR="007E5C98">
        <w:rPr>
          <w:rFonts w:eastAsia="Malgun Gothic" w:cs="Times New Roman"/>
          <w:color w:val="auto"/>
          <w:kern w:val="2"/>
          <w:szCs w:val="22"/>
          <w:bdr w:val="none" w:sz="0" w:space="0" w:color="auto"/>
          <w:lang w:eastAsia="ko-KR"/>
          <w14:ligatures w14:val="standardContextual"/>
        </w:rPr>
        <w:t>N</w:t>
      </w:r>
      <w:r w:rsidR="00744814">
        <w:rPr>
          <w:rFonts w:eastAsia="Malgun Gothic" w:cs="Times New Roman"/>
          <w:color w:val="auto"/>
          <w:kern w:val="2"/>
          <w:szCs w:val="22"/>
          <w:bdr w:val="none" w:sz="0" w:space="0" w:color="auto"/>
          <w:lang w:eastAsia="ko-KR"/>
          <w14:ligatures w14:val="standardContextual"/>
        </w:rPr>
        <w:t xml:space="preserve">aopak </w:t>
      </w:r>
      <w:proofErr w:type="spellStart"/>
      <w:r w:rsidR="00744814">
        <w:rPr>
          <w:rFonts w:eastAsia="Malgun Gothic" w:cs="Times New Roman"/>
          <w:color w:val="auto"/>
          <w:kern w:val="2"/>
          <w:szCs w:val="22"/>
          <w:bdr w:val="none" w:sz="0" w:space="0" w:color="auto"/>
          <w:lang w:eastAsia="ko-KR"/>
          <w14:ligatures w14:val="standardContextual"/>
        </w:rPr>
        <w:t>exo</w:t>
      </w:r>
      <w:proofErr w:type="spellEnd"/>
      <w:r w:rsidR="00744814">
        <w:rPr>
          <w:rFonts w:eastAsia="Malgun Gothic" w:cs="Times New Roman"/>
          <w:color w:val="auto"/>
          <w:kern w:val="2"/>
          <w:szCs w:val="22"/>
          <w:bdr w:val="none" w:sz="0" w:space="0" w:color="auto"/>
          <w:lang w:eastAsia="ko-KR"/>
          <w14:ligatures w14:val="standardContextual"/>
        </w:rPr>
        <w:t xml:space="preserve">-kuchyně </w:t>
      </w:r>
      <w:r w:rsidR="005E0BBA">
        <w:rPr>
          <w:rFonts w:eastAsia="Malgun Gothic" w:cs="Times New Roman"/>
          <w:color w:val="auto"/>
          <w:kern w:val="2"/>
          <w:szCs w:val="22"/>
          <w:bdr w:val="none" w:sz="0" w:space="0" w:color="auto"/>
          <w:lang w:eastAsia="ko-KR"/>
          <w14:ligatures w14:val="standardContextual"/>
        </w:rPr>
        <w:t xml:space="preserve">(směrem ven) představuje </w:t>
      </w:r>
      <w:r w:rsidR="006153A9">
        <w:rPr>
          <w:rFonts w:eastAsia="Malgun Gothic" w:cs="Times New Roman"/>
          <w:color w:val="auto"/>
          <w:kern w:val="2"/>
          <w:szCs w:val="22"/>
          <w:bdr w:val="none" w:sz="0" w:space="0" w:color="auto"/>
          <w:lang w:eastAsia="ko-KR"/>
          <w14:ligatures w14:val="standardContextual"/>
        </w:rPr>
        <w:t xml:space="preserve">užití při </w:t>
      </w:r>
      <w:r w:rsidR="00B307B1">
        <w:rPr>
          <w:rFonts w:eastAsia="Malgun Gothic" w:cs="Times New Roman"/>
          <w:color w:val="auto"/>
          <w:kern w:val="2"/>
          <w:szCs w:val="22"/>
          <w:bdr w:val="none" w:sz="0" w:space="0" w:color="auto"/>
          <w:lang w:eastAsia="ko-KR"/>
          <w14:ligatures w14:val="standardContextual"/>
        </w:rPr>
        <w:t>větším počtu lidí.</w:t>
      </w:r>
      <w:r w:rsidR="005F7288">
        <w:rPr>
          <w:rFonts w:eastAsia="Malgun Gothic" w:cs="Times New Roman"/>
          <w:color w:val="auto"/>
          <w:kern w:val="2"/>
          <w:szCs w:val="22"/>
          <w:bdr w:val="none" w:sz="0" w:space="0" w:color="auto"/>
          <w:lang w:eastAsia="ko-KR"/>
          <w14:ligatures w14:val="standardContextual"/>
        </w:rPr>
        <w:t xml:space="preserve"> Kupříkladu právě ve Francii bylo např. vařené kuře </w:t>
      </w:r>
      <w:r w:rsidR="00570DD9">
        <w:rPr>
          <w:rFonts w:eastAsia="Malgun Gothic" w:cs="Times New Roman"/>
          <w:color w:val="auto"/>
          <w:kern w:val="2"/>
          <w:szCs w:val="22"/>
          <w:bdr w:val="none" w:sz="0" w:space="0" w:color="auto"/>
          <w:lang w:eastAsia="ko-KR"/>
          <w14:ligatures w14:val="standardContextual"/>
        </w:rPr>
        <w:t>vhodným</w:t>
      </w:r>
      <w:r w:rsidR="00797D48">
        <w:rPr>
          <w:rFonts w:eastAsia="Malgun Gothic" w:cs="Times New Roman"/>
          <w:color w:val="auto"/>
          <w:kern w:val="2"/>
          <w:szCs w:val="22"/>
          <w:bdr w:val="none" w:sz="0" w:space="0" w:color="auto"/>
          <w:lang w:eastAsia="ko-KR"/>
          <w14:ligatures w14:val="standardContextual"/>
        </w:rPr>
        <w:t xml:space="preserve"> jídlem pro </w:t>
      </w:r>
      <w:r w:rsidR="0087173E">
        <w:rPr>
          <w:rFonts w:eastAsia="Malgun Gothic" w:cs="Times New Roman"/>
          <w:color w:val="auto"/>
          <w:kern w:val="2"/>
          <w:szCs w:val="22"/>
          <w:bdr w:val="none" w:sz="0" w:space="0" w:color="auto"/>
          <w:lang w:eastAsia="ko-KR"/>
          <w14:ligatures w14:val="standardContextual"/>
        </w:rPr>
        <w:t>večeři v rodinném kruhu, ale pokud by bylo pečené</w:t>
      </w:r>
      <w:r w:rsidR="00A74409">
        <w:rPr>
          <w:rFonts w:eastAsia="Malgun Gothic" w:cs="Times New Roman"/>
          <w:color w:val="auto"/>
          <w:kern w:val="2"/>
          <w:szCs w:val="22"/>
          <w:bdr w:val="none" w:sz="0" w:space="0" w:color="auto"/>
          <w:lang w:eastAsia="ko-KR"/>
          <w14:ligatures w14:val="standardContextual"/>
        </w:rPr>
        <w:t>, bylo by vhodné pro větší hostinu.</w:t>
      </w:r>
      <w:r w:rsidR="005D70A2">
        <w:rPr>
          <w:rStyle w:val="Znakapoznpodarou"/>
          <w:rFonts w:eastAsia="Malgun Gothic" w:cs="Times New Roman"/>
          <w:color w:val="auto"/>
          <w:kern w:val="2"/>
          <w:szCs w:val="22"/>
          <w:bdr w:val="none" w:sz="0" w:space="0" w:color="auto"/>
          <w:lang w:eastAsia="ko-KR"/>
          <w14:ligatures w14:val="standardContextual"/>
        </w:rPr>
        <w:footnoteReference w:id="11"/>
      </w:r>
      <w:r w:rsidR="00FF1861">
        <w:rPr>
          <w:rFonts w:eastAsia="Malgun Gothic" w:cs="Times New Roman"/>
          <w:color w:val="auto"/>
          <w:kern w:val="2"/>
          <w:szCs w:val="22"/>
          <w:bdr w:val="none" w:sz="0" w:space="0" w:color="auto"/>
          <w:lang w:eastAsia="ko-KR"/>
          <w14:ligatures w14:val="standardContextual"/>
        </w:rPr>
        <w:t xml:space="preserve"> </w:t>
      </w:r>
    </w:p>
    <w:p w14:paraId="4767C2C1" w14:textId="66AC1BD6" w:rsidR="00CE436E" w:rsidRDefault="00F37192" w:rsidP="00D36F1E">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 xml:space="preserve"> Strauss </w:t>
      </w:r>
      <w:r w:rsidR="00AB15D4">
        <w:rPr>
          <w:rFonts w:eastAsia="Malgun Gothic" w:cs="Times New Roman"/>
          <w:color w:val="auto"/>
          <w:kern w:val="2"/>
          <w:szCs w:val="22"/>
          <w:bdr w:val="none" w:sz="0" w:space="0" w:color="auto"/>
          <w:lang w:eastAsia="ko-KR"/>
          <w14:ligatures w14:val="standardContextual"/>
        </w:rPr>
        <w:t xml:space="preserve">rozebírá problematiku jídla také v díle </w:t>
      </w:r>
      <w:r w:rsidR="00AB15D4" w:rsidRPr="004D31B5">
        <w:rPr>
          <w:rFonts w:eastAsia="Malgun Gothic" w:cs="Times New Roman"/>
          <w:i/>
          <w:iCs/>
          <w:color w:val="auto"/>
          <w:kern w:val="2"/>
          <w:szCs w:val="22"/>
          <w:bdr w:val="none" w:sz="0" w:space="0" w:color="auto"/>
          <w:lang w:eastAsia="ko-KR"/>
          <w14:ligatures w14:val="standardContextual"/>
        </w:rPr>
        <w:t>Strukturální antropologie</w:t>
      </w:r>
      <w:r w:rsidR="000E7D70">
        <w:rPr>
          <w:rFonts w:eastAsia="Malgun Gothic" w:cs="Times New Roman"/>
          <w:color w:val="auto"/>
          <w:kern w:val="2"/>
          <w:szCs w:val="22"/>
          <w:bdr w:val="none" w:sz="0" w:space="0" w:color="auto"/>
          <w:lang w:eastAsia="ko-KR"/>
          <w14:ligatures w14:val="standardContextual"/>
        </w:rPr>
        <w:t xml:space="preserve">, kde </w:t>
      </w:r>
      <w:r w:rsidR="00660917">
        <w:rPr>
          <w:rFonts w:eastAsia="Malgun Gothic" w:cs="Times New Roman"/>
          <w:color w:val="auto"/>
          <w:kern w:val="2"/>
          <w:szCs w:val="22"/>
          <w:bdr w:val="none" w:sz="0" w:space="0" w:color="auto"/>
          <w:lang w:eastAsia="ko-KR"/>
          <w14:ligatures w14:val="standardContextual"/>
        </w:rPr>
        <w:t xml:space="preserve">se </w:t>
      </w:r>
      <w:proofErr w:type="gramStart"/>
      <w:r w:rsidR="00660917">
        <w:rPr>
          <w:rFonts w:eastAsia="Malgun Gothic" w:cs="Times New Roman"/>
          <w:color w:val="auto"/>
          <w:kern w:val="2"/>
          <w:szCs w:val="22"/>
          <w:bdr w:val="none" w:sz="0" w:space="0" w:color="auto"/>
          <w:lang w:eastAsia="ko-KR"/>
          <w14:ligatures w14:val="standardContextual"/>
        </w:rPr>
        <w:t>snaží</w:t>
      </w:r>
      <w:proofErr w:type="gramEnd"/>
      <w:r w:rsidR="00660917">
        <w:rPr>
          <w:rFonts w:eastAsia="Malgun Gothic" w:cs="Times New Roman"/>
          <w:color w:val="auto"/>
          <w:kern w:val="2"/>
          <w:szCs w:val="22"/>
          <w:bdr w:val="none" w:sz="0" w:space="0" w:color="auto"/>
          <w:lang w:eastAsia="ko-KR"/>
          <w14:ligatures w14:val="standardContextual"/>
        </w:rPr>
        <w:t xml:space="preserve"> strukturální metodu li</w:t>
      </w:r>
      <w:r w:rsidR="00B742CD">
        <w:rPr>
          <w:rFonts w:eastAsia="Malgun Gothic" w:cs="Times New Roman"/>
          <w:color w:val="auto"/>
          <w:kern w:val="2"/>
          <w:szCs w:val="22"/>
          <w:bdr w:val="none" w:sz="0" w:space="0" w:color="auto"/>
          <w:lang w:eastAsia="ko-KR"/>
          <w14:ligatures w14:val="standardContextual"/>
        </w:rPr>
        <w:t>ngvistiky aplikovat na studium národních kuchyní z antropologického hlediska. U</w:t>
      </w:r>
      <w:r w:rsidR="000E7D70">
        <w:rPr>
          <w:rFonts w:eastAsia="Malgun Gothic" w:cs="Times New Roman"/>
          <w:color w:val="auto"/>
          <w:kern w:val="2"/>
          <w:szCs w:val="22"/>
          <w:bdr w:val="none" w:sz="0" w:space="0" w:color="auto"/>
          <w:lang w:eastAsia="ko-KR"/>
          <w14:ligatures w14:val="standardContextual"/>
        </w:rPr>
        <w:t xml:space="preserve">stavuje </w:t>
      </w:r>
      <w:r w:rsidR="00103FCF">
        <w:rPr>
          <w:rFonts w:eastAsia="Malgun Gothic" w:cs="Times New Roman"/>
          <w:color w:val="auto"/>
          <w:kern w:val="2"/>
          <w:szCs w:val="22"/>
          <w:bdr w:val="none" w:sz="0" w:space="0" w:color="auto"/>
          <w:lang w:eastAsia="ko-KR"/>
          <w14:ligatures w14:val="standardContextual"/>
        </w:rPr>
        <w:t>obdoby lingvistick</w:t>
      </w:r>
      <w:r w:rsidR="00EF0FE0">
        <w:rPr>
          <w:rFonts w:eastAsia="Malgun Gothic" w:cs="Times New Roman"/>
          <w:color w:val="auto"/>
          <w:kern w:val="2"/>
          <w:szCs w:val="22"/>
          <w:bdr w:val="none" w:sz="0" w:space="0" w:color="auto"/>
          <w:lang w:eastAsia="ko-KR"/>
          <w14:ligatures w14:val="standardContextual"/>
        </w:rPr>
        <w:t xml:space="preserve">ého pojmu fonémů na </w:t>
      </w:r>
      <w:proofErr w:type="spellStart"/>
      <w:r w:rsidR="00EF0FE0">
        <w:rPr>
          <w:rFonts w:eastAsia="Malgun Gothic" w:cs="Times New Roman"/>
          <w:color w:val="auto"/>
          <w:kern w:val="2"/>
          <w:szCs w:val="22"/>
          <w:bdr w:val="none" w:sz="0" w:space="0" w:color="auto"/>
          <w:lang w:eastAsia="ko-KR"/>
          <w14:ligatures w14:val="standardContextual"/>
        </w:rPr>
        <w:t>mytémy</w:t>
      </w:r>
      <w:proofErr w:type="spellEnd"/>
      <w:r w:rsidR="00A95DED">
        <w:rPr>
          <w:rFonts w:eastAsia="Malgun Gothic" w:cs="Times New Roman"/>
          <w:color w:val="auto"/>
          <w:kern w:val="2"/>
          <w:szCs w:val="22"/>
          <w:bdr w:val="none" w:sz="0" w:space="0" w:color="auto"/>
          <w:lang w:eastAsia="ko-KR"/>
          <w14:ligatures w14:val="standardContextual"/>
        </w:rPr>
        <w:t xml:space="preserve">, </w:t>
      </w:r>
      <w:r w:rsidR="00FB25FD">
        <w:rPr>
          <w:rFonts w:eastAsia="Malgun Gothic" w:cs="Times New Roman"/>
          <w:color w:val="auto"/>
          <w:kern w:val="2"/>
          <w:szCs w:val="22"/>
          <w:bdr w:val="none" w:sz="0" w:space="0" w:color="auto"/>
          <w:lang w:eastAsia="ko-KR"/>
          <w14:ligatures w14:val="standardContextual"/>
        </w:rPr>
        <w:t>pro mytologii</w:t>
      </w:r>
      <w:r w:rsidR="00A95DED">
        <w:rPr>
          <w:rFonts w:eastAsia="Malgun Gothic" w:cs="Times New Roman"/>
          <w:color w:val="auto"/>
          <w:kern w:val="2"/>
          <w:szCs w:val="22"/>
          <w:bdr w:val="none" w:sz="0" w:space="0" w:color="auto"/>
          <w:lang w:eastAsia="ko-KR"/>
          <w14:ligatures w14:val="standardContextual"/>
        </w:rPr>
        <w:t>,</w:t>
      </w:r>
      <w:r w:rsidR="00FB25FD">
        <w:rPr>
          <w:rFonts w:eastAsia="Malgun Gothic" w:cs="Times New Roman"/>
          <w:color w:val="auto"/>
          <w:kern w:val="2"/>
          <w:szCs w:val="22"/>
          <w:bdr w:val="none" w:sz="0" w:space="0" w:color="auto"/>
          <w:lang w:eastAsia="ko-KR"/>
          <w14:ligatures w14:val="standardContextual"/>
        </w:rPr>
        <w:t xml:space="preserve"> a </w:t>
      </w:r>
      <w:proofErr w:type="spellStart"/>
      <w:r w:rsidR="00FB25FD">
        <w:rPr>
          <w:rFonts w:eastAsia="Malgun Gothic" w:cs="Times New Roman"/>
          <w:color w:val="auto"/>
          <w:kern w:val="2"/>
          <w:szCs w:val="22"/>
          <w:bdr w:val="none" w:sz="0" w:space="0" w:color="auto"/>
          <w:lang w:eastAsia="ko-KR"/>
          <w14:ligatures w14:val="standardContextual"/>
        </w:rPr>
        <w:t>gustémy</w:t>
      </w:r>
      <w:proofErr w:type="spellEnd"/>
      <w:r w:rsidR="00FB25FD">
        <w:rPr>
          <w:rFonts w:eastAsia="Malgun Gothic" w:cs="Times New Roman"/>
          <w:color w:val="auto"/>
          <w:kern w:val="2"/>
          <w:szCs w:val="22"/>
          <w:bdr w:val="none" w:sz="0" w:space="0" w:color="auto"/>
          <w:lang w:eastAsia="ko-KR"/>
          <w14:ligatures w14:val="standardContextual"/>
        </w:rPr>
        <w:t xml:space="preserve"> pro kulinářství</w:t>
      </w:r>
      <w:r w:rsidR="006A2A87">
        <w:rPr>
          <w:rFonts w:eastAsia="Malgun Gothic" w:cs="Times New Roman"/>
          <w:color w:val="auto"/>
          <w:kern w:val="2"/>
          <w:szCs w:val="22"/>
          <w:bdr w:val="none" w:sz="0" w:space="0" w:color="auto"/>
          <w:lang w:eastAsia="ko-KR"/>
          <w14:ligatures w14:val="standardContextual"/>
        </w:rPr>
        <w:t>.</w:t>
      </w:r>
      <w:r w:rsidR="009168F1">
        <w:rPr>
          <w:rFonts w:eastAsia="Malgun Gothic" w:cs="Times New Roman"/>
          <w:color w:val="auto"/>
          <w:kern w:val="2"/>
          <w:szCs w:val="22"/>
          <w:bdr w:val="none" w:sz="0" w:space="0" w:color="auto"/>
          <w:lang w:eastAsia="ko-KR"/>
          <w14:ligatures w14:val="standardContextual"/>
        </w:rPr>
        <w:t xml:space="preserve"> </w:t>
      </w:r>
      <w:proofErr w:type="spellStart"/>
      <w:r w:rsidR="009168F1">
        <w:rPr>
          <w:rFonts w:eastAsia="Malgun Gothic" w:cs="Times New Roman"/>
          <w:color w:val="auto"/>
          <w:kern w:val="2"/>
          <w:szCs w:val="22"/>
          <w:bdr w:val="none" w:sz="0" w:space="0" w:color="auto"/>
          <w:lang w:eastAsia="ko-KR"/>
          <w14:ligatures w14:val="standardContextual"/>
        </w:rPr>
        <w:t>Gustémy</w:t>
      </w:r>
      <w:proofErr w:type="spellEnd"/>
      <w:r w:rsidR="009168F1">
        <w:rPr>
          <w:rFonts w:eastAsia="Malgun Gothic" w:cs="Times New Roman"/>
          <w:color w:val="auto"/>
          <w:kern w:val="2"/>
          <w:szCs w:val="22"/>
          <w:bdr w:val="none" w:sz="0" w:space="0" w:color="auto"/>
          <w:lang w:eastAsia="ko-KR"/>
          <w14:ligatures w14:val="standardContextual"/>
        </w:rPr>
        <w:t xml:space="preserve"> jsou podle něj uspořádané do </w:t>
      </w:r>
      <w:r w:rsidR="0054571D">
        <w:rPr>
          <w:rFonts w:eastAsia="Malgun Gothic" w:cs="Times New Roman"/>
          <w:color w:val="auto"/>
          <w:kern w:val="2"/>
          <w:szCs w:val="22"/>
          <w:bdr w:val="none" w:sz="0" w:space="0" w:color="auto"/>
          <w:lang w:eastAsia="ko-KR"/>
          <w14:ligatures w14:val="standardContextual"/>
        </w:rPr>
        <w:t xml:space="preserve">systému korelací a opozic, </w:t>
      </w:r>
      <w:r w:rsidR="00EE01EA">
        <w:rPr>
          <w:rFonts w:eastAsia="Malgun Gothic" w:cs="Times New Roman"/>
          <w:color w:val="auto"/>
          <w:kern w:val="2"/>
          <w:szCs w:val="22"/>
          <w:bdr w:val="none" w:sz="0" w:space="0" w:color="auto"/>
          <w:lang w:eastAsia="ko-KR"/>
          <w14:ligatures w14:val="standardContextual"/>
        </w:rPr>
        <w:t xml:space="preserve">kterými jsou např. </w:t>
      </w:r>
      <w:r w:rsidR="00DC4D81">
        <w:rPr>
          <w:rFonts w:eastAsia="Malgun Gothic" w:cs="Times New Roman"/>
          <w:color w:val="auto"/>
          <w:kern w:val="2"/>
          <w:szCs w:val="22"/>
          <w:bdr w:val="none" w:sz="0" w:space="0" w:color="auto"/>
          <w:lang w:eastAsia="ko-KR"/>
          <w14:ligatures w14:val="standardContextual"/>
        </w:rPr>
        <w:t>endogenní/exogenní</w:t>
      </w:r>
      <w:r w:rsidR="00D43864">
        <w:rPr>
          <w:rFonts w:eastAsia="Malgun Gothic" w:cs="Times New Roman"/>
          <w:color w:val="auto"/>
          <w:kern w:val="2"/>
          <w:szCs w:val="22"/>
          <w:bdr w:val="none" w:sz="0" w:space="0" w:color="auto"/>
          <w:lang w:eastAsia="ko-KR"/>
          <w14:ligatures w14:val="standardContextual"/>
        </w:rPr>
        <w:t xml:space="preserve">, tedy </w:t>
      </w:r>
      <w:r w:rsidR="00DC4D81">
        <w:rPr>
          <w:rFonts w:eastAsia="Malgun Gothic" w:cs="Times New Roman"/>
          <w:color w:val="auto"/>
          <w:kern w:val="2"/>
          <w:szCs w:val="22"/>
          <w:bdr w:val="none" w:sz="0" w:space="0" w:color="auto"/>
          <w:lang w:eastAsia="ko-KR"/>
          <w14:ligatures w14:val="standardContextual"/>
        </w:rPr>
        <w:t xml:space="preserve">národní/exotické suroviny, </w:t>
      </w:r>
      <w:r w:rsidR="00D07F09">
        <w:rPr>
          <w:rFonts w:eastAsia="Malgun Gothic" w:cs="Times New Roman"/>
          <w:color w:val="auto"/>
          <w:kern w:val="2"/>
          <w:szCs w:val="22"/>
          <w:bdr w:val="none" w:sz="0" w:space="0" w:color="auto"/>
          <w:lang w:eastAsia="ko-KR"/>
          <w14:ligatures w14:val="standardContextual"/>
        </w:rPr>
        <w:t>centrální/</w:t>
      </w:r>
      <w:r w:rsidR="00241093">
        <w:rPr>
          <w:rFonts w:eastAsia="Malgun Gothic" w:cs="Times New Roman"/>
          <w:color w:val="auto"/>
          <w:kern w:val="2"/>
          <w:szCs w:val="22"/>
          <w:bdr w:val="none" w:sz="0" w:space="0" w:color="auto"/>
          <w:lang w:eastAsia="ko-KR"/>
          <w14:ligatures w14:val="standardContextual"/>
        </w:rPr>
        <w:t>periferní, tedy</w:t>
      </w:r>
      <w:r w:rsidR="00D43864">
        <w:rPr>
          <w:rFonts w:eastAsia="Malgun Gothic" w:cs="Times New Roman"/>
          <w:color w:val="auto"/>
          <w:kern w:val="2"/>
          <w:szCs w:val="22"/>
          <w:bdr w:val="none" w:sz="0" w:space="0" w:color="auto"/>
          <w:lang w:eastAsia="ko-KR"/>
          <w14:ligatures w14:val="standardContextual"/>
        </w:rPr>
        <w:t xml:space="preserve"> h</w:t>
      </w:r>
      <w:r w:rsidR="00D07F09">
        <w:rPr>
          <w:rFonts w:eastAsia="Malgun Gothic" w:cs="Times New Roman"/>
          <w:color w:val="auto"/>
          <w:kern w:val="2"/>
          <w:szCs w:val="22"/>
          <w:bdr w:val="none" w:sz="0" w:space="0" w:color="auto"/>
          <w:lang w:eastAsia="ko-KR"/>
          <w14:ligatures w14:val="standardContextual"/>
        </w:rPr>
        <w:t>lavní jídlo a příloha</w:t>
      </w:r>
      <w:r w:rsidR="00EF635A">
        <w:rPr>
          <w:rFonts w:eastAsia="Malgun Gothic" w:cs="Times New Roman"/>
          <w:color w:val="auto"/>
          <w:kern w:val="2"/>
          <w:szCs w:val="22"/>
          <w:bdr w:val="none" w:sz="0" w:space="0" w:color="auto"/>
          <w:lang w:eastAsia="ko-KR"/>
          <w14:ligatures w14:val="standardContextual"/>
        </w:rPr>
        <w:t xml:space="preserve">, výrazné/nevýrazné </w:t>
      </w:r>
      <w:r w:rsidR="007A4601">
        <w:rPr>
          <w:rFonts w:eastAsia="Malgun Gothic" w:cs="Times New Roman"/>
          <w:color w:val="auto"/>
          <w:kern w:val="2"/>
          <w:szCs w:val="22"/>
          <w:bdr w:val="none" w:sz="0" w:space="0" w:color="auto"/>
          <w:lang w:eastAsia="ko-KR"/>
          <w14:ligatures w14:val="standardContextual"/>
        </w:rPr>
        <w:t>(</w:t>
      </w:r>
      <w:r w:rsidR="00EF635A">
        <w:rPr>
          <w:rFonts w:eastAsia="Malgun Gothic" w:cs="Times New Roman"/>
          <w:color w:val="auto"/>
          <w:kern w:val="2"/>
          <w:szCs w:val="22"/>
          <w:bdr w:val="none" w:sz="0" w:space="0" w:color="auto"/>
          <w:lang w:eastAsia="ko-KR"/>
          <w14:ligatures w14:val="standardContextual"/>
        </w:rPr>
        <w:t>chu</w:t>
      </w:r>
      <w:r w:rsidR="00AE1EC3">
        <w:rPr>
          <w:rFonts w:eastAsia="Malgun Gothic" w:cs="Times New Roman"/>
          <w:color w:val="auto"/>
          <w:kern w:val="2"/>
          <w:szCs w:val="22"/>
          <w:bdr w:val="none" w:sz="0" w:space="0" w:color="auto"/>
          <w:lang w:eastAsia="ko-KR"/>
          <w14:ligatures w14:val="standardContextual"/>
        </w:rPr>
        <w:t>ťově výrazné</w:t>
      </w:r>
      <w:r w:rsidR="00EF635A">
        <w:rPr>
          <w:rFonts w:eastAsia="Malgun Gothic" w:cs="Times New Roman"/>
          <w:color w:val="auto"/>
          <w:kern w:val="2"/>
          <w:szCs w:val="22"/>
          <w:bdr w:val="none" w:sz="0" w:space="0" w:color="auto"/>
          <w:lang w:eastAsia="ko-KR"/>
          <w14:ligatures w14:val="standardContextual"/>
        </w:rPr>
        <w:t xml:space="preserve"> či mdlé</w:t>
      </w:r>
      <w:r w:rsidR="00EE3AF4">
        <w:rPr>
          <w:rFonts w:eastAsia="Malgun Gothic" w:cs="Times New Roman"/>
          <w:color w:val="auto"/>
          <w:kern w:val="2"/>
          <w:szCs w:val="22"/>
          <w:bdr w:val="none" w:sz="0" w:space="0" w:color="auto"/>
          <w:lang w:eastAsia="ko-KR"/>
          <w14:ligatures w14:val="standardContextual"/>
        </w:rPr>
        <w:t>).</w:t>
      </w:r>
      <w:r w:rsidR="005A5E95">
        <w:rPr>
          <w:rFonts w:eastAsia="Malgun Gothic" w:cs="Times New Roman"/>
          <w:color w:val="auto"/>
          <w:kern w:val="2"/>
          <w:szCs w:val="22"/>
          <w:bdr w:val="none" w:sz="0" w:space="0" w:color="auto"/>
          <w:lang w:eastAsia="ko-KR"/>
          <w14:ligatures w14:val="standardContextual"/>
        </w:rPr>
        <w:t xml:space="preserve"> Podle těchto </w:t>
      </w:r>
      <w:r w:rsidR="004D0945">
        <w:rPr>
          <w:rFonts w:eastAsia="Malgun Gothic" w:cs="Times New Roman"/>
          <w:color w:val="auto"/>
          <w:kern w:val="2"/>
          <w:szCs w:val="22"/>
          <w:bdr w:val="none" w:sz="0" w:space="0" w:color="auto"/>
          <w:lang w:eastAsia="ko-KR"/>
          <w14:ligatures w14:val="standardContextual"/>
        </w:rPr>
        <w:t xml:space="preserve">opozic tak dle Strausse </w:t>
      </w:r>
      <w:r w:rsidR="004D0945">
        <w:rPr>
          <w:rFonts w:eastAsia="Malgun Gothic" w:cs="Times New Roman"/>
          <w:color w:val="auto"/>
          <w:kern w:val="2"/>
          <w:szCs w:val="22"/>
          <w:bdr w:val="none" w:sz="0" w:space="0" w:color="auto"/>
          <w:lang w:eastAsia="ko-KR"/>
          <w14:ligatures w14:val="standardContextual"/>
        </w:rPr>
        <w:lastRenderedPageBreak/>
        <w:t>lze definovat různé kuchyně</w:t>
      </w:r>
      <w:r w:rsidR="00E85F5E">
        <w:rPr>
          <w:rFonts w:eastAsia="Malgun Gothic" w:cs="Times New Roman"/>
          <w:color w:val="auto"/>
          <w:kern w:val="2"/>
          <w:szCs w:val="22"/>
          <w:bdr w:val="none" w:sz="0" w:space="0" w:color="auto"/>
          <w:lang w:eastAsia="ko-KR"/>
          <w14:ligatures w14:val="standardContextual"/>
        </w:rPr>
        <w:t xml:space="preserve">, tyto </w:t>
      </w:r>
      <w:r w:rsidR="006C4E0C">
        <w:rPr>
          <w:rFonts w:eastAsia="Malgun Gothic" w:cs="Times New Roman"/>
          <w:color w:val="auto"/>
          <w:kern w:val="2"/>
          <w:szCs w:val="22"/>
          <w:bdr w:val="none" w:sz="0" w:space="0" w:color="auto"/>
          <w:lang w:eastAsia="ko-KR"/>
          <w14:ligatures w14:val="standardContextual"/>
        </w:rPr>
        <w:t>prvky dávají</w:t>
      </w:r>
      <w:r w:rsidR="00664C18">
        <w:rPr>
          <w:rFonts w:eastAsia="Malgun Gothic" w:cs="Times New Roman"/>
          <w:color w:val="auto"/>
          <w:kern w:val="2"/>
          <w:szCs w:val="22"/>
          <w:bdr w:val="none" w:sz="0" w:space="0" w:color="auto"/>
          <w:lang w:eastAsia="ko-KR"/>
          <w14:ligatures w14:val="standardContextual"/>
        </w:rPr>
        <w:t xml:space="preserve"> smysl pouze v opozici k prvkům jiným.</w:t>
      </w:r>
      <w:r w:rsidR="00F12F07">
        <w:rPr>
          <w:rFonts w:eastAsia="Malgun Gothic" w:cs="Times New Roman"/>
          <w:color w:val="auto"/>
          <w:kern w:val="2"/>
          <w:szCs w:val="22"/>
          <w:bdr w:val="none" w:sz="0" w:space="0" w:color="auto"/>
          <w:lang w:eastAsia="ko-KR"/>
          <w14:ligatures w14:val="standardContextual"/>
        </w:rPr>
        <w:t xml:space="preserve"> Tyto opozice se tak stávají kódy, </w:t>
      </w:r>
      <w:r w:rsidR="005346E7">
        <w:rPr>
          <w:rFonts w:eastAsia="Malgun Gothic" w:cs="Times New Roman"/>
          <w:color w:val="auto"/>
          <w:kern w:val="2"/>
          <w:szCs w:val="22"/>
          <w:bdr w:val="none" w:sz="0" w:space="0" w:color="auto"/>
          <w:lang w:eastAsia="ko-KR"/>
          <w14:ligatures w14:val="standardContextual"/>
        </w:rPr>
        <w:t>které umožňují odhalovat významy v sociokulturních strukturách</w:t>
      </w:r>
      <w:r w:rsidR="005346E7" w:rsidRPr="003431BA">
        <w:rPr>
          <w:rFonts w:eastAsia="Malgun Gothic" w:cs="Times New Roman"/>
          <w:color w:val="auto"/>
          <w:kern w:val="2"/>
          <w:szCs w:val="22"/>
          <w:bdr w:val="none" w:sz="0" w:space="0" w:color="auto"/>
          <w:lang w:eastAsia="ko-KR"/>
          <w14:ligatures w14:val="standardContextual"/>
        </w:rPr>
        <w:t>.</w:t>
      </w:r>
      <w:r w:rsidR="005346E7" w:rsidRPr="003431BA">
        <w:rPr>
          <w:rStyle w:val="Znakapoznpodarou"/>
          <w:rFonts w:eastAsia="Malgun Gothic" w:cs="Times New Roman"/>
          <w:color w:val="auto"/>
          <w:kern w:val="2"/>
          <w:szCs w:val="22"/>
          <w:bdr w:val="none" w:sz="0" w:space="0" w:color="auto"/>
          <w:lang w:eastAsia="ko-KR"/>
          <w14:ligatures w14:val="standardContextual"/>
        </w:rPr>
        <w:footnoteReference w:id="12"/>
      </w:r>
      <w:r w:rsidR="009D5681">
        <w:rPr>
          <w:rFonts w:eastAsia="Malgun Gothic" w:cs="Times New Roman"/>
          <w:color w:val="auto"/>
          <w:kern w:val="2"/>
          <w:szCs w:val="22"/>
          <w:bdr w:val="none" w:sz="0" w:space="0" w:color="auto"/>
          <w:lang w:eastAsia="ko-KR"/>
          <w14:ligatures w14:val="standardContextual"/>
        </w:rPr>
        <w:t xml:space="preserve"> </w:t>
      </w:r>
      <w:r w:rsidR="001E2301">
        <w:rPr>
          <w:rFonts w:eastAsia="Malgun Gothic" w:cs="Times New Roman"/>
          <w:color w:val="auto"/>
          <w:kern w:val="2"/>
          <w:szCs w:val="22"/>
          <w:bdr w:val="none" w:sz="0" w:space="0" w:color="auto"/>
          <w:lang w:eastAsia="ko-KR"/>
          <w14:ligatures w14:val="standardContextual"/>
        </w:rPr>
        <w:t xml:space="preserve">Což je </w:t>
      </w:r>
      <w:r w:rsidR="007B7114">
        <w:rPr>
          <w:rFonts w:eastAsia="Malgun Gothic" w:cs="Times New Roman"/>
          <w:color w:val="auto"/>
          <w:kern w:val="2"/>
          <w:szCs w:val="22"/>
          <w:bdr w:val="none" w:sz="0" w:space="0" w:color="auto"/>
          <w:lang w:eastAsia="ko-KR"/>
          <w14:ligatures w14:val="standardContextual"/>
        </w:rPr>
        <w:t xml:space="preserve">poznatek v souladu s mojí další analýzou ve </w:t>
      </w:r>
      <w:r w:rsidR="005F79DC">
        <w:rPr>
          <w:rFonts w:eastAsia="Malgun Gothic" w:cs="Times New Roman"/>
          <w:color w:val="auto"/>
          <w:kern w:val="2"/>
          <w:szCs w:val="22"/>
          <w:bdr w:val="none" w:sz="0" w:space="0" w:color="auto"/>
          <w:lang w:eastAsia="ko-KR"/>
          <w14:ligatures w14:val="standardContextual"/>
        </w:rPr>
        <w:t>významu gastronomických kódů.</w:t>
      </w:r>
    </w:p>
    <w:p w14:paraId="6FE38966" w14:textId="754F3BB0" w:rsidR="00B70D89" w:rsidRDefault="00491A1E" w:rsidP="00D36F1E">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Druhým pro</w:t>
      </w:r>
      <w:r w:rsidR="00FB2CA1">
        <w:rPr>
          <w:rFonts w:eastAsia="Malgun Gothic" w:cs="Times New Roman"/>
          <w:color w:val="auto"/>
          <w:kern w:val="2"/>
          <w:szCs w:val="22"/>
          <w:bdr w:val="none" w:sz="0" w:space="0" w:color="auto"/>
          <w:lang w:eastAsia="ko-KR"/>
          <w14:ligatures w14:val="standardContextual"/>
        </w:rPr>
        <w:t xml:space="preserve"> práci</w:t>
      </w:r>
      <w:r>
        <w:rPr>
          <w:rFonts w:eastAsia="Malgun Gothic" w:cs="Times New Roman"/>
          <w:color w:val="auto"/>
          <w:kern w:val="2"/>
          <w:szCs w:val="22"/>
          <w:bdr w:val="none" w:sz="0" w:space="0" w:color="auto"/>
          <w:lang w:eastAsia="ko-KR"/>
          <w14:ligatures w14:val="standardContextual"/>
        </w:rPr>
        <w:t xml:space="preserve"> d</w:t>
      </w:r>
      <w:r w:rsidR="00B70D89">
        <w:rPr>
          <w:rFonts w:eastAsia="Malgun Gothic" w:cs="Times New Roman"/>
          <w:color w:val="auto"/>
          <w:kern w:val="2"/>
          <w:szCs w:val="22"/>
          <w:bdr w:val="none" w:sz="0" w:space="0" w:color="auto"/>
          <w:lang w:eastAsia="ko-KR"/>
          <w14:ligatures w14:val="standardContextual"/>
        </w:rPr>
        <w:t xml:space="preserve">ůležitým </w:t>
      </w:r>
      <w:r w:rsidR="0035471B">
        <w:rPr>
          <w:rFonts w:eastAsia="Malgun Gothic" w:cs="Times New Roman"/>
          <w:color w:val="auto"/>
          <w:kern w:val="2"/>
          <w:szCs w:val="22"/>
          <w:bdr w:val="none" w:sz="0" w:space="0" w:color="auto"/>
          <w:lang w:eastAsia="ko-KR"/>
          <w14:ligatures w14:val="standardContextual"/>
        </w:rPr>
        <w:t xml:space="preserve">autorem je též francouzský sociolog a antropolog Pierre </w:t>
      </w:r>
      <w:proofErr w:type="spellStart"/>
      <w:r w:rsidR="0035471B">
        <w:rPr>
          <w:rFonts w:eastAsia="Malgun Gothic" w:cs="Times New Roman"/>
          <w:color w:val="auto"/>
          <w:kern w:val="2"/>
          <w:szCs w:val="22"/>
          <w:bdr w:val="none" w:sz="0" w:space="0" w:color="auto"/>
          <w:lang w:eastAsia="ko-KR"/>
          <w14:ligatures w14:val="standardContextual"/>
        </w:rPr>
        <w:t>Bourdieu</w:t>
      </w:r>
      <w:proofErr w:type="spellEnd"/>
      <w:r w:rsidR="00BF46E9">
        <w:rPr>
          <w:rFonts w:eastAsia="Malgun Gothic" w:cs="Times New Roman"/>
          <w:color w:val="auto"/>
          <w:kern w:val="2"/>
          <w:szCs w:val="22"/>
          <w:bdr w:val="none" w:sz="0" w:space="0" w:color="auto"/>
          <w:lang w:eastAsia="ko-KR"/>
          <w14:ligatures w14:val="standardContextual"/>
        </w:rPr>
        <w:t xml:space="preserve">, který ve svých knihách </w:t>
      </w:r>
      <w:proofErr w:type="spellStart"/>
      <w:r w:rsidR="00BF46E9" w:rsidRPr="002D086E">
        <w:rPr>
          <w:rFonts w:eastAsia="Malgun Gothic" w:cs="Times New Roman"/>
          <w:i/>
          <w:iCs/>
          <w:color w:val="auto"/>
          <w:kern w:val="2"/>
          <w:szCs w:val="22"/>
          <w:bdr w:val="none" w:sz="0" w:space="0" w:color="auto"/>
          <w:lang w:eastAsia="ko-KR"/>
          <w14:ligatures w14:val="standardContextual"/>
        </w:rPr>
        <w:t>Distinction</w:t>
      </w:r>
      <w:proofErr w:type="spellEnd"/>
      <w:r w:rsidR="00BF46E9" w:rsidRPr="002D086E">
        <w:rPr>
          <w:rFonts w:eastAsia="Malgun Gothic" w:cs="Times New Roman"/>
          <w:i/>
          <w:iCs/>
          <w:color w:val="auto"/>
          <w:kern w:val="2"/>
          <w:szCs w:val="22"/>
          <w:bdr w:val="none" w:sz="0" w:space="0" w:color="auto"/>
          <w:lang w:eastAsia="ko-KR"/>
          <w14:ligatures w14:val="standardContextual"/>
        </w:rPr>
        <w:t xml:space="preserve">: A </w:t>
      </w:r>
      <w:proofErr w:type="spellStart"/>
      <w:r w:rsidR="00BF46E9" w:rsidRPr="002D086E">
        <w:rPr>
          <w:rFonts w:eastAsia="Malgun Gothic" w:cs="Times New Roman"/>
          <w:i/>
          <w:iCs/>
          <w:color w:val="auto"/>
          <w:kern w:val="2"/>
          <w:szCs w:val="22"/>
          <w:bdr w:val="none" w:sz="0" w:space="0" w:color="auto"/>
          <w:lang w:eastAsia="ko-KR"/>
          <w14:ligatures w14:val="standardContextual"/>
        </w:rPr>
        <w:t>Social</w:t>
      </w:r>
      <w:proofErr w:type="spellEnd"/>
      <w:r w:rsidR="00BF46E9" w:rsidRPr="002D086E">
        <w:rPr>
          <w:rFonts w:eastAsia="Malgun Gothic" w:cs="Times New Roman"/>
          <w:i/>
          <w:iCs/>
          <w:color w:val="auto"/>
          <w:kern w:val="2"/>
          <w:szCs w:val="22"/>
          <w:bdr w:val="none" w:sz="0" w:space="0" w:color="auto"/>
          <w:lang w:eastAsia="ko-KR"/>
          <w14:ligatures w14:val="standardContextual"/>
        </w:rPr>
        <w:t xml:space="preserve"> </w:t>
      </w:r>
      <w:proofErr w:type="spellStart"/>
      <w:r w:rsidR="00BF46E9" w:rsidRPr="002D086E">
        <w:rPr>
          <w:rFonts w:eastAsia="Malgun Gothic" w:cs="Times New Roman"/>
          <w:i/>
          <w:iCs/>
          <w:color w:val="auto"/>
          <w:kern w:val="2"/>
          <w:szCs w:val="22"/>
          <w:bdr w:val="none" w:sz="0" w:space="0" w:color="auto"/>
          <w:lang w:eastAsia="ko-KR"/>
          <w14:ligatures w14:val="standardContextual"/>
        </w:rPr>
        <w:t>Critique</w:t>
      </w:r>
      <w:proofErr w:type="spellEnd"/>
      <w:r w:rsidR="00BF46E9" w:rsidRPr="002D086E">
        <w:rPr>
          <w:rFonts w:eastAsia="Malgun Gothic" w:cs="Times New Roman"/>
          <w:i/>
          <w:iCs/>
          <w:color w:val="auto"/>
          <w:kern w:val="2"/>
          <w:szCs w:val="22"/>
          <w:bdr w:val="none" w:sz="0" w:space="0" w:color="auto"/>
          <w:lang w:eastAsia="ko-KR"/>
          <w14:ligatures w14:val="standardContextual"/>
        </w:rPr>
        <w:t xml:space="preserve"> </w:t>
      </w:r>
      <w:proofErr w:type="spellStart"/>
      <w:r w:rsidR="00BF46E9" w:rsidRPr="002D086E">
        <w:rPr>
          <w:rFonts w:eastAsia="Malgun Gothic" w:cs="Times New Roman"/>
          <w:i/>
          <w:iCs/>
          <w:color w:val="auto"/>
          <w:kern w:val="2"/>
          <w:szCs w:val="22"/>
          <w:bdr w:val="none" w:sz="0" w:space="0" w:color="auto"/>
          <w:lang w:eastAsia="ko-KR"/>
          <w14:ligatures w14:val="standardContextual"/>
        </w:rPr>
        <w:t>of</w:t>
      </w:r>
      <w:proofErr w:type="spellEnd"/>
      <w:r w:rsidR="00BF46E9" w:rsidRPr="002D086E">
        <w:rPr>
          <w:rFonts w:eastAsia="Malgun Gothic" w:cs="Times New Roman"/>
          <w:i/>
          <w:iCs/>
          <w:color w:val="auto"/>
          <w:kern w:val="2"/>
          <w:szCs w:val="22"/>
          <w:bdr w:val="none" w:sz="0" w:space="0" w:color="auto"/>
          <w:lang w:eastAsia="ko-KR"/>
          <w14:ligatures w14:val="standardContextual"/>
        </w:rPr>
        <w:t xml:space="preserve"> </w:t>
      </w:r>
      <w:proofErr w:type="spellStart"/>
      <w:r w:rsidR="00BF46E9" w:rsidRPr="002D086E">
        <w:rPr>
          <w:rFonts w:eastAsia="Malgun Gothic" w:cs="Times New Roman"/>
          <w:i/>
          <w:iCs/>
          <w:color w:val="auto"/>
          <w:kern w:val="2"/>
          <w:szCs w:val="22"/>
          <w:bdr w:val="none" w:sz="0" w:space="0" w:color="auto"/>
          <w:lang w:eastAsia="ko-KR"/>
          <w14:ligatures w14:val="standardContextual"/>
        </w:rPr>
        <w:t>the</w:t>
      </w:r>
      <w:proofErr w:type="spellEnd"/>
      <w:r w:rsidR="00BF46E9" w:rsidRPr="002D086E">
        <w:rPr>
          <w:rFonts w:eastAsia="Malgun Gothic" w:cs="Times New Roman"/>
          <w:i/>
          <w:iCs/>
          <w:color w:val="auto"/>
          <w:kern w:val="2"/>
          <w:szCs w:val="22"/>
          <w:bdr w:val="none" w:sz="0" w:space="0" w:color="auto"/>
          <w:lang w:eastAsia="ko-KR"/>
          <w14:ligatures w14:val="standardContextual"/>
        </w:rPr>
        <w:t xml:space="preserve"> </w:t>
      </w:r>
      <w:proofErr w:type="spellStart"/>
      <w:r w:rsidR="00BF46E9" w:rsidRPr="002D086E">
        <w:rPr>
          <w:rFonts w:eastAsia="Malgun Gothic" w:cs="Times New Roman"/>
          <w:i/>
          <w:iCs/>
          <w:color w:val="auto"/>
          <w:kern w:val="2"/>
          <w:szCs w:val="22"/>
          <w:bdr w:val="none" w:sz="0" w:space="0" w:color="auto"/>
          <w:lang w:eastAsia="ko-KR"/>
          <w14:ligatures w14:val="standardContextual"/>
        </w:rPr>
        <w:t>Judgement</w:t>
      </w:r>
      <w:proofErr w:type="spellEnd"/>
      <w:r w:rsidR="00615DE3" w:rsidRPr="002D086E">
        <w:rPr>
          <w:rFonts w:eastAsia="Malgun Gothic" w:cs="Times New Roman"/>
          <w:i/>
          <w:iCs/>
          <w:color w:val="auto"/>
          <w:kern w:val="2"/>
          <w:szCs w:val="22"/>
          <w:bdr w:val="none" w:sz="0" w:space="0" w:color="auto"/>
          <w:lang w:eastAsia="ko-KR"/>
          <w14:ligatures w14:val="standardContextual"/>
        </w:rPr>
        <w:t xml:space="preserve"> </w:t>
      </w:r>
      <w:proofErr w:type="spellStart"/>
      <w:r w:rsidR="00615DE3" w:rsidRPr="002D086E">
        <w:rPr>
          <w:rFonts w:eastAsia="Malgun Gothic" w:cs="Times New Roman"/>
          <w:i/>
          <w:iCs/>
          <w:color w:val="auto"/>
          <w:kern w:val="2"/>
          <w:szCs w:val="22"/>
          <w:bdr w:val="none" w:sz="0" w:space="0" w:color="auto"/>
          <w:lang w:eastAsia="ko-KR"/>
          <w14:ligatures w14:val="standardContextual"/>
        </w:rPr>
        <w:t>of</w:t>
      </w:r>
      <w:proofErr w:type="spellEnd"/>
      <w:r w:rsidR="00615DE3" w:rsidRPr="002D086E">
        <w:rPr>
          <w:rFonts w:eastAsia="Malgun Gothic" w:cs="Times New Roman"/>
          <w:i/>
          <w:iCs/>
          <w:color w:val="auto"/>
          <w:kern w:val="2"/>
          <w:szCs w:val="22"/>
          <w:bdr w:val="none" w:sz="0" w:space="0" w:color="auto"/>
          <w:lang w:eastAsia="ko-KR"/>
          <w14:ligatures w14:val="standardContextual"/>
        </w:rPr>
        <w:t xml:space="preserve"> Taste</w:t>
      </w:r>
      <w:r w:rsidR="00615DE3">
        <w:rPr>
          <w:rFonts w:eastAsia="Malgun Gothic" w:cs="Times New Roman"/>
          <w:color w:val="auto"/>
          <w:kern w:val="2"/>
          <w:szCs w:val="22"/>
          <w:bdr w:val="none" w:sz="0" w:space="0" w:color="auto"/>
          <w:lang w:eastAsia="ko-KR"/>
          <w14:ligatures w14:val="standardContextual"/>
        </w:rPr>
        <w:t xml:space="preserve"> a </w:t>
      </w:r>
      <w:r w:rsidR="00615DE3" w:rsidRPr="002D086E">
        <w:rPr>
          <w:rFonts w:eastAsia="Malgun Gothic" w:cs="Times New Roman"/>
          <w:i/>
          <w:iCs/>
          <w:color w:val="auto"/>
          <w:kern w:val="2"/>
          <w:szCs w:val="22"/>
          <w:bdr w:val="none" w:sz="0" w:space="0" w:color="auto"/>
          <w:lang w:eastAsia="ko-KR"/>
          <w14:ligatures w14:val="standardContextual"/>
        </w:rPr>
        <w:t>Teorie jednání</w:t>
      </w:r>
      <w:r w:rsidR="00615DE3">
        <w:rPr>
          <w:rFonts w:eastAsia="Malgun Gothic" w:cs="Times New Roman"/>
          <w:color w:val="auto"/>
          <w:kern w:val="2"/>
          <w:szCs w:val="22"/>
          <w:bdr w:val="none" w:sz="0" w:space="0" w:color="auto"/>
          <w:lang w:eastAsia="ko-KR"/>
          <w14:ligatures w14:val="standardContextual"/>
        </w:rPr>
        <w:t xml:space="preserve"> </w:t>
      </w:r>
      <w:r w:rsidR="00460DF2">
        <w:rPr>
          <w:rFonts w:eastAsia="Malgun Gothic" w:cs="Times New Roman"/>
          <w:color w:val="auto"/>
          <w:kern w:val="2"/>
          <w:szCs w:val="22"/>
          <w:bdr w:val="none" w:sz="0" w:space="0" w:color="auto"/>
          <w:lang w:eastAsia="ko-KR"/>
          <w14:ligatures w14:val="standardContextual"/>
        </w:rPr>
        <w:t>rozebírá teorii životního stylu a vkusu</w:t>
      </w:r>
      <w:r w:rsidR="00823274">
        <w:rPr>
          <w:rFonts w:eastAsia="Malgun Gothic" w:cs="Times New Roman"/>
          <w:color w:val="auto"/>
          <w:kern w:val="2"/>
          <w:szCs w:val="22"/>
          <w:bdr w:val="none" w:sz="0" w:space="0" w:color="auto"/>
          <w:lang w:eastAsia="ko-KR"/>
          <w14:ligatures w14:val="standardContextual"/>
        </w:rPr>
        <w:t xml:space="preserve"> ve vztahu k ekonomickým strukturám</w:t>
      </w:r>
      <w:r w:rsidR="00E3764E">
        <w:rPr>
          <w:rFonts w:eastAsia="Malgun Gothic" w:cs="Times New Roman"/>
          <w:color w:val="auto"/>
          <w:kern w:val="2"/>
          <w:szCs w:val="22"/>
          <w:bdr w:val="none" w:sz="0" w:space="0" w:color="auto"/>
          <w:lang w:eastAsia="ko-KR"/>
          <w14:ligatures w14:val="standardContextual"/>
        </w:rPr>
        <w:t xml:space="preserve">, jejíž koncept utvořil na základě </w:t>
      </w:r>
      <w:r w:rsidR="00EE0689">
        <w:rPr>
          <w:rFonts w:eastAsia="Malgun Gothic" w:cs="Times New Roman"/>
          <w:color w:val="auto"/>
          <w:kern w:val="2"/>
          <w:szCs w:val="22"/>
          <w:bdr w:val="none" w:sz="0" w:space="0" w:color="auto"/>
          <w:lang w:eastAsia="ko-KR"/>
          <w14:ligatures w14:val="standardContextual"/>
        </w:rPr>
        <w:t>výzkumu francouzské společnosti</w:t>
      </w:r>
      <w:r w:rsidR="00D241EC">
        <w:rPr>
          <w:rFonts w:eastAsia="Malgun Gothic" w:cs="Times New Roman"/>
          <w:color w:val="auto"/>
          <w:kern w:val="2"/>
          <w:szCs w:val="22"/>
          <w:bdr w:val="none" w:sz="0" w:space="0" w:color="auto"/>
          <w:lang w:eastAsia="ko-KR"/>
          <w14:ligatures w14:val="standardContextual"/>
        </w:rPr>
        <w:t xml:space="preserve"> v kontextu sociální stratifikace a sociálního rozdělení</w:t>
      </w:r>
      <w:r w:rsidR="0076174A">
        <w:rPr>
          <w:rFonts w:eastAsia="Malgun Gothic" w:cs="Times New Roman"/>
          <w:color w:val="auto"/>
          <w:kern w:val="2"/>
          <w:szCs w:val="22"/>
          <w:bdr w:val="none" w:sz="0" w:space="0" w:color="auto"/>
          <w:lang w:eastAsia="ko-KR"/>
          <w14:ligatures w14:val="standardContextual"/>
        </w:rPr>
        <w:t xml:space="preserve"> prostoru, avšak podle </w:t>
      </w:r>
      <w:proofErr w:type="spellStart"/>
      <w:r w:rsidR="0076174A">
        <w:rPr>
          <w:rFonts w:eastAsia="Malgun Gothic" w:cs="Times New Roman"/>
          <w:color w:val="auto"/>
          <w:kern w:val="2"/>
          <w:szCs w:val="22"/>
          <w:bdr w:val="none" w:sz="0" w:space="0" w:color="auto"/>
          <w:lang w:eastAsia="ko-KR"/>
          <w14:ligatures w14:val="standardContextual"/>
        </w:rPr>
        <w:t>Bourdieua</w:t>
      </w:r>
      <w:proofErr w:type="spellEnd"/>
      <w:r w:rsidR="0076174A">
        <w:rPr>
          <w:rFonts w:eastAsia="Malgun Gothic" w:cs="Times New Roman"/>
          <w:color w:val="auto"/>
          <w:kern w:val="2"/>
          <w:szCs w:val="22"/>
          <w:bdr w:val="none" w:sz="0" w:space="0" w:color="auto"/>
          <w:lang w:eastAsia="ko-KR"/>
          <w14:ligatures w14:val="standardContextual"/>
        </w:rPr>
        <w:t xml:space="preserve"> je platný </w:t>
      </w:r>
      <w:r w:rsidR="006C3745">
        <w:rPr>
          <w:rFonts w:eastAsia="Malgun Gothic" w:cs="Times New Roman"/>
          <w:color w:val="auto"/>
          <w:kern w:val="2"/>
          <w:szCs w:val="22"/>
          <w:bdr w:val="none" w:sz="0" w:space="0" w:color="auto"/>
          <w:lang w:eastAsia="ko-KR"/>
          <w14:ligatures w14:val="standardContextual"/>
        </w:rPr>
        <w:t>i v jiných společnostech</w:t>
      </w:r>
      <w:r w:rsidR="00366613">
        <w:rPr>
          <w:rFonts w:eastAsia="Malgun Gothic" w:cs="Times New Roman"/>
          <w:color w:val="auto"/>
          <w:kern w:val="2"/>
          <w:szCs w:val="22"/>
          <w:bdr w:val="none" w:sz="0" w:space="0" w:color="auto"/>
          <w:lang w:eastAsia="ko-KR"/>
          <w14:ligatures w14:val="standardContextual"/>
        </w:rPr>
        <w:t xml:space="preserve">, ve svém zkoumání </w:t>
      </w:r>
      <w:r w:rsidR="00386131">
        <w:rPr>
          <w:rFonts w:eastAsia="Malgun Gothic" w:cs="Times New Roman"/>
          <w:color w:val="auto"/>
          <w:kern w:val="2"/>
          <w:szCs w:val="22"/>
          <w:bdr w:val="none" w:sz="0" w:space="0" w:color="auto"/>
          <w:lang w:eastAsia="ko-KR"/>
          <w14:ligatures w14:val="standardContextual"/>
        </w:rPr>
        <w:t>používá pojmů habitus, pole</w:t>
      </w:r>
      <w:r w:rsidR="00D746B9">
        <w:rPr>
          <w:rFonts w:eastAsia="Malgun Gothic" w:cs="Times New Roman"/>
          <w:color w:val="auto"/>
          <w:kern w:val="2"/>
          <w:szCs w:val="22"/>
          <w:bdr w:val="none" w:sz="0" w:space="0" w:color="auto"/>
          <w:lang w:eastAsia="ko-KR"/>
          <w14:ligatures w14:val="standardContextual"/>
        </w:rPr>
        <w:t xml:space="preserve"> (sociální)</w:t>
      </w:r>
      <w:r w:rsidR="00386131">
        <w:rPr>
          <w:rFonts w:eastAsia="Malgun Gothic" w:cs="Times New Roman"/>
          <w:color w:val="auto"/>
          <w:kern w:val="2"/>
          <w:szCs w:val="22"/>
          <w:bdr w:val="none" w:sz="0" w:space="0" w:color="auto"/>
          <w:lang w:eastAsia="ko-KR"/>
          <w14:ligatures w14:val="standardContextual"/>
        </w:rPr>
        <w:t xml:space="preserve"> a kapitál</w:t>
      </w:r>
      <w:r w:rsidR="006C3745">
        <w:rPr>
          <w:rFonts w:eastAsia="Malgun Gothic" w:cs="Times New Roman"/>
          <w:color w:val="auto"/>
          <w:kern w:val="2"/>
          <w:szCs w:val="22"/>
          <w:bdr w:val="none" w:sz="0" w:space="0" w:color="auto"/>
          <w:lang w:eastAsia="ko-KR"/>
          <w14:ligatures w14:val="standardContextual"/>
        </w:rPr>
        <w:t>.</w:t>
      </w:r>
      <w:r w:rsidR="009C517D">
        <w:rPr>
          <w:rStyle w:val="Znakapoznpodarou"/>
          <w:rFonts w:eastAsia="Malgun Gothic" w:cs="Times New Roman"/>
          <w:color w:val="auto"/>
          <w:kern w:val="2"/>
          <w:szCs w:val="22"/>
          <w:bdr w:val="none" w:sz="0" w:space="0" w:color="auto"/>
          <w:lang w:eastAsia="ko-KR"/>
          <w14:ligatures w14:val="standardContextual"/>
        </w:rPr>
        <w:footnoteReference w:id="13"/>
      </w:r>
    </w:p>
    <w:p w14:paraId="55FB5560" w14:textId="0F0A3C6A" w:rsidR="0094099A" w:rsidRDefault="00FE79D3" w:rsidP="00D36F1E">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 xml:space="preserve"> </w:t>
      </w:r>
      <w:proofErr w:type="spellStart"/>
      <w:r w:rsidR="00272777">
        <w:rPr>
          <w:rFonts w:eastAsia="Malgun Gothic" w:cs="Times New Roman"/>
          <w:color w:val="auto"/>
          <w:kern w:val="2"/>
          <w:szCs w:val="22"/>
          <w:bdr w:val="none" w:sz="0" w:space="0" w:color="auto"/>
          <w:lang w:eastAsia="ko-KR"/>
          <w14:ligatures w14:val="standardContextual"/>
        </w:rPr>
        <w:t>Bourdieu</w:t>
      </w:r>
      <w:proofErr w:type="spellEnd"/>
      <w:r w:rsidR="00272777">
        <w:rPr>
          <w:rFonts w:eastAsia="Malgun Gothic" w:cs="Times New Roman"/>
          <w:color w:val="auto"/>
          <w:kern w:val="2"/>
          <w:szCs w:val="22"/>
          <w:bdr w:val="none" w:sz="0" w:space="0" w:color="auto"/>
          <w:lang w:eastAsia="ko-KR"/>
          <w14:ligatures w14:val="standardContextual"/>
        </w:rPr>
        <w:t xml:space="preserve"> definuje vkus jako </w:t>
      </w:r>
      <w:r w:rsidR="00F634F4">
        <w:rPr>
          <w:rFonts w:eastAsia="Malgun Gothic" w:cs="Times New Roman"/>
          <w:color w:val="auto"/>
          <w:kern w:val="2"/>
          <w:szCs w:val="22"/>
          <w:bdr w:val="none" w:sz="0" w:space="0" w:color="auto"/>
          <w:lang w:eastAsia="ko-KR"/>
          <w14:ligatures w14:val="standardContextual"/>
        </w:rPr>
        <w:t xml:space="preserve">důsledek jeho příslušnosti k dané společenské </w:t>
      </w:r>
      <w:r w:rsidR="00E700E6">
        <w:rPr>
          <w:rFonts w:eastAsia="Malgun Gothic" w:cs="Times New Roman"/>
          <w:color w:val="auto"/>
          <w:kern w:val="2"/>
          <w:szCs w:val="22"/>
          <w:bdr w:val="none" w:sz="0" w:space="0" w:color="auto"/>
          <w:lang w:eastAsia="ko-KR"/>
          <w14:ligatures w14:val="standardContextual"/>
        </w:rPr>
        <w:t>třídě,</w:t>
      </w:r>
      <w:r w:rsidR="00F634F4">
        <w:rPr>
          <w:rFonts w:eastAsia="Malgun Gothic" w:cs="Times New Roman"/>
          <w:color w:val="auto"/>
          <w:kern w:val="2"/>
          <w:szCs w:val="22"/>
          <w:bdr w:val="none" w:sz="0" w:space="0" w:color="auto"/>
          <w:lang w:eastAsia="ko-KR"/>
          <w14:ligatures w14:val="standardContextual"/>
        </w:rPr>
        <w:t xml:space="preserve"> a ne </w:t>
      </w:r>
      <w:r w:rsidR="00E14B79">
        <w:rPr>
          <w:rFonts w:eastAsia="Malgun Gothic" w:cs="Times New Roman"/>
          <w:color w:val="auto"/>
          <w:kern w:val="2"/>
          <w:szCs w:val="22"/>
          <w:bdr w:val="none" w:sz="0" w:space="0" w:color="auto"/>
          <w:lang w:eastAsia="ko-KR"/>
          <w14:ligatures w14:val="standardContextual"/>
        </w:rPr>
        <w:t xml:space="preserve">osobní preferenci </w:t>
      </w:r>
      <w:r w:rsidR="00AB7C23">
        <w:rPr>
          <w:rFonts w:eastAsia="Malgun Gothic" w:cs="Times New Roman"/>
          <w:color w:val="auto"/>
          <w:kern w:val="2"/>
          <w:szCs w:val="22"/>
          <w:bdr w:val="none" w:sz="0" w:space="0" w:color="auto"/>
          <w:lang w:eastAsia="ko-KR"/>
          <w14:ligatures w14:val="standardContextual"/>
        </w:rPr>
        <w:t>člověka.</w:t>
      </w:r>
      <w:r w:rsidR="009164F3">
        <w:rPr>
          <w:rFonts w:eastAsia="Malgun Gothic" w:cs="Times New Roman"/>
          <w:color w:val="auto"/>
          <w:kern w:val="2"/>
          <w:szCs w:val="22"/>
          <w:bdr w:val="none" w:sz="0" w:space="0" w:color="auto"/>
          <w:lang w:eastAsia="ko-KR"/>
          <w14:ligatures w14:val="standardContextual"/>
        </w:rPr>
        <w:t xml:space="preserve"> Na </w:t>
      </w:r>
      <w:r w:rsidR="00DF0872">
        <w:rPr>
          <w:rFonts w:eastAsia="Malgun Gothic" w:cs="Times New Roman"/>
          <w:color w:val="auto"/>
          <w:kern w:val="2"/>
          <w:szCs w:val="22"/>
          <w:bdr w:val="none" w:sz="0" w:space="0" w:color="auto"/>
          <w:lang w:eastAsia="ko-KR"/>
          <w14:ligatures w14:val="standardContextual"/>
        </w:rPr>
        <w:t xml:space="preserve">estetický </w:t>
      </w:r>
      <w:r w:rsidR="009164F3">
        <w:rPr>
          <w:rFonts w:eastAsia="Malgun Gothic" w:cs="Times New Roman"/>
          <w:color w:val="auto"/>
          <w:kern w:val="2"/>
          <w:szCs w:val="22"/>
          <w:bdr w:val="none" w:sz="0" w:space="0" w:color="auto"/>
          <w:lang w:eastAsia="ko-KR"/>
          <w14:ligatures w14:val="standardContextual"/>
        </w:rPr>
        <w:t xml:space="preserve">vkus má vliv působení jeho sociálního prostředí, které zahrnuje nejen společenskou třídu, ale také </w:t>
      </w:r>
      <w:r w:rsidR="00DF0872">
        <w:rPr>
          <w:rFonts w:eastAsia="Malgun Gothic" w:cs="Times New Roman"/>
          <w:color w:val="auto"/>
          <w:kern w:val="2"/>
          <w:szCs w:val="22"/>
          <w:bdr w:val="none" w:sz="0" w:space="0" w:color="auto"/>
          <w:lang w:eastAsia="ko-KR"/>
          <w14:ligatures w14:val="standardContextual"/>
        </w:rPr>
        <w:t xml:space="preserve">např. </w:t>
      </w:r>
      <w:r w:rsidR="009164F3">
        <w:rPr>
          <w:rFonts w:eastAsia="Malgun Gothic" w:cs="Times New Roman"/>
          <w:color w:val="auto"/>
          <w:kern w:val="2"/>
          <w:szCs w:val="22"/>
          <w:bdr w:val="none" w:sz="0" w:space="0" w:color="auto"/>
          <w:lang w:eastAsia="ko-KR"/>
          <w14:ligatures w14:val="standardContextual"/>
        </w:rPr>
        <w:t>výchovu</w:t>
      </w:r>
      <w:r w:rsidR="00DF0872">
        <w:rPr>
          <w:rFonts w:eastAsia="Malgun Gothic" w:cs="Times New Roman"/>
          <w:color w:val="auto"/>
          <w:kern w:val="2"/>
          <w:szCs w:val="22"/>
          <w:bdr w:val="none" w:sz="0" w:space="0" w:color="auto"/>
          <w:lang w:eastAsia="ko-KR"/>
          <w14:ligatures w14:val="standardContextual"/>
        </w:rPr>
        <w:t xml:space="preserve">. </w:t>
      </w:r>
    </w:p>
    <w:p w14:paraId="457E57CD" w14:textId="5AE780C0" w:rsidR="00A06881" w:rsidRDefault="004171B3" w:rsidP="00E700E6">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 xml:space="preserve">Kulturní kapitál představuje vzdělání, </w:t>
      </w:r>
      <w:r w:rsidR="00111CEB">
        <w:rPr>
          <w:rFonts w:eastAsia="Malgun Gothic" w:cs="Times New Roman"/>
          <w:color w:val="auto"/>
          <w:kern w:val="2"/>
          <w:szCs w:val="22"/>
          <w:bdr w:val="none" w:sz="0" w:space="0" w:color="auto"/>
          <w:lang w:eastAsia="ko-KR"/>
          <w14:ligatures w14:val="standardContextual"/>
        </w:rPr>
        <w:t>kulturní rozhled</w:t>
      </w:r>
      <w:r w:rsidR="00083FE1">
        <w:rPr>
          <w:rFonts w:eastAsia="Malgun Gothic" w:cs="Times New Roman"/>
          <w:color w:val="auto"/>
          <w:kern w:val="2"/>
          <w:szCs w:val="22"/>
          <w:bdr w:val="none" w:sz="0" w:space="0" w:color="auto"/>
          <w:lang w:eastAsia="ko-KR"/>
          <w14:ligatures w14:val="standardContextual"/>
        </w:rPr>
        <w:t xml:space="preserve"> a s nimi se pojící vkus</w:t>
      </w:r>
      <w:r w:rsidR="0017619B">
        <w:rPr>
          <w:rFonts w:eastAsia="Malgun Gothic" w:cs="Times New Roman"/>
          <w:color w:val="auto"/>
          <w:kern w:val="2"/>
          <w:szCs w:val="22"/>
          <w:bdr w:val="none" w:sz="0" w:space="0" w:color="auto"/>
          <w:lang w:eastAsia="ko-KR"/>
          <w14:ligatures w14:val="standardContextual"/>
        </w:rPr>
        <w:t xml:space="preserve">, kulturní kapitál </w:t>
      </w:r>
      <w:r w:rsidR="004D6F06">
        <w:rPr>
          <w:rFonts w:eastAsia="Malgun Gothic" w:cs="Times New Roman"/>
          <w:color w:val="auto"/>
          <w:kern w:val="2"/>
          <w:szCs w:val="22"/>
          <w:bdr w:val="none" w:sz="0" w:space="0" w:color="auto"/>
          <w:lang w:eastAsia="ko-KR"/>
          <w14:ligatures w14:val="standardContextual"/>
        </w:rPr>
        <w:t xml:space="preserve">je podle </w:t>
      </w:r>
      <w:proofErr w:type="spellStart"/>
      <w:r w:rsidR="004D6F06">
        <w:rPr>
          <w:rFonts w:eastAsia="Malgun Gothic" w:cs="Times New Roman"/>
          <w:color w:val="auto"/>
          <w:kern w:val="2"/>
          <w:szCs w:val="22"/>
          <w:bdr w:val="none" w:sz="0" w:space="0" w:color="auto"/>
          <w:lang w:eastAsia="ko-KR"/>
          <w14:ligatures w14:val="standardContextual"/>
        </w:rPr>
        <w:t>Bourdieua</w:t>
      </w:r>
      <w:proofErr w:type="spellEnd"/>
      <w:r w:rsidR="004D6F06">
        <w:rPr>
          <w:rFonts w:eastAsia="Malgun Gothic" w:cs="Times New Roman"/>
          <w:color w:val="auto"/>
          <w:kern w:val="2"/>
          <w:szCs w:val="22"/>
          <w:bdr w:val="none" w:sz="0" w:space="0" w:color="auto"/>
          <w:lang w:eastAsia="ko-KR"/>
          <w14:ligatures w14:val="standardContextual"/>
        </w:rPr>
        <w:t xml:space="preserve"> možné rozčlenit do dalších typů</w:t>
      </w:r>
      <w:r w:rsidR="006D373F">
        <w:rPr>
          <w:rFonts w:eastAsia="Malgun Gothic" w:cs="Times New Roman"/>
          <w:color w:val="auto"/>
          <w:kern w:val="2"/>
          <w:szCs w:val="22"/>
          <w:bdr w:val="none" w:sz="0" w:space="0" w:color="auto"/>
          <w:lang w:eastAsia="ko-KR"/>
          <w14:ligatures w14:val="standardContextual"/>
        </w:rPr>
        <w:t xml:space="preserve"> </w:t>
      </w:r>
      <w:r w:rsidR="008F6758">
        <w:rPr>
          <w:rFonts w:eastAsia="Malgun Gothic" w:cs="Times New Roman"/>
          <w:color w:val="auto"/>
          <w:kern w:val="2"/>
          <w:szCs w:val="22"/>
          <w:bdr w:val="none" w:sz="0" w:space="0" w:color="auto"/>
          <w:lang w:eastAsia="ko-KR"/>
          <w14:ligatures w14:val="standardContextual"/>
        </w:rPr>
        <w:t xml:space="preserve">podle zaměření na </w:t>
      </w:r>
      <w:r w:rsidR="00D34ECE">
        <w:rPr>
          <w:rFonts w:eastAsia="Malgun Gothic" w:cs="Times New Roman"/>
          <w:color w:val="auto"/>
          <w:kern w:val="2"/>
          <w:szCs w:val="22"/>
          <w:bdr w:val="none" w:sz="0" w:space="0" w:color="auto"/>
          <w:lang w:eastAsia="ko-KR"/>
          <w14:ligatures w14:val="standardContextual"/>
        </w:rPr>
        <w:t xml:space="preserve">materiální hodnotu objektů, </w:t>
      </w:r>
      <w:r w:rsidR="0056468A">
        <w:rPr>
          <w:rFonts w:eastAsia="Malgun Gothic" w:cs="Times New Roman"/>
          <w:color w:val="auto"/>
          <w:kern w:val="2"/>
          <w:szCs w:val="22"/>
          <w:bdr w:val="none" w:sz="0" w:space="0" w:color="auto"/>
          <w:lang w:eastAsia="ko-KR"/>
          <w14:ligatures w14:val="standardContextual"/>
        </w:rPr>
        <w:t>kulturní schopnosti nabyté vzděláním</w:t>
      </w:r>
      <w:r w:rsidR="00025C1C">
        <w:rPr>
          <w:rFonts w:eastAsia="Malgun Gothic" w:cs="Times New Roman"/>
          <w:color w:val="auto"/>
          <w:kern w:val="2"/>
          <w:szCs w:val="22"/>
          <w:bdr w:val="none" w:sz="0" w:space="0" w:color="auto"/>
          <w:lang w:eastAsia="ko-KR"/>
          <w14:ligatures w14:val="standardContextual"/>
        </w:rPr>
        <w:t xml:space="preserve"> nebo doklady o určité kompetenci </w:t>
      </w:r>
      <w:r w:rsidR="00F9591A">
        <w:rPr>
          <w:rFonts w:eastAsia="Malgun Gothic" w:cs="Times New Roman"/>
          <w:color w:val="auto"/>
          <w:kern w:val="2"/>
          <w:szCs w:val="22"/>
          <w:bdr w:val="none" w:sz="0" w:space="0" w:color="auto"/>
          <w:lang w:eastAsia="ko-KR"/>
          <w14:ligatures w14:val="standardContextual"/>
        </w:rPr>
        <w:t>dokázané titulem či diplomem.</w:t>
      </w:r>
      <w:r w:rsidR="0082339B">
        <w:rPr>
          <w:rFonts w:eastAsia="Malgun Gothic" w:cs="Times New Roman"/>
          <w:color w:val="auto"/>
          <w:kern w:val="2"/>
          <w:szCs w:val="22"/>
          <w:bdr w:val="none" w:sz="0" w:space="0" w:color="auto"/>
          <w:lang w:eastAsia="ko-KR"/>
          <w14:ligatures w14:val="standardContextual"/>
        </w:rPr>
        <w:t xml:space="preserve"> </w:t>
      </w:r>
      <w:r w:rsidR="00A06881">
        <w:rPr>
          <w:rFonts w:eastAsia="Malgun Gothic" w:cs="Times New Roman"/>
          <w:color w:val="auto"/>
          <w:kern w:val="2"/>
          <w:szCs w:val="22"/>
          <w:bdr w:val="none" w:sz="0" w:space="0" w:color="auto"/>
          <w:lang w:eastAsia="ko-KR"/>
          <w14:ligatures w14:val="standardContextual"/>
        </w:rPr>
        <w:t xml:space="preserve">Ekonomický kapitál </w:t>
      </w:r>
      <w:r w:rsidR="008E13CA">
        <w:rPr>
          <w:rFonts w:eastAsia="Malgun Gothic" w:cs="Times New Roman"/>
          <w:color w:val="auto"/>
          <w:kern w:val="2"/>
          <w:szCs w:val="22"/>
          <w:bdr w:val="none" w:sz="0" w:space="0" w:color="auto"/>
          <w:lang w:eastAsia="ko-KR"/>
          <w14:ligatures w14:val="standardContextual"/>
        </w:rPr>
        <w:t xml:space="preserve">je tvořen </w:t>
      </w:r>
      <w:r w:rsidR="00731AFB">
        <w:rPr>
          <w:rFonts w:eastAsia="Malgun Gothic" w:cs="Times New Roman"/>
          <w:color w:val="auto"/>
          <w:kern w:val="2"/>
          <w:szCs w:val="22"/>
          <w:bdr w:val="none" w:sz="0" w:space="0" w:color="auto"/>
          <w:lang w:eastAsia="ko-KR"/>
          <w14:ligatures w14:val="standardContextual"/>
        </w:rPr>
        <w:t>formami materiálních a finančních zdrojů</w:t>
      </w:r>
      <w:r w:rsidR="0082339B">
        <w:rPr>
          <w:rFonts w:eastAsia="Malgun Gothic" w:cs="Times New Roman"/>
          <w:color w:val="auto"/>
          <w:kern w:val="2"/>
          <w:szCs w:val="22"/>
          <w:bdr w:val="none" w:sz="0" w:space="0" w:color="auto"/>
          <w:lang w:eastAsia="ko-KR"/>
          <w14:ligatures w14:val="standardContextual"/>
        </w:rPr>
        <w:t>.</w:t>
      </w:r>
      <w:r w:rsidR="006B3DC1">
        <w:rPr>
          <w:rStyle w:val="Znakapoznpodarou"/>
          <w:rFonts w:eastAsia="Malgun Gothic" w:cs="Times New Roman"/>
          <w:color w:val="auto"/>
          <w:kern w:val="2"/>
          <w:szCs w:val="22"/>
          <w:bdr w:val="none" w:sz="0" w:space="0" w:color="auto"/>
          <w:lang w:eastAsia="ko-KR"/>
          <w14:ligatures w14:val="standardContextual"/>
        </w:rPr>
        <w:footnoteReference w:id="14"/>
      </w:r>
    </w:p>
    <w:p w14:paraId="2A4E3109" w14:textId="2640B6A6" w:rsidR="00FE79D3" w:rsidRDefault="00CE7BE3" w:rsidP="00E700E6">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J</w:t>
      </w:r>
      <w:r w:rsidR="00CF0C1A">
        <w:rPr>
          <w:rFonts w:eastAsia="Malgun Gothic" w:cs="Times New Roman"/>
          <w:color w:val="auto"/>
          <w:kern w:val="2"/>
          <w:szCs w:val="22"/>
          <w:bdr w:val="none" w:sz="0" w:space="0" w:color="auto"/>
          <w:lang w:eastAsia="ko-KR"/>
          <w14:ligatures w14:val="standardContextual"/>
        </w:rPr>
        <w:t>ednotliv</w:t>
      </w:r>
      <w:r>
        <w:rPr>
          <w:rFonts w:eastAsia="Malgun Gothic" w:cs="Times New Roman"/>
          <w:color w:val="auto"/>
          <w:kern w:val="2"/>
          <w:szCs w:val="22"/>
          <w:bdr w:val="none" w:sz="0" w:space="0" w:color="auto"/>
          <w:lang w:eastAsia="ko-KR"/>
          <w14:ligatures w14:val="standardContextual"/>
        </w:rPr>
        <w:t xml:space="preserve">ci </w:t>
      </w:r>
      <w:r w:rsidR="006309FC">
        <w:rPr>
          <w:rFonts w:eastAsia="Malgun Gothic" w:cs="Times New Roman"/>
          <w:color w:val="auto"/>
          <w:kern w:val="2"/>
          <w:szCs w:val="22"/>
          <w:bdr w:val="none" w:sz="0" w:space="0" w:color="auto"/>
          <w:lang w:eastAsia="ko-KR"/>
          <w14:ligatures w14:val="standardContextual"/>
        </w:rPr>
        <w:t xml:space="preserve">nebo skupiny </w:t>
      </w:r>
      <w:r>
        <w:rPr>
          <w:rFonts w:eastAsia="Malgun Gothic" w:cs="Times New Roman"/>
          <w:color w:val="auto"/>
          <w:kern w:val="2"/>
          <w:szCs w:val="22"/>
          <w:bdr w:val="none" w:sz="0" w:space="0" w:color="auto"/>
          <w:lang w:eastAsia="ko-KR"/>
          <w14:ligatures w14:val="standardContextual"/>
        </w:rPr>
        <w:t xml:space="preserve">se staví do </w:t>
      </w:r>
      <w:r w:rsidR="0021491C">
        <w:rPr>
          <w:rFonts w:eastAsia="Malgun Gothic" w:cs="Times New Roman"/>
          <w:color w:val="auto"/>
          <w:kern w:val="2"/>
          <w:szCs w:val="22"/>
          <w:bdr w:val="none" w:sz="0" w:space="0" w:color="auto"/>
          <w:lang w:eastAsia="ko-KR"/>
          <w14:ligatures w14:val="standardContextual"/>
        </w:rPr>
        <w:t xml:space="preserve">pozic </w:t>
      </w:r>
      <w:r w:rsidR="006309FC">
        <w:rPr>
          <w:rFonts w:eastAsia="Malgun Gothic" w:cs="Times New Roman"/>
          <w:color w:val="auto"/>
          <w:kern w:val="2"/>
          <w:szCs w:val="22"/>
          <w:bdr w:val="none" w:sz="0" w:space="0" w:color="auto"/>
          <w:lang w:eastAsia="ko-KR"/>
          <w14:ligatures w14:val="standardContextual"/>
        </w:rPr>
        <w:t xml:space="preserve">dle </w:t>
      </w:r>
      <w:r w:rsidR="007A041B">
        <w:rPr>
          <w:rFonts w:eastAsia="Malgun Gothic" w:cs="Times New Roman"/>
          <w:color w:val="auto"/>
          <w:kern w:val="2"/>
          <w:szCs w:val="22"/>
          <w:bdr w:val="none" w:sz="0" w:space="0" w:color="auto"/>
          <w:lang w:eastAsia="ko-KR"/>
          <w14:ligatures w14:val="standardContextual"/>
        </w:rPr>
        <w:t>postavení, které je ovlivněno jejich ekonomickým a kulturním kapitálem</w:t>
      </w:r>
      <w:r w:rsidR="00074574">
        <w:rPr>
          <w:rFonts w:eastAsia="Malgun Gothic" w:cs="Times New Roman"/>
          <w:color w:val="auto"/>
          <w:kern w:val="2"/>
          <w:szCs w:val="22"/>
          <w:bdr w:val="none" w:sz="0" w:space="0" w:color="auto"/>
          <w:lang w:eastAsia="ko-KR"/>
          <w14:ligatures w14:val="standardContextual"/>
        </w:rPr>
        <w:t>.</w:t>
      </w:r>
      <w:r w:rsidR="00D15C3E">
        <w:rPr>
          <w:rStyle w:val="Znakapoznpodarou"/>
          <w:rFonts w:eastAsia="Malgun Gothic" w:cs="Times New Roman"/>
          <w:color w:val="auto"/>
          <w:kern w:val="2"/>
          <w:szCs w:val="22"/>
          <w:bdr w:val="none" w:sz="0" w:space="0" w:color="auto"/>
          <w:lang w:eastAsia="ko-KR"/>
          <w14:ligatures w14:val="standardContextual"/>
        </w:rPr>
        <w:footnoteReference w:id="15"/>
      </w:r>
      <w:r w:rsidR="00074574">
        <w:rPr>
          <w:rFonts w:eastAsia="Malgun Gothic" w:cs="Times New Roman"/>
          <w:color w:val="auto"/>
          <w:kern w:val="2"/>
          <w:szCs w:val="22"/>
          <w:bdr w:val="none" w:sz="0" w:space="0" w:color="auto"/>
          <w:lang w:eastAsia="ko-KR"/>
          <w14:ligatures w14:val="standardContextual"/>
        </w:rPr>
        <w:t xml:space="preserve"> </w:t>
      </w:r>
      <w:r w:rsidR="00FB4416">
        <w:rPr>
          <w:rFonts w:eastAsia="Malgun Gothic" w:cs="Times New Roman"/>
          <w:color w:val="auto"/>
          <w:kern w:val="2"/>
          <w:szCs w:val="22"/>
          <w:bdr w:val="none" w:sz="0" w:space="0" w:color="auto"/>
          <w:lang w:eastAsia="ko-KR"/>
          <w14:ligatures w14:val="standardContextual"/>
        </w:rPr>
        <w:t xml:space="preserve">Podle kapitálových dispozic </w:t>
      </w:r>
      <w:proofErr w:type="spellStart"/>
      <w:r w:rsidR="00FB4416">
        <w:rPr>
          <w:rFonts w:eastAsia="Malgun Gothic" w:cs="Times New Roman"/>
          <w:color w:val="auto"/>
          <w:kern w:val="2"/>
          <w:szCs w:val="22"/>
          <w:bdr w:val="none" w:sz="0" w:space="0" w:color="auto"/>
          <w:lang w:eastAsia="ko-KR"/>
          <w14:ligatures w14:val="standardContextual"/>
        </w:rPr>
        <w:t>Bourdieu</w:t>
      </w:r>
      <w:proofErr w:type="spellEnd"/>
      <w:r w:rsidR="00FB4416">
        <w:rPr>
          <w:rFonts w:eastAsia="Malgun Gothic" w:cs="Times New Roman"/>
          <w:color w:val="auto"/>
          <w:kern w:val="2"/>
          <w:szCs w:val="22"/>
          <w:bdr w:val="none" w:sz="0" w:space="0" w:color="auto"/>
          <w:lang w:eastAsia="ko-KR"/>
          <w14:ligatures w14:val="standardContextual"/>
        </w:rPr>
        <w:t xml:space="preserve"> určuje tři </w:t>
      </w:r>
      <w:r w:rsidR="001F0AA0">
        <w:rPr>
          <w:rFonts w:eastAsia="Malgun Gothic" w:cs="Times New Roman"/>
          <w:color w:val="auto"/>
          <w:kern w:val="2"/>
          <w:szCs w:val="22"/>
          <w:bdr w:val="none" w:sz="0" w:space="0" w:color="auto"/>
          <w:lang w:eastAsia="ko-KR"/>
          <w14:ligatures w14:val="standardContextual"/>
        </w:rPr>
        <w:t>sociální třídy, jsou jimi „vládnoucí třída“, která je nadřazena ostatním</w:t>
      </w:r>
      <w:r w:rsidR="008620D4">
        <w:rPr>
          <w:rFonts w:eastAsia="Malgun Gothic" w:cs="Times New Roman"/>
          <w:color w:val="auto"/>
          <w:kern w:val="2"/>
          <w:szCs w:val="22"/>
          <w:bdr w:val="none" w:sz="0" w:space="0" w:color="auto"/>
          <w:lang w:eastAsia="ko-KR"/>
          <w14:ligatures w14:val="standardContextual"/>
        </w:rPr>
        <w:t xml:space="preserve"> díky převaze </w:t>
      </w:r>
      <w:r w:rsidR="00EB1101">
        <w:rPr>
          <w:rFonts w:eastAsia="Malgun Gothic" w:cs="Times New Roman"/>
          <w:color w:val="auto"/>
          <w:kern w:val="2"/>
          <w:szCs w:val="22"/>
          <w:bdr w:val="none" w:sz="0" w:space="0" w:color="auto"/>
          <w:lang w:eastAsia="ko-KR"/>
          <w14:ligatures w14:val="standardContextual"/>
        </w:rPr>
        <w:t>kulturního i ekonomického kapitálu a vytříbeného vkusu, poté „střední třída“</w:t>
      </w:r>
      <w:r w:rsidR="007E175B">
        <w:rPr>
          <w:rFonts w:eastAsia="Malgun Gothic" w:cs="Times New Roman"/>
          <w:color w:val="auto"/>
          <w:kern w:val="2"/>
          <w:szCs w:val="22"/>
          <w:bdr w:val="none" w:sz="0" w:space="0" w:color="auto"/>
          <w:lang w:eastAsia="ko-KR"/>
          <w14:ligatures w14:val="standardContextual"/>
        </w:rPr>
        <w:t xml:space="preserve"> neboli maloburžoazie, jež je složena z více skupin</w:t>
      </w:r>
      <w:r w:rsidR="003F69FC">
        <w:rPr>
          <w:rFonts w:eastAsia="Malgun Gothic" w:cs="Times New Roman"/>
          <w:color w:val="auto"/>
          <w:kern w:val="2"/>
          <w:szCs w:val="22"/>
          <w:bdr w:val="none" w:sz="0" w:space="0" w:color="auto"/>
          <w:lang w:eastAsia="ko-KR"/>
          <w14:ligatures w14:val="standardContextual"/>
        </w:rPr>
        <w:t>, které se od sebe liší růstem či poklesem životní dráhy</w:t>
      </w:r>
      <w:r w:rsidR="00044D33">
        <w:rPr>
          <w:rFonts w:eastAsia="Malgun Gothic" w:cs="Times New Roman"/>
          <w:color w:val="auto"/>
          <w:kern w:val="2"/>
          <w:szCs w:val="22"/>
          <w:bdr w:val="none" w:sz="0" w:space="0" w:color="auto"/>
          <w:lang w:eastAsia="ko-KR"/>
          <w14:ligatures w14:val="standardContextual"/>
        </w:rPr>
        <w:t>, nejnižší třídou je pak prostý lid, kterým nadřazené třídy manipulují</w:t>
      </w:r>
      <w:r w:rsidR="005B72D4">
        <w:rPr>
          <w:rFonts w:eastAsia="Malgun Gothic" w:cs="Times New Roman"/>
          <w:color w:val="auto"/>
          <w:kern w:val="2"/>
          <w:szCs w:val="22"/>
          <w:bdr w:val="none" w:sz="0" w:space="0" w:color="auto"/>
          <w:lang w:eastAsia="ko-KR"/>
          <w14:ligatures w14:val="standardContextual"/>
        </w:rPr>
        <w:t xml:space="preserve"> a každá z těchto tříd má svůj specifický </w:t>
      </w:r>
      <w:r w:rsidR="00E974E1">
        <w:rPr>
          <w:rFonts w:eastAsia="Malgun Gothic" w:cs="Times New Roman"/>
          <w:color w:val="auto"/>
          <w:kern w:val="2"/>
          <w:szCs w:val="22"/>
          <w:bdr w:val="none" w:sz="0" w:space="0" w:color="auto"/>
          <w:lang w:eastAsia="ko-KR"/>
          <w14:ligatures w14:val="standardContextual"/>
        </w:rPr>
        <w:t xml:space="preserve">životní styl projevující se i ve </w:t>
      </w:r>
      <w:r w:rsidR="00E974E1">
        <w:rPr>
          <w:rFonts w:eastAsia="Malgun Gothic" w:cs="Times New Roman"/>
          <w:color w:val="auto"/>
          <w:kern w:val="2"/>
          <w:szCs w:val="22"/>
          <w:bdr w:val="none" w:sz="0" w:space="0" w:color="auto"/>
          <w:lang w:eastAsia="ko-KR"/>
          <w14:ligatures w14:val="standardContextual"/>
        </w:rPr>
        <w:lastRenderedPageBreak/>
        <w:t>stravování</w:t>
      </w:r>
      <w:r w:rsidR="00860435">
        <w:rPr>
          <w:rFonts w:eastAsia="Malgun Gothic" w:cs="Times New Roman"/>
          <w:color w:val="auto"/>
          <w:kern w:val="2"/>
          <w:szCs w:val="22"/>
          <w:bdr w:val="none" w:sz="0" w:space="0" w:color="auto"/>
          <w:lang w:eastAsia="ko-KR"/>
          <w14:ligatures w14:val="standardContextual"/>
        </w:rPr>
        <w:t>.</w:t>
      </w:r>
      <w:r w:rsidR="004E4116">
        <w:rPr>
          <w:rFonts w:eastAsia="Malgun Gothic" w:cs="Times New Roman"/>
          <w:color w:val="auto"/>
          <w:kern w:val="2"/>
          <w:szCs w:val="22"/>
          <w:bdr w:val="none" w:sz="0" w:space="0" w:color="auto"/>
          <w:lang w:eastAsia="ko-KR"/>
          <w14:ligatures w14:val="standardContextual"/>
        </w:rPr>
        <w:t xml:space="preserve"> </w:t>
      </w:r>
      <w:r w:rsidR="00860435">
        <w:rPr>
          <w:rFonts w:eastAsia="Malgun Gothic" w:cs="Times New Roman"/>
          <w:color w:val="auto"/>
          <w:kern w:val="2"/>
          <w:szCs w:val="22"/>
          <w:bdr w:val="none" w:sz="0" w:space="0" w:color="auto"/>
          <w:lang w:eastAsia="ko-KR"/>
          <w14:ligatures w14:val="standardContextual"/>
        </w:rPr>
        <w:t>G</w:t>
      </w:r>
      <w:r w:rsidR="004E4116">
        <w:rPr>
          <w:rFonts w:eastAsia="Malgun Gothic" w:cs="Times New Roman"/>
          <w:color w:val="auto"/>
          <w:kern w:val="2"/>
          <w:szCs w:val="22"/>
          <w:bdr w:val="none" w:sz="0" w:space="0" w:color="auto"/>
          <w:lang w:eastAsia="ko-KR"/>
          <w14:ligatures w14:val="standardContextual"/>
        </w:rPr>
        <w:t xml:space="preserve">astronomie je tak jedním </w:t>
      </w:r>
      <w:r w:rsidR="00CE0AE6">
        <w:rPr>
          <w:rFonts w:eastAsia="Malgun Gothic" w:cs="Times New Roman"/>
          <w:color w:val="auto"/>
          <w:kern w:val="2"/>
          <w:szCs w:val="22"/>
          <w:bdr w:val="none" w:sz="0" w:space="0" w:color="auto"/>
          <w:lang w:eastAsia="ko-KR"/>
          <w14:ligatures w14:val="standardContextual"/>
        </w:rPr>
        <w:t>z identifikátorů odlišností tříd.</w:t>
      </w:r>
      <w:r w:rsidR="00CA3D0F">
        <w:rPr>
          <w:rFonts w:eastAsia="Malgun Gothic" w:cs="Times New Roman"/>
          <w:color w:val="auto"/>
          <w:kern w:val="2"/>
          <w:szCs w:val="22"/>
          <w:bdr w:val="none" w:sz="0" w:space="0" w:color="auto"/>
          <w:lang w:eastAsia="ko-KR"/>
          <w14:ligatures w14:val="standardContextual"/>
        </w:rPr>
        <w:t xml:space="preserve"> U těchto tříd také </w:t>
      </w:r>
      <w:r w:rsidR="00906539">
        <w:rPr>
          <w:rFonts w:eastAsia="Malgun Gothic" w:cs="Times New Roman"/>
          <w:color w:val="auto"/>
          <w:kern w:val="2"/>
          <w:szCs w:val="22"/>
          <w:bdr w:val="none" w:sz="0" w:space="0" w:color="auto"/>
          <w:lang w:eastAsia="ko-KR"/>
          <w14:ligatures w14:val="standardContextual"/>
        </w:rPr>
        <w:t xml:space="preserve">ustanovuje tři hlavní </w:t>
      </w:r>
      <w:r w:rsidR="00A96C29">
        <w:rPr>
          <w:rFonts w:eastAsia="Malgun Gothic" w:cs="Times New Roman"/>
          <w:color w:val="auto"/>
          <w:kern w:val="2"/>
          <w:szCs w:val="22"/>
          <w:bdr w:val="none" w:sz="0" w:space="0" w:color="auto"/>
          <w:lang w:eastAsia="ko-KR"/>
          <w14:ligatures w14:val="standardContextual"/>
        </w:rPr>
        <w:t xml:space="preserve">spotřební sféry, kterými jsou kulturní aktivity a </w:t>
      </w:r>
      <w:r w:rsidR="000C5B93">
        <w:rPr>
          <w:rFonts w:eastAsia="Malgun Gothic" w:cs="Times New Roman"/>
          <w:color w:val="auto"/>
          <w:kern w:val="2"/>
          <w:szCs w:val="22"/>
          <w:bdr w:val="none" w:sz="0" w:space="0" w:color="auto"/>
          <w:lang w:eastAsia="ko-KR"/>
          <w14:ligatures w14:val="standardContextual"/>
        </w:rPr>
        <w:t xml:space="preserve">preference </w:t>
      </w:r>
      <w:proofErr w:type="spellStart"/>
      <w:r w:rsidR="000C5B93">
        <w:rPr>
          <w:rFonts w:eastAsia="Malgun Gothic" w:cs="Times New Roman"/>
          <w:color w:val="auto"/>
          <w:kern w:val="2"/>
          <w:szCs w:val="22"/>
          <w:bdr w:val="none" w:sz="0" w:space="0" w:color="auto"/>
          <w:lang w:eastAsia="ko-KR"/>
          <w14:ligatures w14:val="standardContextual"/>
        </w:rPr>
        <w:t>sebereprezentace</w:t>
      </w:r>
      <w:proofErr w:type="spellEnd"/>
      <w:r w:rsidR="000C5B93">
        <w:rPr>
          <w:rFonts w:eastAsia="Malgun Gothic" w:cs="Times New Roman"/>
          <w:color w:val="auto"/>
          <w:kern w:val="2"/>
          <w:szCs w:val="22"/>
          <w:bdr w:val="none" w:sz="0" w:space="0" w:color="auto"/>
          <w:lang w:eastAsia="ko-KR"/>
          <w14:ligatures w14:val="standardContextual"/>
        </w:rPr>
        <w:t xml:space="preserve"> (péče o tělo</w:t>
      </w:r>
      <w:r w:rsidR="00462A20">
        <w:rPr>
          <w:rFonts w:eastAsia="Malgun Gothic" w:cs="Times New Roman"/>
          <w:color w:val="auto"/>
          <w:kern w:val="2"/>
          <w:szCs w:val="22"/>
          <w:bdr w:val="none" w:sz="0" w:space="0" w:color="auto"/>
          <w:lang w:eastAsia="ko-KR"/>
          <w14:ligatures w14:val="standardContextual"/>
        </w:rPr>
        <w:t>,</w:t>
      </w:r>
      <w:r w:rsidR="008F0263">
        <w:rPr>
          <w:rFonts w:eastAsia="Malgun Gothic" w:cs="Times New Roman"/>
          <w:color w:val="auto"/>
          <w:kern w:val="2"/>
          <w:szCs w:val="22"/>
          <w:bdr w:val="none" w:sz="0" w:space="0" w:color="auto"/>
          <w:lang w:eastAsia="ko-KR"/>
          <w14:ligatures w14:val="standardContextual"/>
        </w:rPr>
        <w:t xml:space="preserve"> </w:t>
      </w:r>
      <w:r w:rsidR="00462A20">
        <w:rPr>
          <w:rFonts w:eastAsia="Malgun Gothic" w:cs="Times New Roman"/>
          <w:color w:val="auto"/>
          <w:kern w:val="2"/>
          <w:szCs w:val="22"/>
          <w:bdr w:val="none" w:sz="0" w:space="0" w:color="auto"/>
          <w:lang w:eastAsia="ko-KR"/>
          <w14:ligatures w14:val="standardContextual"/>
        </w:rPr>
        <w:t xml:space="preserve">oblékání </w:t>
      </w:r>
      <w:r w:rsidR="008F0263">
        <w:rPr>
          <w:rFonts w:eastAsia="Malgun Gothic" w:cs="Times New Roman"/>
          <w:color w:val="auto"/>
          <w:kern w:val="2"/>
          <w:szCs w:val="22"/>
          <w:bdr w:val="none" w:sz="0" w:space="0" w:color="auto"/>
          <w:lang w:eastAsia="ko-KR"/>
          <w14:ligatures w14:val="standardContextual"/>
        </w:rPr>
        <w:t>apod.) a jídlo.</w:t>
      </w:r>
      <w:r w:rsidR="00431A52">
        <w:rPr>
          <w:rStyle w:val="Znakapoznpodarou"/>
          <w:rFonts w:eastAsia="Malgun Gothic" w:cs="Times New Roman"/>
          <w:color w:val="auto"/>
          <w:kern w:val="2"/>
          <w:szCs w:val="22"/>
          <w:bdr w:val="none" w:sz="0" w:space="0" w:color="auto"/>
          <w:lang w:eastAsia="ko-KR"/>
          <w14:ligatures w14:val="standardContextual"/>
        </w:rPr>
        <w:footnoteReference w:id="16"/>
      </w:r>
    </w:p>
    <w:p w14:paraId="65D71187" w14:textId="46D627E3" w:rsidR="00380B17" w:rsidRPr="00241093" w:rsidRDefault="00972249" w:rsidP="00241093">
      <w:pPr>
        <w:ind w:firstLine="709"/>
        <w:rPr>
          <w:rFonts w:eastAsia="Malgun Gothic" w:cs="Times New Roman"/>
          <w:color w:val="auto"/>
          <w:kern w:val="2"/>
          <w:szCs w:val="22"/>
          <w:bdr w:val="none" w:sz="0" w:space="0" w:color="auto"/>
          <w:lang w:eastAsia="ko-KR"/>
          <w14:ligatures w14:val="standardContextual"/>
        </w:rPr>
      </w:pPr>
      <w:r>
        <w:rPr>
          <w:rFonts w:eastAsia="Malgun Gothic" w:cs="Times New Roman"/>
          <w:color w:val="auto"/>
          <w:kern w:val="2"/>
          <w:szCs w:val="22"/>
          <w:bdr w:val="none" w:sz="0" w:space="0" w:color="auto"/>
          <w:lang w:eastAsia="ko-KR"/>
          <w14:ligatures w14:val="standardContextual"/>
        </w:rPr>
        <w:t>Zpracoval své teorie také v</w:t>
      </w:r>
      <w:r w:rsidR="00BD148D">
        <w:rPr>
          <w:rFonts w:eastAsia="Malgun Gothic" w:cs="Times New Roman"/>
          <w:color w:val="auto"/>
          <w:kern w:val="2"/>
          <w:szCs w:val="22"/>
          <w:bdr w:val="none" w:sz="0" w:space="0" w:color="auto"/>
          <w:lang w:eastAsia="ko-KR"/>
          <w14:ligatures w14:val="standardContextual"/>
        </w:rPr>
        <w:t> </w:t>
      </w:r>
      <w:r>
        <w:rPr>
          <w:rFonts w:eastAsia="Malgun Gothic" w:cs="Times New Roman"/>
          <w:color w:val="auto"/>
          <w:kern w:val="2"/>
          <w:szCs w:val="22"/>
          <w:bdr w:val="none" w:sz="0" w:space="0" w:color="auto"/>
          <w:lang w:eastAsia="ko-KR"/>
          <w14:ligatures w14:val="standardContextual"/>
        </w:rPr>
        <w:t>graf</w:t>
      </w:r>
      <w:r w:rsidR="00A278C1">
        <w:rPr>
          <w:rFonts w:eastAsia="Malgun Gothic" w:cs="Times New Roman"/>
          <w:color w:val="auto"/>
          <w:kern w:val="2"/>
          <w:szCs w:val="22"/>
          <w:bdr w:val="none" w:sz="0" w:space="0" w:color="auto"/>
          <w:lang w:eastAsia="ko-KR"/>
          <w14:ligatures w14:val="standardContextual"/>
        </w:rPr>
        <w:t>u</w:t>
      </w:r>
      <w:r w:rsidR="00BD148D">
        <w:rPr>
          <w:rFonts w:eastAsia="Malgun Gothic" w:cs="Times New Roman"/>
          <w:color w:val="auto"/>
          <w:kern w:val="2"/>
          <w:szCs w:val="22"/>
          <w:bdr w:val="none" w:sz="0" w:space="0" w:color="auto"/>
          <w:lang w:eastAsia="ko-KR"/>
          <w14:ligatures w14:val="standardContextual"/>
        </w:rPr>
        <w:t xml:space="preserve"> s názvem</w:t>
      </w:r>
      <w:r w:rsidR="00A278C1">
        <w:rPr>
          <w:rFonts w:eastAsia="Malgun Gothic" w:cs="Times New Roman"/>
          <w:color w:val="auto"/>
          <w:kern w:val="2"/>
          <w:szCs w:val="22"/>
          <w:bdr w:val="none" w:sz="0" w:space="0" w:color="auto"/>
          <w:lang w:eastAsia="ko-KR"/>
          <w14:ligatures w14:val="standardContextual"/>
        </w:rPr>
        <w:t xml:space="preserve"> </w:t>
      </w:r>
      <w:r w:rsidR="00A278C1" w:rsidRPr="008173F2">
        <w:rPr>
          <w:rFonts w:eastAsia="Malgun Gothic" w:cs="Times New Roman"/>
          <w:i/>
          <w:iCs/>
          <w:color w:val="auto"/>
          <w:kern w:val="2"/>
          <w:szCs w:val="22"/>
          <w:bdr w:val="none" w:sz="0" w:space="0" w:color="auto"/>
          <w:lang w:eastAsia="ko-KR"/>
          <w14:ligatures w14:val="standardContextual"/>
        </w:rPr>
        <w:t>„</w:t>
      </w:r>
      <w:proofErr w:type="spellStart"/>
      <w:r w:rsidR="00A278C1" w:rsidRPr="008173F2">
        <w:rPr>
          <w:rFonts w:eastAsia="Malgun Gothic" w:cs="Times New Roman"/>
          <w:i/>
          <w:iCs/>
          <w:color w:val="auto"/>
          <w:kern w:val="2"/>
          <w:szCs w:val="22"/>
          <w:bdr w:val="none" w:sz="0" w:space="0" w:color="auto"/>
          <w:lang w:eastAsia="ko-KR"/>
          <w14:ligatures w14:val="standardContextual"/>
        </w:rPr>
        <w:t>The</w:t>
      </w:r>
      <w:proofErr w:type="spellEnd"/>
      <w:r w:rsidR="00A278C1" w:rsidRPr="008173F2">
        <w:rPr>
          <w:rFonts w:eastAsia="Malgun Gothic" w:cs="Times New Roman"/>
          <w:i/>
          <w:iCs/>
          <w:color w:val="auto"/>
          <w:kern w:val="2"/>
          <w:szCs w:val="22"/>
          <w:bdr w:val="none" w:sz="0" w:space="0" w:color="auto"/>
          <w:lang w:eastAsia="ko-KR"/>
          <w14:ligatures w14:val="standardContextual"/>
        </w:rPr>
        <w:t xml:space="preserve"> food </w:t>
      </w:r>
      <w:proofErr w:type="spellStart"/>
      <w:r w:rsidR="00A278C1" w:rsidRPr="008173F2">
        <w:rPr>
          <w:rFonts w:eastAsia="Malgun Gothic" w:cs="Times New Roman"/>
          <w:i/>
          <w:iCs/>
          <w:color w:val="auto"/>
          <w:kern w:val="2"/>
          <w:szCs w:val="22"/>
          <w:bdr w:val="none" w:sz="0" w:space="0" w:color="auto"/>
          <w:lang w:eastAsia="ko-KR"/>
          <w14:ligatures w14:val="standardContextual"/>
        </w:rPr>
        <w:t>space</w:t>
      </w:r>
      <w:proofErr w:type="spellEnd"/>
      <w:r w:rsidR="00A278C1" w:rsidRPr="008173F2">
        <w:rPr>
          <w:rFonts w:eastAsia="Malgun Gothic" w:cs="Times New Roman"/>
          <w:i/>
          <w:iCs/>
          <w:color w:val="auto"/>
          <w:kern w:val="2"/>
          <w:szCs w:val="22"/>
          <w:bdr w:val="none" w:sz="0" w:space="0" w:color="auto"/>
          <w:lang w:eastAsia="ko-KR"/>
          <w14:ligatures w14:val="standardContextual"/>
        </w:rPr>
        <w:t>“</w:t>
      </w:r>
      <w:r w:rsidR="00A278C1">
        <w:rPr>
          <w:rFonts w:eastAsia="Malgun Gothic" w:cs="Times New Roman"/>
          <w:color w:val="auto"/>
          <w:kern w:val="2"/>
          <w:szCs w:val="22"/>
          <w:bdr w:val="none" w:sz="0" w:space="0" w:color="auto"/>
          <w:lang w:eastAsia="ko-KR"/>
          <w14:ligatures w14:val="standardContextual"/>
        </w:rPr>
        <w:t xml:space="preserve">, jež </w:t>
      </w:r>
      <w:r w:rsidR="002A5958">
        <w:rPr>
          <w:rFonts w:eastAsia="Malgun Gothic" w:cs="Times New Roman"/>
          <w:color w:val="auto"/>
          <w:kern w:val="2"/>
          <w:szCs w:val="22"/>
          <w:bdr w:val="none" w:sz="0" w:space="0" w:color="auto"/>
          <w:lang w:eastAsia="ko-KR"/>
          <w14:ligatures w14:val="standardContextual"/>
        </w:rPr>
        <w:t>dělí</w:t>
      </w:r>
      <w:r w:rsidR="00A278C1">
        <w:rPr>
          <w:rFonts w:eastAsia="Malgun Gothic" w:cs="Times New Roman"/>
          <w:color w:val="auto"/>
          <w:kern w:val="2"/>
          <w:szCs w:val="22"/>
          <w:bdr w:val="none" w:sz="0" w:space="0" w:color="auto"/>
          <w:lang w:eastAsia="ko-KR"/>
          <w14:ligatures w14:val="standardContextual"/>
        </w:rPr>
        <w:t xml:space="preserve"> kulinářský v</w:t>
      </w:r>
      <w:r w:rsidR="00932BD1">
        <w:rPr>
          <w:rFonts w:eastAsia="Malgun Gothic" w:cs="Times New Roman"/>
          <w:color w:val="auto"/>
          <w:kern w:val="2"/>
          <w:szCs w:val="22"/>
          <w:bdr w:val="none" w:sz="0" w:space="0" w:color="auto"/>
          <w:lang w:eastAsia="ko-KR"/>
          <w14:ligatures w14:val="standardContextual"/>
        </w:rPr>
        <w:t xml:space="preserve">kus na čtyři pole, které protínají osy </w:t>
      </w:r>
      <w:r w:rsidR="00942060">
        <w:rPr>
          <w:rFonts w:eastAsia="Malgun Gothic" w:cs="Times New Roman"/>
          <w:color w:val="auto"/>
          <w:kern w:val="2"/>
          <w:szCs w:val="22"/>
          <w:bdr w:val="none" w:sz="0" w:space="0" w:color="auto"/>
          <w:lang w:eastAsia="ko-KR"/>
          <w14:ligatures w14:val="standardContextual"/>
        </w:rPr>
        <w:t>kapitálu kulturního a ekonomického</w:t>
      </w:r>
      <w:r w:rsidR="001A23B1">
        <w:rPr>
          <w:rFonts w:eastAsia="Malgun Gothic" w:cs="Times New Roman"/>
          <w:color w:val="auto"/>
          <w:kern w:val="2"/>
          <w:szCs w:val="22"/>
          <w:bdr w:val="none" w:sz="0" w:space="0" w:color="auto"/>
          <w:lang w:eastAsia="ko-KR"/>
          <w14:ligatures w14:val="standardContextual"/>
        </w:rPr>
        <w:t xml:space="preserve"> a</w:t>
      </w:r>
      <w:r w:rsidR="00942060">
        <w:rPr>
          <w:rFonts w:eastAsia="Malgun Gothic" w:cs="Times New Roman"/>
          <w:color w:val="auto"/>
          <w:kern w:val="2"/>
          <w:szCs w:val="22"/>
          <w:bdr w:val="none" w:sz="0" w:space="0" w:color="auto"/>
          <w:lang w:eastAsia="ko-KR"/>
          <w14:ligatures w14:val="standardContextual"/>
        </w:rPr>
        <w:t xml:space="preserve"> </w:t>
      </w:r>
      <w:r w:rsidR="005B248F">
        <w:rPr>
          <w:rFonts w:eastAsia="Malgun Gothic" w:cs="Times New Roman"/>
          <w:color w:val="auto"/>
          <w:kern w:val="2"/>
          <w:szCs w:val="22"/>
          <w:bdr w:val="none" w:sz="0" w:space="0" w:color="auto"/>
          <w:lang w:eastAsia="ko-KR"/>
          <w14:ligatures w14:val="standardContextual"/>
        </w:rPr>
        <w:t>představují rozdíl mezi chudými a bohatými</w:t>
      </w:r>
      <w:r w:rsidR="007B279D">
        <w:rPr>
          <w:rFonts w:eastAsia="Malgun Gothic" w:cs="Times New Roman"/>
          <w:color w:val="auto"/>
          <w:kern w:val="2"/>
          <w:szCs w:val="22"/>
          <w:bdr w:val="none" w:sz="0" w:space="0" w:color="auto"/>
          <w:lang w:eastAsia="ko-KR"/>
          <w14:ligatures w14:val="standardContextual"/>
        </w:rPr>
        <w:t>,</w:t>
      </w:r>
      <w:r w:rsidR="00731342">
        <w:rPr>
          <w:rFonts w:eastAsia="Malgun Gothic" w:cs="Times New Roman"/>
          <w:color w:val="auto"/>
          <w:kern w:val="2"/>
          <w:szCs w:val="22"/>
          <w:bdr w:val="none" w:sz="0" w:space="0" w:color="auto"/>
          <w:lang w:eastAsia="ko-KR"/>
          <w14:ligatures w14:val="standardContextual"/>
        </w:rPr>
        <w:t xml:space="preserve"> jehož aktualizovanou verzi </w:t>
      </w:r>
      <w:r w:rsidR="00C62EE4">
        <w:rPr>
          <w:rFonts w:eastAsia="Malgun Gothic" w:cs="Times New Roman"/>
          <w:color w:val="auto"/>
          <w:kern w:val="2"/>
          <w:szCs w:val="22"/>
          <w:bdr w:val="none" w:sz="0" w:space="0" w:color="auto"/>
          <w:lang w:eastAsia="ko-KR"/>
          <w14:ligatures w14:val="standardContextual"/>
        </w:rPr>
        <w:t>pro</w:t>
      </w:r>
      <w:r w:rsidR="00731342">
        <w:rPr>
          <w:rFonts w:eastAsia="Malgun Gothic" w:cs="Times New Roman"/>
          <w:color w:val="auto"/>
          <w:kern w:val="2"/>
          <w:szCs w:val="22"/>
          <w:bdr w:val="none" w:sz="0" w:space="0" w:color="auto"/>
          <w:lang w:eastAsia="ko-KR"/>
          <w14:ligatures w14:val="standardContextual"/>
        </w:rPr>
        <w:t xml:space="preserve"> 21. století </w:t>
      </w:r>
      <w:r w:rsidR="001D4C11">
        <w:rPr>
          <w:rFonts w:eastAsia="Malgun Gothic" w:cs="Times New Roman"/>
          <w:color w:val="auto"/>
          <w:kern w:val="2"/>
          <w:szCs w:val="22"/>
          <w:bdr w:val="none" w:sz="0" w:space="0" w:color="auto"/>
          <w:lang w:eastAsia="ko-KR"/>
          <w14:ligatures w14:val="standardContextual"/>
        </w:rPr>
        <w:t>v americkém kontextu lze vidět na následujícím obrázku.</w:t>
      </w:r>
      <w:r w:rsidR="009F3AC6">
        <w:rPr>
          <w:rStyle w:val="Znakapoznpodarou"/>
          <w:rFonts w:eastAsia="Malgun Gothic" w:cs="Times New Roman"/>
          <w:color w:val="auto"/>
          <w:kern w:val="2"/>
          <w:szCs w:val="22"/>
          <w:bdr w:val="none" w:sz="0" w:space="0" w:color="auto"/>
          <w:lang w:eastAsia="ko-KR"/>
          <w14:ligatures w14:val="standardContextual"/>
        </w:rPr>
        <w:footnoteReference w:id="17"/>
      </w:r>
    </w:p>
    <w:p w14:paraId="28499BDD" w14:textId="77777777" w:rsidR="00AC488E" w:rsidRDefault="00D562E6" w:rsidP="00AC488E">
      <w:pPr>
        <w:keepNext/>
      </w:pPr>
      <w:r>
        <w:rPr>
          <w:rFonts w:eastAsia="Malgun Gothic" w:cs="Times New Roman"/>
          <w:noProof/>
          <w:color w:val="auto"/>
          <w:kern w:val="2"/>
          <w:szCs w:val="22"/>
          <w:bdr w:val="none" w:sz="0" w:space="0" w:color="auto"/>
        </w:rPr>
        <w:drawing>
          <wp:anchor distT="0" distB="0" distL="114300" distR="114300" simplePos="0" relativeHeight="251737120" behindDoc="0" locked="0" layoutInCell="1" allowOverlap="1" wp14:anchorId="09AF3C89" wp14:editId="2770D868">
            <wp:simplePos x="0" y="0"/>
            <wp:positionH relativeFrom="column">
              <wp:posOffset>-635</wp:posOffset>
            </wp:positionH>
            <wp:positionV relativeFrom="paragraph">
              <wp:posOffset>1905</wp:posOffset>
            </wp:positionV>
            <wp:extent cx="5144135" cy="4211320"/>
            <wp:effectExtent l="0" t="0" r="0" b="0"/>
            <wp:wrapTopAndBottom/>
            <wp:docPr id="1453010589" name="Obrázek 1" descr="Obsah obrázku text, Písmo, snímek obrazovky, bíl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10589" name="Obrázek 1" descr="Obsah obrázku text, Písmo, snímek obrazovky, bílé&#10;&#10;Popis byl vytvořen automaticky"/>
                    <pic:cNvPicPr/>
                  </pic:nvPicPr>
                  <pic:blipFill>
                    <a:blip r:embed="rId12">
                      <a:extLst>
                        <a:ext uri="{28A0092B-C50C-407E-A947-70E740481C1C}">
                          <a14:useLocalDpi xmlns:a14="http://schemas.microsoft.com/office/drawing/2010/main" val="0"/>
                        </a:ext>
                      </a:extLst>
                    </a:blip>
                    <a:stretch>
                      <a:fillRect/>
                    </a:stretch>
                  </pic:blipFill>
                  <pic:spPr>
                    <a:xfrm>
                      <a:off x="0" y="0"/>
                      <a:ext cx="5144135" cy="4211320"/>
                    </a:xfrm>
                    <a:prstGeom prst="rect">
                      <a:avLst/>
                    </a:prstGeom>
                  </pic:spPr>
                </pic:pic>
              </a:graphicData>
            </a:graphic>
          </wp:anchor>
        </w:drawing>
      </w:r>
    </w:p>
    <w:p w14:paraId="5157A021" w14:textId="4763DFBC" w:rsidR="001B3055" w:rsidRDefault="00AC488E" w:rsidP="00AC488E">
      <w:pPr>
        <w:pStyle w:val="Titulek"/>
      </w:pPr>
      <w:bookmarkStart w:id="9" w:name="_Toc166181572"/>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w:t>
      </w:r>
      <w:r>
        <w:fldChar w:fldCharType="end"/>
      </w:r>
      <w:r>
        <w:rPr>
          <w:noProof/>
        </w:rPr>
        <w:t xml:space="preserve"> Aktualizovan</w:t>
      </w:r>
      <w:r>
        <w:rPr>
          <w:noProof/>
        </w:rPr>
        <w:t>á</w:t>
      </w:r>
      <w:r>
        <w:rPr>
          <w:noProof/>
        </w:rPr>
        <w:t xml:space="preserve"> verze grafu</w:t>
      </w:r>
      <w:bookmarkEnd w:id="9"/>
    </w:p>
    <w:p w14:paraId="7790EA48" w14:textId="5F8CEDFD" w:rsidR="00790663" w:rsidRPr="001D36A4" w:rsidRDefault="00380B17" w:rsidP="001D36A4">
      <w:pPr>
        <w:pStyle w:val="Titulek"/>
        <w:rPr>
          <w:b w:val="0"/>
          <w:bCs w:val="0"/>
          <w:sz w:val="20"/>
          <w:szCs w:val="20"/>
        </w:rPr>
      </w:pPr>
      <w:r w:rsidRPr="00952C85">
        <w:rPr>
          <w:b w:val="0"/>
          <w:bCs w:val="0"/>
          <w:sz w:val="20"/>
          <w:szCs w:val="20"/>
        </w:rPr>
        <w:lastRenderedPageBreak/>
        <w:t xml:space="preserve">Zdroj: </w:t>
      </w:r>
      <w:r w:rsidRPr="00952C85">
        <w:rPr>
          <w:rFonts w:hAnsi="Times New Roman" w:cs="Times New Roman"/>
          <w:b w:val="0"/>
          <w:bCs w:val="0"/>
          <w:sz w:val="20"/>
          <w:szCs w:val="20"/>
        </w:rPr>
        <w:t xml:space="preserve">WELLS, </w:t>
      </w:r>
      <w:proofErr w:type="spellStart"/>
      <w:r w:rsidRPr="00952C85">
        <w:rPr>
          <w:rFonts w:hAnsi="Times New Roman" w:cs="Times New Roman"/>
          <w:b w:val="0"/>
          <w:bCs w:val="0"/>
          <w:sz w:val="20"/>
          <w:szCs w:val="20"/>
        </w:rPr>
        <w:t>Leigh</w:t>
      </w:r>
      <w:proofErr w:type="spellEnd"/>
      <w:r w:rsidRPr="00952C85">
        <w:rPr>
          <w:rFonts w:hAnsi="Times New Roman" w:cs="Times New Roman"/>
          <w:b w:val="0"/>
          <w:bCs w:val="0"/>
          <w:sz w:val="20"/>
          <w:szCs w:val="20"/>
        </w:rPr>
        <w:t xml:space="preserve"> a WATSON, Molly. </w:t>
      </w:r>
      <w:proofErr w:type="spellStart"/>
      <w:r w:rsidRPr="00952C85">
        <w:rPr>
          <w:rFonts w:hAnsi="Times New Roman" w:cs="Times New Roman"/>
          <w:b w:val="0"/>
          <w:bCs w:val="0"/>
          <w:i/>
          <w:iCs/>
          <w:sz w:val="20"/>
          <w:szCs w:val="20"/>
        </w:rPr>
        <w:t>Bourdieu’s</w:t>
      </w:r>
      <w:proofErr w:type="spellEnd"/>
      <w:r w:rsidRPr="00952C85">
        <w:rPr>
          <w:rFonts w:hAnsi="Times New Roman" w:cs="Times New Roman"/>
          <w:b w:val="0"/>
          <w:bCs w:val="0"/>
          <w:i/>
          <w:iCs/>
          <w:sz w:val="20"/>
          <w:szCs w:val="20"/>
        </w:rPr>
        <w:t xml:space="preserve"> Food </w:t>
      </w:r>
      <w:proofErr w:type="spellStart"/>
      <w:r w:rsidRPr="00952C85">
        <w:rPr>
          <w:rFonts w:hAnsi="Times New Roman" w:cs="Times New Roman"/>
          <w:b w:val="0"/>
          <w:bCs w:val="0"/>
          <w:i/>
          <w:iCs/>
          <w:sz w:val="20"/>
          <w:szCs w:val="20"/>
        </w:rPr>
        <w:t>Space</w:t>
      </w:r>
      <w:proofErr w:type="spellEnd"/>
      <w:r w:rsidRPr="00952C85">
        <w:rPr>
          <w:rFonts w:hAnsi="Times New Roman" w:cs="Times New Roman"/>
          <w:b w:val="0"/>
          <w:bCs w:val="0"/>
          <w:sz w:val="20"/>
          <w:szCs w:val="20"/>
        </w:rPr>
        <w:t>. Online. In: GASTRONOMICA: THE JOURNAL FOR FOOD STUDIES. Gastronomica.org. 2012. Dostupné z: </w:t>
      </w:r>
      <w:hyperlink r:id="rId13" w:history="1">
        <w:r w:rsidRPr="00952C85">
          <w:rPr>
            <w:rStyle w:val="Hypertextovodkaz"/>
            <w:rFonts w:cs="Times New Roman"/>
            <w:b w:val="0"/>
            <w:bCs w:val="0"/>
            <w:sz w:val="20"/>
            <w:szCs w:val="20"/>
          </w:rPr>
          <w:t>https://gastronomica.org/2012/06/18/</w:t>
        </w:r>
        <w:proofErr w:type="spellStart"/>
        <w:r w:rsidRPr="00952C85">
          <w:rPr>
            <w:rStyle w:val="Hypertextovodkaz"/>
            <w:rFonts w:cs="Times New Roman"/>
            <w:b w:val="0"/>
            <w:bCs w:val="0"/>
            <w:sz w:val="20"/>
            <w:szCs w:val="20"/>
          </w:rPr>
          <w:t>bourdieus</w:t>
        </w:r>
        <w:proofErr w:type="spellEnd"/>
        <w:r w:rsidRPr="00952C85">
          <w:rPr>
            <w:rStyle w:val="Hypertextovodkaz"/>
            <w:rFonts w:cs="Times New Roman"/>
            <w:b w:val="0"/>
            <w:bCs w:val="0"/>
            <w:sz w:val="20"/>
            <w:szCs w:val="20"/>
          </w:rPr>
          <w:t>-food-</w:t>
        </w:r>
        <w:proofErr w:type="spellStart"/>
        <w:r w:rsidRPr="00952C85">
          <w:rPr>
            <w:rStyle w:val="Hypertextovodkaz"/>
            <w:rFonts w:cs="Times New Roman"/>
            <w:b w:val="0"/>
            <w:bCs w:val="0"/>
            <w:sz w:val="20"/>
            <w:szCs w:val="20"/>
          </w:rPr>
          <w:t>space</w:t>
        </w:r>
        <w:proofErr w:type="spellEnd"/>
        <w:r w:rsidRPr="00952C85">
          <w:rPr>
            <w:rStyle w:val="Hypertextovodkaz"/>
            <w:rFonts w:cs="Times New Roman"/>
            <w:b w:val="0"/>
            <w:bCs w:val="0"/>
            <w:sz w:val="20"/>
            <w:szCs w:val="20"/>
          </w:rPr>
          <w:t>/</w:t>
        </w:r>
      </w:hyperlink>
      <w:r w:rsidRPr="00952C85">
        <w:rPr>
          <w:rFonts w:hAnsi="Times New Roman" w:cs="Times New Roman"/>
          <w:b w:val="0"/>
          <w:bCs w:val="0"/>
          <w:sz w:val="20"/>
          <w:szCs w:val="20"/>
        </w:rPr>
        <w:t>. [cit. 2024-05-04].</w:t>
      </w:r>
    </w:p>
    <w:p w14:paraId="0AF26A67" w14:textId="3D65AACB" w:rsidR="000D63CB" w:rsidRPr="000D63CB" w:rsidRDefault="000D63CB" w:rsidP="0033351D">
      <w:pPr>
        <w:pStyle w:val="Nadpis1"/>
        <w:numPr>
          <w:ilvl w:val="0"/>
          <w:numId w:val="51"/>
        </w:numPr>
        <w:rPr>
          <w:rFonts w:eastAsia="Malgun Gothic"/>
          <w:bdr w:val="none" w:sz="0" w:space="0" w:color="auto"/>
          <w:lang w:eastAsia="ko-KR"/>
        </w:rPr>
      </w:pPr>
      <w:bookmarkStart w:id="10" w:name="_Toc164634178"/>
      <w:bookmarkStart w:id="11" w:name="_Toc166181396"/>
      <w:r w:rsidRPr="000D63CB">
        <w:rPr>
          <w:rFonts w:eastAsia="Malgun Gothic"/>
          <w:bdr w:val="none" w:sz="0" w:space="0" w:color="auto"/>
          <w:lang w:eastAsia="ko-KR"/>
        </w:rPr>
        <w:lastRenderedPageBreak/>
        <w:t>Historický kontext</w:t>
      </w:r>
      <w:bookmarkEnd w:id="10"/>
      <w:bookmarkEnd w:id="11"/>
    </w:p>
    <w:p w14:paraId="10E89550" w14:textId="0C9929F6" w:rsidR="000D63CB" w:rsidRPr="000D63CB" w:rsidRDefault="00A316FF" w:rsidP="00952C85">
      <w:pPr>
        <w:ind w:firstLine="709"/>
        <w:rPr>
          <w:rFonts w:eastAsia="Malgun Gothic" w:cs="Times New Roman"/>
          <w:color w:val="auto"/>
          <w:kern w:val="2"/>
          <w:bdr w:val="none" w:sz="0" w:space="0" w:color="auto"/>
          <w:lang w:eastAsia="ko-KR"/>
          <w14:ligatures w14:val="standardContextual"/>
        </w:rPr>
      </w:pPr>
      <w:r>
        <w:rPr>
          <w:rFonts w:eastAsia="Malgun Gothic" w:cs="Times New Roman"/>
          <w:color w:val="auto"/>
          <w:kern w:val="2"/>
          <w:bdr w:val="none" w:sz="0" w:space="0" w:color="auto"/>
          <w:lang w:eastAsia="ko-KR"/>
          <w14:ligatures w14:val="standardContextual"/>
        </w:rPr>
        <w:t>P</w:t>
      </w:r>
      <w:r w:rsidRPr="00A316FF">
        <w:rPr>
          <w:rFonts w:eastAsia="Malgun Gothic" w:cs="Times New Roman"/>
          <w:color w:val="auto"/>
          <w:kern w:val="2"/>
          <w:bdr w:val="none" w:sz="0" w:space="0" w:color="auto"/>
          <w:lang w:eastAsia="ko-KR"/>
          <w14:ligatures w14:val="standardContextual"/>
        </w:rPr>
        <w:t xml:space="preserve">ro sémiotickou analýzu zvolených filmů je důležité zařadit je </w:t>
      </w:r>
      <w:r w:rsidR="00963FA6">
        <w:rPr>
          <w:rFonts w:eastAsia="Malgun Gothic" w:cs="Times New Roman"/>
          <w:color w:val="auto"/>
          <w:kern w:val="2"/>
          <w:bdr w:val="none" w:sz="0" w:space="0" w:color="auto"/>
          <w:lang w:eastAsia="ko-KR"/>
          <w14:ligatures w14:val="standardContextual"/>
        </w:rPr>
        <w:t>d</w:t>
      </w:r>
      <w:r w:rsidRPr="00A316FF">
        <w:rPr>
          <w:rFonts w:eastAsia="Malgun Gothic" w:cs="Times New Roman"/>
          <w:color w:val="auto"/>
          <w:kern w:val="2"/>
          <w:bdr w:val="none" w:sz="0" w:space="0" w:color="auto"/>
          <w:lang w:eastAsia="ko-KR"/>
          <w14:ligatures w14:val="standardContextual"/>
        </w:rPr>
        <w:t>o historického kontextu, a to jak z hlediska společnosti, tak z hlediska vývoje kinematografie v období jejich vzniku</w:t>
      </w:r>
      <w:r>
        <w:rPr>
          <w:rFonts w:eastAsia="Malgun Gothic" w:cs="Times New Roman"/>
          <w:color w:val="auto"/>
          <w:kern w:val="2"/>
          <w:bdr w:val="none" w:sz="0" w:space="0" w:color="auto"/>
          <w:lang w:eastAsia="ko-KR"/>
          <w14:ligatures w14:val="standardContextual"/>
        </w:rPr>
        <w:t xml:space="preserve">. </w:t>
      </w:r>
      <w:r w:rsidR="000D63CB" w:rsidRPr="000D63CB">
        <w:rPr>
          <w:rFonts w:eastAsia="Malgun Gothic" w:cs="Times New Roman"/>
          <w:color w:val="auto"/>
          <w:kern w:val="2"/>
          <w:bdr w:val="none" w:sz="0" w:space="0" w:color="auto"/>
          <w:lang w:eastAsia="ko-KR"/>
          <w14:ligatures w14:val="standardContextual"/>
        </w:rPr>
        <w:t>Historický kontext těchto dvou filmů se zaměř</w:t>
      </w:r>
      <w:r w:rsidR="001774C4">
        <w:rPr>
          <w:rFonts w:eastAsia="Malgun Gothic" w:cs="Times New Roman"/>
          <w:color w:val="auto"/>
          <w:kern w:val="2"/>
          <w:bdr w:val="none" w:sz="0" w:space="0" w:color="auto"/>
          <w:lang w:eastAsia="ko-KR"/>
          <w14:ligatures w14:val="standardContextual"/>
        </w:rPr>
        <w:t>uje</w:t>
      </w:r>
      <w:r w:rsidR="000D63CB" w:rsidRPr="000D63CB">
        <w:rPr>
          <w:rFonts w:eastAsia="Malgun Gothic" w:cs="Times New Roman"/>
          <w:color w:val="auto"/>
          <w:kern w:val="2"/>
          <w:bdr w:val="none" w:sz="0" w:space="0" w:color="auto"/>
          <w:lang w:eastAsia="ko-KR"/>
          <w14:ligatures w14:val="standardContextual"/>
        </w:rPr>
        <w:t xml:space="preserve"> nejen na kinematografii a společenskou situaci, ale také na kontext gastronomický.</w:t>
      </w:r>
    </w:p>
    <w:p w14:paraId="45B4D1C3" w14:textId="0E23CFAB" w:rsidR="000D63CB" w:rsidRPr="000D63CB" w:rsidRDefault="000D63CB" w:rsidP="0033351D">
      <w:pPr>
        <w:pStyle w:val="Nadpis2"/>
        <w:numPr>
          <w:ilvl w:val="1"/>
          <w:numId w:val="51"/>
        </w:numPr>
        <w:rPr>
          <w:rFonts w:eastAsia="Malgun Gothic"/>
          <w:bdr w:val="none" w:sz="0" w:space="0" w:color="auto"/>
          <w:lang w:eastAsia="ko-KR"/>
        </w:rPr>
      </w:pPr>
      <w:bookmarkStart w:id="12" w:name="_Toc164634179"/>
      <w:bookmarkStart w:id="13" w:name="_Toc166181397"/>
      <w:r w:rsidRPr="000D63CB">
        <w:rPr>
          <w:rFonts w:eastAsia="Malgun Gothic"/>
          <w:bdr w:val="none" w:sz="0" w:space="0" w:color="auto"/>
          <w:lang w:eastAsia="ko-KR"/>
        </w:rPr>
        <w:t>Velká žranice</w:t>
      </w:r>
      <w:bookmarkEnd w:id="12"/>
      <w:bookmarkEnd w:id="13"/>
    </w:p>
    <w:p w14:paraId="44E00C6B" w14:textId="0C422D0D" w:rsidR="000D63CB" w:rsidRPr="008720EE" w:rsidRDefault="000D63CB" w:rsidP="0033351D">
      <w:pPr>
        <w:pStyle w:val="Nadpis3"/>
        <w:numPr>
          <w:ilvl w:val="2"/>
          <w:numId w:val="51"/>
        </w:numPr>
        <w:ind w:left="1080"/>
        <w:rPr>
          <w:rFonts w:eastAsia="Malgun Gothic"/>
          <w:lang w:val="x-none" w:eastAsia="ko-KR"/>
        </w:rPr>
      </w:pPr>
      <w:bookmarkStart w:id="14" w:name="_Toc164634180"/>
      <w:bookmarkStart w:id="15" w:name="_Hlk166069945"/>
      <w:bookmarkStart w:id="16" w:name="_Toc166181398"/>
      <w:r w:rsidRPr="000D63CB">
        <w:rPr>
          <w:rFonts w:eastAsia="Malgun Gothic"/>
          <w:bdr w:val="none" w:sz="0" w:space="0" w:color="auto"/>
          <w:lang w:eastAsia="ko-KR"/>
        </w:rPr>
        <w:t>Společenská situace</w:t>
      </w:r>
      <w:bookmarkEnd w:id="14"/>
      <w:r w:rsidR="00D471AD">
        <w:rPr>
          <w:rFonts w:eastAsia="Malgun Gothic"/>
          <w:bdr w:val="none" w:sz="0" w:space="0" w:color="auto"/>
          <w:lang w:eastAsia="ko-KR"/>
        </w:rPr>
        <w:t xml:space="preserve"> </w:t>
      </w:r>
      <w:r w:rsidR="00F12F42">
        <w:rPr>
          <w:rFonts w:eastAsia="Malgun Gothic"/>
          <w:bdr w:val="none" w:sz="0" w:space="0" w:color="auto"/>
          <w:lang w:eastAsia="ko-KR"/>
        </w:rPr>
        <w:t xml:space="preserve">ve </w:t>
      </w:r>
      <w:r w:rsidR="00F12F42" w:rsidRPr="008720EE">
        <w:rPr>
          <w:rFonts w:eastAsia="Malgun Gothic"/>
          <w:lang w:val="x-none" w:eastAsia="ko-KR"/>
        </w:rPr>
        <w:t>Franci</w:t>
      </w:r>
      <w:r w:rsidR="00F12F42" w:rsidRPr="008720EE">
        <w:rPr>
          <w:rFonts w:eastAsia="Malgun Gothic"/>
        </w:rPr>
        <w:t>i</w:t>
      </w:r>
      <w:r w:rsidR="00F12F42" w:rsidRPr="008720EE">
        <w:rPr>
          <w:rFonts w:eastAsia="Malgun Gothic"/>
          <w:lang w:val="x-none" w:eastAsia="ko-KR"/>
        </w:rPr>
        <w:t xml:space="preserve"> a Itáli</w:t>
      </w:r>
      <w:r w:rsidR="00F12F42" w:rsidRPr="008720EE">
        <w:rPr>
          <w:rFonts w:eastAsia="Malgun Gothic"/>
        </w:rPr>
        <w:t xml:space="preserve">i </w:t>
      </w:r>
      <w:r w:rsidR="00F12F42" w:rsidRPr="008720EE">
        <w:rPr>
          <w:rFonts w:eastAsia="Malgun Gothic"/>
          <w:lang w:val="x-none" w:eastAsia="ko-KR"/>
        </w:rPr>
        <w:t>šedesátých let dvacátého století</w:t>
      </w:r>
      <w:bookmarkEnd w:id="16"/>
    </w:p>
    <w:bookmarkEnd w:id="15"/>
    <w:p w14:paraId="60BD9FBC" w14:textId="57A9DE87" w:rsidR="00DE719D" w:rsidRDefault="000D63CB" w:rsidP="00952C85">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Zásadní společenskou událostí, která ovlivnila 70. léta ve Francii, byl květen 1968. Květen 68 byl měsícem</w:t>
      </w:r>
      <w:r w:rsidR="00B95633">
        <w:rPr>
          <w:rFonts w:eastAsia="Malgun Gothic" w:cs="Times New Roman"/>
          <w:color w:val="auto"/>
          <w:kern w:val="2"/>
          <w:bdr w:val="none" w:sz="0" w:space="0" w:color="auto"/>
          <w:lang w:eastAsia="ko-KR"/>
          <w14:ligatures w14:val="standardContextual"/>
        </w:rPr>
        <w:t xml:space="preserve"> </w:t>
      </w:r>
      <w:r w:rsidR="00F86ECD">
        <w:rPr>
          <w:rFonts w:eastAsia="Malgun Gothic" w:cs="Times New Roman"/>
          <w:color w:val="auto"/>
          <w:kern w:val="2"/>
          <w:bdr w:val="none" w:sz="0" w:space="0" w:color="auto"/>
          <w:lang w:eastAsia="ko-KR"/>
          <w14:ligatures w14:val="standardContextual"/>
        </w:rPr>
        <w:t>vzpoury proti dosavadnímu</w:t>
      </w:r>
      <w:r w:rsidR="00393218">
        <w:rPr>
          <w:rFonts w:eastAsia="Malgun Gothic" w:cs="Times New Roman"/>
          <w:color w:val="auto"/>
          <w:kern w:val="2"/>
          <w:bdr w:val="none" w:sz="0" w:space="0" w:color="auto"/>
          <w:lang w:eastAsia="ko-KR"/>
          <w14:ligatures w14:val="standardContextual"/>
        </w:rPr>
        <w:t xml:space="preserve"> vedení státu, v</w:t>
      </w:r>
      <w:r w:rsidR="0027392A">
        <w:rPr>
          <w:rFonts w:eastAsia="Malgun Gothic" w:cs="Times New Roman"/>
          <w:color w:val="auto"/>
          <w:kern w:val="2"/>
          <w:bdr w:val="none" w:sz="0" w:space="0" w:color="auto"/>
          <w:lang w:eastAsia="ko-KR"/>
          <w14:ligatures w14:val="standardContextual"/>
        </w:rPr>
        <w:t xml:space="preserve"> </w:t>
      </w:r>
      <w:r w:rsidR="00393218">
        <w:rPr>
          <w:rFonts w:eastAsia="Malgun Gothic" w:cs="Times New Roman"/>
          <w:color w:val="auto"/>
          <w:kern w:val="2"/>
          <w:bdr w:val="none" w:sz="0" w:space="0" w:color="auto"/>
          <w:lang w:eastAsia="ko-KR"/>
          <w14:ligatures w14:val="standardContextual"/>
        </w:rPr>
        <w:t xml:space="preserve">jehož čele byl prezident Charles De </w:t>
      </w:r>
      <w:proofErr w:type="spellStart"/>
      <w:r w:rsidR="00393218">
        <w:rPr>
          <w:rFonts w:eastAsia="Malgun Gothic" w:cs="Times New Roman"/>
          <w:color w:val="auto"/>
          <w:kern w:val="2"/>
          <w:bdr w:val="none" w:sz="0" w:space="0" w:color="auto"/>
          <w:lang w:eastAsia="ko-KR"/>
          <w14:ligatures w14:val="standardContextual"/>
        </w:rPr>
        <w:t>Gaulle</w:t>
      </w:r>
      <w:proofErr w:type="spellEnd"/>
      <w:r w:rsidR="00473CF8">
        <w:rPr>
          <w:rFonts w:eastAsia="Malgun Gothic" w:cs="Times New Roman"/>
          <w:color w:val="auto"/>
          <w:kern w:val="2"/>
          <w:bdr w:val="none" w:sz="0" w:space="0" w:color="auto"/>
          <w:lang w:eastAsia="ko-KR"/>
          <w14:ligatures w14:val="standardContextual"/>
        </w:rPr>
        <w:t xml:space="preserve"> a byl počátkem s</w:t>
      </w:r>
      <w:r w:rsidR="00C9677E">
        <w:rPr>
          <w:rFonts w:eastAsia="Malgun Gothic" w:cs="Times New Roman"/>
          <w:color w:val="auto"/>
          <w:kern w:val="2"/>
          <w:bdr w:val="none" w:sz="0" w:space="0" w:color="auto"/>
          <w:lang w:eastAsia="ko-KR"/>
          <w14:ligatures w14:val="standardContextual"/>
        </w:rPr>
        <w:t>ociální i kulturní proměny</w:t>
      </w:r>
      <w:r w:rsidR="009F7531">
        <w:rPr>
          <w:rFonts w:eastAsia="Malgun Gothic" w:cs="Times New Roman"/>
          <w:color w:val="auto"/>
          <w:kern w:val="2"/>
          <w:bdr w:val="none" w:sz="0" w:space="0" w:color="auto"/>
          <w:lang w:eastAsia="ko-KR"/>
          <w14:ligatures w14:val="standardContextual"/>
        </w:rPr>
        <w:t xml:space="preserve"> Francie.</w:t>
      </w:r>
      <w:r w:rsidRPr="000D63CB">
        <w:rPr>
          <w:rFonts w:eastAsia="Malgun Gothic" w:cs="Times New Roman"/>
          <w:color w:val="auto"/>
          <w:kern w:val="2"/>
          <w:bdr w:val="none" w:sz="0" w:space="0" w:color="auto"/>
          <w:lang w:eastAsia="ko-KR"/>
          <w14:ligatures w14:val="standardContextual"/>
        </w:rPr>
        <w:t xml:space="preserve"> Usilování o reformu pracovních, studijních a sociálních podmínek odstartovalo studentské antiimperialistické hnutí</w:t>
      </w:r>
      <w:r w:rsidR="0054217E">
        <w:rPr>
          <w:rFonts w:eastAsia="Malgun Gothic" w:cs="Times New Roman"/>
          <w:color w:val="auto"/>
          <w:kern w:val="2"/>
          <w:bdr w:val="none" w:sz="0" w:space="0" w:color="auto"/>
          <w:lang w:eastAsia="ko-KR"/>
          <w14:ligatures w14:val="standardContextual"/>
        </w:rPr>
        <w:t xml:space="preserve"> pod vlivem vyhraňující se levice, vzývající</w:t>
      </w:r>
      <w:r w:rsidR="00F86B33">
        <w:rPr>
          <w:rFonts w:eastAsia="Malgun Gothic" w:cs="Times New Roman"/>
          <w:color w:val="auto"/>
          <w:kern w:val="2"/>
          <w:bdr w:val="none" w:sz="0" w:space="0" w:color="auto"/>
          <w:lang w:eastAsia="ko-KR"/>
          <w14:ligatures w14:val="standardContextual"/>
        </w:rPr>
        <w:t xml:space="preserve"> Trockého, Marxism</w:t>
      </w:r>
      <w:r w:rsidR="00EE284A">
        <w:rPr>
          <w:rFonts w:eastAsia="Malgun Gothic" w:cs="Times New Roman"/>
          <w:color w:val="auto"/>
          <w:kern w:val="2"/>
          <w:bdr w:val="none" w:sz="0" w:space="0" w:color="auto"/>
          <w:lang w:eastAsia="ko-KR"/>
          <w14:ligatures w14:val="standardContextual"/>
        </w:rPr>
        <w:t>us</w:t>
      </w:r>
      <w:r w:rsidR="00F86B33">
        <w:rPr>
          <w:rFonts w:eastAsia="Malgun Gothic" w:cs="Times New Roman"/>
          <w:color w:val="auto"/>
          <w:kern w:val="2"/>
          <w:bdr w:val="none" w:sz="0" w:space="0" w:color="auto"/>
          <w:lang w:eastAsia="ko-KR"/>
          <w14:ligatures w14:val="standardContextual"/>
        </w:rPr>
        <w:t>-leninismus a Maoismus.</w:t>
      </w:r>
      <w:r w:rsidR="00764CB6">
        <w:rPr>
          <w:rFonts w:eastAsia="Malgun Gothic" w:cs="Times New Roman"/>
          <w:color w:val="auto"/>
          <w:kern w:val="2"/>
          <w:bdr w:val="none" w:sz="0" w:space="0" w:color="auto"/>
          <w:lang w:eastAsia="ko-KR"/>
          <w14:ligatures w14:val="standardContextual"/>
        </w:rPr>
        <w:t xml:space="preserve"> Po násilném</w:t>
      </w:r>
      <w:r w:rsidR="0097510E">
        <w:rPr>
          <w:rFonts w:eastAsia="Malgun Gothic" w:cs="Times New Roman"/>
          <w:color w:val="auto"/>
          <w:kern w:val="2"/>
          <w:bdr w:val="none" w:sz="0" w:space="0" w:color="auto"/>
          <w:lang w:eastAsia="ko-KR"/>
          <w14:ligatures w14:val="standardContextual"/>
        </w:rPr>
        <w:t xml:space="preserve"> vyklizení </w:t>
      </w:r>
      <w:r w:rsidR="0027392A">
        <w:rPr>
          <w:rFonts w:eastAsia="Malgun Gothic" w:cs="Times New Roman"/>
          <w:color w:val="auto"/>
          <w:kern w:val="2"/>
          <w:bdr w:val="none" w:sz="0" w:space="0" w:color="auto"/>
          <w:lang w:eastAsia="ko-KR"/>
          <w14:ligatures w14:val="standardContextual"/>
        </w:rPr>
        <w:t>Sorbonny</w:t>
      </w:r>
      <w:r w:rsidR="0097510E">
        <w:rPr>
          <w:rFonts w:eastAsia="Malgun Gothic" w:cs="Times New Roman"/>
          <w:color w:val="auto"/>
          <w:kern w:val="2"/>
          <w:bdr w:val="none" w:sz="0" w:space="0" w:color="auto"/>
          <w:lang w:eastAsia="ko-KR"/>
          <w14:ligatures w14:val="standardContextual"/>
        </w:rPr>
        <w:t xml:space="preserve">, </w:t>
      </w:r>
      <w:r w:rsidR="00251754">
        <w:rPr>
          <w:rFonts w:eastAsia="Malgun Gothic" w:cs="Times New Roman"/>
          <w:color w:val="auto"/>
          <w:kern w:val="2"/>
          <w:bdr w:val="none" w:sz="0" w:space="0" w:color="auto"/>
          <w:lang w:eastAsia="ko-KR"/>
          <w14:ligatures w14:val="standardContextual"/>
        </w:rPr>
        <w:t>kterou</w:t>
      </w:r>
      <w:r w:rsidR="0097510E">
        <w:rPr>
          <w:rFonts w:eastAsia="Malgun Gothic" w:cs="Times New Roman"/>
          <w:color w:val="auto"/>
          <w:kern w:val="2"/>
          <w:bdr w:val="none" w:sz="0" w:space="0" w:color="auto"/>
          <w:lang w:eastAsia="ko-KR"/>
          <w14:ligatures w14:val="standardContextual"/>
        </w:rPr>
        <w:t xml:space="preserve"> studenti obsadili, následovaly</w:t>
      </w:r>
      <w:r w:rsidR="0042570D">
        <w:rPr>
          <w:rFonts w:eastAsia="Malgun Gothic" w:cs="Times New Roman"/>
          <w:color w:val="auto"/>
          <w:kern w:val="2"/>
          <w:bdr w:val="none" w:sz="0" w:space="0" w:color="auto"/>
          <w:lang w:eastAsia="ko-KR"/>
          <w14:ligatures w14:val="standardContextual"/>
        </w:rPr>
        <w:t xml:space="preserve"> násilné nepokoje v ulicích, jimž vládly barikády, léta</w:t>
      </w:r>
      <w:r w:rsidR="00251754">
        <w:rPr>
          <w:rFonts w:eastAsia="Malgun Gothic" w:cs="Times New Roman"/>
          <w:color w:val="auto"/>
          <w:kern w:val="2"/>
          <w:bdr w:val="none" w:sz="0" w:space="0" w:color="auto"/>
          <w:lang w:eastAsia="ko-KR"/>
          <w14:ligatures w14:val="standardContextual"/>
        </w:rPr>
        <w:t>jící Molotovy koktejly a dlažební kostky</w:t>
      </w:r>
      <w:r w:rsidR="00DC7262">
        <w:rPr>
          <w:rFonts w:eastAsia="Malgun Gothic" w:cs="Times New Roman"/>
          <w:color w:val="auto"/>
          <w:kern w:val="2"/>
          <w:bdr w:val="none" w:sz="0" w:space="0" w:color="auto"/>
          <w:lang w:eastAsia="ko-KR"/>
          <w14:ligatures w14:val="standardContextual"/>
        </w:rPr>
        <w:t xml:space="preserve">. </w:t>
      </w:r>
      <w:r w:rsidRPr="000D63CB">
        <w:rPr>
          <w:rFonts w:eastAsia="Malgun Gothic" w:cs="Times New Roman"/>
          <w:color w:val="auto"/>
          <w:kern w:val="2"/>
          <w:bdr w:val="none" w:sz="0" w:space="0" w:color="auto"/>
          <w:lang w:eastAsia="ko-KR"/>
          <w14:ligatures w14:val="standardContextual"/>
        </w:rPr>
        <w:t xml:space="preserve">Studentské </w:t>
      </w:r>
      <w:r w:rsidR="00B740DA">
        <w:rPr>
          <w:rFonts w:eastAsia="Malgun Gothic" w:cs="Times New Roman"/>
          <w:color w:val="auto"/>
          <w:kern w:val="2"/>
          <w:bdr w:val="none" w:sz="0" w:space="0" w:color="auto"/>
          <w:lang w:eastAsia="ko-KR"/>
          <w14:ligatures w14:val="standardContextual"/>
        </w:rPr>
        <w:t>protesty</w:t>
      </w:r>
      <w:r w:rsidR="008B6194">
        <w:rPr>
          <w:rFonts w:eastAsia="Malgun Gothic" w:cs="Times New Roman"/>
          <w:color w:val="auto"/>
          <w:kern w:val="2"/>
          <w:bdr w:val="none" w:sz="0" w:space="0" w:color="auto"/>
          <w:lang w:eastAsia="ko-KR"/>
          <w14:ligatures w14:val="standardContextual"/>
        </w:rPr>
        <w:t xml:space="preserve"> se rozšířily do továren, počet protestujících se zvyšoval </w:t>
      </w:r>
      <w:r w:rsidRPr="000D63CB">
        <w:rPr>
          <w:rFonts w:eastAsia="Malgun Gothic" w:cs="Times New Roman"/>
          <w:color w:val="auto"/>
          <w:kern w:val="2"/>
          <w:bdr w:val="none" w:sz="0" w:space="0" w:color="auto"/>
          <w:lang w:eastAsia="ko-KR"/>
          <w14:ligatures w14:val="standardContextual"/>
        </w:rPr>
        <w:t xml:space="preserve">a zasáhl tak postupně celou společnost Francie. </w:t>
      </w:r>
      <w:r w:rsidR="00B77F87">
        <w:rPr>
          <w:rFonts w:eastAsia="Malgun Gothic" w:cs="Times New Roman"/>
          <w:color w:val="auto"/>
          <w:kern w:val="2"/>
          <w:bdr w:val="none" w:sz="0" w:space="0" w:color="auto"/>
          <w:lang w:eastAsia="ko-KR"/>
          <w14:ligatures w14:val="standardContextual"/>
        </w:rPr>
        <w:t>Vzhledem k ekonomickým, politickým i kulturním</w:t>
      </w:r>
      <w:r w:rsidR="00583629">
        <w:rPr>
          <w:rFonts w:eastAsia="Malgun Gothic" w:cs="Times New Roman"/>
          <w:color w:val="auto"/>
          <w:kern w:val="2"/>
          <w:bdr w:val="none" w:sz="0" w:space="0" w:color="auto"/>
          <w:lang w:eastAsia="ko-KR"/>
          <w14:ligatures w14:val="standardContextual"/>
        </w:rPr>
        <w:t xml:space="preserve"> </w:t>
      </w:r>
      <w:r w:rsidR="00B77F87">
        <w:rPr>
          <w:rFonts w:eastAsia="Malgun Gothic" w:cs="Times New Roman"/>
          <w:color w:val="auto"/>
          <w:kern w:val="2"/>
          <w:bdr w:val="none" w:sz="0" w:space="0" w:color="auto"/>
          <w:lang w:eastAsia="ko-KR"/>
          <w14:ligatures w14:val="standardContextual"/>
        </w:rPr>
        <w:t xml:space="preserve">reformám tak </w:t>
      </w:r>
      <w:r w:rsidR="0027392A">
        <w:rPr>
          <w:rFonts w:eastAsia="Malgun Gothic" w:cs="Times New Roman"/>
          <w:color w:val="auto"/>
          <w:kern w:val="2"/>
          <w:bdr w:val="none" w:sz="0" w:space="0" w:color="auto"/>
          <w:lang w:eastAsia="ko-KR"/>
          <w14:ligatures w14:val="standardContextual"/>
        </w:rPr>
        <w:t>francouzský</w:t>
      </w:r>
      <w:r w:rsidR="00B77F87">
        <w:rPr>
          <w:rFonts w:eastAsia="Malgun Gothic" w:cs="Times New Roman"/>
          <w:color w:val="auto"/>
          <w:kern w:val="2"/>
          <w:bdr w:val="none" w:sz="0" w:space="0" w:color="auto"/>
          <w:lang w:eastAsia="ko-KR"/>
          <w14:ligatures w14:val="standardContextual"/>
        </w:rPr>
        <w:t xml:space="preserve"> </w:t>
      </w:r>
      <w:proofErr w:type="gramStart"/>
      <w:r w:rsidR="00B77F87">
        <w:rPr>
          <w:rFonts w:eastAsia="Malgun Gothic" w:cs="Times New Roman"/>
          <w:color w:val="auto"/>
          <w:kern w:val="2"/>
          <w:bdr w:val="none" w:sz="0" w:space="0" w:color="auto"/>
          <w:lang w:eastAsia="ko-KR"/>
          <w14:ligatures w14:val="standardContextual"/>
        </w:rPr>
        <w:t>Květen</w:t>
      </w:r>
      <w:proofErr w:type="gramEnd"/>
      <w:r w:rsidR="00B77F87">
        <w:rPr>
          <w:rFonts w:eastAsia="Malgun Gothic" w:cs="Times New Roman"/>
          <w:color w:val="auto"/>
          <w:kern w:val="2"/>
          <w:bdr w:val="none" w:sz="0" w:space="0" w:color="auto"/>
          <w:lang w:eastAsia="ko-KR"/>
          <w14:ligatures w14:val="standardContextual"/>
        </w:rPr>
        <w:t xml:space="preserve"> 68 nemusí být</w:t>
      </w:r>
      <w:r w:rsidR="00AB16C1">
        <w:rPr>
          <w:rFonts w:eastAsia="Malgun Gothic" w:cs="Times New Roman"/>
          <w:color w:val="auto"/>
          <w:kern w:val="2"/>
          <w:bdr w:val="none" w:sz="0" w:space="0" w:color="auto"/>
          <w:lang w:eastAsia="ko-KR"/>
          <w14:ligatures w14:val="standardContextual"/>
        </w:rPr>
        <w:t xml:space="preserve"> považován za vyvrcholení progresivních tendencí ve francouzské společnosti, ale teprve začát</w:t>
      </w:r>
      <w:r w:rsidR="00D603F1">
        <w:rPr>
          <w:rFonts w:eastAsia="Malgun Gothic" w:cs="Times New Roman"/>
          <w:color w:val="auto"/>
          <w:kern w:val="2"/>
          <w:bdr w:val="none" w:sz="0" w:space="0" w:color="auto"/>
          <w:lang w:eastAsia="ko-KR"/>
          <w14:ligatures w14:val="standardContextual"/>
        </w:rPr>
        <w:t>ek, ovlivňující její následující léta</w:t>
      </w:r>
      <w:r w:rsidRPr="000D63CB">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vertAlign w:val="superscript"/>
          <w:lang w:val="nn-NO" w:eastAsia="ko-KR"/>
          <w14:ligatures w14:val="standardContextual"/>
        </w:rPr>
        <w:footnoteReference w:id="18"/>
      </w:r>
    </w:p>
    <w:p w14:paraId="7EA2127A" w14:textId="4B63803E" w:rsidR="000D63CB" w:rsidRPr="000D63CB" w:rsidRDefault="000D63CB" w:rsidP="00952C85">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V Itálii v té samé době probíhalo stejně důležité a rušné období, kterému se říká olověná léta (</w:t>
      </w:r>
      <w:proofErr w:type="spellStart"/>
      <w:r w:rsidRPr="000D63CB">
        <w:rPr>
          <w:rFonts w:eastAsia="Malgun Gothic" w:cs="Times New Roman"/>
          <w:color w:val="auto"/>
          <w:kern w:val="2"/>
          <w:bdr w:val="none" w:sz="0" w:space="0" w:color="auto"/>
          <w:lang w:eastAsia="ko-KR"/>
          <w14:ligatures w14:val="standardContextual"/>
        </w:rPr>
        <w:t>Anni</w:t>
      </w:r>
      <w:proofErr w:type="spellEnd"/>
      <w:r w:rsidRPr="000D63CB">
        <w:rPr>
          <w:rFonts w:eastAsia="Malgun Gothic" w:cs="Times New Roman"/>
          <w:color w:val="auto"/>
          <w:kern w:val="2"/>
          <w:bdr w:val="none" w:sz="0" w:space="0" w:color="auto"/>
          <w:lang w:eastAsia="ko-KR"/>
          <w14:ligatures w14:val="standardContextual"/>
        </w:rPr>
        <w:t xml:space="preserve"> do </w:t>
      </w:r>
      <w:proofErr w:type="spellStart"/>
      <w:r w:rsidRPr="000D63CB">
        <w:rPr>
          <w:rFonts w:eastAsia="Malgun Gothic" w:cs="Times New Roman"/>
          <w:color w:val="auto"/>
          <w:kern w:val="2"/>
          <w:bdr w:val="none" w:sz="0" w:space="0" w:color="auto"/>
          <w:lang w:eastAsia="ko-KR"/>
          <w14:ligatures w14:val="standardContextual"/>
        </w:rPr>
        <w:t>Piombo</w:t>
      </w:r>
      <w:proofErr w:type="spellEnd"/>
      <w:r w:rsidRPr="000D63CB">
        <w:rPr>
          <w:rFonts w:eastAsia="Malgun Gothic" w:cs="Times New Roman"/>
          <w:color w:val="auto"/>
          <w:kern w:val="2"/>
          <w:bdr w:val="none" w:sz="0" w:space="0" w:color="auto"/>
          <w:lang w:eastAsia="ko-KR"/>
          <w14:ligatures w14:val="standardContextual"/>
        </w:rPr>
        <w:t xml:space="preserve">). Ty započaly obdobně s rokem 1968, </w:t>
      </w:r>
      <w:r w:rsidR="000D5FB2">
        <w:rPr>
          <w:rFonts w:eastAsia="Malgun Gothic" w:cs="Times New Roman"/>
          <w:color w:val="auto"/>
          <w:kern w:val="2"/>
          <w:bdr w:val="none" w:sz="0" w:space="0" w:color="auto"/>
          <w:lang w:eastAsia="ko-KR"/>
          <w14:ligatures w14:val="standardContextual"/>
        </w:rPr>
        <w:t xml:space="preserve">jenž </w:t>
      </w:r>
      <w:r w:rsidRPr="000D63CB">
        <w:rPr>
          <w:rFonts w:eastAsia="Malgun Gothic" w:cs="Times New Roman"/>
          <w:color w:val="auto"/>
          <w:kern w:val="2"/>
          <w:bdr w:val="none" w:sz="0" w:space="0" w:color="auto"/>
          <w:lang w:eastAsia="ko-KR"/>
          <w14:ligatures w14:val="standardContextual"/>
        </w:rPr>
        <w:t xml:space="preserve">v Itálii nebyl tak bouřlivý jako v tehdejší Francii, avšak zasáhl </w:t>
      </w:r>
      <w:r w:rsidR="000D5FB2">
        <w:rPr>
          <w:rFonts w:eastAsia="Malgun Gothic" w:cs="Times New Roman"/>
          <w:color w:val="auto"/>
          <w:kern w:val="2"/>
          <w:bdr w:val="none" w:sz="0" w:space="0" w:color="auto"/>
          <w:lang w:eastAsia="ko-KR"/>
          <w14:ligatures w14:val="standardContextual"/>
        </w:rPr>
        <w:t xml:space="preserve">o to </w:t>
      </w:r>
      <w:r w:rsidRPr="000D63CB">
        <w:rPr>
          <w:rFonts w:eastAsia="Malgun Gothic" w:cs="Times New Roman"/>
          <w:color w:val="auto"/>
          <w:kern w:val="2"/>
          <w:bdr w:val="none" w:sz="0" w:space="0" w:color="auto"/>
          <w:lang w:eastAsia="ko-KR"/>
          <w14:ligatures w14:val="standardContextual"/>
        </w:rPr>
        <w:t xml:space="preserve">hlouběji. Hnutí italských studentů se rozšířilo do továren a postupně ovlivnilo celou italskou společnost. Hnutí započala s nespokojeností s italským zastaralým univerzitním systémem, kde hrály </w:t>
      </w:r>
      <w:r w:rsidRPr="000D63CB">
        <w:rPr>
          <w:rFonts w:eastAsia="Malgun Gothic" w:cs="Times New Roman"/>
          <w:color w:val="auto"/>
          <w:kern w:val="2"/>
          <w:bdr w:val="none" w:sz="0" w:space="0" w:color="auto"/>
          <w:lang w:eastAsia="ko-KR"/>
          <w14:ligatures w14:val="standardContextual"/>
        </w:rPr>
        <w:lastRenderedPageBreak/>
        <w:t xml:space="preserve">roli nejen materiální důvody, ale také etické a ideové. Mládež se ztotožňovala s jinými hodnotami, než byl tehdejší konformismus a konzumní společnost. Mezi mladými se stejně jako ve Francii ujímaly hodnoty marxismu a inspirace čínskou kulturní revolucí </w:t>
      </w:r>
      <w:r w:rsidR="00DE162C">
        <w:rPr>
          <w:rFonts w:eastAsia="Malgun Gothic" w:cs="Times New Roman"/>
          <w:color w:val="auto"/>
          <w:kern w:val="2"/>
          <w:bdr w:val="none" w:sz="0" w:space="0" w:color="auto"/>
          <w:lang w:eastAsia="ko-KR"/>
          <w14:ligatures w14:val="standardContextual"/>
        </w:rPr>
        <w:t xml:space="preserve">a kubánskou </w:t>
      </w:r>
      <w:r w:rsidR="00B470D4">
        <w:rPr>
          <w:rFonts w:eastAsia="Malgun Gothic" w:cs="Times New Roman"/>
          <w:color w:val="auto"/>
          <w:kern w:val="2"/>
          <w:bdr w:val="none" w:sz="0" w:space="0" w:color="auto"/>
          <w:lang w:eastAsia="ko-KR"/>
          <w14:ligatures w14:val="standardContextual"/>
        </w:rPr>
        <w:t>revolucí stejně jako</w:t>
      </w:r>
      <w:r w:rsidRPr="000D63CB">
        <w:rPr>
          <w:rFonts w:eastAsia="Malgun Gothic" w:cs="Times New Roman"/>
          <w:color w:val="auto"/>
          <w:kern w:val="2"/>
          <w:bdr w:val="none" w:sz="0" w:space="0" w:color="auto"/>
          <w:lang w:eastAsia="ko-KR"/>
          <w14:ligatures w14:val="standardContextual"/>
        </w:rPr>
        <w:t xml:space="preserve"> odpor k válce ve Vietnamu. </w:t>
      </w:r>
      <w:r w:rsidR="00B470D4">
        <w:rPr>
          <w:rFonts w:eastAsia="Malgun Gothic" w:cs="Times New Roman"/>
          <w:color w:val="auto"/>
          <w:kern w:val="2"/>
          <w:bdr w:val="none" w:sz="0" w:space="0" w:color="auto"/>
          <w:lang w:eastAsia="ko-KR"/>
          <w14:ligatures w14:val="standardContextual"/>
        </w:rPr>
        <w:t>R</w:t>
      </w:r>
      <w:r w:rsidRPr="000D63CB">
        <w:rPr>
          <w:rFonts w:eastAsia="Malgun Gothic" w:cs="Times New Roman"/>
          <w:color w:val="auto"/>
          <w:kern w:val="2"/>
          <w:bdr w:val="none" w:sz="0" w:space="0" w:color="auto"/>
          <w:lang w:eastAsia="ko-KR"/>
          <w14:ligatures w14:val="standardContextual"/>
        </w:rPr>
        <w:t>oku 1967 obsadil</w:t>
      </w:r>
      <w:r w:rsidR="00F25376">
        <w:rPr>
          <w:rFonts w:eastAsia="Malgun Gothic" w:cs="Times New Roman"/>
          <w:color w:val="auto"/>
          <w:kern w:val="2"/>
          <w:bdr w:val="none" w:sz="0" w:space="0" w:color="auto"/>
          <w:lang w:eastAsia="ko-KR"/>
          <w14:ligatures w14:val="standardContextual"/>
        </w:rPr>
        <w:t>i</w:t>
      </w:r>
      <w:r w:rsidRPr="000D63CB">
        <w:rPr>
          <w:rFonts w:eastAsia="Malgun Gothic" w:cs="Times New Roman"/>
          <w:color w:val="auto"/>
          <w:kern w:val="2"/>
          <w:bdr w:val="none" w:sz="0" w:space="0" w:color="auto"/>
          <w:lang w:eastAsia="ko-KR"/>
          <w14:ligatures w14:val="standardContextual"/>
        </w:rPr>
        <w:t xml:space="preserve"> fakultu sociologie v Tridentu, což byl první projev nepokojů, které posléze začaly. Studenti z celé Itálie se přidávali k obsazování fakult s v únoru 1968 vypuklo násilí. Studenti okupující římskou univerzitu</w:t>
      </w:r>
      <w:r w:rsidR="009E665C">
        <w:rPr>
          <w:rFonts w:eastAsia="Malgun Gothic" w:cs="Times New Roman"/>
          <w:color w:val="auto"/>
          <w:kern w:val="2"/>
          <w:bdr w:val="none" w:sz="0" w:space="0" w:color="auto"/>
          <w:lang w:eastAsia="ko-KR"/>
          <w14:ligatures w14:val="standardContextual"/>
        </w:rPr>
        <w:t xml:space="preserve"> L</w:t>
      </w:r>
      <w:r w:rsidR="00482EA6">
        <w:rPr>
          <w:rFonts w:eastAsia="Malgun Gothic" w:cs="Times New Roman"/>
          <w:color w:val="auto"/>
          <w:kern w:val="2"/>
          <w:bdr w:val="none" w:sz="0" w:space="0" w:color="auto"/>
          <w:lang w:eastAsia="ko-KR"/>
          <w14:ligatures w14:val="standardContextual"/>
        </w:rPr>
        <w:t xml:space="preserve">a </w:t>
      </w:r>
      <w:proofErr w:type="spellStart"/>
      <w:r w:rsidR="00482EA6">
        <w:rPr>
          <w:rFonts w:eastAsia="Malgun Gothic" w:cs="Times New Roman"/>
          <w:color w:val="auto"/>
          <w:kern w:val="2"/>
          <w:bdr w:val="none" w:sz="0" w:space="0" w:color="auto"/>
          <w:lang w:eastAsia="ko-KR"/>
          <w14:ligatures w14:val="standardContextual"/>
        </w:rPr>
        <w:t>Sapienza</w:t>
      </w:r>
      <w:proofErr w:type="spellEnd"/>
      <w:r w:rsidRPr="000D63CB">
        <w:rPr>
          <w:rFonts w:eastAsia="Malgun Gothic" w:cs="Times New Roman"/>
          <w:color w:val="auto"/>
          <w:kern w:val="2"/>
          <w:bdr w:val="none" w:sz="0" w:space="0" w:color="auto"/>
          <w:lang w:eastAsia="ko-KR"/>
          <w14:ligatures w14:val="standardContextual"/>
        </w:rPr>
        <w:t xml:space="preserve"> byli násilně </w:t>
      </w:r>
      <w:r w:rsidR="007926D9" w:rsidRPr="000D63CB">
        <w:rPr>
          <w:rFonts w:eastAsia="Malgun Gothic" w:cs="Times New Roman"/>
          <w:color w:val="auto"/>
          <w:kern w:val="2"/>
          <w:bdr w:val="none" w:sz="0" w:space="0" w:color="auto"/>
          <w:lang w:eastAsia="ko-KR"/>
          <w14:ligatures w14:val="standardContextual"/>
        </w:rPr>
        <w:t>vytlačeni,</w:t>
      </w:r>
      <w:r w:rsidRPr="000D63CB">
        <w:rPr>
          <w:rFonts w:eastAsia="Malgun Gothic" w:cs="Times New Roman"/>
          <w:color w:val="auto"/>
          <w:kern w:val="2"/>
          <w:bdr w:val="none" w:sz="0" w:space="0" w:color="auto"/>
          <w:lang w:eastAsia="ko-KR"/>
          <w14:ligatures w14:val="standardContextual"/>
        </w:rPr>
        <w:t xml:space="preserve"> a </w:t>
      </w:r>
      <w:r w:rsidR="00A2406D">
        <w:rPr>
          <w:rFonts w:eastAsia="Malgun Gothic" w:cs="Times New Roman"/>
          <w:color w:val="auto"/>
          <w:kern w:val="2"/>
          <w:bdr w:val="none" w:sz="0" w:space="0" w:color="auto"/>
          <w:lang w:eastAsia="ko-KR"/>
          <w14:ligatures w14:val="standardContextual"/>
        </w:rPr>
        <w:t xml:space="preserve">i tady </w:t>
      </w:r>
      <w:r w:rsidRPr="000D63CB">
        <w:rPr>
          <w:rFonts w:eastAsia="Malgun Gothic" w:cs="Times New Roman"/>
          <w:color w:val="auto"/>
          <w:kern w:val="2"/>
          <w:bdr w:val="none" w:sz="0" w:space="0" w:color="auto"/>
          <w:lang w:eastAsia="ko-KR"/>
          <w14:ligatures w14:val="standardContextual"/>
        </w:rPr>
        <w:t>ulice následně zaplavily Molotov</w:t>
      </w:r>
      <w:r w:rsidR="00482EA6">
        <w:rPr>
          <w:rFonts w:eastAsia="Malgun Gothic" w:cs="Times New Roman"/>
          <w:color w:val="auto"/>
          <w:kern w:val="2"/>
          <w:bdr w:val="none" w:sz="0" w:space="0" w:color="auto"/>
          <w:lang w:eastAsia="ko-KR"/>
          <w14:ligatures w14:val="standardContextual"/>
        </w:rPr>
        <w:t>ov</w:t>
      </w:r>
      <w:r w:rsidRPr="000D63CB">
        <w:rPr>
          <w:rFonts w:eastAsia="Malgun Gothic" w:cs="Times New Roman"/>
          <w:color w:val="auto"/>
          <w:kern w:val="2"/>
          <w:bdr w:val="none" w:sz="0" w:space="0" w:color="auto"/>
          <w:lang w:eastAsia="ko-KR"/>
          <w14:ligatures w14:val="standardContextual"/>
        </w:rPr>
        <w:t xml:space="preserve">y koktejly. </w:t>
      </w:r>
      <w:r w:rsidR="004C09DA" w:rsidRPr="00E378F6">
        <w:rPr>
          <w:rFonts w:eastAsia="Malgun Gothic" w:cs="Times New Roman"/>
          <w:i/>
          <w:iCs/>
          <w:color w:val="auto"/>
          <w:kern w:val="2"/>
          <w:bdr w:val="none" w:sz="0" w:space="0" w:color="auto"/>
          <w:lang w:eastAsia="ko-KR"/>
          <w14:ligatures w14:val="standardContextual"/>
        </w:rPr>
        <w:t>„Studentské hnutí pokračovalo po celý zbytek roku</w:t>
      </w:r>
      <w:r w:rsidR="00F05534" w:rsidRPr="00E378F6">
        <w:rPr>
          <w:rFonts w:eastAsia="Malgun Gothic" w:cs="Times New Roman"/>
          <w:i/>
          <w:iCs/>
          <w:color w:val="auto"/>
          <w:kern w:val="2"/>
          <w:bdr w:val="none" w:sz="0" w:space="0" w:color="auto"/>
          <w:lang w:eastAsia="ko-KR"/>
          <w14:ligatures w14:val="standardContextual"/>
        </w:rPr>
        <w:t xml:space="preserve"> 1968 v neztenčené </w:t>
      </w:r>
      <w:r w:rsidR="00E378F6" w:rsidRPr="00E378F6">
        <w:rPr>
          <w:rFonts w:eastAsia="Malgun Gothic" w:cs="Times New Roman"/>
          <w:i/>
          <w:iCs/>
          <w:color w:val="auto"/>
          <w:kern w:val="2"/>
          <w:bdr w:val="none" w:sz="0" w:space="0" w:color="auto"/>
          <w:lang w:eastAsia="ko-KR"/>
          <w14:ligatures w14:val="standardContextual"/>
        </w:rPr>
        <w:t>intenzitě</w:t>
      </w:r>
      <w:r w:rsidR="007C6920" w:rsidRPr="00E378F6">
        <w:rPr>
          <w:rFonts w:eastAsia="Malgun Gothic" w:cs="Times New Roman"/>
          <w:i/>
          <w:iCs/>
          <w:color w:val="auto"/>
          <w:kern w:val="2"/>
          <w:bdr w:val="none" w:sz="0" w:space="0" w:color="auto"/>
          <w:lang w:eastAsia="ko-KR"/>
          <w14:ligatures w14:val="standardContextual"/>
        </w:rPr>
        <w:t xml:space="preserve">, aby na počátku roku 1969 </w:t>
      </w:r>
      <w:r w:rsidR="00B4063B" w:rsidRPr="00E378F6">
        <w:rPr>
          <w:rFonts w:eastAsia="Malgun Gothic" w:cs="Times New Roman"/>
          <w:i/>
          <w:iCs/>
          <w:color w:val="auto"/>
          <w:kern w:val="2"/>
          <w:bdr w:val="none" w:sz="0" w:space="0" w:color="auto"/>
          <w:lang w:eastAsia="ko-KR"/>
          <w14:ligatures w14:val="standardContextual"/>
        </w:rPr>
        <w:t xml:space="preserve">poznenáhlu </w:t>
      </w:r>
      <w:r w:rsidR="00E378F6" w:rsidRPr="00E378F6">
        <w:rPr>
          <w:rFonts w:eastAsia="Malgun Gothic" w:cs="Times New Roman"/>
          <w:i/>
          <w:iCs/>
          <w:color w:val="auto"/>
          <w:kern w:val="2"/>
          <w:bdr w:val="none" w:sz="0" w:space="0" w:color="auto"/>
          <w:lang w:eastAsia="ko-KR"/>
          <w14:ligatures w14:val="standardContextual"/>
        </w:rPr>
        <w:t>pohaslo</w:t>
      </w:r>
      <w:r w:rsidR="00B4063B" w:rsidRPr="00E378F6">
        <w:rPr>
          <w:rFonts w:eastAsia="Malgun Gothic" w:cs="Times New Roman"/>
          <w:i/>
          <w:iCs/>
          <w:color w:val="auto"/>
          <w:kern w:val="2"/>
          <w:bdr w:val="none" w:sz="0" w:space="0" w:color="auto"/>
          <w:lang w:eastAsia="ko-KR"/>
          <w14:ligatures w14:val="standardContextual"/>
        </w:rPr>
        <w:t xml:space="preserve">. I když je nadále provázely </w:t>
      </w:r>
      <w:r w:rsidR="00FC44A8" w:rsidRPr="00E378F6">
        <w:rPr>
          <w:rFonts w:eastAsia="Malgun Gothic" w:cs="Times New Roman"/>
          <w:i/>
          <w:iCs/>
          <w:color w:val="auto"/>
          <w:kern w:val="2"/>
          <w:bdr w:val="none" w:sz="0" w:space="0" w:color="auto"/>
          <w:lang w:eastAsia="ko-KR"/>
          <w14:ligatures w14:val="standardContextual"/>
        </w:rPr>
        <w:t xml:space="preserve">projevy násilí, římských rozměrů už </w:t>
      </w:r>
      <w:r w:rsidR="00690D65" w:rsidRPr="00E378F6">
        <w:rPr>
          <w:rFonts w:eastAsia="Malgun Gothic" w:cs="Times New Roman"/>
          <w:i/>
          <w:iCs/>
          <w:color w:val="auto"/>
          <w:kern w:val="2"/>
          <w:bdr w:val="none" w:sz="0" w:space="0" w:color="auto"/>
          <w:lang w:eastAsia="ko-KR"/>
          <w14:ligatures w14:val="standardContextual"/>
        </w:rPr>
        <w:t>nedosáhly</w:t>
      </w:r>
      <w:r w:rsidR="0075118D">
        <w:rPr>
          <w:rFonts w:eastAsia="Malgun Gothic" w:cs="Times New Roman"/>
          <w:i/>
          <w:iCs/>
          <w:color w:val="auto"/>
          <w:kern w:val="2"/>
          <w:bdr w:val="none" w:sz="0" w:space="0" w:color="auto"/>
          <w:lang w:eastAsia="ko-KR"/>
          <w14:ligatures w14:val="standardContextual"/>
        </w:rPr>
        <w:t xml:space="preserve"> </w:t>
      </w:r>
      <w:r w:rsidR="0075118D" w:rsidRPr="0075118D">
        <w:rPr>
          <w:rFonts w:eastAsia="Malgun Gothic" w:cs="Times New Roman"/>
          <w:i/>
          <w:iCs/>
          <w:color w:val="auto"/>
          <w:kern w:val="2"/>
          <w:bdr w:val="none" w:sz="0" w:space="0" w:color="auto"/>
          <w:lang w:eastAsia="ko-KR"/>
          <w14:ligatures w14:val="standardContextual"/>
        </w:rPr>
        <w:t>[</w:t>
      </w:r>
      <w:r w:rsidR="00111FE8">
        <w:rPr>
          <w:rFonts w:eastAsia="Malgun Gothic" w:cs="Times New Roman"/>
          <w:i/>
          <w:iCs/>
          <w:color w:val="auto"/>
          <w:kern w:val="2"/>
          <w:bdr w:val="none" w:sz="0" w:space="0" w:color="auto"/>
          <w:lang w:eastAsia="ko-KR"/>
          <w14:ligatures w14:val="standardContextual"/>
        </w:rPr>
        <w:t>…</w:t>
      </w:r>
      <w:r w:rsidR="00111FE8" w:rsidRPr="0075118D">
        <w:rPr>
          <w:rFonts w:eastAsia="Malgun Gothic" w:cs="Times New Roman"/>
          <w:i/>
          <w:iCs/>
          <w:color w:val="auto"/>
          <w:kern w:val="2"/>
          <w:bdr w:val="none" w:sz="0" w:space="0" w:color="auto"/>
          <w:lang w:eastAsia="ko-KR"/>
          <w14:ligatures w14:val="standardContextual"/>
        </w:rPr>
        <w:t>]</w:t>
      </w:r>
      <w:r w:rsidR="00111FE8" w:rsidRPr="00E378F6">
        <w:rPr>
          <w:rFonts w:eastAsia="Malgun Gothic" w:cs="Times New Roman"/>
          <w:i/>
          <w:iCs/>
          <w:color w:val="auto"/>
          <w:kern w:val="2"/>
          <w:bdr w:val="none" w:sz="0" w:space="0" w:color="auto"/>
          <w:lang w:eastAsia="ko-KR"/>
          <w14:ligatures w14:val="standardContextual"/>
        </w:rPr>
        <w:t xml:space="preserve"> Mířilo</w:t>
      </w:r>
      <w:r w:rsidR="000157D9" w:rsidRPr="00E378F6">
        <w:rPr>
          <w:rFonts w:eastAsia="Malgun Gothic" w:cs="Times New Roman"/>
          <w:i/>
          <w:iCs/>
          <w:color w:val="auto"/>
          <w:kern w:val="2"/>
          <w:bdr w:val="none" w:sz="0" w:space="0" w:color="auto"/>
          <w:lang w:eastAsia="ko-KR"/>
          <w14:ligatures w14:val="standardContextual"/>
        </w:rPr>
        <w:t xml:space="preserve"> na příliš mnoho</w:t>
      </w:r>
      <w:r w:rsidR="00100396" w:rsidRPr="00E378F6">
        <w:rPr>
          <w:rFonts w:eastAsia="Malgun Gothic" w:cs="Times New Roman"/>
          <w:i/>
          <w:iCs/>
          <w:color w:val="auto"/>
          <w:kern w:val="2"/>
          <w:bdr w:val="none" w:sz="0" w:space="0" w:color="auto"/>
          <w:lang w:eastAsia="ko-KR"/>
          <w14:ligatures w14:val="standardContextual"/>
        </w:rPr>
        <w:t xml:space="preserve"> cílů a svou ideovou neujasněností a </w:t>
      </w:r>
      <w:r w:rsidR="00E378F6" w:rsidRPr="00E378F6">
        <w:rPr>
          <w:rFonts w:eastAsia="Malgun Gothic" w:cs="Times New Roman"/>
          <w:i/>
          <w:iCs/>
          <w:color w:val="auto"/>
          <w:kern w:val="2"/>
          <w:bdr w:val="none" w:sz="0" w:space="0" w:color="auto"/>
          <w:lang w:eastAsia="ko-KR"/>
          <w14:ligatures w14:val="standardContextual"/>
        </w:rPr>
        <w:t>netoleranci</w:t>
      </w:r>
      <w:r w:rsidR="00CD6BE6" w:rsidRPr="00E378F6">
        <w:rPr>
          <w:rFonts w:eastAsia="Malgun Gothic" w:cs="Times New Roman"/>
          <w:i/>
          <w:iCs/>
          <w:color w:val="auto"/>
          <w:kern w:val="2"/>
          <w:bdr w:val="none" w:sz="0" w:space="0" w:color="auto"/>
          <w:lang w:eastAsia="ko-KR"/>
          <w14:ligatures w14:val="standardContextual"/>
        </w:rPr>
        <w:t xml:space="preserve"> se nakonec ochuzoval</w:t>
      </w:r>
      <w:r w:rsidR="009A0775" w:rsidRPr="00E378F6">
        <w:rPr>
          <w:rFonts w:eastAsia="Malgun Gothic" w:cs="Times New Roman"/>
          <w:i/>
          <w:iCs/>
          <w:color w:val="auto"/>
          <w:kern w:val="2"/>
          <w:bdr w:val="none" w:sz="0" w:space="0" w:color="auto"/>
          <w:lang w:eastAsia="ko-KR"/>
          <w14:ligatures w14:val="standardContextual"/>
        </w:rPr>
        <w:t>o a připravovalo o potenciální spojence.“</w:t>
      </w:r>
      <w:r w:rsidR="00E378F6">
        <w:rPr>
          <w:rStyle w:val="Znakapoznpodarou"/>
          <w:rFonts w:eastAsia="Malgun Gothic" w:cs="Times New Roman"/>
          <w:i/>
          <w:iCs/>
          <w:color w:val="auto"/>
          <w:kern w:val="2"/>
          <w:bdr w:val="none" w:sz="0" w:space="0" w:color="auto"/>
          <w:lang w:eastAsia="ko-KR"/>
          <w14:ligatures w14:val="standardContextual"/>
        </w:rPr>
        <w:footnoteReference w:id="19"/>
      </w:r>
    </w:p>
    <w:p w14:paraId="53C47577" w14:textId="00A16170" w:rsidR="00310FA4" w:rsidRDefault="000D63CB" w:rsidP="00952C85">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w:t>
      </w:r>
      <w:r w:rsidR="006E6E19">
        <w:rPr>
          <w:rFonts w:eastAsia="Malgun Gothic" w:cs="Times New Roman"/>
          <w:color w:val="auto"/>
          <w:kern w:val="2"/>
          <w:bdr w:val="none" w:sz="0" w:space="0" w:color="auto"/>
          <w:lang w:eastAsia="ko-KR"/>
          <w14:ligatures w14:val="standardContextual"/>
        </w:rPr>
        <w:t xml:space="preserve">Ačkoli </w:t>
      </w:r>
      <w:r w:rsidR="00D94933">
        <w:rPr>
          <w:rFonts w:eastAsia="Malgun Gothic" w:cs="Times New Roman"/>
          <w:color w:val="auto"/>
          <w:kern w:val="2"/>
          <w:bdr w:val="none" w:sz="0" w:space="0" w:color="auto"/>
          <w:lang w:eastAsia="ko-KR"/>
          <w14:ligatures w14:val="standardContextual"/>
        </w:rPr>
        <w:t xml:space="preserve">bylo studentské hnutí neúspěšné, </w:t>
      </w:r>
      <w:r w:rsidR="004E7EAA">
        <w:rPr>
          <w:rFonts w:eastAsia="Malgun Gothic" w:cs="Times New Roman"/>
          <w:color w:val="auto"/>
          <w:kern w:val="2"/>
          <w:bdr w:val="none" w:sz="0" w:space="0" w:color="auto"/>
          <w:lang w:eastAsia="ko-KR"/>
          <w14:ligatures w14:val="standardContextual"/>
        </w:rPr>
        <w:t>nepřišlo vniveč</w:t>
      </w:r>
      <w:r w:rsidRPr="000D63CB">
        <w:rPr>
          <w:rFonts w:eastAsia="Malgun Gothic" w:cs="Times New Roman"/>
          <w:color w:val="auto"/>
          <w:kern w:val="2"/>
          <w:bdr w:val="none" w:sz="0" w:space="0" w:color="auto"/>
          <w:lang w:eastAsia="ko-KR"/>
          <w14:ligatures w14:val="standardContextual"/>
        </w:rPr>
        <w:t xml:space="preserve">. </w:t>
      </w:r>
      <w:r w:rsidR="004E7EAA">
        <w:rPr>
          <w:rFonts w:eastAsia="Malgun Gothic" w:cs="Times New Roman"/>
          <w:color w:val="auto"/>
          <w:kern w:val="2"/>
          <w:bdr w:val="none" w:sz="0" w:space="0" w:color="auto"/>
          <w:lang w:eastAsia="ko-KR"/>
          <w14:ligatures w14:val="standardContextual"/>
        </w:rPr>
        <w:t xml:space="preserve">Do politiky se díky němu dostalo </w:t>
      </w:r>
      <w:r w:rsidRPr="000D63CB">
        <w:rPr>
          <w:rFonts w:eastAsia="Malgun Gothic" w:cs="Times New Roman"/>
          <w:color w:val="auto"/>
          <w:kern w:val="2"/>
          <w:bdr w:val="none" w:sz="0" w:space="0" w:color="auto"/>
          <w:lang w:eastAsia="ko-KR"/>
          <w14:ligatures w14:val="standardContextual"/>
        </w:rPr>
        <w:t xml:space="preserve">více mladých a především žen, které byly v tehdejší Itálii pod nepsaným společenským zákonem, že do politiky </w:t>
      </w:r>
      <w:proofErr w:type="gramStart"/>
      <w:r w:rsidRPr="000D63CB">
        <w:rPr>
          <w:rFonts w:eastAsia="Malgun Gothic" w:cs="Times New Roman"/>
          <w:color w:val="auto"/>
          <w:kern w:val="2"/>
          <w:bdr w:val="none" w:sz="0" w:space="0" w:color="auto"/>
          <w:lang w:eastAsia="ko-KR"/>
          <w14:ligatures w14:val="standardContextual"/>
        </w:rPr>
        <w:t>nepatří</w:t>
      </w:r>
      <w:proofErr w:type="gramEnd"/>
      <w:r w:rsidR="00A53B1C">
        <w:rPr>
          <w:rFonts w:eastAsia="Malgun Gothic" w:cs="Times New Roman"/>
          <w:color w:val="auto"/>
          <w:kern w:val="2"/>
          <w:bdr w:val="none" w:sz="0" w:space="0" w:color="auto"/>
          <w:lang w:eastAsia="ko-KR"/>
          <w14:ligatures w14:val="standardContextual"/>
        </w:rPr>
        <w:t>. Z</w:t>
      </w:r>
      <w:r w:rsidRPr="000D63CB">
        <w:rPr>
          <w:rFonts w:eastAsia="Malgun Gothic" w:cs="Times New Roman"/>
          <w:color w:val="auto"/>
          <w:kern w:val="2"/>
          <w:bdr w:val="none" w:sz="0" w:space="0" w:color="auto"/>
          <w:lang w:eastAsia="ko-KR"/>
          <w14:ligatures w14:val="standardContextual"/>
        </w:rPr>
        <w:t xml:space="preserve">ačaly se bortit tabu týkající se sexuálních vztahů a rodinného života. Levice se pod vlivem studentských nepokojů začala tříštit do různých revolučních skupin (maoisté, leninisté, stalinisté atd.), které působily na tovární dělníky, což vyústilo </w:t>
      </w:r>
      <w:r w:rsidR="00A53B1C">
        <w:rPr>
          <w:rFonts w:eastAsia="Malgun Gothic" w:cs="Times New Roman"/>
          <w:color w:val="auto"/>
          <w:kern w:val="2"/>
          <w:bdr w:val="none" w:sz="0" w:space="0" w:color="auto"/>
          <w:lang w:eastAsia="ko-KR"/>
          <w14:ligatures w14:val="standardContextual"/>
        </w:rPr>
        <w:t xml:space="preserve">v </w:t>
      </w:r>
      <w:r w:rsidRPr="000D63CB">
        <w:rPr>
          <w:rFonts w:eastAsia="Malgun Gothic" w:cs="Times New Roman"/>
          <w:color w:val="auto"/>
          <w:kern w:val="2"/>
          <w:bdr w:val="none" w:sz="0" w:space="0" w:color="auto"/>
          <w:lang w:eastAsia="ko-KR"/>
          <w14:ligatures w14:val="standardContextual"/>
        </w:rPr>
        <w:t xml:space="preserve">divoké dělnické stávky. </w:t>
      </w:r>
      <w:r w:rsidR="00066B41">
        <w:rPr>
          <w:rFonts w:eastAsia="Malgun Gothic" w:cs="Times New Roman"/>
          <w:color w:val="auto"/>
          <w:kern w:val="2"/>
          <w:bdr w:val="none" w:sz="0" w:space="0" w:color="auto"/>
          <w:lang w:eastAsia="ko-KR"/>
          <w14:ligatures w14:val="standardContextual"/>
        </w:rPr>
        <w:t xml:space="preserve">Ty </w:t>
      </w:r>
      <w:r w:rsidRPr="000D63CB">
        <w:rPr>
          <w:rFonts w:eastAsia="Malgun Gothic" w:cs="Times New Roman"/>
          <w:color w:val="auto"/>
          <w:kern w:val="2"/>
          <w:bdr w:val="none" w:sz="0" w:space="0" w:color="auto"/>
          <w:lang w:eastAsia="ko-KR"/>
          <w14:ligatures w14:val="standardContextual"/>
        </w:rPr>
        <w:t>však nebyly zcela protikapitalistické a táhly spíše k tradičním politickým levicovým stranám</w:t>
      </w:r>
      <w:r w:rsidR="00066B41">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w:t>
      </w:r>
      <w:r w:rsidR="00066B41">
        <w:rPr>
          <w:rFonts w:eastAsia="Malgun Gothic" w:cs="Times New Roman"/>
          <w:color w:val="auto"/>
          <w:kern w:val="2"/>
          <w:bdr w:val="none" w:sz="0" w:space="0" w:color="auto"/>
          <w:lang w:eastAsia="ko-KR"/>
          <w14:ligatures w14:val="standardContextual"/>
        </w:rPr>
        <w:t>T</w:t>
      </w:r>
      <w:r w:rsidRPr="000D63CB">
        <w:rPr>
          <w:rFonts w:eastAsia="Malgun Gothic" w:cs="Times New Roman"/>
          <w:color w:val="auto"/>
          <w:kern w:val="2"/>
          <w:bdr w:val="none" w:sz="0" w:space="0" w:color="auto"/>
          <w:lang w:eastAsia="ko-KR"/>
          <w14:ligatures w14:val="standardContextual"/>
        </w:rPr>
        <w:t>o se projevilo v „horkém podzimu“, kdy se do čela</w:t>
      </w:r>
      <w:r w:rsidR="00B27F09">
        <w:rPr>
          <w:rFonts w:eastAsia="Malgun Gothic" w:cs="Times New Roman"/>
          <w:color w:val="auto"/>
          <w:kern w:val="2"/>
          <w:bdr w:val="none" w:sz="0" w:space="0" w:color="auto"/>
          <w:lang w:eastAsia="ko-KR"/>
          <w14:ligatures w14:val="standardContextual"/>
        </w:rPr>
        <w:t xml:space="preserve"> dělnických </w:t>
      </w:r>
      <w:r w:rsidR="0075118D">
        <w:rPr>
          <w:rFonts w:eastAsia="Malgun Gothic" w:cs="Times New Roman"/>
          <w:color w:val="auto"/>
          <w:kern w:val="2"/>
          <w:bdr w:val="none" w:sz="0" w:space="0" w:color="auto"/>
          <w:lang w:eastAsia="ko-KR"/>
          <w14:ligatures w14:val="standardContextual"/>
        </w:rPr>
        <w:t xml:space="preserve">stávek </w:t>
      </w:r>
      <w:r w:rsidR="0075118D" w:rsidRPr="000D63CB">
        <w:rPr>
          <w:rFonts w:eastAsia="Malgun Gothic" w:cs="Times New Roman"/>
          <w:color w:val="auto"/>
          <w:kern w:val="2"/>
          <w:bdr w:val="none" w:sz="0" w:space="0" w:color="auto"/>
          <w:lang w:eastAsia="ko-KR"/>
          <w14:ligatures w14:val="standardContextual"/>
        </w:rPr>
        <w:t>postavily</w:t>
      </w:r>
      <w:r w:rsidRPr="000D63CB">
        <w:rPr>
          <w:rFonts w:eastAsia="Malgun Gothic" w:cs="Times New Roman"/>
          <w:color w:val="auto"/>
          <w:kern w:val="2"/>
          <w:bdr w:val="none" w:sz="0" w:space="0" w:color="auto"/>
          <w:lang w:eastAsia="ko-KR"/>
          <w14:ligatures w14:val="standardContextual"/>
        </w:rPr>
        <w:t xml:space="preserve"> odbory, díky nimž nakonec </w:t>
      </w:r>
      <w:r w:rsidR="00C0129A">
        <w:rPr>
          <w:rFonts w:eastAsia="Malgun Gothic" w:cs="Times New Roman"/>
          <w:color w:val="auto"/>
          <w:kern w:val="2"/>
          <w:bdr w:val="none" w:sz="0" w:space="0" w:color="auto"/>
          <w:lang w:eastAsia="ko-KR"/>
          <w14:ligatures w14:val="standardContextual"/>
        </w:rPr>
        <w:t xml:space="preserve">dělníci </w:t>
      </w:r>
      <w:r w:rsidRPr="000D63CB">
        <w:rPr>
          <w:rFonts w:eastAsia="Malgun Gothic" w:cs="Times New Roman"/>
          <w:color w:val="auto"/>
          <w:kern w:val="2"/>
          <w:bdr w:val="none" w:sz="0" w:space="0" w:color="auto"/>
          <w:lang w:eastAsia="ko-KR"/>
          <w14:ligatures w14:val="standardContextual"/>
        </w:rPr>
        <w:t xml:space="preserve">zvítězili v celonárodní stávce. Oproti Francii v květnu 68 se italská dělnická ofenziva táhla až do roku 1972. Tato stávková vlna přinesla Itálii mimo jiné celkové zvýšení životní úrovně, pracovních podmínek, avšak </w:t>
      </w:r>
      <w:r w:rsidR="00AC36D6">
        <w:rPr>
          <w:rFonts w:eastAsia="Malgun Gothic" w:cs="Times New Roman"/>
          <w:color w:val="auto"/>
          <w:kern w:val="2"/>
          <w:bdr w:val="none" w:sz="0" w:space="0" w:color="auto"/>
          <w:lang w:eastAsia="ko-KR"/>
          <w14:ligatures w14:val="standardContextual"/>
        </w:rPr>
        <w:t xml:space="preserve">Itálie </w:t>
      </w:r>
      <w:r w:rsidRPr="000D63CB">
        <w:rPr>
          <w:rFonts w:eastAsia="Malgun Gothic" w:cs="Times New Roman"/>
          <w:color w:val="auto"/>
          <w:kern w:val="2"/>
          <w:bdr w:val="none" w:sz="0" w:space="0" w:color="auto"/>
          <w:lang w:eastAsia="ko-KR"/>
          <w14:ligatures w14:val="standardContextual"/>
        </w:rPr>
        <w:t xml:space="preserve">později prošla vysokou inflací a </w:t>
      </w:r>
      <w:r w:rsidR="0037031D" w:rsidRPr="00F75D78">
        <w:rPr>
          <w:rFonts w:eastAsia="Malgun Gothic" w:cs="Times New Roman"/>
          <w:i/>
          <w:iCs/>
          <w:color w:val="auto"/>
          <w:kern w:val="2"/>
          <w:bdr w:val="none" w:sz="0" w:space="0" w:color="auto"/>
          <w:lang w:eastAsia="ko-KR"/>
          <w14:ligatures w14:val="standardContextual"/>
        </w:rPr>
        <w:t>„</w:t>
      </w:r>
      <w:r w:rsidR="00050D25" w:rsidRPr="00F75D78">
        <w:rPr>
          <w:rFonts w:eastAsia="Malgun Gothic" w:cs="Times New Roman"/>
          <w:i/>
          <w:iCs/>
          <w:color w:val="auto"/>
          <w:kern w:val="2"/>
          <w:bdr w:val="none" w:sz="0" w:space="0" w:color="auto"/>
          <w:lang w:eastAsia="ko-KR"/>
          <w14:ligatures w14:val="standardContextual"/>
        </w:rPr>
        <w:t>Systém zablokované a strnulé demok</w:t>
      </w:r>
      <w:r w:rsidR="003B070F" w:rsidRPr="00F75D78">
        <w:rPr>
          <w:rFonts w:eastAsia="Malgun Gothic" w:cs="Times New Roman"/>
          <w:i/>
          <w:iCs/>
          <w:color w:val="auto"/>
          <w:kern w:val="2"/>
          <w:bdr w:val="none" w:sz="0" w:space="0" w:color="auto"/>
          <w:lang w:eastAsia="ko-KR"/>
          <w14:ligatures w14:val="standardContextual"/>
        </w:rPr>
        <w:t>racie nepřipouštějící politickou</w:t>
      </w:r>
      <w:r w:rsidR="00C350B9" w:rsidRPr="00F75D78">
        <w:rPr>
          <w:rFonts w:eastAsia="Malgun Gothic" w:cs="Times New Roman"/>
          <w:i/>
          <w:iCs/>
          <w:color w:val="auto"/>
          <w:kern w:val="2"/>
          <w:bdr w:val="none" w:sz="0" w:space="0" w:color="auto"/>
          <w:lang w:eastAsia="ko-KR"/>
          <w14:ligatures w14:val="standardContextual"/>
        </w:rPr>
        <w:t xml:space="preserve"> alternativu přežíval dále. Neotřesitelné postavení křesťanské demokracie</w:t>
      </w:r>
      <w:r w:rsidR="00770B38" w:rsidRPr="00F75D78">
        <w:rPr>
          <w:rFonts w:eastAsia="Malgun Gothic" w:cs="Times New Roman"/>
          <w:i/>
          <w:iCs/>
          <w:color w:val="auto"/>
          <w:kern w:val="2"/>
          <w:bdr w:val="none" w:sz="0" w:space="0" w:color="auto"/>
          <w:lang w:eastAsia="ko-KR"/>
          <w14:ligatures w14:val="standardContextual"/>
        </w:rPr>
        <w:t xml:space="preserve"> podporovalo korupci, která se stávala takřka</w:t>
      </w:r>
      <w:r w:rsidR="00E63BDF" w:rsidRPr="00F75D78">
        <w:rPr>
          <w:rFonts w:eastAsia="Malgun Gothic" w:cs="Times New Roman"/>
          <w:i/>
          <w:iCs/>
          <w:color w:val="auto"/>
          <w:kern w:val="2"/>
          <w:bdr w:val="none" w:sz="0" w:space="0" w:color="auto"/>
          <w:lang w:eastAsia="ko-KR"/>
          <w14:ligatures w14:val="standardContextual"/>
        </w:rPr>
        <w:t xml:space="preserve"> institucionální a provázela italského občana na každém kroku.“</w:t>
      </w:r>
      <w:r w:rsidR="00F75D78">
        <w:rPr>
          <w:rStyle w:val="Znakapoznpodarou"/>
          <w:rFonts w:eastAsia="Malgun Gothic" w:cs="Times New Roman"/>
          <w:i/>
          <w:iCs/>
          <w:color w:val="auto"/>
          <w:kern w:val="2"/>
          <w:bdr w:val="none" w:sz="0" w:space="0" w:color="auto"/>
          <w:lang w:eastAsia="ko-KR"/>
          <w14:ligatures w14:val="standardContextual"/>
        </w:rPr>
        <w:footnoteReference w:id="20"/>
      </w:r>
      <w:r w:rsidRPr="000D63CB">
        <w:rPr>
          <w:rFonts w:eastAsia="Malgun Gothic" w:cs="Times New Roman"/>
          <w:color w:val="auto"/>
          <w:kern w:val="2"/>
          <w:bdr w:val="none" w:sz="0" w:space="0" w:color="auto"/>
          <w:lang w:eastAsia="ko-KR"/>
          <w14:ligatures w14:val="standardContextual"/>
        </w:rPr>
        <w:t xml:space="preserve"> </w:t>
      </w:r>
      <w:r w:rsidRPr="00E755F6">
        <w:rPr>
          <w:rFonts w:eastAsia="Malgun Gothic" w:cs="Times New Roman"/>
          <w:color w:val="auto"/>
          <w:kern w:val="2"/>
          <w:bdr w:val="none" w:sz="0" w:space="0" w:color="auto"/>
          <w:lang w:eastAsia="ko-KR"/>
          <w14:ligatures w14:val="standardContextual"/>
        </w:rPr>
        <w:t xml:space="preserve">Itálii poté zasáhla vlna teroristických útoků, které začaly bombou v Miláně roku 1969, ten samý den v Římě explodovaly dvě pumy, podobné exploze pokračovaly až do roku 1972 (více </w:t>
      </w:r>
      <w:r w:rsidRPr="00E755F6">
        <w:rPr>
          <w:rFonts w:eastAsia="Malgun Gothic" w:cs="Times New Roman"/>
          <w:color w:val="auto"/>
          <w:kern w:val="2"/>
          <w:bdr w:val="none" w:sz="0" w:space="0" w:color="auto"/>
          <w:lang w:eastAsia="ko-KR"/>
          <w14:ligatures w14:val="standardContextual"/>
        </w:rPr>
        <w:lastRenderedPageBreak/>
        <w:t>než 270 explozí).</w:t>
      </w:r>
      <w:r w:rsidRPr="000D63CB">
        <w:rPr>
          <w:rFonts w:eastAsia="Malgun Gothic" w:cs="Times New Roman"/>
          <w:color w:val="auto"/>
          <w:kern w:val="2"/>
          <w:bdr w:val="none" w:sz="0" w:space="0" w:color="auto"/>
          <w:vertAlign w:val="superscript"/>
          <w:lang w:val="nn-NO" w:eastAsia="ko-KR"/>
          <w14:ligatures w14:val="standardContextual"/>
        </w:rPr>
        <w:footnoteReference w:id="21"/>
      </w:r>
      <w:r w:rsidR="007757E9">
        <w:rPr>
          <w:rFonts w:eastAsia="Malgun Gothic" w:cs="Times New Roman"/>
          <w:color w:val="auto"/>
          <w:kern w:val="2"/>
          <w:bdr w:val="none" w:sz="0" w:space="0" w:color="auto"/>
          <w:lang w:eastAsia="ko-KR"/>
          <w14:ligatures w14:val="standardContextual"/>
        </w:rPr>
        <w:t xml:space="preserve"> </w:t>
      </w:r>
      <w:r w:rsidR="00E15030" w:rsidRPr="00667711">
        <w:rPr>
          <w:rFonts w:eastAsia="Malgun Gothic" w:cs="Times New Roman"/>
          <w:i/>
          <w:iCs/>
          <w:color w:val="auto"/>
          <w:kern w:val="2"/>
          <w:bdr w:val="none" w:sz="0" w:space="0" w:color="auto"/>
          <w:lang w:eastAsia="ko-KR"/>
          <w14:ligatures w14:val="standardContextual"/>
        </w:rPr>
        <w:t>„</w:t>
      </w:r>
      <w:r w:rsidR="00821D54" w:rsidRPr="00667711">
        <w:rPr>
          <w:rFonts w:eastAsia="Malgun Gothic" w:cs="Times New Roman"/>
          <w:i/>
          <w:iCs/>
          <w:color w:val="auto"/>
          <w:kern w:val="2"/>
          <w:bdr w:val="none" w:sz="0" w:space="0" w:color="auto"/>
          <w:lang w:eastAsia="ko-KR"/>
          <w14:ligatures w14:val="standardContextual"/>
        </w:rPr>
        <w:t xml:space="preserve">I když </w:t>
      </w:r>
      <w:r w:rsidR="00E93621" w:rsidRPr="00667711">
        <w:rPr>
          <w:rFonts w:eastAsia="Malgun Gothic" w:cs="Times New Roman"/>
          <w:i/>
          <w:iCs/>
          <w:color w:val="auto"/>
          <w:kern w:val="2"/>
          <w:bdr w:val="none" w:sz="0" w:space="0" w:color="auto"/>
          <w:lang w:eastAsia="ko-KR"/>
          <w14:ligatures w14:val="standardContextual"/>
        </w:rPr>
        <w:t xml:space="preserve">celé </w:t>
      </w:r>
      <w:proofErr w:type="spellStart"/>
      <w:r w:rsidR="00E93621" w:rsidRPr="00667711">
        <w:rPr>
          <w:rFonts w:eastAsia="Malgun Gothic" w:cs="Times New Roman"/>
          <w:i/>
          <w:iCs/>
          <w:color w:val="auto"/>
          <w:kern w:val="2"/>
          <w:bdr w:val="none" w:sz="0" w:space="0" w:color="auto"/>
          <w:lang w:eastAsia="ko-KR"/>
          <w14:ligatures w14:val="standardContextual"/>
        </w:rPr>
        <w:t>pozaí</w:t>
      </w:r>
      <w:proofErr w:type="spellEnd"/>
      <w:r w:rsidR="00E93621" w:rsidRPr="00667711">
        <w:rPr>
          <w:rFonts w:eastAsia="Malgun Gothic" w:cs="Times New Roman"/>
          <w:i/>
          <w:iCs/>
          <w:color w:val="auto"/>
          <w:kern w:val="2"/>
          <w:bdr w:val="none" w:sz="0" w:space="0" w:color="auto"/>
          <w:lang w:eastAsia="ko-KR"/>
          <w14:ligatures w14:val="standardContextual"/>
        </w:rPr>
        <w:t xml:space="preserve"> a pachatelé těchto činů nebyli nikdy </w:t>
      </w:r>
      <w:r w:rsidR="0091062F" w:rsidRPr="00667711">
        <w:rPr>
          <w:rFonts w:eastAsia="Malgun Gothic" w:cs="Times New Roman"/>
          <w:i/>
          <w:iCs/>
          <w:color w:val="auto"/>
          <w:kern w:val="2"/>
          <w:bdr w:val="none" w:sz="0" w:space="0" w:color="auto"/>
          <w:lang w:eastAsia="ko-KR"/>
          <w14:ligatures w14:val="standardContextual"/>
        </w:rPr>
        <w:t>přesvědčivě odhaleni a usvědčeni, zdá se takřka</w:t>
      </w:r>
      <w:r w:rsidR="008314CC" w:rsidRPr="00667711">
        <w:rPr>
          <w:rFonts w:eastAsia="Malgun Gothic" w:cs="Times New Roman"/>
          <w:i/>
          <w:iCs/>
          <w:color w:val="auto"/>
          <w:kern w:val="2"/>
          <w:bdr w:val="none" w:sz="0" w:space="0" w:color="auto"/>
          <w:lang w:eastAsia="ko-KR"/>
          <w14:ligatures w14:val="standardContextual"/>
        </w:rPr>
        <w:t xml:space="preserve"> jisté, že za nimi stály zájmy</w:t>
      </w:r>
      <w:r w:rsidR="00DE4FEA" w:rsidRPr="00667711">
        <w:rPr>
          <w:rFonts w:eastAsia="Malgun Gothic" w:cs="Times New Roman"/>
          <w:i/>
          <w:iCs/>
          <w:color w:val="auto"/>
          <w:kern w:val="2"/>
          <w:bdr w:val="none" w:sz="0" w:space="0" w:color="auto"/>
          <w:lang w:eastAsia="ko-KR"/>
          <w14:ligatures w14:val="standardContextual"/>
        </w:rPr>
        <w:t xml:space="preserve"> extrémní pravice a bývalých stoupenců</w:t>
      </w:r>
      <w:r w:rsidR="007E0EA8" w:rsidRPr="00667711">
        <w:rPr>
          <w:rFonts w:eastAsia="Malgun Gothic" w:cs="Times New Roman"/>
          <w:i/>
          <w:iCs/>
          <w:color w:val="auto"/>
          <w:kern w:val="2"/>
          <w:bdr w:val="none" w:sz="0" w:space="0" w:color="auto"/>
          <w:lang w:eastAsia="ko-KR"/>
          <w14:ligatures w14:val="standardContextual"/>
        </w:rPr>
        <w:t xml:space="preserve"> italského fašismu</w:t>
      </w:r>
      <w:r w:rsidR="0075118D">
        <w:rPr>
          <w:rFonts w:eastAsia="Malgun Gothic" w:cs="Times New Roman"/>
          <w:i/>
          <w:iCs/>
          <w:color w:val="auto"/>
          <w:kern w:val="2"/>
          <w:bdr w:val="none" w:sz="0" w:space="0" w:color="auto"/>
          <w:lang w:eastAsia="ko-KR"/>
          <w14:ligatures w14:val="standardContextual"/>
        </w:rPr>
        <w:t xml:space="preserve"> </w:t>
      </w:r>
      <w:r w:rsidR="0075118D" w:rsidRPr="0075118D">
        <w:rPr>
          <w:rFonts w:eastAsia="Malgun Gothic" w:cs="Times New Roman"/>
          <w:i/>
          <w:iCs/>
          <w:color w:val="auto"/>
          <w:kern w:val="2"/>
          <w:bdr w:val="none" w:sz="0" w:space="0" w:color="auto"/>
          <w:lang w:eastAsia="ko-KR"/>
          <w14:ligatures w14:val="standardContextual"/>
        </w:rPr>
        <w:t>[</w:t>
      </w:r>
      <w:r w:rsidR="0075118D">
        <w:rPr>
          <w:rFonts w:eastAsia="Malgun Gothic" w:cs="Times New Roman"/>
          <w:i/>
          <w:iCs/>
          <w:color w:val="auto"/>
          <w:kern w:val="2"/>
          <w:bdr w:val="none" w:sz="0" w:space="0" w:color="auto"/>
          <w:lang w:eastAsia="ko-KR"/>
          <w14:ligatures w14:val="standardContextual"/>
        </w:rPr>
        <w:t>…</w:t>
      </w:r>
      <w:r w:rsidR="0075118D" w:rsidRPr="0075118D">
        <w:rPr>
          <w:rFonts w:eastAsia="Malgun Gothic" w:cs="Times New Roman"/>
          <w:i/>
          <w:iCs/>
          <w:color w:val="auto"/>
          <w:kern w:val="2"/>
          <w:bdr w:val="none" w:sz="0" w:space="0" w:color="auto"/>
          <w:lang w:eastAsia="ko-KR"/>
          <w14:ligatures w14:val="standardContextual"/>
        </w:rPr>
        <w:t>]</w:t>
      </w:r>
      <w:r w:rsidR="007E0EA8" w:rsidRPr="00667711">
        <w:rPr>
          <w:rFonts w:eastAsia="Malgun Gothic" w:cs="Times New Roman"/>
          <w:i/>
          <w:iCs/>
          <w:color w:val="auto"/>
          <w:kern w:val="2"/>
          <w:bdr w:val="none" w:sz="0" w:space="0" w:color="auto"/>
          <w:lang w:eastAsia="ko-KR"/>
          <w14:ligatures w14:val="standardContextual"/>
        </w:rPr>
        <w:t xml:space="preserve">Teroristické </w:t>
      </w:r>
      <w:r w:rsidR="00690A24" w:rsidRPr="00667711">
        <w:rPr>
          <w:rFonts w:eastAsia="Malgun Gothic" w:cs="Times New Roman"/>
          <w:i/>
          <w:iCs/>
          <w:color w:val="auto"/>
          <w:kern w:val="2"/>
          <w:bdr w:val="none" w:sz="0" w:space="0" w:color="auto"/>
          <w:lang w:eastAsia="ko-KR"/>
          <w14:ligatures w14:val="standardContextual"/>
        </w:rPr>
        <w:t xml:space="preserve">akce z let 1969-1972 však byly ouverturou </w:t>
      </w:r>
      <w:r w:rsidR="00C55F15" w:rsidRPr="00667711">
        <w:rPr>
          <w:rFonts w:eastAsia="Malgun Gothic" w:cs="Times New Roman"/>
          <w:i/>
          <w:iCs/>
          <w:color w:val="auto"/>
          <w:kern w:val="2"/>
          <w:bdr w:val="none" w:sz="0" w:space="0" w:color="auto"/>
          <w:lang w:eastAsia="ko-KR"/>
          <w14:ligatures w14:val="standardContextual"/>
        </w:rPr>
        <w:t xml:space="preserve">vlny násilí, majícího pečeť především </w:t>
      </w:r>
      <w:r w:rsidR="00667711" w:rsidRPr="00667711">
        <w:rPr>
          <w:rFonts w:eastAsia="Malgun Gothic" w:cs="Times New Roman"/>
          <w:i/>
          <w:iCs/>
          <w:color w:val="auto"/>
          <w:kern w:val="2"/>
          <w:bdr w:val="none" w:sz="0" w:space="0" w:color="auto"/>
          <w:lang w:eastAsia="ko-KR"/>
          <w14:ligatures w14:val="standardContextual"/>
        </w:rPr>
        <w:t>extrémně</w:t>
      </w:r>
      <w:r w:rsidR="00C55F15" w:rsidRPr="00667711">
        <w:rPr>
          <w:rFonts w:eastAsia="Malgun Gothic" w:cs="Times New Roman"/>
          <w:i/>
          <w:iCs/>
          <w:color w:val="auto"/>
          <w:kern w:val="2"/>
          <w:bdr w:val="none" w:sz="0" w:space="0" w:color="auto"/>
          <w:lang w:eastAsia="ko-KR"/>
          <w14:ligatures w14:val="standardContextual"/>
        </w:rPr>
        <w:t xml:space="preserve"> levicovou</w:t>
      </w:r>
      <w:r w:rsidR="00667711" w:rsidRPr="00667711">
        <w:rPr>
          <w:rFonts w:eastAsia="Malgun Gothic" w:cs="Times New Roman"/>
          <w:i/>
          <w:iCs/>
          <w:color w:val="auto"/>
          <w:kern w:val="2"/>
          <w:bdr w:val="none" w:sz="0" w:space="0" w:color="auto"/>
          <w:lang w:eastAsia="ko-KR"/>
          <w14:ligatures w14:val="standardContextual"/>
        </w:rPr>
        <w:t>…“</w:t>
      </w:r>
      <w:r w:rsidR="00667711">
        <w:rPr>
          <w:rStyle w:val="Znakapoznpodarou"/>
          <w:rFonts w:eastAsia="Malgun Gothic" w:cs="Times New Roman"/>
          <w:i/>
          <w:iCs/>
          <w:color w:val="auto"/>
          <w:kern w:val="2"/>
          <w:bdr w:val="none" w:sz="0" w:space="0" w:color="auto"/>
          <w:lang w:eastAsia="ko-KR"/>
          <w14:ligatures w14:val="standardContextual"/>
        </w:rPr>
        <w:footnoteReference w:id="22"/>
      </w:r>
    </w:p>
    <w:p w14:paraId="1E9DFA7F" w14:textId="3E73FCEC" w:rsidR="000D63CB" w:rsidRPr="000D63CB" w:rsidRDefault="000D63CB" w:rsidP="0033351D">
      <w:pPr>
        <w:pStyle w:val="Nadpis3"/>
        <w:numPr>
          <w:ilvl w:val="2"/>
          <w:numId w:val="51"/>
        </w:numPr>
        <w:rPr>
          <w:rFonts w:eastAsia="Malgun Gothic"/>
          <w:bdr w:val="none" w:sz="0" w:space="0" w:color="auto"/>
          <w:lang w:eastAsia="ko-KR"/>
        </w:rPr>
      </w:pPr>
      <w:bookmarkStart w:id="18" w:name="_Toc164634181"/>
      <w:bookmarkStart w:id="19" w:name="_Toc166181399"/>
      <w:r w:rsidRPr="000D63CB">
        <w:rPr>
          <w:rFonts w:eastAsia="Malgun Gothic"/>
          <w:bdr w:val="none" w:sz="0" w:space="0" w:color="auto"/>
          <w:lang w:eastAsia="ko-KR"/>
        </w:rPr>
        <w:t>Kontext kinematografie</w:t>
      </w:r>
      <w:bookmarkEnd w:id="18"/>
      <w:r w:rsidR="007E053D">
        <w:rPr>
          <w:rFonts w:eastAsia="Malgun Gothic"/>
          <w:bdr w:val="none" w:sz="0" w:space="0" w:color="auto"/>
          <w:lang w:eastAsia="ko-KR"/>
        </w:rPr>
        <w:t xml:space="preserve"> </w:t>
      </w:r>
      <w:r w:rsidR="00D96F1A">
        <w:rPr>
          <w:rFonts w:eastAsia="Malgun Gothic"/>
          <w:bdr w:val="none" w:sz="0" w:space="0" w:color="auto"/>
          <w:lang w:eastAsia="ko-KR"/>
        </w:rPr>
        <w:t>Francie a Itálie v </w:t>
      </w:r>
      <w:r w:rsidR="002F334C">
        <w:rPr>
          <w:rFonts w:eastAsia="Malgun Gothic"/>
          <w:bdr w:val="none" w:sz="0" w:space="0" w:color="auto"/>
          <w:lang w:eastAsia="ko-KR"/>
        </w:rPr>
        <w:t>sedmdesátých</w:t>
      </w:r>
      <w:r w:rsidR="00D96F1A">
        <w:rPr>
          <w:rFonts w:eastAsia="Malgun Gothic"/>
          <w:bdr w:val="none" w:sz="0" w:space="0" w:color="auto"/>
          <w:lang w:eastAsia="ko-KR"/>
        </w:rPr>
        <w:t xml:space="preserve"> letech</w:t>
      </w:r>
      <w:r w:rsidR="00200EBE">
        <w:rPr>
          <w:rFonts w:eastAsia="Malgun Gothic"/>
          <w:bdr w:val="none" w:sz="0" w:space="0" w:color="auto"/>
          <w:lang w:eastAsia="ko-KR"/>
        </w:rPr>
        <w:t xml:space="preserve"> dvacátého století</w:t>
      </w:r>
      <w:bookmarkEnd w:id="19"/>
    </w:p>
    <w:p w14:paraId="2D9FAD9C" w14:textId="0B7CBF6A" w:rsidR="000D63CB" w:rsidRPr="000D63CB" w:rsidRDefault="000D63CB" w:rsidP="00952C85">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i/>
          <w:color w:val="auto"/>
          <w:kern w:val="2"/>
          <w:bdr w:val="none" w:sz="0" w:space="0" w:color="auto"/>
          <w:lang w:eastAsia="ko-KR"/>
          <w14:ligatures w14:val="standardContextual"/>
        </w:rPr>
        <w:t xml:space="preserve"> </w:t>
      </w:r>
      <w:r w:rsidR="00895FC0">
        <w:rPr>
          <w:rFonts w:eastAsia="Malgun Gothic" w:cs="Times New Roman"/>
          <w:color w:val="auto"/>
          <w:kern w:val="2"/>
          <w:bdr w:val="none" w:sz="0" w:space="0" w:color="auto"/>
          <w:lang w:eastAsia="ko-KR"/>
          <w14:ligatures w14:val="standardContextual"/>
        </w:rPr>
        <w:t xml:space="preserve">V případě </w:t>
      </w:r>
      <w:r w:rsidR="00895FC0" w:rsidRPr="006A2037">
        <w:rPr>
          <w:rFonts w:eastAsia="Malgun Gothic" w:cs="Times New Roman"/>
          <w:i/>
          <w:iCs/>
          <w:color w:val="auto"/>
          <w:kern w:val="2"/>
          <w:bdr w:val="none" w:sz="0" w:space="0" w:color="auto"/>
          <w:lang w:eastAsia="ko-KR"/>
          <w14:ligatures w14:val="standardContextual"/>
        </w:rPr>
        <w:t>Velké žranice</w:t>
      </w:r>
      <w:r w:rsidR="00895FC0">
        <w:rPr>
          <w:rFonts w:eastAsia="Malgun Gothic" w:cs="Times New Roman"/>
          <w:color w:val="auto"/>
          <w:kern w:val="2"/>
          <w:bdr w:val="none" w:sz="0" w:space="0" w:color="auto"/>
          <w:lang w:eastAsia="ko-KR"/>
          <w14:ligatures w14:val="standardContextual"/>
        </w:rPr>
        <w:t xml:space="preserve"> šlo o francouzsko-italskou koprodukci</w:t>
      </w:r>
      <w:r w:rsidR="00057911">
        <w:rPr>
          <w:rFonts w:eastAsia="Malgun Gothic" w:cs="Times New Roman"/>
          <w:color w:val="auto"/>
          <w:kern w:val="2"/>
          <w:bdr w:val="none" w:sz="0" w:space="0" w:color="auto"/>
          <w:lang w:eastAsia="ko-KR"/>
          <w14:ligatures w14:val="standardContextual"/>
        </w:rPr>
        <w:t xml:space="preserve"> produkčních společností </w:t>
      </w:r>
      <w:proofErr w:type="spellStart"/>
      <w:r w:rsidR="00057911">
        <w:rPr>
          <w:rFonts w:eastAsia="Malgun Gothic" w:cs="Times New Roman"/>
          <w:color w:val="auto"/>
          <w:kern w:val="2"/>
          <w:bdr w:val="none" w:sz="0" w:space="0" w:color="auto"/>
          <w:lang w:eastAsia="ko-KR"/>
          <w14:ligatures w14:val="standardContextual"/>
        </w:rPr>
        <w:t>Films</w:t>
      </w:r>
      <w:proofErr w:type="spellEnd"/>
      <w:r w:rsidR="00057911">
        <w:rPr>
          <w:rFonts w:eastAsia="Malgun Gothic" w:cs="Times New Roman"/>
          <w:color w:val="auto"/>
          <w:kern w:val="2"/>
          <w:bdr w:val="none" w:sz="0" w:space="0" w:color="auto"/>
          <w:lang w:eastAsia="ko-KR"/>
          <w14:ligatures w14:val="standardContextual"/>
        </w:rPr>
        <w:t xml:space="preserve"> 66, Mara </w:t>
      </w:r>
      <w:proofErr w:type="spellStart"/>
      <w:r w:rsidR="00057911">
        <w:rPr>
          <w:rFonts w:eastAsia="Malgun Gothic" w:cs="Times New Roman"/>
          <w:color w:val="auto"/>
          <w:kern w:val="2"/>
          <w:bdr w:val="none" w:sz="0" w:space="0" w:color="auto"/>
          <w:lang w:eastAsia="ko-KR"/>
          <w14:ligatures w14:val="standardContextual"/>
        </w:rPr>
        <w:t>Films</w:t>
      </w:r>
      <w:proofErr w:type="spellEnd"/>
      <w:r w:rsidR="00057911">
        <w:rPr>
          <w:rFonts w:eastAsia="Malgun Gothic" w:cs="Times New Roman"/>
          <w:color w:val="auto"/>
          <w:kern w:val="2"/>
          <w:bdr w:val="none" w:sz="0" w:space="0" w:color="auto"/>
          <w:lang w:eastAsia="ko-KR"/>
          <w14:ligatures w14:val="standardContextual"/>
        </w:rPr>
        <w:t xml:space="preserve"> a </w:t>
      </w:r>
      <w:proofErr w:type="spellStart"/>
      <w:r w:rsidR="00057911">
        <w:rPr>
          <w:rFonts w:eastAsia="Malgun Gothic" w:cs="Times New Roman"/>
          <w:color w:val="auto"/>
          <w:kern w:val="2"/>
          <w:bdr w:val="none" w:sz="0" w:space="0" w:color="auto"/>
          <w:lang w:eastAsia="ko-KR"/>
          <w14:ligatures w14:val="standardContextual"/>
        </w:rPr>
        <w:t>Ca</w:t>
      </w:r>
      <w:r w:rsidR="00BE2A7F">
        <w:rPr>
          <w:rFonts w:eastAsia="Malgun Gothic" w:cs="Times New Roman"/>
          <w:color w:val="auto"/>
          <w:kern w:val="2"/>
          <w:bdr w:val="none" w:sz="0" w:space="0" w:color="auto"/>
          <w:lang w:eastAsia="ko-KR"/>
          <w14:ligatures w14:val="standardContextual"/>
        </w:rPr>
        <w:t>pitolina</w:t>
      </w:r>
      <w:proofErr w:type="spellEnd"/>
      <w:r w:rsidR="00BE2A7F">
        <w:rPr>
          <w:rFonts w:eastAsia="Malgun Gothic" w:cs="Times New Roman"/>
          <w:color w:val="auto"/>
          <w:kern w:val="2"/>
          <w:bdr w:val="none" w:sz="0" w:space="0" w:color="auto"/>
          <w:lang w:eastAsia="ko-KR"/>
          <w14:ligatures w14:val="standardContextual"/>
        </w:rPr>
        <w:t xml:space="preserve"> </w:t>
      </w:r>
      <w:proofErr w:type="spellStart"/>
      <w:r w:rsidR="00BE2A7F">
        <w:rPr>
          <w:rFonts w:eastAsia="Malgun Gothic" w:cs="Times New Roman"/>
          <w:color w:val="auto"/>
          <w:kern w:val="2"/>
          <w:bdr w:val="none" w:sz="0" w:space="0" w:color="auto"/>
          <w:lang w:eastAsia="ko-KR"/>
          <w14:ligatures w14:val="standardContextual"/>
        </w:rPr>
        <w:t>Produzioni</w:t>
      </w:r>
      <w:proofErr w:type="spellEnd"/>
      <w:r w:rsidR="00BE2A7F">
        <w:rPr>
          <w:rFonts w:eastAsia="Malgun Gothic" w:cs="Times New Roman"/>
          <w:color w:val="auto"/>
          <w:kern w:val="2"/>
          <w:bdr w:val="none" w:sz="0" w:space="0" w:color="auto"/>
          <w:lang w:eastAsia="ko-KR"/>
          <w14:ligatures w14:val="standardContextual"/>
        </w:rPr>
        <w:t xml:space="preserve"> </w:t>
      </w:r>
      <w:proofErr w:type="spellStart"/>
      <w:r w:rsidR="00BE2A7F">
        <w:rPr>
          <w:rFonts w:eastAsia="Malgun Gothic" w:cs="Times New Roman"/>
          <w:color w:val="auto"/>
          <w:kern w:val="2"/>
          <w:bdr w:val="none" w:sz="0" w:space="0" w:color="auto"/>
          <w:lang w:eastAsia="ko-KR"/>
          <w14:ligatures w14:val="standardContextual"/>
        </w:rPr>
        <w:t>Cinematografiche</w:t>
      </w:r>
      <w:proofErr w:type="spellEnd"/>
      <w:r w:rsidR="005C3EA3">
        <w:rPr>
          <w:rFonts w:eastAsia="Malgun Gothic" w:cs="Times New Roman"/>
          <w:color w:val="auto"/>
          <w:kern w:val="2"/>
          <w:bdr w:val="none" w:sz="0" w:space="0" w:color="auto"/>
          <w:lang w:eastAsia="ko-KR"/>
          <w14:ligatures w14:val="standardContextual"/>
        </w:rPr>
        <w:t>.</w:t>
      </w:r>
      <w:r w:rsidR="00937821">
        <w:rPr>
          <w:rStyle w:val="Znakapoznpodarou"/>
          <w:rFonts w:eastAsia="Malgun Gothic" w:cs="Times New Roman"/>
          <w:color w:val="auto"/>
          <w:kern w:val="2"/>
          <w:bdr w:val="none" w:sz="0" w:space="0" w:color="auto"/>
          <w:lang w:eastAsia="ko-KR"/>
          <w14:ligatures w14:val="standardContextual"/>
        </w:rPr>
        <w:footnoteReference w:id="23"/>
      </w:r>
      <w:r w:rsidRPr="00EB1F18">
        <w:rPr>
          <w:rFonts w:eastAsia="Malgun Gothic" w:cs="Times New Roman"/>
          <w:color w:val="auto"/>
          <w:kern w:val="2"/>
          <w:bdr w:val="none" w:sz="0" w:space="0" w:color="auto"/>
          <w:lang w:eastAsia="ko-KR"/>
          <w14:ligatures w14:val="standardContextual"/>
        </w:rPr>
        <w:t xml:space="preserve"> </w:t>
      </w:r>
      <w:r w:rsidR="005C3EA3">
        <w:rPr>
          <w:rFonts w:eastAsia="Malgun Gothic" w:cs="Times New Roman"/>
          <w:color w:val="auto"/>
          <w:kern w:val="2"/>
          <w:bdr w:val="none" w:sz="0" w:space="0" w:color="auto"/>
          <w:lang w:eastAsia="ko-KR"/>
          <w14:ligatures w14:val="standardContextual"/>
        </w:rPr>
        <w:t>J</w:t>
      </w:r>
      <w:r w:rsidRPr="00EB1F18">
        <w:rPr>
          <w:rFonts w:eastAsia="Malgun Gothic" w:cs="Times New Roman"/>
          <w:color w:val="auto"/>
          <w:kern w:val="2"/>
          <w:bdr w:val="none" w:sz="0" w:space="0" w:color="auto"/>
          <w:lang w:eastAsia="ko-KR"/>
          <w14:ligatures w14:val="standardContextual"/>
        </w:rPr>
        <w:t xml:space="preserve">e tudíž důležité zmínit, jak </w:t>
      </w:r>
      <w:r w:rsidR="005C3EA3">
        <w:rPr>
          <w:rFonts w:eastAsia="Malgun Gothic" w:cs="Times New Roman"/>
          <w:color w:val="auto"/>
          <w:kern w:val="2"/>
          <w:bdr w:val="none" w:sz="0" w:space="0" w:color="auto"/>
          <w:lang w:eastAsia="ko-KR"/>
          <w14:ligatures w14:val="standardContextual"/>
        </w:rPr>
        <w:t xml:space="preserve">film </w:t>
      </w:r>
      <w:r w:rsidRPr="00EB1F18">
        <w:rPr>
          <w:rFonts w:eastAsia="Malgun Gothic" w:cs="Times New Roman"/>
          <w:color w:val="auto"/>
          <w:kern w:val="2"/>
          <w:bdr w:val="none" w:sz="0" w:space="0" w:color="auto"/>
          <w:lang w:eastAsia="ko-KR"/>
          <w14:ligatures w14:val="standardContextual"/>
        </w:rPr>
        <w:t>zapadá do</w:t>
      </w:r>
      <w:r w:rsidR="003B4103" w:rsidRPr="00EB1F18">
        <w:rPr>
          <w:rFonts w:eastAsia="Malgun Gothic" w:cs="Times New Roman"/>
          <w:color w:val="auto"/>
          <w:kern w:val="2"/>
          <w:bdr w:val="none" w:sz="0" w:space="0" w:color="auto"/>
          <w:lang w:eastAsia="ko-KR"/>
          <w14:ligatures w14:val="standardContextual"/>
        </w:rPr>
        <w:t xml:space="preserve"> kontextu</w:t>
      </w:r>
      <w:r w:rsidRPr="00EB1F18">
        <w:rPr>
          <w:rFonts w:eastAsia="Malgun Gothic" w:cs="Times New Roman"/>
          <w:color w:val="auto"/>
          <w:kern w:val="2"/>
          <w:bdr w:val="none" w:sz="0" w:space="0" w:color="auto"/>
          <w:lang w:eastAsia="ko-KR"/>
          <w14:ligatures w14:val="standardContextual"/>
        </w:rPr>
        <w:t xml:space="preserve"> tehdejší francouzské i italské kinematografie</w:t>
      </w:r>
      <w:r w:rsidR="00E565C8">
        <w:rPr>
          <w:rFonts w:eastAsia="Malgun Gothic" w:cs="Times New Roman"/>
          <w:color w:val="auto"/>
          <w:kern w:val="2"/>
          <w:bdr w:val="none" w:sz="0" w:space="0" w:color="auto"/>
          <w:lang w:eastAsia="ko-KR"/>
          <w14:ligatures w14:val="standardContextual"/>
        </w:rPr>
        <w:t xml:space="preserve">. I přes italský původ Marca </w:t>
      </w:r>
      <w:proofErr w:type="spellStart"/>
      <w:r w:rsidR="00E565C8">
        <w:rPr>
          <w:rFonts w:eastAsia="Malgun Gothic" w:cs="Times New Roman"/>
          <w:color w:val="auto"/>
          <w:kern w:val="2"/>
          <w:bdr w:val="none" w:sz="0" w:space="0" w:color="auto"/>
          <w:lang w:eastAsia="ko-KR"/>
          <w14:ligatures w14:val="standardContextual"/>
        </w:rPr>
        <w:t>Ferreriho</w:t>
      </w:r>
      <w:proofErr w:type="spellEnd"/>
      <w:r w:rsidR="000600AC">
        <w:rPr>
          <w:rFonts w:eastAsia="Malgun Gothic" w:cs="Times New Roman"/>
          <w:color w:val="auto"/>
          <w:kern w:val="2"/>
          <w:bdr w:val="none" w:sz="0" w:space="0" w:color="auto"/>
          <w:lang w:eastAsia="ko-KR"/>
          <w14:ligatures w14:val="standardContextual"/>
        </w:rPr>
        <w:t xml:space="preserve"> </w:t>
      </w:r>
      <w:r w:rsidR="000F7544">
        <w:rPr>
          <w:rFonts w:eastAsia="Malgun Gothic" w:cs="Times New Roman"/>
          <w:color w:val="auto"/>
          <w:kern w:val="2"/>
          <w:bdr w:val="none" w:sz="0" w:space="0" w:color="auto"/>
          <w:lang w:eastAsia="ko-KR"/>
          <w14:ligatures w14:val="standardContextual"/>
        </w:rPr>
        <w:t xml:space="preserve">film reprezentoval Francii na </w:t>
      </w:r>
      <w:r w:rsidR="00212B56">
        <w:rPr>
          <w:rFonts w:eastAsia="Malgun Gothic" w:cs="Times New Roman"/>
          <w:color w:val="auto"/>
          <w:kern w:val="2"/>
          <w:bdr w:val="none" w:sz="0" w:space="0" w:color="auto"/>
          <w:lang w:eastAsia="ko-KR"/>
          <w14:ligatures w14:val="standardContextual"/>
        </w:rPr>
        <w:t>festivalu Cannes</w:t>
      </w:r>
      <w:r w:rsidR="00987EC2">
        <w:rPr>
          <w:rFonts w:eastAsia="Malgun Gothic" w:cs="Times New Roman"/>
          <w:color w:val="auto"/>
          <w:kern w:val="2"/>
          <w:bdr w:val="none" w:sz="0" w:space="0" w:color="auto"/>
          <w:lang w:eastAsia="ko-KR"/>
          <w14:ligatures w14:val="standardContextual"/>
        </w:rPr>
        <w:t xml:space="preserve">, originální znění je tedy ve </w:t>
      </w:r>
      <w:r w:rsidR="00243059">
        <w:rPr>
          <w:rFonts w:eastAsia="Malgun Gothic" w:cs="Times New Roman"/>
          <w:color w:val="auto"/>
          <w:kern w:val="2"/>
          <w:bdr w:val="none" w:sz="0" w:space="0" w:color="auto"/>
          <w:lang w:eastAsia="ko-KR"/>
          <w14:ligatures w14:val="standardContextual"/>
        </w:rPr>
        <w:t>francouzštině</w:t>
      </w:r>
      <w:r w:rsidRPr="00EB1F18">
        <w:rPr>
          <w:rFonts w:eastAsia="Malgun Gothic" w:cs="Times New Roman"/>
          <w:color w:val="auto"/>
          <w:kern w:val="2"/>
          <w:bdr w:val="none" w:sz="0" w:space="0" w:color="auto"/>
          <w:lang w:eastAsia="ko-KR"/>
          <w14:ligatures w14:val="standardContextual"/>
        </w:rPr>
        <w:t>.</w:t>
      </w:r>
      <w:r w:rsidR="00636FDC">
        <w:rPr>
          <w:rStyle w:val="Znakapoznpodarou"/>
          <w:rFonts w:eastAsia="Malgun Gothic" w:cs="Times New Roman"/>
          <w:color w:val="auto"/>
          <w:kern w:val="2"/>
          <w:bdr w:val="none" w:sz="0" w:space="0" w:color="auto"/>
          <w:lang w:eastAsia="ko-KR"/>
          <w14:ligatures w14:val="standardContextual"/>
        </w:rPr>
        <w:footnoteReference w:id="24"/>
      </w:r>
      <w:r w:rsidRPr="000D63CB">
        <w:rPr>
          <w:rFonts w:eastAsia="Malgun Gothic" w:cs="Times New Roman"/>
          <w:color w:val="auto"/>
          <w:kern w:val="2"/>
          <w:bdr w:val="none" w:sz="0" w:space="0" w:color="auto"/>
          <w:lang w:eastAsia="ko-KR"/>
          <w14:ligatures w14:val="standardContextual"/>
        </w:rPr>
        <w:t xml:space="preserve"> </w:t>
      </w:r>
    </w:p>
    <w:p w14:paraId="1C3D4576" w14:textId="20A4EFDA" w:rsidR="000D63CB" w:rsidRPr="000D63CB" w:rsidRDefault="002F334C" w:rsidP="00952C85">
      <w:pPr>
        <w:ind w:firstLine="709"/>
        <w:rPr>
          <w:rFonts w:eastAsia="Malgun Gothic" w:cs="Times New Roman"/>
          <w:color w:val="auto"/>
          <w:kern w:val="2"/>
          <w:bdr w:val="none" w:sz="0" w:space="0" w:color="auto"/>
          <w:lang w:val="fr-FR" w:eastAsia="ko-KR"/>
          <w14:ligatures w14:val="standardContextual"/>
        </w:rPr>
      </w:pPr>
      <w:r>
        <w:rPr>
          <w:rFonts w:eastAsia="Malgun Gothic" w:cs="Times New Roman"/>
          <w:color w:val="auto"/>
          <w:kern w:val="2"/>
          <w:bdr w:val="none" w:sz="0" w:space="0" w:color="auto"/>
          <w:lang w:eastAsia="ko-KR"/>
          <w14:ligatures w14:val="standardContextual"/>
        </w:rPr>
        <w:t xml:space="preserve"> </w:t>
      </w:r>
      <w:r w:rsidR="000D63CB" w:rsidRPr="000D63CB">
        <w:rPr>
          <w:rFonts w:eastAsia="Malgun Gothic" w:cs="Times New Roman"/>
          <w:color w:val="auto"/>
          <w:kern w:val="2"/>
          <w:bdr w:val="none" w:sz="0" w:space="0" w:color="auto"/>
          <w:lang w:eastAsia="ko-KR"/>
          <w14:ligatures w14:val="standardContextual"/>
        </w:rPr>
        <w:t>V 70. letech 20. století procházela francouzská kinematografie obdobím, pro které byl</w:t>
      </w:r>
      <w:r w:rsidR="005D195A">
        <w:rPr>
          <w:rFonts w:eastAsia="Malgun Gothic" w:cs="Times New Roman"/>
          <w:color w:val="auto"/>
          <w:kern w:val="2"/>
          <w:bdr w:val="none" w:sz="0" w:space="0" w:color="auto"/>
          <w:lang w:eastAsia="ko-KR"/>
          <w14:ligatures w14:val="standardContextual"/>
        </w:rPr>
        <w:t>a</w:t>
      </w:r>
      <w:r w:rsidR="000D63CB" w:rsidRPr="000D63CB">
        <w:rPr>
          <w:rFonts w:eastAsia="Malgun Gothic" w:cs="Times New Roman"/>
          <w:color w:val="auto"/>
          <w:kern w:val="2"/>
          <w:bdr w:val="none" w:sz="0" w:space="0" w:color="auto"/>
          <w:lang w:eastAsia="ko-KR"/>
          <w14:ligatures w14:val="standardContextual"/>
        </w:rPr>
        <w:t xml:space="preserve"> charakteristick</w:t>
      </w:r>
      <w:r w:rsidR="005D195A">
        <w:rPr>
          <w:rFonts w:eastAsia="Malgun Gothic" w:cs="Times New Roman"/>
          <w:color w:val="auto"/>
          <w:kern w:val="2"/>
          <w:bdr w:val="none" w:sz="0" w:space="0" w:color="auto"/>
          <w:lang w:eastAsia="ko-KR"/>
          <w14:ligatures w14:val="standardContextual"/>
        </w:rPr>
        <w:t>á</w:t>
      </w:r>
      <w:r w:rsidR="000D63CB" w:rsidRPr="000D63CB">
        <w:rPr>
          <w:rFonts w:eastAsia="Malgun Gothic" w:cs="Times New Roman"/>
          <w:color w:val="auto"/>
          <w:kern w:val="2"/>
          <w:bdr w:val="none" w:sz="0" w:space="0" w:color="auto"/>
          <w:lang w:eastAsia="ko-KR"/>
          <w14:ligatures w14:val="standardContextual"/>
        </w:rPr>
        <w:t xml:space="preserve"> politická a sociální témata, autorský přístup, rozmanitost žánrů a inovací a experiment</w:t>
      </w:r>
      <w:r w:rsidR="00186B48">
        <w:rPr>
          <w:rFonts w:eastAsia="Malgun Gothic" w:cs="Times New Roman"/>
          <w:color w:val="auto"/>
          <w:kern w:val="2"/>
          <w:bdr w:val="none" w:sz="0" w:space="0" w:color="auto"/>
          <w:lang w:eastAsia="ko-KR"/>
          <w14:ligatures w14:val="standardContextual"/>
        </w:rPr>
        <w:t>ů</w:t>
      </w:r>
      <w:r w:rsidR="000D63CB" w:rsidRPr="000D63CB">
        <w:rPr>
          <w:rFonts w:eastAsia="Malgun Gothic" w:cs="Times New Roman"/>
          <w:color w:val="auto"/>
          <w:kern w:val="2"/>
          <w:bdr w:val="none" w:sz="0" w:space="0" w:color="auto"/>
          <w:lang w:eastAsia="ko-KR"/>
          <w14:ligatures w14:val="standardContextual"/>
        </w:rPr>
        <w:t xml:space="preserve">, </w:t>
      </w:r>
      <w:r w:rsidR="00943543">
        <w:rPr>
          <w:rFonts w:eastAsia="Malgun Gothic" w:cs="Times New Roman"/>
          <w:color w:val="auto"/>
          <w:kern w:val="2"/>
          <w:bdr w:val="none" w:sz="0" w:space="0" w:color="auto"/>
          <w:lang w:eastAsia="ko-KR"/>
          <w14:ligatures w14:val="standardContextual"/>
        </w:rPr>
        <w:t xml:space="preserve">i politické ozvěny </w:t>
      </w:r>
      <w:r w:rsidR="000D63CB" w:rsidRPr="000D63CB">
        <w:rPr>
          <w:rFonts w:eastAsia="Malgun Gothic" w:cs="Times New Roman"/>
          <w:color w:val="auto"/>
          <w:kern w:val="2"/>
          <w:bdr w:val="none" w:sz="0" w:space="0" w:color="auto"/>
          <w:lang w:eastAsia="ko-KR"/>
          <w14:ligatures w14:val="standardContextual"/>
        </w:rPr>
        <w:t>událost</w:t>
      </w:r>
      <w:r w:rsidR="00943543">
        <w:rPr>
          <w:rFonts w:eastAsia="Malgun Gothic" w:cs="Times New Roman"/>
          <w:color w:val="auto"/>
          <w:kern w:val="2"/>
          <w:bdr w:val="none" w:sz="0" w:space="0" w:color="auto"/>
          <w:lang w:eastAsia="ko-KR"/>
          <w14:ligatures w14:val="standardContextual"/>
        </w:rPr>
        <w:t>í</w:t>
      </w:r>
      <w:r w:rsidR="000D63CB" w:rsidRPr="000D63CB">
        <w:rPr>
          <w:rFonts w:eastAsia="Malgun Gothic" w:cs="Times New Roman"/>
          <w:color w:val="auto"/>
          <w:kern w:val="2"/>
          <w:bdr w:val="none" w:sz="0" w:space="0" w:color="auto"/>
          <w:lang w:eastAsia="ko-KR"/>
          <w14:ligatures w14:val="standardContextual"/>
        </w:rPr>
        <w:t xml:space="preserve"> května 1968. Je také přítomen vliv Nové vlny neboli </w:t>
      </w:r>
      <w:proofErr w:type="spellStart"/>
      <w:r w:rsidR="000D63CB" w:rsidRPr="000D63CB">
        <w:rPr>
          <w:rFonts w:eastAsia="Malgun Gothic" w:cs="Times New Roman"/>
          <w:color w:val="auto"/>
          <w:kern w:val="2"/>
          <w:bdr w:val="none" w:sz="0" w:space="0" w:color="auto"/>
          <w:lang w:eastAsia="ko-KR"/>
          <w14:ligatures w14:val="standardContextual"/>
        </w:rPr>
        <w:t>Nouvelle</w:t>
      </w:r>
      <w:proofErr w:type="spellEnd"/>
      <w:r w:rsidR="000D63CB" w:rsidRPr="000D63CB">
        <w:rPr>
          <w:rFonts w:eastAsia="Malgun Gothic" w:cs="Times New Roman"/>
          <w:color w:val="auto"/>
          <w:kern w:val="2"/>
          <w:bdr w:val="none" w:sz="0" w:space="0" w:color="auto"/>
          <w:lang w:eastAsia="ko-KR"/>
          <w14:ligatures w14:val="standardContextual"/>
        </w:rPr>
        <w:t xml:space="preserve"> </w:t>
      </w:r>
      <w:proofErr w:type="spellStart"/>
      <w:r w:rsidR="000D63CB" w:rsidRPr="000D63CB">
        <w:rPr>
          <w:rFonts w:eastAsia="Malgun Gothic" w:cs="Times New Roman"/>
          <w:color w:val="auto"/>
          <w:kern w:val="2"/>
          <w:bdr w:val="none" w:sz="0" w:space="0" w:color="auto"/>
          <w:lang w:eastAsia="ko-KR"/>
          <w14:ligatures w14:val="standardContextual"/>
        </w:rPr>
        <w:t>Vague</w:t>
      </w:r>
      <w:proofErr w:type="spellEnd"/>
      <w:r w:rsidR="000D63CB" w:rsidRPr="000D63CB">
        <w:rPr>
          <w:rFonts w:eastAsia="Malgun Gothic" w:cs="Times New Roman"/>
          <w:color w:val="auto"/>
          <w:kern w:val="2"/>
          <w:bdr w:val="none" w:sz="0" w:space="0" w:color="auto"/>
          <w:lang w:eastAsia="ko-KR"/>
          <w14:ligatures w14:val="standardContextual"/>
        </w:rPr>
        <w:t xml:space="preserve">, do které spadají filmaři François </w:t>
      </w:r>
      <w:proofErr w:type="spellStart"/>
      <w:r w:rsidR="000D63CB" w:rsidRPr="000D63CB">
        <w:rPr>
          <w:rFonts w:eastAsia="Malgun Gothic" w:cs="Times New Roman"/>
          <w:color w:val="auto"/>
          <w:kern w:val="2"/>
          <w:bdr w:val="none" w:sz="0" w:space="0" w:color="auto"/>
          <w:lang w:eastAsia="ko-KR"/>
          <w14:ligatures w14:val="standardContextual"/>
        </w:rPr>
        <w:t>Truffaut</w:t>
      </w:r>
      <w:proofErr w:type="spellEnd"/>
      <w:r w:rsidR="000D63CB" w:rsidRPr="000D63CB">
        <w:rPr>
          <w:rFonts w:eastAsia="Malgun Gothic" w:cs="Times New Roman"/>
          <w:color w:val="auto"/>
          <w:kern w:val="2"/>
          <w:bdr w:val="none" w:sz="0" w:space="0" w:color="auto"/>
          <w:lang w:eastAsia="ko-KR"/>
          <w14:ligatures w14:val="standardContextual"/>
        </w:rPr>
        <w:t xml:space="preserve"> nebo Jean-Luc </w:t>
      </w:r>
      <w:proofErr w:type="spellStart"/>
      <w:r w:rsidR="000D63CB" w:rsidRPr="000D63CB">
        <w:rPr>
          <w:rFonts w:eastAsia="Malgun Gothic" w:cs="Times New Roman"/>
          <w:color w:val="auto"/>
          <w:kern w:val="2"/>
          <w:bdr w:val="none" w:sz="0" w:space="0" w:color="auto"/>
          <w:lang w:eastAsia="ko-KR"/>
          <w14:ligatures w14:val="standardContextual"/>
        </w:rPr>
        <w:t>Godard</w:t>
      </w:r>
      <w:proofErr w:type="spellEnd"/>
      <w:r w:rsidR="000D63CB" w:rsidRPr="000D63CB">
        <w:rPr>
          <w:rFonts w:eastAsia="Malgun Gothic" w:cs="Times New Roman"/>
          <w:color w:val="auto"/>
          <w:kern w:val="2"/>
          <w:bdr w:val="none" w:sz="0" w:space="0" w:color="auto"/>
          <w:lang w:eastAsia="ko-KR"/>
          <w14:ligatures w14:val="standardContextual"/>
        </w:rPr>
        <w:t xml:space="preserve">. Kultura byla řízena touhou po změně.  Kinematografie byla také brána jako jedna z ideálních cest, jak utvořit nové hodnoty ve společnosti, jelikož </w:t>
      </w:r>
      <w:r w:rsidR="00FD4D69">
        <w:rPr>
          <w:rFonts w:eastAsia="Malgun Gothic" w:cs="Times New Roman"/>
          <w:color w:val="auto"/>
          <w:kern w:val="2"/>
          <w:bdr w:val="none" w:sz="0" w:space="0" w:color="auto"/>
          <w:lang w:eastAsia="ko-KR"/>
          <w14:ligatures w14:val="standardContextual"/>
        </w:rPr>
        <w:t>šlo o</w:t>
      </w:r>
      <w:r w:rsidR="000D63CB" w:rsidRPr="000D63CB">
        <w:rPr>
          <w:rFonts w:eastAsia="Malgun Gothic" w:cs="Times New Roman"/>
          <w:color w:val="auto"/>
          <w:kern w:val="2"/>
          <w:bdr w:val="none" w:sz="0" w:space="0" w:color="auto"/>
          <w:lang w:eastAsia="ko-KR"/>
          <w14:ligatures w14:val="standardContextual"/>
        </w:rPr>
        <w:t xml:space="preserve"> populární masové médium dostupné všem třídám, které nepodléhalo cenzuře natolik, jako televize či rádio. V reakci na květnové události došlo ve francouzské kinematografii k reformám a vzniku asociací, které bránily a podporovaly svobodný umělecký projev, hájily profesionální a ekonomické zájmy tvorby, např. </w:t>
      </w:r>
      <w:r w:rsidR="000D63CB" w:rsidRPr="000D63CB">
        <w:rPr>
          <w:rFonts w:eastAsia="Malgun Gothic" w:cs="Times New Roman"/>
          <w:color w:val="auto"/>
          <w:kern w:val="2"/>
          <w:bdr w:val="none" w:sz="0" w:space="0" w:color="auto"/>
          <w:lang w:val="fr-FR" w:eastAsia="ko-KR"/>
          <w14:ligatures w14:val="standardContextual"/>
        </w:rPr>
        <w:t xml:space="preserve">Société des Réalisatours de Films neboli la SRF, jež existuje dodnes. Situace byla velmi politicky vyhrocená, </w:t>
      </w:r>
      <w:r w:rsidR="000D63CB" w:rsidRPr="00B86014">
        <w:rPr>
          <w:rFonts w:eastAsia="Malgun Gothic" w:cs="Times New Roman"/>
          <w:i/>
          <w:iCs/>
          <w:color w:val="auto"/>
          <w:kern w:val="2"/>
          <w:bdr w:val="none" w:sz="0" w:space="0" w:color="auto"/>
          <w:lang w:val="fr-FR" w:eastAsia="ko-KR"/>
          <w14:ligatures w14:val="standardContextual"/>
        </w:rPr>
        <w:t>Cahiers du cinéma</w:t>
      </w:r>
      <w:r w:rsidR="000D63CB" w:rsidRPr="000D63CB">
        <w:rPr>
          <w:rFonts w:eastAsia="Malgun Gothic" w:cs="Times New Roman"/>
          <w:color w:val="auto"/>
          <w:kern w:val="2"/>
          <w:bdr w:val="none" w:sz="0" w:space="0" w:color="auto"/>
          <w:lang w:val="fr-FR" w:eastAsia="ko-KR"/>
          <w14:ligatures w14:val="standardContextual"/>
        </w:rPr>
        <w:t xml:space="preserve"> zastával postoj, že na všechny aspekty filmu by se mělo nahlížet jako na potenciální vliv na společnost a tím pádem i jako</w:t>
      </w:r>
      <w:r w:rsidR="00EE3EAF">
        <w:rPr>
          <w:rFonts w:eastAsia="Malgun Gothic" w:cs="Times New Roman"/>
          <w:color w:val="auto"/>
          <w:kern w:val="2"/>
          <w:bdr w:val="none" w:sz="0" w:space="0" w:color="auto"/>
          <w:lang w:val="fr-FR" w:eastAsia="ko-KR"/>
          <w14:ligatures w14:val="standardContextual"/>
        </w:rPr>
        <w:t xml:space="preserve"> na</w:t>
      </w:r>
      <w:r w:rsidR="000D63CB" w:rsidRPr="000D63CB">
        <w:rPr>
          <w:rFonts w:eastAsia="Malgun Gothic" w:cs="Times New Roman"/>
          <w:color w:val="auto"/>
          <w:kern w:val="2"/>
          <w:bdr w:val="none" w:sz="0" w:space="0" w:color="auto"/>
          <w:lang w:val="fr-FR" w:eastAsia="ko-KR"/>
          <w14:ligatures w14:val="standardContextual"/>
        </w:rPr>
        <w:t xml:space="preserve"> vliv politický. Ve francouzské kinematografii sedmdesátých let se často v nezávislých snímcích objevují utopické vize, které však často vedli ke </w:t>
      </w:r>
      <w:r w:rsidR="000D63CB" w:rsidRPr="000D63CB">
        <w:rPr>
          <w:rFonts w:eastAsia="Malgun Gothic" w:cs="Times New Roman"/>
          <w:color w:val="auto"/>
          <w:kern w:val="2"/>
          <w:bdr w:val="none" w:sz="0" w:space="0" w:color="auto"/>
          <w:lang w:val="fr-FR" w:eastAsia="ko-KR"/>
          <w14:ligatures w14:val="standardContextual"/>
        </w:rPr>
        <w:lastRenderedPageBreak/>
        <w:t>glorifikaci individuální romantické revolty.</w:t>
      </w:r>
      <w:r w:rsidR="000D63CB" w:rsidRPr="000D63CB">
        <w:rPr>
          <w:rFonts w:eastAsia="Malgun Gothic" w:cs="Times New Roman"/>
          <w:color w:val="auto"/>
          <w:kern w:val="2"/>
          <w:bdr w:val="none" w:sz="0" w:space="0" w:color="auto"/>
          <w:vertAlign w:val="superscript"/>
          <w:lang w:val="fr-FR" w:eastAsia="ko-KR"/>
          <w14:ligatures w14:val="standardContextual"/>
        </w:rPr>
        <w:footnoteReference w:id="25"/>
      </w:r>
      <w:r w:rsidR="00FE4D94" w:rsidRPr="00FE4D94">
        <w:rPr>
          <w:rFonts w:eastAsia="Malgun Gothic" w:cs="Times New Roman"/>
          <w:color w:val="auto"/>
          <w:kern w:val="2"/>
          <w:bdr w:val="none" w:sz="0" w:space="0" w:color="auto"/>
          <w:lang w:eastAsia="ko-KR"/>
          <w14:ligatures w14:val="standardContextual"/>
        </w:rPr>
        <w:t xml:space="preserve"> </w:t>
      </w:r>
      <w:r w:rsidR="00FE4D94" w:rsidRPr="000D63CB">
        <w:rPr>
          <w:rFonts w:eastAsia="Malgun Gothic" w:cs="Times New Roman"/>
          <w:color w:val="auto"/>
          <w:kern w:val="2"/>
          <w:bdr w:val="none" w:sz="0" w:space="0" w:color="auto"/>
          <w:lang w:eastAsia="ko-KR"/>
          <w14:ligatures w14:val="standardContextual"/>
        </w:rPr>
        <w:t xml:space="preserve">Se sedmdesátými lety přišlo i polevení v cenzuře a s tím související např. boom náhle lehce dostupné pornografie a eroticky laděných filmů jako například celosvětově úspěšný film </w:t>
      </w:r>
      <w:r w:rsidR="00FE4D94" w:rsidRPr="000D63CB">
        <w:rPr>
          <w:rFonts w:eastAsia="Malgun Gothic" w:cs="Times New Roman"/>
          <w:i/>
          <w:color w:val="auto"/>
          <w:kern w:val="2"/>
          <w:bdr w:val="none" w:sz="0" w:space="0" w:color="auto"/>
          <w:lang w:eastAsia="ko-KR"/>
          <w14:ligatures w14:val="standardContextual"/>
        </w:rPr>
        <w:t>Emmanuelle</w:t>
      </w:r>
      <w:r w:rsidR="00FE4D94" w:rsidRPr="000D63CB">
        <w:rPr>
          <w:rFonts w:eastAsia="Malgun Gothic" w:cs="Times New Roman"/>
          <w:color w:val="auto"/>
          <w:kern w:val="2"/>
          <w:bdr w:val="none" w:sz="0" w:space="0" w:color="auto"/>
          <w:lang w:eastAsia="ko-KR"/>
          <w14:ligatures w14:val="standardContextual"/>
        </w:rPr>
        <w:t xml:space="preserve"> (1974).</w:t>
      </w:r>
      <w:r w:rsidR="00E379EE">
        <w:rPr>
          <w:rStyle w:val="Znakapoznpodarou"/>
          <w:rFonts w:eastAsia="Malgun Gothic" w:cs="Times New Roman"/>
          <w:color w:val="auto"/>
          <w:kern w:val="2"/>
          <w:bdr w:val="none" w:sz="0" w:space="0" w:color="auto"/>
          <w:lang w:eastAsia="ko-KR"/>
          <w14:ligatures w14:val="standardContextual"/>
        </w:rPr>
        <w:footnoteReference w:id="26"/>
      </w:r>
    </w:p>
    <w:p w14:paraId="59F8516F" w14:textId="7613F15B" w:rsidR="000D63CB" w:rsidRPr="000D63CB" w:rsidRDefault="00FC3F77" w:rsidP="0033351D">
      <w:pPr>
        <w:rPr>
          <w:rFonts w:eastAsia="Malgun Gothic" w:cs="Times New Roman"/>
          <w:color w:val="auto"/>
          <w:kern w:val="2"/>
          <w:bdr w:val="none" w:sz="0" w:space="0" w:color="auto"/>
          <w:lang w:val="fr-FR" w:eastAsia="ko-KR"/>
          <w14:ligatures w14:val="standardContextual"/>
        </w:rPr>
      </w:pPr>
      <w:r>
        <w:rPr>
          <w:rFonts w:eastAsia="Malgun Gothic" w:cs="Times New Roman"/>
          <w:color w:val="auto"/>
          <w:kern w:val="2"/>
          <w:bdr w:val="none" w:sz="0" w:space="0" w:color="auto"/>
          <w:lang w:val="fr-FR" w:eastAsia="ko-KR"/>
          <w14:ligatures w14:val="standardContextual"/>
        </w:rPr>
        <w:t xml:space="preserve"> I v italské kinematografii </w:t>
      </w:r>
      <w:r w:rsidR="00467C42">
        <w:rPr>
          <w:rFonts w:eastAsia="Malgun Gothic" w:cs="Times New Roman"/>
          <w:color w:val="auto"/>
          <w:kern w:val="2"/>
          <w:bdr w:val="none" w:sz="0" w:space="0" w:color="auto"/>
          <w:lang w:val="fr-FR" w:eastAsia="ko-KR"/>
          <w14:ligatures w14:val="standardContextual"/>
        </w:rPr>
        <w:t xml:space="preserve">se odrážely </w:t>
      </w:r>
      <w:r w:rsidR="009F1BE3">
        <w:rPr>
          <w:rFonts w:eastAsia="Malgun Gothic" w:cs="Times New Roman"/>
          <w:color w:val="auto"/>
          <w:kern w:val="2"/>
          <w:bdr w:val="none" w:sz="0" w:space="0" w:color="auto"/>
          <w:lang w:val="fr-FR" w:eastAsia="ko-KR"/>
          <w14:ligatures w14:val="standardContextual"/>
        </w:rPr>
        <w:t>s</w:t>
      </w:r>
      <w:r w:rsidR="00F142A4">
        <w:rPr>
          <w:rFonts w:eastAsia="Malgun Gothic" w:cs="Times New Roman"/>
          <w:color w:val="auto"/>
          <w:kern w:val="2"/>
          <w:bdr w:val="none" w:sz="0" w:space="0" w:color="auto"/>
          <w:lang w:val="fr-FR" w:eastAsia="ko-KR"/>
          <w14:ligatures w14:val="standardContextual"/>
        </w:rPr>
        <w:t>polečenské změny šedesátých let</w:t>
      </w:r>
      <w:r w:rsidR="000D7CE1">
        <w:rPr>
          <w:rFonts w:eastAsia="Malgun Gothic" w:cs="Times New Roman"/>
          <w:color w:val="auto"/>
          <w:kern w:val="2"/>
          <w:bdr w:val="none" w:sz="0" w:space="0" w:color="auto"/>
          <w:lang w:val="fr-FR" w:eastAsia="ko-KR"/>
          <w14:ligatures w14:val="standardContextual"/>
        </w:rPr>
        <w:t xml:space="preserve">, </w:t>
      </w:r>
      <w:r w:rsidR="000D63CB" w:rsidRPr="000D63CB">
        <w:rPr>
          <w:rFonts w:eastAsia="Malgun Gothic" w:cs="Times New Roman"/>
          <w:color w:val="auto"/>
          <w:kern w:val="2"/>
          <w:bdr w:val="none" w:sz="0" w:space="0" w:color="auto"/>
          <w:lang w:val="fr-FR" w:eastAsia="ko-KR"/>
          <w14:ligatures w14:val="standardContextual"/>
        </w:rPr>
        <w:t xml:space="preserve">soupeřila </w:t>
      </w:r>
      <w:r w:rsidR="00D635EC">
        <w:rPr>
          <w:rFonts w:eastAsia="Malgun Gothic" w:cs="Times New Roman"/>
          <w:color w:val="auto"/>
          <w:kern w:val="2"/>
          <w:bdr w:val="none" w:sz="0" w:space="0" w:color="auto"/>
          <w:lang w:val="fr-FR" w:eastAsia="ko-KR"/>
          <w14:ligatures w14:val="standardContextual"/>
        </w:rPr>
        <w:t xml:space="preserve">také </w:t>
      </w:r>
      <w:r w:rsidR="000D63CB" w:rsidRPr="000D63CB">
        <w:rPr>
          <w:rFonts w:eastAsia="Malgun Gothic" w:cs="Times New Roman"/>
          <w:color w:val="auto"/>
          <w:kern w:val="2"/>
          <w:bdr w:val="none" w:sz="0" w:space="0" w:color="auto"/>
          <w:lang w:val="fr-FR" w:eastAsia="ko-KR"/>
          <w14:ligatures w14:val="standardContextual"/>
        </w:rPr>
        <w:t xml:space="preserve">s jinými populárními médii, jako byla televize a italská kina strádala. Celý italský filmový průmysl zažíval drastický pokles v příjmech. </w:t>
      </w:r>
      <w:r w:rsidR="00655E17">
        <w:rPr>
          <w:rFonts w:eastAsia="Malgun Gothic" w:cs="Times New Roman"/>
          <w:color w:val="auto"/>
          <w:kern w:val="2"/>
          <w:bdr w:val="none" w:sz="0" w:space="0" w:color="auto"/>
          <w:lang w:val="fr-FR" w:eastAsia="ko-KR"/>
          <w14:ligatures w14:val="standardContextual"/>
        </w:rPr>
        <w:t>To</w:t>
      </w:r>
      <w:r w:rsidR="000D63CB" w:rsidRPr="000D63CB">
        <w:rPr>
          <w:rFonts w:eastAsia="Malgun Gothic" w:cs="Times New Roman"/>
          <w:color w:val="auto"/>
          <w:kern w:val="2"/>
          <w:bdr w:val="none" w:sz="0" w:space="0" w:color="auto"/>
          <w:lang w:val="fr-FR" w:eastAsia="ko-KR"/>
          <w14:ligatures w14:val="standardContextual"/>
        </w:rPr>
        <w:t xml:space="preserve"> se odrazilo i na počtu vydaných filmů (v roce 1968–294 filmů, 1978 jen 98 filmů), avšak počet amerických filmů distribuovaných v Itálii zůstával poměrně stejný (každý rok cca 140 filmů). Politická i ekonomická krize však zapříčinila i vznik děl předních italských režiséru sedmdesátých let, kteří na tehdejší dobu reagovali. Nešlo jen o režiséry, jejichž filmy měli reputaci spíše neideologickou, jako např. Fellini, De Sica nebo Antonioni, ale i o režiséry se silně ideologickou orientací, např. Bertolucci, Pasolini, Francesco Rosi, Marco Ferreri a další. </w:t>
      </w:r>
    </w:p>
    <w:p w14:paraId="3DAAAE46" w14:textId="2655CA6E" w:rsidR="000D63CB" w:rsidRPr="000D63CB" w:rsidRDefault="000D63CB" w:rsidP="0033351D">
      <w:pPr>
        <w:rPr>
          <w:rFonts w:eastAsia="Malgun Gothic" w:cs="Times New Roman"/>
          <w:color w:val="auto"/>
          <w:kern w:val="2"/>
          <w:bdr w:val="none" w:sz="0" w:space="0" w:color="auto"/>
          <w:lang w:val="fr-FR" w:eastAsia="ko-KR"/>
          <w14:ligatures w14:val="standardContextual"/>
        </w:rPr>
      </w:pPr>
      <w:r w:rsidRPr="000D63CB">
        <w:rPr>
          <w:rFonts w:eastAsia="Malgun Gothic" w:cs="Times New Roman"/>
          <w:color w:val="auto"/>
          <w:kern w:val="2"/>
          <w:bdr w:val="none" w:sz="0" w:space="0" w:color="auto"/>
          <w:lang w:val="fr-FR" w:eastAsia="ko-KR"/>
          <w14:ligatures w14:val="standardContextual"/>
        </w:rPr>
        <w:t xml:space="preserve"> Sociální a politické změny měly vliv i na </w:t>
      </w:r>
      <w:r w:rsidR="006F204E">
        <w:rPr>
          <w:rFonts w:eastAsia="Malgun Gothic" w:cs="Times New Roman"/>
          <w:color w:val="auto"/>
          <w:kern w:val="2"/>
          <w:bdr w:val="none" w:sz="0" w:space="0" w:color="auto"/>
          <w:lang w:val="fr-FR" w:eastAsia="ko-KR"/>
          <w14:ligatures w14:val="standardContextual"/>
        </w:rPr>
        <w:t xml:space="preserve">nejkomerčnější </w:t>
      </w:r>
      <w:r w:rsidRPr="000D63CB">
        <w:rPr>
          <w:rFonts w:eastAsia="Malgun Gothic" w:cs="Times New Roman"/>
          <w:color w:val="auto"/>
          <w:kern w:val="2"/>
          <w:bdr w:val="none" w:sz="0" w:space="0" w:color="auto"/>
          <w:lang w:val="fr-FR" w:eastAsia="ko-KR"/>
          <w14:ligatures w14:val="standardContextual"/>
        </w:rPr>
        <w:t xml:space="preserve">část italské kinematografie, kterou je </w:t>
      </w:r>
      <w:r w:rsidRPr="00347D00">
        <w:rPr>
          <w:rFonts w:eastAsia="Malgun Gothic" w:cs="Times New Roman"/>
          <w:color w:val="auto"/>
          <w:kern w:val="2"/>
          <w:bdr w:val="none" w:sz="0" w:space="0" w:color="auto"/>
          <w:lang w:val="fr-FR" w:eastAsia="ko-KR"/>
          <w14:ligatures w14:val="standardContextual"/>
        </w:rPr>
        <w:t>commedia all’italiana</w:t>
      </w:r>
      <w:r w:rsidR="00A826C1">
        <w:rPr>
          <w:rFonts w:eastAsia="Malgun Gothic" w:cs="Times New Roman"/>
          <w:color w:val="auto"/>
          <w:kern w:val="2"/>
          <w:bdr w:val="none" w:sz="0" w:space="0" w:color="auto"/>
          <w:lang w:val="fr-FR" w:eastAsia="ko-KR"/>
          <w14:ligatures w14:val="standardContextual"/>
        </w:rPr>
        <w:t xml:space="preserve"> neboli komedie v italském stylu</w:t>
      </w:r>
      <w:r w:rsidR="005F1DFE">
        <w:rPr>
          <w:rFonts w:eastAsia="Malgun Gothic" w:cs="Times New Roman"/>
          <w:color w:val="auto"/>
          <w:kern w:val="2"/>
          <w:bdr w:val="none" w:sz="0" w:space="0" w:color="auto"/>
          <w:lang w:val="fr-FR" w:eastAsia="ko-KR"/>
          <w14:ligatures w14:val="standardContextual"/>
        </w:rPr>
        <w:t xml:space="preserve">. </w:t>
      </w:r>
      <w:r w:rsidR="00EB3E99">
        <w:rPr>
          <w:rFonts w:eastAsia="Malgun Gothic" w:cs="Times New Roman"/>
          <w:color w:val="auto"/>
          <w:kern w:val="2"/>
          <w:bdr w:val="none" w:sz="0" w:space="0" w:color="auto"/>
          <w:lang w:val="fr-FR" w:eastAsia="ko-KR"/>
          <w14:ligatures w14:val="standardContextual"/>
        </w:rPr>
        <w:t xml:space="preserve">Tento žánr </w:t>
      </w:r>
      <w:r w:rsidR="007D4688">
        <w:rPr>
          <w:rFonts w:eastAsia="Malgun Gothic" w:cs="Times New Roman"/>
          <w:color w:val="auto"/>
          <w:kern w:val="2"/>
          <w:bdr w:val="none" w:sz="0" w:space="0" w:color="auto"/>
          <w:lang w:val="fr-FR" w:eastAsia="ko-KR"/>
          <w14:ligatures w14:val="standardContextual"/>
        </w:rPr>
        <w:t xml:space="preserve">se projevoval </w:t>
      </w:r>
      <w:r w:rsidR="007D131F">
        <w:rPr>
          <w:rFonts w:eastAsia="Malgun Gothic" w:cs="Times New Roman"/>
          <w:color w:val="auto"/>
          <w:kern w:val="2"/>
          <w:bdr w:val="none" w:sz="0" w:space="0" w:color="auto"/>
          <w:lang w:val="fr-FR" w:eastAsia="ko-KR"/>
          <w14:ligatures w14:val="standardContextual"/>
        </w:rPr>
        <w:t xml:space="preserve">především v komediálním zpracvání </w:t>
      </w:r>
      <w:r w:rsidR="00FF57EF">
        <w:rPr>
          <w:rFonts w:eastAsia="Malgun Gothic" w:cs="Times New Roman"/>
          <w:color w:val="auto"/>
          <w:kern w:val="2"/>
          <w:bdr w:val="none" w:sz="0" w:space="0" w:color="auto"/>
          <w:lang w:val="fr-FR" w:eastAsia="ko-KR"/>
          <w14:ligatures w14:val="standardContextual"/>
        </w:rPr>
        <w:t>morálních dilemat a sociálních rozporů</w:t>
      </w:r>
      <w:r w:rsidR="001E6440">
        <w:rPr>
          <w:rFonts w:eastAsia="Malgun Gothic" w:cs="Times New Roman"/>
          <w:color w:val="auto"/>
          <w:kern w:val="2"/>
          <w:bdr w:val="none" w:sz="0" w:space="0" w:color="auto"/>
          <w:lang w:val="fr-FR" w:eastAsia="ko-KR"/>
          <w14:ligatures w14:val="standardContextual"/>
        </w:rPr>
        <w:t xml:space="preserve"> </w:t>
      </w:r>
      <w:r w:rsidR="00347D00">
        <w:rPr>
          <w:rFonts w:eastAsia="Malgun Gothic" w:cs="Times New Roman"/>
          <w:color w:val="auto"/>
          <w:kern w:val="2"/>
          <w:bdr w:val="none" w:sz="0" w:space="0" w:color="auto"/>
          <w:lang w:val="fr-FR" w:eastAsia="ko-KR"/>
          <w14:ligatures w14:val="standardContextual"/>
        </w:rPr>
        <w:t>v poválečné Itálii</w:t>
      </w:r>
      <w:r w:rsidR="00D254CE">
        <w:rPr>
          <w:rFonts w:eastAsia="Malgun Gothic" w:cs="Times New Roman"/>
          <w:color w:val="auto"/>
          <w:kern w:val="2"/>
          <w:bdr w:val="none" w:sz="0" w:space="0" w:color="auto"/>
          <w:lang w:val="fr-FR" w:eastAsia="ko-KR"/>
          <w14:ligatures w14:val="standardContextual"/>
        </w:rPr>
        <w:t xml:space="preserve"> za pomoci</w:t>
      </w:r>
      <w:r w:rsidR="007D131F">
        <w:rPr>
          <w:rFonts w:eastAsia="Malgun Gothic" w:cs="Times New Roman"/>
          <w:color w:val="auto"/>
          <w:kern w:val="2"/>
          <w:bdr w:val="none" w:sz="0" w:space="0" w:color="auto"/>
          <w:lang w:val="fr-FR" w:eastAsia="ko-KR"/>
          <w14:ligatures w14:val="standardContextual"/>
        </w:rPr>
        <w:t xml:space="preserve"> satiry</w:t>
      </w:r>
      <w:r w:rsidRPr="000D63CB">
        <w:rPr>
          <w:rFonts w:eastAsia="Malgun Gothic" w:cs="Times New Roman"/>
          <w:color w:val="auto"/>
          <w:kern w:val="2"/>
          <w:bdr w:val="none" w:sz="0" w:space="0" w:color="auto"/>
          <w:lang w:val="fr-FR" w:eastAsia="ko-KR"/>
          <w14:ligatures w14:val="standardContextual"/>
        </w:rPr>
        <w:t>.</w:t>
      </w:r>
      <w:r w:rsidR="00AF111D">
        <w:rPr>
          <w:rStyle w:val="Znakapoznpodarou"/>
          <w:rFonts w:eastAsia="Malgun Gothic" w:cs="Times New Roman"/>
          <w:color w:val="auto"/>
          <w:kern w:val="2"/>
          <w:bdr w:val="none" w:sz="0" w:space="0" w:color="auto"/>
          <w:lang w:val="fr-FR" w:eastAsia="ko-KR"/>
          <w14:ligatures w14:val="standardContextual"/>
        </w:rPr>
        <w:footnoteReference w:id="27"/>
      </w:r>
      <w:r w:rsidRPr="000D63CB">
        <w:rPr>
          <w:rFonts w:eastAsia="Malgun Gothic" w:cs="Times New Roman"/>
          <w:color w:val="auto"/>
          <w:kern w:val="2"/>
          <w:bdr w:val="none" w:sz="0" w:space="0" w:color="auto"/>
          <w:lang w:val="fr-FR" w:eastAsia="ko-KR"/>
          <w14:ligatures w14:val="standardContextual"/>
        </w:rPr>
        <w:t xml:space="preserve"> Ač režiséři jako Mario Monicelli, Luigi Comencini nebo Dino Rosi tvořili mnoho filmů této tradice spíše pro průměrného diváka, některé jejich filmy se staly úctyhodným barometrem pro problémy v italské společnosti. Mezi vyčnívající patří např. Monicelliho Chceme plukovníky (1973), Měšť</w:t>
      </w:r>
      <w:r w:rsidR="0017142F">
        <w:rPr>
          <w:rFonts w:eastAsia="Malgun Gothic" w:cs="Times New Roman"/>
          <w:color w:val="auto"/>
          <w:kern w:val="2"/>
          <w:bdr w:val="none" w:sz="0" w:space="0" w:color="auto"/>
          <w:lang w:val="fr-FR" w:eastAsia="ko-KR"/>
          <w14:ligatures w14:val="standardContextual"/>
        </w:rPr>
        <w:t>á</w:t>
      </w:r>
      <w:r w:rsidRPr="000D63CB">
        <w:rPr>
          <w:rFonts w:eastAsia="Malgun Gothic" w:cs="Times New Roman"/>
          <w:color w:val="auto"/>
          <w:kern w:val="2"/>
          <w:bdr w:val="none" w:sz="0" w:space="0" w:color="auto"/>
          <w:lang w:val="fr-FR" w:eastAsia="ko-KR"/>
          <w14:ligatures w14:val="standardContextual"/>
        </w:rPr>
        <w:t>ček (1977); Risiho Drahý otče (1979) nebo Comenciniho Obrať se, Eugenio (1980). Marco Ferreri je považován za jednoho z nejneobvyklejších italských komediálních režisérů. Ferreri v této době natočil filmy, dotýkající se tehdejší společnosti, mezi které patří právě Velká žranice (1973), Nedotýkej se bílé ženy (1974) a Poslední žena (1976). Velká žranice i Poslední žena jsou filmy odehrávající se ve Francii a byly také francouzskou koprodukcí. V těchto filmech se zabývá konzumní společností a vztahu muže k ženě.</w:t>
      </w:r>
      <w:r w:rsidR="002C1B0E">
        <w:rPr>
          <w:rFonts w:eastAsia="Malgun Gothic" w:cs="Times New Roman"/>
          <w:color w:val="auto"/>
          <w:kern w:val="2"/>
          <w:bdr w:val="none" w:sz="0" w:space="0" w:color="auto"/>
          <w:lang w:val="fr-FR" w:eastAsia="ko-KR"/>
          <w14:ligatures w14:val="standardContextual"/>
        </w:rPr>
        <w:t xml:space="preserve"> </w:t>
      </w:r>
      <w:r w:rsidRPr="000D63CB">
        <w:rPr>
          <w:rFonts w:eastAsia="Malgun Gothic" w:cs="Times New Roman"/>
          <w:color w:val="auto"/>
          <w:kern w:val="2"/>
          <w:bdr w:val="none" w:sz="0" w:space="0" w:color="auto"/>
          <w:lang w:val="fr-FR" w:eastAsia="ko-KR"/>
          <w14:ligatures w14:val="standardContextual"/>
        </w:rPr>
        <w:t>Většina filmů spadající</w:t>
      </w:r>
      <w:r w:rsidR="004B4CC5">
        <w:rPr>
          <w:rFonts w:eastAsia="Malgun Gothic" w:cs="Times New Roman"/>
          <w:color w:val="auto"/>
          <w:kern w:val="2"/>
          <w:bdr w:val="none" w:sz="0" w:space="0" w:color="auto"/>
          <w:lang w:val="fr-FR" w:eastAsia="ko-KR"/>
          <w14:ligatures w14:val="standardContextual"/>
        </w:rPr>
        <w:t>ch</w:t>
      </w:r>
      <w:r w:rsidRPr="000D63CB">
        <w:rPr>
          <w:rFonts w:eastAsia="Malgun Gothic" w:cs="Times New Roman"/>
          <w:color w:val="auto"/>
          <w:kern w:val="2"/>
          <w:bdr w:val="none" w:sz="0" w:space="0" w:color="auto"/>
          <w:lang w:val="fr-FR" w:eastAsia="ko-KR"/>
          <w14:ligatures w14:val="standardContextual"/>
        </w:rPr>
        <w:t xml:space="preserve"> </w:t>
      </w:r>
      <w:r w:rsidR="004B4CC5">
        <w:rPr>
          <w:rFonts w:eastAsia="Malgun Gothic" w:cs="Times New Roman"/>
          <w:color w:val="auto"/>
          <w:kern w:val="2"/>
          <w:bdr w:val="none" w:sz="0" w:space="0" w:color="auto"/>
          <w:lang w:val="fr-FR" w:eastAsia="ko-KR"/>
          <w14:ligatures w14:val="standardContextual"/>
        </w:rPr>
        <w:t>d</w:t>
      </w:r>
      <w:r w:rsidRPr="000D63CB">
        <w:rPr>
          <w:rFonts w:eastAsia="Malgun Gothic" w:cs="Times New Roman"/>
          <w:color w:val="auto"/>
          <w:kern w:val="2"/>
          <w:bdr w:val="none" w:sz="0" w:space="0" w:color="auto"/>
          <w:lang w:val="fr-FR" w:eastAsia="ko-KR"/>
          <w14:ligatures w14:val="standardContextual"/>
        </w:rPr>
        <w:t xml:space="preserve">o commedia </w:t>
      </w:r>
      <w:r w:rsidRPr="000D63CB">
        <w:rPr>
          <w:rFonts w:eastAsia="Malgun Gothic" w:cs="Times New Roman"/>
          <w:color w:val="auto"/>
          <w:kern w:val="2"/>
          <w:bdr w:val="none" w:sz="0" w:space="0" w:color="auto"/>
          <w:lang w:val="fr-FR" w:eastAsia="ko-KR"/>
          <w14:ligatures w14:val="standardContextual"/>
        </w:rPr>
        <w:lastRenderedPageBreak/>
        <w:t xml:space="preserve">all’italiana této dekády volila </w:t>
      </w:r>
      <w:r w:rsidR="002C1B0E">
        <w:rPr>
          <w:rFonts w:eastAsia="Malgun Gothic" w:cs="Times New Roman"/>
          <w:color w:val="auto"/>
          <w:kern w:val="2"/>
          <w:bdr w:val="none" w:sz="0" w:space="0" w:color="auto"/>
          <w:lang w:val="fr-FR" w:eastAsia="ko-KR"/>
          <w14:ligatures w14:val="standardContextual"/>
        </w:rPr>
        <w:t xml:space="preserve">spíše </w:t>
      </w:r>
      <w:r w:rsidRPr="000D63CB">
        <w:rPr>
          <w:rFonts w:eastAsia="Malgun Gothic" w:cs="Times New Roman"/>
          <w:color w:val="auto"/>
          <w:kern w:val="2"/>
          <w:bdr w:val="none" w:sz="0" w:space="0" w:color="auto"/>
          <w:lang w:val="fr-FR" w:eastAsia="ko-KR"/>
          <w14:ligatures w14:val="standardContextual"/>
        </w:rPr>
        <w:t>dominantní metafory než komplexní stavbu děje.</w:t>
      </w:r>
      <w:r w:rsidRPr="000D63CB">
        <w:rPr>
          <w:rFonts w:eastAsia="Malgun Gothic" w:cs="Times New Roman"/>
          <w:color w:val="auto"/>
          <w:kern w:val="2"/>
          <w:bdr w:val="none" w:sz="0" w:space="0" w:color="auto"/>
          <w:vertAlign w:val="superscript"/>
          <w:lang w:val="fr-FR" w:eastAsia="ko-KR"/>
          <w14:ligatures w14:val="standardContextual"/>
        </w:rPr>
        <w:footnoteReference w:id="28"/>
      </w:r>
      <w:r w:rsidR="00A05A2B">
        <w:rPr>
          <w:rFonts w:eastAsia="Malgun Gothic" w:cs="Times New Roman"/>
          <w:color w:val="auto"/>
          <w:kern w:val="2"/>
          <w:bdr w:val="none" w:sz="0" w:space="0" w:color="auto"/>
          <w:lang w:val="fr-FR" w:eastAsia="ko-KR"/>
          <w14:ligatures w14:val="standardContextual"/>
        </w:rPr>
        <w:t xml:space="preserve"> </w:t>
      </w:r>
    </w:p>
    <w:p w14:paraId="2700383E" w14:textId="323ACDDB" w:rsidR="000D63CB" w:rsidRDefault="006D15A6" w:rsidP="0033351D">
      <w:pPr>
        <w:pStyle w:val="Nadpis2"/>
        <w:numPr>
          <w:ilvl w:val="1"/>
          <w:numId w:val="51"/>
        </w:numPr>
        <w:rPr>
          <w:rFonts w:eastAsia="Malgun Gothic"/>
          <w:bdr w:val="none" w:sz="0" w:space="0" w:color="auto"/>
          <w:lang w:val="fr-FR" w:eastAsia="ko-KR"/>
        </w:rPr>
      </w:pPr>
      <w:bookmarkStart w:id="20" w:name="_Toc166181400"/>
      <w:r>
        <w:rPr>
          <w:rFonts w:eastAsia="Malgun Gothic"/>
          <w:bdr w:val="none" w:sz="0" w:space="0" w:color="auto"/>
          <w:lang w:eastAsia="ko-KR"/>
        </w:rPr>
        <w:t>Menu</w:t>
      </w:r>
      <w:bookmarkEnd w:id="20"/>
    </w:p>
    <w:p w14:paraId="76C3F234" w14:textId="0BCFC78B" w:rsidR="00CA55B2" w:rsidRPr="00CA55B2" w:rsidRDefault="00CA55B2" w:rsidP="0033351D">
      <w:pPr>
        <w:pStyle w:val="Nadpis3"/>
        <w:numPr>
          <w:ilvl w:val="2"/>
          <w:numId w:val="51"/>
        </w:numPr>
        <w:rPr>
          <w:rFonts w:eastAsia="Malgun Gothic"/>
          <w:bdr w:val="none" w:sz="0" w:space="0" w:color="auto"/>
          <w:lang w:eastAsia="ko-KR"/>
        </w:rPr>
      </w:pPr>
      <w:bookmarkStart w:id="21" w:name="_Toc166181401"/>
      <w:r w:rsidRPr="00CA55B2">
        <w:rPr>
          <w:rFonts w:eastAsia="Malgun Gothic"/>
          <w:bdr w:val="none" w:sz="0" w:space="0" w:color="auto"/>
          <w:lang w:eastAsia="ko-KR"/>
        </w:rPr>
        <w:t>Společenská situace</w:t>
      </w:r>
      <w:bookmarkEnd w:id="21"/>
      <w:r w:rsidRPr="00CA55B2">
        <w:rPr>
          <w:rFonts w:eastAsia="Malgun Gothic"/>
          <w:bdr w:val="none" w:sz="0" w:space="0" w:color="auto"/>
          <w:lang w:eastAsia="ko-KR"/>
        </w:rPr>
        <w:t xml:space="preserve"> </w:t>
      </w:r>
    </w:p>
    <w:p w14:paraId="4E7A7013" w14:textId="60466D57" w:rsidR="000D63CB" w:rsidRPr="000D63CB" w:rsidRDefault="00CA55B2" w:rsidP="0033351D">
      <w:pPr>
        <w:rPr>
          <w:rFonts w:eastAsia="Malgun Gothic" w:cs="Times New Roman"/>
          <w:color w:val="auto"/>
          <w:kern w:val="2"/>
          <w:bdr w:val="none" w:sz="0" w:space="0" w:color="auto"/>
          <w:lang w:eastAsia="ko-KR"/>
          <w14:ligatures w14:val="standardContextual"/>
        </w:rPr>
      </w:pPr>
      <w:r>
        <w:rPr>
          <w:rFonts w:eastAsia="Malgun Gothic" w:cs="Times New Roman"/>
          <w:color w:val="auto"/>
          <w:kern w:val="2"/>
          <w:bdr w:val="none" w:sz="0" w:space="0" w:color="auto"/>
          <w:lang w:eastAsia="ko-KR"/>
          <w14:ligatures w14:val="standardContextual"/>
        </w:rPr>
        <w:t xml:space="preserve"> </w:t>
      </w:r>
      <w:r w:rsidR="000D63CB" w:rsidRPr="000D63CB">
        <w:rPr>
          <w:rFonts w:eastAsia="Malgun Gothic" w:cs="Times New Roman"/>
          <w:color w:val="auto"/>
          <w:kern w:val="2"/>
          <w:bdr w:val="none" w:sz="0" w:space="0" w:color="auto"/>
          <w:lang w:eastAsia="ko-KR"/>
          <w14:ligatures w14:val="standardContextual"/>
        </w:rPr>
        <w:t xml:space="preserve">Film </w:t>
      </w:r>
      <w:r w:rsidR="000D63CB" w:rsidRPr="000D63CB">
        <w:rPr>
          <w:rFonts w:eastAsia="Malgun Gothic" w:cs="Times New Roman"/>
          <w:i/>
          <w:color w:val="auto"/>
          <w:kern w:val="2"/>
          <w:bdr w:val="none" w:sz="0" w:space="0" w:color="auto"/>
          <w:lang w:eastAsia="ko-KR"/>
          <w14:ligatures w14:val="standardContextual"/>
        </w:rPr>
        <w:t>Menu</w:t>
      </w:r>
      <w:r w:rsidR="000D63CB" w:rsidRPr="000D63CB">
        <w:rPr>
          <w:rFonts w:eastAsia="Malgun Gothic" w:cs="Times New Roman"/>
          <w:color w:val="auto"/>
          <w:kern w:val="2"/>
          <w:bdr w:val="none" w:sz="0" w:space="0" w:color="auto"/>
          <w:lang w:eastAsia="ko-KR"/>
          <w14:ligatures w14:val="standardContextual"/>
        </w:rPr>
        <w:t xml:space="preserve"> vznikl v roce 2022, </w:t>
      </w:r>
      <w:r w:rsidR="004F4EE2">
        <w:rPr>
          <w:rFonts w:eastAsia="Malgun Gothic" w:cs="Times New Roman"/>
          <w:color w:val="auto"/>
          <w:kern w:val="2"/>
          <w:bdr w:val="none" w:sz="0" w:space="0" w:color="auto"/>
          <w:lang w:eastAsia="ko-KR"/>
          <w14:ligatures w14:val="standardContextual"/>
        </w:rPr>
        <w:t>v </w:t>
      </w:r>
      <w:r w:rsidR="00CF6EBA">
        <w:rPr>
          <w:rFonts w:eastAsia="Malgun Gothic" w:cs="Times New Roman"/>
          <w:color w:val="auto"/>
          <w:kern w:val="2"/>
          <w:bdr w:val="none" w:sz="0" w:space="0" w:color="auto"/>
          <w:lang w:eastAsia="ko-KR"/>
          <w14:ligatures w14:val="standardContextual"/>
        </w:rPr>
        <w:t>době,</w:t>
      </w:r>
      <w:r w:rsidR="004F4EE2">
        <w:rPr>
          <w:rFonts w:eastAsia="Malgun Gothic" w:cs="Times New Roman"/>
          <w:color w:val="auto"/>
          <w:kern w:val="2"/>
          <w:bdr w:val="none" w:sz="0" w:space="0" w:color="auto"/>
          <w:lang w:eastAsia="ko-KR"/>
          <w14:ligatures w14:val="standardContextual"/>
        </w:rPr>
        <w:t xml:space="preserve"> kdy by </w:t>
      </w:r>
      <w:r w:rsidR="00CF6EBA">
        <w:rPr>
          <w:rFonts w:eastAsia="Malgun Gothic" w:cs="Times New Roman"/>
          <w:color w:val="auto"/>
          <w:kern w:val="2"/>
          <w:bdr w:val="none" w:sz="0" w:space="0" w:color="auto"/>
          <w:lang w:eastAsia="ko-KR"/>
          <w14:ligatures w14:val="standardContextual"/>
        </w:rPr>
        <w:t>bylo možné</w:t>
      </w:r>
      <w:r w:rsidR="004F4EE2">
        <w:rPr>
          <w:rFonts w:eastAsia="Malgun Gothic" w:cs="Times New Roman"/>
          <w:color w:val="auto"/>
          <w:kern w:val="2"/>
          <w:bdr w:val="none" w:sz="0" w:space="0" w:color="auto"/>
          <w:lang w:eastAsia="ko-KR"/>
          <w14:ligatures w14:val="standardContextual"/>
        </w:rPr>
        <w:t xml:space="preserve"> říct, že v globálně propojené společnosti</w:t>
      </w:r>
      <w:r w:rsidR="001B5BAD">
        <w:rPr>
          <w:rFonts w:eastAsia="Malgun Gothic" w:cs="Times New Roman"/>
          <w:color w:val="auto"/>
          <w:kern w:val="2"/>
          <w:bdr w:val="none" w:sz="0" w:space="0" w:color="auto"/>
          <w:lang w:eastAsia="ko-KR"/>
          <w14:ligatures w14:val="standardContextual"/>
        </w:rPr>
        <w:t xml:space="preserve"> </w:t>
      </w:r>
      <w:r w:rsidR="000D63CB" w:rsidRPr="000D63CB">
        <w:rPr>
          <w:rFonts w:eastAsia="Malgun Gothic" w:cs="Times New Roman"/>
          <w:color w:val="auto"/>
          <w:kern w:val="2"/>
          <w:bdr w:val="none" w:sz="0" w:space="0" w:color="auto"/>
          <w:lang w:eastAsia="ko-KR"/>
          <w14:ligatures w14:val="standardContextual"/>
        </w:rPr>
        <w:t xml:space="preserve">všechny ovlivňuje téměř všechno. Samozřejmě jsou události a společenské jevy, které na určitou část populace či celou zemi mohou mít větší vliv než ostatní. </w:t>
      </w:r>
    </w:p>
    <w:p w14:paraId="4A2A62AB" w14:textId="35021F4F" w:rsidR="000D63CB" w:rsidRPr="000D63CB" w:rsidRDefault="000D63CB" w:rsidP="0033351D">
      <w:pPr>
        <w:rPr>
          <w:rFonts w:eastAsia="Malgun Gothic" w:cs="Times New Roman"/>
          <w:i/>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Co v těchto letech zasáhlo celý svět byla bezpochyby koronavirová pandemie a válka na </w:t>
      </w:r>
      <w:r w:rsidR="007A2C32" w:rsidRPr="000D63CB">
        <w:rPr>
          <w:rFonts w:eastAsia="Malgun Gothic" w:cs="Times New Roman"/>
          <w:color w:val="auto"/>
          <w:kern w:val="2"/>
          <w:bdr w:val="none" w:sz="0" w:space="0" w:color="auto"/>
          <w:lang w:eastAsia="ko-KR"/>
          <w14:ligatures w14:val="standardContextual"/>
        </w:rPr>
        <w:t>Ukrajině</w:t>
      </w:r>
      <w:r w:rsidRPr="000D63CB">
        <w:rPr>
          <w:rFonts w:eastAsia="Malgun Gothic" w:cs="Times New Roman"/>
          <w:color w:val="auto"/>
          <w:kern w:val="2"/>
          <w:bdr w:val="none" w:sz="0" w:space="0" w:color="auto"/>
          <w:lang w:eastAsia="ko-KR"/>
          <w14:ligatures w14:val="standardContextual"/>
        </w:rPr>
        <w:t xml:space="preserve">, ale Amerikou v roce 2020 hýbaly také prezidentské volby a smrt George </w:t>
      </w:r>
      <w:proofErr w:type="spellStart"/>
      <w:r w:rsidRPr="000D63CB">
        <w:rPr>
          <w:rFonts w:eastAsia="Malgun Gothic" w:cs="Times New Roman"/>
          <w:color w:val="auto"/>
          <w:kern w:val="2"/>
          <w:bdr w:val="none" w:sz="0" w:space="0" w:color="auto"/>
          <w:lang w:eastAsia="ko-KR"/>
          <w14:ligatures w14:val="standardContextual"/>
        </w:rPr>
        <w:t>Floyda</w:t>
      </w:r>
      <w:proofErr w:type="spellEnd"/>
      <w:r w:rsidRPr="000D63CB">
        <w:rPr>
          <w:rFonts w:eastAsia="Malgun Gothic" w:cs="Times New Roman"/>
          <w:color w:val="auto"/>
          <w:kern w:val="2"/>
          <w:bdr w:val="none" w:sz="0" w:space="0" w:color="auto"/>
          <w:lang w:eastAsia="ko-KR"/>
          <w14:ligatures w14:val="standardContextual"/>
        </w:rPr>
        <w:t xml:space="preserve">, která </w:t>
      </w:r>
      <w:proofErr w:type="spellStart"/>
      <w:r w:rsidRPr="000D63CB">
        <w:rPr>
          <w:rFonts w:eastAsia="Malgun Gothic" w:cs="Times New Roman"/>
          <w:color w:val="auto"/>
          <w:kern w:val="2"/>
          <w:bdr w:val="none" w:sz="0" w:space="0" w:color="auto"/>
          <w:lang w:eastAsia="ko-KR"/>
          <w14:ligatures w14:val="standardContextual"/>
        </w:rPr>
        <w:t>vyeskalovala</w:t>
      </w:r>
      <w:proofErr w:type="spellEnd"/>
      <w:r w:rsidRPr="000D63CB">
        <w:rPr>
          <w:rFonts w:eastAsia="Malgun Gothic" w:cs="Times New Roman"/>
          <w:color w:val="auto"/>
          <w:kern w:val="2"/>
          <w:bdr w:val="none" w:sz="0" w:space="0" w:color="auto"/>
          <w:lang w:eastAsia="ko-KR"/>
          <w14:ligatures w14:val="standardContextual"/>
        </w:rPr>
        <w:t xml:space="preserve"> do velkých protestů hnutí Black </w:t>
      </w:r>
      <w:proofErr w:type="spellStart"/>
      <w:r w:rsidRPr="000D63CB">
        <w:rPr>
          <w:rFonts w:eastAsia="Malgun Gothic" w:cs="Times New Roman"/>
          <w:color w:val="auto"/>
          <w:kern w:val="2"/>
          <w:bdr w:val="none" w:sz="0" w:space="0" w:color="auto"/>
          <w:lang w:eastAsia="ko-KR"/>
          <w14:ligatures w14:val="standardContextual"/>
        </w:rPr>
        <w:t>Lives</w:t>
      </w:r>
      <w:proofErr w:type="spellEnd"/>
      <w:r w:rsidRPr="000D63CB">
        <w:rPr>
          <w:rFonts w:eastAsia="Malgun Gothic" w:cs="Times New Roman"/>
          <w:color w:val="auto"/>
          <w:kern w:val="2"/>
          <w:bdr w:val="none" w:sz="0" w:space="0" w:color="auto"/>
          <w:lang w:eastAsia="ko-KR"/>
          <w14:ligatures w14:val="standardContextual"/>
        </w:rPr>
        <w:t xml:space="preserve"> </w:t>
      </w:r>
      <w:proofErr w:type="spellStart"/>
      <w:r w:rsidRPr="000D63CB">
        <w:rPr>
          <w:rFonts w:eastAsia="Malgun Gothic" w:cs="Times New Roman"/>
          <w:color w:val="auto"/>
          <w:kern w:val="2"/>
          <w:bdr w:val="none" w:sz="0" w:space="0" w:color="auto"/>
          <w:lang w:eastAsia="ko-KR"/>
          <w14:ligatures w14:val="standardContextual"/>
        </w:rPr>
        <w:t>Matter</w:t>
      </w:r>
      <w:proofErr w:type="spellEnd"/>
      <w:r w:rsidRPr="000D63CB">
        <w:rPr>
          <w:rFonts w:eastAsia="Malgun Gothic" w:cs="Times New Roman"/>
          <w:color w:val="auto"/>
          <w:kern w:val="2"/>
          <w:bdr w:val="none" w:sz="0" w:space="0" w:color="auto"/>
          <w:lang w:eastAsia="ko-KR"/>
          <w14:ligatures w14:val="standardContextual"/>
        </w:rPr>
        <w:t>. Dalo by se říct, že Spojené státy procházely od roku 2020 velkým sociálním napětím.</w:t>
      </w:r>
      <w:r w:rsidR="00E40437">
        <w:rPr>
          <w:rStyle w:val="Znakapoznpodarou"/>
          <w:rFonts w:eastAsia="Malgun Gothic" w:cs="Times New Roman"/>
          <w:color w:val="auto"/>
          <w:kern w:val="2"/>
          <w:bdr w:val="none" w:sz="0" w:space="0" w:color="auto"/>
          <w:lang w:eastAsia="ko-KR"/>
          <w14:ligatures w14:val="standardContextual"/>
        </w:rPr>
        <w:footnoteReference w:id="29"/>
      </w:r>
      <w:r w:rsidRPr="000D63CB">
        <w:rPr>
          <w:rFonts w:eastAsia="Malgun Gothic" w:cs="Times New Roman"/>
          <w:color w:val="auto"/>
          <w:kern w:val="2"/>
          <w:bdr w:val="none" w:sz="0" w:space="0" w:color="auto"/>
          <w:lang w:eastAsia="ko-KR"/>
          <w14:ligatures w14:val="standardContextual"/>
        </w:rPr>
        <w:t xml:space="preserve"> </w:t>
      </w:r>
      <w:r w:rsidR="008D621A">
        <w:rPr>
          <w:rFonts w:eastAsia="Malgun Gothic" w:cs="Times New Roman"/>
          <w:color w:val="auto"/>
          <w:kern w:val="2"/>
          <w:bdr w:val="none" w:sz="0" w:space="0" w:color="auto"/>
          <w:lang w:eastAsia="ko-KR"/>
          <w14:ligatures w14:val="standardContextual"/>
        </w:rPr>
        <w:t>F</w:t>
      </w:r>
      <w:r w:rsidRPr="000D63CB">
        <w:rPr>
          <w:rFonts w:eastAsia="Malgun Gothic" w:cs="Times New Roman"/>
          <w:color w:val="auto"/>
          <w:kern w:val="2"/>
          <w:bdr w:val="none" w:sz="0" w:space="0" w:color="auto"/>
          <w:lang w:eastAsia="ko-KR"/>
          <w14:ligatures w14:val="standardContextual"/>
        </w:rPr>
        <w:t>ilm</w:t>
      </w:r>
      <w:r w:rsidR="000D511D">
        <w:rPr>
          <w:rFonts w:eastAsia="Malgun Gothic" w:cs="Times New Roman"/>
          <w:color w:val="auto"/>
          <w:kern w:val="2"/>
          <w:bdr w:val="none" w:sz="0" w:space="0" w:color="auto"/>
          <w:lang w:eastAsia="ko-KR"/>
          <w14:ligatures w14:val="standardContextual"/>
        </w:rPr>
        <w:t xml:space="preserve"> je zároveň zřetelně</w:t>
      </w:r>
      <w:r w:rsidRPr="000D63CB">
        <w:rPr>
          <w:rFonts w:eastAsia="Malgun Gothic" w:cs="Times New Roman"/>
          <w:color w:val="auto"/>
          <w:kern w:val="2"/>
          <w:bdr w:val="none" w:sz="0" w:space="0" w:color="auto"/>
          <w:lang w:eastAsia="ko-KR"/>
          <w14:ligatures w14:val="standardContextual"/>
        </w:rPr>
        <w:t xml:space="preserve"> ovlivněn </w:t>
      </w:r>
      <w:r w:rsidR="00467917">
        <w:rPr>
          <w:rFonts w:eastAsia="Malgun Gothic" w:cs="Times New Roman"/>
          <w:color w:val="auto"/>
          <w:kern w:val="2"/>
          <w:bdr w:val="none" w:sz="0" w:space="0" w:color="auto"/>
          <w:lang w:eastAsia="ko-KR"/>
          <w14:ligatures w14:val="standardContextual"/>
        </w:rPr>
        <w:t xml:space="preserve">globálními </w:t>
      </w:r>
      <w:r w:rsidRPr="000D63CB">
        <w:rPr>
          <w:rFonts w:eastAsia="Malgun Gothic" w:cs="Times New Roman"/>
          <w:color w:val="auto"/>
          <w:kern w:val="2"/>
          <w:bdr w:val="none" w:sz="0" w:space="0" w:color="auto"/>
          <w:lang w:eastAsia="ko-KR"/>
          <w14:ligatures w14:val="standardContextual"/>
        </w:rPr>
        <w:t>kulturně sociální</w:t>
      </w:r>
      <w:r w:rsidR="00467917">
        <w:rPr>
          <w:rFonts w:eastAsia="Malgun Gothic" w:cs="Times New Roman"/>
          <w:color w:val="auto"/>
          <w:kern w:val="2"/>
          <w:bdr w:val="none" w:sz="0" w:space="0" w:color="auto"/>
          <w:lang w:eastAsia="ko-KR"/>
          <w14:ligatures w14:val="standardContextual"/>
        </w:rPr>
        <w:t>mi</w:t>
      </w:r>
      <w:r w:rsidRPr="000D63CB">
        <w:rPr>
          <w:rFonts w:eastAsia="Malgun Gothic" w:cs="Times New Roman"/>
          <w:color w:val="auto"/>
          <w:kern w:val="2"/>
          <w:bdr w:val="none" w:sz="0" w:space="0" w:color="auto"/>
          <w:lang w:eastAsia="ko-KR"/>
          <w14:ligatures w14:val="standardContextual"/>
        </w:rPr>
        <w:t xml:space="preserve"> jevy dnešní společnosti, </w:t>
      </w:r>
      <w:r w:rsidR="006C0BDB">
        <w:rPr>
          <w:rFonts w:eastAsia="Malgun Gothic" w:cs="Times New Roman"/>
          <w:color w:val="auto"/>
          <w:kern w:val="2"/>
          <w:bdr w:val="none" w:sz="0" w:space="0" w:color="auto"/>
          <w:lang w:eastAsia="ko-KR"/>
          <w14:ligatures w14:val="standardContextual"/>
        </w:rPr>
        <w:t>včetně těch</w:t>
      </w:r>
      <w:r w:rsidR="0074191A">
        <w:rPr>
          <w:rFonts w:eastAsia="Malgun Gothic" w:cs="Times New Roman"/>
          <w:color w:val="auto"/>
          <w:kern w:val="2"/>
          <w:bdr w:val="none" w:sz="0" w:space="0" w:color="auto"/>
          <w:lang w:eastAsia="ko-KR"/>
          <w14:ligatures w14:val="standardContextual"/>
        </w:rPr>
        <w:t xml:space="preserve">, </w:t>
      </w:r>
      <w:r w:rsidRPr="000D63CB">
        <w:rPr>
          <w:rFonts w:eastAsia="Malgun Gothic" w:cs="Times New Roman"/>
          <w:color w:val="auto"/>
          <w:kern w:val="2"/>
          <w:bdr w:val="none" w:sz="0" w:space="0" w:color="auto"/>
          <w:lang w:eastAsia="ko-KR"/>
          <w14:ligatures w14:val="standardContextual"/>
        </w:rPr>
        <w:t>které spadají do gastronomické sféry</w:t>
      </w:r>
      <w:r w:rsidR="0074191A">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w:t>
      </w:r>
      <w:r w:rsidR="0074191A">
        <w:rPr>
          <w:rFonts w:eastAsia="Malgun Gothic" w:cs="Times New Roman"/>
          <w:color w:val="auto"/>
          <w:kern w:val="2"/>
          <w:bdr w:val="none" w:sz="0" w:space="0" w:color="auto"/>
          <w:lang w:eastAsia="ko-KR"/>
          <w14:ligatures w14:val="standardContextual"/>
        </w:rPr>
        <w:t>T</w:t>
      </w:r>
      <w:r w:rsidRPr="000D63CB">
        <w:rPr>
          <w:rFonts w:eastAsia="Malgun Gothic" w:cs="Times New Roman"/>
          <w:color w:val="auto"/>
          <w:kern w:val="2"/>
          <w:bdr w:val="none" w:sz="0" w:space="0" w:color="auto"/>
          <w:lang w:eastAsia="ko-KR"/>
          <w14:ligatures w14:val="standardContextual"/>
        </w:rPr>
        <w:t xml:space="preserve">yto fenomény se pokusím popsat v této části společně s napojením na celkový gastronomický kontext, který se prolíná i do filmu </w:t>
      </w:r>
      <w:r w:rsidRPr="000D63CB">
        <w:rPr>
          <w:rFonts w:eastAsia="Malgun Gothic" w:cs="Times New Roman"/>
          <w:i/>
          <w:color w:val="auto"/>
          <w:kern w:val="2"/>
          <w:bdr w:val="none" w:sz="0" w:space="0" w:color="auto"/>
          <w:lang w:eastAsia="ko-KR"/>
          <w14:ligatures w14:val="standardContextual"/>
        </w:rPr>
        <w:t>Velká žranice.</w:t>
      </w:r>
    </w:p>
    <w:p w14:paraId="2D73491C" w14:textId="279EF359" w:rsidR="000D63CB" w:rsidRPr="000D63CB" w:rsidRDefault="000D63CB" w:rsidP="0033351D">
      <w:pPr>
        <w:pStyle w:val="Nadpis1"/>
        <w:numPr>
          <w:ilvl w:val="0"/>
          <w:numId w:val="51"/>
        </w:numPr>
        <w:rPr>
          <w:rFonts w:eastAsia="Malgun Gothic"/>
          <w:bdr w:val="none" w:sz="0" w:space="0" w:color="auto"/>
          <w:lang w:eastAsia="ko-KR"/>
        </w:rPr>
      </w:pPr>
      <w:bookmarkStart w:id="22" w:name="_Toc164634187"/>
      <w:bookmarkStart w:id="23" w:name="_Toc166181402"/>
      <w:r w:rsidRPr="000D63CB">
        <w:rPr>
          <w:rFonts w:eastAsia="Malgun Gothic"/>
          <w:bdr w:val="none" w:sz="0" w:space="0" w:color="auto"/>
          <w:lang w:eastAsia="ko-KR"/>
        </w:rPr>
        <w:lastRenderedPageBreak/>
        <w:t>Gastronomický kontext</w:t>
      </w:r>
      <w:bookmarkEnd w:id="22"/>
      <w:bookmarkEnd w:id="23"/>
    </w:p>
    <w:p w14:paraId="3AC88672" w14:textId="77777777"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Pro analýzu obou filmů je nutné vzít v potaz gastronomii jako takovou, a to především gastronomii francouzskou.</w:t>
      </w:r>
    </w:p>
    <w:p w14:paraId="39DAA3FF" w14:textId="56CE6089"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Gastronomie bezpochyby souvisí se společností i s uměním. </w:t>
      </w:r>
      <w:r w:rsidR="00E03B40">
        <w:rPr>
          <w:rFonts w:eastAsia="Malgun Gothic" w:cs="Times New Roman"/>
          <w:color w:val="auto"/>
          <w:kern w:val="2"/>
          <w:bdr w:val="none" w:sz="0" w:space="0" w:color="auto"/>
          <w:lang w:eastAsia="ko-KR"/>
          <w14:ligatures w14:val="standardContextual"/>
        </w:rPr>
        <w:t>O</w:t>
      </w:r>
      <w:r w:rsidRPr="000D63CB">
        <w:rPr>
          <w:rFonts w:eastAsia="Malgun Gothic" w:cs="Times New Roman"/>
          <w:color w:val="auto"/>
          <w:kern w:val="2"/>
          <w:bdr w:val="none" w:sz="0" w:space="0" w:color="auto"/>
          <w:lang w:eastAsia="ko-KR"/>
          <w14:ligatures w14:val="standardContextual"/>
        </w:rPr>
        <w:t xml:space="preserve">dráží </w:t>
      </w:r>
      <w:r w:rsidR="00E03B40">
        <w:rPr>
          <w:rFonts w:eastAsia="Malgun Gothic" w:cs="Times New Roman"/>
          <w:color w:val="auto"/>
          <w:kern w:val="2"/>
          <w:bdr w:val="none" w:sz="0" w:space="0" w:color="auto"/>
          <w:lang w:eastAsia="ko-KR"/>
          <w14:ligatures w14:val="standardContextual"/>
        </w:rPr>
        <w:t xml:space="preserve">se v ní </w:t>
      </w:r>
      <w:r w:rsidRPr="000D63CB">
        <w:rPr>
          <w:rFonts w:eastAsia="Malgun Gothic" w:cs="Times New Roman"/>
          <w:color w:val="auto"/>
          <w:kern w:val="2"/>
          <w:bdr w:val="none" w:sz="0" w:space="0" w:color="auto"/>
          <w:lang w:eastAsia="ko-KR"/>
          <w14:ligatures w14:val="standardContextual"/>
        </w:rPr>
        <w:t>společenská situace, osobní situace jedince či skupiny jedinců, stala</w:t>
      </w:r>
      <w:r w:rsidR="00653A32">
        <w:rPr>
          <w:rFonts w:eastAsia="Malgun Gothic" w:cs="Times New Roman"/>
          <w:color w:val="auto"/>
          <w:kern w:val="2"/>
          <w:bdr w:val="none" w:sz="0" w:space="0" w:color="auto"/>
          <w:lang w:eastAsia="ko-KR"/>
          <w14:ligatures w14:val="standardContextual"/>
        </w:rPr>
        <w:t xml:space="preserve"> se</w:t>
      </w:r>
      <w:r w:rsidR="003446C1">
        <w:rPr>
          <w:rFonts w:eastAsia="Malgun Gothic" w:cs="Times New Roman"/>
          <w:color w:val="auto"/>
          <w:kern w:val="2"/>
          <w:bdr w:val="none" w:sz="0" w:space="0" w:color="auto"/>
          <w:lang w:eastAsia="ko-KR"/>
          <w14:ligatures w14:val="standardContextual"/>
        </w:rPr>
        <w:t xml:space="preserve"> bezmála</w:t>
      </w:r>
      <w:r w:rsidRPr="000D63CB">
        <w:rPr>
          <w:rFonts w:eastAsia="Malgun Gothic" w:cs="Times New Roman"/>
          <w:color w:val="auto"/>
          <w:kern w:val="2"/>
          <w:bdr w:val="none" w:sz="0" w:space="0" w:color="auto"/>
          <w:lang w:eastAsia="ko-KR"/>
          <w14:ligatures w14:val="standardContextual"/>
        </w:rPr>
        <w:t xml:space="preserve"> uměním. Ve světě gastronomie je špičkou právě ta francouzská, a proč tomu tak je a jaký to má význam se pokusím přiblížit v této kapitole. Jsou zde rozebrána témata i fenomény, které jsou důležité pro pochopení významu některých závěrů v následné analýze obou filmů.</w:t>
      </w:r>
    </w:p>
    <w:p w14:paraId="13B4481F" w14:textId="70794482" w:rsidR="000D63CB" w:rsidRPr="00FF5822" w:rsidRDefault="007D2596" w:rsidP="0033351D">
      <w:pPr>
        <w:pStyle w:val="Nadpis2"/>
        <w:numPr>
          <w:ilvl w:val="1"/>
          <w:numId w:val="51"/>
        </w:numPr>
        <w:rPr>
          <w:rFonts w:eastAsia="Malgun Gothic"/>
          <w:bdr w:val="none" w:sz="0" w:space="0" w:color="auto"/>
          <w:lang w:eastAsia="ko-KR"/>
        </w:rPr>
      </w:pPr>
      <w:bookmarkStart w:id="24" w:name="_Toc166181403"/>
      <w:r>
        <w:rPr>
          <w:rFonts w:eastAsia="Malgun Gothic"/>
          <w:bdr w:val="none" w:sz="0" w:space="0" w:color="auto"/>
          <w:lang w:eastAsia="ko-KR"/>
        </w:rPr>
        <w:t>Pojem gastronomie</w:t>
      </w:r>
      <w:bookmarkEnd w:id="24"/>
    </w:p>
    <w:p w14:paraId="063F8EFA" w14:textId="65F3CEF5"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Samotný pojem gastronomie vznikl ve Francii. Její vznik je spojen s francouzskou revolucí, nebo spíše s tím, co se dělo po ní. S novým formováním společnosti přišlo i nové vnímání jídla a tradic s ním spojených. Do té doby byla gastronomie ovlivňována starými tradicemi, které měly až antický původ, avšak po vydání knihy </w:t>
      </w:r>
      <w:r w:rsidRPr="00351D6D">
        <w:rPr>
          <w:rFonts w:eastAsia="Malgun Gothic" w:cs="Times New Roman"/>
          <w:i/>
          <w:iCs/>
          <w:color w:val="auto"/>
          <w:kern w:val="2"/>
          <w:bdr w:val="none" w:sz="0" w:space="0" w:color="auto"/>
          <w:lang w:eastAsia="ko-KR"/>
          <w14:ligatures w14:val="standardContextual"/>
        </w:rPr>
        <w:t>Fyziologie chuti</w:t>
      </w:r>
      <w:r w:rsidRPr="000D63CB">
        <w:rPr>
          <w:rFonts w:eastAsia="Malgun Gothic" w:cs="Times New Roman"/>
          <w:color w:val="auto"/>
          <w:kern w:val="2"/>
          <w:bdr w:val="none" w:sz="0" w:space="0" w:color="auto"/>
          <w:lang w:eastAsia="ko-KR"/>
          <w14:ligatures w14:val="standardContextual"/>
        </w:rPr>
        <w:t xml:space="preserve"> (</w:t>
      </w:r>
      <w:proofErr w:type="spellStart"/>
      <w:r w:rsidRPr="00FF5822">
        <w:rPr>
          <w:rFonts w:eastAsia="Malgun Gothic" w:cs="Times New Roman"/>
          <w:i/>
          <w:iCs/>
          <w:color w:val="auto"/>
          <w:kern w:val="2"/>
          <w:bdr w:val="none" w:sz="0" w:space="0" w:color="auto"/>
          <w:lang w:eastAsia="ko-KR"/>
          <w14:ligatures w14:val="standardContextual"/>
        </w:rPr>
        <w:t>Physiologie</w:t>
      </w:r>
      <w:proofErr w:type="spellEnd"/>
      <w:r w:rsidRPr="00FF5822">
        <w:rPr>
          <w:rFonts w:eastAsia="Malgun Gothic" w:cs="Times New Roman"/>
          <w:i/>
          <w:iCs/>
          <w:color w:val="auto"/>
          <w:kern w:val="2"/>
          <w:bdr w:val="none" w:sz="0" w:space="0" w:color="auto"/>
          <w:lang w:eastAsia="ko-KR"/>
          <w14:ligatures w14:val="standardContextual"/>
        </w:rPr>
        <w:t xml:space="preserve"> de </w:t>
      </w:r>
      <w:proofErr w:type="spellStart"/>
      <w:r w:rsidRPr="00FF5822">
        <w:rPr>
          <w:rFonts w:eastAsia="Malgun Gothic" w:cs="Times New Roman"/>
          <w:i/>
          <w:iCs/>
          <w:color w:val="auto"/>
          <w:kern w:val="2"/>
          <w:bdr w:val="none" w:sz="0" w:space="0" w:color="auto"/>
          <w:lang w:eastAsia="ko-KR"/>
          <w14:ligatures w14:val="standardContextual"/>
        </w:rPr>
        <w:t>goût</w:t>
      </w:r>
      <w:proofErr w:type="spellEnd"/>
      <w:r w:rsidRPr="000D63CB">
        <w:rPr>
          <w:rFonts w:eastAsia="Malgun Gothic" w:cs="Times New Roman"/>
          <w:color w:val="auto"/>
          <w:kern w:val="2"/>
          <w:bdr w:val="none" w:sz="0" w:space="0" w:color="auto"/>
          <w:lang w:eastAsia="ko-KR"/>
          <w14:ligatures w14:val="standardContextual"/>
        </w:rPr>
        <w:t>) od Jean-</w:t>
      </w:r>
      <w:proofErr w:type="spellStart"/>
      <w:r w:rsidRPr="000D63CB">
        <w:rPr>
          <w:rFonts w:eastAsia="Malgun Gothic" w:cs="Times New Roman"/>
          <w:color w:val="auto"/>
          <w:kern w:val="2"/>
          <w:bdr w:val="none" w:sz="0" w:space="0" w:color="auto"/>
          <w:lang w:eastAsia="ko-KR"/>
          <w14:ligatures w14:val="standardContextual"/>
        </w:rPr>
        <w:t>Anthelma</w:t>
      </w:r>
      <w:proofErr w:type="spellEnd"/>
      <w:r w:rsidRPr="000D63CB">
        <w:rPr>
          <w:rFonts w:eastAsia="Malgun Gothic" w:cs="Times New Roman"/>
          <w:color w:val="auto"/>
          <w:kern w:val="2"/>
          <w:bdr w:val="none" w:sz="0" w:space="0" w:color="auto"/>
          <w:lang w:eastAsia="ko-KR"/>
          <w14:ligatures w14:val="standardContextual"/>
        </w:rPr>
        <w:t xml:space="preserve"> </w:t>
      </w:r>
      <w:proofErr w:type="spellStart"/>
      <w:r w:rsidRPr="000D63CB">
        <w:rPr>
          <w:rFonts w:eastAsia="Malgun Gothic" w:cs="Times New Roman"/>
          <w:color w:val="auto"/>
          <w:kern w:val="2"/>
          <w:bdr w:val="none" w:sz="0" w:space="0" w:color="auto"/>
          <w:lang w:eastAsia="ko-KR"/>
          <w14:ligatures w14:val="standardContextual"/>
        </w:rPr>
        <w:t>Brillat-Savarina</w:t>
      </w:r>
      <w:proofErr w:type="spellEnd"/>
      <w:r w:rsidRPr="000D63CB">
        <w:rPr>
          <w:rFonts w:eastAsia="Malgun Gothic" w:cs="Times New Roman"/>
          <w:color w:val="auto"/>
          <w:kern w:val="2"/>
          <w:bdr w:val="none" w:sz="0" w:space="0" w:color="auto"/>
          <w:lang w:eastAsia="ko-KR"/>
          <w14:ligatures w14:val="standardContextual"/>
        </w:rPr>
        <w:t xml:space="preserve"> se ve francouzské společnosti objevil pohled dosud nevídaný, a to vnímání gastronomie jako umění a vzdělání duchovní, mravní i společenské.</w:t>
      </w:r>
      <w:r w:rsidR="00D771BA">
        <w:rPr>
          <w:rStyle w:val="Znakapoznpodarou"/>
          <w:rFonts w:eastAsia="Malgun Gothic" w:cs="Times New Roman"/>
          <w:color w:val="auto"/>
          <w:kern w:val="2"/>
          <w:bdr w:val="none" w:sz="0" w:space="0" w:color="auto"/>
          <w:lang w:eastAsia="ko-KR"/>
          <w14:ligatures w14:val="standardContextual"/>
        </w:rPr>
        <w:footnoteReference w:id="30"/>
      </w:r>
      <w:r w:rsidRPr="000D63CB">
        <w:rPr>
          <w:rFonts w:eastAsia="Malgun Gothic" w:cs="Times New Roman"/>
          <w:color w:val="auto"/>
          <w:kern w:val="2"/>
          <w:bdr w:val="none" w:sz="0" w:space="0" w:color="auto"/>
          <w:lang w:eastAsia="ko-KR"/>
          <w14:ligatures w14:val="standardContextual"/>
        </w:rPr>
        <w:t xml:space="preserve"> Díky </w:t>
      </w:r>
      <w:proofErr w:type="spellStart"/>
      <w:r w:rsidRPr="000D63CB">
        <w:rPr>
          <w:rFonts w:eastAsia="Malgun Gothic" w:cs="Times New Roman"/>
          <w:color w:val="auto"/>
          <w:kern w:val="2"/>
          <w:bdr w:val="none" w:sz="0" w:space="0" w:color="auto"/>
          <w:lang w:eastAsia="ko-KR"/>
          <w14:ligatures w14:val="standardContextual"/>
        </w:rPr>
        <w:t>Brillat-Savarinovi</w:t>
      </w:r>
      <w:proofErr w:type="spellEnd"/>
      <w:r w:rsidRPr="000D63CB">
        <w:rPr>
          <w:rFonts w:eastAsia="Malgun Gothic" w:cs="Times New Roman"/>
          <w:color w:val="auto"/>
          <w:kern w:val="2"/>
          <w:bdr w:val="none" w:sz="0" w:space="0" w:color="auto"/>
          <w:lang w:eastAsia="ko-KR"/>
          <w14:ligatures w14:val="standardContextual"/>
        </w:rPr>
        <w:t xml:space="preserve"> se slovo gastronomie dostalo do širokého povědomí nejen ve Francii a v roce 1835 bylo přijato francouzskou akademií do slovníku. Slovo gastronomie se však poprvé objevilo už v roce 1801 u veršované skladby Josepha </w:t>
      </w:r>
      <w:proofErr w:type="spellStart"/>
      <w:r w:rsidRPr="000D63CB">
        <w:rPr>
          <w:rFonts w:eastAsia="Malgun Gothic" w:cs="Times New Roman"/>
          <w:color w:val="auto"/>
          <w:kern w:val="2"/>
          <w:bdr w:val="none" w:sz="0" w:space="0" w:color="auto"/>
          <w:lang w:eastAsia="ko-KR"/>
          <w14:ligatures w14:val="standardContextual"/>
        </w:rPr>
        <w:t>Berchouxe</w:t>
      </w:r>
      <w:proofErr w:type="spellEnd"/>
      <w:r w:rsidRPr="000D63CB">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vertAlign w:val="superscript"/>
          <w:lang w:eastAsia="ko-KR"/>
          <w14:ligatures w14:val="standardContextual"/>
        </w:rPr>
        <w:footnoteReference w:id="31"/>
      </w:r>
    </w:p>
    <w:p w14:paraId="4F5CCBC2" w14:textId="78B6C9E9"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Díky rozšíření slova gastronomie se začala objevovat i slova </w:t>
      </w:r>
      <w:proofErr w:type="spellStart"/>
      <w:r w:rsidRPr="000D63CB">
        <w:rPr>
          <w:rFonts w:eastAsia="Malgun Gothic" w:cs="Times New Roman"/>
          <w:color w:val="auto"/>
          <w:kern w:val="2"/>
          <w:bdr w:val="none" w:sz="0" w:space="0" w:color="auto"/>
          <w:lang w:eastAsia="ko-KR"/>
          <w14:ligatures w14:val="standardContextual"/>
        </w:rPr>
        <w:t>gourmand</w:t>
      </w:r>
      <w:proofErr w:type="spellEnd"/>
      <w:r w:rsidRPr="000D63CB">
        <w:rPr>
          <w:rFonts w:eastAsia="Malgun Gothic" w:cs="Times New Roman"/>
          <w:color w:val="auto"/>
          <w:kern w:val="2"/>
          <w:bdr w:val="none" w:sz="0" w:space="0" w:color="auto"/>
          <w:lang w:eastAsia="ko-KR"/>
          <w14:ligatures w14:val="standardContextual"/>
        </w:rPr>
        <w:t xml:space="preserve">, </w:t>
      </w:r>
      <w:proofErr w:type="spellStart"/>
      <w:proofErr w:type="gramStart"/>
      <w:r w:rsidRPr="000D63CB">
        <w:rPr>
          <w:rFonts w:eastAsia="Malgun Gothic" w:cs="Times New Roman"/>
          <w:color w:val="auto"/>
          <w:kern w:val="2"/>
          <w:bdr w:val="none" w:sz="0" w:space="0" w:color="auto"/>
          <w:lang w:eastAsia="ko-KR"/>
          <w14:ligatures w14:val="standardContextual"/>
        </w:rPr>
        <w:t>gourmandaise</w:t>
      </w:r>
      <w:proofErr w:type="spellEnd"/>
      <w:r w:rsidRPr="000D63CB">
        <w:rPr>
          <w:rFonts w:eastAsia="Malgun Gothic" w:cs="Times New Roman"/>
          <w:color w:val="auto"/>
          <w:kern w:val="2"/>
          <w:bdr w:val="none" w:sz="0" w:space="0" w:color="auto"/>
          <w:lang w:eastAsia="ko-KR"/>
          <w14:ligatures w14:val="standardContextual"/>
        </w:rPr>
        <w:t>,</w:t>
      </w:r>
      <w:proofErr w:type="gramEnd"/>
      <w:r w:rsidRPr="000D63CB">
        <w:rPr>
          <w:rFonts w:eastAsia="Malgun Gothic" w:cs="Times New Roman"/>
          <w:color w:val="auto"/>
          <w:kern w:val="2"/>
          <w:bdr w:val="none" w:sz="0" w:space="0" w:color="auto"/>
          <w:lang w:eastAsia="ko-KR"/>
          <w14:ligatures w14:val="standardContextual"/>
        </w:rPr>
        <w:t xml:space="preserve"> neboli labužnictví. Za to vděčíme nejen </w:t>
      </w:r>
      <w:proofErr w:type="spellStart"/>
      <w:r w:rsidRPr="000D63CB">
        <w:rPr>
          <w:rFonts w:eastAsia="Malgun Gothic" w:cs="Times New Roman"/>
          <w:color w:val="auto"/>
          <w:kern w:val="2"/>
          <w:bdr w:val="none" w:sz="0" w:space="0" w:color="auto"/>
          <w:lang w:eastAsia="ko-KR"/>
          <w14:ligatures w14:val="standardContextual"/>
        </w:rPr>
        <w:t>Brillat-Savarinovi</w:t>
      </w:r>
      <w:proofErr w:type="spellEnd"/>
      <w:r w:rsidRPr="000D63CB">
        <w:rPr>
          <w:rFonts w:eastAsia="Malgun Gothic" w:cs="Times New Roman"/>
          <w:color w:val="auto"/>
          <w:kern w:val="2"/>
          <w:bdr w:val="none" w:sz="0" w:space="0" w:color="auto"/>
          <w:lang w:eastAsia="ko-KR"/>
          <w14:ligatures w14:val="standardContextual"/>
        </w:rPr>
        <w:t xml:space="preserve">, ale také jeho současníkovi </w:t>
      </w:r>
      <w:proofErr w:type="spellStart"/>
      <w:r w:rsidRPr="000D63CB">
        <w:rPr>
          <w:rFonts w:eastAsia="Malgun Gothic" w:cs="Times New Roman"/>
          <w:color w:val="auto"/>
          <w:kern w:val="2"/>
          <w:bdr w:val="none" w:sz="0" w:space="0" w:color="auto"/>
          <w:lang w:eastAsia="ko-KR"/>
          <w14:ligatures w14:val="standardContextual"/>
        </w:rPr>
        <w:t>Grimond</w:t>
      </w:r>
      <w:proofErr w:type="spellEnd"/>
      <w:r w:rsidRPr="000D63CB">
        <w:rPr>
          <w:rFonts w:eastAsia="Malgun Gothic" w:cs="Times New Roman"/>
          <w:color w:val="auto"/>
          <w:kern w:val="2"/>
          <w:bdr w:val="none" w:sz="0" w:space="0" w:color="auto"/>
          <w:lang w:eastAsia="ko-KR"/>
          <w14:ligatures w14:val="standardContextual"/>
        </w:rPr>
        <w:t xml:space="preserve"> de la </w:t>
      </w:r>
      <w:proofErr w:type="spellStart"/>
      <w:r w:rsidRPr="000D63CB">
        <w:rPr>
          <w:rFonts w:eastAsia="Malgun Gothic" w:cs="Times New Roman"/>
          <w:color w:val="auto"/>
          <w:kern w:val="2"/>
          <w:bdr w:val="none" w:sz="0" w:space="0" w:color="auto"/>
          <w:lang w:eastAsia="ko-KR"/>
          <w14:ligatures w14:val="standardContextual"/>
        </w:rPr>
        <w:t>Reynièrovi</w:t>
      </w:r>
      <w:proofErr w:type="spellEnd"/>
      <w:r w:rsidRPr="000D63CB">
        <w:rPr>
          <w:rFonts w:eastAsia="Malgun Gothic" w:cs="Times New Roman"/>
          <w:color w:val="auto"/>
          <w:kern w:val="2"/>
          <w:bdr w:val="none" w:sz="0" w:space="0" w:color="auto"/>
          <w:lang w:eastAsia="ko-KR"/>
          <w14:ligatures w14:val="standardContextual"/>
        </w:rPr>
        <w:t xml:space="preserve">, tito dva teoretici a zdatní kuchaři položili základy gastronomické kritiky. </w:t>
      </w:r>
    </w:p>
    <w:p w14:paraId="3601C17F" w14:textId="3E5662C3"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lastRenderedPageBreak/>
        <w:t xml:space="preserve"> </w:t>
      </w:r>
      <w:r w:rsidR="000C55BD">
        <w:rPr>
          <w:rFonts w:eastAsia="Malgun Gothic" w:cs="Times New Roman"/>
          <w:color w:val="auto"/>
          <w:kern w:val="2"/>
          <w:bdr w:val="none" w:sz="0" w:space="0" w:color="auto"/>
          <w:lang w:eastAsia="ko-KR"/>
          <w14:ligatures w14:val="standardContextual"/>
        </w:rPr>
        <w:t xml:space="preserve">Pokud jsou </w:t>
      </w:r>
      <w:proofErr w:type="spellStart"/>
      <w:r w:rsidRPr="000D63CB">
        <w:rPr>
          <w:rFonts w:eastAsia="Malgun Gothic" w:cs="Times New Roman"/>
          <w:color w:val="auto"/>
          <w:kern w:val="2"/>
          <w:bdr w:val="none" w:sz="0" w:space="0" w:color="auto"/>
          <w:lang w:eastAsia="ko-KR"/>
          <w14:ligatures w14:val="standardContextual"/>
        </w:rPr>
        <w:t>Brillat-Savarin</w:t>
      </w:r>
      <w:proofErr w:type="spellEnd"/>
      <w:r w:rsidRPr="000D63CB">
        <w:rPr>
          <w:rFonts w:eastAsia="Malgun Gothic" w:cs="Times New Roman"/>
          <w:color w:val="auto"/>
          <w:kern w:val="2"/>
          <w:bdr w:val="none" w:sz="0" w:space="0" w:color="auto"/>
          <w:lang w:eastAsia="ko-KR"/>
          <w14:ligatures w14:val="standardContextual"/>
        </w:rPr>
        <w:t xml:space="preserve"> a La </w:t>
      </w:r>
      <w:proofErr w:type="spellStart"/>
      <w:r w:rsidRPr="000D63CB">
        <w:rPr>
          <w:rFonts w:eastAsia="Malgun Gothic" w:cs="Times New Roman"/>
          <w:color w:val="auto"/>
          <w:kern w:val="2"/>
          <w:bdr w:val="none" w:sz="0" w:space="0" w:color="auto"/>
          <w:lang w:eastAsia="ko-KR"/>
          <w14:ligatures w14:val="standardContextual"/>
        </w:rPr>
        <w:t>Reynière</w:t>
      </w:r>
      <w:proofErr w:type="spellEnd"/>
      <w:r w:rsidRPr="000D63CB">
        <w:rPr>
          <w:rFonts w:eastAsia="Malgun Gothic" w:cs="Times New Roman"/>
          <w:color w:val="auto"/>
          <w:kern w:val="2"/>
          <w:bdr w:val="none" w:sz="0" w:space="0" w:color="auto"/>
          <w:lang w:eastAsia="ko-KR"/>
          <w14:ligatures w14:val="standardContextual"/>
        </w:rPr>
        <w:t xml:space="preserve"> považováni za jakési </w:t>
      </w:r>
      <w:r w:rsidR="00DE4C00">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tatíčky</w:t>
      </w:r>
      <w:r w:rsidR="00DE4C00">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filozofie gastronomie</w:t>
      </w:r>
      <w:r w:rsidR="003203DE">
        <w:rPr>
          <w:rFonts w:eastAsia="Malgun Gothic" w:cs="Times New Roman"/>
          <w:color w:val="auto"/>
          <w:kern w:val="2"/>
          <w:bdr w:val="none" w:sz="0" w:space="0" w:color="auto"/>
          <w:lang w:eastAsia="ko-KR"/>
          <w14:ligatures w14:val="standardContextual"/>
        </w:rPr>
        <w:t xml:space="preserve">, </w:t>
      </w:r>
      <w:r w:rsidR="005960A6">
        <w:rPr>
          <w:rFonts w:eastAsia="Malgun Gothic" w:cs="Times New Roman"/>
          <w:color w:val="auto"/>
          <w:kern w:val="2"/>
          <w:bdr w:val="none" w:sz="0" w:space="0" w:color="auto"/>
          <w:lang w:eastAsia="ko-KR"/>
          <w14:ligatures w14:val="standardContextual"/>
        </w:rPr>
        <w:t xml:space="preserve">za </w:t>
      </w:r>
      <w:r w:rsidR="003203DE">
        <w:rPr>
          <w:rFonts w:eastAsia="Malgun Gothic" w:cs="Times New Roman"/>
          <w:color w:val="auto"/>
          <w:kern w:val="2"/>
          <w:bdr w:val="none" w:sz="0" w:space="0" w:color="auto"/>
          <w:lang w:eastAsia="ko-KR"/>
          <w14:ligatures w14:val="standardContextual"/>
        </w:rPr>
        <w:t>zakladatele</w:t>
      </w:r>
      <w:r w:rsidRPr="000D63CB">
        <w:rPr>
          <w:rFonts w:eastAsia="Malgun Gothic" w:cs="Times New Roman"/>
          <w:color w:val="auto"/>
          <w:kern w:val="2"/>
          <w:bdr w:val="none" w:sz="0" w:space="0" w:color="auto"/>
          <w:lang w:eastAsia="ko-KR"/>
          <w14:ligatures w14:val="standardContextual"/>
        </w:rPr>
        <w:t xml:space="preserve"> </w:t>
      </w:r>
      <w:r w:rsidR="003203DE">
        <w:rPr>
          <w:rFonts w:eastAsia="Malgun Gothic" w:cs="Times New Roman"/>
          <w:color w:val="auto"/>
          <w:kern w:val="2"/>
          <w:bdr w:val="none" w:sz="0" w:space="0" w:color="auto"/>
          <w:lang w:eastAsia="ko-KR"/>
          <w14:ligatures w14:val="standardContextual"/>
        </w:rPr>
        <w:t xml:space="preserve">fenoménu </w:t>
      </w:r>
      <w:r w:rsidRPr="000D63CB">
        <w:rPr>
          <w:rFonts w:eastAsia="Malgun Gothic" w:cs="Times New Roman"/>
          <w:color w:val="auto"/>
          <w:kern w:val="2"/>
          <w:bdr w:val="none" w:sz="0" w:space="0" w:color="auto"/>
          <w:lang w:eastAsia="ko-KR"/>
          <w14:ligatures w14:val="standardContextual"/>
        </w:rPr>
        <w:t xml:space="preserve">kuchařského umění je dodnes uznávaný Marie-Antonine </w:t>
      </w:r>
      <w:proofErr w:type="spellStart"/>
      <w:r w:rsidRPr="000D63CB">
        <w:rPr>
          <w:rFonts w:eastAsia="Malgun Gothic" w:cs="Times New Roman"/>
          <w:color w:val="auto"/>
          <w:kern w:val="2"/>
          <w:bdr w:val="none" w:sz="0" w:space="0" w:color="auto"/>
          <w:lang w:eastAsia="ko-KR"/>
          <w14:ligatures w14:val="standardContextual"/>
        </w:rPr>
        <w:t>Carême</w:t>
      </w:r>
      <w:proofErr w:type="spellEnd"/>
      <w:r w:rsidRPr="000D63CB">
        <w:rPr>
          <w:rFonts w:eastAsia="Malgun Gothic" w:cs="Times New Roman"/>
          <w:color w:val="auto"/>
          <w:kern w:val="2"/>
          <w:bdr w:val="none" w:sz="0" w:space="0" w:color="auto"/>
          <w:lang w:eastAsia="ko-KR"/>
          <w14:ligatures w14:val="standardContextual"/>
        </w:rPr>
        <w:t xml:space="preserve">. </w:t>
      </w:r>
      <w:r w:rsidR="00D26D3E">
        <w:rPr>
          <w:rFonts w:eastAsia="Malgun Gothic" w:cs="Times New Roman"/>
          <w:color w:val="auto"/>
          <w:kern w:val="2"/>
          <w:bdr w:val="none" w:sz="0" w:space="0" w:color="auto"/>
          <w:lang w:eastAsia="ko-KR"/>
          <w14:ligatures w14:val="standardContextual"/>
        </w:rPr>
        <w:t>Z</w:t>
      </w:r>
      <w:r w:rsidRPr="000D63CB">
        <w:rPr>
          <w:rFonts w:eastAsia="Malgun Gothic" w:cs="Times New Roman"/>
          <w:color w:val="auto"/>
          <w:kern w:val="2"/>
          <w:bdr w:val="none" w:sz="0" w:space="0" w:color="auto"/>
          <w:lang w:eastAsia="ko-KR"/>
          <w14:ligatures w14:val="standardContextual"/>
        </w:rPr>
        <w:t xml:space="preserve">asloužil </w:t>
      </w:r>
      <w:r w:rsidR="00D26D3E">
        <w:rPr>
          <w:rFonts w:eastAsia="Malgun Gothic" w:cs="Times New Roman"/>
          <w:color w:val="auto"/>
          <w:kern w:val="2"/>
          <w:bdr w:val="none" w:sz="0" w:space="0" w:color="auto"/>
          <w:lang w:eastAsia="ko-KR"/>
          <w14:ligatures w14:val="standardContextual"/>
        </w:rPr>
        <w:t xml:space="preserve">se </w:t>
      </w:r>
      <w:r w:rsidRPr="000D63CB">
        <w:rPr>
          <w:rFonts w:eastAsia="Malgun Gothic" w:cs="Times New Roman"/>
          <w:color w:val="auto"/>
          <w:kern w:val="2"/>
          <w:bdr w:val="none" w:sz="0" w:space="0" w:color="auto"/>
          <w:lang w:eastAsia="ko-KR"/>
          <w14:ligatures w14:val="standardContextual"/>
        </w:rPr>
        <w:t xml:space="preserve">nejen o nové základy kuchařství, ale i výtvarné kompozice pokrmů a stolu. </w:t>
      </w:r>
      <w:proofErr w:type="spellStart"/>
      <w:r w:rsidRPr="000D63CB">
        <w:rPr>
          <w:rFonts w:eastAsia="Malgun Gothic" w:cs="Times New Roman"/>
          <w:color w:val="auto"/>
          <w:kern w:val="2"/>
          <w:bdr w:val="none" w:sz="0" w:space="0" w:color="auto"/>
          <w:lang w:eastAsia="ko-KR"/>
          <w14:ligatures w14:val="standardContextual"/>
        </w:rPr>
        <w:t>Carême</w:t>
      </w:r>
      <w:proofErr w:type="spellEnd"/>
      <w:r w:rsidRPr="000D63CB">
        <w:rPr>
          <w:rFonts w:eastAsia="Malgun Gothic" w:cs="Times New Roman"/>
          <w:color w:val="auto"/>
          <w:kern w:val="2"/>
          <w:bdr w:val="none" w:sz="0" w:space="0" w:color="auto"/>
          <w:lang w:eastAsia="ko-KR"/>
          <w14:ligatures w14:val="standardContextual"/>
        </w:rPr>
        <w:t xml:space="preserve"> byl ovlivněn především kuchaři </w:t>
      </w:r>
      <w:r w:rsidR="00D26D3E" w:rsidRPr="000D63CB">
        <w:rPr>
          <w:rFonts w:eastAsia="Malgun Gothic" w:cs="Times New Roman"/>
          <w:color w:val="auto"/>
          <w:kern w:val="2"/>
          <w:bdr w:val="none" w:sz="0" w:space="0" w:color="auto"/>
          <w:lang w:eastAsia="ko-KR"/>
          <w14:ligatures w14:val="standardContextual"/>
        </w:rPr>
        <w:t xml:space="preserve">a cukráři </w:t>
      </w:r>
      <w:r w:rsidRPr="000D63CB">
        <w:rPr>
          <w:rFonts w:eastAsia="Malgun Gothic" w:cs="Times New Roman"/>
          <w:color w:val="auto"/>
          <w:kern w:val="2"/>
          <w:bdr w:val="none" w:sz="0" w:space="0" w:color="auto"/>
          <w:lang w:eastAsia="ko-KR"/>
          <w14:ligatures w14:val="standardContextual"/>
        </w:rPr>
        <w:t xml:space="preserve">18. století, což se projevilo </w:t>
      </w:r>
      <w:r w:rsidR="004C544F">
        <w:rPr>
          <w:rFonts w:eastAsia="Malgun Gothic" w:cs="Times New Roman"/>
          <w:color w:val="auto"/>
          <w:kern w:val="2"/>
          <w:bdr w:val="none" w:sz="0" w:space="0" w:color="auto"/>
          <w:lang w:eastAsia="ko-KR"/>
          <w14:ligatures w14:val="standardContextual"/>
        </w:rPr>
        <w:t>v</w:t>
      </w:r>
      <w:r w:rsidRPr="000D63CB">
        <w:rPr>
          <w:rFonts w:eastAsia="Malgun Gothic" w:cs="Times New Roman"/>
          <w:color w:val="auto"/>
          <w:kern w:val="2"/>
          <w:bdr w:val="none" w:sz="0" w:space="0" w:color="auto"/>
          <w:lang w:eastAsia="ko-KR"/>
          <w14:ligatures w14:val="standardContextual"/>
        </w:rPr>
        <w:t xml:space="preserve"> jeho zaměření na vzhled pokrmů. Důležitým faktorem pro něj bylo architektonicko-plastické konstruování pokrmů, za které byl opěvován. Jeho výtvory byly výsledkem studia výtvarných forem renesance, baroka i klasicismu a dokázal tak sladit pokrmy s ostatními objekty na stole.</w:t>
      </w:r>
    </w:p>
    <w:p w14:paraId="7C68EDD0" w14:textId="388C618C"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Díky </w:t>
      </w:r>
      <w:proofErr w:type="spellStart"/>
      <w:r w:rsidRPr="000D63CB">
        <w:rPr>
          <w:rFonts w:eastAsia="Malgun Gothic" w:cs="Times New Roman"/>
          <w:color w:val="auto"/>
          <w:kern w:val="2"/>
          <w:bdr w:val="none" w:sz="0" w:space="0" w:color="auto"/>
          <w:lang w:eastAsia="ko-KR"/>
          <w14:ligatures w14:val="standardContextual"/>
        </w:rPr>
        <w:t>Carêmovým</w:t>
      </w:r>
      <w:proofErr w:type="spellEnd"/>
      <w:r w:rsidRPr="000D63CB">
        <w:rPr>
          <w:rFonts w:eastAsia="Malgun Gothic" w:cs="Times New Roman"/>
          <w:color w:val="auto"/>
          <w:kern w:val="2"/>
          <w:bdr w:val="none" w:sz="0" w:space="0" w:color="auto"/>
          <w:lang w:eastAsia="ko-KR"/>
          <w14:ligatures w14:val="standardContextual"/>
        </w:rPr>
        <w:t xml:space="preserve"> žákům se rozšířila francouzská gastronomie</w:t>
      </w:r>
      <w:r w:rsidR="00897332">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její pravidla, postupy a principy tepelné úpravy</w:t>
      </w:r>
      <w:r w:rsidR="007F1496">
        <w:rPr>
          <w:rFonts w:eastAsia="Malgun Gothic" w:cs="Times New Roman"/>
          <w:color w:val="auto"/>
          <w:kern w:val="2"/>
          <w:bdr w:val="none" w:sz="0" w:space="0" w:color="auto"/>
          <w:lang w:eastAsia="ko-KR"/>
          <w14:ligatures w14:val="standardContextual"/>
        </w:rPr>
        <w:t>, které</w:t>
      </w:r>
      <w:r w:rsidRPr="000D63CB">
        <w:rPr>
          <w:rFonts w:eastAsia="Malgun Gothic" w:cs="Times New Roman"/>
          <w:color w:val="auto"/>
          <w:kern w:val="2"/>
          <w:bdr w:val="none" w:sz="0" w:space="0" w:color="auto"/>
          <w:lang w:eastAsia="ko-KR"/>
          <w14:ligatures w14:val="standardContextual"/>
        </w:rPr>
        <w:t xml:space="preserve"> měly vlastní teoretické zkoumání a kuchaři se museli držet přesných měření. Pravá francouzská kuchyně byla spojována s virtuozitou a promyšlenou stavbou menu a ovládat toto umění znamenalo být uznáván. </w:t>
      </w:r>
    </w:p>
    <w:p w14:paraId="020C9848" w14:textId="34D68DA0"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Koncem 90. let 18. století se v Paříži rozmohl boom restaurantů, který pokračoval v dalších zemích Evropy v první třetině 19. století. Gastronomie se tak šířila ze šlechtických sídel do</w:t>
      </w:r>
      <w:r w:rsidR="00740934">
        <w:rPr>
          <w:rFonts w:eastAsia="Malgun Gothic" w:cs="Times New Roman"/>
          <w:color w:val="auto"/>
          <w:kern w:val="2"/>
          <w:bdr w:val="none" w:sz="0" w:space="0" w:color="auto"/>
          <w:lang w:eastAsia="ko-KR"/>
          <w14:ligatures w14:val="standardContextual"/>
        </w:rPr>
        <w:t xml:space="preserve"> </w:t>
      </w:r>
      <w:r w:rsidR="00233E73">
        <w:rPr>
          <w:rFonts w:eastAsia="Malgun Gothic" w:cs="Times New Roman"/>
          <w:color w:val="auto"/>
          <w:kern w:val="2"/>
          <w:bdr w:val="none" w:sz="0" w:space="0" w:color="auto"/>
          <w:lang w:eastAsia="ko-KR"/>
          <w14:ligatures w14:val="standardContextual"/>
        </w:rPr>
        <w:t xml:space="preserve">nižších </w:t>
      </w:r>
      <w:r w:rsidRPr="000D63CB">
        <w:rPr>
          <w:rFonts w:eastAsia="Malgun Gothic" w:cs="Times New Roman"/>
          <w:color w:val="auto"/>
          <w:kern w:val="2"/>
          <w:bdr w:val="none" w:sz="0" w:space="0" w:color="auto"/>
          <w:lang w:eastAsia="ko-KR"/>
          <w14:ligatures w14:val="standardContextual"/>
        </w:rPr>
        <w:t>vrstev obyvatelstva a dobré jídlo se stalo všeobecně dostupným</w:t>
      </w:r>
      <w:r w:rsidR="00140595">
        <w:rPr>
          <w:rFonts w:eastAsia="Malgun Gothic" w:cs="Times New Roman"/>
          <w:color w:val="auto"/>
          <w:kern w:val="2"/>
          <w:bdr w:val="none" w:sz="0" w:space="0" w:color="auto"/>
          <w:lang w:eastAsia="ko-KR"/>
          <w14:ligatures w14:val="standardContextual"/>
        </w:rPr>
        <w:t>. K</w:t>
      </w:r>
      <w:r w:rsidRPr="000D63CB">
        <w:rPr>
          <w:rFonts w:eastAsia="Malgun Gothic" w:cs="Times New Roman"/>
          <w:color w:val="auto"/>
          <w:kern w:val="2"/>
          <w:bdr w:val="none" w:sz="0" w:space="0" w:color="auto"/>
          <w:lang w:eastAsia="ko-KR"/>
          <w14:ligatures w14:val="standardContextual"/>
        </w:rPr>
        <w:t>aždý, kdo měl 15 až 20 franků mohl být obsloužen a pohoštěn</w:t>
      </w:r>
      <w:r w:rsidR="00D64302">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w:t>
      </w:r>
      <w:r w:rsidR="00D64302">
        <w:rPr>
          <w:rFonts w:eastAsia="Malgun Gothic" w:cs="Times New Roman"/>
          <w:color w:val="auto"/>
          <w:kern w:val="2"/>
          <w:bdr w:val="none" w:sz="0" w:space="0" w:color="auto"/>
          <w:lang w:eastAsia="ko-KR"/>
          <w14:ligatures w14:val="standardContextual"/>
        </w:rPr>
        <w:t>Z</w:t>
      </w:r>
      <w:r w:rsidRPr="000D63CB">
        <w:rPr>
          <w:rFonts w:eastAsia="Malgun Gothic" w:cs="Times New Roman"/>
          <w:color w:val="auto"/>
          <w:kern w:val="2"/>
          <w:bdr w:val="none" w:sz="0" w:space="0" w:color="auto"/>
          <w:lang w:eastAsia="ko-KR"/>
          <w14:ligatures w14:val="standardContextual"/>
        </w:rPr>
        <w:t>apočalo tak vytváření nové kultury stolování</w:t>
      </w:r>
      <w:r w:rsidR="00D64302">
        <w:rPr>
          <w:rFonts w:eastAsia="Malgun Gothic" w:cs="Times New Roman"/>
          <w:color w:val="auto"/>
          <w:kern w:val="2"/>
          <w:bdr w:val="none" w:sz="0" w:space="0" w:color="auto"/>
          <w:lang w:eastAsia="ko-KR"/>
          <w14:ligatures w14:val="standardContextual"/>
        </w:rPr>
        <w:t xml:space="preserve">, </w:t>
      </w:r>
      <w:r w:rsidRPr="000D63CB">
        <w:rPr>
          <w:rFonts w:eastAsia="Malgun Gothic" w:cs="Times New Roman"/>
          <w:color w:val="auto"/>
          <w:kern w:val="2"/>
          <w:bdr w:val="none" w:sz="0" w:space="0" w:color="auto"/>
          <w:lang w:eastAsia="ko-KR"/>
          <w14:ligatures w14:val="standardContextual"/>
        </w:rPr>
        <w:t>centrem kulinářského úsilí se tak staly právě restauranty, které se staly odrazem nové společenské situac</w:t>
      </w:r>
      <w:r w:rsidR="004D257E">
        <w:rPr>
          <w:rFonts w:eastAsia="Malgun Gothic" w:cs="Times New Roman"/>
          <w:color w:val="auto"/>
          <w:kern w:val="2"/>
          <w:bdr w:val="none" w:sz="0" w:space="0" w:color="auto"/>
          <w:lang w:eastAsia="ko-KR"/>
          <w14:ligatures w14:val="standardContextual"/>
        </w:rPr>
        <w:t>e</w:t>
      </w:r>
      <w:r w:rsidRPr="000D63CB">
        <w:rPr>
          <w:rFonts w:eastAsia="Malgun Gothic" w:cs="Times New Roman"/>
          <w:color w:val="auto"/>
          <w:kern w:val="2"/>
          <w:bdr w:val="none" w:sz="0" w:space="0" w:color="auto"/>
          <w:lang w:eastAsia="ko-KR"/>
          <w14:ligatures w14:val="standardContextual"/>
        </w:rPr>
        <w:t>. Změny ve společnosti měly za důsledek i následné vytvoření nových norem a ceremoniálů spojených s obsluhou hostů a způsob</w:t>
      </w:r>
      <w:r w:rsidR="000B3248">
        <w:rPr>
          <w:rFonts w:eastAsia="Malgun Gothic" w:cs="Times New Roman"/>
          <w:color w:val="auto"/>
          <w:kern w:val="2"/>
          <w:bdr w:val="none" w:sz="0" w:space="0" w:color="auto"/>
          <w:lang w:eastAsia="ko-KR"/>
          <w14:ligatures w14:val="standardContextual"/>
        </w:rPr>
        <w:t>em</w:t>
      </w:r>
      <w:r w:rsidRPr="000D63CB">
        <w:rPr>
          <w:rFonts w:eastAsia="Malgun Gothic" w:cs="Times New Roman"/>
          <w:color w:val="auto"/>
          <w:kern w:val="2"/>
          <w:bdr w:val="none" w:sz="0" w:space="0" w:color="auto"/>
          <w:lang w:eastAsia="ko-KR"/>
          <w14:ligatures w14:val="standardContextual"/>
        </w:rPr>
        <w:t xml:space="preserve"> komunikace. </w:t>
      </w:r>
      <w:r w:rsidR="004D07D9">
        <w:rPr>
          <w:rFonts w:eastAsia="Malgun Gothic" w:cs="Times New Roman"/>
          <w:color w:val="auto"/>
          <w:kern w:val="2"/>
          <w:bdr w:val="none" w:sz="0" w:space="0" w:color="auto"/>
          <w:lang w:eastAsia="ko-KR"/>
          <w14:ligatures w14:val="standardContextual"/>
        </w:rPr>
        <w:t>Majitelé významných restaurantů se počali dostávat do pozice vážených občanů, o jejichž přátelství stáli významní politici i vůdčí osobnosti kultury.</w:t>
      </w:r>
    </w:p>
    <w:p w14:paraId="383AA7EC" w14:textId="77777777" w:rsid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Díky postavení restaurantů se podařilo do předtím výhradně mužského prostředí dostat i ženy, které vystupovaly jako rovnocenné členky restauračního kolektivu. Stalo se tak i díky novému prvku interiéru, kterým byl pokladní pult, kde byla manželka majitele a starala se o účetní operace.</w:t>
      </w:r>
      <w:r w:rsidRPr="000D63CB">
        <w:rPr>
          <w:rFonts w:eastAsia="Malgun Gothic" w:cs="Times New Roman"/>
          <w:color w:val="auto"/>
          <w:kern w:val="2"/>
          <w:bdr w:val="none" w:sz="0" w:space="0" w:color="auto"/>
          <w:vertAlign w:val="superscript"/>
          <w:lang w:eastAsia="ko-KR"/>
          <w14:ligatures w14:val="standardContextual"/>
        </w:rPr>
        <w:footnoteReference w:id="32"/>
      </w:r>
    </w:p>
    <w:p w14:paraId="0B251448" w14:textId="29BD9E19" w:rsidR="00467B59" w:rsidRPr="000D63CB" w:rsidRDefault="00467B59" w:rsidP="0033351D">
      <w:pPr>
        <w:pStyle w:val="Nadpis2"/>
        <w:numPr>
          <w:ilvl w:val="1"/>
          <w:numId w:val="51"/>
        </w:numPr>
        <w:rPr>
          <w:rFonts w:eastAsia="Malgun Gothic"/>
          <w:bdr w:val="none" w:sz="0" w:space="0" w:color="auto"/>
          <w:lang w:eastAsia="ko-KR"/>
        </w:rPr>
      </w:pPr>
      <w:bookmarkStart w:id="26" w:name="_Toc166181404"/>
      <w:r>
        <w:rPr>
          <w:rFonts w:eastAsia="Malgun Gothic"/>
          <w:bdr w:val="none" w:sz="0" w:space="0" w:color="auto"/>
          <w:lang w:eastAsia="ko-KR"/>
        </w:rPr>
        <w:lastRenderedPageBreak/>
        <w:t>Změna stolování</w:t>
      </w:r>
      <w:bookmarkEnd w:id="26"/>
    </w:p>
    <w:p w14:paraId="3D48D131" w14:textId="1017A17C"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V 19. století došlo k radikální změně podoby stolu. Zmizely rekvizity</w:t>
      </w:r>
      <w:r w:rsidR="00F64778">
        <w:rPr>
          <w:rFonts w:eastAsia="Malgun Gothic" w:cs="Times New Roman"/>
          <w:color w:val="auto"/>
          <w:kern w:val="2"/>
          <w:bdr w:val="none" w:sz="0" w:space="0" w:color="auto"/>
          <w:lang w:eastAsia="ko-KR"/>
          <w14:ligatures w14:val="standardContextual"/>
        </w:rPr>
        <w:t xml:space="preserve">, </w:t>
      </w:r>
      <w:r w:rsidRPr="000D63CB">
        <w:rPr>
          <w:rFonts w:eastAsia="Malgun Gothic" w:cs="Times New Roman"/>
          <w:color w:val="auto"/>
          <w:kern w:val="2"/>
          <w:bdr w:val="none" w:sz="0" w:space="0" w:color="auto"/>
          <w:lang w:eastAsia="ko-KR"/>
          <w14:ligatures w14:val="standardContextual"/>
        </w:rPr>
        <w:t>pozornost se upínala především na jednotný příbor a jídelní a nápojové soupravy</w:t>
      </w:r>
      <w:r w:rsidR="00F64778">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záleželo též na dokonalé souhře kuchaře a obsluhujícího personálu. Důležitou změnou byl</w:t>
      </w:r>
      <w:r w:rsidR="00156636">
        <w:rPr>
          <w:rFonts w:eastAsia="Malgun Gothic" w:cs="Times New Roman"/>
          <w:color w:val="auto"/>
          <w:kern w:val="2"/>
          <w:bdr w:val="none" w:sz="0" w:space="0" w:color="auto"/>
          <w:lang w:eastAsia="ko-KR"/>
          <w14:ligatures w14:val="standardContextual"/>
        </w:rPr>
        <w:t xml:space="preserve"> také</w:t>
      </w:r>
      <w:r w:rsidRPr="000D63CB">
        <w:rPr>
          <w:rFonts w:eastAsia="Malgun Gothic" w:cs="Times New Roman"/>
          <w:color w:val="auto"/>
          <w:kern w:val="2"/>
          <w:bdr w:val="none" w:sz="0" w:space="0" w:color="auto"/>
          <w:lang w:eastAsia="ko-KR"/>
          <w14:ligatures w14:val="standardContextual"/>
        </w:rPr>
        <w:t xml:space="preserve"> přechod z tzv. „</w:t>
      </w:r>
      <w:proofErr w:type="spellStart"/>
      <w:r w:rsidRPr="000D63CB">
        <w:rPr>
          <w:rFonts w:eastAsia="Malgun Gothic" w:cs="Times New Roman"/>
          <w:color w:val="auto"/>
          <w:kern w:val="2"/>
          <w:bdr w:val="none" w:sz="0" w:space="0" w:color="auto"/>
          <w:lang w:eastAsia="ko-KR"/>
          <w14:ligatures w14:val="standardContextual"/>
        </w:rPr>
        <w:t>service</w:t>
      </w:r>
      <w:proofErr w:type="spellEnd"/>
      <w:r w:rsidRPr="000D63CB">
        <w:rPr>
          <w:rFonts w:eastAsia="Malgun Gothic" w:cs="Times New Roman"/>
          <w:color w:val="auto"/>
          <w:kern w:val="2"/>
          <w:bdr w:val="none" w:sz="0" w:space="0" w:color="auto"/>
          <w:lang w:eastAsia="ko-KR"/>
          <w14:ligatures w14:val="standardContextual"/>
        </w:rPr>
        <w:t xml:space="preserve"> à la </w:t>
      </w:r>
      <w:proofErr w:type="spellStart"/>
      <w:r w:rsidRPr="000D63CB">
        <w:rPr>
          <w:rFonts w:eastAsia="Malgun Gothic" w:cs="Times New Roman"/>
          <w:color w:val="auto"/>
          <w:kern w:val="2"/>
          <w:bdr w:val="none" w:sz="0" w:space="0" w:color="auto"/>
          <w:lang w:eastAsia="ko-KR"/>
          <w14:ligatures w14:val="standardContextual"/>
        </w:rPr>
        <w:t>français</w:t>
      </w:r>
      <w:r w:rsidR="00B43855">
        <w:rPr>
          <w:rFonts w:eastAsia="Malgun Gothic" w:cs="Times New Roman"/>
          <w:color w:val="auto"/>
          <w:kern w:val="2"/>
          <w:bdr w:val="none" w:sz="0" w:space="0" w:color="auto"/>
          <w:lang w:eastAsia="ko-KR"/>
          <w14:ligatures w14:val="standardContextual"/>
        </w:rPr>
        <w:t>e</w:t>
      </w:r>
      <w:proofErr w:type="spellEnd"/>
      <w:r w:rsidRPr="000D63CB">
        <w:rPr>
          <w:rFonts w:eastAsia="Malgun Gothic" w:cs="Times New Roman"/>
          <w:color w:val="auto"/>
          <w:kern w:val="2"/>
          <w:bdr w:val="none" w:sz="0" w:space="0" w:color="auto"/>
          <w:lang w:eastAsia="ko-KR"/>
          <w14:ligatures w14:val="standardContextual"/>
        </w:rPr>
        <w:t>“ do „</w:t>
      </w:r>
      <w:proofErr w:type="spellStart"/>
      <w:r w:rsidRPr="000D63CB">
        <w:rPr>
          <w:rFonts w:eastAsia="Malgun Gothic" w:cs="Times New Roman"/>
          <w:color w:val="auto"/>
          <w:kern w:val="2"/>
          <w:bdr w:val="none" w:sz="0" w:space="0" w:color="auto"/>
          <w:lang w:eastAsia="ko-KR"/>
          <w14:ligatures w14:val="standardContextual"/>
        </w:rPr>
        <w:t>service</w:t>
      </w:r>
      <w:proofErr w:type="spellEnd"/>
      <w:r w:rsidRPr="000D63CB">
        <w:rPr>
          <w:rFonts w:eastAsia="Malgun Gothic" w:cs="Times New Roman"/>
          <w:color w:val="auto"/>
          <w:kern w:val="2"/>
          <w:bdr w:val="none" w:sz="0" w:space="0" w:color="auto"/>
          <w:lang w:eastAsia="ko-KR"/>
          <w14:ligatures w14:val="standardContextual"/>
        </w:rPr>
        <w:t xml:space="preserve"> à la </w:t>
      </w:r>
      <w:proofErr w:type="spellStart"/>
      <w:r w:rsidRPr="000D63CB">
        <w:rPr>
          <w:rFonts w:eastAsia="Malgun Gothic" w:cs="Times New Roman"/>
          <w:color w:val="auto"/>
          <w:kern w:val="2"/>
          <w:bdr w:val="none" w:sz="0" w:space="0" w:color="auto"/>
          <w:lang w:eastAsia="ko-KR"/>
          <w14:ligatures w14:val="standardContextual"/>
        </w:rPr>
        <w:t>russe</w:t>
      </w:r>
      <w:proofErr w:type="spellEnd"/>
      <w:r w:rsidRPr="000D63CB">
        <w:rPr>
          <w:rFonts w:eastAsia="Malgun Gothic" w:cs="Times New Roman"/>
          <w:color w:val="auto"/>
          <w:kern w:val="2"/>
          <w:bdr w:val="none" w:sz="0" w:space="0" w:color="auto"/>
          <w:lang w:eastAsia="ko-KR"/>
          <w14:ligatures w14:val="standardContextual"/>
        </w:rPr>
        <w:t xml:space="preserve">“. </w:t>
      </w:r>
      <w:proofErr w:type="spellStart"/>
      <w:r w:rsidRPr="000D63CB">
        <w:rPr>
          <w:rFonts w:eastAsia="Malgun Gothic" w:cs="Times New Roman"/>
          <w:color w:val="auto"/>
          <w:kern w:val="2"/>
          <w:bdr w:val="none" w:sz="0" w:space="0" w:color="auto"/>
          <w:lang w:eastAsia="ko-KR"/>
          <w14:ligatures w14:val="standardContextual"/>
        </w:rPr>
        <w:t>Service</w:t>
      </w:r>
      <w:proofErr w:type="spellEnd"/>
      <w:r w:rsidRPr="000D63CB">
        <w:rPr>
          <w:rFonts w:eastAsia="Malgun Gothic" w:cs="Times New Roman"/>
          <w:color w:val="auto"/>
          <w:kern w:val="2"/>
          <w:bdr w:val="none" w:sz="0" w:space="0" w:color="auto"/>
          <w:lang w:eastAsia="ko-KR"/>
          <w14:ligatures w14:val="standardContextual"/>
        </w:rPr>
        <w:t xml:space="preserve"> à la </w:t>
      </w:r>
      <w:proofErr w:type="spellStart"/>
      <w:r w:rsidRPr="000D63CB">
        <w:rPr>
          <w:rFonts w:eastAsia="Malgun Gothic" w:cs="Times New Roman"/>
          <w:color w:val="auto"/>
          <w:kern w:val="2"/>
          <w:bdr w:val="none" w:sz="0" w:space="0" w:color="auto"/>
          <w:lang w:eastAsia="ko-KR"/>
          <w14:ligatures w14:val="standardContextual"/>
        </w:rPr>
        <w:t>français</w:t>
      </w:r>
      <w:r w:rsidR="00B43855">
        <w:rPr>
          <w:rFonts w:eastAsia="Malgun Gothic" w:cs="Times New Roman"/>
          <w:color w:val="auto"/>
          <w:kern w:val="2"/>
          <w:bdr w:val="none" w:sz="0" w:space="0" w:color="auto"/>
          <w:lang w:eastAsia="ko-KR"/>
          <w14:ligatures w14:val="standardContextual"/>
        </w:rPr>
        <w:t>e</w:t>
      </w:r>
      <w:proofErr w:type="spellEnd"/>
      <w:r w:rsidRPr="000D63CB">
        <w:rPr>
          <w:rFonts w:eastAsia="Malgun Gothic" w:cs="Times New Roman"/>
          <w:color w:val="auto"/>
          <w:kern w:val="2"/>
          <w:bdr w:val="none" w:sz="0" w:space="0" w:color="auto"/>
          <w:lang w:eastAsia="ko-KR"/>
          <w14:ligatures w14:val="standardContextual"/>
        </w:rPr>
        <w:t xml:space="preserve"> spočíval v tom, že</w:t>
      </w:r>
      <w:r w:rsidR="00BF2ECE">
        <w:rPr>
          <w:rFonts w:eastAsia="Malgun Gothic" w:cs="Times New Roman"/>
          <w:color w:val="auto"/>
          <w:kern w:val="2"/>
          <w:bdr w:val="none" w:sz="0" w:space="0" w:color="auto"/>
          <w:lang w:eastAsia="ko-KR"/>
          <w14:ligatures w14:val="standardContextual"/>
        </w:rPr>
        <w:t xml:space="preserve"> se</w:t>
      </w:r>
      <w:r w:rsidRPr="000D63CB">
        <w:rPr>
          <w:rFonts w:eastAsia="Malgun Gothic" w:cs="Times New Roman"/>
          <w:color w:val="auto"/>
          <w:kern w:val="2"/>
          <w:bdr w:val="none" w:sz="0" w:space="0" w:color="auto"/>
          <w:lang w:eastAsia="ko-KR"/>
          <w14:ligatures w14:val="standardContextual"/>
        </w:rPr>
        <w:t xml:space="preserve"> podnosy a mísy s pokrmy prezentovaly hostům na stůl a až poté</w:t>
      </w:r>
      <w:r w:rsidR="00E9160A">
        <w:rPr>
          <w:rFonts w:eastAsia="Malgun Gothic" w:cs="Times New Roman"/>
          <w:color w:val="auto"/>
          <w:kern w:val="2"/>
          <w:bdr w:val="none" w:sz="0" w:space="0" w:color="auto"/>
          <w:lang w:eastAsia="ko-KR"/>
          <w14:ligatures w14:val="standardContextual"/>
        </w:rPr>
        <w:t xml:space="preserve"> byly</w:t>
      </w:r>
      <w:r w:rsidRPr="000D63CB">
        <w:rPr>
          <w:rFonts w:eastAsia="Malgun Gothic" w:cs="Times New Roman"/>
          <w:color w:val="auto"/>
          <w:kern w:val="2"/>
          <w:bdr w:val="none" w:sz="0" w:space="0" w:color="auto"/>
          <w:lang w:eastAsia="ko-KR"/>
          <w14:ligatures w14:val="standardContextual"/>
        </w:rPr>
        <w:t xml:space="preserve"> servírovány na talíře. </w:t>
      </w:r>
      <w:proofErr w:type="spellStart"/>
      <w:r w:rsidRPr="000D63CB">
        <w:rPr>
          <w:rFonts w:eastAsia="Malgun Gothic" w:cs="Times New Roman"/>
          <w:color w:val="auto"/>
          <w:kern w:val="2"/>
          <w:bdr w:val="none" w:sz="0" w:space="0" w:color="auto"/>
          <w:lang w:eastAsia="ko-KR"/>
          <w14:ligatures w14:val="standardContextual"/>
        </w:rPr>
        <w:t>Service</w:t>
      </w:r>
      <w:proofErr w:type="spellEnd"/>
      <w:r w:rsidRPr="000D63CB">
        <w:rPr>
          <w:rFonts w:eastAsia="Malgun Gothic" w:cs="Times New Roman"/>
          <w:color w:val="auto"/>
          <w:kern w:val="2"/>
          <w:bdr w:val="none" w:sz="0" w:space="0" w:color="auto"/>
          <w:lang w:eastAsia="ko-KR"/>
          <w14:ligatures w14:val="standardContextual"/>
        </w:rPr>
        <w:t xml:space="preserve"> à la </w:t>
      </w:r>
      <w:proofErr w:type="spellStart"/>
      <w:r w:rsidRPr="000D63CB">
        <w:rPr>
          <w:rFonts w:eastAsia="Malgun Gothic" w:cs="Times New Roman"/>
          <w:color w:val="auto"/>
          <w:kern w:val="2"/>
          <w:bdr w:val="none" w:sz="0" w:space="0" w:color="auto"/>
          <w:lang w:eastAsia="ko-KR"/>
          <w14:ligatures w14:val="standardContextual"/>
        </w:rPr>
        <w:t>russe</w:t>
      </w:r>
      <w:proofErr w:type="spellEnd"/>
      <w:r w:rsidRPr="000D63CB">
        <w:rPr>
          <w:rFonts w:eastAsia="Malgun Gothic" w:cs="Times New Roman"/>
          <w:color w:val="auto"/>
          <w:kern w:val="2"/>
          <w:bdr w:val="none" w:sz="0" w:space="0" w:color="auto"/>
          <w:lang w:eastAsia="ko-KR"/>
          <w14:ligatures w14:val="standardContextual"/>
        </w:rPr>
        <w:t xml:space="preserve"> představuje naše dnešní zvyklosti, což znamená nošení jednotlivých jídel přímo z kuchyně každému hostu individuálně, tato změna byla podmíněna z části i ekonomickými důvody, </w:t>
      </w:r>
      <w:proofErr w:type="spellStart"/>
      <w:r w:rsidRPr="000D63CB">
        <w:rPr>
          <w:rFonts w:eastAsia="Malgun Gothic" w:cs="Times New Roman"/>
          <w:color w:val="auto"/>
          <w:kern w:val="2"/>
          <w:bdr w:val="none" w:sz="0" w:space="0" w:color="auto"/>
          <w:lang w:eastAsia="ko-KR"/>
          <w14:ligatures w14:val="standardContextual"/>
        </w:rPr>
        <w:t>service</w:t>
      </w:r>
      <w:proofErr w:type="spellEnd"/>
      <w:r w:rsidRPr="000D63CB">
        <w:rPr>
          <w:rFonts w:eastAsia="Malgun Gothic" w:cs="Times New Roman"/>
          <w:color w:val="auto"/>
          <w:kern w:val="2"/>
          <w:bdr w:val="none" w:sz="0" w:space="0" w:color="auto"/>
          <w:lang w:eastAsia="ko-KR"/>
          <w14:ligatures w14:val="standardContextual"/>
        </w:rPr>
        <w:t xml:space="preserve"> à la </w:t>
      </w:r>
      <w:proofErr w:type="spellStart"/>
      <w:r w:rsidRPr="000D63CB">
        <w:rPr>
          <w:rFonts w:eastAsia="Malgun Gothic" w:cs="Times New Roman"/>
          <w:color w:val="auto"/>
          <w:kern w:val="2"/>
          <w:bdr w:val="none" w:sz="0" w:space="0" w:color="auto"/>
          <w:lang w:eastAsia="ko-KR"/>
          <w14:ligatures w14:val="standardContextual"/>
        </w:rPr>
        <w:t>français</w:t>
      </w:r>
      <w:r w:rsidR="00B43855">
        <w:rPr>
          <w:rFonts w:eastAsia="Malgun Gothic" w:cs="Times New Roman"/>
          <w:color w:val="auto"/>
          <w:kern w:val="2"/>
          <w:bdr w:val="none" w:sz="0" w:space="0" w:color="auto"/>
          <w:lang w:eastAsia="ko-KR"/>
          <w14:ligatures w14:val="standardContextual"/>
        </w:rPr>
        <w:t>e</w:t>
      </w:r>
      <w:proofErr w:type="spellEnd"/>
      <w:r w:rsidRPr="000D63CB">
        <w:rPr>
          <w:rFonts w:eastAsia="Malgun Gothic" w:cs="Times New Roman"/>
          <w:color w:val="auto"/>
          <w:kern w:val="2"/>
          <w:bdr w:val="none" w:sz="0" w:space="0" w:color="auto"/>
          <w:lang w:eastAsia="ko-KR"/>
          <w14:ligatures w14:val="standardContextual"/>
        </w:rPr>
        <w:t xml:space="preserve"> byl spojen ještě s aristokratickými dvory. Během 19. století se tak postupně přenesla pozornost od různých gastronomicko-plastických výtvorů pouze k talíři hosta, dekorace stolu se stala vedlejší, avšak </w:t>
      </w:r>
      <w:proofErr w:type="spellStart"/>
      <w:r w:rsidRPr="000D63CB">
        <w:rPr>
          <w:rFonts w:eastAsia="Malgun Gothic" w:cs="Times New Roman"/>
          <w:color w:val="auto"/>
          <w:kern w:val="2"/>
          <w:bdr w:val="none" w:sz="0" w:space="0" w:color="auto"/>
          <w:lang w:eastAsia="ko-KR"/>
          <w14:ligatures w14:val="standardContextual"/>
        </w:rPr>
        <w:t>service</w:t>
      </w:r>
      <w:proofErr w:type="spellEnd"/>
      <w:r w:rsidRPr="000D63CB">
        <w:rPr>
          <w:rFonts w:eastAsia="Malgun Gothic" w:cs="Times New Roman"/>
          <w:color w:val="auto"/>
          <w:kern w:val="2"/>
          <w:bdr w:val="none" w:sz="0" w:space="0" w:color="auto"/>
          <w:lang w:eastAsia="ko-KR"/>
          <w14:ligatures w14:val="standardContextual"/>
        </w:rPr>
        <w:t xml:space="preserve"> à la </w:t>
      </w:r>
      <w:proofErr w:type="spellStart"/>
      <w:r w:rsidRPr="000D63CB">
        <w:rPr>
          <w:rFonts w:eastAsia="Malgun Gothic" w:cs="Times New Roman"/>
          <w:color w:val="auto"/>
          <w:kern w:val="2"/>
          <w:bdr w:val="none" w:sz="0" w:space="0" w:color="auto"/>
          <w:lang w:eastAsia="ko-KR"/>
          <w14:ligatures w14:val="standardContextual"/>
        </w:rPr>
        <w:t>français</w:t>
      </w:r>
      <w:r w:rsidR="0063128B">
        <w:rPr>
          <w:rFonts w:eastAsia="Malgun Gothic" w:cs="Times New Roman"/>
          <w:color w:val="auto"/>
          <w:kern w:val="2"/>
          <w:bdr w:val="none" w:sz="0" w:space="0" w:color="auto"/>
          <w:lang w:eastAsia="ko-KR"/>
          <w14:ligatures w14:val="standardContextual"/>
        </w:rPr>
        <w:t>e</w:t>
      </w:r>
      <w:proofErr w:type="spellEnd"/>
      <w:r w:rsidRPr="000D63CB">
        <w:rPr>
          <w:rFonts w:eastAsia="Malgun Gothic" w:cs="Times New Roman"/>
          <w:color w:val="auto"/>
          <w:kern w:val="2"/>
          <w:bdr w:val="none" w:sz="0" w:space="0" w:color="auto"/>
          <w:lang w:eastAsia="ko-KR"/>
          <w14:ligatures w14:val="standardContextual"/>
        </w:rPr>
        <w:t xml:space="preserve"> se stále používal na evropských dvorech, jelikož byl považován za elegantní umění.</w:t>
      </w:r>
    </w:p>
    <w:p w14:paraId="023BB10C" w14:textId="7436E0F6"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Dále se vyvíjel důraz především na vzhled pokrmu na talíři a rytmu</w:t>
      </w:r>
      <w:r w:rsidR="0063128B">
        <w:rPr>
          <w:rFonts w:eastAsia="Malgun Gothic" w:cs="Times New Roman"/>
          <w:color w:val="auto"/>
          <w:kern w:val="2"/>
          <w:bdr w:val="none" w:sz="0" w:space="0" w:color="auto"/>
          <w:lang w:eastAsia="ko-KR"/>
          <w14:ligatures w14:val="standardContextual"/>
        </w:rPr>
        <w:t>s</w:t>
      </w:r>
      <w:r w:rsidRPr="000D63CB">
        <w:rPr>
          <w:rFonts w:eastAsia="Malgun Gothic" w:cs="Times New Roman"/>
          <w:color w:val="auto"/>
          <w:kern w:val="2"/>
          <w:bdr w:val="none" w:sz="0" w:space="0" w:color="auto"/>
          <w:lang w:eastAsia="ko-KR"/>
          <w14:ligatures w14:val="standardContextual"/>
        </w:rPr>
        <w:t xml:space="preserve"> podávání</w:t>
      </w:r>
      <w:r w:rsidR="00351BDC">
        <w:rPr>
          <w:rFonts w:eastAsia="Malgun Gothic" w:cs="Times New Roman"/>
          <w:color w:val="auto"/>
          <w:kern w:val="2"/>
          <w:bdr w:val="none" w:sz="0" w:space="0" w:color="auto"/>
          <w:lang w:eastAsia="ko-KR"/>
          <w14:ligatures w14:val="standardContextual"/>
        </w:rPr>
        <w:t xml:space="preserve"> chodů</w:t>
      </w:r>
      <w:r w:rsidRPr="000D63CB">
        <w:rPr>
          <w:rFonts w:eastAsia="Malgun Gothic" w:cs="Times New Roman"/>
          <w:color w:val="auto"/>
          <w:kern w:val="2"/>
          <w:bdr w:val="none" w:sz="0" w:space="0" w:color="auto"/>
          <w:lang w:eastAsia="ko-KR"/>
          <w14:ligatures w14:val="standardContextual"/>
        </w:rPr>
        <w:t>, který udávalo sepsané menu. Menu se stalo cílem gastronomického tvoření, promyšlené kombinace chutí jídel a nápojů byly součástí celkové gastronomické kompozice, což do té doby nebylo zvykem. Kuchař tak mohl navigovat zákazníka skrz jeho gastronomický prožitek, menu bylo později tvořeno i se spoluprací s</w:t>
      </w:r>
      <w:r w:rsidR="00ED5D0D">
        <w:rPr>
          <w:rFonts w:eastAsia="Malgun Gothic" w:cs="Times New Roman"/>
          <w:color w:val="auto"/>
          <w:kern w:val="2"/>
          <w:bdr w:val="none" w:sz="0" w:space="0" w:color="auto"/>
          <w:lang w:eastAsia="ko-KR"/>
          <w14:ligatures w14:val="standardContextual"/>
        </w:rPr>
        <w:t>kl</w:t>
      </w:r>
      <w:r w:rsidRPr="000D63CB">
        <w:rPr>
          <w:rFonts w:eastAsia="Malgun Gothic" w:cs="Times New Roman"/>
          <w:color w:val="auto"/>
          <w:kern w:val="2"/>
          <w:bdr w:val="none" w:sz="0" w:space="0" w:color="auto"/>
          <w:lang w:eastAsia="ko-KR"/>
          <w14:ligatures w14:val="standardContextual"/>
        </w:rPr>
        <w:t>epníků-</w:t>
      </w:r>
      <w:r w:rsidR="00ED5D0D" w:rsidRPr="000D63CB">
        <w:rPr>
          <w:rFonts w:eastAsia="Malgun Gothic" w:cs="Times New Roman"/>
          <w:color w:val="auto"/>
          <w:kern w:val="2"/>
          <w:bdr w:val="none" w:sz="0" w:space="0" w:color="auto"/>
          <w:lang w:eastAsia="ko-KR"/>
          <w14:ligatures w14:val="standardContextual"/>
        </w:rPr>
        <w:t>someliérů</w:t>
      </w:r>
      <w:r w:rsidRPr="000D63CB">
        <w:rPr>
          <w:rFonts w:eastAsia="Malgun Gothic" w:cs="Times New Roman"/>
          <w:color w:val="auto"/>
          <w:kern w:val="2"/>
          <w:bdr w:val="none" w:sz="0" w:space="0" w:color="auto"/>
          <w:lang w:eastAsia="ko-KR"/>
          <w14:ligatures w14:val="standardContextual"/>
        </w:rPr>
        <w:t xml:space="preserve">, což umožnilo preciznější propracování menu. </w:t>
      </w:r>
      <w:r w:rsidRPr="000D63CB">
        <w:rPr>
          <w:rFonts w:eastAsia="Malgun Gothic" w:cs="Times New Roman"/>
          <w:color w:val="auto"/>
          <w:kern w:val="2"/>
          <w:bdr w:val="none" w:sz="0" w:space="0" w:color="auto"/>
          <w:vertAlign w:val="superscript"/>
          <w:lang w:eastAsia="ko-KR"/>
          <w14:ligatures w14:val="standardContextual"/>
        </w:rPr>
        <w:footnoteReference w:id="33"/>
      </w:r>
    </w:p>
    <w:p w14:paraId="4703D9B9" w14:textId="51407E51"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w:t>
      </w:r>
      <w:r w:rsidR="00F70444">
        <w:rPr>
          <w:rFonts w:eastAsia="Malgun Gothic" w:cs="Times New Roman"/>
          <w:color w:val="auto"/>
          <w:kern w:val="2"/>
          <w:bdr w:val="none" w:sz="0" w:space="0" w:color="auto"/>
          <w:lang w:eastAsia="ko-KR"/>
          <w14:ligatures w14:val="standardContextual"/>
        </w:rPr>
        <w:t>S</w:t>
      </w:r>
      <w:r w:rsidRPr="000D63CB">
        <w:rPr>
          <w:rFonts w:eastAsia="Malgun Gothic" w:cs="Times New Roman"/>
          <w:color w:val="auto"/>
          <w:kern w:val="2"/>
          <w:bdr w:val="none" w:sz="0" w:space="0" w:color="auto"/>
          <w:lang w:eastAsia="ko-KR"/>
          <w14:ligatures w14:val="standardContextual"/>
        </w:rPr>
        <w:t> příchodem změn v technologii i zpracování potravin nastala po 1. a po 2. světové válce proměna v jejich přípravě, konzumaci i distribuci. K moci začala přicházet nová média včetně fotografie, která od 20. let 20. století začala ilustrovat kuchařky a nast</w:t>
      </w:r>
      <w:r w:rsidR="005B6865">
        <w:rPr>
          <w:rFonts w:eastAsia="Malgun Gothic" w:cs="Times New Roman"/>
          <w:color w:val="auto"/>
          <w:kern w:val="2"/>
          <w:bdr w:val="none" w:sz="0" w:space="0" w:color="auto"/>
          <w:lang w:eastAsia="ko-KR"/>
          <w14:ligatures w14:val="standardContextual"/>
        </w:rPr>
        <w:t>al</w:t>
      </w:r>
      <w:r w:rsidR="004A4C09">
        <w:rPr>
          <w:rFonts w:eastAsia="Malgun Gothic" w:cs="Times New Roman"/>
          <w:color w:val="auto"/>
          <w:kern w:val="2"/>
          <w:bdr w:val="none" w:sz="0" w:space="0" w:color="auto"/>
          <w:lang w:eastAsia="ko-KR"/>
          <w14:ligatures w14:val="standardContextual"/>
        </w:rPr>
        <w:t>a</w:t>
      </w:r>
      <w:r w:rsidRPr="000D63CB">
        <w:rPr>
          <w:rFonts w:eastAsia="Malgun Gothic" w:cs="Times New Roman"/>
          <w:color w:val="auto"/>
          <w:kern w:val="2"/>
          <w:bdr w:val="none" w:sz="0" w:space="0" w:color="auto"/>
          <w:lang w:eastAsia="ko-KR"/>
          <w14:ligatures w14:val="standardContextual"/>
        </w:rPr>
        <w:t xml:space="preserve"> tak i změna v marketingu gastronomie. Francouzi si hodlali potvrdit a umocnit svoji gastronomickou nadvládu</w:t>
      </w:r>
      <w:r w:rsidR="004A4C09">
        <w:rPr>
          <w:rFonts w:eastAsia="Malgun Gothic" w:cs="Times New Roman"/>
          <w:color w:val="auto"/>
          <w:kern w:val="2"/>
          <w:bdr w:val="none" w:sz="0" w:space="0" w:color="auto"/>
          <w:lang w:eastAsia="ko-KR"/>
          <w14:ligatures w14:val="standardContextual"/>
        </w:rPr>
        <w:t>. V roce</w:t>
      </w:r>
      <w:r w:rsidRPr="000D63CB">
        <w:rPr>
          <w:rFonts w:eastAsia="Malgun Gothic" w:cs="Times New Roman"/>
          <w:color w:val="auto"/>
          <w:kern w:val="2"/>
          <w:bdr w:val="none" w:sz="0" w:space="0" w:color="auto"/>
          <w:lang w:eastAsia="ko-KR"/>
          <w14:ligatures w14:val="standardContextual"/>
        </w:rPr>
        <w:t xml:space="preserve"> 1936 vyšla encyklopedická rozsáhlá publikace </w:t>
      </w:r>
      <w:r w:rsidRPr="00447071">
        <w:rPr>
          <w:rFonts w:eastAsia="Malgun Gothic" w:cs="Times New Roman"/>
          <w:i/>
          <w:iCs/>
          <w:color w:val="auto"/>
          <w:kern w:val="2"/>
          <w:bdr w:val="none" w:sz="0" w:space="0" w:color="auto"/>
          <w:lang w:eastAsia="ko-KR"/>
          <w14:ligatures w14:val="standardContextual"/>
        </w:rPr>
        <w:t>„</w:t>
      </w:r>
      <w:proofErr w:type="spellStart"/>
      <w:r w:rsidRPr="00447071">
        <w:rPr>
          <w:rFonts w:eastAsia="Malgun Gothic" w:cs="Times New Roman"/>
          <w:i/>
          <w:iCs/>
          <w:color w:val="auto"/>
          <w:kern w:val="2"/>
          <w:bdr w:val="none" w:sz="0" w:space="0" w:color="auto"/>
          <w:lang w:eastAsia="ko-KR"/>
          <w14:ligatures w14:val="standardContextual"/>
        </w:rPr>
        <w:t>Larousse</w:t>
      </w:r>
      <w:proofErr w:type="spellEnd"/>
      <w:r w:rsidRPr="00447071">
        <w:rPr>
          <w:rFonts w:eastAsia="Malgun Gothic" w:cs="Times New Roman"/>
          <w:i/>
          <w:iCs/>
          <w:color w:val="auto"/>
          <w:kern w:val="2"/>
          <w:bdr w:val="none" w:sz="0" w:space="0" w:color="auto"/>
          <w:lang w:eastAsia="ko-KR"/>
          <w14:ligatures w14:val="standardContextual"/>
        </w:rPr>
        <w:t xml:space="preserve"> </w:t>
      </w:r>
      <w:proofErr w:type="spellStart"/>
      <w:r w:rsidRPr="00447071">
        <w:rPr>
          <w:rFonts w:eastAsia="Malgun Gothic" w:cs="Times New Roman"/>
          <w:i/>
          <w:iCs/>
          <w:color w:val="auto"/>
          <w:kern w:val="2"/>
          <w:bdr w:val="none" w:sz="0" w:space="0" w:color="auto"/>
          <w:lang w:eastAsia="ko-KR"/>
          <w14:ligatures w14:val="standardContextual"/>
        </w:rPr>
        <w:t>gastronomique</w:t>
      </w:r>
      <w:proofErr w:type="spellEnd"/>
      <w:r w:rsidRPr="00447071">
        <w:rPr>
          <w:rFonts w:eastAsia="Malgun Gothic" w:cs="Times New Roman"/>
          <w:i/>
          <w:iCs/>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a i průvodce </w:t>
      </w:r>
      <w:proofErr w:type="spellStart"/>
      <w:r w:rsidRPr="000D63CB">
        <w:rPr>
          <w:rFonts w:eastAsia="Malgun Gothic" w:cs="Times New Roman"/>
          <w:color w:val="auto"/>
          <w:kern w:val="2"/>
          <w:bdr w:val="none" w:sz="0" w:space="0" w:color="auto"/>
          <w:lang w:eastAsia="ko-KR"/>
          <w14:ligatures w14:val="standardContextual"/>
        </w:rPr>
        <w:t>Michelin</w:t>
      </w:r>
      <w:proofErr w:type="spellEnd"/>
      <w:r w:rsidRPr="000D63CB">
        <w:rPr>
          <w:rFonts w:eastAsia="Malgun Gothic" w:cs="Times New Roman"/>
          <w:color w:val="auto"/>
          <w:kern w:val="2"/>
          <w:bdr w:val="none" w:sz="0" w:space="0" w:color="auto"/>
          <w:lang w:eastAsia="ko-KR"/>
          <w14:ligatures w14:val="standardContextual"/>
        </w:rPr>
        <w:t xml:space="preserve"> (</w:t>
      </w:r>
      <w:proofErr w:type="spellStart"/>
      <w:r w:rsidRPr="00766B5C">
        <w:rPr>
          <w:rFonts w:eastAsia="Malgun Gothic" w:cs="Times New Roman"/>
          <w:i/>
          <w:iCs/>
          <w:color w:val="auto"/>
          <w:kern w:val="2"/>
          <w:bdr w:val="none" w:sz="0" w:space="0" w:color="auto"/>
          <w:lang w:eastAsia="ko-KR"/>
          <w14:ligatures w14:val="standardContextual"/>
        </w:rPr>
        <w:t>Michelin</w:t>
      </w:r>
      <w:proofErr w:type="spellEnd"/>
      <w:r w:rsidRPr="00766B5C">
        <w:rPr>
          <w:rFonts w:eastAsia="Malgun Gothic" w:cs="Times New Roman"/>
          <w:i/>
          <w:iCs/>
          <w:color w:val="auto"/>
          <w:kern w:val="2"/>
          <w:bdr w:val="none" w:sz="0" w:space="0" w:color="auto"/>
          <w:lang w:eastAsia="ko-KR"/>
          <w14:ligatures w14:val="standardContextual"/>
        </w:rPr>
        <w:t xml:space="preserve"> </w:t>
      </w:r>
      <w:proofErr w:type="spellStart"/>
      <w:r w:rsidRPr="00766B5C">
        <w:rPr>
          <w:rFonts w:eastAsia="Malgun Gothic" w:cs="Times New Roman"/>
          <w:i/>
          <w:iCs/>
          <w:color w:val="auto"/>
          <w:kern w:val="2"/>
          <w:bdr w:val="none" w:sz="0" w:space="0" w:color="auto"/>
          <w:lang w:eastAsia="ko-KR"/>
          <w14:ligatures w14:val="standardContextual"/>
        </w:rPr>
        <w:t>Guide</w:t>
      </w:r>
      <w:proofErr w:type="spellEnd"/>
      <w:r w:rsidRPr="000D63CB">
        <w:rPr>
          <w:rFonts w:eastAsia="Malgun Gothic" w:cs="Times New Roman"/>
          <w:color w:val="auto"/>
          <w:kern w:val="2"/>
          <w:bdr w:val="none" w:sz="0" w:space="0" w:color="auto"/>
          <w:lang w:eastAsia="ko-KR"/>
          <w14:ligatures w14:val="standardContextual"/>
        </w:rPr>
        <w:t>) nabyl vyššího významu než jen příručk</w:t>
      </w:r>
      <w:r w:rsidR="00766B5C">
        <w:rPr>
          <w:rFonts w:eastAsia="Malgun Gothic" w:cs="Times New Roman"/>
          <w:color w:val="auto"/>
          <w:kern w:val="2"/>
          <w:bdr w:val="none" w:sz="0" w:space="0" w:color="auto"/>
          <w:lang w:eastAsia="ko-KR"/>
          <w14:ligatures w14:val="standardContextual"/>
        </w:rPr>
        <w:t>a</w:t>
      </w:r>
      <w:r w:rsidRPr="000D63CB">
        <w:rPr>
          <w:rFonts w:eastAsia="Malgun Gothic" w:cs="Times New Roman"/>
          <w:color w:val="auto"/>
          <w:kern w:val="2"/>
          <w:bdr w:val="none" w:sz="0" w:space="0" w:color="auto"/>
          <w:lang w:eastAsia="ko-KR"/>
          <w14:ligatures w14:val="standardContextual"/>
        </w:rPr>
        <w:t xml:space="preserve"> pro zastávky motoristů.</w:t>
      </w:r>
      <w:r w:rsidR="002E5591" w:rsidRPr="002E5591">
        <w:rPr>
          <w:rFonts w:eastAsia="Malgun Gothic" w:cs="Times New Roman"/>
          <w:color w:val="auto"/>
          <w:kern w:val="2"/>
          <w:bdr w:val="none" w:sz="0" w:space="0" w:color="auto"/>
          <w:vertAlign w:val="superscript"/>
          <w:lang w:eastAsia="ko-KR"/>
          <w14:ligatures w14:val="standardContextual"/>
        </w:rPr>
        <w:t xml:space="preserve"> </w:t>
      </w:r>
      <w:r w:rsidR="002E5591" w:rsidRPr="000D63CB">
        <w:rPr>
          <w:rFonts w:eastAsia="Malgun Gothic" w:cs="Times New Roman"/>
          <w:color w:val="auto"/>
          <w:kern w:val="2"/>
          <w:bdr w:val="none" w:sz="0" w:space="0" w:color="auto"/>
          <w:vertAlign w:val="superscript"/>
          <w:lang w:eastAsia="ko-KR"/>
          <w14:ligatures w14:val="standardContextual"/>
        </w:rPr>
        <w:footnoteReference w:id="34"/>
      </w:r>
      <w:r w:rsidRPr="000D63CB">
        <w:rPr>
          <w:rFonts w:eastAsia="Malgun Gothic" w:cs="Times New Roman"/>
          <w:color w:val="auto"/>
          <w:kern w:val="2"/>
          <w:bdr w:val="none" w:sz="0" w:space="0" w:color="auto"/>
          <w:lang w:eastAsia="ko-KR"/>
          <w14:ligatures w14:val="standardContextual"/>
        </w:rPr>
        <w:t xml:space="preserve"> Ve třicátých letech povýšil </w:t>
      </w:r>
      <w:proofErr w:type="spellStart"/>
      <w:r w:rsidRPr="000D63CB">
        <w:rPr>
          <w:rFonts w:eastAsia="Malgun Gothic" w:cs="Times New Roman"/>
          <w:color w:val="auto"/>
          <w:kern w:val="2"/>
          <w:bdr w:val="none" w:sz="0" w:space="0" w:color="auto"/>
          <w:lang w:eastAsia="ko-KR"/>
          <w14:ligatures w14:val="standardContextual"/>
        </w:rPr>
        <w:t>Michelin</w:t>
      </w:r>
      <w:proofErr w:type="spellEnd"/>
      <w:r w:rsidRPr="000D63CB">
        <w:rPr>
          <w:rFonts w:eastAsia="Malgun Gothic" w:cs="Times New Roman"/>
          <w:color w:val="auto"/>
          <w:kern w:val="2"/>
          <w:bdr w:val="none" w:sz="0" w:space="0" w:color="auto"/>
          <w:lang w:eastAsia="ko-KR"/>
          <w14:ligatures w14:val="standardContextual"/>
        </w:rPr>
        <w:t xml:space="preserve"> na podobu, kterou si s ním spojujeme dnes. Hodnocení jednotlivých restaurantů podle určitých parametrů včetně kvality jídel a </w:t>
      </w:r>
      <w:r w:rsidRPr="000D63CB">
        <w:rPr>
          <w:rFonts w:eastAsia="Malgun Gothic" w:cs="Times New Roman"/>
          <w:color w:val="auto"/>
          <w:kern w:val="2"/>
          <w:bdr w:val="none" w:sz="0" w:space="0" w:color="auto"/>
          <w:lang w:eastAsia="ko-KR"/>
          <w14:ligatures w14:val="standardContextual"/>
        </w:rPr>
        <w:lastRenderedPageBreak/>
        <w:t xml:space="preserve">výsledné hodnocení bylo v podobě hvězdiček (nejvýše 3). Později, po 2. světové válce, se </w:t>
      </w:r>
      <w:proofErr w:type="spellStart"/>
      <w:r w:rsidRPr="000D63CB">
        <w:rPr>
          <w:rFonts w:eastAsia="Malgun Gothic" w:cs="Times New Roman"/>
          <w:color w:val="auto"/>
          <w:kern w:val="2"/>
          <w:bdr w:val="none" w:sz="0" w:space="0" w:color="auto"/>
          <w:lang w:eastAsia="ko-KR"/>
          <w14:ligatures w14:val="standardContextual"/>
        </w:rPr>
        <w:t>Michelin</w:t>
      </w:r>
      <w:proofErr w:type="spellEnd"/>
      <w:r w:rsidRPr="000D63CB">
        <w:rPr>
          <w:rFonts w:eastAsia="Malgun Gothic" w:cs="Times New Roman"/>
          <w:color w:val="auto"/>
          <w:kern w:val="2"/>
          <w:bdr w:val="none" w:sz="0" w:space="0" w:color="auto"/>
          <w:lang w:eastAsia="ko-KR"/>
          <w14:ligatures w14:val="standardContextual"/>
        </w:rPr>
        <w:t xml:space="preserve"> rozšířil do dalších zemí, kde začal vycházet.</w:t>
      </w:r>
      <w:r w:rsidR="002E5591">
        <w:rPr>
          <w:rStyle w:val="Znakapoznpodarou"/>
          <w:rFonts w:eastAsia="Malgun Gothic" w:cs="Times New Roman"/>
          <w:color w:val="auto"/>
          <w:kern w:val="2"/>
          <w:bdr w:val="none" w:sz="0" w:space="0" w:color="auto"/>
          <w:lang w:eastAsia="ko-KR"/>
          <w14:ligatures w14:val="standardContextual"/>
        </w:rPr>
        <w:footnoteReference w:id="35"/>
      </w:r>
    </w:p>
    <w:p w14:paraId="7F039B17" w14:textId="52E4589D"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Význam Michelinských hvězd v dnešní době výstižně podává věta: „…večeřet v restauraci označené v průvodci </w:t>
      </w:r>
      <w:proofErr w:type="spellStart"/>
      <w:r w:rsidRPr="000D63CB">
        <w:rPr>
          <w:rFonts w:eastAsia="Malgun Gothic" w:cs="Times New Roman"/>
          <w:color w:val="auto"/>
          <w:kern w:val="2"/>
          <w:bdr w:val="none" w:sz="0" w:space="0" w:color="auto"/>
          <w:lang w:eastAsia="ko-KR"/>
          <w14:ligatures w14:val="standardContextual"/>
        </w:rPr>
        <w:t>Michelin</w:t>
      </w:r>
      <w:proofErr w:type="spellEnd"/>
      <w:r w:rsidRPr="000D63CB">
        <w:rPr>
          <w:rFonts w:eastAsia="Malgun Gothic" w:cs="Times New Roman"/>
          <w:color w:val="auto"/>
          <w:kern w:val="2"/>
          <w:bdr w:val="none" w:sz="0" w:space="0" w:color="auto"/>
          <w:lang w:eastAsia="ko-KR"/>
          <w14:ligatures w14:val="standardContextual"/>
        </w:rPr>
        <w:t xml:space="preserve"> třemi hvězdičkami má stejnou prestiž, jako se účastnit mezinárodní vědecké konference.“</w:t>
      </w:r>
      <w:r w:rsidRPr="000D63CB">
        <w:rPr>
          <w:rFonts w:eastAsia="Malgun Gothic" w:cs="Times New Roman"/>
          <w:color w:val="auto"/>
          <w:kern w:val="2"/>
          <w:bdr w:val="none" w:sz="0" w:space="0" w:color="auto"/>
          <w:vertAlign w:val="superscript"/>
          <w:lang w:eastAsia="ko-KR"/>
          <w14:ligatures w14:val="standardContextual"/>
        </w:rPr>
        <w:footnoteReference w:id="36"/>
      </w:r>
      <w:r w:rsidRPr="000D63CB">
        <w:rPr>
          <w:rFonts w:eastAsia="Malgun Gothic" w:cs="Times New Roman"/>
          <w:color w:val="auto"/>
          <w:kern w:val="2"/>
          <w:bdr w:val="none" w:sz="0" w:space="0" w:color="auto"/>
          <w:lang w:eastAsia="ko-KR"/>
          <w14:ligatures w14:val="standardContextual"/>
        </w:rPr>
        <w:t xml:space="preserve"> </w:t>
      </w:r>
    </w:p>
    <w:p w14:paraId="4861C6F4" w14:textId="20F6BB78" w:rsidR="000D63CB" w:rsidRPr="000D63CB" w:rsidRDefault="000D63CB" w:rsidP="0033351D">
      <w:pPr>
        <w:pStyle w:val="Nadpis2"/>
        <w:numPr>
          <w:ilvl w:val="1"/>
          <w:numId w:val="51"/>
        </w:numPr>
        <w:rPr>
          <w:rFonts w:eastAsia="Malgun Gothic"/>
          <w:bdr w:val="none" w:sz="0" w:space="0" w:color="auto"/>
          <w:lang w:eastAsia="ko-KR"/>
        </w:rPr>
      </w:pPr>
      <w:bookmarkStart w:id="27" w:name="_Toc164634189"/>
      <w:bookmarkStart w:id="28" w:name="_Toc166181405"/>
      <w:r w:rsidRPr="000D63CB">
        <w:rPr>
          <w:rFonts w:eastAsia="Malgun Gothic"/>
          <w:bdr w:val="none" w:sz="0" w:space="0" w:color="auto"/>
          <w:lang w:eastAsia="ko-KR"/>
        </w:rPr>
        <w:t>Karikatura gurmána a ikonografie plného břicha</w:t>
      </w:r>
      <w:bookmarkEnd w:id="27"/>
      <w:bookmarkEnd w:id="28"/>
    </w:p>
    <w:p w14:paraId="6A1A5362" w14:textId="112B3D39"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S gurmánstvím jsou spojováni i jedni z nejznámějších francouzských spisovatelů, kteří nejen svojí literaturou ovlivnili celý svět. Mezi takové se řadil třeba Honoré de Balzac nebo Alexandr Dumas. Dumas byl dokonce vyhlášeným kuchařem, u jeho stolu se scházeli francouzští literáti a sám přispíval do časopisů, kde polemizoval o gastronomii. Po jeho smrti vyšla dokonce jeho připravovaná kniha </w:t>
      </w:r>
      <w:r w:rsidRPr="003A11F2">
        <w:rPr>
          <w:rFonts w:eastAsia="Malgun Gothic" w:cs="Times New Roman"/>
          <w:i/>
          <w:iCs/>
          <w:color w:val="auto"/>
          <w:kern w:val="2"/>
          <w:bdr w:val="none" w:sz="0" w:space="0" w:color="auto"/>
          <w:lang w:eastAsia="ko-KR"/>
          <w14:ligatures w14:val="standardContextual"/>
        </w:rPr>
        <w:t xml:space="preserve">Alexandre Dumas – </w:t>
      </w:r>
      <w:proofErr w:type="spellStart"/>
      <w:r w:rsidRPr="003A11F2">
        <w:rPr>
          <w:rFonts w:eastAsia="Malgun Gothic" w:cs="Times New Roman"/>
          <w:i/>
          <w:iCs/>
          <w:color w:val="auto"/>
          <w:kern w:val="2"/>
          <w:bdr w:val="none" w:sz="0" w:space="0" w:color="auto"/>
          <w:lang w:eastAsia="ko-KR"/>
          <w14:ligatures w14:val="standardContextual"/>
        </w:rPr>
        <w:t>Dictionare</w:t>
      </w:r>
      <w:proofErr w:type="spellEnd"/>
      <w:r w:rsidRPr="003A11F2">
        <w:rPr>
          <w:rFonts w:eastAsia="Malgun Gothic" w:cs="Times New Roman"/>
          <w:i/>
          <w:iCs/>
          <w:color w:val="auto"/>
          <w:kern w:val="2"/>
          <w:bdr w:val="none" w:sz="0" w:space="0" w:color="auto"/>
          <w:lang w:eastAsia="ko-KR"/>
          <w14:ligatures w14:val="standardContextual"/>
        </w:rPr>
        <w:t xml:space="preserve"> de </w:t>
      </w:r>
      <w:proofErr w:type="spellStart"/>
      <w:r w:rsidRPr="003A11F2">
        <w:rPr>
          <w:rFonts w:eastAsia="Malgun Gothic" w:cs="Times New Roman"/>
          <w:i/>
          <w:iCs/>
          <w:color w:val="auto"/>
          <w:kern w:val="2"/>
          <w:bdr w:val="none" w:sz="0" w:space="0" w:color="auto"/>
          <w:lang w:eastAsia="ko-KR"/>
          <w14:ligatures w14:val="standardContextual"/>
        </w:rPr>
        <w:t>cuisine</w:t>
      </w:r>
      <w:proofErr w:type="spellEnd"/>
      <w:r w:rsidRPr="000D63CB">
        <w:rPr>
          <w:rFonts w:eastAsia="Malgun Gothic" w:cs="Times New Roman"/>
          <w:color w:val="auto"/>
          <w:kern w:val="2"/>
          <w:bdr w:val="none" w:sz="0" w:space="0" w:color="auto"/>
          <w:lang w:eastAsia="ko-KR"/>
          <w14:ligatures w14:val="standardContextual"/>
        </w:rPr>
        <w:t>. Karikaturisté často Dumase zobrazovali právě jako baculatého kuchaře nenasytu.</w:t>
      </w:r>
      <w:r w:rsidRPr="000D63CB">
        <w:rPr>
          <w:rFonts w:eastAsia="Malgun Gothic" w:cs="Times New Roman"/>
          <w:color w:val="auto"/>
          <w:kern w:val="2"/>
          <w:bdr w:val="none" w:sz="0" w:space="0" w:color="auto"/>
          <w:vertAlign w:val="superscript"/>
          <w:lang w:eastAsia="ko-KR"/>
          <w14:ligatures w14:val="standardContextual"/>
        </w:rPr>
        <w:footnoteReference w:id="37"/>
      </w:r>
      <w:r w:rsidRPr="000D63CB">
        <w:rPr>
          <w:rFonts w:eastAsia="Malgun Gothic" w:cs="Times New Roman"/>
          <w:color w:val="auto"/>
          <w:kern w:val="2"/>
          <w:bdr w:val="none" w:sz="0" w:space="0" w:color="auto"/>
          <w:lang w:eastAsia="ko-KR"/>
          <w14:ligatures w14:val="standardContextual"/>
        </w:rPr>
        <w:t xml:space="preserve"> I Honoré de Balzac stačil vydat knihu </w:t>
      </w:r>
      <w:r w:rsidRPr="00DC30C0">
        <w:rPr>
          <w:rFonts w:eastAsia="Malgun Gothic" w:cs="Times New Roman"/>
          <w:i/>
          <w:iCs/>
          <w:color w:val="auto"/>
          <w:kern w:val="2"/>
          <w:bdr w:val="none" w:sz="0" w:space="0" w:color="auto"/>
          <w:lang w:eastAsia="ko-KR"/>
          <w14:ligatures w14:val="standardContextual"/>
        </w:rPr>
        <w:t>Gastronomická filozofie</w:t>
      </w:r>
      <w:r w:rsidRPr="000D63CB">
        <w:rPr>
          <w:rFonts w:eastAsia="Malgun Gothic" w:cs="Times New Roman"/>
          <w:color w:val="auto"/>
          <w:kern w:val="2"/>
          <w:bdr w:val="none" w:sz="0" w:space="0" w:color="auto"/>
          <w:lang w:eastAsia="ko-KR"/>
          <w14:ligatures w14:val="standardContextual"/>
        </w:rPr>
        <w:t xml:space="preserve"> a později i studii o </w:t>
      </w:r>
      <w:proofErr w:type="spellStart"/>
      <w:r w:rsidRPr="000D63CB">
        <w:rPr>
          <w:rFonts w:eastAsia="Malgun Gothic" w:cs="Times New Roman"/>
          <w:color w:val="auto"/>
          <w:kern w:val="2"/>
          <w:bdr w:val="none" w:sz="0" w:space="0" w:color="auto"/>
          <w:lang w:eastAsia="ko-KR"/>
          <w14:ligatures w14:val="standardContextual"/>
        </w:rPr>
        <w:t>Brillat</w:t>
      </w:r>
      <w:proofErr w:type="spellEnd"/>
      <w:r w:rsidRPr="000D63CB">
        <w:rPr>
          <w:rFonts w:eastAsia="Malgun Gothic" w:cs="Times New Roman"/>
          <w:color w:val="auto"/>
          <w:kern w:val="2"/>
          <w:bdr w:val="none" w:sz="0" w:space="0" w:color="auto"/>
          <w:lang w:eastAsia="ko-KR"/>
          <w14:ligatures w14:val="standardContextual"/>
        </w:rPr>
        <w:t xml:space="preserve"> </w:t>
      </w:r>
      <w:proofErr w:type="spellStart"/>
      <w:r w:rsidRPr="000D63CB">
        <w:rPr>
          <w:rFonts w:eastAsia="Malgun Gothic" w:cs="Times New Roman"/>
          <w:color w:val="auto"/>
          <w:kern w:val="2"/>
          <w:bdr w:val="none" w:sz="0" w:space="0" w:color="auto"/>
          <w:lang w:eastAsia="ko-KR"/>
          <w14:ligatures w14:val="standardContextual"/>
        </w:rPr>
        <w:t>Savarinovi</w:t>
      </w:r>
      <w:proofErr w:type="spellEnd"/>
      <w:r w:rsidRPr="000D63CB">
        <w:rPr>
          <w:rFonts w:eastAsia="Malgun Gothic" w:cs="Times New Roman"/>
          <w:color w:val="auto"/>
          <w:kern w:val="2"/>
          <w:bdr w:val="none" w:sz="0" w:space="0" w:color="auto"/>
          <w:lang w:eastAsia="ko-KR"/>
          <w14:ligatures w14:val="standardContextual"/>
        </w:rPr>
        <w:t>.</w:t>
      </w:r>
    </w:p>
    <w:p w14:paraId="0EFDC127" w14:textId="69A0C1A0" w:rsidR="000D63CB" w:rsidRP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Měšťácká společnost se díky vývoji gastronomie a urbanizaci stala symbolem blahobytu a karikaturisté si ve spojitosti s ní oblíbil</w:t>
      </w:r>
      <w:r w:rsidR="00667D41">
        <w:rPr>
          <w:rFonts w:eastAsia="Malgun Gothic" w:cs="Times New Roman"/>
          <w:color w:val="auto"/>
          <w:kern w:val="2"/>
          <w:bdr w:val="none" w:sz="0" w:space="0" w:color="auto"/>
          <w:lang w:eastAsia="ko-KR"/>
          <w14:ligatures w14:val="standardContextual"/>
        </w:rPr>
        <w:t>i</w:t>
      </w:r>
      <w:r w:rsidRPr="000D63CB">
        <w:rPr>
          <w:rFonts w:eastAsia="Malgun Gothic" w:cs="Times New Roman"/>
          <w:color w:val="auto"/>
          <w:kern w:val="2"/>
          <w:bdr w:val="none" w:sz="0" w:space="0" w:color="auto"/>
          <w:lang w:eastAsia="ko-KR"/>
          <w14:ligatures w14:val="standardContextual"/>
        </w:rPr>
        <w:t xml:space="preserve"> postavu labužníka s velkým břichem. Jedním z nejznámějších byl Honoré </w:t>
      </w:r>
      <w:proofErr w:type="spellStart"/>
      <w:r w:rsidRPr="000D63CB">
        <w:rPr>
          <w:rFonts w:eastAsia="Malgun Gothic" w:cs="Times New Roman"/>
          <w:color w:val="auto"/>
          <w:kern w:val="2"/>
          <w:bdr w:val="none" w:sz="0" w:space="0" w:color="auto"/>
          <w:lang w:eastAsia="ko-KR"/>
          <w14:ligatures w14:val="standardContextual"/>
        </w:rPr>
        <w:t>Daumier</w:t>
      </w:r>
      <w:proofErr w:type="spellEnd"/>
      <w:r w:rsidRPr="000D63CB">
        <w:rPr>
          <w:rFonts w:eastAsia="Malgun Gothic" w:cs="Times New Roman"/>
          <w:color w:val="auto"/>
          <w:kern w:val="2"/>
          <w:bdr w:val="none" w:sz="0" w:space="0" w:color="auto"/>
          <w:lang w:eastAsia="ko-KR"/>
          <w14:ligatures w14:val="standardContextual"/>
        </w:rPr>
        <w:t>, který ve svých dílech zobrazoval společenské rozdíly a jedním z hlavních motivů jeho práce se stala ikonografie plného břicha, dokumentárně či alegoricky</w:t>
      </w:r>
      <w:r w:rsidR="00241EA5">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a vytvořil množství kreseb kritizující</w:t>
      </w:r>
      <w:r w:rsidR="00241EA5">
        <w:rPr>
          <w:rFonts w:eastAsia="Malgun Gothic" w:cs="Times New Roman"/>
          <w:color w:val="auto"/>
          <w:kern w:val="2"/>
          <w:bdr w:val="none" w:sz="0" w:space="0" w:color="auto"/>
          <w:lang w:eastAsia="ko-KR"/>
          <w14:ligatures w14:val="standardContextual"/>
        </w:rPr>
        <w:t>ch</w:t>
      </w:r>
      <w:r w:rsidRPr="000D63CB">
        <w:rPr>
          <w:rFonts w:eastAsia="Malgun Gothic" w:cs="Times New Roman"/>
          <w:color w:val="auto"/>
          <w:kern w:val="2"/>
          <w:bdr w:val="none" w:sz="0" w:space="0" w:color="auto"/>
          <w:lang w:eastAsia="ko-KR"/>
          <w14:ligatures w14:val="standardContextual"/>
        </w:rPr>
        <w:t xml:space="preserve"> společenskou nerovnost.</w:t>
      </w:r>
      <w:r w:rsidRPr="000D63CB">
        <w:rPr>
          <w:rFonts w:eastAsia="Malgun Gothic" w:cs="Times New Roman"/>
          <w:color w:val="auto"/>
          <w:kern w:val="2"/>
          <w:bdr w:val="none" w:sz="0" w:space="0" w:color="auto"/>
          <w:vertAlign w:val="superscript"/>
          <w:lang w:eastAsia="ko-KR"/>
          <w14:ligatures w14:val="standardContextual"/>
        </w:rPr>
        <w:footnoteReference w:id="38"/>
      </w:r>
    </w:p>
    <w:p w14:paraId="37E7B3E2" w14:textId="511F5A8A" w:rsidR="000D63CB" w:rsidRDefault="000D63CB" w:rsidP="00F63551">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Být gurmánem neboli labužníkem je i dnes určitým symbolem buržoazního postavení. Stereotyp labužníka, který se tvořil několik století setrvává dodnes. Labužník na první dobrou neevokuje „normálního“ člověka střední třídy. Labužnictví/gurmánství je spojováno s konzumací delikates, které evokují vyšší </w:t>
      </w:r>
      <w:r w:rsidRPr="000D63CB">
        <w:rPr>
          <w:rFonts w:eastAsia="Malgun Gothic" w:cs="Times New Roman"/>
          <w:color w:val="auto"/>
          <w:kern w:val="2"/>
          <w:bdr w:val="none" w:sz="0" w:space="0" w:color="auto"/>
          <w:lang w:eastAsia="ko-KR"/>
          <w14:ligatures w14:val="standardContextual"/>
        </w:rPr>
        <w:lastRenderedPageBreak/>
        <w:t xml:space="preserve">cenu. Pokud někdo používá např. v marketingu slovo gurmánské/labužnické, symbolizuje to něco lepšího, kvalitnějšího, než co je běžně k dostání. Když v supermarketu člověk vidí kečup a „kečup gurmán“, pravděpodobně i v ozdobnějším fontu písma, má to vyvolat dojem vyšší kvality, i </w:t>
      </w:r>
      <w:r w:rsidR="00625B38" w:rsidRPr="000D63CB">
        <w:rPr>
          <w:rFonts w:eastAsia="Malgun Gothic" w:cs="Times New Roman"/>
          <w:color w:val="auto"/>
          <w:kern w:val="2"/>
          <w:bdr w:val="none" w:sz="0" w:space="0" w:color="auto"/>
          <w:lang w:eastAsia="ko-KR"/>
          <w14:ligatures w14:val="standardContextual"/>
        </w:rPr>
        <w:t>když jde</w:t>
      </w:r>
      <w:r w:rsidR="00F975DB">
        <w:rPr>
          <w:rFonts w:eastAsia="Malgun Gothic" w:cs="Times New Roman"/>
          <w:color w:val="auto"/>
          <w:kern w:val="2"/>
          <w:bdr w:val="none" w:sz="0" w:space="0" w:color="auto"/>
          <w:lang w:eastAsia="ko-KR"/>
          <w14:ligatures w14:val="standardContextual"/>
        </w:rPr>
        <w:t xml:space="preserve"> stále</w:t>
      </w:r>
      <w:r w:rsidRPr="000D63CB">
        <w:rPr>
          <w:rFonts w:eastAsia="Malgun Gothic" w:cs="Times New Roman"/>
          <w:color w:val="auto"/>
          <w:kern w:val="2"/>
          <w:bdr w:val="none" w:sz="0" w:space="0" w:color="auto"/>
          <w:lang w:eastAsia="ko-KR"/>
          <w14:ligatures w14:val="standardContextual"/>
        </w:rPr>
        <w:t xml:space="preserve"> jen</w:t>
      </w:r>
      <w:r w:rsidR="00F975DB">
        <w:rPr>
          <w:rFonts w:eastAsia="Malgun Gothic" w:cs="Times New Roman"/>
          <w:color w:val="auto"/>
          <w:kern w:val="2"/>
          <w:bdr w:val="none" w:sz="0" w:space="0" w:color="auto"/>
          <w:lang w:eastAsia="ko-KR"/>
          <w14:ligatures w14:val="standardContextual"/>
        </w:rPr>
        <w:t xml:space="preserve"> o</w:t>
      </w:r>
      <w:r w:rsidRPr="000D63CB">
        <w:rPr>
          <w:rFonts w:eastAsia="Malgun Gothic" w:cs="Times New Roman"/>
          <w:color w:val="auto"/>
          <w:kern w:val="2"/>
          <w:bdr w:val="none" w:sz="0" w:space="0" w:color="auto"/>
          <w:lang w:eastAsia="ko-KR"/>
          <w14:ligatures w14:val="standardContextual"/>
        </w:rPr>
        <w:t xml:space="preserve"> kečup v supermarketu. </w:t>
      </w:r>
    </w:p>
    <w:p w14:paraId="325B12F7" w14:textId="5A00A59D" w:rsidR="00BA2E32" w:rsidRDefault="00902A2E" w:rsidP="0033351D">
      <w:pPr>
        <w:pStyle w:val="Nadpis2"/>
        <w:numPr>
          <w:ilvl w:val="1"/>
          <w:numId w:val="51"/>
        </w:numPr>
        <w:rPr>
          <w:rFonts w:eastAsia="Malgun Gothic"/>
          <w:bdr w:val="none" w:sz="0" w:space="0" w:color="auto"/>
          <w:lang w:eastAsia="ko-KR"/>
        </w:rPr>
      </w:pPr>
      <w:bookmarkStart w:id="29" w:name="_Toc164634190"/>
      <w:bookmarkStart w:id="30" w:name="_Toc166181406"/>
      <w:proofErr w:type="spellStart"/>
      <w:r>
        <w:rPr>
          <w:rFonts w:eastAsia="Malgun Gothic"/>
          <w:bdr w:val="none" w:sz="0" w:space="0" w:color="auto"/>
          <w:lang w:eastAsia="ko-KR"/>
        </w:rPr>
        <w:t>Brigade</w:t>
      </w:r>
      <w:proofErr w:type="spellEnd"/>
      <w:r>
        <w:rPr>
          <w:rFonts w:eastAsia="Malgun Gothic"/>
          <w:bdr w:val="none" w:sz="0" w:space="0" w:color="auto"/>
          <w:lang w:eastAsia="ko-KR"/>
        </w:rPr>
        <w:t xml:space="preserve"> de </w:t>
      </w:r>
      <w:proofErr w:type="spellStart"/>
      <w:r>
        <w:rPr>
          <w:rFonts w:eastAsia="Malgun Gothic"/>
          <w:bdr w:val="none" w:sz="0" w:space="0" w:color="auto"/>
          <w:lang w:eastAsia="ko-KR"/>
        </w:rPr>
        <w:t>cuisine</w:t>
      </w:r>
      <w:bookmarkEnd w:id="29"/>
      <w:bookmarkEnd w:id="30"/>
      <w:proofErr w:type="spellEnd"/>
    </w:p>
    <w:p w14:paraId="352A9659" w14:textId="71D30FF2" w:rsidR="000E0524" w:rsidRPr="00D05078" w:rsidRDefault="00BB31CB" w:rsidP="00F63551">
      <w:pPr>
        <w:ind w:firstLine="709"/>
        <w:rPr>
          <w:rFonts w:cs="Times New Roman"/>
          <w:lang w:eastAsia="ko-KR"/>
        </w:rPr>
      </w:pPr>
      <w:r w:rsidRPr="00D05078">
        <w:rPr>
          <w:rFonts w:cs="Times New Roman"/>
          <w:lang w:eastAsia="ko-KR"/>
        </w:rPr>
        <w:t xml:space="preserve">Pro gastronomický kontext je důležité zmínit </w:t>
      </w:r>
      <w:r w:rsidR="00F45B75" w:rsidRPr="00D05078">
        <w:rPr>
          <w:rFonts w:cs="Times New Roman"/>
          <w:lang w:eastAsia="ko-KR"/>
        </w:rPr>
        <w:t>systém</w:t>
      </w:r>
      <w:r w:rsidR="001A4EE3" w:rsidRPr="00D05078">
        <w:rPr>
          <w:rFonts w:cs="Times New Roman"/>
          <w:lang w:eastAsia="ko-KR"/>
        </w:rPr>
        <w:t xml:space="preserve">, který se nazývá </w:t>
      </w:r>
      <w:r w:rsidR="006C2498" w:rsidRPr="00D05078">
        <w:rPr>
          <w:rFonts w:cs="Times New Roman"/>
          <w:lang w:eastAsia="ko-KR"/>
        </w:rPr>
        <w:t>„</w:t>
      </w:r>
      <w:proofErr w:type="spellStart"/>
      <w:r w:rsidR="006C2498" w:rsidRPr="00D05078">
        <w:rPr>
          <w:rFonts w:cs="Times New Roman"/>
          <w:lang w:eastAsia="ko-KR"/>
        </w:rPr>
        <w:t>brigade</w:t>
      </w:r>
      <w:proofErr w:type="spellEnd"/>
      <w:r w:rsidR="006C2498" w:rsidRPr="00D05078">
        <w:rPr>
          <w:rFonts w:cs="Times New Roman"/>
          <w:lang w:eastAsia="ko-KR"/>
        </w:rPr>
        <w:t xml:space="preserve"> de </w:t>
      </w:r>
      <w:proofErr w:type="spellStart"/>
      <w:r w:rsidR="006C2498" w:rsidRPr="00D05078">
        <w:rPr>
          <w:rFonts w:cs="Times New Roman"/>
          <w:lang w:eastAsia="ko-KR"/>
        </w:rPr>
        <w:t>cuisine</w:t>
      </w:r>
      <w:proofErr w:type="spellEnd"/>
      <w:r w:rsidR="006C2498" w:rsidRPr="00D05078">
        <w:rPr>
          <w:rFonts w:cs="Times New Roman"/>
          <w:lang w:eastAsia="ko-KR"/>
        </w:rPr>
        <w:t>“ nebo také „</w:t>
      </w:r>
      <w:proofErr w:type="spellStart"/>
      <w:r w:rsidR="006C2498" w:rsidRPr="00D05078">
        <w:rPr>
          <w:rFonts w:cs="Times New Roman"/>
          <w:lang w:eastAsia="ko-KR"/>
        </w:rPr>
        <w:t>the</w:t>
      </w:r>
      <w:proofErr w:type="spellEnd"/>
      <w:r w:rsidR="006C2498" w:rsidRPr="00D05078">
        <w:rPr>
          <w:rFonts w:cs="Times New Roman"/>
          <w:lang w:eastAsia="ko-KR"/>
        </w:rPr>
        <w:t xml:space="preserve"> </w:t>
      </w:r>
      <w:proofErr w:type="spellStart"/>
      <w:r w:rsidR="006C2498" w:rsidRPr="00D05078">
        <w:rPr>
          <w:rFonts w:cs="Times New Roman"/>
          <w:lang w:eastAsia="ko-KR"/>
        </w:rPr>
        <w:t>french</w:t>
      </w:r>
      <w:proofErr w:type="spellEnd"/>
      <w:r w:rsidR="006C2498" w:rsidRPr="00D05078">
        <w:rPr>
          <w:rFonts w:cs="Times New Roman"/>
          <w:lang w:eastAsia="ko-KR"/>
        </w:rPr>
        <w:t xml:space="preserve"> </w:t>
      </w:r>
      <w:proofErr w:type="spellStart"/>
      <w:r w:rsidR="006C2498" w:rsidRPr="00D05078">
        <w:rPr>
          <w:rFonts w:cs="Times New Roman"/>
          <w:lang w:eastAsia="ko-KR"/>
        </w:rPr>
        <w:t>brigade</w:t>
      </w:r>
      <w:proofErr w:type="spellEnd"/>
      <w:r w:rsidR="006C2498" w:rsidRPr="00D05078">
        <w:rPr>
          <w:rFonts w:cs="Times New Roman"/>
          <w:lang w:eastAsia="ko-KR"/>
        </w:rPr>
        <w:t xml:space="preserve">“. </w:t>
      </w:r>
      <w:r w:rsidR="00B34D9F" w:rsidRPr="00D05078">
        <w:rPr>
          <w:rFonts w:cs="Times New Roman"/>
          <w:lang w:eastAsia="ko-KR"/>
        </w:rPr>
        <w:t xml:space="preserve">Georges Auguste </w:t>
      </w:r>
      <w:proofErr w:type="spellStart"/>
      <w:r w:rsidR="00B34D9F" w:rsidRPr="00D05078">
        <w:rPr>
          <w:rFonts w:cs="Times New Roman"/>
          <w:lang w:eastAsia="ko-KR"/>
        </w:rPr>
        <w:t>Escoffier</w:t>
      </w:r>
      <w:proofErr w:type="spellEnd"/>
      <w:r w:rsidR="00B34D9F" w:rsidRPr="00D05078">
        <w:rPr>
          <w:rFonts w:cs="Times New Roman"/>
          <w:lang w:eastAsia="ko-KR"/>
        </w:rPr>
        <w:t>.</w:t>
      </w:r>
      <w:r w:rsidR="00344EF5" w:rsidRPr="00D05078">
        <w:rPr>
          <w:rFonts w:cs="Times New Roman"/>
          <w:lang w:eastAsia="ko-KR"/>
        </w:rPr>
        <w:t xml:space="preserve"> </w:t>
      </w:r>
      <w:proofErr w:type="spellStart"/>
      <w:r w:rsidR="00344EF5" w:rsidRPr="00D05078">
        <w:rPr>
          <w:rFonts w:cs="Times New Roman"/>
          <w:lang w:eastAsia="ko-KR"/>
        </w:rPr>
        <w:t>Escoffier</w:t>
      </w:r>
      <w:proofErr w:type="spellEnd"/>
      <w:r w:rsidR="00344EF5" w:rsidRPr="00D05078">
        <w:rPr>
          <w:rFonts w:cs="Times New Roman"/>
          <w:lang w:eastAsia="ko-KR"/>
        </w:rPr>
        <w:t xml:space="preserve"> vytvořil </w:t>
      </w:r>
      <w:r w:rsidR="00AC5A37" w:rsidRPr="00D05078">
        <w:rPr>
          <w:rFonts w:cs="Times New Roman"/>
          <w:lang w:eastAsia="ko-KR"/>
        </w:rPr>
        <w:t>kuchyňskou hierarchii, která má zaručit fungování kuchyně jako jednoho velkého stroje</w:t>
      </w:r>
      <w:r w:rsidR="00535A2C" w:rsidRPr="00D05078">
        <w:rPr>
          <w:rFonts w:cs="Times New Roman"/>
          <w:lang w:eastAsia="ko-KR"/>
        </w:rPr>
        <w:t>.</w:t>
      </w:r>
      <w:r w:rsidR="000A31EE" w:rsidRPr="00D05078">
        <w:rPr>
          <w:rFonts w:cs="Times New Roman"/>
          <w:lang w:eastAsia="ko-KR"/>
        </w:rPr>
        <w:t xml:space="preserve"> Už jen z názvu lze poznat, že </w:t>
      </w:r>
      <w:r w:rsidR="000A31EE" w:rsidRPr="002B4F52">
        <w:rPr>
          <w:rFonts w:cs="Times New Roman"/>
          <w:lang w:eastAsia="ko-KR"/>
        </w:rPr>
        <w:t>tento systém</w:t>
      </w:r>
      <w:r w:rsidR="000A31EE" w:rsidRPr="00D05078">
        <w:rPr>
          <w:rFonts w:cs="Times New Roman"/>
          <w:lang w:eastAsia="ko-KR"/>
        </w:rPr>
        <w:t xml:space="preserve"> byl inspirován armádní</w:t>
      </w:r>
      <w:r w:rsidR="00646111">
        <w:rPr>
          <w:rFonts w:cs="Times New Roman"/>
          <w:lang w:eastAsia="ko-KR"/>
        </w:rPr>
        <w:t xml:space="preserve"> organizací</w:t>
      </w:r>
      <w:r w:rsidR="006D6860" w:rsidRPr="00D05078">
        <w:rPr>
          <w:rFonts w:cs="Times New Roman"/>
          <w:lang w:eastAsia="ko-KR"/>
        </w:rPr>
        <w:t xml:space="preserve">. </w:t>
      </w:r>
      <w:r w:rsidR="00482B90">
        <w:rPr>
          <w:rFonts w:cs="Times New Roman"/>
          <w:lang w:eastAsia="ko-KR"/>
        </w:rPr>
        <w:t>J</w:t>
      </w:r>
      <w:r w:rsidR="008314FA" w:rsidRPr="00D05078">
        <w:rPr>
          <w:rFonts w:cs="Times New Roman"/>
          <w:lang w:eastAsia="ko-KR"/>
        </w:rPr>
        <w:t>e vytvořen tak, aby byl eliminován chaos</w:t>
      </w:r>
      <w:r w:rsidR="00DB0FF2" w:rsidRPr="00D05078">
        <w:rPr>
          <w:rFonts w:cs="Times New Roman"/>
          <w:lang w:eastAsia="ko-KR"/>
        </w:rPr>
        <w:t xml:space="preserve"> a zajištěna efektivita práce. Každý článek kuchyně </w:t>
      </w:r>
      <w:r w:rsidR="00905A29" w:rsidRPr="00D05078">
        <w:rPr>
          <w:rFonts w:cs="Times New Roman"/>
          <w:lang w:eastAsia="ko-KR"/>
        </w:rPr>
        <w:t>tak má přidělen</w:t>
      </w:r>
      <w:r w:rsidR="00164BAC" w:rsidRPr="00D05078">
        <w:rPr>
          <w:rFonts w:cs="Times New Roman"/>
          <w:lang w:eastAsia="ko-KR"/>
        </w:rPr>
        <w:t xml:space="preserve">ou svoji stanici a </w:t>
      </w:r>
      <w:r w:rsidR="00941CA9">
        <w:rPr>
          <w:rFonts w:cs="Times New Roman"/>
          <w:lang w:eastAsia="ko-KR"/>
        </w:rPr>
        <w:t xml:space="preserve">své </w:t>
      </w:r>
      <w:r w:rsidR="00164BAC" w:rsidRPr="00D05078">
        <w:rPr>
          <w:rFonts w:cs="Times New Roman"/>
          <w:lang w:eastAsia="ko-KR"/>
        </w:rPr>
        <w:t xml:space="preserve">povinnosti. </w:t>
      </w:r>
      <w:r w:rsidR="00941CA9">
        <w:rPr>
          <w:rFonts w:cs="Times New Roman"/>
          <w:lang w:eastAsia="ko-KR"/>
        </w:rPr>
        <w:t>M</w:t>
      </w:r>
      <w:r w:rsidR="00B359D4" w:rsidRPr="00D05078">
        <w:rPr>
          <w:rFonts w:cs="Times New Roman"/>
          <w:lang w:eastAsia="ko-KR"/>
        </w:rPr>
        <w:t>ůže</w:t>
      </w:r>
      <w:r w:rsidR="00941CA9">
        <w:rPr>
          <w:rFonts w:cs="Times New Roman"/>
          <w:lang w:eastAsia="ko-KR"/>
        </w:rPr>
        <w:t xml:space="preserve"> se</w:t>
      </w:r>
      <w:r w:rsidR="00B359D4" w:rsidRPr="00D05078">
        <w:rPr>
          <w:rFonts w:cs="Times New Roman"/>
          <w:lang w:eastAsia="ko-KR"/>
        </w:rPr>
        <w:t xml:space="preserve"> upravovat podle </w:t>
      </w:r>
      <w:r w:rsidR="00773FBC" w:rsidRPr="00D05078">
        <w:rPr>
          <w:rFonts w:cs="Times New Roman"/>
          <w:lang w:eastAsia="ko-KR"/>
        </w:rPr>
        <w:t>pracoviště</w:t>
      </w:r>
      <w:r w:rsidR="0099053B" w:rsidRPr="00D05078">
        <w:rPr>
          <w:rFonts w:cs="Times New Roman"/>
          <w:lang w:eastAsia="ko-KR"/>
        </w:rPr>
        <w:t>, počtu kuch</w:t>
      </w:r>
      <w:r w:rsidR="00611A6D" w:rsidRPr="00D05078">
        <w:rPr>
          <w:rFonts w:cs="Times New Roman"/>
          <w:lang w:eastAsia="ko-KR"/>
        </w:rPr>
        <w:t>ařů apod.</w:t>
      </w:r>
      <w:r w:rsidR="00773FBC" w:rsidRPr="00D05078">
        <w:rPr>
          <w:rFonts w:cs="Times New Roman"/>
          <w:lang w:eastAsia="ko-KR"/>
        </w:rPr>
        <w:t xml:space="preserve">, aby byl </w:t>
      </w:r>
      <w:r w:rsidR="00297DD7" w:rsidRPr="00D05078">
        <w:rPr>
          <w:rFonts w:cs="Times New Roman"/>
          <w:lang w:eastAsia="ko-KR"/>
        </w:rPr>
        <w:t>zajištěn hladký chod</w:t>
      </w:r>
      <w:r w:rsidR="0099053B" w:rsidRPr="00D05078">
        <w:rPr>
          <w:rFonts w:cs="Times New Roman"/>
          <w:lang w:eastAsia="ko-KR"/>
        </w:rPr>
        <w:t xml:space="preserve"> celé kuchyně.</w:t>
      </w:r>
      <w:r w:rsidR="007D49AB" w:rsidRPr="00D05078">
        <w:rPr>
          <w:rFonts w:cs="Times New Roman"/>
          <w:lang w:eastAsia="ko-KR"/>
        </w:rPr>
        <w:t xml:space="preserve"> </w:t>
      </w:r>
      <w:r w:rsidR="006A7CA6" w:rsidRPr="00D05078">
        <w:rPr>
          <w:rFonts w:cs="Times New Roman"/>
          <w:lang w:eastAsia="ko-KR"/>
        </w:rPr>
        <w:t xml:space="preserve">S příchodem moderních technologií ve světě gastronomie tak byly </w:t>
      </w:r>
      <w:r w:rsidR="00BA32BF" w:rsidRPr="00D05078">
        <w:rPr>
          <w:rFonts w:cs="Times New Roman"/>
          <w:lang w:eastAsia="ko-KR"/>
        </w:rPr>
        <w:t xml:space="preserve">vyřešeny problémy, které vznikaly </w:t>
      </w:r>
      <w:r w:rsidR="000E0524" w:rsidRPr="00D05078">
        <w:rPr>
          <w:rFonts w:cs="Times New Roman"/>
          <w:lang w:eastAsia="ko-KR"/>
        </w:rPr>
        <w:t>v kuchyních s menším počtem personálu.</w:t>
      </w:r>
    </w:p>
    <w:p w14:paraId="46BABD51" w14:textId="74944ACD" w:rsidR="007F6CAE" w:rsidRPr="00D05078" w:rsidRDefault="00AF6A8C" w:rsidP="00F63551">
      <w:pPr>
        <w:ind w:firstLine="709"/>
        <w:rPr>
          <w:rFonts w:cs="Times New Roman"/>
          <w:lang w:eastAsia="ko-KR"/>
        </w:rPr>
      </w:pPr>
      <w:r w:rsidRPr="00D05078">
        <w:rPr>
          <w:rFonts w:cs="Times New Roman"/>
          <w:lang w:eastAsia="ko-KR"/>
        </w:rPr>
        <w:t>„</w:t>
      </w:r>
      <w:proofErr w:type="spellStart"/>
      <w:r w:rsidRPr="00D05078">
        <w:rPr>
          <w:rFonts w:cs="Times New Roman"/>
          <w:lang w:eastAsia="ko-KR"/>
        </w:rPr>
        <w:t>Chef</w:t>
      </w:r>
      <w:proofErr w:type="spellEnd"/>
      <w:r w:rsidRPr="00D05078">
        <w:rPr>
          <w:rFonts w:cs="Times New Roman"/>
          <w:lang w:eastAsia="ko-KR"/>
        </w:rPr>
        <w:t>“ či šéfkuchař je zodpovědný za celý chod kuchyně</w:t>
      </w:r>
      <w:r w:rsidR="00B62B5B" w:rsidRPr="00D05078">
        <w:rPr>
          <w:rFonts w:cs="Times New Roman"/>
          <w:lang w:eastAsia="ko-KR"/>
        </w:rPr>
        <w:t>, dohlíží na jednotlivé stanice, objednávky</w:t>
      </w:r>
      <w:r w:rsidR="00D002A1" w:rsidRPr="00D05078">
        <w:rPr>
          <w:rFonts w:cs="Times New Roman"/>
          <w:lang w:eastAsia="ko-KR"/>
        </w:rPr>
        <w:t xml:space="preserve"> a vyvíjení menu, </w:t>
      </w:r>
      <w:r w:rsidR="009154A2" w:rsidRPr="00D05078">
        <w:rPr>
          <w:rFonts w:cs="Times New Roman"/>
          <w:lang w:eastAsia="ko-KR"/>
        </w:rPr>
        <w:t xml:space="preserve">tato nejvyšší pozice se také může nazývat </w:t>
      </w:r>
      <w:r w:rsidR="00735DE9" w:rsidRPr="00D05078">
        <w:rPr>
          <w:rFonts w:cs="Times New Roman"/>
          <w:lang w:eastAsia="ko-KR"/>
        </w:rPr>
        <w:t>„</w:t>
      </w:r>
      <w:proofErr w:type="spellStart"/>
      <w:r w:rsidR="009154A2" w:rsidRPr="00D05078">
        <w:rPr>
          <w:rFonts w:cs="Times New Roman"/>
          <w:lang w:eastAsia="ko-KR"/>
        </w:rPr>
        <w:t>chef</w:t>
      </w:r>
      <w:proofErr w:type="spellEnd"/>
      <w:r w:rsidR="009154A2" w:rsidRPr="00D05078">
        <w:rPr>
          <w:rFonts w:cs="Times New Roman"/>
          <w:lang w:eastAsia="ko-KR"/>
        </w:rPr>
        <w:t xml:space="preserve"> de </w:t>
      </w:r>
      <w:proofErr w:type="spellStart"/>
      <w:r w:rsidR="009154A2" w:rsidRPr="00D05078">
        <w:rPr>
          <w:rFonts w:cs="Times New Roman"/>
          <w:lang w:eastAsia="ko-KR"/>
        </w:rPr>
        <w:t>cuisine</w:t>
      </w:r>
      <w:proofErr w:type="spellEnd"/>
      <w:r w:rsidR="00735DE9" w:rsidRPr="00D05078">
        <w:rPr>
          <w:rFonts w:cs="Times New Roman"/>
          <w:lang w:eastAsia="ko-KR"/>
        </w:rPr>
        <w:t>“</w:t>
      </w:r>
      <w:r w:rsidR="009154A2" w:rsidRPr="00D05078">
        <w:rPr>
          <w:rFonts w:cs="Times New Roman"/>
          <w:lang w:eastAsia="ko-KR"/>
        </w:rPr>
        <w:t xml:space="preserve"> nebo </w:t>
      </w:r>
      <w:r w:rsidR="00735DE9" w:rsidRPr="00D05078">
        <w:rPr>
          <w:rFonts w:cs="Times New Roman"/>
          <w:lang w:eastAsia="ko-KR"/>
        </w:rPr>
        <w:t>„</w:t>
      </w:r>
      <w:proofErr w:type="spellStart"/>
      <w:r w:rsidR="00735DE9" w:rsidRPr="00D05078">
        <w:rPr>
          <w:rFonts w:cs="Times New Roman"/>
          <w:lang w:eastAsia="ko-KR"/>
        </w:rPr>
        <w:t>executive</w:t>
      </w:r>
      <w:proofErr w:type="spellEnd"/>
      <w:r w:rsidR="00735DE9" w:rsidRPr="00D05078">
        <w:rPr>
          <w:rFonts w:cs="Times New Roman"/>
          <w:lang w:eastAsia="ko-KR"/>
        </w:rPr>
        <w:t xml:space="preserve"> </w:t>
      </w:r>
      <w:proofErr w:type="spellStart"/>
      <w:r w:rsidR="00735DE9" w:rsidRPr="00D05078">
        <w:rPr>
          <w:rFonts w:cs="Times New Roman"/>
          <w:lang w:eastAsia="ko-KR"/>
        </w:rPr>
        <w:t>chef</w:t>
      </w:r>
      <w:proofErr w:type="spellEnd"/>
      <w:r w:rsidR="00735DE9" w:rsidRPr="00D05078">
        <w:rPr>
          <w:rFonts w:cs="Times New Roman"/>
          <w:lang w:eastAsia="ko-KR"/>
        </w:rPr>
        <w:t xml:space="preserve">“. </w:t>
      </w:r>
      <w:r w:rsidR="004C047E" w:rsidRPr="00D05078">
        <w:rPr>
          <w:rFonts w:cs="Times New Roman"/>
          <w:lang w:eastAsia="ko-KR"/>
        </w:rPr>
        <w:t>Poté je tu pozice „</w:t>
      </w:r>
      <w:proofErr w:type="spellStart"/>
      <w:r w:rsidR="004C047E" w:rsidRPr="00D05078">
        <w:rPr>
          <w:rFonts w:cs="Times New Roman"/>
          <w:lang w:eastAsia="ko-KR"/>
        </w:rPr>
        <w:t>sous</w:t>
      </w:r>
      <w:proofErr w:type="spellEnd"/>
      <w:r w:rsidR="004C047E" w:rsidRPr="00D05078">
        <w:rPr>
          <w:rFonts w:cs="Times New Roman"/>
          <w:lang w:eastAsia="ko-KR"/>
        </w:rPr>
        <w:t xml:space="preserve"> </w:t>
      </w:r>
      <w:proofErr w:type="spellStart"/>
      <w:r w:rsidR="004C047E" w:rsidRPr="00D05078">
        <w:rPr>
          <w:rFonts w:cs="Times New Roman"/>
          <w:lang w:eastAsia="ko-KR"/>
        </w:rPr>
        <w:t>chef</w:t>
      </w:r>
      <w:proofErr w:type="spellEnd"/>
      <w:r w:rsidR="004C047E" w:rsidRPr="00D05078">
        <w:rPr>
          <w:rFonts w:cs="Times New Roman"/>
          <w:lang w:eastAsia="ko-KR"/>
        </w:rPr>
        <w:t>“</w:t>
      </w:r>
      <w:r w:rsidR="006A286D" w:rsidRPr="00D05078">
        <w:rPr>
          <w:rFonts w:cs="Times New Roman"/>
          <w:lang w:eastAsia="ko-KR"/>
        </w:rPr>
        <w:t xml:space="preserve">, ten se pokládá za pravou ruku </w:t>
      </w:r>
      <w:r w:rsidR="009D0737" w:rsidRPr="00D05078">
        <w:rPr>
          <w:rFonts w:cs="Times New Roman"/>
          <w:lang w:eastAsia="ko-KR"/>
        </w:rPr>
        <w:t>šéfkuchaře</w:t>
      </w:r>
      <w:r w:rsidR="001C2459" w:rsidRPr="00D05078">
        <w:rPr>
          <w:rFonts w:cs="Times New Roman"/>
          <w:lang w:eastAsia="ko-KR"/>
        </w:rPr>
        <w:t xml:space="preserve">, může být zodpovědný za organizaci, zaskakuje za </w:t>
      </w:r>
      <w:r w:rsidR="000128D8" w:rsidRPr="00D05078">
        <w:rPr>
          <w:rFonts w:cs="Times New Roman"/>
          <w:lang w:eastAsia="ko-KR"/>
        </w:rPr>
        <w:t xml:space="preserve">šéfkuchaře a </w:t>
      </w:r>
      <w:r w:rsidR="00D31666" w:rsidRPr="00D05078">
        <w:rPr>
          <w:rFonts w:cs="Times New Roman"/>
          <w:lang w:eastAsia="ko-KR"/>
        </w:rPr>
        <w:t>asistuje u jednotlivých stanic, pokud je potřeba.</w:t>
      </w:r>
      <w:r w:rsidR="007159C5">
        <w:rPr>
          <w:rStyle w:val="Znakapoznpodarou"/>
          <w:rFonts w:cs="Times New Roman"/>
          <w:lang w:eastAsia="ko-KR"/>
        </w:rPr>
        <w:footnoteReference w:id="39"/>
      </w:r>
      <w:r w:rsidR="001343E4" w:rsidRPr="00D05078">
        <w:rPr>
          <w:rFonts w:cs="Times New Roman"/>
          <w:lang w:eastAsia="ko-KR"/>
        </w:rPr>
        <w:t xml:space="preserve"> Dále </w:t>
      </w:r>
      <w:r w:rsidR="00197770" w:rsidRPr="00D05078">
        <w:rPr>
          <w:rFonts w:cs="Times New Roman"/>
          <w:lang w:eastAsia="ko-KR"/>
        </w:rPr>
        <w:t>jsou zde následující pozice</w:t>
      </w:r>
      <w:r w:rsidR="007F6CAE" w:rsidRPr="00D05078">
        <w:rPr>
          <w:rFonts w:cs="Times New Roman"/>
          <w:lang w:eastAsia="ko-KR"/>
        </w:rPr>
        <w:t>:</w:t>
      </w:r>
    </w:p>
    <w:p w14:paraId="1423AEA8" w14:textId="5AEB711C" w:rsidR="00902A2E" w:rsidRPr="00CE556E" w:rsidRDefault="007F6CAE" w:rsidP="00CE556E">
      <w:pPr>
        <w:pStyle w:val="Odstavecseseznamem"/>
        <w:numPr>
          <w:ilvl w:val="0"/>
          <w:numId w:val="48"/>
        </w:numPr>
        <w:rPr>
          <w:rFonts w:cs="Times New Roman"/>
          <w:lang w:eastAsia="ko-KR"/>
        </w:rPr>
      </w:pPr>
      <w:r w:rsidRPr="00CE556E">
        <w:rPr>
          <w:rFonts w:cs="Times New Roman"/>
          <w:lang w:eastAsia="ko-KR"/>
        </w:rPr>
        <w:t>„</w:t>
      </w:r>
      <w:proofErr w:type="spellStart"/>
      <w:r w:rsidR="005355E4" w:rsidRPr="00CE556E">
        <w:rPr>
          <w:rFonts w:cs="Times New Roman"/>
          <w:lang w:eastAsia="ko-KR"/>
        </w:rPr>
        <w:t>s</w:t>
      </w:r>
      <w:r w:rsidRPr="00CE556E">
        <w:rPr>
          <w:rFonts w:cs="Times New Roman"/>
          <w:lang w:eastAsia="ko-KR"/>
        </w:rPr>
        <w:t>aucier</w:t>
      </w:r>
      <w:proofErr w:type="spellEnd"/>
      <w:r w:rsidRPr="00CE556E">
        <w:rPr>
          <w:rFonts w:cs="Times New Roman"/>
          <w:lang w:eastAsia="ko-KR"/>
        </w:rPr>
        <w:t>“</w:t>
      </w:r>
      <w:r w:rsidR="009C4807" w:rsidRPr="00CE556E">
        <w:rPr>
          <w:rFonts w:cs="Times New Roman"/>
          <w:lang w:eastAsia="ko-KR"/>
        </w:rPr>
        <w:t xml:space="preserve"> - </w:t>
      </w:r>
      <w:r w:rsidR="0036397F" w:rsidRPr="00CE556E">
        <w:rPr>
          <w:rFonts w:cs="Times New Roman"/>
          <w:lang w:eastAsia="ko-KR"/>
        </w:rPr>
        <w:t>z</w:t>
      </w:r>
      <w:r w:rsidR="005C4039" w:rsidRPr="00CE556E">
        <w:rPr>
          <w:rFonts w:cs="Times New Roman"/>
          <w:lang w:eastAsia="ko-KR"/>
        </w:rPr>
        <w:t>odpovědnost za všechny omáčky</w:t>
      </w:r>
      <w:r w:rsidR="0099053B" w:rsidRPr="00CE556E">
        <w:rPr>
          <w:rFonts w:cs="Times New Roman"/>
          <w:lang w:eastAsia="ko-KR"/>
        </w:rPr>
        <w:t xml:space="preserve"> </w:t>
      </w:r>
    </w:p>
    <w:p w14:paraId="21D4F7E5" w14:textId="3F012CFB" w:rsidR="009C4807" w:rsidRPr="00CE556E" w:rsidRDefault="00F6644D" w:rsidP="00CE556E">
      <w:pPr>
        <w:pStyle w:val="Odstavecseseznamem"/>
        <w:numPr>
          <w:ilvl w:val="0"/>
          <w:numId w:val="48"/>
        </w:numPr>
        <w:rPr>
          <w:rFonts w:cs="Times New Roman"/>
          <w:lang w:eastAsia="ko-KR"/>
        </w:rPr>
      </w:pPr>
      <w:r w:rsidRPr="00CE556E">
        <w:rPr>
          <w:rFonts w:cs="Times New Roman"/>
          <w:lang w:eastAsia="ko-KR"/>
        </w:rPr>
        <w:t>„</w:t>
      </w:r>
      <w:proofErr w:type="spellStart"/>
      <w:r w:rsidR="005355E4" w:rsidRPr="00CE556E">
        <w:rPr>
          <w:rFonts w:cs="Times New Roman"/>
          <w:lang w:eastAsia="ko-KR"/>
        </w:rPr>
        <w:t>p</w:t>
      </w:r>
      <w:r w:rsidRPr="00CE556E">
        <w:rPr>
          <w:rFonts w:cs="Times New Roman"/>
          <w:lang w:eastAsia="ko-KR"/>
        </w:rPr>
        <w:t>oissonier</w:t>
      </w:r>
      <w:proofErr w:type="spellEnd"/>
      <w:r w:rsidRPr="00CE556E">
        <w:rPr>
          <w:rFonts w:cs="Times New Roman"/>
          <w:lang w:eastAsia="ko-KR"/>
        </w:rPr>
        <w:t xml:space="preserve">“ – zodpovědnost za </w:t>
      </w:r>
      <w:r w:rsidR="00ED7C53" w:rsidRPr="00CE556E">
        <w:rPr>
          <w:rFonts w:cs="Times New Roman"/>
          <w:lang w:eastAsia="ko-KR"/>
        </w:rPr>
        <w:t xml:space="preserve">pokrmy obsahující ryby, </w:t>
      </w:r>
      <w:r w:rsidR="0064777D" w:rsidRPr="00CE556E">
        <w:rPr>
          <w:rFonts w:cs="Times New Roman"/>
          <w:lang w:eastAsia="ko-KR"/>
        </w:rPr>
        <w:t xml:space="preserve">jejich porcování, úpravu a </w:t>
      </w:r>
      <w:r w:rsidR="002019D5" w:rsidRPr="00CE556E">
        <w:rPr>
          <w:rFonts w:cs="Times New Roman"/>
          <w:lang w:eastAsia="ko-KR"/>
        </w:rPr>
        <w:t xml:space="preserve">omáček s nimi spojenými, někdy bývá kombinovaná s pozicí </w:t>
      </w:r>
      <w:proofErr w:type="spellStart"/>
      <w:r w:rsidR="00F61511" w:rsidRPr="00CE556E">
        <w:rPr>
          <w:rFonts w:cs="Times New Roman"/>
          <w:lang w:eastAsia="ko-KR"/>
        </w:rPr>
        <w:t>saucier</w:t>
      </w:r>
      <w:proofErr w:type="spellEnd"/>
    </w:p>
    <w:p w14:paraId="28361E2C" w14:textId="04F01B36" w:rsidR="00F61511" w:rsidRPr="00D05078" w:rsidRDefault="00F61511"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00496FA1" w:rsidRPr="00496FA1">
        <w:rPr>
          <w:rFonts w:cs="Times New Roman"/>
          <w:lang w:eastAsia="ko-KR"/>
        </w:rPr>
        <w:t>rôtisseur</w:t>
      </w:r>
      <w:proofErr w:type="spellEnd"/>
      <w:r w:rsidR="005F170C" w:rsidRPr="00D05078">
        <w:rPr>
          <w:rFonts w:cs="Times New Roman"/>
          <w:lang w:eastAsia="ko-KR"/>
        </w:rPr>
        <w:t xml:space="preserve">“ – zodpovědnost za všechna </w:t>
      </w:r>
      <w:r w:rsidR="004B59C9" w:rsidRPr="00D05078">
        <w:rPr>
          <w:rFonts w:cs="Times New Roman"/>
          <w:lang w:eastAsia="ko-KR"/>
        </w:rPr>
        <w:t>pečená jídla a jejich šťávy a omáčky</w:t>
      </w:r>
    </w:p>
    <w:p w14:paraId="4C233EE6" w14:textId="340894D8" w:rsidR="004B59C9" w:rsidRPr="00D05078" w:rsidRDefault="004B59C9" w:rsidP="00F63551">
      <w:pPr>
        <w:pStyle w:val="Odstavecseseznamem"/>
        <w:numPr>
          <w:ilvl w:val="0"/>
          <w:numId w:val="48"/>
        </w:numPr>
        <w:ind w:left="0" w:firstLine="709"/>
        <w:rPr>
          <w:rFonts w:cs="Times New Roman"/>
          <w:lang w:eastAsia="ko-KR"/>
        </w:rPr>
      </w:pPr>
      <w:r w:rsidRPr="00D05078">
        <w:rPr>
          <w:rFonts w:cs="Times New Roman"/>
          <w:lang w:eastAsia="ko-KR"/>
        </w:rPr>
        <w:lastRenderedPageBreak/>
        <w:t>„</w:t>
      </w:r>
      <w:proofErr w:type="spellStart"/>
      <w:r w:rsidR="002C479E" w:rsidRPr="00D05078">
        <w:rPr>
          <w:rFonts w:cs="Times New Roman"/>
          <w:lang w:eastAsia="ko-KR"/>
        </w:rPr>
        <w:t>grillardin</w:t>
      </w:r>
      <w:proofErr w:type="spellEnd"/>
      <w:r w:rsidR="002C479E" w:rsidRPr="00D05078">
        <w:rPr>
          <w:rFonts w:cs="Times New Roman"/>
          <w:lang w:eastAsia="ko-KR"/>
        </w:rPr>
        <w:t>“ – všechna grilovaná jídla</w:t>
      </w:r>
      <w:r w:rsidR="00444918" w:rsidRPr="00D05078">
        <w:rPr>
          <w:rFonts w:cs="Times New Roman"/>
          <w:lang w:eastAsia="ko-KR"/>
        </w:rPr>
        <w:t xml:space="preserve">, může být zkombinováno s pozicí </w:t>
      </w:r>
      <w:proofErr w:type="spellStart"/>
      <w:r w:rsidR="00444918" w:rsidRPr="00D05078">
        <w:rPr>
          <w:rFonts w:cs="Times New Roman"/>
          <w:lang w:eastAsia="ko-KR"/>
        </w:rPr>
        <w:t>r</w:t>
      </w:r>
      <w:r w:rsidR="001073E3" w:rsidRPr="001073E3">
        <w:rPr>
          <w:rFonts w:cs="Times New Roman"/>
          <w:lang w:eastAsia="ko-KR"/>
        </w:rPr>
        <w:t>ô</w:t>
      </w:r>
      <w:r w:rsidR="00444918" w:rsidRPr="00D05078">
        <w:rPr>
          <w:rFonts w:cs="Times New Roman"/>
          <w:lang w:eastAsia="ko-KR"/>
        </w:rPr>
        <w:t>tisseur</w:t>
      </w:r>
      <w:proofErr w:type="spellEnd"/>
    </w:p>
    <w:p w14:paraId="2AD8C288" w14:textId="0FF33CB8" w:rsidR="00444918" w:rsidRPr="00D05078" w:rsidRDefault="00444918"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Pr="00D05078">
        <w:rPr>
          <w:rFonts w:cs="Times New Roman"/>
          <w:lang w:eastAsia="ko-KR"/>
        </w:rPr>
        <w:t>friturier</w:t>
      </w:r>
      <w:proofErr w:type="spellEnd"/>
      <w:r w:rsidRPr="00D05078">
        <w:rPr>
          <w:rFonts w:cs="Times New Roman"/>
          <w:lang w:eastAsia="ko-KR"/>
        </w:rPr>
        <w:t>“</w:t>
      </w:r>
      <w:r w:rsidR="00B90DF9" w:rsidRPr="00D05078">
        <w:rPr>
          <w:rFonts w:cs="Times New Roman"/>
          <w:lang w:eastAsia="ko-KR"/>
        </w:rPr>
        <w:t xml:space="preserve"> – všechna smažená jídla, může být kombinováno </w:t>
      </w:r>
      <w:r w:rsidR="003B39D4" w:rsidRPr="00D05078">
        <w:rPr>
          <w:rFonts w:cs="Times New Roman"/>
          <w:lang w:eastAsia="ko-KR"/>
        </w:rPr>
        <w:t xml:space="preserve">s pozicí </w:t>
      </w:r>
      <w:proofErr w:type="spellStart"/>
      <w:r w:rsidR="003B39D4" w:rsidRPr="00D05078">
        <w:rPr>
          <w:rFonts w:cs="Times New Roman"/>
          <w:lang w:eastAsia="ko-KR"/>
        </w:rPr>
        <w:t>r</w:t>
      </w:r>
      <w:r w:rsidR="001073E3" w:rsidRPr="001073E3">
        <w:rPr>
          <w:rFonts w:cs="Times New Roman"/>
          <w:lang w:eastAsia="ko-KR"/>
        </w:rPr>
        <w:t>ô</w:t>
      </w:r>
      <w:r w:rsidR="00275FE1">
        <w:rPr>
          <w:rFonts w:cs="Times New Roman"/>
          <w:lang w:eastAsia="ko-KR"/>
        </w:rPr>
        <w:t>t</w:t>
      </w:r>
      <w:r w:rsidR="003B39D4" w:rsidRPr="00D05078">
        <w:rPr>
          <w:rFonts w:cs="Times New Roman"/>
          <w:lang w:eastAsia="ko-KR"/>
        </w:rPr>
        <w:t>isseur</w:t>
      </w:r>
      <w:proofErr w:type="spellEnd"/>
    </w:p>
    <w:p w14:paraId="7620DB28" w14:textId="01ED402C" w:rsidR="008F77AF" w:rsidRPr="00D05078" w:rsidRDefault="003B39D4"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Pr="00D05078">
        <w:rPr>
          <w:rFonts w:cs="Times New Roman"/>
          <w:lang w:eastAsia="ko-KR"/>
        </w:rPr>
        <w:t>entremetier</w:t>
      </w:r>
      <w:proofErr w:type="spellEnd"/>
      <w:r w:rsidRPr="00D05078">
        <w:rPr>
          <w:rFonts w:cs="Times New Roman"/>
          <w:lang w:eastAsia="ko-KR"/>
        </w:rPr>
        <w:t xml:space="preserve">“ </w:t>
      </w:r>
      <w:r w:rsidR="00B83E85" w:rsidRPr="00D05078">
        <w:rPr>
          <w:rFonts w:cs="Times New Roman"/>
          <w:lang w:eastAsia="ko-KR"/>
        </w:rPr>
        <w:t>–</w:t>
      </w:r>
      <w:r w:rsidRPr="00D05078">
        <w:rPr>
          <w:rFonts w:cs="Times New Roman"/>
          <w:lang w:eastAsia="ko-KR"/>
        </w:rPr>
        <w:t xml:space="preserve"> </w:t>
      </w:r>
      <w:r w:rsidR="00C154DD" w:rsidRPr="00D05078">
        <w:rPr>
          <w:rFonts w:cs="Times New Roman"/>
          <w:lang w:eastAsia="ko-KR"/>
        </w:rPr>
        <w:t>všechn</w:t>
      </w:r>
      <w:r w:rsidR="00B83E85" w:rsidRPr="00D05078">
        <w:rPr>
          <w:rFonts w:cs="Times New Roman"/>
          <w:lang w:eastAsia="ko-KR"/>
        </w:rPr>
        <w:t>y teplé předkrmy, polévky, zeleninu</w:t>
      </w:r>
      <w:r w:rsidR="00030500" w:rsidRPr="00D05078">
        <w:rPr>
          <w:rFonts w:cs="Times New Roman"/>
          <w:lang w:eastAsia="ko-KR"/>
        </w:rPr>
        <w:t>, těstoviny apod.,</w:t>
      </w:r>
      <w:r w:rsidR="002D5F5C" w:rsidRPr="00D05078">
        <w:rPr>
          <w:rFonts w:cs="Times New Roman"/>
          <w:lang w:eastAsia="ko-KR"/>
        </w:rPr>
        <w:t xml:space="preserve"> někdy také zodpovědnost za pokrmy s</w:t>
      </w:r>
      <w:r w:rsidR="008F77AF" w:rsidRPr="00D05078">
        <w:rPr>
          <w:rFonts w:cs="Times New Roman"/>
          <w:lang w:eastAsia="ko-KR"/>
        </w:rPr>
        <w:t> </w:t>
      </w:r>
      <w:r w:rsidR="002D5F5C" w:rsidRPr="00D05078">
        <w:rPr>
          <w:rFonts w:cs="Times New Roman"/>
          <w:lang w:eastAsia="ko-KR"/>
        </w:rPr>
        <w:t>vejci</w:t>
      </w:r>
      <w:r w:rsidR="008F77AF" w:rsidRPr="00D05078">
        <w:rPr>
          <w:rFonts w:cs="Times New Roman"/>
          <w:lang w:eastAsia="ko-KR"/>
        </w:rPr>
        <w:t>;</w:t>
      </w:r>
      <w:r w:rsidR="00030500" w:rsidRPr="00D05078">
        <w:rPr>
          <w:rFonts w:cs="Times New Roman"/>
          <w:lang w:eastAsia="ko-KR"/>
        </w:rPr>
        <w:t xml:space="preserve"> v tradičním systému </w:t>
      </w:r>
      <w:r w:rsidR="00186A98" w:rsidRPr="00D05078">
        <w:rPr>
          <w:rFonts w:cs="Times New Roman"/>
          <w:lang w:eastAsia="ko-KR"/>
        </w:rPr>
        <w:t xml:space="preserve">je za polévky zodpovědný </w:t>
      </w:r>
      <w:r w:rsidR="004D233B" w:rsidRPr="00D05078">
        <w:rPr>
          <w:rFonts w:cs="Times New Roman"/>
          <w:lang w:eastAsia="ko-KR"/>
        </w:rPr>
        <w:t>„</w:t>
      </w:r>
      <w:proofErr w:type="spellStart"/>
      <w:r w:rsidR="004D233B" w:rsidRPr="00D05078">
        <w:rPr>
          <w:rFonts w:cs="Times New Roman"/>
          <w:lang w:eastAsia="ko-KR"/>
        </w:rPr>
        <w:t>potager</w:t>
      </w:r>
      <w:proofErr w:type="spellEnd"/>
      <w:r w:rsidR="004D233B" w:rsidRPr="00D05078">
        <w:rPr>
          <w:rFonts w:cs="Times New Roman"/>
          <w:lang w:eastAsia="ko-KR"/>
        </w:rPr>
        <w:t>“ nebo polévková stanice</w:t>
      </w:r>
    </w:p>
    <w:p w14:paraId="7B40360F" w14:textId="01094EFC" w:rsidR="004D233B" w:rsidRPr="00D05078" w:rsidRDefault="004D233B"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005355E4">
        <w:rPr>
          <w:rFonts w:cs="Times New Roman"/>
          <w:lang w:eastAsia="ko-KR"/>
        </w:rPr>
        <w:t>t</w:t>
      </w:r>
      <w:r w:rsidR="008F77AF" w:rsidRPr="00D05078">
        <w:rPr>
          <w:rFonts w:cs="Times New Roman"/>
          <w:lang w:eastAsia="ko-KR"/>
        </w:rPr>
        <w:t>ournant</w:t>
      </w:r>
      <w:proofErr w:type="spellEnd"/>
      <w:r w:rsidR="008F77AF" w:rsidRPr="00D05078">
        <w:rPr>
          <w:rFonts w:cs="Times New Roman"/>
          <w:lang w:eastAsia="ko-KR"/>
        </w:rPr>
        <w:t xml:space="preserve">“ nebo „swing </w:t>
      </w:r>
      <w:proofErr w:type="spellStart"/>
      <w:r w:rsidR="008F77AF" w:rsidRPr="00D05078">
        <w:rPr>
          <w:rFonts w:cs="Times New Roman"/>
          <w:lang w:eastAsia="ko-KR"/>
        </w:rPr>
        <w:t>cook</w:t>
      </w:r>
      <w:proofErr w:type="spellEnd"/>
      <w:r w:rsidR="008F77AF" w:rsidRPr="00D05078">
        <w:rPr>
          <w:rFonts w:cs="Times New Roman"/>
          <w:lang w:eastAsia="ko-KR"/>
        </w:rPr>
        <w:t xml:space="preserve">“ </w:t>
      </w:r>
      <w:r w:rsidR="006138D6" w:rsidRPr="00D05078">
        <w:rPr>
          <w:rFonts w:cs="Times New Roman"/>
          <w:lang w:eastAsia="ko-KR"/>
        </w:rPr>
        <w:t>–</w:t>
      </w:r>
      <w:r w:rsidR="008F77AF" w:rsidRPr="00D05078">
        <w:rPr>
          <w:rFonts w:cs="Times New Roman"/>
          <w:lang w:eastAsia="ko-KR"/>
        </w:rPr>
        <w:t xml:space="preserve"> </w:t>
      </w:r>
      <w:r w:rsidR="006138D6" w:rsidRPr="00D05078">
        <w:rPr>
          <w:rFonts w:cs="Times New Roman"/>
          <w:lang w:eastAsia="ko-KR"/>
        </w:rPr>
        <w:t>pracuje tam, kde je potřeba</w:t>
      </w:r>
    </w:p>
    <w:p w14:paraId="25B158EE" w14:textId="6869C9D3" w:rsidR="006138D6" w:rsidRPr="00D05078" w:rsidRDefault="006138D6" w:rsidP="00F63551">
      <w:pPr>
        <w:pStyle w:val="Odstavecseseznamem"/>
        <w:numPr>
          <w:ilvl w:val="0"/>
          <w:numId w:val="48"/>
        </w:numPr>
        <w:ind w:left="0" w:firstLine="709"/>
        <w:rPr>
          <w:rFonts w:cs="Times New Roman"/>
          <w:lang w:eastAsia="ko-KR"/>
        </w:rPr>
      </w:pPr>
      <w:r w:rsidRPr="00D05078">
        <w:rPr>
          <w:rFonts w:cs="Times New Roman"/>
          <w:lang w:eastAsia="ko-KR"/>
        </w:rPr>
        <w:t xml:space="preserve">„garde </w:t>
      </w:r>
      <w:proofErr w:type="spellStart"/>
      <w:r w:rsidRPr="00D05078">
        <w:rPr>
          <w:rFonts w:cs="Times New Roman"/>
          <w:lang w:eastAsia="ko-KR"/>
        </w:rPr>
        <w:t>manger</w:t>
      </w:r>
      <w:proofErr w:type="spellEnd"/>
      <w:r w:rsidRPr="00D05078">
        <w:rPr>
          <w:rFonts w:cs="Times New Roman"/>
          <w:lang w:eastAsia="ko-KR"/>
        </w:rPr>
        <w:t xml:space="preserve">“ </w:t>
      </w:r>
      <w:r w:rsidR="00EC5EA0" w:rsidRPr="00D05078">
        <w:rPr>
          <w:rFonts w:cs="Times New Roman"/>
          <w:lang w:eastAsia="ko-KR"/>
        </w:rPr>
        <w:t>nebo „</w:t>
      </w:r>
      <w:proofErr w:type="spellStart"/>
      <w:r w:rsidR="00EC5EA0" w:rsidRPr="00D05078">
        <w:rPr>
          <w:rFonts w:cs="Times New Roman"/>
          <w:lang w:eastAsia="ko-KR"/>
        </w:rPr>
        <w:t>pantry</w:t>
      </w:r>
      <w:proofErr w:type="spellEnd"/>
      <w:r w:rsidR="00EC5EA0" w:rsidRPr="00D05078">
        <w:rPr>
          <w:rFonts w:cs="Times New Roman"/>
          <w:lang w:eastAsia="ko-KR"/>
        </w:rPr>
        <w:t xml:space="preserve"> </w:t>
      </w:r>
      <w:proofErr w:type="spellStart"/>
      <w:r w:rsidR="00EC5EA0" w:rsidRPr="00D05078">
        <w:rPr>
          <w:rFonts w:cs="Times New Roman"/>
          <w:lang w:eastAsia="ko-KR"/>
        </w:rPr>
        <w:t>chef</w:t>
      </w:r>
      <w:proofErr w:type="spellEnd"/>
      <w:r w:rsidR="00EC5EA0" w:rsidRPr="00D05078">
        <w:rPr>
          <w:rFonts w:cs="Times New Roman"/>
          <w:lang w:eastAsia="ko-KR"/>
        </w:rPr>
        <w:t>“</w:t>
      </w:r>
      <w:r w:rsidR="001E10FA" w:rsidRPr="00D05078">
        <w:rPr>
          <w:rFonts w:cs="Times New Roman"/>
          <w:lang w:eastAsia="ko-KR"/>
        </w:rPr>
        <w:t xml:space="preserve"> – příprava studených pokrmů včetně studených předkrmů, salátů, </w:t>
      </w:r>
      <w:proofErr w:type="spellStart"/>
      <w:r w:rsidR="00401C72" w:rsidRPr="00401C72">
        <w:rPr>
          <w:rFonts w:cs="Times New Roman"/>
          <w:lang w:eastAsia="ko-KR"/>
        </w:rPr>
        <w:t>pâté</w:t>
      </w:r>
      <w:proofErr w:type="spellEnd"/>
      <w:r w:rsidR="003E7D33" w:rsidRPr="00D05078">
        <w:rPr>
          <w:rFonts w:cs="Times New Roman"/>
          <w:lang w:eastAsia="ko-KR"/>
        </w:rPr>
        <w:t xml:space="preserve"> apod., považuje se za separátní část kuchyně</w:t>
      </w:r>
    </w:p>
    <w:p w14:paraId="523287D3" w14:textId="4BA3A2CA" w:rsidR="00605C61" w:rsidRPr="00D05078" w:rsidRDefault="00605C61"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Pr="00D05078">
        <w:rPr>
          <w:rFonts w:cs="Times New Roman"/>
          <w:lang w:eastAsia="ko-KR"/>
        </w:rPr>
        <w:t>boucher</w:t>
      </w:r>
      <w:proofErr w:type="spellEnd"/>
      <w:r w:rsidRPr="00D05078">
        <w:rPr>
          <w:rFonts w:cs="Times New Roman"/>
          <w:lang w:eastAsia="ko-KR"/>
        </w:rPr>
        <w:t xml:space="preserve">“ </w:t>
      </w:r>
      <w:r w:rsidR="00A74067" w:rsidRPr="00D05078">
        <w:rPr>
          <w:rFonts w:cs="Times New Roman"/>
          <w:lang w:eastAsia="ko-KR"/>
        </w:rPr>
        <w:t>–</w:t>
      </w:r>
      <w:r w:rsidRPr="00D05078">
        <w:rPr>
          <w:rFonts w:cs="Times New Roman"/>
          <w:lang w:eastAsia="ko-KR"/>
        </w:rPr>
        <w:t xml:space="preserve"> řeznick</w:t>
      </w:r>
      <w:r w:rsidR="00A74067" w:rsidRPr="00D05078">
        <w:rPr>
          <w:rFonts w:cs="Times New Roman"/>
          <w:lang w:eastAsia="ko-KR"/>
        </w:rPr>
        <w:t xml:space="preserve">é úpravy mas, </w:t>
      </w:r>
      <w:r w:rsidR="00BD2BFB" w:rsidRPr="00D05078">
        <w:rPr>
          <w:rFonts w:cs="Times New Roman"/>
          <w:lang w:eastAsia="ko-KR"/>
        </w:rPr>
        <w:t>drůbeže a případně i ryb</w:t>
      </w:r>
    </w:p>
    <w:p w14:paraId="5BB9147E" w14:textId="39C52124" w:rsidR="006B3CA2" w:rsidRPr="00D05078" w:rsidRDefault="006B3CA2"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005579A9" w:rsidRPr="005579A9">
        <w:rPr>
          <w:rFonts w:cs="Times New Roman"/>
          <w:lang w:eastAsia="ko-KR"/>
        </w:rPr>
        <w:t>pâtissier</w:t>
      </w:r>
      <w:proofErr w:type="spellEnd"/>
      <w:r w:rsidRPr="00D05078">
        <w:rPr>
          <w:rFonts w:cs="Times New Roman"/>
          <w:lang w:eastAsia="ko-KR"/>
        </w:rPr>
        <w:t xml:space="preserve">“ </w:t>
      </w:r>
      <w:r w:rsidR="00640BB3" w:rsidRPr="00D05078">
        <w:rPr>
          <w:rFonts w:cs="Times New Roman"/>
          <w:lang w:eastAsia="ko-KR"/>
        </w:rPr>
        <w:t>–</w:t>
      </w:r>
      <w:r w:rsidRPr="00D05078">
        <w:rPr>
          <w:rFonts w:cs="Times New Roman"/>
          <w:lang w:eastAsia="ko-KR"/>
        </w:rPr>
        <w:t xml:space="preserve"> </w:t>
      </w:r>
      <w:r w:rsidR="00640BB3" w:rsidRPr="00D05078">
        <w:rPr>
          <w:rFonts w:cs="Times New Roman"/>
          <w:lang w:eastAsia="ko-KR"/>
        </w:rPr>
        <w:t>pečené pokrmy, především různých druhů pečiva a dezertů</w:t>
      </w:r>
      <w:r w:rsidR="00EF7945" w:rsidRPr="00D05078">
        <w:rPr>
          <w:rFonts w:cs="Times New Roman"/>
          <w:lang w:eastAsia="ko-KR"/>
        </w:rPr>
        <w:t xml:space="preserve">; pekařská </w:t>
      </w:r>
      <w:r w:rsidR="0046268E" w:rsidRPr="00D05078">
        <w:rPr>
          <w:rFonts w:cs="Times New Roman"/>
          <w:lang w:eastAsia="ko-KR"/>
        </w:rPr>
        <w:t>pozice může být dále rozdělená na následující: „</w:t>
      </w:r>
      <w:proofErr w:type="spellStart"/>
      <w:r w:rsidR="0046268E" w:rsidRPr="00D05078">
        <w:rPr>
          <w:rFonts w:cs="Times New Roman"/>
          <w:lang w:eastAsia="ko-KR"/>
        </w:rPr>
        <w:t>conf</w:t>
      </w:r>
      <w:r w:rsidR="009037EC" w:rsidRPr="00D05078">
        <w:rPr>
          <w:rFonts w:cs="Times New Roman"/>
          <w:lang w:eastAsia="ko-KR"/>
        </w:rPr>
        <w:t>iseur</w:t>
      </w:r>
      <w:proofErr w:type="spellEnd"/>
      <w:r w:rsidR="009037EC" w:rsidRPr="00D05078">
        <w:rPr>
          <w:rFonts w:cs="Times New Roman"/>
          <w:lang w:eastAsia="ko-KR"/>
        </w:rPr>
        <w:t>“</w:t>
      </w:r>
      <w:r w:rsidR="006830F1" w:rsidRPr="00D05078">
        <w:rPr>
          <w:rFonts w:cs="Times New Roman"/>
          <w:lang w:eastAsia="ko-KR"/>
        </w:rPr>
        <w:t xml:space="preserve"> </w:t>
      </w:r>
      <w:r w:rsidR="00941CC8" w:rsidRPr="00D05078">
        <w:rPr>
          <w:rFonts w:cs="Times New Roman"/>
          <w:lang w:eastAsia="ko-KR"/>
        </w:rPr>
        <w:t>–</w:t>
      </w:r>
      <w:r w:rsidR="006830F1" w:rsidRPr="00D05078">
        <w:rPr>
          <w:rFonts w:cs="Times New Roman"/>
          <w:lang w:eastAsia="ko-KR"/>
        </w:rPr>
        <w:t xml:space="preserve"> </w:t>
      </w:r>
      <w:r w:rsidR="00941CC8" w:rsidRPr="00D05078">
        <w:rPr>
          <w:rFonts w:cs="Times New Roman"/>
          <w:lang w:eastAsia="ko-KR"/>
        </w:rPr>
        <w:t>menší dezerty a sladké; „</w:t>
      </w:r>
      <w:proofErr w:type="spellStart"/>
      <w:r w:rsidR="009769D3" w:rsidRPr="00D05078">
        <w:rPr>
          <w:rFonts w:cs="Times New Roman"/>
          <w:lang w:eastAsia="ko-KR"/>
        </w:rPr>
        <w:t>boulanger</w:t>
      </w:r>
      <w:proofErr w:type="spellEnd"/>
      <w:r w:rsidR="009769D3" w:rsidRPr="00D05078">
        <w:rPr>
          <w:rFonts w:cs="Times New Roman"/>
          <w:lang w:eastAsia="ko-KR"/>
        </w:rPr>
        <w:t>“ – nesladká těsta</w:t>
      </w:r>
      <w:r w:rsidR="00A16933" w:rsidRPr="00D05078">
        <w:rPr>
          <w:rFonts w:cs="Times New Roman"/>
          <w:lang w:eastAsia="ko-KR"/>
        </w:rPr>
        <w:t xml:space="preserve"> pro chléb a jiná slaná pečiva; „</w:t>
      </w:r>
      <w:proofErr w:type="spellStart"/>
      <w:r w:rsidR="00A16933" w:rsidRPr="00D05078">
        <w:rPr>
          <w:rFonts w:cs="Times New Roman"/>
          <w:lang w:eastAsia="ko-KR"/>
        </w:rPr>
        <w:t>glacier</w:t>
      </w:r>
      <w:proofErr w:type="spellEnd"/>
      <w:r w:rsidR="00A16933" w:rsidRPr="00D05078">
        <w:rPr>
          <w:rFonts w:cs="Times New Roman"/>
          <w:lang w:eastAsia="ko-KR"/>
        </w:rPr>
        <w:t xml:space="preserve">“ </w:t>
      </w:r>
      <w:r w:rsidR="00092688" w:rsidRPr="00D05078">
        <w:rPr>
          <w:rFonts w:cs="Times New Roman"/>
          <w:lang w:eastAsia="ko-KR"/>
        </w:rPr>
        <w:t>–</w:t>
      </w:r>
      <w:r w:rsidR="00A16933" w:rsidRPr="00D05078">
        <w:rPr>
          <w:rFonts w:cs="Times New Roman"/>
          <w:lang w:eastAsia="ko-KR"/>
        </w:rPr>
        <w:t xml:space="preserve"> </w:t>
      </w:r>
      <w:r w:rsidR="00092688" w:rsidRPr="00D05078">
        <w:rPr>
          <w:rFonts w:cs="Times New Roman"/>
          <w:lang w:eastAsia="ko-KR"/>
        </w:rPr>
        <w:t>mražené a studené dezerty;</w:t>
      </w:r>
      <w:r w:rsidR="00BA71B4" w:rsidRPr="00D05078">
        <w:rPr>
          <w:rFonts w:cs="Times New Roman"/>
          <w:lang w:eastAsia="ko-KR"/>
        </w:rPr>
        <w:t xml:space="preserve"> „</w:t>
      </w:r>
      <w:proofErr w:type="spellStart"/>
      <w:r w:rsidR="00BA71B4" w:rsidRPr="00D05078">
        <w:rPr>
          <w:rFonts w:cs="Times New Roman"/>
          <w:lang w:eastAsia="ko-KR"/>
        </w:rPr>
        <w:t>décorateur</w:t>
      </w:r>
      <w:proofErr w:type="spellEnd"/>
      <w:r w:rsidR="00BA71B4" w:rsidRPr="00D05078">
        <w:rPr>
          <w:rFonts w:cs="Times New Roman"/>
          <w:lang w:eastAsia="ko-KR"/>
        </w:rPr>
        <w:t xml:space="preserve">“ </w:t>
      </w:r>
      <w:r w:rsidR="004B042F" w:rsidRPr="00D05078">
        <w:rPr>
          <w:rFonts w:cs="Times New Roman"/>
          <w:lang w:eastAsia="ko-KR"/>
        </w:rPr>
        <w:t>–</w:t>
      </w:r>
      <w:r w:rsidR="00BA71B4" w:rsidRPr="00D05078">
        <w:rPr>
          <w:rFonts w:cs="Times New Roman"/>
          <w:lang w:eastAsia="ko-KR"/>
        </w:rPr>
        <w:t xml:space="preserve"> </w:t>
      </w:r>
      <w:r w:rsidR="004B042F" w:rsidRPr="00D05078">
        <w:rPr>
          <w:rFonts w:cs="Times New Roman"/>
          <w:lang w:eastAsia="ko-KR"/>
        </w:rPr>
        <w:t>speciální dorty</w:t>
      </w:r>
      <w:r w:rsidR="00F54CCE" w:rsidRPr="00D05078">
        <w:rPr>
          <w:rFonts w:cs="Times New Roman"/>
          <w:lang w:eastAsia="ko-KR"/>
        </w:rPr>
        <w:t xml:space="preserve"> a ozdobné kousky</w:t>
      </w:r>
    </w:p>
    <w:p w14:paraId="317FC274" w14:textId="7653A779" w:rsidR="00C352E5" w:rsidRPr="00D05078" w:rsidRDefault="00C352E5"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Pr="00D05078">
        <w:rPr>
          <w:rFonts w:cs="Times New Roman"/>
          <w:lang w:eastAsia="ko-KR"/>
        </w:rPr>
        <w:t>aboyeur</w:t>
      </w:r>
      <w:proofErr w:type="spellEnd"/>
      <w:r w:rsidRPr="00D05078">
        <w:rPr>
          <w:rFonts w:cs="Times New Roman"/>
          <w:lang w:eastAsia="ko-KR"/>
        </w:rPr>
        <w:t>“ – přijímá objednávky</w:t>
      </w:r>
      <w:r w:rsidR="001C5A91" w:rsidRPr="00D05078">
        <w:rPr>
          <w:rFonts w:cs="Times New Roman"/>
          <w:lang w:eastAsia="ko-KR"/>
        </w:rPr>
        <w:t xml:space="preserve"> a předává je na plac, někdy tuto pozici může zastávat </w:t>
      </w:r>
      <w:proofErr w:type="spellStart"/>
      <w:r w:rsidR="00A864FA" w:rsidRPr="00D05078">
        <w:rPr>
          <w:rFonts w:cs="Times New Roman"/>
          <w:lang w:eastAsia="ko-KR"/>
        </w:rPr>
        <w:t>chef</w:t>
      </w:r>
      <w:proofErr w:type="spellEnd"/>
      <w:r w:rsidR="00A864FA" w:rsidRPr="00D05078">
        <w:rPr>
          <w:rFonts w:cs="Times New Roman"/>
          <w:lang w:eastAsia="ko-KR"/>
        </w:rPr>
        <w:t xml:space="preserve"> de </w:t>
      </w:r>
      <w:proofErr w:type="spellStart"/>
      <w:r w:rsidR="00A864FA" w:rsidRPr="00D05078">
        <w:rPr>
          <w:rFonts w:cs="Times New Roman"/>
          <w:lang w:eastAsia="ko-KR"/>
        </w:rPr>
        <w:t>cuisine</w:t>
      </w:r>
      <w:proofErr w:type="spellEnd"/>
      <w:r w:rsidR="00A864FA" w:rsidRPr="00D05078">
        <w:rPr>
          <w:rFonts w:cs="Times New Roman"/>
          <w:lang w:eastAsia="ko-KR"/>
        </w:rPr>
        <w:t xml:space="preserve"> či </w:t>
      </w:r>
      <w:proofErr w:type="spellStart"/>
      <w:r w:rsidR="00A864FA" w:rsidRPr="00D05078">
        <w:rPr>
          <w:rFonts w:cs="Times New Roman"/>
          <w:lang w:eastAsia="ko-KR"/>
        </w:rPr>
        <w:t>sous</w:t>
      </w:r>
      <w:proofErr w:type="spellEnd"/>
      <w:r w:rsidR="00A864FA" w:rsidRPr="00D05078">
        <w:rPr>
          <w:rFonts w:cs="Times New Roman"/>
          <w:lang w:eastAsia="ko-KR"/>
        </w:rPr>
        <w:t xml:space="preserve"> </w:t>
      </w:r>
      <w:proofErr w:type="spellStart"/>
      <w:r w:rsidR="00A864FA" w:rsidRPr="00D05078">
        <w:rPr>
          <w:rFonts w:cs="Times New Roman"/>
          <w:lang w:eastAsia="ko-KR"/>
        </w:rPr>
        <w:t>chef</w:t>
      </w:r>
      <w:proofErr w:type="spellEnd"/>
      <w:r w:rsidR="00A864FA" w:rsidRPr="00D05078">
        <w:rPr>
          <w:rFonts w:cs="Times New Roman"/>
          <w:lang w:eastAsia="ko-KR"/>
        </w:rPr>
        <w:t xml:space="preserve">, tento člověk je také </w:t>
      </w:r>
      <w:r w:rsidR="00D566AF" w:rsidRPr="00D05078">
        <w:rPr>
          <w:rFonts w:cs="Times New Roman"/>
          <w:lang w:eastAsia="ko-KR"/>
        </w:rPr>
        <w:t>posledním, kdo kontroluje talíř, než jde k</w:t>
      </w:r>
      <w:r w:rsidR="00747141" w:rsidRPr="00D05078">
        <w:rPr>
          <w:rFonts w:cs="Times New Roman"/>
          <w:lang w:eastAsia="ko-KR"/>
        </w:rPr>
        <w:t> </w:t>
      </w:r>
      <w:r w:rsidR="00D566AF" w:rsidRPr="00D05078">
        <w:rPr>
          <w:rFonts w:cs="Times New Roman"/>
          <w:lang w:eastAsia="ko-KR"/>
        </w:rPr>
        <w:t>hostu</w:t>
      </w:r>
    </w:p>
    <w:p w14:paraId="5F93049E" w14:textId="3AB46AC5" w:rsidR="00747141" w:rsidRPr="00D05078" w:rsidRDefault="00747141"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Pr="00D05078">
        <w:rPr>
          <w:rFonts w:cs="Times New Roman"/>
          <w:lang w:eastAsia="ko-KR"/>
        </w:rPr>
        <w:t>communard</w:t>
      </w:r>
      <w:proofErr w:type="spellEnd"/>
      <w:r w:rsidRPr="00D05078">
        <w:rPr>
          <w:rFonts w:cs="Times New Roman"/>
          <w:lang w:eastAsia="ko-KR"/>
        </w:rPr>
        <w:t xml:space="preserve">“ </w:t>
      </w:r>
      <w:r w:rsidR="00187986" w:rsidRPr="00D05078">
        <w:rPr>
          <w:rFonts w:cs="Times New Roman"/>
          <w:lang w:eastAsia="ko-KR"/>
        </w:rPr>
        <w:t>–</w:t>
      </w:r>
      <w:r w:rsidRPr="00D05078">
        <w:rPr>
          <w:rFonts w:cs="Times New Roman"/>
          <w:lang w:eastAsia="ko-KR"/>
        </w:rPr>
        <w:t xml:space="preserve"> </w:t>
      </w:r>
      <w:r w:rsidR="00187986" w:rsidRPr="00D05078">
        <w:rPr>
          <w:rFonts w:cs="Times New Roman"/>
          <w:lang w:eastAsia="ko-KR"/>
        </w:rPr>
        <w:t xml:space="preserve">připravuje jídlo pro personál během směny, </w:t>
      </w:r>
      <w:r w:rsidR="00E32BD1" w:rsidRPr="00D05078">
        <w:rPr>
          <w:rFonts w:cs="Times New Roman"/>
          <w:lang w:eastAsia="ko-KR"/>
        </w:rPr>
        <w:t>tomuto jídl</w:t>
      </w:r>
      <w:r w:rsidR="00062CCB">
        <w:rPr>
          <w:rFonts w:cs="Times New Roman"/>
          <w:lang w:eastAsia="ko-KR"/>
        </w:rPr>
        <w:t>u</w:t>
      </w:r>
      <w:r w:rsidR="00E32BD1" w:rsidRPr="00D05078">
        <w:rPr>
          <w:rFonts w:cs="Times New Roman"/>
          <w:lang w:eastAsia="ko-KR"/>
        </w:rPr>
        <w:t xml:space="preserve"> se také říká „</w:t>
      </w:r>
      <w:proofErr w:type="spellStart"/>
      <w:r w:rsidR="00E32BD1" w:rsidRPr="00D05078">
        <w:rPr>
          <w:rFonts w:cs="Times New Roman"/>
          <w:lang w:eastAsia="ko-KR"/>
        </w:rPr>
        <w:t>the</w:t>
      </w:r>
      <w:proofErr w:type="spellEnd"/>
      <w:r w:rsidR="00E32BD1" w:rsidRPr="00D05078">
        <w:rPr>
          <w:rFonts w:cs="Times New Roman"/>
          <w:lang w:eastAsia="ko-KR"/>
        </w:rPr>
        <w:t xml:space="preserve"> </w:t>
      </w:r>
      <w:proofErr w:type="spellStart"/>
      <w:r w:rsidR="00E32BD1" w:rsidRPr="00D05078">
        <w:rPr>
          <w:rFonts w:cs="Times New Roman"/>
          <w:lang w:eastAsia="ko-KR"/>
        </w:rPr>
        <w:t>family</w:t>
      </w:r>
      <w:proofErr w:type="spellEnd"/>
      <w:r w:rsidR="00E32BD1" w:rsidRPr="00D05078">
        <w:rPr>
          <w:rFonts w:cs="Times New Roman"/>
          <w:lang w:eastAsia="ko-KR"/>
        </w:rPr>
        <w:t xml:space="preserve"> </w:t>
      </w:r>
      <w:proofErr w:type="spellStart"/>
      <w:r w:rsidR="00E32BD1" w:rsidRPr="00D05078">
        <w:rPr>
          <w:rFonts w:cs="Times New Roman"/>
          <w:lang w:eastAsia="ko-KR"/>
        </w:rPr>
        <w:t>meal</w:t>
      </w:r>
      <w:proofErr w:type="spellEnd"/>
      <w:r w:rsidR="00E32BD1" w:rsidRPr="00D05078">
        <w:rPr>
          <w:rFonts w:cs="Times New Roman"/>
          <w:lang w:eastAsia="ko-KR"/>
        </w:rPr>
        <w:t>“</w:t>
      </w:r>
    </w:p>
    <w:p w14:paraId="23148C98" w14:textId="0E32FEC6" w:rsidR="00E32BD1" w:rsidRPr="00D05078" w:rsidRDefault="00E32BD1" w:rsidP="00F63551">
      <w:pPr>
        <w:pStyle w:val="Odstavecseseznamem"/>
        <w:numPr>
          <w:ilvl w:val="0"/>
          <w:numId w:val="48"/>
        </w:numPr>
        <w:ind w:left="0" w:firstLine="709"/>
        <w:rPr>
          <w:rFonts w:cs="Times New Roman"/>
          <w:lang w:eastAsia="ko-KR"/>
        </w:rPr>
      </w:pPr>
      <w:r w:rsidRPr="00D05078">
        <w:rPr>
          <w:rFonts w:cs="Times New Roman"/>
          <w:lang w:eastAsia="ko-KR"/>
        </w:rPr>
        <w:t>„</w:t>
      </w:r>
      <w:proofErr w:type="spellStart"/>
      <w:r w:rsidR="006A1D8A" w:rsidRPr="00D05078">
        <w:rPr>
          <w:rFonts w:cs="Times New Roman"/>
          <w:lang w:eastAsia="ko-KR"/>
        </w:rPr>
        <w:t>commis</w:t>
      </w:r>
      <w:proofErr w:type="spellEnd"/>
      <w:r w:rsidR="006A1D8A" w:rsidRPr="00D05078">
        <w:rPr>
          <w:rFonts w:cs="Times New Roman"/>
          <w:lang w:eastAsia="ko-KR"/>
        </w:rPr>
        <w:t>“ – kuchaři pracující pod jednotlivými stanicemi</w:t>
      </w:r>
      <w:r w:rsidR="00AF0082" w:rsidRPr="00D05078">
        <w:rPr>
          <w:rFonts w:cs="Times New Roman"/>
          <w:lang w:eastAsia="ko-KR"/>
        </w:rPr>
        <w:t xml:space="preserve">, </w:t>
      </w:r>
      <w:r w:rsidR="00014342" w:rsidRPr="00D05078">
        <w:rPr>
          <w:rFonts w:cs="Times New Roman"/>
          <w:lang w:eastAsia="ko-KR"/>
        </w:rPr>
        <w:t xml:space="preserve">každá stanice má svého </w:t>
      </w:r>
      <w:r w:rsidR="00CF7518" w:rsidRPr="00D05078">
        <w:rPr>
          <w:rFonts w:cs="Times New Roman"/>
          <w:lang w:eastAsia="ko-KR"/>
        </w:rPr>
        <w:t>kuchaře, který ji vede</w:t>
      </w:r>
      <w:r w:rsidR="007159C5">
        <w:rPr>
          <w:rStyle w:val="Znakapoznpodarou"/>
          <w:rFonts w:cs="Times New Roman"/>
          <w:lang w:eastAsia="ko-KR"/>
        </w:rPr>
        <w:footnoteReference w:id="40"/>
      </w:r>
    </w:p>
    <w:p w14:paraId="06690B8A" w14:textId="43378252" w:rsidR="00193B9D" w:rsidRPr="00D05078" w:rsidRDefault="004B7744" w:rsidP="0033351D">
      <w:pPr>
        <w:pStyle w:val="Nadpis3"/>
        <w:numPr>
          <w:ilvl w:val="2"/>
          <w:numId w:val="51"/>
        </w:numPr>
        <w:rPr>
          <w:szCs w:val="24"/>
          <w:lang w:eastAsia="ko-KR"/>
        </w:rPr>
      </w:pPr>
      <w:bookmarkStart w:id="31" w:name="_Toc164634191"/>
      <w:bookmarkStart w:id="32" w:name="_Toc166181407"/>
      <w:r w:rsidRPr="00D05078">
        <w:rPr>
          <w:szCs w:val="24"/>
          <w:lang w:eastAsia="ko-KR"/>
        </w:rPr>
        <w:t>Hierarchie jídelny</w:t>
      </w:r>
      <w:bookmarkEnd w:id="31"/>
      <w:bookmarkEnd w:id="32"/>
    </w:p>
    <w:p w14:paraId="317AD6B8" w14:textId="561E2E6D" w:rsidR="00053EF8" w:rsidRPr="00D05078" w:rsidRDefault="00053EF8" w:rsidP="00F63551">
      <w:pPr>
        <w:pStyle w:val="Odstavecseseznamem"/>
        <w:numPr>
          <w:ilvl w:val="0"/>
          <w:numId w:val="49"/>
        </w:numPr>
        <w:ind w:firstLine="709"/>
        <w:rPr>
          <w:rFonts w:cs="Times New Roman"/>
          <w:lang w:eastAsia="ko-KR"/>
        </w:rPr>
      </w:pPr>
      <w:r w:rsidRPr="00D05078">
        <w:rPr>
          <w:rFonts w:cs="Times New Roman"/>
          <w:lang w:eastAsia="ko-KR"/>
        </w:rPr>
        <w:t>„</w:t>
      </w:r>
      <w:proofErr w:type="spellStart"/>
      <w:r w:rsidR="009E7FCE" w:rsidRPr="009E7FCE">
        <w:rPr>
          <w:rFonts w:cs="Times New Roman"/>
          <w:lang w:eastAsia="ko-KR"/>
        </w:rPr>
        <w:t>maître</w:t>
      </w:r>
      <w:proofErr w:type="spellEnd"/>
      <w:r w:rsidR="009E7FCE">
        <w:rPr>
          <w:rFonts w:cs="Times New Roman"/>
          <w:lang w:eastAsia="ko-KR"/>
        </w:rPr>
        <w:t xml:space="preserve"> </w:t>
      </w:r>
      <w:proofErr w:type="spellStart"/>
      <w:r w:rsidRPr="00D05078">
        <w:rPr>
          <w:rFonts w:cs="Times New Roman"/>
          <w:lang w:eastAsia="ko-KR"/>
        </w:rPr>
        <w:t>d’</w:t>
      </w:r>
      <w:r w:rsidR="005355E4" w:rsidRPr="005355E4">
        <w:rPr>
          <w:rFonts w:cs="Times New Roman"/>
          <w:lang w:eastAsia="ko-KR"/>
        </w:rPr>
        <w:t>hôtel</w:t>
      </w:r>
      <w:proofErr w:type="spellEnd"/>
      <w:r w:rsidRPr="00D05078">
        <w:rPr>
          <w:rFonts w:cs="Times New Roman"/>
          <w:lang w:eastAsia="ko-KR"/>
        </w:rPr>
        <w:t>“</w:t>
      </w:r>
      <w:r w:rsidR="00445CE1" w:rsidRPr="00D05078">
        <w:rPr>
          <w:rFonts w:cs="Times New Roman"/>
          <w:lang w:eastAsia="ko-KR"/>
        </w:rPr>
        <w:t xml:space="preserve"> – nejvyšší post, zodpovědnost za </w:t>
      </w:r>
      <w:r w:rsidR="00BA59B4" w:rsidRPr="00D05078">
        <w:rPr>
          <w:rFonts w:cs="Times New Roman"/>
          <w:lang w:eastAsia="ko-KR"/>
        </w:rPr>
        <w:t xml:space="preserve">veškerý servis jídelny, zaučování </w:t>
      </w:r>
      <w:r w:rsidR="00E81B41" w:rsidRPr="00D05078">
        <w:rPr>
          <w:rFonts w:cs="Times New Roman"/>
          <w:lang w:eastAsia="ko-KR"/>
        </w:rPr>
        <w:t xml:space="preserve">veškerého </w:t>
      </w:r>
      <w:r w:rsidR="00D267D8" w:rsidRPr="00D05078">
        <w:rPr>
          <w:rFonts w:cs="Times New Roman"/>
          <w:lang w:eastAsia="ko-KR"/>
        </w:rPr>
        <w:t>obsluhujícího personálu</w:t>
      </w:r>
      <w:r w:rsidR="00C65D4C" w:rsidRPr="00D05078">
        <w:rPr>
          <w:rFonts w:cs="Times New Roman"/>
          <w:lang w:eastAsia="ko-KR"/>
        </w:rPr>
        <w:t xml:space="preserve">, dohlíží na selekci vín, </w:t>
      </w:r>
      <w:r w:rsidR="00957801" w:rsidRPr="00D05078">
        <w:rPr>
          <w:rFonts w:cs="Times New Roman"/>
          <w:lang w:eastAsia="ko-KR"/>
        </w:rPr>
        <w:t>organizuje zasedací pořádek během servisu</w:t>
      </w:r>
    </w:p>
    <w:p w14:paraId="18DD7B08" w14:textId="2C9B3140" w:rsidR="00957801" w:rsidRPr="00D05078" w:rsidRDefault="00957801" w:rsidP="00F63551">
      <w:pPr>
        <w:pStyle w:val="Odstavecseseznamem"/>
        <w:numPr>
          <w:ilvl w:val="0"/>
          <w:numId w:val="49"/>
        </w:numPr>
        <w:ind w:firstLine="709"/>
        <w:rPr>
          <w:rFonts w:cs="Times New Roman"/>
          <w:lang w:eastAsia="ko-KR"/>
        </w:rPr>
      </w:pPr>
      <w:r w:rsidRPr="00D05078">
        <w:rPr>
          <w:rFonts w:cs="Times New Roman"/>
          <w:lang w:eastAsia="ko-KR"/>
        </w:rPr>
        <w:t>„</w:t>
      </w:r>
      <w:proofErr w:type="spellStart"/>
      <w:r w:rsidR="007D7A4E" w:rsidRPr="00D05078">
        <w:rPr>
          <w:rFonts w:cs="Times New Roman"/>
          <w:lang w:eastAsia="ko-KR"/>
        </w:rPr>
        <w:t>chef</w:t>
      </w:r>
      <w:proofErr w:type="spellEnd"/>
      <w:r w:rsidR="007D7A4E" w:rsidRPr="00D05078">
        <w:rPr>
          <w:rFonts w:cs="Times New Roman"/>
          <w:lang w:eastAsia="ko-KR"/>
        </w:rPr>
        <w:t xml:space="preserve"> de vin“ nebo „</w:t>
      </w:r>
      <w:proofErr w:type="spellStart"/>
      <w:r w:rsidR="007D7A4E" w:rsidRPr="00D05078">
        <w:rPr>
          <w:rFonts w:cs="Times New Roman"/>
          <w:lang w:eastAsia="ko-KR"/>
        </w:rPr>
        <w:t>sommelier</w:t>
      </w:r>
      <w:proofErr w:type="spellEnd"/>
      <w:r w:rsidR="007D7A4E" w:rsidRPr="00D05078">
        <w:rPr>
          <w:rFonts w:cs="Times New Roman"/>
          <w:lang w:eastAsia="ko-KR"/>
        </w:rPr>
        <w:t xml:space="preserve">“ – zodpovědnost za veškerý </w:t>
      </w:r>
      <w:r w:rsidR="004169B8" w:rsidRPr="00D05078">
        <w:rPr>
          <w:rFonts w:cs="Times New Roman"/>
          <w:lang w:eastAsia="ko-KR"/>
        </w:rPr>
        <w:t>vinný servis od nakupování vín, přípravy vinného lis</w:t>
      </w:r>
      <w:r w:rsidR="005744B8" w:rsidRPr="00D05078">
        <w:rPr>
          <w:rFonts w:cs="Times New Roman"/>
          <w:lang w:eastAsia="ko-KR"/>
        </w:rPr>
        <w:t>tu, asistenci</w:t>
      </w:r>
      <w:r w:rsidR="0074099B" w:rsidRPr="00D05078">
        <w:rPr>
          <w:rFonts w:cs="Times New Roman"/>
          <w:lang w:eastAsia="ko-KR"/>
        </w:rPr>
        <w:t xml:space="preserve"> hostům</w:t>
      </w:r>
      <w:r w:rsidR="005744B8" w:rsidRPr="00D05078">
        <w:rPr>
          <w:rFonts w:cs="Times New Roman"/>
          <w:lang w:eastAsia="ko-KR"/>
        </w:rPr>
        <w:t xml:space="preserve"> při výběru vín</w:t>
      </w:r>
      <w:r w:rsidR="0074099B" w:rsidRPr="00D05078">
        <w:rPr>
          <w:rFonts w:cs="Times New Roman"/>
          <w:lang w:eastAsia="ko-KR"/>
        </w:rPr>
        <w:t xml:space="preserve"> </w:t>
      </w:r>
      <w:r w:rsidR="0074099B" w:rsidRPr="00D05078">
        <w:rPr>
          <w:rFonts w:cs="Times New Roman"/>
          <w:lang w:eastAsia="ko-KR"/>
        </w:rPr>
        <w:lastRenderedPageBreak/>
        <w:t xml:space="preserve">a jejich </w:t>
      </w:r>
      <w:r w:rsidR="00D53A99" w:rsidRPr="00D05078">
        <w:rPr>
          <w:rFonts w:cs="Times New Roman"/>
          <w:lang w:eastAsia="ko-KR"/>
        </w:rPr>
        <w:t xml:space="preserve">správném podávání, </w:t>
      </w:r>
      <w:r w:rsidR="00C85F27" w:rsidRPr="00D05078">
        <w:rPr>
          <w:rFonts w:cs="Times New Roman"/>
          <w:lang w:eastAsia="ko-KR"/>
        </w:rPr>
        <w:t xml:space="preserve">do této pozice může spadat i </w:t>
      </w:r>
      <w:r w:rsidR="00B87B74" w:rsidRPr="00D05078">
        <w:rPr>
          <w:rFonts w:cs="Times New Roman"/>
          <w:lang w:eastAsia="ko-KR"/>
        </w:rPr>
        <w:t xml:space="preserve">jiný alkohol; </w:t>
      </w:r>
      <w:r w:rsidR="00130625" w:rsidRPr="00D05078">
        <w:rPr>
          <w:rFonts w:cs="Times New Roman"/>
          <w:lang w:eastAsia="ko-KR"/>
        </w:rPr>
        <w:t xml:space="preserve">pozici může zastávat i </w:t>
      </w:r>
      <w:proofErr w:type="spellStart"/>
      <w:r w:rsidR="00A738B2" w:rsidRPr="009E7FCE">
        <w:rPr>
          <w:rFonts w:cs="Times New Roman"/>
          <w:lang w:eastAsia="ko-KR"/>
        </w:rPr>
        <w:t>maître</w:t>
      </w:r>
      <w:proofErr w:type="spellEnd"/>
      <w:r w:rsidR="00130625" w:rsidRPr="00D05078">
        <w:rPr>
          <w:rFonts w:cs="Times New Roman"/>
          <w:lang w:eastAsia="ko-KR"/>
        </w:rPr>
        <w:t xml:space="preserve"> </w:t>
      </w:r>
      <w:proofErr w:type="spellStart"/>
      <w:r w:rsidR="00130625" w:rsidRPr="00D05078">
        <w:rPr>
          <w:rFonts w:cs="Times New Roman"/>
          <w:lang w:eastAsia="ko-KR"/>
        </w:rPr>
        <w:t>d’hotel</w:t>
      </w:r>
      <w:proofErr w:type="spellEnd"/>
      <w:r w:rsidR="00130625" w:rsidRPr="00D05078">
        <w:rPr>
          <w:rFonts w:cs="Times New Roman"/>
          <w:lang w:eastAsia="ko-KR"/>
        </w:rPr>
        <w:t xml:space="preserve"> </w:t>
      </w:r>
    </w:p>
    <w:p w14:paraId="606193A1" w14:textId="0A425287" w:rsidR="00130625" w:rsidRPr="00D05078" w:rsidRDefault="00130625" w:rsidP="00F63551">
      <w:pPr>
        <w:pStyle w:val="Odstavecseseznamem"/>
        <w:numPr>
          <w:ilvl w:val="0"/>
          <w:numId w:val="49"/>
        </w:numPr>
        <w:ind w:firstLine="709"/>
        <w:rPr>
          <w:rFonts w:cs="Times New Roman"/>
          <w:lang w:eastAsia="ko-KR"/>
        </w:rPr>
      </w:pPr>
      <w:r w:rsidRPr="00D05078">
        <w:rPr>
          <w:rFonts w:cs="Times New Roman"/>
          <w:lang w:eastAsia="ko-KR"/>
        </w:rPr>
        <w:t>„</w:t>
      </w:r>
      <w:proofErr w:type="spellStart"/>
      <w:r w:rsidR="000B3B79" w:rsidRPr="00D05078">
        <w:rPr>
          <w:rFonts w:cs="Times New Roman"/>
          <w:lang w:eastAsia="ko-KR"/>
        </w:rPr>
        <w:t>chef</w:t>
      </w:r>
      <w:proofErr w:type="spellEnd"/>
      <w:r w:rsidR="000B3B79" w:rsidRPr="00D05078">
        <w:rPr>
          <w:rFonts w:cs="Times New Roman"/>
          <w:lang w:eastAsia="ko-KR"/>
        </w:rPr>
        <w:t xml:space="preserve"> de </w:t>
      </w:r>
      <w:proofErr w:type="spellStart"/>
      <w:r w:rsidR="000B3B79" w:rsidRPr="00D05078">
        <w:rPr>
          <w:rFonts w:cs="Times New Roman"/>
          <w:lang w:eastAsia="ko-KR"/>
        </w:rPr>
        <w:t>salle</w:t>
      </w:r>
      <w:proofErr w:type="spellEnd"/>
      <w:r w:rsidR="000B3B79" w:rsidRPr="00D05078">
        <w:rPr>
          <w:rFonts w:cs="Times New Roman"/>
          <w:lang w:eastAsia="ko-KR"/>
        </w:rPr>
        <w:t xml:space="preserve">“ nebo také hlavní číšník </w:t>
      </w:r>
      <w:r w:rsidR="005B1AB4" w:rsidRPr="00D05078">
        <w:rPr>
          <w:rFonts w:cs="Times New Roman"/>
          <w:lang w:eastAsia="ko-KR"/>
        </w:rPr>
        <w:t>–</w:t>
      </w:r>
      <w:r w:rsidR="000B3B79" w:rsidRPr="00D05078">
        <w:rPr>
          <w:rFonts w:cs="Times New Roman"/>
          <w:lang w:eastAsia="ko-KR"/>
        </w:rPr>
        <w:t xml:space="preserve"> </w:t>
      </w:r>
      <w:r w:rsidR="005B1AB4" w:rsidRPr="00D05078">
        <w:rPr>
          <w:rFonts w:cs="Times New Roman"/>
          <w:lang w:eastAsia="ko-KR"/>
        </w:rPr>
        <w:t xml:space="preserve">zodpovědnost za servis celé jídelny, často spojováno s pozicí </w:t>
      </w:r>
      <w:proofErr w:type="spellStart"/>
      <w:r w:rsidR="00A11FC3" w:rsidRPr="00A11FC3">
        <w:rPr>
          <w:rFonts w:cs="Times New Roman"/>
          <w:lang w:eastAsia="ko-KR"/>
        </w:rPr>
        <w:t>maître</w:t>
      </w:r>
      <w:proofErr w:type="spellEnd"/>
      <w:r w:rsidR="00A11FC3" w:rsidRPr="00A11FC3">
        <w:rPr>
          <w:rFonts w:cs="Times New Roman"/>
          <w:lang w:eastAsia="ko-KR"/>
        </w:rPr>
        <w:t xml:space="preserve"> </w:t>
      </w:r>
      <w:proofErr w:type="spellStart"/>
      <w:r w:rsidR="00A11FC3" w:rsidRPr="00A11FC3">
        <w:rPr>
          <w:rFonts w:cs="Times New Roman"/>
          <w:lang w:eastAsia="ko-KR"/>
        </w:rPr>
        <w:t>d’hôtel</w:t>
      </w:r>
      <w:proofErr w:type="spellEnd"/>
      <w:r w:rsidR="00A11FC3" w:rsidRPr="00A11FC3">
        <w:rPr>
          <w:rFonts w:cs="Times New Roman"/>
          <w:lang w:eastAsia="ko-KR"/>
        </w:rPr>
        <w:t xml:space="preserve"> </w:t>
      </w:r>
      <w:r w:rsidR="005B1AB4" w:rsidRPr="00D05078">
        <w:rPr>
          <w:rFonts w:cs="Times New Roman"/>
          <w:lang w:eastAsia="ko-KR"/>
        </w:rPr>
        <w:t xml:space="preserve">či </w:t>
      </w:r>
      <w:proofErr w:type="spellStart"/>
      <w:r w:rsidR="00226C59" w:rsidRPr="00D05078">
        <w:rPr>
          <w:rFonts w:cs="Times New Roman"/>
          <w:lang w:eastAsia="ko-KR"/>
        </w:rPr>
        <w:t>chef</w:t>
      </w:r>
      <w:proofErr w:type="spellEnd"/>
      <w:r w:rsidR="00226C59" w:rsidRPr="00D05078">
        <w:rPr>
          <w:rFonts w:cs="Times New Roman"/>
          <w:lang w:eastAsia="ko-KR"/>
        </w:rPr>
        <w:t xml:space="preserve"> de </w:t>
      </w:r>
      <w:proofErr w:type="spellStart"/>
      <w:r w:rsidR="00226C59" w:rsidRPr="00D05078">
        <w:rPr>
          <w:rFonts w:cs="Times New Roman"/>
          <w:lang w:eastAsia="ko-KR"/>
        </w:rPr>
        <w:t>rang</w:t>
      </w:r>
      <w:proofErr w:type="spellEnd"/>
    </w:p>
    <w:p w14:paraId="631AA21C" w14:textId="252721B2" w:rsidR="00E64982" w:rsidRPr="00D05078" w:rsidRDefault="00E64982" w:rsidP="00F63551">
      <w:pPr>
        <w:pStyle w:val="Odstavecseseznamem"/>
        <w:numPr>
          <w:ilvl w:val="0"/>
          <w:numId w:val="49"/>
        </w:numPr>
        <w:ind w:firstLine="709"/>
        <w:rPr>
          <w:rFonts w:cs="Times New Roman"/>
          <w:lang w:eastAsia="ko-KR"/>
        </w:rPr>
      </w:pPr>
      <w:r w:rsidRPr="00D05078">
        <w:rPr>
          <w:rFonts w:cs="Times New Roman"/>
          <w:lang w:eastAsia="ko-KR"/>
        </w:rPr>
        <w:t>„</w:t>
      </w:r>
      <w:proofErr w:type="spellStart"/>
      <w:r w:rsidRPr="00D05078">
        <w:rPr>
          <w:rFonts w:cs="Times New Roman"/>
          <w:lang w:eastAsia="ko-KR"/>
        </w:rPr>
        <w:t>chef</w:t>
      </w:r>
      <w:proofErr w:type="spellEnd"/>
      <w:r w:rsidRPr="00D05078">
        <w:rPr>
          <w:rFonts w:cs="Times New Roman"/>
          <w:lang w:eastAsia="ko-KR"/>
        </w:rPr>
        <w:t xml:space="preserve"> </w:t>
      </w:r>
      <w:proofErr w:type="spellStart"/>
      <w:r w:rsidRPr="00D05078">
        <w:rPr>
          <w:rFonts w:cs="Times New Roman"/>
          <w:lang w:eastAsia="ko-KR"/>
        </w:rPr>
        <w:t>d’étage</w:t>
      </w:r>
      <w:proofErr w:type="spellEnd"/>
      <w:r w:rsidRPr="00D05078">
        <w:rPr>
          <w:rFonts w:cs="Times New Roman"/>
          <w:lang w:eastAsia="ko-KR"/>
        </w:rPr>
        <w:t xml:space="preserve">“ </w:t>
      </w:r>
      <w:r w:rsidR="005A36CE" w:rsidRPr="00D05078">
        <w:rPr>
          <w:rFonts w:cs="Times New Roman"/>
          <w:lang w:eastAsia="ko-KR"/>
        </w:rPr>
        <w:t>–</w:t>
      </w:r>
      <w:r w:rsidRPr="00D05078">
        <w:rPr>
          <w:rFonts w:cs="Times New Roman"/>
          <w:lang w:eastAsia="ko-KR"/>
        </w:rPr>
        <w:t xml:space="preserve"> </w:t>
      </w:r>
      <w:r w:rsidR="005A36CE" w:rsidRPr="00D05078">
        <w:rPr>
          <w:rFonts w:cs="Times New Roman"/>
          <w:lang w:eastAsia="ko-KR"/>
        </w:rPr>
        <w:t xml:space="preserve">nejvíce kontaktní s hosty, vysvětluje menu a </w:t>
      </w:r>
      <w:r w:rsidR="00F144DA" w:rsidRPr="00D05078">
        <w:rPr>
          <w:rFonts w:cs="Times New Roman"/>
          <w:lang w:eastAsia="ko-KR"/>
        </w:rPr>
        <w:t xml:space="preserve">odpovídá na otázky a bere objednávky, </w:t>
      </w:r>
      <w:r w:rsidR="00F22D15" w:rsidRPr="00D05078">
        <w:rPr>
          <w:rFonts w:cs="Times New Roman"/>
          <w:lang w:eastAsia="ko-KR"/>
        </w:rPr>
        <w:t>stará se o přípravu stolu</w:t>
      </w:r>
      <w:r w:rsidR="00ED2E1D" w:rsidRPr="00D05078">
        <w:rPr>
          <w:rFonts w:cs="Times New Roman"/>
          <w:lang w:eastAsia="ko-KR"/>
        </w:rPr>
        <w:t xml:space="preserve"> k jednotlivým chodům, </w:t>
      </w:r>
      <w:r w:rsidR="004B791D" w:rsidRPr="00D05078">
        <w:rPr>
          <w:rFonts w:cs="Times New Roman"/>
          <w:lang w:eastAsia="ko-KR"/>
        </w:rPr>
        <w:t xml:space="preserve">tyto zodpovědnosti můžou být </w:t>
      </w:r>
      <w:r w:rsidR="001B31E3" w:rsidRPr="00D05078">
        <w:rPr>
          <w:rFonts w:cs="Times New Roman"/>
          <w:lang w:eastAsia="ko-KR"/>
        </w:rPr>
        <w:t xml:space="preserve">zastávány i pozicí </w:t>
      </w:r>
      <w:proofErr w:type="spellStart"/>
      <w:r w:rsidR="001B31E3" w:rsidRPr="00D05078">
        <w:rPr>
          <w:rFonts w:cs="Times New Roman"/>
          <w:lang w:eastAsia="ko-KR"/>
        </w:rPr>
        <w:t>chef</w:t>
      </w:r>
      <w:proofErr w:type="spellEnd"/>
      <w:r w:rsidR="001B31E3" w:rsidRPr="00D05078">
        <w:rPr>
          <w:rFonts w:cs="Times New Roman"/>
          <w:lang w:eastAsia="ko-KR"/>
        </w:rPr>
        <w:t xml:space="preserve"> de </w:t>
      </w:r>
      <w:proofErr w:type="spellStart"/>
      <w:r w:rsidR="001B31E3" w:rsidRPr="00D05078">
        <w:rPr>
          <w:rFonts w:cs="Times New Roman"/>
          <w:lang w:eastAsia="ko-KR"/>
        </w:rPr>
        <w:t>rang</w:t>
      </w:r>
      <w:proofErr w:type="spellEnd"/>
    </w:p>
    <w:p w14:paraId="2682748F" w14:textId="1C954642" w:rsidR="00226C59" w:rsidRPr="00D05078" w:rsidRDefault="00226C59" w:rsidP="00F63551">
      <w:pPr>
        <w:pStyle w:val="Odstavecseseznamem"/>
        <w:numPr>
          <w:ilvl w:val="0"/>
          <w:numId w:val="49"/>
        </w:numPr>
        <w:ind w:firstLine="709"/>
        <w:rPr>
          <w:rFonts w:cs="Times New Roman"/>
          <w:lang w:eastAsia="ko-KR"/>
        </w:rPr>
      </w:pPr>
      <w:r w:rsidRPr="00D05078">
        <w:rPr>
          <w:rFonts w:cs="Times New Roman"/>
          <w:lang w:eastAsia="ko-KR"/>
        </w:rPr>
        <w:t>„</w:t>
      </w:r>
      <w:proofErr w:type="spellStart"/>
      <w:r w:rsidRPr="00D05078">
        <w:rPr>
          <w:rFonts w:cs="Times New Roman"/>
          <w:lang w:eastAsia="ko-KR"/>
        </w:rPr>
        <w:t>chef</w:t>
      </w:r>
      <w:proofErr w:type="spellEnd"/>
      <w:r w:rsidRPr="00D05078">
        <w:rPr>
          <w:rFonts w:cs="Times New Roman"/>
          <w:lang w:eastAsia="ko-KR"/>
        </w:rPr>
        <w:t xml:space="preserve"> de </w:t>
      </w:r>
      <w:proofErr w:type="spellStart"/>
      <w:r w:rsidRPr="00D05078">
        <w:rPr>
          <w:rFonts w:cs="Times New Roman"/>
          <w:lang w:eastAsia="ko-KR"/>
        </w:rPr>
        <w:t>rang</w:t>
      </w:r>
      <w:proofErr w:type="spellEnd"/>
      <w:r w:rsidRPr="00D05078">
        <w:rPr>
          <w:rFonts w:cs="Times New Roman"/>
          <w:lang w:eastAsia="ko-KR"/>
        </w:rPr>
        <w:t xml:space="preserve">“ – dohlíží na </w:t>
      </w:r>
      <w:r w:rsidR="000E09F3" w:rsidRPr="00D05078">
        <w:rPr>
          <w:rFonts w:cs="Times New Roman"/>
          <w:lang w:eastAsia="ko-KR"/>
        </w:rPr>
        <w:t>správné prostírání stolů před každým chodem</w:t>
      </w:r>
      <w:r w:rsidR="00B55C75" w:rsidRPr="00D05078">
        <w:rPr>
          <w:rFonts w:cs="Times New Roman"/>
          <w:lang w:eastAsia="ko-KR"/>
        </w:rPr>
        <w:t xml:space="preserve"> a jejich </w:t>
      </w:r>
      <w:r w:rsidR="001A2816" w:rsidRPr="00D05078">
        <w:rPr>
          <w:rFonts w:cs="Times New Roman"/>
          <w:lang w:eastAsia="ko-KR"/>
        </w:rPr>
        <w:t>donesení ke stolu a stará se o potřeby hostů</w:t>
      </w:r>
    </w:p>
    <w:p w14:paraId="2E1D539D" w14:textId="360D7DD5" w:rsidR="001A2816" w:rsidRDefault="001A2816" w:rsidP="00F63551">
      <w:pPr>
        <w:pStyle w:val="Odstavecseseznamem"/>
        <w:numPr>
          <w:ilvl w:val="0"/>
          <w:numId w:val="49"/>
        </w:numPr>
        <w:ind w:firstLine="709"/>
        <w:rPr>
          <w:rFonts w:cs="Times New Roman"/>
          <w:lang w:eastAsia="ko-KR"/>
        </w:rPr>
      </w:pPr>
      <w:r w:rsidRPr="00D05078">
        <w:rPr>
          <w:rFonts w:cs="Times New Roman"/>
          <w:lang w:eastAsia="ko-KR"/>
        </w:rPr>
        <w:t>„</w:t>
      </w:r>
      <w:proofErr w:type="spellStart"/>
      <w:r w:rsidR="00287690" w:rsidRPr="00D05078">
        <w:rPr>
          <w:rFonts w:cs="Times New Roman"/>
          <w:lang w:eastAsia="ko-KR"/>
        </w:rPr>
        <w:t>demi-chef</w:t>
      </w:r>
      <w:proofErr w:type="spellEnd"/>
      <w:r w:rsidR="00287690" w:rsidRPr="00D05078">
        <w:rPr>
          <w:rFonts w:cs="Times New Roman"/>
          <w:lang w:eastAsia="ko-KR"/>
        </w:rPr>
        <w:t xml:space="preserve"> de </w:t>
      </w:r>
      <w:proofErr w:type="spellStart"/>
      <w:r w:rsidR="00287690" w:rsidRPr="00D05078">
        <w:rPr>
          <w:rFonts w:cs="Times New Roman"/>
          <w:lang w:eastAsia="ko-KR"/>
        </w:rPr>
        <w:t>rang</w:t>
      </w:r>
      <w:proofErr w:type="spellEnd"/>
      <w:r w:rsidR="00287690" w:rsidRPr="00D05078">
        <w:rPr>
          <w:rFonts w:cs="Times New Roman"/>
          <w:lang w:eastAsia="ko-KR"/>
        </w:rPr>
        <w:t>“ nebo „</w:t>
      </w:r>
      <w:proofErr w:type="spellStart"/>
      <w:r w:rsidR="00287690" w:rsidRPr="00D05078">
        <w:rPr>
          <w:rFonts w:cs="Times New Roman"/>
          <w:lang w:eastAsia="ko-KR"/>
        </w:rPr>
        <w:t>commis</w:t>
      </w:r>
      <w:proofErr w:type="spellEnd"/>
      <w:r w:rsidR="00287690" w:rsidRPr="00D05078">
        <w:rPr>
          <w:rFonts w:cs="Times New Roman"/>
          <w:lang w:eastAsia="ko-KR"/>
        </w:rPr>
        <w:t xml:space="preserve"> </w:t>
      </w:r>
      <w:r w:rsidR="00086F4B" w:rsidRPr="00D05078">
        <w:rPr>
          <w:rFonts w:cs="Times New Roman"/>
          <w:lang w:eastAsia="ko-KR"/>
        </w:rPr>
        <w:t xml:space="preserve">de </w:t>
      </w:r>
      <w:proofErr w:type="spellStart"/>
      <w:r w:rsidR="00086F4B" w:rsidRPr="00D05078">
        <w:rPr>
          <w:rFonts w:cs="Times New Roman"/>
          <w:lang w:eastAsia="ko-KR"/>
        </w:rPr>
        <w:t>rang</w:t>
      </w:r>
      <w:proofErr w:type="spellEnd"/>
      <w:r w:rsidR="00086F4B" w:rsidRPr="00D05078">
        <w:rPr>
          <w:rFonts w:cs="Times New Roman"/>
          <w:lang w:eastAsia="ko-KR"/>
        </w:rPr>
        <w:t xml:space="preserve">“ </w:t>
      </w:r>
      <w:r w:rsidR="001D6367" w:rsidRPr="00D05078">
        <w:rPr>
          <w:rFonts w:cs="Times New Roman"/>
          <w:lang w:eastAsia="ko-KR"/>
        </w:rPr>
        <w:t>–</w:t>
      </w:r>
      <w:r w:rsidR="00086F4B" w:rsidRPr="00D05078">
        <w:rPr>
          <w:rFonts w:cs="Times New Roman"/>
          <w:lang w:eastAsia="ko-KR"/>
        </w:rPr>
        <w:t xml:space="preserve"> </w:t>
      </w:r>
      <w:r w:rsidR="001D6367" w:rsidRPr="00D05078">
        <w:rPr>
          <w:rFonts w:cs="Times New Roman"/>
          <w:lang w:eastAsia="ko-KR"/>
        </w:rPr>
        <w:t xml:space="preserve">často pozice pro nově příchozí personál jídelny, </w:t>
      </w:r>
      <w:r w:rsidR="005A2964" w:rsidRPr="00D05078">
        <w:rPr>
          <w:rFonts w:cs="Times New Roman"/>
          <w:lang w:eastAsia="ko-KR"/>
        </w:rPr>
        <w:t>stará se o odnášení talířů, dolévání vody</w:t>
      </w:r>
      <w:r w:rsidR="00A22A9F" w:rsidRPr="00D05078">
        <w:rPr>
          <w:rFonts w:cs="Times New Roman"/>
          <w:lang w:eastAsia="ko-KR"/>
        </w:rPr>
        <w:t xml:space="preserve"> apod. a asistuje pozicím </w:t>
      </w:r>
      <w:proofErr w:type="spellStart"/>
      <w:r w:rsidR="00A22A9F" w:rsidRPr="00D05078">
        <w:rPr>
          <w:rFonts w:cs="Times New Roman"/>
          <w:lang w:eastAsia="ko-KR"/>
        </w:rPr>
        <w:t>chef</w:t>
      </w:r>
      <w:proofErr w:type="spellEnd"/>
      <w:r w:rsidR="00A22A9F" w:rsidRPr="00D05078">
        <w:rPr>
          <w:rFonts w:cs="Times New Roman"/>
          <w:lang w:eastAsia="ko-KR"/>
        </w:rPr>
        <w:t xml:space="preserve"> de </w:t>
      </w:r>
      <w:proofErr w:type="spellStart"/>
      <w:r w:rsidR="00A22A9F" w:rsidRPr="00D05078">
        <w:rPr>
          <w:rFonts w:cs="Times New Roman"/>
          <w:lang w:eastAsia="ko-KR"/>
        </w:rPr>
        <w:t>rang</w:t>
      </w:r>
      <w:proofErr w:type="spellEnd"/>
      <w:r w:rsidR="00A22A9F" w:rsidRPr="00D05078">
        <w:rPr>
          <w:rFonts w:cs="Times New Roman"/>
          <w:lang w:eastAsia="ko-KR"/>
        </w:rPr>
        <w:t xml:space="preserve"> či </w:t>
      </w:r>
      <w:proofErr w:type="spellStart"/>
      <w:r w:rsidR="000D0CF3" w:rsidRPr="00D05078">
        <w:rPr>
          <w:rFonts w:cs="Times New Roman"/>
          <w:lang w:eastAsia="ko-KR"/>
        </w:rPr>
        <w:t>chef</w:t>
      </w:r>
      <w:proofErr w:type="spellEnd"/>
      <w:r w:rsidR="000D0CF3" w:rsidRPr="00D05078">
        <w:rPr>
          <w:rFonts w:cs="Times New Roman"/>
          <w:lang w:eastAsia="ko-KR"/>
        </w:rPr>
        <w:t xml:space="preserve"> </w:t>
      </w:r>
      <w:proofErr w:type="spellStart"/>
      <w:r w:rsidR="000D0CF3" w:rsidRPr="00D05078">
        <w:rPr>
          <w:rFonts w:cs="Times New Roman"/>
          <w:lang w:eastAsia="ko-KR"/>
        </w:rPr>
        <w:t>d’étage</w:t>
      </w:r>
      <w:proofErr w:type="spellEnd"/>
      <w:r w:rsidR="000D0CF3" w:rsidRPr="00D05078">
        <w:rPr>
          <w:rFonts w:cs="Times New Roman"/>
          <w:lang w:eastAsia="ko-KR"/>
        </w:rPr>
        <w:t xml:space="preserve"> podle potřeby</w:t>
      </w:r>
      <w:r w:rsidR="00971299">
        <w:rPr>
          <w:rStyle w:val="Znakapoznpodarou"/>
          <w:rFonts w:cs="Times New Roman"/>
          <w:lang w:eastAsia="ko-KR"/>
        </w:rPr>
        <w:footnoteReference w:id="41"/>
      </w:r>
    </w:p>
    <w:p w14:paraId="59F3E4BA" w14:textId="5E834291" w:rsidR="002053D3" w:rsidRDefault="002053D3" w:rsidP="00F63551">
      <w:pPr>
        <w:ind w:firstLine="709"/>
        <w:rPr>
          <w:rFonts w:cs="Times New Roman"/>
          <w:lang w:eastAsia="ko-KR"/>
        </w:rPr>
      </w:pPr>
      <w:r>
        <w:rPr>
          <w:rFonts w:cs="Times New Roman"/>
          <w:lang w:eastAsia="ko-KR"/>
        </w:rPr>
        <w:t>Jak již bylo zmíněno, tento systém se může modifikovat na základě velikosti restaurantu</w:t>
      </w:r>
      <w:r w:rsidR="00040A33">
        <w:rPr>
          <w:rFonts w:cs="Times New Roman"/>
          <w:lang w:eastAsia="ko-KR"/>
        </w:rPr>
        <w:t>/hotelu či počtu personálu.</w:t>
      </w:r>
    </w:p>
    <w:p w14:paraId="022B15AB" w14:textId="2178B6EA" w:rsidR="00EE591F" w:rsidRDefault="00EE591F" w:rsidP="0033351D">
      <w:pPr>
        <w:pStyle w:val="Nadpis2"/>
        <w:numPr>
          <w:ilvl w:val="1"/>
          <w:numId w:val="51"/>
        </w:numPr>
        <w:rPr>
          <w:lang w:eastAsia="ko-KR"/>
        </w:rPr>
      </w:pPr>
      <w:bookmarkStart w:id="33" w:name="_Toc166181408"/>
      <w:r>
        <w:rPr>
          <w:lang w:eastAsia="ko-KR"/>
        </w:rPr>
        <w:t>Molekulární gastronomie</w:t>
      </w:r>
      <w:bookmarkEnd w:id="33"/>
    </w:p>
    <w:p w14:paraId="3611C71C" w14:textId="48A2AD26" w:rsidR="004650D4" w:rsidRDefault="005A05AE" w:rsidP="00C0075E">
      <w:pPr>
        <w:ind w:firstLine="709"/>
        <w:rPr>
          <w:lang w:eastAsia="ko-KR"/>
        </w:rPr>
      </w:pPr>
      <w:r>
        <w:rPr>
          <w:lang w:eastAsia="ko-KR"/>
        </w:rPr>
        <w:t xml:space="preserve">Molekulární </w:t>
      </w:r>
      <w:r w:rsidR="0077384C">
        <w:rPr>
          <w:lang w:eastAsia="ko-KR"/>
        </w:rPr>
        <w:t>gastronomie je vědeckým oborem, který se zabývá fyzikálními a chemickými procesy</w:t>
      </w:r>
      <w:r w:rsidR="00056056">
        <w:rPr>
          <w:lang w:eastAsia="ko-KR"/>
        </w:rPr>
        <w:t xml:space="preserve">, které probíhají </w:t>
      </w:r>
      <w:r w:rsidR="00DE48A4">
        <w:rPr>
          <w:lang w:eastAsia="ko-KR"/>
        </w:rPr>
        <w:t>při přípravě jídla.</w:t>
      </w:r>
      <w:r w:rsidR="00562A5F">
        <w:rPr>
          <w:lang w:eastAsia="ko-KR"/>
        </w:rPr>
        <w:t xml:space="preserve"> Za tímto vědním oborem stojí</w:t>
      </w:r>
      <w:r w:rsidR="00776659">
        <w:rPr>
          <w:lang w:eastAsia="ko-KR"/>
        </w:rPr>
        <w:t xml:space="preserve"> fyzikální chemik </w:t>
      </w:r>
      <w:proofErr w:type="spellStart"/>
      <w:r w:rsidR="00776659">
        <w:rPr>
          <w:lang w:eastAsia="ko-KR"/>
        </w:rPr>
        <w:t>Hervé</w:t>
      </w:r>
      <w:proofErr w:type="spellEnd"/>
      <w:r w:rsidR="00776659">
        <w:rPr>
          <w:lang w:eastAsia="ko-KR"/>
        </w:rPr>
        <w:t xml:space="preserve"> </w:t>
      </w:r>
      <w:proofErr w:type="spellStart"/>
      <w:r w:rsidR="00776659">
        <w:rPr>
          <w:lang w:eastAsia="ko-KR"/>
        </w:rPr>
        <w:t>This</w:t>
      </w:r>
      <w:proofErr w:type="spellEnd"/>
      <w:r w:rsidR="00776659">
        <w:rPr>
          <w:lang w:eastAsia="ko-KR"/>
        </w:rPr>
        <w:t xml:space="preserve"> a bývalý profesor fyziky na Oxfordské univerzitě Nicholas Kurti, kteří společně tuto disciplínu ustanovili roku 1988.</w:t>
      </w:r>
      <w:r w:rsidR="008257B7">
        <w:rPr>
          <w:lang w:eastAsia="ko-KR"/>
        </w:rPr>
        <w:t xml:space="preserve"> </w:t>
      </w:r>
      <w:r w:rsidR="004650D4">
        <w:rPr>
          <w:lang w:eastAsia="ko-KR"/>
        </w:rPr>
        <w:t>Poznatky molekulární gastronomie se využívají v molekulární kuchyni</w:t>
      </w:r>
      <w:r w:rsidR="002C32A4">
        <w:rPr>
          <w:lang w:eastAsia="ko-KR"/>
        </w:rPr>
        <w:t>, která se skládá z různých technik</w:t>
      </w:r>
      <w:r w:rsidR="00FD6915" w:rsidRPr="00FD6915">
        <w:rPr>
          <w:lang w:eastAsia="ko-KR"/>
        </w:rPr>
        <w:t xml:space="preserve"> </w:t>
      </w:r>
      <w:r w:rsidR="00FD6915">
        <w:rPr>
          <w:lang w:eastAsia="ko-KR"/>
        </w:rPr>
        <w:t xml:space="preserve">Trendem bývá v molekulární kuchyni např. dekonstrukce často tradičních pokrmů, </w:t>
      </w:r>
      <w:r w:rsidR="000651D7">
        <w:rPr>
          <w:lang w:eastAsia="ko-KR"/>
        </w:rPr>
        <w:t xml:space="preserve">při čemž je možno využít různé </w:t>
      </w:r>
      <w:r w:rsidR="0053424D">
        <w:rPr>
          <w:lang w:eastAsia="ko-KR"/>
        </w:rPr>
        <w:t>techniky.</w:t>
      </w:r>
      <w:r w:rsidR="000B4459">
        <w:rPr>
          <w:rStyle w:val="Znakapoznpodarou"/>
          <w:lang w:eastAsia="ko-KR"/>
        </w:rPr>
        <w:footnoteReference w:id="42"/>
      </w:r>
    </w:p>
    <w:p w14:paraId="244478D7" w14:textId="7193C2C7" w:rsidR="008257B7" w:rsidRDefault="009D7A82" w:rsidP="00C0075E">
      <w:pPr>
        <w:ind w:firstLine="709"/>
        <w:rPr>
          <w:lang w:eastAsia="ko-KR"/>
        </w:rPr>
      </w:pPr>
      <w:r>
        <w:rPr>
          <w:lang w:eastAsia="ko-KR"/>
        </w:rPr>
        <w:t>Mezi n</w:t>
      </w:r>
      <w:r w:rsidR="00887FA6">
        <w:rPr>
          <w:lang w:eastAsia="ko-KR"/>
        </w:rPr>
        <w:t>ejpoužívanější</w:t>
      </w:r>
      <w:r>
        <w:rPr>
          <w:lang w:eastAsia="ko-KR"/>
        </w:rPr>
        <w:t xml:space="preserve"> </w:t>
      </w:r>
      <w:r w:rsidR="00887FA6">
        <w:rPr>
          <w:lang w:eastAsia="ko-KR"/>
        </w:rPr>
        <w:t>technik</w:t>
      </w:r>
      <w:r>
        <w:rPr>
          <w:lang w:eastAsia="ko-KR"/>
        </w:rPr>
        <w:t>y</w:t>
      </w:r>
      <w:r w:rsidR="00887FA6">
        <w:rPr>
          <w:lang w:eastAsia="ko-KR"/>
        </w:rPr>
        <w:t xml:space="preserve"> v molekulární kuchyni </w:t>
      </w:r>
      <w:r>
        <w:rPr>
          <w:lang w:eastAsia="ko-KR"/>
        </w:rPr>
        <w:t xml:space="preserve">patří </w:t>
      </w:r>
      <w:proofErr w:type="spellStart"/>
      <w:r>
        <w:rPr>
          <w:lang w:eastAsia="ko-KR"/>
        </w:rPr>
        <w:t>sferifikace</w:t>
      </w:r>
      <w:proofErr w:type="spellEnd"/>
      <w:r w:rsidR="00687A4F">
        <w:rPr>
          <w:lang w:eastAsia="ko-KR"/>
        </w:rPr>
        <w:t xml:space="preserve"> </w:t>
      </w:r>
      <w:r w:rsidR="007359BE">
        <w:rPr>
          <w:lang w:eastAsia="ko-KR"/>
        </w:rPr>
        <w:t>(</w:t>
      </w:r>
      <w:proofErr w:type="spellStart"/>
      <w:r w:rsidR="005100FF">
        <w:rPr>
          <w:lang w:eastAsia="ko-KR"/>
        </w:rPr>
        <w:t>gelovité</w:t>
      </w:r>
      <w:proofErr w:type="spellEnd"/>
      <w:r w:rsidR="005100FF">
        <w:rPr>
          <w:lang w:eastAsia="ko-KR"/>
        </w:rPr>
        <w:t xml:space="preserve"> kuličky obsahující </w:t>
      </w:r>
      <w:r w:rsidR="00CE5D85">
        <w:rPr>
          <w:lang w:eastAsia="ko-KR"/>
        </w:rPr>
        <w:t>taveninu s</w:t>
      </w:r>
      <w:r w:rsidR="000651D7">
        <w:rPr>
          <w:lang w:eastAsia="ko-KR"/>
        </w:rPr>
        <w:t> </w:t>
      </w:r>
      <w:r w:rsidR="00CE5D85">
        <w:rPr>
          <w:lang w:eastAsia="ko-KR"/>
        </w:rPr>
        <w:t>příchutí</w:t>
      </w:r>
      <w:r w:rsidR="000651D7">
        <w:rPr>
          <w:lang w:eastAsia="ko-KR"/>
        </w:rPr>
        <w:t>, podobá se</w:t>
      </w:r>
      <w:r w:rsidR="00B04C9D">
        <w:rPr>
          <w:lang w:eastAsia="ko-KR"/>
        </w:rPr>
        <w:t xml:space="preserve"> </w:t>
      </w:r>
      <w:r w:rsidR="000651D7">
        <w:rPr>
          <w:lang w:eastAsia="ko-KR"/>
        </w:rPr>
        <w:t>kaviáru</w:t>
      </w:r>
      <w:r w:rsidR="00687A4F">
        <w:rPr>
          <w:lang w:eastAsia="ko-KR"/>
        </w:rPr>
        <w:t xml:space="preserve">), emulgace (tvoření emulze), </w:t>
      </w:r>
      <w:r w:rsidR="0012549D">
        <w:rPr>
          <w:lang w:eastAsia="ko-KR"/>
        </w:rPr>
        <w:t xml:space="preserve">vaření </w:t>
      </w:r>
      <w:proofErr w:type="spellStart"/>
      <w:r w:rsidR="0012549D">
        <w:rPr>
          <w:lang w:eastAsia="ko-KR"/>
        </w:rPr>
        <w:t>sous</w:t>
      </w:r>
      <w:proofErr w:type="spellEnd"/>
      <w:r w:rsidR="0012549D">
        <w:rPr>
          <w:lang w:eastAsia="ko-KR"/>
        </w:rPr>
        <w:t>-vide (pomalé vaření potravin pomocí vakua v uzavřeném plastovém sáčku ve vodní lázni při nízké teplotě pro uchování chuti a živin), gelování</w:t>
      </w:r>
      <w:r w:rsidR="001E747F">
        <w:rPr>
          <w:lang w:eastAsia="ko-KR"/>
        </w:rPr>
        <w:t xml:space="preserve"> (proměna roztoku v gel), pěnění, uzení studeným kouřem, </w:t>
      </w:r>
      <w:proofErr w:type="spellStart"/>
      <w:r w:rsidR="00940C5A">
        <w:rPr>
          <w:lang w:eastAsia="ko-KR"/>
        </w:rPr>
        <w:t>lyofilizace</w:t>
      </w:r>
      <w:proofErr w:type="spellEnd"/>
      <w:r w:rsidR="00940C5A">
        <w:rPr>
          <w:lang w:eastAsia="ko-KR"/>
        </w:rPr>
        <w:t xml:space="preserve"> </w:t>
      </w:r>
      <w:r w:rsidR="00940C5A">
        <w:rPr>
          <w:lang w:eastAsia="ko-KR"/>
        </w:rPr>
        <w:lastRenderedPageBreak/>
        <w:t>(</w:t>
      </w:r>
      <w:r w:rsidR="00B425A3">
        <w:rPr>
          <w:lang w:eastAsia="ko-KR"/>
        </w:rPr>
        <w:t>sublimační sušení prováděné zmrazením a následn</w:t>
      </w:r>
      <w:r w:rsidR="00C570A8">
        <w:rPr>
          <w:lang w:eastAsia="ko-KR"/>
        </w:rPr>
        <w:t>ou extrakcí vody)</w:t>
      </w:r>
      <w:r w:rsidR="00BF40EA">
        <w:rPr>
          <w:lang w:eastAsia="ko-KR"/>
        </w:rPr>
        <w:t xml:space="preserve">, </w:t>
      </w:r>
      <w:r w:rsidR="00396CFE">
        <w:rPr>
          <w:lang w:eastAsia="ko-KR"/>
        </w:rPr>
        <w:t xml:space="preserve">přeměna v prach, </w:t>
      </w:r>
      <w:r w:rsidR="00C570A8">
        <w:rPr>
          <w:lang w:eastAsia="ko-KR"/>
        </w:rPr>
        <w:t>použití tekutého dusíku</w:t>
      </w:r>
      <w:r w:rsidR="00160C06">
        <w:rPr>
          <w:lang w:eastAsia="ko-KR"/>
        </w:rPr>
        <w:t xml:space="preserve"> (efekt zmrznutí na povrchu</w:t>
      </w:r>
      <w:r w:rsidR="00002E64">
        <w:rPr>
          <w:lang w:eastAsia="ko-KR"/>
        </w:rPr>
        <w:t>)</w:t>
      </w:r>
      <w:r w:rsidR="00C570A8">
        <w:rPr>
          <w:lang w:eastAsia="ko-KR"/>
        </w:rPr>
        <w:t xml:space="preserve"> či suchého ledu</w:t>
      </w:r>
      <w:r w:rsidR="00002E64">
        <w:rPr>
          <w:lang w:eastAsia="ko-KR"/>
        </w:rPr>
        <w:t xml:space="preserve"> (mlha)</w:t>
      </w:r>
      <w:r w:rsidR="00160C06">
        <w:rPr>
          <w:lang w:eastAsia="ko-KR"/>
        </w:rPr>
        <w:t>.</w:t>
      </w:r>
      <w:r w:rsidR="00737680">
        <w:rPr>
          <w:rStyle w:val="Znakapoznpodarou"/>
          <w:lang w:eastAsia="ko-KR"/>
        </w:rPr>
        <w:footnoteReference w:id="43"/>
      </w:r>
      <w:r w:rsidR="001F19EC">
        <w:rPr>
          <w:lang w:eastAsia="ko-KR"/>
        </w:rPr>
        <w:t xml:space="preserve"> </w:t>
      </w:r>
    </w:p>
    <w:p w14:paraId="4EECC037" w14:textId="717A7230" w:rsidR="000D63CB" w:rsidRDefault="000D63CB" w:rsidP="0033351D">
      <w:pPr>
        <w:pStyle w:val="Nadpis2"/>
        <w:numPr>
          <w:ilvl w:val="1"/>
          <w:numId w:val="51"/>
        </w:numPr>
        <w:rPr>
          <w:rFonts w:eastAsia="Malgun Gothic"/>
          <w:bdr w:val="none" w:sz="0" w:space="0" w:color="auto"/>
          <w:lang w:eastAsia="ko-KR"/>
        </w:rPr>
      </w:pPr>
      <w:bookmarkStart w:id="34" w:name="_Toc164634192"/>
      <w:bookmarkStart w:id="35" w:name="_Toc166181409"/>
      <w:r w:rsidRPr="000D63CB">
        <w:rPr>
          <w:rFonts w:eastAsia="Malgun Gothic"/>
          <w:bdr w:val="none" w:sz="0" w:space="0" w:color="auto"/>
          <w:lang w:eastAsia="ko-KR"/>
        </w:rPr>
        <w:t>Osobnost kuchaře jako celebrity</w:t>
      </w:r>
      <w:bookmarkEnd w:id="34"/>
      <w:bookmarkEnd w:id="35"/>
    </w:p>
    <w:p w14:paraId="012D7947" w14:textId="77777777" w:rsidR="00B47A6A" w:rsidRPr="000D63CB" w:rsidRDefault="00B47A6A" w:rsidP="00C0075E">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Tento trend započal díky tomu, že gastronomie začala vstupovat také do televize, první pořad, jehož moderátorem byl kuchař pařížského tříhvězdičkového restaurantu Raymond Oliver, se jmenoval </w:t>
      </w:r>
      <w:r w:rsidRPr="000D63CB">
        <w:rPr>
          <w:rFonts w:eastAsia="Malgun Gothic" w:cs="Times New Roman"/>
          <w:i/>
          <w:color w:val="auto"/>
          <w:kern w:val="2"/>
          <w:bdr w:val="none" w:sz="0" w:space="0" w:color="auto"/>
          <w:lang w:eastAsia="ko-KR"/>
          <w14:ligatures w14:val="standardContextual"/>
        </w:rPr>
        <w:t xml:space="preserve">Art et </w:t>
      </w:r>
      <w:proofErr w:type="spellStart"/>
      <w:r w:rsidRPr="000D63CB">
        <w:rPr>
          <w:rFonts w:eastAsia="Malgun Gothic" w:cs="Times New Roman"/>
          <w:i/>
          <w:color w:val="auto"/>
          <w:kern w:val="2"/>
          <w:bdr w:val="none" w:sz="0" w:space="0" w:color="auto"/>
          <w:lang w:eastAsia="ko-KR"/>
          <w14:ligatures w14:val="standardContextual"/>
        </w:rPr>
        <w:t>le</w:t>
      </w:r>
      <w:proofErr w:type="spellEnd"/>
      <w:r w:rsidRPr="000D63CB">
        <w:rPr>
          <w:rFonts w:eastAsia="Malgun Gothic" w:cs="Times New Roman"/>
          <w:i/>
          <w:color w:val="auto"/>
          <w:kern w:val="2"/>
          <w:bdr w:val="none" w:sz="0" w:space="0" w:color="auto"/>
          <w:lang w:eastAsia="ko-KR"/>
          <w14:ligatures w14:val="standardContextual"/>
        </w:rPr>
        <w:t xml:space="preserve"> magie de la </w:t>
      </w:r>
      <w:proofErr w:type="spellStart"/>
      <w:r w:rsidRPr="000D63CB">
        <w:rPr>
          <w:rFonts w:eastAsia="Malgun Gothic" w:cs="Times New Roman"/>
          <w:i/>
          <w:color w:val="auto"/>
          <w:kern w:val="2"/>
          <w:bdr w:val="none" w:sz="0" w:space="0" w:color="auto"/>
          <w:lang w:eastAsia="ko-KR"/>
          <w14:ligatures w14:val="standardContextual"/>
        </w:rPr>
        <w:t>cuisine</w:t>
      </w:r>
      <w:proofErr w:type="spellEnd"/>
      <w:r w:rsidRPr="000D63CB">
        <w:rPr>
          <w:rFonts w:eastAsia="Malgun Gothic" w:cs="Times New Roman"/>
          <w:color w:val="auto"/>
          <w:kern w:val="2"/>
          <w:bdr w:val="none" w:sz="0" w:space="0" w:color="auto"/>
          <w:lang w:eastAsia="ko-KR"/>
          <w14:ligatures w14:val="standardContextual"/>
        </w:rPr>
        <w:t xml:space="preserve"> (</w:t>
      </w:r>
      <w:r w:rsidRPr="001167AC">
        <w:rPr>
          <w:rFonts w:eastAsia="Malgun Gothic" w:cs="Times New Roman"/>
          <w:i/>
          <w:iCs/>
          <w:color w:val="auto"/>
          <w:kern w:val="2"/>
          <w:bdr w:val="none" w:sz="0" w:space="0" w:color="auto"/>
          <w:lang w:eastAsia="ko-KR"/>
          <w14:ligatures w14:val="standardContextual"/>
        </w:rPr>
        <w:t>Umění a magie kuchyně</w:t>
      </w:r>
      <w:r w:rsidRPr="000D63CB">
        <w:rPr>
          <w:rFonts w:eastAsia="Malgun Gothic" w:cs="Times New Roman"/>
          <w:color w:val="auto"/>
          <w:kern w:val="2"/>
          <w:bdr w:val="none" w:sz="0" w:space="0" w:color="auto"/>
          <w:lang w:eastAsia="ko-KR"/>
          <w14:ligatures w14:val="standardContextual"/>
        </w:rPr>
        <w:t>)</w:t>
      </w:r>
      <w:r>
        <w:rPr>
          <w:rStyle w:val="Znakapoznpodarou"/>
          <w:rFonts w:eastAsia="Malgun Gothic" w:cs="Times New Roman"/>
          <w:color w:val="auto"/>
          <w:kern w:val="2"/>
          <w:bdr w:val="none" w:sz="0" w:space="0" w:color="auto"/>
          <w:lang w:eastAsia="ko-KR"/>
          <w14:ligatures w14:val="standardContextual"/>
        </w:rPr>
        <w:footnoteReference w:id="44"/>
      </w:r>
      <w:r w:rsidRPr="000D63CB">
        <w:rPr>
          <w:rFonts w:eastAsia="Malgun Gothic" w:cs="Times New Roman"/>
          <w:color w:val="auto"/>
          <w:kern w:val="2"/>
          <w:bdr w:val="none" w:sz="0" w:space="0" w:color="auto"/>
          <w:lang w:eastAsia="ko-KR"/>
          <w14:ligatures w14:val="standardContextual"/>
        </w:rPr>
        <w:t>. V druhé polovině 20. let se podobné pořady staly senzací a zaplavily televizní vysílání, a právě tento vývoj a popularita pořadů o vaření posunula z úkrytu kuchyně</w:t>
      </w:r>
      <w:r>
        <w:rPr>
          <w:rFonts w:eastAsia="Malgun Gothic" w:cs="Times New Roman"/>
          <w:color w:val="auto"/>
          <w:kern w:val="2"/>
          <w:bdr w:val="none" w:sz="0" w:space="0" w:color="auto"/>
          <w:lang w:eastAsia="ko-KR"/>
          <w14:ligatures w14:val="standardContextual"/>
        </w:rPr>
        <w:t xml:space="preserve"> do popředí</w:t>
      </w:r>
      <w:r w:rsidRPr="009F772D">
        <w:rPr>
          <w:rFonts w:eastAsia="Malgun Gothic" w:cs="Times New Roman"/>
          <w:color w:val="auto"/>
          <w:kern w:val="2"/>
          <w:bdr w:val="none" w:sz="0" w:space="0" w:color="auto"/>
          <w:lang w:eastAsia="ko-KR"/>
          <w14:ligatures w14:val="standardContextual"/>
        </w:rPr>
        <w:t xml:space="preserve"> </w:t>
      </w:r>
      <w:r w:rsidRPr="000D63CB">
        <w:rPr>
          <w:rFonts w:eastAsia="Malgun Gothic" w:cs="Times New Roman"/>
          <w:color w:val="auto"/>
          <w:kern w:val="2"/>
          <w:bdr w:val="none" w:sz="0" w:space="0" w:color="auto"/>
          <w:lang w:eastAsia="ko-KR"/>
          <w14:ligatures w14:val="standardContextual"/>
        </w:rPr>
        <w:t xml:space="preserve">osobu kuchaře. Působení ostatních médií, nejen televize, zaručilo postupný vzestup kuchařů do pozice celebrit, které díky slávě můžou otevírat </w:t>
      </w:r>
      <w:r>
        <w:rPr>
          <w:rFonts w:eastAsia="Malgun Gothic" w:cs="Times New Roman"/>
          <w:color w:val="auto"/>
          <w:kern w:val="2"/>
          <w:bdr w:val="none" w:sz="0" w:space="0" w:color="auto"/>
          <w:lang w:eastAsia="ko-KR"/>
          <w14:ligatures w14:val="standardContextual"/>
        </w:rPr>
        <w:t>své</w:t>
      </w:r>
      <w:r w:rsidRPr="000D63CB">
        <w:rPr>
          <w:rFonts w:eastAsia="Malgun Gothic" w:cs="Times New Roman"/>
          <w:color w:val="auto"/>
          <w:kern w:val="2"/>
          <w:bdr w:val="none" w:sz="0" w:space="0" w:color="auto"/>
          <w:lang w:eastAsia="ko-KR"/>
          <w14:ligatures w14:val="standardContextual"/>
        </w:rPr>
        <w:t xml:space="preserve"> vlastní restaurace, kde sestavují menu a věnují se vlastní image a </w:t>
      </w:r>
      <w:r>
        <w:rPr>
          <w:rFonts w:eastAsia="Malgun Gothic" w:cs="Times New Roman"/>
          <w:color w:val="auto"/>
          <w:kern w:val="2"/>
          <w:bdr w:val="none" w:sz="0" w:space="0" w:color="auto"/>
          <w:lang w:eastAsia="ko-KR"/>
          <w14:ligatures w14:val="standardContextual"/>
        </w:rPr>
        <w:t>„</w:t>
      </w:r>
      <w:proofErr w:type="spellStart"/>
      <w:r w:rsidRPr="000D63CB">
        <w:rPr>
          <w:rFonts w:eastAsia="Malgun Gothic" w:cs="Times New Roman"/>
          <w:color w:val="auto"/>
          <w:kern w:val="2"/>
          <w:bdr w:val="none" w:sz="0" w:space="0" w:color="auto"/>
          <w:lang w:eastAsia="ko-KR"/>
          <w14:ligatures w14:val="standardContextual"/>
        </w:rPr>
        <w:t>brandu</w:t>
      </w:r>
      <w:proofErr w:type="spellEnd"/>
      <w:r w:rsidRPr="000D63CB">
        <w:rPr>
          <w:rFonts w:eastAsia="Malgun Gothic" w:cs="Times New Roman"/>
          <w:color w:val="auto"/>
          <w:kern w:val="2"/>
          <w:bdr w:val="none" w:sz="0" w:space="0" w:color="auto"/>
          <w:lang w:eastAsia="ko-KR"/>
          <w14:ligatures w14:val="standardContextual"/>
        </w:rPr>
        <w:t>.</w:t>
      </w:r>
      <w:r>
        <w:rPr>
          <w:rFonts w:eastAsia="Malgun Gothic" w:cs="Times New Roman"/>
          <w:color w:val="auto"/>
          <w:kern w:val="2"/>
          <w:bdr w:val="none" w:sz="0" w:space="0" w:color="auto"/>
          <w:lang w:eastAsia="ko-KR"/>
          <w14:ligatures w14:val="standardContextual"/>
        </w:rPr>
        <w:t>“</w:t>
      </w:r>
    </w:p>
    <w:p w14:paraId="489237F7" w14:textId="01F4CEE1" w:rsidR="00B47A6A" w:rsidRPr="000D63CB" w:rsidRDefault="00B47A6A" w:rsidP="00C0075E">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V důsledku těchto událostí vznikl díky</w:t>
      </w:r>
      <w:r>
        <w:rPr>
          <w:rFonts w:eastAsia="Malgun Gothic" w:cs="Times New Roman"/>
          <w:color w:val="auto"/>
          <w:kern w:val="2"/>
          <w:bdr w:val="none" w:sz="0" w:space="0" w:color="auto"/>
          <w:lang w:eastAsia="ko-KR"/>
          <w14:ligatures w14:val="standardContextual"/>
        </w:rPr>
        <w:t xml:space="preserve"> jídelním</w:t>
      </w:r>
      <w:r w:rsidRPr="000D63CB">
        <w:rPr>
          <w:rFonts w:eastAsia="Malgun Gothic" w:cs="Times New Roman"/>
          <w:color w:val="auto"/>
          <w:kern w:val="2"/>
          <w:bdr w:val="none" w:sz="0" w:space="0" w:color="auto"/>
          <w:lang w:eastAsia="ko-KR"/>
          <w14:ligatures w14:val="standardContextual"/>
        </w:rPr>
        <w:t xml:space="preserve"> kritikům</w:t>
      </w:r>
      <w:r>
        <w:rPr>
          <w:rFonts w:eastAsia="Malgun Gothic" w:cs="Times New Roman"/>
          <w:color w:val="auto"/>
          <w:kern w:val="2"/>
          <w:bdr w:val="none" w:sz="0" w:space="0" w:color="auto"/>
          <w:lang w:eastAsia="ko-KR"/>
          <w14:ligatures w14:val="standardContextual"/>
        </w:rPr>
        <w:t xml:space="preserve"> </w:t>
      </w:r>
      <w:r w:rsidRPr="000D63CB">
        <w:rPr>
          <w:rFonts w:eastAsia="Malgun Gothic" w:cs="Times New Roman"/>
          <w:color w:val="auto"/>
          <w:kern w:val="2"/>
          <w:bdr w:val="none" w:sz="0" w:space="0" w:color="auto"/>
          <w:lang w:eastAsia="ko-KR"/>
          <w14:ligatures w14:val="standardContextual"/>
        </w:rPr>
        <w:t xml:space="preserve">gastronomický koncept „nové kuchyně“ (la </w:t>
      </w:r>
      <w:proofErr w:type="spellStart"/>
      <w:r w:rsidRPr="000D63CB">
        <w:rPr>
          <w:rFonts w:eastAsia="Malgun Gothic" w:cs="Times New Roman"/>
          <w:color w:val="auto"/>
          <w:kern w:val="2"/>
          <w:bdr w:val="none" w:sz="0" w:space="0" w:color="auto"/>
          <w:lang w:eastAsia="ko-KR"/>
          <w14:ligatures w14:val="standardContextual"/>
        </w:rPr>
        <w:t>nouvelle</w:t>
      </w:r>
      <w:proofErr w:type="spellEnd"/>
      <w:r w:rsidRPr="000D63CB">
        <w:rPr>
          <w:rFonts w:eastAsia="Malgun Gothic" w:cs="Times New Roman"/>
          <w:color w:val="auto"/>
          <w:kern w:val="2"/>
          <w:bdr w:val="none" w:sz="0" w:space="0" w:color="auto"/>
          <w:lang w:eastAsia="ko-KR"/>
          <w14:ligatures w14:val="standardContextual"/>
        </w:rPr>
        <w:t xml:space="preserve"> </w:t>
      </w:r>
      <w:proofErr w:type="spellStart"/>
      <w:r w:rsidRPr="000D63CB">
        <w:rPr>
          <w:rFonts w:eastAsia="Malgun Gothic" w:cs="Times New Roman"/>
          <w:color w:val="auto"/>
          <w:kern w:val="2"/>
          <w:bdr w:val="none" w:sz="0" w:space="0" w:color="auto"/>
          <w:lang w:eastAsia="ko-KR"/>
          <w14:ligatures w14:val="standardContextual"/>
        </w:rPr>
        <w:t>cuisine</w:t>
      </w:r>
      <w:proofErr w:type="spellEnd"/>
      <w:r w:rsidRPr="000D63CB">
        <w:rPr>
          <w:rFonts w:eastAsia="Malgun Gothic" w:cs="Times New Roman"/>
          <w:color w:val="auto"/>
          <w:kern w:val="2"/>
          <w:bdr w:val="none" w:sz="0" w:space="0" w:color="auto"/>
          <w:lang w:eastAsia="ko-KR"/>
          <w14:ligatures w14:val="standardContextual"/>
        </w:rPr>
        <w:t>) nebo také „vysok</w:t>
      </w:r>
      <w:r>
        <w:rPr>
          <w:rFonts w:eastAsia="Malgun Gothic" w:cs="Times New Roman"/>
          <w:color w:val="auto"/>
          <w:kern w:val="2"/>
          <w:bdr w:val="none" w:sz="0" w:space="0" w:color="auto"/>
          <w:lang w:eastAsia="ko-KR"/>
          <w14:ligatures w14:val="standardContextual"/>
        </w:rPr>
        <w:t>é</w:t>
      </w:r>
      <w:r w:rsidRPr="000D63CB">
        <w:rPr>
          <w:rFonts w:eastAsia="Malgun Gothic" w:cs="Times New Roman"/>
          <w:color w:val="auto"/>
          <w:kern w:val="2"/>
          <w:bdr w:val="none" w:sz="0" w:space="0" w:color="auto"/>
          <w:lang w:eastAsia="ko-KR"/>
          <w14:ligatures w14:val="standardContextual"/>
        </w:rPr>
        <w:t xml:space="preserve"> kuchyně“ (haute </w:t>
      </w:r>
      <w:proofErr w:type="spellStart"/>
      <w:r w:rsidRPr="000D63CB">
        <w:rPr>
          <w:rFonts w:eastAsia="Malgun Gothic" w:cs="Times New Roman"/>
          <w:color w:val="auto"/>
          <w:kern w:val="2"/>
          <w:bdr w:val="none" w:sz="0" w:space="0" w:color="auto"/>
          <w:lang w:eastAsia="ko-KR"/>
          <w14:ligatures w14:val="standardContextual"/>
        </w:rPr>
        <w:t>cuisine</w:t>
      </w:r>
      <w:proofErr w:type="spellEnd"/>
      <w:r w:rsidRPr="000D63CB">
        <w:rPr>
          <w:rFonts w:eastAsia="Malgun Gothic" w:cs="Times New Roman"/>
          <w:color w:val="auto"/>
          <w:kern w:val="2"/>
          <w:bdr w:val="none" w:sz="0" w:space="0" w:color="auto"/>
          <w:lang w:eastAsia="ko-KR"/>
          <w14:ligatures w14:val="standardContextual"/>
        </w:rPr>
        <w:t xml:space="preserve">). A od 70. let 20. století nabírala své fanoušky. Stojí za ní francouzští kuchaři, především Paul </w:t>
      </w:r>
      <w:proofErr w:type="spellStart"/>
      <w:r w:rsidRPr="000D63CB">
        <w:rPr>
          <w:rFonts w:eastAsia="Malgun Gothic" w:cs="Times New Roman"/>
          <w:color w:val="auto"/>
          <w:kern w:val="2"/>
          <w:bdr w:val="none" w:sz="0" w:space="0" w:color="auto"/>
          <w:lang w:eastAsia="ko-KR"/>
          <w14:ligatures w14:val="standardContextual"/>
        </w:rPr>
        <w:t>Bocuse</w:t>
      </w:r>
      <w:proofErr w:type="spellEnd"/>
      <w:r w:rsidRPr="000D63CB">
        <w:rPr>
          <w:rFonts w:eastAsia="Malgun Gothic" w:cs="Times New Roman"/>
          <w:color w:val="auto"/>
          <w:kern w:val="2"/>
          <w:bdr w:val="none" w:sz="0" w:space="0" w:color="auto"/>
          <w:lang w:eastAsia="ko-KR"/>
          <w14:ligatures w14:val="standardContextual"/>
        </w:rPr>
        <w:t xml:space="preserve">, který čerpal nové přístupy (např. krátké povaření pro uchování vitamínů a minerálů) ze své návštěvy v Tokiu. Postupně se principy haute </w:t>
      </w:r>
      <w:proofErr w:type="spellStart"/>
      <w:r w:rsidRPr="000D63CB">
        <w:rPr>
          <w:rFonts w:eastAsia="Malgun Gothic" w:cs="Times New Roman"/>
          <w:color w:val="auto"/>
          <w:kern w:val="2"/>
          <w:bdr w:val="none" w:sz="0" w:space="0" w:color="auto"/>
          <w:lang w:eastAsia="ko-KR"/>
          <w14:ligatures w14:val="standardContextual"/>
        </w:rPr>
        <w:t>cuisine</w:t>
      </w:r>
      <w:proofErr w:type="spellEnd"/>
      <w:r w:rsidRPr="000D63CB">
        <w:rPr>
          <w:rFonts w:eastAsia="Malgun Gothic" w:cs="Times New Roman"/>
          <w:color w:val="auto"/>
          <w:kern w:val="2"/>
          <w:bdr w:val="none" w:sz="0" w:space="0" w:color="auto"/>
          <w:lang w:eastAsia="ko-KR"/>
          <w14:ligatures w14:val="standardContextual"/>
        </w:rPr>
        <w:t xml:space="preserve"> dostaly do celého světa. Japonský styl a symbolika v gastronomii výrazně </w:t>
      </w:r>
      <w:r>
        <w:rPr>
          <w:rFonts w:eastAsia="Malgun Gothic" w:cs="Times New Roman"/>
          <w:color w:val="auto"/>
          <w:kern w:val="2"/>
          <w:bdr w:val="none" w:sz="0" w:space="0" w:color="auto"/>
          <w:lang w:eastAsia="ko-KR"/>
          <w14:ligatures w14:val="standardContextual"/>
        </w:rPr>
        <w:t xml:space="preserve">ovlivnila </w:t>
      </w:r>
      <w:r w:rsidRPr="000D63CB">
        <w:rPr>
          <w:rFonts w:eastAsia="Malgun Gothic" w:cs="Times New Roman"/>
          <w:color w:val="auto"/>
          <w:kern w:val="2"/>
          <w:bdr w:val="none" w:sz="0" w:space="0" w:color="auto"/>
          <w:lang w:eastAsia="ko-KR"/>
          <w14:ligatures w14:val="standardContextual"/>
        </w:rPr>
        <w:t xml:space="preserve">pravidla haute </w:t>
      </w:r>
      <w:proofErr w:type="spellStart"/>
      <w:r w:rsidRPr="000D63CB">
        <w:rPr>
          <w:rFonts w:eastAsia="Malgun Gothic" w:cs="Times New Roman"/>
          <w:color w:val="auto"/>
          <w:kern w:val="2"/>
          <w:bdr w:val="none" w:sz="0" w:space="0" w:color="auto"/>
          <w:lang w:eastAsia="ko-KR"/>
          <w14:ligatures w14:val="standardContextual"/>
        </w:rPr>
        <w:t>cuisine</w:t>
      </w:r>
      <w:proofErr w:type="spellEnd"/>
      <w:r w:rsidRPr="000D63CB">
        <w:rPr>
          <w:rFonts w:eastAsia="Malgun Gothic" w:cs="Times New Roman"/>
          <w:color w:val="auto"/>
          <w:kern w:val="2"/>
          <w:bdr w:val="none" w:sz="0" w:space="0" w:color="auto"/>
          <w:lang w:eastAsia="ko-KR"/>
          <w14:ligatures w14:val="standardContextual"/>
        </w:rPr>
        <w:t xml:space="preserve"> i v ohledu </w:t>
      </w:r>
      <w:r>
        <w:rPr>
          <w:rFonts w:eastAsia="Malgun Gothic" w:cs="Times New Roman"/>
          <w:color w:val="auto"/>
          <w:kern w:val="2"/>
          <w:bdr w:val="none" w:sz="0" w:space="0" w:color="auto"/>
          <w:lang w:eastAsia="ko-KR"/>
          <w14:ligatures w14:val="standardContextual"/>
        </w:rPr>
        <w:t xml:space="preserve">na </w:t>
      </w:r>
      <w:r w:rsidRPr="000D63CB">
        <w:rPr>
          <w:rFonts w:eastAsia="Malgun Gothic" w:cs="Times New Roman"/>
          <w:color w:val="auto"/>
          <w:kern w:val="2"/>
          <w:bdr w:val="none" w:sz="0" w:space="0" w:color="auto"/>
          <w:lang w:eastAsia="ko-KR"/>
          <w14:ligatures w14:val="standardContextual"/>
        </w:rPr>
        <w:t>podob</w:t>
      </w:r>
      <w:r>
        <w:rPr>
          <w:rFonts w:eastAsia="Malgun Gothic" w:cs="Times New Roman"/>
          <w:color w:val="auto"/>
          <w:kern w:val="2"/>
          <w:bdr w:val="none" w:sz="0" w:space="0" w:color="auto"/>
          <w:lang w:eastAsia="ko-KR"/>
          <w14:ligatures w14:val="standardContextual"/>
        </w:rPr>
        <w:t>u</w:t>
      </w:r>
      <w:r w:rsidRPr="000D63CB">
        <w:rPr>
          <w:rFonts w:eastAsia="Malgun Gothic" w:cs="Times New Roman"/>
          <w:color w:val="auto"/>
          <w:kern w:val="2"/>
          <w:bdr w:val="none" w:sz="0" w:space="0" w:color="auto"/>
          <w:lang w:eastAsia="ko-KR"/>
          <w14:ligatures w14:val="standardContextual"/>
        </w:rPr>
        <w:t xml:space="preserve"> stolu a servírování pokrmů ve výtvarném až symbolickém směru (hra barev)</w:t>
      </w:r>
      <w:r w:rsidR="000258B2">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lang w:eastAsia="ko-KR"/>
          <w14:ligatures w14:val="standardContextual"/>
        </w:rPr>
        <w:t xml:space="preserve"> a také význam syrových potravin a jejich přirozen</w:t>
      </w:r>
      <w:r>
        <w:rPr>
          <w:rFonts w:eastAsia="Malgun Gothic" w:cs="Times New Roman"/>
          <w:color w:val="auto"/>
          <w:kern w:val="2"/>
          <w:bdr w:val="none" w:sz="0" w:space="0" w:color="auto"/>
          <w:lang w:eastAsia="ko-KR"/>
          <w14:ligatures w14:val="standardContextual"/>
        </w:rPr>
        <w:t>é</w:t>
      </w:r>
      <w:r w:rsidRPr="000D63CB">
        <w:rPr>
          <w:rFonts w:eastAsia="Malgun Gothic" w:cs="Times New Roman"/>
          <w:color w:val="auto"/>
          <w:kern w:val="2"/>
          <w:bdr w:val="none" w:sz="0" w:space="0" w:color="auto"/>
          <w:lang w:eastAsia="ko-KR"/>
          <w14:ligatures w14:val="standardContextual"/>
        </w:rPr>
        <w:t xml:space="preserve"> chu</w:t>
      </w:r>
      <w:r>
        <w:rPr>
          <w:rFonts w:eastAsia="Malgun Gothic" w:cs="Times New Roman"/>
          <w:color w:val="auto"/>
          <w:kern w:val="2"/>
          <w:bdr w:val="none" w:sz="0" w:space="0" w:color="auto"/>
          <w:lang w:eastAsia="ko-KR"/>
          <w14:ligatures w14:val="standardContextual"/>
        </w:rPr>
        <w:t>ti</w:t>
      </w:r>
      <w:r w:rsidRPr="000D63CB">
        <w:rPr>
          <w:rFonts w:eastAsia="Malgun Gothic" w:cs="Times New Roman"/>
          <w:color w:val="auto"/>
          <w:kern w:val="2"/>
          <w:bdr w:val="none" w:sz="0" w:space="0" w:color="auto"/>
          <w:lang w:eastAsia="ko-KR"/>
          <w14:ligatures w14:val="standardContextual"/>
        </w:rPr>
        <w:t xml:space="preserve">. </w:t>
      </w:r>
      <w:r>
        <w:rPr>
          <w:rFonts w:eastAsia="Malgun Gothic" w:cs="Times New Roman"/>
          <w:color w:val="auto"/>
          <w:kern w:val="2"/>
          <w:bdr w:val="none" w:sz="0" w:space="0" w:color="auto"/>
          <w:lang w:eastAsia="ko-KR"/>
          <w14:ligatures w14:val="standardContextual"/>
        </w:rPr>
        <w:t xml:space="preserve">Postupně samozřejmě přicházel </w:t>
      </w:r>
      <w:r w:rsidRPr="000D63CB">
        <w:rPr>
          <w:rFonts w:eastAsia="Malgun Gothic" w:cs="Times New Roman"/>
          <w:color w:val="auto"/>
          <w:kern w:val="2"/>
          <w:bdr w:val="none" w:sz="0" w:space="0" w:color="auto"/>
          <w:lang w:eastAsia="ko-KR"/>
          <w14:ligatures w14:val="standardContextual"/>
        </w:rPr>
        <w:t>i vliv jiných světových kuchyní a molekulární kuchyně</w:t>
      </w:r>
      <w:r>
        <w:rPr>
          <w:rFonts w:eastAsia="Malgun Gothic" w:cs="Times New Roman"/>
          <w:color w:val="auto"/>
          <w:kern w:val="2"/>
          <w:bdr w:val="none" w:sz="0" w:space="0" w:color="auto"/>
          <w:lang w:eastAsia="ko-KR"/>
          <w14:ligatures w14:val="standardContextual"/>
        </w:rPr>
        <w:t>, to vše přispělo k podobě moderní gastronomie, jak ji známe dnes</w:t>
      </w:r>
      <w:r w:rsidRPr="000D63CB">
        <w:rPr>
          <w:rFonts w:eastAsia="Malgun Gothic" w:cs="Times New Roman"/>
          <w:color w:val="auto"/>
          <w:kern w:val="2"/>
          <w:bdr w:val="none" w:sz="0" w:space="0" w:color="auto"/>
          <w:lang w:eastAsia="ko-KR"/>
          <w14:ligatures w14:val="standardContextual"/>
        </w:rPr>
        <w:t>.</w:t>
      </w:r>
      <w:r w:rsidRPr="000D63CB">
        <w:rPr>
          <w:rFonts w:eastAsia="Malgun Gothic" w:cs="Times New Roman"/>
          <w:color w:val="auto"/>
          <w:kern w:val="2"/>
          <w:bdr w:val="none" w:sz="0" w:space="0" w:color="auto"/>
          <w:vertAlign w:val="superscript"/>
          <w:lang w:eastAsia="ko-KR"/>
          <w14:ligatures w14:val="standardContextual"/>
        </w:rPr>
        <w:footnoteReference w:id="45"/>
      </w:r>
      <w:r>
        <w:rPr>
          <w:rFonts w:eastAsia="Malgun Gothic" w:cs="Times New Roman"/>
          <w:color w:val="auto"/>
          <w:kern w:val="2"/>
          <w:bdr w:val="none" w:sz="0" w:space="0" w:color="auto"/>
          <w:lang w:eastAsia="ko-KR"/>
          <w14:ligatures w14:val="standardContextual"/>
        </w:rPr>
        <w:t xml:space="preserve"> </w:t>
      </w:r>
    </w:p>
    <w:p w14:paraId="285F6C4F" w14:textId="77777777" w:rsidR="00946ADF" w:rsidRPr="00946ADF" w:rsidRDefault="00946ADF" w:rsidP="0033351D">
      <w:pPr>
        <w:rPr>
          <w:lang w:eastAsia="ko-KR"/>
        </w:rPr>
      </w:pPr>
    </w:p>
    <w:p w14:paraId="3AAD91E8" w14:textId="365B520D" w:rsidR="000D63CB" w:rsidRPr="000D63CB" w:rsidRDefault="000D63CB" w:rsidP="0033351D">
      <w:pPr>
        <w:pStyle w:val="Nadpis2"/>
        <w:numPr>
          <w:ilvl w:val="1"/>
          <w:numId w:val="51"/>
        </w:numPr>
        <w:rPr>
          <w:rFonts w:eastAsia="Malgun Gothic"/>
          <w:bdr w:val="none" w:sz="0" w:space="0" w:color="auto"/>
          <w:lang w:eastAsia="ko-KR"/>
        </w:rPr>
      </w:pPr>
      <w:bookmarkStart w:id="36" w:name="_Toc164634193"/>
      <w:bookmarkStart w:id="37" w:name="_Toc166181410"/>
      <w:r w:rsidRPr="000D63CB">
        <w:rPr>
          <w:rFonts w:eastAsia="Malgun Gothic"/>
          <w:bdr w:val="none" w:sz="0" w:space="0" w:color="auto"/>
          <w:lang w:eastAsia="ko-KR"/>
        </w:rPr>
        <w:lastRenderedPageBreak/>
        <w:t>Příchod fast foodu</w:t>
      </w:r>
      <w:bookmarkEnd w:id="36"/>
      <w:bookmarkEnd w:id="37"/>
    </w:p>
    <w:p w14:paraId="49853E68" w14:textId="60B9FFA0" w:rsidR="00622E49" w:rsidRPr="00622E49" w:rsidRDefault="000D63CB" w:rsidP="00F15E28">
      <w:pPr>
        <w:ind w:firstLine="709"/>
        <w:rPr>
          <w:rFonts w:eastAsia="Malgun Gothic" w:cs="Times New Roman"/>
          <w:color w:val="auto"/>
          <w:kern w:val="2"/>
          <w:bdr w:val="none" w:sz="0" w:space="0" w:color="auto"/>
          <w:lang w:eastAsia="ko-KR"/>
          <w14:ligatures w14:val="standardContextual"/>
        </w:rPr>
      </w:pPr>
      <w:r w:rsidRPr="000D63CB">
        <w:rPr>
          <w:rFonts w:eastAsia="Malgun Gothic" w:cs="Times New Roman"/>
          <w:color w:val="auto"/>
          <w:kern w:val="2"/>
          <w:bdr w:val="none" w:sz="0" w:space="0" w:color="auto"/>
          <w:lang w:eastAsia="ko-KR"/>
          <w14:ligatures w14:val="standardContextual"/>
        </w:rPr>
        <w:t xml:space="preserve"> </w:t>
      </w:r>
      <w:r w:rsidR="0021020C">
        <w:rPr>
          <w:rFonts w:eastAsia="Malgun Gothic" w:cs="Times New Roman"/>
          <w:color w:val="auto"/>
          <w:kern w:val="2"/>
          <w:bdr w:val="none" w:sz="0" w:space="0" w:color="auto"/>
          <w:lang w:eastAsia="ko-KR"/>
          <w14:ligatures w14:val="standardContextual"/>
        </w:rPr>
        <w:t>J</w:t>
      </w:r>
      <w:r w:rsidR="00622E49" w:rsidRPr="00622E49">
        <w:rPr>
          <w:rFonts w:eastAsia="Malgun Gothic" w:cs="Times New Roman"/>
          <w:color w:val="auto"/>
          <w:kern w:val="2"/>
          <w:bdr w:val="none" w:sz="0" w:space="0" w:color="auto"/>
          <w:lang w:eastAsia="ko-KR"/>
          <w14:ligatures w14:val="standardContextual"/>
        </w:rPr>
        <w:t>ídlo a ceremoniály s ním spojené</w:t>
      </w:r>
      <w:r w:rsidR="0021020C">
        <w:rPr>
          <w:rFonts w:eastAsia="Malgun Gothic" w:cs="Times New Roman"/>
          <w:color w:val="auto"/>
          <w:kern w:val="2"/>
          <w:bdr w:val="none" w:sz="0" w:space="0" w:color="auto"/>
          <w:lang w:eastAsia="ko-KR"/>
          <w14:ligatures w14:val="standardContextual"/>
        </w:rPr>
        <w:t xml:space="preserve"> byly</w:t>
      </w:r>
      <w:r w:rsidR="00622E49" w:rsidRPr="00622E49">
        <w:rPr>
          <w:rFonts w:eastAsia="Malgun Gothic" w:cs="Times New Roman"/>
          <w:color w:val="auto"/>
          <w:kern w:val="2"/>
          <w:bdr w:val="none" w:sz="0" w:space="0" w:color="auto"/>
          <w:lang w:eastAsia="ko-KR"/>
          <w14:ligatures w14:val="standardContextual"/>
        </w:rPr>
        <w:t xml:space="preserve"> historicky vnímané jako významné hodnoty, především z hlediska sociálního, s výrazným vlivem křesťanství bylo jídlo vnímáno jako boží dar. Poválečným vlivem sekularizace se však začalo vše měnit. Význam stolu jako spojovacího faktoru společnosti byl pomalu vytlačován mimo jiné i vlivem urbanizace, komercializace a délkou pracovní doby. Tradiční jednota domova se tak rozpadala a symbol rodinného stolu upadal na úkor veřejných stravovacích zařízení. Trh se začal přizpůsobovat a přišel vzestup fast foodů, které představovaly rychlé a efektivní nasycení vyhovující pracovnímu rytmu. Jídlo je uzpůsobeno svižné konzumaci, kdy je zapotřebí jen jedna ruka, je cenově dostupné a nevyžaduje nákup surovin, vaření, prostírání stolu, ani speciální prostor. S růstem fastfoodu přišlo i chemické upravování jídel, které ovlivňuje návykovost konzumentů i jejich zdraví jinak než doma uvařené jídlo.</w:t>
      </w:r>
    </w:p>
    <w:p w14:paraId="17B7F027" w14:textId="77777777" w:rsidR="00622E49" w:rsidRPr="00622E49" w:rsidRDefault="00622E49" w:rsidP="00F15E28">
      <w:pPr>
        <w:ind w:firstLine="709"/>
        <w:rPr>
          <w:rFonts w:eastAsia="Malgun Gothic" w:cs="Times New Roman"/>
          <w:color w:val="auto"/>
          <w:kern w:val="2"/>
          <w:bdr w:val="none" w:sz="0" w:space="0" w:color="auto"/>
          <w:lang w:eastAsia="ko-KR"/>
          <w14:ligatures w14:val="standardContextual"/>
        </w:rPr>
      </w:pPr>
      <w:r w:rsidRPr="00622E49">
        <w:rPr>
          <w:rFonts w:eastAsia="Malgun Gothic" w:cs="Times New Roman"/>
          <w:color w:val="auto"/>
          <w:kern w:val="2"/>
          <w:bdr w:val="none" w:sz="0" w:space="0" w:color="auto"/>
          <w:lang w:eastAsia="ko-KR"/>
          <w14:ligatures w14:val="standardContextual"/>
        </w:rPr>
        <w:t xml:space="preserve"> Strach o budoucnost gastronomie, především ze strany Francouzů, můžeme vidět například ve známých komediích s Louis de </w:t>
      </w:r>
      <w:proofErr w:type="spellStart"/>
      <w:r w:rsidRPr="00622E49">
        <w:rPr>
          <w:rFonts w:eastAsia="Malgun Gothic" w:cs="Times New Roman"/>
          <w:color w:val="auto"/>
          <w:kern w:val="2"/>
          <w:bdr w:val="none" w:sz="0" w:space="0" w:color="auto"/>
          <w:lang w:eastAsia="ko-KR"/>
          <w14:ligatures w14:val="standardContextual"/>
        </w:rPr>
        <w:t>Funèsem</w:t>
      </w:r>
      <w:proofErr w:type="spellEnd"/>
      <w:r w:rsidRPr="00622E49">
        <w:rPr>
          <w:rFonts w:eastAsia="Malgun Gothic" w:cs="Times New Roman"/>
          <w:color w:val="auto"/>
          <w:kern w:val="2"/>
          <w:bdr w:val="none" w:sz="0" w:space="0" w:color="auto"/>
          <w:lang w:eastAsia="ko-KR"/>
          <w14:ligatures w14:val="standardContextual"/>
        </w:rPr>
        <w:t xml:space="preserve">, </w:t>
      </w:r>
      <w:r w:rsidRPr="001167AC">
        <w:rPr>
          <w:rFonts w:eastAsia="Malgun Gothic" w:cs="Times New Roman"/>
          <w:i/>
          <w:iCs/>
          <w:color w:val="auto"/>
          <w:kern w:val="2"/>
          <w:bdr w:val="none" w:sz="0" w:space="0" w:color="auto"/>
          <w:lang w:eastAsia="ko-KR"/>
          <w14:ligatures w14:val="standardContextual"/>
        </w:rPr>
        <w:t>Grand Restaurant pana Septima</w:t>
      </w:r>
      <w:r w:rsidRPr="00622E49">
        <w:rPr>
          <w:rFonts w:eastAsia="Malgun Gothic" w:cs="Times New Roman"/>
          <w:color w:val="auto"/>
          <w:kern w:val="2"/>
          <w:bdr w:val="none" w:sz="0" w:space="0" w:color="auto"/>
          <w:lang w:eastAsia="ko-KR"/>
          <w14:ligatures w14:val="standardContextual"/>
        </w:rPr>
        <w:t xml:space="preserve"> (1966) a </w:t>
      </w:r>
      <w:r w:rsidRPr="001167AC">
        <w:rPr>
          <w:rFonts w:eastAsia="Malgun Gothic" w:cs="Times New Roman"/>
          <w:i/>
          <w:iCs/>
          <w:color w:val="auto"/>
          <w:kern w:val="2"/>
          <w:bdr w:val="none" w:sz="0" w:space="0" w:color="auto"/>
          <w:lang w:eastAsia="ko-KR"/>
          <w14:ligatures w14:val="standardContextual"/>
        </w:rPr>
        <w:t>Křidýlko nebo stehýnko</w:t>
      </w:r>
      <w:r w:rsidRPr="00622E49">
        <w:rPr>
          <w:rFonts w:eastAsia="Malgun Gothic" w:cs="Times New Roman"/>
          <w:color w:val="auto"/>
          <w:kern w:val="2"/>
          <w:bdr w:val="none" w:sz="0" w:space="0" w:color="auto"/>
          <w:lang w:eastAsia="ko-KR"/>
          <w14:ligatures w14:val="standardContextual"/>
        </w:rPr>
        <w:t xml:space="preserve"> (1976), kde je vidět boj proti „</w:t>
      </w:r>
      <w:proofErr w:type="spellStart"/>
      <w:r w:rsidRPr="00622E49">
        <w:rPr>
          <w:rFonts w:eastAsia="Malgun Gothic" w:cs="Times New Roman"/>
          <w:color w:val="auto"/>
          <w:kern w:val="2"/>
          <w:bdr w:val="none" w:sz="0" w:space="0" w:color="auto"/>
          <w:lang w:eastAsia="ko-KR"/>
          <w14:ligatures w14:val="standardContextual"/>
        </w:rPr>
        <w:t>junk</w:t>
      </w:r>
      <w:proofErr w:type="spellEnd"/>
      <w:r w:rsidRPr="00622E49">
        <w:rPr>
          <w:rFonts w:eastAsia="Malgun Gothic" w:cs="Times New Roman"/>
          <w:color w:val="auto"/>
          <w:kern w:val="2"/>
          <w:bdr w:val="none" w:sz="0" w:space="0" w:color="auto"/>
          <w:lang w:eastAsia="ko-KR"/>
          <w14:ligatures w14:val="standardContextual"/>
        </w:rPr>
        <w:t xml:space="preserve"> food“ a nekvalitním potravinám ve formě groteskních scén.</w:t>
      </w:r>
      <w:r w:rsidRPr="00622E49">
        <w:rPr>
          <w:rFonts w:eastAsia="Malgun Gothic" w:cs="Times New Roman"/>
          <w:color w:val="auto"/>
          <w:kern w:val="2"/>
          <w:bdr w:val="none" w:sz="0" w:space="0" w:color="auto"/>
          <w:vertAlign w:val="superscript"/>
          <w:lang w:eastAsia="ko-KR"/>
          <w14:ligatures w14:val="standardContextual"/>
        </w:rPr>
        <w:footnoteReference w:id="46"/>
      </w:r>
    </w:p>
    <w:p w14:paraId="0684CFE1" w14:textId="77777777" w:rsidR="00622E49" w:rsidRPr="00622E49" w:rsidRDefault="00622E49" w:rsidP="00F15E28">
      <w:pPr>
        <w:ind w:firstLine="709"/>
        <w:rPr>
          <w:rFonts w:eastAsia="Malgun Gothic" w:cs="Times New Roman"/>
          <w:color w:val="auto"/>
          <w:kern w:val="2"/>
          <w:bdr w:val="none" w:sz="0" w:space="0" w:color="auto"/>
          <w:lang w:eastAsia="ko-KR"/>
          <w14:ligatures w14:val="standardContextual"/>
        </w:rPr>
      </w:pPr>
      <w:r w:rsidRPr="00622E49">
        <w:rPr>
          <w:rFonts w:eastAsia="Malgun Gothic" w:cs="Times New Roman"/>
          <w:color w:val="auto"/>
          <w:kern w:val="2"/>
          <w:bdr w:val="none" w:sz="0" w:space="0" w:color="auto"/>
          <w:lang w:eastAsia="ko-KR"/>
          <w14:ligatures w14:val="standardContextual"/>
        </w:rPr>
        <w:t xml:space="preserve"> Dnešní doba nabízí obrovské množství potravin a potravinářských produktů, které marketingové strategie podsouvají lidem prostřednictvím platforem. Pro většinu obyvatelstva, která žije v určitém komfortu, je cesta spíše směrem k odříkání nadbytku, který je nám nabízen. Dnes je cílem vyrábět produkty rychleji a levněji pro co největší profit, avšak na úkor kvality. Za potraviny, které nejsou nasycené chemikáliemi a špatnými ingrediencemi, se platí cena, která není nízká.</w:t>
      </w:r>
    </w:p>
    <w:p w14:paraId="302797B2" w14:textId="39C230EB" w:rsidR="00622E49" w:rsidRPr="00622E49" w:rsidRDefault="00622E49" w:rsidP="00F15E28">
      <w:pPr>
        <w:ind w:firstLine="709"/>
        <w:rPr>
          <w:rFonts w:eastAsia="Malgun Gothic" w:cs="Times New Roman"/>
          <w:color w:val="auto"/>
          <w:kern w:val="2"/>
          <w:bdr w:val="none" w:sz="0" w:space="0" w:color="auto"/>
          <w:lang w:eastAsia="ko-KR"/>
          <w14:ligatures w14:val="standardContextual"/>
        </w:rPr>
      </w:pPr>
      <w:r w:rsidRPr="00622E49">
        <w:rPr>
          <w:rFonts w:eastAsia="Malgun Gothic" w:cs="Times New Roman"/>
          <w:color w:val="auto"/>
          <w:kern w:val="2"/>
          <w:bdr w:val="none" w:sz="0" w:space="0" w:color="auto"/>
          <w:lang w:eastAsia="ko-KR"/>
          <w14:ligatures w14:val="standardContextual"/>
        </w:rPr>
        <w:t xml:space="preserve"> V Americe však fast food nabral hlubších významů spojených s rodinnými hodnotami. Amerika, </w:t>
      </w:r>
      <w:r w:rsidR="002311CD">
        <w:rPr>
          <w:rFonts w:eastAsia="Malgun Gothic" w:cs="Times New Roman"/>
          <w:color w:val="auto"/>
          <w:kern w:val="2"/>
          <w:bdr w:val="none" w:sz="0" w:space="0" w:color="auto"/>
          <w:lang w:eastAsia="ko-KR"/>
          <w14:ligatures w14:val="standardContextual"/>
        </w:rPr>
        <w:t>„</w:t>
      </w:r>
      <w:r w:rsidRPr="00622E49">
        <w:rPr>
          <w:rFonts w:eastAsia="Malgun Gothic" w:cs="Times New Roman"/>
          <w:color w:val="auto"/>
          <w:kern w:val="2"/>
          <w:bdr w:val="none" w:sz="0" w:space="0" w:color="auto"/>
          <w:lang w:eastAsia="ko-KR"/>
          <w14:ligatures w14:val="standardContextual"/>
        </w:rPr>
        <w:t>matka</w:t>
      </w:r>
      <w:r w:rsidR="002311CD">
        <w:rPr>
          <w:rFonts w:eastAsia="Malgun Gothic" w:cs="Times New Roman"/>
          <w:color w:val="auto"/>
          <w:kern w:val="2"/>
          <w:bdr w:val="none" w:sz="0" w:space="0" w:color="auto"/>
          <w:lang w:eastAsia="ko-KR"/>
          <w14:ligatures w14:val="standardContextual"/>
        </w:rPr>
        <w:t>“</w:t>
      </w:r>
      <w:r w:rsidRPr="00622E49">
        <w:rPr>
          <w:rFonts w:eastAsia="Malgun Gothic" w:cs="Times New Roman"/>
          <w:color w:val="auto"/>
          <w:kern w:val="2"/>
          <w:bdr w:val="none" w:sz="0" w:space="0" w:color="auto"/>
          <w:lang w:eastAsia="ko-KR"/>
          <w14:ligatures w14:val="standardContextual"/>
        </w:rPr>
        <w:t xml:space="preserve"> nejslavnějších fast </w:t>
      </w:r>
      <w:proofErr w:type="spellStart"/>
      <w:r w:rsidRPr="00622E49">
        <w:rPr>
          <w:rFonts w:eastAsia="Malgun Gothic" w:cs="Times New Roman"/>
          <w:color w:val="auto"/>
          <w:kern w:val="2"/>
          <w:bdr w:val="none" w:sz="0" w:space="0" w:color="auto"/>
          <w:lang w:eastAsia="ko-KR"/>
          <w14:ligatures w14:val="standardContextual"/>
        </w:rPr>
        <w:t>foodový</w:t>
      </w:r>
      <w:r w:rsidR="002311CD">
        <w:rPr>
          <w:rFonts w:eastAsia="Malgun Gothic" w:cs="Times New Roman"/>
          <w:color w:val="auto"/>
          <w:kern w:val="2"/>
          <w:bdr w:val="none" w:sz="0" w:space="0" w:color="auto"/>
          <w:lang w:eastAsia="ko-KR"/>
          <w14:ligatures w14:val="standardContextual"/>
        </w:rPr>
        <w:t>c</w:t>
      </w:r>
      <w:r w:rsidRPr="00622E49">
        <w:rPr>
          <w:rFonts w:eastAsia="Malgun Gothic" w:cs="Times New Roman"/>
          <w:color w:val="auto"/>
          <w:kern w:val="2"/>
          <w:bdr w:val="none" w:sz="0" w:space="0" w:color="auto"/>
          <w:lang w:eastAsia="ko-KR"/>
          <w14:ligatures w14:val="standardContextual"/>
        </w:rPr>
        <w:t>h</w:t>
      </w:r>
      <w:proofErr w:type="spellEnd"/>
      <w:r w:rsidRPr="00622E49">
        <w:rPr>
          <w:rFonts w:eastAsia="Malgun Gothic" w:cs="Times New Roman"/>
          <w:color w:val="auto"/>
          <w:kern w:val="2"/>
          <w:bdr w:val="none" w:sz="0" w:space="0" w:color="auto"/>
          <w:lang w:eastAsia="ko-KR"/>
          <w14:ligatures w14:val="standardContextual"/>
        </w:rPr>
        <w:t xml:space="preserve"> řetězců na světě, má silně propojenou kulturu rychlého stravování s kulturou rodinnou a celkově s americkou stravovací kulturou. Boom nastal postupně i ve sféře instantních pokrmů a potravin, které jsou dnes i v našich domácnostech na denním pořádku</w:t>
      </w:r>
    </w:p>
    <w:p w14:paraId="79F360E7" w14:textId="77777777" w:rsidR="00622E49" w:rsidRPr="00622E49" w:rsidRDefault="00622E49" w:rsidP="00F15E28">
      <w:pPr>
        <w:ind w:firstLine="709"/>
        <w:rPr>
          <w:rFonts w:eastAsia="Malgun Gothic" w:cs="Times New Roman"/>
          <w:color w:val="auto"/>
          <w:kern w:val="2"/>
          <w:bdr w:val="none" w:sz="0" w:space="0" w:color="auto"/>
          <w:lang w:eastAsia="ko-KR"/>
          <w14:ligatures w14:val="standardContextual"/>
        </w:rPr>
      </w:pPr>
      <w:r w:rsidRPr="00622E49">
        <w:rPr>
          <w:rFonts w:eastAsia="Malgun Gothic" w:cs="Times New Roman"/>
          <w:color w:val="auto"/>
          <w:kern w:val="2"/>
          <w:bdr w:val="none" w:sz="0" w:space="0" w:color="auto"/>
          <w:lang w:eastAsia="ko-KR"/>
          <w14:ligatures w14:val="standardContextual"/>
        </w:rPr>
        <w:lastRenderedPageBreak/>
        <w:t xml:space="preserve"> Fast food hraje důležitou roli ve smyslu gastronomie dnešní doby, avšak v Americe je součástí její identity a historie. Životní styl americké se v mnohém </w:t>
      </w:r>
      <w:proofErr w:type="gramStart"/>
      <w:r w:rsidRPr="00622E49">
        <w:rPr>
          <w:rFonts w:eastAsia="Malgun Gothic" w:cs="Times New Roman"/>
          <w:color w:val="auto"/>
          <w:kern w:val="2"/>
          <w:bdr w:val="none" w:sz="0" w:space="0" w:color="auto"/>
          <w:lang w:eastAsia="ko-KR"/>
          <w14:ligatures w14:val="standardContextual"/>
        </w:rPr>
        <w:t>liší</w:t>
      </w:r>
      <w:proofErr w:type="gramEnd"/>
      <w:r w:rsidRPr="00622E49">
        <w:rPr>
          <w:rFonts w:eastAsia="Malgun Gothic" w:cs="Times New Roman"/>
          <w:color w:val="auto"/>
          <w:kern w:val="2"/>
          <w:bdr w:val="none" w:sz="0" w:space="0" w:color="auto"/>
          <w:lang w:eastAsia="ko-KR"/>
          <w14:ligatures w14:val="standardContextual"/>
        </w:rPr>
        <w:t xml:space="preserve"> od zbytku světa. Amerika je spojována s rychlým občerstvením více než kterákoli jiná země a sama ho považuje za neoddělitelnou součást své kultury. Důvodem této kulturní signifikance je nejen fakt, že fast food v Americe vznikl, ale i jeho zásadní vliv na vývoj amerických hodnot a rodinného života.</w:t>
      </w:r>
    </w:p>
    <w:p w14:paraId="08D96493" w14:textId="77777777" w:rsidR="00622E49" w:rsidRPr="00622E49" w:rsidRDefault="00622E49" w:rsidP="00F15E28">
      <w:pPr>
        <w:ind w:firstLine="709"/>
        <w:rPr>
          <w:rFonts w:eastAsia="Malgun Gothic" w:cs="Times New Roman"/>
          <w:color w:val="auto"/>
          <w:kern w:val="2"/>
          <w:bdr w:val="none" w:sz="0" w:space="0" w:color="auto"/>
          <w:lang w:eastAsia="ko-KR"/>
          <w14:ligatures w14:val="standardContextual"/>
        </w:rPr>
      </w:pPr>
      <w:r w:rsidRPr="00622E49">
        <w:rPr>
          <w:rFonts w:eastAsia="Malgun Gothic" w:cs="Times New Roman"/>
          <w:color w:val="auto"/>
          <w:kern w:val="2"/>
          <w:bdr w:val="none" w:sz="0" w:space="0" w:color="auto"/>
          <w:lang w:eastAsia="ko-KR"/>
          <w14:ligatures w14:val="standardContextual"/>
        </w:rPr>
        <w:t xml:space="preserve"> Zásadní roli při vzestupu fast foodů hrálo stavění mezistátního dálničního systému po druhé světové válce. Baby boom a přesun obyvatelstva do předměstí i narůstající ženská pracovní síla vytvořily novou poptávku po místech, kde se lidé můžou občerstvit po cestě do práce nebo domů. Fast </w:t>
      </w:r>
      <w:proofErr w:type="spellStart"/>
      <w:r w:rsidRPr="00622E49">
        <w:rPr>
          <w:rFonts w:eastAsia="Malgun Gothic" w:cs="Times New Roman"/>
          <w:color w:val="auto"/>
          <w:kern w:val="2"/>
          <w:bdr w:val="none" w:sz="0" w:space="0" w:color="auto"/>
          <w:lang w:eastAsia="ko-KR"/>
          <w14:ligatures w14:val="standardContextual"/>
        </w:rPr>
        <w:t>foodové</w:t>
      </w:r>
      <w:proofErr w:type="spellEnd"/>
      <w:r w:rsidRPr="00622E49">
        <w:rPr>
          <w:rFonts w:eastAsia="Malgun Gothic" w:cs="Times New Roman"/>
          <w:color w:val="auto"/>
          <w:kern w:val="2"/>
          <w:bdr w:val="none" w:sz="0" w:space="0" w:color="auto"/>
          <w:lang w:eastAsia="ko-KR"/>
          <w14:ligatures w14:val="standardContextual"/>
        </w:rPr>
        <w:t xml:space="preserve"> řetězce byly vytvořeny pro střední třídu a především rodiny, tato místa se tak stala zdrojem rychlého, levného a chutného jídla bez obsluhování a nádobí, které by se muselo mýt. Prostory rychlého občerstvení se pro Američany staly také „třetím místem“- komunitním místem pro trávení volného času a vzájemnou socializaci mimo práci a domov. Ve fast </w:t>
      </w:r>
      <w:proofErr w:type="spellStart"/>
      <w:r w:rsidRPr="00622E49">
        <w:rPr>
          <w:rFonts w:eastAsia="Malgun Gothic" w:cs="Times New Roman"/>
          <w:color w:val="auto"/>
          <w:kern w:val="2"/>
          <w:bdr w:val="none" w:sz="0" w:space="0" w:color="auto"/>
          <w:lang w:eastAsia="ko-KR"/>
          <w14:ligatures w14:val="standardContextual"/>
        </w:rPr>
        <w:t>foodových</w:t>
      </w:r>
      <w:proofErr w:type="spellEnd"/>
      <w:r w:rsidRPr="00622E49">
        <w:rPr>
          <w:rFonts w:eastAsia="Malgun Gothic" w:cs="Times New Roman"/>
          <w:color w:val="auto"/>
          <w:kern w:val="2"/>
          <w:bdr w:val="none" w:sz="0" w:space="0" w:color="auto"/>
          <w:lang w:eastAsia="ko-KR"/>
          <w14:ligatures w14:val="standardContextual"/>
        </w:rPr>
        <w:t xml:space="preserve"> prostorách se shromažďovali lidé i v malých zapadlých městečkách, tato místa se stala prostorem spojovaným s nostalgií, s určitými rituály a rodinou.</w:t>
      </w:r>
    </w:p>
    <w:p w14:paraId="5A25C3EE" w14:textId="61621E56" w:rsidR="00790663" w:rsidRPr="0060261D" w:rsidRDefault="00622E49" w:rsidP="0060261D">
      <w:pPr>
        <w:ind w:firstLine="709"/>
        <w:rPr>
          <w:rFonts w:eastAsia="Malgun Gothic" w:cs="Times New Roman"/>
          <w:color w:val="auto"/>
          <w:kern w:val="2"/>
          <w:bdr w:val="none" w:sz="0" w:space="0" w:color="auto"/>
          <w:lang w:eastAsia="ko-KR"/>
          <w14:ligatures w14:val="standardContextual"/>
        </w:rPr>
      </w:pPr>
      <w:r w:rsidRPr="00622E49">
        <w:rPr>
          <w:rFonts w:eastAsia="Malgun Gothic" w:cs="Times New Roman"/>
          <w:color w:val="auto"/>
          <w:kern w:val="2"/>
          <w:bdr w:val="none" w:sz="0" w:space="0" w:color="auto"/>
          <w:lang w:eastAsia="ko-KR"/>
          <w14:ligatures w14:val="standardContextual"/>
        </w:rPr>
        <w:t xml:space="preserve"> Jsou však také do jisté míry spojována s „americkým snem“ a americkou ideologií. Mnoho lidí, včetně slavných zakladatelů fast </w:t>
      </w:r>
      <w:proofErr w:type="spellStart"/>
      <w:r w:rsidRPr="00622E49">
        <w:rPr>
          <w:rFonts w:eastAsia="Malgun Gothic" w:cs="Times New Roman"/>
          <w:color w:val="auto"/>
          <w:kern w:val="2"/>
          <w:bdr w:val="none" w:sz="0" w:space="0" w:color="auto"/>
          <w:lang w:eastAsia="ko-KR"/>
          <w14:ligatures w14:val="standardContextual"/>
        </w:rPr>
        <w:t>foodových</w:t>
      </w:r>
      <w:proofErr w:type="spellEnd"/>
      <w:r w:rsidRPr="00622E49">
        <w:rPr>
          <w:rFonts w:eastAsia="Malgun Gothic" w:cs="Times New Roman"/>
          <w:color w:val="auto"/>
          <w:kern w:val="2"/>
          <w:bdr w:val="none" w:sz="0" w:space="0" w:color="auto"/>
          <w:lang w:eastAsia="ko-KR"/>
          <w14:ligatures w14:val="standardContextual"/>
        </w:rPr>
        <w:t xml:space="preserve"> řetězců, politiků i celebrit, začínalo svou kariéru jako zaměstnanci v těchto zařízeních. Zakladatel KFC i </w:t>
      </w:r>
      <w:proofErr w:type="spellStart"/>
      <w:r w:rsidRPr="00622E49">
        <w:rPr>
          <w:rFonts w:eastAsia="Malgun Gothic" w:cs="Times New Roman"/>
          <w:color w:val="auto"/>
          <w:kern w:val="2"/>
          <w:bdr w:val="none" w:sz="0" w:space="0" w:color="auto"/>
          <w:lang w:eastAsia="ko-KR"/>
          <w14:ligatures w14:val="standardContextual"/>
        </w:rPr>
        <w:t>Wendy’s</w:t>
      </w:r>
      <w:proofErr w:type="spellEnd"/>
      <w:r w:rsidRPr="00622E49">
        <w:rPr>
          <w:rFonts w:eastAsia="Malgun Gothic" w:cs="Times New Roman"/>
          <w:color w:val="auto"/>
          <w:kern w:val="2"/>
          <w:bdr w:val="none" w:sz="0" w:space="0" w:color="auto"/>
          <w:lang w:eastAsia="ko-KR"/>
          <w14:ligatures w14:val="standardContextual"/>
        </w:rPr>
        <w:t xml:space="preserve"> nedokončili střední školu, ale měli nápad a díky němu si splnili svůj sen a stali se úspěšnými businessmany. Barack Obama nebo </w:t>
      </w:r>
      <w:proofErr w:type="spellStart"/>
      <w:r w:rsidRPr="00622E49">
        <w:rPr>
          <w:rFonts w:eastAsia="Malgun Gothic" w:cs="Times New Roman"/>
          <w:color w:val="auto"/>
          <w:kern w:val="2"/>
          <w:bdr w:val="none" w:sz="0" w:space="0" w:color="auto"/>
          <w:lang w:eastAsia="ko-KR"/>
          <w14:ligatures w14:val="standardContextual"/>
        </w:rPr>
        <w:t>Jeff</w:t>
      </w:r>
      <w:proofErr w:type="spellEnd"/>
      <w:r w:rsidRPr="00622E49">
        <w:rPr>
          <w:rFonts w:eastAsia="Malgun Gothic" w:cs="Times New Roman"/>
          <w:color w:val="auto"/>
          <w:kern w:val="2"/>
          <w:bdr w:val="none" w:sz="0" w:space="0" w:color="auto"/>
          <w:lang w:eastAsia="ko-KR"/>
          <w14:ligatures w14:val="standardContextual"/>
        </w:rPr>
        <w:t xml:space="preserve"> </w:t>
      </w:r>
      <w:proofErr w:type="spellStart"/>
      <w:r w:rsidRPr="00622E49">
        <w:rPr>
          <w:rFonts w:eastAsia="Malgun Gothic" w:cs="Times New Roman"/>
          <w:color w:val="auto"/>
          <w:kern w:val="2"/>
          <w:bdr w:val="none" w:sz="0" w:space="0" w:color="auto"/>
          <w:lang w:eastAsia="ko-KR"/>
          <w14:ligatures w14:val="standardContextual"/>
        </w:rPr>
        <w:t>Bezos</w:t>
      </w:r>
      <w:proofErr w:type="spellEnd"/>
      <w:r w:rsidRPr="00622E49">
        <w:rPr>
          <w:rFonts w:eastAsia="Malgun Gothic" w:cs="Times New Roman"/>
          <w:color w:val="auto"/>
          <w:kern w:val="2"/>
          <w:bdr w:val="none" w:sz="0" w:space="0" w:color="auto"/>
          <w:lang w:eastAsia="ko-KR"/>
          <w14:ligatures w14:val="standardContextual"/>
        </w:rPr>
        <w:t xml:space="preserve"> uvádějí svoje začátky v zaměstnání ve fast foodech. Na těchto příkladech slavných lidí se tak idealizovalo spojení s fast foodem a americkým snem jako klasický příklad ideologie „Ameriky jako země neomezených možností“. Fast food jako symbol je pak také využíván jako propaganda americkými politiky, pro „polidštění“ politických aktérů na úroveň jejich voličů a získání jejich sympatií.</w:t>
      </w:r>
      <w:r w:rsidRPr="00622E49">
        <w:rPr>
          <w:rFonts w:eastAsia="Malgun Gothic" w:cs="Times New Roman"/>
          <w:color w:val="auto"/>
          <w:kern w:val="2"/>
          <w:bdr w:val="none" w:sz="0" w:space="0" w:color="auto"/>
          <w:vertAlign w:val="superscript"/>
          <w:lang w:eastAsia="ko-KR"/>
          <w14:ligatures w14:val="standardContextual"/>
        </w:rPr>
        <w:footnoteReference w:id="47"/>
      </w:r>
      <w:r w:rsidRPr="00622E49">
        <w:rPr>
          <w:rFonts w:eastAsia="Malgun Gothic" w:cs="Times New Roman"/>
          <w:color w:val="auto"/>
          <w:kern w:val="2"/>
          <w:bdr w:val="none" w:sz="0" w:space="0" w:color="auto"/>
          <w:lang w:eastAsia="ko-KR"/>
          <w14:ligatures w14:val="standardContextual"/>
        </w:rPr>
        <w:t xml:space="preserve">  </w:t>
      </w:r>
    </w:p>
    <w:p w14:paraId="611E35CD" w14:textId="5852D0C8" w:rsidR="00E46CCA" w:rsidRDefault="00680017" w:rsidP="0033351D">
      <w:pPr>
        <w:pStyle w:val="Nadpis1"/>
        <w:numPr>
          <w:ilvl w:val="0"/>
          <w:numId w:val="51"/>
        </w:numPr>
        <w:rPr>
          <w:rFonts w:eastAsia="Malgun Gothic"/>
          <w:shd w:val="clear" w:color="auto" w:fill="FFFFFF"/>
        </w:rPr>
      </w:pPr>
      <w:bookmarkStart w:id="38" w:name="_Toc164634194"/>
      <w:bookmarkStart w:id="39" w:name="_Toc166181411"/>
      <w:r>
        <w:rPr>
          <w:rFonts w:eastAsia="Malgun Gothic"/>
          <w:bdr w:val="none" w:sz="0" w:space="0" w:color="auto"/>
          <w:shd w:val="clear" w:color="auto" w:fill="FFFFFF"/>
        </w:rPr>
        <w:lastRenderedPageBreak/>
        <w:t>Analýza textů</w:t>
      </w:r>
      <w:bookmarkEnd w:id="38"/>
      <w:bookmarkEnd w:id="39"/>
    </w:p>
    <w:p w14:paraId="778D89AD" w14:textId="1BF2215D" w:rsidR="00680017" w:rsidRPr="00680017" w:rsidRDefault="00680017" w:rsidP="0033351D">
      <w:pPr>
        <w:pStyle w:val="Nadpis2"/>
        <w:numPr>
          <w:ilvl w:val="1"/>
          <w:numId w:val="51"/>
        </w:numPr>
        <w:rPr>
          <w:rFonts w:eastAsia="Malgun Gothic"/>
        </w:rPr>
      </w:pPr>
      <w:bookmarkStart w:id="40" w:name="_Toc164634195"/>
      <w:bookmarkStart w:id="41" w:name="_Toc166181412"/>
      <w:r>
        <w:t>Velká žranice</w:t>
      </w:r>
      <w:bookmarkEnd w:id="40"/>
      <w:bookmarkEnd w:id="41"/>
    </w:p>
    <w:p w14:paraId="5F02F434" w14:textId="5F5163F7" w:rsidR="00E46CCA" w:rsidRDefault="008A7F04" w:rsidP="0033351D">
      <w:pPr>
        <w:pStyle w:val="Nadpis3"/>
        <w:numPr>
          <w:ilvl w:val="2"/>
          <w:numId w:val="51"/>
        </w:numPr>
        <w:rPr>
          <w:rFonts w:eastAsia="Malgun Gothic"/>
        </w:rPr>
      </w:pPr>
      <w:bookmarkStart w:id="42" w:name="_Toc164634196"/>
      <w:bookmarkStart w:id="43" w:name="_Toc166181413"/>
      <w:r w:rsidRPr="008A7F04">
        <w:rPr>
          <w:rFonts w:eastAsia="Malgun Gothic"/>
        </w:rPr>
        <w:t>Identifikace text</w:t>
      </w:r>
      <w:r w:rsidR="00156104">
        <w:rPr>
          <w:rFonts w:eastAsia="Malgun Gothic"/>
        </w:rPr>
        <w:t>u</w:t>
      </w:r>
      <w:bookmarkEnd w:id="42"/>
      <w:bookmarkEnd w:id="43"/>
    </w:p>
    <w:p w14:paraId="02F1CECE" w14:textId="77777777" w:rsidR="000A3243" w:rsidRPr="000A3243" w:rsidRDefault="000A3243" w:rsidP="00F15E28">
      <w:pPr>
        <w:ind w:firstLine="709"/>
        <w:rPr>
          <w:rFonts w:eastAsia="Malgun Gothic" w:cs="Times New Roman"/>
          <w:color w:val="auto"/>
          <w:kern w:val="2"/>
          <w:szCs w:val="22"/>
          <w:bdr w:val="none" w:sz="0" w:space="0" w:color="auto"/>
          <w:lang w:eastAsia="ko-KR"/>
          <w14:ligatures w14:val="standardContextual"/>
        </w:rPr>
      </w:pPr>
      <w:r w:rsidRPr="002F3F7D">
        <w:rPr>
          <w:rFonts w:eastAsia="Malgun Gothic" w:cs="Times New Roman"/>
          <w:i/>
          <w:iCs/>
          <w:color w:val="auto"/>
          <w:kern w:val="2"/>
          <w:szCs w:val="22"/>
          <w:bdr w:val="none" w:sz="0" w:space="0" w:color="auto"/>
          <w:lang w:eastAsia="ko-KR"/>
          <w14:ligatures w14:val="standardContextual"/>
        </w:rPr>
        <w:t>Velká žranice</w:t>
      </w:r>
      <w:r w:rsidRPr="000A3243">
        <w:rPr>
          <w:rFonts w:eastAsia="Malgun Gothic" w:cs="Times New Roman"/>
          <w:color w:val="auto"/>
          <w:kern w:val="2"/>
          <w:szCs w:val="22"/>
          <w:bdr w:val="none" w:sz="0" w:space="0" w:color="auto"/>
          <w:lang w:eastAsia="ko-KR"/>
          <w14:ligatures w14:val="standardContextual"/>
        </w:rPr>
        <w:t xml:space="preserve"> (</w:t>
      </w:r>
      <w:r w:rsidRPr="002F3F7D">
        <w:rPr>
          <w:rFonts w:eastAsia="Malgun Gothic" w:cs="Times New Roman"/>
          <w:i/>
          <w:iCs/>
          <w:color w:val="auto"/>
          <w:kern w:val="2"/>
          <w:szCs w:val="22"/>
          <w:bdr w:val="none" w:sz="0" w:space="0" w:color="auto"/>
          <w:lang w:eastAsia="ko-KR"/>
          <w14:ligatures w14:val="standardContextual"/>
        </w:rPr>
        <w:t xml:space="preserve">La grande </w:t>
      </w:r>
      <w:proofErr w:type="spellStart"/>
      <w:r w:rsidRPr="002F3F7D">
        <w:rPr>
          <w:rFonts w:eastAsia="Malgun Gothic" w:cs="Times New Roman"/>
          <w:i/>
          <w:iCs/>
          <w:color w:val="auto"/>
          <w:kern w:val="2"/>
          <w:szCs w:val="22"/>
          <w:bdr w:val="none" w:sz="0" w:space="0" w:color="auto"/>
          <w:lang w:eastAsia="ko-KR"/>
          <w14:ligatures w14:val="standardContextual"/>
        </w:rPr>
        <w:t>bouffe</w:t>
      </w:r>
      <w:proofErr w:type="spellEnd"/>
      <w:r w:rsidRPr="000A3243">
        <w:rPr>
          <w:rFonts w:eastAsia="Malgun Gothic" w:cs="Times New Roman"/>
          <w:color w:val="auto"/>
          <w:kern w:val="2"/>
          <w:szCs w:val="22"/>
          <w:bdr w:val="none" w:sz="0" w:space="0" w:color="auto"/>
          <w:lang w:eastAsia="ko-KR"/>
          <w14:ligatures w14:val="standardContextual"/>
        </w:rPr>
        <w:t xml:space="preserve">) je film z roku 1973, natočen francouzsko-italskou produkcí v režii italského režiséra Marca </w:t>
      </w:r>
      <w:proofErr w:type="spellStart"/>
      <w:r w:rsidRPr="000A3243">
        <w:rPr>
          <w:rFonts w:eastAsia="Malgun Gothic" w:cs="Times New Roman"/>
          <w:color w:val="auto"/>
          <w:kern w:val="2"/>
          <w:szCs w:val="22"/>
          <w:bdr w:val="none" w:sz="0" w:space="0" w:color="auto"/>
          <w:lang w:eastAsia="ko-KR"/>
          <w14:ligatures w14:val="standardContextual"/>
        </w:rPr>
        <w:t>Ferreriho</w:t>
      </w:r>
      <w:proofErr w:type="spellEnd"/>
      <w:r w:rsidRPr="000A3243">
        <w:rPr>
          <w:rFonts w:eastAsia="Malgun Gothic" w:cs="Times New Roman"/>
          <w:color w:val="auto"/>
          <w:kern w:val="2"/>
          <w:szCs w:val="22"/>
          <w:bdr w:val="none" w:sz="0" w:space="0" w:color="auto"/>
          <w:lang w:eastAsia="ko-KR"/>
          <w14:ligatures w14:val="standardContextual"/>
        </w:rPr>
        <w:t>. Žánr tohoto filmu je uváděn jako komediální a dramatický.</w:t>
      </w:r>
    </w:p>
    <w:p w14:paraId="119754FC" w14:textId="77777777" w:rsidR="000A3243" w:rsidRPr="000A3243" w:rsidRDefault="000A3243" w:rsidP="00F15E28">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Děj filmu začíná představováním jednotlivých postav v jejich přirozených prostředích. Každá z hlavních postav nese vlastní jméno herců, kteří je hrají. Nejdříve jsou představeni čtyři přátelé, kteří se sjíždějí na víkend do velkého sídla, aby se společně ujedli k smrti. První představenou postavou je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Tognazzi</w:t>
      </w:r>
      <w:proofErr w:type="spellEnd"/>
      <w:r w:rsidRPr="000A3243">
        <w:rPr>
          <w:rFonts w:eastAsia="Malgun Gothic" w:cs="Times New Roman"/>
          <w:color w:val="auto"/>
          <w:kern w:val="2"/>
          <w:szCs w:val="22"/>
          <w:bdr w:val="none" w:sz="0" w:space="0" w:color="auto"/>
          <w:lang w:eastAsia="ko-KR"/>
          <w14:ligatures w14:val="standardContextual"/>
        </w:rPr>
        <w:t xml:space="preserve">), šéfkuchař a vlastník své vlastní restaurace </w:t>
      </w:r>
      <w:proofErr w:type="spellStart"/>
      <w:r w:rsidRPr="000A3243">
        <w:rPr>
          <w:rFonts w:eastAsia="Malgun Gothic" w:cs="Times New Roman"/>
          <w:color w:val="auto"/>
          <w:kern w:val="2"/>
          <w:szCs w:val="22"/>
          <w:bdr w:val="none" w:sz="0" w:space="0" w:color="auto"/>
          <w:lang w:eastAsia="ko-KR"/>
          <w14:ligatures w14:val="standardContextual"/>
        </w:rPr>
        <w:t>The</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Bisquit</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Soup</w:t>
      </w:r>
      <w:proofErr w:type="spellEnd"/>
      <w:r w:rsidRPr="000A3243">
        <w:rPr>
          <w:rFonts w:eastAsia="Malgun Gothic" w:cs="Times New Roman"/>
          <w:color w:val="auto"/>
          <w:kern w:val="2"/>
          <w:szCs w:val="22"/>
          <w:bdr w:val="none" w:sz="0" w:space="0" w:color="auto"/>
          <w:lang w:eastAsia="ko-KR"/>
          <w14:ligatures w14:val="standardContextual"/>
        </w:rPr>
        <w:t>, další postavou je Michel (</w:t>
      </w:r>
      <w:proofErr w:type="spellStart"/>
      <w:r w:rsidRPr="000A3243">
        <w:rPr>
          <w:rFonts w:eastAsia="Malgun Gothic" w:cs="Times New Roman"/>
          <w:color w:val="auto"/>
          <w:kern w:val="2"/>
          <w:szCs w:val="22"/>
          <w:bdr w:val="none" w:sz="0" w:space="0" w:color="auto"/>
          <w:lang w:eastAsia="ko-KR"/>
          <w14:ligatures w14:val="standardContextual"/>
        </w:rPr>
        <w:t>Piccoli</w:t>
      </w:r>
      <w:proofErr w:type="spellEnd"/>
      <w:r w:rsidRPr="000A3243">
        <w:rPr>
          <w:rFonts w:eastAsia="Malgun Gothic" w:cs="Times New Roman"/>
          <w:color w:val="auto"/>
          <w:kern w:val="2"/>
          <w:szCs w:val="22"/>
          <w:bdr w:val="none" w:sz="0" w:space="0" w:color="auto"/>
          <w:lang w:eastAsia="ko-KR"/>
          <w14:ligatures w14:val="standardContextual"/>
        </w:rPr>
        <w:t>), televizní moderátor a producent, který již ve své práci dosáhl vrcholu a natočil dopředu několik show, které se budou vysílat i po jeho smrti, nechává svůj byt dceři, jelikož ví, že se už nevrátí. Dále je představen Marcello (</w:t>
      </w:r>
      <w:proofErr w:type="spellStart"/>
      <w:r w:rsidRPr="000A3243">
        <w:rPr>
          <w:rFonts w:eastAsia="Malgun Gothic" w:cs="Times New Roman"/>
          <w:color w:val="auto"/>
          <w:kern w:val="2"/>
          <w:szCs w:val="22"/>
          <w:bdr w:val="none" w:sz="0" w:space="0" w:color="auto"/>
          <w:lang w:eastAsia="ko-KR"/>
          <w14:ligatures w14:val="standardContextual"/>
        </w:rPr>
        <w:t>Mastroianni</w:t>
      </w:r>
      <w:proofErr w:type="spellEnd"/>
      <w:r w:rsidRPr="000A3243">
        <w:rPr>
          <w:rFonts w:eastAsia="Malgun Gothic" w:cs="Times New Roman"/>
          <w:color w:val="auto"/>
          <w:kern w:val="2"/>
          <w:szCs w:val="22"/>
          <w:bdr w:val="none" w:sz="0" w:space="0" w:color="auto"/>
          <w:lang w:eastAsia="ko-KR"/>
          <w14:ligatures w14:val="standardContextual"/>
        </w:rPr>
        <w:t>), pilot posedlý sexem s chtíčem, který nejde naplnit. Čtvrtým mužem je Philippe (</w:t>
      </w:r>
      <w:proofErr w:type="spellStart"/>
      <w:r w:rsidRPr="000A3243">
        <w:rPr>
          <w:rFonts w:eastAsia="Malgun Gothic" w:cs="Times New Roman"/>
          <w:color w:val="auto"/>
          <w:kern w:val="2"/>
          <w:szCs w:val="22"/>
          <w:bdr w:val="none" w:sz="0" w:space="0" w:color="auto"/>
          <w:lang w:eastAsia="ko-KR"/>
          <w14:ligatures w14:val="standardContextual"/>
        </w:rPr>
        <w:t>Noiret</w:t>
      </w:r>
      <w:proofErr w:type="spellEnd"/>
      <w:r w:rsidRPr="000A3243">
        <w:rPr>
          <w:rFonts w:eastAsia="Malgun Gothic" w:cs="Times New Roman"/>
          <w:color w:val="auto"/>
          <w:kern w:val="2"/>
          <w:szCs w:val="22"/>
          <w:bdr w:val="none" w:sz="0" w:space="0" w:color="auto"/>
          <w:lang w:eastAsia="ko-KR"/>
          <w14:ligatures w14:val="standardContextual"/>
        </w:rPr>
        <w:t xml:space="preserve">), soudce, který stále bydlí se svou kojnou, která ho vychovala po smrti jeho rodičů, stará se o něj jako o malé dítě, avšak ho využívá k naplnění svých sexuálních tužeb skrze </w:t>
      </w:r>
      <w:proofErr w:type="spellStart"/>
      <w:r w:rsidRPr="000A3243">
        <w:rPr>
          <w:rFonts w:eastAsia="Malgun Gothic" w:cs="Times New Roman"/>
          <w:color w:val="auto"/>
          <w:kern w:val="2"/>
          <w:szCs w:val="22"/>
          <w:bdr w:val="none" w:sz="0" w:space="0" w:color="auto"/>
          <w:lang w:eastAsia="ko-KR"/>
          <w14:ligatures w14:val="standardContextual"/>
        </w:rPr>
        <w:t>Philippovu</w:t>
      </w:r>
      <w:proofErr w:type="spellEnd"/>
      <w:r w:rsidRPr="000A3243">
        <w:rPr>
          <w:rFonts w:eastAsia="Malgun Gothic" w:cs="Times New Roman"/>
          <w:color w:val="auto"/>
          <w:kern w:val="2"/>
          <w:szCs w:val="22"/>
          <w:bdr w:val="none" w:sz="0" w:space="0" w:color="auto"/>
          <w:lang w:eastAsia="ko-KR"/>
          <w14:ligatures w14:val="standardContextual"/>
        </w:rPr>
        <w:t xml:space="preserve"> vinu a nízké sebevědomí. Není nijak blíže vysvětleno, jak se tito čtyři muži stali přáteli či jak došli k rozhodnutí společně ukončit svůj život tímto </w:t>
      </w:r>
      <w:proofErr w:type="spellStart"/>
      <w:r w:rsidRPr="000A3243">
        <w:rPr>
          <w:rFonts w:eastAsia="Malgun Gothic" w:cs="Times New Roman"/>
          <w:color w:val="auto"/>
          <w:kern w:val="2"/>
          <w:szCs w:val="22"/>
          <w:bdr w:val="none" w:sz="0" w:space="0" w:color="auto"/>
          <w:lang w:eastAsia="ko-KR"/>
          <w14:ligatures w14:val="standardContextual"/>
        </w:rPr>
        <w:t>způobem</w:t>
      </w:r>
      <w:proofErr w:type="spellEnd"/>
      <w:r w:rsidRPr="000A3243">
        <w:rPr>
          <w:rFonts w:eastAsia="Malgun Gothic" w:cs="Times New Roman"/>
          <w:color w:val="auto"/>
          <w:kern w:val="2"/>
          <w:szCs w:val="22"/>
          <w:bdr w:val="none" w:sz="0" w:space="0" w:color="auto"/>
          <w:lang w:eastAsia="ko-KR"/>
          <w14:ligatures w14:val="standardContextual"/>
        </w:rPr>
        <w:t xml:space="preserve">, je však vidět, že k sobě chovají velmi blízký vztah a nedělá jim problém spolu pobývat v uzavřeném prostoru </w:t>
      </w:r>
      <w:proofErr w:type="spellStart"/>
      <w:r w:rsidRPr="000A3243">
        <w:rPr>
          <w:rFonts w:eastAsia="Malgun Gothic" w:cs="Times New Roman"/>
          <w:color w:val="auto"/>
          <w:kern w:val="2"/>
          <w:szCs w:val="22"/>
          <w:bdr w:val="none" w:sz="0" w:space="0" w:color="auto"/>
          <w:lang w:eastAsia="ko-KR"/>
          <w14:ligatures w14:val="standardContextual"/>
        </w:rPr>
        <w:t>Philippovy</w:t>
      </w:r>
      <w:proofErr w:type="spellEnd"/>
      <w:r w:rsidRPr="000A3243">
        <w:rPr>
          <w:rFonts w:eastAsia="Malgun Gothic" w:cs="Times New Roman"/>
          <w:color w:val="auto"/>
          <w:kern w:val="2"/>
          <w:szCs w:val="22"/>
          <w:bdr w:val="none" w:sz="0" w:space="0" w:color="auto"/>
          <w:lang w:eastAsia="ko-KR"/>
          <w14:ligatures w14:val="standardContextual"/>
        </w:rPr>
        <w:t xml:space="preserve"> pařížské vily, kterou si zvolili jako místo svých posledních dnů. Po příjezdu k vile Philippe vysvětluje, že vilu zdědil po svém otci a žije v ní dnes jen starý rodinný šofér Hector. Po zahradě pobíhají husy a z nákladního vozu jsou vykládána kvanta surovin včetně prasat, kravích hlav, jehněčího, kanců apod., vše v nejlepší kvalitě. Když přátelé začínají přípravy prvních chodů, jediný Marcello bloumá po obrovském domě, který je plný starožitností, olejomaleb, vycpaných zvířat a drahého nábytku a není si jist, zda dokáže tento gastronomický počin zcela uskutečnit s absencí sexu. Při jejich první hostině skládající se především z ústřic, zatímco jsou na plátno promítány historické ženské akty, Marcello neodolá sdílet s ostatními fotografie letušek, se kterými spal a poté </w:t>
      </w:r>
      <w:r w:rsidRPr="000A3243">
        <w:rPr>
          <w:rFonts w:eastAsia="Malgun Gothic" w:cs="Times New Roman"/>
          <w:color w:val="auto"/>
          <w:kern w:val="2"/>
          <w:szCs w:val="22"/>
          <w:bdr w:val="none" w:sz="0" w:space="0" w:color="auto"/>
          <w:lang w:eastAsia="ko-KR"/>
          <w14:ligatures w14:val="standardContextual"/>
        </w:rPr>
        <w:lastRenderedPageBreak/>
        <w:t>závodí s </w:t>
      </w:r>
      <w:proofErr w:type="spellStart"/>
      <w:r w:rsidRPr="000A3243">
        <w:rPr>
          <w:rFonts w:eastAsia="Malgun Gothic" w:cs="Times New Roman"/>
          <w:color w:val="auto"/>
          <w:kern w:val="2"/>
          <w:szCs w:val="22"/>
          <w:bdr w:val="none" w:sz="0" w:space="0" w:color="auto"/>
          <w:lang w:eastAsia="ko-KR"/>
          <w14:ligatures w14:val="standardContextual"/>
        </w:rPr>
        <w:t>Ugem</w:t>
      </w:r>
      <w:proofErr w:type="spellEnd"/>
      <w:r w:rsidRPr="000A3243">
        <w:rPr>
          <w:rFonts w:eastAsia="Malgun Gothic" w:cs="Times New Roman"/>
          <w:color w:val="auto"/>
          <w:kern w:val="2"/>
          <w:szCs w:val="22"/>
          <w:bdr w:val="none" w:sz="0" w:space="0" w:color="auto"/>
          <w:lang w:eastAsia="ko-KR"/>
          <w14:ligatures w14:val="standardContextual"/>
        </w:rPr>
        <w:t xml:space="preserve">, kdo dokáže rychleji sníst větší množství ústřic. Při pojídání ústřic také dojde k rozhodnutí, že je potřebná přítomnost žen, Marcello tedy pozve tři prostitutky, avšak jen tři, protože Philippe se nechce účastnit. Další den během příprav zaťuká na dveře dítě z blízké školy, ptajíc se, zda se může jejich třída podívat na lípu, pod kterou sedával básník Nicolas </w:t>
      </w:r>
      <w:proofErr w:type="spellStart"/>
      <w:r w:rsidRPr="000A3243">
        <w:rPr>
          <w:rFonts w:eastAsia="Malgun Gothic" w:cs="Times New Roman"/>
          <w:color w:val="auto"/>
          <w:kern w:val="2"/>
          <w:szCs w:val="22"/>
          <w:bdr w:val="none" w:sz="0" w:space="0" w:color="auto"/>
          <w:lang w:eastAsia="ko-KR"/>
          <w14:ligatures w14:val="standardContextual"/>
        </w:rPr>
        <w:t>Boileau-Despréaux</w:t>
      </w:r>
      <w:proofErr w:type="spellEnd"/>
      <w:r w:rsidRPr="000A3243">
        <w:rPr>
          <w:rFonts w:eastAsia="Malgun Gothic" w:cs="Times New Roman"/>
          <w:color w:val="auto"/>
          <w:kern w:val="2"/>
          <w:szCs w:val="22"/>
          <w:bdr w:val="none" w:sz="0" w:space="0" w:color="auto"/>
          <w:lang w:eastAsia="ko-KR"/>
          <w14:ligatures w14:val="standardContextual"/>
        </w:rPr>
        <w:t xml:space="preserve">. Bez váhání přijmou celou třídu a ukazují nejen zahradu, ale i vilu a staré Bugatti v garáži. Při prohlídce zahrady nastupuje na scénu další významná postava místní učitelky </w:t>
      </w:r>
      <w:proofErr w:type="spellStart"/>
      <w:r w:rsidRPr="000A3243">
        <w:rPr>
          <w:rFonts w:eastAsia="Malgun Gothic" w:cs="Times New Roman"/>
          <w:color w:val="auto"/>
          <w:kern w:val="2"/>
          <w:szCs w:val="22"/>
          <w:bdr w:val="none" w:sz="0" w:space="0" w:color="auto"/>
          <w:lang w:eastAsia="ko-KR"/>
          <w14:ligatures w14:val="standardContextual"/>
        </w:rPr>
        <w:t>Andréy</w:t>
      </w:r>
      <w:proofErr w:type="spellEnd"/>
      <w:r w:rsidRPr="000A3243">
        <w:rPr>
          <w:rFonts w:eastAsia="Malgun Gothic" w:cs="Times New Roman"/>
          <w:color w:val="auto"/>
          <w:kern w:val="2"/>
          <w:szCs w:val="22"/>
          <w:bdr w:val="none" w:sz="0" w:space="0" w:color="auto"/>
          <w:lang w:eastAsia="ko-KR"/>
          <w14:ligatures w14:val="standardContextual"/>
        </w:rPr>
        <w:t xml:space="preserve">, kterou nakonec muži pozvou na jejich večerní hostinu. Philippe, upozorňující na dobré mravy a citlivost místní učitelky, je však konsternován, jelikož večer mají přijít i prostitutky pozvané Marcellem. </w:t>
      </w:r>
    </w:p>
    <w:p w14:paraId="75A3F81A" w14:textId="7E140B5C" w:rsidR="000A3243"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přijde trochu později a bez ostychu přijme uvolněnou sexuální atmosféru a vyjadřuje svou náklonnost Philippovi, který se po jejich intimním sblížení rozhodne ji požádat o ruku. Hostina pokračuje a na stůl jsou nošeny enormní kreace pokrmů, které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připravil. Během erotických hrátek a hojné konzumace všemožných pokrmů se projevuje </w:t>
      </w:r>
      <w:proofErr w:type="spellStart"/>
      <w:r w:rsidRPr="000A3243">
        <w:rPr>
          <w:rFonts w:eastAsia="Malgun Gothic" w:cs="Times New Roman"/>
          <w:color w:val="auto"/>
          <w:kern w:val="2"/>
          <w:szCs w:val="22"/>
          <w:bdr w:val="none" w:sz="0" w:space="0" w:color="auto"/>
          <w:lang w:eastAsia="ko-KR"/>
          <w14:ligatures w14:val="standardContextual"/>
        </w:rPr>
        <w:t>Michelův</w:t>
      </w:r>
      <w:proofErr w:type="spellEnd"/>
      <w:r w:rsidRPr="000A3243">
        <w:rPr>
          <w:rFonts w:eastAsia="Malgun Gothic" w:cs="Times New Roman"/>
          <w:color w:val="auto"/>
          <w:kern w:val="2"/>
          <w:szCs w:val="22"/>
          <w:bdr w:val="none" w:sz="0" w:space="0" w:color="auto"/>
          <w:lang w:eastAsia="ko-KR"/>
          <w14:ligatures w14:val="standardContextual"/>
        </w:rPr>
        <w:t xml:space="preserve"> problém s trávením, načež je Michel svými přáteli podporován k pouštění svých zaražených plynů. Vyděšené prostitutky odcházejí potom, co si uvědomí, že </w:t>
      </w:r>
      <w:proofErr w:type="gramStart"/>
      <w:r w:rsidRPr="000A3243">
        <w:rPr>
          <w:rFonts w:eastAsia="Malgun Gothic" w:cs="Times New Roman"/>
          <w:color w:val="auto"/>
          <w:kern w:val="2"/>
          <w:szCs w:val="22"/>
          <w:bdr w:val="none" w:sz="0" w:space="0" w:color="auto"/>
          <w:lang w:eastAsia="ko-KR"/>
          <w14:ligatures w14:val="standardContextual"/>
        </w:rPr>
        <w:t>nic</w:t>
      </w:r>
      <w:proofErr w:type="gramEnd"/>
      <w:r w:rsidRPr="000A3243">
        <w:rPr>
          <w:rFonts w:eastAsia="Malgun Gothic" w:cs="Times New Roman"/>
          <w:color w:val="auto"/>
          <w:kern w:val="2"/>
          <w:szCs w:val="22"/>
          <w:bdr w:val="none" w:sz="0" w:space="0" w:color="auto"/>
          <w:lang w:eastAsia="ko-KR"/>
          <w14:ligatures w14:val="standardContextual"/>
        </w:rPr>
        <w:t xml:space="preserve"> než bláznivé obžerství čtyř mužů je ve vile nečeká. Chtějí, aby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šla s nimi, ta však odmítne a zůstává. Rozhodne se provázet čtyři muže až k jejich smrti a účastnit se jídelních i sexuálních orgií, po odchodu prostitutek </w:t>
      </w:r>
      <w:proofErr w:type="gramStart"/>
      <w:r w:rsidRPr="000A3243">
        <w:rPr>
          <w:rFonts w:eastAsia="Malgun Gothic" w:cs="Times New Roman"/>
          <w:color w:val="auto"/>
          <w:kern w:val="2"/>
          <w:szCs w:val="22"/>
          <w:bdr w:val="none" w:sz="0" w:space="0" w:color="auto"/>
          <w:lang w:eastAsia="ko-KR"/>
          <w14:ligatures w14:val="standardContextual"/>
        </w:rPr>
        <w:t>souloží</w:t>
      </w:r>
      <w:proofErr w:type="gramEnd"/>
      <w:r w:rsidRPr="000A3243">
        <w:rPr>
          <w:rFonts w:eastAsia="Malgun Gothic" w:cs="Times New Roman"/>
          <w:color w:val="auto"/>
          <w:kern w:val="2"/>
          <w:szCs w:val="22"/>
          <w:bdr w:val="none" w:sz="0" w:space="0" w:color="auto"/>
          <w:lang w:eastAsia="ko-KR"/>
          <w14:ligatures w14:val="standardContextual"/>
        </w:rPr>
        <w:t xml:space="preserve"> se všemi čtyřmi muži.</w:t>
      </w:r>
    </w:p>
    <w:p w14:paraId="2E71E2E6" w14:textId="6204CF4B" w:rsidR="000A3243"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Marcello umírá jako první potom, co se </w:t>
      </w:r>
      <w:proofErr w:type="gramStart"/>
      <w:r w:rsidRPr="000A3243">
        <w:rPr>
          <w:rFonts w:eastAsia="Malgun Gothic" w:cs="Times New Roman"/>
          <w:color w:val="auto"/>
          <w:kern w:val="2"/>
          <w:szCs w:val="22"/>
          <w:bdr w:val="none" w:sz="0" w:space="0" w:color="auto"/>
          <w:lang w:eastAsia="ko-KR"/>
          <w14:ligatures w14:val="standardContextual"/>
        </w:rPr>
        <w:t>rozhořčí</w:t>
      </w:r>
      <w:proofErr w:type="gramEnd"/>
      <w:r w:rsidRPr="000A3243">
        <w:rPr>
          <w:rFonts w:eastAsia="Malgun Gothic" w:cs="Times New Roman"/>
          <w:color w:val="auto"/>
          <w:kern w:val="2"/>
          <w:szCs w:val="22"/>
          <w:bdr w:val="none" w:sz="0" w:space="0" w:color="auto"/>
          <w:lang w:eastAsia="ko-KR"/>
          <w14:ligatures w14:val="standardContextual"/>
        </w:rPr>
        <w:t xml:space="preserve"> kvůli své vlastní impotenci, poslední kapkou je pro něj exploze toalety, která způsobí potopu exkrementů. Zuřící Marcello </w:t>
      </w:r>
      <w:proofErr w:type="gramStart"/>
      <w:r w:rsidRPr="000A3243">
        <w:rPr>
          <w:rFonts w:eastAsia="Malgun Gothic" w:cs="Times New Roman"/>
          <w:color w:val="auto"/>
          <w:kern w:val="2"/>
          <w:szCs w:val="22"/>
          <w:bdr w:val="none" w:sz="0" w:space="0" w:color="auto"/>
          <w:lang w:eastAsia="ko-KR"/>
          <w14:ligatures w14:val="standardContextual"/>
        </w:rPr>
        <w:t>osočí</w:t>
      </w:r>
      <w:proofErr w:type="gramEnd"/>
      <w:r w:rsidRPr="000A3243">
        <w:rPr>
          <w:rFonts w:eastAsia="Malgun Gothic" w:cs="Times New Roman"/>
          <w:color w:val="auto"/>
          <w:kern w:val="2"/>
          <w:szCs w:val="22"/>
          <w:bdr w:val="none" w:sz="0" w:space="0" w:color="auto"/>
          <w:lang w:eastAsia="ko-KR"/>
          <w14:ligatures w14:val="standardContextual"/>
        </w:rPr>
        <w:t xml:space="preserve"> své přátele s tím, že jsou šílení a nemůžou se ujíst k smrti, odchází pryč z vily do starého bugatti, které nedávno nadšeně opravil. V noci však přijde sněhová vánice a Marcella tak druhý den ráno najdou umrzlého na místě řidiče. Nejdříve ho chtějí pohřbít na zahradě, Philipe však namítne, že bez povolení je pohřbívaní nelegální. Rozhodnou se tak uložit jeho tělo ve vile v chladící místnosti, kam se skladuje maso, tělo je uloženo tak, že je stále dobře viditelné z kuchyně.</w:t>
      </w:r>
    </w:p>
    <w:p w14:paraId="621A694B" w14:textId="77777777" w:rsidR="000A3243"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 Další je na řadě Michel, který má již tak viditelné problémy s trávením, jeho břicho je tak nafouklé, že nedokáže dělat skoro nic, nezvládne už ani dát nohy nahoru při jeho taneční rutině. Je na něm nejvíce vidět zdrcení z </w:t>
      </w:r>
      <w:proofErr w:type="spellStart"/>
      <w:r w:rsidRPr="000A3243">
        <w:rPr>
          <w:rFonts w:eastAsia="Malgun Gothic" w:cs="Times New Roman"/>
          <w:color w:val="auto"/>
          <w:kern w:val="2"/>
          <w:szCs w:val="22"/>
          <w:bdr w:val="none" w:sz="0" w:space="0" w:color="auto"/>
          <w:lang w:eastAsia="ko-KR"/>
          <w14:ligatures w14:val="standardContextual"/>
        </w:rPr>
        <w:t>Marcellovy</w:t>
      </w:r>
      <w:proofErr w:type="spellEnd"/>
      <w:r w:rsidRPr="000A3243">
        <w:rPr>
          <w:rFonts w:eastAsia="Malgun Gothic" w:cs="Times New Roman"/>
          <w:color w:val="auto"/>
          <w:kern w:val="2"/>
          <w:szCs w:val="22"/>
          <w:bdr w:val="none" w:sz="0" w:space="0" w:color="auto"/>
          <w:lang w:eastAsia="ko-KR"/>
          <w14:ligatures w14:val="standardContextual"/>
        </w:rPr>
        <w:t xml:space="preserve"> smrti, při hře na </w:t>
      </w:r>
      <w:r w:rsidRPr="000A3243">
        <w:rPr>
          <w:rFonts w:eastAsia="Malgun Gothic" w:cs="Times New Roman"/>
          <w:color w:val="auto"/>
          <w:kern w:val="2"/>
          <w:szCs w:val="22"/>
          <w:bdr w:val="none" w:sz="0" w:space="0" w:color="auto"/>
          <w:lang w:eastAsia="ko-KR"/>
          <w14:ligatures w14:val="standardContextual"/>
        </w:rPr>
        <w:lastRenderedPageBreak/>
        <w:t>klavír na něj přijde tak intenzivní defekace, že je konečně schopen vše pustit a zkolabuje na terase. Jeho tělo je uloženo do chladu vedle Marcella.</w:t>
      </w:r>
    </w:p>
    <w:p w14:paraId="2A4656FC" w14:textId="6D914849" w:rsidR="000A3243"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I přes smrt dvou přátel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a Philippe pokračují v jídelním maratonu.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gramStart"/>
      <w:r w:rsidRPr="000A3243">
        <w:rPr>
          <w:rFonts w:eastAsia="Malgun Gothic" w:cs="Times New Roman"/>
          <w:color w:val="auto"/>
          <w:kern w:val="2"/>
          <w:szCs w:val="22"/>
          <w:bdr w:val="none" w:sz="0" w:space="0" w:color="auto"/>
          <w:lang w:eastAsia="ko-KR"/>
          <w14:ligatures w14:val="standardContextual"/>
        </w:rPr>
        <w:t>vytvoří</w:t>
      </w:r>
      <w:proofErr w:type="gramEnd"/>
      <w:r w:rsidRPr="000A3243">
        <w:rPr>
          <w:rFonts w:eastAsia="Malgun Gothic" w:cs="Times New Roman"/>
          <w:color w:val="auto"/>
          <w:kern w:val="2"/>
          <w:szCs w:val="22"/>
          <w:bdr w:val="none" w:sz="0" w:space="0" w:color="auto"/>
          <w:lang w:eastAsia="ko-KR"/>
          <w14:ligatures w14:val="standardContextual"/>
        </w:rPr>
        <w:t xml:space="preserve"> obrovský pokrm ve tvaru dómu ze tří druhů </w:t>
      </w:r>
      <w:proofErr w:type="spellStart"/>
      <w:r w:rsidRPr="000A3243">
        <w:rPr>
          <w:rFonts w:eastAsia="Malgun Gothic" w:cs="Times New Roman"/>
          <w:color w:val="auto"/>
          <w:kern w:val="2"/>
          <w:szCs w:val="22"/>
          <w:bdr w:val="none" w:sz="0" w:space="0" w:color="auto"/>
          <w:lang w:eastAsia="ko-KR"/>
          <w14:ligatures w14:val="standardContextual"/>
        </w:rPr>
        <w:t>pâté</w:t>
      </w:r>
      <w:proofErr w:type="spellEnd"/>
      <w:r w:rsidRPr="000A3243">
        <w:rPr>
          <w:rFonts w:eastAsia="Malgun Gothic" w:cs="Times New Roman"/>
          <w:color w:val="auto"/>
          <w:kern w:val="2"/>
          <w:szCs w:val="22"/>
          <w:bdr w:val="none" w:sz="0" w:space="0" w:color="auto"/>
          <w:lang w:eastAsia="ko-KR"/>
          <w14:ligatures w14:val="standardContextual"/>
        </w:rPr>
        <w:t xml:space="preserve"> dekorovaný vejci, která jsou, jak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sám říká, pro Židy symbolem smrti. Sedící společně před touto </w:t>
      </w:r>
      <w:proofErr w:type="spellStart"/>
      <w:r w:rsidRPr="000A3243">
        <w:rPr>
          <w:rFonts w:eastAsia="Malgun Gothic" w:cs="Times New Roman"/>
          <w:color w:val="auto"/>
          <w:kern w:val="2"/>
          <w:szCs w:val="22"/>
          <w:bdr w:val="none" w:sz="0" w:space="0" w:color="auto"/>
          <w:lang w:eastAsia="ko-KR"/>
          <w14:ligatures w14:val="standardContextual"/>
        </w:rPr>
        <w:t>mosntrozitou</w:t>
      </w:r>
      <w:proofErr w:type="spellEnd"/>
      <w:r w:rsidRPr="000A3243">
        <w:rPr>
          <w:rFonts w:eastAsia="Malgun Gothic" w:cs="Times New Roman"/>
          <w:color w:val="auto"/>
          <w:kern w:val="2"/>
          <w:szCs w:val="22"/>
          <w:bdr w:val="none" w:sz="0" w:space="0" w:color="auto"/>
          <w:lang w:eastAsia="ko-KR"/>
          <w14:ligatures w14:val="standardContextual"/>
        </w:rPr>
        <w:t xml:space="preserve">, s dvěma mrtvými přáteli v dohledu, se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ani Philippe </w:t>
      </w:r>
      <w:proofErr w:type="gramStart"/>
      <w:r w:rsidRPr="000A3243">
        <w:rPr>
          <w:rFonts w:eastAsia="Malgun Gothic" w:cs="Times New Roman"/>
          <w:color w:val="auto"/>
          <w:kern w:val="2"/>
          <w:szCs w:val="22"/>
          <w:bdr w:val="none" w:sz="0" w:space="0" w:color="auto"/>
          <w:lang w:eastAsia="ko-KR"/>
          <w14:ligatures w14:val="standardContextual"/>
        </w:rPr>
        <w:t>nedokáží</w:t>
      </w:r>
      <w:proofErr w:type="gramEnd"/>
      <w:r w:rsidRPr="000A3243">
        <w:rPr>
          <w:rFonts w:eastAsia="Malgun Gothic" w:cs="Times New Roman"/>
          <w:color w:val="auto"/>
          <w:kern w:val="2"/>
          <w:szCs w:val="22"/>
          <w:bdr w:val="none" w:sz="0" w:space="0" w:color="auto"/>
          <w:lang w:eastAsia="ko-KR"/>
          <w14:ligatures w14:val="standardContextual"/>
        </w:rPr>
        <w:t xml:space="preserve"> přinutit jíst, Philippe odejde spát a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se rozhodne </w:t>
      </w:r>
      <w:proofErr w:type="spellStart"/>
      <w:r w:rsidRPr="000A3243">
        <w:rPr>
          <w:rFonts w:eastAsia="Malgun Gothic" w:cs="Times New Roman"/>
          <w:color w:val="auto"/>
          <w:kern w:val="2"/>
          <w:szCs w:val="22"/>
          <w:bdr w:val="none" w:sz="0" w:space="0" w:color="auto"/>
          <w:lang w:eastAsia="ko-KR"/>
          <w14:ligatures w14:val="standardContextual"/>
        </w:rPr>
        <w:t>Ugovi</w:t>
      </w:r>
      <w:proofErr w:type="spellEnd"/>
      <w:r w:rsidRPr="000A3243">
        <w:rPr>
          <w:rFonts w:eastAsia="Malgun Gothic" w:cs="Times New Roman"/>
          <w:color w:val="auto"/>
          <w:kern w:val="2"/>
          <w:szCs w:val="22"/>
          <w:bdr w:val="none" w:sz="0" w:space="0" w:color="auto"/>
          <w:lang w:eastAsia="ko-KR"/>
          <w14:ligatures w14:val="standardContextual"/>
        </w:rPr>
        <w:t xml:space="preserve"> dělat společnost, zatím co bude jíst. Po nějaké době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žádá Philippa, aby jí šel pomoct zastavit </w:t>
      </w:r>
      <w:proofErr w:type="spellStart"/>
      <w:r w:rsidRPr="000A3243">
        <w:rPr>
          <w:rFonts w:eastAsia="Malgun Gothic" w:cs="Times New Roman"/>
          <w:color w:val="auto"/>
          <w:kern w:val="2"/>
          <w:szCs w:val="22"/>
          <w:bdr w:val="none" w:sz="0" w:space="0" w:color="auto"/>
          <w:lang w:eastAsia="ko-KR"/>
          <w14:ligatures w14:val="standardContextual"/>
        </w:rPr>
        <w:t>Uga</w:t>
      </w:r>
      <w:proofErr w:type="spellEnd"/>
      <w:r w:rsidRPr="000A3243">
        <w:rPr>
          <w:rFonts w:eastAsia="Malgun Gothic" w:cs="Times New Roman"/>
          <w:color w:val="auto"/>
          <w:kern w:val="2"/>
          <w:szCs w:val="22"/>
          <w:bdr w:val="none" w:sz="0" w:space="0" w:color="auto"/>
          <w:lang w:eastAsia="ko-KR"/>
          <w14:ligatures w14:val="standardContextual"/>
        </w:rPr>
        <w:t xml:space="preserve">, který je odhodlán celý pokrm sníst. </w:t>
      </w:r>
      <w:proofErr w:type="gramStart"/>
      <w:r w:rsidRPr="000A3243">
        <w:rPr>
          <w:rFonts w:eastAsia="Malgun Gothic" w:cs="Times New Roman"/>
          <w:color w:val="auto"/>
          <w:kern w:val="2"/>
          <w:szCs w:val="22"/>
          <w:bdr w:val="none" w:sz="0" w:space="0" w:color="auto"/>
          <w:lang w:eastAsia="ko-KR"/>
          <w14:ligatures w14:val="standardContextual"/>
        </w:rPr>
        <w:t>Nepodaří</w:t>
      </w:r>
      <w:proofErr w:type="gramEnd"/>
      <w:r w:rsidRPr="000A3243">
        <w:rPr>
          <w:rFonts w:eastAsia="Malgun Gothic" w:cs="Times New Roman"/>
          <w:color w:val="auto"/>
          <w:kern w:val="2"/>
          <w:szCs w:val="22"/>
          <w:bdr w:val="none" w:sz="0" w:space="0" w:color="auto"/>
          <w:lang w:eastAsia="ko-KR"/>
          <w14:ligatures w14:val="standardContextual"/>
        </w:rPr>
        <w:t xml:space="preserve"> se jim však </w:t>
      </w:r>
      <w:proofErr w:type="spellStart"/>
      <w:r w:rsidRPr="000A3243">
        <w:rPr>
          <w:rFonts w:eastAsia="Malgun Gothic" w:cs="Times New Roman"/>
          <w:color w:val="auto"/>
          <w:kern w:val="2"/>
          <w:szCs w:val="22"/>
          <w:bdr w:val="none" w:sz="0" w:space="0" w:color="auto"/>
          <w:lang w:eastAsia="ko-KR"/>
          <w14:ligatures w14:val="standardContextual"/>
        </w:rPr>
        <w:t>Uga</w:t>
      </w:r>
      <w:proofErr w:type="spellEnd"/>
      <w:r w:rsidRPr="000A3243">
        <w:rPr>
          <w:rFonts w:eastAsia="Malgun Gothic" w:cs="Times New Roman"/>
          <w:color w:val="auto"/>
          <w:kern w:val="2"/>
          <w:szCs w:val="22"/>
          <w:bdr w:val="none" w:sz="0" w:space="0" w:color="auto"/>
          <w:lang w:eastAsia="ko-KR"/>
          <w14:ligatures w14:val="standardContextual"/>
        </w:rPr>
        <w:t xml:space="preserve"> přesvědčit, a nakonec mu oba v jeho cíli pomáhají. Philippe ho krmí paštikou zatím co ho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rukou uspokojuje, dokud nedosáhne orgasmu a s ním i své smrti. Jeho tělo však nechají na kuchyňském stole na radu </w:t>
      </w:r>
      <w:proofErr w:type="spellStart"/>
      <w:r w:rsidRPr="000A3243">
        <w:rPr>
          <w:rFonts w:eastAsia="Malgun Gothic" w:cs="Times New Roman"/>
          <w:color w:val="auto"/>
          <w:kern w:val="2"/>
          <w:szCs w:val="22"/>
          <w:bdr w:val="none" w:sz="0" w:space="0" w:color="auto"/>
          <w:lang w:eastAsia="ko-KR"/>
          <w14:ligatures w14:val="standardContextual"/>
        </w:rPr>
        <w:t>Andréy</w:t>
      </w:r>
      <w:proofErr w:type="spellEnd"/>
      <w:r w:rsidRPr="000A3243">
        <w:rPr>
          <w:rFonts w:eastAsia="Malgun Gothic" w:cs="Times New Roman"/>
          <w:color w:val="auto"/>
          <w:kern w:val="2"/>
          <w:szCs w:val="22"/>
          <w:bdr w:val="none" w:sz="0" w:space="0" w:color="auto"/>
          <w:lang w:eastAsia="ko-KR"/>
          <w14:ligatures w14:val="standardContextual"/>
        </w:rPr>
        <w:t>, která říká, že by ho měli nechat v jeho doméně.</w:t>
      </w:r>
    </w:p>
    <w:p w14:paraId="6783DB3C" w14:textId="77777777" w:rsidR="000A3243"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Poslední umírá Philippe, o kterém je několikrát zmíněno, že je diabetikem. Philippe sedí venku na zahradě, kam mu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přináší pudinkový dezert ve tvaru dvou ňader. Potom co sní velkou část dezertu umírá v náruči </w:t>
      </w:r>
      <w:proofErr w:type="spellStart"/>
      <w:r w:rsidRPr="000A3243">
        <w:rPr>
          <w:rFonts w:eastAsia="Malgun Gothic" w:cs="Times New Roman"/>
          <w:color w:val="auto"/>
          <w:kern w:val="2"/>
          <w:szCs w:val="22"/>
          <w:bdr w:val="none" w:sz="0" w:space="0" w:color="auto"/>
          <w:lang w:eastAsia="ko-KR"/>
          <w14:ligatures w14:val="standardContextual"/>
        </w:rPr>
        <w:t>Andréy</w:t>
      </w:r>
      <w:proofErr w:type="spellEnd"/>
      <w:r w:rsidRPr="000A3243">
        <w:rPr>
          <w:rFonts w:eastAsia="Malgun Gothic" w:cs="Times New Roman"/>
          <w:color w:val="auto"/>
          <w:kern w:val="2"/>
          <w:szCs w:val="22"/>
          <w:bdr w:val="none" w:sz="0" w:space="0" w:color="auto"/>
          <w:lang w:eastAsia="ko-KR"/>
          <w14:ligatures w14:val="standardContextual"/>
        </w:rPr>
        <w:t xml:space="preserve">, zatím co přijíždí další dodávka s objednaným masem.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řekne, ať maso nechají na zahradě, čímž jsou muži vykládající maso pobaveni a pohodí celá zvířata na zahradu, kde pobíhají psi, zatímco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pomalu odchází dovnitř nechávajíc mrtvého Philippa přikrytého dekou na lavičce.</w:t>
      </w:r>
    </w:p>
    <w:p w14:paraId="487E76E5" w14:textId="4BF5886D" w:rsidR="000A3243" w:rsidRPr="00F0078F" w:rsidRDefault="000A3243" w:rsidP="0033351D">
      <w:pPr>
        <w:pStyle w:val="Nadpis3"/>
        <w:numPr>
          <w:ilvl w:val="2"/>
          <w:numId w:val="51"/>
        </w:numPr>
        <w:rPr>
          <w:lang w:eastAsia="ko-KR"/>
        </w:rPr>
      </w:pPr>
      <w:bookmarkStart w:id="44" w:name="_Toc164634197"/>
      <w:bookmarkStart w:id="45" w:name="_Toc166181414"/>
      <w:r w:rsidRPr="00F0078F">
        <w:rPr>
          <w:lang w:eastAsia="ko-KR"/>
        </w:rPr>
        <w:t>Modalita</w:t>
      </w:r>
      <w:bookmarkEnd w:id="44"/>
      <w:bookmarkEnd w:id="45"/>
    </w:p>
    <w:p w14:paraId="36A410D3" w14:textId="77777777" w:rsidR="000A3243"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2F3F7D">
        <w:rPr>
          <w:rFonts w:eastAsia="Malgun Gothic" w:cs="Times New Roman"/>
          <w:i/>
          <w:iCs/>
          <w:color w:val="auto"/>
          <w:kern w:val="2"/>
          <w:szCs w:val="22"/>
          <w:bdr w:val="none" w:sz="0" w:space="0" w:color="auto"/>
          <w:lang w:eastAsia="ko-KR"/>
          <w14:ligatures w14:val="standardContextual"/>
        </w:rPr>
        <w:t>Velká žranice</w:t>
      </w:r>
      <w:r w:rsidRPr="000A3243">
        <w:rPr>
          <w:rFonts w:eastAsia="Malgun Gothic" w:cs="Times New Roman"/>
          <w:color w:val="auto"/>
          <w:kern w:val="2"/>
          <w:szCs w:val="22"/>
          <w:bdr w:val="none" w:sz="0" w:space="0" w:color="auto"/>
          <w:lang w:eastAsia="ko-KR"/>
          <w14:ligatures w14:val="standardContextual"/>
        </w:rPr>
        <w:t xml:space="preserve"> nemá představovat reálný příběh, postavy i děj jsou zcela fiktivní, můžeme však nalézt určité prvky pojící se k realitě. Děj filmu se odehrává v Paříži, jsou zde záběry na reálné ulice a skutečná místa. Postavy mají představovat charaktery vyskytující se v reálném každodenním světě, především v začáteční sekvenci scén představující jednotlivé postavy v jejich obvyklých prostředích a zaměstnáních. Tedy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šéfkuchař připravující se ve svém podniku, Michel, v prostorách natáčecího studia televize, Philippe, ve svém domácím prostředí zmiňující své povolání a Marcello, který také odchází ze směny jako pilot. Později i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představující učitelku v místní škole. Objevují se také odkazy k reálným autorům, jako je francouzský básník </w:t>
      </w:r>
      <w:bookmarkStart w:id="46" w:name="_Hlk164886904"/>
      <w:r w:rsidRPr="000A3243">
        <w:rPr>
          <w:rFonts w:eastAsia="Malgun Gothic" w:cs="Times New Roman"/>
          <w:color w:val="auto"/>
          <w:kern w:val="2"/>
          <w:szCs w:val="22"/>
          <w:bdr w:val="none" w:sz="0" w:space="0" w:color="auto"/>
          <w:lang w:eastAsia="ko-KR"/>
          <w14:ligatures w14:val="standardContextual"/>
        </w:rPr>
        <w:t xml:space="preserve">Nicolas </w:t>
      </w:r>
      <w:proofErr w:type="spellStart"/>
      <w:r w:rsidRPr="000A3243">
        <w:rPr>
          <w:rFonts w:eastAsia="Malgun Gothic" w:cs="Times New Roman"/>
          <w:color w:val="auto"/>
          <w:kern w:val="2"/>
          <w:szCs w:val="22"/>
          <w:bdr w:val="none" w:sz="0" w:space="0" w:color="auto"/>
          <w:lang w:eastAsia="ko-KR"/>
          <w14:ligatures w14:val="standardContextual"/>
        </w:rPr>
        <w:t>Boileau-Despréaux</w:t>
      </w:r>
      <w:proofErr w:type="spellEnd"/>
      <w:r w:rsidRPr="000A3243">
        <w:rPr>
          <w:rFonts w:eastAsia="Malgun Gothic" w:cs="Times New Roman"/>
          <w:color w:val="auto"/>
          <w:kern w:val="2"/>
          <w:szCs w:val="22"/>
          <w:bdr w:val="none" w:sz="0" w:space="0" w:color="auto"/>
          <w:lang w:eastAsia="ko-KR"/>
          <w14:ligatures w14:val="standardContextual"/>
        </w:rPr>
        <w:t xml:space="preserve">, postava Michela také cituje např. Shakespeara nebo Publia </w:t>
      </w:r>
      <w:proofErr w:type="spellStart"/>
      <w:r w:rsidRPr="000A3243">
        <w:rPr>
          <w:rFonts w:eastAsia="Malgun Gothic" w:cs="Times New Roman"/>
          <w:color w:val="auto"/>
          <w:kern w:val="2"/>
          <w:szCs w:val="22"/>
          <w:bdr w:val="none" w:sz="0" w:space="0" w:color="auto"/>
          <w:lang w:eastAsia="ko-KR"/>
          <w14:ligatures w14:val="standardContextual"/>
        </w:rPr>
        <w:t>Virgilia</w:t>
      </w:r>
      <w:proofErr w:type="spellEnd"/>
      <w:r w:rsidRPr="000A3243">
        <w:rPr>
          <w:rFonts w:eastAsia="Malgun Gothic" w:cs="Times New Roman"/>
          <w:color w:val="auto"/>
          <w:kern w:val="2"/>
          <w:szCs w:val="22"/>
          <w:bdr w:val="none" w:sz="0" w:space="0" w:color="auto"/>
          <w:lang w:eastAsia="ko-KR"/>
          <w14:ligatures w14:val="standardContextual"/>
        </w:rPr>
        <w:t xml:space="preserve"> Mara</w:t>
      </w:r>
      <w:bookmarkEnd w:id="46"/>
      <w:r w:rsidRPr="000A3243">
        <w:rPr>
          <w:rFonts w:eastAsia="Malgun Gothic" w:cs="Times New Roman"/>
          <w:color w:val="auto"/>
          <w:kern w:val="2"/>
          <w:szCs w:val="22"/>
          <w:bdr w:val="none" w:sz="0" w:space="0" w:color="auto"/>
          <w:lang w:eastAsia="ko-KR"/>
          <w14:ligatures w14:val="standardContextual"/>
        </w:rPr>
        <w:t xml:space="preserve">. Objevuje se také odkaz na značku Bugatti. Děj se má odehrávat v době z pohledu tvůrců současné, tedy Francie </w:t>
      </w:r>
      <w:r w:rsidRPr="000A3243">
        <w:rPr>
          <w:rFonts w:eastAsia="Malgun Gothic" w:cs="Times New Roman"/>
          <w:color w:val="auto"/>
          <w:kern w:val="2"/>
          <w:szCs w:val="22"/>
          <w:bdr w:val="none" w:sz="0" w:space="0" w:color="auto"/>
          <w:lang w:eastAsia="ko-KR"/>
          <w14:ligatures w14:val="standardContextual"/>
        </w:rPr>
        <w:lastRenderedPageBreak/>
        <w:t xml:space="preserve">na počátku sedmdesátých let, avšak není zcela řečeno přesné datum či rok. Jedním z výrazných prvků odkazujících nepřímo k realitě jsou také jména hlavních postav, která jsou totožná se jmény herců, kteří ve filmu účinkují, tedy Michel </w:t>
      </w:r>
      <w:proofErr w:type="spellStart"/>
      <w:r w:rsidRPr="000A3243">
        <w:rPr>
          <w:rFonts w:eastAsia="Malgun Gothic" w:cs="Times New Roman"/>
          <w:color w:val="auto"/>
          <w:kern w:val="2"/>
          <w:szCs w:val="22"/>
          <w:bdr w:val="none" w:sz="0" w:space="0" w:color="auto"/>
          <w:lang w:eastAsia="ko-KR"/>
          <w14:ligatures w14:val="standardContextual"/>
        </w:rPr>
        <w:t>Piccoli</w:t>
      </w:r>
      <w:proofErr w:type="spellEnd"/>
      <w:r w:rsidRPr="000A3243">
        <w:rPr>
          <w:rFonts w:eastAsia="Malgun Gothic" w:cs="Times New Roman"/>
          <w:color w:val="auto"/>
          <w:kern w:val="2"/>
          <w:szCs w:val="22"/>
          <w:bdr w:val="none" w:sz="0" w:space="0" w:color="auto"/>
          <w:lang w:eastAsia="ko-KR"/>
          <w14:ligatures w14:val="standardContextual"/>
        </w:rPr>
        <w:t xml:space="preserve">, Marcello </w:t>
      </w:r>
      <w:proofErr w:type="spellStart"/>
      <w:r w:rsidRPr="000A3243">
        <w:rPr>
          <w:rFonts w:eastAsia="Malgun Gothic" w:cs="Times New Roman"/>
          <w:color w:val="auto"/>
          <w:kern w:val="2"/>
          <w:szCs w:val="22"/>
          <w:bdr w:val="none" w:sz="0" w:space="0" w:color="auto"/>
          <w:lang w:eastAsia="ko-KR"/>
          <w14:ligatures w14:val="standardContextual"/>
        </w:rPr>
        <w:t>Mastroianni</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Tognazzi</w:t>
      </w:r>
      <w:proofErr w:type="spellEnd"/>
      <w:r w:rsidRPr="000A3243">
        <w:rPr>
          <w:rFonts w:eastAsia="Malgun Gothic" w:cs="Times New Roman"/>
          <w:color w:val="auto"/>
          <w:kern w:val="2"/>
          <w:szCs w:val="22"/>
          <w:bdr w:val="none" w:sz="0" w:space="0" w:color="auto"/>
          <w:lang w:eastAsia="ko-KR"/>
          <w14:ligatures w14:val="standardContextual"/>
        </w:rPr>
        <w:t xml:space="preserve">, Philippe </w:t>
      </w:r>
      <w:proofErr w:type="spellStart"/>
      <w:r w:rsidRPr="000A3243">
        <w:rPr>
          <w:rFonts w:eastAsia="Malgun Gothic" w:cs="Times New Roman"/>
          <w:color w:val="auto"/>
          <w:kern w:val="2"/>
          <w:szCs w:val="22"/>
          <w:bdr w:val="none" w:sz="0" w:space="0" w:color="auto"/>
          <w:lang w:eastAsia="ko-KR"/>
          <w14:ligatures w14:val="standardContextual"/>
        </w:rPr>
        <w:t>Noiret</w:t>
      </w:r>
      <w:proofErr w:type="spellEnd"/>
      <w:r w:rsidRPr="000A3243">
        <w:rPr>
          <w:rFonts w:eastAsia="Malgun Gothic" w:cs="Times New Roman"/>
          <w:color w:val="auto"/>
          <w:kern w:val="2"/>
          <w:szCs w:val="22"/>
          <w:bdr w:val="none" w:sz="0" w:space="0" w:color="auto"/>
          <w:lang w:eastAsia="ko-KR"/>
          <w14:ligatures w14:val="standardContextual"/>
        </w:rPr>
        <w:t xml:space="preserve"> a </w:t>
      </w:r>
      <w:proofErr w:type="spellStart"/>
      <w:r w:rsidRPr="000A3243">
        <w:rPr>
          <w:rFonts w:eastAsia="Malgun Gothic" w:cs="Times New Roman"/>
          <w:color w:val="auto"/>
          <w:kern w:val="2"/>
          <w:szCs w:val="22"/>
          <w:bdr w:val="none" w:sz="0" w:space="0" w:color="auto"/>
          <w:lang w:eastAsia="ko-KR"/>
          <w14:ligatures w14:val="standardContextual"/>
        </w:rPr>
        <w:t>Andréa</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Ferréol</w:t>
      </w:r>
      <w:proofErr w:type="spellEnd"/>
      <w:r w:rsidRPr="000A3243">
        <w:rPr>
          <w:rFonts w:eastAsia="Malgun Gothic" w:cs="Times New Roman"/>
          <w:color w:val="auto"/>
          <w:kern w:val="2"/>
          <w:szCs w:val="22"/>
          <w:bdr w:val="none" w:sz="0" w:space="0" w:color="auto"/>
          <w:lang w:eastAsia="ko-KR"/>
          <w14:ligatures w14:val="standardContextual"/>
        </w:rPr>
        <w:t xml:space="preserve">. Už jen tento fakt může znamenat nějaké osobní stanovisko vůči buržoazní společnosti, kritiku </w:t>
      </w:r>
      <w:proofErr w:type="spellStart"/>
      <w:r w:rsidRPr="000A3243">
        <w:rPr>
          <w:rFonts w:eastAsia="Malgun Gothic" w:cs="Times New Roman"/>
          <w:color w:val="auto"/>
          <w:kern w:val="2"/>
          <w:szCs w:val="22"/>
          <w:bdr w:val="none" w:sz="0" w:space="0" w:color="auto"/>
          <w:lang w:eastAsia="ko-KR"/>
          <w14:ligatures w14:val="standardContextual"/>
        </w:rPr>
        <w:t>prostředictvím</w:t>
      </w:r>
      <w:proofErr w:type="spellEnd"/>
      <w:r w:rsidRPr="000A3243">
        <w:rPr>
          <w:rFonts w:eastAsia="Malgun Gothic" w:cs="Times New Roman"/>
          <w:color w:val="auto"/>
          <w:kern w:val="2"/>
          <w:szCs w:val="22"/>
          <w:bdr w:val="none" w:sz="0" w:space="0" w:color="auto"/>
          <w:lang w:eastAsia="ko-KR"/>
          <w14:ligatures w14:val="standardContextual"/>
        </w:rPr>
        <w:t xml:space="preserve"> sebe sama. Nikdo z herců sice nehraje ve filmu svou reálnou personu, avšak u některých jsou tu zveličené aspekty jejich opravdového života nebo vlastnosti s nimi spojované. Více než pro ostatní herce bylo téma </w:t>
      </w:r>
      <w:r w:rsidRPr="002F3F7D">
        <w:rPr>
          <w:rFonts w:eastAsia="Malgun Gothic" w:cs="Times New Roman"/>
          <w:i/>
          <w:iCs/>
          <w:color w:val="auto"/>
          <w:kern w:val="2"/>
          <w:szCs w:val="22"/>
          <w:bdr w:val="none" w:sz="0" w:space="0" w:color="auto"/>
          <w:lang w:eastAsia="ko-KR"/>
          <w14:ligatures w14:val="standardContextual"/>
        </w:rPr>
        <w:t>Velké žranice</w:t>
      </w:r>
      <w:r w:rsidRPr="000A3243">
        <w:rPr>
          <w:rFonts w:eastAsia="Malgun Gothic" w:cs="Times New Roman"/>
          <w:color w:val="auto"/>
          <w:kern w:val="2"/>
          <w:szCs w:val="22"/>
          <w:bdr w:val="none" w:sz="0" w:space="0" w:color="auto"/>
          <w:lang w:eastAsia="ko-KR"/>
          <w14:ligatures w14:val="standardContextual"/>
        </w:rPr>
        <w:t xml:space="preserve"> a gastronomie blízké právě </w:t>
      </w:r>
      <w:proofErr w:type="spellStart"/>
      <w:r w:rsidRPr="000A3243">
        <w:rPr>
          <w:rFonts w:eastAsia="Malgun Gothic" w:cs="Times New Roman"/>
          <w:color w:val="auto"/>
          <w:kern w:val="2"/>
          <w:szCs w:val="22"/>
          <w:bdr w:val="none" w:sz="0" w:space="0" w:color="auto"/>
          <w:lang w:eastAsia="ko-KR"/>
          <w14:ligatures w14:val="standardContextual"/>
        </w:rPr>
        <w:t>Ugovi</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Tognazzimu</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Tognazzi</w:t>
      </w:r>
      <w:proofErr w:type="spellEnd"/>
      <w:r w:rsidRPr="000A3243">
        <w:rPr>
          <w:rFonts w:eastAsia="Malgun Gothic" w:cs="Times New Roman"/>
          <w:color w:val="auto"/>
          <w:kern w:val="2"/>
          <w:szCs w:val="22"/>
          <w:bdr w:val="none" w:sz="0" w:space="0" w:color="auto"/>
          <w:lang w:eastAsia="ko-KR"/>
          <w14:ligatures w14:val="standardContextual"/>
        </w:rPr>
        <w:t xml:space="preserve"> byl kromě oblíbeného italského herce také vášnivým gurmánem a kuchařem, který pořádal pro své slavné přátele extravagantní hostiny doprovázené teatrální zábavou, kde své hosty na konci nutil hodnotit jeho kuchařské dovednosti skrz anonymní hlasování, je také autorem několika kuchařek. Ve svém domě nazýval kuchyň rodinnou kaplí, měl rozsáhlou zahradu, kde pěstoval čerstvé suroviny, i svou vlastní slepičárnu. </w:t>
      </w:r>
      <w:r w:rsidRPr="000A3243">
        <w:rPr>
          <w:rFonts w:eastAsia="Malgun Gothic" w:cs="Times New Roman"/>
          <w:color w:val="auto"/>
          <w:kern w:val="2"/>
          <w:szCs w:val="22"/>
          <w:bdr w:val="none" w:sz="0" w:space="0" w:color="auto"/>
          <w:vertAlign w:val="superscript"/>
          <w:lang w:eastAsia="ko-KR"/>
          <w14:ligatures w14:val="standardContextual"/>
        </w:rPr>
        <w:footnoteReference w:id="48"/>
      </w:r>
      <w:r w:rsidRPr="000A3243">
        <w:rPr>
          <w:rFonts w:eastAsia="Malgun Gothic" w:cs="Times New Roman"/>
          <w:color w:val="auto"/>
          <w:kern w:val="2"/>
          <w:szCs w:val="22"/>
          <w:bdr w:val="none" w:sz="0" w:space="0" w:color="auto"/>
          <w:lang w:eastAsia="ko-KR"/>
          <w14:ligatures w14:val="standardContextual"/>
        </w:rPr>
        <w:t xml:space="preserve"> V určitém smyslu je tak ve </w:t>
      </w:r>
      <w:r w:rsidRPr="002F3F7D">
        <w:rPr>
          <w:rFonts w:eastAsia="Malgun Gothic" w:cs="Times New Roman"/>
          <w:i/>
          <w:iCs/>
          <w:color w:val="auto"/>
          <w:kern w:val="2"/>
          <w:szCs w:val="22"/>
          <w:bdr w:val="none" w:sz="0" w:space="0" w:color="auto"/>
          <w:lang w:eastAsia="ko-KR"/>
          <w14:ligatures w14:val="standardContextual"/>
        </w:rPr>
        <w:t>Velké žranici</w:t>
      </w:r>
      <w:r w:rsidRPr="000A3243">
        <w:rPr>
          <w:rFonts w:eastAsia="Malgun Gothic" w:cs="Times New Roman"/>
          <w:color w:val="auto"/>
          <w:kern w:val="2"/>
          <w:szCs w:val="22"/>
          <w:bdr w:val="none" w:sz="0" w:space="0" w:color="auto"/>
          <w:lang w:eastAsia="ko-KR"/>
          <w14:ligatures w14:val="standardContextual"/>
        </w:rPr>
        <w:t xml:space="preserve"> i odraz </w:t>
      </w:r>
      <w:proofErr w:type="spellStart"/>
      <w:r w:rsidRPr="000A3243">
        <w:rPr>
          <w:rFonts w:eastAsia="Malgun Gothic" w:cs="Times New Roman"/>
          <w:color w:val="auto"/>
          <w:kern w:val="2"/>
          <w:szCs w:val="22"/>
          <w:bdr w:val="none" w:sz="0" w:space="0" w:color="auto"/>
          <w:lang w:eastAsia="ko-KR"/>
          <w14:ligatures w14:val="standardContextual"/>
        </w:rPr>
        <w:t>Tognazziho</w:t>
      </w:r>
      <w:proofErr w:type="spellEnd"/>
      <w:r w:rsidRPr="000A3243">
        <w:rPr>
          <w:rFonts w:eastAsia="Malgun Gothic" w:cs="Times New Roman"/>
          <w:color w:val="auto"/>
          <w:kern w:val="2"/>
          <w:szCs w:val="22"/>
          <w:bdr w:val="none" w:sz="0" w:space="0" w:color="auto"/>
          <w:lang w:eastAsia="ko-KR"/>
          <w14:ligatures w14:val="standardContextual"/>
        </w:rPr>
        <w:t xml:space="preserve"> skutečného života a gurmánství. </w:t>
      </w:r>
      <w:proofErr w:type="spellStart"/>
      <w:r w:rsidRPr="000A3243">
        <w:rPr>
          <w:rFonts w:eastAsia="Malgun Gothic" w:cs="Times New Roman"/>
          <w:color w:val="auto"/>
          <w:kern w:val="2"/>
          <w:szCs w:val="22"/>
          <w:bdr w:val="none" w:sz="0" w:space="0" w:color="auto"/>
          <w:lang w:eastAsia="ko-KR"/>
          <w14:ligatures w14:val="standardContextual"/>
        </w:rPr>
        <w:t>Mastroianni</w:t>
      </w:r>
      <w:proofErr w:type="spellEnd"/>
      <w:r w:rsidRPr="000A3243">
        <w:rPr>
          <w:rFonts w:eastAsia="Malgun Gothic" w:cs="Times New Roman"/>
          <w:color w:val="auto"/>
          <w:kern w:val="2"/>
          <w:szCs w:val="22"/>
          <w:bdr w:val="none" w:sz="0" w:space="0" w:color="auto"/>
          <w:lang w:eastAsia="ko-KR"/>
          <w14:ligatures w14:val="standardContextual"/>
        </w:rPr>
        <w:t xml:space="preserve"> je známý jako charakter svůdníka s neovladatelným šarmem, nejen díky svým filmovým rolím, ale také díky počtu jeho milostných afér v reálném životě, kterými se netajil. Má také osobní vztah k řemeslu díky svému otci a dědečkovi, kterým musel v dětství pomáhat v truhlářské dílně, a dokonce studoval stavební průmyslovou školu.</w:t>
      </w:r>
      <w:r w:rsidRPr="000A3243">
        <w:rPr>
          <w:rFonts w:eastAsia="Malgun Gothic" w:cs="Times New Roman"/>
          <w:color w:val="auto"/>
          <w:kern w:val="2"/>
          <w:szCs w:val="22"/>
          <w:bdr w:val="none" w:sz="0" w:space="0" w:color="auto"/>
          <w:vertAlign w:val="superscript"/>
          <w:lang w:eastAsia="ko-KR"/>
          <w14:ligatures w14:val="standardContextual"/>
        </w:rPr>
        <w:footnoteReference w:id="49"/>
      </w:r>
      <w:r w:rsidRPr="000A3243">
        <w:rPr>
          <w:rFonts w:eastAsia="Malgun Gothic" w:cs="Times New Roman"/>
          <w:color w:val="auto"/>
          <w:kern w:val="2"/>
          <w:szCs w:val="22"/>
          <w:bdr w:val="none" w:sz="0" w:space="0" w:color="auto"/>
          <w:lang w:eastAsia="ko-KR"/>
          <w14:ligatures w14:val="standardContextual"/>
        </w:rPr>
        <w:t xml:space="preserve"> Postava </w:t>
      </w:r>
      <w:proofErr w:type="spellStart"/>
      <w:r w:rsidRPr="000A3243">
        <w:rPr>
          <w:rFonts w:eastAsia="Malgun Gothic" w:cs="Times New Roman"/>
          <w:color w:val="auto"/>
          <w:kern w:val="2"/>
          <w:szCs w:val="22"/>
          <w:bdr w:val="none" w:sz="0" w:space="0" w:color="auto"/>
          <w:lang w:eastAsia="ko-KR"/>
          <w14:ligatures w14:val="standardContextual"/>
        </w:rPr>
        <w:t>Tognazziho</w:t>
      </w:r>
      <w:proofErr w:type="spellEnd"/>
      <w:r w:rsidRPr="000A3243">
        <w:rPr>
          <w:rFonts w:eastAsia="Malgun Gothic" w:cs="Times New Roman"/>
          <w:color w:val="auto"/>
          <w:kern w:val="2"/>
          <w:szCs w:val="22"/>
          <w:bdr w:val="none" w:sz="0" w:space="0" w:color="auto"/>
          <w:lang w:eastAsia="ko-KR"/>
          <w14:ligatures w14:val="standardContextual"/>
        </w:rPr>
        <w:t xml:space="preserve"> i </w:t>
      </w:r>
      <w:proofErr w:type="spellStart"/>
      <w:r w:rsidRPr="000A3243">
        <w:rPr>
          <w:rFonts w:eastAsia="Malgun Gothic" w:cs="Times New Roman"/>
          <w:color w:val="auto"/>
          <w:kern w:val="2"/>
          <w:szCs w:val="22"/>
          <w:bdr w:val="none" w:sz="0" w:space="0" w:color="auto"/>
          <w:lang w:eastAsia="ko-KR"/>
          <w14:ligatures w14:val="standardContextual"/>
        </w:rPr>
        <w:t>Mastroianniho</w:t>
      </w:r>
      <w:proofErr w:type="spellEnd"/>
      <w:r w:rsidRPr="000A3243">
        <w:rPr>
          <w:rFonts w:eastAsia="Malgun Gothic" w:cs="Times New Roman"/>
          <w:color w:val="auto"/>
          <w:kern w:val="2"/>
          <w:szCs w:val="22"/>
          <w:bdr w:val="none" w:sz="0" w:space="0" w:color="auto"/>
          <w:lang w:eastAsia="ko-KR"/>
          <w14:ligatures w14:val="standardContextual"/>
        </w:rPr>
        <w:t xml:space="preserve"> je tak ve filmu jakousi karikaturou jejich reálného života. Marcello, nezkrotný svůdník a nadšenec do strojů, který s radostí opravuje staré bugatti v garáži. Michel </w:t>
      </w:r>
      <w:proofErr w:type="spellStart"/>
      <w:r w:rsidRPr="000A3243">
        <w:rPr>
          <w:rFonts w:eastAsia="Malgun Gothic" w:cs="Times New Roman"/>
          <w:color w:val="auto"/>
          <w:kern w:val="2"/>
          <w:szCs w:val="22"/>
          <w:bdr w:val="none" w:sz="0" w:space="0" w:color="auto"/>
          <w:lang w:eastAsia="ko-KR"/>
          <w14:ligatures w14:val="standardContextual"/>
        </w:rPr>
        <w:t>Piccoli</w:t>
      </w:r>
      <w:proofErr w:type="spellEnd"/>
      <w:r w:rsidRPr="000A3243">
        <w:rPr>
          <w:rFonts w:eastAsia="Malgun Gothic" w:cs="Times New Roman"/>
          <w:color w:val="auto"/>
          <w:kern w:val="2"/>
          <w:szCs w:val="22"/>
          <w:bdr w:val="none" w:sz="0" w:space="0" w:color="auto"/>
          <w:lang w:eastAsia="ko-KR"/>
          <w14:ligatures w14:val="standardContextual"/>
        </w:rPr>
        <w:t>, významná postava francouzského divadla pocházející z rodiny hudebníků, má taky určité osobní propojení s </w:t>
      </w:r>
      <w:r w:rsidRPr="002F3F7D">
        <w:rPr>
          <w:rFonts w:eastAsia="Malgun Gothic" w:cs="Times New Roman"/>
          <w:i/>
          <w:iCs/>
          <w:color w:val="auto"/>
          <w:kern w:val="2"/>
          <w:szCs w:val="22"/>
          <w:bdr w:val="none" w:sz="0" w:space="0" w:color="auto"/>
          <w:lang w:eastAsia="ko-KR"/>
          <w14:ligatures w14:val="standardContextual"/>
        </w:rPr>
        <w:t>Velkou žranicí</w:t>
      </w:r>
      <w:r w:rsidRPr="000A3243">
        <w:rPr>
          <w:rFonts w:eastAsia="Malgun Gothic" w:cs="Times New Roman"/>
          <w:color w:val="auto"/>
          <w:kern w:val="2"/>
          <w:szCs w:val="22"/>
          <w:bdr w:val="none" w:sz="0" w:space="0" w:color="auto"/>
          <w:lang w:eastAsia="ko-KR"/>
          <w14:ligatures w14:val="standardContextual"/>
        </w:rPr>
        <w:t>. Byl velice často obsazován do rolí buržoazních mužů, sám byl však vůči buržoazii výrazně kritický.</w:t>
      </w:r>
      <w:r w:rsidRPr="000A3243">
        <w:rPr>
          <w:rFonts w:eastAsia="Malgun Gothic" w:cs="Times New Roman"/>
          <w:color w:val="auto"/>
          <w:kern w:val="2"/>
          <w:szCs w:val="22"/>
          <w:bdr w:val="none" w:sz="0" w:space="0" w:color="auto"/>
          <w:vertAlign w:val="superscript"/>
          <w:lang w:eastAsia="ko-KR"/>
          <w14:ligatures w14:val="standardContextual"/>
        </w:rPr>
        <w:footnoteReference w:id="50"/>
      </w:r>
      <w:r w:rsidRPr="000A3243">
        <w:rPr>
          <w:rFonts w:eastAsia="Malgun Gothic" w:cs="Times New Roman"/>
          <w:color w:val="auto"/>
          <w:kern w:val="2"/>
          <w:szCs w:val="22"/>
          <w:bdr w:val="none" w:sz="0" w:space="0" w:color="auto"/>
          <w:lang w:eastAsia="ko-KR"/>
          <w14:ligatures w14:val="standardContextual"/>
        </w:rPr>
        <w:t xml:space="preserve"> Ve </w:t>
      </w:r>
      <w:r w:rsidRPr="002F3F7D">
        <w:rPr>
          <w:rFonts w:eastAsia="Malgun Gothic" w:cs="Times New Roman"/>
          <w:i/>
          <w:iCs/>
          <w:color w:val="auto"/>
          <w:kern w:val="2"/>
          <w:szCs w:val="22"/>
          <w:bdr w:val="none" w:sz="0" w:space="0" w:color="auto"/>
          <w:lang w:eastAsia="ko-KR"/>
          <w14:ligatures w14:val="standardContextual"/>
        </w:rPr>
        <w:t>Velké žranici</w:t>
      </w:r>
      <w:r w:rsidRPr="000A3243">
        <w:rPr>
          <w:rFonts w:eastAsia="Malgun Gothic" w:cs="Times New Roman"/>
          <w:color w:val="auto"/>
          <w:kern w:val="2"/>
          <w:szCs w:val="22"/>
          <w:bdr w:val="none" w:sz="0" w:space="0" w:color="auto"/>
          <w:lang w:eastAsia="ko-KR"/>
          <w14:ligatures w14:val="standardContextual"/>
        </w:rPr>
        <w:t xml:space="preserve"> má také často poněkud </w:t>
      </w:r>
      <w:r w:rsidRPr="000A3243">
        <w:rPr>
          <w:rFonts w:eastAsia="Malgun Gothic" w:cs="Times New Roman"/>
          <w:color w:val="auto"/>
          <w:kern w:val="2"/>
          <w:szCs w:val="22"/>
          <w:bdr w:val="none" w:sz="0" w:space="0" w:color="auto"/>
          <w:lang w:eastAsia="ko-KR"/>
          <w14:ligatures w14:val="standardContextual"/>
        </w:rPr>
        <w:lastRenderedPageBreak/>
        <w:t xml:space="preserve">teatrální výstupy, např. výrazná citace ze Shakespearova </w:t>
      </w:r>
      <w:r w:rsidRPr="002F3F7D">
        <w:rPr>
          <w:rFonts w:eastAsia="Malgun Gothic" w:cs="Times New Roman"/>
          <w:i/>
          <w:iCs/>
          <w:color w:val="auto"/>
          <w:kern w:val="2"/>
          <w:szCs w:val="22"/>
          <w:bdr w:val="none" w:sz="0" w:space="0" w:color="auto"/>
          <w:lang w:eastAsia="ko-KR"/>
          <w14:ligatures w14:val="standardContextual"/>
        </w:rPr>
        <w:t>Hamleta</w:t>
      </w:r>
      <w:r w:rsidRPr="000A3243">
        <w:rPr>
          <w:rFonts w:eastAsia="Malgun Gothic" w:cs="Times New Roman"/>
          <w:color w:val="auto"/>
          <w:kern w:val="2"/>
          <w:szCs w:val="22"/>
          <w:bdr w:val="none" w:sz="0" w:space="0" w:color="auto"/>
          <w:lang w:eastAsia="ko-KR"/>
          <w14:ligatures w14:val="standardContextual"/>
        </w:rPr>
        <w:t xml:space="preserve"> „být, či nebýt“ zatímco </w:t>
      </w:r>
      <w:proofErr w:type="gramStart"/>
      <w:r w:rsidRPr="000A3243">
        <w:rPr>
          <w:rFonts w:eastAsia="Malgun Gothic" w:cs="Times New Roman"/>
          <w:color w:val="auto"/>
          <w:kern w:val="2"/>
          <w:szCs w:val="22"/>
          <w:bdr w:val="none" w:sz="0" w:space="0" w:color="auto"/>
          <w:lang w:eastAsia="ko-KR"/>
          <w14:ligatures w14:val="standardContextual"/>
        </w:rPr>
        <w:t>drží</w:t>
      </w:r>
      <w:proofErr w:type="gramEnd"/>
      <w:r w:rsidRPr="000A3243">
        <w:rPr>
          <w:rFonts w:eastAsia="Malgun Gothic" w:cs="Times New Roman"/>
          <w:color w:val="auto"/>
          <w:kern w:val="2"/>
          <w:szCs w:val="22"/>
          <w:bdr w:val="none" w:sz="0" w:space="0" w:color="auto"/>
          <w:lang w:eastAsia="ko-KR"/>
          <w14:ligatures w14:val="standardContextual"/>
        </w:rPr>
        <w:t xml:space="preserve"> hlavu krávy, nebo jeho hraní na piano ve vile. </w:t>
      </w:r>
    </w:p>
    <w:p w14:paraId="4F263C21" w14:textId="77777777" w:rsidR="000A3243"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 Film odkazuje i na sebereflexi režiséra Marca </w:t>
      </w:r>
      <w:proofErr w:type="spellStart"/>
      <w:r w:rsidRPr="000A3243">
        <w:rPr>
          <w:rFonts w:eastAsia="Malgun Gothic" w:cs="Times New Roman"/>
          <w:color w:val="auto"/>
          <w:kern w:val="2"/>
          <w:szCs w:val="22"/>
          <w:bdr w:val="none" w:sz="0" w:space="0" w:color="auto"/>
          <w:lang w:eastAsia="ko-KR"/>
          <w14:ligatures w14:val="standardContextual"/>
        </w:rPr>
        <w:t>Fererriho</w:t>
      </w:r>
      <w:proofErr w:type="spellEnd"/>
      <w:r w:rsidRPr="000A3243">
        <w:rPr>
          <w:rFonts w:eastAsia="Malgun Gothic" w:cs="Times New Roman"/>
          <w:color w:val="auto"/>
          <w:kern w:val="2"/>
          <w:szCs w:val="22"/>
          <w:bdr w:val="none" w:sz="0" w:space="0" w:color="auto"/>
          <w:lang w:eastAsia="ko-KR"/>
          <w14:ligatures w14:val="standardContextual"/>
        </w:rPr>
        <w:t xml:space="preserve">, který byl sám velkým jedlíkem. Byl dokonce kvůli problémům s přejídáním na léčení ve Švýcarsku. </w:t>
      </w:r>
      <w:r w:rsidRPr="002F3F7D">
        <w:rPr>
          <w:rFonts w:eastAsia="Malgun Gothic" w:cs="Times New Roman"/>
          <w:i/>
          <w:iCs/>
          <w:color w:val="auto"/>
          <w:kern w:val="2"/>
          <w:szCs w:val="22"/>
          <w:bdr w:val="none" w:sz="0" w:space="0" w:color="auto"/>
          <w:lang w:eastAsia="ko-KR"/>
          <w14:ligatures w14:val="standardContextual"/>
        </w:rPr>
        <w:t>Velká žranice</w:t>
      </w:r>
      <w:r w:rsidRPr="000A3243">
        <w:rPr>
          <w:rFonts w:eastAsia="Malgun Gothic" w:cs="Times New Roman"/>
          <w:color w:val="auto"/>
          <w:kern w:val="2"/>
          <w:szCs w:val="22"/>
          <w:bdr w:val="none" w:sz="0" w:space="0" w:color="auto"/>
          <w:lang w:eastAsia="ko-KR"/>
          <w14:ligatures w14:val="standardContextual"/>
        </w:rPr>
        <w:t xml:space="preserve"> byla do jisté míry inspirována podobným zážitkem, kdy </w:t>
      </w:r>
      <w:proofErr w:type="spellStart"/>
      <w:r w:rsidRPr="000A3243">
        <w:rPr>
          <w:rFonts w:eastAsia="Malgun Gothic" w:cs="Times New Roman"/>
          <w:color w:val="auto"/>
          <w:kern w:val="2"/>
          <w:szCs w:val="22"/>
          <w:bdr w:val="none" w:sz="0" w:space="0" w:color="auto"/>
          <w:lang w:eastAsia="ko-KR"/>
          <w14:ligatures w14:val="standardContextual"/>
        </w:rPr>
        <w:t>Fererri</w:t>
      </w:r>
      <w:proofErr w:type="spellEnd"/>
      <w:r w:rsidRPr="000A3243">
        <w:rPr>
          <w:rFonts w:eastAsia="Malgun Gothic" w:cs="Times New Roman"/>
          <w:color w:val="auto"/>
          <w:kern w:val="2"/>
          <w:szCs w:val="22"/>
          <w:bdr w:val="none" w:sz="0" w:space="0" w:color="auto"/>
          <w:lang w:eastAsia="ko-KR"/>
          <w14:ligatures w14:val="standardContextual"/>
        </w:rPr>
        <w:t xml:space="preserve"> a </w:t>
      </w:r>
      <w:proofErr w:type="spellStart"/>
      <w:r w:rsidRPr="000A3243">
        <w:rPr>
          <w:rFonts w:eastAsia="Malgun Gothic" w:cs="Times New Roman"/>
          <w:color w:val="auto"/>
          <w:kern w:val="2"/>
          <w:szCs w:val="22"/>
          <w:bdr w:val="none" w:sz="0" w:space="0" w:color="auto"/>
          <w:lang w:eastAsia="ko-KR"/>
          <w14:ligatures w14:val="standardContextual"/>
        </w:rPr>
        <w:t>Tognazzi</w:t>
      </w:r>
      <w:proofErr w:type="spellEnd"/>
      <w:r w:rsidRPr="000A3243">
        <w:rPr>
          <w:rFonts w:eastAsia="Malgun Gothic" w:cs="Times New Roman"/>
          <w:color w:val="auto"/>
          <w:kern w:val="2"/>
          <w:szCs w:val="22"/>
          <w:bdr w:val="none" w:sz="0" w:space="0" w:color="auto"/>
          <w:lang w:eastAsia="ko-KR"/>
          <w14:ligatures w14:val="standardContextual"/>
        </w:rPr>
        <w:t xml:space="preserve"> spolu dalšími přáteli pořádali vlastní dekadentní hostiny a gastronomické orgie.</w:t>
      </w:r>
      <w:r w:rsidRPr="000A3243">
        <w:rPr>
          <w:rFonts w:eastAsia="Malgun Gothic" w:cs="Times New Roman"/>
          <w:color w:val="auto"/>
          <w:kern w:val="2"/>
          <w:szCs w:val="22"/>
          <w:bdr w:val="none" w:sz="0" w:space="0" w:color="auto"/>
          <w:vertAlign w:val="superscript"/>
          <w:lang w:eastAsia="ko-KR"/>
          <w14:ligatures w14:val="standardContextual"/>
        </w:rPr>
        <w:footnoteReference w:id="51"/>
      </w:r>
    </w:p>
    <w:p w14:paraId="575CC79A" w14:textId="7E6A08EB" w:rsidR="00DA53B1" w:rsidRPr="000A3243" w:rsidRDefault="000A3243" w:rsidP="00D6788E">
      <w:pPr>
        <w:ind w:firstLine="709"/>
        <w:rPr>
          <w:rFonts w:eastAsia="Malgun Gothic" w:cs="Times New Roman"/>
          <w:color w:val="auto"/>
          <w:kern w:val="2"/>
          <w:szCs w:val="22"/>
          <w:bdr w:val="none" w:sz="0" w:space="0" w:color="auto"/>
          <w:lang w:eastAsia="ko-KR"/>
          <w14:ligatures w14:val="standardContextual"/>
        </w:rPr>
      </w:pPr>
      <w:r w:rsidRPr="000A3243">
        <w:rPr>
          <w:rFonts w:eastAsia="Malgun Gothic" w:cs="Times New Roman"/>
          <w:color w:val="auto"/>
          <w:kern w:val="2"/>
          <w:szCs w:val="22"/>
          <w:bdr w:val="none" w:sz="0" w:space="0" w:color="auto"/>
          <w:lang w:eastAsia="ko-KR"/>
          <w14:ligatures w14:val="standardContextual"/>
        </w:rPr>
        <w:t xml:space="preserve"> Tímto se také snímek dostává k odkazu na francouzskou gastronomii a kulturu s ní spojenou. Jsou zde prezentovány postupy příprav pokrmů, které svými ingrediencemi odkazují na francouzská místa svými názvy, v případě </w:t>
      </w:r>
      <w:proofErr w:type="spellStart"/>
      <w:r w:rsidRPr="000A3243">
        <w:rPr>
          <w:rFonts w:eastAsia="Malgun Gothic" w:cs="Times New Roman"/>
          <w:color w:val="auto"/>
          <w:kern w:val="2"/>
          <w:szCs w:val="22"/>
          <w:bdr w:val="none" w:sz="0" w:space="0" w:color="auto"/>
          <w:lang w:eastAsia="ko-KR"/>
          <w14:ligatures w14:val="standardContextual"/>
        </w:rPr>
        <w:t>Ugova</w:t>
      </w:r>
      <w:proofErr w:type="spellEnd"/>
      <w:r w:rsidRPr="000A3243">
        <w:rPr>
          <w:rFonts w:eastAsia="Malgun Gothic" w:cs="Times New Roman"/>
          <w:color w:val="auto"/>
          <w:kern w:val="2"/>
          <w:szCs w:val="22"/>
          <w:bdr w:val="none" w:sz="0" w:space="0" w:color="auto"/>
          <w:lang w:eastAsia="ko-KR"/>
          <w14:ligatures w14:val="standardContextual"/>
        </w:rPr>
        <w:t xml:space="preserve"> posledního výtvoru i svým vzhledem, jelikož onen dóm ze tří druhů </w:t>
      </w:r>
      <w:proofErr w:type="spellStart"/>
      <w:r w:rsidRPr="000A3243">
        <w:rPr>
          <w:rFonts w:eastAsia="Malgun Gothic" w:cs="Times New Roman"/>
          <w:color w:val="auto"/>
          <w:kern w:val="2"/>
          <w:szCs w:val="22"/>
          <w:bdr w:val="none" w:sz="0" w:space="0" w:color="auto"/>
          <w:lang w:eastAsia="ko-KR"/>
          <w14:ligatures w14:val="standardContextual"/>
        </w:rPr>
        <w:t>pâté</w:t>
      </w:r>
      <w:proofErr w:type="spellEnd"/>
      <w:r w:rsidRPr="000A3243">
        <w:rPr>
          <w:rFonts w:eastAsia="Malgun Gothic" w:cs="Times New Roman"/>
          <w:color w:val="auto"/>
          <w:kern w:val="2"/>
          <w:szCs w:val="22"/>
          <w:bdr w:val="none" w:sz="0" w:space="0" w:color="auto"/>
          <w:lang w:eastAsia="ko-KR"/>
          <w14:ligatures w14:val="standardContextual"/>
        </w:rPr>
        <w:t xml:space="preserve"> je udělán po architektonickém vzoru pařížské Invalidovny. V souvislostí s gastronomií jsou tu také zmínky o </w:t>
      </w:r>
      <w:proofErr w:type="spellStart"/>
      <w:r w:rsidRPr="000A3243">
        <w:rPr>
          <w:rFonts w:eastAsia="Malgun Gothic" w:cs="Times New Roman"/>
          <w:color w:val="auto"/>
          <w:kern w:val="2"/>
          <w:szCs w:val="22"/>
          <w:bdr w:val="none" w:sz="0" w:space="0" w:color="auto"/>
          <w:lang w:eastAsia="ko-KR"/>
          <w14:ligatures w14:val="standardContextual"/>
        </w:rPr>
        <w:t>Brillat-Savarinovi</w:t>
      </w:r>
      <w:proofErr w:type="spellEnd"/>
      <w:r w:rsidRPr="000A3243">
        <w:rPr>
          <w:rFonts w:eastAsia="Malgun Gothic" w:cs="Times New Roman"/>
          <w:color w:val="auto"/>
          <w:kern w:val="2"/>
          <w:szCs w:val="22"/>
          <w:bdr w:val="none" w:sz="0" w:space="0" w:color="auto"/>
          <w:lang w:eastAsia="ko-KR"/>
          <w14:ligatures w14:val="standardContextual"/>
        </w:rPr>
        <w:t xml:space="preserve">. </w:t>
      </w:r>
      <w:proofErr w:type="spellStart"/>
      <w:r w:rsidRPr="000A3243">
        <w:rPr>
          <w:rFonts w:eastAsia="Malgun Gothic" w:cs="Times New Roman"/>
          <w:color w:val="auto"/>
          <w:kern w:val="2"/>
          <w:szCs w:val="22"/>
          <w:bdr w:val="none" w:sz="0" w:space="0" w:color="auto"/>
          <w:lang w:eastAsia="ko-KR"/>
          <w14:ligatures w14:val="standardContextual"/>
        </w:rPr>
        <w:t>Ugo</w:t>
      </w:r>
      <w:proofErr w:type="spellEnd"/>
      <w:r w:rsidRPr="000A3243">
        <w:rPr>
          <w:rFonts w:eastAsia="Malgun Gothic" w:cs="Times New Roman"/>
          <w:color w:val="auto"/>
          <w:kern w:val="2"/>
          <w:szCs w:val="22"/>
          <w:bdr w:val="none" w:sz="0" w:space="0" w:color="auto"/>
          <w:lang w:eastAsia="ko-KR"/>
          <w14:ligatures w14:val="standardContextual"/>
        </w:rPr>
        <w:t xml:space="preserve"> jako šéfkuchař také sdílí některé vzpomínky, které označují kuchařské řemeslo. </w:t>
      </w:r>
    </w:p>
    <w:p w14:paraId="06544A62" w14:textId="0A96B207" w:rsidR="004C232D" w:rsidRDefault="004C232D" w:rsidP="00CA02E1">
      <w:pPr>
        <w:pStyle w:val="Nadpis3"/>
        <w:numPr>
          <w:ilvl w:val="2"/>
          <w:numId w:val="51"/>
        </w:numPr>
        <w:rPr>
          <w:rFonts w:eastAsia="Malgun Gothic"/>
          <w:bdr w:val="none" w:sz="0" w:space="0" w:color="auto"/>
          <w:lang w:eastAsia="ko-KR"/>
        </w:rPr>
      </w:pPr>
      <w:bookmarkStart w:id="47" w:name="_Toc164634198"/>
      <w:bookmarkStart w:id="48" w:name="_Toc166181415"/>
      <w:r>
        <w:rPr>
          <w:rFonts w:eastAsia="Malgun Gothic"/>
          <w:bdr w:val="none" w:sz="0" w:space="0" w:color="auto"/>
          <w:lang w:eastAsia="ko-KR"/>
        </w:rPr>
        <w:t>Kódy</w:t>
      </w:r>
      <w:bookmarkEnd w:id="47"/>
      <w:bookmarkEnd w:id="48"/>
      <w:r>
        <w:rPr>
          <w:rFonts w:eastAsia="Malgun Gothic"/>
          <w:bdr w:val="none" w:sz="0" w:space="0" w:color="auto"/>
          <w:lang w:eastAsia="ko-KR"/>
        </w:rPr>
        <w:t xml:space="preserve"> </w:t>
      </w:r>
    </w:p>
    <w:p w14:paraId="77DC53E9" w14:textId="77777777" w:rsidR="00E536CF" w:rsidRPr="00E536CF" w:rsidRDefault="00E536CF" w:rsidP="00D6788E">
      <w:pPr>
        <w:ind w:firstLine="709"/>
        <w:rPr>
          <w:rFonts w:cs="Times New Roman"/>
          <w:lang w:val="x-none" w:eastAsia="x-none"/>
        </w:rPr>
      </w:pPr>
      <w:r w:rsidRPr="00E536CF">
        <w:rPr>
          <w:rFonts w:cs="Times New Roman"/>
          <w:lang w:val="x-none" w:eastAsia="x-none"/>
        </w:rPr>
        <w:t>Jelikož se moje analýza zaměřuje na gastronomický pohled, budu analyzovat převážně kódy pojící se gastronomickými odkazy použitými ve filmu ve spojitosti s kritikou společnosti.</w:t>
      </w:r>
    </w:p>
    <w:p w14:paraId="5A8C03E9" w14:textId="164D0756" w:rsidR="00E536CF" w:rsidRPr="006D7FAA" w:rsidRDefault="00E536CF" w:rsidP="00831AAA">
      <w:pPr>
        <w:pStyle w:val="Nadpis4"/>
        <w:numPr>
          <w:ilvl w:val="3"/>
          <w:numId w:val="51"/>
        </w:numPr>
      </w:pPr>
      <w:r w:rsidRPr="006D7FAA">
        <w:t xml:space="preserve">Suroviny </w:t>
      </w:r>
    </w:p>
    <w:p w14:paraId="487EDBA2" w14:textId="77777777" w:rsidR="00E536CF" w:rsidRPr="00E536CF" w:rsidRDefault="00E536CF" w:rsidP="00D6788E">
      <w:pPr>
        <w:ind w:firstLine="709"/>
        <w:rPr>
          <w:rFonts w:cs="Times New Roman"/>
          <w:lang w:val="x-none" w:eastAsia="x-none"/>
        </w:rPr>
      </w:pPr>
      <w:r w:rsidRPr="00E536CF">
        <w:rPr>
          <w:rFonts w:cs="Times New Roman"/>
          <w:lang w:val="x-none" w:eastAsia="x-none"/>
        </w:rPr>
        <w:t>Používání určitých druhů surovin má význam nejen pro kvalitu pokrmu nebo postup jeho zpracování, ale také pro vyjádření určitého společenského statusu. Hraje zde roli původ surovin, který je spojovaný s určitým společenským postavením.</w:t>
      </w:r>
    </w:p>
    <w:p w14:paraId="5C594250" w14:textId="26887E93" w:rsidR="00F448B0" w:rsidRPr="00AC02A4" w:rsidRDefault="00E536CF" w:rsidP="00D6788E">
      <w:pPr>
        <w:ind w:firstLine="709"/>
        <w:rPr>
          <w:rFonts w:cs="Times New Roman"/>
          <w:lang w:val="x-none" w:eastAsia="x-none"/>
        </w:rPr>
      </w:pPr>
      <w:r w:rsidRPr="00E536CF">
        <w:rPr>
          <w:rFonts w:cs="Times New Roman"/>
          <w:lang w:val="x-none" w:eastAsia="x-none"/>
        </w:rPr>
        <w:t xml:space="preserve">Při vykládání dodávky můžeme vidět nejrůznější druhy mas, které jsou doprovázené komentáři k čemu jsou vhodné či odkud pochází a čím byla zvířata krmena. Např. divočák uveden jako vhodný pro marinování, dva srnci ještě prostoupení vůní lesa, dva tucty perliček krmených jalovcovými bobulemi, tři tucty ardenských kohoutků, dva tucty slepiček, přední čtvrtka býka, který se pásl na šťavnatých pastvinách, pět beránků z klášterních luk. Je tu také záběr na další </w:t>
      </w:r>
      <w:r w:rsidRPr="00E536CF">
        <w:rPr>
          <w:rFonts w:cs="Times New Roman"/>
          <w:lang w:val="x-none" w:eastAsia="x-none"/>
        </w:rPr>
        <w:lastRenderedPageBreak/>
        <w:t xml:space="preserve">dodávku plnou ostatních surovin obsahující např. zeleninu a ovoce a následně akvárium v kuchyni, které naplňují čerstvými rybami, jež budou konzumovat. Už jen volba soustředění na promenádu a popis jednotlivých mas, kterými se muži kochají a obdivují je, je určitou volbou pro důraz na to, co </w:t>
      </w:r>
      <w:r w:rsidRPr="006D4441">
        <w:rPr>
          <w:rFonts w:cs="Times New Roman"/>
          <w:lang w:val="x-none" w:eastAsia="x-none"/>
        </w:rPr>
        <w:t xml:space="preserve">je </w:t>
      </w:r>
      <w:r w:rsidR="006D4441" w:rsidRPr="00304796">
        <w:rPr>
          <w:rFonts w:cs="Times New Roman"/>
        </w:rPr>
        <w:t xml:space="preserve"> „</w:t>
      </w:r>
      <w:r w:rsidRPr="006D4441">
        <w:rPr>
          <w:rFonts w:cs="Times New Roman"/>
          <w:lang w:val="x-none" w:eastAsia="x-none"/>
        </w:rPr>
        <w:t>ne</w:t>
      </w:r>
      <w:r w:rsidRPr="00E536CF">
        <w:rPr>
          <w:rFonts w:cs="Times New Roman"/>
          <w:lang w:val="x-none" w:eastAsia="x-none"/>
        </w:rPr>
        <w:t>jdůležitější”, co postavy zajímá nejvíce a už to určuje jejich status. Konzumace masa, navíc masa ve zmíněné kvalitě a množství, je symbolem vyšší třídy. Je tomu tak po řadu století. Konzumace určitých druhů potravin se pojilo se sociálním statusem, ve středověku se čerstvé maso stávalo čím dál více symbolem společenského postavení. V sedmdesátých letech i dnes cena jídla, které si můžeme dovolit</w:t>
      </w:r>
      <w:r w:rsidR="001B09D6">
        <w:rPr>
          <w:rFonts w:cs="Times New Roman"/>
          <w:lang w:val="x-none" w:eastAsia="x-none"/>
        </w:rPr>
        <w:t>,</w:t>
      </w:r>
      <w:r w:rsidRPr="00E536CF">
        <w:rPr>
          <w:rFonts w:cs="Times New Roman"/>
          <w:lang w:val="x-none" w:eastAsia="x-none"/>
        </w:rPr>
        <w:t xml:space="preserve"> určuje naše sociální postavení, jsou také určité potraviny, které i kvůli tomuto ohledu mají v naší kultuře spojitost s úspěchem, mocí či určitou společenskou kastou, jako například kaviár nebo humr, dalším takovým jídlem jsou ústřice.</w:t>
      </w:r>
      <w:r w:rsidRPr="00E536CF">
        <w:rPr>
          <w:rFonts w:cs="Times New Roman"/>
          <w:vertAlign w:val="superscript"/>
          <w:lang w:val="x-none" w:eastAsia="x-none"/>
        </w:rPr>
        <w:footnoteReference w:id="52"/>
      </w:r>
      <w:r w:rsidRPr="00E536CF">
        <w:rPr>
          <w:rFonts w:cs="Times New Roman"/>
          <w:lang w:val="x-none" w:eastAsia="x-none"/>
        </w:rPr>
        <w:t xml:space="preserve"> Ústřice mají výraznou roli v první hostině čtyř postav, kde hraje významotvornou roli i jejich obrovské množství. Když si </w:t>
      </w:r>
      <w:proofErr w:type="spellStart"/>
      <w:r w:rsidRPr="00E536CF">
        <w:rPr>
          <w:rFonts w:cs="Times New Roman"/>
          <w:lang w:val="x-none" w:eastAsia="x-none"/>
        </w:rPr>
        <w:t>Ugo</w:t>
      </w:r>
      <w:proofErr w:type="spellEnd"/>
      <w:r w:rsidRPr="00E536CF">
        <w:rPr>
          <w:rFonts w:cs="Times New Roman"/>
          <w:lang w:val="x-none" w:eastAsia="x-none"/>
        </w:rPr>
        <w:t xml:space="preserve"> a Marcello dávají závod v jezení ústřic, vyjadřují tak excesivní blahobyt a přebytek kvalitních surovin, čímž upozorňují na svůj status. Ústřice jsou také spojovány s afrodiziakálními účinky, které jsou zde naznačeny promítáním aktů a </w:t>
      </w:r>
      <w:proofErr w:type="spellStart"/>
      <w:r w:rsidRPr="00E536CF">
        <w:rPr>
          <w:rFonts w:cs="Times New Roman"/>
          <w:lang w:val="x-none" w:eastAsia="x-none"/>
        </w:rPr>
        <w:t>Marcellovým</w:t>
      </w:r>
      <w:proofErr w:type="spellEnd"/>
      <w:r w:rsidRPr="00E536CF">
        <w:rPr>
          <w:rFonts w:cs="Times New Roman"/>
          <w:lang w:val="x-none" w:eastAsia="x-none"/>
        </w:rPr>
        <w:t xml:space="preserve"> tlacháním o ženách, se kterými spal. Je tu též zmíněn </w:t>
      </w:r>
      <w:r w:rsidR="006D4441" w:rsidRPr="00304796">
        <w:rPr>
          <w:rFonts w:cs="Times New Roman"/>
        </w:rPr>
        <w:t xml:space="preserve"> „</w:t>
      </w:r>
      <w:r w:rsidRPr="00E536CF">
        <w:rPr>
          <w:rFonts w:cs="Times New Roman"/>
          <w:lang w:val="x-none" w:eastAsia="x-none"/>
        </w:rPr>
        <w:t xml:space="preserve">pokrok,” který výrazně pomohl gastronomii při konzervaci po delší dobu, aby byla zachována chuť a čerstvost, a to mražení potravin, v té době populární: Philippe: maso je mražené? </w:t>
      </w:r>
      <w:r w:rsidR="003523AA">
        <w:rPr>
          <w:noProof/>
        </w:rPr>
        <mc:AlternateContent>
          <mc:Choice Requires="wps">
            <w:drawing>
              <wp:anchor distT="0" distB="0" distL="114300" distR="114300" simplePos="0" relativeHeight="251739168" behindDoc="0" locked="0" layoutInCell="1" allowOverlap="1" wp14:anchorId="008797A7" wp14:editId="783B025D">
                <wp:simplePos x="0" y="0"/>
                <wp:positionH relativeFrom="column">
                  <wp:posOffset>0</wp:posOffset>
                </wp:positionH>
                <wp:positionV relativeFrom="paragraph">
                  <wp:posOffset>7376795</wp:posOffset>
                </wp:positionV>
                <wp:extent cx="2548890" cy="635"/>
                <wp:effectExtent l="0" t="0" r="0" b="0"/>
                <wp:wrapSquare wrapText="bothSides"/>
                <wp:docPr id="922265163" name="Textové pole 1"/>
                <wp:cNvGraphicFramePr/>
                <a:graphic xmlns:a="http://schemas.openxmlformats.org/drawingml/2006/main">
                  <a:graphicData uri="http://schemas.microsoft.com/office/word/2010/wordprocessingShape">
                    <wps:wsp>
                      <wps:cNvSpPr txBox="1"/>
                      <wps:spPr>
                        <a:xfrm>
                          <a:off x="0" y="0"/>
                          <a:ext cx="2548890" cy="635"/>
                        </a:xfrm>
                        <a:prstGeom prst="rect">
                          <a:avLst/>
                        </a:prstGeom>
                        <a:solidFill>
                          <a:prstClr val="white"/>
                        </a:solidFill>
                        <a:ln>
                          <a:noFill/>
                        </a:ln>
                      </wps:spPr>
                      <wps:txbx>
                        <w:txbxContent>
                          <w:p w14:paraId="021C40AF" w14:textId="6E4820E0" w:rsidR="003523AA" w:rsidRPr="0015380A" w:rsidRDefault="003523AA" w:rsidP="003523AA">
                            <w:pPr>
                              <w:pStyle w:val="Titulek"/>
                              <w:rPr>
                                <w:rFonts w:hAnsi="Times New Roman" w:cs="Times New Roman"/>
                                <w:lang w:val="x-none" w:eastAsia="x-none"/>
                              </w:rPr>
                            </w:pPr>
                            <w:bookmarkStart w:id="49" w:name="_Toc166181573"/>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w:t>
                            </w:r>
                            <w:r>
                              <w:fldChar w:fldCharType="end"/>
                            </w:r>
                            <w:r>
                              <w:t xml:space="preserve"> V</w:t>
                            </w:r>
                            <w:r>
                              <w:t>ý</w:t>
                            </w:r>
                            <w:r>
                              <w:t>klad masa</w:t>
                            </w:r>
                            <w:bookmarkEnd w:id="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08797A7" id="_x0000_t202" coordsize="21600,21600" o:spt="202" path="m,l,21600r21600,l21600,xe">
                <v:stroke joinstyle="miter"/>
                <v:path gradientshapeok="t" o:connecttype="rect"/>
              </v:shapetype>
              <v:shape id="Textové pole 1" o:spid="_x0000_s1026" type="#_x0000_t202" style="position:absolute;left:0;text-align:left;margin-left:0;margin-top:580.85pt;width:200.7pt;height:.05pt;z-index:25173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" stroked="f">
                <v:textbox style="mso-fit-shape-to-text:t" inset="0,0,0,0">
                  <w:txbxContent>
                    <w:p w14:paraId="021C40AF" w14:textId="6E4820E0" w:rsidR="003523AA" w:rsidRPr="0015380A" w:rsidRDefault="003523AA" w:rsidP="003523AA">
                      <w:pPr>
                        <w:pStyle w:val="Titulek"/>
                        <w:rPr>
                          <w:rFonts w:hAnsi="Times New Roman" w:cs="Times New Roman"/>
                          <w:lang w:val="x-none" w:eastAsia="x-none"/>
                        </w:rPr>
                      </w:pPr>
                      <w:bookmarkStart w:id="50" w:name="_Toc166181573"/>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w:t>
                      </w:r>
                      <w:r>
                        <w:fldChar w:fldCharType="end"/>
                      </w:r>
                      <w:r>
                        <w:t xml:space="preserve"> V</w:t>
                      </w:r>
                      <w:r>
                        <w:t>ý</w:t>
                      </w:r>
                      <w:r>
                        <w:t>klad masa</w:t>
                      </w:r>
                      <w:bookmarkEnd w:id="50"/>
                    </w:p>
                  </w:txbxContent>
                </v:textbox>
                <w10:wrap type="square"/>
              </v:shape>
            </w:pict>
          </mc:Fallback>
        </mc:AlternateContent>
      </w:r>
      <w:r w:rsidR="003523AA" w:rsidRPr="00E536CF">
        <w:rPr>
          <w:rFonts w:cs="Times New Roman"/>
          <w:noProof/>
        </w:rPr>
        <w:drawing>
          <wp:anchor distT="0" distB="0" distL="114300" distR="114300" simplePos="0" relativeHeight="251663392" behindDoc="0" locked="0" layoutInCell="1" allowOverlap="1" wp14:anchorId="34F611D2" wp14:editId="4DDE3DBD">
            <wp:simplePos x="0" y="0"/>
            <wp:positionH relativeFrom="margin">
              <wp:align>left</wp:align>
            </wp:positionH>
            <wp:positionV relativeFrom="paragraph">
              <wp:posOffset>5885815</wp:posOffset>
            </wp:positionV>
            <wp:extent cx="2548890" cy="1433830"/>
            <wp:effectExtent l="0" t="0" r="3810" b="0"/>
            <wp:wrapSquare wrapText="bothSides"/>
            <wp:docPr id="5" name="Obrázek 4" descr="Obsah obrázku oblečení, venku, strom, pohřeb&#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37936" name="Obrázek 4" descr="Obsah obrázku oblečení, venku, strom, pohřeb&#10;&#10;Popis byl vytvořen automaticky"/>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48890" cy="1433830"/>
                    </a:xfrm>
                    <a:prstGeom prst="rect">
                      <a:avLst/>
                    </a:prstGeom>
                  </pic:spPr>
                </pic:pic>
              </a:graphicData>
            </a:graphic>
            <wp14:sizeRelH relativeFrom="margin">
              <wp14:pctWidth>0</wp14:pctWidth>
            </wp14:sizeRelH>
            <wp14:sizeRelV relativeFrom="margin">
              <wp14:pctHeight>0</wp14:pctHeight>
            </wp14:sizeRelV>
          </wp:anchor>
        </w:drawing>
      </w:r>
      <w:r w:rsidR="003523AA">
        <w:rPr>
          <w:noProof/>
        </w:rPr>
        <mc:AlternateContent>
          <mc:Choice Requires="wps">
            <w:drawing>
              <wp:anchor distT="0" distB="0" distL="114300" distR="114300" simplePos="0" relativeHeight="251741216" behindDoc="0" locked="0" layoutInCell="1" allowOverlap="1" wp14:anchorId="5D6CA358" wp14:editId="1B670B21">
                <wp:simplePos x="0" y="0"/>
                <wp:positionH relativeFrom="column">
                  <wp:posOffset>2591435</wp:posOffset>
                </wp:positionH>
                <wp:positionV relativeFrom="paragraph">
                  <wp:posOffset>7366000</wp:posOffset>
                </wp:positionV>
                <wp:extent cx="2551430" cy="635"/>
                <wp:effectExtent l="0" t="0" r="0" b="0"/>
                <wp:wrapSquare wrapText="bothSides"/>
                <wp:docPr id="1108739858" name="Textové pole 1"/>
                <wp:cNvGraphicFramePr/>
                <a:graphic xmlns:a="http://schemas.openxmlformats.org/drawingml/2006/main">
                  <a:graphicData uri="http://schemas.microsoft.com/office/word/2010/wordprocessingShape">
                    <wps:wsp>
                      <wps:cNvSpPr txBox="1"/>
                      <wps:spPr>
                        <a:xfrm>
                          <a:off x="0" y="0"/>
                          <a:ext cx="2551430" cy="635"/>
                        </a:xfrm>
                        <a:prstGeom prst="rect">
                          <a:avLst/>
                        </a:prstGeom>
                        <a:solidFill>
                          <a:prstClr val="white"/>
                        </a:solidFill>
                        <a:ln>
                          <a:noFill/>
                        </a:ln>
                      </wps:spPr>
                      <wps:txbx>
                        <w:txbxContent>
                          <w:p w14:paraId="4C1D9922" w14:textId="72D0CA52" w:rsidR="003523AA" w:rsidRPr="00A56D3C" w:rsidRDefault="003523AA" w:rsidP="003523AA">
                            <w:pPr>
                              <w:pStyle w:val="Titulek"/>
                              <w:rPr>
                                <w:rFonts w:hAnsi="Times New Roman" w:cs="Times New Roman"/>
                                <w:lang w:val="x-none" w:eastAsia="x-none"/>
                              </w:rPr>
                            </w:pPr>
                            <w:bookmarkStart w:id="51" w:name="_Toc166181574"/>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3</w:t>
                            </w:r>
                            <w:r>
                              <w:fldChar w:fldCharType="end"/>
                            </w:r>
                            <w:r>
                              <w:t xml:space="preserve"> V</w:t>
                            </w:r>
                            <w:r>
                              <w:t>ý</w:t>
                            </w:r>
                            <w:r>
                              <w:t>klad dal</w:t>
                            </w:r>
                            <w:r>
                              <w:t>ší</w:t>
                            </w:r>
                            <w:r>
                              <w:t>ch surovin</w:t>
                            </w:r>
                            <w:bookmarkEnd w:id="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6CA358" id="_x0000_s1027" type="#_x0000_t202" style="position:absolute;left:0;text-align:left;margin-left:204.05pt;margin-top:580pt;width:200.9pt;height:.05pt;z-index:251741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" stroked="f">
                <v:textbox style="mso-fit-shape-to-text:t" inset="0,0,0,0">
                  <w:txbxContent>
                    <w:p w14:paraId="4C1D9922" w14:textId="72D0CA52" w:rsidR="003523AA" w:rsidRPr="00A56D3C" w:rsidRDefault="003523AA" w:rsidP="003523AA">
                      <w:pPr>
                        <w:pStyle w:val="Titulek"/>
                        <w:rPr>
                          <w:rFonts w:hAnsi="Times New Roman" w:cs="Times New Roman"/>
                          <w:lang w:val="x-none" w:eastAsia="x-none"/>
                        </w:rPr>
                      </w:pPr>
                      <w:bookmarkStart w:id="52" w:name="_Toc166181574"/>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3</w:t>
                      </w:r>
                      <w:r>
                        <w:fldChar w:fldCharType="end"/>
                      </w:r>
                      <w:r>
                        <w:t xml:space="preserve"> V</w:t>
                      </w:r>
                      <w:r>
                        <w:t>ý</w:t>
                      </w:r>
                      <w:r>
                        <w:t>klad dal</w:t>
                      </w:r>
                      <w:r>
                        <w:t>ší</w:t>
                      </w:r>
                      <w:r>
                        <w:t>ch surovin</w:t>
                      </w:r>
                      <w:bookmarkEnd w:id="52"/>
                    </w:p>
                  </w:txbxContent>
                </v:textbox>
                <w10:wrap type="square"/>
              </v:shape>
            </w:pict>
          </mc:Fallback>
        </mc:AlternateContent>
      </w:r>
      <w:r w:rsidR="003523AA" w:rsidRPr="00E536CF">
        <w:rPr>
          <w:rFonts w:cs="Times New Roman"/>
          <w:noProof/>
        </w:rPr>
        <w:drawing>
          <wp:anchor distT="0" distB="0" distL="114300" distR="114300" simplePos="0" relativeHeight="251662368" behindDoc="0" locked="0" layoutInCell="1" allowOverlap="1" wp14:anchorId="738A4103" wp14:editId="736EC49C">
            <wp:simplePos x="0" y="0"/>
            <wp:positionH relativeFrom="margin">
              <wp:align>right</wp:align>
            </wp:positionH>
            <wp:positionV relativeFrom="paragraph">
              <wp:posOffset>5875020</wp:posOffset>
            </wp:positionV>
            <wp:extent cx="2551430" cy="1433830"/>
            <wp:effectExtent l="0" t="0" r="1270" b="0"/>
            <wp:wrapSquare wrapText="bothSides"/>
            <wp:docPr id="4" name="Obrázek 1" descr="Obsah obrázku oblečení, osoba, venku,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2941" name="Obrázek 1" descr="Obsah obrázku oblečení, osoba, venku, muž&#10;&#10;Popis byl vytvořen automaticky"/>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551430" cy="143383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E536CF">
        <w:rPr>
          <w:rFonts w:cs="Times New Roman"/>
          <w:lang w:val="x-none" w:eastAsia="x-none"/>
        </w:rPr>
        <w:t>Ugo</w:t>
      </w:r>
      <w:proofErr w:type="spellEnd"/>
      <w:r w:rsidRPr="00E536CF">
        <w:rPr>
          <w:rFonts w:cs="Times New Roman"/>
          <w:lang w:val="x-none" w:eastAsia="x-none"/>
        </w:rPr>
        <w:t>: pokrok je někdy potřeba.</w:t>
      </w:r>
    </w:p>
    <w:p w14:paraId="7CDC9872" w14:textId="4CBF20A5" w:rsidR="005919A7" w:rsidRPr="00150D7E" w:rsidRDefault="003523AA" w:rsidP="00150D7E">
      <w:pPr>
        <w:rPr>
          <w:rFonts w:cs="Times New Roman"/>
          <w:bdr w:val="none" w:sz="0" w:space="0" w:color="auto"/>
        </w:rPr>
      </w:pPr>
      <w:r>
        <w:rPr>
          <w:noProof/>
        </w:rPr>
        <w:lastRenderedPageBreak/>
        <mc:AlternateContent>
          <mc:Choice Requires="wps">
            <w:drawing>
              <wp:anchor distT="0" distB="0" distL="114300" distR="114300" simplePos="0" relativeHeight="251745312" behindDoc="0" locked="0" layoutInCell="1" allowOverlap="1" wp14:anchorId="2D6BAFE6" wp14:editId="6D376599">
                <wp:simplePos x="0" y="0"/>
                <wp:positionH relativeFrom="column">
                  <wp:posOffset>21590</wp:posOffset>
                </wp:positionH>
                <wp:positionV relativeFrom="paragraph">
                  <wp:posOffset>1489075</wp:posOffset>
                </wp:positionV>
                <wp:extent cx="2533015" cy="635"/>
                <wp:effectExtent l="0" t="0" r="0" b="0"/>
                <wp:wrapSquare wrapText="bothSides"/>
                <wp:docPr id="1210813710" name="Textové pole 1"/>
                <wp:cNvGraphicFramePr/>
                <a:graphic xmlns:a="http://schemas.openxmlformats.org/drawingml/2006/main">
                  <a:graphicData uri="http://schemas.microsoft.com/office/word/2010/wordprocessingShape">
                    <wps:wsp>
                      <wps:cNvSpPr txBox="1"/>
                      <wps:spPr>
                        <a:xfrm>
                          <a:off x="0" y="0"/>
                          <a:ext cx="2533015" cy="635"/>
                        </a:xfrm>
                        <a:prstGeom prst="rect">
                          <a:avLst/>
                        </a:prstGeom>
                        <a:solidFill>
                          <a:prstClr val="white"/>
                        </a:solidFill>
                        <a:ln>
                          <a:noFill/>
                        </a:ln>
                      </wps:spPr>
                      <wps:txbx>
                        <w:txbxContent>
                          <w:p w14:paraId="78BA280B" w14:textId="24F0E606" w:rsidR="003523AA" w:rsidRPr="00083A61" w:rsidRDefault="003523AA" w:rsidP="003523AA">
                            <w:pPr>
                              <w:pStyle w:val="Titulek"/>
                              <w:rPr>
                                <w:rFonts w:hAnsi="Times New Roman"/>
                                <w:noProof/>
                              </w:rPr>
                            </w:pPr>
                            <w:bookmarkStart w:id="53" w:name="_Toc166181575"/>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4</w:t>
                            </w:r>
                            <w:r>
                              <w:fldChar w:fldCharType="end"/>
                            </w:r>
                            <w:r>
                              <w:t xml:space="preserve"> Ugo p</w:t>
                            </w:r>
                            <w:r>
                              <w:t>ř</w:t>
                            </w:r>
                            <w:r>
                              <w:t>i j</w:t>
                            </w:r>
                            <w:r>
                              <w:t>í</w:t>
                            </w:r>
                            <w:r>
                              <w:t>dle</w:t>
                            </w:r>
                            <w:bookmarkEnd w:id="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6BAFE6" id="_x0000_s1028" type="#_x0000_t202" style="position:absolute;left:0;text-align:left;margin-left:1.7pt;margin-top:117.25pt;width:199.45pt;height:.05pt;z-index:25174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" stroked="f">
                <v:textbox style="mso-fit-shape-to-text:t" inset="0,0,0,0">
                  <w:txbxContent>
                    <w:p w14:paraId="78BA280B" w14:textId="24F0E606" w:rsidR="003523AA" w:rsidRPr="00083A61" w:rsidRDefault="003523AA" w:rsidP="003523AA">
                      <w:pPr>
                        <w:pStyle w:val="Titulek"/>
                        <w:rPr>
                          <w:rFonts w:hAnsi="Times New Roman"/>
                          <w:noProof/>
                        </w:rPr>
                      </w:pPr>
                      <w:bookmarkStart w:id="54" w:name="_Toc166181575"/>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4</w:t>
                      </w:r>
                      <w:r>
                        <w:fldChar w:fldCharType="end"/>
                      </w:r>
                      <w:r>
                        <w:t xml:space="preserve"> Ugo p</w:t>
                      </w:r>
                      <w:r>
                        <w:t>ř</w:t>
                      </w:r>
                      <w:r>
                        <w:t>i j</w:t>
                      </w:r>
                      <w:r>
                        <w:t>í</w:t>
                      </w:r>
                      <w:r>
                        <w:t>dle</w:t>
                      </w:r>
                      <w:bookmarkEnd w:id="54"/>
                    </w:p>
                  </w:txbxContent>
                </v:textbox>
                <w10:wrap type="square"/>
              </v:shape>
            </w:pict>
          </mc:Fallback>
        </mc:AlternateContent>
      </w:r>
      <w:r>
        <w:rPr>
          <w:noProof/>
        </w:rPr>
        <mc:AlternateContent>
          <mc:Choice Requires="wps">
            <w:drawing>
              <wp:anchor distT="0" distB="0" distL="114300" distR="114300" simplePos="0" relativeHeight="251743264" behindDoc="0" locked="0" layoutInCell="1" allowOverlap="1" wp14:anchorId="75F0C97A" wp14:editId="6B4C5178">
                <wp:simplePos x="0" y="0"/>
                <wp:positionH relativeFrom="column">
                  <wp:posOffset>2592070</wp:posOffset>
                </wp:positionH>
                <wp:positionV relativeFrom="paragraph">
                  <wp:posOffset>1497965</wp:posOffset>
                </wp:positionV>
                <wp:extent cx="2552700" cy="635"/>
                <wp:effectExtent l="0" t="0" r="0" b="0"/>
                <wp:wrapSquare wrapText="bothSides"/>
                <wp:docPr id="1199538684" name="Textové pole 1"/>
                <wp:cNvGraphicFramePr/>
                <a:graphic xmlns:a="http://schemas.openxmlformats.org/drawingml/2006/main">
                  <a:graphicData uri="http://schemas.microsoft.com/office/word/2010/wordprocessingShape">
                    <wps:wsp>
                      <wps:cNvSpPr txBox="1"/>
                      <wps:spPr>
                        <a:xfrm>
                          <a:off x="0" y="0"/>
                          <a:ext cx="2552700" cy="635"/>
                        </a:xfrm>
                        <a:prstGeom prst="rect">
                          <a:avLst/>
                        </a:prstGeom>
                        <a:solidFill>
                          <a:prstClr val="white"/>
                        </a:solidFill>
                        <a:ln>
                          <a:noFill/>
                        </a:ln>
                      </wps:spPr>
                      <wps:txbx>
                        <w:txbxContent>
                          <w:p w14:paraId="114AB0FA" w14:textId="0FE52428" w:rsidR="003523AA" w:rsidRPr="0054282D" w:rsidRDefault="003523AA" w:rsidP="003523AA">
                            <w:pPr>
                              <w:pStyle w:val="Titulek"/>
                              <w:rPr>
                                <w:rFonts w:hAnsi="Times New Roman"/>
                                <w:noProof/>
                              </w:rPr>
                            </w:pPr>
                            <w:bookmarkStart w:id="55" w:name="_Toc166181576"/>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5</w:t>
                            </w:r>
                            <w:r>
                              <w:fldChar w:fldCharType="end"/>
                            </w:r>
                            <w:r>
                              <w:t xml:space="preserve"> Hostina s </w:t>
                            </w:r>
                            <w:r>
                              <w:t>ú</w:t>
                            </w:r>
                            <w:r>
                              <w:t>st</w:t>
                            </w:r>
                            <w:r>
                              <w:t>ř</w:t>
                            </w:r>
                            <w:r>
                              <w:t>icemi</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F0C97A" id="_x0000_s1029" type="#_x0000_t202" style="position:absolute;left:0;text-align:left;margin-left:204.1pt;margin-top:117.95pt;width:201pt;height:.05pt;z-index:25174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" stroked="f">
                <v:textbox style="mso-fit-shape-to-text:t" inset="0,0,0,0">
                  <w:txbxContent>
                    <w:p w14:paraId="114AB0FA" w14:textId="0FE52428" w:rsidR="003523AA" w:rsidRPr="0054282D" w:rsidRDefault="003523AA" w:rsidP="003523AA">
                      <w:pPr>
                        <w:pStyle w:val="Titulek"/>
                        <w:rPr>
                          <w:rFonts w:hAnsi="Times New Roman"/>
                          <w:noProof/>
                        </w:rPr>
                      </w:pPr>
                      <w:bookmarkStart w:id="56" w:name="_Toc166181576"/>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5</w:t>
                      </w:r>
                      <w:r>
                        <w:fldChar w:fldCharType="end"/>
                      </w:r>
                      <w:r>
                        <w:t xml:space="preserve"> Hostina s </w:t>
                      </w:r>
                      <w:r>
                        <w:t>ú</w:t>
                      </w:r>
                      <w:r>
                        <w:t>st</w:t>
                      </w:r>
                      <w:r>
                        <w:t>ř</w:t>
                      </w:r>
                      <w:r>
                        <w:t>icemi</w:t>
                      </w:r>
                      <w:bookmarkEnd w:id="56"/>
                    </w:p>
                  </w:txbxContent>
                </v:textbox>
                <w10:wrap type="square"/>
              </v:shape>
            </w:pict>
          </mc:Fallback>
        </mc:AlternateContent>
      </w:r>
      <w:r>
        <w:rPr>
          <w:noProof/>
        </w:rPr>
        <w:drawing>
          <wp:anchor distT="0" distB="0" distL="114300" distR="114300" simplePos="0" relativeHeight="251658243" behindDoc="0" locked="0" layoutInCell="1" allowOverlap="1" wp14:anchorId="6E0B05CE" wp14:editId="05F9000C">
            <wp:simplePos x="0" y="0"/>
            <wp:positionH relativeFrom="margin">
              <wp:align>right</wp:align>
            </wp:positionH>
            <wp:positionV relativeFrom="paragraph">
              <wp:posOffset>0</wp:posOffset>
            </wp:positionV>
            <wp:extent cx="2533015" cy="1423670"/>
            <wp:effectExtent l="0" t="0" r="635" b="5080"/>
            <wp:wrapSquare wrapText="bothSides"/>
            <wp:docPr id="442571779" name="Obrázek 2" descr="Obsah obrázku svíčka, interiér, muž,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71779" name="Obrázek 2" descr="Obsah obrázku svíčka, interiér, muž, nádobí&#10;&#10;Popis byl vytvořen automaticky"/>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33015" cy="142367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1" behindDoc="0" locked="0" layoutInCell="1" allowOverlap="1" wp14:anchorId="480EE7B1" wp14:editId="617C735B">
            <wp:simplePos x="0" y="0"/>
            <wp:positionH relativeFrom="margin">
              <wp:align>left</wp:align>
            </wp:positionH>
            <wp:positionV relativeFrom="paragraph">
              <wp:posOffset>0</wp:posOffset>
            </wp:positionV>
            <wp:extent cx="2552700" cy="1435100"/>
            <wp:effectExtent l="0" t="0" r="0" b="0"/>
            <wp:wrapSquare wrapText="bothSides"/>
            <wp:docPr id="392629881" name="Obrázek 3" descr="Obsah obrázku osoba, nádobí, Nápojové sklo, nápoj&#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629881" name="Obrázek 3" descr="Obsah obrázku osoba, nádobí, Nápojové sklo, nápoj&#10;&#10;Popis byl vytvořen automaticky"/>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52700" cy="1435100"/>
                    </a:xfrm>
                    <a:prstGeom prst="rect">
                      <a:avLst/>
                    </a:prstGeom>
                  </pic:spPr>
                </pic:pic>
              </a:graphicData>
            </a:graphic>
            <wp14:sizeRelH relativeFrom="margin">
              <wp14:pctWidth>0</wp14:pctWidth>
            </wp14:sizeRelH>
            <wp14:sizeRelV relativeFrom="margin">
              <wp14:pctHeight>0</wp14:pctHeight>
            </wp14:sizeRelV>
          </wp:anchor>
        </w:drawing>
      </w:r>
    </w:p>
    <w:p w14:paraId="3BAC605A" w14:textId="4D262DFD" w:rsidR="005919A7" w:rsidRDefault="005919A7" w:rsidP="00AC02A4">
      <w:pPr>
        <w:pStyle w:val="Nadpis5"/>
        <w:spacing w:line="360" w:lineRule="auto"/>
        <w:jc w:val="both"/>
      </w:pPr>
    </w:p>
    <w:p w14:paraId="0DC4D346" w14:textId="1C7500FC" w:rsidR="00441CD3" w:rsidRDefault="00612F5A" w:rsidP="00831AAA">
      <w:pPr>
        <w:pStyle w:val="Nadpis4"/>
        <w:numPr>
          <w:ilvl w:val="3"/>
          <w:numId w:val="51"/>
        </w:numPr>
      </w:pPr>
      <w:r>
        <w:t>Podoba stolování</w:t>
      </w:r>
    </w:p>
    <w:p w14:paraId="5B9FB18A" w14:textId="37E2969C" w:rsidR="00304796" w:rsidRPr="00304796" w:rsidRDefault="00304796" w:rsidP="00F23C07">
      <w:pPr>
        <w:ind w:firstLine="709"/>
        <w:rPr>
          <w:rFonts w:cs="Times New Roman"/>
        </w:rPr>
      </w:pPr>
      <w:r w:rsidRPr="00304796">
        <w:rPr>
          <w:rFonts w:cs="Times New Roman"/>
        </w:rPr>
        <w:t xml:space="preserve">Ve </w:t>
      </w:r>
      <w:r w:rsidRPr="002F3F7D">
        <w:rPr>
          <w:rFonts w:cs="Times New Roman"/>
          <w:i/>
          <w:iCs/>
        </w:rPr>
        <w:t>Velké žranici</w:t>
      </w:r>
      <w:r w:rsidRPr="00304796">
        <w:rPr>
          <w:rFonts w:cs="Times New Roman"/>
        </w:rPr>
        <w:t xml:space="preserve"> můžeme vidět výrazný odkaz na způsob </w:t>
      </w:r>
      <w:bookmarkStart w:id="57" w:name="_Hlk166079482"/>
      <w:r w:rsidRPr="00304796">
        <w:rPr>
          <w:rFonts w:cs="Times New Roman"/>
        </w:rPr>
        <w:t>„</w:t>
      </w:r>
      <w:bookmarkEnd w:id="57"/>
      <w:proofErr w:type="spellStart"/>
      <w:r w:rsidRPr="00304796">
        <w:rPr>
          <w:rFonts w:cs="Times New Roman"/>
        </w:rPr>
        <w:t>service</w:t>
      </w:r>
      <w:proofErr w:type="spellEnd"/>
      <w:r w:rsidRPr="00304796">
        <w:rPr>
          <w:rFonts w:cs="Times New Roman"/>
        </w:rPr>
        <w:t xml:space="preserve"> à la </w:t>
      </w:r>
      <w:proofErr w:type="spellStart"/>
      <w:r w:rsidRPr="00304796">
        <w:rPr>
          <w:rFonts w:cs="Times New Roman"/>
        </w:rPr>
        <w:t>française</w:t>
      </w:r>
      <w:proofErr w:type="spellEnd"/>
      <w:r w:rsidRPr="00304796">
        <w:rPr>
          <w:rFonts w:cs="Times New Roman"/>
        </w:rPr>
        <w:t xml:space="preserve">,“ který je výrazně spojován s aristokratickými dvory a dával přednost gastronomicko-plastickým kreacím, jež reprezentovaly honosnost a bohatství hostitelů, a tím i jejich status. Ve </w:t>
      </w:r>
      <w:r w:rsidRPr="002F3F7D">
        <w:rPr>
          <w:rFonts w:cs="Times New Roman"/>
          <w:i/>
          <w:iCs/>
        </w:rPr>
        <w:t>Velké žranici</w:t>
      </w:r>
      <w:r w:rsidRPr="00304796">
        <w:rPr>
          <w:rFonts w:cs="Times New Roman"/>
        </w:rPr>
        <w:t xml:space="preserve"> můžeme vidět chody naaranžované na velké podnosy a mísy, ze kterých až následně ostatní nabírají na své talíře. Přítomna je zde kreativita při tvoření jednotlivých kreací, každá z nich je tvořená téměř jako socha či obraz a zvýrazňuje tak nejen samotn</w:t>
      </w:r>
      <w:r w:rsidR="00774E43">
        <w:rPr>
          <w:rFonts w:cs="Times New Roman"/>
        </w:rPr>
        <w:t>ý</w:t>
      </w:r>
      <w:r w:rsidRPr="00304796">
        <w:rPr>
          <w:rFonts w:cs="Times New Roman"/>
        </w:rPr>
        <w:t xml:space="preserve"> gastronomick</w:t>
      </w:r>
      <w:r w:rsidR="00774E43">
        <w:rPr>
          <w:rFonts w:cs="Times New Roman"/>
        </w:rPr>
        <w:t>ý</w:t>
      </w:r>
      <w:r w:rsidRPr="00304796">
        <w:rPr>
          <w:rFonts w:cs="Times New Roman"/>
        </w:rPr>
        <w:t xml:space="preserve"> </w:t>
      </w:r>
      <w:r w:rsidR="00774E43">
        <w:rPr>
          <w:rFonts w:cs="Times New Roman"/>
        </w:rPr>
        <w:t>výtvor</w:t>
      </w:r>
      <w:r w:rsidRPr="00304796">
        <w:rPr>
          <w:rFonts w:cs="Times New Roman"/>
        </w:rPr>
        <w:t xml:space="preserve">, ale i množství jídla, které je nabídnuto ke konzumaci. Právě tento přebytek je ve </w:t>
      </w:r>
      <w:r w:rsidRPr="0011124B">
        <w:rPr>
          <w:rFonts w:cs="Times New Roman"/>
          <w:i/>
          <w:iCs/>
        </w:rPr>
        <w:t>Velké žranici</w:t>
      </w:r>
      <w:r w:rsidRPr="00304796">
        <w:rPr>
          <w:rFonts w:cs="Times New Roman"/>
        </w:rPr>
        <w:t xml:space="preserve"> klíčovým prvkem.</w:t>
      </w:r>
    </w:p>
    <w:p w14:paraId="186AD0C7" w14:textId="170E517A" w:rsidR="00304796" w:rsidRPr="00304796" w:rsidRDefault="00884906" w:rsidP="00304796">
      <w:pPr>
        <w:rPr>
          <w:rFonts w:cs="Times New Roman"/>
          <w:lang w:val="x-none" w:eastAsia="x-none"/>
        </w:rPr>
      </w:pPr>
      <w:r>
        <w:rPr>
          <w:noProof/>
        </w:rPr>
        <mc:AlternateContent>
          <mc:Choice Requires="wps">
            <w:drawing>
              <wp:anchor distT="0" distB="0" distL="114300" distR="114300" simplePos="0" relativeHeight="251747360" behindDoc="1" locked="0" layoutInCell="1" allowOverlap="1" wp14:anchorId="564C54D4" wp14:editId="294E7348">
                <wp:simplePos x="0" y="0"/>
                <wp:positionH relativeFrom="column">
                  <wp:posOffset>0</wp:posOffset>
                </wp:positionH>
                <wp:positionV relativeFrom="paragraph">
                  <wp:posOffset>1994535</wp:posOffset>
                </wp:positionV>
                <wp:extent cx="2531110" cy="635"/>
                <wp:effectExtent l="0" t="0" r="0" b="0"/>
                <wp:wrapTight wrapText="bothSides">
                  <wp:wrapPolygon edited="0">
                    <wp:start x="0" y="0"/>
                    <wp:lineTo x="0" y="21600"/>
                    <wp:lineTo x="21600" y="21600"/>
                    <wp:lineTo x="21600" y="0"/>
                  </wp:wrapPolygon>
                </wp:wrapTight>
                <wp:docPr id="1779337712" name="Textové pole 1"/>
                <wp:cNvGraphicFramePr/>
                <a:graphic xmlns:a="http://schemas.openxmlformats.org/drawingml/2006/main">
                  <a:graphicData uri="http://schemas.microsoft.com/office/word/2010/wordprocessingShape">
                    <wps:wsp>
                      <wps:cNvSpPr txBox="1"/>
                      <wps:spPr>
                        <a:xfrm>
                          <a:off x="0" y="0"/>
                          <a:ext cx="2531110" cy="635"/>
                        </a:xfrm>
                        <a:prstGeom prst="rect">
                          <a:avLst/>
                        </a:prstGeom>
                        <a:solidFill>
                          <a:prstClr val="white"/>
                        </a:solidFill>
                        <a:ln>
                          <a:noFill/>
                        </a:ln>
                      </wps:spPr>
                      <wps:txbx>
                        <w:txbxContent>
                          <w:p w14:paraId="08014FAA" w14:textId="1A370CCF" w:rsidR="00884906" w:rsidRPr="00E27430" w:rsidRDefault="00884906" w:rsidP="00884906">
                            <w:pPr>
                              <w:pStyle w:val="Titulek"/>
                              <w:rPr>
                                <w:rFonts w:hAnsi="Times New Roman" w:cs="Times New Roman"/>
                                <w:noProof/>
                              </w:rPr>
                            </w:pPr>
                            <w:bookmarkStart w:id="58" w:name="_Toc166181577"/>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6</w:t>
                            </w:r>
                            <w:r>
                              <w:fldChar w:fldCharType="end"/>
                            </w:r>
                            <w:r>
                              <w:t xml:space="preserve"> </w:t>
                            </w:r>
                            <w:r w:rsidR="00FD7B20">
                              <w:t>S</w:t>
                            </w:r>
                            <w:r>
                              <w:t xml:space="preserve">ervice </w:t>
                            </w:r>
                            <w:r w:rsidR="00FD7B20">
                              <w:rPr>
                                <w:rFonts w:ascii="Arial" w:hAnsi="Arial" w:cs="Arial"/>
                              </w:rPr>
                              <w:t>à</w:t>
                            </w:r>
                            <w:r>
                              <w:t xml:space="preserve"> la fran</w:t>
                            </w:r>
                            <w:r w:rsidR="00FD7B20">
                              <w:rPr>
                                <w:rFonts w:ascii="Arial" w:hAnsi="Arial" w:cs="Arial"/>
                              </w:rPr>
                              <w:t>ç</w:t>
                            </w:r>
                            <w:r>
                              <w:t>aise</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4C54D4" id="_x0000_s1030" type="#_x0000_t202" style="position:absolute;left:0;text-align:left;margin-left:0;margin-top:157.05pt;width:199.3pt;height:.05pt;z-index:-25156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" stroked="f">
                <v:textbox style="mso-fit-shape-to-text:t" inset="0,0,0,0">
                  <w:txbxContent>
                    <w:p w14:paraId="08014FAA" w14:textId="1A370CCF" w:rsidR="00884906" w:rsidRPr="00E27430" w:rsidRDefault="00884906" w:rsidP="00884906">
                      <w:pPr>
                        <w:pStyle w:val="Titulek"/>
                        <w:rPr>
                          <w:rFonts w:hAnsi="Times New Roman" w:cs="Times New Roman"/>
                          <w:noProof/>
                        </w:rPr>
                      </w:pPr>
                      <w:bookmarkStart w:id="59" w:name="_Toc166181577"/>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6</w:t>
                      </w:r>
                      <w:r>
                        <w:fldChar w:fldCharType="end"/>
                      </w:r>
                      <w:r>
                        <w:t xml:space="preserve"> </w:t>
                      </w:r>
                      <w:r w:rsidR="00FD7B20">
                        <w:t>S</w:t>
                      </w:r>
                      <w:r>
                        <w:t xml:space="preserve">ervice </w:t>
                      </w:r>
                      <w:r w:rsidR="00FD7B20">
                        <w:rPr>
                          <w:rFonts w:ascii="Arial" w:hAnsi="Arial" w:cs="Arial"/>
                        </w:rPr>
                        <w:t>à</w:t>
                      </w:r>
                      <w:r>
                        <w:t xml:space="preserve"> la fran</w:t>
                      </w:r>
                      <w:r w:rsidR="00FD7B20">
                        <w:rPr>
                          <w:rFonts w:ascii="Arial" w:hAnsi="Arial" w:cs="Arial"/>
                        </w:rPr>
                        <w:t>ç</w:t>
                      </w:r>
                      <w:r>
                        <w:t>aise</w:t>
                      </w:r>
                      <w:bookmarkEnd w:id="59"/>
                    </w:p>
                  </w:txbxContent>
                </v:textbox>
                <w10:wrap type="tight"/>
              </v:shape>
            </w:pict>
          </mc:Fallback>
        </mc:AlternateContent>
      </w:r>
      <w:r w:rsidR="00774E43" w:rsidRPr="00304796">
        <w:rPr>
          <w:rFonts w:cs="Times New Roman"/>
          <w:noProof/>
        </w:rPr>
        <w:drawing>
          <wp:anchor distT="0" distB="0" distL="114300" distR="114300" simplePos="0" relativeHeight="251667488" behindDoc="1" locked="0" layoutInCell="1" allowOverlap="1" wp14:anchorId="1702374F" wp14:editId="088DE2AA">
            <wp:simplePos x="0" y="0"/>
            <wp:positionH relativeFrom="margin">
              <wp:align>left</wp:align>
            </wp:positionH>
            <wp:positionV relativeFrom="paragraph">
              <wp:posOffset>513080</wp:posOffset>
            </wp:positionV>
            <wp:extent cx="2531110" cy="1424305"/>
            <wp:effectExtent l="0" t="0" r="2540" b="4445"/>
            <wp:wrapTight wrapText="bothSides">
              <wp:wrapPolygon edited="0">
                <wp:start x="0" y="0"/>
                <wp:lineTo x="0" y="21379"/>
                <wp:lineTo x="21459" y="21379"/>
                <wp:lineTo x="21459" y="0"/>
                <wp:lineTo x="0" y="0"/>
              </wp:wrapPolygon>
            </wp:wrapTight>
            <wp:docPr id="528034159" name="Obrázek 11" descr="Obsah obrázku nádobí, osoba, oblečení, muž&#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34159" name="Obrázek 11" descr="Obsah obrázku nádobí, osoba, oblečení, muž&#10;&#10;Popis byl vytvořen automaticky"/>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31110" cy="14243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408" behindDoc="1" locked="0" layoutInCell="1" allowOverlap="1" wp14:anchorId="1B586175" wp14:editId="1B997F16">
                <wp:simplePos x="0" y="0"/>
                <wp:positionH relativeFrom="column">
                  <wp:posOffset>2621915</wp:posOffset>
                </wp:positionH>
                <wp:positionV relativeFrom="paragraph">
                  <wp:posOffset>1986280</wp:posOffset>
                </wp:positionV>
                <wp:extent cx="2522220" cy="635"/>
                <wp:effectExtent l="0" t="0" r="0" b="0"/>
                <wp:wrapTight wrapText="bothSides">
                  <wp:wrapPolygon edited="0">
                    <wp:start x="0" y="0"/>
                    <wp:lineTo x="0" y="21600"/>
                    <wp:lineTo x="21600" y="21600"/>
                    <wp:lineTo x="21600" y="0"/>
                  </wp:wrapPolygon>
                </wp:wrapTight>
                <wp:docPr id="99903264" name="Textové pole 1"/>
                <wp:cNvGraphicFramePr/>
                <a:graphic xmlns:a="http://schemas.openxmlformats.org/drawingml/2006/main">
                  <a:graphicData uri="http://schemas.microsoft.com/office/word/2010/wordprocessingShape">
                    <wps:wsp>
                      <wps:cNvSpPr txBox="1"/>
                      <wps:spPr>
                        <a:xfrm>
                          <a:off x="0" y="0"/>
                          <a:ext cx="2522220" cy="635"/>
                        </a:xfrm>
                        <a:prstGeom prst="rect">
                          <a:avLst/>
                        </a:prstGeom>
                        <a:solidFill>
                          <a:prstClr val="white"/>
                        </a:solidFill>
                        <a:ln>
                          <a:noFill/>
                        </a:ln>
                      </wps:spPr>
                      <wps:txbx>
                        <w:txbxContent>
                          <w:p w14:paraId="268FFB98" w14:textId="281BD81A" w:rsidR="00884906" w:rsidRPr="009E7E17" w:rsidRDefault="00884906" w:rsidP="00884906">
                            <w:pPr>
                              <w:pStyle w:val="Titulek"/>
                              <w:rPr>
                                <w:rFonts w:hAnsi="Times New Roman"/>
                                <w:noProof/>
                              </w:rPr>
                            </w:pPr>
                            <w:bookmarkStart w:id="60" w:name="_Toc166181578"/>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7</w:t>
                            </w:r>
                            <w:r>
                              <w:fldChar w:fldCharType="end"/>
                            </w:r>
                            <w:r>
                              <w:t xml:space="preserve"> </w:t>
                            </w:r>
                            <w:r w:rsidR="00FD7B20">
                              <w:t>D</w:t>
                            </w:r>
                            <w:r>
                              <w:t>ekadentn</w:t>
                            </w:r>
                            <w:r>
                              <w:t>í</w:t>
                            </w:r>
                            <w:r>
                              <w:t xml:space="preserve"> sel</w:t>
                            </w:r>
                            <w:r>
                              <w:t>á</w:t>
                            </w:r>
                            <w:r>
                              <w:t>tko</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586175" id="_x0000_s1031" type="#_x0000_t202" style="position:absolute;left:0;text-align:left;margin-left:206.45pt;margin-top:156.4pt;width:198.6pt;height:.05pt;z-index:-251567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" stroked="f">
                <v:textbox style="mso-fit-shape-to-text:t" inset="0,0,0,0">
                  <w:txbxContent>
                    <w:p w14:paraId="268FFB98" w14:textId="281BD81A" w:rsidR="00884906" w:rsidRPr="009E7E17" w:rsidRDefault="00884906" w:rsidP="00884906">
                      <w:pPr>
                        <w:pStyle w:val="Titulek"/>
                        <w:rPr>
                          <w:rFonts w:hAnsi="Times New Roman"/>
                          <w:noProof/>
                        </w:rPr>
                      </w:pPr>
                      <w:bookmarkStart w:id="61" w:name="_Toc166181578"/>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7</w:t>
                      </w:r>
                      <w:r>
                        <w:fldChar w:fldCharType="end"/>
                      </w:r>
                      <w:r>
                        <w:t xml:space="preserve"> </w:t>
                      </w:r>
                      <w:r w:rsidR="00FD7B20">
                        <w:t>D</w:t>
                      </w:r>
                      <w:r>
                        <w:t>ekadentn</w:t>
                      </w:r>
                      <w:r>
                        <w:t>í</w:t>
                      </w:r>
                      <w:r>
                        <w:t xml:space="preserve"> sel</w:t>
                      </w:r>
                      <w:r>
                        <w:t>á</w:t>
                      </w:r>
                      <w:r>
                        <w:t>tko</w:t>
                      </w:r>
                      <w:bookmarkEnd w:id="61"/>
                    </w:p>
                  </w:txbxContent>
                </v:textbox>
                <w10:wrap type="tight"/>
              </v:shape>
            </w:pict>
          </mc:Fallback>
        </mc:AlternateContent>
      </w:r>
      <w:r w:rsidR="00774E43" w:rsidRPr="00304796">
        <w:rPr>
          <w:rFonts w:cs="Times New Roman"/>
          <w:noProof/>
        </w:rPr>
        <w:drawing>
          <wp:anchor distT="0" distB="0" distL="114300" distR="114300" simplePos="0" relativeHeight="251668512" behindDoc="1" locked="0" layoutInCell="1" allowOverlap="1" wp14:anchorId="38130171" wp14:editId="0148402A">
            <wp:simplePos x="0" y="0"/>
            <wp:positionH relativeFrom="margin">
              <wp:align>right</wp:align>
            </wp:positionH>
            <wp:positionV relativeFrom="paragraph">
              <wp:posOffset>511175</wp:posOffset>
            </wp:positionV>
            <wp:extent cx="2522220" cy="1417955"/>
            <wp:effectExtent l="0" t="0" r="0" b="0"/>
            <wp:wrapTight wrapText="bothSides">
              <wp:wrapPolygon edited="0">
                <wp:start x="0" y="0"/>
                <wp:lineTo x="0" y="21184"/>
                <wp:lineTo x="21372" y="21184"/>
                <wp:lineTo x="21372" y="0"/>
                <wp:lineTo x="0" y="0"/>
              </wp:wrapPolygon>
            </wp:wrapTight>
            <wp:docPr id="1389280211" name="Obrázek 12" descr="Obsah obrázku jídlo, pečené v troubě, narozeninový dort, dezer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80211" name="Obrázek 12" descr="Obsah obrázku jídlo, pečené v troubě, narozeninový dort, dezert&#10;&#10;Popis byl vytvořen automaticky"/>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2220" cy="1417955"/>
                    </a:xfrm>
                    <a:prstGeom prst="rect">
                      <a:avLst/>
                    </a:prstGeom>
                  </pic:spPr>
                </pic:pic>
              </a:graphicData>
            </a:graphic>
            <wp14:sizeRelH relativeFrom="margin">
              <wp14:pctWidth>0</wp14:pctWidth>
            </wp14:sizeRelH>
            <wp14:sizeRelV relativeFrom="margin">
              <wp14:pctHeight>0</wp14:pctHeight>
            </wp14:sizeRelV>
          </wp:anchor>
        </w:drawing>
      </w:r>
    </w:p>
    <w:p w14:paraId="54D82D5F" w14:textId="7313CE13" w:rsidR="00304796" w:rsidRDefault="00304796" w:rsidP="00304796">
      <w:pPr>
        <w:rPr>
          <w:lang w:val="x-none" w:eastAsia="x-none"/>
        </w:rPr>
      </w:pPr>
    </w:p>
    <w:p w14:paraId="47F2085B" w14:textId="06B2FDFC" w:rsidR="005919A7" w:rsidRDefault="005919A7" w:rsidP="00304796">
      <w:pPr>
        <w:rPr>
          <w:lang w:val="x-none" w:eastAsia="x-none"/>
        </w:rPr>
      </w:pPr>
    </w:p>
    <w:p w14:paraId="6FA1D536" w14:textId="22C7F15C" w:rsidR="005919A7" w:rsidRPr="00774E43" w:rsidRDefault="00884906" w:rsidP="00774E43">
      <w:pPr>
        <w:rPr>
          <w:lang w:val="x-none" w:eastAsia="x-none"/>
        </w:rPr>
      </w:pPr>
      <w:r>
        <w:rPr>
          <w:noProof/>
        </w:rPr>
        <w:lastRenderedPageBreak/>
        <mc:AlternateContent>
          <mc:Choice Requires="wps">
            <w:drawing>
              <wp:anchor distT="0" distB="0" distL="114300" distR="114300" simplePos="0" relativeHeight="251751456" behindDoc="0" locked="0" layoutInCell="1" allowOverlap="1" wp14:anchorId="6B83282B" wp14:editId="316BA254">
                <wp:simplePos x="0" y="0"/>
                <wp:positionH relativeFrom="column">
                  <wp:posOffset>454660</wp:posOffset>
                </wp:positionH>
                <wp:positionV relativeFrom="paragraph">
                  <wp:posOffset>2314575</wp:posOffset>
                </wp:positionV>
                <wp:extent cx="4009390" cy="635"/>
                <wp:effectExtent l="0" t="0" r="0" b="0"/>
                <wp:wrapTopAndBottom/>
                <wp:docPr id="524882004" name="Textové pole 1"/>
                <wp:cNvGraphicFramePr/>
                <a:graphic xmlns:a="http://schemas.openxmlformats.org/drawingml/2006/main">
                  <a:graphicData uri="http://schemas.microsoft.com/office/word/2010/wordprocessingShape">
                    <wps:wsp>
                      <wps:cNvSpPr txBox="1"/>
                      <wps:spPr>
                        <a:xfrm>
                          <a:off x="0" y="0"/>
                          <a:ext cx="4009390" cy="635"/>
                        </a:xfrm>
                        <a:prstGeom prst="rect">
                          <a:avLst/>
                        </a:prstGeom>
                        <a:solidFill>
                          <a:prstClr val="white"/>
                        </a:solidFill>
                        <a:ln>
                          <a:noFill/>
                        </a:ln>
                      </wps:spPr>
                      <wps:txbx>
                        <w:txbxContent>
                          <w:p w14:paraId="576A4438" w14:textId="5FA2D6F7" w:rsidR="00884906" w:rsidRPr="00622E9A" w:rsidRDefault="00884906" w:rsidP="00884906">
                            <w:pPr>
                              <w:pStyle w:val="Titulek"/>
                              <w:rPr>
                                <w:rFonts w:hAnsi="Times New Roman" w:cs="Times New Roman"/>
                                <w:noProof/>
                              </w:rPr>
                            </w:pPr>
                            <w:bookmarkStart w:id="62" w:name="_Toc166181579"/>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8</w:t>
                            </w:r>
                            <w:r>
                              <w:fldChar w:fldCharType="end"/>
                            </w:r>
                            <w:r>
                              <w:t xml:space="preserve"> </w:t>
                            </w:r>
                            <w:r w:rsidR="00A31C47">
                              <w:t>D</w:t>
                            </w:r>
                            <w:r>
                              <w:t>ó</w:t>
                            </w:r>
                            <w:r>
                              <w:t>m z p</w:t>
                            </w:r>
                            <w:r w:rsidR="00A31C47">
                              <w:rPr>
                                <w:rFonts w:ascii="Arial" w:hAnsi="Arial" w:cs="Arial"/>
                              </w:rPr>
                              <w:t>â</w:t>
                            </w:r>
                            <w:r>
                              <w:t>t</w:t>
                            </w:r>
                            <w:r>
                              <w:t>é</w:t>
                            </w:r>
                            <w:bookmarkEnd w:id="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83282B" id="_x0000_s1032" type="#_x0000_t202" style="position:absolute;left:0;text-align:left;margin-left:35.8pt;margin-top:182.25pt;width:315.7pt;height:.05pt;z-index:25175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" stroked="f">
                <v:textbox style="mso-fit-shape-to-text:t" inset="0,0,0,0">
                  <w:txbxContent>
                    <w:p w14:paraId="576A4438" w14:textId="5FA2D6F7" w:rsidR="00884906" w:rsidRPr="00622E9A" w:rsidRDefault="00884906" w:rsidP="00884906">
                      <w:pPr>
                        <w:pStyle w:val="Titulek"/>
                        <w:rPr>
                          <w:rFonts w:hAnsi="Times New Roman" w:cs="Times New Roman"/>
                          <w:noProof/>
                        </w:rPr>
                      </w:pPr>
                      <w:bookmarkStart w:id="63" w:name="_Toc166181579"/>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8</w:t>
                      </w:r>
                      <w:r>
                        <w:fldChar w:fldCharType="end"/>
                      </w:r>
                      <w:r>
                        <w:t xml:space="preserve"> </w:t>
                      </w:r>
                      <w:r w:rsidR="00A31C47">
                        <w:t>D</w:t>
                      </w:r>
                      <w:r>
                        <w:t>ó</w:t>
                      </w:r>
                      <w:r>
                        <w:t>m z p</w:t>
                      </w:r>
                      <w:r w:rsidR="00A31C47">
                        <w:rPr>
                          <w:rFonts w:ascii="Arial" w:hAnsi="Arial" w:cs="Arial"/>
                        </w:rPr>
                        <w:t>â</w:t>
                      </w:r>
                      <w:r>
                        <w:t>t</w:t>
                      </w:r>
                      <w:r>
                        <w:t>é</w:t>
                      </w:r>
                      <w:bookmarkEnd w:id="63"/>
                    </w:p>
                  </w:txbxContent>
                </v:textbox>
                <w10:wrap type="topAndBottom"/>
              </v:shape>
            </w:pict>
          </mc:Fallback>
        </mc:AlternateContent>
      </w:r>
      <w:r w:rsidR="00774E43" w:rsidRPr="00304796">
        <w:rPr>
          <w:rFonts w:cs="Times New Roman"/>
          <w:noProof/>
        </w:rPr>
        <w:drawing>
          <wp:anchor distT="0" distB="0" distL="114300" distR="114300" simplePos="0" relativeHeight="251670560" behindDoc="1" locked="0" layoutInCell="1" allowOverlap="1" wp14:anchorId="45FEEE1F" wp14:editId="432CFFDE">
            <wp:simplePos x="0" y="0"/>
            <wp:positionH relativeFrom="page">
              <wp:posOffset>1966595</wp:posOffset>
            </wp:positionH>
            <wp:positionV relativeFrom="paragraph">
              <wp:posOffset>3810</wp:posOffset>
            </wp:positionV>
            <wp:extent cx="4009390" cy="2253615"/>
            <wp:effectExtent l="0" t="0" r="0" b="0"/>
            <wp:wrapTopAndBottom/>
            <wp:docPr id="1254341037" name="Obrázek 15" descr="Obsah obrázku osoba, interiér, oblečení, nádob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341037" name="Obrázek 15" descr="Obsah obrázku osoba, interiér, oblečení, nádobí&#10;&#10;Popis byl vytvořen automaticky"/>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009390" cy="2253615"/>
                    </a:xfrm>
                    <a:prstGeom prst="rect">
                      <a:avLst/>
                    </a:prstGeom>
                  </pic:spPr>
                </pic:pic>
              </a:graphicData>
            </a:graphic>
            <wp14:sizeRelH relativeFrom="margin">
              <wp14:pctWidth>0</wp14:pctWidth>
            </wp14:sizeRelH>
            <wp14:sizeRelV relativeFrom="margin">
              <wp14:pctHeight>0</wp14:pctHeight>
            </wp14:sizeRelV>
          </wp:anchor>
        </w:drawing>
      </w:r>
    </w:p>
    <w:p w14:paraId="04516F81" w14:textId="46CB9F23" w:rsidR="00304796" w:rsidRPr="00546AEE" w:rsidRDefault="00353956" w:rsidP="003F28AC">
      <w:pPr>
        <w:pStyle w:val="Nadpis4"/>
        <w:numPr>
          <w:ilvl w:val="3"/>
          <w:numId w:val="51"/>
        </w:numPr>
      </w:pPr>
      <w:r w:rsidRPr="00546AEE">
        <w:t xml:space="preserve">Styl </w:t>
      </w:r>
      <w:r w:rsidR="00304796" w:rsidRPr="00546AEE">
        <w:t xml:space="preserve"> kuchyně</w:t>
      </w:r>
    </w:p>
    <w:p w14:paraId="432F611C" w14:textId="373E021A" w:rsidR="00304796" w:rsidRPr="00304796" w:rsidRDefault="0041265C" w:rsidP="00A9416E">
      <w:pPr>
        <w:ind w:firstLine="709"/>
        <w:rPr>
          <w:rFonts w:cs="Times New Roman"/>
          <w:lang w:val="x-none" w:eastAsia="x-none"/>
        </w:rPr>
      </w:pPr>
      <w:r>
        <w:rPr>
          <w:rFonts w:cs="Times New Roman"/>
          <w:lang w:val="x-none" w:eastAsia="x-none"/>
        </w:rPr>
        <w:t xml:space="preserve">Film </w:t>
      </w:r>
      <w:r w:rsidRPr="0041265C">
        <w:rPr>
          <w:rFonts w:cs="Times New Roman"/>
          <w:i/>
          <w:iCs/>
          <w:lang w:val="x-none" w:eastAsia="x-none"/>
        </w:rPr>
        <w:t>Velká žranice</w:t>
      </w:r>
      <w:r w:rsidR="00B23DE6">
        <w:rPr>
          <w:rFonts w:cs="Times New Roman"/>
          <w:lang w:val="x-none" w:eastAsia="x-none"/>
        </w:rPr>
        <w:t xml:space="preserve"> pracuje s</w:t>
      </w:r>
      <w:r>
        <w:rPr>
          <w:rFonts w:cs="Times New Roman"/>
          <w:i/>
          <w:iCs/>
          <w:lang w:val="x-none" w:eastAsia="x-none"/>
        </w:rPr>
        <w:t xml:space="preserve"> </w:t>
      </w:r>
      <w:r w:rsidR="00304796" w:rsidRPr="00304796">
        <w:rPr>
          <w:rFonts w:cs="Times New Roman"/>
          <w:lang w:val="x-none" w:eastAsia="x-none"/>
        </w:rPr>
        <w:t xml:space="preserve">tradiční francouzskou kuchyni ještě před nástupem fenoménu </w:t>
      </w:r>
      <w:r w:rsidR="00304796" w:rsidRPr="00304796">
        <w:rPr>
          <w:rFonts w:cs="Times New Roman"/>
        </w:rPr>
        <w:t>„</w:t>
      </w:r>
      <w:proofErr w:type="spellStart"/>
      <w:r w:rsidR="00304796" w:rsidRPr="00304796">
        <w:rPr>
          <w:rFonts w:cs="Times New Roman"/>
          <w:lang w:val="x-none" w:eastAsia="x-none"/>
        </w:rPr>
        <w:t>nouvelle</w:t>
      </w:r>
      <w:proofErr w:type="spellEnd"/>
      <w:r w:rsidR="00304796" w:rsidRPr="00304796">
        <w:rPr>
          <w:rFonts w:cs="Times New Roman"/>
          <w:lang w:val="x-none" w:eastAsia="x-none"/>
        </w:rPr>
        <w:t xml:space="preserve"> </w:t>
      </w:r>
      <w:proofErr w:type="spellStart"/>
      <w:r w:rsidR="00304796" w:rsidRPr="00304796">
        <w:rPr>
          <w:rFonts w:cs="Times New Roman"/>
          <w:lang w:val="x-none" w:eastAsia="x-none"/>
        </w:rPr>
        <w:t>cuisine</w:t>
      </w:r>
      <w:proofErr w:type="spellEnd"/>
      <w:r w:rsidR="00304796" w:rsidRPr="00304796">
        <w:rPr>
          <w:rFonts w:cs="Times New Roman"/>
          <w:lang w:val="x-none" w:eastAsia="x-none"/>
        </w:rPr>
        <w:t xml:space="preserve">,” někdy nazývané také </w:t>
      </w:r>
      <w:r w:rsidR="00304796" w:rsidRPr="00304796">
        <w:rPr>
          <w:rFonts w:cs="Times New Roman"/>
        </w:rPr>
        <w:t>„</w:t>
      </w:r>
      <w:r w:rsidR="00304796" w:rsidRPr="00304796">
        <w:rPr>
          <w:rFonts w:cs="Times New Roman"/>
          <w:lang w:val="x-none" w:eastAsia="x-none"/>
        </w:rPr>
        <w:t xml:space="preserve">haute </w:t>
      </w:r>
      <w:proofErr w:type="spellStart"/>
      <w:r w:rsidR="00304796" w:rsidRPr="00304796">
        <w:rPr>
          <w:rFonts w:cs="Times New Roman"/>
          <w:lang w:val="x-none" w:eastAsia="x-none"/>
        </w:rPr>
        <w:t>cuisine</w:t>
      </w:r>
      <w:proofErr w:type="spellEnd"/>
      <w:r w:rsidR="00304796" w:rsidRPr="00304796">
        <w:rPr>
          <w:rFonts w:cs="Times New Roman"/>
          <w:lang w:val="x-none" w:eastAsia="x-none"/>
        </w:rPr>
        <w:t xml:space="preserve">”. Tradiční francouzská kuchyně spočívala především v dlouhých procesech příprav. Pokrmy mají těžší charakter kvůli hojnému používání mouky, másla, jiných tuků, krémových omáček apod., jsou tedy určitým antonymem pro haute </w:t>
      </w:r>
      <w:proofErr w:type="spellStart"/>
      <w:r w:rsidR="00304796" w:rsidRPr="00304796">
        <w:rPr>
          <w:rFonts w:cs="Times New Roman"/>
          <w:lang w:val="x-none" w:eastAsia="x-none"/>
        </w:rPr>
        <w:t>cuisine</w:t>
      </w:r>
      <w:proofErr w:type="spellEnd"/>
      <w:r w:rsidR="00304796" w:rsidRPr="00304796">
        <w:rPr>
          <w:rFonts w:cs="Times New Roman"/>
          <w:lang w:val="x-none" w:eastAsia="x-none"/>
        </w:rPr>
        <w:t xml:space="preserve">, která se více zaměřuje na zdravost, čerstvost a jednoduchost. Tradiční francouzská kuchyně tak spočívá v kombinaci surovin, avšak nedává vyniknout surovinám samotným, proto se také hůře tráví a není vhodné podobné pokrmy konzumovat každý den. Jsou však stále považované za známku kvality, ne každý je totiž schopen je připravit či si je finančně dovolit. Ve </w:t>
      </w:r>
      <w:r w:rsidR="00304796" w:rsidRPr="0011124B">
        <w:rPr>
          <w:rFonts w:cs="Times New Roman"/>
          <w:i/>
          <w:iCs/>
          <w:lang w:val="x-none" w:eastAsia="x-none"/>
        </w:rPr>
        <w:t>Velké žranici</w:t>
      </w:r>
      <w:r w:rsidR="00304796" w:rsidRPr="00304796">
        <w:rPr>
          <w:rFonts w:cs="Times New Roman"/>
          <w:lang w:val="x-none" w:eastAsia="x-none"/>
        </w:rPr>
        <w:t xml:space="preserve"> tak nejen přípravou, ale i nadměrnou konzumací těchto pokrmů vyjadřují postavy svůj nadřazený vkus a postavení. Odkazují také především na </w:t>
      </w:r>
      <w:proofErr w:type="spellStart"/>
      <w:r w:rsidR="00304796" w:rsidRPr="00304796">
        <w:rPr>
          <w:rFonts w:cs="Times New Roman"/>
          <w:lang w:val="x-none" w:eastAsia="x-none"/>
        </w:rPr>
        <w:t>Brillat</w:t>
      </w:r>
      <w:proofErr w:type="spellEnd"/>
      <w:r w:rsidR="00304796" w:rsidRPr="00304796">
        <w:rPr>
          <w:rFonts w:cs="Times New Roman"/>
          <w:lang w:val="x-none" w:eastAsia="x-none"/>
        </w:rPr>
        <w:t xml:space="preserve"> -</w:t>
      </w:r>
      <w:proofErr w:type="spellStart"/>
      <w:r w:rsidR="00304796" w:rsidRPr="00304796">
        <w:rPr>
          <w:rFonts w:cs="Times New Roman"/>
          <w:lang w:val="x-none" w:eastAsia="x-none"/>
        </w:rPr>
        <w:t>Savarina</w:t>
      </w:r>
      <w:proofErr w:type="spellEnd"/>
      <w:r w:rsidR="00304796" w:rsidRPr="00304796">
        <w:rPr>
          <w:rFonts w:cs="Times New Roman"/>
          <w:lang w:val="x-none" w:eastAsia="x-none"/>
        </w:rPr>
        <w:t xml:space="preserve">, který je spojován s první vlnou kuchařů a především je považován za zakladatele gastronomie jako takové. Objevují se i odkazy k italské tradici, dvě z postav pocházejí z Itálie (i v reálném životě), tedy </w:t>
      </w:r>
      <w:proofErr w:type="spellStart"/>
      <w:r w:rsidR="00304796" w:rsidRPr="00304796">
        <w:rPr>
          <w:rFonts w:cs="Times New Roman"/>
          <w:lang w:val="x-none" w:eastAsia="x-none"/>
        </w:rPr>
        <w:t>Ugo</w:t>
      </w:r>
      <w:proofErr w:type="spellEnd"/>
      <w:r w:rsidR="00304796" w:rsidRPr="00304796">
        <w:rPr>
          <w:rFonts w:cs="Times New Roman"/>
          <w:lang w:val="x-none" w:eastAsia="x-none"/>
        </w:rPr>
        <w:t xml:space="preserve"> a Marcello. </w:t>
      </w:r>
      <w:proofErr w:type="spellStart"/>
      <w:r w:rsidR="00304796" w:rsidRPr="00304796">
        <w:rPr>
          <w:rFonts w:cs="Times New Roman"/>
          <w:lang w:val="x-none" w:eastAsia="x-none"/>
        </w:rPr>
        <w:t>Ugův</w:t>
      </w:r>
      <w:proofErr w:type="spellEnd"/>
      <w:r w:rsidR="00304796" w:rsidRPr="00304796">
        <w:rPr>
          <w:rFonts w:cs="Times New Roman"/>
          <w:lang w:val="x-none" w:eastAsia="x-none"/>
        </w:rPr>
        <w:t xml:space="preserve"> italský původ se projevuje v některých jeho výtvorech, především v pokrmech, které jsou tvořeny z těstovin</w:t>
      </w:r>
      <w:r w:rsidR="004320D2">
        <w:rPr>
          <w:rFonts w:cs="Times New Roman"/>
          <w:lang w:val="x-none" w:eastAsia="x-none"/>
        </w:rPr>
        <w:t>.</w:t>
      </w:r>
    </w:p>
    <w:p w14:paraId="0BAD4053" w14:textId="3ED8978F" w:rsidR="00304796" w:rsidRPr="00B1223D" w:rsidRDefault="00304796" w:rsidP="003F28AC">
      <w:pPr>
        <w:pStyle w:val="Nadpis4"/>
        <w:numPr>
          <w:ilvl w:val="3"/>
          <w:numId w:val="51"/>
        </w:numPr>
      </w:pPr>
      <w:r w:rsidRPr="00B1223D">
        <w:t xml:space="preserve">Pokrmy </w:t>
      </w:r>
    </w:p>
    <w:p w14:paraId="108958C4" w14:textId="0DF1569D" w:rsidR="00304796" w:rsidRPr="00304796" w:rsidRDefault="002D0982" w:rsidP="00A9416E">
      <w:pPr>
        <w:ind w:firstLine="709"/>
        <w:rPr>
          <w:rFonts w:cs="Times New Roman"/>
          <w:lang w:val="x-none" w:eastAsia="x-none"/>
        </w:rPr>
      </w:pPr>
      <w:r>
        <w:rPr>
          <w:rFonts w:cs="Times New Roman"/>
          <w:lang w:val="x-none" w:eastAsia="x-none"/>
        </w:rPr>
        <w:t xml:space="preserve">Ústřice </w:t>
      </w:r>
      <w:r w:rsidR="008B4931">
        <w:rPr>
          <w:rFonts w:cs="Times New Roman"/>
          <w:lang w:val="x-none" w:eastAsia="x-none"/>
        </w:rPr>
        <w:t xml:space="preserve">zapíjené množstvím šampaňského jsou příkladem excesivně </w:t>
      </w:r>
      <w:r w:rsidR="002C25F8">
        <w:rPr>
          <w:rFonts w:cs="Times New Roman"/>
          <w:lang w:val="x-none" w:eastAsia="x-none"/>
        </w:rPr>
        <w:t>drahého jídla</w:t>
      </w:r>
      <w:r w:rsidR="00846E01">
        <w:rPr>
          <w:rFonts w:cs="Times New Roman"/>
          <w:lang w:val="x-none" w:eastAsia="x-none"/>
        </w:rPr>
        <w:t xml:space="preserve">. </w:t>
      </w:r>
      <w:r w:rsidR="00304796" w:rsidRPr="00304796">
        <w:rPr>
          <w:rFonts w:cs="Times New Roman"/>
          <w:lang w:val="x-none" w:eastAsia="x-none"/>
        </w:rPr>
        <w:t>Dalším výrazným pokrmem</w:t>
      </w:r>
      <w:r w:rsidR="001B76BD">
        <w:rPr>
          <w:rFonts w:cs="Times New Roman"/>
          <w:lang w:val="x-none" w:eastAsia="x-none"/>
        </w:rPr>
        <w:t xml:space="preserve">, který je charakteristický </w:t>
      </w:r>
      <w:r w:rsidR="00B25439">
        <w:rPr>
          <w:rFonts w:cs="Times New Roman"/>
          <w:lang w:val="x-none" w:eastAsia="x-none"/>
        </w:rPr>
        <w:t>složitou a dlouhou přípravou</w:t>
      </w:r>
      <w:r w:rsidR="00304796" w:rsidRPr="00304796">
        <w:rPr>
          <w:rFonts w:cs="Times New Roman"/>
          <w:lang w:val="x-none" w:eastAsia="x-none"/>
        </w:rPr>
        <w:t xml:space="preserve"> jsou ledvinky </w:t>
      </w:r>
      <w:r w:rsidR="00304796" w:rsidRPr="00304796">
        <w:rPr>
          <w:rFonts w:cs="Times New Roman"/>
        </w:rPr>
        <w:t>à</w:t>
      </w:r>
      <w:r w:rsidR="00304796" w:rsidRPr="00304796">
        <w:rPr>
          <w:rFonts w:cs="Times New Roman"/>
          <w:lang w:val="x-none" w:eastAsia="x-none"/>
        </w:rPr>
        <w:t xml:space="preserve"> la </w:t>
      </w:r>
      <w:proofErr w:type="spellStart"/>
      <w:r w:rsidR="00304796" w:rsidRPr="00304796">
        <w:rPr>
          <w:rFonts w:cs="Times New Roman"/>
          <w:lang w:val="x-none" w:eastAsia="x-none"/>
        </w:rPr>
        <w:t>bordelaise</w:t>
      </w:r>
      <w:proofErr w:type="spellEnd"/>
      <w:r w:rsidR="00304796" w:rsidRPr="00304796">
        <w:rPr>
          <w:rFonts w:cs="Times New Roman"/>
          <w:lang w:val="x-none" w:eastAsia="x-none"/>
        </w:rPr>
        <w:t xml:space="preserve">. </w:t>
      </w:r>
      <w:r w:rsidR="006B3DBF">
        <w:rPr>
          <w:rFonts w:cs="Times New Roman"/>
          <w:lang w:val="x-none" w:eastAsia="x-none"/>
        </w:rPr>
        <w:t>J</w:t>
      </w:r>
      <w:r w:rsidR="00304796" w:rsidRPr="00304796">
        <w:rPr>
          <w:rFonts w:cs="Times New Roman"/>
          <w:lang w:val="x-none" w:eastAsia="x-none"/>
        </w:rPr>
        <w:t xml:space="preserve">méno nese podle oblasti Bordeaux, které je </w:t>
      </w:r>
      <w:r w:rsidR="00304796" w:rsidRPr="00304796">
        <w:rPr>
          <w:rFonts w:cs="Times New Roman"/>
          <w:lang w:val="x-none" w:eastAsia="x-none"/>
        </w:rPr>
        <w:lastRenderedPageBreak/>
        <w:t>známé svým vínem, jež je potřeba pro přípravu tohoto pokrmu. Mimo jiné je potřeba i morek, recept obsahuje kombinace výrazných chutí vína, ledvinek, hovězího vývaru, bylinek a koření, másla a šalotek, to vše má své vlastní procesy vaření, silná chuť pokrmu také spočívá v redukci všech šťáv.</w:t>
      </w:r>
      <w:r w:rsidR="00304796" w:rsidRPr="00304796">
        <w:rPr>
          <w:rFonts w:cs="Times New Roman"/>
          <w:vertAlign w:val="superscript"/>
          <w:lang w:val="x-none" w:eastAsia="x-none"/>
        </w:rPr>
        <w:footnoteReference w:id="53"/>
      </w:r>
      <w:r w:rsidR="00304796" w:rsidRPr="00304796">
        <w:rPr>
          <w:rFonts w:cs="Times New Roman"/>
          <w:lang w:val="x-none" w:eastAsia="x-none"/>
        </w:rPr>
        <w:t xml:space="preserve"> Ve scéně s ledvinkami je též odkaz na francouzskou historii a kulturu, kterou Philippe rád poskytuje v souvislosti s jednotlivými pokrmy. Z</w:t>
      </w:r>
      <w:r w:rsidR="00C32BA6">
        <w:rPr>
          <w:rFonts w:cs="Times New Roman"/>
          <w:lang w:val="x-none" w:eastAsia="x-none"/>
        </w:rPr>
        <w:t>miňuje zde</w:t>
      </w:r>
      <w:r w:rsidR="00304796" w:rsidRPr="00304796">
        <w:rPr>
          <w:rFonts w:cs="Times New Roman"/>
          <w:lang w:val="x-none" w:eastAsia="x-none"/>
        </w:rPr>
        <w:t xml:space="preserve"> francouzského spisovatele Raymonda </w:t>
      </w:r>
      <w:proofErr w:type="spellStart"/>
      <w:r w:rsidR="00304796" w:rsidRPr="00304796">
        <w:rPr>
          <w:rFonts w:cs="Times New Roman"/>
          <w:lang w:val="x-none" w:eastAsia="x-none"/>
        </w:rPr>
        <w:t>Roussela</w:t>
      </w:r>
      <w:proofErr w:type="spellEnd"/>
      <w:r w:rsidR="00304796" w:rsidRPr="00304796">
        <w:rPr>
          <w:rFonts w:cs="Times New Roman"/>
          <w:lang w:val="x-none" w:eastAsia="x-none"/>
        </w:rPr>
        <w:t xml:space="preserve">, o kterém mluví v souvislosti s jeho zájmem o jídlo. </w:t>
      </w:r>
      <w:proofErr w:type="spellStart"/>
      <w:r w:rsidR="00304796" w:rsidRPr="00304796">
        <w:rPr>
          <w:rFonts w:cs="Times New Roman"/>
          <w:lang w:val="x-none" w:eastAsia="x-none"/>
        </w:rPr>
        <w:t>Andréa</w:t>
      </w:r>
      <w:proofErr w:type="spellEnd"/>
      <w:r w:rsidR="00304796" w:rsidRPr="00304796">
        <w:rPr>
          <w:rFonts w:cs="Times New Roman"/>
          <w:lang w:val="x-none" w:eastAsia="x-none"/>
        </w:rPr>
        <w:t xml:space="preserve"> totiž odmítne ochutnat ledvinky, protože zrovna pije horkou čokoládu, Philippe však upozorní, že např. </w:t>
      </w:r>
      <w:proofErr w:type="spellStart"/>
      <w:r w:rsidR="00304796" w:rsidRPr="00304796">
        <w:rPr>
          <w:rFonts w:cs="Times New Roman"/>
          <w:lang w:val="x-none" w:eastAsia="x-none"/>
        </w:rPr>
        <w:t>Roussel</w:t>
      </w:r>
      <w:proofErr w:type="spellEnd"/>
      <w:r w:rsidR="00304796" w:rsidRPr="00304796">
        <w:rPr>
          <w:rFonts w:cs="Times New Roman"/>
          <w:lang w:val="x-none" w:eastAsia="x-none"/>
        </w:rPr>
        <w:t xml:space="preserve"> jedl ledvinky </w:t>
      </w:r>
      <w:r w:rsidR="00304796" w:rsidRPr="00304796">
        <w:rPr>
          <w:rFonts w:cs="Times New Roman"/>
        </w:rPr>
        <w:t>à</w:t>
      </w:r>
      <w:r w:rsidR="00304796" w:rsidRPr="00304796">
        <w:rPr>
          <w:rFonts w:cs="Times New Roman"/>
          <w:lang w:val="x-none" w:eastAsia="x-none"/>
        </w:rPr>
        <w:t xml:space="preserve"> la </w:t>
      </w:r>
      <w:proofErr w:type="spellStart"/>
      <w:r w:rsidR="00304796" w:rsidRPr="00304796">
        <w:rPr>
          <w:rFonts w:cs="Times New Roman"/>
          <w:lang w:val="x-none" w:eastAsia="x-none"/>
        </w:rPr>
        <w:t>bordelaise</w:t>
      </w:r>
      <w:proofErr w:type="spellEnd"/>
      <w:r w:rsidR="00304796" w:rsidRPr="00304796">
        <w:rPr>
          <w:rFonts w:cs="Times New Roman"/>
          <w:lang w:val="x-none" w:eastAsia="x-none"/>
        </w:rPr>
        <w:t xml:space="preserve"> výhradně poté, co si dal čokoládu se šlehačkou, nakonec </w:t>
      </w:r>
      <w:proofErr w:type="spellStart"/>
      <w:r w:rsidR="00304796" w:rsidRPr="00304796">
        <w:rPr>
          <w:rFonts w:cs="Times New Roman"/>
          <w:lang w:val="x-none" w:eastAsia="x-none"/>
        </w:rPr>
        <w:t>Andréa</w:t>
      </w:r>
      <w:proofErr w:type="spellEnd"/>
      <w:r w:rsidR="00304796" w:rsidRPr="00304796">
        <w:rPr>
          <w:rFonts w:cs="Times New Roman"/>
          <w:lang w:val="x-none" w:eastAsia="x-none"/>
        </w:rPr>
        <w:t xml:space="preserve"> ochutná a prožívá gurmánské prozření.</w:t>
      </w:r>
    </w:p>
    <w:p w14:paraId="001F1BEB" w14:textId="7B9249B8" w:rsidR="00304796" w:rsidRPr="00304796" w:rsidRDefault="00304796" w:rsidP="00A9416E">
      <w:pPr>
        <w:ind w:firstLine="709"/>
        <w:rPr>
          <w:rFonts w:cs="Times New Roman"/>
          <w:lang w:val="x-none" w:eastAsia="x-none"/>
        </w:rPr>
      </w:pPr>
      <w:r w:rsidRPr="00304796">
        <w:rPr>
          <w:rFonts w:cs="Times New Roman"/>
          <w:lang w:val="x-none" w:eastAsia="x-none"/>
        </w:rPr>
        <w:t>Dále tu je první velká hostina, kde jsou servírovány křepelky na bodcích s lebkami, pečené selátko</w:t>
      </w:r>
      <w:r w:rsidR="0049130E">
        <w:rPr>
          <w:rFonts w:cs="Times New Roman"/>
          <w:lang w:val="x-none" w:eastAsia="x-none"/>
        </w:rPr>
        <w:t>,</w:t>
      </w:r>
      <w:r w:rsidRPr="00304796">
        <w:rPr>
          <w:rFonts w:cs="Times New Roman"/>
          <w:lang w:val="x-none" w:eastAsia="x-none"/>
        </w:rPr>
        <w:t xml:space="preserve"> pravděpodobně s mátovým krémem</w:t>
      </w:r>
      <w:r w:rsidR="0049130E">
        <w:rPr>
          <w:rFonts w:cs="Times New Roman"/>
          <w:lang w:val="x-none" w:eastAsia="x-none"/>
        </w:rPr>
        <w:t>,</w:t>
      </w:r>
      <w:r w:rsidRPr="00304796">
        <w:rPr>
          <w:rFonts w:cs="Times New Roman"/>
          <w:lang w:val="x-none" w:eastAsia="x-none"/>
        </w:rPr>
        <w:t xml:space="preserve"> obložené ovocem se zeleninovými špízy, poté se také objevují pokrmy jako </w:t>
      </w:r>
      <w:proofErr w:type="spellStart"/>
      <w:r w:rsidRPr="00304796">
        <w:rPr>
          <w:rFonts w:cs="Times New Roman"/>
          <w:lang w:val="x-none" w:eastAsia="x-none"/>
        </w:rPr>
        <w:t>cassoulet</w:t>
      </w:r>
      <w:proofErr w:type="spellEnd"/>
      <w:r w:rsidRPr="00304796">
        <w:rPr>
          <w:rFonts w:cs="Times New Roman"/>
          <w:lang w:val="x-none" w:eastAsia="x-none"/>
        </w:rPr>
        <w:t xml:space="preserve"> a třípatrový zdobný dort jako zakončení celého večera. </w:t>
      </w:r>
    </w:p>
    <w:p w14:paraId="447EA923" w14:textId="026890AF" w:rsidR="00304796" w:rsidRPr="00304796" w:rsidRDefault="00304796" w:rsidP="00A9416E">
      <w:pPr>
        <w:ind w:firstLine="709"/>
        <w:rPr>
          <w:rFonts w:cs="Times New Roman"/>
          <w:lang w:val="x-none" w:eastAsia="x-none"/>
        </w:rPr>
      </w:pPr>
      <w:r w:rsidRPr="00304796">
        <w:rPr>
          <w:rFonts w:cs="Times New Roman"/>
          <w:lang w:val="x-none" w:eastAsia="x-none"/>
        </w:rPr>
        <w:t xml:space="preserve">Křepelky jako takové jsou ve francouzské kuchyni používány častěji než třeba kuřata, představují jakési drůbeží jednohubky, každý si může vzít více než jednoho celého ptáčka jako předkrm. Následná kombinace selátka obloženého ovocem také není jen prostá kombinace. Jedná se o pečeni povýšenou nad průměrnou úroveň, místo vepřového je použito celé sele, které je porcováno až na stole, přítomnost ovoce je též po dlouhá staletí symbolem vyšší třídy a kombinace s masem je úkazem vytříbené kreativní chuťové palety spolu se špízy, které tvoří především dekorativní efekt. Je to tedy ideální slavnostní jídlo pro příležitost, kdy se hostitel snaží ostatním předvést co nejvíce. </w:t>
      </w:r>
    </w:p>
    <w:p w14:paraId="4A2B8858" w14:textId="77777777" w:rsidR="00304796" w:rsidRPr="00304796" w:rsidRDefault="00304796" w:rsidP="00613F60">
      <w:pPr>
        <w:ind w:firstLine="709"/>
        <w:rPr>
          <w:rFonts w:cs="Times New Roman"/>
          <w:lang w:val="x-none" w:eastAsia="x-none"/>
        </w:rPr>
      </w:pPr>
      <w:proofErr w:type="spellStart"/>
      <w:r w:rsidRPr="00304796">
        <w:rPr>
          <w:rFonts w:cs="Times New Roman"/>
          <w:lang w:val="x-none" w:eastAsia="x-none"/>
        </w:rPr>
        <w:t>Cassoulet</w:t>
      </w:r>
      <w:proofErr w:type="spellEnd"/>
      <w:r w:rsidRPr="00304796">
        <w:rPr>
          <w:rFonts w:cs="Times New Roman"/>
          <w:lang w:val="x-none" w:eastAsia="x-none"/>
        </w:rPr>
        <w:t xml:space="preserve"> je tradičním jídlem původně z jižní Francie z města </w:t>
      </w:r>
      <w:proofErr w:type="spellStart"/>
      <w:r w:rsidRPr="00304796">
        <w:rPr>
          <w:rFonts w:cs="Times New Roman"/>
          <w:lang w:val="x-none" w:eastAsia="x-none"/>
        </w:rPr>
        <w:t>Castelnadaury</w:t>
      </w:r>
      <w:proofErr w:type="spellEnd"/>
      <w:r w:rsidRPr="00304796">
        <w:rPr>
          <w:rFonts w:cs="Times New Roman"/>
          <w:lang w:val="x-none" w:eastAsia="x-none"/>
        </w:rPr>
        <w:t xml:space="preserve">, pro které jsou typickou surovinou bílé fazole, důležitá součást tohoto pokrmu. Jedná se o pomalu vařené jídlo skládající se z bílých fazolí a kombinací mas, nejčastěji </w:t>
      </w:r>
      <w:r w:rsidRPr="00304796">
        <w:rPr>
          <w:rFonts w:cs="Times New Roman"/>
          <w:lang w:val="x-none" w:eastAsia="x-none"/>
        </w:rPr>
        <w:lastRenderedPageBreak/>
        <w:t>vepřového masa, klobásy a kachních stehen. Jedná se o jídlo velmi vydatné, spíše sedláckého rázu, je pro něj typický velký hrnec, ve kterém se celý pokrm dělá.</w:t>
      </w:r>
      <w:r w:rsidRPr="00304796">
        <w:rPr>
          <w:rFonts w:cs="Times New Roman"/>
          <w:vertAlign w:val="superscript"/>
          <w:lang w:val="x-none" w:eastAsia="x-none"/>
        </w:rPr>
        <w:footnoteReference w:id="54"/>
      </w:r>
    </w:p>
    <w:p w14:paraId="031A7E06" w14:textId="77777777" w:rsidR="00304796" w:rsidRPr="00304796" w:rsidRDefault="00304796" w:rsidP="00613F60">
      <w:pPr>
        <w:ind w:firstLine="709"/>
        <w:rPr>
          <w:rFonts w:cs="Times New Roman"/>
          <w:lang w:val="x-none" w:eastAsia="x-none"/>
        </w:rPr>
      </w:pPr>
      <w:r w:rsidRPr="00304796">
        <w:rPr>
          <w:rFonts w:cs="Times New Roman"/>
          <w:lang w:val="x-none" w:eastAsia="x-none"/>
        </w:rPr>
        <w:t xml:space="preserve">Další den je výrazně zmíněná provensálská pizza. Pizza je samozřejmě svým úplným původem z Itálie, pizza </w:t>
      </w:r>
      <w:proofErr w:type="spellStart"/>
      <w:r w:rsidRPr="00304796">
        <w:rPr>
          <w:rFonts w:cs="Times New Roman"/>
          <w:lang w:val="x-none" w:eastAsia="x-none"/>
        </w:rPr>
        <w:t>provençal</w:t>
      </w:r>
      <w:proofErr w:type="spellEnd"/>
      <w:r w:rsidRPr="00304796">
        <w:rPr>
          <w:rFonts w:cs="Times New Roman"/>
          <w:lang w:val="x-none" w:eastAsia="x-none"/>
        </w:rPr>
        <w:t xml:space="preserve"> neboli </w:t>
      </w:r>
      <w:proofErr w:type="spellStart"/>
      <w:r w:rsidRPr="00304796">
        <w:rPr>
          <w:rFonts w:cs="Times New Roman"/>
          <w:lang w:val="x-none" w:eastAsia="x-none"/>
        </w:rPr>
        <w:t>pissaladi</w:t>
      </w:r>
      <w:r w:rsidRPr="00304796">
        <w:rPr>
          <w:rFonts w:cs="Times New Roman"/>
          <w:lang w:val="fr-FR" w:eastAsia="x-none"/>
        </w:rPr>
        <w:t>è</w:t>
      </w:r>
      <w:proofErr w:type="spellEnd"/>
      <w:r w:rsidRPr="00304796">
        <w:rPr>
          <w:rFonts w:cs="Times New Roman"/>
          <w:lang w:val="x-none" w:eastAsia="x-none"/>
        </w:rPr>
        <w:t xml:space="preserve">re, je však tradičním pokrmem z francouzského regionu Provence. Tento pokrm obsahuje především cibuli, koření, ančovičky a olivy, má tlustší, </w:t>
      </w:r>
      <w:proofErr w:type="spellStart"/>
      <w:r w:rsidRPr="00304796">
        <w:rPr>
          <w:rFonts w:cs="Times New Roman"/>
          <w:lang w:val="x-none" w:eastAsia="x-none"/>
        </w:rPr>
        <w:t>chlebovitější</w:t>
      </w:r>
      <w:proofErr w:type="spellEnd"/>
      <w:r w:rsidRPr="00304796">
        <w:rPr>
          <w:rFonts w:cs="Times New Roman"/>
          <w:lang w:val="x-none" w:eastAsia="x-none"/>
        </w:rPr>
        <w:t xml:space="preserve"> těsto než italská pizza.</w:t>
      </w:r>
      <w:r w:rsidRPr="00304796">
        <w:rPr>
          <w:rFonts w:cs="Times New Roman"/>
          <w:vertAlign w:val="superscript"/>
          <w:lang w:val="x-none" w:eastAsia="x-none"/>
        </w:rPr>
        <w:footnoteReference w:id="55"/>
      </w:r>
    </w:p>
    <w:p w14:paraId="2A616ECB" w14:textId="494AEEBC" w:rsidR="00304796" w:rsidRPr="00304796" w:rsidRDefault="00304796" w:rsidP="00613F60">
      <w:pPr>
        <w:ind w:firstLine="709"/>
        <w:rPr>
          <w:rFonts w:cs="Times New Roman"/>
          <w:lang w:val="x-none" w:eastAsia="x-none"/>
        </w:rPr>
      </w:pPr>
      <w:r w:rsidRPr="00304796">
        <w:rPr>
          <w:rFonts w:cs="Times New Roman"/>
          <w:lang w:val="x-none" w:eastAsia="x-none"/>
        </w:rPr>
        <w:t xml:space="preserve">Při další večeři se objevuje hostina z více druhů těstovin. Podnos s </w:t>
      </w:r>
      <w:proofErr w:type="spellStart"/>
      <w:r w:rsidRPr="00304796">
        <w:rPr>
          <w:rFonts w:cs="Times New Roman"/>
          <w:lang w:val="x-none" w:eastAsia="x-none"/>
        </w:rPr>
        <w:t>tagliatellemi</w:t>
      </w:r>
      <w:proofErr w:type="spellEnd"/>
      <w:r w:rsidRPr="00304796">
        <w:rPr>
          <w:rFonts w:cs="Times New Roman"/>
          <w:lang w:val="x-none" w:eastAsia="x-none"/>
        </w:rPr>
        <w:t xml:space="preserve"> zelené barvy s nápisem Andrea z omáčky, </w:t>
      </w:r>
      <w:proofErr w:type="spellStart"/>
      <w:r w:rsidRPr="00304796">
        <w:rPr>
          <w:rFonts w:cs="Times New Roman"/>
          <w:lang w:val="x-none" w:eastAsia="x-none"/>
        </w:rPr>
        <w:t>buccatini</w:t>
      </w:r>
      <w:proofErr w:type="spellEnd"/>
      <w:r w:rsidRPr="00304796">
        <w:rPr>
          <w:rFonts w:cs="Times New Roman"/>
          <w:lang w:val="x-none" w:eastAsia="x-none"/>
        </w:rPr>
        <w:t xml:space="preserve"> s masovým ragú a </w:t>
      </w:r>
      <w:proofErr w:type="spellStart"/>
      <w:r w:rsidRPr="00304796">
        <w:rPr>
          <w:rFonts w:cs="Times New Roman"/>
          <w:lang w:val="x-none" w:eastAsia="x-none"/>
        </w:rPr>
        <w:t>tortellini</w:t>
      </w:r>
      <w:proofErr w:type="spellEnd"/>
      <w:r w:rsidRPr="00304796">
        <w:rPr>
          <w:rFonts w:cs="Times New Roman"/>
          <w:lang w:val="x-none" w:eastAsia="x-none"/>
        </w:rPr>
        <w:t xml:space="preserve"> s krémovou omáčkou se žampiony. Zde je očividný odkaz na italskou kuchyni, některé prvky italské a francouzské kuchyně se ale občas prolínají, ve filmu je narážka právě na omáčky, které se na těstoviny dávají. Důraz je hlavně na krémové omáčky, které jsou spojovány především s francouzskými tradičními základními omáčkami.</w:t>
      </w:r>
    </w:p>
    <w:p w14:paraId="76E42794" w14:textId="7589FA0E" w:rsidR="00304796" w:rsidRPr="00304796" w:rsidRDefault="00690097" w:rsidP="00613F60">
      <w:pPr>
        <w:ind w:firstLine="709"/>
        <w:rPr>
          <w:rFonts w:cs="Times New Roman"/>
          <w:lang w:val="x-none" w:eastAsia="x-none"/>
        </w:rPr>
      </w:pPr>
      <w:r>
        <w:rPr>
          <w:rFonts w:cs="Times New Roman"/>
          <w:lang w:val="x-none" w:eastAsia="x-none"/>
        </w:rPr>
        <w:t>T</w:t>
      </w:r>
      <w:r w:rsidR="00304796" w:rsidRPr="00304796">
        <w:rPr>
          <w:rFonts w:cs="Times New Roman"/>
          <w:lang w:val="x-none" w:eastAsia="x-none"/>
        </w:rPr>
        <w:t>radičním francouzským chodem je</w:t>
      </w:r>
      <w:r w:rsidR="00F97822">
        <w:rPr>
          <w:rFonts w:cs="Times New Roman"/>
          <w:lang w:val="x-none" w:eastAsia="x-none"/>
        </w:rPr>
        <w:t xml:space="preserve"> též</w:t>
      </w:r>
      <w:r w:rsidR="00304796" w:rsidRPr="00304796">
        <w:rPr>
          <w:rFonts w:cs="Times New Roman"/>
          <w:lang w:val="x-none" w:eastAsia="x-none"/>
        </w:rPr>
        <w:t xml:space="preserve"> dezert </w:t>
      </w:r>
      <w:proofErr w:type="spellStart"/>
      <w:r w:rsidR="00304796" w:rsidRPr="00304796">
        <w:rPr>
          <w:rFonts w:cs="Times New Roman"/>
          <w:lang w:eastAsia="x-none"/>
        </w:rPr>
        <w:t>crêpe</w:t>
      </w:r>
      <w:proofErr w:type="spellEnd"/>
      <w:r w:rsidR="00304796" w:rsidRPr="00304796">
        <w:rPr>
          <w:rFonts w:cs="Times New Roman"/>
          <w:lang w:val="x-none" w:eastAsia="x-none"/>
        </w:rPr>
        <w:t xml:space="preserve"> </w:t>
      </w:r>
      <w:proofErr w:type="spellStart"/>
      <w:r w:rsidR="00304796" w:rsidRPr="00304796">
        <w:rPr>
          <w:rFonts w:cs="Times New Roman"/>
          <w:lang w:val="x-none" w:eastAsia="x-none"/>
        </w:rPr>
        <w:t>suzette</w:t>
      </w:r>
      <w:proofErr w:type="spellEnd"/>
      <w:r w:rsidR="00304796" w:rsidRPr="00304796">
        <w:rPr>
          <w:rFonts w:cs="Times New Roman"/>
          <w:lang w:val="x-none" w:eastAsia="x-none"/>
        </w:rPr>
        <w:t>, což jsou proslulé palačinky s omáčkou z karamelizovaného cukru s máslem, pomerančovou či mandarinkovou šťávou a kůrou a pomerančovým likérem, často flambované. Ve filmu je ukázána poněkud jednodušší varianta, kde z talíře berou palačinky a každou z nich si polijí likérem.</w:t>
      </w:r>
      <w:r w:rsidR="00304796" w:rsidRPr="00304796">
        <w:rPr>
          <w:rFonts w:cs="Times New Roman"/>
          <w:vertAlign w:val="superscript"/>
          <w:lang w:val="x-none" w:eastAsia="x-none"/>
        </w:rPr>
        <w:footnoteReference w:id="56"/>
      </w:r>
    </w:p>
    <w:p w14:paraId="29CF54B3" w14:textId="500B5A06" w:rsidR="00304796" w:rsidRPr="00304796" w:rsidRDefault="00304796" w:rsidP="00613F60">
      <w:pPr>
        <w:ind w:firstLine="709"/>
        <w:rPr>
          <w:rFonts w:cs="Times New Roman"/>
          <w:lang w:eastAsia="x-none"/>
        </w:rPr>
      </w:pPr>
      <w:r w:rsidRPr="00304796">
        <w:rPr>
          <w:rFonts w:cs="Times New Roman"/>
          <w:lang w:val="x-none" w:eastAsia="x-none"/>
        </w:rPr>
        <w:t xml:space="preserve">Dále se ve filmu nachází verze tradičního koláče neboli </w:t>
      </w:r>
      <w:proofErr w:type="spellStart"/>
      <w:r w:rsidRPr="00304796">
        <w:rPr>
          <w:rFonts w:cs="Times New Roman"/>
          <w:lang w:val="x-none" w:eastAsia="x-none"/>
        </w:rPr>
        <w:t>tarte</w:t>
      </w:r>
      <w:proofErr w:type="spellEnd"/>
      <w:r w:rsidRPr="00304796">
        <w:rPr>
          <w:rFonts w:cs="Times New Roman"/>
          <w:lang w:val="x-none" w:eastAsia="x-none"/>
        </w:rPr>
        <w:t xml:space="preserve">, v tomto případě nazvaného </w:t>
      </w:r>
      <w:proofErr w:type="spellStart"/>
      <w:r w:rsidRPr="00304796">
        <w:rPr>
          <w:rFonts w:cs="Times New Roman"/>
          <w:lang w:val="x-none" w:eastAsia="x-none"/>
        </w:rPr>
        <w:t>tarte</w:t>
      </w:r>
      <w:proofErr w:type="spellEnd"/>
      <w:r w:rsidRPr="00304796">
        <w:rPr>
          <w:rFonts w:cs="Times New Roman"/>
          <w:lang w:val="x-none" w:eastAsia="x-none"/>
        </w:rPr>
        <w:t xml:space="preserve"> </w:t>
      </w:r>
      <w:proofErr w:type="spellStart"/>
      <w:r w:rsidRPr="00304796">
        <w:rPr>
          <w:rFonts w:cs="Times New Roman"/>
          <w:lang w:val="x-none" w:eastAsia="x-none"/>
        </w:rPr>
        <w:t>Andréa</w:t>
      </w:r>
      <w:proofErr w:type="spellEnd"/>
      <w:r w:rsidRPr="00304796">
        <w:rPr>
          <w:rFonts w:cs="Times New Roman"/>
          <w:lang w:val="x-none" w:eastAsia="x-none"/>
        </w:rPr>
        <w:t xml:space="preserve">, </w:t>
      </w:r>
      <w:r w:rsidR="008051F4">
        <w:rPr>
          <w:rFonts w:cs="Times New Roman"/>
          <w:lang w:val="x-none" w:eastAsia="x-none"/>
        </w:rPr>
        <w:t xml:space="preserve">který </w:t>
      </w:r>
      <w:proofErr w:type="spellStart"/>
      <w:r w:rsidR="008051F4">
        <w:rPr>
          <w:rFonts w:cs="Times New Roman"/>
          <w:lang w:val="x-none" w:eastAsia="x-none"/>
        </w:rPr>
        <w:t>Ugo</w:t>
      </w:r>
      <w:proofErr w:type="spellEnd"/>
      <w:r w:rsidR="008051F4">
        <w:rPr>
          <w:rFonts w:cs="Times New Roman"/>
          <w:lang w:val="x-none" w:eastAsia="x-none"/>
        </w:rPr>
        <w:t xml:space="preserve"> </w:t>
      </w:r>
      <w:r w:rsidR="002937F5">
        <w:rPr>
          <w:rFonts w:cs="Times New Roman"/>
          <w:lang w:val="x-none" w:eastAsia="x-none"/>
        </w:rPr>
        <w:t xml:space="preserve">takto </w:t>
      </w:r>
      <w:r w:rsidR="008051F4">
        <w:rPr>
          <w:rFonts w:cs="Times New Roman"/>
          <w:lang w:val="x-none" w:eastAsia="x-none"/>
        </w:rPr>
        <w:t>pojmenoval</w:t>
      </w:r>
      <w:r w:rsidR="002937F5">
        <w:rPr>
          <w:rFonts w:cs="Times New Roman"/>
          <w:lang w:val="x-none" w:eastAsia="x-none"/>
        </w:rPr>
        <w:t xml:space="preserve"> proto, že </w:t>
      </w:r>
      <w:r w:rsidR="00755539">
        <w:rPr>
          <w:rFonts w:cs="Times New Roman"/>
          <w:lang w:val="x-none" w:eastAsia="x-none"/>
        </w:rPr>
        <w:t xml:space="preserve">k válení těsta použil jejího pozadí. Klasický </w:t>
      </w:r>
      <w:r w:rsidR="00A41C20">
        <w:rPr>
          <w:rFonts w:cs="Times New Roman"/>
          <w:lang w:val="x-none" w:eastAsia="x-none"/>
        </w:rPr>
        <w:t>koláč se skládá z</w:t>
      </w:r>
      <w:r w:rsidRPr="00304796">
        <w:rPr>
          <w:rFonts w:cs="Times New Roman"/>
          <w:lang w:val="x-none" w:eastAsia="x-none"/>
        </w:rPr>
        <w:t xml:space="preserve"> máslov</w:t>
      </w:r>
      <w:r w:rsidR="00A41C20">
        <w:rPr>
          <w:rFonts w:cs="Times New Roman"/>
          <w:lang w:val="x-none" w:eastAsia="x-none"/>
        </w:rPr>
        <w:t>é</w:t>
      </w:r>
      <w:r w:rsidRPr="00304796">
        <w:rPr>
          <w:rFonts w:cs="Times New Roman"/>
          <w:lang w:val="x-none" w:eastAsia="x-none"/>
        </w:rPr>
        <w:t xml:space="preserve"> krust</w:t>
      </w:r>
      <w:r w:rsidR="00A41C20">
        <w:rPr>
          <w:rFonts w:cs="Times New Roman"/>
          <w:lang w:val="x-none" w:eastAsia="x-none"/>
        </w:rPr>
        <w:t>y</w:t>
      </w:r>
      <w:r w:rsidRPr="00304796">
        <w:rPr>
          <w:rFonts w:cs="Times New Roman"/>
          <w:lang w:val="x-none" w:eastAsia="x-none"/>
        </w:rPr>
        <w:t xml:space="preserve"> </w:t>
      </w:r>
      <w:proofErr w:type="spellStart"/>
      <w:r w:rsidR="00A72593" w:rsidRPr="00304796">
        <w:rPr>
          <w:rFonts w:cs="Times New Roman"/>
          <w:lang w:eastAsia="x-none"/>
        </w:rPr>
        <w:t>pât</w:t>
      </w:r>
      <w:r w:rsidR="00A72593">
        <w:rPr>
          <w:rFonts w:cs="Times New Roman"/>
          <w:lang w:eastAsia="x-none"/>
        </w:rPr>
        <w:t>e</w:t>
      </w:r>
      <w:proofErr w:type="spellEnd"/>
      <w:r w:rsidRPr="00304796">
        <w:rPr>
          <w:rFonts w:cs="Times New Roman"/>
          <w:lang w:val="x-none" w:eastAsia="x-none"/>
        </w:rPr>
        <w:t xml:space="preserve"> </w:t>
      </w:r>
      <w:proofErr w:type="spellStart"/>
      <w:r w:rsidRPr="00304796">
        <w:rPr>
          <w:rFonts w:cs="Times New Roman"/>
          <w:lang w:val="x-none" w:eastAsia="x-none"/>
        </w:rPr>
        <w:t>sucrée</w:t>
      </w:r>
      <w:proofErr w:type="spellEnd"/>
      <w:r w:rsidRPr="00304796">
        <w:rPr>
          <w:rFonts w:cs="Times New Roman"/>
          <w:lang w:val="x-none" w:eastAsia="x-none"/>
        </w:rPr>
        <w:t xml:space="preserve"> s vanilkovým </w:t>
      </w:r>
      <w:r w:rsidRPr="00304796">
        <w:rPr>
          <w:rFonts w:cs="Times New Roman"/>
          <w:lang w:val="x-none" w:eastAsia="x-none"/>
        </w:rPr>
        <w:lastRenderedPageBreak/>
        <w:t xml:space="preserve">krémem </w:t>
      </w:r>
      <w:proofErr w:type="spellStart"/>
      <w:r w:rsidRPr="00304796">
        <w:rPr>
          <w:rFonts w:cs="Times New Roman"/>
          <w:lang w:val="x-none" w:eastAsia="x-none"/>
        </w:rPr>
        <w:t>crème</w:t>
      </w:r>
      <w:proofErr w:type="spellEnd"/>
      <w:r w:rsidRPr="00304796">
        <w:rPr>
          <w:rFonts w:cs="Times New Roman"/>
          <w:lang w:val="x-none" w:eastAsia="x-none"/>
        </w:rPr>
        <w:t xml:space="preserve"> </w:t>
      </w:r>
      <w:proofErr w:type="spellStart"/>
      <w:r w:rsidRPr="00304796">
        <w:rPr>
          <w:rFonts w:cs="Times New Roman"/>
          <w:lang w:val="x-none" w:eastAsia="x-none"/>
        </w:rPr>
        <w:t>patissière</w:t>
      </w:r>
      <w:proofErr w:type="spellEnd"/>
      <w:r w:rsidRPr="00304796">
        <w:rPr>
          <w:rFonts w:cs="Times New Roman"/>
          <w:lang w:val="x-none" w:eastAsia="x-none"/>
        </w:rPr>
        <w:t>, na které je vyskládané čerstvé ovoce, to vše polité povětšinou meruňkovým glazé</w:t>
      </w:r>
      <w:r w:rsidRPr="00304796">
        <w:rPr>
          <w:rFonts w:cs="Times New Roman"/>
          <w:lang w:eastAsia="x-none"/>
        </w:rPr>
        <w:t>.</w:t>
      </w:r>
      <w:r w:rsidRPr="00304796">
        <w:rPr>
          <w:rFonts w:cs="Times New Roman"/>
          <w:vertAlign w:val="superscript"/>
          <w:lang w:eastAsia="x-none"/>
        </w:rPr>
        <w:footnoteReference w:id="57"/>
      </w:r>
    </w:p>
    <w:p w14:paraId="11F11B4A" w14:textId="77777777" w:rsidR="00304796" w:rsidRPr="00304796" w:rsidRDefault="00304796" w:rsidP="00613F60">
      <w:pPr>
        <w:ind w:firstLine="709"/>
        <w:rPr>
          <w:rFonts w:cs="Times New Roman"/>
          <w:lang w:val="x-none" w:eastAsia="x-none"/>
        </w:rPr>
      </w:pPr>
      <w:r w:rsidRPr="00304796">
        <w:rPr>
          <w:rFonts w:cs="Times New Roman"/>
          <w:lang w:val="x-none" w:eastAsia="x-none"/>
        </w:rPr>
        <w:t xml:space="preserve">Jedním z posledních gastronomických triumfů je </w:t>
      </w:r>
      <w:proofErr w:type="spellStart"/>
      <w:r w:rsidRPr="00304796">
        <w:rPr>
          <w:rFonts w:cs="Times New Roman"/>
          <w:lang w:val="x-none" w:eastAsia="x-none"/>
        </w:rPr>
        <w:t>Ugův</w:t>
      </w:r>
      <w:proofErr w:type="spellEnd"/>
      <w:r w:rsidRPr="00304796">
        <w:rPr>
          <w:rFonts w:cs="Times New Roman"/>
          <w:lang w:val="x-none" w:eastAsia="x-none"/>
        </w:rPr>
        <w:t xml:space="preserve"> dóm ze tří druhů</w:t>
      </w:r>
      <w:r w:rsidRPr="00304796">
        <w:rPr>
          <w:rFonts w:ascii="Roboto" w:hAnsi="Roboto"/>
          <w:b/>
          <w:bCs/>
          <w:color w:val="CC0000"/>
          <w:sz w:val="26"/>
          <w:szCs w:val="26"/>
          <w:shd w:val="clear" w:color="auto" w:fill="FFFFFF"/>
        </w:rPr>
        <w:t xml:space="preserve"> </w:t>
      </w:r>
      <w:proofErr w:type="spellStart"/>
      <w:r w:rsidRPr="00304796">
        <w:rPr>
          <w:rFonts w:cs="Times New Roman"/>
          <w:lang w:eastAsia="x-none"/>
        </w:rPr>
        <w:t>pâté</w:t>
      </w:r>
      <w:proofErr w:type="spellEnd"/>
      <w:r w:rsidRPr="00304796">
        <w:rPr>
          <w:rFonts w:cs="Times New Roman"/>
          <w:lang w:val="x-none" w:eastAsia="x-none"/>
        </w:rPr>
        <w:t xml:space="preserve">. Paštiky nebo </w:t>
      </w:r>
      <w:proofErr w:type="spellStart"/>
      <w:r w:rsidRPr="00304796">
        <w:rPr>
          <w:rFonts w:cs="Times New Roman"/>
          <w:lang w:eastAsia="x-none"/>
        </w:rPr>
        <w:t>pâté</w:t>
      </w:r>
      <w:proofErr w:type="spellEnd"/>
      <w:r w:rsidRPr="00304796">
        <w:rPr>
          <w:rFonts w:cs="Times New Roman"/>
          <w:lang w:val="x-none" w:eastAsia="x-none"/>
        </w:rPr>
        <w:t xml:space="preserve"> jsou tradičními francouzskými pokrmy. Paštiky se dělají z různých druhů mas či vnitřností, často jsou podlévány alkoholem pro dodání chuti.</w:t>
      </w:r>
      <w:r w:rsidRPr="00304796">
        <w:rPr>
          <w:rFonts w:cs="Times New Roman"/>
          <w:vertAlign w:val="superscript"/>
          <w:lang w:val="x-none" w:eastAsia="x-none"/>
        </w:rPr>
        <w:footnoteReference w:id="58"/>
      </w:r>
      <w:r w:rsidRPr="00304796">
        <w:rPr>
          <w:rFonts w:cs="Times New Roman"/>
          <w:lang w:val="x-none" w:eastAsia="x-none"/>
        </w:rPr>
        <w:t xml:space="preserve"> Ve filmu můžeme vidět, z jakých mas se tři </w:t>
      </w:r>
      <w:proofErr w:type="spellStart"/>
      <w:r w:rsidRPr="00304796">
        <w:rPr>
          <w:rFonts w:cs="Times New Roman"/>
          <w:lang w:eastAsia="x-none"/>
        </w:rPr>
        <w:t>pâté</w:t>
      </w:r>
      <w:proofErr w:type="spellEnd"/>
      <w:r w:rsidRPr="00304796">
        <w:rPr>
          <w:rFonts w:cs="Times New Roman"/>
          <w:lang w:val="x-none" w:eastAsia="x-none"/>
        </w:rPr>
        <w:t xml:space="preserve"> budou skládat: z kuřete podlitého sherry, z kachny podlité portským vínem a z husy, která je podlitá šampaňským. Tři druhy </w:t>
      </w:r>
      <w:proofErr w:type="spellStart"/>
      <w:r w:rsidRPr="00304796">
        <w:rPr>
          <w:rFonts w:cs="Times New Roman"/>
          <w:lang w:eastAsia="x-none"/>
        </w:rPr>
        <w:t>pâté</w:t>
      </w:r>
      <w:proofErr w:type="spellEnd"/>
      <w:r w:rsidRPr="00304796">
        <w:rPr>
          <w:rFonts w:cs="Times New Roman"/>
          <w:lang w:eastAsia="x-none"/>
        </w:rPr>
        <w:t xml:space="preserve"> </w:t>
      </w:r>
      <w:r w:rsidRPr="00304796">
        <w:rPr>
          <w:rFonts w:cs="Times New Roman"/>
          <w:lang w:val="x-none" w:eastAsia="x-none"/>
        </w:rPr>
        <w:t xml:space="preserve">jsou pak naaranžovány do podoby dómu, který připomíná kupoli Pařížské Invalidovny. Tento pokrm odkazuje na další, téměř </w:t>
      </w:r>
      <w:proofErr w:type="spellStart"/>
      <w:r w:rsidRPr="00304796">
        <w:rPr>
          <w:rFonts w:cs="Times New Roman"/>
          <w:lang w:val="x-none" w:eastAsia="x-none"/>
        </w:rPr>
        <w:t>Ca</w:t>
      </w:r>
      <w:r w:rsidRPr="00304796">
        <w:rPr>
          <w:rFonts w:cs="Times New Roman"/>
          <w:color w:val="auto"/>
          <w:sz w:val="26"/>
          <w:szCs w:val="26"/>
          <w:shd w:val="clear" w:color="auto" w:fill="FFFFFF"/>
        </w:rPr>
        <w:t>r</w:t>
      </w:r>
      <w:r w:rsidRPr="00304796">
        <w:rPr>
          <w:rFonts w:cs="Times New Roman"/>
          <w:lang w:eastAsia="x-none"/>
        </w:rPr>
        <w:t>ê</w:t>
      </w:r>
      <w:r w:rsidRPr="00304796">
        <w:rPr>
          <w:rFonts w:cs="Times New Roman"/>
          <w:lang w:val="x-none" w:eastAsia="x-none"/>
        </w:rPr>
        <w:t>movskou</w:t>
      </w:r>
      <w:proofErr w:type="spellEnd"/>
      <w:r w:rsidRPr="00304796">
        <w:rPr>
          <w:rFonts w:cs="Times New Roman"/>
          <w:lang w:val="x-none" w:eastAsia="x-none"/>
        </w:rPr>
        <w:t xml:space="preserve"> tradici architektonicko-gastronomických kreací, které byly často spojovány spíše s dezerty, to však nemusí být pravidlem, podobné kreace jsou viditelné i při hostině se selátkem (využití špízů a dekorace). U tohoto chodu také </w:t>
      </w:r>
      <w:proofErr w:type="spellStart"/>
      <w:r w:rsidRPr="00304796">
        <w:rPr>
          <w:rFonts w:cs="Times New Roman"/>
          <w:lang w:val="x-none" w:eastAsia="x-none"/>
        </w:rPr>
        <w:t>Ugo</w:t>
      </w:r>
      <w:proofErr w:type="spellEnd"/>
      <w:r w:rsidRPr="00304796">
        <w:rPr>
          <w:rFonts w:cs="Times New Roman"/>
          <w:lang w:val="x-none" w:eastAsia="x-none"/>
        </w:rPr>
        <w:t xml:space="preserve"> zmíní velice důrazně význam dekorace. Philippe se ptá, proč zdobí paštiku vejci, </w:t>
      </w:r>
      <w:proofErr w:type="spellStart"/>
      <w:r w:rsidRPr="00304796">
        <w:rPr>
          <w:rFonts w:cs="Times New Roman"/>
          <w:lang w:val="x-none" w:eastAsia="x-none"/>
        </w:rPr>
        <w:t>Ugo</w:t>
      </w:r>
      <w:proofErr w:type="spellEnd"/>
      <w:r w:rsidRPr="00304796">
        <w:rPr>
          <w:rFonts w:cs="Times New Roman"/>
          <w:lang w:val="x-none" w:eastAsia="x-none"/>
        </w:rPr>
        <w:t xml:space="preserve"> dramaticky odpovídá, že je to proto, že vejce se jsou podle Židovské kultury symbolem smrti.</w:t>
      </w:r>
    </w:p>
    <w:p w14:paraId="69B0AB90" w14:textId="77777777" w:rsidR="00304796" w:rsidRPr="00304796" w:rsidRDefault="00304796" w:rsidP="00613F60">
      <w:pPr>
        <w:ind w:firstLine="709"/>
        <w:rPr>
          <w:rFonts w:cs="Times New Roman"/>
          <w:lang w:val="x-none" w:eastAsia="x-none"/>
        </w:rPr>
      </w:pPr>
      <w:r w:rsidRPr="00304796">
        <w:rPr>
          <w:rFonts w:cs="Times New Roman"/>
          <w:lang w:val="x-none" w:eastAsia="x-none"/>
        </w:rPr>
        <w:t xml:space="preserve">Úplně posledním opravdovým dezertem, sladkou tečkou za tímto filmem, je </w:t>
      </w:r>
      <w:proofErr w:type="spellStart"/>
      <w:r w:rsidRPr="00304796">
        <w:rPr>
          <w:rFonts w:cs="Times New Roman"/>
          <w:lang w:val="x-none" w:eastAsia="x-none"/>
        </w:rPr>
        <w:t>blancmange</w:t>
      </w:r>
      <w:proofErr w:type="spellEnd"/>
      <w:r w:rsidRPr="00304796">
        <w:rPr>
          <w:rFonts w:cs="Times New Roman"/>
          <w:lang w:val="x-none" w:eastAsia="x-none"/>
        </w:rPr>
        <w:t xml:space="preserve">, dezert skládající se převážně z mléka, škrobu, cukru a želatiny, často dochucovaný mandlemi, který se podává studený, podobá se také </w:t>
      </w:r>
      <w:proofErr w:type="spellStart"/>
      <w:r w:rsidRPr="00304796">
        <w:rPr>
          <w:rFonts w:cs="Times New Roman"/>
          <w:lang w:val="x-none" w:eastAsia="x-none"/>
        </w:rPr>
        <w:t>Car</w:t>
      </w:r>
      <w:r w:rsidRPr="00304796">
        <w:rPr>
          <w:rFonts w:cs="Times New Roman"/>
          <w:color w:val="auto"/>
          <w:sz w:val="26"/>
          <w:szCs w:val="26"/>
          <w:shd w:val="clear" w:color="auto" w:fill="FFFFFF"/>
        </w:rPr>
        <w:t>ê</w:t>
      </w:r>
      <w:r w:rsidRPr="00304796">
        <w:rPr>
          <w:rFonts w:cs="Times New Roman"/>
          <w:lang w:val="x-none" w:eastAsia="x-none"/>
        </w:rPr>
        <w:t>movu</w:t>
      </w:r>
      <w:proofErr w:type="spellEnd"/>
      <w:r w:rsidRPr="00304796">
        <w:rPr>
          <w:rFonts w:cs="Times New Roman"/>
          <w:lang w:val="x-none" w:eastAsia="x-none"/>
        </w:rPr>
        <w:t xml:space="preserve"> bavorskému krému či dezertu panna </w:t>
      </w:r>
      <w:proofErr w:type="spellStart"/>
      <w:r w:rsidRPr="00304796">
        <w:rPr>
          <w:rFonts w:cs="Times New Roman"/>
          <w:lang w:val="x-none" w:eastAsia="x-none"/>
        </w:rPr>
        <w:t>cotta</w:t>
      </w:r>
      <w:proofErr w:type="spellEnd"/>
      <w:r w:rsidRPr="00304796">
        <w:rPr>
          <w:rFonts w:cs="Times New Roman"/>
          <w:lang w:val="x-none" w:eastAsia="x-none"/>
        </w:rPr>
        <w:t>.</w:t>
      </w:r>
      <w:r w:rsidRPr="00304796">
        <w:rPr>
          <w:rFonts w:cs="Times New Roman"/>
          <w:vertAlign w:val="superscript"/>
          <w:lang w:val="x-none" w:eastAsia="x-none"/>
        </w:rPr>
        <w:footnoteReference w:id="59"/>
      </w:r>
    </w:p>
    <w:p w14:paraId="39B2B0AB" w14:textId="564E40BA" w:rsidR="00304796" w:rsidRPr="00B1223D" w:rsidRDefault="00304796" w:rsidP="00551A38">
      <w:pPr>
        <w:pStyle w:val="Nadpis4"/>
        <w:numPr>
          <w:ilvl w:val="3"/>
          <w:numId w:val="51"/>
        </w:numPr>
      </w:pPr>
      <w:r w:rsidRPr="00B1223D">
        <w:t>Oblečení postav</w:t>
      </w:r>
    </w:p>
    <w:p w14:paraId="1730658B" w14:textId="42ABA9B0" w:rsidR="00304796" w:rsidRPr="00304796" w:rsidRDefault="00304796" w:rsidP="00613F60">
      <w:pPr>
        <w:ind w:firstLine="709"/>
        <w:rPr>
          <w:rFonts w:cs="Times New Roman"/>
          <w:bdr w:val="none" w:sz="0" w:space="0" w:color="auto"/>
          <w:lang w:eastAsia="ko-KR"/>
        </w:rPr>
      </w:pPr>
      <w:r w:rsidRPr="00304796">
        <w:rPr>
          <w:rFonts w:cs="Times New Roman"/>
          <w:bdr w:val="none" w:sz="0" w:space="0" w:color="auto"/>
          <w:lang w:eastAsia="ko-KR"/>
        </w:rPr>
        <w:t xml:space="preserve">S podobou stolování se pojí i etiketa </w:t>
      </w:r>
      <w:proofErr w:type="spellStart"/>
      <w:r w:rsidRPr="00304796">
        <w:rPr>
          <w:rFonts w:cs="Times New Roman"/>
          <w:bdr w:val="none" w:sz="0" w:space="0" w:color="auto"/>
          <w:lang w:eastAsia="ko-KR"/>
        </w:rPr>
        <w:t>dress</w:t>
      </w:r>
      <w:proofErr w:type="spellEnd"/>
      <w:r w:rsidRPr="00304796">
        <w:rPr>
          <w:rFonts w:cs="Times New Roman"/>
          <w:bdr w:val="none" w:sz="0" w:space="0" w:color="auto"/>
          <w:lang w:eastAsia="ko-KR"/>
        </w:rPr>
        <w:t xml:space="preserve"> </w:t>
      </w:r>
      <w:proofErr w:type="spellStart"/>
      <w:r w:rsidRPr="00304796">
        <w:rPr>
          <w:rFonts w:cs="Times New Roman"/>
          <w:bdr w:val="none" w:sz="0" w:space="0" w:color="auto"/>
          <w:lang w:eastAsia="ko-KR"/>
        </w:rPr>
        <w:t>code</w:t>
      </w:r>
      <w:proofErr w:type="spellEnd"/>
      <w:r w:rsidRPr="00304796">
        <w:rPr>
          <w:rFonts w:cs="Times New Roman"/>
          <w:bdr w:val="none" w:sz="0" w:space="0" w:color="auto"/>
          <w:lang w:eastAsia="ko-KR"/>
        </w:rPr>
        <w:t xml:space="preserve">, který je dodržován ve spojení s konzumací pokrmů. Postavy </w:t>
      </w:r>
      <w:proofErr w:type="spellStart"/>
      <w:r w:rsidRPr="00304796">
        <w:rPr>
          <w:rFonts w:cs="Times New Roman"/>
          <w:bdr w:val="none" w:sz="0" w:space="0" w:color="auto"/>
          <w:lang w:eastAsia="ko-KR"/>
        </w:rPr>
        <w:t>Uga</w:t>
      </w:r>
      <w:proofErr w:type="spellEnd"/>
      <w:r w:rsidRPr="00304796">
        <w:rPr>
          <w:rFonts w:cs="Times New Roman"/>
          <w:bdr w:val="none" w:sz="0" w:space="0" w:color="auto"/>
          <w:lang w:eastAsia="ko-KR"/>
        </w:rPr>
        <w:t xml:space="preserve">, Marcella, Philippa, Michela a do jisté míry i </w:t>
      </w:r>
      <w:proofErr w:type="spellStart"/>
      <w:r w:rsidRPr="00304796">
        <w:rPr>
          <w:rFonts w:cs="Times New Roman"/>
          <w:bdr w:val="none" w:sz="0" w:space="0" w:color="auto"/>
          <w:lang w:eastAsia="ko-KR"/>
        </w:rPr>
        <w:t>Andréy</w:t>
      </w:r>
      <w:proofErr w:type="spellEnd"/>
      <w:r w:rsidRPr="00304796">
        <w:rPr>
          <w:rFonts w:cs="Times New Roman"/>
          <w:bdr w:val="none" w:sz="0" w:space="0" w:color="auto"/>
          <w:lang w:eastAsia="ko-KR"/>
        </w:rPr>
        <w:t xml:space="preserve"> se pokaždé k večeři oblékají do slavnostního oblečení. Nejen že </w:t>
      </w:r>
      <w:r w:rsidR="00F379A1">
        <w:rPr>
          <w:rFonts w:cs="Times New Roman"/>
          <w:bdr w:val="none" w:sz="0" w:space="0" w:color="auto"/>
          <w:lang w:eastAsia="ko-KR"/>
        </w:rPr>
        <w:t>to v sobě nese gesto</w:t>
      </w:r>
      <w:r w:rsidRPr="00304796">
        <w:rPr>
          <w:rFonts w:cs="Times New Roman"/>
          <w:bdr w:val="none" w:sz="0" w:space="0" w:color="auto"/>
          <w:lang w:eastAsia="ko-KR"/>
        </w:rPr>
        <w:t xml:space="preserve"> oslavy, ale také tím vyjadřují svůj status a určitou úctu k promyšleným pokrmům, které jsou tak zdobně servírovány. Při hostině, ve které se poprvé objevují i jiné postavy, se však styl oblékání </w:t>
      </w:r>
      <w:proofErr w:type="gramStart"/>
      <w:r w:rsidRPr="00304796">
        <w:rPr>
          <w:rFonts w:cs="Times New Roman"/>
          <w:bdr w:val="none" w:sz="0" w:space="0" w:color="auto"/>
          <w:lang w:eastAsia="ko-KR"/>
        </w:rPr>
        <w:t>liší</w:t>
      </w:r>
      <w:proofErr w:type="gramEnd"/>
      <w:r w:rsidRPr="00304796">
        <w:rPr>
          <w:rFonts w:cs="Times New Roman"/>
          <w:bdr w:val="none" w:sz="0" w:space="0" w:color="auto"/>
          <w:lang w:eastAsia="ko-KR"/>
        </w:rPr>
        <w:t>. Pokud něco buržoazie dělá, je to souzení knihy podle obalu, což se odráží i v lidech a jejich smyslu pro módu a</w:t>
      </w:r>
      <w:r w:rsidR="00F1124A">
        <w:rPr>
          <w:rFonts w:cs="Times New Roman"/>
          <w:bdr w:val="none" w:sz="0" w:space="0" w:color="auto"/>
          <w:lang w:eastAsia="ko-KR"/>
        </w:rPr>
        <w:t xml:space="preserve"> schopnosti</w:t>
      </w:r>
      <w:r w:rsidRPr="00304796">
        <w:rPr>
          <w:rFonts w:cs="Times New Roman"/>
          <w:bdr w:val="none" w:sz="0" w:space="0" w:color="auto"/>
          <w:lang w:eastAsia="ko-KR"/>
        </w:rPr>
        <w:t xml:space="preserve"> správně se obléct pro určitou příležitost. Přicházející prostitutky jsou oblečeny </w:t>
      </w:r>
      <w:r w:rsidRPr="00304796">
        <w:rPr>
          <w:rFonts w:cs="Times New Roman"/>
          <w:bdr w:val="none" w:sz="0" w:space="0" w:color="auto"/>
          <w:lang w:eastAsia="ko-KR"/>
        </w:rPr>
        <w:lastRenderedPageBreak/>
        <w:t xml:space="preserve">ležérně až vulgárně oproti </w:t>
      </w:r>
      <w:proofErr w:type="spellStart"/>
      <w:r w:rsidRPr="00304796">
        <w:rPr>
          <w:rFonts w:cs="Times New Roman"/>
          <w:bdr w:val="none" w:sz="0" w:space="0" w:color="auto"/>
          <w:lang w:eastAsia="ko-KR"/>
        </w:rPr>
        <w:t>Andrée</w:t>
      </w:r>
      <w:proofErr w:type="spellEnd"/>
      <w:r w:rsidRPr="00304796">
        <w:rPr>
          <w:rFonts w:cs="Times New Roman"/>
          <w:bdr w:val="none" w:sz="0" w:space="0" w:color="auto"/>
          <w:lang w:eastAsia="ko-KR"/>
        </w:rPr>
        <w:t xml:space="preserve"> i čtyřem přátelům. </w:t>
      </w:r>
      <w:proofErr w:type="spellStart"/>
      <w:r w:rsidRPr="00304796">
        <w:rPr>
          <w:rFonts w:cs="Times New Roman"/>
          <w:bdr w:val="none" w:sz="0" w:space="0" w:color="auto"/>
          <w:lang w:eastAsia="ko-KR"/>
        </w:rPr>
        <w:t>Andréa</w:t>
      </w:r>
      <w:proofErr w:type="spellEnd"/>
      <w:r w:rsidRPr="00304796">
        <w:rPr>
          <w:rFonts w:cs="Times New Roman"/>
          <w:bdr w:val="none" w:sz="0" w:space="0" w:color="auto"/>
          <w:lang w:eastAsia="ko-KR"/>
        </w:rPr>
        <w:t xml:space="preserve"> již přijde ve večerních šatech a je dána do kontrastu s ostatními přítomnými ženami, mezi kterými působí až upjatě či </w:t>
      </w:r>
      <w:proofErr w:type="spellStart"/>
      <w:r w:rsidRPr="00304796">
        <w:rPr>
          <w:rFonts w:cs="Times New Roman"/>
          <w:bdr w:val="none" w:sz="0" w:space="0" w:color="auto"/>
          <w:lang w:eastAsia="ko-KR"/>
        </w:rPr>
        <w:t>umravněně</w:t>
      </w:r>
      <w:proofErr w:type="spellEnd"/>
      <w:r w:rsidRPr="00304796">
        <w:rPr>
          <w:rFonts w:cs="Times New Roman"/>
          <w:bdr w:val="none" w:sz="0" w:space="0" w:color="auto"/>
          <w:lang w:eastAsia="ko-KR"/>
        </w:rPr>
        <w:t>. Všichni čtyři muži se pak k večeři ještě převléknou do obleků a kravat a společně všichni zasedají k hostině. Po celou dobu večera, kdy si muži s prostitutkami užívají</w:t>
      </w:r>
      <w:r w:rsidR="00C7093B">
        <w:rPr>
          <w:rFonts w:cs="Times New Roman"/>
          <w:bdr w:val="none" w:sz="0" w:space="0" w:color="auto"/>
          <w:lang w:eastAsia="ko-KR"/>
        </w:rPr>
        <w:t>,</w:t>
      </w:r>
      <w:r w:rsidRPr="00304796">
        <w:rPr>
          <w:rFonts w:cs="Times New Roman"/>
          <w:bdr w:val="none" w:sz="0" w:space="0" w:color="auto"/>
          <w:lang w:eastAsia="ko-KR"/>
        </w:rPr>
        <w:t xml:space="preserve"> však </w:t>
      </w:r>
      <w:r w:rsidR="00C7093B">
        <w:rPr>
          <w:rFonts w:cs="Times New Roman"/>
          <w:bdr w:val="none" w:sz="0" w:space="0" w:color="auto"/>
          <w:lang w:eastAsia="ko-KR"/>
        </w:rPr>
        <w:t xml:space="preserve">na rozdíl od žen </w:t>
      </w:r>
      <w:r w:rsidRPr="00304796">
        <w:rPr>
          <w:rFonts w:cs="Times New Roman"/>
          <w:bdr w:val="none" w:sz="0" w:space="0" w:color="auto"/>
          <w:lang w:eastAsia="ko-KR"/>
        </w:rPr>
        <w:t>sundávají maximálně sako</w:t>
      </w:r>
      <w:r w:rsidR="00720AB1">
        <w:rPr>
          <w:rFonts w:cs="Times New Roman"/>
          <w:bdr w:val="none" w:sz="0" w:space="0" w:color="auto"/>
          <w:lang w:eastAsia="ko-KR"/>
        </w:rPr>
        <w:t xml:space="preserve">, což vyvolává obraz jejich </w:t>
      </w:r>
      <w:r w:rsidR="00C345F5">
        <w:rPr>
          <w:rFonts w:cs="Times New Roman"/>
          <w:bdr w:val="none" w:sz="0" w:space="0" w:color="auto"/>
          <w:lang w:eastAsia="ko-KR"/>
        </w:rPr>
        <w:t>nadřazenosti,</w:t>
      </w:r>
      <w:r w:rsidR="00720AB1">
        <w:rPr>
          <w:rFonts w:cs="Times New Roman"/>
          <w:bdr w:val="none" w:sz="0" w:space="0" w:color="auto"/>
          <w:lang w:eastAsia="ko-KR"/>
        </w:rPr>
        <w:t xml:space="preserve"> a naopak </w:t>
      </w:r>
      <w:r w:rsidRPr="00304796">
        <w:rPr>
          <w:rFonts w:cs="Times New Roman"/>
          <w:bdr w:val="none" w:sz="0" w:space="0" w:color="auto"/>
          <w:lang w:eastAsia="ko-KR"/>
        </w:rPr>
        <w:t>zranitelnost</w:t>
      </w:r>
      <w:r w:rsidR="00720AB1">
        <w:rPr>
          <w:rFonts w:cs="Times New Roman"/>
          <w:bdr w:val="none" w:sz="0" w:space="0" w:color="auto"/>
          <w:lang w:eastAsia="ko-KR"/>
        </w:rPr>
        <w:t>i</w:t>
      </w:r>
      <w:r w:rsidRPr="00304796">
        <w:rPr>
          <w:rFonts w:cs="Times New Roman"/>
          <w:bdr w:val="none" w:sz="0" w:space="0" w:color="auto"/>
          <w:lang w:eastAsia="ko-KR"/>
        </w:rPr>
        <w:t xml:space="preserve"> obnažených žen. Tento večer ve filmu vyvolává poměrně podobný obraz, jako aristokratické hostiny u dvora. </w:t>
      </w:r>
      <w:proofErr w:type="spellStart"/>
      <w:r w:rsidRPr="00304796">
        <w:rPr>
          <w:rFonts w:cs="Times New Roman"/>
          <w:bdr w:val="none" w:sz="0" w:space="0" w:color="auto"/>
          <w:lang w:eastAsia="ko-KR"/>
        </w:rPr>
        <w:t>Andréa</w:t>
      </w:r>
      <w:proofErr w:type="spellEnd"/>
      <w:r w:rsidRPr="00304796">
        <w:rPr>
          <w:rFonts w:cs="Times New Roman"/>
          <w:bdr w:val="none" w:sz="0" w:space="0" w:color="auto"/>
          <w:lang w:eastAsia="ko-KR"/>
        </w:rPr>
        <w:t xml:space="preserve"> se však v průběhu filmu začne oblékat podle toho, čím se stává v postavení ke čtyřem přátelům. Stává se jakousi konkubínou těchto čtyř přátel, která se zahaluje jen průsvitnými nočními róbami s hlubokými výstřihy, avšak muži svůj styl nemění. S úbytkem životů, zdraví a sil se však projevuje i menší snaha o </w:t>
      </w:r>
      <w:r w:rsidR="001E73DD">
        <w:rPr>
          <w:rFonts w:cs="Times New Roman"/>
          <w:bdr w:val="none" w:sz="0" w:space="0" w:color="auto"/>
          <w:lang w:eastAsia="ko-KR"/>
        </w:rPr>
        <w:t>odpo</w:t>
      </w:r>
      <w:r w:rsidR="005F4F1A">
        <w:rPr>
          <w:rFonts w:cs="Times New Roman"/>
          <w:bdr w:val="none" w:sz="0" w:space="0" w:color="auto"/>
          <w:lang w:eastAsia="ko-KR"/>
        </w:rPr>
        <w:t>vídající oblečení</w:t>
      </w:r>
      <w:r w:rsidRPr="00304796">
        <w:rPr>
          <w:rFonts w:cs="Times New Roman"/>
          <w:bdr w:val="none" w:sz="0" w:space="0" w:color="auto"/>
          <w:lang w:eastAsia="ko-KR"/>
        </w:rPr>
        <w:t xml:space="preserve">, což můžeme vidět před </w:t>
      </w:r>
      <w:proofErr w:type="spellStart"/>
      <w:r w:rsidRPr="00304796">
        <w:rPr>
          <w:rFonts w:cs="Times New Roman"/>
          <w:bdr w:val="none" w:sz="0" w:space="0" w:color="auto"/>
          <w:lang w:eastAsia="ko-KR"/>
        </w:rPr>
        <w:t>Ugovou</w:t>
      </w:r>
      <w:proofErr w:type="spellEnd"/>
      <w:r w:rsidRPr="00304796">
        <w:rPr>
          <w:rFonts w:cs="Times New Roman"/>
          <w:bdr w:val="none" w:sz="0" w:space="0" w:color="auto"/>
          <w:lang w:eastAsia="ko-KR"/>
        </w:rPr>
        <w:t xml:space="preserve"> smrtí, kdy</w:t>
      </w:r>
      <w:r w:rsidR="002E5F7D">
        <w:rPr>
          <w:rFonts w:cs="Times New Roman"/>
          <w:bdr w:val="none" w:sz="0" w:space="0" w:color="auto"/>
          <w:lang w:eastAsia="ko-KR"/>
        </w:rPr>
        <w:t xml:space="preserve"> si</w:t>
      </w:r>
      <w:r w:rsidRPr="00304796">
        <w:rPr>
          <w:rFonts w:cs="Times New Roman"/>
          <w:bdr w:val="none" w:sz="0" w:space="0" w:color="auto"/>
          <w:lang w:eastAsia="ko-KR"/>
        </w:rPr>
        <w:t xml:space="preserve"> on </w:t>
      </w:r>
      <w:r w:rsidR="002E5F7D">
        <w:rPr>
          <w:rFonts w:cs="Times New Roman"/>
          <w:bdr w:val="none" w:sz="0" w:space="0" w:color="auto"/>
          <w:lang w:eastAsia="ko-KR"/>
        </w:rPr>
        <w:t xml:space="preserve">jako </w:t>
      </w:r>
      <w:r w:rsidRPr="00304796">
        <w:rPr>
          <w:rFonts w:cs="Times New Roman"/>
          <w:bdr w:val="none" w:sz="0" w:space="0" w:color="auto"/>
          <w:lang w:eastAsia="ko-KR"/>
        </w:rPr>
        <w:t>jediný z</w:t>
      </w:r>
      <w:r w:rsidR="00CA2454">
        <w:rPr>
          <w:rFonts w:cs="Times New Roman"/>
          <w:bdr w:val="none" w:sz="0" w:space="0" w:color="auto"/>
          <w:lang w:eastAsia="ko-KR"/>
        </w:rPr>
        <w:t> </w:t>
      </w:r>
      <w:r w:rsidR="002E5F7D">
        <w:rPr>
          <w:rFonts w:cs="Times New Roman"/>
          <w:bdr w:val="none" w:sz="0" w:space="0" w:color="auto"/>
          <w:lang w:eastAsia="ko-KR"/>
        </w:rPr>
        <w:t>přeživších</w:t>
      </w:r>
      <w:r w:rsidR="00CA2454">
        <w:rPr>
          <w:rFonts w:cs="Times New Roman"/>
          <w:bdr w:val="none" w:sz="0" w:space="0" w:color="auto"/>
          <w:lang w:eastAsia="ko-KR"/>
        </w:rPr>
        <w:t xml:space="preserve"> bere</w:t>
      </w:r>
      <w:r w:rsidRPr="00304796">
        <w:rPr>
          <w:rFonts w:cs="Times New Roman"/>
          <w:bdr w:val="none" w:sz="0" w:space="0" w:color="auto"/>
          <w:lang w:eastAsia="ko-KR"/>
        </w:rPr>
        <w:t xml:space="preserve"> oblek.</w:t>
      </w:r>
    </w:p>
    <w:p w14:paraId="36B43BAC" w14:textId="2B947D49" w:rsidR="00304796" w:rsidRPr="00B1223D" w:rsidRDefault="00CA2454" w:rsidP="00551A38">
      <w:pPr>
        <w:pStyle w:val="Nadpis4"/>
        <w:numPr>
          <w:ilvl w:val="3"/>
          <w:numId w:val="51"/>
        </w:numPr>
      </w:pPr>
      <w:r w:rsidRPr="00B1223D">
        <w:t>Prostředí</w:t>
      </w:r>
    </w:p>
    <w:p w14:paraId="3B61F579" w14:textId="607EB8E6" w:rsidR="00304796" w:rsidRPr="00304796" w:rsidRDefault="00017DD6" w:rsidP="00613F60">
      <w:pPr>
        <w:ind w:firstLine="709"/>
        <w:rPr>
          <w:lang w:val="x-none" w:eastAsia="x-none"/>
        </w:rPr>
      </w:pPr>
      <w:r>
        <w:rPr>
          <w:lang w:val="x-none" w:eastAsia="x-none"/>
        </w:rPr>
        <w:t>Film se odehrává</w:t>
      </w:r>
      <w:r w:rsidR="00304796" w:rsidRPr="00304796">
        <w:rPr>
          <w:lang w:val="x-none" w:eastAsia="x-none"/>
        </w:rPr>
        <w:t xml:space="preserve"> především </w:t>
      </w:r>
      <w:r>
        <w:rPr>
          <w:lang w:val="x-none" w:eastAsia="x-none"/>
        </w:rPr>
        <w:t>v</w:t>
      </w:r>
      <w:r w:rsidR="00304796" w:rsidRPr="00304796">
        <w:rPr>
          <w:lang w:val="x-none" w:eastAsia="x-none"/>
        </w:rPr>
        <w:t xml:space="preserve"> interiér</w:t>
      </w:r>
      <w:r>
        <w:rPr>
          <w:lang w:val="x-none" w:eastAsia="x-none"/>
        </w:rPr>
        <w:t>u</w:t>
      </w:r>
      <w:r w:rsidR="00304796" w:rsidRPr="00304796">
        <w:rPr>
          <w:lang w:val="x-none" w:eastAsia="x-none"/>
        </w:rPr>
        <w:t xml:space="preserve"> staré vily, která je přeplněna drahými obrazy, sochami, nábytkem a jinými exotickými starožitnostmi a </w:t>
      </w:r>
      <w:r w:rsidR="00171C65">
        <w:rPr>
          <w:lang w:val="x-none" w:eastAsia="x-none"/>
        </w:rPr>
        <w:t>vybavena</w:t>
      </w:r>
      <w:r w:rsidR="00304796" w:rsidRPr="00304796">
        <w:rPr>
          <w:lang w:val="x-none" w:eastAsia="x-none"/>
        </w:rPr>
        <w:t xml:space="preserve"> prostornou kuchyní s četným vybavením a velkou zahradou. </w:t>
      </w:r>
      <w:r w:rsidR="005C06D2">
        <w:rPr>
          <w:lang w:val="x-none" w:eastAsia="x-none"/>
        </w:rPr>
        <w:t>To, čím</w:t>
      </w:r>
      <w:r w:rsidR="00304796" w:rsidRPr="00304796">
        <w:rPr>
          <w:lang w:val="x-none" w:eastAsia="x-none"/>
        </w:rPr>
        <w:t xml:space="preserve"> se postavy obklopují by se dal</w:t>
      </w:r>
      <w:r w:rsidR="000F020D">
        <w:rPr>
          <w:lang w:val="x-none" w:eastAsia="x-none"/>
        </w:rPr>
        <w:t>o</w:t>
      </w:r>
      <w:r w:rsidR="00304796" w:rsidRPr="00304796">
        <w:rPr>
          <w:lang w:val="x-none" w:eastAsia="x-none"/>
        </w:rPr>
        <w:t xml:space="preserve"> nazvat symbolem bohatství v kontextu dané doby. Mít jednu drahou starožitnost ve svém domě je jedna věc, vlastnit do očí bijící přebytek různých kolekcí a místností s vlastními tématikami je téměř hodné paláce. Drahé tapety a závěsy se zlatými motivy, pozlacené sochy, vycpaná zvířata, drahé saténové či zlaté povlečení nebo kuchyň plná měděného nádobí. Vila má dokonce vlastní tělocvičnu i s baletní tyčí a velkým zrcadlem, boxovacím pytlem a žebřinami, nebo střechu se speciálním kolem. Vila skutečně připomíná trochu zaprášené sídlo, které spolu s aktivitami postav, tedy oddáváním se jídelním i sexuálním orgiím, nastiňuje jasný hyperbolický obraz buržoazie. Nejvybranější suroviny a pokrmy, vytříbený vkus a naplňování sexuálních tužeb.</w:t>
      </w:r>
    </w:p>
    <w:p w14:paraId="76A66D65" w14:textId="77777777" w:rsidR="006A583C" w:rsidRPr="006A583C" w:rsidRDefault="006A583C" w:rsidP="00613F60">
      <w:pPr>
        <w:ind w:firstLine="709"/>
        <w:rPr>
          <w:lang w:val="x-none" w:eastAsia="x-none"/>
        </w:rPr>
      </w:pPr>
    </w:p>
    <w:p w14:paraId="40DAB7DF" w14:textId="48EF86BF" w:rsidR="00811794" w:rsidRPr="0099179E" w:rsidRDefault="00ED1F00" w:rsidP="0099179E">
      <w:pPr>
        <w:rPr>
          <w:lang w:val="x-none" w:eastAsia="x-none"/>
        </w:rPr>
      </w:pPr>
      <w:r>
        <w:rPr>
          <w:noProof/>
        </w:rPr>
        <w:lastRenderedPageBreak/>
        <w:drawing>
          <wp:anchor distT="0" distB="0" distL="114300" distR="114300" simplePos="0" relativeHeight="251658261" behindDoc="1" locked="0" layoutInCell="1" allowOverlap="1" wp14:anchorId="595A715A" wp14:editId="0B6CF5D5">
            <wp:simplePos x="0" y="0"/>
            <wp:positionH relativeFrom="margin">
              <wp:posOffset>2457450</wp:posOffset>
            </wp:positionH>
            <wp:positionV relativeFrom="paragraph">
              <wp:posOffset>0</wp:posOffset>
            </wp:positionV>
            <wp:extent cx="2553335" cy="1435100"/>
            <wp:effectExtent l="0" t="0" r="0" b="0"/>
            <wp:wrapTight wrapText="bothSides">
              <wp:wrapPolygon edited="0">
                <wp:start x="0" y="0"/>
                <wp:lineTo x="0" y="21218"/>
                <wp:lineTo x="21433" y="21218"/>
                <wp:lineTo x="21433" y="0"/>
                <wp:lineTo x="0" y="0"/>
              </wp:wrapPolygon>
            </wp:wrapTight>
            <wp:docPr id="98567760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77606" name="Obrázek 98567760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553335" cy="1435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8" behindDoc="1" locked="0" layoutInCell="1" allowOverlap="1" wp14:anchorId="1A4AA110" wp14:editId="6726B069">
            <wp:simplePos x="0" y="0"/>
            <wp:positionH relativeFrom="margin">
              <wp:posOffset>-520700</wp:posOffset>
            </wp:positionH>
            <wp:positionV relativeFrom="paragraph">
              <wp:posOffset>0</wp:posOffset>
            </wp:positionV>
            <wp:extent cx="2530475" cy="1423035"/>
            <wp:effectExtent l="0" t="0" r="3175" b="5715"/>
            <wp:wrapTight wrapText="bothSides">
              <wp:wrapPolygon edited="0">
                <wp:start x="0" y="0"/>
                <wp:lineTo x="0" y="21398"/>
                <wp:lineTo x="21464" y="21398"/>
                <wp:lineTo x="21464" y="0"/>
                <wp:lineTo x="0" y="0"/>
              </wp:wrapPolygon>
            </wp:wrapTight>
            <wp:docPr id="522893634"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93634" name="Obrázek 52289363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530475" cy="1423035"/>
                    </a:xfrm>
                    <a:prstGeom prst="rect">
                      <a:avLst/>
                    </a:prstGeom>
                  </pic:spPr>
                </pic:pic>
              </a:graphicData>
            </a:graphic>
            <wp14:sizeRelH relativeFrom="margin">
              <wp14:pctWidth>0</wp14:pctWidth>
            </wp14:sizeRelH>
            <wp14:sizeRelV relativeFrom="margin">
              <wp14:pctHeight>0</wp14:pctHeight>
            </wp14:sizeRelV>
          </wp:anchor>
        </w:drawing>
      </w:r>
    </w:p>
    <w:p w14:paraId="2EFA58A8" w14:textId="7323E809" w:rsidR="005E79D1" w:rsidRDefault="005E79D1" w:rsidP="005E79D1">
      <w:pPr>
        <w:rPr>
          <w:lang w:val="x-none" w:eastAsia="x-none"/>
        </w:rPr>
      </w:pPr>
    </w:p>
    <w:p w14:paraId="453F9853" w14:textId="626F1A34" w:rsidR="00433265" w:rsidRPr="005E79D1" w:rsidRDefault="00ED1F00" w:rsidP="00E53199">
      <w:pPr>
        <w:keepNext/>
        <w:rPr>
          <w:lang w:val="x-none" w:eastAsia="x-none"/>
        </w:rPr>
      </w:pPr>
      <w:r>
        <w:rPr>
          <w:noProof/>
        </w:rPr>
        <mc:AlternateContent>
          <mc:Choice Requires="wps">
            <w:drawing>
              <wp:anchor distT="0" distB="0" distL="114300" distR="114300" simplePos="0" relativeHeight="251755552" behindDoc="1" locked="0" layoutInCell="1" allowOverlap="1" wp14:anchorId="7EB67208" wp14:editId="4F049F8D">
                <wp:simplePos x="0" y="0"/>
                <wp:positionH relativeFrom="page">
                  <wp:posOffset>958850</wp:posOffset>
                </wp:positionH>
                <wp:positionV relativeFrom="paragraph">
                  <wp:posOffset>744220</wp:posOffset>
                </wp:positionV>
                <wp:extent cx="2553335" cy="635"/>
                <wp:effectExtent l="0" t="0" r="0" b="3175"/>
                <wp:wrapTight wrapText="bothSides">
                  <wp:wrapPolygon edited="0">
                    <wp:start x="0" y="0"/>
                    <wp:lineTo x="0" y="20903"/>
                    <wp:lineTo x="21433" y="20903"/>
                    <wp:lineTo x="21433" y="0"/>
                    <wp:lineTo x="0" y="0"/>
                  </wp:wrapPolygon>
                </wp:wrapTight>
                <wp:docPr id="1258576565" name="Textové pole 1"/>
                <wp:cNvGraphicFramePr/>
                <a:graphic xmlns:a="http://schemas.openxmlformats.org/drawingml/2006/main">
                  <a:graphicData uri="http://schemas.microsoft.com/office/word/2010/wordprocessingShape">
                    <wps:wsp>
                      <wps:cNvSpPr txBox="1"/>
                      <wps:spPr>
                        <a:xfrm>
                          <a:off x="0" y="0"/>
                          <a:ext cx="2553335" cy="635"/>
                        </a:xfrm>
                        <a:prstGeom prst="rect">
                          <a:avLst/>
                        </a:prstGeom>
                        <a:solidFill>
                          <a:prstClr val="white"/>
                        </a:solidFill>
                        <a:ln>
                          <a:noFill/>
                        </a:ln>
                      </wps:spPr>
                      <wps:txbx>
                        <w:txbxContent>
                          <w:p w14:paraId="01179A93" w14:textId="43626C2A" w:rsidR="00ED1F00" w:rsidRPr="0059189E" w:rsidRDefault="00ED1F00" w:rsidP="00ED1F00">
                            <w:pPr>
                              <w:pStyle w:val="Titulek"/>
                              <w:rPr>
                                <w:rFonts w:hAnsi="Times New Roman"/>
                                <w:noProof/>
                              </w:rPr>
                            </w:pPr>
                            <w:bookmarkStart w:id="64" w:name="_Toc166181580"/>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9</w:t>
                            </w:r>
                            <w:r>
                              <w:fldChar w:fldCharType="end"/>
                            </w:r>
                            <w:r>
                              <w:t xml:space="preserve"> Luxusn</w:t>
                            </w:r>
                            <w:r>
                              <w:t>í</w:t>
                            </w:r>
                            <w:r>
                              <w:t xml:space="preserve"> interi</w:t>
                            </w:r>
                            <w:r>
                              <w:t>é</w:t>
                            </w:r>
                            <w:r>
                              <w:t>r</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B67208" id="_x0000_s1033" type="#_x0000_t202" style="position:absolute;left:0;text-align:left;margin-left:75.5pt;margin-top:58.6pt;width:201.05pt;height:.05pt;z-index:-251560928;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" stroked="f">
                <v:textbox style="mso-fit-shape-to-text:t" inset="0,0,0,0">
                  <w:txbxContent>
                    <w:p w14:paraId="01179A93" w14:textId="43626C2A" w:rsidR="00ED1F00" w:rsidRPr="0059189E" w:rsidRDefault="00ED1F00" w:rsidP="00ED1F00">
                      <w:pPr>
                        <w:pStyle w:val="Titulek"/>
                        <w:rPr>
                          <w:rFonts w:hAnsi="Times New Roman"/>
                          <w:noProof/>
                        </w:rPr>
                      </w:pPr>
                      <w:bookmarkStart w:id="65" w:name="_Toc166181580"/>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9</w:t>
                      </w:r>
                      <w:r>
                        <w:fldChar w:fldCharType="end"/>
                      </w:r>
                      <w:r>
                        <w:t xml:space="preserve"> Luxusn</w:t>
                      </w:r>
                      <w:r>
                        <w:t>í</w:t>
                      </w:r>
                      <w:r>
                        <w:t xml:space="preserve"> interi</w:t>
                      </w:r>
                      <w:r>
                        <w:t>é</w:t>
                      </w:r>
                      <w:r>
                        <w:t>r</w:t>
                      </w:r>
                      <w:bookmarkEnd w:id="65"/>
                    </w:p>
                  </w:txbxContent>
                </v:textbox>
                <w10:wrap type="tight" anchorx="page"/>
              </v:shape>
            </w:pict>
          </mc:Fallback>
        </mc:AlternateContent>
      </w:r>
      <w:r>
        <w:rPr>
          <w:noProof/>
        </w:rPr>
        <mc:AlternateContent>
          <mc:Choice Requires="wps">
            <w:drawing>
              <wp:anchor distT="0" distB="0" distL="114300" distR="114300" simplePos="0" relativeHeight="251753504" behindDoc="1" locked="0" layoutInCell="1" allowOverlap="1" wp14:anchorId="094B3193" wp14:editId="0DB06E6D">
                <wp:simplePos x="0" y="0"/>
                <wp:positionH relativeFrom="column">
                  <wp:posOffset>2489200</wp:posOffset>
                </wp:positionH>
                <wp:positionV relativeFrom="paragraph">
                  <wp:posOffset>738505</wp:posOffset>
                </wp:positionV>
                <wp:extent cx="2530475" cy="635"/>
                <wp:effectExtent l="0" t="0" r="0" b="0"/>
                <wp:wrapTight wrapText="bothSides">
                  <wp:wrapPolygon edited="0">
                    <wp:start x="0" y="0"/>
                    <wp:lineTo x="0" y="21600"/>
                    <wp:lineTo x="21600" y="21600"/>
                    <wp:lineTo x="21600" y="0"/>
                  </wp:wrapPolygon>
                </wp:wrapTight>
                <wp:docPr id="92095235" name="Textové pole 1"/>
                <wp:cNvGraphicFramePr/>
                <a:graphic xmlns:a="http://schemas.openxmlformats.org/drawingml/2006/main">
                  <a:graphicData uri="http://schemas.microsoft.com/office/word/2010/wordprocessingShape">
                    <wps:wsp>
                      <wps:cNvSpPr txBox="1"/>
                      <wps:spPr>
                        <a:xfrm>
                          <a:off x="0" y="0"/>
                          <a:ext cx="2530475" cy="635"/>
                        </a:xfrm>
                        <a:prstGeom prst="rect">
                          <a:avLst/>
                        </a:prstGeom>
                        <a:solidFill>
                          <a:prstClr val="white"/>
                        </a:solidFill>
                        <a:ln>
                          <a:noFill/>
                        </a:ln>
                      </wps:spPr>
                      <wps:txbx>
                        <w:txbxContent>
                          <w:p w14:paraId="35F16C91" w14:textId="330969F0" w:rsidR="00ED1F00" w:rsidRPr="0008684E" w:rsidRDefault="00ED1F00" w:rsidP="00ED1F00">
                            <w:pPr>
                              <w:pStyle w:val="Titulek"/>
                              <w:rPr>
                                <w:rFonts w:hAnsi="Times New Roman"/>
                                <w:noProof/>
                              </w:rPr>
                            </w:pPr>
                            <w:bookmarkStart w:id="66" w:name="_Toc166181581"/>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10</w:t>
                            </w:r>
                            <w:r>
                              <w:fldChar w:fldCharType="end"/>
                            </w:r>
                            <w:r>
                              <w:t xml:space="preserve"> T</w:t>
                            </w:r>
                            <w:r>
                              <w:t>ě</w:t>
                            </w:r>
                            <w:r>
                              <w:t>locvi</w:t>
                            </w:r>
                            <w:r>
                              <w:t>č</w:t>
                            </w:r>
                            <w:r>
                              <w:t>na</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4B3193" id="_x0000_s1034" type="#_x0000_t202" style="position:absolute;left:0;text-align:left;margin-left:196pt;margin-top:58.15pt;width:199.25pt;height:.05pt;z-index:-25156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5SGwIAAD8EAAAOAAAAZHJzL2Uyb0RvYy54bWysU8Fu2zAMvQ/YPwi6L07SpS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" stroked="f">
                <v:textbox style="mso-fit-shape-to-text:t" inset="0,0,0,0">
                  <w:txbxContent>
                    <w:p w14:paraId="35F16C91" w14:textId="330969F0" w:rsidR="00ED1F00" w:rsidRPr="0008684E" w:rsidRDefault="00ED1F00" w:rsidP="00ED1F00">
                      <w:pPr>
                        <w:pStyle w:val="Titulek"/>
                        <w:rPr>
                          <w:rFonts w:hAnsi="Times New Roman"/>
                          <w:noProof/>
                        </w:rPr>
                      </w:pPr>
                      <w:bookmarkStart w:id="67" w:name="_Toc166181581"/>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10</w:t>
                      </w:r>
                      <w:r>
                        <w:fldChar w:fldCharType="end"/>
                      </w:r>
                      <w:r>
                        <w:t xml:space="preserve"> T</w:t>
                      </w:r>
                      <w:r>
                        <w:t>ě</w:t>
                      </w:r>
                      <w:r>
                        <w:t>locvi</w:t>
                      </w:r>
                      <w:r>
                        <w:t>č</w:t>
                      </w:r>
                      <w:r>
                        <w:t>na</w:t>
                      </w:r>
                      <w:bookmarkEnd w:id="67"/>
                    </w:p>
                  </w:txbxContent>
                </v:textbox>
                <w10:wrap type="tight"/>
              </v:shape>
            </w:pict>
          </mc:Fallback>
        </mc:AlternateContent>
      </w:r>
      <w:r>
        <w:rPr>
          <w:noProof/>
        </w:rPr>
        <w:drawing>
          <wp:anchor distT="0" distB="0" distL="114300" distR="114300" simplePos="0" relativeHeight="251658265" behindDoc="1" locked="0" layoutInCell="1" allowOverlap="1" wp14:anchorId="27177A41" wp14:editId="649BCC8A">
            <wp:simplePos x="0" y="0"/>
            <wp:positionH relativeFrom="margin">
              <wp:posOffset>2448560</wp:posOffset>
            </wp:positionH>
            <wp:positionV relativeFrom="paragraph">
              <wp:posOffset>1297940</wp:posOffset>
            </wp:positionV>
            <wp:extent cx="2545715" cy="1432560"/>
            <wp:effectExtent l="0" t="0" r="6985" b="0"/>
            <wp:wrapTight wrapText="bothSides">
              <wp:wrapPolygon edited="0">
                <wp:start x="0" y="0"/>
                <wp:lineTo x="0" y="21255"/>
                <wp:lineTo x="21498" y="21255"/>
                <wp:lineTo x="21498" y="0"/>
                <wp:lineTo x="0" y="0"/>
              </wp:wrapPolygon>
            </wp:wrapTight>
            <wp:docPr id="980304159" name="Obrázek 9" descr="Obsah obrázku osoba, svatební šaty, interiér, Osoba ženského pohlav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04159" name="Obrázek 9" descr="Obsah obrázku osoba, svatební šaty, interiér, Osoba ženského pohlaví&#10;&#10;Popis byl vytvořen automaticky"/>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45715" cy="14325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2" behindDoc="1" locked="0" layoutInCell="1" allowOverlap="1" wp14:anchorId="09EEB6C8" wp14:editId="7D952CDE">
            <wp:simplePos x="0" y="0"/>
            <wp:positionH relativeFrom="margin">
              <wp:posOffset>-590550</wp:posOffset>
            </wp:positionH>
            <wp:positionV relativeFrom="paragraph">
              <wp:posOffset>1307465</wp:posOffset>
            </wp:positionV>
            <wp:extent cx="2530475" cy="1423035"/>
            <wp:effectExtent l="0" t="0" r="3175" b="5715"/>
            <wp:wrapTight wrapText="bothSides">
              <wp:wrapPolygon edited="0">
                <wp:start x="0" y="0"/>
                <wp:lineTo x="0" y="21398"/>
                <wp:lineTo x="21464" y="21398"/>
                <wp:lineTo x="21464" y="0"/>
                <wp:lineTo x="0" y="0"/>
              </wp:wrapPolygon>
            </wp:wrapTight>
            <wp:docPr id="1531460781"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460781" name="Obrázek 153146078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30475" cy="14230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9648" behindDoc="1" locked="0" layoutInCell="1" allowOverlap="1" wp14:anchorId="3A05D038" wp14:editId="5E3711D9">
                <wp:simplePos x="0" y="0"/>
                <wp:positionH relativeFrom="column">
                  <wp:posOffset>2429510</wp:posOffset>
                </wp:positionH>
                <wp:positionV relativeFrom="paragraph">
                  <wp:posOffset>2835275</wp:posOffset>
                </wp:positionV>
                <wp:extent cx="2545715" cy="635"/>
                <wp:effectExtent l="0" t="0" r="0" b="0"/>
                <wp:wrapTight wrapText="bothSides">
                  <wp:wrapPolygon edited="0">
                    <wp:start x="0" y="0"/>
                    <wp:lineTo x="0" y="21600"/>
                    <wp:lineTo x="21600" y="21600"/>
                    <wp:lineTo x="21600" y="0"/>
                  </wp:wrapPolygon>
                </wp:wrapTight>
                <wp:docPr id="829069760" name="Textové pole 1"/>
                <wp:cNvGraphicFramePr/>
                <a:graphic xmlns:a="http://schemas.openxmlformats.org/drawingml/2006/main">
                  <a:graphicData uri="http://schemas.microsoft.com/office/word/2010/wordprocessingShape">
                    <wps:wsp>
                      <wps:cNvSpPr txBox="1"/>
                      <wps:spPr>
                        <a:xfrm>
                          <a:off x="0" y="0"/>
                          <a:ext cx="2545715" cy="635"/>
                        </a:xfrm>
                        <a:prstGeom prst="rect">
                          <a:avLst/>
                        </a:prstGeom>
                        <a:solidFill>
                          <a:prstClr val="white"/>
                        </a:solidFill>
                        <a:ln>
                          <a:noFill/>
                        </a:ln>
                      </wps:spPr>
                      <wps:txbx>
                        <w:txbxContent>
                          <w:p w14:paraId="13893603" w14:textId="5FADACAB" w:rsidR="00ED1F00" w:rsidRPr="009B5255" w:rsidRDefault="00ED1F00" w:rsidP="00ED1F00">
                            <w:pPr>
                              <w:pStyle w:val="Titulek"/>
                              <w:rPr>
                                <w:rFonts w:eastAsia="Times New Roman" w:hAnsi="Times New Roman" w:cs="Times New Roman"/>
                                <w:noProof/>
                                <w:szCs w:val="20"/>
                              </w:rPr>
                            </w:pPr>
                            <w:bookmarkStart w:id="68" w:name="_Toc166181582"/>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11</w:t>
                            </w:r>
                            <w:r>
                              <w:fldChar w:fldCharType="end"/>
                            </w:r>
                            <w:r>
                              <w:t xml:space="preserve"> Andr</w:t>
                            </w:r>
                            <w:r>
                              <w:t>é</w:t>
                            </w:r>
                            <w:r>
                              <w:t>a a Marcello</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D038" id="_x0000_s1035" type="#_x0000_t202" style="position:absolute;left:0;text-align:left;margin-left:191.3pt;margin-top:223.25pt;width:200.45pt;height:.05pt;z-index:-25155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" stroked="f">
                <v:textbox style="mso-fit-shape-to-text:t" inset="0,0,0,0">
                  <w:txbxContent>
                    <w:p w14:paraId="13893603" w14:textId="5FADACAB" w:rsidR="00ED1F00" w:rsidRPr="009B5255" w:rsidRDefault="00ED1F00" w:rsidP="00ED1F00">
                      <w:pPr>
                        <w:pStyle w:val="Titulek"/>
                        <w:rPr>
                          <w:rFonts w:eastAsia="Times New Roman" w:hAnsi="Times New Roman" w:cs="Times New Roman"/>
                          <w:noProof/>
                          <w:szCs w:val="20"/>
                        </w:rPr>
                      </w:pPr>
                      <w:bookmarkStart w:id="69" w:name="_Toc166181582"/>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11</w:t>
                      </w:r>
                      <w:r>
                        <w:fldChar w:fldCharType="end"/>
                      </w:r>
                      <w:r>
                        <w:t xml:space="preserve"> Andr</w:t>
                      </w:r>
                      <w:r>
                        <w:t>é</w:t>
                      </w:r>
                      <w:r>
                        <w:t>a a Marcello</w:t>
                      </w:r>
                      <w:bookmarkEnd w:id="69"/>
                    </w:p>
                  </w:txbxContent>
                </v:textbox>
                <w10:wrap type="tight"/>
              </v:shape>
            </w:pict>
          </mc:Fallback>
        </mc:AlternateContent>
      </w:r>
      <w:r>
        <w:rPr>
          <w:noProof/>
        </w:rPr>
        <mc:AlternateContent>
          <mc:Choice Requires="wps">
            <w:drawing>
              <wp:anchor distT="0" distB="0" distL="114300" distR="114300" simplePos="0" relativeHeight="251757600" behindDoc="1" locked="0" layoutInCell="1" allowOverlap="1" wp14:anchorId="3D765ADB" wp14:editId="5A183470">
                <wp:simplePos x="0" y="0"/>
                <wp:positionH relativeFrom="column">
                  <wp:posOffset>-558800</wp:posOffset>
                </wp:positionH>
                <wp:positionV relativeFrom="paragraph">
                  <wp:posOffset>2860675</wp:posOffset>
                </wp:positionV>
                <wp:extent cx="2530475" cy="635"/>
                <wp:effectExtent l="0" t="0" r="0" b="0"/>
                <wp:wrapTight wrapText="bothSides">
                  <wp:wrapPolygon edited="0">
                    <wp:start x="0" y="0"/>
                    <wp:lineTo x="0" y="21600"/>
                    <wp:lineTo x="21600" y="21600"/>
                    <wp:lineTo x="21600" y="0"/>
                  </wp:wrapPolygon>
                </wp:wrapTight>
                <wp:docPr id="1627978535" name="Textové pole 1"/>
                <wp:cNvGraphicFramePr/>
                <a:graphic xmlns:a="http://schemas.openxmlformats.org/drawingml/2006/main">
                  <a:graphicData uri="http://schemas.microsoft.com/office/word/2010/wordprocessingShape">
                    <wps:wsp>
                      <wps:cNvSpPr txBox="1"/>
                      <wps:spPr>
                        <a:xfrm>
                          <a:off x="0" y="0"/>
                          <a:ext cx="2530475" cy="635"/>
                        </a:xfrm>
                        <a:prstGeom prst="rect">
                          <a:avLst/>
                        </a:prstGeom>
                        <a:solidFill>
                          <a:prstClr val="white"/>
                        </a:solidFill>
                        <a:ln>
                          <a:noFill/>
                        </a:ln>
                      </wps:spPr>
                      <wps:txbx>
                        <w:txbxContent>
                          <w:p w14:paraId="23FC5115" w14:textId="0139F21C" w:rsidR="00ED1F00" w:rsidRPr="00FE244E" w:rsidRDefault="00ED1F00" w:rsidP="00ED1F00">
                            <w:pPr>
                              <w:pStyle w:val="Titulek"/>
                              <w:rPr>
                                <w:rFonts w:hAnsi="Times New Roman"/>
                                <w:noProof/>
                              </w:rPr>
                            </w:pPr>
                            <w:bookmarkStart w:id="70" w:name="_Toc166181583"/>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12</w:t>
                            </w:r>
                            <w:r>
                              <w:fldChar w:fldCharType="end"/>
                            </w:r>
                            <w:r>
                              <w:t xml:space="preserve"> St</w:t>
                            </w:r>
                            <w:r>
                              <w:t>ř</w:t>
                            </w:r>
                            <w:r>
                              <w:t>echa s kolem</w:t>
                            </w:r>
                            <w:bookmarkEnd w:id="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765ADB" id="_x0000_s1036" type="#_x0000_t202" style="position:absolute;left:0;text-align:left;margin-left:-44pt;margin-top:225.25pt;width:199.25pt;height:.05pt;z-index:-25155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" stroked="f">
                <v:textbox style="mso-fit-shape-to-text:t" inset="0,0,0,0">
                  <w:txbxContent>
                    <w:p w14:paraId="23FC5115" w14:textId="0139F21C" w:rsidR="00ED1F00" w:rsidRPr="00FE244E" w:rsidRDefault="00ED1F00" w:rsidP="00ED1F00">
                      <w:pPr>
                        <w:pStyle w:val="Titulek"/>
                        <w:rPr>
                          <w:rFonts w:hAnsi="Times New Roman"/>
                          <w:noProof/>
                        </w:rPr>
                      </w:pPr>
                      <w:bookmarkStart w:id="71" w:name="_Toc166181583"/>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12</w:t>
                      </w:r>
                      <w:r>
                        <w:fldChar w:fldCharType="end"/>
                      </w:r>
                      <w:r>
                        <w:t xml:space="preserve"> St</w:t>
                      </w:r>
                      <w:r>
                        <w:t>ř</w:t>
                      </w:r>
                      <w:r>
                        <w:t>echa s kolem</w:t>
                      </w:r>
                      <w:bookmarkEnd w:id="71"/>
                    </w:p>
                  </w:txbxContent>
                </v:textbox>
                <w10:wrap type="tight"/>
              </v:shape>
            </w:pict>
          </mc:Fallback>
        </mc:AlternateContent>
      </w:r>
    </w:p>
    <w:p w14:paraId="6DA56998" w14:textId="75D0B2FA" w:rsidR="00BD5E95" w:rsidRDefault="000211D6" w:rsidP="006F55A3">
      <w:pPr>
        <w:pStyle w:val="Nadpis3"/>
        <w:numPr>
          <w:ilvl w:val="2"/>
          <w:numId w:val="51"/>
        </w:numPr>
      </w:pPr>
      <w:bookmarkStart w:id="72" w:name="_Toc166181416"/>
      <w:r>
        <w:t>Paradigmatická analýza</w:t>
      </w:r>
      <w:bookmarkEnd w:id="72"/>
      <w:r w:rsidR="00433265">
        <w:t xml:space="preserve"> </w:t>
      </w:r>
    </w:p>
    <w:p w14:paraId="3A323AF8" w14:textId="2B2844A2" w:rsidR="000A0472" w:rsidRDefault="000F020D" w:rsidP="00613F60">
      <w:pPr>
        <w:ind w:firstLine="709"/>
      </w:pPr>
      <w:r>
        <w:t>Film</w:t>
      </w:r>
      <w:r w:rsidR="000A0472">
        <w:t xml:space="preserve"> spadá do žánru komedie a dramatu. Má silnou satirickou tématiku s kritickým zaměřením na společnost, především buržoazní a konzumní. Jak právě tato volba média ovlivňuje jeho význam? V tomto případě je nutné se podívat i na historicko-kulturní kontext tohoto filmu. V kapitole společenské situace v době vzniku </w:t>
      </w:r>
      <w:r w:rsidR="000A0472" w:rsidRPr="0011124B">
        <w:rPr>
          <w:i/>
          <w:iCs/>
        </w:rPr>
        <w:t>Velké žranice</w:t>
      </w:r>
      <w:r w:rsidR="000A0472">
        <w:t xml:space="preserve"> jsou zmíněny důležité milníky italské i francouzské histori</w:t>
      </w:r>
      <w:r w:rsidR="008D0936">
        <w:t>e</w:t>
      </w:r>
      <w:r w:rsidR="000A0472">
        <w:t xml:space="preserve">, které se následně promítly i do kinematografie těchto zemí. Studentské nepokoje ve Francii i Itálii vznikaly na protest proti zastaralým systémům, formovalo se silné levicové vyhranění navazující na marxismus, leninismus či maoismus, a především v Itálii, odkud pocházel režisér Marco </w:t>
      </w:r>
      <w:proofErr w:type="spellStart"/>
      <w:r w:rsidR="000A0472">
        <w:t>Ferreri</w:t>
      </w:r>
      <w:proofErr w:type="spellEnd"/>
      <w:r w:rsidR="000A0472">
        <w:t xml:space="preserve">, se protestující mládež bouřila proti konformistické a konzumní společnosti, nenašla však podporu v žádné politické straně ani veřejnosti. </w:t>
      </w:r>
      <w:r w:rsidR="000A0472" w:rsidRPr="0011124B">
        <w:rPr>
          <w:i/>
          <w:iCs/>
        </w:rPr>
        <w:t>Velká žranice</w:t>
      </w:r>
      <w:r w:rsidR="000A0472">
        <w:t xml:space="preserve"> měla premiéru na festivalu v Cannes, kde reprezentovala Francii. Po uvedení filmu vypukla vlna odporu jak mezi porotci, tak u francouzské veřejnosti, a film byl nazýván skandálem. </w:t>
      </w:r>
      <w:proofErr w:type="spellStart"/>
      <w:r w:rsidR="000A0472">
        <w:t>Ferreri</w:t>
      </w:r>
      <w:proofErr w:type="spellEnd"/>
      <w:r w:rsidR="000A0472">
        <w:t xml:space="preserve"> však přijímal pohoršení veřejnosti jako pochvalu, zatímco ho vypískávali, posílal polibky do </w:t>
      </w:r>
      <w:r w:rsidR="000A0472">
        <w:lastRenderedPageBreak/>
        <w:t>publika.</w:t>
      </w:r>
      <w:r w:rsidR="000A0472">
        <w:rPr>
          <w:rStyle w:val="Znakapoznpodarou"/>
        </w:rPr>
        <w:footnoteReference w:id="60"/>
      </w:r>
      <w:r w:rsidR="000A0472">
        <w:t xml:space="preserve"> Uvedení </w:t>
      </w:r>
      <w:r w:rsidR="000A0472" w:rsidRPr="0011124B">
        <w:rPr>
          <w:i/>
          <w:iCs/>
        </w:rPr>
        <w:t>Velké žranice</w:t>
      </w:r>
      <w:r w:rsidR="000A0472">
        <w:t xml:space="preserve"> v Cannes na velkém plátně, bylo ideálním nastavením zrcadla buržoazii v reálném světě. Pokud by nebyla takto uvedena do světa kinematografie, nevyvolala by tak výrazné reakce, které by na film obrátily pozornost veřejnosti. Byla to svým způsobem účinná marketingová strategie, ve které hrálo velkou roli i herecké obsazení. Všichni čtyři hlavní herci byly již v té době známými a uznávanými herci v divadelní i filmové sféře a oblíbenci publika. Jejich účast na tomto filmu také vyjadřovala jejich postoj ke společenské nerovnosti a její kritice. Ne každý by dokázal tyto role zahrát tak, jako herci, kteří se nebojí zesměšnění sebe sama až do míry veřejného znechucení. </w:t>
      </w:r>
    </w:p>
    <w:p w14:paraId="196E3987" w14:textId="77777777" w:rsidR="0022214D" w:rsidRDefault="000A0472" w:rsidP="00111D4B">
      <w:pPr>
        <w:ind w:firstLine="709"/>
      </w:pPr>
      <w:r>
        <w:t xml:space="preserve">Dalším důležitým paradigmatem je mnou vybraný dominantní motiv pro kritiku společnosti, tedy gastronomie. Volba toho, co budou postavy jíst, v jakém množství a stylu konzumace, je zásadní také pro eskalaci narativu, kterou je smrt čtyř hlavních postav. Konzumace jídla je nezbytná pro každého člověka k přežití, avšak konzumace jídla jako zvolený způsob smrti vyjadřuje určitou zkaženost buržoazie, která nejen že si teoreticky může zvolit, jak umře a v jakém prostředí, ale v tomto případě si zvolí slast z konzumace těch nejlepších surovin zpracované vznešeným způsobem francouzské kuchyně, zatímco prožívá i slast sexuální. Je tak zásadní, že </w:t>
      </w:r>
      <w:proofErr w:type="spellStart"/>
      <w:r>
        <w:t>Ferreri</w:t>
      </w:r>
      <w:proofErr w:type="spellEnd"/>
      <w:r>
        <w:t xml:space="preserve"> zvolil jako stěžejní narativní prvek úmyslnou sebevraždu formou excesivní konzumace „pozemských slastí“, které jsou konstantně ukazovány ve většině záběrů. Divák má tak sám pocit přebytku, jelikož je prezentován i v koncentraci jeho zobrazování. </w:t>
      </w:r>
      <w:proofErr w:type="gramStart"/>
      <w:r>
        <w:t>Vytváří</w:t>
      </w:r>
      <w:proofErr w:type="gramEnd"/>
      <w:r>
        <w:t xml:space="preserve"> tak význam: přebytek se rovná záhubě, konzumní společnost se rovná záhubě, která se nevyhne ani těm nejvýše postaveným, kteří jí podporují a stanou se jejími otroky.</w:t>
      </w:r>
      <w:r w:rsidR="0022214D" w:rsidRPr="0022214D">
        <w:t xml:space="preserve"> </w:t>
      </w:r>
    </w:p>
    <w:p w14:paraId="340D00E1" w14:textId="1FEC3725" w:rsidR="000A0472" w:rsidRDefault="0022214D" w:rsidP="00111D4B">
      <w:pPr>
        <w:ind w:firstLine="709"/>
      </w:pPr>
      <w:r>
        <w:t xml:space="preserve">Vyobrazením hlavních postav, tedy </w:t>
      </w:r>
      <w:proofErr w:type="spellStart"/>
      <w:r>
        <w:t>Uga</w:t>
      </w:r>
      <w:proofErr w:type="spellEnd"/>
      <w:r>
        <w:t xml:space="preserve">, Marcella, Philippa a Michela, se ukazuje stereotyp městské buržoazie, která se stala určitým symbolem blahobytu. Každá z hlavních postav je vyobrazena jako součást vyšší ekonomické třídy, jedny prvních označujících jsou právě jejich povolání, která se dozvídáme hned zpočátku narativu a máme tak možnost udělat si představu o jejich postavení ve společnosti. Všechny pozice, které ve společnosti zastávají, jsou na vyšší příčce, než např. </w:t>
      </w:r>
      <w:r>
        <w:lastRenderedPageBreak/>
        <w:t xml:space="preserve">povolání </w:t>
      </w:r>
      <w:proofErr w:type="spellStart"/>
      <w:r>
        <w:t>Andréy</w:t>
      </w:r>
      <w:proofErr w:type="spellEnd"/>
      <w:r>
        <w:t xml:space="preserve">. </w:t>
      </w:r>
      <w:proofErr w:type="spellStart"/>
      <w:r>
        <w:t>Ugo</w:t>
      </w:r>
      <w:proofErr w:type="spellEnd"/>
      <w:r>
        <w:t xml:space="preserve"> vlastní svůj podnik, Michel je televizním producentem, Philippe je soudcem, Marcello pilotem, na jejich zaměstnání závisí velké množství lidí, kterým oni poskytují důležité služby, aniž by se s nimi museli přímo dostávat do styku. Oproti tomu </w:t>
      </w:r>
      <w:proofErr w:type="spellStart"/>
      <w:r>
        <w:t>Andréa</w:t>
      </w:r>
      <w:proofErr w:type="spellEnd"/>
      <w:r>
        <w:t xml:space="preserve">, která je učitelka, nedostává vysoký plat, není ve vedoucí pozici nějaké instituce, i když zastává důležitou roli ve společenském systému, spadá tedy do nižší společenské třídy. </w:t>
      </w:r>
    </w:p>
    <w:p w14:paraId="71E787D5" w14:textId="5776C596" w:rsidR="000A0472" w:rsidRDefault="000A0472" w:rsidP="0008455E">
      <w:pPr>
        <w:pStyle w:val="Nadpis4"/>
        <w:numPr>
          <w:ilvl w:val="3"/>
          <w:numId w:val="51"/>
        </w:numPr>
      </w:pPr>
      <w:r>
        <w:t>Komutační test</w:t>
      </w:r>
    </w:p>
    <w:p w14:paraId="5A52FD40" w14:textId="77777777" w:rsidR="000A0472" w:rsidRDefault="000A0472" w:rsidP="00111D4B">
      <w:pPr>
        <w:ind w:firstLine="709"/>
        <w:rPr>
          <w:lang w:val="x-none" w:eastAsia="x-none"/>
        </w:rPr>
      </w:pPr>
      <w:r>
        <w:rPr>
          <w:lang w:val="x-none" w:eastAsia="x-none"/>
        </w:rPr>
        <w:t>Komutační test má za úkol zjistit funkci určitých znaků ve vybraném textu, které mají být nositelem hlavních významů, determinujících hlavní význam celého textu. Tedy jak by se význam změnil, pokud by se jeden z těchto znaků zaměnil.</w:t>
      </w:r>
    </w:p>
    <w:p w14:paraId="3CCA584B" w14:textId="77777777" w:rsidR="000A0472" w:rsidRDefault="000A0472" w:rsidP="00A84902">
      <w:pPr>
        <w:ind w:firstLine="709"/>
        <w:rPr>
          <w:lang w:val="x-none" w:eastAsia="x-none"/>
        </w:rPr>
      </w:pPr>
      <w:r>
        <w:rPr>
          <w:lang w:val="x-none" w:eastAsia="x-none"/>
        </w:rPr>
        <w:t>Hlavní příklad uvedu na mnou zvoleném zaměření, kterým je gastronomie. Zásadní změnou pro kritiku společnosti skrz gastronomii a její význam v sociálním postavení by byl např. narativ, ve kterém by byla zvolena konzumace levných potravin, či v zásadě nezdravých či nekvalitních surovin. Pokud by si hlavní postavy udělaly zásoby z mražené zeleniny, instantních potravin a dochucovadel, již naporcovaného masa zabaleného v plastu, či již prefabrikovaných jídel, která by poté připravovaly pouze ohřátím, osmažením či zalitím horkou vodou, význam by se zásadně změnil. Pokud by však nehrálo roli ani excesivní množství konzumovaného jídla, musel by být zvolen jiný způsob i motivace jejich sebevraždy.</w:t>
      </w:r>
    </w:p>
    <w:p w14:paraId="39A9F922" w14:textId="77777777" w:rsidR="000A0472" w:rsidRDefault="000A0472" w:rsidP="00A84902">
      <w:pPr>
        <w:ind w:firstLine="709"/>
        <w:rPr>
          <w:lang w:val="x-none" w:eastAsia="x-none"/>
        </w:rPr>
      </w:pPr>
      <w:r>
        <w:rPr>
          <w:lang w:val="x-none" w:eastAsia="x-none"/>
        </w:rPr>
        <w:t xml:space="preserve">Pokud by se ale také změnil zásadní narativní prvek, kterým je jejich plánovaná smrt, film by už neměl stejný význam. Motivace celého filmu a hlavně postav by se zásadně změnila. Šlo by jen o vyobrazení buržoazie a toho, jak dobře si žije bez následků. Film by tak mohl pobouřit nižší třídu, avšak jen ve smyslu toho, co už ví. </w:t>
      </w:r>
      <w:proofErr w:type="spellStart"/>
      <w:r>
        <w:rPr>
          <w:lang w:val="x-none" w:eastAsia="x-none"/>
        </w:rPr>
        <w:t>Ferreriho</w:t>
      </w:r>
      <w:proofErr w:type="spellEnd"/>
      <w:r>
        <w:rPr>
          <w:lang w:val="x-none" w:eastAsia="x-none"/>
        </w:rPr>
        <w:t xml:space="preserve"> volba ukázat, že excesivní konzumace má své následky, by se tak vytratila.</w:t>
      </w:r>
    </w:p>
    <w:p w14:paraId="48C7568E" w14:textId="10F0FAFA" w:rsidR="000A0472" w:rsidRDefault="000A0472" w:rsidP="00683F7B">
      <w:pPr>
        <w:pStyle w:val="Nadpis3"/>
        <w:numPr>
          <w:ilvl w:val="2"/>
          <w:numId w:val="51"/>
        </w:numPr>
      </w:pPr>
      <w:bookmarkStart w:id="73" w:name="_Toc166181417"/>
      <w:r>
        <w:t>Syntagmatická analýza</w:t>
      </w:r>
      <w:bookmarkEnd w:id="73"/>
    </w:p>
    <w:p w14:paraId="2250712F" w14:textId="77777777" w:rsidR="000A0472" w:rsidRDefault="000A0472" w:rsidP="00A84902">
      <w:pPr>
        <w:ind w:firstLine="709"/>
      </w:pPr>
      <w:r>
        <w:t>V této kapitole se budu zabývat syntagmatickou analýzou gastronomických kódů a sociokulturních kódů jako je oblečení či interiér, a jaké jsou mezi nimi vztahy v souvislosti s kritikou společnosti.</w:t>
      </w:r>
    </w:p>
    <w:p w14:paraId="0312EBA0" w14:textId="77777777" w:rsidR="000A0472" w:rsidRDefault="000A0472" w:rsidP="00A84902">
      <w:pPr>
        <w:ind w:firstLine="709"/>
      </w:pPr>
      <w:proofErr w:type="spellStart"/>
      <w:r>
        <w:t>Ferreri</w:t>
      </w:r>
      <w:proofErr w:type="spellEnd"/>
      <w:r>
        <w:t xml:space="preserve"> ve </w:t>
      </w:r>
      <w:r w:rsidRPr="0011124B">
        <w:rPr>
          <w:i/>
          <w:iCs/>
        </w:rPr>
        <w:t>Velké žranici</w:t>
      </w:r>
      <w:r>
        <w:t xml:space="preserve"> pracuje s karikaturami, které napomáhají komediálnímu vyznění společenské satiry. Jedna z hlavních karikatur vytvořených </w:t>
      </w:r>
      <w:r>
        <w:lastRenderedPageBreak/>
        <w:t xml:space="preserve">tímto filmem je karikatura labužníka, která má hluboké kořeny. Tato zažitá karikatura je tradičně spojována s kritikou společenské nerovnosti. </w:t>
      </w:r>
    </w:p>
    <w:p w14:paraId="1CC980CA" w14:textId="77777777" w:rsidR="000A0472" w:rsidRDefault="000A0472" w:rsidP="00E02982">
      <w:pPr>
        <w:ind w:firstLine="709"/>
      </w:pPr>
      <w:r>
        <w:t xml:space="preserve">Vyšší třída, představovaná čtyřmi bílými muži ve středním věku, kteří mají dostatečně vysoký ekonomický kapitál na to, aby si mohli dovolit drahé, kvalitní potraviny a produkty společně s vysokým kulturním kapitálem, který se projevuje volbou úpravy těchto produktů a surovin, v tomto případě pomalé, sofistikované složitější procesy úprav charakteristické pro francouzskou kuchyni. Volba úpravy stravy se také projevuje jako charakteristika vyšší sociální třídy, můžeme zde vidět pro Francii typickou slavnostní úpravu, kterou je pečené maso. To vše dává najevo vytříbený vkus </w:t>
      </w:r>
      <w:proofErr w:type="spellStart"/>
      <w:r>
        <w:t>Uga</w:t>
      </w:r>
      <w:proofErr w:type="spellEnd"/>
      <w:r>
        <w:t xml:space="preserve">, Marcella, Philippa a Michela, který určuje jejich příslušnost k maloburžoazii. Příklad tohoto nadřazení nad </w:t>
      </w:r>
      <w:proofErr w:type="spellStart"/>
      <w:r>
        <w:t>Andréou</w:t>
      </w:r>
      <w:proofErr w:type="spellEnd"/>
      <w:r>
        <w:t xml:space="preserve"> a následně i pozvanými prostitutkami můžeme vidět např. při již zmíněné scéně s ledvinkami </w:t>
      </w:r>
      <w:r w:rsidRPr="00B61A4F">
        <w:rPr>
          <w:rFonts w:cs="Times New Roman"/>
        </w:rPr>
        <w:t>à</w:t>
      </w:r>
      <w:r>
        <w:t xml:space="preserve"> la </w:t>
      </w:r>
      <w:proofErr w:type="spellStart"/>
      <w:r>
        <w:t>bordelaise</w:t>
      </w:r>
      <w:proofErr w:type="spellEnd"/>
      <w:r>
        <w:t xml:space="preserve">. </w:t>
      </w:r>
      <w:proofErr w:type="spellStart"/>
      <w:r>
        <w:t>Andréa</w:t>
      </w:r>
      <w:proofErr w:type="spellEnd"/>
      <w:r>
        <w:t xml:space="preserve"> sice dokáže ocenit prezentované jídlo, které obdivuje, i když nezná jeho názvy či přípravu, avšak zprvu se jí </w:t>
      </w:r>
      <w:proofErr w:type="gramStart"/>
      <w:r>
        <w:t>příčí</w:t>
      </w:r>
      <w:proofErr w:type="gramEnd"/>
      <w:r>
        <w:t xml:space="preserve"> skombinovat dvě různé chutě, tedy čokoládu a ledvinky. Až poté, co ji Philippe </w:t>
      </w:r>
      <w:proofErr w:type="gramStart"/>
      <w:r>
        <w:t>poučí</w:t>
      </w:r>
      <w:proofErr w:type="gramEnd"/>
      <w:r>
        <w:t xml:space="preserve"> o tom, že takto jedl suroviny velký spisovatel, kterého neznala, a že to byl labužník, ochutná a je zde vidět ono „gurmánské procitnutí“. Je zde tak ukázáno, že </w:t>
      </w:r>
      <w:proofErr w:type="spellStart"/>
      <w:r>
        <w:t>Andréa</w:t>
      </w:r>
      <w:proofErr w:type="spellEnd"/>
      <w:r>
        <w:t xml:space="preserve"> </w:t>
      </w:r>
      <w:proofErr w:type="gramStart"/>
      <w:r>
        <w:t>patří</w:t>
      </w:r>
      <w:proofErr w:type="gramEnd"/>
      <w:r>
        <w:t xml:space="preserve"> do nižší třídy, která je manipulována vyššími, zdá se tak, že nemá tak vysoký kulturní a ekonomický kapitál, jako ostatní a je tak ovlivněna vkusem nižší třídy, kterou by nenapadlo kombinovat čokoládu se slaným, dokonce ještě tradičním francouzským pokrmem, který očividně neměla do té doby příležitost ochutnat. Rozdíly ve vkusu vyšší a nižší třídy jsou ukázány i skrz večer návštěvy prostitutek. Rozdíly jsou ukázány skrz chování a oblékání. Prostitutky představují ještě nižší třídu než </w:t>
      </w:r>
      <w:proofErr w:type="spellStart"/>
      <w:r>
        <w:t>Andréa</w:t>
      </w:r>
      <w:proofErr w:type="spellEnd"/>
      <w:r>
        <w:t xml:space="preserve">, jsou tak řízeny jinými estetickými hodnotami. U šatů </w:t>
      </w:r>
      <w:proofErr w:type="spellStart"/>
      <w:r>
        <w:t>Andréy</w:t>
      </w:r>
      <w:proofErr w:type="spellEnd"/>
      <w:r>
        <w:t xml:space="preserve"> je vidět snaha obléct si na sebe to nejlepší, co vlastní, avšak vkus odkazující na nižší třídu je projeven přeplácaností outfitu na rozdíl od mužů.</w:t>
      </w:r>
    </w:p>
    <w:p w14:paraId="795E8B21" w14:textId="7D22D0EB" w:rsidR="000A0472" w:rsidRDefault="00D07B63" w:rsidP="005B6E4D">
      <w:pPr>
        <w:keepNext/>
      </w:pPr>
      <w:r>
        <w:rPr>
          <w:noProof/>
        </w:rPr>
        <w:lastRenderedPageBreak/>
        <mc:AlternateContent>
          <mc:Choice Requires="wps">
            <w:drawing>
              <wp:anchor distT="0" distB="0" distL="114300" distR="114300" simplePos="0" relativeHeight="251761696" behindDoc="1" locked="0" layoutInCell="1" allowOverlap="1" wp14:anchorId="42AA08EA" wp14:editId="60032D8F">
                <wp:simplePos x="0" y="0"/>
                <wp:positionH relativeFrom="column">
                  <wp:posOffset>2616200</wp:posOffset>
                </wp:positionH>
                <wp:positionV relativeFrom="paragraph">
                  <wp:posOffset>2187575</wp:posOffset>
                </wp:positionV>
                <wp:extent cx="2839085" cy="635"/>
                <wp:effectExtent l="0" t="0" r="0" b="0"/>
                <wp:wrapTight wrapText="bothSides">
                  <wp:wrapPolygon edited="0">
                    <wp:start x="0" y="0"/>
                    <wp:lineTo x="0" y="21600"/>
                    <wp:lineTo x="21600" y="21600"/>
                    <wp:lineTo x="21600" y="0"/>
                  </wp:wrapPolygon>
                </wp:wrapTight>
                <wp:docPr id="1199033726" name="Textové pole 1"/>
                <wp:cNvGraphicFramePr/>
                <a:graphic xmlns:a="http://schemas.openxmlformats.org/drawingml/2006/main">
                  <a:graphicData uri="http://schemas.microsoft.com/office/word/2010/wordprocessingShape">
                    <wps:wsp>
                      <wps:cNvSpPr txBox="1"/>
                      <wps:spPr>
                        <a:xfrm>
                          <a:off x="0" y="0"/>
                          <a:ext cx="2839085" cy="635"/>
                        </a:xfrm>
                        <a:prstGeom prst="rect">
                          <a:avLst/>
                        </a:prstGeom>
                        <a:solidFill>
                          <a:prstClr val="white"/>
                        </a:solidFill>
                        <a:ln>
                          <a:noFill/>
                        </a:ln>
                      </wps:spPr>
                      <wps:txbx>
                        <w:txbxContent>
                          <w:p w14:paraId="14D14AFF" w14:textId="49992F8A" w:rsidR="00D07B63" w:rsidRPr="00C64B13" w:rsidRDefault="00D07B63" w:rsidP="00D07B63">
                            <w:pPr>
                              <w:pStyle w:val="Titulek"/>
                              <w:rPr>
                                <w:rFonts w:hAnsi="Times New Roman"/>
                                <w:noProof/>
                              </w:rPr>
                            </w:pPr>
                            <w:bookmarkStart w:id="74" w:name="_Toc166181584"/>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13</w:t>
                            </w:r>
                            <w:r>
                              <w:fldChar w:fldCharType="end"/>
                            </w:r>
                            <w:r>
                              <w:t xml:space="preserve"> Andr</w:t>
                            </w:r>
                            <w:r>
                              <w:t>é</w:t>
                            </w:r>
                            <w:r>
                              <w:t>a a prostitutky</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AA08EA" id="_x0000_s1037" type="#_x0000_t202" style="position:absolute;left:0;text-align:left;margin-left:206pt;margin-top:172.25pt;width:223.55pt;height:.05pt;z-index:-25155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" stroked="f">
                <v:textbox style="mso-fit-shape-to-text:t" inset="0,0,0,0">
                  <w:txbxContent>
                    <w:p w14:paraId="14D14AFF" w14:textId="49992F8A" w:rsidR="00D07B63" w:rsidRPr="00C64B13" w:rsidRDefault="00D07B63" w:rsidP="00D07B63">
                      <w:pPr>
                        <w:pStyle w:val="Titulek"/>
                        <w:rPr>
                          <w:rFonts w:hAnsi="Times New Roman"/>
                          <w:noProof/>
                        </w:rPr>
                      </w:pPr>
                      <w:bookmarkStart w:id="75" w:name="_Toc166181584"/>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13</w:t>
                      </w:r>
                      <w:r>
                        <w:fldChar w:fldCharType="end"/>
                      </w:r>
                      <w:r>
                        <w:t xml:space="preserve"> Andr</w:t>
                      </w:r>
                      <w:r>
                        <w:t>é</w:t>
                      </w:r>
                      <w:r>
                        <w:t>a a prostitutky</w:t>
                      </w:r>
                      <w:bookmarkEnd w:id="75"/>
                    </w:p>
                  </w:txbxContent>
                </v:textbox>
                <w10:wrap type="tight"/>
              </v:shape>
            </w:pict>
          </mc:Fallback>
        </mc:AlternateContent>
      </w:r>
      <w:r>
        <w:rPr>
          <w:noProof/>
        </w:rPr>
        <mc:AlternateContent>
          <mc:Choice Requires="wps">
            <w:drawing>
              <wp:anchor distT="0" distB="0" distL="114300" distR="114300" simplePos="0" relativeHeight="251763744" behindDoc="1" locked="0" layoutInCell="1" allowOverlap="1" wp14:anchorId="63E07DE5" wp14:editId="52060BCA">
                <wp:simplePos x="0" y="0"/>
                <wp:positionH relativeFrom="margin">
                  <wp:posOffset>-349250</wp:posOffset>
                </wp:positionH>
                <wp:positionV relativeFrom="paragraph">
                  <wp:posOffset>2193925</wp:posOffset>
                </wp:positionV>
                <wp:extent cx="2846070" cy="635"/>
                <wp:effectExtent l="0" t="0" r="0" b="3175"/>
                <wp:wrapTight wrapText="bothSides">
                  <wp:wrapPolygon edited="0">
                    <wp:start x="0" y="0"/>
                    <wp:lineTo x="0" y="20903"/>
                    <wp:lineTo x="21398" y="20903"/>
                    <wp:lineTo x="21398" y="0"/>
                    <wp:lineTo x="0" y="0"/>
                  </wp:wrapPolygon>
                </wp:wrapTight>
                <wp:docPr id="108033696" name="Textové pole 1"/>
                <wp:cNvGraphicFramePr/>
                <a:graphic xmlns:a="http://schemas.openxmlformats.org/drawingml/2006/main">
                  <a:graphicData uri="http://schemas.microsoft.com/office/word/2010/wordprocessingShape">
                    <wps:wsp>
                      <wps:cNvSpPr txBox="1"/>
                      <wps:spPr>
                        <a:xfrm>
                          <a:off x="0" y="0"/>
                          <a:ext cx="2846070" cy="635"/>
                        </a:xfrm>
                        <a:prstGeom prst="rect">
                          <a:avLst/>
                        </a:prstGeom>
                        <a:solidFill>
                          <a:prstClr val="white"/>
                        </a:solidFill>
                        <a:ln>
                          <a:noFill/>
                        </a:ln>
                      </wps:spPr>
                      <wps:txbx>
                        <w:txbxContent>
                          <w:p w14:paraId="3E8A4FA1" w14:textId="087E5C50" w:rsidR="00D07B63" w:rsidRPr="00507FB5" w:rsidRDefault="00D07B63" w:rsidP="00D07B63">
                            <w:pPr>
                              <w:pStyle w:val="Titulek"/>
                              <w:rPr>
                                <w:rFonts w:hAnsi="Times New Roman"/>
                                <w:noProof/>
                              </w:rPr>
                            </w:pPr>
                            <w:bookmarkStart w:id="76" w:name="_Toc166181585"/>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14</w:t>
                            </w:r>
                            <w:r>
                              <w:fldChar w:fldCharType="end"/>
                            </w:r>
                            <w:r>
                              <w:t xml:space="preserve"> Oble</w:t>
                            </w:r>
                            <w:r>
                              <w:t>č</w:t>
                            </w:r>
                            <w:r>
                              <w:t>en</w:t>
                            </w:r>
                            <w:r>
                              <w:t>í</w:t>
                            </w:r>
                            <w:r>
                              <w:t xml:space="preserve"> Andr</w:t>
                            </w:r>
                            <w:r>
                              <w:t>é</w:t>
                            </w:r>
                            <w:r>
                              <w:t>y</w:t>
                            </w:r>
                            <w:bookmarkEnd w:id="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E07DE5" id="_x0000_s1038" type="#_x0000_t202" style="position:absolute;left:0;text-align:left;margin-left:-27.5pt;margin-top:172.75pt;width:224.1pt;height:.05pt;z-index:-2515527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" stroked="f">
                <v:textbox style="mso-fit-shape-to-text:t" inset="0,0,0,0">
                  <w:txbxContent>
                    <w:p w14:paraId="3E8A4FA1" w14:textId="087E5C50" w:rsidR="00D07B63" w:rsidRPr="00507FB5" w:rsidRDefault="00D07B63" w:rsidP="00D07B63">
                      <w:pPr>
                        <w:pStyle w:val="Titulek"/>
                        <w:rPr>
                          <w:rFonts w:hAnsi="Times New Roman"/>
                          <w:noProof/>
                        </w:rPr>
                      </w:pPr>
                      <w:bookmarkStart w:id="77" w:name="_Toc166181585"/>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14</w:t>
                      </w:r>
                      <w:r>
                        <w:fldChar w:fldCharType="end"/>
                      </w:r>
                      <w:r>
                        <w:t xml:space="preserve"> Oble</w:t>
                      </w:r>
                      <w:r>
                        <w:t>č</w:t>
                      </w:r>
                      <w:r>
                        <w:t>en</w:t>
                      </w:r>
                      <w:r>
                        <w:t>í</w:t>
                      </w:r>
                      <w:r>
                        <w:t xml:space="preserve"> Andr</w:t>
                      </w:r>
                      <w:r>
                        <w:t>é</w:t>
                      </w:r>
                      <w:r>
                        <w:t>y</w:t>
                      </w:r>
                      <w:bookmarkEnd w:id="77"/>
                    </w:p>
                  </w:txbxContent>
                </v:textbox>
                <w10:wrap type="tight" anchorx="margin"/>
              </v:shape>
            </w:pict>
          </mc:Fallback>
        </mc:AlternateContent>
      </w:r>
      <w:r w:rsidR="000A0472">
        <w:rPr>
          <w:noProof/>
        </w:rPr>
        <w:drawing>
          <wp:anchor distT="0" distB="0" distL="114300" distR="114300" simplePos="0" relativeHeight="251675680" behindDoc="1" locked="0" layoutInCell="1" allowOverlap="1" wp14:anchorId="1A4CF8B6" wp14:editId="036E7F0A">
            <wp:simplePos x="0" y="0"/>
            <wp:positionH relativeFrom="column">
              <wp:posOffset>2591865</wp:posOffset>
            </wp:positionH>
            <wp:positionV relativeFrom="paragraph">
              <wp:posOffset>530430</wp:posOffset>
            </wp:positionV>
            <wp:extent cx="2846070" cy="1600200"/>
            <wp:effectExtent l="0" t="0" r="0" b="0"/>
            <wp:wrapTight wrapText="bothSides">
              <wp:wrapPolygon edited="0">
                <wp:start x="0" y="0"/>
                <wp:lineTo x="0" y="21343"/>
                <wp:lineTo x="21398" y="21343"/>
                <wp:lineTo x="21398" y="0"/>
                <wp:lineTo x="0" y="0"/>
              </wp:wrapPolygon>
            </wp:wrapTight>
            <wp:docPr id="421490104" name="Obrázek 1" descr="Obsah obrázku oblečení, osoba, Tanec, šaty&#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90104" name="Obrázek 1" descr="Obsah obrázku oblečení, osoba, Tanec, šaty&#10;&#10;Popis byl vytvořen automaticky"/>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46070" cy="1600200"/>
                    </a:xfrm>
                    <a:prstGeom prst="rect">
                      <a:avLst/>
                    </a:prstGeom>
                  </pic:spPr>
                </pic:pic>
              </a:graphicData>
            </a:graphic>
            <wp14:sizeRelH relativeFrom="margin">
              <wp14:pctWidth>0</wp14:pctWidth>
            </wp14:sizeRelH>
            <wp14:sizeRelV relativeFrom="margin">
              <wp14:pctHeight>0</wp14:pctHeight>
            </wp14:sizeRelV>
          </wp:anchor>
        </w:drawing>
      </w:r>
      <w:r w:rsidR="000A0472">
        <w:rPr>
          <w:noProof/>
        </w:rPr>
        <w:drawing>
          <wp:anchor distT="0" distB="0" distL="114300" distR="114300" simplePos="0" relativeHeight="251676704" behindDoc="1" locked="0" layoutInCell="1" allowOverlap="1" wp14:anchorId="6D86D373" wp14:editId="711CF69C">
            <wp:simplePos x="0" y="0"/>
            <wp:positionH relativeFrom="margin">
              <wp:posOffset>-331225</wp:posOffset>
            </wp:positionH>
            <wp:positionV relativeFrom="paragraph">
              <wp:posOffset>533890</wp:posOffset>
            </wp:positionV>
            <wp:extent cx="2839085" cy="1597025"/>
            <wp:effectExtent l="0" t="0" r="0" b="3175"/>
            <wp:wrapTight wrapText="bothSides">
              <wp:wrapPolygon edited="0">
                <wp:start x="0" y="0"/>
                <wp:lineTo x="0" y="21385"/>
                <wp:lineTo x="21450" y="21385"/>
                <wp:lineTo x="21450" y="0"/>
                <wp:lineTo x="0" y="0"/>
              </wp:wrapPolygon>
            </wp:wrapTight>
            <wp:docPr id="305644284" name="Obrázek 2" descr="Obsah obrázku Lidská tvář, Kožešinové oděvy, oblečení, kožešin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44284" name="Obrázek 2" descr="Obsah obrázku Lidská tvář, Kožešinové oděvy, oblečení, kožešina&#10;&#10;Popis byl vytvořen automaticky"/>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39085" cy="1597025"/>
                    </a:xfrm>
                    <a:prstGeom prst="rect">
                      <a:avLst/>
                    </a:prstGeom>
                  </pic:spPr>
                </pic:pic>
              </a:graphicData>
            </a:graphic>
            <wp14:sizeRelH relativeFrom="margin">
              <wp14:pctWidth>0</wp14:pctWidth>
            </wp14:sizeRelH>
            <wp14:sizeRelV relativeFrom="margin">
              <wp14:pctHeight>0</wp14:pctHeight>
            </wp14:sizeRelV>
          </wp:anchor>
        </w:drawing>
      </w:r>
    </w:p>
    <w:p w14:paraId="3B0C6610" w14:textId="2929EF86" w:rsidR="000A0472" w:rsidRDefault="000A0472" w:rsidP="000A0472"/>
    <w:p w14:paraId="52E57C63" w14:textId="2E64FA4B" w:rsidR="000A0472" w:rsidRDefault="00271808" w:rsidP="00E02982">
      <w:pPr>
        <w:ind w:firstLine="709"/>
      </w:pPr>
      <w:r>
        <w:rPr>
          <w:noProof/>
        </w:rPr>
        <mc:AlternateContent>
          <mc:Choice Requires="wps">
            <w:drawing>
              <wp:anchor distT="0" distB="0" distL="114300" distR="114300" simplePos="0" relativeHeight="251765792" behindDoc="1" locked="0" layoutInCell="1" allowOverlap="1" wp14:anchorId="72E2E137" wp14:editId="2B6A87CE">
                <wp:simplePos x="0" y="0"/>
                <wp:positionH relativeFrom="column">
                  <wp:posOffset>580390</wp:posOffset>
                </wp:positionH>
                <wp:positionV relativeFrom="paragraph">
                  <wp:posOffset>4100195</wp:posOffset>
                </wp:positionV>
                <wp:extent cx="3365500" cy="635"/>
                <wp:effectExtent l="0" t="0" r="0" b="0"/>
                <wp:wrapTight wrapText="bothSides">
                  <wp:wrapPolygon edited="0">
                    <wp:start x="0" y="0"/>
                    <wp:lineTo x="0" y="21600"/>
                    <wp:lineTo x="21600" y="21600"/>
                    <wp:lineTo x="21600" y="0"/>
                  </wp:wrapPolygon>
                </wp:wrapTight>
                <wp:docPr id="1542761377" name="Textové pole 1"/>
                <wp:cNvGraphicFramePr/>
                <a:graphic xmlns:a="http://schemas.openxmlformats.org/drawingml/2006/main">
                  <a:graphicData uri="http://schemas.microsoft.com/office/word/2010/wordprocessingShape">
                    <wps:wsp>
                      <wps:cNvSpPr txBox="1"/>
                      <wps:spPr>
                        <a:xfrm>
                          <a:off x="0" y="0"/>
                          <a:ext cx="3365500" cy="635"/>
                        </a:xfrm>
                        <a:prstGeom prst="rect">
                          <a:avLst/>
                        </a:prstGeom>
                        <a:solidFill>
                          <a:prstClr val="white"/>
                        </a:solidFill>
                        <a:ln>
                          <a:noFill/>
                        </a:ln>
                      </wps:spPr>
                      <wps:txbx>
                        <w:txbxContent>
                          <w:p w14:paraId="45F6F6C0" w14:textId="778DEBCE" w:rsidR="00271808" w:rsidRPr="00216407" w:rsidRDefault="00271808" w:rsidP="00271808">
                            <w:pPr>
                              <w:pStyle w:val="Titulek"/>
                              <w:rPr>
                                <w:rFonts w:hAnsi="Times New Roman"/>
                                <w:noProof/>
                              </w:rPr>
                            </w:pPr>
                            <w:bookmarkStart w:id="78" w:name="_Toc166181586"/>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15</w:t>
                            </w:r>
                            <w:r>
                              <w:fldChar w:fldCharType="end"/>
                            </w:r>
                            <w:r>
                              <w:t xml:space="preserve"> Anne a dort</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E2E137" id="_x0000_s1039" type="#_x0000_t202" style="position:absolute;left:0;text-align:left;margin-left:45.7pt;margin-top:322.85pt;width:265pt;height:.05pt;z-index:-25155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" stroked="f">
                <v:textbox style="mso-fit-shape-to-text:t" inset="0,0,0,0">
                  <w:txbxContent>
                    <w:p w14:paraId="45F6F6C0" w14:textId="778DEBCE" w:rsidR="00271808" w:rsidRPr="00216407" w:rsidRDefault="00271808" w:rsidP="00271808">
                      <w:pPr>
                        <w:pStyle w:val="Titulek"/>
                        <w:rPr>
                          <w:rFonts w:hAnsi="Times New Roman"/>
                          <w:noProof/>
                        </w:rPr>
                      </w:pPr>
                      <w:bookmarkStart w:id="79" w:name="_Toc166181586"/>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15</w:t>
                      </w:r>
                      <w:r>
                        <w:fldChar w:fldCharType="end"/>
                      </w:r>
                      <w:r>
                        <w:t xml:space="preserve"> Anne a dort</w:t>
                      </w:r>
                      <w:bookmarkEnd w:id="79"/>
                    </w:p>
                  </w:txbxContent>
                </v:textbox>
                <w10:wrap type="tight"/>
              </v:shape>
            </w:pict>
          </mc:Fallback>
        </mc:AlternateContent>
      </w:r>
      <w:r w:rsidR="00EF3831">
        <w:rPr>
          <w:noProof/>
        </w:rPr>
        <w:drawing>
          <wp:anchor distT="0" distB="0" distL="114300" distR="114300" simplePos="0" relativeHeight="251678752" behindDoc="1" locked="0" layoutInCell="1" allowOverlap="1" wp14:anchorId="681C82B8" wp14:editId="3D6FDB58">
            <wp:simplePos x="0" y="0"/>
            <wp:positionH relativeFrom="page">
              <wp:align>center</wp:align>
            </wp:positionH>
            <wp:positionV relativeFrom="paragraph">
              <wp:posOffset>2150745</wp:posOffset>
            </wp:positionV>
            <wp:extent cx="3365500" cy="1892300"/>
            <wp:effectExtent l="0" t="0" r="6350" b="0"/>
            <wp:wrapTight wrapText="bothSides">
              <wp:wrapPolygon edited="0">
                <wp:start x="0" y="0"/>
                <wp:lineTo x="0" y="21310"/>
                <wp:lineTo x="21518" y="21310"/>
                <wp:lineTo x="21518" y="0"/>
                <wp:lineTo x="0" y="0"/>
              </wp:wrapPolygon>
            </wp:wrapTight>
            <wp:docPr id="1619548570" name="Obrázek 4" descr="Obsah obrázku osoba, dezert, narozeninový dort,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548570" name="Obrázek 4" descr="Obsah obrázku osoba, dezert, narozeninový dort, jídlo&#10;&#10;Popis byl vytvořen automaticky"/>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65500" cy="1892300"/>
                    </a:xfrm>
                    <a:prstGeom prst="rect">
                      <a:avLst/>
                    </a:prstGeom>
                  </pic:spPr>
                </pic:pic>
              </a:graphicData>
            </a:graphic>
            <wp14:sizeRelH relativeFrom="margin">
              <wp14:pctWidth>0</wp14:pctWidth>
            </wp14:sizeRelH>
            <wp14:sizeRelV relativeFrom="margin">
              <wp14:pctHeight>0</wp14:pctHeight>
            </wp14:sizeRelV>
          </wp:anchor>
        </w:drawing>
      </w:r>
      <w:r w:rsidR="000A0472">
        <w:t xml:space="preserve"> Dalším zmíněným indikátorem nižší třídy je chování, které souvisí s etiketou. Pokud se podíváme na chování prostitutek, je hned z první scény vidět, že se chovají poměrně neslušně a nerespektují gastronomické výtvory tak, jako ostatní přítomní, vyjadřují i svůj nezájem o to, co je jim servírováno. Neúcta k servírovaným pokrmům je dobře vidět např. ve scéně v kuchyni, kde </w:t>
      </w:r>
      <w:proofErr w:type="spellStart"/>
      <w:r w:rsidR="000A0472">
        <w:t>Ugo</w:t>
      </w:r>
      <w:proofErr w:type="spellEnd"/>
      <w:r w:rsidR="000A0472">
        <w:t xml:space="preserve">, který provází jednu z prostitutek Anne kuchyní a ukazuje jí připravené pokrmy. Na </w:t>
      </w:r>
      <w:proofErr w:type="spellStart"/>
      <w:r w:rsidR="000A0472">
        <w:t>Ugově</w:t>
      </w:r>
      <w:proofErr w:type="spellEnd"/>
      <w:r w:rsidR="000A0472">
        <w:t xml:space="preserve"> obličeji je vidět pyšný výraz, když však začne Anne obdivovat dort, začne z něj uždibovat. </w:t>
      </w:r>
      <w:proofErr w:type="spellStart"/>
      <w:r w:rsidR="000A0472">
        <w:t>Ugo</w:t>
      </w:r>
      <w:proofErr w:type="spellEnd"/>
      <w:r w:rsidR="000A0472">
        <w:t xml:space="preserve"> ji </w:t>
      </w:r>
      <w:r w:rsidR="006654C6">
        <w:t>napomene, načež</w:t>
      </w:r>
      <w:r w:rsidR="000A0472">
        <w:t xml:space="preserve"> Anne </w:t>
      </w:r>
      <w:proofErr w:type="gramStart"/>
      <w:r w:rsidR="000A0472">
        <w:t>zaboří</w:t>
      </w:r>
      <w:proofErr w:type="gramEnd"/>
      <w:r w:rsidR="000A0472">
        <w:t xml:space="preserve"> do dortu ruku a začne jíst, což </w:t>
      </w:r>
      <w:proofErr w:type="spellStart"/>
      <w:r w:rsidR="000A0472">
        <w:t>Uga</w:t>
      </w:r>
      <w:proofErr w:type="spellEnd"/>
      <w:r w:rsidR="000A0472">
        <w:t xml:space="preserve"> viditelně pohorší.</w:t>
      </w:r>
    </w:p>
    <w:p w14:paraId="48E1D248" w14:textId="4761FDBE" w:rsidR="000A0472" w:rsidRDefault="000A0472" w:rsidP="00E02982">
      <w:pPr>
        <w:ind w:firstLine="709"/>
      </w:pPr>
      <w:r>
        <w:t xml:space="preserve">V kontextu narativu celého filmu pak </w:t>
      </w:r>
      <w:proofErr w:type="spellStart"/>
      <w:r>
        <w:t>Andréa</w:t>
      </w:r>
      <w:proofErr w:type="spellEnd"/>
      <w:r>
        <w:t xml:space="preserve"> tím, že se rozhodne zůstat a starat se o </w:t>
      </w:r>
      <w:proofErr w:type="spellStart"/>
      <w:r>
        <w:t>Uga</w:t>
      </w:r>
      <w:proofErr w:type="spellEnd"/>
      <w:r>
        <w:t xml:space="preserve">, Marcella, Philippa a Michela potom, co je prostitutky nazvou blázny a odejdou, vyjadřuje nejen jakousi mateřskou roli učitelky, ale také by se její záměr </w:t>
      </w:r>
      <w:r>
        <w:lastRenderedPageBreak/>
        <w:t xml:space="preserve">mohl jevit jako určitá nenasytnost či chtíč po tom, co tito muži poskytují. Nezůstává tak jen kvůli nim, ale také kvůli sobě. Když odpovídá Anne, že ona tu zůstane, je záběr na detail jejího obličeje. </w:t>
      </w:r>
      <w:proofErr w:type="spellStart"/>
      <w:r>
        <w:t>Andréa</w:t>
      </w:r>
      <w:proofErr w:type="spellEnd"/>
      <w:r>
        <w:t xml:space="preserve"> se však nejeví smutně či nervózně, že ostatní odcházejí, na rtech se jí rýsuje podezřelý úsměv. </w:t>
      </w:r>
    </w:p>
    <w:p w14:paraId="51912F54" w14:textId="485510FD" w:rsidR="00D00E36" w:rsidRPr="00D00E36" w:rsidRDefault="007C47B6" w:rsidP="00D00E36">
      <w:r>
        <w:rPr>
          <w:noProof/>
        </w:rPr>
        <mc:AlternateContent>
          <mc:Choice Requires="wps">
            <w:drawing>
              <wp:anchor distT="0" distB="0" distL="114300" distR="114300" simplePos="0" relativeHeight="251767840" behindDoc="1" locked="0" layoutInCell="1" allowOverlap="1" wp14:anchorId="02799AE9" wp14:editId="26212696">
                <wp:simplePos x="0" y="0"/>
                <wp:positionH relativeFrom="column">
                  <wp:posOffset>558165</wp:posOffset>
                </wp:positionH>
                <wp:positionV relativeFrom="paragraph">
                  <wp:posOffset>2334895</wp:posOffset>
                </wp:positionV>
                <wp:extent cx="4027170" cy="635"/>
                <wp:effectExtent l="0" t="0" r="0" b="0"/>
                <wp:wrapTight wrapText="bothSides">
                  <wp:wrapPolygon edited="0">
                    <wp:start x="0" y="0"/>
                    <wp:lineTo x="0" y="21600"/>
                    <wp:lineTo x="21600" y="21600"/>
                    <wp:lineTo x="21600" y="0"/>
                  </wp:wrapPolygon>
                </wp:wrapTight>
                <wp:docPr id="1737706355" name="Textové pole 1"/>
                <wp:cNvGraphicFramePr/>
                <a:graphic xmlns:a="http://schemas.openxmlformats.org/drawingml/2006/main">
                  <a:graphicData uri="http://schemas.microsoft.com/office/word/2010/wordprocessingShape">
                    <wps:wsp>
                      <wps:cNvSpPr txBox="1"/>
                      <wps:spPr>
                        <a:xfrm>
                          <a:off x="0" y="0"/>
                          <a:ext cx="4027170" cy="635"/>
                        </a:xfrm>
                        <a:prstGeom prst="rect">
                          <a:avLst/>
                        </a:prstGeom>
                        <a:solidFill>
                          <a:prstClr val="white"/>
                        </a:solidFill>
                        <a:ln>
                          <a:noFill/>
                        </a:ln>
                      </wps:spPr>
                      <wps:txbx>
                        <w:txbxContent>
                          <w:p w14:paraId="0F1F8C46" w14:textId="26A607F7" w:rsidR="007C47B6" w:rsidRPr="003D6128" w:rsidRDefault="007C47B6" w:rsidP="007C47B6">
                            <w:pPr>
                              <w:pStyle w:val="Titulek"/>
                              <w:rPr>
                                <w:rFonts w:hAnsi="Times New Roman"/>
                                <w:noProof/>
                              </w:rPr>
                            </w:pPr>
                            <w:bookmarkStart w:id="80" w:name="_Toc166181587"/>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16</w:t>
                            </w:r>
                            <w:r>
                              <w:fldChar w:fldCharType="end"/>
                            </w:r>
                            <w:r>
                              <w:t xml:space="preserve"> </w:t>
                            </w:r>
                            <w:r>
                              <w:t>Ú</w:t>
                            </w:r>
                            <w:r>
                              <w:t>sm</w:t>
                            </w:r>
                            <w:r>
                              <w:t>ě</w:t>
                            </w:r>
                            <w:r>
                              <w:t>v Andr</w:t>
                            </w:r>
                            <w:r>
                              <w:t>é</w:t>
                            </w:r>
                            <w:r>
                              <w:t>y</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799AE9" id="_x0000_s1040" type="#_x0000_t202" style="position:absolute;left:0;text-align:left;margin-left:43.95pt;margin-top:183.85pt;width:317.1pt;height:.05pt;z-index:-25154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" stroked="f">
                <v:textbox style="mso-fit-shape-to-text:t" inset="0,0,0,0">
                  <w:txbxContent>
                    <w:p w14:paraId="0F1F8C46" w14:textId="26A607F7" w:rsidR="007C47B6" w:rsidRPr="003D6128" w:rsidRDefault="007C47B6" w:rsidP="007C47B6">
                      <w:pPr>
                        <w:pStyle w:val="Titulek"/>
                        <w:rPr>
                          <w:rFonts w:hAnsi="Times New Roman"/>
                          <w:noProof/>
                        </w:rPr>
                      </w:pPr>
                      <w:bookmarkStart w:id="81" w:name="_Toc166181587"/>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16</w:t>
                      </w:r>
                      <w:r>
                        <w:fldChar w:fldCharType="end"/>
                      </w:r>
                      <w:r>
                        <w:t xml:space="preserve"> </w:t>
                      </w:r>
                      <w:r>
                        <w:t>Ú</w:t>
                      </w:r>
                      <w:r>
                        <w:t>sm</w:t>
                      </w:r>
                      <w:r>
                        <w:t>ě</w:t>
                      </w:r>
                      <w:r>
                        <w:t>v Andr</w:t>
                      </w:r>
                      <w:r>
                        <w:t>é</w:t>
                      </w:r>
                      <w:r>
                        <w:t>y</w:t>
                      </w:r>
                      <w:bookmarkEnd w:id="81"/>
                    </w:p>
                  </w:txbxContent>
                </v:textbox>
                <w10:wrap type="tight"/>
              </v:shape>
            </w:pict>
          </mc:Fallback>
        </mc:AlternateContent>
      </w:r>
      <w:r w:rsidR="007C4585">
        <w:rPr>
          <w:noProof/>
        </w:rPr>
        <w:drawing>
          <wp:anchor distT="0" distB="0" distL="114300" distR="114300" simplePos="0" relativeHeight="251658272" behindDoc="1" locked="0" layoutInCell="1" allowOverlap="1" wp14:anchorId="7F5086B2" wp14:editId="490BB546">
            <wp:simplePos x="0" y="0"/>
            <wp:positionH relativeFrom="margin">
              <wp:align>center</wp:align>
            </wp:positionH>
            <wp:positionV relativeFrom="paragraph">
              <wp:posOffset>13010</wp:posOffset>
            </wp:positionV>
            <wp:extent cx="4027170" cy="2265045"/>
            <wp:effectExtent l="0" t="0" r="0" b="1905"/>
            <wp:wrapTight wrapText="bothSides">
              <wp:wrapPolygon edited="0">
                <wp:start x="0" y="0"/>
                <wp:lineTo x="0" y="21437"/>
                <wp:lineTo x="21457" y="21437"/>
                <wp:lineTo x="21457" y="0"/>
                <wp:lineTo x="0" y="0"/>
              </wp:wrapPolygon>
            </wp:wrapTight>
            <wp:docPr id="44655953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559535" name="Obrázek 7"/>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27170" cy="2265045"/>
                    </a:xfrm>
                    <a:prstGeom prst="rect">
                      <a:avLst/>
                    </a:prstGeom>
                  </pic:spPr>
                </pic:pic>
              </a:graphicData>
            </a:graphic>
            <wp14:sizeRelH relativeFrom="margin">
              <wp14:pctWidth>0</wp14:pctWidth>
            </wp14:sizeRelH>
            <wp14:sizeRelV relativeFrom="margin">
              <wp14:pctHeight>0</wp14:pctHeight>
            </wp14:sizeRelV>
          </wp:anchor>
        </w:drawing>
      </w:r>
    </w:p>
    <w:p w14:paraId="346739A0" w14:textId="3A0194E1" w:rsidR="00D051A3" w:rsidRDefault="00D051A3" w:rsidP="003C7C77"/>
    <w:p w14:paraId="05A52B03" w14:textId="09118D3F" w:rsidR="0012730F" w:rsidRDefault="0012730F" w:rsidP="003C7C77"/>
    <w:p w14:paraId="571ABBED" w14:textId="57422496" w:rsidR="0012730F" w:rsidRDefault="0012730F" w:rsidP="003C7C77"/>
    <w:p w14:paraId="4D7FD1A9" w14:textId="20E3BE64" w:rsidR="0012730F" w:rsidRDefault="0012730F" w:rsidP="003C7C77"/>
    <w:p w14:paraId="5350C973" w14:textId="7A5D4FEB" w:rsidR="0012730F" w:rsidRDefault="0012730F" w:rsidP="003C7C77"/>
    <w:p w14:paraId="7FCE2B82" w14:textId="37DB7470" w:rsidR="00AC548D" w:rsidRDefault="00AC548D" w:rsidP="007C4585">
      <w:pPr>
        <w:ind w:firstLine="709"/>
      </w:pPr>
      <w:r>
        <w:t xml:space="preserve">Skrze přízeň výše postavených se náhodou dostane do prostředí blahobytu, který jí hostitelé nabízí, v podstatě neomezený bufet těch nejlepších jídel a pozornost ostatních postav. </w:t>
      </w:r>
      <w:proofErr w:type="spellStart"/>
      <w:r>
        <w:t>Andréa</w:t>
      </w:r>
      <w:proofErr w:type="spellEnd"/>
      <w:r>
        <w:t xml:space="preserve"> během filmu ani jednou nevypadá překvapeně či vyděšeně i při postupném umírání všech hlavních postav. Jeden z možných výkladů jejího chování by tak mohl být, že záměr čtyř mužů nejen pochopí, ale </w:t>
      </w:r>
      <w:proofErr w:type="gramStart"/>
      <w:r>
        <w:t>snaží</w:t>
      </w:r>
      <w:proofErr w:type="gramEnd"/>
      <w:r>
        <w:t xml:space="preserve"> se z něj vytěžit co nejvíce, protože ví, že tento pobyt dříve nebo později skončí a ona se bude muset vrátit ke svému normálnímu životu.</w:t>
      </w:r>
    </w:p>
    <w:p w14:paraId="23681257" w14:textId="2C41EE2B" w:rsidR="00AC548D" w:rsidRDefault="00AC548D" w:rsidP="007C4585">
      <w:pPr>
        <w:ind w:firstLine="709"/>
      </w:pPr>
      <w:r>
        <w:t xml:space="preserve">Lze to číst i z pohledu na samotnou konzumaci. </w:t>
      </w:r>
      <w:proofErr w:type="spellStart"/>
      <w:r>
        <w:t>Ugo</w:t>
      </w:r>
      <w:proofErr w:type="spellEnd"/>
      <w:r>
        <w:t xml:space="preserve">, Marcello, Philippe i Michel s postupnou konzumací obrovského množství jídla ztrácí chuť a motivaci jíst dál, a nakonec ztrácí i své životy. Jediným, na koho množství jídla nemá negativní dopad, je </w:t>
      </w:r>
      <w:proofErr w:type="spellStart"/>
      <w:r>
        <w:t>Andréa</w:t>
      </w:r>
      <w:proofErr w:type="spellEnd"/>
      <w:r>
        <w:t xml:space="preserve">. </w:t>
      </w:r>
      <w:proofErr w:type="spellStart"/>
      <w:r>
        <w:t>Andréa</w:t>
      </w:r>
      <w:proofErr w:type="spellEnd"/>
      <w:r>
        <w:t xml:space="preserve"> je vždy zobrazena s chutí k jídlu a vypadá to, že nikdy nemá dost. Při scéně, kde mají před sebou muži hostinu z těstovin a nemohou se přimět k tomu začít jíst, </w:t>
      </w:r>
      <w:proofErr w:type="spellStart"/>
      <w:r>
        <w:t>Andréa</w:t>
      </w:r>
      <w:proofErr w:type="spellEnd"/>
      <w:r>
        <w:t xml:space="preserve"> </w:t>
      </w:r>
      <w:proofErr w:type="gramStart"/>
      <w:r>
        <w:t>zakřičí</w:t>
      </w:r>
      <w:proofErr w:type="gramEnd"/>
      <w:r>
        <w:t xml:space="preserve"> skoro jako malé dítě: </w:t>
      </w:r>
      <w:bookmarkStart w:id="82" w:name="_Hlk166157315"/>
      <w:r>
        <w:t>„Já mám hlad!“</w:t>
      </w:r>
      <w:bookmarkEnd w:id="82"/>
      <w:r>
        <w:t>, teprve pak se muži vzchopí a začnou servírovat a znovu ji věnovat pozornost.</w:t>
      </w:r>
    </w:p>
    <w:p w14:paraId="5674B6EB" w14:textId="77930368" w:rsidR="00AC548D" w:rsidRDefault="006E0E63" w:rsidP="005A1F4A">
      <w:pPr>
        <w:keepNext/>
      </w:pPr>
      <w:r>
        <w:rPr>
          <w:noProof/>
        </w:rPr>
        <w:lastRenderedPageBreak/>
        <mc:AlternateContent>
          <mc:Choice Requires="wps">
            <w:drawing>
              <wp:anchor distT="0" distB="0" distL="114300" distR="114300" simplePos="0" relativeHeight="251771936" behindDoc="1" locked="0" layoutInCell="1" allowOverlap="1" wp14:anchorId="5DF6A0FE" wp14:editId="3296A199">
                <wp:simplePos x="0" y="0"/>
                <wp:positionH relativeFrom="column">
                  <wp:posOffset>2610485</wp:posOffset>
                </wp:positionH>
                <wp:positionV relativeFrom="paragraph">
                  <wp:posOffset>1666240</wp:posOffset>
                </wp:positionV>
                <wp:extent cx="2532380" cy="635"/>
                <wp:effectExtent l="0" t="0" r="0" b="0"/>
                <wp:wrapTight wrapText="bothSides">
                  <wp:wrapPolygon edited="0">
                    <wp:start x="0" y="0"/>
                    <wp:lineTo x="0" y="21600"/>
                    <wp:lineTo x="21600" y="21600"/>
                    <wp:lineTo x="21600" y="0"/>
                  </wp:wrapPolygon>
                </wp:wrapTight>
                <wp:docPr id="277282625" name="Textové pole 1"/>
                <wp:cNvGraphicFramePr/>
                <a:graphic xmlns:a="http://schemas.openxmlformats.org/drawingml/2006/main">
                  <a:graphicData uri="http://schemas.microsoft.com/office/word/2010/wordprocessingShape">
                    <wps:wsp>
                      <wps:cNvSpPr txBox="1"/>
                      <wps:spPr>
                        <a:xfrm>
                          <a:off x="0" y="0"/>
                          <a:ext cx="2532380" cy="635"/>
                        </a:xfrm>
                        <a:prstGeom prst="rect">
                          <a:avLst/>
                        </a:prstGeom>
                        <a:solidFill>
                          <a:prstClr val="white"/>
                        </a:solidFill>
                        <a:ln>
                          <a:noFill/>
                        </a:ln>
                      </wps:spPr>
                      <wps:txbx>
                        <w:txbxContent>
                          <w:p w14:paraId="667D7485" w14:textId="6B877E10" w:rsidR="006E0E63" w:rsidRPr="0092382C" w:rsidRDefault="006E0E63" w:rsidP="006E0E63">
                            <w:pPr>
                              <w:pStyle w:val="Titulek"/>
                              <w:rPr>
                                <w:rFonts w:hAnsi="Times New Roman"/>
                                <w:noProof/>
                              </w:rPr>
                            </w:pPr>
                            <w:bookmarkStart w:id="83" w:name="_Toc166181588"/>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17</w:t>
                            </w:r>
                            <w:r>
                              <w:fldChar w:fldCharType="end"/>
                            </w:r>
                            <w:r>
                              <w:t xml:space="preserve"> J</w:t>
                            </w:r>
                            <w:r>
                              <w:t>á</w:t>
                            </w:r>
                            <w:r>
                              <w:t xml:space="preserve"> m</w:t>
                            </w:r>
                            <w:r>
                              <w:t>á</w:t>
                            </w:r>
                            <w:r>
                              <w:t>m hlad!</w:t>
                            </w:r>
                            <w:bookmarkEnd w:id="8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F6A0FE" id="_x0000_s1041" type="#_x0000_t202" style="position:absolute;left:0;text-align:left;margin-left:205.55pt;margin-top:131.2pt;width:199.4pt;height:.05pt;z-index:-25154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" stroked="f">
                <v:textbox style="mso-fit-shape-to-text:t" inset="0,0,0,0">
                  <w:txbxContent>
                    <w:p w14:paraId="667D7485" w14:textId="6B877E10" w:rsidR="006E0E63" w:rsidRPr="0092382C" w:rsidRDefault="006E0E63" w:rsidP="006E0E63">
                      <w:pPr>
                        <w:pStyle w:val="Titulek"/>
                        <w:rPr>
                          <w:rFonts w:hAnsi="Times New Roman"/>
                          <w:noProof/>
                        </w:rPr>
                      </w:pPr>
                      <w:bookmarkStart w:id="84" w:name="_Toc166181588"/>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17</w:t>
                      </w:r>
                      <w:r>
                        <w:fldChar w:fldCharType="end"/>
                      </w:r>
                      <w:r>
                        <w:t xml:space="preserve"> J</w:t>
                      </w:r>
                      <w:r>
                        <w:t>á</w:t>
                      </w:r>
                      <w:r>
                        <w:t xml:space="preserve"> m</w:t>
                      </w:r>
                      <w:r>
                        <w:t>á</w:t>
                      </w:r>
                      <w:r>
                        <w:t>m hlad!</w:t>
                      </w:r>
                      <w:bookmarkEnd w:id="84"/>
                    </w:p>
                  </w:txbxContent>
                </v:textbox>
                <w10:wrap type="tight"/>
              </v:shape>
            </w:pict>
          </mc:Fallback>
        </mc:AlternateContent>
      </w:r>
      <w:r w:rsidR="009743F9">
        <w:rPr>
          <w:noProof/>
        </w:rPr>
        <w:drawing>
          <wp:anchor distT="0" distB="0" distL="114300" distR="114300" simplePos="0" relativeHeight="251680800" behindDoc="1" locked="0" layoutInCell="1" allowOverlap="1" wp14:anchorId="56652435" wp14:editId="3C5BFF33">
            <wp:simplePos x="0" y="0"/>
            <wp:positionH relativeFrom="margin">
              <wp:align>right</wp:align>
            </wp:positionH>
            <wp:positionV relativeFrom="paragraph">
              <wp:posOffset>185051</wp:posOffset>
            </wp:positionV>
            <wp:extent cx="2532380" cy="1424305"/>
            <wp:effectExtent l="0" t="0" r="1270" b="4445"/>
            <wp:wrapTight wrapText="bothSides">
              <wp:wrapPolygon edited="0">
                <wp:start x="0" y="0"/>
                <wp:lineTo x="0" y="21379"/>
                <wp:lineTo x="21448" y="21379"/>
                <wp:lineTo x="21448" y="0"/>
                <wp:lineTo x="0" y="0"/>
              </wp:wrapPolygon>
            </wp:wrapTight>
            <wp:docPr id="345152904" name="Obrázek 6" descr="Obsah obrázku osoba, ret, Lidská tvář, rtěnk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52904" name="Obrázek 6" descr="Obsah obrázku osoba, ret, Lidská tvář, rtěnka&#10;&#10;Popis byl vytvořen automaticky"/>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532380" cy="14243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69888" behindDoc="1" locked="0" layoutInCell="1" allowOverlap="1" wp14:anchorId="3E4A2D51" wp14:editId="1588AA8E">
                <wp:simplePos x="0" y="0"/>
                <wp:positionH relativeFrom="column">
                  <wp:posOffset>0</wp:posOffset>
                </wp:positionH>
                <wp:positionV relativeFrom="paragraph">
                  <wp:posOffset>1661795</wp:posOffset>
                </wp:positionV>
                <wp:extent cx="2551430" cy="635"/>
                <wp:effectExtent l="0" t="0" r="6350" b="0"/>
                <wp:wrapTight wrapText="bothSides">
                  <wp:wrapPolygon edited="0">
                    <wp:start x="0" y="0"/>
                    <wp:lineTo x="0" y="21600"/>
                    <wp:lineTo x="21600" y="21600"/>
                    <wp:lineTo x="21600" y="0"/>
                  </wp:wrapPolygon>
                </wp:wrapTight>
                <wp:docPr id="1724757229" name="Textové pole 1"/>
                <wp:cNvGraphicFramePr/>
                <a:graphic xmlns:a="http://schemas.openxmlformats.org/drawingml/2006/main">
                  <a:graphicData uri="http://schemas.microsoft.com/office/word/2010/wordprocessingShape">
                    <wps:wsp>
                      <wps:cNvSpPr txBox="1"/>
                      <wps:spPr>
                        <a:xfrm>
                          <a:off x="0" y="0"/>
                          <a:ext cx="2551430" cy="635"/>
                        </a:xfrm>
                        <a:prstGeom prst="rect">
                          <a:avLst/>
                        </a:prstGeom>
                        <a:solidFill>
                          <a:prstClr val="white"/>
                        </a:solidFill>
                        <a:ln>
                          <a:noFill/>
                        </a:ln>
                      </wps:spPr>
                      <wps:txbx>
                        <w:txbxContent>
                          <w:p w14:paraId="7233D59B" w14:textId="266A7D9E" w:rsidR="006E0E63" w:rsidRPr="007619FD" w:rsidRDefault="006E0E63" w:rsidP="006E0E63">
                            <w:pPr>
                              <w:pStyle w:val="Titulek"/>
                              <w:rPr>
                                <w:rFonts w:hAnsi="Times New Roman"/>
                                <w:noProof/>
                              </w:rPr>
                            </w:pPr>
                            <w:bookmarkStart w:id="85" w:name="_Toc166181589"/>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18</w:t>
                            </w:r>
                            <w:r>
                              <w:fldChar w:fldCharType="end"/>
                            </w:r>
                            <w:r>
                              <w:t xml:space="preserve"> Vy</w:t>
                            </w:r>
                            <w:r>
                              <w:t>č</w:t>
                            </w:r>
                            <w:r>
                              <w:t>erpan</w:t>
                            </w:r>
                            <w:r>
                              <w:t>í</w:t>
                            </w:r>
                            <w:r>
                              <w:t xml:space="preserve"> mu</w:t>
                            </w:r>
                            <w:r>
                              <w:t>ž</w:t>
                            </w:r>
                            <w:r>
                              <w:t>i</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4A2D51" id="_x0000_s1042" type="#_x0000_t202" style="position:absolute;left:0;text-align:left;margin-left:0;margin-top:130.85pt;width:200.9pt;height:.05pt;z-index:-2515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" stroked="f">
                <v:textbox style="mso-fit-shape-to-text:t" inset="0,0,0,0">
                  <w:txbxContent>
                    <w:p w14:paraId="7233D59B" w14:textId="266A7D9E" w:rsidR="006E0E63" w:rsidRPr="007619FD" w:rsidRDefault="006E0E63" w:rsidP="006E0E63">
                      <w:pPr>
                        <w:pStyle w:val="Titulek"/>
                        <w:rPr>
                          <w:rFonts w:hAnsi="Times New Roman"/>
                          <w:noProof/>
                        </w:rPr>
                      </w:pPr>
                      <w:bookmarkStart w:id="86" w:name="_Toc166181589"/>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18</w:t>
                      </w:r>
                      <w:r>
                        <w:fldChar w:fldCharType="end"/>
                      </w:r>
                      <w:r>
                        <w:t xml:space="preserve"> Vy</w:t>
                      </w:r>
                      <w:r>
                        <w:t>č</w:t>
                      </w:r>
                      <w:r>
                        <w:t>erpan</w:t>
                      </w:r>
                      <w:r>
                        <w:t>í</w:t>
                      </w:r>
                      <w:r>
                        <w:t xml:space="preserve"> mu</w:t>
                      </w:r>
                      <w:r>
                        <w:t>ž</w:t>
                      </w:r>
                      <w:r>
                        <w:t>i</w:t>
                      </w:r>
                      <w:bookmarkEnd w:id="86"/>
                    </w:p>
                  </w:txbxContent>
                </v:textbox>
                <w10:wrap type="tight"/>
              </v:shape>
            </w:pict>
          </mc:Fallback>
        </mc:AlternateContent>
      </w:r>
      <w:r w:rsidR="009743F9">
        <w:rPr>
          <w:noProof/>
        </w:rPr>
        <w:drawing>
          <wp:anchor distT="0" distB="0" distL="114300" distR="114300" simplePos="0" relativeHeight="251681824" behindDoc="1" locked="0" layoutInCell="1" allowOverlap="1" wp14:anchorId="68D97E0E" wp14:editId="4C6961A7">
            <wp:simplePos x="0" y="0"/>
            <wp:positionH relativeFrom="margin">
              <wp:align>left</wp:align>
            </wp:positionH>
            <wp:positionV relativeFrom="paragraph">
              <wp:posOffset>170121</wp:posOffset>
            </wp:positionV>
            <wp:extent cx="2551430" cy="1435100"/>
            <wp:effectExtent l="0" t="0" r="1270" b="0"/>
            <wp:wrapTight wrapText="bothSides">
              <wp:wrapPolygon edited="0">
                <wp:start x="0" y="0"/>
                <wp:lineTo x="0" y="21218"/>
                <wp:lineTo x="21449" y="21218"/>
                <wp:lineTo x="21449" y="0"/>
                <wp:lineTo x="0" y="0"/>
              </wp:wrapPolygon>
            </wp:wrapTight>
            <wp:docPr id="1074460541" name="Obrázek 5" descr="Obsah obrázku interiér, oblečení, osoba, jíd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60541" name="Obrázek 5" descr="Obsah obrázku interiér, oblečení, osoba, jídlo&#10;&#10;Popis byl vytvořen automaticky"/>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51430" cy="1435100"/>
                    </a:xfrm>
                    <a:prstGeom prst="rect">
                      <a:avLst/>
                    </a:prstGeom>
                  </pic:spPr>
                </pic:pic>
              </a:graphicData>
            </a:graphic>
            <wp14:sizeRelH relativeFrom="margin">
              <wp14:pctWidth>0</wp14:pctWidth>
            </wp14:sizeRelH>
            <wp14:sizeRelV relativeFrom="margin">
              <wp14:pctHeight>0</wp14:pctHeight>
            </wp14:sizeRelV>
          </wp:anchor>
        </w:drawing>
      </w:r>
    </w:p>
    <w:p w14:paraId="569A43BD" w14:textId="6F6934C8" w:rsidR="00AC548D" w:rsidRDefault="00AC548D" w:rsidP="00683F7B">
      <w:pPr>
        <w:pStyle w:val="Nadpis3"/>
        <w:numPr>
          <w:ilvl w:val="2"/>
          <w:numId w:val="51"/>
        </w:numPr>
      </w:pPr>
      <w:bookmarkStart w:id="87" w:name="_Toc166181418"/>
      <w:r>
        <w:t>Intertextualita</w:t>
      </w:r>
      <w:bookmarkEnd w:id="87"/>
      <w:r>
        <w:t xml:space="preserve"> </w:t>
      </w:r>
    </w:p>
    <w:p w14:paraId="772598DA" w14:textId="05BD4788" w:rsidR="00AC548D" w:rsidRDefault="006654C6" w:rsidP="007C4585">
      <w:pPr>
        <w:ind w:firstLine="709"/>
      </w:pPr>
      <w:r>
        <w:t>V</w:t>
      </w:r>
      <w:r w:rsidR="00AC548D">
        <w:t xml:space="preserve">e filmu se objevují odkazy na literární autory či díla, některá z nich </w:t>
      </w:r>
      <w:r w:rsidR="00C828F9">
        <w:t>byla zásadní</w:t>
      </w:r>
      <w:r w:rsidR="00AC548D">
        <w:t xml:space="preserve"> pro posun děje. Jedním z prvních výrazných odkazů je již zmíněný Hamlet a jeho replika „být, či nebýt“, kterou přehrává Michel při dodávce masa. Odkazuje tak symbolicky na Hamletův monolog o smrti a sebevraždě v souvislosti s nespravedlností a bolestí života a dochází k závěru, že alternativa života je horší formou pomsty než vysvobození smrti. Touto metaforou se můžeme již na začátku dozvědět účel společného víkendu </w:t>
      </w:r>
      <w:proofErr w:type="spellStart"/>
      <w:r w:rsidR="00AC548D">
        <w:t>Uga</w:t>
      </w:r>
      <w:proofErr w:type="spellEnd"/>
      <w:r w:rsidR="00AC548D">
        <w:t>, Marcella, Philippa a Michela.</w:t>
      </w:r>
    </w:p>
    <w:p w14:paraId="7865D250" w14:textId="23FC2788" w:rsidR="00AC548D" w:rsidRDefault="00AC548D" w:rsidP="007C4585">
      <w:pPr>
        <w:ind w:firstLine="709"/>
      </w:pPr>
      <w:r>
        <w:t xml:space="preserve">Při pozdní snídani druhého dne, je citován </w:t>
      </w:r>
      <w:proofErr w:type="spellStart"/>
      <w:r>
        <w:t>Brillat-Savarin</w:t>
      </w:r>
      <w:proofErr w:type="spellEnd"/>
      <w:r>
        <w:t xml:space="preserve"> ve spojení s pitím čokolády, které již u snídaně odkazuje na jakousi gurmánskou přípravu na večerní hostinu: „Šálek čokolády kolem jedenácté povzbudí chuť k večeři.“, labužnická praktika nabuzení chuti pomocí čokolády se objevuje i později.</w:t>
      </w:r>
    </w:p>
    <w:p w14:paraId="75422F49" w14:textId="2C3D27FB" w:rsidR="00AC548D" w:rsidRDefault="00AC548D" w:rsidP="007C4585">
      <w:pPr>
        <w:ind w:firstLine="709"/>
      </w:pPr>
      <w:r>
        <w:t xml:space="preserve">Dalším odkazem již zmiňovaným, který je klíčový pro seznámení </w:t>
      </w:r>
      <w:proofErr w:type="spellStart"/>
      <w:r>
        <w:t>Andréy</w:t>
      </w:r>
      <w:proofErr w:type="spellEnd"/>
      <w:r>
        <w:t xml:space="preserve"> a čtyř hlavních postav, je lípa, pod kterou měl sedávat francouzský básník z období klasicismu Nicolas </w:t>
      </w:r>
      <w:proofErr w:type="spellStart"/>
      <w:r>
        <w:t>Boileau-Despréaux</w:t>
      </w:r>
      <w:proofErr w:type="spellEnd"/>
      <w:r>
        <w:t>, známý pro i pro své společensk</w:t>
      </w:r>
      <w:r w:rsidR="001A74E4">
        <w:t>o-kritické</w:t>
      </w:r>
      <w:r>
        <w:t xml:space="preserve"> satiry</w:t>
      </w:r>
      <w:r>
        <w:rPr>
          <w:rStyle w:val="Znakapoznpodarou"/>
        </w:rPr>
        <w:footnoteReference w:id="61"/>
      </w:r>
      <w:r>
        <w:t xml:space="preserve">, o kterém pak </w:t>
      </w:r>
      <w:proofErr w:type="spellStart"/>
      <w:r>
        <w:t>Andréa</w:t>
      </w:r>
      <w:proofErr w:type="spellEnd"/>
      <w:r>
        <w:t xml:space="preserve"> vykládá skupince dětí na zahradě vily mezitím co Marcello vypráví menší skupince o </w:t>
      </w:r>
      <w:proofErr w:type="spellStart"/>
      <w:r>
        <w:t>Bugattim</w:t>
      </w:r>
      <w:proofErr w:type="spellEnd"/>
      <w:r>
        <w:t xml:space="preserve">. Tímto seznámením se </w:t>
      </w:r>
      <w:proofErr w:type="spellStart"/>
      <w:r>
        <w:t>Andréa</w:t>
      </w:r>
      <w:proofErr w:type="spellEnd"/>
      <w:r>
        <w:t xml:space="preserve"> dostává i do kuchyně, kde Philippe popisuje, co se vše chystá na hostinu, a tím přichází </w:t>
      </w:r>
      <w:r>
        <w:lastRenderedPageBreak/>
        <w:t xml:space="preserve">moment kombinace ledvinek s čokoládou, kde Philippe zmiňuje spisovatele </w:t>
      </w:r>
      <w:proofErr w:type="spellStart"/>
      <w:r>
        <w:t>Roussela</w:t>
      </w:r>
      <w:proofErr w:type="spellEnd"/>
      <w:r>
        <w:t xml:space="preserve">, což nakonec zapříčiní gurmánský prožitek </w:t>
      </w:r>
      <w:proofErr w:type="spellStart"/>
      <w:r>
        <w:t>Andréy</w:t>
      </w:r>
      <w:proofErr w:type="spellEnd"/>
      <w:r>
        <w:t>.</w:t>
      </w:r>
    </w:p>
    <w:p w14:paraId="071CF6D7" w14:textId="77777777" w:rsidR="00AC548D" w:rsidRDefault="00AC548D" w:rsidP="007C4585">
      <w:pPr>
        <w:ind w:firstLine="709"/>
      </w:pPr>
      <w:r>
        <w:t xml:space="preserve">Při hodování ve společnosti prostitutek a </w:t>
      </w:r>
      <w:proofErr w:type="spellStart"/>
      <w:r>
        <w:t>Andréy</w:t>
      </w:r>
      <w:proofErr w:type="spellEnd"/>
      <w:r>
        <w:t xml:space="preserve">, kdy si </w:t>
      </w:r>
      <w:proofErr w:type="spellStart"/>
      <w:r>
        <w:t>Ugo</w:t>
      </w:r>
      <w:proofErr w:type="spellEnd"/>
      <w:r>
        <w:t xml:space="preserve"> začne hrát na </w:t>
      </w:r>
      <w:proofErr w:type="spellStart"/>
      <w:r>
        <w:t>Marlona</w:t>
      </w:r>
      <w:proofErr w:type="spellEnd"/>
      <w:r>
        <w:t xml:space="preserve"> Branda s falešným knírkem, což je odkaz na známého herce, Michel několikrát cituje slova z biblické knihy Kazatel: „marnost nad marnost!“, která vyjadřuje úzkostné tázání po smyslu existence.</w:t>
      </w:r>
      <w:r>
        <w:rPr>
          <w:rStyle w:val="Znakapoznpodarou"/>
        </w:rPr>
        <w:footnoteReference w:id="62"/>
      </w:r>
      <w:r>
        <w:t xml:space="preserve"> Ve víru zábavy tak připomíná to, proč se tu čtyři muži sešli, ukončení své existence, ve které již nevidí smysl.</w:t>
      </w:r>
    </w:p>
    <w:p w14:paraId="7D363832" w14:textId="5C53A174" w:rsidR="00AC548D" w:rsidRPr="00AD4DE1" w:rsidRDefault="00AC548D" w:rsidP="007C4585">
      <w:pPr>
        <w:ind w:firstLine="709"/>
      </w:pPr>
      <w:r>
        <w:t xml:space="preserve">Při podávání oběda po odchodu prostitutek </w:t>
      </w:r>
      <w:proofErr w:type="spellStart"/>
      <w:r>
        <w:t>Ugo</w:t>
      </w:r>
      <w:proofErr w:type="spellEnd"/>
      <w:r>
        <w:t xml:space="preserve"> předčítá z kuchařky </w:t>
      </w:r>
      <w:r w:rsidRPr="14443A09">
        <w:rPr>
          <w:i/>
          <w:iCs/>
        </w:rPr>
        <w:t xml:space="preserve">La </w:t>
      </w:r>
      <w:proofErr w:type="spellStart"/>
      <w:r w:rsidRPr="14443A09">
        <w:rPr>
          <w:i/>
          <w:iCs/>
        </w:rPr>
        <w:t>Cuisine</w:t>
      </w:r>
      <w:proofErr w:type="spellEnd"/>
      <w:r w:rsidRPr="14443A09">
        <w:rPr>
          <w:i/>
          <w:iCs/>
        </w:rPr>
        <w:t xml:space="preserve"> </w:t>
      </w:r>
      <w:proofErr w:type="spellStart"/>
      <w:r w:rsidRPr="14443A09">
        <w:rPr>
          <w:i/>
          <w:iCs/>
        </w:rPr>
        <w:t>exotique</w:t>
      </w:r>
      <w:proofErr w:type="spellEnd"/>
      <w:r w:rsidRPr="14443A09">
        <w:rPr>
          <w:i/>
          <w:iCs/>
        </w:rPr>
        <w:t xml:space="preserve">, </w:t>
      </w:r>
      <w:proofErr w:type="spellStart"/>
      <w:r w:rsidRPr="14443A09">
        <w:rPr>
          <w:i/>
          <w:iCs/>
        </w:rPr>
        <w:t>érotique</w:t>
      </w:r>
      <w:proofErr w:type="spellEnd"/>
      <w:r w:rsidRPr="14443A09">
        <w:rPr>
          <w:i/>
          <w:iCs/>
        </w:rPr>
        <w:t xml:space="preserve"> et </w:t>
      </w:r>
      <w:proofErr w:type="spellStart"/>
      <w:r w:rsidRPr="14443A09">
        <w:rPr>
          <w:i/>
          <w:iCs/>
        </w:rPr>
        <w:t>insolite</w:t>
      </w:r>
      <w:proofErr w:type="spellEnd"/>
      <w:r w:rsidRPr="14443A09">
        <w:rPr>
          <w:i/>
          <w:iCs/>
        </w:rPr>
        <w:t xml:space="preserve">, </w:t>
      </w:r>
      <w:r>
        <w:t xml:space="preserve">což je opravdová kuchařka z roku 1965, v překladu </w:t>
      </w:r>
      <w:r w:rsidRPr="0011124B">
        <w:rPr>
          <w:i/>
          <w:iCs/>
        </w:rPr>
        <w:t>Kuchyně exotická, erotická a neobvyklá</w:t>
      </w:r>
      <w:r>
        <w:t xml:space="preserve">. Při předčítání jednoho z receptů </w:t>
      </w:r>
      <w:proofErr w:type="spellStart"/>
      <w:r>
        <w:t>Andréa</w:t>
      </w:r>
      <w:proofErr w:type="spellEnd"/>
      <w:r>
        <w:t xml:space="preserve"> začne svádět Marcella při pojídání krůtího stehna, načež ji Marcello pozve nahoru do pokoje,</w:t>
      </w:r>
      <w:r w:rsidR="00A3022B">
        <w:t xml:space="preserve"> zjistí </w:t>
      </w:r>
      <w:r>
        <w:t xml:space="preserve">však, že jeho potence byla ovlivněna nezkrotným obžerstvím, což neustojí. </w:t>
      </w:r>
    </w:p>
    <w:p w14:paraId="2416C8CE" w14:textId="478291EE" w:rsidR="00AC548D" w:rsidRDefault="00AC548D" w:rsidP="00683F7B">
      <w:pPr>
        <w:pStyle w:val="Nadpis3"/>
        <w:numPr>
          <w:ilvl w:val="2"/>
          <w:numId w:val="51"/>
        </w:numPr>
      </w:pPr>
      <w:bookmarkStart w:id="88" w:name="_Toc166181419"/>
      <w:r>
        <w:t>Způsob oslovení</w:t>
      </w:r>
      <w:bookmarkEnd w:id="88"/>
    </w:p>
    <w:p w14:paraId="74599CEB" w14:textId="3E7CD448" w:rsidR="000A0472" w:rsidRDefault="00AC548D" w:rsidP="007C4585">
      <w:pPr>
        <w:ind w:firstLine="709"/>
      </w:pPr>
      <w:r w:rsidRPr="0011124B">
        <w:rPr>
          <w:i/>
          <w:iCs/>
        </w:rPr>
        <w:t>Velká žranice</w:t>
      </w:r>
      <w:r>
        <w:t xml:space="preserve"> pracuje s určitou strategií, aby se dostala do širokého povědomí díky zvolenému žánru, typickému pro šedesátá a sedmdesátá léta 20. století, kterým je komedie, specificky styl nazvaný commedia </w:t>
      </w:r>
      <w:proofErr w:type="spellStart"/>
      <w:r>
        <w:t>all’italiana</w:t>
      </w:r>
      <w:proofErr w:type="spellEnd"/>
      <w:r>
        <w:t xml:space="preserve">. Komedie či komediální drama je celkově velmi populárním žánrem napříč všemi věkovými či společenskými skupinami. Práce se satirou a karikaturami či groteskou je charakteristická. Pokud by např. </w:t>
      </w:r>
      <w:proofErr w:type="spellStart"/>
      <w:r>
        <w:t>Ferreri</w:t>
      </w:r>
      <w:proofErr w:type="spellEnd"/>
      <w:r>
        <w:t xml:space="preserve"> natočil </w:t>
      </w:r>
      <w:r w:rsidRPr="0011124B">
        <w:rPr>
          <w:i/>
          <w:iCs/>
        </w:rPr>
        <w:t>Velkou žranici</w:t>
      </w:r>
      <w:r>
        <w:t xml:space="preserve"> jako horor či thriller, téma filmu by mohlo působit více surreálně. Commedia </w:t>
      </w:r>
      <w:proofErr w:type="spellStart"/>
      <w:r>
        <w:t>all’italiana</w:t>
      </w:r>
      <w:proofErr w:type="spellEnd"/>
      <w:r>
        <w:t xml:space="preserve"> se lišila oproti lehkým komediím právě používáním typických komediálních prvků s prvky silné satiry a ironie, která měla odrážet problémy a fenomény tehdejší italské společnosti. Dalo by se tak říct, že </w:t>
      </w:r>
      <w:proofErr w:type="spellStart"/>
      <w:r>
        <w:t>Ferreri</w:t>
      </w:r>
      <w:proofErr w:type="spellEnd"/>
      <w:r>
        <w:t xml:space="preserve"> šel s dobou a pracoval i s tím, co je populární. Pod rouškou komediálního dramatu se tak skrývá silná společenská kritika, která skrz svoji vulgárnost chce poukázat na konzumní kapitalistickou společnost používáním nadčasového jazyka gastronomie, který byl </w:t>
      </w:r>
      <w:proofErr w:type="spellStart"/>
      <w:r>
        <w:t>Ferrerimu</w:t>
      </w:r>
      <w:proofErr w:type="spellEnd"/>
      <w:r>
        <w:t xml:space="preserve"> velmi blízký. </w:t>
      </w:r>
    </w:p>
    <w:p w14:paraId="3343657E" w14:textId="76C4D771" w:rsidR="00032E64" w:rsidRDefault="003073C2" w:rsidP="003E6DD0">
      <w:pPr>
        <w:pStyle w:val="Nadpis2"/>
        <w:ind w:firstLine="0"/>
      </w:pPr>
      <w:bookmarkStart w:id="89" w:name="_Toc166181420"/>
      <w:r>
        <w:lastRenderedPageBreak/>
        <w:t>4.2. Menu</w:t>
      </w:r>
      <w:bookmarkEnd w:id="89"/>
    </w:p>
    <w:p w14:paraId="7AEAA9DE" w14:textId="619E7E08" w:rsidR="000A08A7" w:rsidRDefault="003073C2" w:rsidP="000A08A7">
      <w:pPr>
        <w:pStyle w:val="Nadpis3"/>
        <w:rPr>
          <w:rFonts w:eastAsia="Arial Unicode MS"/>
        </w:rPr>
      </w:pPr>
      <w:bookmarkStart w:id="90" w:name="_Toc166181421"/>
      <w:r>
        <w:rPr>
          <w:rFonts w:eastAsia="Arial Unicode MS"/>
        </w:rPr>
        <w:t>4</w:t>
      </w:r>
      <w:r w:rsidR="00AD0436">
        <w:rPr>
          <w:rFonts w:eastAsia="Arial Unicode MS"/>
        </w:rPr>
        <w:t xml:space="preserve">.2.1. </w:t>
      </w:r>
      <w:r w:rsidR="000A08A7" w:rsidRPr="000A08A7">
        <w:rPr>
          <w:rFonts w:eastAsia="Arial Unicode MS"/>
        </w:rPr>
        <w:t>Identifikace textu</w:t>
      </w:r>
      <w:bookmarkEnd w:id="90"/>
    </w:p>
    <w:p w14:paraId="3CEE6E62" w14:textId="1B8557C9" w:rsidR="00363422" w:rsidRPr="000A08A7" w:rsidRDefault="00363422" w:rsidP="007C4585">
      <w:pPr>
        <w:ind w:firstLine="709"/>
      </w:pPr>
      <w:r>
        <w:t>Film začíná představením postav Margot a „</w:t>
      </w:r>
      <w:proofErr w:type="spellStart"/>
      <w:r>
        <w:t>foodie</w:t>
      </w:r>
      <w:proofErr w:type="spellEnd"/>
      <w:r>
        <w:t xml:space="preserve">“ </w:t>
      </w:r>
      <w:proofErr w:type="spellStart"/>
      <w:r>
        <w:t>Tylera</w:t>
      </w:r>
      <w:proofErr w:type="spellEnd"/>
      <w:r>
        <w:t xml:space="preserve">, kteří čekají v přístavu. Margot si zapaluje cigaretu a </w:t>
      </w:r>
      <w:proofErr w:type="spellStart"/>
      <w:r>
        <w:t>Tyler</w:t>
      </w:r>
      <w:proofErr w:type="spellEnd"/>
      <w:r>
        <w:t xml:space="preserve"> jí kritizuje a říká, že to bude velká gastronomická událost a že cigarety jí </w:t>
      </w:r>
      <w:proofErr w:type="gramStart"/>
      <w:r>
        <w:t>zničí</w:t>
      </w:r>
      <w:proofErr w:type="gramEnd"/>
      <w:r>
        <w:t xml:space="preserve"> možnost opravdu ocenit chuť jídla, které je neskutečně drahé a výjimečné, Margot na jeho naléhání cigaretu uhasí. Čekají na nalodění na soukromou loď, která je odveze na soukromý ostrov, kde se nachází restaurace </w:t>
      </w:r>
      <w:proofErr w:type="spellStart"/>
      <w:r>
        <w:t>Hawthorn</w:t>
      </w:r>
      <w:proofErr w:type="spellEnd"/>
      <w:r>
        <w:t xml:space="preserve"> slavného šéfkuchaře Juliana </w:t>
      </w:r>
      <w:proofErr w:type="spellStart"/>
      <w:r>
        <w:t>Slowika</w:t>
      </w:r>
      <w:proofErr w:type="spellEnd"/>
      <w:r>
        <w:t xml:space="preserve">. </w:t>
      </w:r>
      <w:proofErr w:type="spellStart"/>
      <w:r>
        <w:t>Tyler</w:t>
      </w:r>
      <w:proofErr w:type="spellEnd"/>
      <w:r>
        <w:t xml:space="preserve"> upřesňuje, že restaurant hostí maximálně dvanáct lidí za večer. Do přístavu se začínají sjíždět další hosté, převážně celebrity. Jedním z hostů je slavná kritička Lillian </w:t>
      </w:r>
      <w:proofErr w:type="spellStart"/>
      <w:r>
        <w:t>Bloom</w:t>
      </w:r>
      <w:proofErr w:type="spellEnd"/>
      <w:r>
        <w:t xml:space="preserve"> a její editor Ted, dále stálí zámožní zákazníci Richard a Anne </w:t>
      </w:r>
      <w:proofErr w:type="spellStart"/>
      <w:r>
        <w:t>Leibrandtovi</w:t>
      </w:r>
      <w:proofErr w:type="spellEnd"/>
      <w:r>
        <w:t xml:space="preserve">, stará filmová hvězda Georgie </w:t>
      </w:r>
      <w:proofErr w:type="spellStart"/>
      <w:r>
        <w:t>Diaz</w:t>
      </w:r>
      <w:proofErr w:type="spellEnd"/>
      <w:r>
        <w:t xml:space="preserve"> a jeho soukromá asistentka Felicity </w:t>
      </w:r>
      <w:proofErr w:type="spellStart"/>
      <w:r>
        <w:t>Lynn</w:t>
      </w:r>
      <w:proofErr w:type="spellEnd"/>
      <w:r>
        <w:t xml:space="preserve">, obchodní partneři </w:t>
      </w:r>
      <w:proofErr w:type="spellStart"/>
      <w:r>
        <w:t>Soren</w:t>
      </w:r>
      <w:proofErr w:type="spellEnd"/>
      <w:r>
        <w:t xml:space="preserve">, Dave a </w:t>
      </w:r>
      <w:proofErr w:type="spellStart"/>
      <w:r>
        <w:t>Bryce</w:t>
      </w:r>
      <w:proofErr w:type="spellEnd"/>
      <w:r>
        <w:t xml:space="preserve">. Všichni společně odjedou a poté jsou identifikováni a přivítáni na ostrově hlavní číšnicí Elsou. Zde se dozvídáme, že Margot není jeho původní společnicí, kterou uvedl, což se až podezřele vážně projeví na Elsině chování. Všichni hosté jdou poté na prohlídku ostrova, kde je Elsa provádí nejen po přírodních krásách a zařízeních spojených s restaurací, ale také ukazuje obytné místo zaměstnanců restaurace a popisuje jejich denní rutinu. Když se všichni dostanou do prostoru samotného restaurantu, jeden host zde již sedí, </w:t>
      </w:r>
      <w:proofErr w:type="spellStart"/>
      <w:r>
        <w:t>Slowikova</w:t>
      </w:r>
      <w:proofErr w:type="spellEnd"/>
      <w:r>
        <w:t xml:space="preserve"> opilá matka. Restaurant je úkazem modernosti, preciznosti a čistoty, definice fine </w:t>
      </w:r>
      <w:proofErr w:type="spellStart"/>
      <w:r>
        <w:t>dining</w:t>
      </w:r>
      <w:proofErr w:type="spellEnd"/>
      <w:r>
        <w:t xml:space="preserve">. Po začátku večeře šéfkuchař </w:t>
      </w:r>
      <w:proofErr w:type="spellStart"/>
      <w:r>
        <w:t>Slowik</w:t>
      </w:r>
      <w:proofErr w:type="spellEnd"/>
      <w:r>
        <w:t xml:space="preserve"> představuje jednotlivé chody menu společně s promyšlenými až znepokojujícími monology. Během třetího chodu jsou odhalena tajemství každého z hostů, jež jsou natisknuta na tortilly pomocí laseru. S tímto chodem začne v hostech růst panika. Během čtvrtého chodu se </w:t>
      </w:r>
      <w:proofErr w:type="spellStart"/>
      <w:r>
        <w:t>sous-chef</w:t>
      </w:r>
      <w:proofErr w:type="spellEnd"/>
      <w:r>
        <w:t xml:space="preserve"> Jeremy před hosty po krátké promluvě </w:t>
      </w:r>
      <w:proofErr w:type="spellStart"/>
      <w:r>
        <w:t>Slowika</w:t>
      </w:r>
      <w:proofErr w:type="spellEnd"/>
      <w:r>
        <w:t xml:space="preserve"> zabije, načež vypukne panika mezi hosty, </w:t>
      </w:r>
      <w:proofErr w:type="spellStart"/>
      <w:r>
        <w:t>Slowik</w:t>
      </w:r>
      <w:proofErr w:type="spellEnd"/>
      <w:r>
        <w:t xml:space="preserve"> však hosty uklidňuje se slovy, že je to jen další součást menu a vše je naplánováno. Richard se </w:t>
      </w:r>
      <w:proofErr w:type="gramStart"/>
      <w:r>
        <w:t>snaží</w:t>
      </w:r>
      <w:proofErr w:type="gramEnd"/>
      <w:r>
        <w:t xml:space="preserve"> utéct, </w:t>
      </w:r>
      <w:proofErr w:type="spellStart"/>
      <w:r>
        <w:t>Slowik</w:t>
      </w:r>
      <w:proofErr w:type="spellEnd"/>
      <w:r>
        <w:t xml:space="preserve"> a jeho zaměstnanci mu však uříznou levý prsteníček. Kritička Lillian </w:t>
      </w:r>
      <w:proofErr w:type="spellStart"/>
      <w:r>
        <w:t>Bloom</w:t>
      </w:r>
      <w:proofErr w:type="spellEnd"/>
      <w:r>
        <w:t xml:space="preserve"> a Ted jsou přesvědčeni, že jde jen o hru, která má umocnit jejich zážitek. Když je však přede všemi s nasazenými andělskými křídly utopen andělský investor </w:t>
      </w:r>
      <w:proofErr w:type="spellStart"/>
      <w:r>
        <w:t>Hawthornu</w:t>
      </w:r>
      <w:proofErr w:type="spellEnd"/>
      <w:r>
        <w:t xml:space="preserve"> </w:t>
      </w:r>
      <w:proofErr w:type="spellStart"/>
      <w:r>
        <w:t>Doug</w:t>
      </w:r>
      <w:proofErr w:type="spellEnd"/>
      <w:r>
        <w:t xml:space="preserve"> </w:t>
      </w:r>
      <w:proofErr w:type="spellStart"/>
      <w:r>
        <w:t>Verrick</w:t>
      </w:r>
      <w:proofErr w:type="spellEnd"/>
      <w:r>
        <w:t xml:space="preserve">, který </w:t>
      </w:r>
      <w:proofErr w:type="spellStart"/>
      <w:r>
        <w:t>Slowikovi</w:t>
      </w:r>
      <w:proofErr w:type="spellEnd"/>
      <w:r>
        <w:t xml:space="preserve"> skrz vlastnictví pomohl v období pandemie COVID-19, hosté již doslova propadají panice. Součástí pátého chodu je přesun ven, kde </w:t>
      </w:r>
      <w:proofErr w:type="spellStart"/>
      <w:r>
        <w:t>Slowik</w:t>
      </w:r>
      <w:proofErr w:type="spellEnd"/>
      <w:r>
        <w:t xml:space="preserve"> dovoluje, aby ho bodla do stehna jeho zaměstnankyně </w:t>
      </w:r>
      <w:r>
        <w:lastRenderedPageBreak/>
        <w:t xml:space="preserve">Katherine, kterou kdysi sexuálně obtěžoval. Následuje hra na kočku a myš, kdy mají muži možnost utéct, pokud je </w:t>
      </w:r>
      <w:proofErr w:type="spellStart"/>
      <w:r>
        <w:t>Slowikovi</w:t>
      </w:r>
      <w:proofErr w:type="spellEnd"/>
      <w:r>
        <w:t xml:space="preserve"> zaměstnanci nechytí, mezitím jsou ženy pozvány na speciální chod, kde jsou usazeny k jednomu stolu spolu s Katherine. Konverzují a dostávají se k tématu konce večeře, kdy je jim potvrzeno, že všichni včetně zaměstnanců i šéfkuchaře zemřou. Lillian </w:t>
      </w:r>
      <w:proofErr w:type="spellStart"/>
      <w:r>
        <w:t>Bloom</w:t>
      </w:r>
      <w:proofErr w:type="spellEnd"/>
      <w:r>
        <w:t xml:space="preserve"> se </w:t>
      </w:r>
      <w:proofErr w:type="gramStart"/>
      <w:r>
        <w:t>snaží</w:t>
      </w:r>
      <w:proofErr w:type="gramEnd"/>
      <w:r>
        <w:t xml:space="preserve"> uplatit Katherine vyhlídkou na její hvězdnou kariéru, ke které by jí mohla pomoct, Katherine však odhalí, že smrt na konci menu byl její nápad. </w:t>
      </w:r>
      <w:proofErr w:type="spellStart"/>
      <w:r>
        <w:t>Slowik</w:t>
      </w:r>
      <w:proofErr w:type="spellEnd"/>
      <w:r>
        <w:t xml:space="preserve"> také hostům vysvětlí, proč byl každý z nich vybrán, aby zde dnes zemřel. Jelikož však přítomnost Margot nebyla plánovaná, </w:t>
      </w:r>
      <w:proofErr w:type="spellStart"/>
      <w:r>
        <w:t>Slowik</w:t>
      </w:r>
      <w:proofErr w:type="spellEnd"/>
      <w:r>
        <w:t xml:space="preserve"> jí osobně navrhne, zda chce zemřít s hosty, nebo se zaměstnanci. </w:t>
      </w:r>
      <w:proofErr w:type="spellStart"/>
      <w:r>
        <w:t>Slowikovi</w:t>
      </w:r>
      <w:proofErr w:type="spellEnd"/>
      <w:r>
        <w:t xml:space="preserve"> žena odhalí, že není Margot, ale Erin, která se živí jako eskort. Jedním z </w:t>
      </w:r>
      <w:proofErr w:type="spellStart"/>
      <w:r>
        <w:t>z</w:t>
      </w:r>
      <w:proofErr w:type="spellEnd"/>
      <w:r>
        <w:t xml:space="preserve"> jejich zákazníků byl i Richard, který po ní požadoval, aby předstírala, že je jeho dcera. Před všemi hosty pak </w:t>
      </w:r>
      <w:proofErr w:type="spellStart"/>
      <w:r>
        <w:t>Slowik</w:t>
      </w:r>
      <w:proofErr w:type="spellEnd"/>
      <w:r>
        <w:t xml:space="preserve"> odhalí, že </w:t>
      </w:r>
      <w:proofErr w:type="spellStart"/>
      <w:r>
        <w:t>Tyler</w:t>
      </w:r>
      <w:proofErr w:type="spellEnd"/>
      <w:r>
        <w:t xml:space="preserve"> byl dopředu informován, že tento večer všichni zemřou, najal tak Margot i přes fakt, že věděl, že zemře, zaslepen neutuchajícím obdivem pro gastronomické umění </w:t>
      </w:r>
      <w:proofErr w:type="spellStart"/>
      <w:r>
        <w:t>Slowika</w:t>
      </w:r>
      <w:proofErr w:type="spellEnd"/>
      <w:r>
        <w:t xml:space="preserve">, na kterém se chtěl podílet. </w:t>
      </w:r>
      <w:proofErr w:type="spellStart"/>
      <w:r>
        <w:t>Slowik</w:t>
      </w:r>
      <w:proofErr w:type="spellEnd"/>
      <w:r>
        <w:t xml:space="preserve"> poté pozve </w:t>
      </w:r>
      <w:proofErr w:type="spellStart"/>
      <w:r>
        <w:t>Tylera</w:t>
      </w:r>
      <w:proofErr w:type="spellEnd"/>
      <w:r>
        <w:t xml:space="preserve"> do kuchyně, aby ukázal své dovednosti a znalosti, kterými se okatě chlubí. </w:t>
      </w:r>
      <w:proofErr w:type="spellStart"/>
      <w:r>
        <w:t>Tyler</w:t>
      </w:r>
      <w:proofErr w:type="spellEnd"/>
      <w:r>
        <w:t xml:space="preserve"> je zesměšněn díky jeho chybějícím zkušenostem a talentu, který maskoval svým iritujícím pozérstvím. Poté co </w:t>
      </w:r>
      <w:proofErr w:type="spellStart"/>
      <w:r>
        <w:t>Slowik</w:t>
      </w:r>
      <w:proofErr w:type="spellEnd"/>
      <w:r>
        <w:t xml:space="preserve"> ochutná </w:t>
      </w:r>
      <w:proofErr w:type="spellStart"/>
      <w:r>
        <w:t>Tylerovo</w:t>
      </w:r>
      <w:proofErr w:type="spellEnd"/>
      <w:r>
        <w:t xml:space="preserve"> nepovedené jídlo, pošeptá mu cosi do ucha a </w:t>
      </w:r>
      <w:proofErr w:type="spellStart"/>
      <w:r>
        <w:t>Tyler</w:t>
      </w:r>
      <w:proofErr w:type="spellEnd"/>
      <w:r>
        <w:t xml:space="preserve"> opouští kuchyň se slovy „</w:t>
      </w:r>
      <w:proofErr w:type="spellStart"/>
      <w:r>
        <w:t>yes</w:t>
      </w:r>
      <w:proofErr w:type="spellEnd"/>
      <w:r>
        <w:t xml:space="preserve">, </w:t>
      </w:r>
      <w:proofErr w:type="spellStart"/>
      <w:r>
        <w:t>chef</w:t>
      </w:r>
      <w:proofErr w:type="spellEnd"/>
      <w:r>
        <w:t xml:space="preserve">“ a slzami v očích. </w:t>
      </w:r>
      <w:proofErr w:type="spellStart"/>
      <w:r>
        <w:t>Slowik</w:t>
      </w:r>
      <w:proofErr w:type="spellEnd"/>
      <w:r>
        <w:t xml:space="preserve"> požádá Margot, aby šla do udírny, kde je barel, který je potřeba pro přípravu dezertu a dá jí klíč. Vrchní Elsa ale vypadá podezřívavě. Při odchodu z kuchyně Margot </w:t>
      </w:r>
      <w:proofErr w:type="gramStart"/>
      <w:r>
        <w:t>spatří</w:t>
      </w:r>
      <w:proofErr w:type="gramEnd"/>
      <w:r>
        <w:t xml:space="preserve"> </w:t>
      </w:r>
      <w:proofErr w:type="spellStart"/>
      <w:r>
        <w:t>Tylera</w:t>
      </w:r>
      <w:proofErr w:type="spellEnd"/>
      <w:r>
        <w:t xml:space="preserve"> oběšeného ve skříni. Po cestě se Margot vloupá do </w:t>
      </w:r>
      <w:proofErr w:type="spellStart"/>
      <w:r>
        <w:t>Slowikova</w:t>
      </w:r>
      <w:proofErr w:type="spellEnd"/>
      <w:r>
        <w:t xml:space="preserve"> domu, kde ji následně napadne Elsa v záchvatu žárlivosti. Margot v sebeobraně Elsu zabodne jedním z kuchyňských nožů, poté objeví vystavenou fotku mladého </w:t>
      </w:r>
      <w:proofErr w:type="spellStart"/>
      <w:r>
        <w:t>Slowika</w:t>
      </w:r>
      <w:proofErr w:type="spellEnd"/>
      <w:r>
        <w:t xml:space="preserve"> jako zaměstnance měsíce ve fastfoodové restauraci, kde oproti ostatním fotkám s jeho úspěchy vypadá šťastně. Objeví rádio, kterým zavolá pomoc a vrátí se do restaurantu s barelem. Objeví se příslušník pobřežní hlídky a hosté jsou přesvědčeni, že jsou zachráněni, ukáže se však, že je to jen převlečený </w:t>
      </w:r>
      <w:proofErr w:type="spellStart"/>
      <w:r>
        <w:t>chef</w:t>
      </w:r>
      <w:proofErr w:type="spellEnd"/>
      <w:r>
        <w:t xml:space="preserve"> de partie, který se po sehraném divadélku vrátí do kuchyně. Margot poté konfrontuje </w:t>
      </w:r>
      <w:proofErr w:type="spellStart"/>
      <w:r>
        <w:t>Slowika</w:t>
      </w:r>
      <w:proofErr w:type="spellEnd"/>
      <w:r>
        <w:t xml:space="preserve"> ohledně jeho jídla, které je bez lásky a není tak opravdovým jídlem a stěžuje si, že je stále hladová. Na to </w:t>
      </w:r>
      <w:proofErr w:type="spellStart"/>
      <w:r>
        <w:t>Slowik</w:t>
      </w:r>
      <w:proofErr w:type="spellEnd"/>
      <w:r>
        <w:t xml:space="preserve"> reaguje dotazem, co by si přála, může jí udělat cokoli. Margot vysloví své přání, jímž je cheeseburger a hranolky bez žádných zbytečných úprav a dekonstrukce moderní gastronomie, opravdový, mastný, sprostý cheeseburger. </w:t>
      </w:r>
      <w:proofErr w:type="spellStart"/>
      <w:r>
        <w:t>Slowik</w:t>
      </w:r>
      <w:proofErr w:type="spellEnd"/>
      <w:r>
        <w:t xml:space="preserve"> osobně připravuje její jídlo a </w:t>
      </w:r>
      <w:r>
        <w:lastRenderedPageBreak/>
        <w:t xml:space="preserve">nachází v něm radost, která je vidět v jeho pohledu. Margot po jednom kousnutí a pochvale však </w:t>
      </w:r>
      <w:proofErr w:type="spellStart"/>
      <w:r>
        <w:t>Slowikovi</w:t>
      </w:r>
      <w:proofErr w:type="spellEnd"/>
      <w:r>
        <w:t xml:space="preserve"> sdělí, že měla velké oči a zeptá se, zda si zbytek může vzít s sebou. </w:t>
      </w:r>
      <w:proofErr w:type="spellStart"/>
      <w:r>
        <w:t>Slowik</w:t>
      </w:r>
      <w:proofErr w:type="spellEnd"/>
      <w:r>
        <w:t xml:space="preserve"> ji dovolí odejít spolu s jejím jídlem a dárkovou taštičkou a poděkuje jí za její návštěvu. Margot se tak dostane ven a uteče na loď pobřežní hlídky poblíž.</w:t>
      </w:r>
    </w:p>
    <w:p w14:paraId="56CD340C" w14:textId="220D7B52" w:rsidR="00E7161A" w:rsidRPr="00E7161A" w:rsidRDefault="00363422" w:rsidP="007C4585">
      <w:pPr>
        <w:ind w:firstLine="709"/>
      </w:pPr>
      <w:r>
        <w:t xml:space="preserve">Nakonec přichází sladká tečka, dezert, kterým je avantgardním zpracováním </w:t>
      </w:r>
      <w:proofErr w:type="spellStart"/>
      <w:r>
        <w:t>s’mores</w:t>
      </w:r>
      <w:proofErr w:type="spellEnd"/>
      <w:r>
        <w:t>, jejž kuchaři naaranžují na přítomné hosty spolu se zbytkem jídelny, kterou vydekorují omáčkami a grahamovými krekry, na hosty navléknou obleček z </w:t>
      </w:r>
      <w:proofErr w:type="spellStart"/>
      <w:r>
        <w:t>marshmallows</w:t>
      </w:r>
      <w:proofErr w:type="spellEnd"/>
      <w:r>
        <w:t xml:space="preserve"> a na hlavu </w:t>
      </w:r>
      <w:proofErr w:type="gramStart"/>
      <w:r>
        <w:t>položí</w:t>
      </w:r>
      <w:proofErr w:type="gramEnd"/>
      <w:r>
        <w:t xml:space="preserve"> čokoládové čepice. Jediné, co zbývá k dokončení dezertu je oheň, s finálním monologem představujícím poslední chod </w:t>
      </w:r>
      <w:proofErr w:type="spellStart"/>
      <w:r>
        <w:t>Slowik</w:t>
      </w:r>
      <w:proofErr w:type="spellEnd"/>
      <w:r>
        <w:t xml:space="preserve"> mluví o očišťující vlastnosti ohně a hosté vypadají smíření se svým osudem, dokonce přitakávají </w:t>
      </w:r>
      <w:proofErr w:type="spellStart"/>
      <w:r>
        <w:t>Slowikově</w:t>
      </w:r>
      <w:proofErr w:type="spellEnd"/>
      <w:r>
        <w:t xml:space="preserve"> řeči. </w:t>
      </w:r>
      <w:proofErr w:type="spellStart"/>
      <w:r>
        <w:t>Slowik</w:t>
      </w:r>
      <w:proofErr w:type="spellEnd"/>
      <w:r>
        <w:t xml:space="preserve"> poté zapálí restaurant a vznikne exploze zabíjející jeho, zaměstnance i hosty. Margot mezitím zastaví loď a sedne si na palubu, sledující výbuch a plameny ze vzdáleného </w:t>
      </w:r>
      <w:proofErr w:type="spellStart"/>
      <w:r>
        <w:t>Hawtthornu</w:t>
      </w:r>
      <w:proofErr w:type="spellEnd"/>
      <w:r>
        <w:t>, zakousne se do svého cheeseburgeru a utře si ústa kopií menu přiloženého v dárkové tašce.</w:t>
      </w:r>
    </w:p>
    <w:p w14:paraId="58000B94" w14:textId="5A227E7C" w:rsidR="002C7F8C" w:rsidRDefault="00DC2F30" w:rsidP="00F345B1">
      <w:pPr>
        <w:pStyle w:val="Nadpis3"/>
      </w:pPr>
      <w:bookmarkStart w:id="91" w:name="_Toc166181422"/>
      <w:r>
        <w:t>4.2.2. Modalita</w:t>
      </w:r>
      <w:bookmarkEnd w:id="91"/>
      <w:r w:rsidR="001B60C3">
        <w:t xml:space="preserve"> </w:t>
      </w:r>
    </w:p>
    <w:p w14:paraId="17483695" w14:textId="77777777" w:rsidR="009C0FB0" w:rsidRPr="009C0FB0" w:rsidRDefault="009C0FB0" w:rsidP="00C82464">
      <w:pPr>
        <w:ind w:firstLine="709"/>
      </w:pPr>
      <w:r w:rsidRPr="009C0FB0">
        <w:t xml:space="preserve">Film </w:t>
      </w:r>
      <w:r w:rsidRPr="0011124B">
        <w:rPr>
          <w:i/>
          <w:iCs/>
        </w:rPr>
        <w:t>Menu</w:t>
      </w:r>
      <w:r w:rsidRPr="009C0FB0">
        <w:t xml:space="preserve"> nemá představovat reálný příběh, jsou zde ale výrazné odkazy k realitě, vztahující se především k fenoménu moderní gastronomie v současné době. </w:t>
      </w:r>
      <w:proofErr w:type="spellStart"/>
      <w:r w:rsidRPr="009C0FB0">
        <w:t>Will</w:t>
      </w:r>
      <w:proofErr w:type="spellEnd"/>
      <w:r w:rsidRPr="009C0FB0">
        <w:t xml:space="preserve"> Tracy, jeden ze scénáristů tohoto filmu, založil na svém vlastním zážitku velkou část toho, jak vypadá restaurant, jeho okolí, cesta do něj, i koncepce menu. Navštívil totiž norský restaurant </w:t>
      </w:r>
      <w:proofErr w:type="spellStart"/>
      <w:r w:rsidRPr="009C0FB0">
        <w:t>Cornelius</w:t>
      </w:r>
      <w:proofErr w:type="spellEnd"/>
      <w:r w:rsidRPr="009C0FB0">
        <w:t xml:space="preserve">, který se nachází na soukromém ostrově poblíž města Bergen a řadí se mezi jeden z nejlepších restaurantů zaměřených na mořské plody v Norsku. Restaurant </w:t>
      </w:r>
      <w:proofErr w:type="spellStart"/>
      <w:r w:rsidRPr="009C0FB0">
        <w:t>Cornelius</w:t>
      </w:r>
      <w:proofErr w:type="spellEnd"/>
      <w:r w:rsidRPr="009C0FB0">
        <w:t xml:space="preserve"> stejně jako ve filmu své hosty vyzvedává na lodi, která je doveze na ostrov, kde se </w:t>
      </w:r>
      <w:proofErr w:type="spellStart"/>
      <w:r w:rsidRPr="009C0FB0">
        <w:t>Cornelius</w:t>
      </w:r>
      <w:proofErr w:type="spellEnd"/>
      <w:r w:rsidRPr="009C0FB0">
        <w:t xml:space="preserve"> nachází, návštěvníkům je tak poskytnut pohled na okolní přírodu fjordu. Tracy popisuje v rozhovoru průběh své návštěvy, kde zmiňoval prohlídku ostrova jako součást návštěvy restaurantu, stejně jako ve filmu </w:t>
      </w:r>
      <w:r w:rsidRPr="0011124B">
        <w:rPr>
          <w:i/>
          <w:iCs/>
        </w:rPr>
        <w:t>Menu</w:t>
      </w:r>
      <w:r w:rsidRPr="009C0FB0">
        <w:t xml:space="preserve"> a nemůže chybět ani menu zaměřené výhradně na místní flóru a faunu. </w:t>
      </w:r>
    </w:p>
    <w:p w14:paraId="4862BF9B" w14:textId="77777777" w:rsidR="009C0FB0" w:rsidRPr="009C0FB0" w:rsidRDefault="009C0FB0" w:rsidP="00C82464">
      <w:pPr>
        <w:ind w:firstLine="709"/>
      </w:pPr>
      <w:r w:rsidRPr="009C0FB0">
        <w:t xml:space="preserve">Zobrazení moderní gastronomie a „fine </w:t>
      </w:r>
      <w:proofErr w:type="spellStart"/>
      <w:r w:rsidRPr="009C0FB0">
        <w:t>dining</w:t>
      </w:r>
      <w:proofErr w:type="spellEnd"/>
      <w:r w:rsidRPr="009C0FB0">
        <w:t>“ ve filmu je velmi věrné současné realitě. Od zobrazení procesu příprav pokrmů a myšlenek, které za každým pokrmem stojí, po precizní aranžování každého komponentu na talíř, tvrdou disciplínu kuchařského řemesla spojeného s </w:t>
      </w:r>
      <w:proofErr w:type="spellStart"/>
      <w:r w:rsidRPr="009C0FB0">
        <w:t>brigade</w:t>
      </w:r>
      <w:proofErr w:type="spellEnd"/>
      <w:r w:rsidRPr="009C0FB0">
        <w:t xml:space="preserve"> de </w:t>
      </w:r>
      <w:proofErr w:type="spellStart"/>
      <w:r w:rsidRPr="009C0FB0">
        <w:t>cuisine</w:t>
      </w:r>
      <w:proofErr w:type="spellEnd"/>
      <w:r w:rsidRPr="009C0FB0">
        <w:t xml:space="preserve"> a michelinskými hvězdami. </w:t>
      </w:r>
    </w:p>
    <w:p w14:paraId="0F5D701C" w14:textId="32CECC4E" w:rsidR="009C0FB0" w:rsidRPr="009C0FB0" w:rsidRDefault="009C0FB0" w:rsidP="00C82464">
      <w:pPr>
        <w:ind w:firstLine="709"/>
      </w:pPr>
      <w:r w:rsidRPr="009C0FB0">
        <w:lastRenderedPageBreak/>
        <w:t xml:space="preserve">Důležitým odkazem k realitě je pak zmínění pandemie COVID-19. Objevuje se skrze postavu investora </w:t>
      </w:r>
      <w:proofErr w:type="spellStart"/>
      <w:r w:rsidRPr="009C0FB0">
        <w:t>Douga</w:t>
      </w:r>
      <w:proofErr w:type="spellEnd"/>
      <w:r w:rsidRPr="009C0FB0">
        <w:t xml:space="preserve"> </w:t>
      </w:r>
      <w:proofErr w:type="spellStart"/>
      <w:r w:rsidRPr="009C0FB0">
        <w:t>Verricka</w:t>
      </w:r>
      <w:proofErr w:type="spellEnd"/>
      <w:r w:rsidRPr="009C0FB0">
        <w:t xml:space="preserve">, který vlastní nejen ostrov, ale i restaurant </w:t>
      </w:r>
      <w:proofErr w:type="spellStart"/>
      <w:r w:rsidRPr="009C0FB0">
        <w:t>Hawthorn</w:t>
      </w:r>
      <w:proofErr w:type="spellEnd"/>
      <w:r w:rsidRPr="009C0FB0">
        <w:t xml:space="preserve">. Při scéně, kdy se </w:t>
      </w:r>
      <w:proofErr w:type="spellStart"/>
      <w:r w:rsidRPr="009C0FB0">
        <w:t>Slowik</w:t>
      </w:r>
      <w:proofErr w:type="spellEnd"/>
      <w:r w:rsidRPr="009C0FB0">
        <w:t xml:space="preserve"> chystá přede všemi utopit svého andělského investora, je osočen postavou </w:t>
      </w:r>
      <w:proofErr w:type="spellStart"/>
      <w:r w:rsidRPr="009C0FB0">
        <w:t>Bryce</w:t>
      </w:r>
      <w:proofErr w:type="spellEnd"/>
      <w:r w:rsidRPr="009C0FB0">
        <w:t xml:space="preserve"> ve snaze </w:t>
      </w:r>
      <w:proofErr w:type="spellStart"/>
      <w:r w:rsidRPr="009C0FB0">
        <w:t>Verricka</w:t>
      </w:r>
      <w:proofErr w:type="spellEnd"/>
      <w:r w:rsidRPr="009C0FB0">
        <w:t xml:space="preserve"> zachránit: právě díky jeho investici mohl zůstat restaurant otevřen během covidové krize. </w:t>
      </w:r>
    </w:p>
    <w:p w14:paraId="0EA28AA3" w14:textId="77777777" w:rsidR="009C0FB0" w:rsidRPr="009C0FB0" w:rsidRDefault="009C0FB0" w:rsidP="00C82464">
      <w:pPr>
        <w:ind w:firstLine="709"/>
      </w:pPr>
      <w:r w:rsidRPr="009C0FB0">
        <w:t xml:space="preserve">Toto je důležitým indikátorem pro časové zařazení, nikde jinde se totiž neobjevuje datum ani rok, ve kterém by se film odehrával, kromě poměrně aktuálního globálního tématu pandemie, jež začala roku 2020. </w:t>
      </w:r>
      <w:r w:rsidRPr="0011124B">
        <w:rPr>
          <w:i/>
          <w:iCs/>
        </w:rPr>
        <w:t>Menu</w:t>
      </w:r>
      <w:r w:rsidRPr="009C0FB0">
        <w:t xml:space="preserve"> jako film vycházející v roce 2022 tak poukazuje na to, že se odehrává v současnosti. Odkazuje tak i na krizi, kterou procházel gastronomický průmysl v době pandemie, kdy bylo nespočet stravovacích zařízení donuceno zavřít.</w:t>
      </w:r>
    </w:p>
    <w:p w14:paraId="0CAD45FE" w14:textId="78360823" w:rsidR="009C0FB0" w:rsidRPr="009C0FB0" w:rsidRDefault="00D04BDF" w:rsidP="00DC2F30">
      <w:pPr>
        <w:pStyle w:val="Nadpis3"/>
      </w:pPr>
      <w:bookmarkStart w:id="92" w:name="_Toc166181423"/>
      <w:r>
        <w:t xml:space="preserve">4.2.3. </w:t>
      </w:r>
      <w:r w:rsidR="009C0FB0" w:rsidRPr="009C0FB0">
        <w:t>Kódy</w:t>
      </w:r>
      <w:bookmarkEnd w:id="92"/>
      <w:r w:rsidR="009C0FB0" w:rsidRPr="009C0FB0">
        <w:t xml:space="preserve"> </w:t>
      </w:r>
    </w:p>
    <w:p w14:paraId="5F43CA09" w14:textId="4110D71A" w:rsidR="009C0FB0" w:rsidRPr="009C0FB0" w:rsidRDefault="00A975E2" w:rsidP="00DC2F30">
      <w:pPr>
        <w:pStyle w:val="Nadpis4"/>
      </w:pPr>
      <w:r w:rsidRPr="00DC2F30">
        <w:t>4.2.3.1.</w:t>
      </w:r>
      <w:r>
        <w:rPr>
          <w:sz w:val="28"/>
        </w:rPr>
        <w:t xml:space="preserve"> </w:t>
      </w:r>
      <w:r w:rsidR="009C0FB0" w:rsidRPr="009C0FB0">
        <w:t xml:space="preserve">Suroviny </w:t>
      </w:r>
    </w:p>
    <w:p w14:paraId="46AA9A0E" w14:textId="77777777" w:rsidR="009C0FB0" w:rsidRPr="009C0FB0" w:rsidRDefault="009C0FB0" w:rsidP="00C82464">
      <w:pPr>
        <w:ind w:firstLine="709"/>
      </w:pPr>
      <w:r w:rsidRPr="009C0FB0">
        <w:t xml:space="preserve">Suroviny používané ve vytvořeném menu jsou synonymem čerstvosti a především udržitelnosti, kterou se </w:t>
      </w:r>
      <w:proofErr w:type="spellStart"/>
      <w:r w:rsidRPr="009C0FB0">
        <w:t>Hawthorn</w:t>
      </w:r>
      <w:proofErr w:type="spellEnd"/>
      <w:r w:rsidRPr="009C0FB0">
        <w:t xml:space="preserve"> prezentuje. Setkáváme se tak s dnešním standardem potravin a surovin, které jsou spojovány s nejvyšší kvalitou, prospěšné nejen po zdravotní stránce, ale i po stránce ekologické.</w:t>
      </w:r>
      <w:r w:rsidRPr="009C0FB0">
        <w:rPr>
          <w:vertAlign w:val="superscript"/>
        </w:rPr>
        <w:footnoteReference w:id="63"/>
      </w:r>
      <w:r w:rsidRPr="009C0FB0">
        <w:t xml:space="preserve"> Vše, z čeho kuchaři </w:t>
      </w:r>
      <w:proofErr w:type="gramStart"/>
      <w:r w:rsidRPr="009C0FB0">
        <w:t>tvoří</w:t>
      </w:r>
      <w:proofErr w:type="gramEnd"/>
      <w:r w:rsidRPr="009C0FB0">
        <w:t xml:space="preserve"> jednotlivé chody, je založeno na tom, co jim poskytuje sám ostrov, žádná ze surovin není dovážena, včetně masa. Všechny tyto komponenty lze vidět při prohlídce ostrova, kde jsou hosté provázeni a obeznámeni se všemi zdroji, z kterých budou suroviny v jejich pokrmech pocházet. Elsa, která hosty provádí, uvádí, že ostrov má 12 akrů lesa a pastvin, dále samozřejmě využívají štědrost moře, které je obklopuje a zmiňuje hřebenatky, jež jsou právě sbírány a vyskytnou se později na jejich talířích.</w:t>
      </w:r>
    </w:p>
    <w:p w14:paraId="19E4DC50" w14:textId="77777777" w:rsidR="009C0FB0" w:rsidRPr="009C0FB0" w:rsidRDefault="009C0FB0" w:rsidP="00C82464">
      <w:pPr>
        <w:ind w:firstLine="709"/>
      </w:pPr>
      <w:r w:rsidRPr="009C0FB0">
        <w:t xml:space="preserve">Dále hosté prochází zahrádkou se záhony zeleniny, bylinek, ovoce, a dokonce vlastních včelích úlů. Poté přichází k udírně v severském stylu, kde Elsa sděluje, že používají výhradně maso dojnic, které následně nechávají uležet po dobu 152 dnů pro uvolnění bílkovinových vláken. </w:t>
      </w:r>
    </w:p>
    <w:p w14:paraId="7BE498A3" w14:textId="77777777" w:rsidR="009C0FB0" w:rsidRPr="009C0FB0" w:rsidRDefault="009C0FB0" w:rsidP="0058412A">
      <w:pPr>
        <w:ind w:firstLine="709"/>
      </w:pPr>
      <w:r w:rsidRPr="009C0FB0">
        <w:lastRenderedPageBreak/>
        <w:t xml:space="preserve">Tato prezentace obří škály surovin dostupných v lokalitě ostrova má reprezentovat svůj vlastní harmonický ekosystém, ze kterého se dá čerpat, aniž by </w:t>
      </w:r>
      <w:proofErr w:type="spellStart"/>
      <w:r w:rsidRPr="009C0FB0">
        <w:t>Hawthorn</w:t>
      </w:r>
      <w:proofErr w:type="spellEnd"/>
      <w:r w:rsidRPr="009C0FB0">
        <w:t xml:space="preserve"> byl odkázán na externí zdroje. Vše je organické, etické a ekologicky šetrné, což je v dnešní době ten nejvyšší luxus. </w:t>
      </w:r>
    </w:p>
    <w:p w14:paraId="7A8DD50F" w14:textId="528A00AD" w:rsidR="009C0FB0" w:rsidRPr="009C0FB0" w:rsidRDefault="001F73E8" w:rsidP="0058412A">
      <w:pPr>
        <w:ind w:firstLine="709"/>
      </w:pPr>
      <w:r>
        <w:t>V</w:t>
      </w:r>
      <w:r w:rsidR="009C0FB0" w:rsidRPr="009C0FB0">
        <w:t xml:space="preserve">yskytují se ale suroviny, které se tomuto vymykají. </w:t>
      </w:r>
      <w:r w:rsidR="00B877B1">
        <w:t>D</w:t>
      </w:r>
      <w:r w:rsidR="009C0FB0" w:rsidRPr="009C0FB0">
        <w:t xml:space="preserve">ezert, naplánovaný </w:t>
      </w:r>
      <w:proofErr w:type="spellStart"/>
      <w:r w:rsidR="009C0FB0" w:rsidRPr="009C0FB0">
        <w:t>Slowikem</w:t>
      </w:r>
      <w:proofErr w:type="spellEnd"/>
      <w:r w:rsidR="009C0FB0" w:rsidRPr="009C0FB0">
        <w:t xml:space="preserve"> jako úkaz pro nekvalitu americké tradice </w:t>
      </w:r>
      <w:proofErr w:type="spellStart"/>
      <w:r w:rsidR="009C0FB0" w:rsidRPr="009C0FB0">
        <w:t>s’mores</w:t>
      </w:r>
      <w:proofErr w:type="spellEnd"/>
      <w:r w:rsidR="009C0FB0" w:rsidRPr="009C0FB0">
        <w:t xml:space="preserve">, </w:t>
      </w:r>
      <w:r w:rsidR="001121A0" w:rsidRPr="009C0FB0">
        <w:t>tedy sendvič s</w:t>
      </w:r>
      <w:r w:rsidR="001121A0">
        <w:t> </w:t>
      </w:r>
      <w:proofErr w:type="spellStart"/>
      <w:r w:rsidR="001121A0" w:rsidRPr="009C0FB0">
        <w:t>marshmallow</w:t>
      </w:r>
      <w:proofErr w:type="spellEnd"/>
      <w:r w:rsidR="001121A0">
        <w:t>,</w:t>
      </w:r>
      <w:r w:rsidR="001121A0" w:rsidRPr="009C0FB0">
        <w:t xml:space="preserve"> </w:t>
      </w:r>
      <w:r w:rsidR="009C0FB0" w:rsidRPr="009C0FB0">
        <w:t xml:space="preserve">kterou popisuje jako nejurážlivější útok na lidské chuťové buňky, jaký byl kdy </w:t>
      </w:r>
      <w:r w:rsidR="001D7C92" w:rsidRPr="009C0FB0">
        <w:t>vymyšlen</w:t>
      </w:r>
      <w:r w:rsidR="001D7C92">
        <w:t xml:space="preserve">. </w:t>
      </w:r>
      <w:r w:rsidR="009C0FB0" w:rsidRPr="009C0FB0">
        <w:t>Zde uvádí suroviny jako je neeticky získaná čokoláda, želatinová cukrová voda a průmyslově vyráběné sušenky.  Samotná volba surovin je symbolem výsměchu nekvalitní a neetické masové konzumní společnosti.</w:t>
      </w:r>
    </w:p>
    <w:p w14:paraId="2E338F7F" w14:textId="0C7AA034" w:rsidR="009C0FB0" w:rsidRPr="009C0FB0" w:rsidRDefault="009C0FB0" w:rsidP="0058412A">
      <w:pPr>
        <w:ind w:firstLine="709"/>
      </w:pPr>
      <w:r w:rsidRPr="009C0FB0">
        <w:t>Další</w:t>
      </w:r>
      <w:r w:rsidR="009E4F48">
        <w:t xml:space="preserve"> takovou vymykající se paradigmatu restaurace zaměřené na haute </w:t>
      </w:r>
      <w:proofErr w:type="spellStart"/>
      <w:r w:rsidR="009E4F48">
        <w:t>cuisine</w:t>
      </w:r>
      <w:proofErr w:type="spellEnd"/>
      <w:r w:rsidRPr="009C0FB0">
        <w:t xml:space="preserve"> je americký sýr, klíčová surovina pro </w:t>
      </w:r>
      <w:r w:rsidR="00C41C67">
        <w:t>„</w:t>
      </w:r>
      <w:r w:rsidRPr="009C0FB0">
        <w:t>opravdov</w:t>
      </w:r>
      <w:r w:rsidR="00C2232C">
        <w:t>ého</w:t>
      </w:r>
      <w:r w:rsidRPr="009C0FB0">
        <w:t>” cheeseburger</w:t>
      </w:r>
      <w:r w:rsidR="00C2232C">
        <w:t>u Margot</w:t>
      </w:r>
      <w:r w:rsidRPr="009C0FB0">
        <w:t xml:space="preserve">. </w:t>
      </w:r>
      <w:proofErr w:type="spellStart"/>
      <w:r w:rsidRPr="009C0FB0">
        <w:t>Slowik</w:t>
      </w:r>
      <w:proofErr w:type="spellEnd"/>
      <w:r w:rsidRPr="009C0FB0">
        <w:t xml:space="preserve"> dokonce s radostí popíše, proč je americký sýr, který si Margot výslovně žádá, ten nejlepší pro přípravu cheeseburgeru</w:t>
      </w:r>
      <w:r w:rsidR="00426DC9">
        <w:t>: taje</w:t>
      </w:r>
      <w:r w:rsidR="00843DEE">
        <w:t>, aniž by se rozpadl</w:t>
      </w:r>
      <w:r w:rsidR="003C7E67">
        <w:t xml:space="preserve"> a m</w:t>
      </w:r>
      <w:r w:rsidRPr="009C0FB0">
        <w:t>á také specifickou chuť</w:t>
      </w:r>
      <w:r w:rsidR="003C7E67">
        <w:t>.</w:t>
      </w:r>
      <w:r w:rsidRPr="009C0FB0">
        <w:t xml:space="preserve"> </w:t>
      </w:r>
      <w:r w:rsidR="003C7E67">
        <w:t>Tu</w:t>
      </w:r>
      <w:r w:rsidRPr="009C0FB0">
        <w:t xml:space="preserve"> si v dnešní době většina lidí spojí s levným, průmyslově zpracovaným produktem, americký sýr však může být vyroben i bez průmyslových chemických procesů. Původní “americký sýr” vznikl se záměrem prodloužení trvanlivosti sýra tak, že se směs sýrů smíchala s tavícími solemi při tepelné úpravě. Původně sice tento způsob přišel ze Švýcarska, stal se ale americkou tradicí i díky hojnému využívání armádou.</w:t>
      </w:r>
      <w:r w:rsidR="000367A2">
        <w:rPr>
          <w:rStyle w:val="Znakapoznpodarou"/>
        </w:rPr>
        <w:footnoteReference w:id="64"/>
      </w:r>
    </w:p>
    <w:p w14:paraId="0B14B61C" w14:textId="2C37C607" w:rsidR="009C0FB0" w:rsidRPr="009C0FB0" w:rsidRDefault="00A975E2" w:rsidP="00DC2F30">
      <w:pPr>
        <w:pStyle w:val="Nadpis4"/>
      </w:pPr>
      <w:r>
        <w:t xml:space="preserve">4.2.3.2. </w:t>
      </w:r>
      <w:r w:rsidR="009C0FB0" w:rsidRPr="009C0FB0">
        <w:t xml:space="preserve">Haute </w:t>
      </w:r>
      <w:proofErr w:type="spellStart"/>
      <w:r w:rsidR="009C0FB0" w:rsidRPr="009C0FB0">
        <w:t>cuisine</w:t>
      </w:r>
      <w:proofErr w:type="spellEnd"/>
      <w:r w:rsidR="009C0FB0" w:rsidRPr="009C0FB0">
        <w:t xml:space="preserve"> a fine </w:t>
      </w:r>
      <w:proofErr w:type="spellStart"/>
      <w:r w:rsidR="009C0FB0" w:rsidRPr="009C0FB0">
        <w:t>dining</w:t>
      </w:r>
      <w:proofErr w:type="spellEnd"/>
    </w:p>
    <w:p w14:paraId="349B01C7" w14:textId="77777777" w:rsidR="009C0FB0" w:rsidRPr="009C0FB0" w:rsidRDefault="009C0FB0" w:rsidP="0058412A">
      <w:pPr>
        <w:ind w:firstLine="709"/>
        <w:rPr>
          <w:lang w:val="x-none" w:eastAsia="x-none"/>
        </w:rPr>
      </w:pPr>
      <w:r w:rsidRPr="009C0FB0">
        <w:rPr>
          <w:lang w:val="x-none" w:eastAsia="x-none"/>
        </w:rPr>
        <w:t xml:space="preserve">Ve filmu můžeme vidět styl kuchyně spadající především pod vliv </w:t>
      </w:r>
      <w:proofErr w:type="spellStart"/>
      <w:r w:rsidRPr="009C0FB0">
        <w:rPr>
          <w:lang w:val="x-none" w:eastAsia="x-none"/>
        </w:rPr>
        <w:t>nouvelle</w:t>
      </w:r>
      <w:proofErr w:type="spellEnd"/>
      <w:r w:rsidRPr="009C0FB0">
        <w:rPr>
          <w:lang w:val="x-none" w:eastAsia="x-none"/>
        </w:rPr>
        <w:t xml:space="preserve"> </w:t>
      </w:r>
      <w:proofErr w:type="spellStart"/>
      <w:r w:rsidRPr="009C0FB0">
        <w:rPr>
          <w:lang w:val="x-none" w:eastAsia="x-none"/>
        </w:rPr>
        <w:t>cuisine</w:t>
      </w:r>
      <w:proofErr w:type="spellEnd"/>
      <w:r w:rsidRPr="009C0FB0">
        <w:rPr>
          <w:lang w:val="x-none" w:eastAsia="x-none"/>
        </w:rPr>
        <w:t xml:space="preserve"> či haute </w:t>
      </w:r>
      <w:proofErr w:type="spellStart"/>
      <w:r w:rsidRPr="009C0FB0">
        <w:rPr>
          <w:lang w:val="x-none" w:eastAsia="x-none"/>
        </w:rPr>
        <w:t>cuisine</w:t>
      </w:r>
      <w:proofErr w:type="spellEnd"/>
      <w:r w:rsidRPr="009C0FB0">
        <w:rPr>
          <w:lang w:val="x-none" w:eastAsia="x-none"/>
        </w:rPr>
        <w:t xml:space="preserve"> s vlivy japonské gastronomie, které upřednostňují dominanci čerstvých surovin a krátkého povaření ve prospěch nutričních hodnot surovin.</w:t>
      </w:r>
    </w:p>
    <w:p w14:paraId="399FEC36" w14:textId="77777777" w:rsidR="009C0FB0" w:rsidRPr="009C0FB0" w:rsidRDefault="009C0FB0" w:rsidP="0058412A">
      <w:pPr>
        <w:ind w:firstLine="709"/>
        <w:rPr>
          <w:color w:val="auto"/>
          <w:lang w:val="x-none" w:eastAsia="x-none"/>
        </w:rPr>
      </w:pPr>
      <w:r w:rsidRPr="009C0FB0">
        <w:t xml:space="preserve">Soustředění je na individuální talíř hosta spolu se souhrou kuchyně a všech jejích článků společně se stylem a symbolikou servírování jednotlivých pokrmů, zaměřujících se na využití kompozice a hry barev. Objevuje se vliv molekulární kuchyně, který spočívá ve využívání chemických procesů pro modifikaci konzistence různých surovin. Můžeme je průběžně vidět i v jednotlivých chodech (emulze, </w:t>
      </w:r>
      <w:proofErr w:type="spellStart"/>
      <w:r w:rsidRPr="009C0FB0">
        <w:lastRenderedPageBreak/>
        <w:t>sferifikace</w:t>
      </w:r>
      <w:proofErr w:type="spellEnd"/>
      <w:r w:rsidRPr="009C0FB0">
        <w:t>, gel, dekonstrukce, prach či sníh). Tyto techniky jsou spojovány s profesionální úrovní moderní gastronomie, využívání těchto technik je tak spojováno s restauracemi nejvyšší úrovně. N</w:t>
      </w:r>
      <w:r w:rsidRPr="009C0FB0">
        <w:rPr>
          <w:color w:val="auto"/>
        </w:rPr>
        <w:t xml:space="preserve">ěkteré postupy a techniky se pak také mezi restauranty stávají trendy, ve kterých se navzájem předhánějí. Po vstupu do restaurantu se hostům poskytne náhled do otevřené kuchyně, kde je vidět, jak kuchaři připravují sníh, zkoumají detaily surovin, které aranžují pinzetou na talíř apod. V následující scéně nadšenec </w:t>
      </w:r>
      <w:proofErr w:type="spellStart"/>
      <w:r w:rsidRPr="009C0FB0">
        <w:rPr>
          <w:color w:val="auto"/>
        </w:rPr>
        <w:t>Tyler</w:t>
      </w:r>
      <w:proofErr w:type="spellEnd"/>
      <w:r w:rsidRPr="009C0FB0">
        <w:rPr>
          <w:color w:val="auto"/>
        </w:rPr>
        <w:t xml:space="preserve"> </w:t>
      </w:r>
      <w:proofErr w:type="gramStart"/>
      <w:r w:rsidRPr="009C0FB0">
        <w:rPr>
          <w:color w:val="auto"/>
        </w:rPr>
        <w:t>běží</w:t>
      </w:r>
      <w:proofErr w:type="gramEnd"/>
      <w:r w:rsidRPr="009C0FB0">
        <w:rPr>
          <w:color w:val="auto"/>
        </w:rPr>
        <w:t xml:space="preserve"> ke kuchyni, a aby oslnil Margot svými znalostmi, ptá se jednoho z kuchařů, zda vytvořili sníh za pomoci </w:t>
      </w:r>
      <w:proofErr w:type="spellStart"/>
      <w:r w:rsidRPr="009C0FB0">
        <w:rPr>
          <w:color w:val="auto"/>
        </w:rPr>
        <w:t>paco</w:t>
      </w:r>
      <w:proofErr w:type="spellEnd"/>
      <w:r w:rsidRPr="009C0FB0">
        <w:rPr>
          <w:color w:val="auto"/>
        </w:rPr>
        <w:t xml:space="preserve"> jet mixéru, který má údajně dokonce sám doma, načež kuchař připravující první chod pochválí jeho znalosti.</w:t>
      </w:r>
    </w:p>
    <w:p w14:paraId="4735A0F1" w14:textId="77777777" w:rsidR="009C0FB0" w:rsidRPr="009C0FB0" w:rsidRDefault="009C0FB0" w:rsidP="0058412A">
      <w:pPr>
        <w:ind w:firstLine="709"/>
        <w:rPr>
          <w:lang w:val="x-none" w:eastAsia="x-none"/>
        </w:rPr>
      </w:pPr>
      <w:r w:rsidRPr="009C0FB0">
        <w:t xml:space="preserve">S úrovní restaurantu se pojí i </w:t>
      </w:r>
      <w:proofErr w:type="spellStart"/>
      <w:r w:rsidRPr="009C0FB0">
        <w:t>brigade</w:t>
      </w:r>
      <w:proofErr w:type="spellEnd"/>
      <w:r w:rsidRPr="009C0FB0">
        <w:t xml:space="preserve"> de </w:t>
      </w:r>
      <w:proofErr w:type="spellStart"/>
      <w:r w:rsidRPr="009C0FB0">
        <w:t>cuisine</w:t>
      </w:r>
      <w:proofErr w:type="spellEnd"/>
      <w:r w:rsidRPr="009C0FB0">
        <w:t xml:space="preserve"> či </w:t>
      </w:r>
      <w:proofErr w:type="spellStart"/>
      <w:r w:rsidRPr="009C0FB0">
        <w:t>french</w:t>
      </w:r>
      <w:proofErr w:type="spellEnd"/>
      <w:r w:rsidRPr="009C0FB0">
        <w:t xml:space="preserve"> </w:t>
      </w:r>
      <w:proofErr w:type="spellStart"/>
      <w:r w:rsidRPr="009C0FB0">
        <w:t>brigade</w:t>
      </w:r>
      <w:proofErr w:type="spellEnd"/>
      <w:r w:rsidRPr="009C0FB0">
        <w:t xml:space="preserve">, která určuje hierarchii a podporuje excelentní fungování kuchyně i servisu, který je spojován s pojmem fine </w:t>
      </w:r>
      <w:proofErr w:type="spellStart"/>
      <w:r w:rsidRPr="009C0FB0">
        <w:t>dining</w:t>
      </w:r>
      <w:proofErr w:type="spellEnd"/>
      <w:r w:rsidRPr="009C0FB0">
        <w:t xml:space="preserve">. Očekává se tak, že o každého hosta bude postaráno na té nejvyšší úrovni, personál by měl vědět o svých hostech důležité informace včetně potravinových alergií a zodpovědět každou otázku týkající se menu. Tyto prvky jako je tvrdá disciplína a společné až mechanické fungování jsou zdůrazňovány již na začátku při provázení hostů po ostrově, kde je součástí prohlídky i příbytek, ve kterém bydlí veškerý personál kromě šéfkuchaře. Elsa zde popisuje, jak vypadá jejich denní režim. Obydlí, ve kterém žijí, je výrazně sterilní, bez jakýchkoli citových zabarvení v podobě obrázků, či jiné výzdoby. Jedná se o jednu místnost beze zdí či zástěn, takže je vše prakticky v jedné místnosti, postele, toalety, sprchy, skromné botníky a kovové skříňky na oblečení. Místnost je držena v chladných kovových barvách a připomíná spíše vězeňskou celu. Vše je uděláno tak, aby soukromí či osobní prostor byly téměř nulové. Při dotazu, zda je tento způsob života kvůli týmovému duchu, Elsa vysvětluje, že jde o mnohem víc. Všichni jsou součástí jedné rodiny, začínají den v šest ráno pětihodinovou přípravou jídel, poté se věnují sklízení, kvašení, porážení, marinování, zkapalňování, </w:t>
      </w:r>
      <w:proofErr w:type="spellStart"/>
      <w:r w:rsidRPr="009C0FB0">
        <w:t>sferifikování</w:t>
      </w:r>
      <w:proofErr w:type="spellEnd"/>
      <w:r w:rsidRPr="009C0FB0">
        <w:t xml:space="preserve"> a želírování. Každá večeře v restaurantu trvá obvykle čtyři hodiny a dvacet pět minut, každý den tak pro ně </w:t>
      </w:r>
      <w:proofErr w:type="gramStart"/>
      <w:r w:rsidRPr="009C0FB0">
        <w:t>končí</w:t>
      </w:r>
      <w:proofErr w:type="gramEnd"/>
      <w:r w:rsidRPr="009C0FB0">
        <w:t xml:space="preserve"> po druhé ráno, a proto je nejlepší bydlet společně na ostrově. Po tomto výčtu denního rozvrhu je na tvářích hostů vidět údiv, když se jeden z hostů, byznysmen </w:t>
      </w:r>
      <w:proofErr w:type="spellStart"/>
      <w:r w:rsidRPr="009C0FB0">
        <w:t>Soren</w:t>
      </w:r>
      <w:proofErr w:type="spellEnd"/>
      <w:r w:rsidRPr="009C0FB0">
        <w:t xml:space="preserve">, zeptá, zda u někoho z nich nemůže dojít k vyhoření, Elsa s poměrně udiveným až výsměšným tónem odpovídá, že stejně jako šéfkuchař </w:t>
      </w:r>
      <w:proofErr w:type="spellStart"/>
      <w:r w:rsidRPr="009C0FB0">
        <w:t>Slowik</w:t>
      </w:r>
      <w:proofErr w:type="spellEnd"/>
      <w:r w:rsidRPr="009C0FB0">
        <w:t xml:space="preserve"> se i oni </w:t>
      </w:r>
      <w:proofErr w:type="gramStart"/>
      <w:r w:rsidRPr="009C0FB0">
        <w:t>snaží</w:t>
      </w:r>
      <w:proofErr w:type="gramEnd"/>
      <w:r w:rsidRPr="009C0FB0">
        <w:t xml:space="preserve"> klást na sebe ty nejvyšší nároky, oheň je zde používán pouze úmyslně k přípravě pokrmů. </w:t>
      </w:r>
      <w:r w:rsidRPr="009C0FB0">
        <w:lastRenderedPageBreak/>
        <w:t xml:space="preserve">Při cestě do restaurantu míjí opodál stojící dům schovaný mezi stromy, kde žije </w:t>
      </w:r>
      <w:proofErr w:type="spellStart"/>
      <w:r w:rsidRPr="009C0FB0">
        <w:t>Slowik</w:t>
      </w:r>
      <w:proofErr w:type="spellEnd"/>
      <w:r w:rsidRPr="009C0FB0">
        <w:t xml:space="preserve">. I když se považují za jednu rodinu, je tu stále vidět jasná hierarchie. </w:t>
      </w:r>
    </w:p>
    <w:p w14:paraId="6F6C28C5" w14:textId="77777777" w:rsidR="009C0FB0" w:rsidRPr="009C0FB0" w:rsidRDefault="009C0FB0" w:rsidP="0058412A">
      <w:pPr>
        <w:ind w:firstLine="709"/>
      </w:pPr>
      <w:r w:rsidRPr="009C0FB0">
        <w:t xml:space="preserve">S fenoménem fine </w:t>
      </w:r>
      <w:proofErr w:type="spellStart"/>
      <w:r w:rsidRPr="009C0FB0">
        <w:t>dining</w:t>
      </w:r>
      <w:proofErr w:type="spellEnd"/>
      <w:r w:rsidRPr="009C0FB0">
        <w:t xml:space="preserve"> se pojí především důraz na menu jako zážitek či dokonce příběh, jenž může být podpořen interaktivními chody či určitým spektáklem, např. v podobě zajímavého interiéru.  To můžeme v případě </w:t>
      </w:r>
      <w:proofErr w:type="spellStart"/>
      <w:r w:rsidRPr="009C0FB0">
        <w:t>Hawthornu</w:t>
      </w:r>
      <w:proofErr w:type="spellEnd"/>
      <w:r w:rsidRPr="009C0FB0">
        <w:t xml:space="preserve"> nalézt nejen v jednotlivých chodech, které jsou doprovázeny monology šéfkuchaře </w:t>
      </w:r>
      <w:proofErr w:type="spellStart"/>
      <w:r w:rsidRPr="009C0FB0">
        <w:t>Slowika</w:t>
      </w:r>
      <w:proofErr w:type="spellEnd"/>
      <w:r w:rsidRPr="009C0FB0">
        <w:t xml:space="preserve">, ale také samotnou cestou do restaurantu lodí, kde jim byla podávána první </w:t>
      </w:r>
      <w:proofErr w:type="spellStart"/>
      <w:r w:rsidRPr="009C0FB0">
        <w:t>amuse</w:t>
      </w:r>
      <w:proofErr w:type="spellEnd"/>
      <w:r w:rsidRPr="009C0FB0">
        <w:t xml:space="preserve"> </w:t>
      </w:r>
      <w:proofErr w:type="spellStart"/>
      <w:r w:rsidRPr="009C0FB0">
        <w:t>bouche</w:t>
      </w:r>
      <w:proofErr w:type="spellEnd"/>
      <w:r w:rsidRPr="009C0FB0">
        <w:t>, a následně popsanou prohlídkou.</w:t>
      </w:r>
    </w:p>
    <w:p w14:paraId="23650B00" w14:textId="25726A75" w:rsidR="009C0FB0" w:rsidRPr="009C0FB0" w:rsidRDefault="00A975E2" w:rsidP="00DC2F30">
      <w:pPr>
        <w:pStyle w:val="Nadpis4"/>
      </w:pPr>
      <w:r>
        <w:t>4.2.3.</w:t>
      </w:r>
      <w:r w:rsidR="00457133">
        <w:t xml:space="preserve">3. </w:t>
      </w:r>
      <w:r w:rsidR="009C0FB0" w:rsidRPr="009C0FB0">
        <w:t xml:space="preserve">Menu </w:t>
      </w:r>
    </w:p>
    <w:p w14:paraId="7663B52C" w14:textId="053515E3" w:rsidR="009C0FB0" w:rsidRPr="009C0FB0" w:rsidRDefault="009C0FB0" w:rsidP="0058412A">
      <w:pPr>
        <w:ind w:firstLine="709"/>
        <w:rPr>
          <w:color w:val="auto"/>
          <w:lang w:val="x-none" w:eastAsia="x-none"/>
        </w:rPr>
      </w:pPr>
      <w:r w:rsidRPr="009C0FB0">
        <w:rPr>
          <w:color w:val="auto"/>
          <w:lang w:val="x-none" w:eastAsia="x-none"/>
        </w:rPr>
        <w:t xml:space="preserve">Jednotlivé pokrmy mají samy o sobě </w:t>
      </w:r>
      <w:r w:rsidR="00D00ECE" w:rsidRPr="009C0FB0">
        <w:rPr>
          <w:color w:val="auto"/>
          <w:lang w:val="x-none" w:eastAsia="x-none"/>
        </w:rPr>
        <w:t xml:space="preserve">význam </w:t>
      </w:r>
      <w:r w:rsidR="00001AE6">
        <w:rPr>
          <w:color w:val="auto"/>
          <w:lang w:val="x-none" w:eastAsia="x-none"/>
        </w:rPr>
        <w:t>vytvářený souhrou</w:t>
      </w:r>
      <w:r w:rsidR="006C619A">
        <w:rPr>
          <w:color w:val="auto"/>
          <w:lang w:val="x-none" w:eastAsia="x-none"/>
        </w:rPr>
        <w:t xml:space="preserve"> kombinace surovin a </w:t>
      </w:r>
      <w:r w:rsidR="001512CB">
        <w:rPr>
          <w:color w:val="auto"/>
          <w:lang w:val="x-none" w:eastAsia="x-none"/>
        </w:rPr>
        <w:t>performativní stránkou jejich servírování.</w:t>
      </w:r>
      <w:r w:rsidRPr="009C0FB0">
        <w:rPr>
          <w:color w:val="auto"/>
          <w:lang w:val="x-none" w:eastAsia="x-none"/>
        </w:rPr>
        <w:t xml:space="preserve"> Význam jednotlivých chodů v souvislosti s narativem popíši až v syntagmatické analýze.</w:t>
      </w:r>
    </w:p>
    <w:p w14:paraId="6A2A3F56" w14:textId="0C109FC9" w:rsidR="009C0FB0" w:rsidRPr="009C0FB0" w:rsidRDefault="009C0FB0" w:rsidP="0058412A">
      <w:pPr>
        <w:ind w:firstLine="709"/>
        <w:rPr>
          <w:color w:val="auto"/>
        </w:rPr>
      </w:pPr>
      <w:r w:rsidRPr="009C0FB0">
        <w:rPr>
          <w:color w:val="auto"/>
        </w:rPr>
        <w:t xml:space="preserve">Prvním pokrmem je již zmíněná </w:t>
      </w:r>
      <w:proofErr w:type="spellStart"/>
      <w:r w:rsidRPr="009C0FB0">
        <w:rPr>
          <w:color w:val="auto"/>
        </w:rPr>
        <w:t>amuse</w:t>
      </w:r>
      <w:proofErr w:type="spellEnd"/>
      <w:r w:rsidRPr="009C0FB0">
        <w:rPr>
          <w:color w:val="auto"/>
        </w:rPr>
        <w:t xml:space="preserve"> </w:t>
      </w:r>
      <w:proofErr w:type="spellStart"/>
      <w:r w:rsidRPr="009C0FB0">
        <w:rPr>
          <w:color w:val="auto"/>
        </w:rPr>
        <w:t>bouche</w:t>
      </w:r>
      <w:proofErr w:type="spellEnd"/>
      <w:r w:rsidRPr="009C0FB0">
        <w:rPr>
          <w:color w:val="auto"/>
        </w:rPr>
        <w:t xml:space="preserve"> na lodi. Ta se skládá ze syrové ústřice v </w:t>
      </w:r>
      <w:proofErr w:type="spellStart"/>
      <w:r w:rsidRPr="009C0FB0">
        <w:rPr>
          <w:color w:val="auto"/>
        </w:rPr>
        <w:t>mignonettové</w:t>
      </w:r>
      <w:proofErr w:type="spellEnd"/>
      <w:r w:rsidRPr="009C0FB0">
        <w:rPr>
          <w:color w:val="auto"/>
        </w:rPr>
        <w:t xml:space="preserve"> emulzi s citronovým kaviárem a ústřicovým listem. Symbolika ústřic jako takových byla již popsána u předchozího filmu, avšak zde můžeme vidět moderní gastronomickou obdobu klasického podávání ústřic. Omáčka </w:t>
      </w:r>
      <w:proofErr w:type="spellStart"/>
      <w:r w:rsidRPr="009C0FB0">
        <w:rPr>
          <w:color w:val="auto"/>
        </w:rPr>
        <w:t>mignonette</w:t>
      </w:r>
      <w:proofErr w:type="spellEnd"/>
      <w:r w:rsidRPr="009C0FB0">
        <w:rPr>
          <w:color w:val="auto"/>
        </w:rPr>
        <w:t xml:space="preserve"> je totiž tradiční zálivkou podávanou k syrovým ústřicím, skládá se z nakrájených šalotek, pepře a octa</w:t>
      </w:r>
      <w:r w:rsidR="00E11CA1">
        <w:rPr>
          <w:rStyle w:val="Znakapoznpodarou"/>
          <w:color w:val="auto"/>
        </w:rPr>
        <w:footnoteReference w:id="65"/>
      </w:r>
      <w:r w:rsidRPr="009C0FB0">
        <w:rPr>
          <w:color w:val="auto"/>
        </w:rPr>
        <w:t xml:space="preserve">, v tomto případě je z ní udělána emulze. K syrovým ústřicím se také tradičně podává měsíček citrónu, kterým se následně zakapou, i tento komponent je nahrazen povýšenou verzí ve formě citronového kaviáru. Tento chod je tak jakýmsi moderním pojetím klasického předkrmu, což je podstata spousty pokrmů, které se podávají v michelinských restauracích. Klasika z pohledu molekulární kuchyně. </w:t>
      </w:r>
    </w:p>
    <w:p w14:paraId="71CCA4E0" w14:textId="77777777" w:rsidR="009C0FB0" w:rsidRPr="009C0FB0" w:rsidRDefault="009C0FB0" w:rsidP="0058412A">
      <w:pPr>
        <w:ind w:firstLine="709"/>
        <w:rPr>
          <w:color w:val="auto"/>
          <w:lang w:val="x-none" w:eastAsia="x-none"/>
        </w:rPr>
      </w:pPr>
      <w:r w:rsidRPr="009C0FB0">
        <w:rPr>
          <w:color w:val="auto"/>
        </w:rPr>
        <w:t xml:space="preserve">Druhá </w:t>
      </w:r>
      <w:proofErr w:type="spellStart"/>
      <w:r w:rsidRPr="009C0FB0">
        <w:rPr>
          <w:color w:val="auto"/>
        </w:rPr>
        <w:t>amuse</w:t>
      </w:r>
      <w:proofErr w:type="spellEnd"/>
      <w:r w:rsidRPr="009C0FB0">
        <w:rPr>
          <w:color w:val="auto"/>
        </w:rPr>
        <w:t xml:space="preserve"> </w:t>
      </w:r>
      <w:proofErr w:type="spellStart"/>
      <w:r w:rsidRPr="009C0FB0">
        <w:rPr>
          <w:color w:val="auto"/>
        </w:rPr>
        <w:t>bouche</w:t>
      </w:r>
      <w:proofErr w:type="spellEnd"/>
      <w:r w:rsidRPr="009C0FB0">
        <w:rPr>
          <w:color w:val="auto"/>
        </w:rPr>
        <w:t xml:space="preserve"> v restaurantu se skládá z okurkového melounu, mléčného sněhu a zuhelnatělé krajky. Okurkový meloun je speciálním křížencem, dal by se nazvat náhradou melounu </w:t>
      </w:r>
      <w:proofErr w:type="spellStart"/>
      <w:r w:rsidRPr="009C0FB0">
        <w:rPr>
          <w:color w:val="auto"/>
        </w:rPr>
        <w:t>cantaloupe</w:t>
      </w:r>
      <w:proofErr w:type="spellEnd"/>
      <w:r w:rsidRPr="009C0FB0">
        <w:rPr>
          <w:color w:val="auto"/>
        </w:rPr>
        <w:t>, který se často kombinuje třeba se sušenou šunkou či čerstvým sýrem. Mléko použité na sníh je pravděpodobně kozí, což by společně se slanou uhelnatou krajkou odkazovalo na podobný typ předkrmů.</w:t>
      </w:r>
    </w:p>
    <w:p w14:paraId="52DE0F06" w14:textId="77777777" w:rsidR="009C0FB0" w:rsidRPr="009C0FB0" w:rsidRDefault="009C0FB0" w:rsidP="0058412A">
      <w:pPr>
        <w:ind w:firstLine="709"/>
        <w:rPr>
          <w:color w:val="auto"/>
          <w:lang w:val="x-none" w:eastAsia="x-none"/>
        </w:rPr>
      </w:pPr>
      <w:r w:rsidRPr="009C0FB0">
        <w:rPr>
          <w:color w:val="auto"/>
        </w:rPr>
        <w:lastRenderedPageBreak/>
        <w:t xml:space="preserve">První chod nese název „ostrov”. Na kamenech z pobřeží jsou vyskládány rostliny z celého ostrova zalité lehce zmraženou filtrovanou mořskou vodou, která při tání dochucuje pokrm, kterému dominuje na vrcholu sedící hřebenatka. Tento pokrm je první, u kterého </w:t>
      </w:r>
      <w:proofErr w:type="spellStart"/>
      <w:r w:rsidRPr="009C0FB0">
        <w:rPr>
          <w:color w:val="auto"/>
        </w:rPr>
        <w:t>Slowik</w:t>
      </w:r>
      <w:proofErr w:type="spellEnd"/>
      <w:r w:rsidRPr="009C0FB0">
        <w:rPr>
          <w:color w:val="auto"/>
        </w:rPr>
        <w:t xml:space="preserve"> začne mít úvodní monology. Chod představuje ostrov sám o sobě. Je poctou zdejší přírodě a dává vyniknout všem surovinám v jejich přirozenosti. Na dochucování je použita mořská voda, ve které započal veškerý život, včetně toho, co teď hosté jedí. Sám </w:t>
      </w:r>
      <w:proofErr w:type="spellStart"/>
      <w:r w:rsidRPr="009C0FB0">
        <w:rPr>
          <w:color w:val="auto"/>
        </w:rPr>
        <w:t>Slowik</w:t>
      </w:r>
      <w:proofErr w:type="spellEnd"/>
      <w:r w:rsidRPr="009C0FB0">
        <w:rPr>
          <w:color w:val="auto"/>
        </w:rPr>
        <w:t xml:space="preserve"> nabádá hosty, než začnou jíst, aby pamatovali, že oni jako lidé na tomto ostrově nejsou důležití, ani to, co se děje v této místnosti. Tento ostrov jako takový se všemi živinami, které poskytuje, existuje v tom nejlepším stavu bez lidského faktoru, který by ho jakkoli upravoval, sbíral a konzumoval. Příroda je nadčasová a lidé jsou jen pouhou nanosekundou. Tento chod má představovat nejen poctu vzdanou ekosystému tohoto ostrova nebo přírodě jako takové, ale představuje také přivítání hostů na ostrově a možnost ocenit jeho přirozenost.</w:t>
      </w:r>
    </w:p>
    <w:p w14:paraId="2BF33784" w14:textId="77777777" w:rsidR="009C0FB0" w:rsidRDefault="009C0FB0" w:rsidP="0058412A">
      <w:pPr>
        <w:ind w:firstLine="709"/>
        <w:rPr>
          <w:color w:val="auto"/>
        </w:rPr>
      </w:pPr>
      <w:r w:rsidRPr="009C0FB0">
        <w:rPr>
          <w:color w:val="auto"/>
        </w:rPr>
        <w:t xml:space="preserve">Druhým chodem je „talíř bez chleba”, obsahující pouze slané přílohy (emulze, olej a další nespecifikované). Tento chod je čistě sám o sobě myšlen jako symbol nadřazenosti v provokativním rázu. Spíše, než jeho obsah je důležitý jeho význam, který předává hostům. Jak uvádí </w:t>
      </w:r>
      <w:proofErr w:type="spellStart"/>
      <w:r w:rsidRPr="009C0FB0">
        <w:rPr>
          <w:color w:val="auto"/>
        </w:rPr>
        <w:t>Slowik</w:t>
      </w:r>
      <w:proofErr w:type="spellEnd"/>
      <w:r w:rsidRPr="009C0FB0">
        <w:rPr>
          <w:color w:val="auto"/>
        </w:rPr>
        <w:t xml:space="preserve"> před podáváním tohoto chodu, chléb existuje v nějaké podobě více než 12 000 let, především mezi chudinou. Jedná se o velmi jednoduchou kombinaci surovin, především mouky a vody. I dnes </w:t>
      </w:r>
      <w:proofErr w:type="gramStart"/>
      <w:r w:rsidRPr="009C0FB0">
        <w:rPr>
          <w:color w:val="auto"/>
        </w:rPr>
        <w:t>tvoří</w:t>
      </w:r>
      <w:proofErr w:type="gramEnd"/>
      <w:r w:rsidRPr="009C0FB0">
        <w:rPr>
          <w:color w:val="auto"/>
        </w:rPr>
        <w:t xml:space="preserve"> obilniny více než polovinu veškerého zemědělství, zatímco zelenina či ovoce tvoří pouhý zlomek. Uvádí zde příklad starověkých řeckých rolníků, kteří si okoralý chleba máčeli ve víně, nebo i odkaz na křesťanství, kde Ježíš učil prosit Hospodina o chléb náš vezdejší. Dle </w:t>
      </w:r>
      <w:proofErr w:type="spellStart"/>
      <w:r w:rsidRPr="009C0FB0">
        <w:rPr>
          <w:color w:val="auto"/>
        </w:rPr>
        <w:t>Slowikových</w:t>
      </w:r>
      <w:proofErr w:type="spellEnd"/>
      <w:r w:rsidRPr="009C0FB0">
        <w:rPr>
          <w:color w:val="auto"/>
        </w:rPr>
        <w:t xml:space="preserve"> slov: „chléb je a vždy byl potravou obyčejných lidí”, jelikož však jeho hosté obyčejnými lidmi nejsou, žádný chléb nedostanou. Smysl tohoto chodu je soustředit se na chuť osamocených příloh, které nejsou detailněji popsány. Hosté dostanou na talíř lísteček s popisem chleba, který nedostali: “Chléb, který dnes nebudete jíst, byl udělaný ze starobylé pšenice </w:t>
      </w:r>
      <w:proofErr w:type="spellStart"/>
      <w:r w:rsidRPr="009C0FB0">
        <w:rPr>
          <w:color w:val="auto"/>
        </w:rPr>
        <w:t>red</w:t>
      </w:r>
      <w:proofErr w:type="spellEnd"/>
      <w:r w:rsidRPr="009C0FB0">
        <w:rPr>
          <w:color w:val="auto"/>
        </w:rPr>
        <w:t xml:space="preserve"> </w:t>
      </w:r>
      <w:proofErr w:type="spellStart"/>
      <w:r w:rsidRPr="009C0FB0">
        <w:rPr>
          <w:color w:val="auto"/>
        </w:rPr>
        <w:t>fife</w:t>
      </w:r>
      <w:proofErr w:type="spellEnd"/>
      <w:r w:rsidRPr="009C0FB0">
        <w:rPr>
          <w:color w:val="auto"/>
        </w:rPr>
        <w:t xml:space="preserve">, tu jsme vypěstovali spolu s </w:t>
      </w:r>
      <w:proofErr w:type="spellStart"/>
      <w:r w:rsidRPr="009C0FB0">
        <w:rPr>
          <w:color w:val="auto"/>
        </w:rPr>
        <w:t>Tehachapi</w:t>
      </w:r>
      <w:proofErr w:type="spellEnd"/>
      <w:r w:rsidRPr="009C0FB0">
        <w:rPr>
          <w:color w:val="auto"/>
        </w:rPr>
        <w:t xml:space="preserve"> Grain Project, kde se věnují zachování historických obilovin.”, což většinu hostů znepokojí.</w:t>
      </w:r>
    </w:p>
    <w:p w14:paraId="4FC69332" w14:textId="3B28E381" w:rsidR="000F1A6E" w:rsidRPr="009C0FB0" w:rsidRDefault="00147518" w:rsidP="00BB337D">
      <w:pPr>
        <w:rPr>
          <w:color w:val="auto"/>
          <w:lang w:val="x-none" w:eastAsia="x-none"/>
        </w:rPr>
      </w:pPr>
      <w:r>
        <w:rPr>
          <w:noProof/>
        </w:rPr>
        <w:lastRenderedPageBreak/>
        <mc:AlternateContent>
          <mc:Choice Requires="wps">
            <w:drawing>
              <wp:anchor distT="0" distB="0" distL="114300" distR="114300" simplePos="0" relativeHeight="251773984" behindDoc="1" locked="0" layoutInCell="1" allowOverlap="1" wp14:anchorId="2AACB105" wp14:editId="47520B72">
                <wp:simplePos x="0" y="0"/>
                <wp:positionH relativeFrom="column">
                  <wp:posOffset>0</wp:posOffset>
                </wp:positionH>
                <wp:positionV relativeFrom="paragraph">
                  <wp:posOffset>3194685</wp:posOffset>
                </wp:positionV>
                <wp:extent cx="5144135" cy="635"/>
                <wp:effectExtent l="0" t="0" r="0" b="0"/>
                <wp:wrapTight wrapText="bothSides">
                  <wp:wrapPolygon edited="0">
                    <wp:start x="0" y="0"/>
                    <wp:lineTo x="0" y="21600"/>
                    <wp:lineTo x="21600" y="21600"/>
                    <wp:lineTo x="21600" y="0"/>
                  </wp:wrapPolygon>
                </wp:wrapTight>
                <wp:docPr id="483125114" name="Textové pole 1"/>
                <wp:cNvGraphicFramePr/>
                <a:graphic xmlns:a="http://schemas.openxmlformats.org/drawingml/2006/main">
                  <a:graphicData uri="http://schemas.microsoft.com/office/word/2010/wordprocessingShape">
                    <wps:wsp>
                      <wps:cNvSpPr txBox="1"/>
                      <wps:spPr>
                        <a:xfrm>
                          <a:off x="0" y="0"/>
                          <a:ext cx="5144135" cy="635"/>
                        </a:xfrm>
                        <a:prstGeom prst="rect">
                          <a:avLst/>
                        </a:prstGeom>
                        <a:solidFill>
                          <a:prstClr val="white"/>
                        </a:solidFill>
                        <a:ln>
                          <a:noFill/>
                        </a:ln>
                      </wps:spPr>
                      <wps:txbx>
                        <w:txbxContent>
                          <w:p w14:paraId="422FB468" w14:textId="41B180A5" w:rsidR="00147518" w:rsidRPr="00DE111E" w:rsidRDefault="00147518" w:rsidP="00147518">
                            <w:pPr>
                              <w:pStyle w:val="Titulek"/>
                              <w:rPr>
                                <w:rFonts w:hAnsi="Times New Roman"/>
                                <w:noProof/>
                                <w:lang w:val="x-none" w:eastAsia="x-none"/>
                              </w:rPr>
                            </w:pPr>
                            <w:bookmarkStart w:id="93" w:name="_Toc166181590"/>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19</w:t>
                            </w:r>
                            <w:r>
                              <w:fldChar w:fldCharType="end"/>
                            </w:r>
                            <w:r>
                              <w:t xml:space="preserve"> Tal</w:t>
                            </w:r>
                            <w:r>
                              <w:t>íř</w:t>
                            </w:r>
                            <w:r>
                              <w:t xml:space="preserve"> bez chleba</w:t>
                            </w:r>
                            <w:bookmarkEnd w:id="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ACB105" id="_x0000_s1043" type="#_x0000_t202" style="position:absolute;left:0;text-align:left;margin-left:0;margin-top:251.55pt;width:405.05pt;height:.05pt;z-index:-25154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" stroked="f">
                <v:textbox style="mso-fit-shape-to-text:t" inset="0,0,0,0">
                  <w:txbxContent>
                    <w:p w14:paraId="422FB468" w14:textId="41B180A5" w:rsidR="00147518" w:rsidRPr="00DE111E" w:rsidRDefault="00147518" w:rsidP="00147518">
                      <w:pPr>
                        <w:pStyle w:val="Titulek"/>
                        <w:rPr>
                          <w:rFonts w:hAnsi="Times New Roman"/>
                          <w:noProof/>
                          <w:lang w:val="x-none" w:eastAsia="x-none"/>
                        </w:rPr>
                      </w:pPr>
                      <w:bookmarkStart w:id="94" w:name="_Toc166181590"/>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19</w:t>
                      </w:r>
                      <w:r>
                        <w:fldChar w:fldCharType="end"/>
                      </w:r>
                      <w:r>
                        <w:t xml:space="preserve"> Tal</w:t>
                      </w:r>
                      <w:r>
                        <w:t>íř</w:t>
                      </w:r>
                      <w:r>
                        <w:t xml:space="preserve"> bez chleba</w:t>
                      </w:r>
                      <w:bookmarkEnd w:id="94"/>
                    </w:p>
                  </w:txbxContent>
                </v:textbox>
                <w10:wrap type="tight"/>
              </v:shape>
            </w:pict>
          </mc:Fallback>
        </mc:AlternateContent>
      </w:r>
      <w:r w:rsidR="00BB337D">
        <w:rPr>
          <w:noProof/>
          <w:color w:val="auto"/>
          <w:lang w:val="x-none" w:eastAsia="x-none"/>
        </w:rPr>
        <w:drawing>
          <wp:anchor distT="0" distB="0" distL="114300" distR="114300" simplePos="0" relativeHeight="251696160" behindDoc="1" locked="0" layoutInCell="1" allowOverlap="1" wp14:anchorId="2526AA7E" wp14:editId="7AA81183">
            <wp:simplePos x="0" y="0"/>
            <wp:positionH relativeFrom="margin">
              <wp:align>right</wp:align>
            </wp:positionH>
            <wp:positionV relativeFrom="paragraph">
              <wp:posOffset>244269</wp:posOffset>
            </wp:positionV>
            <wp:extent cx="5144135" cy="2893695"/>
            <wp:effectExtent l="0" t="0" r="0" b="1905"/>
            <wp:wrapTight wrapText="bothSides">
              <wp:wrapPolygon edited="0">
                <wp:start x="0" y="0"/>
                <wp:lineTo x="0" y="21472"/>
                <wp:lineTo x="21517" y="21472"/>
                <wp:lineTo x="21517" y="0"/>
                <wp:lineTo x="0" y="0"/>
              </wp:wrapPolygon>
            </wp:wrapTight>
            <wp:docPr id="10" name="Obrázek 10" descr="Obsah obrázku stůl, osoba, interiér, držení&#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ek 10" descr="Obsah obrázku stůl, osoba, interiér, držení&#10;&#10;Popis byl vytvořen automaticky"/>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44135" cy="2893695"/>
                    </a:xfrm>
                    <a:prstGeom prst="rect">
                      <a:avLst/>
                    </a:prstGeom>
                  </pic:spPr>
                </pic:pic>
              </a:graphicData>
            </a:graphic>
          </wp:anchor>
        </w:drawing>
      </w:r>
    </w:p>
    <w:p w14:paraId="2CA590BB" w14:textId="77777777" w:rsidR="009C0FB0" w:rsidRPr="009C0FB0" w:rsidRDefault="009C0FB0" w:rsidP="0058412A">
      <w:pPr>
        <w:ind w:firstLine="709"/>
        <w:rPr>
          <w:color w:val="auto"/>
        </w:rPr>
      </w:pPr>
      <w:r w:rsidRPr="009C0FB0">
        <w:rPr>
          <w:color w:val="auto"/>
        </w:rPr>
        <w:t xml:space="preserve">Třetí chod se jmenuje „vzpomínka”. Tento chod je sondou do minulosti </w:t>
      </w:r>
      <w:proofErr w:type="spellStart"/>
      <w:r w:rsidRPr="009C0FB0">
        <w:rPr>
          <w:color w:val="auto"/>
        </w:rPr>
        <w:t>Slowika</w:t>
      </w:r>
      <w:proofErr w:type="spellEnd"/>
      <w:r w:rsidRPr="009C0FB0">
        <w:rPr>
          <w:color w:val="auto"/>
        </w:rPr>
        <w:t>, sdílí traumatický zážitek z dětství, kdy jeho otec alkoholik přišel jednoho večera domů a fyzicky napadal jeho matku, která v restaurantu také sedí a pije jednu skleničku za druhou. V této situaci nevěděl, co má dělat a bodnul svého otce do stehna kuchyňskými nůžkami. Bylo zrovna úterý, které je spojováno s „</w:t>
      </w:r>
      <w:proofErr w:type="spellStart"/>
      <w:r w:rsidRPr="009C0FB0">
        <w:rPr>
          <w:color w:val="auto"/>
        </w:rPr>
        <w:t>Taco</w:t>
      </w:r>
      <w:proofErr w:type="spellEnd"/>
      <w:r w:rsidRPr="009C0FB0">
        <w:rPr>
          <w:color w:val="auto"/>
        </w:rPr>
        <w:t xml:space="preserve"> </w:t>
      </w:r>
      <w:proofErr w:type="spellStart"/>
      <w:r w:rsidRPr="009C0FB0">
        <w:rPr>
          <w:color w:val="auto"/>
        </w:rPr>
        <w:t>Tuesday</w:t>
      </w:r>
      <w:proofErr w:type="spellEnd"/>
      <w:r w:rsidRPr="009C0FB0">
        <w:rPr>
          <w:color w:val="auto"/>
        </w:rPr>
        <w:t xml:space="preserve">”, </w:t>
      </w:r>
      <w:proofErr w:type="spellStart"/>
      <w:r w:rsidRPr="009C0FB0">
        <w:rPr>
          <w:color w:val="auto"/>
        </w:rPr>
        <w:t>Slowik</w:t>
      </w:r>
      <w:proofErr w:type="spellEnd"/>
      <w:r w:rsidRPr="009C0FB0">
        <w:rPr>
          <w:color w:val="auto"/>
        </w:rPr>
        <w:t xml:space="preserve"> tak prezentuje svůj nezapomenutelný </w:t>
      </w:r>
      <w:proofErr w:type="spellStart"/>
      <w:r w:rsidRPr="009C0FB0">
        <w:rPr>
          <w:color w:val="auto"/>
        </w:rPr>
        <w:t>taco</w:t>
      </w:r>
      <w:proofErr w:type="spellEnd"/>
      <w:r w:rsidRPr="009C0FB0">
        <w:rPr>
          <w:color w:val="auto"/>
        </w:rPr>
        <w:t xml:space="preserve"> večer ve formě tohoto pokrmu. Tedy domácí uzené stehno al pastor z kuřete </w:t>
      </w:r>
      <w:proofErr w:type="spellStart"/>
      <w:r w:rsidRPr="009C0FB0">
        <w:rPr>
          <w:color w:val="auto"/>
        </w:rPr>
        <w:t>Bresse</w:t>
      </w:r>
      <w:proofErr w:type="spellEnd"/>
      <w:r w:rsidRPr="009C0FB0">
        <w:rPr>
          <w:color w:val="auto"/>
        </w:rPr>
        <w:t xml:space="preserve"> s domácími tortillami z kukuřičné mouky, které na sobě mají vytvořen potisk pomocí laseru. </w:t>
      </w:r>
    </w:p>
    <w:p w14:paraId="66AE1E3D" w14:textId="77777777" w:rsidR="009C0FB0" w:rsidRPr="009C0FB0" w:rsidRDefault="009C0FB0" w:rsidP="0058412A">
      <w:pPr>
        <w:ind w:firstLine="709"/>
        <w:rPr>
          <w:color w:val="auto"/>
          <w:lang w:val="x-none" w:eastAsia="x-none"/>
        </w:rPr>
      </w:pPr>
      <w:r w:rsidRPr="009C0FB0">
        <w:rPr>
          <w:color w:val="auto"/>
        </w:rPr>
        <w:t xml:space="preserve"> Lillian </w:t>
      </w:r>
      <w:proofErr w:type="spellStart"/>
      <w:r w:rsidRPr="009C0FB0">
        <w:rPr>
          <w:color w:val="auto"/>
        </w:rPr>
        <w:t>Bloomová</w:t>
      </w:r>
      <w:proofErr w:type="spellEnd"/>
      <w:r w:rsidRPr="009C0FB0">
        <w:rPr>
          <w:color w:val="auto"/>
        </w:rPr>
        <w:t xml:space="preserve"> má na tortillách fotky restaurací, které na úkor její kritiky musely zavřít, manželé dostávají tortilly s přáním šťastného výročí, kde jsou fotky Richarda s Margot, </w:t>
      </w:r>
      <w:proofErr w:type="spellStart"/>
      <w:r w:rsidRPr="009C0FB0">
        <w:rPr>
          <w:color w:val="auto"/>
        </w:rPr>
        <w:t>Tyler</w:t>
      </w:r>
      <w:proofErr w:type="spellEnd"/>
      <w:r w:rsidRPr="009C0FB0">
        <w:rPr>
          <w:color w:val="auto"/>
        </w:rPr>
        <w:t xml:space="preserve"> má na svých fotky sebe, jak fotí každý chod, přestože na začátku byli všichni výslovně žádáni, aby si pokrmy nefotili. Upadající hollywoodská hvězda Georgie má na svých tortillách plakát jednoho z jeho filmových propadáků </w:t>
      </w:r>
      <w:proofErr w:type="spellStart"/>
      <w:r w:rsidRPr="00BF393F">
        <w:rPr>
          <w:i/>
          <w:iCs/>
          <w:color w:val="auto"/>
        </w:rPr>
        <w:t>Calling</w:t>
      </w:r>
      <w:proofErr w:type="spellEnd"/>
      <w:r w:rsidRPr="00BF393F">
        <w:rPr>
          <w:i/>
          <w:iCs/>
          <w:color w:val="auto"/>
        </w:rPr>
        <w:t xml:space="preserve"> Dr. </w:t>
      </w:r>
      <w:proofErr w:type="spellStart"/>
      <w:r w:rsidRPr="00BF393F">
        <w:rPr>
          <w:i/>
          <w:iCs/>
          <w:color w:val="auto"/>
        </w:rPr>
        <w:t>Sunshine</w:t>
      </w:r>
      <w:proofErr w:type="spellEnd"/>
      <w:r w:rsidRPr="00BF393F">
        <w:rPr>
          <w:i/>
          <w:iCs/>
          <w:color w:val="auto"/>
        </w:rPr>
        <w:t xml:space="preserve"> </w:t>
      </w:r>
      <w:r w:rsidRPr="009C0FB0">
        <w:rPr>
          <w:color w:val="auto"/>
        </w:rPr>
        <w:t xml:space="preserve">a skupinka byznysmenů má na tortillách daňové evidence falešných poplatků, které jejich firma </w:t>
      </w:r>
      <w:proofErr w:type="gramStart"/>
      <w:r w:rsidRPr="009C0FB0">
        <w:rPr>
          <w:color w:val="auto"/>
        </w:rPr>
        <w:t>vytváří</w:t>
      </w:r>
      <w:proofErr w:type="gramEnd"/>
      <w:r w:rsidRPr="009C0FB0">
        <w:rPr>
          <w:color w:val="auto"/>
        </w:rPr>
        <w:t>.</w:t>
      </w:r>
    </w:p>
    <w:p w14:paraId="40CAEEDD" w14:textId="588F599E" w:rsidR="009C0FB0" w:rsidRPr="009C0FB0" w:rsidRDefault="009C0FB0" w:rsidP="0058412A">
      <w:pPr>
        <w:ind w:firstLine="709"/>
        <w:rPr>
          <w:color w:val="auto"/>
          <w:lang w:val="x-none" w:eastAsia="x-none"/>
        </w:rPr>
      </w:pPr>
      <w:r w:rsidRPr="009C0FB0">
        <w:rPr>
          <w:color w:val="auto"/>
        </w:rPr>
        <w:t xml:space="preserve">Čtvrtý chod nese název </w:t>
      </w:r>
      <w:r w:rsidR="00A422FB">
        <w:rPr>
          <w:color w:val="auto"/>
        </w:rPr>
        <w:t>„</w:t>
      </w:r>
      <w:r w:rsidRPr="009C0FB0">
        <w:rPr>
          <w:color w:val="auto"/>
        </w:rPr>
        <w:t xml:space="preserve">nepořádek”. Součástí tohoto chodu je další monolog </w:t>
      </w:r>
      <w:proofErr w:type="spellStart"/>
      <w:r w:rsidRPr="009C0FB0">
        <w:rPr>
          <w:color w:val="auto"/>
        </w:rPr>
        <w:t>Slowika</w:t>
      </w:r>
      <w:proofErr w:type="spellEnd"/>
      <w:r w:rsidRPr="009C0FB0">
        <w:rPr>
          <w:color w:val="auto"/>
        </w:rPr>
        <w:t xml:space="preserve">, tentokrát však za sebou pozve </w:t>
      </w:r>
      <w:proofErr w:type="spellStart"/>
      <w:r w:rsidRPr="009C0FB0">
        <w:rPr>
          <w:color w:val="auto"/>
        </w:rPr>
        <w:t>sous-chefa</w:t>
      </w:r>
      <w:proofErr w:type="spellEnd"/>
      <w:r w:rsidRPr="009C0FB0">
        <w:rPr>
          <w:color w:val="auto"/>
        </w:rPr>
        <w:t xml:space="preserve"> Jeremyho </w:t>
      </w:r>
      <w:proofErr w:type="spellStart"/>
      <w:r w:rsidRPr="009C0FB0">
        <w:rPr>
          <w:color w:val="auto"/>
        </w:rPr>
        <w:t>Loudena</w:t>
      </w:r>
      <w:proofErr w:type="spellEnd"/>
      <w:r w:rsidRPr="009C0FB0">
        <w:rPr>
          <w:color w:val="auto"/>
        </w:rPr>
        <w:t xml:space="preserve">. </w:t>
      </w:r>
      <w:proofErr w:type="spellStart"/>
      <w:r w:rsidRPr="009C0FB0">
        <w:rPr>
          <w:color w:val="auto"/>
        </w:rPr>
        <w:t>Slowik</w:t>
      </w:r>
      <w:proofErr w:type="spellEnd"/>
      <w:r w:rsidRPr="009C0FB0">
        <w:rPr>
          <w:color w:val="auto"/>
        </w:rPr>
        <w:t xml:space="preserve"> popisuje Jeremyho příběh. Vystudoval Kulinářský institut v Hyde Parku a jeho </w:t>
      </w:r>
      <w:r w:rsidRPr="009C0FB0">
        <w:rPr>
          <w:color w:val="auto"/>
        </w:rPr>
        <w:lastRenderedPageBreak/>
        <w:t xml:space="preserve">vytouženým cílem bylo pracovat pro </w:t>
      </w:r>
      <w:proofErr w:type="spellStart"/>
      <w:r w:rsidRPr="009C0FB0">
        <w:rPr>
          <w:color w:val="auto"/>
        </w:rPr>
        <w:t>Slowika</w:t>
      </w:r>
      <w:proofErr w:type="spellEnd"/>
      <w:r w:rsidRPr="009C0FB0">
        <w:rPr>
          <w:color w:val="auto"/>
        </w:rPr>
        <w:t xml:space="preserve"> zde v </w:t>
      </w:r>
      <w:proofErr w:type="spellStart"/>
      <w:r w:rsidRPr="009C0FB0">
        <w:rPr>
          <w:color w:val="auto"/>
        </w:rPr>
        <w:t>Hawthornu</w:t>
      </w:r>
      <w:proofErr w:type="spellEnd"/>
      <w:r w:rsidRPr="009C0FB0">
        <w:rPr>
          <w:color w:val="auto"/>
        </w:rPr>
        <w:t xml:space="preserve">, což mu napsal v srdceryvném dopise. </w:t>
      </w:r>
      <w:proofErr w:type="spellStart"/>
      <w:r w:rsidRPr="009C0FB0">
        <w:rPr>
          <w:color w:val="auto"/>
        </w:rPr>
        <w:t>Slowik</w:t>
      </w:r>
      <w:proofErr w:type="spellEnd"/>
      <w:r w:rsidRPr="009C0FB0">
        <w:rPr>
          <w:color w:val="auto"/>
        </w:rPr>
        <w:t xml:space="preserve"> zdůrazňuje, že Jeremy je velmi talentovaný a dobrý kuchař, ale není skvělý a nikdy skvělý nebude. Pokračuje ve své řeči, říká, že Jeremy zoufale </w:t>
      </w:r>
      <w:proofErr w:type="gramStart"/>
      <w:r w:rsidRPr="009C0FB0">
        <w:rPr>
          <w:color w:val="auto"/>
        </w:rPr>
        <w:t>touží</w:t>
      </w:r>
      <w:proofErr w:type="gramEnd"/>
      <w:r w:rsidRPr="009C0FB0">
        <w:rPr>
          <w:color w:val="auto"/>
        </w:rPr>
        <w:t xml:space="preserve"> po jeho práci, prestiži, talentu a úspěchu, na které nikdy nedosáhne. Pokaždé se Jeremyho zeptá, zda je to pravda, na což vždy odpovídá jen “ano, šéfe”. Zdůrazňuje pak, jaký tlak a chaos v osobním životě vyvolává toto povolání, pokud chcete dosáhnout </w:t>
      </w:r>
      <w:proofErr w:type="spellStart"/>
      <w:r w:rsidRPr="009C0FB0">
        <w:rPr>
          <w:color w:val="auto"/>
        </w:rPr>
        <w:t>Slowikovy</w:t>
      </w:r>
      <w:proofErr w:type="spellEnd"/>
      <w:r w:rsidRPr="009C0FB0">
        <w:rPr>
          <w:color w:val="auto"/>
        </w:rPr>
        <w:t xml:space="preserve"> úrovně. Cílem je servírovat to nejlepší jídlo na světě. I když vše dopadne dobře a jídlo je dokonalé, zákazníci i kritici jsou spokojeni, není možné se vyhnout nepořádku, který si tím způsobíte ve vlastním životě, těle i vlastní mysli. Vydáte ze sebe všechno, abyste se zavděčili lidem, které nikdy nepoznáte. Poté se naposledy zeptá Jeremyho, zda se mu líbí jeho vysněný život a zda by chtěl ten jeho. Na obojí Jeremy odpoví </w:t>
      </w:r>
      <w:r w:rsidR="00DB0344">
        <w:rPr>
          <w:color w:val="auto"/>
        </w:rPr>
        <w:t>„</w:t>
      </w:r>
      <w:r w:rsidRPr="009C0FB0">
        <w:rPr>
          <w:color w:val="auto"/>
        </w:rPr>
        <w:t>ne</w:t>
      </w:r>
      <w:r w:rsidR="00DB0344">
        <w:rPr>
          <w:color w:val="auto"/>
        </w:rPr>
        <w:t>“.</w:t>
      </w:r>
      <w:r w:rsidRPr="009C0FB0">
        <w:rPr>
          <w:color w:val="auto"/>
        </w:rPr>
        <w:t xml:space="preserve"> </w:t>
      </w:r>
      <w:proofErr w:type="spellStart"/>
      <w:r w:rsidRPr="009C0FB0">
        <w:rPr>
          <w:color w:val="auto"/>
        </w:rPr>
        <w:t>Slowik</w:t>
      </w:r>
      <w:proofErr w:type="spellEnd"/>
      <w:r w:rsidRPr="009C0FB0">
        <w:rPr>
          <w:color w:val="auto"/>
        </w:rPr>
        <w:t xml:space="preserve"> pokývá hlavou a políbí ho na tváře, načež odstoupí vyhlašujíc název chodu a Jeremy si </w:t>
      </w:r>
      <w:proofErr w:type="gramStart"/>
      <w:r w:rsidRPr="009C0FB0">
        <w:rPr>
          <w:color w:val="auto"/>
        </w:rPr>
        <w:t>vloží</w:t>
      </w:r>
      <w:proofErr w:type="gramEnd"/>
      <w:r w:rsidRPr="009C0FB0">
        <w:rPr>
          <w:color w:val="auto"/>
        </w:rPr>
        <w:t xml:space="preserve"> zbraň do úst a vystřelí, následně padá na zem na plachtu zdobenou větvičkami. Hosté jsou v šoku a chtějí odejít, zatímco je </w:t>
      </w:r>
      <w:proofErr w:type="spellStart"/>
      <w:r w:rsidRPr="009C0FB0">
        <w:rPr>
          <w:color w:val="auto"/>
        </w:rPr>
        <w:t>Slowik</w:t>
      </w:r>
      <w:proofErr w:type="spellEnd"/>
      <w:r w:rsidRPr="009C0FB0">
        <w:rPr>
          <w:color w:val="auto"/>
        </w:rPr>
        <w:t xml:space="preserve"> uklidňuje tím, že to je součástí menu. Za chvíli kuchaři přináší pokrm, jež obsahuje zeleninu vařenou v tlakovém hrnci, pečený hovězí filet, konfitované brambory s hovězí šťávou a morkovou kostí. Autorem celého chodu je </w:t>
      </w:r>
      <w:proofErr w:type="spellStart"/>
      <w:r w:rsidRPr="009C0FB0">
        <w:rPr>
          <w:color w:val="auto"/>
        </w:rPr>
        <w:t>sous-chef</w:t>
      </w:r>
      <w:proofErr w:type="spellEnd"/>
      <w:r w:rsidRPr="009C0FB0">
        <w:rPr>
          <w:color w:val="auto"/>
        </w:rPr>
        <w:t xml:space="preserve"> Jeremy.</w:t>
      </w:r>
    </w:p>
    <w:p w14:paraId="443A72EB" w14:textId="0E6DE2E9" w:rsidR="009C0FB0" w:rsidRPr="009C0FB0" w:rsidRDefault="009C0FB0" w:rsidP="0058412A">
      <w:pPr>
        <w:ind w:firstLine="709"/>
        <w:rPr>
          <w:color w:val="auto"/>
          <w:lang w:val="x-none" w:eastAsia="x-none"/>
        </w:rPr>
      </w:pPr>
      <w:r w:rsidRPr="009C0FB0">
        <w:rPr>
          <w:color w:val="auto"/>
        </w:rPr>
        <w:t>Dalším chodem je „</w:t>
      </w:r>
      <w:proofErr w:type="spellStart"/>
      <w:r w:rsidRPr="009C0FB0">
        <w:rPr>
          <w:color w:val="auto"/>
        </w:rPr>
        <w:t>palate</w:t>
      </w:r>
      <w:proofErr w:type="spellEnd"/>
      <w:r w:rsidRPr="009C0FB0">
        <w:rPr>
          <w:color w:val="auto"/>
        </w:rPr>
        <w:t xml:space="preserve"> </w:t>
      </w:r>
      <w:proofErr w:type="spellStart"/>
      <w:r w:rsidRPr="009C0FB0">
        <w:rPr>
          <w:color w:val="auto"/>
        </w:rPr>
        <w:t>cleanser</w:t>
      </w:r>
      <w:proofErr w:type="spellEnd"/>
      <w:r w:rsidRPr="009C0FB0">
        <w:rPr>
          <w:color w:val="auto"/>
        </w:rPr>
        <w:t xml:space="preserve">”, tedy v překladu něco na vyčištění chuťových buněk. Jedná se o čaj z divokého bergamotu a lučního jetele. Zde </w:t>
      </w:r>
      <w:proofErr w:type="spellStart"/>
      <w:r w:rsidRPr="009C0FB0">
        <w:rPr>
          <w:color w:val="auto"/>
        </w:rPr>
        <w:t>Slowik</w:t>
      </w:r>
      <w:proofErr w:type="spellEnd"/>
      <w:r w:rsidRPr="009C0FB0">
        <w:rPr>
          <w:color w:val="auto"/>
        </w:rPr>
        <w:t xml:space="preserve"> odkazuje na své dětství, které prožil v Bratislavě, kde se naučil rčení: „Někdy vše </w:t>
      </w:r>
      <w:proofErr w:type="gramStart"/>
      <w:r w:rsidRPr="009C0FB0">
        <w:rPr>
          <w:color w:val="auto"/>
        </w:rPr>
        <w:t>vyřeší</w:t>
      </w:r>
      <w:proofErr w:type="gramEnd"/>
      <w:r w:rsidRPr="009C0FB0">
        <w:rPr>
          <w:color w:val="auto"/>
        </w:rPr>
        <w:t xml:space="preserve"> šálek dobrého čaje.”, čaj umožňuje nejen čištění chuťových buněk, ale také prostředek pro uklidnění v nepříjemných situacích. Bergamot je křížencem pomeranče a citrónu a je dobrý na trávicí potíže, krevní oběh, játra, avšak je také velmi účinný jako antidepresivum či sedativum při nervovém napětí</w:t>
      </w:r>
      <w:r w:rsidR="00DB0344">
        <w:rPr>
          <w:rStyle w:val="Znakapoznpodarou"/>
          <w:color w:val="auto"/>
        </w:rPr>
        <w:footnoteReference w:id="66"/>
      </w:r>
      <w:r w:rsidRPr="009C0FB0">
        <w:rPr>
          <w:color w:val="auto"/>
        </w:rPr>
        <w:t>. Podobně i jetel luční má detoxikační účinky. Volba těchto dvou bylin po tak vypjatém zážitku předchozího chodu není náhodou, vše je promyšleno v rámci menu i s ohledem na to, co hosty ještě čeká.</w:t>
      </w:r>
    </w:p>
    <w:p w14:paraId="11578B06" w14:textId="4F220CA1" w:rsidR="009C0FB0" w:rsidRPr="009C0FB0" w:rsidRDefault="009C0FB0" w:rsidP="0058412A">
      <w:pPr>
        <w:ind w:firstLine="709"/>
        <w:rPr>
          <w:color w:val="auto"/>
        </w:rPr>
      </w:pPr>
      <w:r w:rsidRPr="009C0FB0">
        <w:rPr>
          <w:color w:val="auto"/>
        </w:rPr>
        <w:lastRenderedPageBreak/>
        <w:t xml:space="preserve">Pátým chodem je „mužská pošetilost”. Tento chod je výtvorem </w:t>
      </w:r>
      <w:proofErr w:type="spellStart"/>
      <w:r w:rsidRPr="009C0FB0">
        <w:rPr>
          <w:color w:val="auto"/>
        </w:rPr>
        <w:t>sous-chefa</w:t>
      </w:r>
      <w:proofErr w:type="spellEnd"/>
      <w:r w:rsidRPr="009C0FB0">
        <w:rPr>
          <w:color w:val="auto"/>
        </w:rPr>
        <w:t xml:space="preserve"> Katherine Kellerové, které </w:t>
      </w:r>
      <w:proofErr w:type="spellStart"/>
      <w:r w:rsidRPr="009C0FB0">
        <w:rPr>
          <w:color w:val="auto"/>
        </w:rPr>
        <w:t>Slowik</w:t>
      </w:r>
      <w:proofErr w:type="spellEnd"/>
      <w:r w:rsidRPr="009C0FB0">
        <w:rPr>
          <w:color w:val="auto"/>
        </w:rPr>
        <w:t xml:space="preserve"> předá slovo. Katherine popisuje svoji zkušenost sexuálního obtěžování ze strany </w:t>
      </w:r>
      <w:proofErr w:type="spellStart"/>
      <w:r w:rsidRPr="009C0FB0">
        <w:rPr>
          <w:color w:val="auto"/>
        </w:rPr>
        <w:t>Slowika</w:t>
      </w:r>
      <w:proofErr w:type="spellEnd"/>
      <w:r w:rsidRPr="009C0FB0">
        <w:rPr>
          <w:color w:val="auto"/>
        </w:rPr>
        <w:t xml:space="preserve"> před třemi lety. I přes její odmítnutí ji zkusil znovu přimět k sexuálnímu styku, který znovu odmítla. </w:t>
      </w:r>
      <w:proofErr w:type="spellStart"/>
      <w:r w:rsidRPr="009C0FB0">
        <w:rPr>
          <w:color w:val="auto"/>
        </w:rPr>
        <w:t>Slowik</w:t>
      </w:r>
      <w:proofErr w:type="spellEnd"/>
      <w:r w:rsidRPr="009C0FB0">
        <w:rPr>
          <w:color w:val="auto"/>
        </w:rPr>
        <w:t xml:space="preserve"> ji nevyhodil, ale odmítal s ní mluvit či navázat oční kontakt po dobu osmi měsíců, kdy pod ním dále pracovala ve stejné kuchyni.  Uvádí, že toto může udělat, protože je hvězda, protože je muž. Následně oznámí název tohoto chodu a až ceremoniálně zabodne </w:t>
      </w:r>
      <w:proofErr w:type="spellStart"/>
      <w:r w:rsidRPr="009C0FB0">
        <w:rPr>
          <w:color w:val="auto"/>
        </w:rPr>
        <w:t>Slowikovi</w:t>
      </w:r>
      <w:proofErr w:type="spellEnd"/>
      <w:r w:rsidRPr="009C0FB0">
        <w:rPr>
          <w:color w:val="auto"/>
        </w:rPr>
        <w:t xml:space="preserve"> do stehna kuchyňské nůžky a na jeho bílý mundůr mu rozetře jeho krev, poté se obejmou a </w:t>
      </w:r>
      <w:proofErr w:type="spellStart"/>
      <w:r w:rsidRPr="009C0FB0">
        <w:rPr>
          <w:color w:val="auto"/>
        </w:rPr>
        <w:t>Slowik</w:t>
      </w:r>
      <w:proofErr w:type="spellEnd"/>
      <w:r w:rsidRPr="009C0FB0">
        <w:rPr>
          <w:color w:val="auto"/>
        </w:rPr>
        <w:t xml:space="preserve"> se omluví. Následně mají přítomní muži mezi hosty šanci na útěk. </w:t>
      </w:r>
      <w:proofErr w:type="spellStart"/>
      <w:r w:rsidRPr="009C0FB0">
        <w:rPr>
          <w:color w:val="auto"/>
        </w:rPr>
        <w:t>Slowik</w:t>
      </w:r>
      <w:proofErr w:type="spellEnd"/>
      <w:r w:rsidRPr="009C0FB0">
        <w:rPr>
          <w:color w:val="auto"/>
        </w:rPr>
        <w:t xml:space="preserve"> jim dává 45 vteřin náskok, než je zaměstnanci začnou chytat. Mezitím co se venku odehrává hon na muže, ženská část hostů pokračuje s Katherine dovnitř, kde je jim podáván krab </w:t>
      </w:r>
      <w:proofErr w:type="spellStart"/>
      <w:r w:rsidRPr="009C0FB0">
        <w:rPr>
          <w:color w:val="auto"/>
        </w:rPr>
        <w:t>Dungeness</w:t>
      </w:r>
      <w:proofErr w:type="spellEnd"/>
      <w:r w:rsidRPr="009C0FB0">
        <w:rPr>
          <w:color w:val="auto"/>
        </w:rPr>
        <w:t xml:space="preserve">, fermentovaná jogurtová syrovátka v podobě pěny, sušený mořský salát, </w:t>
      </w:r>
      <w:proofErr w:type="spellStart"/>
      <w:r w:rsidRPr="009C0FB0">
        <w:rPr>
          <w:color w:val="auto"/>
        </w:rPr>
        <w:t>umeboši</w:t>
      </w:r>
      <w:proofErr w:type="spellEnd"/>
      <w:r w:rsidRPr="009C0FB0">
        <w:rPr>
          <w:color w:val="auto"/>
        </w:rPr>
        <w:t xml:space="preserve"> a mořské řasy. Chod je složen ze surovin, které jsou až na kraba považovány za méněcenné či vedlejší v případě syrovátky a řas. Krab však může v tomto kontextu znamenat i symbol příživníka ze dna moře.  </w:t>
      </w:r>
      <w:r w:rsidR="00647C20">
        <w:rPr>
          <w:color w:val="auto"/>
        </w:rPr>
        <w:t xml:space="preserve">Chod také </w:t>
      </w:r>
      <w:r w:rsidRPr="009C0FB0">
        <w:rPr>
          <w:color w:val="auto"/>
        </w:rPr>
        <w:t>připomíná vzhledem a tématem zrození Afrodity či Venuše, jež se zrodila z mořské pěny, která vznikla po vhození useknutého mužství boha Urana.</w:t>
      </w:r>
      <w:r w:rsidR="00851DBC">
        <w:rPr>
          <w:rStyle w:val="Znakapoznpodarou"/>
          <w:color w:val="auto"/>
        </w:rPr>
        <w:footnoteReference w:id="67"/>
      </w:r>
      <w:r w:rsidRPr="009C0FB0">
        <w:rPr>
          <w:color w:val="auto"/>
        </w:rPr>
        <w:t xml:space="preserve"> Ženy se při tomto chodu </w:t>
      </w:r>
      <w:proofErr w:type="gramStart"/>
      <w:r w:rsidRPr="009C0FB0">
        <w:rPr>
          <w:color w:val="auto"/>
        </w:rPr>
        <w:t>sblíží</w:t>
      </w:r>
      <w:proofErr w:type="gramEnd"/>
      <w:r w:rsidRPr="009C0FB0">
        <w:rPr>
          <w:color w:val="auto"/>
        </w:rPr>
        <w:t xml:space="preserve"> a Margot se odváží v kruhu žen odhalit svou opravdovou identitu, zatímco muži jsou trestáni tím, že je zesměšněna jejich „mužnost“.</w:t>
      </w:r>
    </w:p>
    <w:p w14:paraId="667D1D00" w14:textId="7D69B672" w:rsidR="009C0FB0" w:rsidRPr="009C0FB0" w:rsidRDefault="009C0FB0" w:rsidP="0058412A">
      <w:pPr>
        <w:ind w:firstLine="709"/>
        <w:rPr>
          <w:color w:val="auto"/>
          <w:lang w:eastAsia="x-none"/>
        </w:rPr>
      </w:pPr>
      <w:r w:rsidRPr="009C0FB0">
        <w:rPr>
          <w:color w:val="auto"/>
        </w:rPr>
        <w:t>Pro „vítěze” honu na muže, což znamená toho, kdo byl jako poslední, čekala odměna v podobě „</w:t>
      </w:r>
      <w:proofErr w:type="spellStart"/>
      <w:r w:rsidRPr="009C0FB0">
        <w:rPr>
          <w:color w:val="auto"/>
        </w:rPr>
        <w:t>passard</w:t>
      </w:r>
      <w:proofErr w:type="spellEnd"/>
      <w:r w:rsidRPr="009C0FB0">
        <w:rPr>
          <w:color w:val="auto"/>
        </w:rPr>
        <w:t xml:space="preserve"> </w:t>
      </w:r>
      <w:proofErr w:type="spellStart"/>
      <w:r w:rsidRPr="009C0FB0">
        <w:rPr>
          <w:color w:val="auto"/>
        </w:rPr>
        <w:t>egg</w:t>
      </w:r>
      <w:proofErr w:type="spellEnd"/>
      <w:r w:rsidRPr="009C0FB0">
        <w:rPr>
          <w:color w:val="auto"/>
        </w:rPr>
        <w:t xml:space="preserve">” což je pokrm, často podávaný jako </w:t>
      </w:r>
      <w:proofErr w:type="spellStart"/>
      <w:r w:rsidRPr="009C0FB0">
        <w:rPr>
          <w:color w:val="auto"/>
        </w:rPr>
        <w:t>amuse</w:t>
      </w:r>
      <w:proofErr w:type="spellEnd"/>
      <w:r w:rsidRPr="009C0FB0">
        <w:rPr>
          <w:color w:val="auto"/>
        </w:rPr>
        <w:t xml:space="preserve"> </w:t>
      </w:r>
      <w:proofErr w:type="spellStart"/>
      <w:r w:rsidRPr="009C0FB0">
        <w:rPr>
          <w:color w:val="auto"/>
        </w:rPr>
        <w:t>bouche</w:t>
      </w:r>
      <w:proofErr w:type="spellEnd"/>
      <w:r w:rsidRPr="009C0FB0">
        <w:rPr>
          <w:color w:val="auto"/>
        </w:rPr>
        <w:t xml:space="preserve">, který vytvořil proslulý šéfkuchař z tří hvězdičkové michelinské restaurace </w:t>
      </w:r>
      <w:proofErr w:type="spellStart"/>
      <w:r w:rsidRPr="009C0FB0">
        <w:rPr>
          <w:color w:val="auto"/>
        </w:rPr>
        <w:t>Arp</w:t>
      </w:r>
      <w:proofErr w:type="spellEnd"/>
      <w:r w:rsidRPr="009C0FB0">
        <w:rPr>
          <w:color w:val="auto"/>
          <w:lang w:val="fr-FR"/>
        </w:rPr>
        <w:t>è</w:t>
      </w:r>
      <w:proofErr w:type="spellStart"/>
      <w:r w:rsidRPr="009C0FB0">
        <w:rPr>
          <w:color w:val="auto"/>
        </w:rPr>
        <w:t>ge</w:t>
      </w:r>
      <w:proofErr w:type="spellEnd"/>
      <w:r w:rsidRPr="009C0FB0">
        <w:rPr>
          <w:color w:val="auto"/>
        </w:rPr>
        <w:t xml:space="preserve"> v Paříži, Alain </w:t>
      </w:r>
      <w:proofErr w:type="spellStart"/>
      <w:r w:rsidRPr="009C0FB0">
        <w:rPr>
          <w:color w:val="auto"/>
        </w:rPr>
        <w:t>Passard</w:t>
      </w:r>
      <w:proofErr w:type="spellEnd"/>
      <w:r w:rsidRPr="009C0FB0">
        <w:rPr>
          <w:color w:val="auto"/>
        </w:rPr>
        <w:t xml:space="preserve">. Jedná se o vaječný žloutek, který je spolu s kořením a pažitkou zahřátý ve skořápce v horké vodě po dobu 3 minut, poté se přidá vyšlehaný </w:t>
      </w:r>
      <w:proofErr w:type="spellStart"/>
      <w:r w:rsidRPr="009C0FB0">
        <w:rPr>
          <w:color w:val="auto"/>
        </w:rPr>
        <w:t>crème</w:t>
      </w:r>
      <w:proofErr w:type="spellEnd"/>
      <w:r w:rsidRPr="009C0FB0">
        <w:rPr>
          <w:color w:val="auto"/>
        </w:rPr>
        <w:t xml:space="preserve"> </w:t>
      </w:r>
      <w:proofErr w:type="spellStart"/>
      <w:r w:rsidRPr="009C0FB0">
        <w:rPr>
          <w:color w:val="auto"/>
        </w:rPr>
        <w:t>fraîche</w:t>
      </w:r>
      <w:proofErr w:type="spellEnd"/>
      <w:r w:rsidRPr="009C0FB0">
        <w:rPr>
          <w:color w:val="auto"/>
        </w:rPr>
        <w:t xml:space="preserve"> s přísadou koření a octa a navrch je zakapán javorovým sirupem.</w:t>
      </w:r>
      <w:r w:rsidR="00851DBC">
        <w:rPr>
          <w:rStyle w:val="Znakapoznpodarou"/>
          <w:color w:val="auto"/>
        </w:rPr>
        <w:footnoteReference w:id="68"/>
      </w:r>
    </w:p>
    <w:p w14:paraId="68CE6F33" w14:textId="77777777" w:rsidR="009C0FB0" w:rsidRPr="009C0FB0" w:rsidRDefault="009C0FB0" w:rsidP="0058412A">
      <w:pPr>
        <w:ind w:firstLine="709"/>
        <w:rPr>
          <w:color w:val="auto"/>
          <w:lang w:val="x-none" w:eastAsia="x-none"/>
        </w:rPr>
      </w:pPr>
      <w:r w:rsidRPr="009C0FB0">
        <w:rPr>
          <w:color w:val="auto"/>
        </w:rPr>
        <w:t>Dalším jídlem jsou „</w:t>
      </w:r>
      <w:proofErr w:type="spellStart"/>
      <w:r w:rsidRPr="009C0FB0">
        <w:rPr>
          <w:color w:val="auto"/>
        </w:rPr>
        <w:t>Tylerovy</w:t>
      </w:r>
      <w:proofErr w:type="spellEnd"/>
      <w:r w:rsidRPr="009C0FB0">
        <w:rPr>
          <w:color w:val="auto"/>
        </w:rPr>
        <w:t xml:space="preserve"> kecy”. Tento chod je demonstrací </w:t>
      </w:r>
      <w:proofErr w:type="spellStart"/>
      <w:r w:rsidRPr="009C0FB0">
        <w:rPr>
          <w:color w:val="auto"/>
        </w:rPr>
        <w:t>Tylerova</w:t>
      </w:r>
      <w:proofErr w:type="spellEnd"/>
      <w:r w:rsidRPr="009C0FB0">
        <w:rPr>
          <w:color w:val="auto"/>
        </w:rPr>
        <w:t xml:space="preserve"> pozérství a arogance, není myšlen ani tak ke konzumaci, jako spíše k zesměšnění. </w:t>
      </w:r>
      <w:proofErr w:type="spellStart"/>
      <w:r w:rsidRPr="009C0FB0">
        <w:rPr>
          <w:color w:val="auto"/>
        </w:rPr>
        <w:t>Tyler</w:t>
      </w:r>
      <w:proofErr w:type="spellEnd"/>
      <w:r w:rsidRPr="009C0FB0">
        <w:rPr>
          <w:color w:val="auto"/>
        </w:rPr>
        <w:t xml:space="preserve"> jako jediný z hostů věděl, že všichni zemřou, ale i přesto jeho touha po </w:t>
      </w:r>
      <w:r w:rsidRPr="009C0FB0">
        <w:rPr>
          <w:color w:val="auto"/>
        </w:rPr>
        <w:lastRenderedPageBreak/>
        <w:t xml:space="preserve">kulinářském zážitku byla tak silná, že za každou cenu musel být přítomen. I za cenu toho, že najal na tento večer nic netušící Margot. </w:t>
      </w:r>
      <w:proofErr w:type="spellStart"/>
      <w:r w:rsidRPr="009C0FB0">
        <w:rPr>
          <w:color w:val="auto"/>
        </w:rPr>
        <w:t>Slowik</w:t>
      </w:r>
      <w:proofErr w:type="spellEnd"/>
      <w:r w:rsidRPr="009C0FB0">
        <w:rPr>
          <w:color w:val="auto"/>
        </w:rPr>
        <w:t xml:space="preserve"> poukáže na jeho znalosti v oblasti jídla a kuchařského umění a vyzve ho, aby něco uvařil. </w:t>
      </w:r>
      <w:proofErr w:type="spellStart"/>
      <w:r w:rsidRPr="009C0FB0">
        <w:rPr>
          <w:color w:val="auto"/>
        </w:rPr>
        <w:t>Tyler</w:t>
      </w:r>
      <w:proofErr w:type="spellEnd"/>
      <w:r w:rsidRPr="009C0FB0">
        <w:rPr>
          <w:color w:val="auto"/>
        </w:rPr>
        <w:t xml:space="preserve"> však není schopen i přes všechny své znalosti vytvořit poživatelné jídlo. Jeho výtvor se skládá z chaotické kombinace nedopečeného jehněčího a nepoživatelné máslové omáčky s pórkem a šalotkou.</w:t>
      </w:r>
    </w:p>
    <w:p w14:paraId="528CEE70" w14:textId="77777777" w:rsidR="009C0FB0" w:rsidRPr="009C0FB0" w:rsidRDefault="009C0FB0" w:rsidP="0058412A">
      <w:pPr>
        <w:ind w:firstLine="709"/>
        <w:rPr>
          <w:color w:val="auto"/>
          <w:lang w:val="x-none" w:eastAsia="x-none"/>
        </w:rPr>
      </w:pPr>
      <w:r w:rsidRPr="009C0FB0">
        <w:rPr>
          <w:color w:val="auto"/>
        </w:rPr>
        <w:t xml:space="preserve">Dostáváme se k důležitému náhradnímu chodu, kterým je “cheeseburger”. Tento chod není v původním menu, ale hraje důležitou roli v narativu filmu, význam tohoto chodu budu však popisovat především v další části analýzy. Viditelné ingredience nemají na rozdíl od ostatních chodů jmenovitý popis, až na již zmíněný americký sýr. Kamera však zabírá proces přípravy, kde můžeme vidět klasické přísady, které cheeseburger </w:t>
      </w:r>
      <w:proofErr w:type="gramStart"/>
      <w:r w:rsidRPr="009C0FB0">
        <w:rPr>
          <w:color w:val="auto"/>
        </w:rPr>
        <w:t>tvoří</w:t>
      </w:r>
      <w:proofErr w:type="gramEnd"/>
      <w:r w:rsidRPr="009C0FB0">
        <w:rPr>
          <w:color w:val="auto"/>
        </w:rPr>
        <w:t>, tedy mleté hovězí, cibulka, americký sýr, sezamová bulka a jako příloha hranolky. Místo výčtu surovin jako u ostatních chodů je cheeseburger popsán jako „zkrátka dobře udělaný cheeseburger”.</w:t>
      </w:r>
    </w:p>
    <w:p w14:paraId="4AD1D341" w14:textId="2C5B51B5" w:rsidR="009C0FB0" w:rsidRDefault="009C0FB0" w:rsidP="0058412A">
      <w:pPr>
        <w:ind w:firstLine="709"/>
        <w:rPr>
          <w:color w:val="auto"/>
        </w:rPr>
      </w:pPr>
      <w:r w:rsidRPr="009C0FB0">
        <w:rPr>
          <w:color w:val="auto"/>
        </w:rPr>
        <w:t>Posledním chodem menu je dezert „</w:t>
      </w:r>
      <w:proofErr w:type="spellStart"/>
      <w:r w:rsidRPr="009C0FB0">
        <w:rPr>
          <w:color w:val="auto"/>
        </w:rPr>
        <w:t>s’more</w:t>
      </w:r>
      <w:proofErr w:type="spellEnd"/>
      <w:r w:rsidRPr="009C0FB0">
        <w:rPr>
          <w:color w:val="auto"/>
        </w:rPr>
        <w:t xml:space="preserve">”. </w:t>
      </w:r>
      <w:proofErr w:type="spellStart"/>
      <w:r w:rsidRPr="009C0FB0">
        <w:rPr>
          <w:color w:val="auto"/>
        </w:rPr>
        <w:t>S’more</w:t>
      </w:r>
      <w:proofErr w:type="spellEnd"/>
      <w:r w:rsidRPr="009C0FB0">
        <w:rPr>
          <w:color w:val="auto"/>
        </w:rPr>
        <w:t xml:space="preserve"> či </w:t>
      </w:r>
      <w:proofErr w:type="spellStart"/>
      <w:r w:rsidRPr="009C0FB0">
        <w:rPr>
          <w:color w:val="auto"/>
        </w:rPr>
        <w:t>s’mores</w:t>
      </w:r>
      <w:proofErr w:type="spellEnd"/>
      <w:r w:rsidRPr="009C0FB0">
        <w:rPr>
          <w:color w:val="auto"/>
        </w:rPr>
        <w:t xml:space="preserve"> je tradiční dezert především v Americe, kde se stal především na skautských táborech. Dnes je považován za jakousi americkou klasiku, která se dělá nejen u táboráku. Jedná se o sendvič z opečeného </w:t>
      </w:r>
      <w:proofErr w:type="spellStart"/>
      <w:r w:rsidRPr="009C0FB0">
        <w:rPr>
          <w:color w:val="auto"/>
        </w:rPr>
        <w:t>marshmallow</w:t>
      </w:r>
      <w:proofErr w:type="spellEnd"/>
      <w:r w:rsidRPr="009C0FB0">
        <w:rPr>
          <w:color w:val="auto"/>
        </w:rPr>
        <w:t>, čokolády a grahamových krekrů.</w:t>
      </w:r>
      <w:r w:rsidR="00851DBC">
        <w:rPr>
          <w:rStyle w:val="Znakapoznpodarou"/>
          <w:color w:val="auto"/>
        </w:rPr>
        <w:footnoteReference w:id="69"/>
      </w:r>
      <w:r w:rsidRPr="009C0FB0">
        <w:rPr>
          <w:color w:val="auto"/>
        </w:rPr>
        <w:t xml:space="preserve"> Ve </w:t>
      </w:r>
      <w:proofErr w:type="spellStart"/>
      <w:r w:rsidRPr="009C0FB0">
        <w:rPr>
          <w:color w:val="auto"/>
        </w:rPr>
        <w:t>Slowikově</w:t>
      </w:r>
      <w:proofErr w:type="spellEnd"/>
      <w:r w:rsidRPr="009C0FB0">
        <w:rPr>
          <w:color w:val="auto"/>
        </w:rPr>
        <w:t xml:space="preserve"> podání se jedná o kabátky pro každého hosta vytvořené z </w:t>
      </w:r>
      <w:proofErr w:type="spellStart"/>
      <w:r w:rsidRPr="009C0FB0">
        <w:rPr>
          <w:color w:val="auto"/>
        </w:rPr>
        <w:t>marshmallows</w:t>
      </w:r>
      <w:proofErr w:type="spellEnd"/>
      <w:r w:rsidRPr="009C0FB0">
        <w:rPr>
          <w:color w:val="auto"/>
        </w:rPr>
        <w:t xml:space="preserve">, čepičky z čokolády a rozdrcené grahamové krekry rozsypané do ornamentu po celé jídelně společně s ornamenty ze zdobných omáček, vše je završeno zapálením celého restaurantu, kdy můžeme vidět, jak se </w:t>
      </w:r>
      <w:proofErr w:type="spellStart"/>
      <w:r w:rsidRPr="009C0FB0">
        <w:rPr>
          <w:color w:val="auto"/>
        </w:rPr>
        <w:t>marshmallow</w:t>
      </w:r>
      <w:proofErr w:type="spellEnd"/>
      <w:r w:rsidRPr="009C0FB0">
        <w:rPr>
          <w:color w:val="auto"/>
        </w:rPr>
        <w:t xml:space="preserve"> na hostech opékají a čokoláda jim teče do očí. V popisu ingrediencí dezertu je napsáno „</w:t>
      </w:r>
      <w:proofErr w:type="spellStart"/>
      <w:r w:rsidRPr="009C0FB0">
        <w:rPr>
          <w:color w:val="auto"/>
        </w:rPr>
        <w:t>Marshmallow</w:t>
      </w:r>
      <w:proofErr w:type="spellEnd"/>
      <w:r w:rsidRPr="009C0FB0">
        <w:rPr>
          <w:color w:val="auto"/>
        </w:rPr>
        <w:t>, čokoláda, sušenka, zákazníci, zaměstnanci, restaurant”, spolu se záběrem na restaurant z dálky, který pohlcují plameny.</w:t>
      </w:r>
    </w:p>
    <w:p w14:paraId="34356AC7" w14:textId="40BEB278" w:rsidR="0006201B" w:rsidRPr="009C0FB0" w:rsidRDefault="00D716D4" w:rsidP="00091A80">
      <w:pPr>
        <w:keepNext/>
        <w:rPr>
          <w:color w:val="auto"/>
          <w:lang w:val="x-none" w:eastAsia="x-none"/>
        </w:rPr>
      </w:pPr>
      <w:r>
        <w:rPr>
          <w:noProof/>
        </w:rPr>
        <w:lastRenderedPageBreak/>
        <mc:AlternateContent>
          <mc:Choice Requires="wps">
            <w:drawing>
              <wp:anchor distT="0" distB="0" distL="114300" distR="114300" simplePos="0" relativeHeight="251778080" behindDoc="1" locked="0" layoutInCell="1" allowOverlap="1" wp14:anchorId="307BC477" wp14:editId="38EEC64B">
                <wp:simplePos x="0" y="0"/>
                <wp:positionH relativeFrom="column">
                  <wp:posOffset>2628900</wp:posOffset>
                </wp:positionH>
                <wp:positionV relativeFrom="paragraph">
                  <wp:posOffset>4905375</wp:posOffset>
                </wp:positionV>
                <wp:extent cx="2530475" cy="635"/>
                <wp:effectExtent l="0" t="0" r="0" b="0"/>
                <wp:wrapTight wrapText="bothSides">
                  <wp:wrapPolygon edited="0">
                    <wp:start x="0" y="0"/>
                    <wp:lineTo x="0" y="21600"/>
                    <wp:lineTo x="21600" y="21600"/>
                    <wp:lineTo x="21600" y="0"/>
                  </wp:wrapPolygon>
                </wp:wrapTight>
                <wp:docPr id="722741561" name="Textové pole 1"/>
                <wp:cNvGraphicFramePr/>
                <a:graphic xmlns:a="http://schemas.openxmlformats.org/drawingml/2006/main">
                  <a:graphicData uri="http://schemas.microsoft.com/office/word/2010/wordprocessingShape">
                    <wps:wsp>
                      <wps:cNvSpPr txBox="1"/>
                      <wps:spPr>
                        <a:xfrm>
                          <a:off x="0" y="0"/>
                          <a:ext cx="2530475" cy="635"/>
                        </a:xfrm>
                        <a:prstGeom prst="rect">
                          <a:avLst/>
                        </a:prstGeom>
                        <a:solidFill>
                          <a:prstClr val="white"/>
                        </a:solidFill>
                        <a:ln>
                          <a:noFill/>
                        </a:ln>
                      </wps:spPr>
                      <wps:txbx>
                        <w:txbxContent>
                          <w:p w14:paraId="1698141F" w14:textId="45E77AEA" w:rsidR="00D716D4" w:rsidRPr="00D617BE" w:rsidRDefault="00D716D4" w:rsidP="00D716D4">
                            <w:pPr>
                              <w:pStyle w:val="Titulek"/>
                              <w:rPr>
                                <w:rFonts w:hAnsi="Times New Roman"/>
                                <w:noProof/>
                                <w:lang w:val="x-none" w:eastAsia="x-none"/>
                              </w:rPr>
                            </w:pPr>
                            <w:bookmarkStart w:id="95" w:name="_Toc166181591"/>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20</w:t>
                            </w:r>
                            <w:r>
                              <w:fldChar w:fldCharType="end"/>
                            </w:r>
                            <w:r>
                              <w:t xml:space="preserve"> Sladk</w:t>
                            </w:r>
                            <w:r>
                              <w:t>á</w:t>
                            </w:r>
                            <w:r>
                              <w:t xml:space="preserve"> te</w:t>
                            </w:r>
                            <w:r>
                              <w:t>č</w:t>
                            </w:r>
                            <w:r>
                              <w:t>ka</w:t>
                            </w:r>
                            <w:bookmarkEnd w:id="95"/>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7BC477" id="_x0000_s1044" type="#_x0000_t202" style="position:absolute;left:0;text-align:left;margin-left:207pt;margin-top:386.25pt;width:199.25pt;height:.05pt;z-index:-25153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" stroked="f">
                <v:textbox style="mso-fit-shape-to-text:t" inset="0,0,0,0">
                  <w:txbxContent>
                    <w:p w14:paraId="1698141F" w14:textId="45E77AEA" w:rsidR="00D716D4" w:rsidRPr="00D617BE" w:rsidRDefault="00D716D4" w:rsidP="00D716D4">
                      <w:pPr>
                        <w:pStyle w:val="Titulek"/>
                        <w:rPr>
                          <w:rFonts w:hAnsi="Times New Roman"/>
                          <w:noProof/>
                          <w:lang w:val="x-none" w:eastAsia="x-none"/>
                        </w:rPr>
                      </w:pPr>
                      <w:bookmarkStart w:id="96" w:name="_Toc166181591"/>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20</w:t>
                      </w:r>
                      <w:r>
                        <w:fldChar w:fldCharType="end"/>
                      </w:r>
                      <w:r>
                        <w:t xml:space="preserve"> Sladk</w:t>
                      </w:r>
                      <w:r>
                        <w:t>á</w:t>
                      </w:r>
                      <w:r>
                        <w:t xml:space="preserve"> te</w:t>
                      </w:r>
                      <w:r>
                        <w:t>č</w:t>
                      </w:r>
                      <w:r>
                        <w:t>ka</w:t>
                      </w:r>
                      <w:bookmarkEnd w:id="96"/>
                      <w:r>
                        <w:t xml:space="preserve"> </w:t>
                      </w:r>
                    </w:p>
                  </w:txbxContent>
                </v:textbox>
                <w10:wrap type="tight"/>
              </v:shape>
            </w:pict>
          </mc:Fallback>
        </mc:AlternateContent>
      </w:r>
      <w:r>
        <w:rPr>
          <w:noProof/>
        </w:rPr>
        <mc:AlternateContent>
          <mc:Choice Requires="wps">
            <w:drawing>
              <wp:anchor distT="0" distB="0" distL="114300" distR="114300" simplePos="0" relativeHeight="251780128" behindDoc="1" locked="0" layoutInCell="1" allowOverlap="1" wp14:anchorId="0A8B2504" wp14:editId="379B04A9">
                <wp:simplePos x="0" y="0"/>
                <wp:positionH relativeFrom="margin">
                  <wp:align>left</wp:align>
                </wp:positionH>
                <wp:positionV relativeFrom="paragraph">
                  <wp:posOffset>4911725</wp:posOffset>
                </wp:positionV>
                <wp:extent cx="2509520" cy="635"/>
                <wp:effectExtent l="0" t="0" r="5080" b="3175"/>
                <wp:wrapTight wrapText="bothSides">
                  <wp:wrapPolygon edited="0">
                    <wp:start x="0" y="0"/>
                    <wp:lineTo x="0" y="20903"/>
                    <wp:lineTo x="21480" y="20903"/>
                    <wp:lineTo x="21480" y="0"/>
                    <wp:lineTo x="0" y="0"/>
                  </wp:wrapPolygon>
                </wp:wrapTight>
                <wp:docPr id="753507180" name="Textové pole 1"/>
                <wp:cNvGraphicFramePr/>
                <a:graphic xmlns:a="http://schemas.openxmlformats.org/drawingml/2006/main">
                  <a:graphicData uri="http://schemas.microsoft.com/office/word/2010/wordprocessingShape">
                    <wps:wsp>
                      <wps:cNvSpPr txBox="1"/>
                      <wps:spPr>
                        <a:xfrm>
                          <a:off x="0" y="0"/>
                          <a:ext cx="2509520" cy="635"/>
                        </a:xfrm>
                        <a:prstGeom prst="rect">
                          <a:avLst/>
                        </a:prstGeom>
                        <a:solidFill>
                          <a:prstClr val="white"/>
                        </a:solidFill>
                        <a:ln>
                          <a:noFill/>
                        </a:ln>
                      </wps:spPr>
                      <wps:txbx>
                        <w:txbxContent>
                          <w:p w14:paraId="06EA2EB1" w14:textId="63AA72F8" w:rsidR="00D716D4" w:rsidRPr="00D803E1" w:rsidRDefault="00D716D4" w:rsidP="00D716D4">
                            <w:pPr>
                              <w:pStyle w:val="Titulek"/>
                              <w:rPr>
                                <w:rFonts w:hAnsi="Times New Roman"/>
                                <w:noProof/>
                                <w:lang w:val="x-none" w:eastAsia="x-none"/>
                              </w:rPr>
                            </w:pPr>
                            <w:bookmarkStart w:id="97" w:name="_Toc166181592"/>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21</w:t>
                            </w:r>
                            <w:r>
                              <w:fldChar w:fldCharType="end"/>
                            </w:r>
                            <w:r>
                              <w:t xml:space="preserve"> S'more</w:t>
                            </w:r>
                            <w:bookmarkEnd w:id="9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8B2504" id="_x0000_s1045" type="#_x0000_t202" style="position:absolute;left:0;text-align:left;margin-left:0;margin-top:386.75pt;width:197.6pt;height:.05pt;z-index:-25153635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" stroked="f">
                <v:textbox style="mso-fit-shape-to-text:t" inset="0,0,0,0">
                  <w:txbxContent>
                    <w:p w14:paraId="06EA2EB1" w14:textId="63AA72F8" w:rsidR="00D716D4" w:rsidRPr="00D803E1" w:rsidRDefault="00D716D4" w:rsidP="00D716D4">
                      <w:pPr>
                        <w:pStyle w:val="Titulek"/>
                        <w:rPr>
                          <w:rFonts w:hAnsi="Times New Roman"/>
                          <w:noProof/>
                          <w:lang w:val="x-none" w:eastAsia="x-none"/>
                        </w:rPr>
                      </w:pPr>
                      <w:bookmarkStart w:id="98" w:name="_Toc166181592"/>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21</w:t>
                      </w:r>
                      <w:r>
                        <w:fldChar w:fldCharType="end"/>
                      </w:r>
                      <w:r>
                        <w:t xml:space="preserve"> S'more</w:t>
                      </w:r>
                      <w:bookmarkEnd w:id="98"/>
                    </w:p>
                  </w:txbxContent>
                </v:textbox>
                <w10:wrap type="tight" anchorx="margin"/>
              </v:shape>
            </w:pict>
          </mc:Fallback>
        </mc:AlternateContent>
      </w:r>
      <w:r>
        <w:rPr>
          <w:noProof/>
          <w:color w:val="auto"/>
          <w:lang w:val="x-none" w:eastAsia="x-none"/>
        </w:rPr>
        <w:drawing>
          <wp:anchor distT="0" distB="0" distL="114300" distR="114300" simplePos="0" relativeHeight="251701280" behindDoc="1" locked="0" layoutInCell="1" allowOverlap="1" wp14:anchorId="6872F979" wp14:editId="02A4EE91">
            <wp:simplePos x="0" y="0"/>
            <wp:positionH relativeFrom="margin">
              <wp:align>right</wp:align>
            </wp:positionH>
            <wp:positionV relativeFrom="paragraph">
              <wp:posOffset>3456305</wp:posOffset>
            </wp:positionV>
            <wp:extent cx="2509520" cy="1410970"/>
            <wp:effectExtent l="0" t="0" r="5080" b="0"/>
            <wp:wrapTight wrapText="bothSides">
              <wp:wrapPolygon edited="0">
                <wp:start x="0" y="0"/>
                <wp:lineTo x="0" y="21289"/>
                <wp:lineTo x="21480" y="21289"/>
                <wp:lineTo x="21480" y="0"/>
                <wp:lineTo x="0" y="0"/>
              </wp:wrapPolygon>
            </wp:wrapTight>
            <wp:docPr id="13" name="Obrázek 13" descr="Obsah obrázku Lidská tvář, snímek obrazovk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ázek 13" descr="Obsah obrázku Lidská tvář, snímek obrazovky, osoba&#10;&#10;Popis byl vytvořen automaticky"/>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09520" cy="1410970"/>
                    </a:xfrm>
                    <a:prstGeom prst="rect">
                      <a:avLst/>
                    </a:prstGeom>
                  </pic:spPr>
                </pic:pic>
              </a:graphicData>
            </a:graphic>
            <wp14:sizeRelH relativeFrom="margin">
              <wp14:pctWidth>0</wp14:pctWidth>
            </wp14:sizeRelH>
            <wp14:sizeRelV relativeFrom="margin">
              <wp14:pctHeight>0</wp14:pctHeight>
            </wp14:sizeRelV>
          </wp:anchor>
        </w:drawing>
      </w:r>
      <w:r w:rsidR="0006201B">
        <w:rPr>
          <w:noProof/>
          <w:color w:val="auto"/>
          <w:lang w:val="x-none" w:eastAsia="x-none"/>
        </w:rPr>
        <w:drawing>
          <wp:anchor distT="0" distB="0" distL="114300" distR="114300" simplePos="0" relativeHeight="251699232" behindDoc="1" locked="0" layoutInCell="1" allowOverlap="1" wp14:anchorId="17248F1E" wp14:editId="6ED18846">
            <wp:simplePos x="0" y="0"/>
            <wp:positionH relativeFrom="margin">
              <wp:align>left</wp:align>
            </wp:positionH>
            <wp:positionV relativeFrom="paragraph">
              <wp:posOffset>3444875</wp:posOffset>
            </wp:positionV>
            <wp:extent cx="2530475" cy="1422400"/>
            <wp:effectExtent l="0" t="0" r="3175" b="6350"/>
            <wp:wrapTight wrapText="bothSides">
              <wp:wrapPolygon edited="0">
                <wp:start x="0" y="0"/>
                <wp:lineTo x="0" y="21407"/>
                <wp:lineTo x="21464" y="21407"/>
                <wp:lineTo x="21464" y="0"/>
                <wp:lineTo x="0" y="0"/>
              </wp:wrapPolygon>
            </wp:wrapTight>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30475" cy="1422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6032" behindDoc="1" locked="0" layoutInCell="1" allowOverlap="1" wp14:anchorId="23734F83" wp14:editId="48ED63E0">
                <wp:simplePos x="0" y="0"/>
                <wp:positionH relativeFrom="column">
                  <wp:posOffset>313055</wp:posOffset>
                </wp:positionH>
                <wp:positionV relativeFrom="paragraph">
                  <wp:posOffset>2927350</wp:posOffset>
                </wp:positionV>
                <wp:extent cx="4518025" cy="635"/>
                <wp:effectExtent l="0" t="0" r="0" b="0"/>
                <wp:wrapTight wrapText="bothSides">
                  <wp:wrapPolygon edited="0">
                    <wp:start x="0" y="0"/>
                    <wp:lineTo x="0" y="21600"/>
                    <wp:lineTo x="21600" y="21600"/>
                    <wp:lineTo x="21600" y="0"/>
                  </wp:wrapPolygon>
                </wp:wrapTight>
                <wp:docPr id="215101422" name="Textové pole 1"/>
                <wp:cNvGraphicFramePr/>
                <a:graphic xmlns:a="http://schemas.openxmlformats.org/drawingml/2006/main">
                  <a:graphicData uri="http://schemas.microsoft.com/office/word/2010/wordprocessingShape">
                    <wps:wsp>
                      <wps:cNvSpPr txBox="1"/>
                      <wps:spPr>
                        <a:xfrm>
                          <a:off x="0" y="0"/>
                          <a:ext cx="4518025" cy="635"/>
                        </a:xfrm>
                        <a:prstGeom prst="rect">
                          <a:avLst/>
                        </a:prstGeom>
                        <a:solidFill>
                          <a:prstClr val="white"/>
                        </a:solidFill>
                        <a:ln>
                          <a:noFill/>
                        </a:ln>
                      </wps:spPr>
                      <wps:txbx>
                        <w:txbxContent>
                          <w:p w14:paraId="59630544" w14:textId="14E5A7F2" w:rsidR="00D716D4" w:rsidRPr="002C44CB" w:rsidRDefault="00D716D4" w:rsidP="00D716D4">
                            <w:pPr>
                              <w:pStyle w:val="Titulek"/>
                              <w:rPr>
                                <w:rFonts w:hAnsi="Times New Roman"/>
                                <w:noProof/>
                                <w:lang w:val="x-none" w:eastAsia="x-none"/>
                              </w:rPr>
                            </w:pPr>
                            <w:bookmarkStart w:id="99" w:name="_Toc166181593"/>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22</w:t>
                            </w:r>
                            <w:r>
                              <w:fldChar w:fldCharType="end"/>
                            </w:r>
                            <w:r>
                              <w:t xml:space="preserve"> Serv</w:t>
                            </w:r>
                            <w:r>
                              <w:t>í</w:t>
                            </w:r>
                            <w:r>
                              <w:t>rov</w:t>
                            </w:r>
                            <w:r>
                              <w:t>á</w:t>
                            </w:r>
                            <w:r>
                              <w:t>n</w:t>
                            </w:r>
                            <w:r>
                              <w:t>í</w:t>
                            </w:r>
                            <w:r>
                              <w:t xml:space="preserve"> dezertu</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734F83" id="_x0000_s1046" type="#_x0000_t202" style="position:absolute;left:0;text-align:left;margin-left:24.65pt;margin-top:230.5pt;width:355.75pt;height:.05pt;z-index:-251540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" stroked="f">
                <v:textbox style="mso-fit-shape-to-text:t" inset="0,0,0,0">
                  <w:txbxContent>
                    <w:p w14:paraId="59630544" w14:textId="14E5A7F2" w:rsidR="00D716D4" w:rsidRPr="002C44CB" w:rsidRDefault="00D716D4" w:rsidP="00D716D4">
                      <w:pPr>
                        <w:pStyle w:val="Titulek"/>
                        <w:rPr>
                          <w:rFonts w:hAnsi="Times New Roman"/>
                          <w:noProof/>
                          <w:lang w:val="x-none" w:eastAsia="x-none"/>
                        </w:rPr>
                      </w:pPr>
                      <w:bookmarkStart w:id="100" w:name="_Toc166181593"/>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22</w:t>
                      </w:r>
                      <w:r>
                        <w:fldChar w:fldCharType="end"/>
                      </w:r>
                      <w:r>
                        <w:t xml:space="preserve"> Serv</w:t>
                      </w:r>
                      <w:r>
                        <w:t>í</w:t>
                      </w:r>
                      <w:r>
                        <w:t>rov</w:t>
                      </w:r>
                      <w:r>
                        <w:t>á</w:t>
                      </w:r>
                      <w:r>
                        <w:t>n</w:t>
                      </w:r>
                      <w:r>
                        <w:t>í</w:t>
                      </w:r>
                      <w:r>
                        <w:t xml:space="preserve"> dezertu</w:t>
                      </w:r>
                      <w:bookmarkEnd w:id="100"/>
                    </w:p>
                  </w:txbxContent>
                </v:textbox>
                <w10:wrap type="tight"/>
              </v:shape>
            </w:pict>
          </mc:Fallback>
        </mc:AlternateContent>
      </w:r>
      <w:r w:rsidR="0006201B">
        <w:rPr>
          <w:noProof/>
          <w:color w:val="auto"/>
          <w:lang w:val="x-none" w:eastAsia="x-none"/>
        </w:rPr>
        <w:drawing>
          <wp:anchor distT="0" distB="0" distL="114300" distR="114300" simplePos="0" relativeHeight="251700256" behindDoc="1" locked="0" layoutInCell="1" allowOverlap="1" wp14:anchorId="0A55DDFE" wp14:editId="7EF48033">
            <wp:simplePos x="0" y="0"/>
            <wp:positionH relativeFrom="margin">
              <wp:align>center</wp:align>
            </wp:positionH>
            <wp:positionV relativeFrom="paragraph">
              <wp:posOffset>329506</wp:posOffset>
            </wp:positionV>
            <wp:extent cx="4518025" cy="2541270"/>
            <wp:effectExtent l="0" t="0" r="0" b="0"/>
            <wp:wrapTight wrapText="bothSides">
              <wp:wrapPolygon edited="0">
                <wp:start x="0" y="0"/>
                <wp:lineTo x="0" y="21373"/>
                <wp:lineTo x="21494" y="21373"/>
                <wp:lineTo x="21494" y="0"/>
                <wp:lineTo x="0" y="0"/>
              </wp:wrapPolygon>
            </wp:wrapTight>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ázek 1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18025" cy="2541270"/>
                    </a:xfrm>
                    <a:prstGeom prst="rect">
                      <a:avLst/>
                    </a:prstGeom>
                  </pic:spPr>
                </pic:pic>
              </a:graphicData>
            </a:graphic>
            <wp14:sizeRelH relativeFrom="margin">
              <wp14:pctWidth>0</wp14:pctWidth>
            </wp14:sizeRelH>
            <wp14:sizeRelV relativeFrom="margin">
              <wp14:pctHeight>0</wp14:pctHeight>
            </wp14:sizeRelV>
          </wp:anchor>
        </w:drawing>
      </w:r>
    </w:p>
    <w:p w14:paraId="6EA2511B" w14:textId="624187E8" w:rsidR="009C0FB0" w:rsidRPr="009C0FB0" w:rsidRDefault="00457133" w:rsidP="00DC2F30">
      <w:pPr>
        <w:pStyle w:val="Nadpis4"/>
      </w:pPr>
      <w:r>
        <w:t>4.2.</w:t>
      </w:r>
      <w:r w:rsidR="008C068E">
        <w:t xml:space="preserve">3.4. </w:t>
      </w:r>
      <w:r w:rsidR="00807D9A">
        <w:t xml:space="preserve"> </w:t>
      </w:r>
      <w:r w:rsidR="00DC2F30">
        <w:t>P</w:t>
      </w:r>
      <w:r w:rsidR="001512CB">
        <w:t xml:space="preserve">rostředí </w:t>
      </w:r>
    </w:p>
    <w:p w14:paraId="640E799C" w14:textId="3F1E24B7" w:rsidR="009C0FB0" w:rsidRPr="009C0FB0" w:rsidRDefault="009C0FB0" w:rsidP="0058412A">
      <w:pPr>
        <w:ind w:firstLine="709"/>
      </w:pPr>
      <w:r w:rsidRPr="009C0FB0">
        <w:t xml:space="preserve">V případě </w:t>
      </w:r>
      <w:r w:rsidRPr="004B482B">
        <w:rPr>
          <w:i/>
          <w:iCs/>
        </w:rPr>
        <w:t>Menu</w:t>
      </w:r>
      <w:r w:rsidRPr="009C0FB0">
        <w:t xml:space="preserve"> se jedná o lokaci soukromého ostrova, který je odtržen od okolního světa a stává se vlastním samostatným ekosystémem. Loď, kterou jsou hosté dopraveni na ostrov, není o nic méně luxusní než prostory restaurantu. Jedná se o velmi čistý interiér, kde je užito především dřeva, kovu a velkých prosklených ploch a vše je laděno do neutrálních barev. Je zde propracované osvětlení a vše působí velmi jednoduše, čistě, transparentně, i v případě otevřené kuchyně, která často bývá součástí podobných restaurantů. Otevřená kuchyně umožňuje i z přípravy pokrmů udělat show pro hosty, kteří tak mohou lépe ocenit kuchařské umění personálu. Působí tedy dojmem, že nemají co skrývat, jsou plně otevřeni a chtějí, aby byly sledováni, obdivováni, to však působí také tlak na reprezentativní chování. I když interiér restaurantu působí jako příjemný neutrální prostor společně s výhledem na </w:t>
      </w:r>
      <w:r w:rsidRPr="009C0FB0">
        <w:lastRenderedPageBreak/>
        <w:t xml:space="preserve">moře, v momentě, kdy hosté poprvé vcházejí dovnitř, jsou vidět vchodové dveře působící jako trezor. Margot je viditelně rozrušena, když vidí, jak se za nimi těžké kovové dveře zavírají. </w:t>
      </w:r>
    </w:p>
    <w:p w14:paraId="1A5C38CE" w14:textId="678D410F" w:rsidR="009C0FB0" w:rsidRDefault="009C0FB0" w:rsidP="0058412A">
      <w:pPr>
        <w:ind w:firstLine="709"/>
      </w:pPr>
      <w:r w:rsidRPr="009C0FB0">
        <w:t xml:space="preserve">Důležitý je také kontrast mezi prostory, kde žijí zaměstnanci a kde žije </w:t>
      </w:r>
      <w:proofErr w:type="spellStart"/>
      <w:r w:rsidRPr="009C0FB0">
        <w:t>Slowik</w:t>
      </w:r>
      <w:proofErr w:type="spellEnd"/>
      <w:r w:rsidRPr="009C0FB0">
        <w:t xml:space="preserve">, které již byly zmíněny. Zaměstnanci žijící v místnosti připomínající vězeňskou celu, mezitím co </w:t>
      </w:r>
      <w:proofErr w:type="spellStart"/>
      <w:r w:rsidRPr="009C0FB0">
        <w:t>Slowik</w:t>
      </w:r>
      <w:proofErr w:type="spellEnd"/>
      <w:r w:rsidRPr="009C0FB0">
        <w:t xml:space="preserve"> žije v domě, do kterého nikdo jiný nemá přístup. Když se však Margot do jeho domu dostane, je vidět, že celý jeho dům je stejně sterilní jako jeho restaurant.</w:t>
      </w:r>
    </w:p>
    <w:p w14:paraId="0F4132E4" w14:textId="01E537C0" w:rsidR="0006201B" w:rsidRPr="009C0FB0" w:rsidRDefault="00A52B38" w:rsidP="004E322B">
      <w:pPr>
        <w:keepNext/>
        <w:ind w:firstLine="709"/>
      </w:pPr>
      <w:r>
        <w:rPr>
          <w:noProof/>
        </w:rPr>
        <mc:AlternateContent>
          <mc:Choice Requires="wps">
            <w:drawing>
              <wp:anchor distT="0" distB="0" distL="114300" distR="114300" simplePos="0" relativeHeight="251782176" behindDoc="1" locked="0" layoutInCell="1" allowOverlap="1" wp14:anchorId="75115E1B" wp14:editId="15EE9691">
                <wp:simplePos x="0" y="0"/>
                <wp:positionH relativeFrom="column">
                  <wp:posOffset>0</wp:posOffset>
                </wp:positionH>
                <wp:positionV relativeFrom="paragraph">
                  <wp:posOffset>1765300</wp:posOffset>
                </wp:positionV>
                <wp:extent cx="2520315" cy="635"/>
                <wp:effectExtent l="0" t="0" r="0" b="0"/>
                <wp:wrapTight wrapText="bothSides">
                  <wp:wrapPolygon edited="0">
                    <wp:start x="0" y="0"/>
                    <wp:lineTo x="0" y="21600"/>
                    <wp:lineTo x="21600" y="21600"/>
                    <wp:lineTo x="21600" y="0"/>
                  </wp:wrapPolygon>
                </wp:wrapTight>
                <wp:docPr id="437972133" name="Textové pole 1"/>
                <wp:cNvGraphicFramePr/>
                <a:graphic xmlns:a="http://schemas.openxmlformats.org/drawingml/2006/main">
                  <a:graphicData uri="http://schemas.microsoft.com/office/word/2010/wordprocessingShape">
                    <wps:wsp>
                      <wps:cNvSpPr txBox="1"/>
                      <wps:spPr>
                        <a:xfrm>
                          <a:off x="0" y="0"/>
                          <a:ext cx="2520315" cy="635"/>
                        </a:xfrm>
                        <a:prstGeom prst="rect">
                          <a:avLst/>
                        </a:prstGeom>
                        <a:solidFill>
                          <a:prstClr val="white"/>
                        </a:solidFill>
                        <a:ln>
                          <a:noFill/>
                        </a:ln>
                      </wps:spPr>
                      <wps:txbx>
                        <w:txbxContent>
                          <w:p w14:paraId="256ED16A" w14:textId="26E5092D" w:rsidR="00A52B38" w:rsidRPr="004532E9" w:rsidRDefault="00A52B38" w:rsidP="00A52B38">
                            <w:pPr>
                              <w:pStyle w:val="Titulek"/>
                              <w:rPr>
                                <w:rFonts w:hAnsi="Times New Roman"/>
                                <w:noProof/>
                              </w:rPr>
                            </w:pPr>
                            <w:bookmarkStart w:id="101" w:name="_Toc166181594"/>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23</w:t>
                            </w:r>
                            <w:r>
                              <w:fldChar w:fldCharType="end"/>
                            </w:r>
                            <w:r>
                              <w:t xml:space="preserve"> P</w:t>
                            </w:r>
                            <w:r>
                              <w:t>ří</w:t>
                            </w:r>
                            <w:r>
                              <w:t>bytek zam</w:t>
                            </w:r>
                            <w:r>
                              <w:t>ě</w:t>
                            </w:r>
                            <w:r>
                              <w:t>stnanc</w:t>
                            </w:r>
                            <w:r>
                              <w:t>ů</w:t>
                            </w:r>
                            <w:bookmarkEnd w:id="10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115E1B" id="_x0000_s1047" type="#_x0000_t202" style="position:absolute;left:0;text-align:left;margin-left:0;margin-top:139pt;width:198.45pt;height:.05pt;z-index:-25153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" stroked="f">
                <v:textbox style="mso-fit-shape-to-text:t" inset="0,0,0,0">
                  <w:txbxContent>
                    <w:p w14:paraId="256ED16A" w14:textId="26E5092D" w:rsidR="00A52B38" w:rsidRPr="004532E9" w:rsidRDefault="00A52B38" w:rsidP="00A52B38">
                      <w:pPr>
                        <w:pStyle w:val="Titulek"/>
                        <w:rPr>
                          <w:rFonts w:hAnsi="Times New Roman"/>
                          <w:noProof/>
                        </w:rPr>
                      </w:pPr>
                      <w:bookmarkStart w:id="102" w:name="_Toc166181594"/>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23</w:t>
                      </w:r>
                      <w:r>
                        <w:fldChar w:fldCharType="end"/>
                      </w:r>
                      <w:r>
                        <w:t xml:space="preserve"> P</w:t>
                      </w:r>
                      <w:r>
                        <w:t>ří</w:t>
                      </w:r>
                      <w:r>
                        <w:t>bytek zam</w:t>
                      </w:r>
                      <w:r>
                        <w:t>ě</w:t>
                      </w:r>
                      <w:r>
                        <w:t>stnanc</w:t>
                      </w:r>
                      <w:r>
                        <w:t>ů</w:t>
                      </w:r>
                      <w:bookmarkEnd w:id="102"/>
                    </w:p>
                  </w:txbxContent>
                </v:textbox>
                <w10:wrap type="tight"/>
              </v:shape>
            </w:pict>
          </mc:Fallback>
        </mc:AlternateContent>
      </w:r>
      <w:r w:rsidR="0006201B">
        <w:rPr>
          <w:noProof/>
        </w:rPr>
        <w:drawing>
          <wp:anchor distT="0" distB="0" distL="114300" distR="114300" simplePos="0" relativeHeight="251704352" behindDoc="1" locked="0" layoutInCell="1" allowOverlap="1" wp14:anchorId="5A14488B" wp14:editId="5270C9FF">
            <wp:simplePos x="0" y="0"/>
            <wp:positionH relativeFrom="margin">
              <wp:align>left</wp:align>
            </wp:positionH>
            <wp:positionV relativeFrom="paragraph">
              <wp:posOffset>290830</wp:posOffset>
            </wp:positionV>
            <wp:extent cx="2520315" cy="1417320"/>
            <wp:effectExtent l="0" t="0" r="0" b="0"/>
            <wp:wrapTight wrapText="bothSides">
              <wp:wrapPolygon edited="0">
                <wp:start x="0" y="0"/>
                <wp:lineTo x="0" y="21194"/>
                <wp:lineTo x="21388" y="21194"/>
                <wp:lineTo x="21388" y="0"/>
                <wp:lineTo x="0" y="0"/>
              </wp:wrapPolygon>
            </wp:wrapTight>
            <wp:docPr id="16" name="Obrázek 16" descr="Obsah obrázku oblečení, osoba, muž, interiér&#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ek 16" descr="Obsah obrázku oblečení, osoba, muž, interiér&#10;&#10;Popis byl vytvořen automaticky"/>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520315" cy="14173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84224" behindDoc="1" locked="0" layoutInCell="1" allowOverlap="1" wp14:anchorId="519862B1" wp14:editId="583AA823">
                <wp:simplePos x="0" y="0"/>
                <wp:positionH relativeFrom="column">
                  <wp:posOffset>2606675</wp:posOffset>
                </wp:positionH>
                <wp:positionV relativeFrom="paragraph">
                  <wp:posOffset>1761490</wp:posOffset>
                </wp:positionV>
                <wp:extent cx="2537460" cy="635"/>
                <wp:effectExtent l="0" t="0" r="0" b="0"/>
                <wp:wrapTight wrapText="bothSides">
                  <wp:wrapPolygon edited="0">
                    <wp:start x="0" y="0"/>
                    <wp:lineTo x="0" y="21600"/>
                    <wp:lineTo x="21600" y="21600"/>
                    <wp:lineTo x="21600" y="0"/>
                  </wp:wrapPolygon>
                </wp:wrapTight>
                <wp:docPr id="480447051" name="Textové pole 1"/>
                <wp:cNvGraphicFramePr/>
                <a:graphic xmlns:a="http://schemas.openxmlformats.org/drawingml/2006/main">
                  <a:graphicData uri="http://schemas.microsoft.com/office/word/2010/wordprocessingShape">
                    <wps:wsp>
                      <wps:cNvSpPr txBox="1"/>
                      <wps:spPr>
                        <a:xfrm>
                          <a:off x="0" y="0"/>
                          <a:ext cx="2537460" cy="635"/>
                        </a:xfrm>
                        <a:prstGeom prst="rect">
                          <a:avLst/>
                        </a:prstGeom>
                        <a:solidFill>
                          <a:prstClr val="white"/>
                        </a:solidFill>
                        <a:ln>
                          <a:noFill/>
                        </a:ln>
                      </wps:spPr>
                      <wps:txbx>
                        <w:txbxContent>
                          <w:p w14:paraId="5E53AFEA" w14:textId="381FC2FF" w:rsidR="00A52B38" w:rsidRPr="00C848CA" w:rsidRDefault="00A52B38" w:rsidP="00A52B38">
                            <w:pPr>
                              <w:pStyle w:val="Titulek"/>
                              <w:rPr>
                                <w:rFonts w:hAnsi="Times New Roman"/>
                                <w:noProof/>
                              </w:rPr>
                            </w:pPr>
                            <w:bookmarkStart w:id="103" w:name="_Toc166181595"/>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24</w:t>
                            </w:r>
                            <w:r>
                              <w:fldChar w:fldCharType="end"/>
                            </w:r>
                            <w:r>
                              <w:t xml:space="preserve"> Restaurant</w:t>
                            </w:r>
                            <w:bookmarkEnd w:id="10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9862B1" id="_x0000_s1048" type="#_x0000_t202" style="position:absolute;left:0;text-align:left;margin-left:205.25pt;margin-top:138.7pt;width:199.8pt;height:.05pt;z-index:-25153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" stroked="f">
                <v:textbox style="mso-fit-shape-to-text:t" inset="0,0,0,0">
                  <w:txbxContent>
                    <w:p w14:paraId="5E53AFEA" w14:textId="381FC2FF" w:rsidR="00A52B38" w:rsidRPr="00C848CA" w:rsidRDefault="00A52B38" w:rsidP="00A52B38">
                      <w:pPr>
                        <w:pStyle w:val="Titulek"/>
                        <w:rPr>
                          <w:rFonts w:hAnsi="Times New Roman"/>
                          <w:noProof/>
                        </w:rPr>
                      </w:pPr>
                      <w:bookmarkStart w:id="104" w:name="_Toc166181595"/>
                      <w:r>
                        <w:t>Obr</w:t>
                      </w:r>
                      <w:r>
                        <w:t>á</w:t>
                      </w:r>
                      <w:r>
                        <w:t xml:space="preserve">zek </w:t>
                      </w:r>
                      <w:r>
                        <w:fldChar w:fldCharType="begin"/>
                      </w:r>
                      <w:r>
                        <w:instrText xml:space="preserve"> SEQ Obr</w:instrText>
                      </w:r>
                      <w:r>
                        <w:instrText>á</w:instrText>
                      </w:r>
                      <w:r>
                        <w:instrText xml:space="preserve">zek \* ARABIC </w:instrText>
                      </w:r>
                      <w:r>
                        <w:fldChar w:fldCharType="separate"/>
                      </w:r>
                      <w:r w:rsidR="000D7A10">
                        <w:rPr>
                          <w:noProof/>
                        </w:rPr>
                        <w:t>24</w:t>
                      </w:r>
                      <w:r>
                        <w:fldChar w:fldCharType="end"/>
                      </w:r>
                      <w:r>
                        <w:t xml:space="preserve"> Restaurant</w:t>
                      </w:r>
                      <w:bookmarkEnd w:id="104"/>
                    </w:p>
                  </w:txbxContent>
                </v:textbox>
                <w10:wrap type="tight"/>
              </v:shape>
            </w:pict>
          </mc:Fallback>
        </mc:AlternateContent>
      </w:r>
      <w:r w:rsidR="0006201B">
        <w:rPr>
          <w:noProof/>
        </w:rPr>
        <w:drawing>
          <wp:anchor distT="0" distB="0" distL="114300" distR="114300" simplePos="0" relativeHeight="251705376" behindDoc="1" locked="0" layoutInCell="1" allowOverlap="1" wp14:anchorId="62C6F61B" wp14:editId="698A315D">
            <wp:simplePos x="0" y="0"/>
            <wp:positionH relativeFrom="margin">
              <wp:align>right</wp:align>
            </wp:positionH>
            <wp:positionV relativeFrom="paragraph">
              <wp:posOffset>278543</wp:posOffset>
            </wp:positionV>
            <wp:extent cx="2537460" cy="1426210"/>
            <wp:effectExtent l="0" t="0" r="0" b="2540"/>
            <wp:wrapTight wrapText="bothSides">
              <wp:wrapPolygon edited="0">
                <wp:start x="0" y="0"/>
                <wp:lineTo x="0" y="21350"/>
                <wp:lineTo x="21405" y="21350"/>
                <wp:lineTo x="21405" y="0"/>
                <wp:lineTo x="0" y="0"/>
              </wp:wrapPolygon>
            </wp:wrapTight>
            <wp:docPr id="17" name="Obrázek 17" descr="Obsah obrázku venku, strom, budova, obloh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ázek 17" descr="Obsah obrázku venku, strom, budova, obloha&#10;&#10;Popis byl vytvořen automaticky"/>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37460" cy="1426210"/>
                    </a:xfrm>
                    <a:prstGeom prst="rect">
                      <a:avLst/>
                    </a:prstGeom>
                  </pic:spPr>
                </pic:pic>
              </a:graphicData>
            </a:graphic>
            <wp14:sizeRelH relativeFrom="margin">
              <wp14:pctWidth>0</wp14:pctWidth>
            </wp14:sizeRelH>
            <wp14:sizeRelV relativeFrom="margin">
              <wp14:pctHeight>0</wp14:pctHeight>
            </wp14:sizeRelV>
          </wp:anchor>
        </w:drawing>
      </w:r>
    </w:p>
    <w:p w14:paraId="5EFBF639" w14:textId="7BD7124C" w:rsidR="009C0FB0" w:rsidRPr="009C0FB0" w:rsidRDefault="00807D9A" w:rsidP="00DC2F30">
      <w:pPr>
        <w:pStyle w:val="Nadpis4"/>
      </w:pPr>
      <w:r>
        <w:t>4.2.</w:t>
      </w:r>
      <w:r w:rsidR="008C068E">
        <w:t>3</w:t>
      </w:r>
      <w:r>
        <w:t>.</w:t>
      </w:r>
      <w:r w:rsidR="008C068E">
        <w:t xml:space="preserve">5. </w:t>
      </w:r>
      <w:r>
        <w:t xml:space="preserve"> </w:t>
      </w:r>
      <w:r w:rsidR="000D4241">
        <w:t>O</w:t>
      </w:r>
      <w:r w:rsidR="009C0FB0" w:rsidRPr="009C0FB0">
        <w:t>blečení</w:t>
      </w:r>
    </w:p>
    <w:p w14:paraId="0321DC2D" w14:textId="3CAF03F5" w:rsidR="009C0FB0" w:rsidRPr="009C0FB0" w:rsidRDefault="009C0FB0" w:rsidP="0058412A">
      <w:pPr>
        <w:ind w:firstLine="709"/>
      </w:pPr>
      <w:r w:rsidRPr="009C0FB0">
        <w:t xml:space="preserve">S návštěvou prestižního restaurantu se také pojí určitý </w:t>
      </w:r>
      <w:proofErr w:type="spellStart"/>
      <w:r w:rsidRPr="009C0FB0">
        <w:t>dress</w:t>
      </w:r>
      <w:proofErr w:type="spellEnd"/>
      <w:r w:rsidRPr="009C0FB0">
        <w:t xml:space="preserve"> </w:t>
      </w:r>
      <w:proofErr w:type="spellStart"/>
      <w:r w:rsidRPr="009C0FB0">
        <w:t>code</w:t>
      </w:r>
      <w:proofErr w:type="spellEnd"/>
      <w:r w:rsidRPr="009C0FB0">
        <w:t xml:space="preserve">, který může či nemusí být povinný. Jsou restaurace, které by dovnitř nepustily lidi na základě jejich neformálního oblečení. </w:t>
      </w:r>
      <w:proofErr w:type="spellStart"/>
      <w:r w:rsidRPr="009C0FB0">
        <w:t>Hawthorn</w:t>
      </w:r>
      <w:proofErr w:type="spellEnd"/>
      <w:r w:rsidRPr="009C0FB0">
        <w:t xml:space="preserve"> vysloveně neříká, že by formální oblečení bylo podmínkou, ale jsou zde určitá očekávání i v závislosti na tom, jaké typy hostů </w:t>
      </w:r>
      <w:proofErr w:type="spellStart"/>
      <w:r w:rsidRPr="009C0FB0">
        <w:t>Hawthorn</w:t>
      </w:r>
      <w:proofErr w:type="spellEnd"/>
      <w:r w:rsidRPr="009C0FB0">
        <w:t xml:space="preserve"> hostí. Vesměs všechny postavy jsou oblečeny ve více formálním stylu, převážně v neutrálních barvách. Jsou zde výraznější doplňky, které upřesňují jejich záměry. Např. skupinka tří ignorantských byznysmenů představuje velmi okatě „čistý“ byznys styl, v jakém by bylo možné potkat kdejakého bohatého </w:t>
      </w:r>
      <w:r w:rsidR="001512CB">
        <w:t>podnikatele</w:t>
      </w:r>
      <w:r w:rsidRPr="009C0FB0">
        <w:t xml:space="preserve">. Volba oblečení není nijak výrazná, avšak jsou zde detaily, které mají dát najevo jejich bohatství, třeba ve formě loga Gucci na pásku. Už jen z prvních pohledů na ně je poznat, že návštěva </w:t>
      </w:r>
      <w:proofErr w:type="spellStart"/>
      <w:r w:rsidRPr="009C0FB0">
        <w:t>Hawthornu</w:t>
      </w:r>
      <w:proofErr w:type="spellEnd"/>
      <w:r w:rsidRPr="009C0FB0">
        <w:t xml:space="preserve"> pro ně představuje jen další drahý doplněk, kterým se následně mohou chlubit. </w:t>
      </w:r>
    </w:p>
    <w:p w14:paraId="6C7D1F67" w14:textId="51F93C7A" w:rsidR="009C0FB0" w:rsidRDefault="009C0FB0" w:rsidP="0058412A">
      <w:pPr>
        <w:ind w:firstLine="709"/>
      </w:pPr>
      <w:r w:rsidRPr="009C0FB0">
        <w:t xml:space="preserve">Nejvýraznější outfit v rámci barevných kombinací má kritička Lillian </w:t>
      </w:r>
      <w:proofErr w:type="spellStart"/>
      <w:r w:rsidRPr="009C0FB0">
        <w:t>Bloom</w:t>
      </w:r>
      <w:proofErr w:type="spellEnd"/>
      <w:r w:rsidRPr="009C0FB0">
        <w:t xml:space="preserve">, která má na sobě kabát s barevnými květy, který připomíná kimono, dává tak najevo </w:t>
      </w:r>
      <w:r w:rsidRPr="009C0FB0">
        <w:lastRenderedPageBreak/>
        <w:t>určitý osobitý styl a vkus na rozdíl od ostatních. Jediný, kdo se vymyká, je Margot, která má na sobě jen lehké saténové šaty s krajkou, které připomínají spíše spodní prádlo, v kombinaci s koženými, viditelně nošenými botami na silném podpatku spolu s koženou bundou v motorkářském stylu. Z jejího oblečení i chování je tedy poznat, že nemá podobnou úroveň a ani o ní nemá zájem. Lehké saténové šaty také působí erotickým nádechem, který odkazuje i na její skryté povolání eskortní dívky.</w:t>
      </w:r>
    </w:p>
    <w:p w14:paraId="0F66465A" w14:textId="31FA1987" w:rsidR="0006201B" w:rsidRPr="002947C2" w:rsidRDefault="000D7A10" w:rsidP="00753B35">
      <w:r>
        <w:rPr>
          <w:noProof/>
        </w:rPr>
        <mc:AlternateContent>
          <mc:Choice Requires="wps">
            <w:drawing>
              <wp:anchor distT="0" distB="0" distL="114300" distR="114300" simplePos="0" relativeHeight="251786272" behindDoc="1" locked="0" layoutInCell="1" allowOverlap="1" wp14:anchorId="62B20F21" wp14:editId="0196177A">
                <wp:simplePos x="0" y="0"/>
                <wp:positionH relativeFrom="column">
                  <wp:posOffset>180340</wp:posOffset>
                </wp:positionH>
                <wp:positionV relativeFrom="paragraph">
                  <wp:posOffset>2929890</wp:posOffset>
                </wp:positionV>
                <wp:extent cx="4782820" cy="635"/>
                <wp:effectExtent l="0" t="0" r="0" b="0"/>
                <wp:wrapTight wrapText="bothSides">
                  <wp:wrapPolygon edited="0">
                    <wp:start x="0" y="0"/>
                    <wp:lineTo x="0" y="21600"/>
                    <wp:lineTo x="21600" y="21600"/>
                    <wp:lineTo x="21600" y="0"/>
                  </wp:wrapPolygon>
                </wp:wrapTight>
                <wp:docPr id="1346373468" name="Textové pole 1"/>
                <wp:cNvGraphicFramePr/>
                <a:graphic xmlns:a="http://schemas.openxmlformats.org/drawingml/2006/main">
                  <a:graphicData uri="http://schemas.microsoft.com/office/word/2010/wordprocessingShape">
                    <wps:wsp>
                      <wps:cNvSpPr txBox="1"/>
                      <wps:spPr>
                        <a:xfrm>
                          <a:off x="0" y="0"/>
                          <a:ext cx="4782820" cy="635"/>
                        </a:xfrm>
                        <a:prstGeom prst="rect">
                          <a:avLst/>
                        </a:prstGeom>
                        <a:solidFill>
                          <a:prstClr val="white"/>
                        </a:solidFill>
                        <a:ln>
                          <a:noFill/>
                        </a:ln>
                      </wps:spPr>
                      <wps:txbx>
                        <w:txbxContent>
                          <w:p w14:paraId="3A177BEE" w14:textId="7DF60257" w:rsidR="000D7A10" w:rsidRPr="00FA71CF" w:rsidRDefault="000D7A10" w:rsidP="000D7A10">
                            <w:pPr>
                              <w:pStyle w:val="Titulek"/>
                              <w:rPr>
                                <w:rFonts w:hAnsi="Times New Roman"/>
                                <w:noProof/>
                              </w:rPr>
                            </w:pPr>
                            <w:bookmarkStart w:id="105" w:name="_Toc166181596"/>
                            <w:r>
                              <w:t>Obr</w:t>
                            </w:r>
                            <w:r>
                              <w:t>á</w:t>
                            </w:r>
                            <w:r>
                              <w:t xml:space="preserve">zek </w:t>
                            </w:r>
                            <w:r>
                              <w:fldChar w:fldCharType="begin"/>
                            </w:r>
                            <w:r>
                              <w:instrText xml:space="preserve"> SEQ Obr</w:instrText>
                            </w:r>
                            <w:r>
                              <w:instrText>á</w:instrText>
                            </w:r>
                            <w:r>
                              <w:instrText xml:space="preserve">zek \* ARABIC </w:instrText>
                            </w:r>
                            <w:r>
                              <w:fldChar w:fldCharType="separate"/>
                            </w:r>
                            <w:r>
                              <w:rPr>
                                <w:noProof/>
                              </w:rPr>
                              <w:t>25</w:t>
                            </w:r>
                            <w:r>
                              <w:fldChar w:fldCharType="end"/>
                            </w:r>
                            <w:r>
                              <w:t xml:space="preserve"> </w:t>
                            </w:r>
                            <w:r>
                              <w:t>Š</w:t>
                            </w:r>
                            <w:r>
                              <w:t>aty Margot</w:t>
                            </w:r>
                            <w:bookmarkEnd w:id="1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B20F21" id="_x0000_s1049" type="#_x0000_t202" style="position:absolute;left:0;text-align:left;margin-left:14.2pt;margin-top:230.7pt;width:376.6pt;height:.05pt;z-index:-25153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" stroked="f">
                <v:textbox style="mso-fit-shape-to-text:t" inset="0,0,0,0">
                  <w:txbxContent>
                    <w:p w14:paraId="3A177BEE" w14:textId="7DF60257" w:rsidR="000D7A10" w:rsidRPr="00FA71CF" w:rsidRDefault="000D7A10" w:rsidP="000D7A10">
                      <w:pPr>
                        <w:pStyle w:val="Titulek"/>
                        <w:rPr>
                          <w:rFonts w:hAnsi="Times New Roman"/>
                          <w:noProof/>
                        </w:rPr>
                      </w:pPr>
                      <w:bookmarkStart w:id="106" w:name="_Toc166181596"/>
                      <w:r>
                        <w:t>Obr</w:t>
                      </w:r>
                      <w:r>
                        <w:t>á</w:t>
                      </w:r>
                      <w:r>
                        <w:t xml:space="preserve">zek </w:t>
                      </w:r>
                      <w:r>
                        <w:fldChar w:fldCharType="begin"/>
                      </w:r>
                      <w:r>
                        <w:instrText xml:space="preserve"> SEQ Obr</w:instrText>
                      </w:r>
                      <w:r>
                        <w:instrText>á</w:instrText>
                      </w:r>
                      <w:r>
                        <w:instrText xml:space="preserve">zek \* ARABIC </w:instrText>
                      </w:r>
                      <w:r>
                        <w:fldChar w:fldCharType="separate"/>
                      </w:r>
                      <w:r>
                        <w:rPr>
                          <w:noProof/>
                        </w:rPr>
                        <w:t>25</w:t>
                      </w:r>
                      <w:r>
                        <w:fldChar w:fldCharType="end"/>
                      </w:r>
                      <w:r>
                        <w:t xml:space="preserve"> </w:t>
                      </w:r>
                      <w:r>
                        <w:t>Š</w:t>
                      </w:r>
                      <w:r>
                        <w:t>aty Margot</w:t>
                      </w:r>
                      <w:bookmarkEnd w:id="106"/>
                    </w:p>
                  </w:txbxContent>
                </v:textbox>
                <w10:wrap type="tight"/>
              </v:shape>
            </w:pict>
          </mc:Fallback>
        </mc:AlternateContent>
      </w:r>
      <w:r w:rsidR="00753B35">
        <w:rPr>
          <w:noProof/>
        </w:rPr>
        <w:drawing>
          <wp:anchor distT="0" distB="0" distL="114300" distR="114300" simplePos="0" relativeHeight="251709472" behindDoc="1" locked="0" layoutInCell="1" allowOverlap="1" wp14:anchorId="7F8E6877" wp14:editId="75AA0AD3">
            <wp:simplePos x="0" y="0"/>
            <wp:positionH relativeFrom="margin">
              <wp:align>center</wp:align>
            </wp:positionH>
            <wp:positionV relativeFrom="paragraph">
              <wp:posOffset>183205</wp:posOffset>
            </wp:positionV>
            <wp:extent cx="4782820" cy="2689860"/>
            <wp:effectExtent l="0" t="0" r="0" b="0"/>
            <wp:wrapTight wrapText="bothSides">
              <wp:wrapPolygon edited="0">
                <wp:start x="0" y="0"/>
                <wp:lineTo x="0" y="21416"/>
                <wp:lineTo x="21508" y="21416"/>
                <wp:lineTo x="21508" y="0"/>
                <wp:lineTo x="0" y="0"/>
              </wp:wrapPolygon>
            </wp:wrapTight>
            <wp:docPr id="21" name="Obrázek 21" descr="Obsah obrázku osoba, interiér, zeď, světl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Obrázek 21" descr="Obsah obrázku osoba, interiér, zeď, světlo&#10;&#10;Popis byl vytvořen automaticky"/>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782820" cy="2689860"/>
                    </a:xfrm>
                    <a:prstGeom prst="rect">
                      <a:avLst/>
                    </a:prstGeom>
                  </pic:spPr>
                </pic:pic>
              </a:graphicData>
            </a:graphic>
            <wp14:sizeRelH relativeFrom="margin">
              <wp14:pctWidth>0</wp14:pctWidth>
            </wp14:sizeRelH>
            <wp14:sizeRelV relativeFrom="margin">
              <wp14:pctHeight>0</wp14:pctHeight>
            </wp14:sizeRelV>
          </wp:anchor>
        </w:drawing>
      </w:r>
    </w:p>
    <w:p w14:paraId="172AA4B0" w14:textId="6B7A4A10" w:rsidR="009C0FB0" w:rsidRPr="009C0FB0" w:rsidRDefault="00A631E5" w:rsidP="002947C2">
      <w:pPr>
        <w:pStyle w:val="Nadpis3"/>
      </w:pPr>
      <w:bookmarkStart w:id="107" w:name="_Toc166181424"/>
      <w:r>
        <w:t>4.2.</w:t>
      </w:r>
      <w:r w:rsidR="003A09BF">
        <w:t xml:space="preserve">4. </w:t>
      </w:r>
      <w:r w:rsidR="009C0FB0" w:rsidRPr="009C0FB0">
        <w:t>Paradigmatická analýza</w:t>
      </w:r>
      <w:bookmarkEnd w:id="107"/>
    </w:p>
    <w:p w14:paraId="59FCA790" w14:textId="3857827A" w:rsidR="009C0FB0" w:rsidRPr="009C0FB0" w:rsidRDefault="001512CB" w:rsidP="0058412A">
      <w:pPr>
        <w:ind w:firstLine="709"/>
        <w:rPr>
          <w:color w:val="auto"/>
          <w:lang w:val="x-none" w:eastAsia="x-none"/>
        </w:rPr>
      </w:pPr>
      <w:r>
        <w:rPr>
          <w:color w:val="auto"/>
        </w:rPr>
        <w:t xml:space="preserve">Film </w:t>
      </w:r>
      <w:r w:rsidR="009C0FB0" w:rsidRPr="009C0FB0">
        <w:rPr>
          <w:color w:val="auto"/>
        </w:rPr>
        <w:t xml:space="preserve">kombinuje žánry komedie, hororu a thrilleru se satirickými prvky. Pro satirické pojetí dnešní společnosti je zvoleno gastronomické prostředí špičkové restaurace ve Spojených státech. Volba tohoto prostředí není náhodná. Dnes více než dříve se převážná většina lidí zabývá tím, co jí. Se vzestupem popularity šéfkuchařů nejen v rámci města či jedné země, ale dokonce celosvětově, se zájem o kuchařské umění dostal do nejrůznějších vrstev společnosti, díky internetu je dnes schopný téměř kdokoli sledovat fotky a videa nejrůznějších pokrmů či (nejen kuchařských) celebrit, které </w:t>
      </w:r>
      <w:proofErr w:type="gramStart"/>
      <w:r w:rsidR="009C0FB0" w:rsidRPr="009C0FB0">
        <w:rPr>
          <w:color w:val="auto"/>
        </w:rPr>
        <w:t>vaří</w:t>
      </w:r>
      <w:proofErr w:type="gramEnd"/>
      <w:r w:rsidR="009C0FB0" w:rsidRPr="009C0FB0">
        <w:rPr>
          <w:color w:val="auto"/>
        </w:rPr>
        <w:t xml:space="preserve">. Ale dostat se do michelinské restaurace již tak snadné není. Dnes je dostupná spousta podniků s kvalitním jídlem, ale se špičkovými restauranty se pojí prestiž. Mnoho lidí nevidí důvod pro návštěvu restaurace, na kterou by museli šetřit. Někteří v moderní gastronomii smysl vidí a může jim připadat i fascinující, avšak cena je něco, co stojí v cestě už jen při každodenním nákupu potravin. Pro tuto </w:t>
      </w:r>
      <w:r w:rsidR="009C0FB0" w:rsidRPr="009C0FB0">
        <w:rPr>
          <w:color w:val="auto"/>
        </w:rPr>
        <w:lastRenderedPageBreak/>
        <w:t xml:space="preserve">skupinu lidí je návštěva podobného podniku zážitek na celý život. Pak je tu část společnosti, pro kterou podobné večeře mohou být rutinní záležitostí. Kromě celebrit první třídy, mezi které mohou patřit např. slavní herci, se jedná i o určitý typ byznysmenů převážně v oblasti financí, kteří ani tak nemusí oceňovat konceptuální či kulinářskou hodnotu dané restaurace či pokrmu, jako je spíš používat především coby symbol statusu. </w:t>
      </w:r>
      <w:r w:rsidR="001D3BFE">
        <w:rPr>
          <w:color w:val="auto"/>
        </w:rPr>
        <w:t>I v</w:t>
      </w:r>
      <w:r w:rsidR="009C0FB0" w:rsidRPr="009C0FB0">
        <w:rPr>
          <w:color w:val="auto"/>
        </w:rPr>
        <w:t xml:space="preserve"> dnešní době je </w:t>
      </w:r>
      <w:r w:rsidR="00841DB6">
        <w:rPr>
          <w:color w:val="auto"/>
        </w:rPr>
        <w:t>tedy</w:t>
      </w:r>
      <w:r w:rsidR="009C0FB0" w:rsidRPr="009C0FB0">
        <w:rPr>
          <w:color w:val="auto"/>
        </w:rPr>
        <w:t xml:space="preserve"> jídlo používáno jako ukazatel sociálního postavení a fine </w:t>
      </w:r>
      <w:proofErr w:type="spellStart"/>
      <w:r w:rsidR="009C0FB0" w:rsidRPr="009C0FB0">
        <w:rPr>
          <w:color w:val="auto"/>
        </w:rPr>
        <w:t>dining</w:t>
      </w:r>
      <w:proofErr w:type="spellEnd"/>
      <w:r w:rsidR="00841DB6">
        <w:rPr>
          <w:color w:val="auto"/>
        </w:rPr>
        <w:t>,</w:t>
      </w:r>
      <w:r w:rsidR="001835AD">
        <w:rPr>
          <w:color w:val="auto"/>
        </w:rPr>
        <w:t xml:space="preserve"> jako jeho vrchol, přesunul akcent z množství a přebytku</w:t>
      </w:r>
      <w:r w:rsidR="000878BE">
        <w:rPr>
          <w:color w:val="auto"/>
        </w:rPr>
        <w:t xml:space="preserve"> na kategorii výlučnosti</w:t>
      </w:r>
      <w:r w:rsidR="009C0FB0" w:rsidRPr="009C0FB0">
        <w:rPr>
          <w:color w:val="auto"/>
        </w:rPr>
        <w:t>. Se zhoršující se klimatickou krizí se také dává čím dál více důraz na udržitelnost a kvalitu surovin, avšak udržitelnost a kvalita je skoro synonymem pro vysoké ceny, kterou ne každý může zaplatit. Právě s představiteli těch nejbohatších sociálních skupin dnešní doby film pracuje v kontrastu s těmi, kteří představují členy těch nižších</w:t>
      </w:r>
      <w:r w:rsidR="00FC4454">
        <w:rPr>
          <w:color w:val="auto"/>
        </w:rPr>
        <w:t>. Postava</w:t>
      </w:r>
      <w:r w:rsidR="009C0FB0" w:rsidRPr="009C0FB0">
        <w:rPr>
          <w:color w:val="auto"/>
        </w:rPr>
        <w:t xml:space="preserve"> Margot, která funguje jako prostředník mezi</w:t>
      </w:r>
      <w:r w:rsidR="0092488C">
        <w:rPr>
          <w:color w:val="auto"/>
        </w:rPr>
        <w:t xml:space="preserve"> </w:t>
      </w:r>
      <w:r w:rsidR="009C0FB0" w:rsidRPr="009C0FB0">
        <w:rPr>
          <w:color w:val="auto"/>
        </w:rPr>
        <w:t>nablýskaným světem</w:t>
      </w:r>
      <w:r w:rsidR="0092488C">
        <w:rPr>
          <w:color w:val="auto"/>
        </w:rPr>
        <w:t xml:space="preserve"> fine </w:t>
      </w:r>
      <w:proofErr w:type="spellStart"/>
      <w:r w:rsidR="0092488C">
        <w:rPr>
          <w:color w:val="auto"/>
        </w:rPr>
        <w:t>diningu</w:t>
      </w:r>
      <w:proofErr w:type="spellEnd"/>
      <w:r w:rsidR="009C0FB0" w:rsidRPr="009C0FB0">
        <w:rPr>
          <w:color w:val="auto"/>
        </w:rPr>
        <w:t xml:space="preserve"> a realitou většinového diváka. Působí jako uzemnění, jako jediná postava, která stále stojí nohama na zemi. Tento faktor ztráty kontaktu s realitou zasazený do prostředí vyšších tříd je něco, co není </w:t>
      </w:r>
      <w:proofErr w:type="spellStart"/>
      <w:r w:rsidR="009C0FB0" w:rsidRPr="009C0FB0">
        <w:rPr>
          <w:color w:val="auto"/>
        </w:rPr>
        <w:t>Mylodovi</w:t>
      </w:r>
      <w:proofErr w:type="spellEnd"/>
      <w:r w:rsidR="009C0FB0" w:rsidRPr="009C0FB0">
        <w:rPr>
          <w:color w:val="auto"/>
        </w:rPr>
        <w:t xml:space="preserve"> ani scénáristům </w:t>
      </w:r>
      <w:proofErr w:type="spellStart"/>
      <w:r w:rsidR="009C0FB0" w:rsidRPr="009C0FB0">
        <w:rPr>
          <w:color w:val="auto"/>
        </w:rPr>
        <w:t>Reissovi</w:t>
      </w:r>
      <w:proofErr w:type="spellEnd"/>
      <w:r w:rsidR="009C0FB0" w:rsidRPr="009C0FB0">
        <w:rPr>
          <w:color w:val="auto"/>
        </w:rPr>
        <w:t xml:space="preserve"> a </w:t>
      </w:r>
      <w:proofErr w:type="spellStart"/>
      <w:r w:rsidR="009C0FB0" w:rsidRPr="009C0FB0">
        <w:rPr>
          <w:color w:val="auto"/>
        </w:rPr>
        <w:t>Tracymu</w:t>
      </w:r>
      <w:proofErr w:type="spellEnd"/>
      <w:r w:rsidR="009C0FB0" w:rsidRPr="009C0FB0">
        <w:rPr>
          <w:color w:val="auto"/>
        </w:rPr>
        <w:t xml:space="preserve"> neznámé. Je to totiž něco, co lidé, kteří nežijí v podobných podmínkách, považují v jistém smyslu za fascinující, pobuřující a vtipné zároveň. Proto je zmiňované prostředí tak ideální pro satirické pojetí spolu s prvky humoru. Naopak právě prvky hororové a thrillerové přispívají k zajímavosti a vtáhnutí do děje. Představa, že se nabubřelým, pozérským, bohatým lidem, kteří ovládají naši společnost, dostane jakéhosi trestu, je pro diváka lákavá. Vytváření napětí, které trvá až do konce filmu, umocňuje intenzitu sdělení a hororové prvky násilí, jako smrt </w:t>
      </w:r>
      <w:proofErr w:type="spellStart"/>
      <w:r w:rsidR="009C0FB0" w:rsidRPr="009C0FB0">
        <w:rPr>
          <w:color w:val="auto"/>
        </w:rPr>
        <w:t>sous-chefa</w:t>
      </w:r>
      <w:proofErr w:type="spellEnd"/>
      <w:r w:rsidR="009C0FB0" w:rsidRPr="009C0FB0">
        <w:rPr>
          <w:color w:val="auto"/>
        </w:rPr>
        <w:t xml:space="preserve"> Jeremyho, useknutí prstu Richarda, nebo samotný vrchol, společná sebevražda, jsou použity jako faktor šoku, který prožívají postavy i diváci. Vyváženost satiry, humoru a hororu v tomto případě funguje v symbióze, aniž by jeden z žánrů převažoval. Divák tak na konci může odcházet s komplexnějším dojmem, který ho přiměje přemýšlet, nemá tak pocit, že se jen dobře zasmál či bál.</w:t>
      </w:r>
    </w:p>
    <w:p w14:paraId="4CB51EEC" w14:textId="0991556C" w:rsidR="009C0FB0" w:rsidRPr="009C0FB0" w:rsidRDefault="003A09BF" w:rsidP="002947C2">
      <w:pPr>
        <w:pStyle w:val="Nadpis4"/>
      </w:pPr>
      <w:r>
        <w:t xml:space="preserve">4.2.4.1. </w:t>
      </w:r>
      <w:r w:rsidR="009C0FB0" w:rsidRPr="009C0FB0">
        <w:t>Komutační test</w:t>
      </w:r>
    </w:p>
    <w:p w14:paraId="5B7014E1" w14:textId="77777777" w:rsidR="009C0FB0" w:rsidRPr="009C0FB0" w:rsidRDefault="009C0FB0" w:rsidP="002D5609">
      <w:pPr>
        <w:ind w:firstLine="709"/>
        <w:rPr>
          <w:color w:val="auto"/>
        </w:rPr>
      </w:pPr>
      <w:r w:rsidRPr="009C0FB0">
        <w:rPr>
          <w:color w:val="auto"/>
        </w:rPr>
        <w:t xml:space="preserve">Příklad komutačního testu provedu v zaměření na žánr a gastronomii. Zcela klíčovou roli v tomto filmu a jeho fungování hraje právě moderní gastronomie a fine </w:t>
      </w:r>
      <w:proofErr w:type="spellStart"/>
      <w:r w:rsidRPr="009C0FB0">
        <w:rPr>
          <w:color w:val="auto"/>
        </w:rPr>
        <w:t>dining</w:t>
      </w:r>
      <w:proofErr w:type="spellEnd"/>
      <w:r w:rsidRPr="009C0FB0">
        <w:rPr>
          <w:color w:val="auto"/>
        </w:rPr>
        <w:t xml:space="preserve"> ve vztahu k sociálnímu rozdělení společnosti. Pokud by se film odehrával např. v obyčejném bistru nebo fastfoodovém řetězci, význam by se zásadně změnil. Je zde totiž důraz na přirozené prostředí určitých sociálních tříd, které je založeno na </w:t>
      </w:r>
      <w:r w:rsidRPr="009C0FB0">
        <w:rPr>
          <w:color w:val="auto"/>
        </w:rPr>
        <w:lastRenderedPageBreak/>
        <w:t xml:space="preserve">realitě. Kdyby kritik michelinských restaurací, filmová hvězda a snobští byznysmeni zavítali do těchto prostor, vzbuzovalo by to možná humornou scénu, ale neodráželo by to realitu, tudíž by se publikum nemohlo vcítit do děje tak, aby film působil věrohodně. Stejně tak by změnilo význam a spojení se standardem dnešních špičkových restaurací, kdyby se hosté sešli v michelinské restauraci, která by servírovala především suroviny z neetických, neudržitelných zdrojů, či dokonce suroviny nekvalitní. </w:t>
      </w:r>
    </w:p>
    <w:p w14:paraId="75DDF113" w14:textId="2C75C245" w:rsidR="009C0FB0" w:rsidRPr="009C0FB0" w:rsidRDefault="009C0FB0" w:rsidP="002D5609">
      <w:pPr>
        <w:ind w:firstLine="709"/>
        <w:rPr>
          <w:color w:val="auto"/>
          <w:lang w:val="x-none" w:eastAsia="x-none"/>
        </w:rPr>
      </w:pPr>
      <w:r w:rsidRPr="009C0FB0">
        <w:rPr>
          <w:color w:val="auto"/>
        </w:rPr>
        <w:t xml:space="preserve"> V otázce žánrové je situace podobná. Pokud by film volil jen stránku komediální či například historickou komedii zasazenou do doby minulé, význam, který se film </w:t>
      </w:r>
      <w:proofErr w:type="gramStart"/>
      <w:r w:rsidRPr="009C0FB0">
        <w:rPr>
          <w:color w:val="auto"/>
        </w:rPr>
        <w:t>snaží</w:t>
      </w:r>
      <w:proofErr w:type="gramEnd"/>
      <w:r w:rsidRPr="009C0FB0">
        <w:rPr>
          <w:color w:val="auto"/>
        </w:rPr>
        <w:t xml:space="preserve"> předat, by zmizel. Společenská kritika by se stala jen vtipem, který by se zdál méně realistický, a v případě zasazení do jiné doby by se mohlo zdát, že se jedná o zobrazení reality minulosti, která je dnes jiná. Pokud by </w:t>
      </w:r>
      <w:r w:rsidR="00EB46D9">
        <w:rPr>
          <w:color w:val="auto"/>
        </w:rPr>
        <w:t xml:space="preserve">nedošlo na </w:t>
      </w:r>
      <w:r w:rsidRPr="009C0FB0">
        <w:rPr>
          <w:color w:val="auto"/>
        </w:rPr>
        <w:t>závěrečn</w:t>
      </w:r>
      <w:r w:rsidR="007439E2">
        <w:rPr>
          <w:color w:val="auto"/>
        </w:rPr>
        <w:t>ou</w:t>
      </w:r>
      <w:r w:rsidRPr="009C0FB0">
        <w:rPr>
          <w:color w:val="auto"/>
        </w:rPr>
        <w:t xml:space="preserve"> smrt hostů (kromě Margot), </w:t>
      </w:r>
      <w:r w:rsidR="007439E2">
        <w:rPr>
          <w:color w:val="auto"/>
        </w:rPr>
        <w:t xml:space="preserve">protože </w:t>
      </w:r>
      <w:r w:rsidRPr="009C0FB0">
        <w:rPr>
          <w:color w:val="auto"/>
        </w:rPr>
        <w:t>jak</w:t>
      </w:r>
      <w:r w:rsidR="00772BAE">
        <w:rPr>
          <w:color w:val="auto"/>
        </w:rPr>
        <w:t xml:space="preserve"> vysvětluje přesvědčivě postava</w:t>
      </w:r>
      <w:r w:rsidRPr="009C0FB0">
        <w:rPr>
          <w:color w:val="auto"/>
        </w:rPr>
        <w:t xml:space="preserve"> Katherine, autork</w:t>
      </w:r>
      <w:r w:rsidR="007E3368">
        <w:rPr>
          <w:color w:val="auto"/>
        </w:rPr>
        <w:t>y</w:t>
      </w:r>
      <w:r w:rsidRPr="009C0FB0">
        <w:rPr>
          <w:color w:val="auto"/>
        </w:rPr>
        <w:t xml:space="preserve"> nápadu </w:t>
      </w:r>
      <w:r w:rsidR="007E3368">
        <w:rPr>
          <w:color w:val="auto"/>
        </w:rPr>
        <w:t>zabít na závěr všechny přítomné</w:t>
      </w:r>
      <w:r w:rsidR="00FF7740">
        <w:rPr>
          <w:color w:val="auto"/>
        </w:rPr>
        <w:t xml:space="preserve">, </w:t>
      </w:r>
      <w:r w:rsidR="00841FEC">
        <w:rPr>
          <w:color w:val="auto"/>
        </w:rPr>
        <w:t xml:space="preserve">dobré </w:t>
      </w:r>
      <w:r w:rsidRPr="009C0FB0">
        <w:rPr>
          <w:color w:val="auto"/>
        </w:rPr>
        <w:t xml:space="preserve">menu </w:t>
      </w:r>
      <w:r w:rsidR="00FF7740">
        <w:rPr>
          <w:color w:val="auto"/>
        </w:rPr>
        <w:t xml:space="preserve">potřebuje </w:t>
      </w:r>
      <w:r w:rsidRPr="009C0FB0">
        <w:rPr>
          <w:color w:val="auto"/>
        </w:rPr>
        <w:t>zakončení, které vše koncepčně propojí. Jinak by zde šlo jen o dobré jídlo, a to nikoho nezajímá. Nevedlo by to k něčemu novému, přelomovému, zajímavému.</w:t>
      </w:r>
    </w:p>
    <w:p w14:paraId="5E7650F9" w14:textId="77777777" w:rsidR="009C0FB0" w:rsidRPr="009C0FB0" w:rsidRDefault="009C0FB0" w:rsidP="009C0FB0">
      <w:pPr>
        <w:rPr>
          <w:color w:val="auto"/>
          <w:lang w:val="x-none" w:eastAsia="x-none"/>
        </w:rPr>
      </w:pPr>
    </w:p>
    <w:p w14:paraId="7C0D5006" w14:textId="2AE99B5E" w:rsidR="009C0FB0" w:rsidRPr="009C0FB0" w:rsidRDefault="00846421" w:rsidP="002947C2">
      <w:pPr>
        <w:pStyle w:val="Nadpis3"/>
      </w:pPr>
      <w:bookmarkStart w:id="108" w:name="_Toc166181425"/>
      <w:r>
        <w:t xml:space="preserve">4.2.5. </w:t>
      </w:r>
      <w:r w:rsidR="009C0FB0" w:rsidRPr="009C0FB0">
        <w:t>Syntagmatická analýza</w:t>
      </w:r>
      <w:bookmarkEnd w:id="108"/>
    </w:p>
    <w:p w14:paraId="25C3E1C7" w14:textId="3BF2EEC8" w:rsidR="009C0FB0" w:rsidRPr="009C0FB0" w:rsidRDefault="009C0FB0" w:rsidP="002D5609">
      <w:pPr>
        <w:ind w:firstLine="709"/>
      </w:pPr>
      <w:r w:rsidRPr="009C0FB0">
        <w:t xml:space="preserve">Tvůrci </w:t>
      </w:r>
      <w:r w:rsidRPr="004B482B">
        <w:rPr>
          <w:i/>
          <w:iCs/>
        </w:rPr>
        <w:t>Menu</w:t>
      </w:r>
      <w:r w:rsidRPr="009C0FB0">
        <w:t xml:space="preserve"> pracují s karikaturami, které mají vliv na konstrukci společenské satiry. Výrazným prvkem je v tomto filmu karikatura gurmánského pozérství a ignorance v různých formách </w:t>
      </w:r>
      <w:r w:rsidR="00C50022">
        <w:t xml:space="preserve">a ve </w:t>
      </w:r>
      <w:r w:rsidRPr="009C0FB0">
        <w:t>spojen</w:t>
      </w:r>
      <w:r w:rsidR="00C50022">
        <w:t>í</w:t>
      </w:r>
      <w:r w:rsidRPr="009C0FB0">
        <w:t xml:space="preserve"> s vyšší třídou či lidmi, kteří chtějí být její součástí. </w:t>
      </w:r>
    </w:p>
    <w:p w14:paraId="66B962D6" w14:textId="77777777" w:rsidR="009C0FB0" w:rsidRPr="009C0FB0" w:rsidRDefault="009C0FB0" w:rsidP="002D5609">
      <w:pPr>
        <w:ind w:firstLine="709"/>
      </w:pPr>
      <w:r w:rsidRPr="009C0FB0">
        <w:t xml:space="preserve">Kritička </w:t>
      </w:r>
      <w:proofErr w:type="spellStart"/>
      <w:r w:rsidRPr="009C0FB0">
        <w:t>Bloomová</w:t>
      </w:r>
      <w:proofErr w:type="spellEnd"/>
      <w:r w:rsidRPr="009C0FB0">
        <w:t xml:space="preserve"> se více zajímá o to, co může na každém jídle kritizovat, než aby ho doopravdy jedla či si ho dokonce snažila užít, její editor Ted žije hlavně z jejího úspěchu a souhlasí s každým jejím slovem místo toho, aby si tvořil vlastní názory, kterými by mohl přispět do dialogu. Georgie </w:t>
      </w:r>
      <w:proofErr w:type="spellStart"/>
      <w:r w:rsidRPr="009C0FB0">
        <w:t>Diaz</w:t>
      </w:r>
      <w:proofErr w:type="spellEnd"/>
      <w:r w:rsidRPr="009C0FB0">
        <w:t xml:space="preserve"> se </w:t>
      </w:r>
      <w:proofErr w:type="gramStart"/>
      <w:r w:rsidRPr="009C0FB0">
        <w:t>snaží</w:t>
      </w:r>
      <w:proofErr w:type="gramEnd"/>
      <w:r w:rsidRPr="009C0FB0">
        <w:t xml:space="preserve"> zachránit svou kariéru. </w:t>
      </w:r>
      <w:proofErr w:type="spellStart"/>
      <w:r w:rsidRPr="009C0FB0">
        <w:t>Tyler</w:t>
      </w:r>
      <w:proofErr w:type="spellEnd"/>
      <w:r w:rsidRPr="009C0FB0">
        <w:t xml:space="preserve"> je intelektuální pozér, který sice dokáže porozumět myšlence, konceptu či procesům příprav pokrmů, ale není schopen se na kuchařském umění podílet. </w:t>
      </w:r>
    </w:p>
    <w:p w14:paraId="711199E2" w14:textId="77A491D4" w:rsidR="009C0FB0" w:rsidRPr="009C0FB0" w:rsidRDefault="009C0FB0" w:rsidP="002D5609">
      <w:pPr>
        <w:ind w:firstLine="709"/>
      </w:pPr>
      <w:r w:rsidRPr="009C0FB0">
        <w:t xml:space="preserve">Převážná většina dnešní kultury se vlivem internetu a internetových platforem pojí s konzumem, především s konzumem různých obsahů, od fotek, videí, seriálů, až po gastronomický průmysl. Kritizovat tak moderní společnost prostřednictvím </w:t>
      </w:r>
      <w:r w:rsidRPr="009C0FB0">
        <w:lastRenderedPageBreak/>
        <w:t xml:space="preserve">části kultury, která je doslova založena na fyzické konzumaci, se nabízí, mimo jiné také proto, že je populární více než kdy jindy napříč všemi sociálními třídami. Menu je naplánované jako způsob potrestání a očištění hříchů nejen hostů, tedy těch, kteří berou – konzumují, ale i těch, kteří dávají – </w:t>
      </w:r>
      <w:proofErr w:type="gramStart"/>
      <w:r w:rsidRPr="009C0FB0">
        <w:t>tvoří</w:t>
      </w:r>
      <w:proofErr w:type="gramEnd"/>
      <w:r w:rsidRPr="009C0FB0">
        <w:t xml:space="preserve"> obsah ke konzumaci. </w:t>
      </w:r>
    </w:p>
    <w:p w14:paraId="4B4973C1" w14:textId="4F547838" w:rsidR="009C0FB0" w:rsidRPr="009C0FB0" w:rsidRDefault="00846421" w:rsidP="002947C2">
      <w:pPr>
        <w:pStyle w:val="Nadpis4"/>
      </w:pPr>
      <w:r>
        <w:t xml:space="preserve">4.2.5.1. </w:t>
      </w:r>
      <w:r w:rsidR="009C0FB0" w:rsidRPr="009C0FB0">
        <w:t>Karikatury, chování a pokrmy</w:t>
      </w:r>
    </w:p>
    <w:p w14:paraId="5BEA884E" w14:textId="77777777" w:rsidR="009C0FB0" w:rsidRPr="009C0FB0" w:rsidRDefault="009C0FB0" w:rsidP="002D5609">
      <w:pPr>
        <w:ind w:firstLine="709"/>
      </w:pPr>
      <w:r w:rsidRPr="009C0FB0">
        <w:t xml:space="preserve">První skupinou jsou byznysmeni Dave, </w:t>
      </w:r>
      <w:proofErr w:type="spellStart"/>
      <w:r w:rsidRPr="009C0FB0">
        <w:t>Bryce</w:t>
      </w:r>
      <w:proofErr w:type="spellEnd"/>
      <w:r w:rsidRPr="009C0FB0">
        <w:t xml:space="preserve"> a </w:t>
      </w:r>
      <w:proofErr w:type="spellStart"/>
      <w:r w:rsidRPr="009C0FB0">
        <w:t>Soren</w:t>
      </w:r>
      <w:proofErr w:type="spellEnd"/>
      <w:r w:rsidRPr="009C0FB0">
        <w:t xml:space="preserve">. Ti představují skupinu maloburžoazie s vysokým ekonomickým kapitálem, který výrazně přebíjí ten kulturní. To se projevuje v jejich sebeprezentaci, kam spadá i již zmíněné oblékání a chování. V restaurantu považují konceptuální významy pokrmů za vtip, jelikož je vidět, že tomu nerozumí. Povyšují se nad zaměstnance </w:t>
      </w:r>
      <w:proofErr w:type="spellStart"/>
      <w:r w:rsidRPr="009C0FB0">
        <w:t>Hawthronu</w:t>
      </w:r>
      <w:proofErr w:type="spellEnd"/>
      <w:r w:rsidRPr="009C0FB0">
        <w:t xml:space="preserve"> i nad samotného </w:t>
      </w:r>
      <w:proofErr w:type="spellStart"/>
      <w:r w:rsidRPr="009C0FB0">
        <w:t>Slowika</w:t>
      </w:r>
      <w:proofErr w:type="spellEnd"/>
      <w:r w:rsidRPr="009C0FB0">
        <w:t xml:space="preserve">. Např. ve scéně, kdy hosté jedí první chod „ostrov,“ kamera zabírá každý stůl a ukazuje konverzace u stolu. U stolu </w:t>
      </w:r>
      <w:proofErr w:type="spellStart"/>
      <w:r w:rsidRPr="009C0FB0">
        <w:t>Davea</w:t>
      </w:r>
      <w:proofErr w:type="spellEnd"/>
      <w:r w:rsidRPr="009C0FB0">
        <w:t xml:space="preserve">, </w:t>
      </w:r>
      <w:proofErr w:type="spellStart"/>
      <w:r w:rsidRPr="009C0FB0">
        <w:t>Bryce</w:t>
      </w:r>
      <w:proofErr w:type="spellEnd"/>
      <w:r w:rsidRPr="009C0FB0">
        <w:t xml:space="preserve"> a </w:t>
      </w:r>
      <w:proofErr w:type="spellStart"/>
      <w:r w:rsidRPr="009C0FB0">
        <w:t>Sorena</w:t>
      </w:r>
      <w:proofErr w:type="spellEnd"/>
      <w:r w:rsidRPr="009C0FB0">
        <w:t xml:space="preserve"> je pokrm přirovnán k jídlu pro vydry. </w:t>
      </w:r>
      <w:proofErr w:type="spellStart"/>
      <w:r w:rsidRPr="009C0FB0">
        <w:t>Soren</w:t>
      </w:r>
      <w:proofErr w:type="spellEnd"/>
      <w:r w:rsidRPr="009C0FB0">
        <w:t xml:space="preserve"> dokonce zmiňuje, že jeho soukromý </w:t>
      </w:r>
      <w:proofErr w:type="spellStart"/>
      <w:r w:rsidRPr="009C0FB0">
        <w:t>chef</w:t>
      </w:r>
      <w:proofErr w:type="spellEnd"/>
      <w:r w:rsidRPr="009C0FB0">
        <w:t xml:space="preserve"> doma dělá mořské plody stejně dobré a vychvaluje ho před ostatními, načež se vzájemně shodují, že aspoň můžou říct, že tu byli, protože jídlo nestojí za nic. </w:t>
      </w:r>
    </w:p>
    <w:p w14:paraId="4F7C0654" w14:textId="77777777" w:rsidR="009C0FB0" w:rsidRPr="009C0FB0" w:rsidRDefault="009C0FB0" w:rsidP="002D5609">
      <w:pPr>
        <w:ind w:firstLine="709"/>
      </w:pPr>
      <w:r w:rsidRPr="009C0FB0">
        <w:t xml:space="preserve">Tato skupinka je tvořena muži, kteří za svůj úspěch </w:t>
      </w:r>
      <w:proofErr w:type="gramStart"/>
      <w:r w:rsidRPr="009C0FB0">
        <w:t>vděčí</w:t>
      </w:r>
      <w:proofErr w:type="gramEnd"/>
      <w:r w:rsidRPr="009C0FB0">
        <w:t xml:space="preserve"> daňovým podvodům, podvádí své přítelkyně a ukájí se pouze představou svého bohatství. Jak zmiňují na začátku, sami o sobě ví, že jsou špatní lidé a jejich jediným životním potěšením jsou peníze a jejich práce.</w:t>
      </w:r>
    </w:p>
    <w:p w14:paraId="640BB73B" w14:textId="77777777" w:rsidR="009C0FB0" w:rsidRPr="009C0FB0" w:rsidRDefault="009C0FB0" w:rsidP="002D5609">
      <w:pPr>
        <w:ind w:firstLine="709"/>
      </w:pPr>
      <w:r w:rsidRPr="009C0FB0">
        <w:t xml:space="preserve">V případě podávání tohoto chodu je dobře vidět zastoupení tříd na spektru ekonomického a kulturního kapitálu a jejich přístupu k podávanému jídlu. </w:t>
      </w:r>
    </w:p>
    <w:p w14:paraId="30812FCC" w14:textId="77777777" w:rsidR="009C0FB0" w:rsidRPr="009C0FB0" w:rsidRDefault="009C0FB0" w:rsidP="002D5609">
      <w:pPr>
        <w:ind w:firstLine="709"/>
      </w:pPr>
      <w:proofErr w:type="spellStart"/>
      <w:r w:rsidRPr="009C0FB0">
        <w:t>Tyler</w:t>
      </w:r>
      <w:proofErr w:type="spellEnd"/>
      <w:r w:rsidRPr="009C0FB0">
        <w:t xml:space="preserve"> při </w:t>
      </w:r>
      <w:proofErr w:type="spellStart"/>
      <w:r w:rsidRPr="009C0FB0">
        <w:t>Slowikově</w:t>
      </w:r>
      <w:proofErr w:type="spellEnd"/>
      <w:r w:rsidRPr="009C0FB0">
        <w:t xml:space="preserve"> monologu o tomto chodu dokonce začne brečet dojetím, zatímco Margot vypadá, že ji vyprávění o symbióze přírody a tohoto pokrmu nijak neohromilo či nenadchlo. Ale </w:t>
      </w:r>
      <w:proofErr w:type="gramStart"/>
      <w:r w:rsidRPr="009C0FB0">
        <w:t>snaží</w:t>
      </w:r>
      <w:proofErr w:type="gramEnd"/>
      <w:r w:rsidRPr="009C0FB0">
        <w:t xml:space="preserve"> se k </w:t>
      </w:r>
      <w:proofErr w:type="spellStart"/>
      <w:r w:rsidRPr="009C0FB0">
        <w:t>Tylerovi</w:t>
      </w:r>
      <w:proofErr w:type="spellEnd"/>
      <w:r w:rsidRPr="009C0FB0">
        <w:t xml:space="preserve"> přiblížit tím, že mu chce vyprávět o restauraci ve svém rodném městě, avšak </w:t>
      </w:r>
      <w:proofErr w:type="spellStart"/>
      <w:r w:rsidRPr="009C0FB0">
        <w:t>Tyler</w:t>
      </w:r>
      <w:proofErr w:type="spellEnd"/>
      <w:r w:rsidRPr="009C0FB0">
        <w:t xml:space="preserve"> ji skočí do řeči a jediné co ho zajímá je, zda neudělal špatný dojem na </w:t>
      </w:r>
      <w:proofErr w:type="spellStart"/>
      <w:r w:rsidRPr="009C0FB0">
        <w:t>Slowika</w:t>
      </w:r>
      <w:proofErr w:type="spellEnd"/>
      <w:r w:rsidRPr="009C0FB0">
        <w:t xml:space="preserve">, když vyrušil jeho monolog svými poznámkami. </w:t>
      </w:r>
      <w:proofErr w:type="spellStart"/>
      <w:r w:rsidRPr="009C0FB0">
        <w:t>Tylerova</w:t>
      </w:r>
      <w:proofErr w:type="spellEnd"/>
      <w:r w:rsidRPr="009C0FB0">
        <w:t xml:space="preserve"> sebestřednost a dychtivost po přijetí mezi kuchařskou smetánku se projevuje v průběhu celého narativu. Margot nechápe, proč by se měl zabývat tím, jestli ho bude mít </w:t>
      </w:r>
      <w:proofErr w:type="spellStart"/>
      <w:r w:rsidRPr="009C0FB0">
        <w:t>Slowik</w:t>
      </w:r>
      <w:proofErr w:type="spellEnd"/>
      <w:r w:rsidRPr="009C0FB0">
        <w:t xml:space="preserve"> rád nebo ne, připomíná mu, že on mu platí za to, aby byl obsloužen a nezáleží na tom, zda ho má šéfkuchař rád nebo ne a povzbudí ho, aby se pustil do svého „kamene”. </w:t>
      </w:r>
    </w:p>
    <w:p w14:paraId="67136505" w14:textId="3877AB94" w:rsidR="009C0FB0" w:rsidRPr="009C0FB0" w:rsidRDefault="009C0FB0" w:rsidP="002D5609">
      <w:pPr>
        <w:ind w:firstLine="709"/>
      </w:pPr>
      <w:r w:rsidRPr="009C0FB0">
        <w:lastRenderedPageBreak/>
        <w:t xml:space="preserve">Margot není oslněná </w:t>
      </w:r>
      <w:proofErr w:type="spellStart"/>
      <w:r w:rsidRPr="009C0FB0">
        <w:t>dekonstruovanými</w:t>
      </w:r>
      <w:proofErr w:type="spellEnd"/>
      <w:r w:rsidRPr="009C0FB0">
        <w:t xml:space="preserve"> či konceptuálními pokrmy. Představuje mezi hosty nezvanou nižší třídu, která má nízký nejen ekonomický, ale i kulturní kapitál. Její vkus je ovlivněn její třídní zkušeností, kde </w:t>
      </w:r>
      <w:r w:rsidR="00F4578F">
        <w:t>„</w:t>
      </w:r>
      <w:r w:rsidRPr="009C0FB0">
        <w:t xml:space="preserve">opravdové jídlo” znamená plný talíř, který člověka nasytí, a ne umělecké výtvory, které mají nějaký konceptuální přesah. Což dává najevo i u ostatních chodů, stane se díky tomu i objektem zájmu </w:t>
      </w:r>
      <w:proofErr w:type="spellStart"/>
      <w:r w:rsidRPr="009C0FB0">
        <w:t>Slowika</w:t>
      </w:r>
      <w:proofErr w:type="spellEnd"/>
      <w:r w:rsidRPr="009C0FB0">
        <w:t>, který se jí výslovně zeptá, proč nejí jeho jídlo, na což Margot odpovídá, že to, co tu dostala, jídlo není.</w:t>
      </w:r>
    </w:p>
    <w:p w14:paraId="6E176EB2" w14:textId="77777777" w:rsidR="009C0FB0" w:rsidRPr="009C0FB0" w:rsidRDefault="009C0FB0" w:rsidP="002D5609">
      <w:pPr>
        <w:ind w:firstLine="709"/>
      </w:pPr>
      <w:r w:rsidRPr="009C0FB0">
        <w:t xml:space="preserve">Postava Lillian </w:t>
      </w:r>
      <w:proofErr w:type="spellStart"/>
      <w:r w:rsidRPr="009C0FB0">
        <w:t>Bloomové</w:t>
      </w:r>
      <w:proofErr w:type="spellEnd"/>
      <w:r w:rsidRPr="009C0FB0">
        <w:t xml:space="preserve"> je ukázkou snobských kritiků, kteří se za každou cenu </w:t>
      </w:r>
      <w:proofErr w:type="gramStart"/>
      <w:r w:rsidRPr="009C0FB0">
        <w:t>snaží</w:t>
      </w:r>
      <w:proofErr w:type="gramEnd"/>
      <w:r w:rsidRPr="009C0FB0">
        <w:t xml:space="preserve"> prodat svůj kulturní kapitál, avšak vysoký ekonomický kapitál je dostal již tak daleko od styku s reálným životem nižších tříd, že se stávají i pro vzdělanější část obyvatelstva nesrozumitelnými na úkor používání rafinovaných referencí a frází a odmítají jakoukoli korekturu. Lillian je tak věrnou karikaturou arogantního snobství. Její poznámky nejen o jídle jsou řečeny tak komplikovaně, že ani její editor Ted nemá jinou možnost než se vším souhlasit, aby nevypadal hloupě či pod její úroveň. Výraznou ukázku tohoto chování lze vidět právě při prvním chodu, kdy „ostrov” popisuje jako velmi „</w:t>
      </w:r>
      <w:proofErr w:type="spellStart"/>
      <w:r w:rsidRPr="009C0FB0">
        <w:t>thalassický</w:t>
      </w:r>
      <w:proofErr w:type="spellEnd"/>
      <w:r w:rsidRPr="009C0FB0">
        <w:t xml:space="preserve">”, čemuž Ted nejdříve nerozumí, a tak Lillian musí vysvětlit, že tím myslela „mořské”, protože </w:t>
      </w:r>
      <w:proofErr w:type="spellStart"/>
      <w:r w:rsidRPr="009C0FB0">
        <w:t>Thalassa</w:t>
      </w:r>
      <w:proofErr w:type="spellEnd"/>
      <w:r w:rsidRPr="009C0FB0">
        <w:t xml:space="preserve"> byla antickým duchem moře. </w:t>
      </w:r>
    </w:p>
    <w:p w14:paraId="13FE8280" w14:textId="77777777" w:rsidR="009C0FB0" w:rsidRPr="009C0FB0" w:rsidRDefault="009C0FB0" w:rsidP="002D5609">
      <w:pPr>
        <w:ind w:firstLine="709"/>
      </w:pPr>
      <w:r w:rsidRPr="009C0FB0">
        <w:t xml:space="preserve">Stará filmová hvězda Georgie, která o sobě prohlašuje, že je gurmán, u tohoto chodu řekne, že je to zkrátka dobré, načež jeho asistentka Felicity namítá, že pokud chce mít pořad o jídle, bude o něm muset umět také něco říct. Z rozhovoru je však jasné, že jeho zájem o jídlo a údajné kamarádství se </w:t>
      </w:r>
      <w:proofErr w:type="spellStart"/>
      <w:r w:rsidRPr="009C0FB0">
        <w:t>Slowikem</w:t>
      </w:r>
      <w:proofErr w:type="spellEnd"/>
      <w:r w:rsidRPr="009C0FB0">
        <w:t xml:space="preserve"> je jen báchorka, která mu má zachránit kariéru. </w:t>
      </w:r>
    </w:p>
    <w:p w14:paraId="25E12844" w14:textId="77777777" w:rsidR="009C0FB0" w:rsidRPr="009C0FB0" w:rsidRDefault="009C0FB0" w:rsidP="002D5609">
      <w:pPr>
        <w:ind w:firstLine="709"/>
      </w:pPr>
      <w:r w:rsidRPr="009C0FB0">
        <w:t xml:space="preserve">Richard a Anne se nebaví o jídle vůbec. </w:t>
      </w:r>
      <w:proofErr w:type="gramStart"/>
      <w:r w:rsidRPr="009C0FB0">
        <w:t>Nedokáží</w:t>
      </w:r>
      <w:proofErr w:type="gramEnd"/>
      <w:r w:rsidRPr="009C0FB0">
        <w:t xml:space="preserve"> se totiž bavit téměř o ničem. Své manželství se </w:t>
      </w:r>
      <w:proofErr w:type="gramStart"/>
      <w:r w:rsidRPr="009C0FB0">
        <w:t>snaží</w:t>
      </w:r>
      <w:proofErr w:type="gramEnd"/>
      <w:r w:rsidRPr="009C0FB0">
        <w:t xml:space="preserve"> zachránit předraženými společnými večeřemi, z kterých si však nic neodnáší.</w:t>
      </w:r>
    </w:p>
    <w:p w14:paraId="49D28248" w14:textId="77777777" w:rsidR="009C0FB0" w:rsidRPr="009C0FB0" w:rsidRDefault="009C0FB0" w:rsidP="002D5609">
      <w:pPr>
        <w:ind w:firstLine="709"/>
      </w:pPr>
      <w:r w:rsidRPr="009C0FB0">
        <w:t xml:space="preserve">Jedna ze zásadních částí pro posun narativu filmu je chod „talíř bez chleba”. Nejen že sám </w:t>
      </w:r>
      <w:proofErr w:type="spellStart"/>
      <w:r w:rsidRPr="009C0FB0">
        <w:t>Slowik</w:t>
      </w:r>
      <w:proofErr w:type="spellEnd"/>
      <w:r w:rsidRPr="009C0FB0">
        <w:t xml:space="preserve"> vysvětluje význam chleba a proč ho hosté nedostanou, ale tento chod sám o sobě vyvolá rozdílné reakce v každé skupině, které odhalují jejich vkus související s třídní příslušností. </w:t>
      </w:r>
    </w:p>
    <w:p w14:paraId="2BDCEC3C" w14:textId="77777777" w:rsidR="009C0FB0" w:rsidRPr="009C0FB0" w:rsidRDefault="009C0FB0" w:rsidP="002D5609">
      <w:pPr>
        <w:ind w:firstLine="709"/>
      </w:pPr>
      <w:r w:rsidRPr="009C0FB0">
        <w:lastRenderedPageBreak/>
        <w:t xml:space="preserve">Skupina oceňující konceptuální význam tohoto chodu, je </w:t>
      </w:r>
      <w:proofErr w:type="spellStart"/>
      <w:r w:rsidRPr="009C0FB0">
        <w:t>Tyler</w:t>
      </w:r>
      <w:proofErr w:type="spellEnd"/>
      <w:r w:rsidRPr="009C0FB0">
        <w:t xml:space="preserve">, Lillian a Ted, kteří pokrm s úsměvem přijímají jako důmyslný komentář třídní společnosti. Ostatní jsou však nevěřícně v úžasu, který </w:t>
      </w:r>
      <w:proofErr w:type="gramStart"/>
      <w:r w:rsidRPr="009C0FB0">
        <w:t>hraničí</w:t>
      </w:r>
      <w:proofErr w:type="gramEnd"/>
      <w:r w:rsidRPr="009C0FB0">
        <w:t xml:space="preserve"> se vztekem, a koukají okolo sebe, zda se jedná pouze o špatný vtip. Felicity naštvaně mumlá, že restaurace známá svým chlebem neservíruje chleba, zatímco samozvaný gurmán se </w:t>
      </w:r>
      <w:proofErr w:type="gramStart"/>
      <w:r w:rsidRPr="009C0FB0">
        <w:t>snaží</w:t>
      </w:r>
      <w:proofErr w:type="gramEnd"/>
      <w:r w:rsidRPr="009C0FB0">
        <w:t xml:space="preserve"> na chodu najít onen smysl. </w:t>
      </w:r>
      <w:proofErr w:type="spellStart"/>
      <w:r w:rsidRPr="009C0FB0">
        <w:t>Soren</w:t>
      </w:r>
      <w:proofErr w:type="spellEnd"/>
      <w:r w:rsidRPr="009C0FB0">
        <w:t xml:space="preserve">, </w:t>
      </w:r>
      <w:proofErr w:type="spellStart"/>
      <w:r w:rsidRPr="009C0FB0">
        <w:t>Bryce</w:t>
      </w:r>
      <w:proofErr w:type="spellEnd"/>
      <w:r w:rsidRPr="009C0FB0">
        <w:t xml:space="preserve"> a Dave vyžadují po Else chléb s výmluvou, že sice chápou tyhle konceptuální věci, ale chléb chtějí. Elsa je však odmítne, a to vyvolává reakci „víte, kdo my jsme?”, Elsa však ujistí hosty, že ví moc dobře, kdo jsou, a právě proto žádný chléb nedostanou. Lillian místo ochutnání jako první věc začne kritizovat nepovedenou emulzi, zatímco Margot bere toto gesto jako urážku a odmítá chod jíst, mezitím co se jí </w:t>
      </w:r>
      <w:proofErr w:type="spellStart"/>
      <w:r w:rsidRPr="009C0FB0">
        <w:t>Tyler</w:t>
      </w:r>
      <w:proofErr w:type="spellEnd"/>
      <w:r w:rsidRPr="009C0FB0">
        <w:t xml:space="preserve"> </w:t>
      </w:r>
      <w:proofErr w:type="gramStart"/>
      <w:r w:rsidRPr="009C0FB0">
        <w:t>snaží</w:t>
      </w:r>
      <w:proofErr w:type="gramEnd"/>
      <w:r w:rsidRPr="009C0FB0">
        <w:t xml:space="preserve"> vysvětlit, že jde o geniální myšlenku, která má svůj koncept a roli v příběhu celého menu. Margot však říká, že ví, co je koncept, ale že v restauraci by se mělo lidem podávat jídlo. Tímto přivolá pozornost </w:t>
      </w:r>
      <w:proofErr w:type="spellStart"/>
      <w:r w:rsidRPr="009C0FB0">
        <w:t>Slowika</w:t>
      </w:r>
      <w:proofErr w:type="spellEnd"/>
      <w:r w:rsidRPr="009C0FB0">
        <w:t xml:space="preserve">, který ji osobně konfrontuje u stolu a vyzve ji, aby jedla. Margot odmítne s tím, že je schopná sama určit co a jak bude jíst. </w:t>
      </w:r>
      <w:proofErr w:type="spellStart"/>
      <w:r w:rsidRPr="009C0FB0">
        <w:t>Slowik</w:t>
      </w:r>
      <w:proofErr w:type="spellEnd"/>
      <w:r w:rsidRPr="009C0FB0">
        <w:t xml:space="preserve"> odchází a </w:t>
      </w:r>
      <w:proofErr w:type="spellStart"/>
      <w:r w:rsidRPr="009C0FB0">
        <w:t>Tyler</w:t>
      </w:r>
      <w:proofErr w:type="spellEnd"/>
      <w:r w:rsidRPr="009C0FB0">
        <w:t xml:space="preserve"> Margot nařkne z toho, že ho před </w:t>
      </w:r>
      <w:proofErr w:type="spellStart"/>
      <w:r w:rsidRPr="009C0FB0">
        <w:t>Slowikem</w:t>
      </w:r>
      <w:proofErr w:type="spellEnd"/>
      <w:r w:rsidRPr="009C0FB0">
        <w:t xml:space="preserve"> ponížila. </w:t>
      </w:r>
      <w:proofErr w:type="spellStart"/>
      <w:r w:rsidRPr="009C0FB0">
        <w:t>Tyler</w:t>
      </w:r>
      <w:proofErr w:type="spellEnd"/>
      <w:r w:rsidRPr="009C0FB0">
        <w:t xml:space="preserve"> následně vybuchne u dalšího chodu „vzpomínka,” kde je rozrušen svými fotkami na tortillách. Margot navrhne, aby pokrm poslal zpátky do kuchyně, v čemž se jí </w:t>
      </w:r>
      <w:proofErr w:type="gramStart"/>
      <w:r w:rsidRPr="009C0FB0">
        <w:t>snaží</w:t>
      </w:r>
      <w:proofErr w:type="gramEnd"/>
      <w:r w:rsidRPr="009C0FB0">
        <w:t xml:space="preserve"> zastavit tak, že na ní luská prsty a nazve jí dítětem. Margot po něm žádá omluvu místo které dostane jen další urážky. Margot se pak na toaletách, kam si jde tajně zapálit cigaretu, setká se </w:t>
      </w:r>
      <w:proofErr w:type="spellStart"/>
      <w:r w:rsidRPr="009C0FB0">
        <w:t>Slowikem</w:t>
      </w:r>
      <w:proofErr w:type="spellEnd"/>
      <w:r w:rsidRPr="009C0FB0">
        <w:t xml:space="preserve">, který poznal, že sem </w:t>
      </w:r>
      <w:proofErr w:type="gramStart"/>
      <w:r w:rsidRPr="009C0FB0">
        <w:t>nepatří</w:t>
      </w:r>
      <w:proofErr w:type="gramEnd"/>
      <w:r w:rsidRPr="009C0FB0">
        <w:t xml:space="preserve"> a žádá po ní, aby mu řekla, proč nejí a kdo doopravdy je. </w:t>
      </w:r>
      <w:proofErr w:type="spellStart"/>
      <w:r w:rsidRPr="009C0FB0">
        <w:t>Slowik</w:t>
      </w:r>
      <w:proofErr w:type="spellEnd"/>
      <w:r w:rsidRPr="009C0FB0">
        <w:t xml:space="preserve"> tak dokázal na základě jejího chování usoudit, že </w:t>
      </w:r>
      <w:proofErr w:type="gramStart"/>
      <w:r w:rsidRPr="009C0FB0">
        <w:t>nepatří</w:t>
      </w:r>
      <w:proofErr w:type="gramEnd"/>
      <w:r w:rsidRPr="009C0FB0">
        <w:t xml:space="preserve"> do stejné sociální třídy jako ostatní, což kazí jeho plán.</w:t>
      </w:r>
    </w:p>
    <w:p w14:paraId="555F78BC" w14:textId="77777777" w:rsidR="009C0FB0" w:rsidRPr="009C0FB0" w:rsidRDefault="009C0FB0" w:rsidP="002D5609">
      <w:pPr>
        <w:ind w:firstLine="709"/>
      </w:pPr>
      <w:r w:rsidRPr="009C0FB0">
        <w:t xml:space="preserve">Vyčleněnost Margot je jedním z hlavních prvků, kterými nám film dává najevo její status skrze ostatní kódy. Nejen skrze oblečení, chování, ale i ve volbě záběrů soustředěných na její úhel pohledu. Narativ sleduje především její dějové odbočky, které osvětlují, kdo vlastně je a jak se na </w:t>
      </w:r>
      <w:proofErr w:type="spellStart"/>
      <w:r w:rsidRPr="009C0FB0">
        <w:t>Hawthorn</w:t>
      </w:r>
      <w:proofErr w:type="spellEnd"/>
      <w:r w:rsidRPr="009C0FB0">
        <w:t xml:space="preserve"> dostala. Ostatní postavy hostů jsou vedlejší. Je to také proto, že divák je stavěn do pozice Margot. Do pozice hosta, který zde neměl být. Realita </w:t>
      </w:r>
      <w:proofErr w:type="spellStart"/>
      <w:r w:rsidRPr="009C0FB0">
        <w:t>Hawthornu</w:t>
      </w:r>
      <w:proofErr w:type="spellEnd"/>
      <w:r w:rsidRPr="009C0FB0">
        <w:t xml:space="preserve"> má působit pro obyčejného člověka nedosažitelně. </w:t>
      </w:r>
    </w:p>
    <w:p w14:paraId="4AA7B450" w14:textId="31DC3F5D" w:rsidR="009C0FB0" w:rsidRPr="009C0FB0" w:rsidRDefault="00846421" w:rsidP="002947C2">
      <w:pPr>
        <w:pStyle w:val="Nadpis4"/>
      </w:pPr>
      <w:r>
        <w:t xml:space="preserve">4.2.5.2. </w:t>
      </w:r>
      <w:r w:rsidR="009C0FB0" w:rsidRPr="009C0FB0">
        <w:t>Menu jako vypravěč</w:t>
      </w:r>
    </w:p>
    <w:p w14:paraId="1EBD501C" w14:textId="77777777" w:rsidR="009C0FB0" w:rsidRPr="009C0FB0" w:rsidRDefault="009C0FB0" w:rsidP="002D5609">
      <w:pPr>
        <w:ind w:firstLine="709"/>
      </w:pPr>
      <w:r w:rsidRPr="009C0FB0">
        <w:t xml:space="preserve">Film pracuje s jednotlivými chody jako se zásadním prostředkem posunu narativu. První chod je seznámením s ostrovem a jeho přirozenou krásou, která je </w:t>
      </w:r>
      <w:r w:rsidRPr="009C0FB0">
        <w:lastRenderedPageBreak/>
        <w:t xml:space="preserve">nadřazena všem postavám. Druhý chod funguje jako zařazení jednotlivých skupin do jejich sociálních tříd prostřednictvím absence chleba a jejich reakcí na ni. Třetí chod „vzpomínka” seznamuje hosty nejen s životem </w:t>
      </w:r>
      <w:proofErr w:type="spellStart"/>
      <w:r w:rsidRPr="009C0FB0">
        <w:t>Slowika</w:t>
      </w:r>
      <w:proofErr w:type="spellEnd"/>
      <w:r w:rsidRPr="009C0FB0">
        <w:t xml:space="preserve">, ale také s nimi samými. Má za úkol poukázat na to, čím se provinili a donutit je reflektovat sami sebe. Čtvrtý chod „nepořádek” má za úkol přiblížit hostům, jaké následky nese </w:t>
      </w:r>
      <w:proofErr w:type="spellStart"/>
      <w:r w:rsidRPr="009C0FB0">
        <w:t>Slowikovo</w:t>
      </w:r>
      <w:proofErr w:type="spellEnd"/>
      <w:r w:rsidRPr="009C0FB0">
        <w:t xml:space="preserve"> řemeslo a umění. „</w:t>
      </w:r>
      <w:proofErr w:type="spellStart"/>
      <w:r w:rsidRPr="009C0FB0">
        <w:t>Palate</w:t>
      </w:r>
      <w:proofErr w:type="spellEnd"/>
      <w:r w:rsidRPr="009C0FB0">
        <w:t xml:space="preserve"> </w:t>
      </w:r>
      <w:proofErr w:type="spellStart"/>
      <w:r w:rsidRPr="009C0FB0">
        <w:t>cleanser</w:t>
      </w:r>
      <w:proofErr w:type="spellEnd"/>
      <w:r w:rsidRPr="009C0FB0">
        <w:t xml:space="preserve">” neboli něco na vyčistění chuťových buněk, je prostorem pro uklidnění a vyjasnění otázek ohledně jejich situace. Tyto otázky jim </w:t>
      </w:r>
      <w:proofErr w:type="spellStart"/>
      <w:r w:rsidRPr="009C0FB0">
        <w:t>Slowik</w:t>
      </w:r>
      <w:proofErr w:type="spellEnd"/>
      <w:r w:rsidRPr="009C0FB0">
        <w:t xml:space="preserve"> také sám zodpoví. Popisuje je samotné jako ingredience degustačního konceptu. Konfrontuje však každého s tím, že by důvody, proč jsou dnes zde, neměly být překvapením. </w:t>
      </w:r>
    </w:p>
    <w:p w14:paraId="5FB6FCFD" w14:textId="77777777" w:rsidR="009C0FB0" w:rsidRPr="009C0FB0" w:rsidRDefault="009C0FB0" w:rsidP="002D5609">
      <w:pPr>
        <w:ind w:firstLine="709"/>
      </w:pPr>
      <w:r w:rsidRPr="009C0FB0">
        <w:t xml:space="preserve">Lillian </w:t>
      </w:r>
      <w:proofErr w:type="spellStart"/>
      <w:r w:rsidRPr="009C0FB0">
        <w:t>Bloom</w:t>
      </w:r>
      <w:proofErr w:type="spellEnd"/>
      <w:r w:rsidRPr="009C0FB0">
        <w:t xml:space="preserve"> ví o tom, jakou sílu mají její recenze a kolika lidem jimi zničila život a Ted je tím, kdo její špínu </w:t>
      </w:r>
      <w:proofErr w:type="gramStart"/>
      <w:r w:rsidRPr="009C0FB0">
        <w:t>šíří</w:t>
      </w:r>
      <w:proofErr w:type="gramEnd"/>
      <w:r w:rsidRPr="009C0FB0">
        <w:t xml:space="preserve">, podporuje a hýčká si ji jako zdroj svého úspěchu. Richard a Anne, přesto že jsou stálými zákazníky </w:t>
      </w:r>
      <w:proofErr w:type="spellStart"/>
      <w:r w:rsidRPr="009C0FB0">
        <w:t>Hawthornu</w:t>
      </w:r>
      <w:proofErr w:type="spellEnd"/>
      <w:r w:rsidRPr="009C0FB0">
        <w:t xml:space="preserve">, </w:t>
      </w:r>
      <w:proofErr w:type="gramStart"/>
      <w:r w:rsidRPr="009C0FB0">
        <w:t>nedokáží</w:t>
      </w:r>
      <w:proofErr w:type="gramEnd"/>
      <w:r w:rsidRPr="009C0FB0">
        <w:t xml:space="preserve"> uvést ani jedno jídlo, které zde během pěti let jedli. I přes to, že jíst v </w:t>
      </w:r>
      <w:proofErr w:type="spellStart"/>
      <w:r w:rsidRPr="009C0FB0">
        <w:t>Hawthornu</w:t>
      </w:r>
      <w:proofErr w:type="spellEnd"/>
      <w:r w:rsidRPr="009C0FB0">
        <w:t xml:space="preserve"> je privilegium, jež mnozí </w:t>
      </w:r>
      <w:proofErr w:type="gramStart"/>
      <w:r w:rsidRPr="009C0FB0">
        <w:t>touží</w:t>
      </w:r>
      <w:proofErr w:type="gramEnd"/>
      <w:r w:rsidRPr="009C0FB0">
        <w:t xml:space="preserve"> zažít alespoň jednou v životě, oni měli možnost zde být jedenáctkrát. Uvádí však i sebe jako vzorek tohoto degustačního konceptu. </w:t>
      </w:r>
      <w:proofErr w:type="spellStart"/>
      <w:r w:rsidRPr="009C0FB0">
        <w:t>Slowik</w:t>
      </w:r>
      <w:proofErr w:type="spellEnd"/>
      <w:r w:rsidRPr="009C0FB0">
        <w:t xml:space="preserve"> si uvědomuje, že on sám je součástí problému. Dovolil, aby cena jeho umění dosáhla takové výšky, že si jej mohou dovolit pouze lidé z jejich společenské vrstvy. Lidé, které se bláhově snažil uspokojit přesto, že je uspokojit nelze, počínaje jeho alkoholickou matkou.</w:t>
      </w:r>
    </w:p>
    <w:p w14:paraId="0A14664E" w14:textId="77777777" w:rsidR="009C0FB0" w:rsidRPr="009C0FB0" w:rsidRDefault="009C0FB0" w:rsidP="002D5609">
      <w:pPr>
        <w:ind w:firstLine="709"/>
      </w:pPr>
      <w:r w:rsidRPr="009C0FB0">
        <w:t xml:space="preserve">Při rozhovoru s Margot v jeho kanceláři se pak dozvídáme další kus skládanky, kterou </w:t>
      </w:r>
      <w:proofErr w:type="gramStart"/>
      <w:r w:rsidRPr="009C0FB0">
        <w:t>tvoří</w:t>
      </w:r>
      <w:proofErr w:type="gramEnd"/>
      <w:r w:rsidRPr="009C0FB0">
        <w:t xml:space="preserve"> ztráta nadšení z poskytování jejich služeb. Oba se </w:t>
      </w:r>
      <w:proofErr w:type="gramStart"/>
      <w:r w:rsidRPr="009C0FB0">
        <w:t>svěří</w:t>
      </w:r>
      <w:proofErr w:type="gramEnd"/>
      <w:r w:rsidRPr="009C0FB0">
        <w:t>, že již nějakou dobu nepocítili nadšení ze své profese, i když tomu v minulosti bývalo jinak.</w:t>
      </w:r>
    </w:p>
    <w:p w14:paraId="4BA5837F" w14:textId="77777777" w:rsidR="009C0FB0" w:rsidRPr="009C0FB0" w:rsidRDefault="009C0FB0" w:rsidP="002D5609">
      <w:pPr>
        <w:ind w:firstLine="709"/>
      </w:pPr>
      <w:r w:rsidRPr="009C0FB0">
        <w:t xml:space="preserve">Pátý chod „mužská pošetilost” poukazuje nejen na muže na straně hostů, ale i na </w:t>
      </w:r>
      <w:proofErr w:type="spellStart"/>
      <w:r w:rsidRPr="009C0FB0">
        <w:t>Slowika</w:t>
      </w:r>
      <w:proofErr w:type="spellEnd"/>
      <w:r w:rsidRPr="009C0FB0">
        <w:t xml:space="preserve"> samotného, který přijímá trest za své činy vůči </w:t>
      </w:r>
      <w:proofErr w:type="spellStart"/>
      <w:r w:rsidRPr="009C0FB0">
        <w:t>sous-chefovi</w:t>
      </w:r>
      <w:proofErr w:type="spellEnd"/>
      <w:r w:rsidRPr="009C0FB0">
        <w:t xml:space="preserve"> Katherine. Následný komický hon na muže je součástí kritiky patriarchální a </w:t>
      </w:r>
      <w:proofErr w:type="spellStart"/>
      <w:r w:rsidRPr="009C0FB0">
        <w:t>misogynní</w:t>
      </w:r>
      <w:proofErr w:type="spellEnd"/>
      <w:r w:rsidRPr="009C0FB0">
        <w:t xml:space="preserve"> společnosti a má jinak sebevědomě se prezentující muže ukázat jako zbabělce, kterými jsou. Vítěz Ted dokonce vyhraje tak, že se schová do kurníku mezi slepice.</w:t>
      </w:r>
    </w:p>
    <w:p w14:paraId="27B26BB7" w14:textId="77777777" w:rsidR="009C0FB0" w:rsidRPr="009C0FB0" w:rsidRDefault="009C0FB0" w:rsidP="002D5609">
      <w:pPr>
        <w:ind w:firstLine="709"/>
      </w:pPr>
      <w:r w:rsidRPr="009C0FB0">
        <w:t xml:space="preserve">Mezitím, co ženy mají možnost ochutnat pokrm a společně konverzovat, také Margot odhalí svou pravou identitu. Po návratu mužů Georgie </w:t>
      </w:r>
      <w:proofErr w:type="spellStart"/>
      <w:r w:rsidRPr="009C0FB0">
        <w:t>Diaz</w:t>
      </w:r>
      <w:proofErr w:type="spellEnd"/>
      <w:r w:rsidRPr="009C0FB0">
        <w:t xml:space="preserve"> přizná Felicity, že je břídil a přestane s přetvářkou. Felicity to však nevadí, protože kradla jeho peníze a oba o tom věděli, stejně jako Felicity věděla, že o ní napsal špatné hodnocení. Oba </w:t>
      </w:r>
      <w:r w:rsidRPr="009C0FB0">
        <w:lastRenderedPageBreak/>
        <w:t xml:space="preserve">si tak uvědomují, pod tíhou smrti, která nad nimi visí, že jsou špatní lidé v mašině showbyznysu. </w:t>
      </w:r>
    </w:p>
    <w:p w14:paraId="02DB1763" w14:textId="77777777" w:rsidR="009C0FB0" w:rsidRPr="009C0FB0" w:rsidRDefault="009C0FB0" w:rsidP="002D5609">
      <w:pPr>
        <w:ind w:firstLine="709"/>
      </w:pPr>
      <w:r w:rsidRPr="009C0FB0">
        <w:t xml:space="preserve">Dalším na řadě je </w:t>
      </w:r>
      <w:proofErr w:type="spellStart"/>
      <w:r w:rsidRPr="009C0FB0">
        <w:t>Tyler</w:t>
      </w:r>
      <w:proofErr w:type="spellEnd"/>
      <w:r w:rsidRPr="009C0FB0">
        <w:t>, který si stále neuvědomuje, z jakého důvodu tu doopravdy je. Dalším chodem jsou “</w:t>
      </w:r>
      <w:proofErr w:type="spellStart"/>
      <w:r w:rsidRPr="009C0FB0">
        <w:t>Tylerovy</w:t>
      </w:r>
      <w:proofErr w:type="spellEnd"/>
      <w:r w:rsidRPr="009C0FB0">
        <w:t xml:space="preserve"> kecy”. Skrze tento akt </w:t>
      </w:r>
      <w:proofErr w:type="spellStart"/>
      <w:r w:rsidRPr="009C0FB0">
        <w:t>Tylerova</w:t>
      </w:r>
      <w:proofErr w:type="spellEnd"/>
      <w:r w:rsidRPr="009C0FB0">
        <w:t xml:space="preserve"> trestu, který vyústí v jeho následnou sebevraždu, se </w:t>
      </w:r>
      <w:proofErr w:type="gramStart"/>
      <w:r w:rsidRPr="009C0FB0">
        <w:t>snaží</w:t>
      </w:r>
      <w:proofErr w:type="gramEnd"/>
      <w:r w:rsidRPr="009C0FB0">
        <w:t xml:space="preserve"> </w:t>
      </w:r>
      <w:proofErr w:type="spellStart"/>
      <w:r w:rsidRPr="009C0FB0">
        <w:t>Slowik</w:t>
      </w:r>
      <w:proofErr w:type="spellEnd"/>
      <w:r w:rsidRPr="009C0FB0">
        <w:t xml:space="preserve"> ukázat na jeden z hlavních důvodů, proč se jeho umění degradovalo do formy pouhého obsahu určenému ke konzumaci, a ne k prožívání. Požitek a vzbuzení silných emocí při konzumaci uměleckého díla, v tomto případě gastronomického výtvoru, je cílem umělce, tvůrce tohoto díla, který se však bortí při odhalení každého kroku jeho přípravy. </w:t>
      </w:r>
      <w:proofErr w:type="spellStart"/>
      <w:r w:rsidRPr="009C0FB0">
        <w:t>Slowik</w:t>
      </w:r>
      <w:proofErr w:type="spellEnd"/>
      <w:r w:rsidRPr="009C0FB0">
        <w:t xml:space="preserve"> chtěl tvořit umění, které by vyvolávalo dojem, že ho málokdo dokáže vytvořit. Proto špičkoví šéfkuchaři, stejně jako například kouzelníci, utajují své recepty. Pokud kouzelník odhalí, jak trik provedl, ztrácí své kouzlo. To samé dělá ve </w:t>
      </w:r>
      <w:proofErr w:type="spellStart"/>
      <w:r w:rsidRPr="009C0FB0">
        <w:t>Slowikově</w:t>
      </w:r>
      <w:proofErr w:type="spellEnd"/>
      <w:r w:rsidRPr="009C0FB0">
        <w:t xml:space="preserve"> očích „</w:t>
      </w:r>
      <w:proofErr w:type="spellStart"/>
      <w:r w:rsidRPr="009C0FB0">
        <w:t>foodie</w:t>
      </w:r>
      <w:proofErr w:type="spellEnd"/>
      <w:r w:rsidRPr="009C0FB0">
        <w:t xml:space="preserve"> </w:t>
      </w:r>
      <w:proofErr w:type="spellStart"/>
      <w:r w:rsidRPr="009C0FB0">
        <w:t>culture</w:t>
      </w:r>
      <w:proofErr w:type="spellEnd"/>
      <w:r w:rsidRPr="009C0FB0">
        <w:t xml:space="preserve">”, které je </w:t>
      </w:r>
      <w:proofErr w:type="spellStart"/>
      <w:r w:rsidRPr="009C0FB0">
        <w:t>Tyler</w:t>
      </w:r>
      <w:proofErr w:type="spellEnd"/>
      <w:r w:rsidRPr="009C0FB0">
        <w:t xml:space="preserve"> součástí. Tajně fotí každý pokrm, aby ho pak mohl sdílet. </w:t>
      </w:r>
      <w:proofErr w:type="gramStart"/>
      <w:r w:rsidRPr="009C0FB0">
        <w:t>Snaží</w:t>
      </w:r>
      <w:proofErr w:type="gramEnd"/>
      <w:r w:rsidRPr="009C0FB0">
        <w:t xml:space="preserve"> se poznat každou ingredienci a postup přípravy místo toho, aby si pokrm doopravdy užil a jen nepředstíral své přehnané reakce.</w:t>
      </w:r>
    </w:p>
    <w:p w14:paraId="2A1CE484" w14:textId="77777777" w:rsidR="009C0FB0" w:rsidRPr="009C0FB0" w:rsidRDefault="009C0FB0" w:rsidP="002D5609">
      <w:pPr>
        <w:ind w:firstLine="709"/>
      </w:pPr>
      <w:r w:rsidRPr="009C0FB0">
        <w:t>„</w:t>
      </w:r>
      <w:proofErr w:type="spellStart"/>
      <w:r w:rsidRPr="009C0FB0">
        <w:t>Foodie</w:t>
      </w:r>
      <w:proofErr w:type="spellEnd"/>
      <w:r w:rsidRPr="009C0FB0">
        <w:t xml:space="preserve"> </w:t>
      </w:r>
      <w:proofErr w:type="spellStart"/>
      <w:r w:rsidRPr="009C0FB0">
        <w:t>culture</w:t>
      </w:r>
      <w:proofErr w:type="spellEnd"/>
      <w:r w:rsidRPr="009C0FB0">
        <w:t xml:space="preserve">” je ale také hlavním důvodem, proč se </w:t>
      </w:r>
      <w:proofErr w:type="spellStart"/>
      <w:r w:rsidRPr="009C0FB0">
        <w:t>Slowikovo</w:t>
      </w:r>
      <w:proofErr w:type="spellEnd"/>
      <w:r w:rsidRPr="009C0FB0">
        <w:t xml:space="preserve"> umění dostalo do takových výšin, kde nikdo jeho umělecké dílo nebude oceňovat za to, co má skutečně znamenat, a vnímat jeho chuť, ale stalo se potravou pro analyzující kritiky a pozérské „gurmány” nebo lidi, kteří je využívají pouze jako symbol statusu.</w:t>
      </w:r>
    </w:p>
    <w:p w14:paraId="31777499" w14:textId="77777777" w:rsidR="009C0FB0" w:rsidRPr="009C0FB0" w:rsidRDefault="009C0FB0" w:rsidP="002D5609">
      <w:pPr>
        <w:ind w:firstLine="709"/>
      </w:pPr>
      <w:r w:rsidRPr="009C0FB0">
        <w:t xml:space="preserve">Proto je důležitým neplánovaným chodem cheeseburger. Margot vyžádá tento chod ne jako pouhou provokaci pro moderní gastronomy, ale jako cestu ke </w:t>
      </w:r>
      <w:proofErr w:type="spellStart"/>
      <w:r w:rsidRPr="009C0FB0">
        <w:t>Slowikově</w:t>
      </w:r>
      <w:proofErr w:type="spellEnd"/>
      <w:r w:rsidRPr="009C0FB0">
        <w:t xml:space="preserve"> zamrzlému srdci. Jako jediná totiž vkročila do jeho domu a viděla, který z vystavených úspěchů jeho kariéry je ten, kde se usmívá. Je jím fotka zaměstnance měsíce v Hamburger </w:t>
      </w:r>
      <w:proofErr w:type="spellStart"/>
      <w:r w:rsidRPr="009C0FB0">
        <w:t>Howie’s</w:t>
      </w:r>
      <w:proofErr w:type="spellEnd"/>
      <w:r w:rsidRPr="009C0FB0">
        <w:t xml:space="preserve">. Margot tak ve snaze probudit ve </w:t>
      </w:r>
      <w:proofErr w:type="spellStart"/>
      <w:r w:rsidRPr="009C0FB0">
        <w:t>Slowikovi</w:t>
      </w:r>
      <w:proofErr w:type="spellEnd"/>
      <w:r w:rsidRPr="009C0FB0">
        <w:t xml:space="preserve"> radost z vaření požádá právě o „opravdový” cheeseburger. </w:t>
      </w:r>
      <w:proofErr w:type="spellStart"/>
      <w:r w:rsidRPr="009C0FB0">
        <w:t>Slowik</w:t>
      </w:r>
      <w:proofErr w:type="spellEnd"/>
      <w:r w:rsidRPr="009C0FB0">
        <w:t xml:space="preserve"> neskrývá fakt, že je z imigrantské rodiny, která našla domov v Americe, kde následně dostal příležitost jít za svým snem. Jako mnoho známých osobností začínal právě ve fastfoodové restauraci. Význam tohoto cheeseburgeru není jen </w:t>
      </w:r>
      <w:proofErr w:type="spellStart"/>
      <w:r w:rsidRPr="009C0FB0">
        <w:t>Slowikovým</w:t>
      </w:r>
      <w:proofErr w:type="spellEnd"/>
      <w:r w:rsidRPr="009C0FB0">
        <w:t xml:space="preserve"> sentimentem, ale i součástí symbolu „amerického snu” a významu sentimentu celé americké kultury. Margot tak jako jediná dostává možnost odejít z </w:t>
      </w:r>
      <w:proofErr w:type="spellStart"/>
      <w:r w:rsidRPr="009C0FB0">
        <w:t>Hawthornu</w:t>
      </w:r>
      <w:proofErr w:type="spellEnd"/>
      <w:r w:rsidRPr="009C0FB0">
        <w:t xml:space="preserve"> živá. Svolení však nedostává jen od </w:t>
      </w:r>
      <w:proofErr w:type="spellStart"/>
      <w:r w:rsidRPr="009C0FB0">
        <w:t>Slowika</w:t>
      </w:r>
      <w:proofErr w:type="spellEnd"/>
      <w:r w:rsidRPr="009C0FB0">
        <w:t xml:space="preserve">, ale i od přísedících hostů. Nikdo z nich se totiž už </w:t>
      </w:r>
      <w:proofErr w:type="gramStart"/>
      <w:r w:rsidRPr="009C0FB0">
        <w:t>nesnaží</w:t>
      </w:r>
      <w:proofErr w:type="gramEnd"/>
      <w:r w:rsidRPr="009C0FB0">
        <w:t xml:space="preserve"> utéct. </w:t>
      </w:r>
    </w:p>
    <w:p w14:paraId="4EC0D77D" w14:textId="77777777" w:rsidR="009C0FB0" w:rsidRPr="009C0FB0" w:rsidRDefault="009C0FB0" w:rsidP="002D5609">
      <w:pPr>
        <w:ind w:firstLine="709"/>
      </w:pPr>
      <w:r w:rsidRPr="009C0FB0">
        <w:lastRenderedPageBreak/>
        <w:t xml:space="preserve">Poté co Margot odejde, </w:t>
      </w:r>
      <w:proofErr w:type="spellStart"/>
      <w:r w:rsidRPr="009C0FB0">
        <w:t>Slowik</w:t>
      </w:r>
      <w:proofErr w:type="spellEnd"/>
      <w:r w:rsidRPr="009C0FB0">
        <w:t xml:space="preserve"> požádá hosty o vyřešení účtu. I přesto že všichni ví, že zemřou, </w:t>
      </w:r>
      <w:proofErr w:type="gramStart"/>
      <w:r w:rsidRPr="009C0FB0">
        <w:t>položí</w:t>
      </w:r>
      <w:proofErr w:type="gramEnd"/>
      <w:r w:rsidRPr="009C0FB0">
        <w:t xml:space="preserve"> na stůl své peněženky a kreditní karty. Vzdávají se tak dobrovolně svého bohatství, které pro ně již nemá žádnou hodnotu. Smíření s osudem společné smrti se dále pojí i se sladkou tečkou, posledním chodem „</w:t>
      </w:r>
      <w:proofErr w:type="spellStart"/>
      <w:r w:rsidRPr="009C0FB0">
        <w:t>s’more</w:t>
      </w:r>
      <w:proofErr w:type="spellEnd"/>
      <w:r w:rsidRPr="009C0FB0">
        <w:t xml:space="preserve">”. Nikdo z hostů se nebrání obléknutí kabátu z </w:t>
      </w:r>
      <w:proofErr w:type="spellStart"/>
      <w:r w:rsidRPr="009C0FB0">
        <w:t>marshmallows</w:t>
      </w:r>
      <w:proofErr w:type="spellEnd"/>
      <w:r w:rsidRPr="009C0FB0">
        <w:t xml:space="preserve"> a nasazení čokoládového klobouku. Všichni oddaně poslouchají </w:t>
      </w:r>
      <w:proofErr w:type="spellStart"/>
      <w:r w:rsidRPr="009C0FB0">
        <w:t>Slowikův</w:t>
      </w:r>
      <w:proofErr w:type="spellEnd"/>
      <w:r w:rsidRPr="009C0FB0">
        <w:t xml:space="preserve"> monolog. </w:t>
      </w:r>
    </w:p>
    <w:p w14:paraId="5717C24E" w14:textId="77777777" w:rsidR="009C0FB0" w:rsidRPr="009C0FB0" w:rsidRDefault="009C0FB0" w:rsidP="002D5609">
      <w:pPr>
        <w:ind w:firstLine="709"/>
      </w:pPr>
      <w:r w:rsidRPr="009C0FB0">
        <w:t xml:space="preserve">Zbylí hosté se stali součástí kultu, kterým je </w:t>
      </w:r>
      <w:proofErr w:type="spellStart"/>
      <w:r w:rsidRPr="009C0FB0">
        <w:t>Hawthorn</w:t>
      </w:r>
      <w:proofErr w:type="spellEnd"/>
      <w:r w:rsidRPr="009C0FB0">
        <w:t xml:space="preserve">, a naslouchají svému vůdci, šéfkuchaři </w:t>
      </w:r>
      <w:proofErr w:type="spellStart"/>
      <w:r w:rsidRPr="009C0FB0">
        <w:t>Slowikovi</w:t>
      </w:r>
      <w:proofErr w:type="spellEnd"/>
      <w:r w:rsidRPr="009C0FB0">
        <w:t xml:space="preserve">, stejně jako zbytek zaměstnanců. Všichni přijímají očišťující oheň, který je záhubou a vysvobozením z jejich prázdných životů. </w:t>
      </w:r>
    </w:p>
    <w:p w14:paraId="458619C1" w14:textId="77777777" w:rsidR="009C0FB0" w:rsidRPr="009C0FB0" w:rsidRDefault="009C0FB0" w:rsidP="002D5609">
      <w:pPr>
        <w:ind w:firstLine="709"/>
      </w:pPr>
      <w:proofErr w:type="spellStart"/>
      <w:r w:rsidRPr="009C0FB0">
        <w:t>Slowik</w:t>
      </w:r>
      <w:proofErr w:type="spellEnd"/>
      <w:r w:rsidRPr="009C0FB0">
        <w:t xml:space="preserve"> jako postava vůdce kultu působí po celou dobu filmu. To, co hostům přijde zpočátku nepřirozené, oddanost zaměstnanců, kteří si sami zvolili následovat </w:t>
      </w:r>
      <w:proofErr w:type="spellStart"/>
      <w:r w:rsidRPr="009C0FB0">
        <w:t>Slowika</w:t>
      </w:r>
      <w:proofErr w:type="spellEnd"/>
      <w:r w:rsidRPr="009C0FB0">
        <w:t xml:space="preserve">, poslouchat každý jeho rozkaz, jejich bezmezná oddanost, která jde až za hrob, se v průběhu filmu mění. Když </w:t>
      </w:r>
      <w:proofErr w:type="spellStart"/>
      <w:r w:rsidRPr="009C0FB0">
        <w:t>Slowik</w:t>
      </w:r>
      <w:proofErr w:type="spellEnd"/>
      <w:r w:rsidRPr="009C0FB0">
        <w:t xml:space="preserve"> povzbuzuje všechny přítomné, aby se ohně nebáli, aby ho vítali, hosté stejně jako zaměstnanci poslechnou. Než pustí rozžhavené uhlíky do vznětlivé směsi, vysloví svá poslední slova lásky ke všem přítomným, zaměstnanci i hosté jeho slova opětují, zůstávají na svých místech a nechávají se pomalu rozpouštět. S výbuchem se tak společně spojí v dezert </w:t>
      </w:r>
      <w:proofErr w:type="spellStart"/>
      <w:r w:rsidRPr="009C0FB0">
        <w:t>s’more</w:t>
      </w:r>
      <w:proofErr w:type="spellEnd"/>
      <w:r w:rsidRPr="009C0FB0">
        <w:t>.</w:t>
      </w:r>
    </w:p>
    <w:p w14:paraId="4496DEC6" w14:textId="77777777" w:rsidR="009C0FB0" w:rsidRPr="009C0FB0" w:rsidRDefault="009C0FB0" w:rsidP="002D5609">
      <w:pPr>
        <w:ind w:firstLine="709"/>
      </w:pPr>
      <w:r w:rsidRPr="009C0FB0">
        <w:t xml:space="preserve">Gesto Margot, která v posledních záběrech jí cheeseburger na palubě lodi a zvolí si přiložené menu jako ubrousek, tak působí jako vztyčený prostředníček buržoazní maškarádě, kterou večer na </w:t>
      </w:r>
      <w:proofErr w:type="spellStart"/>
      <w:r w:rsidRPr="009C0FB0">
        <w:t>Hawthornu</w:t>
      </w:r>
      <w:proofErr w:type="spellEnd"/>
      <w:r w:rsidRPr="009C0FB0">
        <w:t xml:space="preserve"> byl.</w:t>
      </w:r>
    </w:p>
    <w:p w14:paraId="6AED2DB7" w14:textId="77B04723" w:rsidR="009C0FB0" w:rsidRPr="009C0FB0" w:rsidRDefault="00846421" w:rsidP="002947C2">
      <w:pPr>
        <w:pStyle w:val="Nadpis3"/>
      </w:pPr>
      <w:bookmarkStart w:id="109" w:name="_Toc166181426"/>
      <w:r>
        <w:t xml:space="preserve">4.2.6. </w:t>
      </w:r>
      <w:r w:rsidR="009C0FB0" w:rsidRPr="009C0FB0">
        <w:t>Intertextualita</w:t>
      </w:r>
      <w:bookmarkEnd w:id="109"/>
      <w:r w:rsidR="009C0FB0" w:rsidRPr="009C0FB0">
        <w:t xml:space="preserve"> </w:t>
      </w:r>
    </w:p>
    <w:p w14:paraId="27FFB2E1" w14:textId="77777777" w:rsidR="009C0FB0" w:rsidRPr="009C0FB0" w:rsidRDefault="009C0FB0" w:rsidP="002D5609">
      <w:pPr>
        <w:ind w:firstLine="709"/>
      </w:pPr>
      <w:r w:rsidRPr="009C0FB0">
        <w:t xml:space="preserve">Ve filmu se objevují odkazy především na dnešní populární kulturu spojenou s internetem. Už jen postava </w:t>
      </w:r>
      <w:proofErr w:type="spellStart"/>
      <w:r w:rsidRPr="009C0FB0">
        <w:t>Tylera</w:t>
      </w:r>
      <w:proofErr w:type="spellEnd"/>
      <w:r w:rsidRPr="009C0FB0">
        <w:t>, která představuje karikaturu „</w:t>
      </w:r>
      <w:proofErr w:type="spellStart"/>
      <w:r w:rsidRPr="009C0FB0">
        <w:t>foodie</w:t>
      </w:r>
      <w:proofErr w:type="spellEnd"/>
      <w:r w:rsidRPr="009C0FB0">
        <w:t xml:space="preserve"> </w:t>
      </w:r>
      <w:proofErr w:type="spellStart"/>
      <w:r w:rsidRPr="009C0FB0">
        <w:t>culture</w:t>
      </w:r>
      <w:proofErr w:type="spellEnd"/>
      <w:r w:rsidRPr="009C0FB0">
        <w:t xml:space="preserve">” a vyznačuje se především stereotypem, který je na </w:t>
      </w:r>
      <w:proofErr w:type="spellStart"/>
      <w:r w:rsidRPr="009C0FB0">
        <w:t>Tylerově</w:t>
      </w:r>
      <w:proofErr w:type="spellEnd"/>
      <w:r w:rsidRPr="009C0FB0">
        <w:t xml:space="preserve"> postavě jedním z jeho prohřešků, tedy neustálým focením jídla mobilním telefonem. Objevuje se také odkaz na význam streamovacích platforem při scéně, kdy se Felicity </w:t>
      </w:r>
      <w:proofErr w:type="gramStart"/>
      <w:r w:rsidRPr="009C0FB0">
        <w:t>snaží</w:t>
      </w:r>
      <w:proofErr w:type="gramEnd"/>
      <w:r w:rsidRPr="009C0FB0">
        <w:t xml:space="preserve"> přimět </w:t>
      </w:r>
      <w:proofErr w:type="spellStart"/>
      <w:r w:rsidRPr="009C0FB0">
        <w:t>Georgieho</w:t>
      </w:r>
      <w:proofErr w:type="spellEnd"/>
      <w:r w:rsidRPr="009C0FB0">
        <w:t>, aby pro ni udělal „</w:t>
      </w:r>
      <w:proofErr w:type="spellStart"/>
      <w:r w:rsidRPr="009C0FB0">
        <w:t>pitch</w:t>
      </w:r>
      <w:proofErr w:type="spellEnd"/>
      <w:r w:rsidRPr="009C0FB0">
        <w:t xml:space="preserve">,” neboli odprezentoval, jak by se zachoval ve své nové show, která má vzkřísit jeho kariéru a získat mu cenu Emmy. Tím se dostáváme k odkazu na americké televizní ceny Emmy, které se konají každý rok a jsou obdobou filmových Oscarových ocenění. Je tu také důraz na počet streamovacích platforem, </w:t>
      </w:r>
      <w:r w:rsidRPr="009C0FB0">
        <w:lastRenderedPageBreak/>
        <w:t xml:space="preserve">kterým chce Georgie svou show prezentovat. </w:t>
      </w:r>
      <w:proofErr w:type="gramStart"/>
      <w:r w:rsidRPr="009C0FB0">
        <w:t>Značí</w:t>
      </w:r>
      <w:proofErr w:type="gramEnd"/>
      <w:r w:rsidRPr="009C0FB0">
        <w:t xml:space="preserve"> to změnu televizní krajiny, kde převládají streamovací platformy.</w:t>
      </w:r>
    </w:p>
    <w:p w14:paraId="177E1CB6" w14:textId="77777777" w:rsidR="009C0FB0" w:rsidRPr="009C0FB0" w:rsidRDefault="009C0FB0" w:rsidP="002D5609">
      <w:pPr>
        <w:ind w:firstLine="709"/>
      </w:pPr>
      <w:r w:rsidRPr="009C0FB0">
        <w:t xml:space="preserve">Samozřejmě jsou zde odkazy na gastronomii. Na realitu michelinských restaurací, tvrdé kuchařské rutiny a postupy příprav molekulární kuchyně. S tím se pojí odkaz na vzestup popularity šéfkuchařů jako celebrit, kde je jedním ze zásadních faktorů právě televize a televizní pořady o vaření, které jsou často důvodem, proč se někteří šéfkuchaři dostanou na stejnou úroveň popularity jako hollywoodští herci nebo dnešní </w:t>
      </w:r>
      <w:proofErr w:type="spellStart"/>
      <w:r w:rsidRPr="009C0FB0">
        <w:t>influenceři</w:t>
      </w:r>
      <w:proofErr w:type="spellEnd"/>
      <w:r w:rsidRPr="009C0FB0">
        <w:t xml:space="preserve">. Tvůrci filmu také záměrně pracovali s tvůrci show </w:t>
      </w:r>
      <w:proofErr w:type="spellStart"/>
      <w:r w:rsidRPr="009C0FB0">
        <w:rPr>
          <w:i/>
          <w:iCs/>
        </w:rPr>
        <w:t>Chef’s</w:t>
      </w:r>
      <w:proofErr w:type="spellEnd"/>
      <w:r w:rsidRPr="009C0FB0">
        <w:rPr>
          <w:i/>
          <w:iCs/>
        </w:rPr>
        <w:t xml:space="preserve"> table</w:t>
      </w:r>
      <w:r w:rsidRPr="009C0FB0">
        <w:t>, kterou se inspirovali v detailních samostatných záběrech na jednotlivé chody.</w:t>
      </w:r>
      <w:r w:rsidRPr="009C0FB0">
        <w:rPr>
          <w:vertAlign w:val="superscript"/>
        </w:rPr>
        <w:footnoteReference w:id="70"/>
      </w:r>
    </w:p>
    <w:p w14:paraId="5C2023B8" w14:textId="795217EA" w:rsidR="009C0FB0" w:rsidRPr="009C0FB0" w:rsidRDefault="00846421" w:rsidP="00F70BCF">
      <w:pPr>
        <w:pStyle w:val="Nadpis3"/>
      </w:pPr>
      <w:bookmarkStart w:id="110" w:name="_Toc166181427"/>
      <w:r>
        <w:t xml:space="preserve">4.2.7. </w:t>
      </w:r>
      <w:r w:rsidR="009C0FB0" w:rsidRPr="009C0FB0">
        <w:t>Způsob oslovení</w:t>
      </w:r>
      <w:bookmarkEnd w:id="110"/>
    </w:p>
    <w:p w14:paraId="58072D1F" w14:textId="77777777" w:rsidR="009C0FB0" w:rsidRPr="009C0FB0" w:rsidRDefault="009C0FB0" w:rsidP="002D5609">
      <w:pPr>
        <w:ind w:firstLine="709"/>
      </w:pPr>
      <w:r w:rsidRPr="009C0FB0">
        <w:t xml:space="preserve">Film pracuje s předpokladem, že se diváci </w:t>
      </w:r>
      <w:proofErr w:type="gramStart"/>
      <w:r w:rsidRPr="009C0FB0">
        <w:t>dokáží</w:t>
      </w:r>
      <w:proofErr w:type="gramEnd"/>
      <w:r w:rsidRPr="009C0FB0">
        <w:t xml:space="preserve"> odkázat na svoje zážitky z reálného života, ať už se dostali do pozice Margot, nebo byli naopak na straně „</w:t>
      </w:r>
      <w:proofErr w:type="spellStart"/>
      <w:r w:rsidRPr="009C0FB0">
        <w:t>foodies</w:t>
      </w:r>
      <w:proofErr w:type="spellEnd"/>
      <w:r w:rsidRPr="009C0FB0">
        <w:t xml:space="preserve">”. Jelikož film odkazuje výrazně na současnou populární kulturu, která je často založená na fascinaci životní úrovní vyšší sociální třídy a fenoménu jídla, jenž více či méně zaujme všechny. Ve spojení s kombinací žánrů si film velmi promyšleně hraje se satirou a komedií v prostředí špičkového restaurantu v čerstvě postcovidové době, kdy si společnost globálně procházela změnami a depresivním obdobím a lidé se více než kdy předtím dokázali vcítit do reality uzavřeného prostoru a odtržení od běžné civilizace, kterým je i samotný filmový </w:t>
      </w:r>
      <w:proofErr w:type="spellStart"/>
      <w:r w:rsidRPr="009C0FB0">
        <w:t>Hawthorn</w:t>
      </w:r>
      <w:proofErr w:type="spellEnd"/>
      <w:r w:rsidRPr="009C0FB0">
        <w:t xml:space="preserve">. </w:t>
      </w:r>
    </w:p>
    <w:p w14:paraId="265AF1F4" w14:textId="77777777" w:rsidR="009C0FB0" w:rsidRPr="009C0FB0" w:rsidRDefault="009C0FB0" w:rsidP="002D5609">
      <w:pPr>
        <w:ind w:firstLine="709"/>
      </w:pPr>
      <w:r w:rsidRPr="009C0FB0">
        <w:t>Covidová krize neovlivnila společnost jen díky izolaci od vnějšího světa prostřednictvím lockdownů, ale také způsobila ekonomickou krizi, především v oblasti služeb. V dobách, kdy většina lidí trpěla nedostatkem potravin, hygienických potřeb, které rychle mizely, a sociálního kontaktu, se ti nejbohatší členové společnosti scházeli na tajných večírcích, nebo si mohli dovolit uzavřít se v pohodlí svých luxusních vil, kde měli dostatek všeho a stávali se tak terčem kritiky více než předtím.</w:t>
      </w:r>
      <w:r w:rsidRPr="009C0FB0">
        <w:rPr>
          <w:vertAlign w:val="superscript"/>
        </w:rPr>
        <w:footnoteReference w:id="71"/>
      </w:r>
      <w:r w:rsidRPr="009C0FB0">
        <w:t xml:space="preserve"> Sociální izolace také vedla k potřebě excesivní konzumace internetového </w:t>
      </w:r>
      <w:r w:rsidRPr="009C0FB0">
        <w:lastRenderedPageBreak/>
        <w:t xml:space="preserve">obsahu, kterou vnímal téměř každý. Lidé si tak začali více konzumního charakteru společnosti. </w:t>
      </w:r>
      <w:r w:rsidRPr="009C0FB0">
        <w:rPr>
          <w:vertAlign w:val="superscript"/>
        </w:rPr>
        <w:footnoteReference w:id="72"/>
      </w:r>
    </w:p>
    <w:p w14:paraId="0A00E281" w14:textId="7365B583" w:rsidR="009C0FB0" w:rsidRPr="00846421" w:rsidRDefault="009C0FB0" w:rsidP="00F70BCF">
      <w:pPr>
        <w:pStyle w:val="Nadpis1"/>
        <w:numPr>
          <w:ilvl w:val="0"/>
          <w:numId w:val="51"/>
        </w:numPr>
      </w:pPr>
      <w:bookmarkStart w:id="111" w:name="_Toc166181428"/>
      <w:r w:rsidRPr="00846421">
        <w:lastRenderedPageBreak/>
        <w:t>Komparace</w:t>
      </w:r>
      <w:bookmarkEnd w:id="111"/>
    </w:p>
    <w:p w14:paraId="5EFE1F91" w14:textId="3C572E49" w:rsidR="009C0FB0" w:rsidRPr="009C0FB0" w:rsidRDefault="009C0FB0" w:rsidP="002D5609">
      <w:pPr>
        <w:ind w:firstLine="709"/>
      </w:pPr>
      <w:r w:rsidRPr="009C0FB0">
        <w:t xml:space="preserve">Využití gastronomie a aktu konzumace jídla je pro tyto dva filmy klíčové. Jídlo jako takové je </w:t>
      </w:r>
      <w:r w:rsidR="00DE05ED">
        <w:t>v umění často využíváno k</w:t>
      </w:r>
      <w:r w:rsidR="00F10863">
        <w:t> </w:t>
      </w:r>
      <w:r w:rsidR="00DE05ED">
        <w:t>symbolickém</w:t>
      </w:r>
      <w:r w:rsidR="00F10863">
        <w:t>u vyjádření sociálního postavení</w:t>
      </w:r>
      <w:r w:rsidRPr="009C0FB0">
        <w:t>. Jeho symbolika se však měnila a vyvíjela stejně jako se měnila společnost samotná, a tyto dva filmy toho mohou být názornou ukázkou. Gastronomie je jedním z klíčových prvků, díky kterým je společenská satira v těchto dvou filmech tak jednoduše pochopitelná i pro diváka, který se nevyzná ve všech receptech francouzské kuchyně či v postupech molekulární gastronomie. Publikum každé sociální třídy totiž zná v naší kultuře zakódované významy týkající se stravování. Ať už jde o to, že pečeně či grilované maso je slavnostnější než kus masa uvařeného ve vodě, nebo že dostupnost čerstvých surovin je vždy lepší než instantní náhražky či mražené polotovary.</w:t>
      </w:r>
    </w:p>
    <w:p w14:paraId="560DDA10" w14:textId="170B58D0" w:rsidR="009C0FB0" w:rsidRPr="00846421" w:rsidRDefault="009C0FB0" w:rsidP="00F64899">
      <w:pPr>
        <w:pStyle w:val="Nadpis2"/>
        <w:numPr>
          <w:ilvl w:val="1"/>
          <w:numId w:val="51"/>
        </w:numPr>
        <w:rPr>
          <w:bdr w:val="none" w:sz="0" w:space="0" w:color="auto"/>
        </w:rPr>
      </w:pPr>
      <w:bookmarkStart w:id="112" w:name="_Toc166181429"/>
      <w:r w:rsidRPr="00846421">
        <w:rPr>
          <w:bdr w:val="none" w:sz="0" w:space="0" w:color="auto"/>
        </w:rPr>
        <w:t>Zobrazení buržoazie</w:t>
      </w:r>
      <w:bookmarkEnd w:id="112"/>
    </w:p>
    <w:p w14:paraId="6C73703A" w14:textId="77777777" w:rsidR="009C0FB0" w:rsidRPr="009C0FB0" w:rsidRDefault="009C0FB0" w:rsidP="002D5609">
      <w:pPr>
        <w:ind w:firstLine="709"/>
      </w:pPr>
      <w:r w:rsidRPr="009C0FB0">
        <w:t xml:space="preserve">V obou filmech se pracuje se zobrazením vyšší třídy za účelem její kritiky. </w:t>
      </w:r>
      <w:r w:rsidRPr="009C0FB0">
        <w:rPr>
          <w:i/>
          <w:iCs/>
        </w:rPr>
        <w:t>Velká žranice</w:t>
      </w:r>
      <w:r w:rsidRPr="009C0FB0">
        <w:t xml:space="preserve"> zobrazuje čtyři bohaté muže jako hlavní postavy filmu. Jsou to stereotypy buržoazních bílých mužů s vysokým ekonomickým i kulturním kapitálem, se kterými se může ztotožnit jen malé procento většinového diváka. Postavy nemají vzbuzovat soucit či pochopení, ale znechucení. Cílem </w:t>
      </w:r>
      <w:r w:rsidRPr="009C0FB0">
        <w:rPr>
          <w:i/>
          <w:iCs/>
        </w:rPr>
        <w:t>Velké žranice</w:t>
      </w:r>
      <w:r w:rsidRPr="009C0FB0">
        <w:t xml:space="preserve"> bylo konfrontovat, šokovat a zesměšnit buržoazii. Formou až žaludek zvedajících orgií ve stylu francouzské měšťanské buržoazie tak </w:t>
      </w:r>
      <w:proofErr w:type="spellStart"/>
      <w:r w:rsidRPr="009C0FB0">
        <w:t>Ferreri</w:t>
      </w:r>
      <w:proofErr w:type="spellEnd"/>
      <w:r w:rsidRPr="009C0FB0">
        <w:t xml:space="preserve"> nastavoval zrcadlo konzumní společnosti, které byl sám součástí. </w:t>
      </w:r>
    </w:p>
    <w:p w14:paraId="23A547CD" w14:textId="66C4B951" w:rsidR="009C0FB0" w:rsidRPr="009C0FB0" w:rsidRDefault="009C0FB0" w:rsidP="002D5609">
      <w:pPr>
        <w:ind w:firstLine="709"/>
      </w:pPr>
      <w:r w:rsidRPr="009C0FB0">
        <w:t xml:space="preserve">Dominantní charakteristikou čtyř hlavních postav je archetyp gurmána ve fungování stereotypu intelektuálních buržoazních mužů, kteří si plní svá břicha k prasknutí, což je pravým opakem </w:t>
      </w:r>
      <w:r w:rsidR="00B553FA">
        <w:t>toho</w:t>
      </w:r>
      <w:r w:rsidR="00241F42">
        <w:t>, v čem by měla tkvět podstata</w:t>
      </w:r>
      <w:r w:rsidRPr="009C0FB0">
        <w:t xml:space="preserve"> gurmánství. Pokud bychom se ale podívali na to, jak by taková ikonografie gurmána jako symbolu buržoazie vpadala dnes, některé charakteristiky by se zásadně lišily. V dnešní moderní gastronomii se vlivem globalizace změnily normy a pohled na zpracovávání surovin, přestože francouzský vliv ve fine </w:t>
      </w:r>
      <w:proofErr w:type="spellStart"/>
      <w:r w:rsidRPr="009C0FB0">
        <w:t>diningu</w:t>
      </w:r>
      <w:proofErr w:type="spellEnd"/>
      <w:r w:rsidRPr="009C0FB0">
        <w:t xml:space="preserve"> výrazně zůstal ve formě terminologie a systému </w:t>
      </w:r>
      <w:proofErr w:type="spellStart"/>
      <w:r w:rsidRPr="009C0FB0">
        <w:t>brigade</w:t>
      </w:r>
      <w:proofErr w:type="spellEnd"/>
      <w:r w:rsidRPr="009C0FB0">
        <w:t xml:space="preserve"> de </w:t>
      </w:r>
      <w:proofErr w:type="spellStart"/>
      <w:r w:rsidRPr="009C0FB0">
        <w:t>cuisine</w:t>
      </w:r>
      <w:proofErr w:type="spellEnd"/>
      <w:r w:rsidRPr="009C0FB0">
        <w:t xml:space="preserve">. </w:t>
      </w:r>
    </w:p>
    <w:p w14:paraId="16C03826" w14:textId="77777777" w:rsidR="009C0FB0" w:rsidRPr="009C0FB0" w:rsidRDefault="009C0FB0" w:rsidP="002D5609">
      <w:pPr>
        <w:ind w:firstLine="709"/>
      </w:pPr>
      <w:r w:rsidRPr="009C0FB0">
        <w:lastRenderedPageBreak/>
        <w:t>Dnešní stereotyp moderní buržoazie představuje většinou vzdělané, bohaté lidi, kteří si mohou dovolit to nejlepší v rámci zdravotní péče, potravin (nejlépe organických), udržování svého těla v kondici, aby splňovalo současné standardy krásy a dům s interiéry od těch nejlepších designérů. Místo znalosti vaření se stalo standardem těch nejbohatších mít vlastního soukromého kuchaře a o nákup potravin se často stará také někdo jiný, tím vzniká ztráta kontaktu s realitou a hodnotou produktů.</w:t>
      </w:r>
    </w:p>
    <w:p w14:paraId="6736D7E1" w14:textId="62CF7F7F" w:rsidR="009C0FB0" w:rsidRPr="00846421" w:rsidRDefault="009C0FB0" w:rsidP="00F64899">
      <w:pPr>
        <w:pStyle w:val="Nadpis2"/>
        <w:numPr>
          <w:ilvl w:val="1"/>
          <w:numId w:val="51"/>
        </w:numPr>
        <w:rPr>
          <w:bdr w:val="none" w:sz="0" w:space="0" w:color="auto"/>
        </w:rPr>
      </w:pPr>
      <w:bookmarkStart w:id="113" w:name="_Toc166181430"/>
      <w:r w:rsidRPr="00846421">
        <w:rPr>
          <w:bdr w:val="none" w:sz="0" w:space="0" w:color="auto"/>
        </w:rPr>
        <w:t>Vkus a gastronomie</w:t>
      </w:r>
      <w:bookmarkEnd w:id="113"/>
    </w:p>
    <w:p w14:paraId="3E04B6EB" w14:textId="7CF36E2F" w:rsidR="009C0FB0" w:rsidRPr="009C0FB0" w:rsidRDefault="009C0FB0" w:rsidP="002D5609">
      <w:pPr>
        <w:ind w:firstLine="709"/>
      </w:pPr>
      <w:r w:rsidRPr="009C0FB0">
        <w:t xml:space="preserve">Estetický vkus buržoazní třídy se během padesáti let, které dělí tyto dva filmy, zásadně změnil. Ingredience, postupy příprav, styl stolování i vzhled interiérů prošly transformací. Před padesáti lety se bohatství ukazovalo přebytkem a viditelně honosným stylem, který můžeme vidět právě ve </w:t>
      </w:r>
      <w:r w:rsidRPr="009C0FB0">
        <w:rPr>
          <w:i/>
          <w:iCs/>
        </w:rPr>
        <w:t>Velké žranici</w:t>
      </w:r>
      <w:r w:rsidRPr="009C0FB0">
        <w:t>. Stará vila plná olejomaleb, starožitností všech druhů, zlatého zdobení apod., způsob stolování „</w:t>
      </w:r>
      <w:r w:rsidRPr="009C0FB0">
        <w:rPr>
          <w:rFonts w:eastAsia="Malgun Gothic" w:cs="Times New Roman"/>
          <w:color w:val="auto"/>
          <w:kern w:val="2"/>
          <w:bdr w:val="none" w:sz="0" w:space="0" w:color="auto"/>
          <w:lang w:eastAsia="ko-KR"/>
          <w14:ligatures w14:val="standardContextual"/>
        </w:rPr>
        <w:t>à</w:t>
      </w:r>
      <w:r w:rsidRPr="009C0FB0">
        <w:t xml:space="preserve"> la </w:t>
      </w:r>
      <w:proofErr w:type="spellStart"/>
      <w:r w:rsidRPr="009C0FB0">
        <w:t>francaise</w:t>
      </w:r>
      <w:proofErr w:type="spellEnd"/>
      <w:r w:rsidRPr="009C0FB0">
        <w:t xml:space="preserve">,“ který má za úkol ukázat všechno jídlo ve své velkoleposti. Recepty jsou ukázkou </w:t>
      </w:r>
      <w:proofErr w:type="spellStart"/>
      <w:r w:rsidRPr="009C0FB0">
        <w:t>excesivity</w:t>
      </w:r>
      <w:proofErr w:type="spellEnd"/>
      <w:r w:rsidRPr="009C0FB0">
        <w:t xml:space="preserve"> (dóm z </w:t>
      </w:r>
      <w:proofErr w:type="spellStart"/>
      <w:r w:rsidR="00184716" w:rsidRPr="00540B82">
        <w:rPr>
          <w:rFonts w:cs="Times New Roman"/>
        </w:rPr>
        <w:t>pâté</w:t>
      </w:r>
      <w:proofErr w:type="spellEnd"/>
      <w:r w:rsidRPr="009C0FB0">
        <w:t xml:space="preserve"> ne z jednoho typu drůbeže, ale ze tří), více je lepší než méně. Výrazné chutě se pro tvorbu ještě výraznější chuti. Vkus buržoazie se rovná maximalismu.</w:t>
      </w:r>
    </w:p>
    <w:p w14:paraId="55EA2997" w14:textId="77777777" w:rsidR="009C0FB0" w:rsidRPr="009C0FB0" w:rsidRDefault="009C0FB0" w:rsidP="002D5609">
      <w:pPr>
        <w:ind w:firstLine="709"/>
      </w:pPr>
      <w:r w:rsidRPr="009C0FB0">
        <w:rPr>
          <w:i/>
          <w:iCs/>
        </w:rPr>
        <w:t>Menu</w:t>
      </w:r>
      <w:r w:rsidRPr="009C0FB0">
        <w:t xml:space="preserve"> je sondou do moderního minimalistického vkusu dnešní buržoazie. Dnes je za největší status kvality namísto překombinované výrazné kuchyně obsahující těžké krémové základy apod. považována lehká, zdravá a udržitelná jídla. Moderní gastronomie se více než v minulosti začala propojovat s vědou, především s chemickými a fyzikálními znalostmi, jichž si můžeme všimnout v molekulární gastronomii.</w:t>
      </w:r>
    </w:p>
    <w:p w14:paraId="134A65FE" w14:textId="77777777" w:rsidR="009C0FB0" w:rsidRPr="009C0FB0" w:rsidRDefault="009C0FB0" w:rsidP="002D5609">
      <w:pPr>
        <w:ind w:firstLine="709"/>
      </w:pPr>
      <w:r w:rsidRPr="009C0FB0">
        <w:t>Molekulární gastronomie esteticky působí jako minimalistická, soustředící se na užívání přirozených chutí surovin, které specifickou úpravou dávají vyniknout hlavní surovině pokrmu, a dává důraz na čerstvost. Tento typ gastronomie se také projevuje v dnes zažitém stylu servírování „</w:t>
      </w:r>
      <w:r w:rsidRPr="009C0FB0">
        <w:rPr>
          <w:rFonts w:eastAsia="Malgun Gothic" w:cs="Times New Roman"/>
          <w:color w:val="auto"/>
          <w:kern w:val="2"/>
          <w:bdr w:val="none" w:sz="0" w:space="0" w:color="auto"/>
          <w:lang w:eastAsia="ko-KR"/>
          <w14:ligatures w14:val="standardContextual"/>
        </w:rPr>
        <w:t>à</w:t>
      </w:r>
      <w:r w:rsidRPr="009C0FB0">
        <w:t xml:space="preserve"> la </w:t>
      </w:r>
      <w:proofErr w:type="spellStart"/>
      <w:r w:rsidRPr="009C0FB0">
        <w:t>russe</w:t>
      </w:r>
      <w:proofErr w:type="spellEnd"/>
      <w:r w:rsidRPr="009C0FB0">
        <w:t xml:space="preserve">.“ To se soustředí na každý jednotlivý talíř hosta, stejně jako pokrm na konkrétní surovinu. Spektákl hostiny tak spočívá v konceptu jednotlivých pokrmů či menu společně se souhrou obsluhy a kuchyně. Fine </w:t>
      </w:r>
      <w:proofErr w:type="spellStart"/>
      <w:r w:rsidRPr="009C0FB0">
        <w:t>dining</w:t>
      </w:r>
      <w:proofErr w:type="spellEnd"/>
      <w:r w:rsidRPr="009C0FB0">
        <w:t xml:space="preserve"> se pak přidává se svou exkluzivitou založenou na zážitku z návštěvy restaurace. Stejně, jako se dříve buržoazie snažila maximalizovat svoje </w:t>
      </w:r>
      <w:r w:rsidRPr="009C0FB0">
        <w:lastRenderedPageBreak/>
        <w:t xml:space="preserve">hostiny obrovským množstvím podnosů s velkými architektonickými výtvory z jídla, se fine </w:t>
      </w:r>
      <w:proofErr w:type="spellStart"/>
      <w:r w:rsidRPr="009C0FB0">
        <w:t>dining</w:t>
      </w:r>
      <w:proofErr w:type="spellEnd"/>
      <w:r w:rsidRPr="009C0FB0">
        <w:t xml:space="preserve"> </w:t>
      </w:r>
      <w:proofErr w:type="gramStart"/>
      <w:r w:rsidRPr="009C0FB0">
        <w:t>snaží</w:t>
      </w:r>
      <w:proofErr w:type="gramEnd"/>
      <w:r w:rsidRPr="009C0FB0">
        <w:t xml:space="preserve"> maximalizovat hostiny v podobě zážitku, může však dojít až k tomu, že pokrmy samotné jsou na druhém místě. To můžeme vidět např. v chodu „talíř bez chleba“.</w:t>
      </w:r>
    </w:p>
    <w:p w14:paraId="28377679" w14:textId="25E42E29" w:rsidR="009C0FB0" w:rsidRPr="00846421" w:rsidRDefault="009C0FB0" w:rsidP="00F64899">
      <w:pPr>
        <w:pStyle w:val="Nadpis2"/>
        <w:numPr>
          <w:ilvl w:val="1"/>
          <w:numId w:val="51"/>
        </w:numPr>
        <w:rPr>
          <w:bdr w:val="none" w:sz="0" w:space="0" w:color="auto"/>
        </w:rPr>
      </w:pPr>
      <w:bookmarkStart w:id="114" w:name="_Toc166181431"/>
      <w:r w:rsidRPr="00846421">
        <w:rPr>
          <w:bdr w:val="none" w:sz="0" w:space="0" w:color="auto"/>
        </w:rPr>
        <w:t>Konzumní společnost</w:t>
      </w:r>
      <w:bookmarkEnd w:id="114"/>
    </w:p>
    <w:p w14:paraId="72C8D872" w14:textId="77777777" w:rsidR="009C0FB0" w:rsidRPr="009C0FB0" w:rsidRDefault="009C0FB0" w:rsidP="002D5609">
      <w:pPr>
        <w:ind w:firstLine="709"/>
      </w:pPr>
      <w:r w:rsidRPr="009C0FB0">
        <w:t xml:space="preserve">Oba filmy jsou kritikou konzumní společnosti. </w:t>
      </w:r>
      <w:r w:rsidRPr="009C0FB0">
        <w:rPr>
          <w:i/>
          <w:iCs/>
        </w:rPr>
        <w:t>Velká žranice</w:t>
      </w:r>
      <w:r w:rsidRPr="009C0FB0">
        <w:t xml:space="preserve"> ale představuje konzumní společnost před padesáti lety, kdy konzum představoval především materialistický přebytek. </w:t>
      </w:r>
      <w:r w:rsidRPr="009C0FB0">
        <w:rPr>
          <w:i/>
          <w:iCs/>
        </w:rPr>
        <w:t>Menu</w:t>
      </w:r>
      <w:r w:rsidRPr="009C0FB0">
        <w:t xml:space="preserve"> představuje další stupeň konzumní společnosti, kdy se excesivní konzum přesunul do bodu, kde materiální věci nedostačují a lidé chtějí konzumovat „zážitky“, kterých skrz hmatatelné předměty nemohou dosáhnout. Dnešní nenasytnost s příchodem internetu spočívá i v konzumu online obsahu, který se stal nekonečným. Od streamovacích platforem po sociální sítě, se kterými se pojí zmíněná </w:t>
      </w:r>
      <w:proofErr w:type="spellStart"/>
      <w:r w:rsidRPr="009C0FB0">
        <w:t>foodie</w:t>
      </w:r>
      <w:proofErr w:type="spellEnd"/>
      <w:r w:rsidRPr="009C0FB0">
        <w:t xml:space="preserve"> </w:t>
      </w:r>
      <w:proofErr w:type="spellStart"/>
      <w:r w:rsidRPr="009C0FB0">
        <w:t>culture</w:t>
      </w:r>
      <w:proofErr w:type="spellEnd"/>
      <w:r w:rsidRPr="009C0FB0">
        <w:t xml:space="preserve">. Populární internetová kultura je často zakládána na kultu osobnosti a celebrit, mezi které se dnes řadí nespočet šéfkuchařů. </w:t>
      </w:r>
      <w:r w:rsidRPr="009C0FB0">
        <w:rPr>
          <w:i/>
          <w:iCs/>
        </w:rPr>
        <w:t>Menu</w:t>
      </w:r>
      <w:r w:rsidRPr="009C0FB0">
        <w:t xml:space="preserve"> tak posunulo tento fenomén do podoby fungování restaurace jako náboženského kultu, který je pro většinu lidí vzdálenou realitou.</w:t>
      </w:r>
    </w:p>
    <w:p w14:paraId="1E247B1D" w14:textId="7F52A0C5" w:rsidR="009C0FB0" w:rsidRPr="00846421" w:rsidRDefault="009C0FB0" w:rsidP="00F64899">
      <w:pPr>
        <w:pStyle w:val="Nadpis2"/>
        <w:numPr>
          <w:ilvl w:val="1"/>
          <w:numId w:val="51"/>
        </w:numPr>
        <w:rPr>
          <w:bdr w:val="none" w:sz="0" w:space="0" w:color="auto"/>
        </w:rPr>
      </w:pPr>
      <w:bookmarkStart w:id="115" w:name="_Toc166181432"/>
      <w:r w:rsidRPr="00846421">
        <w:rPr>
          <w:bdr w:val="none" w:sz="0" w:space="0" w:color="auto"/>
        </w:rPr>
        <w:t>Hlavní ženské postavy</w:t>
      </w:r>
      <w:bookmarkEnd w:id="115"/>
    </w:p>
    <w:p w14:paraId="7893B803" w14:textId="77777777" w:rsidR="009C0FB0" w:rsidRPr="009C0FB0" w:rsidRDefault="009C0FB0" w:rsidP="002D5609">
      <w:pPr>
        <w:ind w:firstLine="709"/>
      </w:pPr>
      <w:r w:rsidRPr="009C0FB0">
        <w:t xml:space="preserve">Postavy </w:t>
      </w:r>
      <w:proofErr w:type="spellStart"/>
      <w:r w:rsidRPr="009C0FB0">
        <w:t>Andréy</w:t>
      </w:r>
      <w:proofErr w:type="spellEnd"/>
      <w:r w:rsidRPr="009C0FB0">
        <w:t xml:space="preserve"> a Margot se na první pohled můžou zdát podobné, obě jsou ženami z nižší sociální třídy, které se dostaly do prostředí buržoazních hodů, kterých původně neměly být součástí. </w:t>
      </w:r>
    </w:p>
    <w:p w14:paraId="4EBC479E" w14:textId="22ED50F4" w:rsidR="00F7326B" w:rsidRDefault="009C0FB0" w:rsidP="002D5609">
      <w:pPr>
        <w:ind w:firstLine="709"/>
      </w:pPr>
      <w:proofErr w:type="spellStart"/>
      <w:r w:rsidRPr="009C0FB0">
        <w:t>Andréa</w:t>
      </w:r>
      <w:proofErr w:type="spellEnd"/>
      <w:r w:rsidRPr="009C0FB0">
        <w:t xml:space="preserve"> a Margot představují nižší sociální třídu, kvůli níž se jejich vkus </w:t>
      </w:r>
      <w:proofErr w:type="gramStart"/>
      <w:r w:rsidRPr="009C0FB0">
        <w:t>liší</w:t>
      </w:r>
      <w:proofErr w:type="gramEnd"/>
      <w:r w:rsidRPr="009C0FB0">
        <w:t>, např. jejich oblečením či gurmánskými znalostmi. Jejich zobrazení ve filmu může být do určité míry ovlivněno i některými genderovými stereotypy</w:t>
      </w:r>
      <w:r w:rsidRPr="00D96708">
        <w:t xml:space="preserve">. </w:t>
      </w:r>
      <w:proofErr w:type="spellStart"/>
      <w:r w:rsidRPr="00D96708">
        <w:t>Andréa</w:t>
      </w:r>
      <w:proofErr w:type="spellEnd"/>
      <w:r w:rsidRPr="00D96708">
        <w:t xml:space="preserve"> v padesát let starém filmu je </w:t>
      </w:r>
      <w:r w:rsidR="00A47FAD" w:rsidRPr="00D96708">
        <w:t xml:space="preserve">ze začátku </w:t>
      </w:r>
      <w:r w:rsidRPr="00D96708">
        <w:t>zobrazována jako</w:t>
      </w:r>
      <w:r w:rsidR="00573E86" w:rsidRPr="00D96708">
        <w:t xml:space="preserve"> submisivní žena</w:t>
      </w:r>
      <w:r w:rsidR="002F001F" w:rsidRPr="00D96708">
        <w:t>, učitelka malých dětí</w:t>
      </w:r>
      <w:r w:rsidR="00E85DB7" w:rsidRPr="00D96708">
        <w:t>.</w:t>
      </w:r>
      <w:r w:rsidR="001D7CBD" w:rsidRPr="00D96708">
        <w:t xml:space="preserve"> </w:t>
      </w:r>
      <w:r w:rsidR="00E85DB7" w:rsidRPr="00D96708">
        <w:t>J</w:t>
      </w:r>
      <w:r w:rsidR="001D7CBD" w:rsidRPr="00D96708">
        <w:t>e prezentována jako pečovatelsk</w:t>
      </w:r>
      <w:r w:rsidR="00AD1390" w:rsidRPr="00D96708">
        <w:t>á mateřská postava</w:t>
      </w:r>
      <w:r w:rsidRPr="00D96708">
        <w:t>, která si užívá pozornost a komplimenty přítomných mužů, hledá v nich určitou validaci vzhledu i svého vlastního významu jako ženy.</w:t>
      </w:r>
      <w:r w:rsidR="00E3151A" w:rsidRPr="00D96708">
        <w:t xml:space="preserve"> V</w:t>
      </w:r>
      <w:r w:rsidR="00AD7BB8" w:rsidRPr="00D96708">
        <w:t> </w:t>
      </w:r>
      <w:r w:rsidR="00E3151A" w:rsidRPr="00D96708">
        <w:t>průběhu</w:t>
      </w:r>
      <w:r w:rsidR="00AD7BB8" w:rsidRPr="00D96708">
        <w:t xml:space="preserve"> filmu</w:t>
      </w:r>
      <w:r w:rsidR="00E3151A" w:rsidRPr="00D96708">
        <w:t xml:space="preserve"> </w:t>
      </w:r>
      <w:r w:rsidR="00D22691" w:rsidRPr="00D96708">
        <w:t>však nabývá na síle</w:t>
      </w:r>
      <w:r w:rsidR="00C64290" w:rsidRPr="00D96708">
        <w:t>, dokonce se stává dominující energií celého prostoru.</w:t>
      </w:r>
      <w:r w:rsidRPr="00D96708">
        <w:t xml:space="preserve"> </w:t>
      </w:r>
      <w:r w:rsidR="00EE2CD1" w:rsidRPr="00D96708">
        <w:t xml:space="preserve">U postavy </w:t>
      </w:r>
      <w:proofErr w:type="spellStart"/>
      <w:r w:rsidR="00EE2CD1" w:rsidRPr="00D96708">
        <w:t>Andréy</w:t>
      </w:r>
      <w:proofErr w:type="spellEnd"/>
      <w:r w:rsidR="00EE2CD1" w:rsidRPr="00D96708">
        <w:t xml:space="preserve"> </w:t>
      </w:r>
      <w:r w:rsidRPr="00D96708">
        <w:t xml:space="preserve">nemůžeme pozorovat její myšlenkové pochody nebo emoce, které se netýkají </w:t>
      </w:r>
      <w:r w:rsidR="00624681" w:rsidRPr="00D96708">
        <w:t>ostatních, můžeme</w:t>
      </w:r>
      <w:r w:rsidR="000757CA" w:rsidRPr="00D96708">
        <w:t xml:space="preserve"> však </w:t>
      </w:r>
      <w:r w:rsidR="00F7326B" w:rsidRPr="00D96708">
        <w:t>sledovat,</w:t>
      </w:r>
      <w:r w:rsidR="000757CA" w:rsidRPr="00D96708">
        <w:t xml:space="preserve"> </w:t>
      </w:r>
      <w:r w:rsidR="006617C1" w:rsidRPr="00D96708">
        <w:lastRenderedPageBreak/>
        <w:t xml:space="preserve">že </w:t>
      </w:r>
      <w:r w:rsidR="00F23565" w:rsidRPr="00D96708">
        <w:t xml:space="preserve">její erotická ženská energie </w:t>
      </w:r>
      <w:r w:rsidR="008459B0" w:rsidRPr="00D96708">
        <w:t xml:space="preserve">symbolicky roste s tím, jak </w:t>
      </w:r>
      <w:r w:rsidR="000D3AF4" w:rsidRPr="00D96708">
        <w:t>muži chátrají</w:t>
      </w:r>
      <w:r w:rsidR="002A67F1" w:rsidRPr="00D96708">
        <w:t>, stává se tak pro ně jakýmsi andělem smrti.</w:t>
      </w:r>
      <w:r w:rsidR="00175F2C">
        <w:t xml:space="preserve"> </w:t>
      </w:r>
    </w:p>
    <w:p w14:paraId="560738EF" w14:textId="717B1CD7" w:rsidR="009C0FB0" w:rsidRPr="009C0FB0" w:rsidRDefault="009C0FB0" w:rsidP="002D5609">
      <w:pPr>
        <w:ind w:firstLine="709"/>
      </w:pPr>
      <w:r w:rsidRPr="009C0FB0">
        <w:t>Margot na druhé straně představuje sebevědomou ženu, která si nenechá od nikoho diktovat</w:t>
      </w:r>
      <w:r w:rsidR="00632BCD">
        <w:t>,</w:t>
      </w:r>
      <w:r w:rsidRPr="009C0FB0">
        <w:t xml:space="preserve"> co se jí má líbit a co má dělat. I když pracuje jako eskortní dívka, prokazuje, že má stále svou důstojnost na rozdíl od ostatních, kteří se nechají </w:t>
      </w:r>
      <w:proofErr w:type="spellStart"/>
      <w:r w:rsidRPr="009C0FB0">
        <w:t>Slowikem</w:t>
      </w:r>
      <w:proofErr w:type="spellEnd"/>
      <w:r w:rsidRPr="009C0FB0">
        <w:t xml:space="preserve"> ovládat. To, že se živí jako placená společnice neznamená, že by její chování k zákazníkům bylo totožné s tím, kdo doopravdy je. Není povrchní a její práce se nestala jejím charakterem na rozdíl od ostatních.</w:t>
      </w:r>
      <w:r w:rsidR="00ED237C">
        <w:t xml:space="preserve"> Oproti </w:t>
      </w:r>
      <w:proofErr w:type="spellStart"/>
      <w:r w:rsidR="00ED237C">
        <w:t>Andrée</w:t>
      </w:r>
      <w:proofErr w:type="spellEnd"/>
      <w:r w:rsidR="006C2EF7">
        <w:t xml:space="preserve"> </w:t>
      </w:r>
      <w:r w:rsidR="00ED237C">
        <w:t xml:space="preserve">je </w:t>
      </w:r>
      <w:r w:rsidR="006306EE">
        <w:t>Margot</w:t>
      </w:r>
      <w:r w:rsidR="00B816BF">
        <w:t xml:space="preserve"> </w:t>
      </w:r>
      <w:r w:rsidR="009F073E">
        <w:t>jednou z</w:t>
      </w:r>
      <w:r w:rsidR="006306EE">
        <w:t> </w:t>
      </w:r>
      <w:r w:rsidR="009F073E">
        <w:t>hlavních</w:t>
      </w:r>
      <w:r w:rsidR="006306EE">
        <w:t xml:space="preserve"> postav</w:t>
      </w:r>
      <w:r w:rsidR="009F073E">
        <w:t xml:space="preserve"> a je</w:t>
      </w:r>
      <w:r w:rsidR="00FC2D45">
        <w:t xml:space="preserve"> zásadní</w:t>
      </w:r>
      <w:r w:rsidR="00B816BF">
        <w:t xml:space="preserve"> </w:t>
      </w:r>
      <w:r w:rsidR="008D52E4">
        <w:t>pro narativní linku, která se soustředí především na ni</w:t>
      </w:r>
      <w:r w:rsidR="00FC2D45">
        <w:t xml:space="preserve"> a na</w:t>
      </w:r>
      <w:r w:rsidR="008D52E4">
        <w:t xml:space="preserve"> její vnímání světa</w:t>
      </w:r>
      <w:r w:rsidR="00FC2D45">
        <w:t>.</w:t>
      </w:r>
    </w:p>
    <w:p w14:paraId="6E200DC0" w14:textId="27A82340" w:rsidR="009C0FB0" w:rsidRPr="00846421" w:rsidRDefault="009C0FB0" w:rsidP="00F64899">
      <w:pPr>
        <w:pStyle w:val="Nadpis2"/>
        <w:numPr>
          <w:ilvl w:val="1"/>
          <w:numId w:val="51"/>
        </w:numPr>
        <w:rPr>
          <w:bdr w:val="none" w:sz="0" w:space="0" w:color="auto"/>
        </w:rPr>
      </w:pPr>
      <w:bookmarkStart w:id="116" w:name="_Toc166181433"/>
      <w:r w:rsidRPr="00846421">
        <w:rPr>
          <w:bdr w:val="none" w:sz="0" w:space="0" w:color="auto"/>
        </w:rPr>
        <w:t>Motiv smrti</w:t>
      </w:r>
      <w:bookmarkEnd w:id="116"/>
    </w:p>
    <w:p w14:paraId="5EBC724A" w14:textId="77777777" w:rsidR="009C0FB0" w:rsidRPr="009C0FB0" w:rsidRDefault="009C0FB0" w:rsidP="002D5609">
      <w:pPr>
        <w:ind w:firstLine="709"/>
      </w:pPr>
      <w:r w:rsidRPr="009C0FB0">
        <w:t xml:space="preserve">Oba filmy pracují s motivem smrti za podobným účelem. Kritizují konzumní kapitalistickou společnost, která vede k záhubě, ale zobrazení této záhuby se </w:t>
      </w:r>
      <w:proofErr w:type="gramStart"/>
      <w:r w:rsidRPr="009C0FB0">
        <w:t>liší</w:t>
      </w:r>
      <w:proofErr w:type="gramEnd"/>
      <w:r w:rsidRPr="009C0FB0">
        <w:t xml:space="preserve">. Ve </w:t>
      </w:r>
      <w:r w:rsidRPr="009C0FB0">
        <w:rPr>
          <w:i/>
          <w:iCs/>
        </w:rPr>
        <w:t>Velké žranici</w:t>
      </w:r>
      <w:r w:rsidRPr="009C0FB0">
        <w:t xml:space="preserve"> není explicitně řečeno, proč se postavy sešly, aby zakončily své životy. Je však vidět, že dobrovolně opouštějí své úspěšné kariéry, aby se společně ujedly k smrti. Jejich motivace by se dala považovat za čistě sobeckou. Za svou ztrátu chuti do života vinní spíše svět samotný, systém, kterého jsou součástí a jako nástroj pro vykonání tohoto činu si vyberou samotnou konzumaci zahnanou do extrému.</w:t>
      </w:r>
    </w:p>
    <w:p w14:paraId="7E795E51" w14:textId="3FC72348" w:rsidR="009C0FB0" w:rsidRPr="009C0FB0" w:rsidRDefault="009C0FB0" w:rsidP="002D5609">
      <w:pPr>
        <w:ind w:firstLine="709"/>
      </w:pPr>
      <w:r w:rsidRPr="009C0FB0">
        <w:t>V </w:t>
      </w:r>
      <w:r w:rsidRPr="009C0FB0">
        <w:rPr>
          <w:i/>
          <w:iCs/>
        </w:rPr>
        <w:t>Menu</w:t>
      </w:r>
      <w:r w:rsidRPr="009C0FB0">
        <w:t xml:space="preserve"> je motiv smrti také symbolem určitého osvobození, ale motivace </w:t>
      </w:r>
      <w:proofErr w:type="spellStart"/>
      <w:r w:rsidRPr="009C0FB0">
        <w:t>Slowika</w:t>
      </w:r>
      <w:proofErr w:type="spellEnd"/>
      <w:r w:rsidRPr="009C0FB0">
        <w:t xml:space="preserve"> jako vůdce a vykonavatele vraždy přítomné buržoazie je jiná než motivace </w:t>
      </w:r>
      <w:proofErr w:type="spellStart"/>
      <w:r w:rsidRPr="009C0FB0">
        <w:t>Uga</w:t>
      </w:r>
      <w:proofErr w:type="spellEnd"/>
      <w:r w:rsidRPr="009C0FB0">
        <w:t xml:space="preserve">, Marcella, Philippa a Michela. </w:t>
      </w:r>
      <w:proofErr w:type="spellStart"/>
      <w:r w:rsidRPr="009C0FB0">
        <w:t>Slowikovým</w:t>
      </w:r>
      <w:proofErr w:type="spellEnd"/>
      <w:r w:rsidRPr="009C0FB0">
        <w:t xml:space="preserve"> záměrem je potrestat zástupce všech, kteří jsou součástí </w:t>
      </w:r>
      <w:r w:rsidR="00287CEC" w:rsidRPr="009C0FB0">
        <w:t>systému,</w:t>
      </w:r>
      <w:r w:rsidRPr="009C0FB0">
        <w:t xml:space="preserve"> jenž zničil podstatu kulinářského umění, změnil jeho význam i </w:t>
      </w:r>
      <w:proofErr w:type="spellStart"/>
      <w:r w:rsidRPr="009C0FB0">
        <w:t>Slowika</w:t>
      </w:r>
      <w:proofErr w:type="spellEnd"/>
      <w:r w:rsidRPr="009C0FB0">
        <w:t xml:space="preserve"> samotného. </w:t>
      </w:r>
    </w:p>
    <w:p w14:paraId="112436AD" w14:textId="77777777" w:rsidR="009C0FB0" w:rsidRPr="009C0FB0" w:rsidRDefault="009C0FB0" w:rsidP="00F64899">
      <w:pPr>
        <w:pStyle w:val="Nadpis1"/>
      </w:pPr>
      <w:bookmarkStart w:id="117" w:name="_Toc166181434"/>
      <w:r w:rsidRPr="009C0FB0">
        <w:lastRenderedPageBreak/>
        <w:t>Závěr</w:t>
      </w:r>
      <w:bookmarkEnd w:id="117"/>
      <w:r w:rsidRPr="009C0FB0">
        <w:t xml:space="preserve"> </w:t>
      </w:r>
    </w:p>
    <w:p w14:paraId="35523808" w14:textId="77777777" w:rsidR="009C0FB0" w:rsidRPr="009C0FB0" w:rsidRDefault="009C0FB0" w:rsidP="002D5609">
      <w:pPr>
        <w:ind w:firstLine="709"/>
      </w:pPr>
      <w:r w:rsidRPr="009C0FB0">
        <w:t xml:space="preserve">Cílem této práce bylo pomocí sémiotické analýzy dokázat a zdůvodnit podobnost filmů </w:t>
      </w:r>
      <w:r w:rsidRPr="009C0FB0">
        <w:rPr>
          <w:i/>
          <w:iCs/>
        </w:rPr>
        <w:t>Velká žranice</w:t>
      </w:r>
      <w:r w:rsidRPr="009C0FB0">
        <w:t xml:space="preserve"> a </w:t>
      </w:r>
      <w:r w:rsidRPr="009C0FB0">
        <w:rPr>
          <w:i/>
          <w:iCs/>
        </w:rPr>
        <w:t>Menu</w:t>
      </w:r>
      <w:r w:rsidRPr="009C0FB0">
        <w:t xml:space="preserve">. Analýza se zaměřovala na úlohu gastronomických prvků, které byly použity v obou filmech, jak jsou tyto prvky signifikantní pro kritiku společnosti, a především na roli buržoazie, již tyto filmy zprostředkovávají. V analýze jsem se zaměřila na několik prvků. Zobrazení sociálního statusu postav, gastronomické kódy, zasazení hlavní ženské postavy a motiv smrti. </w:t>
      </w:r>
    </w:p>
    <w:p w14:paraId="2E3C52B0" w14:textId="77777777" w:rsidR="009C0FB0" w:rsidRPr="009C0FB0" w:rsidRDefault="009C0FB0" w:rsidP="002D5609">
      <w:pPr>
        <w:ind w:firstLine="709"/>
        <w:rPr>
          <w:rFonts w:eastAsiaTheme="minorEastAsia" w:cstheme="minorBidi"/>
          <w:color w:val="auto"/>
          <w:kern w:val="2"/>
          <w:szCs w:val="22"/>
          <w:bdr w:val="none" w:sz="0" w:space="0" w:color="auto"/>
          <w:lang w:eastAsia="ko-KR"/>
          <w14:ligatures w14:val="standardContextual"/>
        </w:rPr>
      </w:pPr>
      <w:r w:rsidRPr="009C0FB0">
        <w:t>Oba filmy vykreslují prostřednictvím gastronomických kódů sociální status hlavních postav, změny ve vkusu a způsobech servírování jídel, což odráží transformaci společnosti a hodnotových orientací.</w:t>
      </w:r>
      <w:r w:rsidRPr="009C0FB0">
        <w:rPr>
          <w:rFonts w:eastAsiaTheme="minorEastAsia" w:cstheme="minorBidi"/>
          <w:color w:val="auto"/>
          <w:kern w:val="2"/>
          <w:szCs w:val="22"/>
          <w:bdr w:val="none" w:sz="0" w:space="0" w:color="auto"/>
          <w:lang w:eastAsia="ko-KR"/>
          <w14:ligatures w14:val="standardContextual"/>
        </w:rPr>
        <w:t xml:space="preserve"> Sociální status hlavních postav ve </w:t>
      </w:r>
      <w:r w:rsidRPr="009C0FB0">
        <w:rPr>
          <w:rFonts w:eastAsiaTheme="minorEastAsia" w:cstheme="minorBidi"/>
          <w:i/>
          <w:iCs/>
          <w:color w:val="auto"/>
          <w:kern w:val="2"/>
          <w:szCs w:val="22"/>
          <w:bdr w:val="none" w:sz="0" w:space="0" w:color="auto"/>
          <w:lang w:eastAsia="ko-KR"/>
          <w14:ligatures w14:val="standardContextual"/>
        </w:rPr>
        <w:t>Velké žranici</w:t>
      </w:r>
      <w:r w:rsidRPr="009C0FB0">
        <w:rPr>
          <w:rFonts w:eastAsiaTheme="minorEastAsia" w:cstheme="minorBidi"/>
          <w:color w:val="auto"/>
          <w:kern w:val="2"/>
          <w:szCs w:val="22"/>
          <w:bdr w:val="none" w:sz="0" w:space="0" w:color="auto"/>
          <w:lang w:eastAsia="ko-KR"/>
          <w14:ligatures w14:val="standardContextual"/>
        </w:rPr>
        <w:t xml:space="preserve"> je znázorněn pomocí karikatur představitelů tehdejší buržoazie. Tedy čtyři muži ve středních letech, s povoláním ve vedoucích pozicích, disponující vysokým ekonomickým i kulturním kapitálem, což je reprezentováno skrze jejich vkus, který souvisí se sebeprezentací. Ta se projevuje volbou oblékání, místa, chování, a především volbou jídla.  Hlavním charakterovým rysem postav, který je všechny spojuje v narativu filmu, je gurmánství. V </w:t>
      </w:r>
      <w:r w:rsidRPr="009C0FB0">
        <w:rPr>
          <w:rFonts w:eastAsiaTheme="minorEastAsia" w:cstheme="minorBidi"/>
          <w:i/>
          <w:iCs/>
          <w:color w:val="auto"/>
          <w:kern w:val="2"/>
          <w:szCs w:val="22"/>
          <w:bdr w:val="none" w:sz="0" w:space="0" w:color="auto"/>
          <w:lang w:eastAsia="ko-KR"/>
          <w14:ligatures w14:val="standardContextual"/>
        </w:rPr>
        <w:t>Menu</w:t>
      </w:r>
      <w:r w:rsidRPr="009C0FB0">
        <w:rPr>
          <w:rFonts w:eastAsiaTheme="minorEastAsia" w:cstheme="minorBidi"/>
          <w:color w:val="auto"/>
          <w:kern w:val="2"/>
          <w:szCs w:val="22"/>
          <w:bdr w:val="none" w:sz="0" w:space="0" w:color="auto"/>
          <w:lang w:eastAsia="ko-KR"/>
          <w14:ligatures w14:val="standardContextual"/>
        </w:rPr>
        <w:t xml:space="preserve"> jsou karikatury moderní buržoazní společnosti reprezentovány pomocí několika stereotypů bohatých lidí. Někteří disponují jen vysokým ekonomickým kapitálem a někteří i kulturním. Jsou zde představeni jak kulturně vzdělaní snobové a pozéři, tak i ignorantští zbohatlíci, kteří využívají fine </w:t>
      </w:r>
      <w:proofErr w:type="spellStart"/>
      <w:r w:rsidRPr="009C0FB0">
        <w:rPr>
          <w:rFonts w:eastAsiaTheme="minorEastAsia" w:cstheme="minorBidi"/>
          <w:color w:val="auto"/>
          <w:kern w:val="2"/>
          <w:szCs w:val="22"/>
          <w:bdr w:val="none" w:sz="0" w:space="0" w:color="auto"/>
          <w:lang w:eastAsia="ko-KR"/>
          <w14:ligatures w14:val="standardContextual"/>
        </w:rPr>
        <w:t>dining</w:t>
      </w:r>
      <w:proofErr w:type="spellEnd"/>
      <w:r w:rsidRPr="009C0FB0">
        <w:rPr>
          <w:rFonts w:eastAsiaTheme="minorEastAsia" w:cstheme="minorBidi"/>
          <w:color w:val="auto"/>
          <w:kern w:val="2"/>
          <w:szCs w:val="22"/>
          <w:bdr w:val="none" w:sz="0" w:space="0" w:color="auto"/>
          <w:lang w:eastAsia="ko-KR"/>
          <w14:ligatures w14:val="standardContextual"/>
        </w:rPr>
        <w:t xml:space="preserve"> pouze jako symbol bohatství a neznají pravý význam gurmánství. </w:t>
      </w:r>
    </w:p>
    <w:p w14:paraId="5B3D043A" w14:textId="1476197F" w:rsidR="009C0FB0" w:rsidRPr="009C0FB0" w:rsidRDefault="009C0FB0" w:rsidP="002D5609">
      <w:pPr>
        <w:ind w:firstLine="709"/>
      </w:pPr>
      <w:r w:rsidRPr="009C0FB0">
        <w:t>Komparace filmů ukazuje proměny ve vnímání kvality surovin a způsobu stolování, což je spojeno s evolucí vkusu buržoazie. Zatímco první film reflektuje maximalistický styl a extravaganci, druhý se soustředí na minimalismus spojený s vysokou kvalitou</w:t>
      </w:r>
      <w:r w:rsidR="000271EA">
        <w:t xml:space="preserve"> a </w:t>
      </w:r>
      <w:r w:rsidR="000271EA" w:rsidRPr="00FC2D45">
        <w:t>honbou za zážitky</w:t>
      </w:r>
      <w:r w:rsidRPr="009C0FB0">
        <w:t>.</w:t>
      </w:r>
      <w:r w:rsidRPr="009C0FB0">
        <w:rPr>
          <w:rFonts w:eastAsiaTheme="minorEastAsia" w:cstheme="minorBidi"/>
          <w:color w:val="auto"/>
          <w:kern w:val="2"/>
          <w:szCs w:val="22"/>
          <w:bdr w:val="none" w:sz="0" w:space="0" w:color="auto"/>
          <w:lang w:eastAsia="ko-KR"/>
          <w14:ligatures w14:val="standardContextual"/>
        </w:rPr>
        <w:t xml:space="preserve"> </w:t>
      </w:r>
      <w:r w:rsidRPr="009C0FB0">
        <w:t xml:space="preserve">Maximalismus </w:t>
      </w:r>
      <w:r w:rsidRPr="009C0FB0">
        <w:rPr>
          <w:i/>
          <w:iCs/>
        </w:rPr>
        <w:t>Velké žranice</w:t>
      </w:r>
      <w:r w:rsidRPr="009C0FB0">
        <w:t xml:space="preserve"> se projevuje ve zvoleném stylu stolování </w:t>
      </w:r>
      <w:r w:rsidRPr="009C0FB0">
        <w:rPr>
          <w:rFonts w:eastAsia="Malgun Gothic" w:cs="Times New Roman"/>
          <w:color w:val="auto"/>
          <w:kern w:val="2"/>
          <w:bdr w:val="none" w:sz="0" w:space="0" w:color="auto"/>
          <w:lang w:eastAsia="ko-KR"/>
          <w14:ligatures w14:val="standardContextual"/>
        </w:rPr>
        <w:t>à</w:t>
      </w:r>
      <w:r w:rsidRPr="009C0FB0">
        <w:t xml:space="preserve"> la </w:t>
      </w:r>
      <w:proofErr w:type="spellStart"/>
      <w:r w:rsidRPr="009C0FB0">
        <w:t>francaise</w:t>
      </w:r>
      <w:proofErr w:type="spellEnd"/>
      <w:r w:rsidRPr="009C0FB0">
        <w:t>, a v pokrmech převážně vařených podle klasické francouzské kuchyně, známé pro své výrazné a poměrně těžké pokrmy. Dále je také viditelná honosnost věcí, kterými se postavy obklopují, jako je např. honosná stará vila či jejich oblečení. Za kvalitní suroviny se považovaly především věci z dovozu, něco, co se nedalo koupit v běžném obchodě, a to určovalo i jejich vysokou cenu. V </w:t>
      </w:r>
      <w:r w:rsidRPr="009C0FB0">
        <w:rPr>
          <w:i/>
          <w:iCs/>
        </w:rPr>
        <w:t>Menu</w:t>
      </w:r>
      <w:r w:rsidRPr="009C0FB0">
        <w:t xml:space="preserve"> je sice také dáván důraz na kvalitní suroviny, ale změnil se význam ve </w:t>
      </w:r>
      <w:r w:rsidRPr="009C0FB0">
        <w:lastRenderedPageBreak/>
        <w:t xml:space="preserve">smyslu těch nejdražších surovin, které dnes představují naopak využívání lokálních zdrojů, tím pádem mají zaručovat i čerstvost a ekologickou bezúhonnost. Minimalistický styl dnešní doby spočívá v umírněné, jednoduše vypadající kombinaci těch nejkvalitnějších materiálů jak v interiérech a oblékání, tak i v gastronomii, kde se stal nejvyšším symbolem vysokého sociálního statusu fine </w:t>
      </w:r>
      <w:proofErr w:type="spellStart"/>
      <w:r w:rsidRPr="009C0FB0">
        <w:t>dining</w:t>
      </w:r>
      <w:proofErr w:type="spellEnd"/>
      <w:r w:rsidRPr="009C0FB0">
        <w:t>. Tato změna vkusu je důsledkem společenského vývoje spolu s uvědoměním si ekologických aspektů.</w:t>
      </w:r>
    </w:p>
    <w:p w14:paraId="4ED7FA30" w14:textId="46A24545" w:rsidR="009C0FB0" w:rsidRPr="009C0FB0" w:rsidRDefault="009C0FB0" w:rsidP="002D5609">
      <w:pPr>
        <w:ind w:firstLine="709"/>
      </w:pPr>
      <w:r w:rsidRPr="009C0FB0">
        <w:t>Společenský vývoj v ohledu na změnu vnímání určitých prvků se ukazuje i v zasazení hlavní ženské postavy</w:t>
      </w:r>
      <w:r w:rsidRPr="00D96708">
        <w:t xml:space="preserve">. </w:t>
      </w:r>
      <w:proofErr w:type="spellStart"/>
      <w:r w:rsidRPr="00D96708">
        <w:t>Andréa</w:t>
      </w:r>
      <w:proofErr w:type="spellEnd"/>
      <w:r w:rsidRPr="00D96708">
        <w:t xml:space="preserve"> je stereotyp</w:t>
      </w:r>
      <w:r w:rsidR="005927D7" w:rsidRPr="00D96708">
        <w:t>ním</w:t>
      </w:r>
      <w:r w:rsidRPr="00D96708">
        <w:t xml:space="preserve"> </w:t>
      </w:r>
      <w:r w:rsidR="00886275" w:rsidRPr="00D96708">
        <w:t xml:space="preserve">symbolem </w:t>
      </w:r>
      <w:r w:rsidR="00481130" w:rsidRPr="00D96708">
        <w:t>erotické</w:t>
      </w:r>
      <w:r w:rsidR="00CE48FA" w:rsidRPr="00D96708">
        <w:t xml:space="preserve"> energie v podobě</w:t>
      </w:r>
      <w:r w:rsidRPr="00D96708">
        <w:t xml:space="preserve"> ženy, která hledá validaci u mužů, kteří jsou hlavními postavami</w:t>
      </w:r>
      <w:r w:rsidR="002C7B5C" w:rsidRPr="00D96708">
        <w:t xml:space="preserve">, nakonec </w:t>
      </w:r>
      <w:r w:rsidR="00190258" w:rsidRPr="00D96708">
        <w:t xml:space="preserve">její </w:t>
      </w:r>
      <w:r w:rsidR="00B65B5E" w:rsidRPr="00D96708">
        <w:t xml:space="preserve">sílící dominance </w:t>
      </w:r>
      <w:r w:rsidR="00753A0C" w:rsidRPr="00D96708">
        <w:t xml:space="preserve">přemůže </w:t>
      </w:r>
      <w:r w:rsidR="00B31CA5" w:rsidRPr="00D96708">
        <w:t xml:space="preserve">chátrající buržoazní </w:t>
      </w:r>
      <w:r w:rsidR="008B79DE" w:rsidRPr="00D96708">
        <w:t>muže,</w:t>
      </w:r>
      <w:r w:rsidR="00E503C7" w:rsidRPr="00D96708">
        <w:t xml:space="preserve"> o které se stará.</w:t>
      </w:r>
      <w:r w:rsidR="00623A0B" w:rsidRPr="00D96708">
        <w:t xml:space="preserve"> </w:t>
      </w:r>
      <w:r w:rsidR="00BA0806" w:rsidRPr="00D96708">
        <w:t>Odkazuje tedy</w:t>
      </w:r>
      <w:r w:rsidR="00E503C7" w:rsidRPr="00D96708">
        <w:t xml:space="preserve"> spíše</w:t>
      </w:r>
      <w:r w:rsidR="00BA0806" w:rsidRPr="00D96708">
        <w:t xml:space="preserve"> k</w:t>
      </w:r>
      <w:r w:rsidR="00E503C7" w:rsidRPr="00D96708">
        <w:t xml:space="preserve"> </w:t>
      </w:r>
      <w:r w:rsidR="008B79DE" w:rsidRPr="00D96708">
        <w:t>symbol</w:t>
      </w:r>
      <w:r w:rsidR="00BA0806" w:rsidRPr="00D96708">
        <w:t>u</w:t>
      </w:r>
      <w:r w:rsidR="008B79DE" w:rsidRPr="00D96708">
        <w:t xml:space="preserve"> anděla smrti.</w:t>
      </w:r>
      <w:r w:rsidRPr="00D96708">
        <w:t xml:space="preserve"> </w:t>
      </w:r>
      <w:r w:rsidR="008B79DE" w:rsidRPr="00D96708">
        <w:t>Margot žádnou</w:t>
      </w:r>
      <w:r w:rsidRPr="00D96708">
        <w:t xml:space="preserve"> validaci nehledá, představuje emancipovanou ženu s vlastními názory, která odmítá být souzena či diskriminována na základě svého sociálního postavení. Dokonce je zobrazena jako protagonistka filmu, kterou hlavní narativní linka sleduje.</w:t>
      </w:r>
      <w:r w:rsidR="008B79DE" w:rsidRPr="00D96708">
        <w:t xml:space="preserve"> Na rozdíl od </w:t>
      </w:r>
      <w:proofErr w:type="spellStart"/>
      <w:r w:rsidR="008B79DE" w:rsidRPr="00D96708">
        <w:t>Andréy</w:t>
      </w:r>
      <w:proofErr w:type="spellEnd"/>
      <w:r w:rsidR="008B79DE" w:rsidRPr="00D96708">
        <w:t xml:space="preserve"> </w:t>
      </w:r>
      <w:r w:rsidR="00E933EC" w:rsidRPr="00D96708">
        <w:t xml:space="preserve">nese jakousi symboliku svobody </w:t>
      </w:r>
      <w:r w:rsidR="00684C0D" w:rsidRPr="00D96708">
        <w:t xml:space="preserve">a vítězství nad </w:t>
      </w:r>
      <w:r w:rsidR="00632BCD" w:rsidRPr="00D96708">
        <w:t>vyšší třídou.</w:t>
      </w:r>
    </w:p>
    <w:p w14:paraId="4EA5EA77" w14:textId="77777777" w:rsidR="009C0FB0" w:rsidRPr="009C0FB0" w:rsidRDefault="009C0FB0" w:rsidP="002D5609">
      <w:pPr>
        <w:ind w:firstLine="709"/>
      </w:pPr>
      <w:r w:rsidRPr="009C0FB0">
        <w:t xml:space="preserve">Dále analýza ukázala, že motiv smrti </w:t>
      </w:r>
      <w:proofErr w:type="gramStart"/>
      <w:r w:rsidRPr="009C0FB0">
        <w:t>slouží</w:t>
      </w:r>
      <w:proofErr w:type="gramEnd"/>
      <w:r w:rsidRPr="009C0FB0">
        <w:t xml:space="preserve"> jako vyvrcholení obou filmů, symbolizující záhubu konzumní kapitalistické společnosti. Zatímco ve </w:t>
      </w:r>
      <w:r w:rsidRPr="009C0FB0">
        <w:rPr>
          <w:i/>
          <w:iCs/>
        </w:rPr>
        <w:t>Velké žranici</w:t>
      </w:r>
      <w:r w:rsidRPr="009C0FB0">
        <w:t xml:space="preserve"> je smrt chápána jako výraz deprese spojené se společenským systémem a hlavní postavy adresují jako viníka jejich deprese samotný život společenským systémem ovlivněný, v </w:t>
      </w:r>
      <w:r w:rsidRPr="009C0FB0">
        <w:rPr>
          <w:i/>
          <w:iCs/>
        </w:rPr>
        <w:t>Menu</w:t>
      </w:r>
      <w:r w:rsidRPr="009C0FB0">
        <w:t xml:space="preserve"> je motiv smrti interpretován jako trest a vykoupení pro ty, kteří k problémům společnosti přispěli.</w:t>
      </w:r>
    </w:p>
    <w:p w14:paraId="4E20A7B4" w14:textId="77777777" w:rsidR="009C0FB0" w:rsidRPr="009C0FB0" w:rsidRDefault="009C0FB0" w:rsidP="002D5609">
      <w:pPr>
        <w:ind w:firstLine="709"/>
      </w:pPr>
      <w:r w:rsidRPr="009C0FB0">
        <w:rPr>
          <w:i/>
          <w:iCs/>
        </w:rPr>
        <w:t>Velká žranice</w:t>
      </w:r>
      <w:r w:rsidRPr="009C0FB0">
        <w:t xml:space="preserve"> a </w:t>
      </w:r>
      <w:r w:rsidRPr="009C0FB0">
        <w:rPr>
          <w:i/>
          <w:iCs/>
        </w:rPr>
        <w:t>Menu</w:t>
      </w:r>
      <w:r w:rsidRPr="009C0FB0">
        <w:t xml:space="preserve"> jsou ve své podstatě velmi podobnými filmy, které od sebe dělí pět desetiletí. Oba jsou satirickou kritikou konzumní společnosti a zvolily si k tomu cestu nadčasového motivu jídla, které se společně s návyky, způsobem úpravy, konzumace, prezentace a historií spojuje v gastronomii, jež se stejně jako celá společnost proměňuje a vyvíjí. Pomocí hlubšího vhledu do významů gastronomických kódů v těchto filmech je tak umožněno nejen lépe porozumět řeči gastronomie použité ke kritice konzumní společnosti a buržoazie, ale také reflektovat proměny ve společenských hodnotách a vkusu.</w:t>
      </w:r>
    </w:p>
    <w:p w14:paraId="3B99DF7D" w14:textId="77777777" w:rsidR="00742A74" w:rsidRPr="00742A74" w:rsidRDefault="00742A74" w:rsidP="00742A74"/>
    <w:p w14:paraId="016F5D28" w14:textId="313D06C3" w:rsidR="00E22596" w:rsidRDefault="00BC5479" w:rsidP="0073770B">
      <w:pPr>
        <w:pStyle w:val="Nadpis1"/>
      </w:pPr>
      <w:bookmarkStart w:id="118" w:name="_Toc166181435"/>
      <w:r>
        <w:lastRenderedPageBreak/>
        <w:t>Sez</w:t>
      </w:r>
      <w:r w:rsidR="0073770B">
        <w:t>nam pramenů a literatury</w:t>
      </w:r>
      <w:bookmarkEnd w:id="118"/>
      <w:r w:rsidR="00E22596" w:rsidRPr="00E22596">
        <w:rPr>
          <w:vanish/>
        </w:rPr>
        <w:t>Začátek formuláře</w:t>
      </w:r>
    </w:p>
    <w:p w14:paraId="491F4AE2" w14:textId="0CEEDE94" w:rsidR="00944AC7" w:rsidRDefault="00944AC7" w:rsidP="006E717D">
      <w:pPr>
        <w:rPr>
          <w:b/>
          <w:bCs/>
        </w:rPr>
      </w:pPr>
      <w:r w:rsidRPr="006E717D">
        <w:rPr>
          <w:b/>
          <w:bCs/>
        </w:rPr>
        <w:t xml:space="preserve">Prameny </w:t>
      </w:r>
    </w:p>
    <w:p w14:paraId="725EDA82" w14:textId="3C13925F" w:rsidR="006E717D" w:rsidRDefault="00EE5CB2" w:rsidP="00F35644">
      <w:r w:rsidRPr="00F35644">
        <w:rPr>
          <w:i/>
          <w:iCs/>
        </w:rPr>
        <w:t>Velká žranice</w:t>
      </w:r>
      <w:r>
        <w:t xml:space="preserve"> </w:t>
      </w:r>
      <w:r w:rsidR="009B6873" w:rsidRPr="009B6873">
        <w:t>[</w:t>
      </w:r>
      <w:r w:rsidR="009B6873">
        <w:t>La Grande</w:t>
      </w:r>
      <w:r w:rsidR="003609B9">
        <w:t xml:space="preserve"> </w:t>
      </w:r>
      <w:proofErr w:type="spellStart"/>
      <w:r w:rsidR="003609B9">
        <w:t>Bouffe</w:t>
      </w:r>
      <w:proofErr w:type="spellEnd"/>
      <w:r w:rsidR="009B6873" w:rsidRPr="009B6873">
        <w:t xml:space="preserve">] </w:t>
      </w:r>
      <w:r w:rsidR="00142CD4" w:rsidRPr="00944AC7">
        <w:rPr>
          <w:color w:val="auto"/>
          <w:lang w:eastAsia="x-none"/>
        </w:rPr>
        <w:t>[</w:t>
      </w:r>
      <w:r w:rsidR="00142CD4">
        <w:rPr>
          <w:color w:val="auto"/>
          <w:lang w:eastAsia="x-none"/>
        </w:rPr>
        <w:t>film</w:t>
      </w:r>
      <w:r w:rsidR="00142CD4" w:rsidRPr="00944AC7">
        <w:rPr>
          <w:color w:val="auto"/>
          <w:lang w:eastAsia="x-none"/>
        </w:rPr>
        <w:t>]</w:t>
      </w:r>
      <w:r w:rsidR="00FD35F7">
        <w:rPr>
          <w:color w:val="auto"/>
          <w:lang w:eastAsia="x-none"/>
        </w:rPr>
        <w:t>.</w:t>
      </w:r>
      <w:r w:rsidR="00A85FC6">
        <w:rPr>
          <w:color w:val="auto"/>
          <w:lang w:eastAsia="x-none"/>
        </w:rPr>
        <w:t xml:space="preserve"> Režie Marco </w:t>
      </w:r>
      <w:proofErr w:type="spellStart"/>
      <w:r w:rsidR="00A85FC6">
        <w:rPr>
          <w:color w:val="auto"/>
          <w:lang w:eastAsia="x-none"/>
        </w:rPr>
        <w:t>Ferreri</w:t>
      </w:r>
      <w:proofErr w:type="spellEnd"/>
      <w:r w:rsidR="00BA76EA">
        <w:rPr>
          <w:color w:val="auto"/>
          <w:lang w:eastAsia="x-none"/>
        </w:rPr>
        <w:t>. Francie/Itálie,</w:t>
      </w:r>
      <w:r w:rsidR="005375DF">
        <w:rPr>
          <w:color w:val="auto"/>
          <w:lang w:eastAsia="x-none"/>
        </w:rPr>
        <w:t xml:space="preserve"> </w:t>
      </w:r>
      <w:proofErr w:type="spellStart"/>
      <w:r w:rsidR="005375DF">
        <w:rPr>
          <w:color w:val="auto"/>
          <w:lang w:eastAsia="x-none"/>
        </w:rPr>
        <w:t>Films</w:t>
      </w:r>
      <w:proofErr w:type="spellEnd"/>
      <w:r w:rsidR="005375DF">
        <w:rPr>
          <w:color w:val="auto"/>
          <w:lang w:eastAsia="x-none"/>
        </w:rPr>
        <w:t xml:space="preserve"> 66, Mara </w:t>
      </w:r>
      <w:proofErr w:type="spellStart"/>
      <w:r w:rsidR="005375DF">
        <w:rPr>
          <w:color w:val="auto"/>
          <w:lang w:eastAsia="x-none"/>
        </w:rPr>
        <w:t>Films</w:t>
      </w:r>
      <w:proofErr w:type="spellEnd"/>
      <w:r w:rsidR="005375DF">
        <w:rPr>
          <w:color w:val="auto"/>
          <w:lang w:eastAsia="x-none"/>
        </w:rPr>
        <w:t xml:space="preserve">, </w:t>
      </w:r>
      <w:proofErr w:type="spellStart"/>
      <w:r w:rsidR="005375DF">
        <w:rPr>
          <w:color w:val="auto"/>
          <w:lang w:eastAsia="x-none"/>
        </w:rPr>
        <w:t>Capitolina</w:t>
      </w:r>
      <w:proofErr w:type="spellEnd"/>
      <w:r w:rsidR="005375DF">
        <w:rPr>
          <w:color w:val="auto"/>
          <w:lang w:eastAsia="x-none"/>
        </w:rPr>
        <w:t xml:space="preserve"> </w:t>
      </w:r>
      <w:proofErr w:type="spellStart"/>
      <w:r w:rsidR="005375DF">
        <w:rPr>
          <w:color w:val="auto"/>
          <w:lang w:eastAsia="x-none"/>
        </w:rPr>
        <w:t>Produzioni</w:t>
      </w:r>
      <w:proofErr w:type="spellEnd"/>
      <w:r w:rsidR="005375DF">
        <w:rPr>
          <w:color w:val="auto"/>
          <w:lang w:eastAsia="x-none"/>
        </w:rPr>
        <w:t xml:space="preserve"> </w:t>
      </w:r>
      <w:proofErr w:type="spellStart"/>
      <w:r w:rsidR="005375DF">
        <w:rPr>
          <w:color w:val="auto"/>
          <w:lang w:eastAsia="x-none"/>
        </w:rPr>
        <w:t>Cinematografiche</w:t>
      </w:r>
      <w:proofErr w:type="spellEnd"/>
      <w:r w:rsidR="005375DF">
        <w:rPr>
          <w:color w:val="auto"/>
          <w:lang w:eastAsia="x-none"/>
        </w:rPr>
        <w:t>,</w:t>
      </w:r>
      <w:r w:rsidR="00BA76EA">
        <w:rPr>
          <w:color w:val="auto"/>
          <w:lang w:eastAsia="x-none"/>
        </w:rPr>
        <w:t xml:space="preserve"> 1973.</w:t>
      </w:r>
      <w:r w:rsidR="00142CD4">
        <w:t xml:space="preserve"> </w:t>
      </w:r>
    </w:p>
    <w:p w14:paraId="69694E7A" w14:textId="060BFABB" w:rsidR="00284CCF" w:rsidRDefault="005E5240" w:rsidP="00F35644">
      <w:r w:rsidRPr="00F35644">
        <w:rPr>
          <w:i/>
          <w:iCs/>
        </w:rPr>
        <w:t>Menu</w:t>
      </w:r>
      <w:r>
        <w:t xml:space="preserve"> </w:t>
      </w:r>
      <w:r w:rsidR="00F443D0" w:rsidRPr="00944AC7">
        <w:rPr>
          <w:color w:val="auto"/>
          <w:lang w:eastAsia="x-none"/>
        </w:rPr>
        <w:t>[</w:t>
      </w:r>
      <w:proofErr w:type="spellStart"/>
      <w:r w:rsidR="00F443D0">
        <w:rPr>
          <w:color w:val="auto"/>
          <w:lang w:eastAsia="x-none"/>
        </w:rPr>
        <w:t>The</w:t>
      </w:r>
      <w:proofErr w:type="spellEnd"/>
      <w:r w:rsidR="00F443D0">
        <w:rPr>
          <w:color w:val="auto"/>
          <w:lang w:eastAsia="x-none"/>
        </w:rPr>
        <w:t xml:space="preserve"> Menu</w:t>
      </w:r>
      <w:r w:rsidR="00F443D0" w:rsidRPr="00944AC7">
        <w:rPr>
          <w:color w:val="auto"/>
          <w:lang w:eastAsia="x-none"/>
        </w:rPr>
        <w:t>]</w:t>
      </w:r>
      <w:r w:rsidR="00F443D0">
        <w:rPr>
          <w:color w:val="auto"/>
          <w:lang w:eastAsia="x-none"/>
        </w:rPr>
        <w:t xml:space="preserve"> </w:t>
      </w:r>
      <w:r w:rsidR="00F443D0" w:rsidRPr="00944AC7">
        <w:rPr>
          <w:color w:val="auto"/>
          <w:lang w:eastAsia="x-none"/>
        </w:rPr>
        <w:t>[</w:t>
      </w:r>
      <w:r w:rsidR="00F443D0">
        <w:rPr>
          <w:color w:val="auto"/>
          <w:lang w:eastAsia="x-none"/>
        </w:rPr>
        <w:t>film</w:t>
      </w:r>
      <w:r w:rsidR="00F443D0" w:rsidRPr="00944AC7">
        <w:rPr>
          <w:color w:val="auto"/>
          <w:lang w:eastAsia="x-none"/>
        </w:rPr>
        <w:t>]</w:t>
      </w:r>
      <w:r w:rsidR="00231150">
        <w:rPr>
          <w:color w:val="auto"/>
          <w:lang w:eastAsia="x-none"/>
        </w:rPr>
        <w:t xml:space="preserve">. Režie Mark </w:t>
      </w:r>
      <w:proofErr w:type="spellStart"/>
      <w:r w:rsidR="00231150">
        <w:rPr>
          <w:color w:val="auto"/>
          <w:lang w:eastAsia="x-none"/>
        </w:rPr>
        <w:t>Mylod</w:t>
      </w:r>
      <w:proofErr w:type="spellEnd"/>
      <w:r w:rsidR="00231150">
        <w:rPr>
          <w:color w:val="auto"/>
          <w:lang w:eastAsia="x-none"/>
        </w:rPr>
        <w:t>. USA,</w:t>
      </w:r>
      <w:r w:rsidR="005375DF">
        <w:rPr>
          <w:color w:val="auto"/>
          <w:lang w:eastAsia="x-none"/>
        </w:rPr>
        <w:t xml:space="preserve"> </w:t>
      </w:r>
      <w:proofErr w:type="spellStart"/>
      <w:r w:rsidR="005375DF">
        <w:rPr>
          <w:color w:val="auto"/>
          <w:lang w:eastAsia="x-none"/>
        </w:rPr>
        <w:t>Hyperobject</w:t>
      </w:r>
      <w:proofErr w:type="spellEnd"/>
      <w:r w:rsidR="005375DF">
        <w:rPr>
          <w:color w:val="auto"/>
          <w:lang w:eastAsia="x-none"/>
        </w:rPr>
        <w:t xml:space="preserve"> </w:t>
      </w:r>
      <w:proofErr w:type="spellStart"/>
      <w:r w:rsidR="005375DF">
        <w:rPr>
          <w:color w:val="auto"/>
          <w:lang w:eastAsia="x-none"/>
        </w:rPr>
        <w:t>Industries</w:t>
      </w:r>
      <w:proofErr w:type="spellEnd"/>
      <w:r w:rsidR="005375DF">
        <w:rPr>
          <w:color w:val="auto"/>
          <w:lang w:eastAsia="x-none"/>
        </w:rPr>
        <w:t xml:space="preserve">, </w:t>
      </w:r>
      <w:proofErr w:type="spellStart"/>
      <w:r w:rsidR="005375DF">
        <w:rPr>
          <w:color w:val="auto"/>
          <w:lang w:eastAsia="x-none"/>
        </w:rPr>
        <w:t>Searchlight</w:t>
      </w:r>
      <w:proofErr w:type="spellEnd"/>
      <w:r w:rsidR="005375DF">
        <w:rPr>
          <w:color w:val="auto"/>
          <w:lang w:eastAsia="x-none"/>
        </w:rPr>
        <w:t xml:space="preserve"> </w:t>
      </w:r>
      <w:proofErr w:type="spellStart"/>
      <w:r w:rsidR="005375DF">
        <w:rPr>
          <w:color w:val="auto"/>
          <w:lang w:eastAsia="x-none"/>
        </w:rPr>
        <w:t>Pictures</w:t>
      </w:r>
      <w:proofErr w:type="spellEnd"/>
      <w:r w:rsidR="005375DF">
        <w:rPr>
          <w:color w:val="auto"/>
          <w:lang w:eastAsia="x-none"/>
        </w:rPr>
        <w:t>,</w:t>
      </w:r>
      <w:r w:rsidR="00231150">
        <w:rPr>
          <w:color w:val="auto"/>
          <w:lang w:eastAsia="x-none"/>
        </w:rPr>
        <w:t xml:space="preserve"> 2022</w:t>
      </w:r>
      <w:r w:rsidR="00E63696">
        <w:rPr>
          <w:color w:val="auto"/>
          <w:lang w:eastAsia="x-none"/>
        </w:rPr>
        <w:t>.</w:t>
      </w:r>
      <w:r w:rsidR="00F443D0">
        <w:t xml:space="preserve"> </w:t>
      </w:r>
    </w:p>
    <w:p w14:paraId="60B02AD6" w14:textId="479D3037" w:rsidR="008D2EA8" w:rsidRPr="005B366B" w:rsidRDefault="005B366B" w:rsidP="005B366B">
      <w:pPr>
        <w:rPr>
          <w:b/>
          <w:bCs/>
        </w:rPr>
      </w:pPr>
      <w:r w:rsidRPr="005B366B">
        <w:rPr>
          <w:b/>
          <w:bCs/>
        </w:rPr>
        <w:t>Literatura a internetové zdroje</w:t>
      </w:r>
    </w:p>
    <w:p w14:paraId="05B29198" w14:textId="77777777" w:rsidR="00B6051E" w:rsidRPr="00B6051E" w:rsidRDefault="00B6051E" w:rsidP="00B6051E">
      <w:pPr>
        <w:rPr>
          <w:color w:val="auto"/>
          <w:lang w:eastAsia="x-none"/>
        </w:rPr>
      </w:pPr>
      <w:r w:rsidRPr="00B6051E">
        <w:rPr>
          <w:i/>
          <w:iCs/>
          <w:color w:val="auto"/>
          <w:lang w:eastAsia="x-none"/>
        </w:rPr>
        <w:t>Afrodita: Afrodita-bohyně lásky, kdo by ji neznal. Dokáže vzbudit lásku jak v srdcích smrtelníků, tak i bohů</w:t>
      </w:r>
      <w:r w:rsidRPr="00B6051E">
        <w:rPr>
          <w:color w:val="auto"/>
          <w:lang w:eastAsia="x-none"/>
        </w:rPr>
        <w:t>. Online. In: Antický svět. 2015. Dostupné z: </w:t>
      </w:r>
      <w:hyperlink r:id="rId38" w:history="1">
        <w:r w:rsidRPr="00B6051E">
          <w:rPr>
            <w:rStyle w:val="Hypertextovodkaz"/>
            <w:lang w:eastAsia="x-none"/>
          </w:rPr>
          <w:t>https://www.antickysvet.cz/25946n-afrodita</w:t>
        </w:r>
      </w:hyperlink>
      <w:r w:rsidRPr="00B6051E">
        <w:rPr>
          <w:color w:val="auto"/>
          <w:lang w:eastAsia="x-none"/>
        </w:rPr>
        <w:t>. [cit. 2024-05-09].</w:t>
      </w:r>
    </w:p>
    <w:p w14:paraId="2E8819E9" w14:textId="77777777" w:rsidR="00B6051E" w:rsidRPr="00B6051E" w:rsidRDefault="00B6051E" w:rsidP="00B6051E">
      <w:pPr>
        <w:rPr>
          <w:color w:val="auto"/>
          <w:lang w:eastAsia="x-none"/>
        </w:rPr>
      </w:pPr>
      <w:proofErr w:type="spellStart"/>
      <w:r w:rsidRPr="00B6051E">
        <w:rPr>
          <w:i/>
          <w:iCs/>
          <w:color w:val="auto"/>
          <w:lang w:eastAsia="x-none"/>
        </w:rPr>
        <w:t>Blancmange</w:t>
      </w:r>
      <w:proofErr w:type="spellEnd"/>
      <w:r w:rsidRPr="00B6051E">
        <w:rPr>
          <w:i/>
          <w:iCs/>
          <w:color w:val="auto"/>
          <w:lang w:eastAsia="x-none"/>
        </w:rPr>
        <w:t>.</w:t>
      </w:r>
      <w:r w:rsidRPr="00B6051E">
        <w:rPr>
          <w:color w:val="auto"/>
          <w:lang w:eastAsia="x-none"/>
        </w:rPr>
        <w:t xml:space="preserve"> Online. In: Britishfoodhistory.com. 2019. Dostupné z: https://britishfoodhistory.com/2019/06/15/blancmange/. [cit. 2024-05-05].</w:t>
      </w:r>
    </w:p>
    <w:p w14:paraId="3656C122" w14:textId="77777777" w:rsidR="00B6051E" w:rsidRPr="00B6051E" w:rsidRDefault="00B6051E" w:rsidP="00B6051E">
      <w:pPr>
        <w:rPr>
          <w:color w:val="auto"/>
          <w:lang w:eastAsia="x-none"/>
        </w:rPr>
      </w:pPr>
      <w:r w:rsidRPr="00B6051E">
        <w:rPr>
          <w:color w:val="auto"/>
          <w:lang w:eastAsia="x-none"/>
        </w:rPr>
        <w:t xml:space="preserve">BLITZ, </w:t>
      </w:r>
      <w:proofErr w:type="spellStart"/>
      <w:r w:rsidRPr="00B6051E">
        <w:rPr>
          <w:color w:val="auto"/>
          <w:lang w:eastAsia="x-none"/>
        </w:rPr>
        <w:t>Matt</w:t>
      </w:r>
      <w:proofErr w:type="spellEnd"/>
      <w:r w:rsidRPr="00B6051E">
        <w:rPr>
          <w:color w:val="auto"/>
          <w:lang w:eastAsia="x-none"/>
        </w:rPr>
        <w:t>.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History</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w:t>
      </w:r>
      <w:proofErr w:type="spellStart"/>
      <w:r w:rsidRPr="00B6051E">
        <w:rPr>
          <w:i/>
          <w:iCs/>
          <w:color w:val="auto"/>
          <w:lang w:eastAsia="x-none"/>
        </w:rPr>
        <w:t>S'mores</w:t>
      </w:r>
      <w:proofErr w:type="spellEnd"/>
      <w:r w:rsidRPr="00B6051E">
        <w:rPr>
          <w:i/>
          <w:iCs/>
          <w:color w:val="auto"/>
          <w:lang w:eastAsia="x-none"/>
        </w:rPr>
        <w:t xml:space="preserve">: </w:t>
      </w:r>
      <w:proofErr w:type="spellStart"/>
      <w:r w:rsidRPr="00B6051E">
        <w:rPr>
          <w:i/>
          <w:iCs/>
          <w:color w:val="auto"/>
          <w:lang w:eastAsia="x-none"/>
        </w:rPr>
        <w:t>Ancient</w:t>
      </w:r>
      <w:proofErr w:type="spellEnd"/>
      <w:r w:rsidRPr="00B6051E">
        <w:rPr>
          <w:i/>
          <w:iCs/>
          <w:color w:val="auto"/>
          <w:lang w:eastAsia="x-none"/>
        </w:rPr>
        <w:t xml:space="preserve"> </w:t>
      </w:r>
      <w:proofErr w:type="spellStart"/>
      <w:r w:rsidRPr="00B6051E">
        <w:rPr>
          <w:i/>
          <w:iCs/>
          <w:color w:val="auto"/>
          <w:lang w:eastAsia="x-none"/>
        </w:rPr>
        <w:t>Greeks</w:t>
      </w:r>
      <w:proofErr w:type="spellEnd"/>
      <w:r w:rsidRPr="00B6051E">
        <w:rPr>
          <w:i/>
          <w:iCs/>
          <w:color w:val="auto"/>
          <w:lang w:eastAsia="x-none"/>
        </w:rPr>
        <w:t xml:space="preserve">, Girl </w:t>
      </w:r>
      <w:proofErr w:type="spellStart"/>
      <w:r w:rsidRPr="00B6051E">
        <w:rPr>
          <w:i/>
          <w:iCs/>
          <w:color w:val="auto"/>
          <w:lang w:eastAsia="x-none"/>
        </w:rPr>
        <w:t>Scouts</w:t>
      </w:r>
      <w:proofErr w:type="spellEnd"/>
      <w:r w:rsidRPr="00B6051E">
        <w:rPr>
          <w:i/>
          <w:iCs/>
          <w:color w:val="auto"/>
          <w:lang w:eastAsia="x-none"/>
        </w:rPr>
        <w:t xml:space="preserve">, and </w:t>
      </w:r>
      <w:proofErr w:type="spellStart"/>
      <w:r w:rsidRPr="00B6051E">
        <w:rPr>
          <w:i/>
          <w:iCs/>
          <w:color w:val="auto"/>
          <w:lang w:eastAsia="x-none"/>
        </w:rPr>
        <w:t>One</w:t>
      </w:r>
      <w:proofErr w:type="spellEnd"/>
      <w:r w:rsidRPr="00B6051E">
        <w:rPr>
          <w:i/>
          <w:iCs/>
          <w:color w:val="auto"/>
          <w:lang w:eastAsia="x-none"/>
        </w:rPr>
        <w:t xml:space="preserve"> Very </w:t>
      </w:r>
      <w:proofErr w:type="spellStart"/>
      <w:r w:rsidRPr="00B6051E">
        <w:rPr>
          <w:i/>
          <w:iCs/>
          <w:color w:val="auto"/>
          <w:lang w:eastAsia="x-none"/>
        </w:rPr>
        <w:t>Puritanical</w:t>
      </w:r>
      <w:proofErr w:type="spellEnd"/>
      <w:r w:rsidRPr="00B6051E">
        <w:rPr>
          <w:i/>
          <w:iCs/>
          <w:color w:val="auto"/>
          <w:lang w:eastAsia="x-none"/>
        </w:rPr>
        <w:t xml:space="preserve"> </w:t>
      </w:r>
      <w:proofErr w:type="spellStart"/>
      <w:r w:rsidRPr="00B6051E">
        <w:rPr>
          <w:i/>
          <w:iCs/>
          <w:color w:val="auto"/>
          <w:lang w:eastAsia="x-none"/>
        </w:rPr>
        <w:t>Minister</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first</w:t>
      </w:r>
      <w:proofErr w:type="spellEnd"/>
      <w:r w:rsidRPr="00B6051E">
        <w:rPr>
          <w:i/>
          <w:iCs/>
          <w:color w:val="auto"/>
          <w:lang w:eastAsia="x-none"/>
        </w:rPr>
        <w:t xml:space="preserve"> </w:t>
      </w:r>
      <w:proofErr w:type="spellStart"/>
      <w:r w:rsidRPr="00B6051E">
        <w:rPr>
          <w:i/>
          <w:iCs/>
          <w:color w:val="auto"/>
          <w:lang w:eastAsia="x-none"/>
        </w:rPr>
        <w:t>recipe</w:t>
      </w:r>
      <w:proofErr w:type="spellEnd"/>
      <w:r w:rsidRPr="00B6051E">
        <w:rPr>
          <w:i/>
          <w:iCs/>
          <w:color w:val="auto"/>
          <w:lang w:eastAsia="x-none"/>
        </w:rPr>
        <w:t xml:space="preserve"> </w:t>
      </w:r>
      <w:proofErr w:type="spellStart"/>
      <w:r w:rsidRPr="00B6051E">
        <w:rPr>
          <w:i/>
          <w:iCs/>
          <w:color w:val="auto"/>
          <w:lang w:eastAsia="x-none"/>
        </w:rPr>
        <w:t>for</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campfire</w:t>
      </w:r>
      <w:proofErr w:type="spellEnd"/>
      <w:r w:rsidRPr="00B6051E">
        <w:rPr>
          <w:i/>
          <w:iCs/>
          <w:color w:val="auto"/>
          <w:lang w:eastAsia="x-none"/>
        </w:rPr>
        <w:t xml:space="preserve"> </w:t>
      </w:r>
      <w:proofErr w:type="spellStart"/>
      <w:r w:rsidRPr="00B6051E">
        <w:rPr>
          <w:i/>
          <w:iCs/>
          <w:color w:val="auto"/>
          <w:lang w:eastAsia="x-none"/>
        </w:rPr>
        <w:t>treat</w:t>
      </w:r>
      <w:proofErr w:type="spellEnd"/>
      <w:r w:rsidRPr="00B6051E">
        <w:rPr>
          <w:i/>
          <w:iCs/>
          <w:color w:val="auto"/>
          <w:lang w:eastAsia="x-none"/>
        </w:rPr>
        <w:t xml:space="preserve"> </w:t>
      </w:r>
      <w:proofErr w:type="spellStart"/>
      <w:r w:rsidRPr="00B6051E">
        <w:rPr>
          <w:i/>
          <w:iCs/>
          <w:color w:val="auto"/>
          <w:lang w:eastAsia="x-none"/>
        </w:rPr>
        <w:t>is</w:t>
      </w:r>
      <w:proofErr w:type="spellEnd"/>
      <w:r w:rsidRPr="00B6051E">
        <w:rPr>
          <w:i/>
          <w:iCs/>
          <w:color w:val="auto"/>
          <w:lang w:eastAsia="x-none"/>
        </w:rPr>
        <w:t xml:space="preserve"> </w:t>
      </w:r>
      <w:proofErr w:type="gramStart"/>
      <w:r w:rsidRPr="00B6051E">
        <w:rPr>
          <w:i/>
          <w:iCs/>
          <w:color w:val="auto"/>
          <w:lang w:eastAsia="x-none"/>
        </w:rPr>
        <w:t>95-years</w:t>
      </w:r>
      <w:proofErr w:type="gramEnd"/>
      <w:r w:rsidRPr="00B6051E">
        <w:rPr>
          <w:i/>
          <w:iCs/>
          <w:color w:val="auto"/>
          <w:lang w:eastAsia="x-none"/>
        </w:rPr>
        <w:t xml:space="preserve">-old, but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seeds</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s'more</w:t>
      </w:r>
      <w:proofErr w:type="spellEnd"/>
      <w:r w:rsidRPr="00B6051E">
        <w:rPr>
          <w:i/>
          <w:iCs/>
          <w:color w:val="auto"/>
          <w:lang w:eastAsia="x-none"/>
        </w:rPr>
        <w:t xml:space="preserve"> go </w:t>
      </w:r>
      <w:proofErr w:type="spellStart"/>
      <w:r w:rsidRPr="00B6051E">
        <w:rPr>
          <w:i/>
          <w:iCs/>
          <w:color w:val="auto"/>
          <w:lang w:eastAsia="x-none"/>
        </w:rPr>
        <w:t>back</w:t>
      </w:r>
      <w:proofErr w:type="spellEnd"/>
      <w:r w:rsidRPr="00B6051E">
        <w:rPr>
          <w:i/>
          <w:iCs/>
          <w:color w:val="auto"/>
          <w:lang w:eastAsia="x-none"/>
        </w:rPr>
        <w:t xml:space="preserve"> much </w:t>
      </w:r>
      <w:proofErr w:type="spellStart"/>
      <w:r w:rsidRPr="00B6051E">
        <w:rPr>
          <w:i/>
          <w:iCs/>
          <w:color w:val="auto"/>
          <w:lang w:eastAsia="x-none"/>
        </w:rPr>
        <w:t>further</w:t>
      </w:r>
      <w:proofErr w:type="spellEnd"/>
      <w:r w:rsidRPr="00B6051E">
        <w:rPr>
          <w:color w:val="auto"/>
          <w:lang w:eastAsia="x-none"/>
        </w:rPr>
        <w:t xml:space="preserve">. Online. In: Food &amp; </w:t>
      </w:r>
      <w:proofErr w:type="spellStart"/>
      <w:r w:rsidRPr="00B6051E">
        <w:rPr>
          <w:color w:val="auto"/>
          <w:lang w:eastAsia="x-none"/>
        </w:rPr>
        <w:t>Wine</w:t>
      </w:r>
      <w:proofErr w:type="spellEnd"/>
      <w:r w:rsidRPr="00B6051E">
        <w:rPr>
          <w:color w:val="auto"/>
          <w:lang w:eastAsia="x-none"/>
        </w:rPr>
        <w:t>. 2022. Dostupné z: </w:t>
      </w:r>
      <w:hyperlink r:id="rId39" w:history="1">
        <w:r w:rsidRPr="00B6051E">
          <w:rPr>
            <w:rStyle w:val="Hypertextovodkaz"/>
            <w:lang w:eastAsia="x-none"/>
          </w:rPr>
          <w:t>https://www.foodandwine.com/desserts/give-me-some-more-history-about-smore</w:t>
        </w:r>
      </w:hyperlink>
      <w:r w:rsidRPr="00B6051E">
        <w:rPr>
          <w:color w:val="auto"/>
          <w:lang w:eastAsia="x-none"/>
        </w:rPr>
        <w:t>. [cit. 2024-05-09].</w:t>
      </w:r>
    </w:p>
    <w:p w14:paraId="393C05C0" w14:textId="77777777" w:rsidR="00B6051E" w:rsidRPr="00B6051E" w:rsidRDefault="00B6051E" w:rsidP="00B6051E">
      <w:pPr>
        <w:rPr>
          <w:color w:val="auto"/>
          <w:lang w:eastAsia="x-none"/>
        </w:rPr>
      </w:pPr>
      <w:r w:rsidRPr="00B6051E">
        <w:rPr>
          <w:color w:val="auto"/>
          <w:lang w:eastAsia="x-none"/>
        </w:rPr>
        <w:t>BONDANELLA, Peter. </w:t>
      </w:r>
      <w:proofErr w:type="spellStart"/>
      <w:r w:rsidRPr="00B6051E">
        <w:rPr>
          <w:i/>
          <w:iCs/>
          <w:color w:val="auto"/>
          <w:lang w:eastAsia="x-none"/>
        </w:rPr>
        <w:t>Italian</w:t>
      </w:r>
      <w:proofErr w:type="spellEnd"/>
      <w:r w:rsidRPr="00B6051E">
        <w:rPr>
          <w:i/>
          <w:iCs/>
          <w:color w:val="auto"/>
          <w:lang w:eastAsia="x-none"/>
        </w:rPr>
        <w:t xml:space="preserve"> </w:t>
      </w:r>
      <w:proofErr w:type="spellStart"/>
      <w:r w:rsidRPr="00B6051E">
        <w:rPr>
          <w:i/>
          <w:iCs/>
          <w:color w:val="auto"/>
          <w:lang w:eastAsia="x-none"/>
        </w:rPr>
        <w:t>Cinema</w:t>
      </w:r>
      <w:proofErr w:type="spellEnd"/>
      <w:r w:rsidRPr="00B6051E">
        <w:rPr>
          <w:i/>
          <w:iCs/>
          <w:color w:val="auto"/>
          <w:lang w:eastAsia="x-none"/>
        </w:rPr>
        <w:t xml:space="preserve">: </w:t>
      </w:r>
      <w:proofErr w:type="spellStart"/>
      <w:r w:rsidRPr="00B6051E">
        <w:rPr>
          <w:i/>
          <w:iCs/>
          <w:color w:val="auto"/>
          <w:lang w:eastAsia="x-none"/>
        </w:rPr>
        <w:t>From</w:t>
      </w:r>
      <w:proofErr w:type="spellEnd"/>
      <w:r w:rsidRPr="00B6051E">
        <w:rPr>
          <w:i/>
          <w:iCs/>
          <w:color w:val="auto"/>
          <w:lang w:eastAsia="x-none"/>
        </w:rPr>
        <w:t xml:space="preserve"> </w:t>
      </w:r>
      <w:proofErr w:type="spellStart"/>
      <w:r w:rsidRPr="00B6051E">
        <w:rPr>
          <w:i/>
          <w:iCs/>
          <w:color w:val="auto"/>
          <w:lang w:eastAsia="x-none"/>
        </w:rPr>
        <w:t>Neorealism</w:t>
      </w:r>
      <w:proofErr w:type="spellEnd"/>
      <w:r w:rsidRPr="00B6051E">
        <w:rPr>
          <w:i/>
          <w:iCs/>
          <w:color w:val="auto"/>
          <w:lang w:eastAsia="x-none"/>
        </w:rPr>
        <w:t xml:space="preserve"> to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Present</w:t>
      </w:r>
      <w:proofErr w:type="spellEnd"/>
      <w:r w:rsidRPr="00B6051E">
        <w:rPr>
          <w:color w:val="auto"/>
          <w:lang w:eastAsia="x-none"/>
        </w:rPr>
        <w:t xml:space="preserve">. New </w:t>
      </w:r>
      <w:proofErr w:type="spellStart"/>
      <w:r w:rsidRPr="00B6051E">
        <w:rPr>
          <w:color w:val="auto"/>
          <w:lang w:eastAsia="x-none"/>
        </w:rPr>
        <w:t>expanded</w:t>
      </w:r>
      <w:proofErr w:type="spellEnd"/>
      <w:r w:rsidRPr="00B6051E">
        <w:rPr>
          <w:color w:val="auto"/>
          <w:lang w:eastAsia="x-none"/>
        </w:rPr>
        <w:t xml:space="preserve"> </w:t>
      </w:r>
      <w:proofErr w:type="spellStart"/>
      <w:r w:rsidRPr="00B6051E">
        <w:rPr>
          <w:color w:val="auto"/>
          <w:lang w:eastAsia="x-none"/>
        </w:rPr>
        <w:t>edition</w:t>
      </w:r>
      <w:proofErr w:type="spellEnd"/>
      <w:r w:rsidRPr="00B6051E">
        <w:rPr>
          <w:color w:val="auto"/>
          <w:lang w:eastAsia="x-none"/>
        </w:rPr>
        <w:t xml:space="preserve">. New York: </w:t>
      </w:r>
      <w:proofErr w:type="spellStart"/>
      <w:r w:rsidRPr="00B6051E">
        <w:rPr>
          <w:color w:val="auto"/>
          <w:lang w:eastAsia="x-none"/>
        </w:rPr>
        <w:t>The</w:t>
      </w:r>
      <w:proofErr w:type="spellEnd"/>
      <w:r w:rsidRPr="00B6051E">
        <w:rPr>
          <w:color w:val="auto"/>
          <w:lang w:eastAsia="x-none"/>
        </w:rPr>
        <w:t xml:space="preserve"> </w:t>
      </w:r>
      <w:proofErr w:type="spellStart"/>
      <w:r w:rsidRPr="00B6051E">
        <w:rPr>
          <w:color w:val="auto"/>
          <w:lang w:eastAsia="x-none"/>
        </w:rPr>
        <w:t>Continuum</w:t>
      </w:r>
      <w:proofErr w:type="spellEnd"/>
      <w:r w:rsidRPr="00B6051E">
        <w:rPr>
          <w:color w:val="auto"/>
          <w:lang w:eastAsia="x-none"/>
        </w:rPr>
        <w:t xml:space="preserve"> </w:t>
      </w:r>
      <w:proofErr w:type="spellStart"/>
      <w:r w:rsidRPr="00B6051E">
        <w:rPr>
          <w:color w:val="auto"/>
          <w:lang w:eastAsia="x-none"/>
        </w:rPr>
        <w:t>Publishing</w:t>
      </w:r>
      <w:proofErr w:type="spellEnd"/>
      <w:r w:rsidRPr="00B6051E">
        <w:rPr>
          <w:color w:val="auto"/>
          <w:lang w:eastAsia="x-none"/>
        </w:rPr>
        <w:t xml:space="preserve"> </w:t>
      </w:r>
      <w:proofErr w:type="spellStart"/>
      <w:r w:rsidRPr="00B6051E">
        <w:rPr>
          <w:color w:val="auto"/>
          <w:lang w:eastAsia="x-none"/>
        </w:rPr>
        <w:t>Company</w:t>
      </w:r>
      <w:proofErr w:type="spellEnd"/>
      <w:r w:rsidRPr="00B6051E">
        <w:rPr>
          <w:color w:val="auto"/>
          <w:lang w:eastAsia="x-none"/>
        </w:rPr>
        <w:t>, 1990. ISBN 0-8264-0426-x</w:t>
      </w:r>
      <w:r w:rsidRPr="00B6051E">
        <w:rPr>
          <w:color w:val="auto"/>
          <w:lang w:val="en-US" w:eastAsia="x-none"/>
        </w:rPr>
        <w:t>.</w:t>
      </w:r>
    </w:p>
    <w:p w14:paraId="4EB56CC4" w14:textId="77777777" w:rsidR="00B6051E" w:rsidRPr="00B6051E" w:rsidRDefault="00B6051E" w:rsidP="00B6051E">
      <w:pPr>
        <w:rPr>
          <w:color w:val="auto"/>
          <w:lang w:eastAsia="x-none"/>
        </w:rPr>
      </w:pPr>
      <w:r w:rsidRPr="00B6051E">
        <w:rPr>
          <w:color w:val="auto"/>
          <w:lang w:eastAsia="x-none"/>
        </w:rPr>
        <w:t xml:space="preserve">BOURDIEU, Pierre: </w:t>
      </w:r>
      <w:proofErr w:type="spellStart"/>
      <w:r w:rsidRPr="00B21F03">
        <w:rPr>
          <w:i/>
          <w:iCs/>
          <w:color w:val="auto"/>
          <w:lang w:eastAsia="x-none"/>
        </w:rPr>
        <w:t>Distinction</w:t>
      </w:r>
      <w:proofErr w:type="spellEnd"/>
      <w:r w:rsidRPr="00B21F03">
        <w:rPr>
          <w:i/>
          <w:iCs/>
          <w:color w:val="auto"/>
          <w:lang w:eastAsia="x-none"/>
        </w:rPr>
        <w:t xml:space="preserve">: A </w:t>
      </w:r>
      <w:proofErr w:type="spellStart"/>
      <w:r w:rsidRPr="00B21F03">
        <w:rPr>
          <w:i/>
          <w:iCs/>
          <w:color w:val="auto"/>
          <w:lang w:eastAsia="x-none"/>
        </w:rPr>
        <w:t>Social</w:t>
      </w:r>
      <w:proofErr w:type="spellEnd"/>
      <w:r w:rsidRPr="00B21F03">
        <w:rPr>
          <w:i/>
          <w:iCs/>
          <w:color w:val="auto"/>
          <w:lang w:eastAsia="x-none"/>
        </w:rPr>
        <w:t xml:space="preserve"> </w:t>
      </w:r>
      <w:proofErr w:type="spellStart"/>
      <w:r w:rsidRPr="00B21F03">
        <w:rPr>
          <w:i/>
          <w:iCs/>
          <w:color w:val="auto"/>
          <w:lang w:eastAsia="x-none"/>
        </w:rPr>
        <w:t>Critique</w:t>
      </w:r>
      <w:proofErr w:type="spellEnd"/>
      <w:r w:rsidRPr="00B21F03">
        <w:rPr>
          <w:i/>
          <w:iCs/>
          <w:color w:val="auto"/>
          <w:lang w:eastAsia="x-none"/>
        </w:rPr>
        <w:t xml:space="preserve"> </w:t>
      </w:r>
      <w:proofErr w:type="spellStart"/>
      <w:r w:rsidRPr="00B21F03">
        <w:rPr>
          <w:i/>
          <w:iCs/>
          <w:color w:val="auto"/>
          <w:lang w:eastAsia="x-none"/>
        </w:rPr>
        <w:t>of</w:t>
      </w:r>
      <w:proofErr w:type="spellEnd"/>
      <w:r w:rsidRPr="00B21F03">
        <w:rPr>
          <w:i/>
          <w:iCs/>
          <w:color w:val="auto"/>
          <w:lang w:eastAsia="x-none"/>
        </w:rPr>
        <w:t xml:space="preserve"> </w:t>
      </w:r>
      <w:proofErr w:type="spellStart"/>
      <w:r w:rsidRPr="00B21F03">
        <w:rPr>
          <w:i/>
          <w:iCs/>
          <w:color w:val="auto"/>
          <w:lang w:eastAsia="x-none"/>
        </w:rPr>
        <w:t>the</w:t>
      </w:r>
      <w:proofErr w:type="spellEnd"/>
      <w:r w:rsidRPr="00B21F03">
        <w:rPr>
          <w:i/>
          <w:iCs/>
          <w:color w:val="auto"/>
          <w:lang w:eastAsia="x-none"/>
        </w:rPr>
        <w:t xml:space="preserve"> </w:t>
      </w:r>
      <w:proofErr w:type="spellStart"/>
      <w:r w:rsidRPr="00B21F03">
        <w:rPr>
          <w:i/>
          <w:iCs/>
          <w:color w:val="auto"/>
          <w:lang w:eastAsia="x-none"/>
        </w:rPr>
        <w:t>Judgement</w:t>
      </w:r>
      <w:proofErr w:type="spellEnd"/>
      <w:r w:rsidRPr="00B21F03">
        <w:rPr>
          <w:i/>
          <w:iCs/>
          <w:color w:val="auto"/>
          <w:lang w:eastAsia="x-none"/>
        </w:rPr>
        <w:t xml:space="preserve"> </w:t>
      </w:r>
      <w:proofErr w:type="spellStart"/>
      <w:r w:rsidRPr="00B21F03">
        <w:rPr>
          <w:i/>
          <w:iCs/>
          <w:color w:val="auto"/>
          <w:lang w:eastAsia="x-none"/>
        </w:rPr>
        <w:t>of</w:t>
      </w:r>
      <w:proofErr w:type="spellEnd"/>
      <w:r w:rsidRPr="00B21F03">
        <w:rPr>
          <w:i/>
          <w:iCs/>
          <w:color w:val="auto"/>
          <w:lang w:eastAsia="x-none"/>
        </w:rPr>
        <w:t xml:space="preserve"> Taste</w:t>
      </w:r>
      <w:r w:rsidRPr="00B6051E">
        <w:rPr>
          <w:color w:val="auto"/>
          <w:lang w:eastAsia="x-none"/>
        </w:rPr>
        <w:t xml:space="preserve">. Cambridge, Massachusetts: Harvard University </w:t>
      </w:r>
      <w:proofErr w:type="spellStart"/>
      <w:r w:rsidRPr="00B6051E">
        <w:rPr>
          <w:color w:val="auto"/>
          <w:lang w:eastAsia="x-none"/>
        </w:rPr>
        <w:t>Press</w:t>
      </w:r>
      <w:proofErr w:type="spellEnd"/>
      <w:r w:rsidRPr="00B6051E">
        <w:rPr>
          <w:color w:val="auto"/>
          <w:lang w:eastAsia="x-none"/>
        </w:rPr>
        <w:t>, 1984.</w:t>
      </w:r>
    </w:p>
    <w:p w14:paraId="211A8920" w14:textId="5C297053" w:rsidR="00B6051E" w:rsidRPr="00B6051E" w:rsidRDefault="00B6051E" w:rsidP="00B6051E">
      <w:pPr>
        <w:rPr>
          <w:color w:val="auto"/>
          <w:lang w:eastAsia="x-none"/>
        </w:rPr>
      </w:pPr>
      <w:r w:rsidRPr="00B6051E">
        <w:rPr>
          <w:color w:val="auto"/>
          <w:lang w:eastAsia="x-none"/>
        </w:rPr>
        <w:t xml:space="preserve">BRILLAT-SAVARIN, Jean </w:t>
      </w:r>
      <w:proofErr w:type="spellStart"/>
      <w:r w:rsidRPr="00B6051E">
        <w:rPr>
          <w:color w:val="auto"/>
          <w:lang w:eastAsia="x-none"/>
        </w:rPr>
        <w:t>Anthelme</w:t>
      </w:r>
      <w:proofErr w:type="spellEnd"/>
      <w:r w:rsidRPr="00B6051E">
        <w:rPr>
          <w:color w:val="auto"/>
          <w:lang w:eastAsia="x-none"/>
        </w:rPr>
        <w:t xml:space="preserve"> et al. </w:t>
      </w:r>
      <w:r w:rsidRPr="00B21F03">
        <w:rPr>
          <w:i/>
          <w:iCs/>
          <w:color w:val="auto"/>
          <w:lang w:eastAsia="x-none"/>
        </w:rPr>
        <w:t>O labužnictví: fyziologie chuti</w:t>
      </w:r>
      <w:r w:rsidRPr="00B6051E">
        <w:rPr>
          <w:color w:val="auto"/>
          <w:lang w:eastAsia="x-none"/>
        </w:rPr>
        <w:t xml:space="preserve">. Praha: NLN, Nakladatelství Lidové noviny, 1994, s. [3]. ISBN 80-7106-111-5. Dostupné také z: </w:t>
      </w:r>
      <w:hyperlink r:id="rId40" w:history="1">
        <w:r w:rsidRPr="00B6051E">
          <w:rPr>
            <w:rStyle w:val="Hypertextovodkaz"/>
            <w:lang w:eastAsia="x-none"/>
          </w:rPr>
          <w:t>https://www.digitalniknihovna.cz/mzk/uuid/uuid:8c91ffa0-f5df-11e7-b2c4-005056825209</w:t>
        </w:r>
      </w:hyperlink>
      <w:r w:rsidRPr="00B6051E">
        <w:rPr>
          <w:color w:val="auto"/>
          <w:lang w:eastAsia="x-none"/>
        </w:rPr>
        <w:t>.</w:t>
      </w:r>
    </w:p>
    <w:p w14:paraId="120B5603" w14:textId="77777777" w:rsidR="00B6051E" w:rsidRPr="00B6051E" w:rsidRDefault="00B6051E" w:rsidP="00B6051E">
      <w:pPr>
        <w:rPr>
          <w:color w:val="auto"/>
          <w:lang w:eastAsia="x-none"/>
        </w:rPr>
      </w:pPr>
      <w:r w:rsidRPr="00B6051E">
        <w:rPr>
          <w:color w:val="auto"/>
          <w:lang w:eastAsia="x-none"/>
        </w:rPr>
        <w:t>BRITANNICA, THE EDITORS OF ENCYCLOPAEDIA, 2023. </w:t>
      </w:r>
      <w:r w:rsidRPr="00B6051E">
        <w:rPr>
          <w:i/>
          <w:iCs/>
          <w:color w:val="auto"/>
          <w:lang w:eastAsia="x-none"/>
        </w:rPr>
        <w:t>"gastronomy"</w:t>
      </w:r>
      <w:r w:rsidRPr="00B6051E">
        <w:rPr>
          <w:color w:val="auto"/>
          <w:lang w:eastAsia="x-none"/>
        </w:rPr>
        <w:t xml:space="preserve">. Online. In: </w:t>
      </w:r>
      <w:proofErr w:type="spellStart"/>
      <w:r w:rsidRPr="00B6051E">
        <w:rPr>
          <w:color w:val="auto"/>
          <w:lang w:eastAsia="x-none"/>
        </w:rPr>
        <w:t>Encyclopaedia</w:t>
      </w:r>
      <w:proofErr w:type="spellEnd"/>
      <w:r w:rsidRPr="00B6051E">
        <w:rPr>
          <w:color w:val="auto"/>
          <w:lang w:eastAsia="x-none"/>
        </w:rPr>
        <w:t xml:space="preserve"> </w:t>
      </w:r>
      <w:proofErr w:type="spellStart"/>
      <w:r w:rsidRPr="00B6051E">
        <w:rPr>
          <w:color w:val="auto"/>
          <w:lang w:eastAsia="x-none"/>
        </w:rPr>
        <w:t>Britannica</w:t>
      </w:r>
      <w:proofErr w:type="spellEnd"/>
      <w:r w:rsidRPr="00B6051E">
        <w:rPr>
          <w:color w:val="auto"/>
          <w:lang w:eastAsia="x-none"/>
        </w:rPr>
        <w:t>. Dostupné z: </w:t>
      </w:r>
      <w:hyperlink r:id="rId41" w:history="1">
        <w:r w:rsidRPr="00B6051E">
          <w:rPr>
            <w:rStyle w:val="Hypertextovodkaz"/>
            <w:lang w:eastAsia="x-none"/>
          </w:rPr>
          <w:t>https://www.britannica.com/</w:t>
        </w:r>
        <w:proofErr w:type="spellStart"/>
        <w:r w:rsidRPr="00B6051E">
          <w:rPr>
            <w:rStyle w:val="Hypertextovodkaz"/>
            <w:lang w:eastAsia="x-none"/>
          </w:rPr>
          <w:t>biography</w:t>
        </w:r>
        <w:proofErr w:type="spellEnd"/>
        <w:r w:rsidRPr="00B6051E">
          <w:rPr>
            <w:rStyle w:val="Hypertextovodkaz"/>
            <w:lang w:eastAsia="x-none"/>
          </w:rPr>
          <w:t>/Nicolas-</w:t>
        </w:r>
        <w:proofErr w:type="spellStart"/>
        <w:r w:rsidRPr="00B6051E">
          <w:rPr>
            <w:rStyle w:val="Hypertextovodkaz"/>
            <w:lang w:eastAsia="x-none"/>
          </w:rPr>
          <w:t>Boileau</w:t>
        </w:r>
        <w:proofErr w:type="spellEnd"/>
      </w:hyperlink>
      <w:r w:rsidRPr="00B6051E">
        <w:rPr>
          <w:color w:val="auto"/>
          <w:lang w:eastAsia="x-none"/>
        </w:rPr>
        <w:t>. [cit. 2024-05-09].</w:t>
      </w:r>
    </w:p>
    <w:p w14:paraId="57EF6C35" w14:textId="77777777" w:rsidR="00B6051E" w:rsidRPr="00B6051E" w:rsidRDefault="00B6051E" w:rsidP="00B6051E">
      <w:pPr>
        <w:rPr>
          <w:color w:val="auto"/>
          <w:lang w:eastAsia="x-none"/>
        </w:rPr>
      </w:pPr>
      <w:r w:rsidRPr="00B6051E">
        <w:rPr>
          <w:color w:val="auto"/>
          <w:lang w:eastAsia="x-none"/>
        </w:rPr>
        <w:lastRenderedPageBreak/>
        <w:t>BRITANNICA, THE EDITORS OF ENCYCLOPAEDIA, 2023. </w:t>
      </w:r>
      <w:r w:rsidRPr="00B6051E">
        <w:rPr>
          <w:i/>
          <w:iCs/>
          <w:color w:val="auto"/>
          <w:lang w:eastAsia="x-none"/>
        </w:rPr>
        <w:t xml:space="preserve">"Nicolas </w:t>
      </w:r>
      <w:proofErr w:type="spellStart"/>
      <w:r w:rsidRPr="00B6051E">
        <w:rPr>
          <w:i/>
          <w:iCs/>
          <w:color w:val="auto"/>
          <w:lang w:eastAsia="x-none"/>
        </w:rPr>
        <w:t>Boileau</w:t>
      </w:r>
      <w:proofErr w:type="spellEnd"/>
      <w:r w:rsidRPr="00B6051E">
        <w:rPr>
          <w:i/>
          <w:iCs/>
          <w:color w:val="auto"/>
          <w:lang w:eastAsia="x-none"/>
        </w:rPr>
        <w:t>"</w:t>
      </w:r>
      <w:r w:rsidRPr="00B6051E">
        <w:rPr>
          <w:color w:val="auto"/>
          <w:lang w:eastAsia="x-none"/>
        </w:rPr>
        <w:t xml:space="preserve">. Online. In: </w:t>
      </w:r>
      <w:proofErr w:type="spellStart"/>
      <w:r w:rsidRPr="00B6051E">
        <w:rPr>
          <w:color w:val="auto"/>
          <w:lang w:eastAsia="x-none"/>
        </w:rPr>
        <w:t>Encyclopaedia</w:t>
      </w:r>
      <w:proofErr w:type="spellEnd"/>
      <w:r w:rsidRPr="00B6051E">
        <w:rPr>
          <w:color w:val="auto"/>
          <w:lang w:eastAsia="x-none"/>
        </w:rPr>
        <w:t xml:space="preserve"> </w:t>
      </w:r>
      <w:proofErr w:type="spellStart"/>
      <w:r w:rsidRPr="00B6051E">
        <w:rPr>
          <w:color w:val="auto"/>
          <w:lang w:eastAsia="x-none"/>
        </w:rPr>
        <w:t>Britannica</w:t>
      </w:r>
      <w:proofErr w:type="spellEnd"/>
      <w:r w:rsidRPr="00B6051E">
        <w:rPr>
          <w:color w:val="auto"/>
          <w:lang w:eastAsia="x-none"/>
        </w:rPr>
        <w:t>. Dostupné z: </w:t>
      </w:r>
      <w:hyperlink r:id="rId42" w:history="1">
        <w:r w:rsidRPr="00B6051E">
          <w:rPr>
            <w:rStyle w:val="Hypertextovodkaz"/>
            <w:lang w:eastAsia="x-none"/>
          </w:rPr>
          <w:t>https://www.britannica.com/</w:t>
        </w:r>
        <w:proofErr w:type="spellStart"/>
        <w:r w:rsidRPr="00B6051E">
          <w:rPr>
            <w:rStyle w:val="Hypertextovodkaz"/>
            <w:lang w:eastAsia="x-none"/>
          </w:rPr>
          <w:t>biography</w:t>
        </w:r>
        <w:proofErr w:type="spellEnd"/>
        <w:r w:rsidRPr="00B6051E">
          <w:rPr>
            <w:rStyle w:val="Hypertextovodkaz"/>
            <w:lang w:eastAsia="x-none"/>
          </w:rPr>
          <w:t>/Nicolas-</w:t>
        </w:r>
        <w:proofErr w:type="spellStart"/>
        <w:r w:rsidRPr="00B6051E">
          <w:rPr>
            <w:rStyle w:val="Hypertextovodkaz"/>
            <w:lang w:eastAsia="x-none"/>
          </w:rPr>
          <w:t>Boileau</w:t>
        </w:r>
        <w:proofErr w:type="spellEnd"/>
      </w:hyperlink>
      <w:r w:rsidRPr="00B6051E">
        <w:rPr>
          <w:color w:val="auto"/>
          <w:lang w:eastAsia="x-none"/>
        </w:rPr>
        <w:t>. [cit. 2024-05-09].</w:t>
      </w:r>
    </w:p>
    <w:p w14:paraId="17171329" w14:textId="77777777" w:rsidR="00B6051E" w:rsidRPr="00B6051E" w:rsidRDefault="00B6051E" w:rsidP="00B6051E">
      <w:pPr>
        <w:rPr>
          <w:color w:val="auto"/>
          <w:lang w:eastAsia="x-none"/>
        </w:rPr>
      </w:pPr>
      <w:r w:rsidRPr="00B6051E">
        <w:rPr>
          <w:color w:val="auto"/>
          <w:lang w:eastAsia="x-none"/>
        </w:rPr>
        <w:t>BRITANNICA, THE EDITORS OF ENCYCLOPAEDIA, 2023. </w:t>
      </w:r>
      <w:r w:rsidRPr="00B6051E">
        <w:rPr>
          <w:i/>
          <w:iCs/>
          <w:color w:val="auto"/>
          <w:lang w:eastAsia="x-none"/>
        </w:rPr>
        <w:t>"</w:t>
      </w:r>
      <w:proofErr w:type="spellStart"/>
      <w:r w:rsidRPr="00B6051E">
        <w:rPr>
          <w:i/>
          <w:iCs/>
          <w:color w:val="auto"/>
          <w:lang w:eastAsia="x-none"/>
        </w:rPr>
        <w:t>pâté</w:t>
      </w:r>
      <w:proofErr w:type="spellEnd"/>
      <w:r w:rsidRPr="00B6051E">
        <w:rPr>
          <w:i/>
          <w:iCs/>
          <w:color w:val="auto"/>
          <w:lang w:eastAsia="x-none"/>
        </w:rPr>
        <w:t>"</w:t>
      </w:r>
      <w:r w:rsidRPr="00B6051E">
        <w:rPr>
          <w:color w:val="auto"/>
          <w:lang w:eastAsia="x-none"/>
        </w:rPr>
        <w:t xml:space="preserve">. Online. In: </w:t>
      </w:r>
      <w:proofErr w:type="spellStart"/>
      <w:r w:rsidRPr="00B6051E">
        <w:rPr>
          <w:color w:val="auto"/>
          <w:lang w:eastAsia="x-none"/>
        </w:rPr>
        <w:t>Encyclopaedia</w:t>
      </w:r>
      <w:proofErr w:type="spellEnd"/>
      <w:r w:rsidRPr="00B6051E">
        <w:rPr>
          <w:color w:val="auto"/>
          <w:lang w:eastAsia="x-none"/>
        </w:rPr>
        <w:t xml:space="preserve"> </w:t>
      </w:r>
      <w:proofErr w:type="spellStart"/>
      <w:r w:rsidRPr="00B6051E">
        <w:rPr>
          <w:color w:val="auto"/>
          <w:lang w:eastAsia="x-none"/>
        </w:rPr>
        <w:t>Britannica</w:t>
      </w:r>
      <w:proofErr w:type="spellEnd"/>
      <w:r w:rsidRPr="00B6051E">
        <w:rPr>
          <w:color w:val="auto"/>
          <w:lang w:eastAsia="x-none"/>
        </w:rPr>
        <w:t>. Dostupné z: </w:t>
      </w:r>
      <w:hyperlink r:id="rId43" w:history="1">
        <w:r w:rsidRPr="00B6051E">
          <w:rPr>
            <w:rStyle w:val="Hypertextovodkaz"/>
            <w:lang w:eastAsia="x-none"/>
          </w:rPr>
          <w:t>https://www.britannica.com/</w:t>
        </w:r>
        <w:proofErr w:type="spellStart"/>
        <w:r w:rsidRPr="00B6051E">
          <w:rPr>
            <w:rStyle w:val="Hypertextovodkaz"/>
            <w:lang w:eastAsia="x-none"/>
          </w:rPr>
          <w:t>biography</w:t>
        </w:r>
        <w:proofErr w:type="spellEnd"/>
        <w:r w:rsidRPr="00B6051E">
          <w:rPr>
            <w:rStyle w:val="Hypertextovodkaz"/>
            <w:lang w:eastAsia="x-none"/>
          </w:rPr>
          <w:t>/Nicolas-</w:t>
        </w:r>
        <w:proofErr w:type="spellStart"/>
        <w:r w:rsidRPr="00B6051E">
          <w:rPr>
            <w:rStyle w:val="Hypertextovodkaz"/>
            <w:lang w:eastAsia="x-none"/>
          </w:rPr>
          <w:t>Boileau</w:t>
        </w:r>
        <w:proofErr w:type="spellEnd"/>
      </w:hyperlink>
      <w:r w:rsidRPr="00B6051E">
        <w:rPr>
          <w:color w:val="auto"/>
          <w:lang w:eastAsia="x-none"/>
        </w:rPr>
        <w:t>. [cit. 2024-05-09].</w:t>
      </w:r>
    </w:p>
    <w:p w14:paraId="6B46C091" w14:textId="77777777" w:rsidR="00B6051E" w:rsidRPr="00B6051E" w:rsidRDefault="00B6051E" w:rsidP="00B6051E">
      <w:pPr>
        <w:rPr>
          <w:color w:val="auto"/>
          <w:lang w:eastAsia="x-none"/>
        </w:rPr>
      </w:pPr>
      <w:r w:rsidRPr="00B6051E">
        <w:rPr>
          <w:color w:val="auto"/>
          <w:lang w:eastAsia="x-none"/>
        </w:rPr>
        <w:t xml:space="preserve">BURZA, Marek. </w:t>
      </w:r>
      <w:proofErr w:type="spellStart"/>
      <w:r w:rsidRPr="00B21F03">
        <w:rPr>
          <w:i/>
          <w:iCs/>
          <w:color w:val="auto"/>
          <w:lang w:eastAsia="x-none"/>
        </w:rPr>
        <w:t>Crepes</w:t>
      </w:r>
      <w:proofErr w:type="spellEnd"/>
      <w:r w:rsidRPr="00B21F03">
        <w:rPr>
          <w:i/>
          <w:iCs/>
          <w:color w:val="auto"/>
          <w:lang w:eastAsia="x-none"/>
        </w:rPr>
        <w:t xml:space="preserve"> </w:t>
      </w:r>
      <w:proofErr w:type="spellStart"/>
      <w:r w:rsidRPr="00B21F03">
        <w:rPr>
          <w:i/>
          <w:iCs/>
          <w:color w:val="auto"/>
          <w:lang w:eastAsia="x-none"/>
        </w:rPr>
        <w:t>Suzette</w:t>
      </w:r>
      <w:proofErr w:type="spellEnd"/>
      <w:r w:rsidRPr="00B21F03">
        <w:rPr>
          <w:i/>
          <w:iCs/>
          <w:color w:val="auto"/>
          <w:lang w:eastAsia="x-none"/>
        </w:rPr>
        <w:t xml:space="preserve"> jsou palačinky s pomerančovou omáčkou. Šampion lahodné chuti</w:t>
      </w:r>
      <w:r w:rsidRPr="00B6051E">
        <w:rPr>
          <w:color w:val="auto"/>
          <w:lang w:eastAsia="x-none"/>
        </w:rPr>
        <w:t>. Online. In: Idnes.cz. 2021. Dostupné z: https://www.idnes.cz/hobby/domov/palacinky-crepes-suzette-pavel-berky-recept.A210325_094802_hobby-domov_bma. [cit. 2024-05-05].</w:t>
      </w:r>
    </w:p>
    <w:p w14:paraId="14566F1E" w14:textId="77777777" w:rsidR="00B6051E" w:rsidRPr="00B6051E" w:rsidRDefault="00B6051E" w:rsidP="00B6051E">
      <w:pPr>
        <w:rPr>
          <w:color w:val="auto"/>
          <w:lang w:eastAsia="x-none"/>
        </w:rPr>
      </w:pPr>
      <w:proofErr w:type="spellStart"/>
      <w:r w:rsidRPr="00B6051E">
        <w:rPr>
          <w:i/>
          <w:iCs/>
          <w:color w:val="auto"/>
          <w:lang w:eastAsia="x-none"/>
        </w:rPr>
        <w:t>Classic</w:t>
      </w:r>
      <w:proofErr w:type="spellEnd"/>
      <w:r w:rsidRPr="00B6051E">
        <w:rPr>
          <w:i/>
          <w:iCs/>
          <w:color w:val="auto"/>
          <w:lang w:eastAsia="x-none"/>
        </w:rPr>
        <w:t xml:space="preserve"> </w:t>
      </w:r>
      <w:proofErr w:type="spellStart"/>
      <w:r w:rsidRPr="00B6051E">
        <w:rPr>
          <w:i/>
          <w:iCs/>
          <w:color w:val="auto"/>
          <w:lang w:eastAsia="x-none"/>
        </w:rPr>
        <w:t>French</w:t>
      </w:r>
      <w:proofErr w:type="spellEnd"/>
      <w:r w:rsidRPr="00B6051E">
        <w:rPr>
          <w:i/>
          <w:iCs/>
          <w:color w:val="auto"/>
          <w:lang w:eastAsia="x-none"/>
        </w:rPr>
        <w:t xml:space="preserve"> </w:t>
      </w:r>
      <w:proofErr w:type="spellStart"/>
      <w:r w:rsidRPr="00B6051E">
        <w:rPr>
          <w:i/>
          <w:iCs/>
          <w:color w:val="auto"/>
          <w:lang w:eastAsia="x-none"/>
        </w:rPr>
        <w:t>Fruit</w:t>
      </w:r>
      <w:proofErr w:type="spellEnd"/>
      <w:r w:rsidRPr="00B6051E">
        <w:rPr>
          <w:i/>
          <w:iCs/>
          <w:color w:val="auto"/>
          <w:lang w:eastAsia="x-none"/>
        </w:rPr>
        <w:t xml:space="preserve"> </w:t>
      </w:r>
      <w:proofErr w:type="spellStart"/>
      <w:r w:rsidRPr="00B6051E">
        <w:rPr>
          <w:i/>
          <w:iCs/>
          <w:color w:val="auto"/>
          <w:lang w:eastAsia="x-none"/>
        </w:rPr>
        <w:t>Tart</w:t>
      </w:r>
      <w:proofErr w:type="spellEnd"/>
      <w:r w:rsidRPr="00B6051E">
        <w:rPr>
          <w:i/>
          <w:iCs/>
          <w:color w:val="auto"/>
          <w:lang w:eastAsia="x-none"/>
        </w:rPr>
        <w:t xml:space="preserve"> (</w:t>
      </w:r>
      <w:proofErr w:type="spellStart"/>
      <w:r w:rsidRPr="00B6051E">
        <w:rPr>
          <w:i/>
          <w:iCs/>
          <w:color w:val="auto"/>
          <w:lang w:eastAsia="x-none"/>
        </w:rPr>
        <w:t>Tarte</w:t>
      </w:r>
      <w:proofErr w:type="spellEnd"/>
      <w:r w:rsidRPr="00B6051E">
        <w:rPr>
          <w:i/>
          <w:iCs/>
          <w:color w:val="auto"/>
          <w:lang w:eastAsia="x-none"/>
        </w:rPr>
        <w:t xml:space="preserve"> </w:t>
      </w:r>
      <w:proofErr w:type="spellStart"/>
      <w:r w:rsidRPr="00B6051E">
        <w:rPr>
          <w:i/>
          <w:iCs/>
          <w:color w:val="auto"/>
          <w:lang w:eastAsia="x-none"/>
        </w:rPr>
        <w:t>aux</w:t>
      </w:r>
      <w:proofErr w:type="spellEnd"/>
      <w:r w:rsidRPr="00B6051E">
        <w:rPr>
          <w:i/>
          <w:iCs/>
          <w:color w:val="auto"/>
          <w:lang w:eastAsia="x-none"/>
        </w:rPr>
        <w:t xml:space="preserve"> </w:t>
      </w:r>
      <w:proofErr w:type="spellStart"/>
      <w:r w:rsidRPr="00B6051E">
        <w:rPr>
          <w:i/>
          <w:iCs/>
          <w:color w:val="auto"/>
          <w:lang w:eastAsia="x-none"/>
        </w:rPr>
        <w:t>fruits</w:t>
      </w:r>
      <w:proofErr w:type="spellEnd"/>
      <w:r w:rsidRPr="00B6051E">
        <w:rPr>
          <w:i/>
          <w:iCs/>
          <w:color w:val="auto"/>
          <w:lang w:eastAsia="x-none"/>
        </w:rPr>
        <w:t xml:space="preserve"> </w:t>
      </w:r>
      <w:proofErr w:type="spellStart"/>
      <w:r w:rsidRPr="00B6051E">
        <w:rPr>
          <w:i/>
          <w:iCs/>
          <w:color w:val="auto"/>
          <w:lang w:eastAsia="x-none"/>
        </w:rPr>
        <w:t>frais</w:t>
      </w:r>
      <w:proofErr w:type="spellEnd"/>
      <w:r w:rsidRPr="00B6051E">
        <w:rPr>
          <w:i/>
          <w:iCs/>
          <w:color w:val="auto"/>
          <w:lang w:eastAsia="x-none"/>
        </w:rPr>
        <w:t xml:space="preserve">): A </w:t>
      </w:r>
      <w:proofErr w:type="spellStart"/>
      <w:r w:rsidRPr="00B6051E">
        <w:rPr>
          <w:i/>
          <w:iCs/>
          <w:color w:val="auto"/>
          <w:lang w:eastAsia="x-none"/>
        </w:rPr>
        <w:t>sweet</w:t>
      </w:r>
      <w:proofErr w:type="spellEnd"/>
      <w:r w:rsidRPr="00B6051E">
        <w:rPr>
          <w:i/>
          <w:iCs/>
          <w:color w:val="auto"/>
          <w:lang w:eastAsia="x-none"/>
        </w:rPr>
        <w:t xml:space="preserve"> </w:t>
      </w:r>
      <w:proofErr w:type="spellStart"/>
      <w:r w:rsidRPr="00B6051E">
        <w:rPr>
          <w:i/>
          <w:iCs/>
          <w:color w:val="auto"/>
          <w:lang w:eastAsia="x-none"/>
        </w:rPr>
        <w:t>pastry</w:t>
      </w:r>
      <w:proofErr w:type="spellEnd"/>
      <w:r w:rsidRPr="00B6051E">
        <w:rPr>
          <w:i/>
          <w:iCs/>
          <w:color w:val="auto"/>
          <w:lang w:eastAsia="x-none"/>
        </w:rPr>
        <w:t xml:space="preserve"> </w:t>
      </w:r>
      <w:proofErr w:type="spellStart"/>
      <w:r w:rsidRPr="00B6051E">
        <w:rPr>
          <w:i/>
          <w:iCs/>
          <w:color w:val="auto"/>
          <w:lang w:eastAsia="x-none"/>
        </w:rPr>
        <w:t>crust</w:t>
      </w:r>
      <w:proofErr w:type="spellEnd"/>
      <w:r w:rsidRPr="00B6051E">
        <w:rPr>
          <w:i/>
          <w:iCs/>
          <w:color w:val="auto"/>
          <w:lang w:eastAsia="x-none"/>
        </w:rPr>
        <w:t xml:space="preserve"> </w:t>
      </w:r>
      <w:proofErr w:type="spellStart"/>
      <w:r w:rsidRPr="00B6051E">
        <w:rPr>
          <w:i/>
          <w:iCs/>
          <w:color w:val="auto"/>
          <w:lang w:eastAsia="x-none"/>
        </w:rPr>
        <w:t>filled</w:t>
      </w:r>
      <w:proofErr w:type="spellEnd"/>
      <w:r w:rsidRPr="00B6051E">
        <w:rPr>
          <w:i/>
          <w:iCs/>
          <w:color w:val="auto"/>
          <w:lang w:eastAsia="x-none"/>
        </w:rPr>
        <w:t xml:space="preserve"> </w:t>
      </w:r>
      <w:proofErr w:type="spellStart"/>
      <w:r w:rsidRPr="00B6051E">
        <w:rPr>
          <w:i/>
          <w:iCs/>
          <w:color w:val="auto"/>
          <w:lang w:eastAsia="x-none"/>
        </w:rPr>
        <w:t>with</w:t>
      </w:r>
      <w:proofErr w:type="spellEnd"/>
      <w:r w:rsidRPr="00B6051E">
        <w:rPr>
          <w:i/>
          <w:iCs/>
          <w:color w:val="auto"/>
          <w:lang w:eastAsia="x-none"/>
        </w:rPr>
        <w:t xml:space="preserve"> </w:t>
      </w:r>
      <w:proofErr w:type="spellStart"/>
      <w:r w:rsidRPr="00B6051E">
        <w:rPr>
          <w:i/>
          <w:iCs/>
          <w:color w:val="auto"/>
          <w:lang w:eastAsia="x-none"/>
        </w:rPr>
        <w:t>vanilla</w:t>
      </w:r>
      <w:proofErr w:type="spellEnd"/>
      <w:r w:rsidRPr="00B6051E">
        <w:rPr>
          <w:i/>
          <w:iCs/>
          <w:color w:val="auto"/>
          <w:lang w:eastAsia="x-none"/>
        </w:rPr>
        <w:t xml:space="preserve"> </w:t>
      </w:r>
      <w:proofErr w:type="spellStart"/>
      <w:r w:rsidRPr="00B6051E">
        <w:rPr>
          <w:i/>
          <w:iCs/>
          <w:color w:val="auto"/>
          <w:lang w:eastAsia="x-none"/>
        </w:rPr>
        <w:t>pastry</w:t>
      </w:r>
      <w:proofErr w:type="spellEnd"/>
      <w:r w:rsidRPr="00B6051E">
        <w:rPr>
          <w:i/>
          <w:iCs/>
          <w:color w:val="auto"/>
          <w:lang w:eastAsia="x-none"/>
        </w:rPr>
        <w:t xml:space="preserve"> </w:t>
      </w:r>
      <w:proofErr w:type="spellStart"/>
      <w:r w:rsidRPr="00B6051E">
        <w:rPr>
          <w:i/>
          <w:iCs/>
          <w:color w:val="auto"/>
          <w:lang w:eastAsia="x-none"/>
        </w:rPr>
        <w:t>cream</w:t>
      </w:r>
      <w:proofErr w:type="spellEnd"/>
      <w:r w:rsidRPr="00B6051E">
        <w:rPr>
          <w:i/>
          <w:iCs/>
          <w:color w:val="auto"/>
          <w:lang w:eastAsia="x-none"/>
        </w:rPr>
        <w:t xml:space="preserve"> and </w:t>
      </w:r>
      <w:proofErr w:type="spellStart"/>
      <w:r w:rsidRPr="00B6051E">
        <w:rPr>
          <w:i/>
          <w:iCs/>
          <w:color w:val="auto"/>
          <w:lang w:eastAsia="x-none"/>
        </w:rPr>
        <w:t>topped</w:t>
      </w:r>
      <w:proofErr w:type="spellEnd"/>
      <w:r w:rsidRPr="00B6051E">
        <w:rPr>
          <w:i/>
          <w:iCs/>
          <w:color w:val="auto"/>
          <w:lang w:eastAsia="x-none"/>
        </w:rPr>
        <w:t xml:space="preserve"> </w:t>
      </w:r>
      <w:proofErr w:type="spellStart"/>
      <w:r w:rsidRPr="00B6051E">
        <w:rPr>
          <w:i/>
          <w:iCs/>
          <w:color w:val="auto"/>
          <w:lang w:eastAsia="x-none"/>
        </w:rPr>
        <w:t>with</w:t>
      </w:r>
      <w:proofErr w:type="spellEnd"/>
      <w:r w:rsidRPr="00B6051E">
        <w:rPr>
          <w:i/>
          <w:iCs/>
          <w:color w:val="auto"/>
          <w:lang w:eastAsia="x-none"/>
        </w:rPr>
        <w:t xml:space="preserve"> </w:t>
      </w:r>
      <w:proofErr w:type="spellStart"/>
      <w:r w:rsidRPr="00B6051E">
        <w:rPr>
          <w:i/>
          <w:iCs/>
          <w:color w:val="auto"/>
          <w:lang w:eastAsia="x-none"/>
        </w:rPr>
        <w:t>fresh</w:t>
      </w:r>
      <w:proofErr w:type="spellEnd"/>
      <w:r w:rsidRPr="00B6051E">
        <w:rPr>
          <w:i/>
          <w:iCs/>
          <w:color w:val="auto"/>
          <w:lang w:eastAsia="x-none"/>
        </w:rPr>
        <w:t xml:space="preserve"> </w:t>
      </w:r>
      <w:proofErr w:type="spellStart"/>
      <w:r w:rsidRPr="00B6051E">
        <w:rPr>
          <w:i/>
          <w:iCs/>
          <w:color w:val="auto"/>
          <w:lang w:eastAsia="x-none"/>
        </w:rPr>
        <w:t>fruits</w:t>
      </w:r>
      <w:proofErr w:type="spellEnd"/>
      <w:r w:rsidRPr="00B6051E">
        <w:rPr>
          <w:color w:val="auto"/>
          <w:lang w:eastAsia="x-none"/>
        </w:rPr>
        <w:t xml:space="preserve">. Online. In: LE GOFF, </w:t>
      </w:r>
      <w:proofErr w:type="spellStart"/>
      <w:r w:rsidRPr="00B6051E">
        <w:rPr>
          <w:color w:val="auto"/>
          <w:lang w:eastAsia="x-none"/>
        </w:rPr>
        <w:t>Audery</w:t>
      </w:r>
      <w:proofErr w:type="spellEnd"/>
      <w:r w:rsidRPr="00B6051E">
        <w:rPr>
          <w:color w:val="auto"/>
          <w:lang w:eastAsia="x-none"/>
        </w:rPr>
        <w:t>. Pardonyourfrench.com. 2022. Dostupné z: https://www.pardonyourfrench.com/classic-french-fruit-tart-tarte-aux-fruits-frais/. [cit. 2024-05-05].</w:t>
      </w:r>
    </w:p>
    <w:p w14:paraId="52F18FDD" w14:textId="77777777" w:rsidR="00B6051E" w:rsidRPr="00B6051E" w:rsidRDefault="00B6051E" w:rsidP="00B6051E">
      <w:pPr>
        <w:rPr>
          <w:color w:val="auto"/>
          <w:lang w:eastAsia="x-none"/>
        </w:rPr>
      </w:pPr>
      <w:r w:rsidRPr="00B6051E">
        <w:rPr>
          <w:color w:val="auto"/>
          <w:lang w:eastAsia="x-none"/>
        </w:rPr>
        <w:t>COUNIHAN, Carole a VAN ESTERIK, Penny (</w:t>
      </w:r>
      <w:proofErr w:type="spellStart"/>
      <w:r w:rsidRPr="00B6051E">
        <w:rPr>
          <w:color w:val="auto"/>
          <w:lang w:eastAsia="x-none"/>
        </w:rPr>
        <w:t>ed</w:t>
      </w:r>
      <w:proofErr w:type="spellEnd"/>
      <w:r w:rsidRPr="00B6051E">
        <w:rPr>
          <w:color w:val="auto"/>
          <w:lang w:eastAsia="x-none"/>
        </w:rPr>
        <w:t>.), 2013. </w:t>
      </w:r>
      <w:r w:rsidRPr="00B6051E">
        <w:rPr>
          <w:i/>
          <w:iCs/>
          <w:color w:val="auto"/>
          <w:lang w:eastAsia="x-none"/>
        </w:rPr>
        <w:t xml:space="preserve">Food and </w:t>
      </w:r>
      <w:proofErr w:type="spellStart"/>
      <w:r w:rsidRPr="00B6051E">
        <w:rPr>
          <w:i/>
          <w:iCs/>
          <w:color w:val="auto"/>
          <w:lang w:eastAsia="x-none"/>
        </w:rPr>
        <w:t>Culture</w:t>
      </w:r>
      <w:proofErr w:type="spellEnd"/>
      <w:r w:rsidRPr="00B6051E">
        <w:rPr>
          <w:i/>
          <w:iCs/>
          <w:color w:val="auto"/>
          <w:lang w:eastAsia="x-none"/>
        </w:rPr>
        <w:t xml:space="preserve">: A </w:t>
      </w:r>
      <w:proofErr w:type="spellStart"/>
      <w:r w:rsidRPr="00B6051E">
        <w:rPr>
          <w:i/>
          <w:iCs/>
          <w:color w:val="auto"/>
          <w:lang w:eastAsia="x-none"/>
        </w:rPr>
        <w:t>Reader</w:t>
      </w:r>
      <w:proofErr w:type="spellEnd"/>
      <w:r w:rsidRPr="00B6051E">
        <w:rPr>
          <w:color w:val="auto"/>
          <w:lang w:eastAsia="x-none"/>
        </w:rPr>
        <w:t xml:space="preserve">. 3rd </w:t>
      </w:r>
      <w:proofErr w:type="spellStart"/>
      <w:r w:rsidRPr="00B6051E">
        <w:rPr>
          <w:color w:val="auto"/>
          <w:lang w:eastAsia="x-none"/>
        </w:rPr>
        <w:t>edition</w:t>
      </w:r>
      <w:proofErr w:type="spellEnd"/>
      <w:r w:rsidRPr="00B6051E">
        <w:rPr>
          <w:color w:val="auto"/>
          <w:lang w:eastAsia="x-none"/>
        </w:rPr>
        <w:t xml:space="preserve">. New York: </w:t>
      </w:r>
      <w:proofErr w:type="spellStart"/>
      <w:r w:rsidRPr="00B6051E">
        <w:rPr>
          <w:color w:val="auto"/>
          <w:lang w:eastAsia="x-none"/>
        </w:rPr>
        <w:t>Routledge</w:t>
      </w:r>
      <w:proofErr w:type="spellEnd"/>
      <w:r w:rsidRPr="00B6051E">
        <w:rPr>
          <w:color w:val="auto"/>
          <w:lang w:eastAsia="x-none"/>
        </w:rPr>
        <w:t>, Taylor &amp; Francis Group. ISBN 978-0-415-52104-8.</w:t>
      </w:r>
    </w:p>
    <w:p w14:paraId="1828F372" w14:textId="77777777" w:rsidR="00B6051E" w:rsidRPr="00B6051E" w:rsidRDefault="00B6051E" w:rsidP="00B6051E">
      <w:pPr>
        <w:rPr>
          <w:color w:val="auto"/>
          <w:lang w:eastAsia="x-none"/>
        </w:rPr>
      </w:pPr>
      <w:r w:rsidRPr="00B6051E">
        <w:rPr>
          <w:color w:val="auto"/>
          <w:lang w:eastAsia="x-none"/>
        </w:rPr>
        <w:t>CRISPELL, Diane. </w:t>
      </w:r>
      <w:proofErr w:type="spellStart"/>
      <w:r w:rsidRPr="00B6051E">
        <w:rPr>
          <w:i/>
          <w:iCs/>
          <w:color w:val="auto"/>
          <w:lang w:eastAsia="x-none"/>
        </w:rPr>
        <w:t>Impact</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COVID-19 on </w:t>
      </w:r>
      <w:proofErr w:type="spellStart"/>
      <w:r w:rsidRPr="00B6051E">
        <w:rPr>
          <w:i/>
          <w:iCs/>
          <w:color w:val="auto"/>
          <w:lang w:eastAsia="x-none"/>
        </w:rPr>
        <w:t>consumer</w:t>
      </w:r>
      <w:proofErr w:type="spellEnd"/>
      <w:r w:rsidRPr="00B6051E">
        <w:rPr>
          <w:i/>
          <w:iCs/>
          <w:color w:val="auto"/>
          <w:lang w:eastAsia="x-none"/>
        </w:rPr>
        <w:t xml:space="preserve"> </w:t>
      </w:r>
      <w:proofErr w:type="spellStart"/>
      <w:r w:rsidRPr="00B6051E">
        <w:rPr>
          <w:i/>
          <w:iCs/>
          <w:color w:val="auto"/>
          <w:lang w:eastAsia="x-none"/>
        </w:rPr>
        <w:t>behavior</w:t>
      </w:r>
      <w:proofErr w:type="spellEnd"/>
      <w:r w:rsidRPr="00B6051E">
        <w:rPr>
          <w:color w:val="auto"/>
          <w:lang w:eastAsia="x-none"/>
        </w:rPr>
        <w:t>. Online. In: GFK. Gfk.com. 2020. Dostupné z: </w:t>
      </w:r>
      <w:hyperlink r:id="rId44" w:history="1">
        <w:r w:rsidRPr="00B6051E">
          <w:rPr>
            <w:rStyle w:val="Hypertextovodkaz"/>
            <w:lang w:eastAsia="x-none"/>
          </w:rPr>
          <w:t>https://www.gfk.com/blog/2020/04/report-impact-of-covid-19-on-consumer-behavior</w:t>
        </w:r>
      </w:hyperlink>
      <w:r w:rsidRPr="00B6051E">
        <w:rPr>
          <w:color w:val="auto"/>
          <w:lang w:eastAsia="x-none"/>
        </w:rPr>
        <w:t>. [cit. 2024-05-05].</w:t>
      </w:r>
    </w:p>
    <w:p w14:paraId="76100DF0" w14:textId="77777777" w:rsidR="00B6051E" w:rsidRPr="00B6051E" w:rsidRDefault="00B6051E" w:rsidP="00B6051E">
      <w:pPr>
        <w:rPr>
          <w:color w:val="auto"/>
          <w:lang w:eastAsia="x-none"/>
        </w:rPr>
      </w:pPr>
      <w:r w:rsidRPr="00B6051E">
        <w:rPr>
          <w:color w:val="auto"/>
          <w:lang w:eastAsia="x-none"/>
        </w:rPr>
        <w:t xml:space="preserve">EASTMOND, </w:t>
      </w:r>
      <w:proofErr w:type="spellStart"/>
      <w:r w:rsidRPr="00B6051E">
        <w:rPr>
          <w:color w:val="auto"/>
          <w:lang w:eastAsia="x-none"/>
        </w:rPr>
        <w:t>Nigel</w:t>
      </w:r>
      <w:proofErr w:type="spellEnd"/>
      <w:r w:rsidRPr="00B6051E">
        <w:rPr>
          <w:color w:val="auto"/>
          <w:lang w:eastAsia="x-none"/>
        </w:rPr>
        <w:t>. </w:t>
      </w:r>
      <w:proofErr w:type="spellStart"/>
      <w:r w:rsidRPr="00B6051E">
        <w:rPr>
          <w:i/>
          <w:iCs/>
          <w:color w:val="auto"/>
          <w:lang w:eastAsia="x-none"/>
        </w:rPr>
        <w:t>Chaud-froid</w:t>
      </w:r>
      <w:proofErr w:type="spellEnd"/>
      <w:r w:rsidRPr="00B6051E">
        <w:rPr>
          <w:i/>
          <w:iCs/>
          <w:color w:val="auto"/>
          <w:lang w:eastAsia="x-none"/>
        </w:rPr>
        <w:t xml:space="preserve"> </w:t>
      </w:r>
      <w:proofErr w:type="spellStart"/>
      <w:r w:rsidRPr="00B6051E">
        <w:rPr>
          <w:i/>
          <w:iCs/>
          <w:color w:val="auto"/>
          <w:lang w:eastAsia="x-none"/>
        </w:rPr>
        <w:t>d’oeuf</w:t>
      </w:r>
      <w:proofErr w:type="spellEnd"/>
      <w:r w:rsidRPr="00B6051E">
        <w:rPr>
          <w:i/>
          <w:iCs/>
          <w:color w:val="auto"/>
          <w:lang w:eastAsia="x-none"/>
        </w:rPr>
        <w:t xml:space="preserve"> Alain </w:t>
      </w:r>
      <w:proofErr w:type="spellStart"/>
      <w:r w:rsidRPr="00B6051E">
        <w:rPr>
          <w:i/>
          <w:iCs/>
          <w:color w:val="auto"/>
          <w:lang w:eastAsia="x-none"/>
        </w:rPr>
        <w:t>Passard</w:t>
      </w:r>
      <w:proofErr w:type="spellEnd"/>
      <w:r w:rsidRPr="00B6051E">
        <w:rPr>
          <w:color w:val="auto"/>
          <w:lang w:eastAsia="x-none"/>
        </w:rPr>
        <w:t xml:space="preserve">. Online. In: </w:t>
      </w:r>
      <w:proofErr w:type="spellStart"/>
      <w:r w:rsidRPr="00B6051E">
        <w:rPr>
          <w:color w:val="auto"/>
          <w:lang w:eastAsia="x-none"/>
        </w:rPr>
        <w:t>The</w:t>
      </w:r>
      <w:proofErr w:type="spellEnd"/>
      <w:r w:rsidRPr="00B6051E">
        <w:rPr>
          <w:color w:val="auto"/>
          <w:lang w:eastAsia="x-none"/>
        </w:rPr>
        <w:t xml:space="preserve"> </w:t>
      </w:r>
      <w:proofErr w:type="spellStart"/>
      <w:r w:rsidRPr="00B6051E">
        <w:rPr>
          <w:color w:val="auto"/>
          <w:lang w:eastAsia="x-none"/>
        </w:rPr>
        <w:t>Nosey</w:t>
      </w:r>
      <w:proofErr w:type="spellEnd"/>
      <w:r w:rsidRPr="00B6051E">
        <w:rPr>
          <w:color w:val="auto"/>
          <w:lang w:eastAsia="x-none"/>
        </w:rPr>
        <w:t xml:space="preserve"> </w:t>
      </w:r>
      <w:proofErr w:type="spellStart"/>
      <w:r w:rsidRPr="00B6051E">
        <w:rPr>
          <w:color w:val="auto"/>
          <w:lang w:eastAsia="x-none"/>
        </w:rPr>
        <w:t>Chef</w:t>
      </w:r>
      <w:proofErr w:type="spellEnd"/>
      <w:r w:rsidRPr="00B6051E">
        <w:rPr>
          <w:color w:val="auto"/>
          <w:lang w:eastAsia="x-none"/>
        </w:rPr>
        <w:t>. 2019. Dostupné z: </w:t>
      </w:r>
      <w:hyperlink r:id="rId45" w:history="1">
        <w:r w:rsidRPr="00B6051E">
          <w:rPr>
            <w:rStyle w:val="Hypertextovodkaz"/>
            <w:lang w:eastAsia="x-none"/>
          </w:rPr>
          <w:t>https://noseychef.com/2019/07/22/chaud-froid-doeuf-alain-passard/</w:t>
        </w:r>
      </w:hyperlink>
      <w:r w:rsidRPr="00B6051E">
        <w:rPr>
          <w:color w:val="auto"/>
          <w:lang w:eastAsia="x-none"/>
        </w:rPr>
        <w:t>. [cit. 2024-05-09].</w:t>
      </w:r>
    </w:p>
    <w:p w14:paraId="60F3B2DC" w14:textId="77777777" w:rsidR="00B6051E" w:rsidRPr="00B6051E" w:rsidRDefault="00B6051E" w:rsidP="00B6051E">
      <w:pPr>
        <w:rPr>
          <w:color w:val="auto"/>
          <w:lang w:eastAsia="x-none"/>
        </w:rPr>
      </w:pPr>
      <w:r w:rsidRPr="00B6051E">
        <w:rPr>
          <w:color w:val="auto"/>
          <w:lang w:eastAsia="x-none"/>
        </w:rPr>
        <w:t>HESS, Amanda. </w:t>
      </w:r>
      <w:r w:rsidRPr="00B6051E">
        <w:rPr>
          <w:i/>
          <w:iCs/>
          <w:color w:val="auto"/>
          <w:lang w:eastAsia="x-none"/>
        </w:rPr>
        <w:t xml:space="preserve">Celebrity </w:t>
      </w:r>
      <w:proofErr w:type="spellStart"/>
      <w:r w:rsidRPr="00B6051E">
        <w:rPr>
          <w:i/>
          <w:iCs/>
          <w:color w:val="auto"/>
          <w:lang w:eastAsia="x-none"/>
        </w:rPr>
        <w:t>Culture</w:t>
      </w:r>
      <w:proofErr w:type="spellEnd"/>
      <w:r w:rsidRPr="00B6051E">
        <w:rPr>
          <w:i/>
          <w:iCs/>
          <w:color w:val="auto"/>
          <w:lang w:eastAsia="x-none"/>
        </w:rPr>
        <w:t xml:space="preserve"> </w:t>
      </w:r>
      <w:proofErr w:type="spellStart"/>
      <w:r w:rsidRPr="00B6051E">
        <w:rPr>
          <w:i/>
          <w:iCs/>
          <w:color w:val="auto"/>
          <w:lang w:eastAsia="x-none"/>
        </w:rPr>
        <w:t>Is</w:t>
      </w:r>
      <w:proofErr w:type="spellEnd"/>
      <w:r w:rsidRPr="00B6051E">
        <w:rPr>
          <w:i/>
          <w:iCs/>
          <w:color w:val="auto"/>
          <w:lang w:eastAsia="x-none"/>
        </w:rPr>
        <w:t xml:space="preserve"> </w:t>
      </w:r>
      <w:proofErr w:type="spellStart"/>
      <w:r w:rsidRPr="00B6051E">
        <w:rPr>
          <w:i/>
          <w:iCs/>
          <w:color w:val="auto"/>
          <w:lang w:eastAsia="x-none"/>
        </w:rPr>
        <w:t>Burning</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pandemic</w:t>
      </w:r>
      <w:proofErr w:type="spellEnd"/>
      <w:r w:rsidRPr="00B6051E">
        <w:rPr>
          <w:i/>
          <w:iCs/>
          <w:color w:val="auto"/>
          <w:lang w:eastAsia="x-none"/>
        </w:rPr>
        <w:t xml:space="preserve"> has </w:t>
      </w:r>
      <w:proofErr w:type="spellStart"/>
      <w:r w:rsidRPr="00B6051E">
        <w:rPr>
          <w:i/>
          <w:iCs/>
          <w:color w:val="auto"/>
          <w:lang w:eastAsia="x-none"/>
        </w:rPr>
        <w:t>disrupted</w:t>
      </w:r>
      <w:proofErr w:type="spellEnd"/>
      <w:r w:rsidRPr="00B6051E">
        <w:rPr>
          <w:i/>
          <w:iCs/>
          <w:color w:val="auto"/>
          <w:lang w:eastAsia="x-none"/>
        </w:rPr>
        <w:t xml:space="preserve"> relations </w:t>
      </w:r>
      <w:proofErr w:type="spellStart"/>
      <w:r w:rsidRPr="00B6051E">
        <w:rPr>
          <w:i/>
          <w:iCs/>
          <w:color w:val="auto"/>
          <w:lang w:eastAsia="x-none"/>
        </w:rPr>
        <w:t>among</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masses</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elites</w:t>
      </w:r>
      <w:proofErr w:type="spellEnd"/>
      <w:r w:rsidRPr="00B6051E">
        <w:rPr>
          <w:i/>
          <w:iCs/>
          <w:color w:val="auto"/>
          <w:lang w:eastAsia="x-none"/>
        </w:rPr>
        <w:t xml:space="preserve"> and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celebrities</w:t>
      </w:r>
      <w:proofErr w:type="spellEnd"/>
      <w:r w:rsidRPr="00B6051E">
        <w:rPr>
          <w:i/>
          <w:iCs/>
          <w:color w:val="auto"/>
          <w:lang w:eastAsia="x-none"/>
        </w:rPr>
        <w:t xml:space="preserve"> </w:t>
      </w:r>
      <w:proofErr w:type="spellStart"/>
      <w:r w:rsidRPr="00B6051E">
        <w:rPr>
          <w:i/>
          <w:iCs/>
          <w:color w:val="auto"/>
          <w:lang w:eastAsia="x-none"/>
        </w:rPr>
        <w:t>who</w:t>
      </w:r>
      <w:proofErr w:type="spellEnd"/>
      <w:r w:rsidRPr="00B6051E">
        <w:rPr>
          <w:i/>
          <w:iCs/>
          <w:color w:val="auto"/>
          <w:lang w:eastAsia="x-none"/>
        </w:rPr>
        <w:t xml:space="preserve"> </w:t>
      </w:r>
      <w:proofErr w:type="spellStart"/>
      <w:r w:rsidRPr="00B6051E">
        <w:rPr>
          <w:i/>
          <w:iCs/>
          <w:color w:val="auto"/>
          <w:lang w:eastAsia="x-none"/>
        </w:rPr>
        <w:t>liaise</w:t>
      </w:r>
      <w:proofErr w:type="spellEnd"/>
      <w:r w:rsidRPr="00B6051E">
        <w:rPr>
          <w:i/>
          <w:iCs/>
          <w:color w:val="auto"/>
          <w:lang w:eastAsia="x-none"/>
        </w:rPr>
        <w:t xml:space="preserve"> </w:t>
      </w:r>
      <w:proofErr w:type="spellStart"/>
      <w:r w:rsidRPr="00B6051E">
        <w:rPr>
          <w:i/>
          <w:iCs/>
          <w:color w:val="auto"/>
          <w:lang w:eastAsia="x-none"/>
        </w:rPr>
        <w:t>between</w:t>
      </w:r>
      <w:proofErr w:type="spellEnd"/>
      <w:r w:rsidRPr="00B6051E">
        <w:rPr>
          <w:i/>
          <w:iCs/>
          <w:color w:val="auto"/>
          <w:lang w:eastAsia="x-none"/>
        </w:rPr>
        <w:t xml:space="preserve"> </w:t>
      </w:r>
      <w:proofErr w:type="spellStart"/>
      <w:r w:rsidRPr="00B6051E">
        <w:rPr>
          <w:i/>
          <w:iCs/>
          <w:color w:val="auto"/>
          <w:lang w:eastAsia="x-none"/>
        </w:rPr>
        <w:t>them</w:t>
      </w:r>
      <w:proofErr w:type="spellEnd"/>
      <w:r w:rsidRPr="00B6051E">
        <w:rPr>
          <w:color w:val="auto"/>
          <w:lang w:eastAsia="x-none"/>
        </w:rPr>
        <w:t>. Online. In: THE NEW YORK TIMES. Nytimes.com. 2020. Dostupné z: </w:t>
      </w:r>
      <w:hyperlink r:id="rId46" w:history="1">
        <w:r w:rsidRPr="00B6051E">
          <w:rPr>
            <w:rStyle w:val="Hypertextovodkaz"/>
            <w:lang w:eastAsia="x-none"/>
          </w:rPr>
          <w:t>https://www.nytimes.com/2020/03/30/arts/virus-celebrities.html</w:t>
        </w:r>
      </w:hyperlink>
      <w:r w:rsidRPr="00B6051E">
        <w:rPr>
          <w:color w:val="auto"/>
          <w:lang w:eastAsia="x-none"/>
        </w:rPr>
        <w:t>. [cit. 2024-05-05].</w:t>
      </w:r>
    </w:p>
    <w:p w14:paraId="002199BD" w14:textId="77777777" w:rsidR="00B6051E" w:rsidRPr="00B6051E" w:rsidRDefault="00B6051E" w:rsidP="00B6051E">
      <w:pPr>
        <w:rPr>
          <w:color w:val="auto"/>
          <w:lang w:eastAsia="x-none"/>
        </w:rPr>
      </w:pPr>
      <w:r w:rsidRPr="00B6051E">
        <w:rPr>
          <w:color w:val="auto"/>
          <w:lang w:eastAsia="x-none"/>
        </w:rPr>
        <w:lastRenderedPageBreak/>
        <w:t>HOLUB, Karel. </w:t>
      </w:r>
      <w:r w:rsidRPr="00B6051E">
        <w:rPr>
          <w:i/>
          <w:iCs/>
          <w:color w:val="auto"/>
          <w:lang w:eastAsia="x-none"/>
        </w:rPr>
        <w:t>Umění a gastronomie</w:t>
      </w:r>
      <w:r w:rsidRPr="00B6051E">
        <w:rPr>
          <w:color w:val="auto"/>
          <w:lang w:eastAsia="x-none"/>
        </w:rPr>
        <w:t xml:space="preserve">. Praha: </w:t>
      </w:r>
      <w:proofErr w:type="spellStart"/>
      <w:r w:rsidRPr="00B6051E">
        <w:rPr>
          <w:color w:val="auto"/>
          <w:lang w:eastAsia="x-none"/>
        </w:rPr>
        <w:t>Ars</w:t>
      </w:r>
      <w:proofErr w:type="spellEnd"/>
      <w:r w:rsidRPr="00B6051E">
        <w:rPr>
          <w:color w:val="auto"/>
          <w:lang w:eastAsia="x-none"/>
        </w:rPr>
        <w:t xml:space="preserve"> </w:t>
      </w:r>
      <w:proofErr w:type="spellStart"/>
      <w:r w:rsidRPr="00B6051E">
        <w:rPr>
          <w:color w:val="auto"/>
          <w:lang w:eastAsia="x-none"/>
        </w:rPr>
        <w:t>Bohemica</w:t>
      </w:r>
      <w:proofErr w:type="spellEnd"/>
      <w:r w:rsidRPr="00B6051E">
        <w:rPr>
          <w:color w:val="auto"/>
          <w:lang w:eastAsia="x-none"/>
        </w:rPr>
        <w:t xml:space="preserve"> &amp; Karel Holub, </w:t>
      </w:r>
      <w:proofErr w:type="spellStart"/>
      <w:r w:rsidRPr="00B6051E">
        <w:rPr>
          <w:color w:val="auto"/>
          <w:lang w:eastAsia="x-none"/>
        </w:rPr>
        <w:t>Libertas</w:t>
      </w:r>
      <w:proofErr w:type="spellEnd"/>
      <w:r w:rsidRPr="00B6051E">
        <w:rPr>
          <w:color w:val="auto"/>
          <w:lang w:eastAsia="x-none"/>
        </w:rPr>
        <w:t>, 2011. ISBN 978-80-904283-1-7.</w:t>
      </w:r>
    </w:p>
    <w:p w14:paraId="241385C9" w14:textId="77777777" w:rsidR="00B6051E" w:rsidRPr="00B6051E" w:rsidRDefault="00B6051E" w:rsidP="00B6051E">
      <w:pPr>
        <w:rPr>
          <w:color w:val="auto"/>
          <w:lang w:eastAsia="x-none"/>
        </w:rPr>
      </w:pPr>
      <w:proofErr w:type="spellStart"/>
      <w:r w:rsidRPr="00B6051E">
        <w:rPr>
          <w:i/>
          <w:iCs/>
          <w:color w:val="auto"/>
          <w:lang w:eastAsia="x-none"/>
        </w:rPr>
        <w:t>How</w:t>
      </w:r>
      <w:proofErr w:type="spellEnd"/>
      <w:r w:rsidRPr="00B6051E">
        <w:rPr>
          <w:i/>
          <w:iCs/>
          <w:color w:val="auto"/>
          <w:lang w:eastAsia="x-none"/>
        </w:rPr>
        <w:t xml:space="preserve"> </w:t>
      </w:r>
      <w:proofErr w:type="spellStart"/>
      <w:r w:rsidRPr="00B6051E">
        <w:rPr>
          <w:i/>
          <w:iCs/>
          <w:color w:val="auto"/>
          <w:lang w:eastAsia="x-none"/>
        </w:rPr>
        <w:t>Restaurants</w:t>
      </w:r>
      <w:proofErr w:type="spellEnd"/>
      <w:r w:rsidRPr="00B6051E">
        <w:rPr>
          <w:i/>
          <w:iCs/>
          <w:color w:val="auto"/>
          <w:lang w:eastAsia="x-none"/>
        </w:rPr>
        <w:t xml:space="preserve"> </w:t>
      </w:r>
      <w:proofErr w:type="spellStart"/>
      <w:r w:rsidRPr="00B6051E">
        <w:rPr>
          <w:i/>
          <w:iCs/>
          <w:color w:val="auto"/>
          <w:lang w:eastAsia="x-none"/>
        </w:rPr>
        <w:t>Get</w:t>
      </w:r>
      <w:proofErr w:type="spellEnd"/>
      <w:r w:rsidRPr="00B6051E">
        <w:rPr>
          <w:i/>
          <w:iCs/>
          <w:color w:val="auto"/>
          <w:lang w:eastAsia="x-none"/>
        </w:rPr>
        <w:t xml:space="preserve"> </w:t>
      </w:r>
      <w:proofErr w:type="spellStart"/>
      <w:r w:rsidRPr="00B6051E">
        <w:rPr>
          <w:i/>
          <w:iCs/>
          <w:color w:val="auto"/>
          <w:lang w:eastAsia="x-none"/>
        </w:rPr>
        <w:t>Michelin</w:t>
      </w:r>
      <w:proofErr w:type="spellEnd"/>
      <w:r w:rsidRPr="00B6051E">
        <w:rPr>
          <w:i/>
          <w:iCs/>
          <w:color w:val="auto"/>
          <w:lang w:eastAsia="x-none"/>
        </w:rPr>
        <w:t xml:space="preserve"> </w:t>
      </w:r>
      <w:proofErr w:type="spellStart"/>
      <w:r w:rsidRPr="00B6051E">
        <w:rPr>
          <w:i/>
          <w:iCs/>
          <w:color w:val="auto"/>
          <w:lang w:eastAsia="x-none"/>
        </w:rPr>
        <w:t>Stars</w:t>
      </w:r>
      <w:proofErr w:type="spellEnd"/>
      <w:r w:rsidRPr="00B6051E">
        <w:rPr>
          <w:i/>
          <w:iCs/>
          <w:color w:val="auto"/>
          <w:lang w:eastAsia="x-none"/>
        </w:rPr>
        <w:t xml:space="preserve">: A </w:t>
      </w:r>
      <w:proofErr w:type="spellStart"/>
      <w:r w:rsidRPr="00B6051E">
        <w:rPr>
          <w:i/>
          <w:iCs/>
          <w:color w:val="auto"/>
          <w:lang w:eastAsia="x-none"/>
        </w:rPr>
        <w:t>Brief</w:t>
      </w:r>
      <w:proofErr w:type="spellEnd"/>
      <w:r w:rsidRPr="00B6051E">
        <w:rPr>
          <w:i/>
          <w:iCs/>
          <w:color w:val="auto"/>
          <w:lang w:eastAsia="x-none"/>
        </w:rPr>
        <w:t xml:space="preserve"> </w:t>
      </w:r>
      <w:proofErr w:type="spellStart"/>
      <w:r w:rsidRPr="00B6051E">
        <w:rPr>
          <w:i/>
          <w:iCs/>
          <w:color w:val="auto"/>
          <w:lang w:eastAsia="x-none"/>
        </w:rPr>
        <w:t>History</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Michelin</w:t>
      </w:r>
      <w:proofErr w:type="spellEnd"/>
      <w:r w:rsidRPr="00B6051E">
        <w:rPr>
          <w:i/>
          <w:iCs/>
          <w:color w:val="auto"/>
          <w:lang w:eastAsia="x-none"/>
        </w:rPr>
        <w:t xml:space="preserve"> </w:t>
      </w:r>
      <w:proofErr w:type="spellStart"/>
      <w:r w:rsidRPr="00B6051E">
        <w:rPr>
          <w:i/>
          <w:iCs/>
          <w:color w:val="auto"/>
          <w:lang w:eastAsia="x-none"/>
        </w:rPr>
        <w:t>Guide</w:t>
      </w:r>
      <w:proofErr w:type="spellEnd"/>
      <w:r w:rsidRPr="00B6051E">
        <w:rPr>
          <w:color w:val="auto"/>
          <w:lang w:eastAsia="x-none"/>
        </w:rPr>
        <w:t>. Online. In: AUGUSTE ESCOFFIER SCHOOL OF CULINARY ARTS. Escoffier.edu. 2024. Dostupné z: </w:t>
      </w:r>
      <w:hyperlink r:id="rId47" w:history="1">
        <w:r w:rsidRPr="00B6051E">
          <w:rPr>
            <w:rStyle w:val="Hypertextovodkaz"/>
            <w:lang w:eastAsia="x-none"/>
          </w:rPr>
          <w:t>https://www.escoffier.edu/blog/world-food-drink/a-brief-history-of-the-michelin-guide/</w:t>
        </w:r>
      </w:hyperlink>
      <w:r w:rsidRPr="00B6051E">
        <w:rPr>
          <w:color w:val="auto"/>
          <w:lang w:eastAsia="x-none"/>
        </w:rPr>
        <w:t>. [cit. 2024-05-05].</w:t>
      </w:r>
    </w:p>
    <w:p w14:paraId="1C002440" w14:textId="77777777" w:rsidR="00B6051E" w:rsidRPr="00B6051E" w:rsidRDefault="00B6051E" w:rsidP="00B6051E">
      <w:pPr>
        <w:rPr>
          <w:color w:val="auto"/>
          <w:lang w:eastAsia="x-none"/>
        </w:rPr>
      </w:pPr>
      <w:proofErr w:type="spellStart"/>
      <w:r w:rsidRPr="00B6051E">
        <w:rPr>
          <w:i/>
          <w:iCs/>
          <w:color w:val="auto"/>
          <w:lang w:eastAsia="x-none"/>
        </w:rPr>
        <w:t>How</w:t>
      </w:r>
      <w:proofErr w:type="spellEnd"/>
      <w:r w:rsidRPr="00B6051E">
        <w:rPr>
          <w:i/>
          <w:iCs/>
          <w:color w:val="auto"/>
          <w:lang w:eastAsia="x-none"/>
        </w:rPr>
        <w:t xml:space="preserve"> </w:t>
      </w:r>
      <w:proofErr w:type="spellStart"/>
      <w:r w:rsidRPr="00B6051E">
        <w:rPr>
          <w:i/>
          <w:iCs/>
          <w:color w:val="auto"/>
          <w:lang w:eastAsia="x-none"/>
        </w:rPr>
        <w:t>Restaurants</w:t>
      </w:r>
      <w:proofErr w:type="spellEnd"/>
      <w:r w:rsidRPr="00B6051E">
        <w:rPr>
          <w:i/>
          <w:iCs/>
          <w:color w:val="auto"/>
          <w:lang w:eastAsia="x-none"/>
        </w:rPr>
        <w:t xml:space="preserve"> </w:t>
      </w:r>
      <w:proofErr w:type="spellStart"/>
      <w:r w:rsidRPr="00B6051E">
        <w:rPr>
          <w:i/>
          <w:iCs/>
          <w:color w:val="auto"/>
          <w:lang w:eastAsia="x-none"/>
        </w:rPr>
        <w:t>Get</w:t>
      </w:r>
      <w:proofErr w:type="spellEnd"/>
      <w:r w:rsidRPr="00B6051E">
        <w:rPr>
          <w:i/>
          <w:iCs/>
          <w:color w:val="auto"/>
          <w:lang w:eastAsia="x-none"/>
        </w:rPr>
        <w:t xml:space="preserve"> </w:t>
      </w:r>
      <w:proofErr w:type="spellStart"/>
      <w:r w:rsidRPr="00B6051E">
        <w:rPr>
          <w:i/>
          <w:iCs/>
          <w:color w:val="auto"/>
          <w:lang w:eastAsia="x-none"/>
        </w:rPr>
        <w:t>Michelin</w:t>
      </w:r>
      <w:proofErr w:type="spellEnd"/>
      <w:r w:rsidRPr="00B6051E">
        <w:rPr>
          <w:i/>
          <w:iCs/>
          <w:color w:val="auto"/>
          <w:lang w:eastAsia="x-none"/>
        </w:rPr>
        <w:t xml:space="preserve"> </w:t>
      </w:r>
      <w:proofErr w:type="spellStart"/>
      <w:r w:rsidRPr="00B6051E">
        <w:rPr>
          <w:i/>
          <w:iCs/>
          <w:color w:val="auto"/>
          <w:lang w:eastAsia="x-none"/>
        </w:rPr>
        <w:t>Stars</w:t>
      </w:r>
      <w:proofErr w:type="spellEnd"/>
      <w:r w:rsidRPr="00B6051E">
        <w:rPr>
          <w:i/>
          <w:iCs/>
          <w:color w:val="auto"/>
          <w:lang w:eastAsia="x-none"/>
        </w:rPr>
        <w:t xml:space="preserve">: A </w:t>
      </w:r>
      <w:proofErr w:type="spellStart"/>
      <w:r w:rsidRPr="00B6051E">
        <w:rPr>
          <w:i/>
          <w:iCs/>
          <w:color w:val="auto"/>
          <w:lang w:eastAsia="x-none"/>
        </w:rPr>
        <w:t>Brief</w:t>
      </w:r>
      <w:proofErr w:type="spellEnd"/>
      <w:r w:rsidRPr="00B6051E">
        <w:rPr>
          <w:i/>
          <w:iCs/>
          <w:color w:val="auto"/>
          <w:lang w:eastAsia="x-none"/>
        </w:rPr>
        <w:t xml:space="preserve"> </w:t>
      </w:r>
      <w:proofErr w:type="spellStart"/>
      <w:r w:rsidRPr="00B6051E">
        <w:rPr>
          <w:i/>
          <w:iCs/>
          <w:color w:val="auto"/>
          <w:lang w:eastAsia="x-none"/>
        </w:rPr>
        <w:t>History</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Michelin</w:t>
      </w:r>
      <w:proofErr w:type="spellEnd"/>
      <w:r w:rsidRPr="00B6051E">
        <w:rPr>
          <w:i/>
          <w:iCs/>
          <w:color w:val="auto"/>
          <w:lang w:eastAsia="x-none"/>
        </w:rPr>
        <w:t xml:space="preserve"> </w:t>
      </w:r>
      <w:proofErr w:type="spellStart"/>
      <w:r w:rsidRPr="00B6051E">
        <w:rPr>
          <w:i/>
          <w:iCs/>
          <w:color w:val="auto"/>
          <w:lang w:eastAsia="x-none"/>
        </w:rPr>
        <w:t>Guide</w:t>
      </w:r>
      <w:proofErr w:type="spellEnd"/>
      <w:r w:rsidRPr="00B6051E">
        <w:rPr>
          <w:color w:val="auto"/>
          <w:lang w:eastAsia="x-none"/>
        </w:rPr>
        <w:t>. Online. In: AUGUSTE ESCOFFIER SCHOOL OF CULINARY ARTS. Escoffier.edu. 2024. Dostupné z: </w:t>
      </w:r>
      <w:hyperlink r:id="rId48" w:history="1">
        <w:r w:rsidRPr="00B6051E">
          <w:rPr>
            <w:rStyle w:val="Hypertextovodkaz"/>
            <w:lang w:eastAsia="x-none"/>
          </w:rPr>
          <w:t>https://www.escoffier.edu/blog/world-food-drink/a-brief-history-of-the-michelin-guide/</w:t>
        </w:r>
      </w:hyperlink>
      <w:r w:rsidRPr="00B6051E">
        <w:rPr>
          <w:color w:val="auto"/>
          <w:lang w:eastAsia="x-none"/>
        </w:rPr>
        <w:t>. [cit. 2024-05-05].</w:t>
      </w:r>
    </w:p>
    <w:p w14:paraId="4C7B5DE7" w14:textId="77777777" w:rsidR="00B6051E" w:rsidRPr="00B6051E" w:rsidRDefault="00B6051E" w:rsidP="00B6051E">
      <w:pPr>
        <w:rPr>
          <w:color w:val="auto"/>
          <w:lang w:eastAsia="x-none"/>
        </w:rPr>
      </w:pPr>
      <w:r w:rsidRPr="00B6051E">
        <w:rPr>
          <w:color w:val="auto"/>
          <w:lang w:eastAsia="x-none"/>
        </w:rPr>
        <w:t>CHANDLER, Daniel. </w:t>
      </w:r>
      <w:proofErr w:type="spellStart"/>
      <w:r w:rsidRPr="00B6051E">
        <w:rPr>
          <w:i/>
          <w:iCs/>
          <w:color w:val="auto"/>
          <w:lang w:eastAsia="x-none"/>
        </w:rPr>
        <w:t>Semiotics</w:t>
      </w:r>
      <w:proofErr w:type="spellEnd"/>
      <w:r w:rsidRPr="00B6051E">
        <w:rPr>
          <w:i/>
          <w:iCs/>
          <w:color w:val="auto"/>
          <w:lang w:eastAsia="x-none"/>
        </w:rPr>
        <w:t xml:space="preserve"> </w:t>
      </w:r>
      <w:proofErr w:type="spellStart"/>
      <w:r w:rsidRPr="00B6051E">
        <w:rPr>
          <w:i/>
          <w:iCs/>
          <w:color w:val="auto"/>
          <w:lang w:eastAsia="x-none"/>
        </w:rPr>
        <w:t>for</w:t>
      </w:r>
      <w:proofErr w:type="spellEnd"/>
      <w:r w:rsidRPr="00B6051E">
        <w:rPr>
          <w:i/>
          <w:iCs/>
          <w:color w:val="auto"/>
          <w:lang w:eastAsia="x-none"/>
        </w:rPr>
        <w:t xml:space="preserve"> </w:t>
      </w:r>
      <w:proofErr w:type="spellStart"/>
      <w:r w:rsidRPr="00B6051E">
        <w:rPr>
          <w:i/>
          <w:iCs/>
          <w:color w:val="auto"/>
          <w:lang w:eastAsia="x-none"/>
        </w:rPr>
        <w:t>Beginners</w:t>
      </w:r>
      <w:proofErr w:type="spellEnd"/>
      <w:r w:rsidRPr="00B6051E">
        <w:rPr>
          <w:color w:val="auto"/>
          <w:lang w:eastAsia="x-none"/>
        </w:rPr>
        <w:t>. Online. 2001. Dostupné z: </w:t>
      </w:r>
      <w:hyperlink r:id="rId49" w:history="1">
        <w:r w:rsidRPr="00B6051E">
          <w:rPr>
            <w:rStyle w:val="Hypertextovodkaz"/>
            <w:lang w:eastAsia="x-none"/>
          </w:rPr>
          <w:t>http://www.aber.ac.uk/media/</w:t>
        </w:r>
        <w:proofErr w:type="spellStart"/>
        <w:r w:rsidRPr="00B6051E">
          <w:rPr>
            <w:rStyle w:val="Hypertextovodkaz"/>
            <w:lang w:eastAsia="x-none"/>
          </w:rPr>
          <w:t>Documents</w:t>
        </w:r>
        <w:proofErr w:type="spellEnd"/>
        <w:r w:rsidRPr="00B6051E">
          <w:rPr>
            <w:rStyle w:val="Hypertextovodkaz"/>
            <w:lang w:eastAsia="x-none"/>
          </w:rPr>
          <w:t>/S4B/</w:t>
        </w:r>
      </w:hyperlink>
      <w:r w:rsidRPr="00B6051E">
        <w:rPr>
          <w:color w:val="auto"/>
          <w:lang w:eastAsia="x-none"/>
        </w:rPr>
        <w:t>. [cit. 2024-03-20].</w:t>
      </w:r>
    </w:p>
    <w:p w14:paraId="33CE38AA" w14:textId="77777777" w:rsidR="00B6051E" w:rsidRPr="00B6051E" w:rsidRDefault="00B6051E" w:rsidP="00B6051E">
      <w:pPr>
        <w:rPr>
          <w:color w:val="auto"/>
          <w:lang w:eastAsia="x-none"/>
        </w:rPr>
      </w:pPr>
      <w:r w:rsidRPr="00B6051E">
        <w:rPr>
          <w:color w:val="auto"/>
          <w:lang w:eastAsia="x-none"/>
        </w:rPr>
        <w:t>CHANDLER, Daniel. </w:t>
      </w:r>
      <w:proofErr w:type="spellStart"/>
      <w:r w:rsidRPr="00B6051E">
        <w:rPr>
          <w:i/>
          <w:iCs/>
          <w:color w:val="auto"/>
          <w:lang w:eastAsia="x-none"/>
        </w:rPr>
        <w:t>Semiotics</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Basics</w:t>
      </w:r>
      <w:proofErr w:type="spellEnd"/>
      <w:r w:rsidRPr="00B6051E">
        <w:rPr>
          <w:color w:val="auto"/>
          <w:lang w:eastAsia="x-none"/>
        </w:rPr>
        <w:t xml:space="preserve">. Second </w:t>
      </w:r>
      <w:proofErr w:type="spellStart"/>
      <w:r w:rsidRPr="00B6051E">
        <w:rPr>
          <w:color w:val="auto"/>
          <w:lang w:eastAsia="x-none"/>
        </w:rPr>
        <w:t>edition</w:t>
      </w:r>
      <w:proofErr w:type="spellEnd"/>
      <w:r w:rsidRPr="00B6051E">
        <w:rPr>
          <w:color w:val="auto"/>
          <w:lang w:eastAsia="x-none"/>
        </w:rPr>
        <w:t xml:space="preserve">. </w:t>
      </w:r>
      <w:proofErr w:type="spellStart"/>
      <w:r w:rsidRPr="00B6051E">
        <w:rPr>
          <w:color w:val="auto"/>
          <w:lang w:eastAsia="x-none"/>
        </w:rPr>
        <w:t>Routledge</w:t>
      </w:r>
      <w:proofErr w:type="spellEnd"/>
      <w:r w:rsidRPr="00B6051E">
        <w:rPr>
          <w:color w:val="auto"/>
          <w:lang w:eastAsia="x-none"/>
        </w:rPr>
        <w:t>, Taylor &amp; Francis Group, 2007. ISBN ISBN10: 0–415–36376–4.</w:t>
      </w:r>
    </w:p>
    <w:p w14:paraId="0960B21F" w14:textId="77777777" w:rsidR="00B6051E" w:rsidRPr="00B6051E" w:rsidRDefault="00B6051E" w:rsidP="00B6051E">
      <w:pPr>
        <w:rPr>
          <w:color w:val="auto"/>
          <w:lang w:eastAsia="x-none"/>
        </w:rPr>
      </w:pPr>
      <w:r w:rsidRPr="00B6051E">
        <w:rPr>
          <w:color w:val="auto"/>
          <w:lang w:eastAsia="x-none"/>
        </w:rPr>
        <w:t xml:space="preserve">CHILD, Julia et al. </w:t>
      </w:r>
      <w:r w:rsidRPr="00B21F03">
        <w:rPr>
          <w:i/>
          <w:iCs/>
          <w:color w:val="auto"/>
          <w:lang w:eastAsia="x-none"/>
        </w:rPr>
        <w:t>Umění francouzské kuchyně: světoznámá bible kulinářského umění, základní příručka všech milovníků francouzské kuchyně</w:t>
      </w:r>
      <w:r w:rsidRPr="00B6051E">
        <w:rPr>
          <w:color w:val="auto"/>
          <w:lang w:eastAsia="x-none"/>
        </w:rPr>
        <w:t xml:space="preserve">. V Brně: Jota, 2014. sv. 1, s. 547. ISBN 978-80-7462-441-4. Dostupné také z: </w:t>
      </w:r>
      <w:hyperlink r:id="rId50" w:history="1">
        <w:r w:rsidRPr="00B6051E">
          <w:rPr>
            <w:rStyle w:val="Hypertextovodkaz"/>
            <w:lang w:eastAsia="x-none"/>
          </w:rPr>
          <w:t>https://www.digitalniknihovna.cz/mzk/uuid/uuid:fe406570-4fef-11e6-a5c5-005056827e51</w:t>
        </w:r>
      </w:hyperlink>
      <w:r w:rsidRPr="00B6051E">
        <w:rPr>
          <w:color w:val="auto"/>
          <w:lang w:eastAsia="x-none"/>
        </w:rPr>
        <w:t>.</w:t>
      </w:r>
    </w:p>
    <w:p w14:paraId="5D9DF300" w14:textId="19537E99" w:rsidR="00B6051E" w:rsidRPr="00B6051E" w:rsidRDefault="00B6051E" w:rsidP="00B6051E">
      <w:pPr>
        <w:rPr>
          <w:color w:val="auto"/>
          <w:lang w:eastAsia="x-none"/>
        </w:rPr>
      </w:pPr>
      <w:r w:rsidRPr="00B6051E">
        <w:rPr>
          <w:color w:val="auto"/>
          <w:lang w:eastAsia="x-none"/>
        </w:rPr>
        <w:t xml:space="preserve">Ina </w:t>
      </w:r>
      <w:proofErr w:type="spellStart"/>
      <w:r w:rsidRPr="00B6051E">
        <w:rPr>
          <w:color w:val="auto"/>
          <w:lang w:eastAsia="x-none"/>
        </w:rPr>
        <w:t>Culture</w:t>
      </w:r>
      <w:proofErr w:type="spellEnd"/>
      <w:r w:rsidRPr="00B6051E">
        <w:rPr>
          <w:color w:val="auto"/>
          <w:lang w:eastAsia="x-none"/>
        </w:rPr>
        <w:t>.</w:t>
      </w:r>
      <w:r w:rsidRPr="00B6051E">
        <w:rPr>
          <w:i/>
          <w:iCs/>
          <w:color w:val="auto"/>
          <w:lang w:eastAsia="x-none"/>
        </w:rPr>
        <w:t xml:space="preserve"> </w:t>
      </w:r>
      <w:proofErr w:type="spellStart"/>
      <w:r w:rsidRPr="00B6051E">
        <w:rPr>
          <w:i/>
          <w:iCs/>
          <w:color w:val="auto"/>
          <w:lang w:eastAsia="x-none"/>
        </w:rPr>
        <w:t>Le</w:t>
      </w:r>
      <w:proofErr w:type="spellEnd"/>
      <w:r w:rsidRPr="00B6051E">
        <w:rPr>
          <w:i/>
          <w:iCs/>
          <w:color w:val="auto"/>
          <w:lang w:eastAsia="x-none"/>
        </w:rPr>
        <w:t xml:space="preserve"> </w:t>
      </w:r>
      <w:proofErr w:type="spellStart"/>
      <w:r w:rsidRPr="00B6051E">
        <w:rPr>
          <w:i/>
          <w:iCs/>
          <w:color w:val="auto"/>
          <w:lang w:eastAsia="x-none"/>
        </w:rPr>
        <w:t>scandale</w:t>
      </w:r>
      <w:proofErr w:type="spellEnd"/>
      <w:r w:rsidRPr="00B6051E">
        <w:rPr>
          <w:i/>
          <w:iCs/>
          <w:color w:val="auto"/>
          <w:lang w:eastAsia="x-none"/>
        </w:rPr>
        <w:t xml:space="preserve"> de "La grande </w:t>
      </w:r>
      <w:proofErr w:type="spellStart"/>
      <w:r w:rsidRPr="00B6051E">
        <w:rPr>
          <w:i/>
          <w:iCs/>
          <w:color w:val="auto"/>
          <w:lang w:eastAsia="x-none"/>
        </w:rPr>
        <w:t>bouffe</w:t>
      </w:r>
      <w:proofErr w:type="spellEnd"/>
      <w:r w:rsidRPr="00B6051E">
        <w:rPr>
          <w:i/>
          <w:iCs/>
          <w:color w:val="auto"/>
          <w:lang w:eastAsia="x-none"/>
        </w:rPr>
        <w:t xml:space="preserve">" à </w:t>
      </w:r>
      <w:r w:rsidR="00D93E60" w:rsidRPr="00B6051E">
        <w:rPr>
          <w:i/>
          <w:iCs/>
          <w:color w:val="auto"/>
          <w:lang w:eastAsia="x-none"/>
        </w:rPr>
        <w:t>Cannes – Archive</w:t>
      </w:r>
      <w:r w:rsidRPr="00B6051E">
        <w:rPr>
          <w:i/>
          <w:iCs/>
          <w:color w:val="auto"/>
          <w:lang w:eastAsia="x-none"/>
        </w:rPr>
        <w:t xml:space="preserve"> </w:t>
      </w:r>
      <w:proofErr w:type="spellStart"/>
      <w:r w:rsidRPr="00B6051E">
        <w:rPr>
          <w:i/>
          <w:iCs/>
          <w:color w:val="auto"/>
          <w:lang w:eastAsia="x-none"/>
        </w:rPr>
        <w:t>vidéo</w:t>
      </w:r>
      <w:proofErr w:type="spellEnd"/>
      <w:r w:rsidRPr="00B6051E">
        <w:rPr>
          <w:i/>
          <w:iCs/>
          <w:color w:val="auto"/>
          <w:lang w:eastAsia="x-none"/>
        </w:rPr>
        <w:t xml:space="preserve"> </w:t>
      </w:r>
      <w:r w:rsidR="00D93E60" w:rsidRPr="00B6051E">
        <w:rPr>
          <w:i/>
          <w:iCs/>
          <w:color w:val="auto"/>
          <w:lang w:eastAsia="x-none"/>
        </w:rPr>
        <w:t>INA</w:t>
      </w:r>
      <w:r w:rsidR="00D93E60" w:rsidRPr="00B6051E">
        <w:rPr>
          <w:color w:val="auto"/>
          <w:lang w:eastAsia="x-none"/>
        </w:rPr>
        <w:t>.</w:t>
      </w:r>
      <w:r w:rsidRPr="00B6051E">
        <w:rPr>
          <w:color w:val="auto"/>
          <w:lang w:eastAsia="x-none"/>
        </w:rPr>
        <w:t xml:space="preserve"> In: </w:t>
      </w:r>
      <w:proofErr w:type="spellStart"/>
      <w:r w:rsidRPr="00B6051E">
        <w:rPr>
          <w:color w:val="auto"/>
          <w:lang w:eastAsia="x-none"/>
        </w:rPr>
        <w:t>Youtube</w:t>
      </w:r>
      <w:proofErr w:type="spellEnd"/>
      <w:r w:rsidRPr="00B6051E">
        <w:rPr>
          <w:color w:val="auto"/>
          <w:lang w:eastAsia="x-none"/>
        </w:rPr>
        <w:t>. Online. Dostupné z: </w:t>
      </w:r>
      <w:hyperlink r:id="rId51" w:history="1">
        <w:r w:rsidRPr="00B6051E">
          <w:rPr>
            <w:rStyle w:val="Hypertextovodkaz"/>
            <w:lang w:eastAsia="x-none"/>
          </w:rPr>
          <w:t>https://youtu.be/rrqZoix_8fQ?si=8h7HhDu_3LgdFOCQ</w:t>
        </w:r>
      </w:hyperlink>
      <w:r w:rsidRPr="00B6051E">
        <w:rPr>
          <w:color w:val="auto"/>
          <w:lang w:eastAsia="x-none"/>
        </w:rPr>
        <w:t>. [cit. 2024-05-08].</w:t>
      </w:r>
    </w:p>
    <w:p w14:paraId="0F80397E" w14:textId="4C6B9A3D" w:rsidR="00B6051E" w:rsidRPr="00B6051E" w:rsidRDefault="00B6051E" w:rsidP="00B6051E">
      <w:pPr>
        <w:rPr>
          <w:color w:val="auto"/>
          <w:lang w:eastAsia="x-none"/>
        </w:rPr>
      </w:pPr>
      <w:r w:rsidRPr="00B6051E">
        <w:rPr>
          <w:color w:val="auto"/>
          <w:lang w:eastAsia="x-none"/>
        </w:rPr>
        <w:t xml:space="preserve">Ina Les </w:t>
      </w:r>
      <w:proofErr w:type="spellStart"/>
      <w:r w:rsidRPr="00B6051E">
        <w:rPr>
          <w:color w:val="auto"/>
          <w:lang w:eastAsia="x-none"/>
        </w:rPr>
        <w:t>Recettes</w:t>
      </w:r>
      <w:proofErr w:type="spellEnd"/>
      <w:r w:rsidRPr="00B6051E">
        <w:rPr>
          <w:color w:val="auto"/>
          <w:lang w:eastAsia="x-none"/>
        </w:rPr>
        <w:t xml:space="preserve"> </w:t>
      </w:r>
      <w:proofErr w:type="spellStart"/>
      <w:r w:rsidRPr="00B21F03">
        <w:rPr>
          <w:color w:val="auto"/>
          <w:lang w:eastAsia="x-none"/>
        </w:rPr>
        <w:t>Vintage</w:t>
      </w:r>
      <w:proofErr w:type="spellEnd"/>
      <w:r w:rsidRPr="00B6051E">
        <w:rPr>
          <w:i/>
          <w:iCs/>
          <w:color w:val="auto"/>
          <w:lang w:eastAsia="x-none"/>
        </w:rPr>
        <w:t>. </w:t>
      </w:r>
      <w:proofErr w:type="spellStart"/>
      <w:r w:rsidR="00D93E60" w:rsidRPr="00B6051E">
        <w:rPr>
          <w:i/>
          <w:iCs/>
          <w:color w:val="auto"/>
          <w:lang w:eastAsia="x-none"/>
        </w:rPr>
        <w:t>Recette</w:t>
      </w:r>
      <w:proofErr w:type="spellEnd"/>
      <w:r w:rsidR="00D93E60" w:rsidRPr="00B6051E">
        <w:rPr>
          <w:i/>
          <w:iCs/>
          <w:color w:val="auto"/>
          <w:lang w:eastAsia="x-none"/>
        </w:rPr>
        <w:t>:</w:t>
      </w:r>
      <w:r w:rsidRPr="00B6051E">
        <w:rPr>
          <w:i/>
          <w:iCs/>
          <w:color w:val="auto"/>
          <w:lang w:eastAsia="x-none"/>
        </w:rPr>
        <w:t xml:space="preserve"> la fondue </w:t>
      </w:r>
      <w:proofErr w:type="spellStart"/>
      <w:r w:rsidRPr="00B6051E">
        <w:rPr>
          <w:i/>
          <w:iCs/>
          <w:color w:val="auto"/>
          <w:lang w:eastAsia="x-none"/>
        </w:rPr>
        <w:t>savoyarde</w:t>
      </w:r>
      <w:proofErr w:type="spellEnd"/>
      <w:r w:rsidRPr="00B6051E">
        <w:rPr>
          <w:i/>
          <w:iCs/>
          <w:color w:val="auto"/>
          <w:lang w:eastAsia="x-none"/>
        </w:rPr>
        <w:t xml:space="preserve"> de Raymond Oliver | Archive INA</w:t>
      </w:r>
      <w:r w:rsidRPr="00B6051E">
        <w:rPr>
          <w:color w:val="auto"/>
          <w:lang w:eastAsia="x-none"/>
        </w:rPr>
        <w:t xml:space="preserve">. In: YouTube. Online. Dostupné z: </w:t>
      </w:r>
      <w:hyperlink r:id="rId52" w:history="1">
        <w:r w:rsidRPr="00B6051E">
          <w:rPr>
            <w:rStyle w:val="Hypertextovodkaz"/>
            <w:lang w:eastAsia="x-none"/>
          </w:rPr>
          <w:t>https://youtu.be/ueNcHbTqnMQ?si=pLYYdBuNCgKaYlUC</w:t>
        </w:r>
      </w:hyperlink>
      <w:r w:rsidRPr="00B6051E">
        <w:rPr>
          <w:color w:val="auto"/>
          <w:lang w:eastAsia="x-none"/>
        </w:rPr>
        <w:t>. [cit. 2024-05-05].</w:t>
      </w:r>
    </w:p>
    <w:p w14:paraId="452A5F3B" w14:textId="0C060C05" w:rsidR="00B6051E" w:rsidRPr="00B6051E" w:rsidRDefault="00B6051E" w:rsidP="00B6051E">
      <w:pPr>
        <w:rPr>
          <w:color w:val="auto"/>
          <w:lang w:eastAsia="x-none"/>
        </w:rPr>
      </w:pPr>
      <w:r w:rsidRPr="00B6051E">
        <w:rPr>
          <w:color w:val="auto"/>
          <w:lang w:eastAsia="x-none"/>
        </w:rPr>
        <w:t xml:space="preserve">Ina Les </w:t>
      </w:r>
      <w:proofErr w:type="spellStart"/>
      <w:r w:rsidRPr="00B6051E">
        <w:rPr>
          <w:color w:val="auto"/>
          <w:lang w:eastAsia="x-none"/>
        </w:rPr>
        <w:t>Recettes</w:t>
      </w:r>
      <w:proofErr w:type="spellEnd"/>
      <w:r w:rsidRPr="00B6051E">
        <w:rPr>
          <w:color w:val="auto"/>
          <w:lang w:eastAsia="x-none"/>
        </w:rPr>
        <w:t xml:space="preserve"> </w:t>
      </w:r>
      <w:proofErr w:type="spellStart"/>
      <w:r w:rsidRPr="00B6051E">
        <w:rPr>
          <w:color w:val="auto"/>
          <w:lang w:eastAsia="x-none"/>
        </w:rPr>
        <w:t>Vintage</w:t>
      </w:r>
      <w:proofErr w:type="spellEnd"/>
      <w:r w:rsidRPr="00B6051E">
        <w:rPr>
          <w:color w:val="auto"/>
          <w:lang w:eastAsia="x-none"/>
        </w:rPr>
        <w:t>. </w:t>
      </w:r>
      <w:proofErr w:type="spellStart"/>
      <w:r w:rsidR="00D93E60" w:rsidRPr="00B6051E">
        <w:rPr>
          <w:i/>
          <w:iCs/>
          <w:color w:val="auto"/>
          <w:lang w:eastAsia="x-none"/>
        </w:rPr>
        <w:t>Recette</w:t>
      </w:r>
      <w:proofErr w:type="spellEnd"/>
      <w:r w:rsidR="00D93E60" w:rsidRPr="00B6051E">
        <w:rPr>
          <w:i/>
          <w:iCs/>
          <w:color w:val="auto"/>
          <w:lang w:eastAsia="x-none"/>
        </w:rPr>
        <w:t>:</w:t>
      </w:r>
      <w:r w:rsidRPr="00B6051E">
        <w:rPr>
          <w:i/>
          <w:iCs/>
          <w:color w:val="auto"/>
          <w:lang w:eastAsia="x-none"/>
        </w:rPr>
        <w:t xml:space="preserve"> la fondue </w:t>
      </w:r>
      <w:proofErr w:type="spellStart"/>
      <w:r w:rsidRPr="00B6051E">
        <w:rPr>
          <w:i/>
          <w:iCs/>
          <w:color w:val="auto"/>
          <w:lang w:eastAsia="x-none"/>
        </w:rPr>
        <w:t>savoyarde</w:t>
      </w:r>
      <w:proofErr w:type="spellEnd"/>
      <w:r w:rsidRPr="00B6051E">
        <w:rPr>
          <w:i/>
          <w:iCs/>
          <w:color w:val="auto"/>
          <w:lang w:eastAsia="x-none"/>
        </w:rPr>
        <w:t xml:space="preserve"> de Raymond Oliver | Archive INA</w:t>
      </w:r>
      <w:r w:rsidRPr="00B6051E">
        <w:rPr>
          <w:color w:val="auto"/>
          <w:lang w:eastAsia="x-none"/>
        </w:rPr>
        <w:t>. In: YouTube. Online. Dostupné z: </w:t>
      </w:r>
      <w:hyperlink r:id="rId53" w:history="1">
        <w:r w:rsidRPr="00B6051E">
          <w:rPr>
            <w:rStyle w:val="Hypertextovodkaz"/>
            <w:lang w:eastAsia="x-none"/>
          </w:rPr>
          <w:t>https://youtu.be/</w:t>
        </w:r>
        <w:proofErr w:type="spellStart"/>
        <w:r w:rsidRPr="00B6051E">
          <w:rPr>
            <w:rStyle w:val="Hypertextovodkaz"/>
            <w:lang w:eastAsia="x-none"/>
          </w:rPr>
          <w:t>ueNcHbTqnMQ?si</w:t>
        </w:r>
        <w:proofErr w:type="spellEnd"/>
        <w:r w:rsidRPr="00B6051E">
          <w:rPr>
            <w:rStyle w:val="Hypertextovodkaz"/>
            <w:lang w:eastAsia="x-none"/>
          </w:rPr>
          <w:t>=</w:t>
        </w:r>
        <w:proofErr w:type="spellStart"/>
        <w:r w:rsidRPr="00B6051E">
          <w:rPr>
            <w:rStyle w:val="Hypertextovodkaz"/>
            <w:lang w:eastAsia="x-none"/>
          </w:rPr>
          <w:t>pLYYdBuNCgKaYlUC</w:t>
        </w:r>
        <w:proofErr w:type="spellEnd"/>
      </w:hyperlink>
      <w:r w:rsidRPr="00B6051E">
        <w:rPr>
          <w:color w:val="auto"/>
          <w:lang w:eastAsia="x-none"/>
        </w:rPr>
        <w:t>. [cit. 2024-05-05].</w:t>
      </w:r>
    </w:p>
    <w:p w14:paraId="059426B7" w14:textId="618D4CF1" w:rsidR="00B6051E" w:rsidRPr="00B6051E" w:rsidRDefault="00B6051E" w:rsidP="00B6051E">
      <w:pPr>
        <w:rPr>
          <w:color w:val="auto"/>
          <w:lang w:eastAsia="x-none"/>
        </w:rPr>
      </w:pPr>
      <w:r w:rsidRPr="00B6051E">
        <w:rPr>
          <w:color w:val="auto"/>
          <w:lang w:eastAsia="x-none"/>
        </w:rPr>
        <w:lastRenderedPageBreak/>
        <w:t>K</w:t>
      </w:r>
      <w:r w:rsidR="00B21F03">
        <w:rPr>
          <w:color w:val="auto"/>
          <w:lang w:eastAsia="x-none"/>
        </w:rPr>
        <w:t>LÁRA</w:t>
      </w:r>
      <w:r w:rsidRPr="00B6051E">
        <w:rPr>
          <w:color w:val="auto"/>
          <w:lang w:eastAsia="x-none"/>
        </w:rPr>
        <w:t>. </w:t>
      </w:r>
      <w:r w:rsidRPr="00B6051E">
        <w:rPr>
          <w:i/>
          <w:iCs/>
          <w:color w:val="auto"/>
          <w:lang w:eastAsia="x-none"/>
        </w:rPr>
        <w:t>Historie amerického sýrařství 1. část</w:t>
      </w:r>
      <w:r w:rsidRPr="00B6051E">
        <w:rPr>
          <w:color w:val="auto"/>
          <w:lang w:eastAsia="x-none"/>
        </w:rPr>
        <w:t>. Online. In: Domacimlekar.com. 2016. Dostupné z: </w:t>
      </w:r>
      <w:hyperlink r:id="rId54" w:history="1">
        <w:r w:rsidRPr="00B6051E">
          <w:rPr>
            <w:rStyle w:val="Hypertextovodkaz"/>
            <w:lang w:eastAsia="x-none"/>
          </w:rPr>
          <w:t>https://www.domacimlekar.com/historie-americkeho-syrarstvi-1-cast/</w:t>
        </w:r>
      </w:hyperlink>
      <w:r w:rsidRPr="00B6051E">
        <w:rPr>
          <w:color w:val="auto"/>
          <w:lang w:eastAsia="x-none"/>
        </w:rPr>
        <w:t>. [cit. 2024-05-09].</w:t>
      </w:r>
    </w:p>
    <w:p w14:paraId="1F9DEA83" w14:textId="77777777" w:rsidR="00B6051E" w:rsidRPr="00B6051E" w:rsidRDefault="00B6051E" w:rsidP="00B6051E">
      <w:pPr>
        <w:rPr>
          <w:color w:val="auto"/>
          <w:lang w:eastAsia="x-none"/>
        </w:rPr>
      </w:pPr>
      <w:r w:rsidRPr="00B6051E">
        <w:rPr>
          <w:i/>
          <w:iCs/>
          <w:color w:val="auto"/>
          <w:lang w:eastAsia="x-none"/>
        </w:rPr>
        <w:t>Konstruktivismus sociologický</w:t>
      </w:r>
      <w:r w:rsidRPr="00B6051E">
        <w:rPr>
          <w:color w:val="auto"/>
          <w:lang w:eastAsia="x-none"/>
        </w:rPr>
        <w:t>. Online. In: NEŠPOR, Zdeněk R. SOCIOLOGICKÝ ÚSTAV AV ČR, V.V.I. Sociologická encyklopedie. 2018, 1.2.2018. Dostupné z: </w:t>
      </w:r>
      <w:hyperlink r:id="rId55" w:history="1">
        <w:r w:rsidRPr="00B6051E">
          <w:rPr>
            <w:rStyle w:val="Hypertextovodkaz"/>
            <w:lang w:eastAsia="x-none"/>
          </w:rPr>
          <w:t>https://encyklopedie.soc.cas.cz/w/Konstruktivismus_sociologick%C3%BD</w:t>
        </w:r>
      </w:hyperlink>
      <w:r w:rsidRPr="00B6051E">
        <w:rPr>
          <w:color w:val="auto"/>
          <w:lang w:eastAsia="x-none"/>
        </w:rPr>
        <w:t>. [cit. 2024-05-04].</w:t>
      </w:r>
    </w:p>
    <w:p w14:paraId="083A67A1" w14:textId="77777777" w:rsidR="00B6051E" w:rsidRPr="00B6051E" w:rsidRDefault="00B6051E" w:rsidP="00B6051E">
      <w:pPr>
        <w:rPr>
          <w:color w:val="auto"/>
          <w:lang w:eastAsia="x-none"/>
        </w:rPr>
      </w:pPr>
      <w:r w:rsidRPr="00B6051E">
        <w:rPr>
          <w:color w:val="auto"/>
          <w:lang w:eastAsia="x-none"/>
        </w:rPr>
        <w:t>KOVAŘÍK, Jan; STÝBLOVÁ, Tereza a HRNČÍŘOVÁ, Denisa. </w:t>
      </w:r>
      <w:r w:rsidRPr="00B6051E">
        <w:rPr>
          <w:i/>
          <w:iCs/>
          <w:color w:val="auto"/>
          <w:lang w:eastAsia="x-none"/>
        </w:rPr>
        <w:t xml:space="preserve">Marcello </w:t>
      </w:r>
      <w:proofErr w:type="spellStart"/>
      <w:r w:rsidRPr="00B6051E">
        <w:rPr>
          <w:i/>
          <w:iCs/>
          <w:color w:val="auto"/>
          <w:lang w:eastAsia="x-none"/>
        </w:rPr>
        <w:t>Mastroianni</w:t>
      </w:r>
      <w:proofErr w:type="spellEnd"/>
      <w:r w:rsidRPr="00B6051E">
        <w:rPr>
          <w:i/>
          <w:iCs/>
          <w:color w:val="auto"/>
          <w:lang w:eastAsia="x-none"/>
        </w:rPr>
        <w:t>. Přestože jeho šarmu podlehlo mnoho žen, se svou manželkou se nikdy nerozvedl</w:t>
      </w:r>
      <w:r w:rsidRPr="00B6051E">
        <w:rPr>
          <w:color w:val="auto"/>
          <w:lang w:eastAsia="x-none"/>
        </w:rPr>
        <w:t>. Online. In: ČESKÝ ROZHLAS. Dvojka.rozhlas.cz. 2022. Dostupné z: </w:t>
      </w:r>
      <w:hyperlink r:id="rId56" w:history="1">
        <w:r w:rsidRPr="00B6051E">
          <w:rPr>
            <w:rStyle w:val="Hypertextovodkaz"/>
            <w:lang w:eastAsia="x-none"/>
          </w:rPr>
          <w:t>https://dvojka.rozhlas.cz/marcello-mastroianni-prestoze-jeho-sarmu-podlehlo-mnoho-zen-se-svou-manzelkou-se-8892690</w:t>
        </w:r>
      </w:hyperlink>
      <w:r w:rsidRPr="00B6051E">
        <w:rPr>
          <w:color w:val="auto"/>
          <w:lang w:eastAsia="x-none"/>
        </w:rPr>
        <w:t>. [cit. 2024-05-05].</w:t>
      </w:r>
    </w:p>
    <w:p w14:paraId="43A63C44" w14:textId="77777777" w:rsidR="00B6051E" w:rsidRPr="00B6051E" w:rsidRDefault="00B6051E" w:rsidP="00B6051E">
      <w:pPr>
        <w:rPr>
          <w:color w:val="auto"/>
          <w:lang w:eastAsia="x-none"/>
        </w:rPr>
      </w:pPr>
      <w:r w:rsidRPr="00B6051E">
        <w:rPr>
          <w:color w:val="auto"/>
          <w:lang w:eastAsia="x-none"/>
        </w:rPr>
        <w:t>KUDRNA, Jaroslav. </w:t>
      </w:r>
      <w:r w:rsidRPr="00B6051E">
        <w:rPr>
          <w:i/>
          <w:color w:val="auto"/>
          <w:lang w:eastAsia="x-none"/>
        </w:rPr>
        <w:t>Dějiny Francie</w:t>
      </w:r>
      <w:r w:rsidRPr="00B6051E">
        <w:rPr>
          <w:color w:val="auto"/>
          <w:lang w:eastAsia="x-none"/>
        </w:rPr>
        <w:t>. Členská knižnice (Svoboda). Praha: Svoboda, 1988.</w:t>
      </w:r>
    </w:p>
    <w:p w14:paraId="5B62E00F" w14:textId="77777777" w:rsidR="00B6051E" w:rsidRPr="00B6051E" w:rsidRDefault="00B6051E" w:rsidP="00B6051E">
      <w:pPr>
        <w:rPr>
          <w:color w:val="auto"/>
          <w:lang w:eastAsia="x-none"/>
        </w:rPr>
      </w:pPr>
      <w:r w:rsidRPr="00B6051E">
        <w:rPr>
          <w:color w:val="auto"/>
          <w:lang w:eastAsia="x-none"/>
        </w:rPr>
        <w:t xml:space="preserve">LATOUR, </w:t>
      </w:r>
      <w:proofErr w:type="spellStart"/>
      <w:r w:rsidRPr="00B6051E">
        <w:rPr>
          <w:color w:val="auto"/>
          <w:lang w:eastAsia="x-none"/>
        </w:rPr>
        <w:t>Amee</w:t>
      </w:r>
      <w:proofErr w:type="spellEnd"/>
      <w:r w:rsidRPr="00B6051E">
        <w:rPr>
          <w:color w:val="auto"/>
          <w:lang w:eastAsia="x-none"/>
        </w:rPr>
        <w:t xml:space="preserve"> a CRISP, Elizabeth.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biggest</w:t>
      </w:r>
      <w:proofErr w:type="spellEnd"/>
      <w:r w:rsidRPr="00B6051E">
        <w:rPr>
          <w:i/>
          <w:iCs/>
          <w:color w:val="auto"/>
          <w:lang w:eastAsia="x-none"/>
        </w:rPr>
        <w:t xml:space="preserve"> </w:t>
      </w:r>
      <w:proofErr w:type="spellStart"/>
      <w:r w:rsidRPr="00B6051E">
        <w:rPr>
          <w:i/>
          <w:iCs/>
          <w:color w:val="auto"/>
          <w:lang w:eastAsia="x-none"/>
        </w:rPr>
        <w:t>events</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2022</w:t>
      </w:r>
      <w:r w:rsidRPr="00B6051E">
        <w:rPr>
          <w:color w:val="auto"/>
          <w:lang w:eastAsia="x-none"/>
        </w:rPr>
        <w:t>. Online. In: NEXSTAR MEDIA INC. Thehill.com. 2022. Dostupné z: </w:t>
      </w:r>
      <w:hyperlink r:id="rId57" w:history="1">
        <w:r w:rsidRPr="00B6051E">
          <w:rPr>
            <w:rStyle w:val="Hypertextovodkaz"/>
            <w:lang w:eastAsia="x-none"/>
          </w:rPr>
          <w:t>https://thehill.com/homenews/noteddc/3785891-the-biggest-events-of-2022/</w:t>
        </w:r>
      </w:hyperlink>
      <w:r w:rsidRPr="00B6051E">
        <w:rPr>
          <w:color w:val="auto"/>
          <w:lang w:eastAsia="x-none"/>
        </w:rPr>
        <w:t>. [cit. 2024-05-08].</w:t>
      </w:r>
    </w:p>
    <w:p w14:paraId="7B3A73BE" w14:textId="77777777" w:rsidR="00B6051E" w:rsidRPr="00B6051E" w:rsidRDefault="00B6051E" w:rsidP="00B6051E">
      <w:pPr>
        <w:rPr>
          <w:color w:val="auto"/>
          <w:lang w:eastAsia="x-none"/>
        </w:rPr>
      </w:pPr>
      <w:r w:rsidRPr="00B6051E">
        <w:rPr>
          <w:color w:val="auto"/>
          <w:lang w:eastAsia="x-none"/>
        </w:rPr>
        <w:t xml:space="preserve">LEVINE, Robert A. </w:t>
      </w:r>
      <w:r w:rsidRPr="00B21F03">
        <w:rPr>
          <w:i/>
          <w:iCs/>
          <w:color w:val="auto"/>
          <w:lang w:eastAsia="x-none"/>
        </w:rPr>
        <w:t xml:space="preserve">Pizza in Provence: </w:t>
      </w:r>
      <w:proofErr w:type="spellStart"/>
      <w:r w:rsidRPr="00B21F03">
        <w:rPr>
          <w:i/>
          <w:iCs/>
          <w:color w:val="auto"/>
          <w:lang w:eastAsia="x-none"/>
        </w:rPr>
        <w:t>Provencal</w:t>
      </w:r>
      <w:proofErr w:type="spellEnd"/>
      <w:r w:rsidRPr="00B21F03">
        <w:rPr>
          <w:i/>
          <w:iCs/>
          <w:color w:val="auto"/>
          <w:lang w:eastAsia="x-none"/>
        </w:rPr>
        <w:t xml:space="preserve"> pizza has a very </w:t>
      </w:r>
      <w:proofErr w:type="spellStart"/>
      <w:r w:rsidRPr="00B21F03">
        <w:rPr>
          <w:i/>
          <w:iCs/>
          <w:color w:val="auto"/>
          <w:lang w:eastAsia="x-none"/>
        </w:rPr>
        <w:t>thin</w:t>
      </w:r>
      <w:proofErr w:type="spellEnd"/>
      <w:r w:rsidRPr="00B21F03">
        <w:rPr>
          <w:i/>
          <w:iCs/>
          <w:color w:val="auto"/>
          <w:lang w:eastAsia="x-none"/>
        </w:rPr>
        <w:t xml:space="preserve"> </w:t>
      </w:r>
      <w:proofErr w:type="spellStart"/>
      <w:r w:rsidRPr="00B21F03">
        <w:rPr>
          <w:i/>
          <w:iCs/>
          <w:color w:val="auto"/>
          <w:lang w:eastAsia="x-none"/>
        </w:rPr>
        <w:t>crisp</w:t>
      </w:r>
      <w:proofErr w:type="spellEnd"/>
      <w:r w:rsidRPr="00B21F03">
        <w:rPr>
          <w:i/>
          <w:iCs/>
          <w:color w:val="auto"/>
          <w:lang w:eastAsia="x-none"/>
        </w:rPr>
        <w:t xml:space="preserve"> </w:t>
      </w:r>
      <w:proofErr w:type="spellStart"/>
      <w:r w:rsidRPr="00B21F03">
        <w:rPr>
          <w:i/>
          <w:iCs/>
          <w:color w:val="auto"/>
          <w:lang w:eastAsia="x-none"/>
        </w:rPr>
        <w:t>crust</w:t>
      </w:r>
      <w:proofErr w:type="spellEnd"/>
      <w:r w:rsidRPr="00B21F03">
        <w:rPr>
          <w:i/>
          <w:iCs/>
          <w:color w:val="auto"/>
          <w:lang w:eastAsia="x-none"/>
        </w:rPr>
        <w:t xml:space="preserve">, </w:t>
      </w:r>
      <w:proofErr w:type="spellStart"/>
      <w:r w:rsidRPr="00B21F03">
        <w:rPr>
          <w:i/>
          <w:iCs/>
          <w:color w:val="auto"/>
          <w:lang w:eastAsia="x-none"/>
        </w:rPr>
        <w:t>at</w:t>
      </w:r>
      <w:proofErr w:type="spellEnd"/>
      <w:r w:rsidRPr="00B21F03">
        <w:rPr>
          <w:i/>
          <w:iCs/>
          <w:color w:val="auto"/>
          <w:lang w:eastAsia="x-none"/>
        </w:rPr>
        <w:t xml:space="preserve"> </w:t>
      </w:r>
      <w:proofErr w:type="spellStart"/>
      <w:r w:rsidRPr="00B21F03">
        <w:rPr>
          <w:i/>
          <w:iCs/>
          <w:color w:val="auto"/>
          <w:lang w:eastAsia="x-none"/>
        </w:rPr>
        <w:t>its</w:t>
      </w:r>
      <w:proofErr w:type="spellEnd"/>
      <w:r w:rsidRPr="00B21F03">
        <w:rPr>
          <w:i/>
          <w:iCs/>
          <w:color w:val="auto"/>
          <w:lang w:eastAsia="x-none"/>
        </w:rPr>
        <w:t xml:space="preserve"> </w:t>
      </w:r>
      <w:proofErr w:type="spellStart"/>
      <w:r w:rsidRPr="00B21F03">
        <w:rPr>
          <w:i/>
          <w:iCs/>
          <w:color w:val="auto"/>
          <w:lang w:eastAsia="x-none"/>
        </w:rPr>
        <w:t>best</w:t>
      </w:r>
      <w:proofErr w:type="spellEnd"/>
      <w:r w:rsidRPr="00B21F03">
        <w:rPr>
          <w:i/>
          <w:iCs/>
          <w:color w:val="auto"/>
          <w:lang w:eastAsia="x-none"/>
        </w:rPr>
        <w:t xml:space="preserve"> </w:t>
      </w:r>
      <w:proofErr w:type="spellStart"/>
      <w:r w:rsidRPr="00B21F03">
        <w:rPr>
          <w:i/>
          <w:iCs/>
          <w:color w:val="auto"/>
          <w:lang w:eastAsia="x-none"/>
        </w:rPr>
        <w:t>it</w:t>
      </w:r>
      <w:proofErr w:type="spellEnd"/>
      <w:r w:rsidRPr="00B21F03">
        <w:rPr>
          <w:i/>
          <w:iCs/>
          <w:color w:val="auto"/>
          <w:lang w:eastAsia="x-none"/>
        </w:rPr>
        <w:t xml:space="preserve"> </w:t>
      </w:r>
      <w:proofErr w:type="spellStart"/>
      <w:r w:rsidRPr="00B21F03">
        <w:rPr>
          <w:i/>
          <w:iCs/>
          <w:color w:val="auto"/>
          <w:lang w:eastAsia="x-none"/>
        </w:rPr>
        <w:t>is</w:t>
      </w:r>
      <w:proofErr w:type="spellEnd"/>
      <w:r w:rsidRPr="00B21F03">
        <w:rPr>
          <w:i/>
          <w:iCs/>
          <w:color w:val="auto"/>
          <w:lang w:eastAsia="x-none"/>
        </w:rPr>
        <w:t xml:space="preserve"> </w:t>
      </w:r>
      <w:proofErr w:type="spellStart"/>
      <w:r w:rsidRPr="00B21F03">
        <w:rPr>
          <w:i/>
          <w:iCs/>
          <w:color w:val="auto"/>
          <w:lang w:eastAsia="x-none"/>
        </w:rPr>
        <w:t>baked</w:t>
      </w:r>
      <w:proofErr w:type="spellEnd"/>
      <w:r w:rsidRPr="00B21F03">
        <w:rPr>
          <w:i/>
          <w:iCs/>
          <w:color w:val="auto"/>
          <w:lang w:eastAsia="x-none"/>
        </w:rPr>
        <w:t xml:space="preserve"> in </w:t>
      </w:r>
      <w:proofErr w:type="spellStart"/>
      <w:r w:rsidRPr="00B21F03">
        <w:rPr>
          <w:i/>
          <w:iCs/>
          <w:color w:val="auto"/>
          <w:lang w:eastAsia="x-none"/>
        </w:rPr>
        <w:t>wood-fired</w:t>
      </w:r>
      <w:proofErr w:type="spellEnd"/>
      <w:r w:rsidRPr="00B21F03">
        <w:rPr>
          <w:i/>
          <w:iCs/>
          <w:color w:val="auto"/>
          <w:lang w:eastAsia="x-none"/>
        </w:rPr>
        <w:t xml:space="preserve"> </w:t>
      </w:r>
      <w:proofErr w:type="spellStart"/>
      <w:r w:rsidRPr="00B21F03">
        <w:rPr>
          <w:i/>
          <w:iCs/>
          <w:color w:val="auto"/>
          <w:lang w:eastAsia="x-none"/>
        </w:rPr>
        <w:t>ovens</w:t>
      </w:r>
      <w:proofErr w:type="spellEnd"/>
      <w:r w:rsidRPr="00B21F03">
        <w:rPr>
          <w:i/>
          <w:iCs/>
          <w:color w:val="auto"/>
          <w:lang w:eastAsia="x-none"/>
        </w:rPr>
        <w:t xml:space="preserve">, and </w:t>
      </w:r>
      <w:proofErr w:type="spellStart"/>
      <w:r w:rsidRPr="00B21F03">
        <w:rPr>
          <w:i/>
          <w:iCs/>
          <w:color w:val="auto"/>
          <w:lang w:eastAsia="x-none"/>
        </w:rPr>
        <w:t>it</w:t>
      </w:r>
      <w:proofErr w:type="spellEnd"/>
      <w:r w:rsidRPr="00B21F03">
        <w:rPr>
          <w:i/>
          <w:iCs/>
          <w:color w:val="auto"/>
          <w:lang w:eastAsia="x-none"/>
        </w:rPr>
        <w:t xml:space="preserve"> </w:t>
      </w:r>
      <w:proofErr w:type="spellStart"/>
      <w:r w:rsidRPr="00B21F03">
        <w:rPr>
          <w:i/>
          <w:iCs/>
          <w:color w:val="auto"/>
          <w:lang w:eastAsia="x-none"/>
        </w:rPr>
        <w:t>comes</w:t>
      </w:r>
      <w:proofErr w:type="spellEnd"/>
      <w:r w:rsidRPr="00B21F03">
        <w:rPr>
          <w:i/>
          <w:iCs/>
          <w:color w:val="auto"/>
          <w:lang w:eastAsia="x-none"/>
        </w:rPr>
        <w:t xml:space="preserve"> </w:t>
      </w:r>
      <w:proofErr w:type="spellStart"/>
      <w:r w:rsidRPr="00B21F03">
        <w:rPr>
          <w:i/>
          <w:iCs/>
          <w:color w:val="auto"/>
          <w:lang w:eastAsia="x-none"/>
        </w:rPr>
        <w:t>with</w:t>
      </w:r>
      <w:proofErr w:type="spellEnd"/>
      <w:r w:rsidRPr="00B21F03">
        <w:rPr>
          <w:i/>
          <w:iCs/>
          <w:color w:val="auto"/>
          <w:lang w:eastAsia="x-none"/>
        </w:rPr>
        <w:t xml:space="preserve"> a </w:t>
      </w:r>
      <w:proofErr w:type="spellStart"/>
      <w:r w:rsidRPr="00B21F03">
        <w:rPr>
          <w:i/>
          <w:iCs/>
          <w:color w:val="auto"/>
          <w:lang w:eastAsia="x-none"/>
        </w:rPr>
        <w:t>wide</w:t>
      </w:r>
      <w:proofErr w:type="spellEnd"/>
      <w:r w:rsidRPr="00B21F03">
        <w:rPr>
          <w:i/>
          <w:iCs/>
          <w:color w:val="auto"/>
          <w:lang w:eastAsia="x-none"/>
        </w:rPr>
        <w:t xml:space="preserve"> variety </w:t>
      </w:r>
      <w:proofErr w:type="spellStart"/>
      <w:r w:rsidRPr="00B21F03">
        <w:rPr>
          <w:i/>
          <w:iCs/>
          <w:color w:val="auto"/>
          <w:lang w:eastAsia="x-none"/>
        </w:rPr>
        <w:t>of</w:t>
      </w:r>
      <w:proofErr w:type="spellEnd"/>
      <w:r w:rsidRPr="00B21F03">
        <w:rPr>
          <w:i/>
          <w:iCs/>
          <w:color w:val="auto"/>
          <w:lang w:eastAsia="x-none"/>
        </w:rPr>
        <w:t xml:space="preserve"> </w:t>
      </w:r>
      <w:proofErr w:type="spellStart"/>
      <w:r w:rsidRPr="00B21F03">
        <w:rPr>
          <w:i/>
          <w:iCs/>
          <w:color w:val="auto"/>
          <w:lang w:eastAsia="x-none"/>
        </w:rPr>
        <w:t>toppings</w:t>
      </w:r>
      <w:proofErr w:type="spellEnd"/>
      <w:r w:rsidRPr="00B21F03">
        <w:rPr>
          <w:i/>
          <w:iCs/>
          <w:color w:val="auto"/>
          <w:lang w:eastAsia="x-none"/>
        </w:rPr>
        <w:t xml:space="preserve">, many </w:t>
      </w:r>
      <w:proofErr w:type="spellStart"/>
      <w:r w:rsidRPr="00B21F03">
        <w:rPr>
          <w:i/>
          <w:iCs/>
          <w:color w:val="auto"/>
          <w:lang w:eastAsia="x-none"/>
        </w:rPr>
        <w:t>of</w:t>
      </w:r>
      <w:proofErr w:type="spellEnd"/>
      <w:r w:rsidRPr="00B21F03">
        <w:rPr>
          <w:i/>
          <w:iCs/>
          <w:color w:val="auto"/>
          <w:lang w:eastAsia="x-none"/>
        </w:rPr>
        <w:t xml:space="preserve"> </w:t>
      </w:r>
      <w:proofErr w:type="spellStart"/>
      <w:r w:rsidRPr="00B21F03">
        <w:rPr>
          <w:i/>
          <w:iCs/>
          <w:color w:val="auto"/>
          <w:lang w:eastAsia="x-none"/>
        </w:rPr>
        <w:t>them</w:t>
      </w:r>
      <w:proofErr w:type="spellEnd"/>
      <w:r w:rsidRPr="00B21F03">
        <w:rPr>
          <w:i/>
          <w:iCs/>
          <w:color w:val="auto"/>
          <w:lang w:eastAsia="x-none"/>
        </w:rPr>
        <w:t xml:space="preserve"> </w:t>
      </w:r>
      <w:proofErr w:type="spellStart"/>
      <w:r w:rsidRPr="00B21F03">
        <w:rPr>
          <w:i/>
          <w:iCs/>
          <w:color w:val="auto"/>
          <w:lang w:eastAsia="x-none"/>
        </w:rPr>
        <w:t>quite</w:t>
      </w:r>
      <w:proofErr w:type="spellEnd"/>
      <w:r w:rsidRPr="00B21F03">
        <w:rPr>
          <w:i/>
          <w:iCs/>
          <w:color w:val="auto"/>
          <w:lang w:eastAsia="x-none"/>
        </w:rPr>
        <w:t xml:space="preserve"> </w:t>
      </w:r>
      <w:proofErr w:type="spellStart"/>
      <w:r w:rsidRPr="00B21F03">
        <w:rPr>
          <w:i/>
          <w:iCs/>
          <w:color w:val="auto"/>
          <w:lang w:eastAsia="x-none"/>
        </w:rPr>
        <w:t>French</w:t>
      </w:r>
      <w:proofErr w:type="spellEnd"/>
      <w:r w:rsidRPr="00B21F03">
        <w:rPr>
          <w:i/>
          <w:iCs/>
          <w:color w:val="auto"/>
          <w:lang w:eastAsia="x-none"/>
        </w:rPr>
        <w:t xml:space="preserve"> </w:t>
      </w:r>
      <w:proofErr w:type="spellStart"/>
      <w:r w:rsidRPr="00B21F03">
        <w:rPr>
          <w:i/>
          <w:iCs/>
          <w:color w:val="auto"/>
          <w:lang w:eastAsia="x-none"/>
        </w:rPr>
        <w:t>like</w:t>
      </w:r>
      <w:proofErr w:type="spellEnd"/>
      <w:r w:rsidRPr="00B21F03">
        <w:rPr>
          <w:i/>
          <w:iCs/>
          <w:color w:val="auto"/>
          <w:lang w:eastAsia="x-none"/>
        </w:rPr>
        <w:t xml:space="preserve"> </w:t>
      </w:r>
      <w:proofErr w:type="spellStart"/>
      <w:r w:rsidRPr="00B21F03">
        <w:rPr>
          <w:i/>
          <w:iCs/>
          <w:color w:val="auto"/>
          <w:lang w:eastAsia="x-none"/>
        </w:rPr>
        <w:t>onion</w:t>
      </w:r>
      <w:proofErr w:type="spellEnd"/>
      <w:r w:rsidRPr="00B21F03">
        <w:rPr>
          <w:i/>
          <w:iCs/>
          <w:color w:val="auto"/>
          <w:lang w:eastAsia="x-none"/>
        </w:rPr>
        <w:t xml:space="preserve"> </w:t>
      </w:r>
      <w:proofErr w:type="spellStart"/>
      <w:r w:rsidRPr="00B21F03">
        <w:rPr>
          <w:i/>
          <w:iCs/>
          <w:color w:val="auto"/>
          <w:lang w:eastAsia="x-none"/>
        </w:rPr>
        <w:t>confit</w:t>
      </w:r>
      <w:proofErr w:type="spellEnd"/>
      <w:r w:rsidRPr="00B21F03">
        <w:rPr>
          <w:i/>
          <w:iCs/>
          <w:color w:val="auto"/>
          <w:lang w:eastAsia="x-none"/>
        </w:rPr>
        <w:t xml:space="preserve">, </w:t>
      </w:r>
      <w:proofErr w:type="spellStart"/>
      <w:r w:rsidRPr="00B21F03">
        <w:rPr>
          <w:i/>
          <w:iCs/>
          <w:color w:val="auto"/>
          <w:lang w:eastAsia="x-none"/>
        </w:rPr>
        <w:t>French</w:t>
      </w:r>
      <w:proofErr w:type="spellEnd"/>
      <w:r w:rsidRPr="00B21F03">
        <w:rPr>
          <w:i/>
          <w:iCs/>
          <w:color w:val="auto"/>
          <w:lang w:eastAsia="x-none"/>
        </w:rPr>
        <w:t xml:space="preserve"> </w:t>
      </w:r>
      <w:proofErr w:type="spellStart"/>
      <w:r w:rsidRPr="00B21F03">
        <w:rPr>
          <w:i/>
          <w:iCs/>
          <w:color w:val="auto"/>
          <w:lang w:eastAsia="x-none"/>
        </w:rPr>
        <w:t>cheeses</w:t>
      </w:r>
      <w:proofErr w:type="spellEnd"/>
      <w:r w:rsidRPr="00B21F03">
        <w:rPr>
          <w:i/>
          <w:iCs/>
          <w:color w:val="auto"/>
          <w:lang w:eastAsia="x-none"/>
        </w:rPr>
        <w:t xml:space="preserve">, and </w:t>
      </w:r>
      <w:proofErr w:type="spellStart"/>
      <w:r w:rsidRPr="00B21F03">
        <w:rPr>
          <w:i/>
          <w:iCs/>
          <w:color w:val="auto"/>
          <w:lang w:eastAsia="x-none"/>
        </w:rPr>
        <w:t>crème</w:t>
      </w:r>
      <w:proofErr w:type="spellEnd"/>
      <w:r w:rsidRPr="00B21F03">
        <w:rPr>
          <w:i/>
          <w:iCs/>
          <w:color w:val="auto"/>
          <w:lang w:eastAsia="x-none"/>
        </w:rPr>
        <w:t xml:space="preserve"> </w:t>
      </w:r>
      <w:proofErr w:type="spellStart"/>
      <w:r w:rsidRPr="00B21F03">
        <w:rPr>
          <w:i/>
          <w:iCs/>
          <w:color w:val="auto"/>
          <w:lang w:eastAsia="x-none"/>
        </w:rPr>
        <w:t>fraiche</w:t>
      </w:r>
      <w:proofErr w:type="spellEnd"/>
      <w:r w:rsidRPr="00B21F03">
        <w:rPr>
          <w:i/>
          <w:iCs/>
          <w:color w:val="auto"/>
          <w:lang w:eastAsia="x-none"/>
        </w:rPr>
        <w:t xml:space="preserve">. </w:t>
      </w:r>
      <w:r w:rsidRPr="00B6051E">
        <w:rPr>
          <w:color w:val="auto"/>
          <w:lang w:eastAsia="x-none"/>
        </w:rPr>
        <w:t>Online. In: HUFFPOST. Huffpost.com. 2010. Dostupné z: https://www.huffpost.com/entry/pizza-in-provence_b_629253. [cit. 2024-05-05].</w:t>
      </w:r>
    </w:p>
    <w:p w14:paraId="0C772721" w14:textId="77777777" w:rsidR="00B6051E" w:rsidRPr="00B6051E" w:rsidRDefault="00B6051E" w:rsidP="00B6051E">
      <w:pPr>
        <w:rPr>
          <w:color w:val="auto"/>
          <w:lang w:eastAsia="x-none"/>
        </w:rPr>
      </w:pPr>
      <w:r w:rsidRPr="00B6051E">
        <w:rPr>
          <w:i/>
          <w:iCs/>
          <w:color w:val="auto"/>
          <w:lang w:eastAsia="x-none"/>
        </w:rPr>
        <w:t>Marnost nad marnost</w:t>
      </w:r>
      <w:r w:rsidRPr="00B6051E">
        <w:rPr>
          <w:color w:val="auto"/>
          <w:lang w:eastAsia="x-none"/>
        </w:rPr>
        <w:t xml:space="preserve">. Online. In: VÁCHA, Marek </w:t>
      </w:r>
      <w:proofErr w:type="spellStart"/>
      <w:r w:rsidRPr="00B6051E">
        <w:rPr>
          <w:color w:val="auto"/>
          <w:lang w:eastAsia="x-none"/>
        </w:rPr>
        <w:t>Orko</w:t>
      </w:r>
      <w:proofErr w:type="spellEnd"/>
      <w:r w:rsidRPr="00B6051E">
        <w:rPr>
          <w:color w:val="auto"/>
          <w:lang w:eastAsia="x-none"/>
        </w:rPr>
        <w:t xml:space="preserve">. Český rozhlas. 2012. Dostupné z: </w:t>
      </w:r>
      <w:hyperlink r:id="rId58">
        <w:r w:rsidRPr="00B6051E">
          <w:rPr>
            <w:rStyle w:val="Hypertextovodkaz"/>
            <w:lang w:eastAsia="x-none"/>
          </w:rPr>
          <w:t>https://vltava.rozhlas.cz/marnost-nad-marnost-8013989</w:t>
        </w:r>
      </w:hyperlink>
      <w:r w:rsidRPr="00B6051E">
        <w:rPr>
          <w:color w:val="auto"/>
          <w:lang w:eastAsia="x-none"/>
        </w:rPr>
        <w:t>. [cit. 2024-04-30].</w:t>
      </w:r>
    </w:p>
    <w:p w14:paraId="5224CE11" w14:textId="77777777" w:rsidR="00B6051E" w:rsidRPr="00B6051E" w:rsidRDefault="00B6051E" w:rsidP="00B6051E">
      <w:pPr>
        <w:rPr>
          <w:color w:val="auto"/>
          <w:lang w:eastAsia="x-none"/>
        </w:rPr>
      </w:pPr>
      <w:r w:rsidRPr="00B6051E">
        <w:rPr>
          <w:color w:val="auto"/>
          <w:lang w:eastAsia="x-none"/>
        </w:rPr>
        <w:t>MILLMAN, Eric. </w:t>
      </w:r>
      <w:proofErr w:type="spellStart"/>
      <w:r w:rsidRPr="00B6051E">
        <w:rPr>
          <w:i/>
          <w:iCs/>
          <w:color w:val="auto"/>
          <w:lang w:eastAsia="x-none"/>
        </w:rPr>
        <w:t>Inside</w:t>
      </w:r>
      <w:proofErr w:type="spellEnd"/>
      <w:r w:rsidRPr="00B6051E">
        <w:rPr>
          <w:i/>
          <w:iCs/>
          <w:color w:val="auto"/>
          <w:lang w:eastAsia="x-none"/>
        </w:rPr>
        <w:t xml:space="preserve"> </w:t>
      </w:r>
      <w:proofErr w:type="spellStart"/>
      <w:r w:rsidRPr="00B6051E">
        <w:rPr>
          <w:i/>
          <w:iCs/>
          <w:color w:val="auto"/>
          <w:lang w:eastAsia="x-none"/>
        </w:rPr>
        <w:t>Ugo</w:t>
      </w:r>
      <w:proofErr w:type="spellEnd"/>
      <w:r w:rsidRPr="00B6051E">
        <w:rPr>
          <w:i/>
          <w:iCs/>
          <w:color w:val="auto"/>
          <w:lang w:eastAsia="x-none"/>
        </w:rPr>
        <w:t xml:space="preserve"> </w:t>
      </w:r>
      <w:proofErr w:type="spellStart"/>
      <w:r w:rsidRPr="00B6051E">
        <w:rPr>
          <w:i/>
          <w:iCs/>
          <w:color w:val="auto"/>
          <w:lang w:eastAsia="x-none"/>
        </w:rPr>
        <w:t>Tognazzi’s</w:t>
      </w:r>
      <w:proofErr w:type="spellEnd"/>
      <w:r w:rsidRPr="00B6051E">
        <w:rPr>
          <w:i/>
          <w:iCs/>
          <w:color w:val="auto"/>
          <w:lang w:eastAsia="x-none"/>
        </w:rPr>
        <w:t xml:space="preserve"> </w:t>
      </w:r>
      <w:proofErr w:type="spellStart"/>
      <w:r w:rsidRPr="00B6051E">
        <w:rPr>
          <w:i/>
          <w:iCs/>
          <w:color w:val="auto"/>
          <w:lang w:eastAsia="x-none"/>
        </w:rPr>
        <w:t>cult</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w:t>
      </w:r>
      <w:proofErr w:type="spellStart"/>
      <w:r w:rsidRPr="00B6051E">
        <w:rPr>
          <w:i/>
          <w:iCs/>
          <w:color w:val="auto"/>
          <w:lang w:eastAsia="x-none"/>
        </w:rPr>
        <w:t>cuisine</w:t>
      </w:r>
      <w:proofErr w:type="spellEnd"/>
      <w:r w:rsidRPr="00B6051E">
        <w:rPr>
          <w:color w:val="auto"/>
          <w:lang w:eastAsia="x-none"/>
        </w:rPr>
        <w:t>. Online. In: LITTLE WHITE LIES. Lwlies.com. 2022. Dostupné z: </w:t>
      </w:r>
      <w:hyperlink r:id="rId59" w:history="1">
        <w:r w:rsidRPr="00B6051E">
          <w:rPr>
            <w:rStyle w:val="Hypertextovodkaz"/>
            <w:lang w:eastAsia="x-none"/>
          </w:rPr>
          <w:t>https://lwlies.com/articles/inside-ugo-tognazzis-cult-of-cuisine/</w:t>
        </w:r>
      </w:hyperlink>
      <w:r w:rsidRPr="00B6051E">
        <w:rPr>
          <w:color w:val="auto"/>
          <w:lang w:eastAsia="x-none"/>
        </w:rPr>
        <w:t>. [cit. 2024-05-05].</w:t>
      </w:r>
    </w:p>
    <w:p w14:paraId="69023B0A" w14:textId="77777777" w:rsidR="00B6051E" w:rsidRPr="00B6051E" w:rsidRDefault="00B6051E" w:rsidP="00B6051E">
      <w:pPr>
        <w:rPr>
          <w:color w:val="auto"/>
          <w:lang w:eastAsia="x-none"/>
        </w:rPr>
      </w:pPr>
      <w:r w:rsidRPr="00B6051E">
        <w:rPr>
          <w:color w:val="auto"/>
          <w:lang w:eastAsia="x-none"/>
        </w:rPr>
        <w:lastRenderedPageBreak/>
        <w:t>MOLITERNO, Gino. </w:t>
      </w:r>
      <w:r w:rsidRPr="00B6051E">
        <w:rPr>
          <w:i/>
          <w:iCs/>
          <w:color w:val="auto"/>
          <w:lang w:eastAsia="x-none"/>
        </w:rPr>
        <w:t xml:space="preserve">Commedia </w:t>
      </w:r>
      <w:proofErr w:type="spellStart"/>
      <w:r w:rsidRPr="00B6051E">
        <w:rPr>
          <w:i/>
          <w:iCs/>
          <w:color w:val="auto"/>
          <w:lang w:eastAsia="x-none"/>
        </w:rPr>
        <w:t>all’italiana</w:t>
      </w:r>
      <w:proofErr w:type="spellEnd"/>
      <w:r w:rsidRPr="00B6051E">
        <w:rPr>
          <w:i/>
          <w:iCs/>
          <w:color w:val="auto"/>
          <w:lang w:eastAsia="x-none"/>
        </w:rPr>
        <w:t xml:space="preserve"> – </w:t>
      </w:r>
      <w:proofErr w:type="spellStart"/>
      <w:r w:rsidRPr="00B6051E">
        <w:rPr>
          <w:i/>
          <w:iCs/>
          <w:color w:val="auto"/>
          <w:lang w:eastAsia="x-none"/>
        </w:rPr>
        <w:t>Comedy</w:t>
      </w:r>
      <w:proofErr w:type="spellEnd"/>
      <w:r w:rsidRPr="00B6051E">
        <w:rPr>
          <w:i/>
          <w:iCs/>
          <w:color w:val="auto"/>
          <w:lang w:eastAsia="x-none"/>
        </w:rPr>
        <w:t xml:space="preserve"> </w:t>
      </w:r>
      <w:proofErr w:type="spellStart"/>
      <w:r w:rsidRPr="00B6051E">
        <w:rPr>
          <w:i/>
          <w:iCs/>
          <w:color w:val="auto"/>
          <w:lang w:eastAsia="x-none"/>
        </w:rPr>
        <w:t>Italian</w:t>
      </w:r>
      <w:proofErr w:type="spellEnd"/>
      <w:r w:rsidRPr="00B6051E">
        <w:rPr>
          <w:i/>
          <w:iCs/>
          <w:color w:val="auto"/>
          <w:lang w:eastAsia="x-none"/>
        </w:rPr>
        <w:t xml:space="preserve"> Style</w:t>
      </w:r>
      <w:r w:rsidRPr="00B6051E">
        <w:rPr>
          <w:color w:val="auto"/>
          <w:lang w:eastAsia="x-none"/>
        </w:rPr>
        <w:t xml:space="preserve">. Online. In: </w:t>
      </w:r>
      <w:proofErr w:type="spellStart"/>
      <w:r w:rsidRPr="00B6051E">
        <w:rPr>
          <w:color w:val="auto"/>
          <w:lang w:eastAsia="x-none"/>
        </w:rPr>
        <w:t>Senses</w:t>
      </w:r>
      <w:proofErr w:type="spellEnd"/>
      <w:r w:rsidRPr="00B6051E">
        <w:rPr>
          <w:color w:val="auto"/>
          <w:lang w:eastAsia="x-none"/>
        </w:rPr>
        <w:t xml:space="preserve"> </w:t>
      </w:r>
      <w:proofErr w:type="spellStart"/>
      <w:r w:rsidRPr="00B6051E">
        <w:rPr>
          <w:color w:val="auto"/>
          <w:lang w:eastAsia="x-none"/>
        </w:rPr>
        <w:t>of</w:t>
      </w:r>
      <w:proofErr w:type="spellEnd"/>
      <w:r w:rsidRPr="00B6051E">
        <w:rPr>
          <w:color w:val="auto"/>
          <w:lang w:eastAsia="x-none"/>
        </w:rPr>
        <w:t xml:space="preserve"> </w:t>
      </w:r>
      <w:proofErr w:type="spellStart"/>
      <w:r w:rsidRPr="00B6051E">
        <w:rPr>
          <w:color w:val="auto"/>
          <w:lang w:eastAsia="x-none"/>
        </w:rPr>
        <w:t>Cinema</w:t>
      </w:r>
      <w:proofErr w:type="spellEnd"/>
      <w:r w:rsidRPr="00B6051E">
        <w:rPr>
          <w:color w:val="auto"/>
          <w:lang w:eastAsia="x-none"/>
        </w:rPr>
        <w:t>. 2014. Dostupné z: </w:t>
      </w:r>
      <w:hyperlink r:id="rId60" w:history="1">
        <w:r w:rsidRPr="00B6051E">
          <w:rPr>
            <w:rStyle w:val="Hypertextovodkaz"/>
            <w:lang w:eastAsia="x-none"/>
          </w:rPr>
          <w:t>https://www.sensesofcinema.com/2014/2014-melbourne-international-film-festival-dossier/commedia-allitaliana-comedy-italian-style/</w:t>
        </w:r>
      </w:hyperlink>
      <w:r w:rsidRPr="00B6051E">
        <w:rPr>
          <w:color w:val="auto"/>
          <w:lang w:eastAsia="x-none"/>
        </w:rPr>
        <w:t>. [cit. 2024-05-08].</w:t>
      </w:r>
    </w:p>
    <w:p w14:paraId="159FD8CF" w14:textId="77777777" w:rsidR="00B6051E" w:rsidRPr="00B6051E" w:rsidRDefault="00B6051E" w:rsidP="00B6051E">
      <w:pPr>
        <w:rPr>
          <w:color w:val="auto"/>
          <w:lang w:eastAsia="x-none"/>
        </w:rPr>
      </w:pPr>
      <w:r w:rsidRPr="00B6051E">
        <w:rPr>
          <w:i/>
          <w:iCs/>
          <w:color w:val="auto"/>
          <w:lang w:eastAsia="x-none"/>
        </w:rPr>
        <w:t xml:space="preserve">NEKROLOG: Jeden z posledních bardů. Odešel slavný francouzský herec Michel </w:t>
      </w:r>
      <w:proofErr w:type="spellStart"/>
      <w:r w:rsidRPr="00B6051E">
        <w:rPr>
          <w:i/>
          <w:iCs/>
          <w:color w:val="auto"/>
          <w:lang w:eastAsia="x-none"/>
        </w:rPr>
        <w:t>Piccoli</w:t>
      </w:r>
      <w:proofErr w:type="spellEnd"/>
      <w:r w:rsidRPr="00B6051E">
        <w:rPr>
          <w:i/>
          <w:iCs/>
          <w:color w:val="auto"/>
          <w:lang w:eastAsia="x-none"/>
        </w:rPr>
        <w:t xml:space="preserve"> Zdroj: https://www.lidovky.cz/relax/lide/nekrolog-jeden-z-poslednich-bardu-odesel-slavny-francouzsky-herec-michel-piccoli.A200604_161856_lide_hekr</w:t>
      </w:r>
      <w:r w:rsidRPr="00B6051E">
        <w:rPr>
          <w:color w:val="auto"/>
          <w:lang w:eastAsia="x-none"/>
        </w:rPr>
        <w:t>. Online. In: MICHALICKÁ, Jana. LIDOVÉ NOVINY. Lidovky.cz. 2020. Dostupné z: </w:t>
      </w:r>
      <w:hyperlink r:id="rId61" w:history="1">
        <w:r w:rsidRPr="00B6051E">
          <w:rPr>
            <w:rStyle w:val="Hypertextovodkaz"/>
            <w:lang w:eastAsia="x-none"/>
          </w:rPr>
          <w:t>https://www.lidovky.cz/relax/lide/nekrolog-jeden-z-poslednich-bardu-odesel-slavny-francouzsky-herec-michel-piccoli.A200604_161856_lide_hekr</w:t>
        </w:r>
      </w:hyperlink>
      <w:r w:rsidRPr="00B6051E">
        <w:rPr>
          <w:color w:val="auto"/>
          <w:lang w:eastAsia="x-none"/>
        </w:rPr>
        <w:t>. [cit. 2024-05-05].</w:t>
      </w:r>
    </w:p>
    <w:p w14:paraId="304D3F70" w14:textId="77777777" w:rsidR="00B6051E" w:rsidRPr="00B6051E" w:rsidRDefault="00B6051E" w:rsidP="00B6051E">
      <w:pPr>
        <w:rPr>
          <w:color w:val="auto"/>
          <w:lang w:eastAsia="x-none"/>
        </w:rPr>
      </w:pPr>
      <w:r w:rsidRPr="00B6051E">
        <w:rPr>
          <w:color w:val="auto"/>
          <w:lang w:eastAsia="x-none"/>
        </w:rPr>
        <w:t>POKORNÝ, Petr. </w:t>
      </w:r>
      <w:r w:rsidRPr="00B6051E">
        <w:rPr>
          <w:i/>
          <w:iCs/>
          <w:color w:val="auto"/>
          <w:lang w:eastAsia="x-none"/>
        </w:rPr>
        <w:t xml:space="preserve">Objevte chuť a přínosy bergamotu, ovoce, díky kterému vznikl Earl </w:t>
      </w:r>
      <w:proofErr w:type="spellStart"/>
      <w:r w:rsidRPr="00B6051E">
        <w:rPr>
          <w:i/>
          <w:iCs/>
          <w:color w:val="auto"/>
          <w:lang w:eastAsia="x-none"/>
        </w:rPr>
        <w:t>Grey</w:t>
      </w:r>
      <w:proofErr w:type="spellEnd"/>
      <w:r w:rsidRPr="00B6051E">
        <w:rPr>
          <w:color w:val="auto"/>
          <w:lang w:eastAsia="x-none"/>
        </w:rPr>
        <w:t>. Online. In: Kupi.cz. 2023. Dostupné z: </w:t>
      </w:r>
      <w:hyperlink r:id="rId62" w:history="1">
        <w:r w:rsidRPr="00B6051E">
          <w:rPr>
            <w:rStyle w:val="Hypertextovodkaz"/>
            <w:lang w:eastAsia="x-none"/>
          </w:rPr>
          <w:t>https://www.kupi.cz/</w:t>
        </w:r>
        <w:proofErr w:type="spellStart"/>
        <w:r w:rsidRPr="00B6051E">
          <w:rPr>
            <w:rStyle w:val="Hypertextovodkaz"/>
            <w:lang w:eastAsia="x-none"/>
          </w:rPr>
          <w:t>magazin</w:t>
        </w:r>
        <w:proofErr w:type="spellEnd"/>
        <w:r w:rsidRPr="00B6051E">
          <w:rPr>
            <w:rStyle w:val="Hypertextovodkaz"/>
            <w:lang w:eastAsia="x-none"/>
          </w:rPr>
          <w:t>/</w:t>
        </w:r>
        <w:proofErr w:type="spellStart"/>
        <w:r w:rsidRPr="00B6051E">
          <w:rPr>
            <w:rStyle w:val="Hypertextovodkaz"/>
            <w:lang w:eastAsia="x-none"/>
          </w:rPr>
          <w:t>clanek</w:t>
        </w:r>
        <w:proofErr w:type="spellEnd"/>
        <w:r w:rsidRPr="00B6051E">
          <w:rPr>
            <w:rStyle w:val="Hypertextovodkaz"/>
            <w:lang w:eastAsia="x-none"/>
          </w:rPr>
          <w:t>/22995-bergamot-ovoce</w:t>
        </w:r>
      </w:hyperlink>
      <w:r w:rsidRPr="00B6051E">
        <w:rPr>
          <w:color w:val="auto"/>
          <w:lang w:eastAsia="x-none"/>
        </w:rPr>
        <w:t>. [cit. 2024-05-09].</w:t>
      </w:r>
    </w:p>
    <w:p w14:paraId="1E87750B" w14:textId="77777777" w:rsidR="00B6051E" w:rsidRPr="00B6051E" w:rsidRDefault="00B6051E" w:rsidP="00B6051E">
      <w:pPr>
        <w:rPr>
          <w:color w:val="auto"/>
          <w:lang w:eastAsia="x-none"/>
        </w:rPr>
      </w:pPr>
      <w:r w:rsidRPr="00B6051E">
        <w:rPr>
          <w:color w:val="auto"/>
          <w:lang w:eastAsia="x-none"/>
        </w:rPr>
        <w:t xml:space="preserve">POSPĚCHOVÁ, Petra. </w:t>
      </w:r>
      <w:proofErr w:type="spellStart"/>
      <w:r w:rsidRPr="00B21F03">
        <w:rPr>
          <w:i/>
          <w:iCs/>
          <w:color w:val="auto"/>
          <w:lang w:eastAsia="x-none"/>
        </w:rPr>
        <w:t>Cassoulet</w:t>
      </w:r>
      <w:proofErr w:type="spellEnd"/>
      <w:r w:rsidRPr="00B21F03">
        <w:rPr>
          <w:i/>
          <w:iCs/>
          <w:color w:val="auto"/>
          <w:lang w:eastAsia="x-none"/>
        </w:rPr>
        <w:t xml:space="preserve"> je pokrm z fazolí a masa, vznikl ve Francii za stoleté války</w:t>
      </w:r>
      <w:r w:rsidRPr="00B6051E">
        <w:rPr>
          <w:color w:val="auto"/>
          <w:lang w:eastAsia="x-none"/>
        </w:rPr>
        <w:t xml:space="preserve">. Online. In: HOSPODÁŘSKÉ NOVINY. Hn.cz. 2013. Dostupné z: https://vikend.hn.cz/c1-59100530-cassoulet-je-pokrm-z-fazoli-a-masa-vznikl-ve-francii-za-stolete-valky. [cit. 2024-05-05]. </w:t>
      </w:r>
    </w:p>
    <w:p w14:paraId="4DA1FA2A" w14:textId="77777777" w:rsidR="00B6051E" w:rsidRPr="00B6051E" w:rsidRDefault="00B6051E" w:rsidP="00B6051E">
      <w:pPr>
        <w:rPr>
          <w:color w:val="auto"/>
          <w:lang w:eastAsia="x-none"/>
        </w:rPr>
      </w:pPr>
      <w:r w:rsidRPr="00B6051E">
        <w:rPr>
          <w:color w:val="auto"/>
          <w:lang w:eastAsia="x-none"/>
        </w:rPr>
        <w:t>PROCACCI, Giuliano. </w:t>
      </w:r>
      <w:r w:rsidRPr="00B6051E">
        <w:rPr>
          <w:i/>
          <w:color w:val="auto"/>
          <w:lang w:eastAsia="x-none"/>
        </w:rPr>
        <w:t>Dějiny Itálie</w:t>
      </w:r>
      <w:r w:rsidRPr="00B6051E">
        <w:rPr>
          <w:color w:val="auto"/>
          <w:lang w:eastAsia="x-none"/>
        </w:rPr>
        <w:t>. Dějiny států. Praha: Nakladatelství Lidové noviny, 1997. ISBN 978-80-7106-721-4.</w:t>
      </w:r>
    </w:p>
    <w:p w14:paraId="5BD462A0" w14:textId="77777777" w:rsidR="00B6051E" w:rsidRPr="00B6051E" w:rsidRDefault="00B6051E" w:rsidP="00B6051E">
      <w:pPr>
        <w:rPr>
          <w:color w:val="auto"/>
          <w:lang w:eastAsia="x-none"/>
        </w:rPr>
      </w:pPr>
      <w:r w:rsidRPr="00B6051E">
        <w:rPr>
          <w:i/>
          <w:iCs/>
          <w:color w:val="auto"/>
          <w:lang w:eastAsia="x-none"/>
        </w:rPr>
        <w:t>Průvodce molekulární gastronomií: 8 základních postupů molekulární gastronomie</w:t>
      </w:r>
      <w:r w:rsidRPr="00B6051E">
        <w:rPr>
          <w:color w:val="auto"/>
          <w:lang w:eastAsia="x-none"/>
        </w:rPr>
        <w:t>. Online. In: Najdisihobby.cz. 2023. Dostupné z: </w:t>
      </w:r>
      <w:hyperlink r:id="rId63" w:history="1">
        <w:r w:rsidRPr="00B6051E">
          <w:rPr>
            <w:rStyle w:val="Hypertextovodkaz"/>
            <w:lang w:eastAsia="x-none"/>
          </w:rPr>
          <w:t>https://najdisihobby.cz/pruvodce-molekularni-gastronomii-8-zakladnich-postupu-molekularni-gastronomie/</w:t>
        </w:r>
      </w:hyperlink>
      <w:r w:rsidRPr="00B6051E">
        <w:rPr>
          <w:color w:val="auto"/>
          <w:lang w:eastAsia="x-none"/>
        </w:rPr>
        <w:t>. [cit. 2024-05-05].</w:t>
      </w:r>
    </w:p>
    <w:p w14:paraId="7DD88DBB" w14:textId="77777777" w:rsidR="00B6051E" w:rsidRPr="00B6051E" w:rsidRDefault="00B6051E" w:rsidP="00B6051E">
      <w:pPr>
        <w:rPr>
          <w:color w:val="auto"/>
          <w:lang w:eastAsia="x-none"/>
        </w:rPr>
      </w:pPr>
      <w:r w:rsidRPr="00B6051E">
        <w:rPr>
          <w:color w:val="auto"/>
          <w:lang w:eastAsia="x-none"/>
        </w:rPr>
        <w:t xml:space="preserve">SANDERS, </w:t>
      </w:r>
      <w:proofErr w:type="spellStart"/>
      <w:r w:rsidRPr="00B6051E">
        <w:rPr>
          <w:color w:val="auto"/>
          <w:lang w:eastAsia="x-none"/>
        </w:rPr>
        <w:t>Wies</w:t>
      </w:r>
      <w:proofErr w:type="spellEnd"/>
      <w:r w:rsidRPr="00B6051E">
        <w:rPr>
          <w:color w:val="auto"/>
          <w:lang w:eastAsia="x-none"/>
        </w:rPr>
        <w:t>. </w:t>
      </w:r>
      <w:r w:rsidRPr="00B6051E">
        <w:rPr>
          <w:i/>
          <w:iCs/>
          <w:color w:val="auto"/>
          <w:lang w:eastAsia="x-none"/>
        </w:rPr>
        <w:t xml:space="preserve">50 </w:t>
      </w:r>
      <w:proofErr w:type="spellStart"/>
      <w:r w:rsidRPr="00B6051E">
        <w:rPr>
          <w:i/>
          <w:iCs/>
          <w:color w:val="auto"/>
          <w:lang w:eastAsia="x-none"/>
        </w:rPr>
        <w:t>years</w:t>
      </w:r>
      <w:proofErr w:type="spellEnd"/>
      <w:r w:rsidRPr="00B6051E">
        <w:rPr>
          <w:i/>
          <w:iCs/>
          <w:color w:val="auto"/>
          <w:lang w:eastAsia="x-none"/>
        </w:rPr>
        <w:t xml:space="preserve"> La Grande </w:t>
      </w:r>
      <w:proofErr w:type="spellStart"/>
      <w:r w:rsidRPr="00B6051E">
        <w:rPr>
          <w:i/>
          <w:iCs/>
          <w:color w:val="auto"/>
          <w:lang w:eastAsia="x-none"/>
        </w:rPr>
        <w:t>Bouffe</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Big </w:t>
      </w:r>
      <w:proofErr w:type="spellStart"/>
      <w:r w:rsidRPr="00B6051E">
        <w:rPr>
          <w:i/>
          <w:iCs/>
          <w:color w:val="auto"/>
          <w:lang w:eastAsia="x-none"/>
        </w:rPr>
        <w:t>Feast</w:t>
      </w:r>
      <w:proofErr w:type="spellEnd"/>
      <w:r w:rsidRPr="00B6051E">
        <w:rPr>
          <w:i/>
          <w:iCs/>
          <w:color w:val="auto"/>
          <w:lang w:eastAsia="x-none"/>
        </w:rPr>
        <w:t>)</w:t>
      </w:r>
      <w:r w:rsidRPr="00B6051E">
        <w:rPr>
          <w:color w:val="auto"/>
          <w:lang w:eastAsia="x-none"/>
        </w:rPr>
        <w:t>. Online. In: Medium.com. 2023. Dostupné z: </w:t>
      </w:r>
      <w:hyperlink r:id="rId64" w:history="1">
        <w:r w:rsidRPr="00B6051E">
          <w:rPr>
            <w:rStyle w:val="Hypertextovodkaz"/>
            <w:lang w:eastAsia="x-none"/>
          </w:rPr>
          <w:t>https://medium.com/@wies/50-years-la-grande-bouffe-the-big-feast-b07cff7dea06</w:t>
        </w:r>
      </w:hyperlink>
      <w:r w:rsidRPr="00B6051E">
        <w:rPr>
          <w:color w:val="auto"/>
          <w:lang w:eastAsia="x-none"/>
        </w:rPr>
        <w:t>. [cit. 2024-05-05].</w:t>
      </w:r>
    </w:p>
    <w:p w14:paraId="77C23791" w14:textId="77777777" w:rsidR="00B6051E" w:rsidRPr="00B6051E" w:rsidRDefault="00B6051E" w:rsidP="00B6051E">
      <w:pPr>
        <w:rPr>
          <w:color w:val="auto"/>
          <w:lang w:eastAsia="x-none"/>
        </w:rPr>
      </w:pPr>
      <w:r w:rsidRPr="00B6051E">
        <w:rPr>
          <w:color w:val="auto"/>
          <w:lang w:eastAsia="x-none"/>
        </w:rPr>
        <w:t>SMITH, Alison. </w:t>
      </w:r>
      <w:proofErr w:type="spellStart"/>
      <w:r w:rsidRPr="00B6051E">
        <w:rPr>
          <w:i/>
          <w:color w:val="auto"/>
          <w:lang w:eastAsia="x-none"/>
        </w:rPr>
        <w:t>French</w:t>
      </w:r>
      <w:proofErr w:type="spellEnd"/>
      <w:r w:rsidRPr="00B6051E">
        <w:rPr>
          <w:i/>
          <w:color w:val="auto"/>
          <w:lang w:eastAsia="x-none"/>
        </w:rPr>
        <w:t xml:space="preserve"> </w:t>
      </w:r>
      <w:proofErr w:type="spellStart"/>
      <w:r w:rsidRPr="00B6051E">
        <w:rPr>
          <w:i/>
          <w:color w:val="auto"/>
          <w:lang w:eastAsia="x-none"/>
        </w:rPr>
        <w:t>cinema</w:t>
      </w:r>
      <w:proofErr w:type="spellEnd"/>
      <w:r w:rsidRPr="00B6051E">
        <w:rPr>
          <w:i/>
          <w:color w:val="auto"/>
          <w:lang w:eastAsia="x-none"/>
        </w:rPr>
        <w:t xml:space="preserve"> in </w:t>
      </w:r>
      <w:proofErr w:type="spellStart"/>
      <w:r w:rsidRPr="00B6051E">
        <w:rPr>
          <w:i/>
          <w:color w:val="auto"/>
          <w:lang w:eastAsia="x-none"/>
        </w:rPr>
        <w:t>the</w:t>
      </w:r>
      <w:proofErr w:type="spellEnd"/>
      <w:r w:rsidRPr="00B6051E">
        <w:rPr>
          <w:i/>
          <w:color w:val="auto"/>
          <w:lang w:eastAsia="x-none"/>
        </w:rPr>
        <w:t xml:space="preserve"> </w:t>
      </w:r>
      <w:proofErr w:type="gramStart"/>
      <w:r w:rsidRPr="00B6051E">
        <w:rPr>
          <w:i/>
          <w:color w:val="auto"/>
          <w:lang w:eastAsia="x-none"/>
        </w:rPr>
        <w:t>1970s</w:t>
      </w:r>
      <w:proofErr w:type="gramEnd"/>
      <w:r w:rsidRPr="00B6051E">
        <w:rPr>
          <w:i/>
          <w:color w:val="auto"/>
          <w:lang w:eastAsia="x-none"/>
        </w:rPr>
        <w:t xml:space="preserve">: </w:t>
      </w:r>
      <w:proofErr w:type="spellStart"/>
      <w:r w:rsidRPr="00B6051E">
        <w:rPr>
          <w:i/>
          <w:color w:val="auto"/>
          <w:lang w:eastAsia="x-none"/>
        </w:rPr>
        <w:t>The</w:t>
      </w:r>
      <w:proofErr w:type="spellEnd"/>
      <w:r w:rsidRPr="00B6051E">
        <w:rPr>
          <w:i/>
          <w:color w:val="auto"/>
          <w:lang w:eastAsia="x-none"/>
        </w:rPr>
        <w:t xml:space="preserve"> </w:t>
      </w:r>
      <w:proofErr w:type="spellStart"/>
      <w:r w:rsidRPr="00B6051E">
        <w:rPr>
          <w:i/>
          <w:color w:val="auto"/>
          <w:lang w:eastAsia="x-none"/>
        </w:rPr>
        <w:t>echoes</w:t>
      </w:r>
      <w:proofErr w:type="spellEnd"/>
      <w:r w:rsidRPr="00B6051E">
        <w:rPr>
          <w:i/>
          <w:color w:val="auto"/>
          <w:lang w:eastAsia="x-none"/>
        </w:rPr>
        <w:t xml:space="preserve"> </w:t>
      </w:r>
      <w:proofErr w:type="spellStart"/>
      <w:r w:rsidRPr="00B6051E">
        <w:rPr>
          <w:i/>
          <w:color w:val="auto"/>
          <w:lang w:eastAsia="x-none"/>
        </w:rPr>
        <w:t>of</w:t>
      </w:r>
      <w:proofErr w:type="spellEnd"/>
      <w:r w:rsidRPr="00B6051E">
        <w:rPr>
          <w:i/>
          <w:color w:val="auto"/>
          <w:lang w:eastAsia="x-none"/>
        </w:rPr>
        <w:t xml:space="preserve"> May</w:t>
      </w:r>
      <w:r w:rsidRPr="00B6051E">
        <w:rPr>
          <w:color w:val="auto"/>
          <w:lang w:eastAsia="x-none"/>
        </w:rPr>
        <w:t xml:space="preserve">. Manchester: Manchester University </w:t>
      </w:r>
      <w:proofErr w:type="spellStart"/>
      <w:r w:rsidRPr="00B6051E">
        <w:rPr>
          <w:color w:val="auto"/>
          <w:lang w:eastAsia="x-none"/>
        </w:rPr>
        <w:t>Press</w:t>
      </w:r>
      <w:proofErr w:type="spellEnd"/>
      <w:r w:rsidRPr="00B6051E">
        <w:rPr>
          <w:color w:val="auto"/>
          <w:lang w:eastAsia="x-none"/>
        </w:rPr>
        <w:t xml:space="preserve">, 2005. ISBN </w:t>
      </w:r>
      <w:proofErr w:type="spellStart"/>
      <w:r w:rsidRPr="00B6051E">
        <w:rPr>
          <w:color w:val="auto"/>
          <w:lang w:eastAsia="x-none"/>
        </w:rPr>
        <w:t>ISBN</w:t>
      </w:r>
      <w:proofErr w:type="spellEnd"/>
      <w:r w:rsidRPr="00B6051E">
        <w:rPr>
          <w:color w:val="auto"/>
          <w:lang w:eastAsia="x-none"/>
        </w:rPr>
        <w:t xml:space="preserve"> 0 7190 6340 X.</w:t>
      </w:r>
    </w:p>
    <w:p w14:paraId="70DAA099" w14:textId="77777777" w:rsidR="00B6051E" w:rsidRPr="00B6051E" w:rsidRDefault="00B6051E" w:rsidP="00B6051E">
      <w:pPr>
        <w:rPr>
          <w:color w:val="auto"/>
          <w:lang w:eastAsia="x-none"/>
        </w:rPr>
      </w:pPr>
      <w:r w:rsidRPr="00B6051E">
        <w:rPr>
          <w:color w:val="auto"/>
          <w:lang w:eastAsia="x-none"/>
        </w:rPr>
        <w:lastRenderedPageBreak/>
        <w:t>STREAM WARS.</w:t>
      </w:r>
      <w:r w:rsidRPr="00B6051E">
        <w:rPr>
          <w:i/>
          <w:iCs/>
          <w:color w:val="auto"/>
          <w:lang w:eastAsia="x-none"/>
        </w:rPr>
        <w:t xml:space="preserve"> </w:t>
      </w:r>
      <w:proofErr w:type="spellStart"/>
      <w:r w:rsidRPr="00B6051E">
        <w:rPr>
          <w:i/>
          <w:iCs/>
          <w:color w:val="auto"/>
          <w:lang w:eastAsia="x-none"/>
        </w:rPr>
        <w:t>Making</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THE MENU (2022) - Best </w:t>
      </w:r>
      <w:proofErr w:type="spellStart"/>
      <w:r w:rsidRPr="00B6051E">
        <w:rPr>
          <w:i/>
          <w:iCs/>
          <w:color w:val="auto"/>
          <w:lang w:eastAsia="x-none"/>
        </w:rPr>
        <w:t>Of</w:t>
      </w:r>
      <w:proofErr w:type="spellEnd"/>
      <w:r w:rsidRPr="00B6051E">
        <w:rPr>
          <w:i/>
          <w:iCs/>
          <w:color w:val="auto"/>
          <w:lang w:eastAsia="x-none"/>
        </w:rPr>
        <w:t xml:space="preserve"> </w:t>
      </w:r>
      <w:proofErr w:type="spellStart"/>
      <w:r w:rsidRPr="00B6051E">
        <w:rPr>
          <w:i/>
          <w:iCs/>
          <w:color w:val="auto"/>
          <w:lang w:eastAsia="x-none"/>
        </w:rPr>
        <w:t>Behind</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Scenes</w:t>
      </w:r>
      <w:proofErr w:type="spellEnd"/>
      <w:r w:rsidRPr="00B6051E">
        <w:rPr>
          <w:i/>
          <w:iCs/>
          <w:color w:val="auto"/>
          <w:lang w:eastAsia="x-none"/>
        </w:rPr>
        <w:t xml:space="preserve"> &amp; Talk </w:t>
      </w:r>
      <w:proofErr w:type="spellStart"/>
      <w:r w:rsidRPr="00B6051E">
        <w:rPr>
          <w:i/>
          <w:iCs/>
          <w:color w:val="auto"/>
          <w:lang w:eastAsia="x-none"/>
        </w:rPr>
        <w:t>With</w:t>
      </w:r>
      <w:proofErr w:type="spellEnd"/>
      <w:r w:rsidRPr="00B6051E">
        <w:rPr>
          <w:i/>
          <w:iCs/>
          <w:color w:val="auto"/>
          <w:lang w:eastAsia="x-none"/>
        </w:rPr>
        <w:t xml:space="preserve"> Ralph </w:t>
      </w:r>
      <w:proofErr w:type="spellStart"/>
      <w:r w:rsidRPr="00B6051E">
        <w:rPr>
          <w:i/>
          <w:iCs/>
          <w:color w:val="auto"/>
          <w:lang w:eastAsia="x-none"/>
        </w:rPr>
        <w:t>Fiennes</w:t>
      </w:r>
      <w:proofErr w:type="spellEnd"/>
      <w:r w:rsidRPr="00B6051E">
        <w:rPr>
          <w:i/>
          <w:iCs/>
          <w:color w:val="auto"/>
          <w:lang w:eastAsia="x-none"/>
        </w:rPr>
        <w:t xml:space="preserve"> &amp; </w:t>
      </w:r>
      <w:proofErr w:type="spellStart"/>
      <w:r w:rsidRPr="00B6051E">
        <w:rPr>
          <w:i/>
          <w:iCs/>
          <w:color w:val="auto"/>
          <w:lang w:eastAsia="x-none"/>
        </w:rPr>
        <w:t>Anya</w:t>
      </w:r>
      <w:proofErr w:type="spellEnd"/>
      <w:r w:rsidRPr="00B6051E">
        <w:rPr>
          <w:i/>
          <w:iCs/>
          <w:color w:val="auto"/>
          <w:lang w:eastAsia="x-none"/>
        </w:rPr>
        <w:t xml:space="preserve"> Taylor-</w:t>
      </w:r>
      <w:proofErr w:type="spellStart"/>
      <w:r w:rsidRPr="00B6051E">
        <w:rPr>
          <w:i/>
          <w:iCs/>
          <w:color w:val="auto"/>
          <w:lang w:eastAsia="x-none"/>
        </w:rPr>
        <w:t>Joy</w:t>
      </w:r>
      <w:proofErr w:type="spellEnd"/>
      <w:r w:rsidRPr="00B6051E">
        <w:rPr>
          <w:color w:val="auto"/>
          <w:lang w:eastAsia="x-none"/>
        </w:rPr>
        <w:t xml:space="preserve">. In: </w:t>
      </w:r>
      <w:proofErr w:type="spellStart"/>
      <w:r w:rsidRPr="00B6051E">
        <w:rPr>
          <w:color w:val="auto"/>
          <w:lang w:eastAsia="x-none"/>
        </w:rPr>
        <w:t>Youtube</w:t>
      </w:r>
      <w:proofErr w:type="spellEnd"/>
      <w:r w:rsidRPr="00B6051E">
        <w:rPr>
          <w:color w:val="auto"/>
          <w:lang w:eastAsia="x-none"/>
        </w:rPr>
        <w:t>. Online. Dostupné z: </w:t>
      </w:r>
      <w:hyperlink r:id="rId65" w:history="1">
        <w:r w:rsidRPr="00B6051E">
          <w:rPr>
            <w:rStyle w:val="Hypertextovodkaz"/>
            <w:lang w:eastAsia="x-none"/>
          </w:rPr>
          <w:t>https://youtu.be/</w:t>
        </w:r>
        <w:proofErr w:type="spellStart"/>
        <w:r w:rsidRPr="00B6051E">
          <w:rPr>
            <w:rStyle w:val="Hypertextovodkaz"/>
            <w:lang w:eastAsia="x-none"/>
          </w:rPr>
          <w:t>trWyskGLMyw?si</w:t>
        </w:r>
        <w:proofErr w:type="spellEnd"/>
        <w:r w:rsidRPr="00B6051E">
          <w:rPr>
            <w:rStyle w:val="Hypertextovodkaz"/>
            <w:lang w:eastAsia="x-none"/>
          </w:rPr>
          <w:t>=bBYJSPkYJ6cE8Na4</w:t>
        </w:r>
      </w:hyperlink>
      <w:r w:rsidRPr="00B6051E">
        <w:rPr>
          <w:color w:val="auto"/>
          <w:lang w:eastAsia="x-none"/>
        </w:rPr>
        <w:t>. [cit. 2024-05-09].</w:t>
      </w:r>
    </w:p>
    <w:p w14:paraId="0E4FEF38" w14:textId="77777777" w:rsidR="00B6051E" w:rsidRPr="00B6051E" w:rsidRDefault="00B6051E" w:rsidP="00B6051E">
      <w:pPr>
        <w:rPr>
          <w:color w:val="auto"/>
          <w:lang w:eastAsia="x-none"/>
        </w:rPr>
      </w:pPr>
      <w:r w:rsidRPr="00B6051E">
        <w:rPr>
          <w:color w:val="auto"/>
          <w:lang w:eastAsia="x-none"/>
        </w:rPr>
        <w:t>SUGAR, Rachel. </w:t>
      </w:r>
      <w:r w:rsidRPr="00B6051E">
        <w:rPr>
          <w:i/>
          <w:iCs/>
          <w:color w:val="auto"/>
          <w:lang w:eastAsia="x-none"/>
        </w:rPr>
        <w:t xml:space="preserve">Fast-food </w:t>
      </w:r>
      <w:proofErr w:type="spellStart"/>
      <w:r w:rsidRPr="00B6051E">
        <w:rPr>
          <w:i/>
          <w:iCs/>
          <w:color w:val="auto"/>
          <w:lang w:eastAsia="x-none"/>
        </w:rPr>
        <w:t>restaurants</w:t>
      </w:r>
      <w:proofErr w:type="spellEnd"/>
      <w:r w:rsidRPr="00B6051E">
        <w:rPr>
          <w:i/>
          <w:iCs/>
          <w:color w:val="auto"/>
          <w:lang w:eastAsia="x-none"/>
        </w:rPr>
        <w:t xml:space="preserve"> </w:t>
      </w:r>
      <w:proofErr w:type="spellStart"/>
      <w:r w:rsidRPr="00B6051E">
        <w:rPr>
          <w:i/>
          <w:iCs/>
          <w:color w:val="auto"/>
          <w:lang w:eastAsia="x-none"/>
        </w:rPr>
        <w:t>represent</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best</w:t>
      </w:r>
      <w:proofErr w:type="spellEnd"/>
      <w:r w:rsidRPr="00B6051E">
        <w:rPr>
          <w:i/>
          <w:iCs/>
          <w:color w:val="auto"/>
          <w:lang w:eastAsia="x-none"/>
        </w:rPr>
        <w:t xml:space="preserve"> and </w:t>
      </w:r>
      <w:proofErr w:type="spellStart"/>
      <w:r w:rsidRPr="00B6051E">
        <w:rPr>
          <w:i/>
          <w:iCs/>
          <w:color w:val="auto"/>
          <w:lang w:eastAsia="x-none"/>
        </w:rPr>
        <w:t>worst</w:t>
      </w:r>
      <w:proofErr w:type="spellEnd"/>
      <w:r w:rsidRPr="00B6051E">
        <w:rPr>
          <w:i/>
          <w:iCs/>
          <w:color w:val="auto"/>
          <w:lang w:eastAsia="x-none"/>
        </w:rPr>
        <w:t xml:space="preserve"> </w:t>
      </w:r>
      <w:proofErr w:type="spellStart"/>
      <w:r w:rsidRPr="00B6051E">
        <w:rPr>
          <w:i/>
          <w:iCs/>
          <w:color w:val="auto"/>
          <w:lang w:eastAsia="x-none"/>
        </w:rPr>
        <w:t>of</w:t>
      </w:r>
      <w:proofErr w:type="spellEnd"/>
      <w:r w:rsidRPr="00B6051E">
        <w:rPr>
          <w:i/>
          <w:iCs/>
          <w:color w:val="auto"/>
          <w:lang w:eastAsia="x-none"/>
        </w:rPr>
        <w:t xml:space="preserve"> America: Drive-</w:t>
      </w:r>
      <w:proofErr w:type="spellStart"/>
      <w:r w:rsidRPr="00B6051E">
        <w:rPr>
          <w:i/>
          <w:iCs/>
          <w:color w:val="auto"/>
          <w:lang w:eastAsia="x-none"/>
        </w:rPr>
        <w:t>Thru</w:t>
      </w:r>
      <w:proofErr w:type="spellEnd"/>
      <w:r w:rsidRPr="00B6051E">
        <w:rPr>
          <w:i/>
          <w:iCs/>
          <w:color w:val="auto"/>
          <w:lang w:eastAsia="x-none"/>
        </w:rPr>
        <w:t xml:space="preserve"> </w:t>
      </w:r>
      <w:proofErr w:type="spellStart"/>
      <w:r w:rsidRPr="00B6051E">
        <w:rPr>
          <w:i/>
          <w:iCs/>
          <w:color w:val="auto"/>
          <w:lang w:eastAsia="x-none"/>
        </w:rPr>
        <w:t>Dreams</w:t>
      </w:r>
      <w:proofErr w:type="spellEnd"/>
      <w:r w:rsidRPr="00B6051E">
        <w:rPr>
          <w:i/>
          <w:iCs/>
          <w:color w:val="auto"/>
          <w:lang w:eastAsia="x-none"/>
        </w:rPr>
        <w:t xml:space="preserve"> </w:t>
      </w:r>
      <w:proofErr w:type="spellStart"/>
      <w:r w:rsidRPr="00B6051E">
        <w:rPr>
          <w:i/>
          <w:iCs/>
          <w:color w:val="auto"/>
          <w:lang w:eastAsia="x-none"/>
        </w:rPr>
        <w:t>author</w:t>
      </w:r>
      <w:proofErr w:type="spellEnd"/>
      <w:r w:rsidRPr="00B6051E">
        <w:rPr>
          <w:i/>
          <w:iCs/>
          <w:color w:val="auto"/>
          <w:lang w:eastAsia="x-none"/>
        </w:rPr>
        <w:t xml:space="preserve"> Adam </w:t>
      </w:r>
      <w:proofErr w:type="spellStart"/>
      <w:r w:rsidRPr="00B6051E">
        <w:rPr>
          <w:i/>
          <w:iCs/>
          <w:color w:val="auto"/>
          <w:lang w:eastAsia="x-none"/>
        </w:rPr>
        <w:t>Chandler</w:t>
      </w:r>
      <w:proofErr w:type="spellEnd"/>
      <w:r w:rsidRPr="00B6051E">
        <w:rPr>
          <w:i/>
          <w:iCs/>
          <w:color w:val="auto"/>
          <w:lang w:eastAsia="x-none"/>
        </w:rPr>
        <w:t xml:space="preserve"> </w:t>
      </w:r>
      <w:proofErr w:type="spellStart"/>
      <w:r w:rsidRPr="00B6051E">
        <w:rPr>
          <w:i/>
          <w:iCs/>
          <w:color w:val="auto"/>
          <w:lang w:eastAsia="x-none"/>
        </w:rPr>
        <w:t>explains</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w:t>
      </w:r>
      <w:proofErr w:type="spellStart"/>
      <w:r w:rsidRPr="00B6051E">
        <w:rPr>
          <w:i/>
          <w:iCs/>
          <w:color w:val="auto"/>
          <w:lang w:eastAsia="x-none"/>
        </w:rPr>
        <w:t>unique</w:t>
      </w:r>
      <w:proofErr w:type="spellEnd"/>
      <w:r w:rsidRPr="00B6051E">
        <w:rPr>
          <w:i/>
          <w:iCs/>
          <w:color w:val="auto"/>
          <w:lang w:eastAsia="x-none"/>
        </w:rPr>
        <w:t xml:space="preserve"> </w:t>
      </w:r>
      <w:proofErr w:type="spellStart"/>
      <w:r w:rsidRPr="00B6051E">
        <w:rPr>
          <w:i/>
          <w:iCs/>
          <w:color w:val="auto"/>
          <w:lang w:eastAsia="x-none"/>
        </w:rPr>
        <w:t>relationship</w:t>
      </w:r>
      <w:proofErr w:type="spellEnd"/>
      <w:r w:rsidRPr="00B6051E">
        <w:rPr>
          <w:i/>
          <w:iCs/>
          <w:color w:val="auto"/>
          <w:lang w:eastAsia="x-none"/>
        </w:rPr>
        <w:t xml:space="preserve"> </w:t>
      </w:r>
      <w:proofErr w:type="spellStart"/>
      <w:r w:rsidRPr="00B6051E">
        <w:rPr>
          <w:i/>
          <w:iCs/>
          <w:color w:val="auto"/>
          <w:lang w:eastAsia="x-none"/>
        </w:rPr>
        <w:t>Americans</w:t>
      </w:r>
      <w:proofErr w:type="spellEnd"/>
      <w:r w:rsidRPr="00B6051E">
        <w:rPr>
          <w:i/>
          <w:iCs/>
          <w:color w:val="auto"/>
          <w:lang w:eastAsia="x-none"/>
        </w:rPr>
        <w:t xml:space="preserve"> </w:t>
      </w:r>
      <w:proofErr w:type="spellStart"/>
      <w:r w:rsidRPr="00B6051E">
        <w:rPr>
          <w:i/>
          <w:iCs/>
          <w:color w:val="auto"/>
          <w:lang w:eastAsia="x-none"/>
        </w:rPr>
        <w:t>have</w:t>
      </w:r>
      <w:proofErr w:type="spellEnd"/>
      <w:r w:rsidRPr="00B6051E">
        <w:rPr>
          <w:i/>
          <w:iCs/>
          <w:color w:val="auto"/>
          <w:lang w:eastAsia="x-none"/>
        </w:rPr>
        <w:t xml:space="preserve"> </w:t>
      </w:r>
      <w:proofErr w:type="spellStart"/>
      <w:r w:rsidRPr="00B6051E">
        <w:rPr>
          <w:i/>
          <w:iCs/>
          <w:color w:val="auto"/>
          <w:lang w:eastAsia="x-none"/>
        </w:rPr>
        <w:t>with</w:t>
      </w:r>
      <w:proofErr w:type="spellEnd"/>
      <w:r w:rsidRPr="00B6051E">
        <w:rPr>
          <w:i/>
          <w:iCs/>
          <w:color w:val="auto"/>
          <w:lang w:eastAsia="x-none"/>
        </w:rPr>
        <w:t xml:space="preserve"> </w:t>
      </w:r>
      <w:proofErr w:type="spellStart"/>
      <w:r w:rsidRPr="00B6051E">
        <w:rPr>
          <w:i/>
          <w:iCs/>
          <w:color w:val="auto"/>
          <w:lang w:eastAsia="x-none"/>
        </w:rPr>
        <w:t>McDonald’s</w:t>
      </w:r>
      <w:proofErr w:type="spellEnd"/>
      <w:r w:rsidRPr="00B6051E">
        <w:rPr>
          <w:i/>
          <w:iCs/>
          <w:color w:val="auto"/>
          <w:lang w:eastAsia="x-none"/>
        </w:rPr>
        <w:t xml:space="preserve">, KFC, and </w:t>
      </w:r>
      <w:proofErr w:type="spellStart"/>
      <w:r w:rsidRPr="00B6051E">
        <w:rPr>
          <w:i/>
          <w:iCs/>
          <w:color w:val="auto"/>
          <w:lang w:eastAsia="x-none"/>
        </w:rPr>
        <w:t>the</w:t>
      </w:r>
      <w:proofErr w:type="spellEnd"/>
      <w:r w:rsidRPr="00B6051E">
        <w:rPr>
          <w:i/>
          <w:iCs/>
          <w:color w:val="auto"/>
          <w:lang w:eastAsia="x-none"/>
        </w:rPr>
        <w:t xml:space="preserve"> rest </w:t>
      </w:r>
      <w:proofErr w:type="spellStart"/>
      <w:r w:rsidRPr="00B6051E">
        <w:rPr>
          <w:i/>
          <w:iCs/>
          <w:color w:val="auto"/>
          <w:lang w:eastAsia="x-none"/>
        </w:rPr>
        <w:t>of</w:t>
      </w:r>
      <w:proofErr w:type="spellEnd"/>
      <w:r w:rsidRPr="00B6051E">
        <w:rPr>
          <w:i/>
          <w:iCs/>
          <w:color w:val="auto"/>
          <w:lang w:eastAsia="x-none"/>
        </w:rPr>
        <w:t xml:space="preserve"> </w:t>
      </w:r>
      <w:proofErr w:type="spellStart"/>
      <w:r w:rsidRPr="00B6051E">
        <w:rPr>
          <w:i/>
          <w:iCs/>
          <w:color w:val="auto"/>
          <w:lang w:eastAsia="x-none"/>
        </w:rPr>
        <w:t>the</w:t>
      </w:r>
      <w:proofErr w:type="spellEnd"/>
      <w:r w:rsidRPr="00B6051E">
        <w:rPr>
          <w:i/>
          <w:iCs/>
          <w:color w:val="auto"/>
          <w:lang w:eastAsia="x-none"/>
        </w:rPr>
        <w:t xml:space="preserve"> fast-food </w:t>
      </w:r>
      <w:proofErr w:type="spellStart"/>
      <w:r w:rsidRPr="00B6051E">
        <w:rPr>
          <w:i/>
          <w:iCs/>
          <w:color w:val="auto"/>
          <w:lang w:eastAsia="x-none"/>
        </w:rPr>
        <w:t>landscape</w:t>
      </w:r>
      <w:proofErr w:type="spellEnd"/>
      <w:r w:rsidRPr="00B6051E">
        <w:rPr>
          <w:color w:val="auto"/>
          <w:lang w:eastAsia="x-none"/>
        </w:rPr>
        <w:t>. Online. In: Vox. 2019. Dostupné z: </w:t>
      </w:r>
      <w:hyperlink r:id="rId66" w:history="1">
        <w:r w:rsidRPr="00B6051E">
          <w:rPr>
            <w:rStyle w:val="Hypertextovodkaz"/>
            <w:lang w:eastAsia="x-none"/>
          </w:rPr>
          <w:t>https://www.vox.com/the-goods/2019/6/26/18700762/fast-food-america-adam-chandler-drive-thru-dreams</w:t>
        </w:r>
      </w:hyperlink>
      <w:r w:rsidRPr="00B6051E">
        <w:rPr>
          <w:color w:val="auto"/>
          <w:lang w:eastAsia="x-none"/>
        </w:rPr>
        <w:t>. [cit. 2024-02-28].</w:t>
      </w:r>
    </w:p>
    <w:p w14:paraId="36D34E1D" w14:textId="468E8EEF" w:rsidR="00F1475B" w:rsidRDefault="00F1475B" w:rsidP="00B6051E">
      <w:pPr>
        <w:rPr>
          <w:color w:val="auto"/>
          <w:lang w:eastAsia="x-none"/>
        </w:rPr>
      </w:pPr>
      <w:bookmarkStart w:id="119" w:name="_Hlk166180474"/>
      <w:r w:rsidRPr="00F1475B">
        <w:rPr>
          <w:color w:val="auto"/>
          <w:lang w:eastAsia="x-none"/>
        </w:rPr>
        <w:t xml:space="preserve">ŠAFR, Jiří, 2008. </w:t>
      </w:r>
      <w:r w:rsidRPr="00F1475B">
        <w:rPr>
          <w:i/>
          <w:iCs/>
          <w:color w:val="auto"/>
          <w:lang w:eastAsia="x-none"/>
        </w:rPr>
        <w:t>Životní styl a sociální třídy: vytváření symbolické kulturní hranice diferenciací vkusu a spotřeby</w:t>
      </w:r>
      <w:r w:rsidRPr="00F1475B">
        <w:rPr>
          <w:color w:val="auto"/>
          <w:lang w:eastAsia="x-none"/>
        </w:rPr>
        <w:t xml:space="preserve">. Online, disertace. Praha: Sociologický ústav AV ČR, v. v. i. Dostupné z: </w:t>
      </w:r>
      <w:hyperlink r:id="rId67" w:history="1">
        <w:r w:rsidRPr="00F1475B">
          <w:rPr>
            <w:rStyle w:val="Hypertextovodkaz"/>
            <w:lang w:eastAsia="x-none"/>
          </w:rPr>
          <w:t>https://www.soc.cas.cz/sites/default/files/publikace/safr_-_zivotni_styl_a_socialni_tridy.pdf</w:t>
        </w:r>
      </w:hyperlink>
      <w:r w:rsidRPr="00F1475B">
        <w:rPr>
          <w:color w:val="auto"/>
          <w:lang w:eastAsia="x-none"/>
        </w:rPr>
        <w:t>. [cit. 2024-05-09].</w:t>
      </w:r>
    </w:p>
    <w:p w14:paraId="237D89E9" w14:textId="0706DB42" w:rsidR="00F1475B" w:rsidRDefault="00F1475B" w:rsidP="00B6051E">
      <w:pPr>
        <w:rPr>
          <w:color w:val="auto"/>
          <w:lang w:eastAsia="x-none"/>
        </w:rPr>
      </w:pPr>
      <w:bookmarkStart w:id="120" w:name="_Hlk166180525"/>
      <w:bookmarkEnd w:id="119"/>
      <w:r w:rsidRPr="00F1475B">
        <w:rPr>
          <w:color w:val="auto"/>
          <w:lang w:eastAsia="x-none"/>
        </w:rPr>
        <w:t xml:space="preserve">ŠUBRT, Jiří. </w:t>
      </w:r>
      <w:r w:rsidRPr="00F1475B">
        <w:rPr>
          <w:i/>
          <w:iCs/>
          <w:color w:val="auto"/>
          <w:lang w:eastAsia="x-none"/>
        </w:rPr>
        <w:t>Postavy a problémy soudobé teoretické sociologie: sociologické teorie druhé poloviny 20. století</w:t>
      </w:r>
      <w:r w:rsidRPr="00F1475B">
        <w:rPr>
          <w:color w:val="auto"/>
          <w:lang w:eastAsia="x-none"/>
        </w:rPr>
        <w:t>. Praha: ISV, 2001, s. [</w:t>
      </w:r>
      <w:proofErr w:type="gramStart"/>
      <w:r w:rsidRPr="00F1475B">
        <w:rPr>
          <w:color w:val="auto"/>
          <w:lang w:eastAsia="x-none"/>
        </w:rPr>
        <w:t>1a</w:t>
      </w:r>
      <w:proofErr w:type="gramEnd"/>
      <w:r w:rsidRPr="00F1475B">
        <w:rPr>
          <w:color w:val="auto"/>
          <w:lang w:eastAsia="x-none"/>
        </w:rPr>
        <w:t>]. ISBN 80-85866-77-3. Dostupné také z: https://ndk.cz/uuid/uuid:2f5f1980-14e7-11e4-8413-5ef3fc9ae867</w:t>
      </w:r>
      <w:r>
        <w:rPr>
          <w:color w:val="auto"/>
          <w:lang w:eastAsia="x-none"/>
        </w:rPr>
        <w:t>.</w:t>
      </w:r>
    </w:p>
    <w:bookmarkEnd w:id="120"/>
    <w:p w14:paraId="1DD41FB1" w14:textId="4A6F1B77" w:rsidR="00B6051E" w:rsidRPr="00B6051E" w:rsidRDefault="00B6051E" w:rsidP="00B6051E">
      <w:pPr>
        <w:rPr>
          <w:color w:val="auto"/>
          <w:lang w:eastAsia="x-none"/>
        </w:rPr>
      </w:pPr>
      <w:r w:rsidRPr="00B6051E">
        <w:rPr>
          <w:color w:val="auto"/>
          <w:lang w:eastAsia="x-none"/>
        </w:rPr>
        <w:t>ŠVANDOVÁ, Kateřina. </w:t>
      </w:r>
      <w:proofErr w:type="spellStart"/>
      <w:r w:rsidRPr="00B6051E">
        <w:rPr>
          <w:i/>
          <w:iCs/>
          <w:color w:val="auto"/>
          <w:lang w:eastAsia="x-none"/>
        </w:rPr>
        <w:t>Aristologie</w:t>
      </w:r>
      <w:proofErr w:type="spellEnd"/>
      <w:r w:rsidRPr="00B6051E">
        <w:rPr>
          <w:i/>
          <w:iCs/>
          <w:color w:val="auto"/>
          <w:lang w:eastAsia="x-none"/>
        </w:rPr>
        <w:t xml:space="preserve"> – Jídlo jako kulturní fenomén</w:t>
      </w:r>
      <w:r w:rsidRPr="00B6051E">
        <w:rPr>
          <w:color w:val="auto"/>
          <w:lang w:eastAsia="x-none"/>
        </w:rPr>
        <w:t>. Diplomová práce. České Budějovice: Jihočeská univerzita v Českých Budějovicích, 2020.</w:t>
      </w:r>
    </w:p>
    <w:p w14:paraId="6DD08072" w14:textId="77777777" w:rsidR="00B6051E" w:rsidRPr="00B6051E" w:rsidRDefault="00B6051E" w:rsidP="00B6051E">
      <w:pPr>
        <w:rPr>
          <w:color w:val="auto"/>
          <w:lang w:eastAsia="x-none"/>
        </w:rPr>
      </w:pPr>
      <w:proofErr w:type="spellStart"/>
      <w:r w:rsidRPr="00B6051E">
        <w:rPr>
          <w:i/>
          <w:iCs/>
          <w:color w:val="auto"/>
          <w:lang w:eastAsia="x-none"/>
        </w:rPr>
        <w:t>The</w:t>
      </w:r>
      <w:proofErr w:type="spellEnd"/>
      <w:r w:rsidRPr="00B6051E">
        <w:rPr>
          <w:i/>
          <w:iCs/>
          <w:color w:val="auto"/>
          <w:lang w:eastAsia="x-none"/>
        </w:rPr>
        <w:t xml:space="preserve"> Big </w:t>
      </w:r>
      <w:proofErr w:type="spellStart"/>
      <w:r w:rsidRPr="00B6051E">
        <w:rPr>
          <w:i/>
          <w:iCs/>
          <w:color w:val="auto"/>
          <w:lang w:eastAsia="x-none"/>
        </w:rPr>
        <w:t>Feast</w:t>
      </w:r>
      <w:proofErr w:type="spellEnd"/>
      <w:r w:rsidRPr="00B6051E">
        <w:rPr>
          <w:i/>
          <w:iCs/>
          <w:color w:val="auto"/>
          <w:lang w:eastAsia="x-none"/>
        </w:rPr>
        <w:t xml:space="preserve"> (1973)</w:t>
      </w:r>
      <w:r w:rsidRPr="00B6051E">
        <w:rPr>
          <w:color w:val="auto"/>
          <w:lang w:eastAsia="x-none"/>
        </w:rPr>
        <w:t xml:space="preserve">. Online. In: </w:t>
      </w:r>
      <w:proofErr w:type="spellStart"/>
      <w:r w:rsidRPr="00B6051E">
        <w:rPr>
          <w:color w:val="auto"/>
          <w:lang w:eastAsia="x-none"/>
        </w:rPr>
        <w:t>IMDb</w:t>
      </w:r>
      <w:proofErr w:type="spellEnd"/>
      <w:r w:rsidRPr="00B6051E">
        <w:rPr>
          <w:color w:val="auto"/>
          <w:lang w:eastAsia="x-none"/>
        </w:rPr>
        <w:t>. Dostupné z: </w:t>
      </w:r>
      <w:hyperlink r:id="rId68" w:history="1">
        <w:r w:rsidRPr="00B6051E">
          <w:rPr>
            <w:rStyle w:val="Hypertextovodkaz"/>
            <w:lang w:eastAsia="x-none"/>
          </w:rPr>
          <w:t>https://www.imdb.com/</w:t>
        </w:r>
        <w:proofErr w:type="spellStart"/>
        <w:r w:rsidRPr="00B6051E">
          <w:rPr>
            <w:rStyle w:val="Hypertextovodkaz"/>
            <w:lang w:eastAsia="x-none"/>
          </w:rPr>
          <w:t>title</w:t>
        </w:r>
        <w:proofErr w:type="spellEnd"/>
        <w:r w:rsidRPr="00B6051E">
          <w:rPr>
            <w:rStyle w:val="Hypertextovodkaz"/>
            <w:lang w:eastAsia="x-none"/>
          </w:rPr>
          <w:t>/tt0070130/</w:t>
        </w:r>
      </w:hyperlink>
      <w:r w:rsidRPr="00B6051E">
        <w:rPr>
          <w:color w:val="auto"/>
          <w:lang w:eastAsia="x-none"/>
        </w:rPr>
        <w:t>. [cit. 2024-05-08].</w:t>
      </w:r>
    </w:p>
    <w:p w14:paraId="72DC89A0" w14:textId="2E087A25" w:rsidR="00B6051E" w:rsidRPr="00B6051E" w:rsidRDefault="00B6051E" w:rsidP="00B6051E">
      <w:pPr>
        <w:rPr>
          <w:color w:val="auto"/>
          <w:lang w:eastAsia="x-none"/>
        </w:rPr>
      </w:pPr>
      <w:proofErr w:type="spellStart"/>
      <w:r w:rsidRPr="00B6051E">
        <w:rPr>
          <w:color w:val="auto"/>
          <w:lang w:eastAsia="x-none"/>
        </w:rPr>
        <w:t>The</w:t>
      </w:r>
      <w:proofErr w:type="spellEnd"/>
      <w:r w:rsidRPr="00B6051E">
        <w:rPr>
          <w:color w:val="auto"/>
          <w:lang w:eastAsia="x-none"/>
        </w:rPr>
        <w:t xml:space="preserve"> </w:t>
      </w:r>
      <w:proofErr w:type="spellStart"/>
      <w:r w:rsidRPr="00B6051E">
        <w:rPr>
          <w:color w:val="auto"/>
          <w:lang w:eastAsia="x-none"/>
        </w:rPr>
        <w:t>Culinary</w:t>
      </w:r>
      <w:proofErr w:type="spellEnd"/>
      <w:r w:rsidRPr="00B6051E">
        <w:rPr>
          <w:color w:val="auto"/>
          <w:lang w:eastAsia="x-none"/>
        </w:rPr>
        <w:t xml:space="preserve"> Institute </w:t>
      </w:r>
      <w:proofErr w:type="spellStart"/>
      <w:r w:rsidRPr="00B6051E">
        <w:rPr>
          <w:color w:val="auto"/>
          <w:lang w:eastAsia="x-none"/>
        </w:rPr>
        <w:t>of</w:t>
      </w:r>
      <w:proofErr w:type="spellEnd"/>
      <w:r w:rsidRPr="00B6051E">
        <w:rPr>
          <w:color w:val="auto"/>
          <w:lang w:eastAsia="x-none"/>
        </w:rPr>
        <w:t xml:space="preserve"> America. </w:t>
      </w:r>
      <w:proofErr w:type="spellStart"/>
      <w:r w:rsidRPr="00B6051E">
        <w:rPr>
          <w:i/>
          <w:iCs/>
          <w:color w:val="auto"/>
          <w:lang w:eastAsia="x-none"/>
        </w:rPr>
        <w:t>The</w:t>
      </w:r>
      <w:proofErr w:type="spellEnd"/>
      <w:r w:rsidRPr="00B6051E">
        <w:rPr>
          <w:i/>
          <w:iCs/>
          <w:color w:val="auto"/>
          <w:lang w:eastAsia="x-none"/>
        </w:rPr>
        <w:t xml:space="preserve"> </w:t>
      </w:r>
      <w:r w:rsidR="006D3920">
        <w:rPr>
          <w:i/>
          <w:iCs/>
          <w:color w:val="auto"/>
          <w:lang w:eastAsia="x-none"/>
        </w:rPr>
        <w:t>P</w:t>
      </w:r>
      <w:r w:rsidRPr="00B6051E">
        <w:rPr>
          <w:i/>
          <w:iCs/>
          <w:color w:val="auto"/>
          <w:lang w:eastAsia="x-none"/>
        </w:rPr>
        <w:t xml:space="preserve">rofessional </w:t>
      </w:r>
      <w:proofErr w:type="spellStart"/>
      <w:r w:rsidR="006D3920">
        <w:rPr>
          <w:i/>
          <w:iCs/>
          <w:color w:val="auto"/>
          <w:lang w:eastAsia="x-none"/>
        </w:rPr>
        <w:t>C</w:t>
      </w:r>
      <w:r w:rsidRPr="00B6051E">
        <w:rPr>
          <w:i/>
          <w:iCs/>
          <w:color w:val="auto"/>
          <w:lang w:eastAsia="x-none"/>
        </w:rPr>
        <w:t>hef</w:t>
      </w:r>
      <w:proofErr w:type="spellEnd"/>
      <w:r w:rsidRPr="00B6051E">
        <w:rPr>
          <w:color w:val="auto"/>
          <w:lang w:eastAsia="x-none"/>
        </w:rPr>
        <w:t xml:space="preserve">. 9th </w:t>
      </w:r>
      <w:proofErr w:type="spellStart"/>
      <w:r w:rsidRPr="00B6051E">
        <w:rPr>
          <w:color w:val="auto"/>
          <w:lang w:eastAsia="x-none"/>
        </w:rPr>
        <w:t>edition</w:t>
      </w:r>
      <w:proofErr w:type="spellEnd"/>
      <w:r w:rsidRPr="00B6051E">
        <w:rPr>
          <w:color w:val="auto"/>
          <w:lang w:eastAsia="x-none"/>
        </w:rPr>
        <w:t xml:space="preserve">. John </w:t>
      </w:r>
      <w:proofErr w:type="spellStart"/>
      <w:r w:rsidRPr="00B6051E">
        <w:rPr>
          <w:color w:val="auto"/>
          <w:lang w:eastAsia="x-none"/>
        </w:rPr>
        <w:t>Wiley</w:t>
      </w:r>
      <w:proofErr w:type="spellEnd"/>
      <w:r w:rsidRPr="00B6051E">
        <w:rPr>
          <w:color w:val="auto"/>
          <w:lang w:eastAsia="x-none"/>
        </w:rPr>
        <w:t xml:space="preserve"> &amp; </w:t>
      </w:r>
      <w:proofErr w:type="spellStart"/>
      <w:r w:rsidRPr="00B6051E">
        <w:rPr>
          <w:color w:val="auto"/>
          <w:lang w:eastAsia="x-none"/>
        </w:rPr>
        <w:t>Sons</w:t>
      </w:r>
      <w:proofErr w:type="spellEnd"/>
      <w:r w:rsidRPr="00B6051E">
        <w:rPr>
          <w:color w:val="auto"/>
          <w:lang w:eastAsia="x-none"/>
        </w:rPr>
        <w:t xml:space="preserve">, Inc., </w:t>
      </w:r>
      <w:proofErr w:type="spellStart"/>
      <w:r w:rsidRPr="00B6051E">
        <w:rPr>
          <w:color w:val="auto"/>
          <w:lang w:eastAsia="x-none"/>
        </w:rPr>
        <w:t>Hoboken</w:t>
      </w:r>
      <w:proofErr w:type="spellEnd"/>
      <w:r w:rsidRPr="00B6051E">
        <w:rPr>
          <w:color w:val="auto"/>
          <w:lang w:eastAsia="x-none"/>
        </w:rPr>
        <w:t>, New Jersey, 2011. ISBN 9780470421352.</w:t>
      </w:r>
    </w:p>
    <w:p w14:paraId="2A5E5D5F" w14:textId="77777777" w:rsidR="00B6051E" w:rsidRPr="00B6051E" w:rsidRDefault="00B6051E" w:rsidP="00B6051E">
      <w:pPr>
        <w:rPr>
          <w:color w:val="auto"/>
          <w:lang w:eastAsia="x-none"/>
        </w:rPr>
      </w:pPr>
      <w:bookmarkStart w:id="121" w:name="_Hlk166176105"/>
      <w:r w:rsidRPr="00B6051E">
        <w:rPr>
          <w:color w:val="auto"/>
          <w:lang w:eastAsia="x-none"/>
        </w:rPr>
        <w:t xml:space="preserve">THIS, </w:t>
      </w:r>
      <w:proofErr w:type="spellStart"/>
      <w:r w:rsidRPr="00B6051E">
        <w:rPr>
          <w:color w:val="auto"/>
          <w:lang w:eastAsia="x-none"/>
        </w:rPr>
        <w:t>Hervé</w:t>
      </w:r>
      <w:proofErr w:type="spellEnd"/>
      <w:r w:rsidRPr="00B6051E">
        <w:rPr>
          <w:color w:val="auto"/>
          <w:lang w:eastAsia="x-none"/>
        </w:rPr>
        <w:t xml:space="preserve"> a MYHRVOLD, Nathan, 2018. </w:t>
      </w:r>
      <w:r w:rsidRPr="00B6051E">
        <w:rPr>
          <w:i/>
          <w:iCs/>
          <w:color w:val="auto"/>
          <w:lang w:eastAsia="x-none"/>
        </w:rPr>
        <w:t>"gastronomy"</w:t>
      </w:r>
      <w:r w:rsidRPr="00B6051E">
        <w:rPr>
          <w:color w:val="auto"/>
          <w:lang w:eastAsia="x-none"/>
        </w:rPr>
        <w:t xml:space="preserve">. Online. In: </w:t>
      </w:r>
      <w:proofErr w:type="spellStart"/>
      <w:r w:rsidRPr="00B6051E">
        <w:rPr>
          <w:color w:val="auto"/>
          <w:lang w:eastAsia="x-none"/>
        </w:rPr>
        <w:t>Encyclopaedia</w:t>
      </w:r>
      <w:proofErr w:type="spellEnd"/>
      <w:r w:rsidRPr="00B6051E">
        <w:rPr>
          <w:color w:val="auto"/>
          <w:lang w:eastAsia="x-none"/>
        </w:rPr>
        <w:t xml:space="preserve"> </w:t>
      </w:r>
      <w:proofErr w:type="spellStart"/>
      <w:r w:rsidRPr="00B6051E">
        <w:rPr>
          <w:color w:val="auto"/>
          <w:lang w:eastAsia="x-none"/>
        </w:rPr>
        <w:t>Britannica</w:t>
      </w:r>
      <w:proofErr w:type="spellEnd"/>
      <w:r w:rsidRPr="00B6051E">
        <w:rPr>
          <w:color w:val="auto"/>
          <w:lang w:eastAsia="x-none"/>
        </w:rPr>
        <w:t>. Dostupné z: </w:t>
      </w:r>
      <w:hyperlink r:id="rId69" w:history="1">
        <w:r w:rsidRPr="00B6051E">
          <w:rPr>
            <w:rStyle w:val="Hypertextovodkaz"/>
            <w:lang w:eastAsia="x-none"/>
          </w:rPr>
          <w:t>https://www.britannica.com/</w:t>
        </w:r>
        <w:proofErr w:type="spellStart"/>
        <w:r w:rsidRPr="00B6051E">
          <w:rPr>
            <w:rStyle w:val="Hypertextovodkaz"/>
            <w:lang w:eastAsia="x-none"/>
          </w:rPr>
          <w:t>topic</w:t>
        </w:r>
        <w:proofErr w:type="spellEnd"/>
        <w:r w:rsidRPr="00B6051E">
          <w:rPr>
            <w:rStyle w:val="Hypertextovodkaz"/>
            <w:lang w:eastAsia="x-none"/>
          </w:rPr>
          <w:t>/</w:t>
        </w:r>
        <w:proofErr w:type="spellStart"/>
        <w:r w:rsidRPr="00B6051E">
          <w:rPr>
            <w:rStyle w:val="Hypertextovodkaz"/>
            <w:lang w:eastAsia="x-none"/>
          </w:rPr>
          <w:t>molecular</w:t>
        </w:r>
        <w:proofErr w:type="spellEnd"/>
        <w:r w:rsidRPr="00B6051E">
          <w:rPr>
            <w:rStyle w:val="Hypertextovodkaz"/>
            <w:lang w:eastAsia="x-none"/>
          </w:rPr>
          <w:t>-gastronomy</w:t>
        </w:r>
      </w:hyperlink>
      <w:r w:rsidRPr="00B6051E">
        <w:rPr>
          <w:color w:val="auto"/>
          <w:lang w:eastAsia="x-none"/>
        </w:rPr>
        <w:t>. [cit. 2024-05-09].</w:t>
      </w:r>
    </w:p>
    <w:bookmarkEnd w:id="121"/>
    <w:p w14:paraId="0130C102" w14:textId="77777777" w:rsidR="00B6051E" w:rsidRPr="00B6051E" w:rsidRDefault="00B6051E" w:rsidP="00B6051E">
      <w:pPr>
        <w:rPr>
          <w:color w:val="auto"/>
          <w:lang w:eastAsia="x-none"/>
        </w:rPr>
      </w:pPr>
      <w:r w:rsidRPr="00B6051E">
        <w:rPr>
          <w:i/>
          <w:iCs/>
          <w:color w:val="auto"/>
          <w:lang w:eastAsia="x-none"/>
        </w:rPr>
        <w:t xml:space="preserve">Ústřice se zálivkou </w:t>
      </w:r>
      <w:proofErr w:type="spellStart"/>
      <w:r w:rsidRPr="00B6051E">
        <w:rPr>
          <w:i/>
          <w:iCs/>
          <w:color w:val="auto"/>
          <w:lang w:eastAsia="x-none"/>
        </w:rPr>
        <w:t>mignonette</w:t>
      </w:r>
      <w:proofErr w:type="spellEnd"/>
      <w:r w:rsidRPr="00B6051E">
        <w:rPr>
          <w:color w:val="auto"/>
          <w:lang w:eastAsia="x-none"/>
        </w:rPr>
        <w:t>. Online. In: Recepty.cz. Dostupné z: </w:t>
      </w:r>
      <w:hyperlink r:id="rId70" w:history="1">
        <w:r w:rsidRPr="00B6051E">
          <w:rPr>
            <w:rStyle w:val="Hypertextovodkaz"/>
            <w:lang w:eastAsia="x-none"/>
          </w:rPr>
          <w:t>https://www.recepty.cz/recept/ustrice-se-zalivkou-mignonette-163251</w:t>
        </w:r>
      </w:hyperlink>
      <w:r w:rsidRPr="00B6051E">
        <w:rPr>
          <w:color w:val="auto"/>
          <w:lang w:eastAsia="x-none"/>
        </w:rPr>
        <w:t>. [cit. 2024-05-09].</w:t>
      </w:r>
    </w:p>
    <w:p w14:paraId="466925BE" w14:textId="77777777" w:rsidR="00B6051E" w:rsidRPr="00B6051E" w:rsidRDefault="00B6051E" w:rsidP="00B6051E">
      <w:pPr>
        <w:rPr>
          <w:color w:val="auto"/>
          <w:lang w:eastAsia="x-none"/>
        </w:rPr>
      </w:pPr>
      <w:r w:rsidRPr="00B6051E">
        <w:rPr>
          <w:color w:val="auto"/>
          <w:lang w:eastAsia="x-none"/>
        </w:rPr>
        <w:t xml:space="preserve">WELLS, </w:t>
      </w:r>
      <w:proofErr w:type="spellStart"/>
      <w:r w:rsidRPr="00B6051E">
        <w:rPr>
          <w:color w:val="auto"/>
          <w:lang w:eastAsia="x-none"/>
        </w:rPr>
        <w:t>Leigh</w:t>
      </w:r>
      <w:proofErr w:type="spellEnd"/>
      <w:r w:rsidRPr="00B6051E">
        <w:rPr>
          <w:color w:val="auto"/>
          <w:lang w:eastAsia="x-none"/>
        </w:rPr>
        <w:t xml:space="preserve"> a WATSON, Molly. </w:t>
      </w:r>
      <w:proofErr w:type="spellStart"/>
      <w:r w:rsidRPr="00B6051E">
        <w:rPr>
          <w:i/>
          <w:iCs/>
          <w:color w:val="auto"/>
          <w:lang w:eastAsia="x-none"/>
        </w:rPr>
        <w:t>Bourdieu’s</w:t>
      </w:r>
      <w:proofErr w:type="spellEnd"/>
      <w:r w:rsidRPr="00B6051E">
        <w:rPr>
          <w:i/>
          <w:iCs/>
          <w:color w:val="auto"/>
          <w:lang w:eastAsia="x-none"/>
        </w:rPr>
        <w:t xml:space="preserve"> Food </w:t>
      </w:r>
      <w:proofErr w:type="spellStart"/>
      <w:r w:rsidRPr="00B6051E">
        <w:rPr>
          <w:i/>
          <w:iCs/>
          <w:color w:val="auto"/>
          <w:lang w:eastAsia="x-none"/>
        </w:rPr>
        <w:t>Space</w:t>
      </w:r>
      <w:proofErr w:type="spellEnd"/>
      <w:r w:rsidRPr="00B6051E">
        <w:rPr>
          <w:color w:val="auto"/>
          <w:lang w:eastAsia="x-none"/>
        </w:rPr>
        <w:t xml:space="preserve">. Online. In: GASTRONOMICA: THE JOURNAL FOR FOOD STUDIES. Gastronomica.org. </w:t>
      </w:r>
      <w:r w:rsidRPr="00B6051E">
        <w:rPr>
          <w:color w:val="auto"/>
          <w:lang w:eastAsia="x-none"/>
        </w:rPr>
        <w:lastRenderedPageBreak/>
        <w:t>2012. Dostupné z: </w:t>
      </w:r>
      <w:hyperlink r:id="rId71" w:history="1">
        <w:r w:rsidRPr="00B6051E">
          <w:rPr>
            <w:rStyle w:val="Hypertextovodkaz"/>
            <w:lang w:eastAsia="x-none"/>
          </w:rPr>
          <w:t>https://gastronomica.org/2012/06/18/</w:t>
        </w:r>
        <w:proofErr w:type="spellStart"/>
        <w:r w:rsidRPr="00B6051E">
          <w:rPr>
            <w:rStyle w:val="Hypertextovodkaz"/>
            <w:lang w:eastAsia="x-none"/>
          </w:rPr>
          <w:t>bourdieus</w:t>
        </w:r>
        <w:proofErr w:type="spellEnd"/>
        <w:r w:rsidRPr="00B6051E">
          <w:rPr>
            <w:rStyle w:val="Hypertextovodkaz"/>
            <w:lang w:eastAsia="x-none"/>
          </w:rPr>
          <w:t>-food-</w:t>
        </w:r>
        <w:proofErr w:type="spellStart"/>
        <w:r w:rsidRPr="00B6051E">
          <w:rPr>
            <w:rStyle w:val="Hypertextovodkaz"/>
            <w:lang w:eastAsia="x-none"/>
          </w:rPr>
          <w:t>space</w:t>
        </w:r>
        <w:proofErr w:type="spellEnd"/>
        <w:r w:rsidRPr="00B6051E">
          <w:rPr>
            <w:rStyle w:val="Hypertextovodkaz"/>
            <w:lang w:eastAsia="x-none"/>
          </w:rPr>
          <w:t>/</w:t>
        </w:r>
      </w:hyperlink>
      <w:r w:rsidRPr="00B6051E">
        <w:rPr>
          <w:color w:val="auto"/>
          <w:lang w:eastAsia="x-none"/>
        </w:rPr>
        <w:t>. [cit. 2024-05-04].</w:t>
      </w:r>
    </w:p>
    <w:p w14:paraId="2B91A01D" w14:textId="5DD5BA5E" w:rsidR="00440A1F" w:rsidRDefault="008122C9" w:rsidP="008122C9">
      <w:pPr>
        <w:pStyle w:val="Nadpis1"/>
      </w:pPr>
      <w:bookmarkStart w:id="122" w:name="_Toc166181436"/>
      <w:r>
        <w:lastRenderedPageBreak/>
        <w:t>Seznam obrázků</w:t>
      </w:r>
      <w:bookmarkEnd w:id="122"/>
    </w:p>
    <w:p w14:paraId="2D1BBB89" w14:textId="46BA1BD2" w:rsidR="00485DD2" w:rsidRDefault="00C644C7">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r>
        <w:fldChar w:fldCharType="begin"/>
      </w:r>
      <w:r>
        <w:instrText xml:space="preserve"> TOC \h \z \c "Obrázek" </w:instrText>
      </w:r>
      <w:r>
        <w:fldChar w:fldCharType="separate"/>
      </w:r>
      <w:hyperlink w:anchor="_Toc166181572" w:history="1">
        <w:r w:rsidR="00485DD2" w:rsidRPr="001D2B42">
          <w:rPr>
            <w:rStyle w:val="Hypertextovodkaz"/>
            <w:noProof/>
          </w:rPr>
          <w:t>Obrázek 1 Aktualizovaná verze grafu</w:t>
        </w:r>
        <w:r w:rsidR="00485DD2">
          <w:rPr>
            <w:noProof/>
            <w:webHidden/>
          </w:rPr>
          <w:tab/>
        </w:r>
        <w:r w:rsidR="00485DD2">
          <w:rPr>
            <w:noProof/>
            <w:webHidden/>
          </w:rPr>
          <w:fldChar w:fldCharType="begin"/>
        </w:r>
        <w:r w:rsidR="00485DD2">
          <w:rPr>
            <w:noProof/>
            <w:webHidden/>
          </w:rPr>
          <w:instrText xml:space="preserve"> PAGEREF _Toc166181572 \h </w:instrText>
        </w:r>
        <w:r w:rsidR="00485DD2">
          <w:rPr>
            <w:noProof/>
            <w:webHidden/>
          </w:rPr>
        </w:r>
        <w:r w:rsidR="00485DD2">
          <w:rPr>
            <w:noProof/>
            <w:webHidden/>
          </w:rPr>
          <w:fldChar w:fldCharType="separate"/>
        </w:r>
        <w:r w:rsidR="00485DD2">
          <w:rPr>
            <w:noProof/>
            <w:webHidden/>
          </w:rPr>
          <w:t>12</w:t>
        </w:r>
        <w:r w:rsidR="00485DD2">
          <w:rPr>
            <w:noProof/>
            <w:webHidden/>
          </w:rPr>
          <w:fldChar w:fldCharType="end"/>
        </w:r>
      </w:hyperlink>
    </w:p>
    <w:p w14:paraId="1BF6473F" w14:textId="6BB9DB75"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73" w:history="1">
        <w:r w:rsidRPr="001D2B42">
          <w:rPr>
            <w:rStyle w:val="Hypertextovodkaz"/>
            <w:noProof/>
          </w:rPr>
          <w:t>Obrázek 2 Výklad masa</w:t>
        </w:r>
        <w:r>
          <w:rPr>
            <w:noProof/>
            <w:webHidden/>
          </w:rPr>
          <w:tab/>
        </w:r>
        <w:r>
          <w:rPr>
            <w:noProof/>
            <w:webHidden/>
          </w:rPr>
          <w:fldChar w:fldCharType="begin"/>
        </w:r>
        <w:r>
          <w:rPr>
            <w:noProof/>
            <w:webHidden/>
          </w:rPr>
          <w:instrText xml:space="preserve"> PAGEREF _Toc166181573 \h </w:instrText>
        </w:r>
        <w:r>
          <w:rPr>
            <w:noProof/>
            <w:webHidden/>
          </w:rPr>
        </w:r>
        <w:r>
          <w:rPr>
            <w:noProof/>
            <w:webHidden/>
          </w:rPr>
          <w:fldChar w:fldCharType="separate"/>
        </w:r>
        <w:r>
          <w:rPr>
            <w:noProof/>
            <w:webHidden/>
          </w:rPr>
          <w:t>34</w:t>
        </w:r>
        <w:r>
          <w:rPr>
            <w:noProof/>
            <w:webHidden/>
          </w:rPr>
          <w:fldChar w:fldCharType="end"/>
        </w:r>
      </w:hyperlink>
    </w:p>
    <w:p w14:paraId="52180983" w14:textId="4BAA5ECF"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74" w:history="1">
        <w:r w:rsidRPr="001D2B42">
          <w:rPr>
            <w:rStyle w:val="Hypertextovodkaz"/>
            <w:noProof/>
          </w:rPr>
          <w:t>Obrázek 3 Výklad dalších surovin</w:t>
        </w:r>
        <w:r>
          <w:rPr>
            <w:noProof/>
            <w:webHidden/>
          </w:rPr>
          <w:tab/>
        </w:r>
        <w:r>
          <w:rPr>
            <w:noProof/>
            <w:webHidden/>
          </w:rPr>
          <w:fldChar w:fldCharType="begin"/>
        </w:r>
        <w:r>
          <w:rPr>
            <w:noProof/>
            <w:webHidden/>
          </w:rPr>
          <w:instrText xml:space="preserve"> PAGEREF _Toc166181574 \h </w:instrText>
        </w:r>
        <w:r>
          <w:rPr>
            <w:noProof/>
            <w:webHidden/>
          </w:rPr>
        </w:r>
        <w:r>
          <w:rPr>
            <w:noProof/>
            <w:webHidden/>
          </w:rPr>
          <w:fldChar w:fldCharType="separate"/>
        </w:r>
        <w:r>
          <w:rPr>
            <w:noProof/>
            <w:webHidden/>
          </w:rPr>
          <w:t>34</w:t>
        </w:r>
        <w:r>
          <w:rPr>
            <w:noProof/>
            <w:webHidden/>
          </w:rPr>
          <w:fldChar w:fldCharType="end"/>
        </w:r>
      </w:hyperlink>
    </w:p>
    <w:p w14:paraId="7F31C752" w14:textId="7A0539D1"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75" w:history="1">
        <w:r w:rsidRPr="001D2B42">
          <w:rPr>
            <w:rStyle w:val="Hypertextovodkaz"/>
            <w:noProof/>
          </w:rPr>
          <w:t>Obrázek 4 Ugo při jídle</w:t>
        </w:r>
        <w:r>
          <w:rPr>
            <w:noProof/>
            <w:webHidden/>
          </w:rPr>
          <w:tab/>
        </w:r>
        <w:r>
          <w:rPr>
            <w:noProof/>
            <w:webHidden/>
          </w:rPr>
          <w:fldChar w:fldCharType="begin"/>
        </w:r>
        <w:r>
          <w:rPr>
            <w:noProof/>
            <w:webHidden/>
          </w:rPr>
          <w:instrText xml:space="preserve"> PAGEREF _Toc166181575 \h </w:instrText>
        </w:r>
        <w:r>
          <w:rPr>
            <w:noProof/>
            <w:webHidden/>
          </w:rPr>
        </w:r>
        <w:r>
          <w:rPr>
            <w:noProof/>
            <w:webHidden/>
          </w:rPr>
          <w:fldChar w:fldCharType="separate"/>
        </w:r>
        <w:r>
          <w:rPr>
            <w:noProof/>
            <w:webHidden/>
          </w:rPr>
          <w:t>35</w:t>
        </w:r>
        <w:r>
          <w:rPr>
            <w:noProof/>
            <w:webHidden/>
          </w:rPr>
          <w:fldChar w:fldCharType="end"/>
        </w:r>
      </w:hyperlink>
    </w:p>
    <w:p w14:paraId="33B881BC" w14:textId="4B2BD3F4"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76" w:history="1">
        <w:r w:rsidRPr="001D2B42">
          <w:rPr>
            <w:rStyle w:val="Hypertextovodkaz"/>
            <w:noProof/>
          </w:rPr>
          <w:t>Obrázek 5 Hostina s ústřicemi</w:t>
        </w:r>
        <w:r>
          <w:rPr>
            <w:noProof/>
            <w:webHidden/>
          </w:rPr>
          <w:tab/>
        </w:r>
        <w:r>
          <w:rPr>
            <w:noProof/>
            <w:webHidden/>
          </w:rPr>
          <w:fldChar w:fldCharType="begin"/>
        </w:r>
        <w:r>
          <w:rPr>
            <w:noProof/>
            <w:webHidden/>
          </w:rPr>
          <w:instrText xml:space="preserve"> PAGEREF _Toc166181576 \h </w:instrText>
        </w:r>
        <w:r>
          <w:rPr>
            <w:noProof/>
            <w:webHidden/>
          </w:rPr>
        </w:r>
        <w:r>
          <w:rPr>
            <w:noProof/>
            <w:webHidden/>
          </w:rPr>
          <w:fldChar w:fldCharType="separate"/>
        </w:r>
        <w:r>
          <w:rPr>
            <w:noProof/>
            <w:webHidden/>
          </w:rPr>
          <w:t>35</w:t>
        </w:r>
        <w:r>
          <w:rPr>
            <w:noProof/>
            <w:webHidden/>
          </w:rPr>
          <w:fldChar w:fldCharType="end"/>
        </w:r>
      </w:hyperlink>
    </w:p>
    <w:p w14:paraId="4855E755" w14:textId="1E268789"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77" w:history="1">
        <w:r w:rsidRPr="001D2B42">
          <w:rPr>
            <w:rStyle w:val="Hypertextovodkaz"/>
            <w:noProof/>
          </w:rPr>
          <w:t xml:space="preserve">Obrázek 6 Service </w:t>
        </w:r>
        <w:r w:rsidRPr="001D2B42">
          <w:rPr>
            <w:rStyle w:val="Hypertextovodkaz"/>
            <w:rFonts w:ascii="Arial" w:hAnsi="Arial" w:cs="Arial"/>
            <w:noProof/>
          </w:rPr>
          <w:t>à</w:t>
        </w:r>
        <w:r w:rsidRPr="001D2B42">
          <w:rPr>
            <w:rStyle w:val="Hypertextovodkaz"/>
            <w:noProof/>
          </w:rPr>
          <w:t xml:space="preserve"> la fran</w:t>
        </w:r>
        <w:r w:rsidRPr="001D2B42">
          <w:rPr>
            <w:rStyle w:val="Hypertextovodkaz"/>
            <w:rFonts w:ascii="Arial" w:hAnsi="Arial" w:cs="Arial"/>
            <w:noProof/>
          </w:rPr>
          <w:t>ç</w:t>
        </w:r>
        <w:r w:rsidRPr="001D2B42">
          <w:rPr>
            <w:rStyle w:val="Hypertextovodkaz"/>
            <w:noProof/>
          </w:rPr>
          <w:t>aise</w:t>
        </w:r>
        <w:r>
          <w:rPr>
            <w:noProof/>
            <w:webHidden/>
          </w:rPr>
          <w:tab/>
        </w:r>
        <w:r>
          <w:rPr>
            <w:noProof/>
            <w:webHidden/>
          </w:rPr>
          <w:fldChar w:fldCharType="begin"/>
        </w:r>
        <w:r>
          <w:rPr>
            <w:noProof/>
            <w:webHidden/>
          </w:rPr>
          <w:instrText xml:space="preserve"> PAGEREF _Toc166181577 \h </w:instrText>
        </w:r>
        <w:r>
          <w:rPr>
            <w:noProof/>
            <w:webHidden/>
          </w:rPr>
        </w:r>
        <w:r>
          <w:rPr>
            <w:noProof/>
            <w:webHidden/>
          </w:rPr>
          <w:fldChar w:fldCharType="separate"/>
        </w:r>
        <w:r>
          <w:rPr>
            <w:noProof/>
            <w:webHidden/>
          </w:rPr>
          <w:t>35</w:t>
        </w:r>
        <w:r>
          <w:rPr>
            <w:noProof/>
            <w:webHidden/>
          </w:rPr>
          <w:fldChar w:fldCharType="end"/>
        </w:r>
      </w:hyperlink>
    </w:p>
    <w:p w14:paraId="22988026" w14:textId="5FEEACC6"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78" w:history="1">
        <w:r w:rsidRPr="001D2B42">
          <w:rPr>
            <w:rStyle w:val="Hypertextovodkaz"/>
            <w:noProof/>
          </w:rPr>
          <w:t>Obrázek 7 Dekadentní selátko</w:t>
        </w:r>
        <w:r>
          <w:rPr>
            <w:noProof/>
            <w:webHidden/>
          </w:rPr>
          <w:tab/>
        </w:r>
        <w:r>
          <w:rPr>
            <w:noProof/>
            <w:webHidden/>
          </w:rPr>
          <w:fldChar w:fldCharType="begin"/>
        </w:r>
        <w:r>
          <w:rPr>
            <w:noProof/>
            <w:webHidden/>
          </w:rPr>
          <w:instrText xml:space="preserve"> PAGEREF _Toc166181578 \h </w:instrText>
        </w:r>
        <w:r>
          <w:rPr>
            <w:noProof/>
            <w:webHidden/>
          </w:rPr>
        </w:r>
        <w:r>
          <w:rPr>
            <w:noProof/>
            <w:webHidden/>
          </w:rPr>
          <w:fldChar w:fldCharType="separate"/>
        </w:r>
        <w:r>
          <w:rPr>
            <w:noProof/>
            <w:webHidden/>
          </w:rPr>
          <w:t>35</w:t>
        </w:r>
        <w:r>
          <w:rPr>
            <w:noProof/>
            <w:webHidden/>
          </w:rPr>
          <w:fldChar w:fldCharType="end"/>
        </w:r>
      </w:hyperlink>
    </w:p>
    <w:p w14:paraId="4F78E43B" w14:textId="751A379E"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79" w:history="1">
        <w:r w:rsidRPr="001D2B42">
          <w:rPr>
            <w:rStyle w:val="Hypertextovodkaz"/>
            <w:noProof/>
          </w:rPr>
          <w:t>Obrázek 8 Dóm z p</w:t>
        </w:r>
        <w:r w:rsidRPr="001D2B42">
          <w:rPr>
            <w:rStyle w:val="Hypertextovodkaz"/>
            <w:rFonts w:ascii="Arial" w:hAnsi="Arial" w:cs="Arial"/>
            <w:noProof/>
          </w:rPr>
          <w:t>â</w:t>
        </w:r>
        <w:r w:rsidRPr="001D2B42">
          <w:rPr>
            <w:rStyle w:val="Hypertextovodkaz"/>
            <w:noProof/>
          </w:rPr>
          <w:t>té</w:t>
        </w:r>
        <w:r>
          <w:rPr>
            <w:noProof/>
            <w:webHidden/>
          </w:rPr>
          <w:tab/>
        </w:r>
        <w:r>
          <w:rPr>
            <w:noProof/>
            <w:webHidden/>
          </w:rPr>
          <w:fldChar w:fldCharType="begin"/>
        </w:r>
        <w:r>
          <w:rPr>
            <w:noProof/>
            <w:webHidden/>
          </w:rPr>
          <w:instrText xml:space="preserve"> PAGEREF _Toc166181579 \h </w:instrText>
        </w:r>
        <w:r>
          <w:rPr>
            <w:noProof/>
            <w:webHidden/>
          </w:rPr>
        </w:r>
        <w:r>
          <w:rPr>
            <w:noProof/>
            <w:webHidden/>
          </w:rPr>
          <w:fldChar w:fldCharType="separate"/>
        </w:r>
        <w:r>
          <w:rPr>
            <w:noProof/>
            <w:webHidden/>
          </w:rPr>
          <w:t>36</w:t>
        </w:r>
        <w:r>
          <w:rPr>
            <w:noProof/>
            <w:webHidden/>
          </w:rPr>
          <w:fldChar w:fldCharType="end"/>
        </w:r>
      </w:hyperlink>
    </w:p>
    <w:p w14:paraId="6BD88EA3" w14:textId="366E210A"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0" w:history="1">
        <w:r w:rsidRPr="001D2B42">
          <w:rPr>
            <w:rStyle w:val="Hypertextovodkaz"/>
            <w:noProof/>
          </w:rPr>
          <w:t>Obrázek 9 Luxusní interiér</w:t>
        </w:r>
        <w:r>
          <w:rPr>
            <w:noProof/>
            <w:webHidden/>
          </w:rPr>
          <w:tab/>
        </w:r>
        <w:r>
          <w:rPr>
            <w:noProof/>
            <w:webHidden/>
          </w:rPr>
          <w:fldChar w:fldCharType="begin"/>
        </w:r>
        <w:r>
          <w:rPr>
            <w:noProof/>
            <w:webHidden/>
          </w:rPr>
          <w:instrText xml:space="preserve"> PAGEREF _Toc166181580 \h </w:instrText>
        </w:r>
        <w:r>
          <w:rPr>
            <w:noProof/>
            <w:webHidden/>
          </w:rPr>
        </w:r>
        <w:r>
          <w:rPr>
            <w:noProof/>
            <w:webHidden/>
          </w:rPr>
          <w:fldChar w:fldCharType="separate"/>
        </w:r>
        <w:r>
          <w:rPr>
            <w:noProof/>
            <w:webHidden/>
          </w:rPr>
          <w:t>41</w:t>
        </w:r>
        <w:r>
          <w:rPr>
            <w:noProof/>
            <w:webHidden/>
          </w:rPr>
          <w:fldChar w:fldCharType="end"/>
        </w:r>
      </w:hyperlink>
    </w:p>
    <w:p w14:paraId="6DE4EFEF" w14:textId="4E51502A"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1" w:history="1">
        <w:r w:rsidRPr="001D2B42">
          <w:rPr>
            <w:rStyle w:val="Hypertextovodkaz"/>
            <w:noProof/>
          </w:rPr>
          <w:t>Obrázek 10 Tělocvična</w:t>
        </w:r>
        <w:r>
          <w:rPr>
            <w:noProof/>
            <w:webHidden/>
          </w:rPr>
          <w:tab/>
        </w:r>
        <w:r>
          <w:rPr>
            <w:noProof/>
            <w:webHidden/>
          </w:rPr>
          <w:fldChar w:fldCharType="begin"/>
        </w:r>
        <w:r>
          <w:rPr>
            <w:noProof/>
            <w:webHidden/>
          </w:rPr>
          <w:instrText xml:space="preserve"> PAGEREF _Toc166181581 \h </w:instrText>
        </w:r>
        <w:r>
          <w:rPr>
            <w:noProof/>
            <w:webHidden/>
          </w:rPr>
        </w:r>
        <w:r>
          <w:rPr>
            <w:noProof/>
            <w:webHidden/>
          </w:rPr>
          <w:fldChar w:fldCharType="separate"/>
        </w:r>
        <w:r>
          <w:rPr>
            <w:noProof/>
            <w:webHidden/>
          </w:rPr>
          <w:t>41</w:t>
        </w:r>
        <w:r>
          <w:rPr>
            <w:noProof/>
            <w:webHidden/>
          </w:rPr>
          <w:fldChar w:fldCharType="end"/>
        </w:r>
      </w:hyperlink>
    </w:p>
    <w:p w14:paraId="02D5933F" w14:textId="244E7BDB"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2" w:history="1">
        <w:r w:rsidRPr="001D2B42">
          <w:rPr>
            <w:rStyle w:val="Hypertextovodkaz"/>
            <w:noProof/>
          </w:rPr>
          <w:t>Obrázek 11 Andréa a Marcello</w:t>
        </w:r>
        <w:r>
          <w:rPr>
            <w:noProof/>
            <w:webHidden/>
          </w:rPr>
          <w:tab/>
        </w:r>
        <w:r>
          <w:rPr>
            <w:noProof/>
            <w:webHidden/>
          </w:rPr>
          <w:fldChar w:fldCharType="begin"/>
        </w:r>
        <w:r>
          <w:rPr>
            <w:noProof/>
            <w:webHidden/>
          </w:rPr>
          <w:instrText xml:space="preserve"> PAGEREF _Toc166181582 \h </w:instrText>
        </w:r>
        <w:r>
          <w:rPr>
            <w:noProof/>
            <w:webHidden/>
          </w:rPr>
        </w:r>
        <w:r>
          <w:rPr>
            <w:noProof/>
            <w:webHidden/>
          </w:rPr>
          <w:fldChar w:fldCharType="separate"/>
        </w:r>
        <w:r>
          <w:rPr>
            <w:noProof/>
            <w:webHidden/>
          </w:rPr>
          <w:t>41</w:t>
        </w:r>
        <w:r>
          <w:rPr>
            <w:noProof/>
            <w:webHidden/>
          </w:rPr>
          <w:fldChar w:fldCharType="end"/>
        </w:r>
      </w:hyperlink>
    </w:p>
    <w:p w14:paraId="567E8F42" w14:textId="458E36DC"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3" w:history="1">
        <w:r w:rsidRPr="001D2B42">
          <w:rPr>
            <w:rStyle w:val="Hypertextovodkaz"/>
            <w:noProof/>
          </w:rPr>
          <w:t>Obrázek 12 Střecha s kolem</w:t>
        </w:r>
        <w:r>
          <w:rPr>
            <w:noProof/>
            <w:webHidden/>
          </w:rPr>
          <w:tab/>
        </w:r>
        <w:r>
          <w:rPr>
            <w:noProof/>
            <w:webHidden/>
          </w:rPr>
          <w:fldChar w:fldCharType="begin"/>
        </w:r>
        <w:r>
          <w:rPr>
            <w:noProof/>
            <w:webHidden/>
          </w:rPr>
          <w:instrText xml:space="preserve"> PAGEREF _Toc166181583 \h </w:instrText>
        </w:r>
        <w:r>
          <w:rPr>
            <w:noProof/>
            <w:webHidden/>
          </w:rPr>
        </w:r>
        <w:r>
          <w:rPr>
            <w:noProof/>
            <w:webHidden/>
          </w:rPr>
          <w:fldChar w:fldCharType="separate"/>
        </w:r>
        <w:r>
          <w:rPr>
            <w:noProof/>
            <w:webHidden/>
          </w:rPr>
          <w:t>41</w:t>
        </w:r>
        <w:r>
          <w:rPr>
            <w:noProof/>
            <w:webHidden/>
          </w:rPr>
          <w:fldChar w:fldCharType="end"/>
        </w:r>
      </w:hyperlink>
    </w:p>
    <w:p w14:paraId="504AB9BC" w14:textId="1AEB6961"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4" w:history="1">
        <w:r w:rsidRPr="001D2B42">
          <w:rPr>
            <w:rStyle w:val="Hypertextovodkaz"/>
            <w:noProof/>
          </w:rPr>
          <w:t>Obrázek 13 Andréa a prostitutky</w:t>
        </w:r>
        <w:r>
          <w:rPr>
            <w:noProof/>
            <w:webHidden/>
          </w:rPr>
          <w:tab/>
        </w:r>
        <w:r>
          <w:rPr>
            <w:noProof/>
            <w:webHidden/>
          </w:rPr>
          <w:fldChar w:fldCharType="begin"/>
        </w:r>
        <w:r>
          <w:rPr>
            <w:noProof/>
            <w:webHidden/>
          </w:rPr>
          <w:instrText xml:space="preserve"> PAGEREF _Toc166181584 \h </w:instrText>
        </w:r>
        <w:r>
          <w:rPr>
            <w:noProof/>
            <w:webHidden/>
          </w:rPr>
        </w:r>
        <w:r>
          <w:rPr>
            <w:noProof/>
            <w:webHidden/>
          </w:rPr>
          <w:fldChar w:fldCharType="separate"/>
        </w:r>
        <w:r>
          <w:rPr>
            <w:noProof/>
            <w:webHidden/>
          </w:rPr>
          <w:t>45</w:t>
        </w:r>
        <w:r>
          <w:rPr>
            <w:noProof/>
            <w:webHidden/>
          </w:rPr>
          <w:fldChar w:fldCharType="end"/>
        </w:r>
      </w:hyperlink>
    </w:p>
    <w:p w14:paraId="5DC43B36" w14:textId="1A8BB56E"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5" w:history="1">
        <w:r w:rsidRPr="001D2B42">
          <w:rPr>
            <w:rStyle w:val="Hypertextovodkaz"/>
            <w:noProof/>
          </w:rPr>
          <w:t>Obrázek 14 Oblečení Andréy</w:t>
        </w:r>
        <w:r>
          <w:rPr>
            <w:noProof/>
            <w:webHidden/>
          </w:rPr>
          <w:tab/>
        </w:r>
        <w:r>
          <w:rPr>
            <w:noProof/>
            <w:webHidden/>
          </w:rPr>
          <w:fldChar w:fldCharType="begin"/>
        </w:r>
        <w:r>
          <w:rPr>
            <w:noProof/>
            <w:webHidden/>
          </w:rPr>
          <w:instrText xml:space="preserve"> PAGEREF _Toc166181585 \h </w:instrText>
        </w:r>
        <w:r>
          <w:rPr>
            <w:noProof/>
            <w:webHidden/>
          </w:rPr>
        </w:r>
        <w:r>
          <w:rPr>
            <w:noProof/>
            <w:webHidden/>
          </w:rPr>
          <w:fldChar w:fldCharType="separate"/>
        </w:r>
        <w:r>
          <w:rPr>
            <w:noProof/>
            <w:webHidden/>
          </w:rPr>
          <w:t>45</w:t>
        </w:r>
        <w:r>
          <w:rPr>
            <w:noProof/>
            <w:webHidden/>
          </w:rPr>
          <w:fldChar w:fldCharType="end"/>
        </w:r>
      </w:hyperlink>
    </w:p>
    <w:p w14:paraId="4C205F42" w14:textId="55E20039"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6" w:history="1">
        <w:r w:rsidRPr="001D2B42">
          <w:rPr>
            <w:rStyle w:val="Hypertextovodkaz"/>
            <w:noProof/>
          </w:rPr>
          <w:t>Obrázek 15 Anne a dort</w:t>
        </w:r>
        <w:r>
          <w:rPr>
            <w:noProof/>
            <w:webHidden/>
          </w:rPr>
          <w:tab/>
        </w:r>
        <w:r>
          <w:rPr>
            <w:noProof/>
            <w:webHidden/>
          </w:rPr>
          <w:fldChar w:fldCharType="begin"/>
        </w:r>
        <w:r>
          <w:rPr>
            <w:noProof/>
            <w:webHidden/>
          </w:rPr>
          <w:instrText xml:space="preserve"> PAGEREF _Toc166181586 \h </w:instrText>
        </w:r>
        <w:r>
          <w:rPr>
            <w:noProof/>
            <w:webHidden/>
          </w:rPr>
        </w:r>
        <w:r>
          <w:rPr>
            <w:noProof/>
            <w:webHidden/>
          </w:rPr>
          <w:fldChar w:fldCharType="separate"/>
        </w:r>
        <w:r>
          <w:rPr>
            <w:noProof/>
            <w:webHidden/>
          </w:rPr>
          <w:t>45</w:t>
        </w:r>
        <w:r>
          <w:rPr>
            <w:noProof/>
            <w:webHidden/>
          </w:rPr>
          <w:fldChar w:fldCharType="end"/>
        </w:r>
      </w:hyperlink>
    </w:p>
    <w:p w14:paraId="10F33C40" w14:textId="44DC3DA9"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7" w:history="1">
        <w:r w:rsidRPr="001D2B42">
          <w:rPr>
            <w:rStyle w:val="Hypertextovodkaz"/>
            <w:noProof/>
          </w:rPr>
          <w:t>Obrázek 16 Úsměv Andréy</w:t>
        </w:r>
        <w:r>
          <w:rPr>
            <w:noProof/>
            <w:webHidden/>
          </w:rPr>
          <w:tab/>
        </w:r>
        <w:r>
          <w:rPr>
            <w:noProof/>
            <w:webHidden/>
          </w:rPr>
          <w:fldChar w:fldCharType="begin"/>
        </w:r>
        <w:r>
          <w:rPr>
            <w:noProof/>
            <w:webHidden/>
          </w:rPr>
          <w:instrText xml:space="preserve"> PAGEREF _Toc166181587 \h </w:instrText>
        </w:r>
        <w:r>
          <w:rPr>
            <w:noProof/>
            <w:webHidden/>
          </w:rPr>
        </w:r>
        <w:r>
          <w:rPr>
            <w:noProof/>
            <w:webHidden/>
          </w:rPr>
          <w:fldChar w:fldCharType="separate"/>
        </w:r>
        <w:r>
          <w:rPr>
            <w:noProof/>
            <w:webHidden/>
          </w:rPr>
          <w:t>46</w:t>
        </w:r>
        <w:r>
          <w:rPr>
            <w:noProof/>
            <w:webHidden/>
          </w:rPr>
          <w:fldChar w:fldCharType="end"/>
        </w:r>
      </w:hyperlink>
    </w:p>
    <w:p w14:paraId="5E5B0B7C" w14:textId="0A22973F"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8" w:history="1">
        <w:r w:rsidRPr="001D2B42">
          <w:rPr>
            <w:rStyle w:val="Hypertextovodkaz"/>
            <w:noProof/>
          </w:rPr>
          <w:t>Obrázek 17 Já mám hlad!</w:t>
        </w:r>
        <w:r>
          <w:rPr>
            <w:noProof/>
            <w:webHidden/>
          </w:rPr>
          <w:tab/>
        </w:r>
        <w:r>
          <w:rPr>
            <w:noProof/>
            <w:webHidden/>
          </w:rPr>
          <w:fldChar w:fldCharType="begin"/>
        </w:r>
        <w:r>
          <w:rPr>
            <w:noProof/>
            <w:webHidden/>
          </w:rPr>
          <w:instrText xml:space="preserve"> PAGEREF _Toc166181588 \h </w:instrText>
        </w:r>
        <w:r>
          <w:rPr>
            <w:noProof/>
            <w:webHidden/>
          </w:rPr>
        </w:r>
        <w:r>
          <w:rPr>
            <w:noProof/>
            <w:webHidden/>
          </w:rPr>
          <w:fldChar w:fldCharType="separate"/>
        </w:r>
        <w:r>
          <w:rPr>
            <w:noProof/>
            <w:webHidden/>
          </w:rPr>
          <w:t>47</w:t>
        </w:r>
        <w:r>
          <w:rPr>
            <w:noProof/>
            <w:webHidden/>
          </w:rPr>
          <w:fldChar w:fldCharType="end"/>
        </w:r>
      </w:hyperlink>
    </w:p>
    <w:p w14:paraId="65D482A4" w14:textId="32DC372B"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89" w:history="1">
        <w:r w:rsidRPr="001D2B42">
          <w:rPr>
            <w:rStyle w:val="Hypertextovodkaz"/>
            <w:noProof/>
          </w:rPr>
          <w:t>Obrázek 18 Vyčerpaní muži</w:t>
        </w:r>
        <w:r>
          <w:rPr>
            <w:noProof/>
            <w:webHidden/>
          </w:rPr>
          <w:tab/>
        </w:r>
        <w:r>
          <w:rPr>
            <w:noProof/>
            <w:webHidden/>
          </w:rPr>
          <w:fldChar w:fldCharType="begin"/>
        </w:r>
        <w:r>
          <w:rPr>
            <w:noProof/>
            <w:webHidden/>
          </w:rPr>
          <w:instrText xml:space="preserve"> PAGEREF _Toc166181589 \h </w:instrText>
        </w:r>
        <w:r>
          <w:rPr>
            <w:noProof/>
            <w:webHidden/>
          </w:rPr>
        </w:r>
        <w:r>
          <w:rPr>
            <w:noProof/>
            <w:webHidden/>
          </w:rPr>
          <w:fldChar w:fldCharType="separate"/>
        </w:r>
        <w:r>
          <w:rPr>
            <w:noProof/>
            <w:webHidden/>
          </w:rPr>
          <w:t>47</w:t>
        </w:r>
        <w:r>
          <w:rPr>
            <w:noProof/>
            <w:webHidden/>
          </w:rPr>
          <w:fldChar w:fldCharType="end"/>
        </w:r>
      </w:hyperlink>
    </w:p>
    <w:p w14:paraId="24A4AB51" w14:textId="469CA64F"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90" w:history="1">
        <w:r w:rsidRPr="001D2B42">
          <w:rPr>
            <w:rStyle w:val="Hypertextovodkaz"/>
            <w:noProof/>
          </w:rPr>
          <w:t>Obrázek 19 Talíř bez chleba</w:t>
        </w:r>
        <w:r>
          <w:rPr>
            <w:noProof/>
            <w:webHidden/>
          </w:rPr>
          <w:tab/>
        </w:r>
        <w:r>
          <w:rPr>
            <w:noProof/>
            <w:webHidden/>
          </w:rPr>
          <w:fldChar w:fldCharType="begin"/>
        </w:r>
        <w:r>
          <w:rPr>
            <w:noProof/>
            <w:webHidden/>
          </w:rPr>
          <w:instrText xml:space="preserve"> PAGEREF _Toc166181590 \h </w:instrText>
        </w:r>
        <w:r>
          <w:rPr>
            <w:noProof/>
            <w:webHidden/>
          </w:rPr>
        </w:r>
        <w:r>
          <w:rPr>
            <w:noProof/>
            <w:webHidden/>
          </w:rPr>
          <w:fldChar w:fldCharType="separate"/>
        </w:r>
        <w:r>
          <w:rPr>
            <w:noProof/>
            <w:webHidden/>
          </w:rPr>
          <w:t>57</w:t>
        </w:r>
        <w:r>
          <w:rPr>
            <w:noProof/>
            <w:webHidden/>
          </w:rPr>
          <w:fldChar w:fldCharType="end"/>
        </w:r>
      </w:hyperlink>
    </w:p>
    <w:p w14:paraId="5C4CFED1" w14:textId="072AD02D"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91" w:history="1">
        <w:r w:rsidRPr="001D2B42">
          <w:rPr>
            <w:rStyle w:val="Hypertextovodkaz"/>
            <w:noProof/>
          </w:rPr>
          <w:t>Obrázek 20 Sladká tečka</w:t>
        </w:r>
        <w:r>
          <w:rPr>
            <w:noProof/>
            <w:webHidden/>
          </w:rPr>
          <w:tab/>
        </w:r>
        <w:r>
          <w:rPr>
            <w:noProof/>
            <w:webHidden/>
          </w:rPr>
          <w:fldChar w:fldCharType="begin"/>
        </w:r>
        <w:r>
          <w:rPr>
            <w:noProof/>
            <w:webHidden/>
          </w:rPr>
          <w:instrText xml:space="preserve"> PAGEREF _Toc166181591 \h </w:instrText>
        </w:r>
        <w:r>
          <w:rPr>
            <w:noProof/>
            <w:webHidden/>
          </w:rPr>
        </w:r>
        <w:r>
          <w:rPr>
            <w:noProof/>
            <w:webHidden/>
          </w:rPr>
          <w:fldChar w:fldCharType="separate"/>
        </w:r>
        <w:r>
          <w:rPr>
            <w:noProof/>
            <w:webHidden/>
          </w:rPr>
          <w:t>61</w:t>
        </w:r>
        <w:r>
          <w:rPr>
            <w:noProof/>
            <w:webHidden/>
          </w:rPr>
          <w:fldChar w:fldCharType="end"/>
        </w:r>
      </w:hyperlink>
    </w:p>
    <w:p w14:paraId="10D88134" w14:textId="6396B499"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92" w:history="1">
        <w:r w:rsidRPr="001D2B42">
          <w:rPr>
            <w:rStyle w:val="Hypertextovodkaz"/>
            <w:noProof/>
          </w:rPr>
          <w:t>Obrázek 21 S'more</w:t>
        </w:r>
        <w:r>
          <w:rPr>
            <w:noProof/>
            <w:webHidden/>
          </w:rPr>
          <w:tab/>
        </w:r>
        <w:r>
          <w:rPr>
            <w:noProof/>
            <w:webHidden/>
          </w:rPr>
          <w:fldChar w:fldCharType="begin"/>
        </w:r>
        <w:r>
          <w:rPr>
            <w:noProof/>
            <w:webHidden/>
          </w:rPr>
          <w:instrText xml:space="preserve"> PAGEREF _Toc166181592 \h </w:instrText>
        </w:r>
        <w:r>
          <w:rPr>
            <w:noProof/>
            <w:webHidden/>
          </w:rPr>
        </w:r>
        <w:r>
          <w:rPr>
            <w:noProof/>
            <w:webHidden/>
          </w:rPr>
          <w:fldChar w:fldCharType="separate"/>
        </w:r>
        <w:r>
          <w:rPr>
            <w:noProof/>
            <w:webHidden/>
          </w:rPr>
          <w:t>61</w:t>
        </w:r>
        <w:r>
          <w:rPr>
            <w:noProof/>
            <w:webHidden/>
          </w:rPr>
          <w:fldChar w:fldCharType="end"/>
        </w:r>
      </w:hyperlink>
    </w:p>
    <w:p w14:paraId="5CE1633B" w14:textId="2DCB8DF4"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93" w:history="1">
        <w:r w:rsidRPr="001D2B42">
          <w:rPr>
            <w:rStyle w:val="Hypertextovodkaz"/>
            <w:noProof/>
          </w:rPr>
          <w:t>Obrázek 22 Servírování dezertu</w:t>
        </w:r>
        <w:r>
          <w:rPr>
            <w:noProof/>
            <w:webHidden/>
          </w:rPr>
          <w:tab/>
        </w:r>
        <w:r>
          <w:rPr>
            <w:noProof/>
            <w:webHidden/>
          </w:rPr>
          <w:fldChar w:fldCharType="begin"/>
        </w:r>
        <w:r>
          <w:rPr>
            <w:noProof/>
            <w:webHidden/>
          </w:rPr>
          <w:instrText xml:space="preserve"> PAGEREF _Toc166181593 \h </w:instrText>
        </w:r>
        <w:r>
          <w:rPr>
            <w:noProof/>
            <w:webHidden/>
          </w:rPr>
        </w:r>
        <w:r>
          <w:rPr>
            <w:noProof/>
            <w:webHidden/>
          </w:rPr>
          <w:fldChar w:fldCharType="separate"/>
        </w:r>
        <w:r>
          <w:rPr>
            <w:noProof/>
            <w:webHidden/>
          </w:rPr>
          <w:t>61</w:t>
        </w:r>
        <w:r>
          <w:rPr>
            <w:noProof/>
            <w:webHidden/>
          </w:rPr>
          <w:fldChar w:fldCharType="end"/>
        </w:r>
      </w:hyperlink>
    </w:p>
    <w:p w14:paraId="4DA8C93E" w14:textId="16AF5CBA"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94" w:history="1">
        <w:r w:rsidRPr="001D2B42">
          <w:rPr>
            <w:rStyle w:val="Hypertextovodkaz"/>
            <w:noProof/>
          </w:rPr>
          <w:t>Obrázek 23 Příbytek zaměstnanců</w:t>
        </w:r>
        <w:r>
          <w:rPr>
            <w:noProof/>
            <w:webHidden/>
          </w:rPr>
          <w:tab/>
        </w:r>
        <w:r>
          <w:rPr>
            <w:noProof/>
            <w:webHidden/>
          </w:rPr>
          <w:fldChar w:fldCharType="begin"/>
        </w:r>
        <w:r>
          <w:rPr>
            <w:noProof/>
            <w:webHidden/>
          </w:rPr>
          <w:instrText xml:space="preserve"> PAGEREF _Toc166181594 \h </w:instrText>
        </w:r>
        <w:r>
          <w:rPr>
            <w:noProof/>
            <w:webHidden/>
          </w:rPr>
        </w:r>
        <w:r>
          <w:rPr>
            <w:noProof/>
            <w:webHidden/>
          </w:rPr>
          <w:fldChar w:fldCharType="separate"/>
        </w:r>
        <w:r>
          <w:rPr>
            <w:noProof/>
            <w:webHidden/>
          </w:rPr>
          <w:t>62</w:t>
        </w:r>
        <w:r>
          <w:rPr>
            <w:noProof/>
            <w:webHidden/>
          </w:rPr>
          <w:fldChar w:fldCharType="end"/>
        </w:r>
      </w:hyperlink>
    </w:p>
    <w:p w14:paraId="5F3D1E32" w14:textId="5C3B56A8"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95" w:history="1">
        <w:r w:rsidRPr="001D2B42">
          <w:rPr>
            <w:rStyle w:val="Hypertextovodkaz"/>
            <w:noProof/>
          </w:rPr>
          <w:t>Obrázek 24 Restaurant</w:t>
        </w:r>
        <w:r>
          <w:rPr>
            <w:noProof/>
            <w:webHidden/>
          </w:rPr>
          <w:tab/>
        </w:r>
        <w:r>
          <w:rPr>
            <w:noProof/>
            <w:webHidden/>
          </w:rPr>
          <w:fldChar w:fldCharType="begin"/>
        </w:r>
        <w:r>
          <w:rPr>
            <w:noProof/>
            <w:webHidden/>
          </w:rPr>
          <w:instrText xml:space="preserve"> PAGEREF _Toc166181595 \h </w:instrText>
        </w:r>
        <w:r>
          <w:rPr>
            <w:noProof/>
            <w:webHidden/>
          </w:rPr>
        </w:r>
        <w:r>
          <w:rPr>
            <w:noProof/>
            <w:webHidden/>
          </w:rPr>
          <w:fldChar w:fldCharType="separate"/>
        </w:r>
        <w:r>
          <w:rPr>
            <w:noProof/>
            <w:webHidden/>
          </w:rPr>
          <w:t>62</w:t>
        </w:r>
        <w:r>
          <w:rPr>
            <w:noProof/>
            <w:webHidden/>
          </w:rPr>
          <w:fldChar w:fldCharType="end"/>
        </w:r>
      </w:hyperlink>
    </w:p>
    <w:p w14:paraId="46BC59BA" w14:textId="217F88E0" w:rsidR="00485DD2" w:rsidRDefault="00485DD2">
      <w:pPr>
        <w:pStyle w:val="Seznamobrzk"/>
        <w:tabs>
          <w:tab w:val="right" w:leader="dot" w:pos="8091"/>
        </w:tabs>
        <w:rPr>
          <w:rFonts w:eastAsiaTheme="minorEastAsia" w:cstheme="minorBidi"/>
          <w:smallCaps w:val="0"/>
          <w:noProof/>
          <w:color w:val="auto"/>
          <w:kern w:val="2"/>
          <w:sz w:val="24"/>
          <w:szCs w:val="24"/>
          <w:bdr w:val="none" w:sz="0" w:space="0" w:color="auto"/>
          <w14:ligatures w14:val="standardContextual"/>
        </w:rPr>
      </w:pPr>
      <w:hyperlink w:anchor="_Toc166181596" w:history="1">
        <w:r w:rsidRPr="001D2B42">
          <w:rPr>
            <w:rStyle w:val="Hypertextovodkaz"/>
            <w:noProof/>
          </w:rPr>
          <w:t>Obrázek 25 Šaty Margot</w:t>
        </w:r>
        <w:r>
          <w:rPr>
            <w:noProof/>
            <w:webHidden/>
          </w:rPr>
          <w:tab/>
        </w:r>
        <w:r>
          <w:rPr>
            <w:noProof/>
            <w:webHidden/>
          </w:rPr>
          <w:fldChar w:fldCharType="begin"/>
        </w:r>
        <w:r>
          <w:rPr>
            <w:noProof/>
            <w:webHidden/>
          </w:rPr>
          <w:instrText xml:space="preserve"> PAGEREF _Toc166181596 \h </w:instrText>
        </w:r>
        <w:r>
          <w:rPr>
            <w:noProof/>
            <w:webHidden/>
          </w:rPr>
        </w:r>
        <w:r>
          <w:rPr>
            <w:noProof/>
            <w:webHidden/>
          </w:rPr>
          <w:fldChar w:fldCharType="separate"/>
        </w:r>
        <w:r>
          <w:rPr>
            <w:noProof/>
            <w:webHidden/>
          </w:rPr>
          <w:t>63</w:t>
        </w:r>
        <w:r>
          <w:rPr>
            <w:noProof/>
            <w:webHidden/>
          </w:rPr>
          <w:fldChar w:fldCharType="end"/>
        </w:r>
      </w:hyperlink>
    </w:p>
    <w:p w14:paraId="5F026DC0" w14:textId="42CB0E2F" w:rsidR="00C325B6" w:rsidRPr="00C325B6" w:rsidRDefault="00C644C7" w:rsidP="00C325B6">
      <w:r>
        <w:fldChar w:fldCharType="end"/>
      </w:r>
    </w:p>
    <w:sectPr w:rsidR="00C325B6" w:rsidRPr="00C325B6" w:rsidSect="002F5F9F">
      <w:headerReference w:type="default" r:id="rId72"/>
      <w:footerReference w:type="default" r:id="rId73"/>
      <w:pgSz w:w="11900" w:h="16840"/>
      <w:pgMar w:top="1701" w:right="1418" w:bottom="1134" w:left="2381" w:header="709" w:footer="709" w:gutter="0"/>
      <w:pgNumType w:start="5"/>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15B5E5" w14:textId="77777777" w:rsidR="002F5F9F" w:rsidRDefault="002F5F9F">
      <w:pPr>
        <w:spacing w:after="0" w:line="240" w:lineRule="auto"/>
      </w:pPr>
      <w:r>
        <w:separator/>
      </w:r>
    </w:p>
  </w:endnote>
  <w:endnote w:type="continuationSeparator" w:id="0">
    <w:p w14:paraId="732B4F85" w14:textId="77777777" w:rsidR="002F5F9F" w:rsidRDefault="002F5F9F">
      <w:pPr>
        <w:spacing w:after="0" w:line="240" w:lineRule="auto"/>
      </w:pPr>
      <w:r>
        <w:continuationSeparator/>
      </w:r>
    </w:p>
  </w:endnote>
  <w:endnote w:type="continuationNotice" w:id="1">
    <w:p w14:paraId="30A55E4E" w14:textId="77777777" w:rsidR="002F5F9F" w:rsidRDefault="002F5F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Unicode MS">
    <w:altName w:val="Yu Gothic"/>
    <w:panose1 w:val="020B0604020202020204"/>
    <w:charset w:val="00"/>
    <w:family w:val="roman"/>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Tahoma">
    <w:panose1 w:val="020B0604030504040204"/>
    <w:charset w:val="EE"/>
    <w:family w:val="swiss"/>
    <w:pitch w:val="variable"/>
    <w:sig w:usb0="E1002EFF" w:usb1="C000605B" w:usb2="00000029" w:usb3="00000000" w:csb0="000101FF" w:csb1="00000000"/>
  </w:font>
  <w:font w:name="Malgun Gothic">
    <w:altName w:val="맑은 고딕"/>
    <w:panose1 w:val="020B0503020000020004"/>
    <w:charset w:val="81"/>
    <w:family w:val="swiss"/>
    <w:pitch w:val="variable"/>
    <w:sig w:usb0="9000002F" w:usb1="29D77CFB" w:usb2="00000012" w:usb3="00000000" w:csb0="00080001" w:csb1="00000000"/>
  </w:font>
  <w:font w:name="Arial">
    <w:panose1 w:val="020B0604020202020204"/>
    <w:charset w:val="EE"/>
    <w:family w:val="swiss"/>
    <w:pitch w:val="variable"/>
    <w:sig w:usb0="E0002EFF" w:usb1="C000785B" w:usb2="00000009" w:usb3="00000000" w:csb0="000001FF" w:csb1="00000000"/>
  </w:font>
  <w:font w:name="Roboto">
    <w:altName w:val="Times New Roman"/>
    <w:charset w:val="00"/>
    <w:family w:val="auto"/>
    <w:pitch w:val="variable"/>
    <w:sig w:usb0="E0000AFF" w:usb1="5000217F" w:usb2="00000021" w:usb3="00000000" w:csb0="0000019F" w:csb1="00000000"/>
  </w:font>
  <w:font w:name="Open Sans">
    <w:altName w:val="Tahoma"/>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82B2C" w14:textId="77777777" w:rsidR="000C6479" w:rsidRDefault="000C6479">
    <w:pPr>
      <w:pStyle w:val="Zhlav"/>
      <w:tabs>
        <w:tab w:val="clear" w:pos="9072"/>
        <w:tab w:val="right" w:pos="8081"/>
      </w:tabs>
      <w:jc w:val="right"/>
    </w:pPr>
    <w:r>
      <w:tab/>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1943D" w14:textId="77777777" w:rsidR="000C6479" w:rsidRDefault="000C6479">
    <w:pPr>
      <w:pStyle w:val="Zhlav"/>
      <w:tabs>
        <w:tab w:val="clear" w:pos="9072"/>
        <w:tab w:val="right" w:pos="8081"/>
      </w:tabs>
      <w:jc w:val="right"/>
    </w:pPr>
    <w:r>
      <w:tab/>
    </w:r>
    <w:r>
      <w:tab/>
    </w:r>
    <w:r>
      <w:fldChar w:fldCharType="begin"/>
    </w:r>
    <w:r>
      <w:instrText xml:space="preserve"> PAGE </w:instrText>
    </w:r>
    <w:r>
      <w:fldChar w:fldCharType="separate"/>
    </w:r>
    <w:r w:rsidR="0086367F">
      <w:rPr>
        <w:noProof/>
      </w:rPr>
      <w:t>70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38FDE2" w14:textId="77777777" w:rsidR="002F5F9F" w:rsidRDefault="002F5F9F">
      <w:r>
        <w:separator/>
      </w:r>
    </w:p>
  </w:footnote>
  <w:footnote w:type="continuationSeparator" w:id="0">
    <w:p w14:paraId="76938979" w14:textId="77777777" w:rsidR="002F5F9F" w:rsidRDefault="002F5F9F">
      <w:r>
        <w:continuationSeparator/>
      </w:r>
    </w:p>
  </w:footnote>
  <w:footnote w:type="continuationNotice" w:id="1">
    <w:p w14:paraId="503C0F4B" w14:textId="77777777" w:rsidR="002F5F9F" w:rsidRDefault="002F5F9F"/>
  </w:footnote>
  <w:footnote w:id="2">
    <w:p w14:paraId="055CA1B9" w14:textId="77777777" w:rsidR="00C57590" w:rsidRPr="00C57590" w:rsidRDefault="000C6479" w:rsidP="00C57590">
      <w:pPr>
        <w:pStyle w:val="Textpoznpodarou"/>
      </w:pPr>
      <w:r>
        <w:rPr>
          <w:rStyle w:val="Znakapoznpodarou"/>
        </w:rPr>
        <w:footnoteRef/>
      </w:r>
      <w:r w:rsidR="00C57590" w:rsidRPr="00C57590">
        <w:t>BRITANNICA, THE EDITORS OF ENCYCLOPAEDIA, 2023. </w:t>
      </w:r>
      <w:r w:rsidR="00C57590" w:rsidRPr="00C57590">
        <w:rPr>
          <w:i/>
          <w:iCs/>
        </w:rPr>
        <w:t>"gastronomy"</w:t>
      </w:r>
      <w:r w:rsidR="00C57590" w:rsidRPr="00C57590">
        <w:t xml:space="preserve">. Online. In: </w:t>
      </w:r>
      <w:proofErr w:type="spellStart"/>
      <w:r w:rsidR="00C57590" w:rsidRPr="00C57590">
        <w:t>Encyclopaedia</w:t>
      </w:r>
      <w:proofErr w:type="spellEnd"/>
      <w:r w:rsidR="00C57590" w:rsidRPr="00C57590">
        <w:t xml:space="preserve"> </w:t>
      </w:r>
      <w:proofErr w:type="spellStart"/>
      <w:r w:rsidR="00C57590" w:rsidRPr="00C57590">
        <w:t>Britannica</w:t>
      </w:r>
      <w:proofErr w:type="spellEnd"/>
      <w:r w:rsidR="00C57590" w:rsidRPr="00C57590">
        <w:t>. Dostupné z: </w:t>
      </w:r>
      <w:hyperlink r:id="rId1" w:history="1">
        <w:r w:rsidR="00C57590" w:rsidRPr="00C57590">
          <w:rPr>
            <w:rStyle w:val="Hypertextovodkaz"/>
          </w:rPr>
          <w:t>https://www.britannica.com/</w:t>
        </w:r>
        <w:proofErr w:type="spellStart"/>
        <w:r w:rsidR="00C57590" w:rsidRPr="00C57590">
          <w:rPr>
            <w:rStyle w:val="Hypertextovodkaz"/>
          </w:rPr>
          <w:t>biography</w:t>
        </w:r>
        <w:proofErr w:type="spellEnd"/>
        <w:r w:rsidR="00C57590" w:rsidRPr="00C57590">
          <w:rPr>
            <w:rStyle w:val="Hypertextovodkaz"/>
          </w:rPr>
          <w:t>/Nicolas-</w:t>
        </w:r>
        <w:proofErr w:type="spellStart"/>
        <w:r w:rsidR="00C57590" w:rsidRPr="00C57590">
          <w:rPr>
            <w:rStyle w:val="Hypertextovodkaz"/>
          </w:rPr>
          <w:t>Boileau</w:t>
        </w:r>
        <w:proofErr w:type="spellEnd"/>
      </w:hyperlink>
      <w:r w:rsidR="00C57590" w:rsidRPr="00C57590">
        <w:t>. [cit. 2024-05-09].</w:t>
      </w:r>
    </w:p>
    <w:p w14:paraId="4481BBBC" w14:textId="4DB4EAE2" w:rsidR="000C6479" w:rsidRDefault="000C6479" w:rsidP="00E700E6">
      <w:pPr>
        <w:pStyle w:val="Textpoznpodarou"/>
      </w:pPr>
    </w:p>
  </w:footnote>
  <w:footnote w:id="3">
    <w:p w14:paraId="6E119B3A" w14:textId="15F04C9B" w:rsidR="0047032E" w:rsidRPr="006E2DFD" w:rsidRDefault="0047032E" w:rsidP="00A348CF">
      <w:pPr>
        <w:pStyle w:val="Textpoznpodarou"/>
        <w:spacing w:after="0"/>
        <w:jc w:val="left"/>
        <w:rPr>
          <w:rFonts w:cs="Times New Roman"/>
        </w:rPr>
      </w:pPr>
      <w:r>
        <w:rPr>
          <w:rStyle w:val="Znakapoznpodarou"/>
        </w:rPr>
        <w:footnoteRef/>
      </w:r>
      <w:r>
        <w:t xml:space="preserve"> </w:t>
      </w:r>
      <w:bookmarkStart w:id="5" w:name="_Hlk165829251"/>
      <w:r w:rsidRPr="006E2DFD">
        <w:rPr>
          <w:rFonts w:cs="Times New Roman"/>
        </w:rPr>
        <w:t>CHANDLER, Daniel. </w:t>
      </w:r>
      <w:proofErr w:type="spellStart"/>
      <w:r w:rsidRPr="006E2DFD">
        <w:rPr>
          <w:rFonts w:cs="Times New Roman"/>
          <w:i/>
          <w:iCs/>
        </w:rPr>
        <w:t>Semiotics</w:t>
      </w:r>
      <w:proofErr w:type="spellEnd"/>
      <w:r w:rsidRPr="006E2DFD">
        <w:rPr>
          <w:rFonts w:cs="Times New Roman"/>
          <w:i/>
          <w:iCs/>
        </w:rPr>
        <w:t xml:space="preserve">: </w:t>
      </w:r>
      <w:proofErr w:type="spellStart"/>
      <w:r w:rsidRPr="006E2DFD">
        <w:rPr>
          <w:rFonts w:cs="Times New Roman"/>
          <w:i/>
          <w:iCs/>
        </w:rPr>
        <w:t>The</w:t>
      </w:r>
      <w:proofErr w:type="spellEnd"/>
      <w:r w:rsidRPr="006E2DFD">
        <w:rPr>
          <w:rFonts w:cs="Times New Roman"/>
          <w:i/>
          <w:iCs/>
        </w:rPr>
        <w:t xml:space="preserve"> </w:t>
      </w:r>
      <w:proofErr w:type="spellStart"/>
      <w:r w:rsidRPr="006E2DFD">
        <w:rPr>
          <w:rFonts w:cs="Times New Roman"/>
          <w:i/>
          <w:iCs/>
        </w:rPr>
        <w:t>Basics</w:t>
      </w:r>
      <w:proofErr w:type="spellEnd"/>
      <w:r w:rsidRPr="006E2DFD">
        <w:rPr>
          <w:rFonts w:cs="Times New Roman"/>
        </w:rPr>
        <w:t xml:space="preserve">. Second </w:t>
      </w:r>
      <w:proofErr w:type="spellStart"/>
      <w:r w:rsidRPr="006E2DFD">
        <w:rPr>
          <w:rFonts w:cs="Times New Roman"/>
        </w:rPr>
        <w:t>edition</w:t>
      </w:r>
      <w:proofErr w:type="spellEnd"/>
      <w:r w:rsidRPr="006E2DFD">
        <w:rPr>
          <w:rFonts w:cs="Times New Roman"/>
        </w:rPr>
        <w:t xml:space="preserve">. </w:t>
      </w:r>
      <w:proofErr w:type="spellStart"/>
      <w:r w:rsidRPr="006E2DFD">
        <w:rPr>
          <w:rFonts w:cs="Times New Roman"/>
        </w:rPr>
        <w:t>Routledge</w:t>
      </w:r>
      <w:proofErr w:type="spellEnd"/>
      <w:r w:rsidRPr="006E2DFD">
        <w:rPr>
          <w:rFonts w:cs="Times New Roman"/>
        </w:rPr>
        <w:t>, Taylor &amp; Francis Group, 2007. ISBN ISBN10: 0–415–36376–4</w:t>
      </w:r>
      <w:bookmarkEnd w:id="5"/>
      <w:r w:rsidRPr="006E2DFD">
        <w:rPr>
          <w:rFonts w:cs="Times New Roman"/>
        </w:rPr>
        <w:t>,</w:t>
      </w:r>
      <w:r w:rsidR="006B6ECE" w:rsidRPr="006E2DFD">
        <w:rPr>
          <w:rFonts w:cs="Times New Roman"/>
        </w:rPr>
        <w:t xml:space="preserve"> </w:t>
      </w:r>
      <w:r w:rsidR="003F1534" w:rsidRPr="006E2DFD">
        <w:rPr>
          <w:rFonts w:cs="Times New Roman"/>
        </w:rPr>
        <w:t xml:space="preserve">str. </w:t>
      </w:r>
      <w:proofErr w:type="spellStart"/>
      <w:r w:rsidR="00E027AB" w:rsidRPr="006E2DFD">
        <w:rPr>
          <w:rFonts w:cs="Times New Roman"/>
        </w:rPr>
        <w:t>xiii-xvi</w:t>
      </w:r>
      <w:proofErr w:type="spellEnd"/>
      <w:r w:rsidR="00E027AB" w:rsidRPr="006E2DFD">
        <w:rPr>
          <w:rFonts w:cs="Times New Roman"/>
        </w:rPr>
        <w:t>.</w:t>
      </w:r>
    </w:p>
  </w:footnote>
  <w:footnote w:id="4">
    <w:p w14:paraId="366405BF" w14:textId="6E51C9CD" w:rsidR="007720C6" w:rsidRPr="006E2DFD" w:rsidRDefault="007720C6" w:rsidP="00A348CF">
      <w:pPr>
        <w:pStyle w:val="Textpoznpodarou"/>
        <w:spacing w:after="0"/>
        <w:jc w:val="left"/>
        <w:rPr>
          <w:rFonts w:cs="Times New Roman"/>
        </w:rPr>
      </w:pPr>
      <w:r w:rsidRPr="006E2DFD">
        <w:rPr>
          <w:rStyle w:val="Znakapoznpodarou"/>
          <w:rFonts w:cs="Times New Roman"/>
        </w:rPr>
        <w:footnoteRef/>
      </w:r>
      <w:r w:rsidRPr="006E2DFD">
        <w:rPr>
          <w:rFonts w:cs="Times New Roman"/>
        </w:rPr>
        <w:t xml:space="preserve"> Tamtéž, str.</w:t>
      </w:r>
      <w:r w:rsidR="006C79CE" w:rsidRPr="006E2DFD">
        <w:rPr>
          <w:rFonts w:cs="Times New Roman"/>
        </w:rPr>
        <w:t xml:space="preserve"> 16</w:t>
      </w:r>
      <w:r w:rsidR="00090FE5" w:rsidRPr="006E2DFD">
        <w:rPr>
          <w:rFonts w:cs="Times New Roman"/>
        </w:rPr>
        <w:t>.</w:t>
      </w:r>
    </w:p>
  </w:footnote>
  <w:footnote w:id="5">
    <w:p w14:paraId="42A02964" w14:textId="52B7A8EB" w:rsidR="006C79CE" w:rsidRPr="006E2DFD" w:rsidRDefault="006C79CE" w:rsidP="00A348CF">
      <w:pPr>
        <w:pStyle w:val="Textpoznpodarou"/>
        <w:spacing w:after="0"/>
        <w:jc w:val="left"/>
        <w:rPr>
          <w:rFonts w:cs="Times New Roman"/>
        </w:rPr>
      </w:pPr>
      <w:r w:rsidRPr="006E2DFD">
        <w:rPr>
          <w:rStyle w:val="Znakapoznpodarou"/>
          <w:rFonts w:cs="Times New Roman"/>
        </w:rPr>
        <w:footnoteRef/>
      </w:r>
      <w:r w:rsidRPr="006E2DFD">
        <w:rPr>
          <w:rFonts w:cs="Times New Roman"/>
        </w:rPr>
        <w:t xml:space="preserve"> Tamtéž, str. 29</w:t>
      </w:r>
      <w:r w:rsidR="00090FE5" w:rsidRPr="006E2DFD">
        <w:rPr>
          <w:rFonts w:cs="Times New Roman"/>
        </w:rPr>
        <w:t>.</w:t>
      </w:r>
    </w:p>
  </w:footnote>
  <w:footnote w:id="6">
    <w:p w14:paraId="508C5039" w14:textId="582DA6A9" w:rsidR="000C1F26" w:rsidRPr="006E2DFD" w:rsidRDefault="000C1F26" w:rsidP="00A348CF">
      <w:pPr>
        <w:pStyle w:val="Textpoznpodarou"/>
        <w:spacing w:after="0"/>
        <w:jc w:val="left"/>
        <w:rPr>
          <w:rFonts w:cs="Times New Roman"/>
        </w:rPr>
      </w:pPr>
      <w:r w:rsidRPr="006E2DFD">
        <w:rPr>
          <w:rStyle w:val="Znakapoznpodarou"/>
          <w:rFonts w:cs="Times New Roman"/>
        </w:rPr>
        <w:footnoteRef/>
      </w:r>
      <w:r w:rsidRPr="006E2DFD">
        <w:rPr>
          <w:rFonts w:cs="Times New Roman"/>
        </w:rPr>
        <w:t xml:space="preserve"> </w:t>
      </w:r>
      <w:r w:rsidR="008F6195" w:rsidRPr="006E2DFD">
        <w:rPr>
          <w:rFonts w:cs="Times New Roman"/>
          <w:i/>
          <w:iCs/>
        </w:rPr>
        <w:t>Konstruktivismus sociologický</w:t>
      </w:r>
      <w:r w:rsidR="008F6195" w:rsidRPr="006E2DFD">
        <w:rPr>
          <w:rFonts w:cs="Times New Roman"/>
        </w:rPr>
        <w:t>. Online. In: NEŠPOR, Zdeněk R. SOCIOLOGICKÝ ÚSTAV AV ČR, V.V.I. Sociologická encyklopedie. 2018, 1.2.2018. Dostupné z: </w:t>
      </w:r>
      <w:hyperlink r:id="rId2" w:history="1">
        <w:r w:rsidR="008F6195" w:rsidRPr="006E2DFD">
          <w:rPr>
            <w:rStyle w:val="Hypertextovodkaz"/>
            <w:rFonts w:cs="Times New Roman"/>
          </w:rPr>
          <w:t>https://encyklopedie.soc.cas.cz/w/Konstruktivismus_sociologick%C3%BD</w:t>
        </w:r>
      </w:hyperlink>
      <w:r w:rsidR="008F6195" w:rsidRPr="006E2DFD">
        <w:rPr>
          <w:rFonts w:cs="Times New Roman"/>
        </w:rPr>
        <w:t>. [cit. 2024-05-04].</w:t>
      </w:r>
    </w:p>
  </w:footnote>
  <w:footnote w:id="7">
    <w:p w14:paraId="65E21EF7" w14:textId="2CCD6CE7" w:rsidR="001E54C0" w:rsidRPr="00941CD0" w:rsidRDefault="001E54C0" w:rsidP="00E748B0">
      <w:pPr>
        <w:pStyle w:val="Textpoznpodarou"/>
        <w:spacing w:after="0"/>
        <w:jc w:val="left"/>
        <w:rPr>
          <w:rFonts w:cs="Times New Roman"/>
        </w:rPr>
      </w:pPr>
      <w:r>
        <w:rPr>
          <w:rStyle w:val="Znakapoznpodarou"/>
        </w:rPr>
        <w:footnoteRef/>
      </w:r>
      <w:r w:rsidR="00A348CF">
        <w:t xml:space="preserve"> </w:t>
      </w:r>
      <w:r w:rsidRPr="00941CD0">
        <w:rPr>
          <w:rFonts w:cs="Times New Roman"/>
        </w:rPr>
        <w:t>CHANDLER, Daniel. </w:t>
      </w:r>
      <w:proofErr w:type="spellStart"/>
      <w:r w:rsidRPr="00941CD0">
        <w:rPr>
          <w:rFonts w:cs="Times New Roman"/>
          <w:i/>
          <w:iCs/>
        </w:rPr>
        <w:t>Semiotics</w:t>
      </w:r>
      <w:proofErr w:type="spellEnd"/>
      <w:r w:rsidRPr="00941CD0">
        <w:rPr>
          <w:rFonts w:cs="Times New Roman"/>
          <w:i/>
          <w:iCs/>
        </w:rPr>
        <w:t xml:space="preserve"> </w:t>
      </w:r>
      <w:proofErr w:type="spellStart"/>
      <w:r w:rsidRPr="00941CD0">
        <w:rPr>
          <w:rFonts w:cs="Times New Roman"/>
          <w:i/>
          <w:iCs/>
        </w:rPr>
        <w:t>for</w:t>
      </w:r>
      <w:proofErr w:type="spellEnd"/>
      <w:r w:rsidRPr="00941CD0">
        <w:rPr>
          <w:rFonts w:cs="Times New Roman"/>
          <w:i/>
          <w:iCs/>
        </w:rPr>
        <w:t xml:space="preserve"> </w:t>
      </w:r>
      <w:proofErr w:type="spellStart"/>
      <w:r w:rsidRPr="00941CD0">
        <w:rPr>
          <w:rFonts w:cs="Times New Roman"/>
          <w:i/>
          <w:iCs/>
        </w:rPr>
        <w:t>Beginners</w:t>
      </w:r>
      <w:proofErr w:type="spellEnd"/>
      <w:r w:rsidRPr="00941CD0">
        <w:rPr>
          <w:rFonts w:cs="Times New Roman"/>
        </w:rPr>
        <w:t>. Online. 2001. Dostupné z: </w:t>
      </w:r>
      <w:hyperlink r:id="rId3" w:history="1">
        <w:r w:rsidRPr="00941CD0">
          <w:rPr>
            <w:rStyle w:val="Hypertextovodkaz"/>
            <w:rFonts w:cs="Times New Roman"/>
          </w:rPr>
          <w:t>http://www.aber.ac.uk/media/</w:t>
        </w:r>
        <w:proofErr w:type="spellStart"/>
        <w:r w:rsidRPr="00941CD0">
          <w:rPr>
            <w:rStyle w:val="Hypertextovodkaz"/>
            <w:rFonts w:cs="Times New Roman"/>
          </w:rPr>
          <w:t>Documents</w:t>
        </w:r>
        <w:proofErr w:type="spellEnd"/>
        <w:r w:rsidRPr="00941CD0">
          <w:rPr>
            <w:rStyle w:val="Hypertextovodkaz"/>
            <w:rFonts w:cs="Times New Roman"/>
          </w:rPr>
          <w:t>/S4B/</w:t>
        </w:r>
      </w:hyperlink>
      <w:r w:rsidRPr="00941CD0">
        <w:rPr>
          <w:rFonts w:cs="Times New Roman"/>
        </w:rPr>
        <w:t>. [cit. 2024-03-20].</w:t>
      </w:r>
    </w:p>
  </w:footnote>
  <w:footnote w:id="8">
    <w:p w14:paraId="138D848D" w14:textId="57D2CDA1" w:rsidR="001F6529" w:rsidRPr="00941CD0" w:rsidRDefault="001F6529" w:rsidP="00E748B0">
      <w:pPr>
        <w:pStyle w:val="Textpoznpodarou"/>
        <w:spacing w:after="0"/>
        <w:jc w:val="left"/>
        <w:rPr>
          <w:rFonts w:cs="Times New Roman"/>
        </w:rPr>
      </w:pPr>
      <w:r w:rsidRPr="00941CD0">
        <w:rPr>
          <w:rStyle w:val="Znakapoznpodarou"/>
          <w:rFonts w:cs="Times New Roman"/>
        </w:rPr>
        <w:footnoteRef/>
      </w:r>
      <w:r w:rsidRPr="00941CD0">
        <w:rPr>
          <w:rFonts w:cs="Times New Roman"/>
        </w:rPr>
        <w:t xml:space="preserve"> </w:t>
      </w:r>
      <w:r w:rsidR="001E54C0" w:rsidRPr="00941CD0">
        <w:rPr>
          <w:rFonts w:eastAsia="Times New Roman" w:cs="Times New Roman"/>
          <w:color w:val="212529"/>
          <w:shd w:val="clear" w:color="auto" w:fill="FFFFFF"/>
        </w:rPr>
        <w:t>Tamtéž</w:t>
      </w:r>
      <w:r w:rsidR="00A17A5B" w:rsidRPr="00941CD0">
        <w:rPr>
          <w:rFonts w:eastAsia="Times New Roman" w:cs="Times New Roman"/>
          <w:color w:val="212529"/>
          <w:shd w:val="clear" w:color="auto" w:fill="FFFFFF"/>
        </w:rPr>
        <w:t>.</w:t>
      </w:r>
    </w:p>
  </w:footnote>
  <w:footnote w:id="9">
    <w:p w14:paraId="26939DFD" w14:textId="34EAAB09" w:rsidR="00E6516B" w:rsidRPr="004A0F09" w:rsidRDefault="00E6516B" w:rsidP="00CB3BA7">
      <w:pPr>
        <w:pStyle w:val="Textpoznpodarou"/>
        <w:spacing w:after="0"/>
        <w:jc w:val="left"/>
        <w:rPr>
          <w:color w:val="000000" w:themeColor="text1"/>
        </w:rPr>
      </w:pPr>
      <w:r w:rsidRPr="00C57590">
        <w:rPr>
          <w:rStyle w:val="Znakapoznpodarou"/>
          <w:color w:val="000000" w:themeColor="text1"/>
        </w:rPr>
        <w:footnoteRef/>
      </w:r>
      <w:r w:rsidRPr="00C57590">
        <w:rPr>
          <w:color w:val="000000" w:themeColor="text1"/>
        </w:rPr>
        <w:t xml:space="preserve"> </w:t>
      </w:r>
      <w:r w:rsidR="004A0F09" w:rsidRPr="004A0F09">
        <w:rPr>
          <w:color w:val="000000" w:themeColor="text1"/>
        </w:rPr>
        <w:t>COUNIHAN, Carole a VAN ESTERIK, Penny (</w:t>
      </w:r>
      <w:proofErr w:type="spellStart"/>
      <w:r w:rsidR="004A0F09" w:rsidRPr="004A0F09">
        <w:rPr>
          <w:color w:val="000000" w:themeColor="text1"/>
        </w:rPr>
        <w:t>ed</w:t>
      </w:r>
      <w:proofErr w:type="spellEnd"/>
      <w:r w:rsidR="004A0F09" w:rsidRPr="004A0F09">
        <w:rPr>
          <w:color w:val="000000" w:themeColor="text1"/>
        </w:rPr>
        <w:t>.), 2013. </w:t>
      </w:r>
      <w:r w:rsidR="004A0F09" w:rsidRPr="004A0F09">
        <w:rPr>
          <w:i/>
          <w:iCs/>
          <w:color w:val="000000" w:themeColor="text1"/>
        </w:rPr>
        <w:t xml:space="preserve">Food and </w:t>
      </w:r>
      <w:proofErr w:type="spellStart"/>
      <w:r w:rsidR="004A0F09" w:rsidRPr="004A0F09">
        <w:rPr>
          <w:i/>
          <w:iCs/>
          <w:color w:val="000000" w:themeColor="text1"/>
        </w:rPr>
        <w:t>Culture</w:t>
      </w:r>
      <w:proofErr w:type="spellEnd"/>
      <w:r w:rsidR="004A0F09" w:rsidRPr="004A0F09">
        <w:rPr>
          <w:i/>
          <w:iCs/>
          <w:color w:val="000000" w:themeColor="text1"/>
        </w:rPr>
        <w:t xml:space="preserve">: A </w:t>
      </w:r>
      <w:proofErr w:type="spellStart"/>
      <w:r w:rsidR="004A0F09" w:rsidRPr="004A0F09">
        <w:rPr>
          <w:i/>
          <w:iCs/>
          <w:color w:val="000000" w:themeColor="text1"/>
        </w:rPr>
        <w:t>Reader</w:t>
      </w:r>
      <w:proofErr w:type="spellEnd"/>
      <w:r w:rsidR="004A0F09" w:rsidRPr="004A0F09">
        <w:rPr>
          <w:color w:val="000000" w:themeColor="text1"/>
        </w:rPr>
        <w:t xml:space="preserve">. 3rd </w:t>
      </w:r>
      <w:proofErr w:type="spellStart"/>
      <w:r w:rsidR="004A0F09" w:rsidRPr="004A0F09">
        <w:rPr>
          <w:color w:val="000000" w:themeColor="text1"/>
        </w:rPr>
        <w:t>edition</w:t>
      </w:r>
      <w:proofErr w:type="spellEnd"/>
      <w:r w:rsidR="004A0F09" w:rsidRPr="004A0F09">
        <w:rPr>
          <w:color w:val="000000" w:themeColor="text1"/>
        </w:rPr>
        <w:t xml:space="preserve">. New York: </w:t>
      </w:r>
      <w:proofErr w:type="spellStart"/>
      <w:r w:rsidR="004A0F09" w:rsidRPr="004A0F09">
        <w:rPr>
          <w:color w:val="000000" w:themeColor="text1"/>
        </w:rPr>
        <w:t>Routledge</w:t>
      </w:r>
      <w:proofErr w:type="spellEnd"/>
      <w:r w:rsidR="004A0F09" w:rsidRPr="004A0F09">
        <w:rPr>
          <w:color w:val="000000" w:themeColor="text1"/>
        </w:rPr>
        <w:t>, Taylor &amp; Francis Group. ISBN 978-0-415-52104-8</w:t>
      </w:r>
      <w:r w:rsidR="004A0F09">
        <w:rPr>
          <w:color w:val="000000" w:themeColor="text1"/>
        </w:rPr>
        <w:t>, str. 4</w:t>
      </w:r>
      <w:r w:rsidR="00F63FDB">
        <w:rPr>
          <w:color w:val="000000" w:themeColor="text1"/>
        </w:rPr>
        <w:t>6</w:t>
      </w:r>
      <w:r w:rsidR="00A65BB7">
        <w:rPr>
          <w:color w:val="000000" w:themeColor="text1"/>
        </w:rPr>
        <w:t>-47</w:t>
      </w:r>
      <w:r w:rsidR="004A0F09">
        <w:rPr>
          <w:color w:val="000000" w:themeColor="text1"/>
        </w:rPr>
        <w:t>.</w:t>
      </w:r>
    </w:p>
  </w:footnote>
  <w:footnote w:id="10">
    <w:p w14:paraId="579A8D05" w14:textId="4375D8CB" w:rsidR="000C6479" w:rsidRPr="00941CD0" w:rsidRDefault="000C6479" w:rsidP="00CB3BA7">
      <w:pPr>
        <w:pStyle w:val="Textpoznpodarou"/>
        <w:spacing w:after="0"/>
        <w:jc w:val="left"/>
        <w:rPr>
          <w:rFonts w:cs="Times New Roman"/>
        </w:rPr>
      </w:pPr>
      <w:r w:rsidRPr="00941CD0">
        <w:rPr>
          <w:rStyle w:val="Znakapoznpodarou"/>
          <w:rFonts w:cs="Times New Roman"/>
        </w:rPr>
        <w:footnoteRef/>
      </w:r>
      <w:r w:rsidRPr="00941CD0">
        <w:rPr>
          <w:rFonts w:cs="Times New Roman"/>
        </w:rPr>
        <w:t xml:space="preserve"> ŠVANDOVÁ, Kateřina. </w:t>
      </w:r>
      <w:proofErr w:type="spellStart"/>
      <w:r w:rsidRPr="00941CD0">
        <w:rPr>
          <w:rFonts w:cs="Times New Roman"/>
          <w:i/>
          <w:iCs/>
        </w:rPr>
        <w:t>Aristologie</w:t>
      </w:r>
      <w:proofErr w:type="spellEnd"/>
      <w:r w:rsidRPr="00941CD0">
        <w:rPr>
          <w:rFonts w:cs="Times New Roman"/>
          <w:i/>
          <w:iCs/>
        </w:rPr>
        <w:t xml:space="preserve"> – Jídlo jako kulturní fenomén</w:t>
      </w:r>
      <w:r w:rsidRPr="00941CD0">
        <w:rPr>
          <w:rFonts w:cs="Times New Roman"/>
        </w:rPr>
        <w:t>. Diplomová práce. České Budějovice: Jihočeská univerzita v Českých Budějovicích, 2020, str.11–13</w:t>
      </w:r>
    </w:p>
  </w:footnote>
  <w:footnote w:id="11">
    <w:p w14:paraId="1F808723" w14:textId="1E9400BA" w:rsidR="005D70A2" w:rsidRDefault="005D70A2" w:rsidP="00CB3BA7">
      <w:pPr>
        <w:pStyle w:val="Textpoznpodarou"/>
        <w:spacing w:after="0"/>
        <w:jc w:val="left"/>
      </w:pPr>
      <w:r>
        <w:rPr>
          <w:rStyle w:val="Znakapoznpodarou"/>
        </w:rPr>
        <w:footnoteRef/>
      </w:r>
      <w:r>
        <w:t xml:space="preserve"> </w:t>
      </w:r>
      <w:r w:rsidRPr="005D70A2">
        <w:t>COUNIHAN, Carole a VAN ESTERIK, Penny (</w:t>
      </w:r>
      <w:proofErr w:type="spellStart"/>
      <w:r w:rsidRPr="005D70A2">
        <w:t>ed</w:t>
      </w:r>
      <w:proofErr w:type="spellEnd"/>
      <w:r w:rsidRPr="005D70A2">
        <w:t>.), 2013. </w:t>
      </w:r>
      <w:r w:rsidRPr="005D70A2">
        <w:rPr>
          <w:i/>
          <w:iCs/>
        </w:rPr>
        <w:t xml:space="preserve">Food and </w:t>
      </w:r>
      <w:proofErr w:type="spellStart"/>
      <w:r w:rsidRPr="005D70A2">
        <w:rPr>
          <w:i/>
          <w:iCs/>
        </w:rPr>
        <w:t>Culture</w:t>
      </w:r>
      <w:proofErr w:type="spellEnd"/>
      <w:r w:rsidRPr="005D70A2">
        <w:rPr>
          <w:i/>
          <w:iCs/>
        </w:rPr>
        <w:t xml:space="preserve">: A </w:t>
      </w:r>
      <w:proofErr w:type="spellStart"/>
      <w:r w:rsidRPr="005D70A2">
        <w:rPr>
          <w:i/>
          <w:iCs/>
        </w:rPr>
        <w:t>Reader</w:t>
      </w:r>
      <w:proofErr w:type="spellEnd"/>
      <w:r w:rsidRPr="005D70A2">
        <w:t xml:space="preserve">. 3rd </w:t>
      </w:r>
      <w:proofErr w:type="spellStart"/>
      <w:r w:rsidRPr="005D70A2">
        <w:t>edition</w:t>
      </w:r>
      <w:proofErr w:type="spellEnd"/>
      <w:r w:rsidRPr="005D70A2">
        <w:t xml:space="preserve">. New York: </w:t>
      </w:r>
      <w:proofErr w:type="spellStart"/>
      <w:r w:rsidRPr="005D70A2">
        <w:t>Routledge</w:t>
      </w:r>
      <w:proofErr w:type="spellEnd"/>
      <w:r w:rsidRPr="005D70A2">
        <w:t>, Taylor &amp; Francis Group. ISBN 978-0-415-52104-8, str.</w:t>
      </w:r>
      <w:r>
        <w:t xml:space="preserve"> 42.</w:t>
      </w:r>
    </w:p>
  </w:footnote>
  <w:footnote w:id="12">
    <w:p w14:paraId="331980F4" w14:textId="7BB1CDCA" w:rsidR="000C6479" w:rsidRPr="00941CD0" w:rsidRDefault="000C6479" w:rsidP="001F3C35">
      <w:pPr>
        <w:pStyle w:val="Textpoznpodarou"/>
        <w:spacing w:after="0"/>
        <w:jc w:val="left"/>
        <w:rPr>
          <w:rFonts w:cs="Times New Roman"/>
        </w:rPr>
      </w:pPr>
      <w:r w:rsidRPr="00941CD0">
        <w:rPr>
          <w:rStyle w:val="Znakapoznpodarou"/>
          <w:rFonts w:cs="Times New Roman"/>
        </w:rPr>
        <w:footnoteRef/>
      </w:r>
      <w:r w:rsidRPr="00941CD0">
        <w:rPr>
          <w:rFonts w:cs="Times New Roman"/>
        </w:rPr>
        <w:t xml:space="preserve"> </w:t>
      </w:r>
      <w:r w:rsidR="00420B36" w:rsidRPr="00941CD0">
        <w:rPr>
          <w:rFonts w:cs="Times New Roman"/>
        </w:rPr>
        <w:t>ŠVANDOVÁ, Kateřina. </w:t>
      </w:r>
      <w:proofErr w:type="spellStart"/>
      <w:r w:rsidR="00420B36" w:rsidRPr="00941CD0">
        <w:rPr>
          <w:rFonts w:cs="Times New Roman"/>
          <w:i/>
          <w:iCs/>
        </w:rPr>
        <w:t>Aristologie</w:t>
      </w:r>
      <w:proofErr w:type="spellEnd"/>
      <w:r w:rsidR="00420B36" w:rsidRPr="00941CD0">
        <w:rPr>
          <w:rFonts w:cs="Times New Roman"/>
          <w:i/>
          <w:iCs/>
        </w:rPr>
        <w:t xml:space="preserve"> – Jídlo jako kulturní fenomén</w:t>
      </w:r>
      <w:r w:rsidR="00420B36" w:rsidRPr="00941CD0">
        <w:rPr>
          <w:rFonts w:cs="Times New Roman"/>
        </w:rPr>
        <w:t>. Diplomová práce. České Budějovice: Jihočeská univerzita v Českých Budějovicích, 2020, str.</w:t>
      </w:r>
      <w:r w:rsidRPr="00941CD0">
        <w:rPr>
          <w:rFonts w:cs="Times New Roman"/>
        </w:rPr>
        <w:t>85–86</w:t>
      </w:r>
      <w:r w:rsidR="00FB2CA1" w:rsidRPr="00941CD0">
        <w:rPr>
          <w:rFonts w:cs="Times New Roman"/>
        </w:rPr>
        <w:t>.</w:t>
      </w:r>
    </w:p>
  </w:footnote>
  <w:footnote w:id="13">
    <w:p w14:paraId="4CD65AA0" w14:textId="6F30AC26" w:rsidR="000C6479" w:rsidRPr="00941CD0" w:rsidRDefault="000C6479" w:rsidP="001F3C35">
      <w:pPr>
        <w:pStyle w:val="Textpoznpodarou"/>
        <w:spacing w:after="0"/>
        <w:jc w:val="left"/>
        <w:rPr>
          <w:rFonts w:cs="Times New Roman"/>
        </w:rPr>
      </w:pPr>
      <w:r w:rsidRPr="00941CD0">
        <w:rPr>
          <w:rStyle w:val="Znakapoznpodarou"/>
          <w:rFonts w:cs="Times New Roman"/>
        </w:rPr>
        <w:footnoteRef/>
      </w:r>
      <w:r w:rsidR="007E0742" w:rsidRPr="00941CD0">
        <w:rPr>
          <w:rFonts w:cs="Times New Roman"/>
        </w:rPr>
        <w:t>Tamtéž, str.</w:t>
      </w:r>
      <w:r w:rsidR="00F10D4E" w:rsidRPr="00941CD0">
        <w:rPr>
          <w:rFonts w:cs="Times New Roman"/>
        </w:rPr>
        <w:t xml:space="preserve"> 64-65</w:t>
      </w:r>
      <w:r w:rsidR="00FB2CA1" w:rsidRPr="00941CD0">
        <w:rPr>
          <w:rFonts w:cs="Times New Roman"/>
        </w:rPr>
        <w:t>.</w:t>
      </w:r>
    </w:p>
  </w:footnote>
  <w:footnote w:id="14">
    <w:p w14:paraId="7E43214F" w14:textId="3B61A038" w:rsidR="006B3DC1" w:rsidRPr="00941CD0" w:rsidRDefault="006B3DC1" w:rsidP="001F3C35">
      <w:pPr>
        <w:pStyle w:val="Textpoznpodarou"/>
        <w:spacing w:after="0"/>
        <w:jc w:val="left"/>
        <w:rPr>
          <w:rFonts w:cs="Times New Roman"/>
        </w:rPr>
      </w:pPr>
      <w:r w:rsidRPr="00941CD0">
        <w:rPr>
          <w:rStyle w:val="Znakapoznpodarou"/>
          <w:rFonts w:cs="Times New Roman"/>
        </w:rPr>
        <w:footnoteRef/>
      </w:r>
      <w:r w:rsidR="00F1475B" w:rsidRPr="00F1475B">
        <w:rPr>
          <w:rFonts w:cs="Times New Roman"/>
        </w:rPr>
        <w:t xml:space="preserve">ŠUBRT, Jiří. </w:t>
      </w:r>
      <w:r w:rsidR="00F1475B" w:rsidRPr="00F1475B">
        <w:rPr>
          <w:rFonts w:cs="Times New Roman"/>
          <w:i/>
          <w:iCs/>
        </w:rPr>
        <w:t>Postavy a problémy soudobé teoretické sociologie: sociologické teorie druhé poloviny 20. století</w:t>
      </w:r>
      <w:r w:rsidR="00F1475B" w:rsidRPr="00F1475B">
        <w:rPr>
          <w:rFonts w:cs="Times New Roman"/>
        </w:rPr>
        <w:t>. Praha: ISV, 2001, s. [</w:t>
      </w:r>
      <w:proofErr w:type="gramStart"/>
      <w:r w:rsidR="00F1475B" w:rsidRPr="00F1475B">
        <w:rPr>
          <w:rFonts w:cs="Times New Roman"/>
        </w:rPr>
        <w:t>1a</w:t>
      </w:r>
      <w:proofErr w:type="gramEnd"/>
      <w:r w:rsidR="00F1475B" w:rsidRPr="00F1475B">
        <w:rPr>
          <w:rFonts w:cs="Times New Roman"/>
        </w:rPr>
        <w:t>]. ISBN 80-85866-77-3. Dostupné také z: https://ndk.cz/uuid/uuid:2f5f1980-14e7-11e4-8413-5ef3fc9ae867</w:t>
      </w:r>
      <w:r w:rsidRPr="00941CD0">
        <w:rPr>
          <w:rFonts w:cs="Times New Roman"/>
        </w:rPr>
        <w:t>, str. 110</w:t>
      </w:r>
      <w:r w:rsidR="00FB2CA1" w:rsidRPr="00941CD0">
        <w:rPr>
          <w:rFonts w:cs="Times New Roman"/>
        </w:rPr>
        <w:t>.</w:t>
      </w:r>
    </w:p>
  </w:footnote>
  <w:footnote w:id="15">
    <w:p w14:paraId="2CD082B4" w14:textId="779C5C68" w:rsidR="00D15C3E" w:rsidRPr="00941CD0" w:rsidRDefault="00D15C3E" w:rsidP="001F3C35">
      <w:pPr>
        <w:pStyle w:val="Textpoznpodarou"/>
        <w:spacing w:after="0"/>
        <w:jc w:val="left"/>
        <w:rPr>
          <w:rFonts w:cs="Times New Roman"/>
        </w:rPr>
      </w:pPr>
      <w:r w:rsidRPr="00941CD0">
        <w:rPr>
          <w:rStyle w:val="Znakapoznpodarou"/>
          <w:rFonts w:cs="Times New Roman"/>
        </w:rPr>
        <w:footnoteRef/>
      </w:r>
      <w:r w:rsidRPr="00941CD0">
        <w:rPr>
          <w:rFonts w:cs="Times New Roman"/>
        </w:rPr>
        <w:t xml:space="preserve"> </w:t>
      </w:r>
      <w:r w:rsidR="00737F7E" w:rsidRPr="00941CD0">
        <w:rPr>
          <w:rFonts w:cs="Times New Roman"/>
        </w:rPr>
        <w:t>ŠVANDOVÁ, Kateřina. </w:t>
      </w:r>
      <w:proofErr w:type="spellStart"/>
      <w:r w:rsidR="00737F7E" w:rsidRPr="00941CD0">
        <w:rPr>
          <w:rFonts w:cs="Times New Roman"/>
          <w:i/>
          <w:iCs/>
        </w:rPr>
        <w:t>Aristologie</w:t>
      </w:r>
      <w:proofErr w:type="spellEnd"/>
      <w:r w:rsidR="00737F7E" w:rsidRPr="00941CD0">
        <w:rPr>
          <w:rFonts w:cs="Times New Roman"/>
          <w:i/>
          <w:iCs/>
        </w:rPr>
        <w:t xml:space="preserve"> – Jídlo jako kulturní fenomén</w:t>
      </w:r>
      <w:r w:rsidR="00737F7E" w:rsidRPr="00941CD0">
        <w:rPr>
          <w:rFonts w:cs="Times New Roman"/>
        </w:rPr>
        <w:t>. Diplomová práce. České Budějovice: Jihočeská univerzita v Českých Budějovicích, 2020, str</w:t>
      </w:r>
      <w:r w:rsidR="00FB2CA1" w:rsidRPr="00941CD0">
        <w:rPr>
          <w:rFonts w:cs="Times New Roman"/>
        </w:rPr>
        <w:t>.</w:t>
      </w:r>
      <w:r w:rsidR="00737F7E" w:rsidRPr="00941CD0">
        <w:rPr>
          <w:rFonts w:cs="Times New Roman"/>
        </w:rPr>
        <w:t xml:space="preserve"> 65</w:t>
      </w:r>
      <w:r w:rsidR="00FB2CA1" w:rsidRPr="00941CD0">
        <w:rPr>
          <w:rFonts w:cs="Times New Roman"/>
        </w:rPr>
        <w:t>.</w:t>
      </w:r>
    </w:p>
  </w:footnote>
  <w:footnote w:id="16">
    <w:p w14:paraId="3A1B3101" w14:textId="4055719D" w:rsidR="00431A52" w:rsidRPr="00941CD0" w:rsidRDefault="00431A52" w:rsidP="00CB3BA7">
      <w:pPr>
        <w:pStyle w:val="Textpoznpodarou"/>
        <w:spacing w:after="0"/>
        <w:jc w:val="left"/>
        <w:rPr>
          <w:rFonts w:cs="Times New Roman"/>
        </w:rPr>
      </w:pPr>
      <w:r w:rsidRPr="00941CD0">
        <w:rPr>
          <w:rStyle w:val="Znakapoznpodarou"/>
          <w:rFonts w:cs="Times New Roman"/>
        </w:rPr>
        <w:footnoteRef/>
      </w:r>
      <w:r w:rsidRPr="00941CD0">
        <w:rPr>
          <w:rFonts w:cs="Times New Roman"/>
        </w:rPr>
        <w:t xml:space="preserve"> </w:t>
      </w:r>
      <w:r w:rsidR="00F1475B" w:rsidRPr="00F1475B">
        <w:rPr>
          <w:rFonts w:cs="Times New Roman"/>
        </w:rPr>
        <w:t xml:space="preserve">ŠAFR, Jiří, 2008. </w:t>
      </w:r>
      <w:r w:rsidR="00F1475B" w:rsidRPr="00F1475B">
        <w:rPr>
          <w:rFonts w:cs="Times New Roman"/>
          <w:i/>
          <w:iCs/>
        </w:rPr>
        <w:t>Životní styl a sociální třídy: vytváření symbolické kulturní hranice diferenciací vkusu a spotřeby</w:t>
      </w:r>
      <w:r w:rsidR="00F1475B" w:rsidRPr="00F1475B">
        <w:rPr>
          <w:rFonts w:cs="Times New Roman"/>
        </w:rPr>
        <w:t xml:space="preserve">. Online, disertace. Praha: Sociologický ústav AV ČR, v. v. i. Dostupné z: </w:t>
      </w:r>
      <w:hyperlink r:id="rId4" w:history="1">
        <w:r w:rsidR="00F1475B" w:rsidRPr="00F1475B">
          <w:rPr>
            <w:rStyle w:val="Hypertextovodkaz"/>
            <w:rFonts w:cs="Times New Roman"/>
          </w:rPr>
          <w:t>https://www.soc.cas.cz/sites/default/files/publikace/safr_-_zivotni_styl_a_socialni_tridy.pdf</w:t>
        </w:r>
      </w:hyperlink>
      <w:r w:rsidR="00F1475B" w:rsidRPr="00F1475B">
        <w:rPr>
          <w:rFonts w:cs="Times New Roman"/>
        </w:rPr>
        <w:t>. [cit. 2024-05-09]</w:t>
      </w:r>
      <w:r w:rsidR="00F1475B">
        <w:rPr>
          <w:rFonts w:cs="Times New Roman"/>
        </w:rPr>
        <w:t xml:space="preserve">, </w:t>
      </w:r>
      <w:r w:rsidR="008C7EE3" w:rsidRPr="00941CD0">
        <w:rPr>
          <w:rFonts w:cs="Times New Roman"/>
        </w:rPr>
        <w:t>str. 47-48</w:t>
      </w:r>
      <w:r w:rsidR="001A23B1" w:rsidRPr="00941CD0">
        <w:rPr>
          <w:rFonts w:cs="Times New Roman"/>
        </w:rPr>
        <w:t>.</w:t>
      </w:r>
    </w:p>
  </w:footnote>
  <w:footnote w:id="17">
    <w:p w14:paraId="4CA02B51" w14:textId="6E96681A" w:rsidR="000C6479" w:rsidRPr="00941CD0" w:rsidRDefault="000C6479" w:rsidP="00CB3BA7">
      <w:pPr>
        <w:pStyle w:val="Textpoznpodarou"/>
        <w:spacing w:after="0"/>
        <w:jc w:val="left"/>
        <w:rPr>
          <w:rFonts w:cs="Times New Roman"/>
        </w:rPr>
      </w:pPr>
      <w:r w:rsidRPr="00941CD0">
        <w:rPr>
          <w:rStyle w:val="Znakapoznpodarou"/>
          <w:rFonts w:cs="Times New Roman"/>
        </w:rPr>
        <w:footnoteRef/>
      </w:r>
      <w:r w:rsidRPr="00941CD0">
        <w:rPr>
          <w:rFonts w:cs="Times New Roman"/>
        </w:rPr>
        <w:t xml:space="preserve"> </w:t>
      </w:r>
      <w:r w:rsidR="00BE7A4D" w:rsidRPr="00941CD0">
        <w:rPr>
          <w:rFonts w:cs="Times New Roman"/>
        </w:rPr>
        <w:t>B</w:t>
      </w:r>
      <w:r w:rsidR="00F42967">
        <w:rPr>
          <w:rFonts w:cs="Times New Roman"/>
        </w:rPr>
        <w:t>OURDIEU</w:t>
      </w:r>
      <w:r w:rsidR="00BE7A4D" w:rsidRPr="00941CD0">
        <w:rPr>
          <w:rFonts w:cs="Times New Roman"/>
        </w:rPr>
        <w:t xml:space="preserve">, Pierre: </w:t>
      </w:r>
      <w:bookmarkStart w:id="8" w:name="_Hlk165758145"/>
      <w:proofErr w:type="spellStart"/>
      <w:r w:rsidR="00BE7A4D" w:rsidRPr="00F42967">
        <w:rPr>
          <w:rFonts w:cs="Times New Roman"/>
          <w:i/>
          <w:iCs/>
        </w:rPr>
        <w:t>Distinction</w:t>
      </w:r>
      <w:proofErr w:type="spellEnd"/>
      <w:r w:rsidR="00BE7A4D" w:rsidRPr="00F42967">
        <w:rPr>
          <w:rFonts w:cs="Times New Roman"/>
          <w:i/>
          <w:iCs/>
        </w:rPr>
        <w:t xml:space="preserve">: A </w:t>
      </w:r>
      <w:proofErr w:type="spellStart"/>
      <w:r w:rsidR="00BE7A4D" w:rsidRPr="00F42967">
        <w:rPr>
          <w:rFonts w:cs="Times New Roman"/>
          <w:i/>
          <w:iCs/>
        </w:rPr>
        <w:t>Social</w:t>
      </w:r>
      <w:proofErr w:type="spellEnd"/>
      <w:r w:rsidR="00BE7A4D" w:rsidRPr="00F42967">
        <w:rPr>
          <w:rFonts w:cs="Times New Roman"/>
          <w:i/>
          <w:iCs/>
        </w:rPr>
        <w:t xml:space="preserve"> </w:t>
      </w:r>
      <w:proofErr w:type="spellStart"/>
      <w:r w:rsidR="00BE7A4D" w:rsidRPr="00F42967">
        <w:rPr>
          <w:rFonts w:cs="Times New Roman"/>
          <w:i/>
          <w:iCs/>
        </w:rPr>
        <w:t>Critique</w:t>
      </w:r>
      <w:proofErr w:type="spellEnd"/>
      <w:r w:rsidR="00BE7A4D" w:rsidRPr="00F42967">
        <w:rPr>
          <w:rFonts w:cs="Times New Roman"/>
          <w:i/>
          <w:iCs/>
        </w:rPr>
        <w:t xml:space="preserve"> </w:t>
      </w:r>
      <w:proofErr w:type="spellStart"/>
      <w:r w:rsidR="00BE7A4D" w:rsidRPr="00F42967">
        <w:rPr>
          <w:rFonts w:cs="Times New Roman"/>
          <w:i/>
          <w:iCs/>
        </w:rPr>
        <w:t>of</w:t>
      </w:r>
      <w:proofErr w:type="spellEnd"/>
      <w:r w:rsidR="00BE7A4D" w:rsidRPr="00F42967">
        <w:rPr>
          <w:rFonts w:cs="Times New Roman"/>
          <w:i/>
          <w:iCs/>
        </w:rPr>
        <w:t xml:space="preserve"> </w:t>
      </w:r>
      <w:proofErr w:type="spellStart"/>
      <w:r w:rsidR="00BE7A4D" w:rsidRPr="00F42967">
        <w:rPr>
          <w:rFonts w:cs="Times New Roman"/>
          <w:i/>
          <w:iCs/>
        </w:rPr>
        <w:t>the</w:t>
      </w:r>
      <w:proofErr w:type="spellEnd"/>
      <w:r w:rsidR="00BE7A4D" w:rsidRPr="00F42967">
        <w:rPr>
          <w:rFonts w:cs="Times New Roman"/>
          <w:i/>
          <w:iCs/>
        </w:rPr>
        <w:t xml:space="preserve"> </w:t>
      </w:r>
      <w:proofErr w:type="spellStart"/>
      <w:r w:rsidR="00BE7A4D" w:rsidRPr="00F42967">
        <w:rPr>
          <w:rFonts w:cs="Times New Roman"/>
          <w:i/>
          <w:iCs/>
        </w:rPr>
        <w:t>Judgement</w:t>
      </w:r>
      <w:proofErr w:type="spellEnd"/>
      <w:r w:rsidR="00BE7A4D" w:rsidRPr="00F42967">
        <w:rPr>
          <w:rFonts w:cs="Times New Roman"/>
          <w:i/>
          <w:iCs/>
        </w:rPr>
        <w:t xml:space="preserve"> </w:t>
      </w:r>
      <w:proofErr w:type="spellStart"/>
      <w:r w:rsidR="00BE7A4D" w:rsidRPr="00F42967">
        <w:rPr>
          <w:rFonts w:cs="Times New Roman"/>
          <w:i/>
          <w:iCs/>
        </w:rPr>
        <w:t>of</w:t>
      </w:r>
      <w:proofErr w:type="spellEnd"/>
      <w:r w:rsidR="00BE7A4D" w:rsidRPr="00F42967">
        <w:rPr>
          <w:rFonts w:cs="Times New Roman"/>
          <w:i/>
          <w:iCs/>
        </w:rPr>
        <w:t xml:space="preserve"> Taste</w:t>
      </w:r>
      <w:bookmarkEnd w:id="8"/>
      <w:r w:rsidR="00BE7A4D" w:rsidRPr="00941CD0">
        <w:rPr>
          <w:rFonts w:cs="Times New Roman"/>
        </w:rPr>
        <w:t xml:space="preserve">. Cambridge, Massachusetts: Harvard University </w:t>
      </w:r>
      <w:proofErr w:type="spellStart"/>
      <w:r w:rsidR="00BE7A4D" w:rsidRPr="00941CD0">
        <w:rPr>
          <w:rFonts w:cs="Times New Roman"/>
        </w:rPr>
        <w:t>Press</w:t>
      </w:r>
      <w:proofErr w:type="spellEnd"/>
      <w:r w:rsidR="00BE7A4D" w:rsidRPr="00941CD0">
        <w:rPr>
          <w:rFonts w:cs="Times New Roman"/>
        </w:rPr>
        <w:t>, 1984, str. 185-187</w:t>
      </w:r>
      <w:r w:rsidR="001A23B1" w:rsidRPr="00941CD0">
        <w:rPr>
          <w:rFonts w:cs="Times New Roman"/>
        </w:rPr>
        <w:t>.</w:t>
      </w:r>
    </w:p>
  </w:footnote>
  <w:footnote w:id="18">
    <w:p w14:paraId="23BF5FC1" w14:textId="77777777" w:rsidR="000C6479" w:rsidRPr="00941CD0" w:rsidRDefault="000C6479" w:rsidP="005C501B">
      <w:pPr>
        <w:spacing w:after="0"/>
        <w:jc w:val="left"/>
        <w:rPr>
          <w:rFonts w:cs="Times New Roman"/>
          <w:color w:val="212529"/>
          <w:shd w:val="clear" w:color="auto" w:fill="FFFFFF"/>
        </w:rPr>
      </w:pPr>
      <w:r>
        <w:rPr>
          <w:rStyle w:val="Znakapoznpodarou"/>
        </w:rPr>
        <w:footnoteRef/>
      </w:r>
      <w:r>
        <w:t xml:space="preserve"> </w:t>
      </w:r>
      <w:r w:rsidRPr="00941CD0">
        <w:rPr>
          <w:rFonts w:cs="Times New Roman"/>
          <w:color w:val="212529"/>
          <w:sz w:val="20"/>
          <w:szCs w:val="20"/>
          <w:shd w:val="clear" w:color="auto" w:fill="FFFFFF"/>
        </w:rPr>
        <w:t>KUDRNA, Jaroslav. </w:t>
      </w:r>
      <w:r w:rsidRPr="00941CD0">
        <w:rPr>
          <w:rFonts w:cs="Times New Roman"/>
          <w:i/>
          <w:color w:val="212529"/>
          <w:sz w:val="20"/>
          <w:szCs w:val="20"/>
          <w:shd w:val="clear" w:color="auto" w:fill="FFFFFF"/>
        </w:rPr>
        <w:t>Dějiny Francie</w:t>
      </w:r>
      <w:r w:rsidRPr="00941CD0">
        <w:rPr>
          <w:rFonts w:cs="Times New Roman"/>
          <w:color w:val="212529"/>
          <w:sz w:val="20"/>
          <w:szCs w:val="20"/>
          <w:shd w:val="clear" w:color="auto" w:fill="FFFFFF"/>
        </w:rPr>
        <w:t>. Členská knižnice (Svoboda). Praha: Svoboda, 1988, str. 646-654.</w:t>
      </w:r>
    </w:p>
    <w:p w14:paraId="7FC94427" w14:textId="77777777" w:rsidR="000C6479" w:rsidRPr="00FA0A4C" w:rsidRDefault="000C6479" w:rsidP="000D63CB">
      <w:pPr>
        <w:pStyle w:val="Textpoznpodarou"/>
      </w:pPr>
    </w:p>
  </w:footnote>
  <w:footnote w:id="19">
    <w:p w14:paraId="45FCD13A" w14:textId="209D1815" w:rsidR="00E378F6" w:rsidRPr="00941CD0" w:rsidRDefault="00E378F6" w:rsidP="005C501B">
      <w:pPr>
        <w:pStyle w:val="Textpoznpodarou"/>
        <w:spacing w:after="0"/>
        <w:jc w:val="left"/>
        <w:rPr>
          <w:rFonts w:cs="Times New Roman"/>
        </w:rPr>
      </w:pPr>
      <w:r>
        <w:rPr>
          <w:rStyle w:val="Znakapoznpodarou"/>
        </w:rPr>
        <w:footnoteRef/>
      </w:r>
      <w:r>
        <w:t xml:space="preserve"> </w:t>
      </w:r>
      <w:r w:rsidRPr="00941CD0">
        <w:rPr>
          <w:rFonts w:cs="Times New Roman"/>
        </w:rPr>
        <w:t>PROCACCI, Giuliano. </w:t>
      </w:r>
      <w:r w:rsidRPr="00941CD0">
        <w:rPr>
          <w:rFonts w:cs="Times New Roman"/>
          <w:i/>
        </w:rPr>
        <w:t>Dějiny Itálie</w:t>
      </w:r>
      <w:r w:rsidRPr="00941CD0">
        <w:rPr>
          <w:rFonts w:cs="Times New Roman"/>
        </w:rPr>
        <w:t>. Dějiny států. Praha: Nakladatelství Lidové noviny, 1997. ISBN 978-80-7106-721-4, str.</w:t>
      </w:r>
      <w:r w:rsidR="007C23A9" w:rsidRPr="00941CD0">
        <w:rPr>
          <w:rFonts w:cs="Times New Roman"/>
        </w:rPr>
        <w:t xml:space="preserve"> 376.</w:t>
      </w:r>
    </w:p>
  </w:footnote>
  <w:footnote w:id="20">
    <w:p w14:paraId="33F999AC" w14:textId="7535AB96" w:rsidR="00F75D78" w:rsidRPr="00941CD0" w:rsidRDefault="00F75D78" w:rsidP="005C501B">
      <w:pPr>
        <w:pStyle w:val="Textpoznpodarou"/>
        <w:spacing w:after="0"/>
        <w:jc w:val="left"/>
        <w:rPr>
          <w:rFonts w:cs="Times New Roman"/>
        </w:rPr>
      </w:pPr>
      <w:r w:rsidRPr="00941CD0">
        <w:rPr>
          <w:rStyle w:val="Znakapoznpodarou"/>
          <w:rFonts w:cs="Times New Roman"/>
        </w:rPr>
        <w:footnoteRef/>
      </w:r>
      <w:r w:rsidRPr="00941CD0">
        <w:rPr>
          <w:rFonts w:cs="Times New Roman"/>
        </w:rPr>
        <w:t xml:space="preserve"> Tamtéž, str. 378.</w:t>
      </w:r>
    </w:p>
  </w:footnote>
  <w:footnote w:id="21">
    <w:p w14:paraId="67489296" w14:textId="77777777" w:rsidR="000C6479" w:rsidRPr="00A676CB" w:rsidRDefault="000C6479" w:rsidP="00654C36">
      <w:pPr>
        <w:spacing w:after="0" w:line="240" w:lineRule="auto"/>
        <w:jc w:val="left"/>
        <w:rPr>
          <w:rFonts w:cs="Times New Roman"/>
          <w:color w:val="212529"/>
          <w:sz w:val="20"/>
          <w:szCs w:val="20"/>
          <w:shd w:val="clear" w:color="auto" w:fill="FFFFFF"/>
        </w:rPr>
      </w:pPr>
      <w:r>
        <w:rPr>
          <w:rStyle w:val="Znakapoznpodarou"/>
        </w:rPr>
        <w:footnoteRef/>
      </w:r>
      <w:r w:rsidRPr="003333AB">
        <w:t xml:space="preserve"> </w:t>
      </w:r>
      <w:bookmarkStart w:id="17" w:name="_Hlk166053656"/>
      <w:r w:rsidRPr="00A676CB">
        <w:rPr>
          <w:rFonts w:cs="Times New Roman"/>
          <w:color w:val="212529"/>
          <w:sz w:val="20"/>
          <w:szCs w:val="20"/>
          <w:shd w:val="clear" w:color="auto" w:fill="FFFFFF"/>
        </w:rPr>
        <w:t>PROCACCI, Giuliano. </w:t>
      </w:r>
      <w:r w:rsidRPr="00A676CB">
        <w:rPr>
          <w:rFonts w:cs="Times New Roman"/>
          <w:i/>
          <w:color w:val="212529"/>
          <w:sz w:val="20"/>
          <w:szCs w:val="20"/>
          <w:shd w:val="clear" w:color="auto" w:fill="FFFFFF"/>
        </w:rPr>
        <w:t>Dějiny Itálie</w:t>
      </w:r>
      <w:r w:rsidRPr="00A676CB">
        <w:rPr>
          <w:rFonts w:cs="Times New Roman"/>
          <w:color w:val="212529"/>
          <w:sz w:val="20"/>
          <w:szCs w:val="20"/>
          <w:shd w:val="clear" w:color="auto" w:fill="FFFFFF"/>
        </w:rPr>
        <w:t xml:space="preserve">. Dějiny států. Praha: Nakladatelství Lidové noviny, 1997. ISBN 978-80-7106-721-4, str. </w:t>
      </w:r>
      <w:bookmarkEnd w:id="17"/>
      <w:r w:rsidRPr="00A676CB">
        <w:rPr>
          <w:rFonts w:cs="Times New Roman"/>
          <w:color w:val="212529"/>
          <w:sz w:val="20"/>
          <w:szCs w:val="20"/>
          <w:shd w:val="clear" w:color="auto" w:fill="FFFFFF"/>
        </w:rPr>
        <w:t>371-379.</w:t>
      </w:r>
    </w:p>
  </w:footnote>
  <w:footnote w:id="22">
    <w:p w14:paraId="3671AE5C" w14:textId="08DA0494" w:rsidR="00667711" w:rsidRPr="00A676CB" w:rsidRDefault="00667711" w:rsidP="00654C36">
      <w:pPr>
        <w:pStyle w:val="Textpoznpodarou"/>
        <w:spacing w:after="0"/>
        <w:jc w:val="left"/>
        <w:rPr>
          <w:rFonts w:cs="Times New Roman"/>
        </w:rPr>
      </w:pPr>
      <w:r w:rsidRPr="00A676CB">
        <w:rPr>
          <w:rStyle w:val="Znakapoznpodarou"/>
          <w:rFonts w:cs="Times New Roman"/>
        </w:rPr>
        <w:footnoteRef/>
      </w:r>
      <w:r w:rsidRPr="00A676CB">
        <w:rPr>
          <w:rFonts w:cs="Times New Roman"/>
        </w:rPr>
        <w:t xml:space="preserve"> Tamtéž, str. </w:t>
      </w:r>
      <w:r w:rsidR="001F061C" w:rsidRPr="00A676CB">
        <w:rPr>
          <w:rFonts w:cs="Times New Roman"/>
        </w:rPr>
        <w:t>379.</w:t>
      </w:r>
    </w:p>
  </w:footnote>
  <w:footnote w:id="23">
    <w:p w14:paraId="48A92256" w14:textId="7DFD32BA" w:rsidR="00937821" w:rsidRPr="00A676CB" w:rsidRDefault="00937821" w:rsidP="00654C36">
      <w:pPr>
        <w:pStyle w:val="Textpoznpodarou"/>
        <w:spacing w:after="0"/>
        <w:jc w:val="left"/>
        <w:rPr>
          <w:rFonts w:cs="Times New Roman"/>
        </w:rPr>
      </w:pPr>
      <w:r w:rsidRPr="00A676CB">
        <w:rPr>
          <w:rStyle w:val="Znakapoznpodarou"/>
          <w:rFonts w:cs="Times New Roman"/>
        </w:rPr>
        <w:footnoteRef/>
      </w:r>
      <w:r w:rsidRPr="00A676CB">
        <w:rPr>
          <w:rFonts w:cs="Times New Roman"/>
        </w:rPr>
        <w:t xml:space="preserve"> </w:t>
      </w:r>
      <w:proofErr w:type="spellStart"/>
      <w:r w:rsidRPr="00A676CB">
        <w:rPr>
          <w:rFonts w:cs="Times New Roman"/>
          <w:i/>
          <w:iCs/>
        </w:rPr>
        <w:t>The</w:t>
      </w:r>
      <w:proofErr w:type="spellEnd"/>
      <w:r w:rsidRPr="00A676CB">
        <w:rPr>
          <w:rFonts w:cs="Times New Roman"/>
          <w:i/>
          <w:iCs/>
        </w:rPr>
        <w:t xml:space="preserve"> Big </w:t>
      </w:r>
      <w:proofErr w:type="spellStart"/>
      <w:r w:rsidRPr="00A676CB">
        <w:rPr>
          <w:rFonts w:cs="Times New Roman"/>
          <w:i/>
          <w:iCs/>
        </w:rPr>
        <w:t>Feast</w:t>
      </w:r>
      <w:proofErr w:type="spellEnd"/>
      <w:r w:rsidRPr="00A676CB">
        <w:rPr>
          <w:rFonts w:cs="Times New Roman"/>
          <w:i/>
          <w:iCs/>
        </w:rPr>
        <w:t xml:space="preserve"> (1973)</w:t>
      </w:r>
      <w:r w:rsidRPr="00A676CB">
        <w:rPr>
          <w:rFonts w:cs="Times New Roman"/>
        </w:rPr>
        <w:t xml:space="preserve">. Online. In: </w:t>
      </w:r>
      <w:proofErr w:type="spellStart"/>
      <w:r w:rsidRPr="00A676CB">
        <w:rPr>
          <w:rFonts w:cs="Times New Roman"/>
        </w:rPr>
        <w:t>IMDb</w:t>
      </w:r>
      <w:proofErr w:type="spellEnd"/>
      <w:r w:rsidRPr="00A676CB">
        <w:rPr>
          <w:rFonts w:cs="Times New Roman"/>
        </w:rPr>
        <w:t>. Dostupné z: </w:t>
      </w:r>
      <w:hyperlink r:id="rId5" w:history="1">
        <w:r w:rsidRPr="00A676CB">
          <w:rPr>
            <w:rStyle w:val="Hypertextovodkaz"/>
            <w:rFonts w:cs="Times New Roman"/>
          </w:rPr>
          <w:t>https://www.imdb.com/</w:t>
        </w:r>
        <w:proofErr w:type="spellStart"/>
        <w:r w:rsidRPr="00A676CB">
          <w:rPr>
            <w:rStyle w:val="Hypertextovodkaz"/>
            <w:rFonts w:cs="Times New Roman"/>
          </w:rPr>
          <w:t>title</w:t>
        </w:r>
        <w:proofErr w:type="spellEnd"/>
        <w:r w:rsidRPr="00A676CB">
          <w:rPr>
            <w:rStyle w:val="Hypertextovodkaz"/>
            <w:rFonts w:cs="Times New Roman"/>
          </w:rPr>
          <w:t>/tt0070130/</w:t>
        </w:r>
      </w:hyperlink>
      <w:r w:rsidRPr="00A676CB">
        <w:rPr>
          <w:rFonts w:cs="Times New Roman"/>
        </w:rPr>
        <w:t>. [cit. 2024-05-08].</w:t>
      </w:r>
    </w:p>
  </w:footnote>
  <w:footnote w:id="24">
    <w:p w14:paraId="4BC7F6E3" w14:textId="25467353" w:rsidR="00636FDC" w:rsidRPr="00A676CB" w:rsidRDefault="00636FDC" w:rsidP="00654C36">
      <w:pPr>
        <w:pStyle w:val="Textpoznpodarou"/>
        <w:spacing w:after="0"/>
        <w:jc w:val="left"/>
        <w:rPr>
          <w:rFonts w:cs="Times New Roman"/>
        </w:rPr>
      </w:pPr>
      <w:r w:rsidRPr="00A676CB">
        <w:rPr>
          <w:rStyle w:val="Znakapoznpodarou"/>
          <w:rFonts w:cs="Times New Roman"/>
        </w:rPr>
        <w:footnoteRef/>
      </w:r>
      <w:r w:rsidRPr="00A676CB">
        <w:rPr>
          <w:rFonts w:cs="Times New Roman"/>
        </w:rPr>
        <w:t xml:space="preserve"> </w:t>
      </w:r>
      <w:proofErr w:type="spellStart"/>
      <w:r w:rsidR="00145DEB" w:rsidRPr="00A676CB">
        <w:rPr>
          <w:rFonts w:cs="Times New Roman"/>
          <w:i/>
          <w:iCs/>
        </w:rPr>
        <w:t>Le</w:t>
      </w:r>
      <w:proofErr w:type="spellEnd"/>
      <w:r w:rsidR="00145DEB" w:rsidRPr="00A676CB">
        <w:rPr>
          <w:rFonts w:cs="Times New Roman"/>
          <w:i/>
          <w:iCs/>
        </w:rPr>
        <w:t xml:space="preserve"> </w:t>
      </w:r>
      <w:proofErr w:type="spellStart"/>
      <w:r w:rsidR="00145DEB" w:rsidRPr="00A676CB">
        <w:rPr>
          <w:rFonts w:cs="Times New Roman"/>
          <w:i/>
          <w:iCs/>
        </w:rPr>
        <w:t>scandale</w:t>
      </w:r>
      <w:proofErr w:type="spellEnd"/>
      <w:r w:rsidR="00145DEB" w:rsidRPr="00A676CB">
        <w:rPr>
          <w:rFonts w:cs="Times New Roman"/>
          <w:i/>
          <w:iCs/>
        </w:rPr>
        <w:t xml:space="preserve"> de "La grande </w:t>
      </w:r>
      <w:proofErr w:type="spellStart"/>
      <w:r w:rsidR="00145DEB" w:rsidRPr="00A676CB">
        <w:rPr>
          <w:rFonts w:cs="Times New Roman"/>
          <w:i/>
          <w:iCs/>
        </w:rPr>
        <w:t>bouffe</w:t>
      </w:r>
      <w:proofErr w:type="spellEnd"/>
      <w:r w:rsidR="00145DEB" w:rsidRPr="00A676CB">
        <w:rPr>
          <w:rFonts w:cs="Times New Roman"/>
          <w:i/>
          <w:iCs/>
        </w:rPr>
        <w:t xml:space="preserve">" à </w:t>
      </w:r>
      <w:r w:rsidR="002041BC" w:rsidRPr="00A676CB">
        <w:rPr>
          <w:rFonts w:cs="Times New Roman"/>
          <w:i/>
          <w:iCs/>
        </w:rPr>
        <w:t>Cannes – Archive</w:t>
      </w:r>
      <w:r w:rsidR="00145DEB" w:rsidRPr="00A676CB">
        <w:rPr>
          <w:rFonts w:cs="Times New Roman"/>
          <w:i/>
          <w:iCs/>
        </w:rPr>
        <w:t xml:space="preserve"> </w:t>
      </w:r>
      <w:proofErr w:type="spellStart"/>
      <w:r w:rsidR="00145DEB" w:rsidRPr="00A676CB">
        <w:rPr>
          <w:rFonts w:cs="Times New Roman"/>
          <w:i/>
          <w:iCs/>
        </w:rPr>
        <w:t>vidéo</w:t>
      </w:r>
      <w:proofErr w:type="spellEnd"/>
      <w:r w:rsidR="00145DEB" w:rsidRPr="00A676CB">
        <w:rPr>
          <w:rFonts w:cs="Times New Roman"/>
          <w:i/>
          <w:iCs/>
        </w:rPr>
        <w:t xml:space="preserve"> INA</w:t>
      </w:r>
      <w:r w:rsidR="00145DEB" w:rsidRPr="00A676CB">
        <w:rPr>
          <w:rFonts w:cs="Times New Roman"/>
        </w:rPr>
        <w:t xml:space="preserve"> [@Ina </w:t>
      </w:r>
      <w:proofErr w:type="spellStart"/>
      <w:r w:rsidR="00145DEB" w:rsidRPr="00A676CB">
        <w:rPr>
          <w:rFonts w:cs="Times New Roman"/>
        </w:rPr>
        <w:t>Culture</w:t>
      </w:r>
      <w:proofErr w:type="spellEnd"/>
      <w:r w:rsidR="00145DEB" w:rsidRPr="00A676CB">
        <w:rPr>
          <w:rFonts w:cs="Times New Roman"/>
        </w:rPr>
        <w:t>]. Online. Dostupné z: </w:t>
      </w:r>
      <w:hyperlink r:id="rId6" w:history="1">
        <w:r w:rsidR="00145DEB" w:rsidRPr="00A676CB">
          <w:rPr>
            <w:rStyle w:val="Hypertextovodkaz"/>
            <w:rFonts w:cs="Times New Roman"/>
          </w:rPr>
          <w:t>https://youtu.be/rrqZoix_8fQ?si=8h7HhDu_3LgdFOCQ</w:t>
        </w:r>
      </w:hyperlink>
      <w:r w:rsidR="00145DEB" w:rsidRPr="00A676CB">
        <w:rPr>
          <w:rFonts w:cs="Times New Roman"/>
        </w:rPr>
        <w:t>. [cit. 2024-05-08].</w:t>
      </w:r>
    </w:p>
  </w:footnote>
  <w:footnote w:id="25">
    <w:p w14:paraId="5427FB21" w14:textId="1C96FEA0" w:rsidR="000C6479" w:rsidRPr="004B3536" w:rsidRDefault="000C6479" w:rsidP="00CA2975">
      <w:pPr>
        <w:spacing w:after="0" w:line="240" w:lineRule="auto"/>
        <w:jc w:val="left"/>
        <w:rPr>
          <w:rFonts w:cs="Times New Roman"/>
          <w:color w:val="212529"/>
          <w:sz w:val="20"/>
          <w:szCs w:val="20"/>
          <w:shd w:val="clear" w:color="auto" w:fill="FFFFFF"/>
        </w:rPr>
      </w:pPr>
      <w:r w:rsidRPr="00881569">
        <w:rPr>
          <w:rStyle w:val="Znakapoznpodarou"/>
          <w:rFonts w:cs="Times New Roman"/>
          <w:sz w:val="20"/>
          <w:szCs w:val="20"/>
        </w:rPr>
        <w:footnoteRef/>
      </w:r>
      <w:r w:rsidRPr="00881569">
        <w:rPr>
          <w:rFonts w:cs="Times New Roman"/>
          <w:sz w:val="20"/>
          <w:szCs w:val="20"/>
          <w:lang w:val="en-US"/>
        </w:rPr>
        <w:t xml:space="preserve"> </w:t>
      </w:r>
      <w:r w:rsidRPr="00A676CB">
        <w:rPr>
          <w:rFonts w:cs="Times New Roman"/>
          <w:color w:val="212529"/>
          <w:sz w:val="20"/>
          <w:szCs w:val="20"/>
          <w:shd w:val="clear" w:color="auto" w:fill="FFFFFF"/>
        </w:rPr>
        <w:t>SMITH, Alison. </w:t>
      </w:r>
      <w:proofErr w:type="spellStart"/>
      <w:r w:rsidRPr="00A676CB">
        <w:rPr>
          <w:rFonts w:cs="Times New Roman"/>
          <w:i/>
          <w:color w:val="212529"/>
          <w:sz w:val="20"/>
          <w:szCs w:val="20"/>
          <w:shd w:val="clear" w:color="auto" w:fill="FFFFFF"/>
        </w:rPr>
        <w:t>French</w:t>
      </w:r>
      <w:proofErr w:type="spellEnd"/>
      <w:r w:rsidRPr="00A676CB">
        <w:rPr>
          <w:rFonts w:cs="Times New Roman"/>
          <w:i/>
          <w:color w:val="212529"/>
          <w:sz w:val="20"/>
          <w:szCs w:val="20"/>
          <w:shd w:val="clear" w:color="auto" w:fill="FFFFFF"/>
        </w:rPr>
        <w:t xml:space="preserve"> </w:t>
      </w:r>
      <w:proofErr w:type="spellStart"/>
      <w:r w:rsidRPr="00A676CB">
        <w:rPr>
          <w:rFonts w:cs="Times New Roman"/>
          <w:i/>
          <w:color w:val="212529"/>
          <w:sz w:val="20"/>
          <w:szCs w:val="20"/>
          <w:shd w:val="clear" w:color="auto" w:fill="FFFFFF"/>
        </w:rPr>
        <w:t>cinema</w:t>
      </w:r>
      <w:proofErr w:type="spellEnd"/>
      <w:r w:rsidRPr="00A676CB">
        <w:rPr>
          <w:rFonts w:cs="Times New Roman"/>
          <w:i/>
          <w:color w:val="212529"/>
          <w:sz w:val="20"/>
          <w:szCs w:val="20"/>
          <w:shd w:val="clear" w:color="auto" w:fill="FFFFFF"/>
        </w:rPr>
        <w:t xml:space="preserve"> in </w:t>
      </w:r>
      <w:proofErr w:type="spellStart"/>
      <w:r w:rsidRPr="00A676CB">
        <w:rPr>
          <w:rFonts w:cs="Times New Roman"/>
          <w:i/>
          <w:color w:val="212529"/>
          <w:sz w:val="20"/>
          <w:szCs w:val="20"/>
          <w:shd w:val="clear" w:color="auto" w:fill="FFFFFF"/>
        </w:rPr>
        <w:t>the</w:t>
      </w:r>
      <w:proofErr w:type="spellEnd"/>
      <w:r w:rsidRPr="00A676CB">
        <w:rPr>
          <w:rFonts w:cs="Times New Roman"/>
          <w:i/>
          <w:color w:val="212529"/>
          <w:sz w:val="20"/>
          <w:szCs w:val="20"/>
          <w:shd w:val="clear" w:color="auto" w:fill="FFFFFF"/>
        </w:rPr>
        <w:t xml:space="preserve"> </w:t>
      </w:r>
      <w:proofErr w:type="gramStart"/>
      <w:r w:rsidRPr="00A676CB">
        <w:rPr>
          <w:rFonts w:cs="Times New Roman"/>
          <w:i/>
          <w:color w:val="212529"/>
          <w:sz w:val="20"/>
          <w:szCs w:val="20"/>
          <w:shd w:val="clear" w:color="auto" w:fill="FFFFFF"/>
        </w:rPr>
        <w:t>1970s</w:t>
      </w:r>
      <w:proofErr w:type="gramEnd"/>
      <w:r w:rsidRPr="00A676CB">
        <w:rPr>
          <w:rFonts w:cs="Times New Roman"/>
          <w:i/>
          <w:color w:val="212529"/>
          <w:sz w:val="20"/>
          <w:szCs w:val="20"/>
          <w:shd w:val="clear" w:color="auto" w:fill="FFFFFF"/>
        </w:rPr>
        <w:t xml:space="preserve">: </w:t>
      </w:r>
      <w:proofErr w:type="spellStart"/>
      <w:r w:rsidRPr="00A676CB">
        <w:rPr>
          <w:rFonts w:cs="Times New Roman"/>
          <w:i/>
          <w:color w:val="212529"/>
          <w:sz w:val="20"/>
          <w:szCs w:val="20"/>
          <w:shd w:val="clear" w:color="auto" w:fill="FFFFFF"/>
        </w:rPr>
        <w:t>The</w:t>
      </w:r>
      <w:proofErr w:type="spellEnd"/>
      <w:r w:rsidRPr="00A676CB">
        <w:rPr>
          <w:rFonts w:cs="Times New Roman"/>
          <w:i/>
          <w:color w:val="212529"/>
          <w:sz w:val="20"/>
          <w:szCs w:val="20"/>
          <w:shd w:val="clear" w:color="auto" w:fill="FFFFFF"/>
        </w:rPr>
        <w:t xml:space="preserve"> </w:t>
      </w:r>
      <w:proofErr w:type="spellStart"/>
      <w:r w:rsidRPr="00A676CB">
        <w:rPr>
          <w:rFonts w:cs="Times New Roman"/>
          <w:i/>
          <w:color w:val="212529"/>
          <w:sz w:val="20"/>
          <w:szCs w:val="20"/>
          <w:shd w:val="clear" w:color="auto" w:fill="FFFFFF"/>
        </w:rPr>
        <w:t>echoes</w:t>
      </w:r>
      <w:proofErr w:type="spellEnd"/>
      <w:r w:rsidRPr="00A676CB">
        <w:rPr>
          <w:rFonts w:cs="Times New Roman"/>
          <w:i/>
          <w:color w:val="212529"/>
          <w:sz w:val="20"/>
          <w:szCs w:val="20"/>
          <w:shd w:val="clear" w:color="auto" w:fill="FFFFFF"/>
        </w:rPr>
        <w:t xml:space="preserve"> </w:t>
      </w:r>
      <w:proofErr w:type="spellStart"/>
      <w:r w:rsidRPr="00A676CB">
        <w:rPr>
          <w:rFonts w:cs="Times New Roman"/>
          <w:i/>
          <w:color w:val="212529"/>
          <w:sz w:val="20"/>
          <w:szCs w:val="20"/>
          <w:shd w:val="clear" w:color="auto" w:fill="FFFFFF"/>
        </w:rPr>
        <w:t>of</w:t>
      </w:r>
      <w:proofErr w:type="spellEnd"/>
      <w:r w:rsidRPr="00A676CB">
        <w:rPr>
          <w:rFonts w:cs="Times New Roman"/>
          <w:i/>
          <w:color w:val="212529"/>
          <w:sz w:val="20"/>
          <w:szCs w:val="20"/>
          <w:shd w:val="clear" w:color="auto" w:fill="FFFFFF"/>
        </w:rPr>
        <w:t xml:space="preserve"> May</w:t>
      </w:r>
      <w:r w:rsidRPr="00A676CB">
        <w:rPr>
          <w:rFonts w:cs="Times New Roman"/>
          <w:color w:val="212529"/>
          <w:sz w:val="20"/>
          <w:szCs w:val="20"/>
          <w:shd w:val="clear" w:color="auto" w:fill="FFFFFF"/>
        </w:rPr>
        <w:t xml:space="preserve">. Manchester: Manchester University </w:t>
      </w:r>
      <w:proofErr w:type="spellStart"/>
      <w:r w:rsidRPr="00A676CB">
        <w:rPr>
          <w:rFonts w:cs="Times New Roman"/>
          <w:color w:val="212529"/>
          <w:sz w:val="20"/>
          <w:szCs w:val="20"/>
          <w:shd w:val="clear" w:color="auto" w:fill="FFFFFF"/>
        </w:rPr>
        <w:t>Press</w:t>
      </w:r>
      <w:proofErr w:type="spellEnd"/>
      <w:r w:rsidRPr="00A676CB">
        <w:rPr>
          <w:rFonts w:cs="Times New Roman"/>
          <w:color w:val="212529"/>
          <w:sz w:val="20"/>
          <w:szCs w:val="20"/>
          <w:shd w:val="clear" w:color="auto" w:fill="FFFFFF"/>
        </w:rPr>
        <w:t xml:space="preserve">, 2005. ISBN </w:t>
      </w:r>
      <w:proofErr w:type="spellStart"/>
      <w:r w:rsidRPr="00A676CB">
        <w:rPr>
          <w:rFonts w:cs="Times New Roman"/>
          <w:color w:val="212529"/>
          <w:sz w:val="20"/>
          <w:szCs w:val="20"/>
          <w:shd w:val="clear" w:color="auto" w:fill="FFFFFF"/>
        </w:rPr>
        <w:t>ISBN</w:t>
      </w:r>
      <w:proofErr w:type="spellEnd"/>
      <w:r w:rsidRPr="00A676CB">
        <w:rPr>
          <w:rFonts w:cs="Times New Roman"/>
          <w:color w:val="212529"/>
          <w:sz w:val="20"/>
          <w:szCs w:val="20"/>
          <w:shd w:val="clear" w:color="auto" w:fill="FFFFFF"/>
        </w:rPr>
        <w:t xml:space="preserve"> 0 7190 6340 X</w:t>
      </w:r>
      <w:r w:rsidR="001F33DD" w:rsidRPr="00A676CB">
        <w:rPr>
          <w:rFonts w:cs="Times New Roman"/>
          <w:color w:val="212529"/>
          <w:sz w:val="20"/>
          <w:szCs w:val="20"/>
          <w:shd w:val="clear" w:color="auto" w:fill="FFFFFF"/>
        </w:rPr>
        <w:t>, str. 6-7.</w:t>
      </w:r>
    </w:p>
  </w:footnote>
  <w:footnote w:id="26">
    <w:p w14:paraId="1B029544" w14:textId="5AAA8E17" w:rsidR="00E379EE" w:rsidRPr="00A676CB" w:rsidRDefault="00E379EE" w:rsidP="00CA2975">
      <w:pPr>
        <w:pStyle w:val="Textpoznpodarou"/>
        <w:spacing w:after="0"/>
        <w:jc w:val="left"/>
        <w:rPr>
          <w:rFonts w:cs="Times New Roman"/>
        </w:rPr>
      </w:pPr>
      <w:r w:rsidRPr="00A676CB">
        <w:rPr>
          <w:rStyle w:val="Znakapoznpodarou"/>
          <w:rFonts w:cs="Times New Roman"/>
        </w:rPr>
        <w:footnoteRef/>
      </w:r>
      <w:r w:rsidR="004B3536">
        <w:rPr>
          <w:rFonts w:cs="Times New Roman"/>
        </w:rPr>
        <w:t>Tamtéž</w:t>
      </w:r>
      <w:r w:rsidR="00D76657" w:rsidRPr="00A676CB">
        <w:rPr>
          <w:rFonts w:cs="Times New Roman"/>
        </w:rPr>
        <w:t xml:space="preserve">, str. </w:t>
      </w:r>
      <w:r w:rsidR="00310120" w:rsidRPr="00A676CB">
        <w:rPr>
          <w:rFonts w:cs="Times New Roman"/>
        </w:rPr>
        <w:t>1-3.</w:t>
      </w:r>
    </w:p>
  </w:footnote>
  <w:footnote w:id="27">
    <w:p w14:paraId="6ADFF95A" w14:textId="58CCC768" w:rsidR="00AF111D" w:rsidRPr="00A676CB" w:rsidRDefault="00AF111D" w:rsidP="00CA2975">
      <w:pPr>
        <w:pStyle w:val="Textpoznpodarou"/>
        <w:spacing w:after="0"/>
        <w:jc w:val="left"/>
        <w:rPr>
          <w:rFonts w:cs="Times New Roman"/>
        </w:rPr>
      </w:pPr>
      <w:r w:rsidRPr="00A676CB">
        <w:rPr>
          <w:rStyle w:val="Znakapoznpodarou"/>
          <w:rFonts w:cs="Times New Roman"/>
        </w:rPr>
        <w:footnoteRef/>
      </w:r>
      <w:r w:rsidRPr="00A676CB">
        <w:rPr>
          <w:rFonts w:cs="Times New Roman"/>
        </w:rPr>
        <w:t xml:space="preserve"> MOLITERNO, Gino. </w:t>
      </w:r>
      <w:r w:rsidRPr="00A676CB">
        <w:rPr>
          <w:rFonts w:cs="Times New Roman"/>
          <w:i/>
          <w:iCs/>
        </w:rPr>
        <w:t xml:space="preserve">Commedia </w:t>
      </w:r>
      <w:proofErr w:type="spellStart"/>
      <w:r w:rsidRPr="00A676CB">
        <w:rPr>
          <w:rFonts w:cs="Times New Roman"/>
          <w:i/>
          <w:iCs/>
        </w:rPr>
        <w:t>all’italiana</w:t>
      </w:r>
      <w:proofErr w:type="spellEnd"/>
      <w:r w:rsidRPr="00A676CB">
        <w:rPr>
          <w:rFonts w:cs="Times New Roman"/>
          <w:i/>
          <w:iCs/>
        </w:rPr>
        <w:t xml:space="preserve"> – </w:t>
      </w:r>
      <w:proofErr w:type="spellStart"/>
      <w:r w:rsidRPr="00A676CB">
        <w:rPr>
          <w:rFonts w:cs="Times New Roman"/>
          <w:i/>
          <w:iCs/>
        </w:rPr>
        <w:t>Comedy</w:t>
      </w:r>
      <w:proofErr w:type="spellEnd"/>
      <w:r w:rsidRPr="00A676CB">
        <w:rPr>
          <w:rFonts w:cs="Times New Roman"/>
          <w:i/>
          <w:iCs/>
        </w:rPr>
        <w:t xml:space="preserve"> </w:t>
      </w:r>
      <w:proofErr w:type="spellStart"/>
      <w:r w:rsidRPr="00A676CB">
        <w:rPr>
          <w:rFonts w:cs="Times New Roman"/>
          <w:i/>
          <w:iCs/>
        </w:rPr>
        <w:t>Italian</w:t>
      </w:r>
      <w:proofErr w:type="spellEnd"/>
      <w:r w:rsidRPr="00A676CB">
        <w:rPr>
          <w:rFonts w:cs="Times New Roman"/>
          <w:i/>
          <w:iCs/>
        </w:rPr>
        <w:t xml:space="preserve"> Style</w:t>
      </w:r>
      <w:r w:rsidRPr="00A676CB">
        <w:rPr>
          <w:rFonts w:cs="Times New Roman"/>
        </w:rPr>
        <w:t xml:space="preserve">. Online. In: </w:t>
      </w:r>
      <w:proofErr w:type="spellStart"/>
      <w:r w:rsidRPr="00A676CB">
        <w:rPr>
          <w:rFonts w:cs="Times New Roman"/>
        </w:rPr>
        <w:t>Senses</w:t>
      </w:r>
      <w:proofErr w:type="spellEnd"/>
      <w:r w:rsidRPr="00A676CB">
        <w:rPr>
          <w:rFonts w:cs="Times New Roman"/>
        </w:rPr>
        <w:t xml:space="preserve"> </w:t>
      </w:r>
      <w:proofErr w:type="spellStart"/>
      <w:r w:rsidRPr="00A676CB">
        <w:rPr>
          <w:rFonts w:cs="Times New Roman"/>
        </w:rPr>
        <w:t>of</w:t>
      </w:r>
      <w:proofErr w:type="spellEnd"/>
      <w:r w:rsidRPr="00A676CB">
        <w:rPr>
          <w:rFonts w:cs="Times New Roman"/>
        </w:rPr>
        <w:t xml:space="preserve"> </w:t>
      </w:r>
      <w:proofErr w:type="spellStart"/>
      <w:r w:rsidRPr="00A676CB">
        <w:rPr>
          <w:rFonts w:cs="Times New Roman"/>
        </w:rPr>
        <w:t>Cinema</w:t>
      </w:r>
      <w:proofErr w:type="spellEnd"/>
      <w:r w:rsidRPr="00A676CB">
        <w:rPr>
          <w:rFonts w:cs="Times New Roman"/>
        </w:rPr>
        <w:t>. 2014. Dostupné z: </w:t>
      </w:r>
      <w:hyperlink r:id="rId7" w:history="1">
        <w:r w:rsidRPr="00A676CB">
          <w:rPr>
            <w:rStyle w:val="Hypertextovodkaz"/>
            <w:rFonts w:cs="Times New Roman"/>
          </w:rPr>
          <w:t>https://www.sensesofcinema.com/2014/2014-melbourne-international-film-festival-dossier/commedia-allitaliana-comedy-italian-style/</w:t>
        </w:r>
      </w:hyperlink>
      <w:r w:rsidRPr="00A676CB">
        <w:rPr>
          <w:rFonts w:cs="Times New Roman"/>
        </w:rPr>
        <w:t>. [cit. 2024-05-08].</w:t>
      </w:r>
    </w:p>
  </w:footnote>
  <w:footnote w:id="28">
    <w:p w14:paraId="73279549" w14:textId="46E8DF34" w:rsidR="000C6479" w:rsidRPr="006264A8" w:rsidRDefault="000C6479" w:rsidP="00CA2975">
      <w:pPr>
        <w:pStyle w:val="Textpoznpodarou"/>
        <w:spacing w:after="0"/>
        <w:jc w:val="left"/>
        <w:rPr>
          <w:rFonts w:cs="Times New Roman"/>
        </w:rPr>
      </w:pPr>
      <w:r>
        <w:rPr>
          <w:rStyle w:val="Znakapoznpodarou"/>
        </w:rPr>
        <w:footnoteRef/>
      </w:r>
      <w:r w:rsidRPr="00150A27">
        <w:rPr>
          <w:lang w:val="en-US"/>
        </w:rPr>
        <w:t xml:space="preserve"> </w:t>
      </w:r>
      <w:r w:rsidRPr="006264A8">
        <w:rPr>
          <w:rFonts w:cs="Times New Roman"/>
          <w:color w:val="212529"/>
          <w:shd w:val="clear" w:color="auto" w:fill="FFFFFF"/>
        </w:rPr>
        <w:t>BONDANELLA, Peter. </w:t>
      </w:r>
      <w:proofErr w:type="spellStart"/>
      <w:r w:rsidRPr="006264A8">
        <w:rPr>
          <w:rFonts w:cs="Times New Roman"/>
          <w:i/>
          <w:iCs/>
          <w:color w:val="212529"/>
          <w:shd w:val="clear" w:color="auto" w:fill="FFFFFF"/>
        </w:rPr>
        <w:t>Italian</w:t>
      </w:r>
      <w:proofErr w:type="spellEnd"/>
      <w:r w:rsidRPr="006264A8">
        <w:rPr>
          <w:rFonts w:cs="Times New Roman"/>
          <w:i/>
          <w:iCs/>
          <w:color w:val="212529"/>
          <w:shd w:val="clear" w:color="auto" w:fill="FFFFFF"/>
        </w:rPr>
        <w:t xml:space="preserve"> </w:t>
      </w:r>
      <w:proofErr w:type="spellStart"/>
      <w:r w:rsidRPr="006264A8">
        <w:rPr>
          <w:rFonts w:cs="Times New Roman"/>
          <w:i/>
          <w:iCs/>
          <w:color w:val="212529"/>
          <w:shd w:val="clear" w:color="auto" w:fill="FFFFFF"/>
        </w:rPr>
        <w:t>Cinema</w:t>
      </w:r>
      <w:proofErr w:type="spellEnd"/>
      <w:r w:rsidRPr="006264A8">
        <w:rPr>
          <w:rFonts w:cs="Times New Roman"/>
          <w:i/>
          <w:iCs/>
          <w:color w:val="212529"/>
          <w:shd w:val="clear" w:color="auto" w:fill="FFFFFF"/>
        </w:rPr>
        <w:t xml:space="preserve">: </w:t>
      </w:r>
      <w:proofErr w:type="spellStart"/>
      <w:r w:rsidRPr="006264A8">
        <w:rPr>
          <w:rFonts w:cs="Times New Roman"/>
          <w:i/>
          <w:iCs/>
          <w:color w:val="212529"/>
          <w:shd w:val="clear" w:color="auto" w:fill="FFFFFF"/>
        </w:rPr>
        <w:t>From</w:t>
      </w:r>
      <w:proofErr w:type="spellEnd"/>
      <w:r w:rsidRPr="006264A8">
        <w:rPr>
          <w:rFonts w:cs="Times New Roman"/>
          <w:i/>
          <w:iCs/>
          <w:color w:val="212529"/>
          <w:shd w:val="clear" w:color="auto" w:fill="FFFFFF"/>
        </w:rPr>
        <w:t xml:space="preserve"> </w:t>
      </w:r>
      <w:proofErr w:type="spellStart"/>
      <w:r w:rsidRPr="006264A8">
        <w:rPr>
          <w:rFonts w:cs="Times New Roman"/>
          <w:i/>
          <w:iCs/>
          <w:color w:val="212529"/>
          <w:shd w:val="clear" w:color="auto" w:fill="FFFFFF"/>
        </w:rPr>
        <w:t>Neorealism</w:t>
      </w:r>
      <w:proofErr w:type="spellEnd"/>
      <w:r w:rsidRPr="006264A8">
        <w:rPr>
          <w:rFonts w:cs="Times New Roman"/>
          <w:i/>
          <w:iCs/>
          <w:color w:val="212529"/>
          <w:shd w:val="clear" w:color="auto" w:fill="FFFFFF"/>
        </w:rPr>
        <w:t xml:space="preserve"> to </w:t>
      </w:r>
      <w:proofErr w:type="spellStart"/>
      <w:r w:rsidRPr="006264A8">
        <w:rPr>
          <w:rFonts w:cs="Times New Roman"/>
          <w:i/>
          <w:iCs/>
          <w:color w:val="212529"/>
          <w:shd w:val="clear" w:color="auto" w:fill="FFFFFF"/>
        </w:rPr>
        <w:t>the</w:t>
      </w:r>
      <w:proofErr w:type="spellEnd"/>
      <w:r w:rsidRPr="006264A8">
        <w:rPr>
          <w:rFonts w:cs="Times New Roman"/>
          <w:i/>
          <w:iCs/>
          <w:color w:val="212529"/>
          <w:shd w:val="clear" w:color="auto" w:fill="FFFFFF"/>
        </w:rPr>
        <w:t xml:space="preserve"> </w:t>
      </w:r>
      <w:proofErr w:type="spellStart"/>
      <w:r w:rsidRPr="006264A8">
        <w:rPr>
          <w:rFonts w:cs="Times New Roman"/>
          <w:i/>
          <w:iCs/>
          <w:color w:val="212529"/>
          <w:shd w:val="clear" w:color="auto" w:fill="FFFFFF"/>
        </w:rPr>
        <w:t>Present</w:t>
      </w:r>
      <w:proofErr w:type="spellEnd"/>
      <w:r w:rsidRPr="006264A8">
        <w:rPr>
          <w:rFonts w:cs="Times New Roman"/>
          <w:color w:val="212529"/>
          <w:shd w:val="clear" w:color="auto" w:fill="FFFFFF"/>
        </w:rPr>
        <w:t xml:space="preserve">. New </w:t>
      </w:r>
      <w:proofErr w:type="spellStart"/>
      <w:r w:rsidRPr="006264A8">
        <w:rPr>
          <w:rFonts w:cs="Times New Roman"/>
          <w:color w:val="212529"/>
          <w:shd w:val="clear" w:color="auto" w:fill="FFFFFF"/>
        </w:rPr>
        <w:t>expanded</w:t>
      </w:r>
      <w:proofErr w:type="spellEnd"/>
      <w:r w:rsidRPr="006264A8">
        <w:rPr>
          <w:rFonts w:cs="Times New Roman"/>
          <w:color w:val="212529"/>
          <w:shd w:val="clear" w:color="auto" w:fill="FFFFFF"/>
        </w:rPr>
        <w:t xml:space="preserve"> </w:t>
      </w:r>
      <w:proofErr w:type="spellStart"/>
      <w:r w:rsidRPr="006264A8">
        <w:rPr>
          <w:rFonts w:cs="Times New Roman"/>
          <w:color w:val="212529"/>
          <w:shd w:val="clear" w:color="auto" w:fill="FFFFFF"/>
        </w:rPr>
        <w:t>edition</w:t>
      </w:r>
      <w:proofErr w:type="spellEnd"/>
      <w:r w:rsidRPr="006264A8">
        <w:rPr>
          <w:rFonts w:cs="Times New Roman"/>
          <w:color w:val="212529"/>
          <w:shd w:val="clear" w:color="auto" w:fill="FFFFFF"/>
        </w:rPr>
        <w:t xml:space="preserve">. New York: </w:t>
      </w:r>
      <w:proofErr w:type="spellStart"/>
      <w:r w:rsidRPr="006264A8">
        <w:rPr>
          <w:rFonts w:cs="Times New Roman"/>
          <w:color w:val="212529"/>
          <w:shd w:val="clear" w:color="auto" w:fill="FFFFFF"/>
        </w:rPr>
        <w:t>The</w:t>
      </w:r>
      <w:proofErr w:type="spellEnd"/>
      <w:r w:rsidRPr="006264A8">
        <w:rPr>
          <w:rFonts w:cs="Times New Roman"/>
          <w:color w:val="212529"/>
          <w:shd w:val="clear" w:color="auto" w:fill="FFFFFF"/>
        </w:rPr>
        <w:t xml:space="preserve"> </w:t>
      </w:r>
      <w:proofErr w:type="spellStart"/>
      <w:r w:rsidRPr="006264A8">
        <w:rPr>
          <w:rFonts w:cs="Times New Roman"/>
          <w:color w:val="212529"/>
          <w:shd w:val="clear" w:color="auto" w:fill="FFFFFF"/>
        </w:rPr>
        <w:t>Continuum</w:t>
      </w:r>
      <w:proofErr w:type="spellEnd"/>
      <w:r w:rsidRPr="006264A8">
        <w:rPr>
          <w:rFonts w:cs="Times New Roman"/>
          <w:color w:val="212529"/>
          <w:shd w:val="clear" w:color="auto" w:fill="FFFFFF"/>
        </w:rPr>
        <w:t xml:space="preserve"> </w:t>
      </w:r>
      <w:proofErr w:type="spellStart"/>
      <w:r w:rsidRPr="006264A8">
        <w:rPr>
          <w:rFonts w:cs="Times New Roman"/>
          <w:color w:val="212529"/>
          <w:shd w:val="clear" w:color="auto" w:fill="FFFFFF"/>
        </w:rPr>
        <w:t>Publishing</w:t>
      </w:r>
      <w:proofErr w:type="spellEnd"/>
      <w:r w:rsidRPr="006264A8">
        <w:rPr>
          <w:rFonts w:cs="Times New Roman"/>
          <w:color w:val="212529"/>
          <w:shd w:val="clear" w:color="auto" w:fill="FFFFFF"/>
        </w:rPr>
        <w:t xml:space="preserve"> </w:t>
      </w:r>
      <w:proofErr w:type="spellStart"/>
      <w:r w:rsidRPr="006264A8">
        <w:rPr>
          <w:rFonts w:cs="Times New Roman"/>
          <w:color w:val="212529"/>
          <w:shd w:val="clear" w:color="auto" w:fill="FFFFFF"/>
        </w:rPr>
        <w:t>Company</w:t>
      </w:r>
      <w:proofErr w:type="spellEnd"/>
      <w:r w:rsidRPr="006264A8">
        <w:rPr>
          <w:rFonts w:cs="Times New Roman"/>
          <w:color w:val="212529"/>
          <w:shd w:val="clear" w:color="auto" w:fill="FFFFFF"/>
        </w:rPr>
        <w:t>, 1990. ISBN 0-8264-</w:t>
      </w:r>
      <w:proofErr w:type="gramStart"/>
      <w:r w:rsidRPr="006264A8">
        <w:rPr>
          <w:rFonts w:cs="Times New Roman"/>
          <w:color w:val="212529"/>
          <w:shd w:val="clear" w:color="auto" w:fill="FFFFFF"/>
        </w:rPr>
        <w:t>0426-x</w:t>
      </w:r>
      <w:proofErr w:type="gramEnd"/>
      <w:r w:rsidRPr="006264A8">
        <w:rPr>
          <w:rFonts w:cs="Times New Roman"/>
          <w:color w:val="212529"/>
          <w:shd w:val="clear" w:color="auto" w:fill="FFFFFF"/>
          <w:lang w:val="en-US"/>
        </w:rPr>
        <w:t>, str. 318-346</w:t>
      </w:r>
      <w:r w:rsidRPr="006264A8">
        <w:rPr>
          <w:rFonts w:cs="Times New Roman"/>
          <w:color w:val="212529"/>
          <w:shd w:val="clear" w:color="auto" w:fill="FFFFFF"/>
        </w:rPr>
        <w:t>.</w:t>
      </w:r>
    </w:p>
  </w:footnote>
  <w:footnote w:id="29">
    <w:p w14:paraId="0E6B7789" w14:textId="634FCF31" w:rsidR="00E40437" w:rsidRPr="006264A8" w:rsidRDefault="00E40437" w:rsidP="00CA2975">
      <w:pPr>
        <w:pStyle w:val="Textpoznpodarou"/>
        <w:spacing w:after="0"/>
        <w:jc w:val="left"/>
        <w:rPr>
          <w:rFonts w:cs="Times New Roman"/>
        </w:rPr>
      </w:pPr>
      <w:r w:rsidRPr="006264A8">
        <w:rPr>
          <w:rStyle w:val="Znakapoznpodarou"/>
          <w:rFonts w:cs="Times New Roman"/>
        </w:rPr>
        <w:footnoteRef/>
      </w:r>
      <w:r w:rsidRPr="006264A8">
        <w:rPr>
          <w:rFonts w:cs="Times New Roman"/>
        </w:rPr>
        <w:t xml:space="preserve"> LATOUR, </w:t>
      </w:r>
      <w:proofErr w:type="spellStart"/>
      <w:r w:rsidRPr="006264A8">
        <w:rPr>
          <w:rFonts w:cs="Times New Roman"/>
        </w:rPr>
        <w:t>Amee</w:t>
      </w:r>
      <w:proofErr w:type="spellEnd"/>
      <w:r w:rsidRPr="006264A8">
        <w:rPr>
          <w:rFonts w:cs="Times New Roman"/>
        </w:rPr>
        <w:t xml:space="preserve"> a CRISP, Elizabeth. </w:t>
      </w:r>
      <w:proofErr w:type="spellStart"/>
      <w:r w:rsidRPr="006264A8">
        <w:rPr>
          <w:rFonts w:cs="Times New Roman"/>
          <w:i/>
          <w:iCs/>
        </w:rPr>
        <w:t>The</w:t>
      </w:r>
      <w:proofErr w:type="spellEnd"/>
      <w:r w:rsidRPr="006264A8">
        <w:rPr>
          <w:rFonts w:cs="Times New Roman"/>
          <w:i/>
          <w:iCs/>
        </w:rPr>
        <w:t xml:space="preserve"> </w:t>
      </w:r>
      <w:proofErr w:type="spellStart"/>
      <w:r w:rsidRPr="006264A8">
        <w:rPr>
          <w:rFonts w:cs="Times New Roman"/>
          <w:i/>
          <w:iCs/>
        </w:rPr>
        <w:t>biggest</w:t>
      </w:r>
      <w:proofErr w:type="spellEnd"/>
      <w:r w:rsidRPr="006264A8">
        <w:rPr>
          <w:rFonts w:cs="Times New Roman"/>
          <w:i/>
          <w:iCs/>
        </w:rPr>
        <w:t xml:space="preserve"> </w:t>
      </w:r>
      <w:proofErr w:type="spellStart"/>
      <w:r w:rsidRPr="006264A8">
        <w:rPr>
          <w:rFonts w:cs="Times New Roman"/>
          <w:i/>
          <w:iCs/>
        </w:rPr>
        <w:t>events</w:t>
      </w:r>
      <w:proofErr w:type="spellEnd"/>
      <w:r w:rsidRPr="006264A8">
        <w:rPr>
          <w:rFonts w:cs="Times New Roman"/>
          <w:i/>
          <w:iCs/>
        </w:rPr>
        <w:t xml:space="preserve"> </w:t>
      </w:r>
      <w:proofErr w:type="spellStart"/>
      <w:r w:rsidRPr="006264A8">
        <w:rPr>
          <w:rFonts w:cs="Times New Roman"/>
          <w:i/>
          <w:iCs/>
        </w:rPr>
        <w:t>of</w:t>
      </w:r>
      <w:proofErr w:type="spellEnd"/>
      <w:r w:rsidRPr="006264A8">
        <w:rPr>
          <w:rFonts w:cs="Times New Roman"/>
          <w:i/>
          <w:iCs/>
        </w:rPr>
        <w:t xml:space="preserve"> 2022</w:t>
      </w:r>
      <w:r w:rsidRPr="006264A8">
        <w:rPr>
          <w:rFonts w:cs="Times New Roman"/>
        </w:rPr>
        <w:t>. Online. In: NEXSTAR MEDIA INC. Thehill.com. 2022. Dostupné z: </w:t>
      </w:r>
      <w:hyperlink r:id="rId8" w:history="1">
        <w:r w:rsidRPr="006264A8">
          <w:rPr>
            <w:rStyle w:val="Hypertextovodkaz"/>
            <w:rFonts w:cs="Times New Roman"/>
          </w:rPr>
          <w:t>https://thehill.com/homenews/noteddc/3785891-the-biggest-events-of-2022/</w:t>
        </w:r>
      </w:hyperlink>
      <w:r w:rsidRPr="006264A8">
        <w:rPr>
          <w:rFonts w:cs="Times New Roman"/>
        </w:rPr>
        <w:t>. [cit. 2024-05-08].</w:t>
      </w:r>
    </w:p>
  </w:footnote>
  <w:footnote w:id="30">
    <w:p w14:paraId="5A406A98" w14:textId="0E1F5FCE" w:rsidR="00D771BA" w:rsidRPr="006264A8" w:rsidRDefault="00D771BA" w:rsidP="007F56D3">
      <w:pPr>
        <w:pStyle w:val="Textpoznpodarou"/>
        <w:spacing w:after="0"/>
        <w:jc w:val="left"/>
        <w:rPr>
          <w:rFonts w:cs="Times New Roman"/>
        </w:rPr>
      </w:pPr>
      <w:r>
        <w:rPr>
          <w:rStyle w:val="Znakapoznpodarou"/>
        </w:rPr>
        <w:footnoteRef/>
      </w:r>
      <w:r>
        <w:t xml:space="preserve"> </w:t>
      </w:r>
      <w:r w:rsidR="000B6B27" w:rsidRPr="006264A8">
        <w:rPr>
          <w:rFonts w:cs="Times New Roman"/>
        </w:rPr>
        <w:t xml:space="preserve">BRILLAT-SAVARIN, Jean </w:t>
      </w:r>
      <w:proofErr w:type="spellStart"/>
      <w:r w:rsidR="000B6B27" w:rsidRPr="006264A8">
        <w:rPr>
          <w:rFonts w:cs="Times New Roman"/>
        </w:rPr>
        <w:t>Anthelme</w:t>
      </w:r>
      <w:proofErr w:type="spellEnd"/>
      <w:r w:rsidR="000B6B27" w:rsidRPr="006264A8">
        <w:rPr>
          <w:rFonts w:cs="Times New Roman"/>
        </w:rPr>
        <w:t xml:space="preserve"> et al. </w:t>
      </w:r>
      <w:r w:rsidR="000B6B27" w:rsidRPr="007F56D3">
        <w:rPr>
          <w:rFonts w:cs="Times New Roman"/>
          <w:i/>
          <w:iCs/>
        </w:rPr>
        <w:t>O labužnictví: fyziologie chuti</w:t>
      </w:r>
      <w:r w:rsidR="000B6B27" w:rsidRPr="006264A8">
        <w:rPr>
          <w:rFonts w:cs="Times New Roman"/>
        </w:rPr>
        <w:t>. Praha: NLN, Nakladatelství Lidové noviny, 1994, s. [3]. ISBN 80-7106-111-5. Dostupné také z: https://www.digitalniknihovna.cz/mzk/uuid/uuid:8c91ffa0-f5df-11e7-b2c4-005056825209</w:t>
      </w:r>
      <w:r w:rsidR="00EC0875" w:rsidRPr="006264A8">
        <w:rPr>
          <w:rFonts w:cs="Times New Roman"/>
        </w:rPr>
        <w:t>.</w:t>
      </w:r>
    </w:p>
  </w:footnote>
  <w:footnote w:id="31">
    <w:p w14:paraId="68F672FE" w14:textId="77777777" w:rsidR="000C6479" w:rsidRPr="006264A8" w:rsidRDefault="000C6479" w:rsidP="007F56D3">
      <w:pPr>
        <w:pStyle w:val="Textpoznpodarou"/>
        <w:spacing w:after="0"/>
        <w:jc w:val="left"/>
        <w:rPr>
          <w:rFonts w:cs="Times New Roman"/>
        </w:rPr>
      </w:pPr>
      <w:r w:rsidRPr="006264A8">
        <w:rPr>
          <w:rStyle w:val="Znakapoznpodarou"/>
          <w:rFonts w:cs="Times New Roman"/>
        </w:rPr>
        <w:footnoteRef/>
      </w:r>
      <w:r w:rsidRPr="006264A8">
        <w:rPr>
          <w:rFonts w:cs="Times New Roman"/>
        </w:rPr>
        <w:t xml:space="preserve"> </w:t>
      </w:r>
      <w:bookmarkStart w:id="25" w:name="_Hlk165839843"/>
      <w:r w:rsidRPr="006264A8">
        <w:rPr>
          <w:rFonts w:cs="Times New Roman"/>
        </w:rPr>
        <w:t>HOLUB, Karel. </w:t>
      </w:r>
      <w:r w:rsidRPr="006264A8">
        <w:rPr>
          <w:rFonts w:cs="Times New Roman"/>
          <w:i/>
          <w:iCs/>
        </w:rPr>
        <w:t>Umění a gastronomie</w:t>
      </w:r>
      <w:r w:rsidRPr="006264A8">
        <w:rPr>
          <w:rFonts w:cs="Times New Roman"/>
        </w:rPr>
        <w:t xml:space="preserve">. Praha: </w:t>
      </w:r>
      <w:proofErr w:type="spellStart"/>
      <w:r w:rsidRPr="006264A8">
        <w:rPr>
          <w:rFonts w:cs="Times New Roman"/>
        </w:rPr>
        <w:t>Ars</w:t>
      </w:r>
      <w:proofErr w:type="spellEnd"/>
      <w:r w:rsidRPr="006264A8">
        <w:rPr>
          <w:rFonts w:cs="Times New Roman"/>
        </w:rPr>
        <w:t xml:space="preserve"> </w:t>
      </w:r>
      <w:proofErr w:type="spellStart"/>
      <w:r w:rsidRPr="006264A8">
        <w:rPr>
          <w:rFonts w:cs="Times New Roman"/>
        </w:rPr>
        <w:t>Bohemica</w:t>
      </w:r>
      <w:proofErr w:type="spellEnd"/>
      <w:r w:rsidRPr="006264A8">
        <w:rPr>
          <w:rFonts w:cs="Times New Roman"/>
        </w:rPr>
        <w:t xml:space="preserve"> &amp; Karel Holub, </w:t>
      </w:r>
      <w:proofErr w:type="spellStart"/>
      <w:r w:rsidRPr="006264A8">
        <w:rPr>
          <w:rFonts w:cs="Times New Roman"/>
        </w:rPr>
        <w:t>Libertas</w:t>
      </w:r>
      <w:proofErr w:type="spellEnd"/>
      <w:r w:rsidRPr="006264A8">
        <w:rPr>
          <w:rFonts w:cs="Times New Roman"/>
        </w:rPr>
        <w:t>, 2011. ISBN 978-80-904283-1-7,</w:t>
      </w:r>
      <w:bookmarkEnd w:id="25"/>
      <w:r w:rsidRPr="006264A8">
        <w:rPr>
          <w:rFonts w:cs="Times New Roman"/>
        </w:rPr>
        <w:t xml:space="preserve"> str. 344-345.</w:t>
      </w:r>
    </w:p>
  </w:footnote>
  <w:footnote w:id="32">
    <w:p w14:paraId="51A67920" w14:textId="5A9FE5DE" w:rsidR="000C6479" w:rsidRPr="006264A8" w:rsidRDefault="000C6479" w:rsidP="00C57B90">
      <w:pPr>
        <w:pStyle w:val="Textpoznpodarou"/>
        <w:spacing w:after="0"/>
        <w:jc w:val="left"/>
        <w:rPr>
          <w:rFonts w:cs="Times New Roman"/>
        </w:rPr>
      </w:pPr>
      <w:r w:rsidRPr="00223F9D">
        <w:rPr>
          <w:rStyle w:val="Znakapoznpodarou"/>
          <w:rFonts w:cs="Times New Roman"/>
        </w:rPr>
        <w:footnoteRef/>
      </w:r>
      <w:r w:rsidRPr="00223F9D">
        <w:rPr>
          <w:rFonts w:cs="Times New Roman"/>
        </w:rPr>
        <w:t xml:space="preserve"> </w:t>
      </w:r>
      <w:r w:rsidR="00350CE9" w:rsidRPr="006264A8">
        <w:rPr>
          <w:rFonts w:cs="Times New Roman"/>
        </w:rPr>
        <w:t xml:space="preserve">HOLUB, Karel. </w:t>
      </w:r>
      <w:r w:rsidR="00350CE9" w:rsidRPr="00C57B90">
        <w:rPr>
          <w:rFonts w:cs="Times New Roman"/>
          <w:i/>
          <w:iCs/>
        </w:rPr>
        <w:t>Umění a gastronomie</w:t>
      </w:r>
      <w:r w:rsidR="00350CE9" w:rsidRPr="006264A8">
        <w:rPr>
          <w:rFonts w:cs="Times New Roman"/>
        </w:rPr>
        <w:t xml:space="preserve">. Praha: </w:t>
      </w:r>
      <w:proofErr w:type="spellStart"/>
      <w:r w:rsidR="00350CE9" w:rsidRPr="006264A8">
        <w:rPr>
          <w:rFonts w:cs="Times New Roman"/>
        </w:rPr>
        <w:t>Ars</w:t>
      </w:r>
      <w:proofErr w:type="spellEnd"/>
      <w:r w:rsidR="00350CE9" w:rsidRPr="006264A8">
        <w:rPr>
          <w:rFonts w:cs="Times New Roman"/>
        </w:rPr>
        <w:t xml:space="preserve"> </w:t>
      </w:r>
      <w:proofErr w:type="spellStart"/>
      <w:r w:rsidR="00350CE9" w:rsidRPr="006264A8">
        <w:rPr>
          <w:rFonts w:cs="Times New Roman"/>
        </w:rPr>
        <w:t>Bohemica</w:t>
      </w:r>
      <w:proofErr w:type="spellEnd"/>
      <w:r w:rsidR="00350CE9" w:rsidRPr="006264A8">
        <w:rPr>
          <w:rFonts w:cs="Times New Roman"/>
        </w:rPr>
        <w:t xml:space="preserve"> &amp; Karel Holub, </w:t>
      </w:r>
      <w:proofErr w:type="spellStart"/>
      <w:r w:rsidR="00350CE9" w:rsidRPr="006264A8">
        <w:rPr>
          <w:rFonts w:cs="Times New Roman"/>
        </w:rPr>
        <w:t>Libertas</w:t>
      </w:r>
      <w:proofErr w:type="spellEnd"/>
      <w:r w:rsidR="00350CE9" w:rsidRPr="006264A8">
        <w:rPr>
          <w:rFonts w:cs="Times New Roman"/>
        </w:rPr>
        <w:t xml:space="preserve">, 2011. ISBN 978-80-904283-1-7, </w:t>
      </w:r>
      <w:r w:rsidRPr="006264A8">
        <w:rPr>
          <w:rFonts w:cs="Times New Roman"/>
        </w:rPr>
        <w:t>str. 349-353.</w:t>
      </w:r>
    </w:p>
  </w:footnote>
  <w:footnote w:id="33">
    <w:p w14:paraId="5C0956A1" w14:textId="555E3757" w:rsidR="000C6479" w:rsidRPr="006264A8" w:rsidRDefault="000C6479" w:rsidP="00C57B90">
      <w:pPr>
        <w:pStyle w:val="Textpoznpodarou"/>
        <w:spacing w:after="0"/>
        <w:jc w:val="left"/>
        <w:rPr>
          <w:rFonts w:cs="Times New Roman"/>
        </w:rPr>
      </w:pPr>
      <w:r w:rsidRPr="00B61A4F">
        <w:rPr>
          <w:rStyle w:val="Znakapoznpodarou"/>
        </w:rPr>
        <w:footnoteRef/>
      </w:r>
      <w:r w:rsidR="00D21D9C">
        <w:rPr>
          <w:rFonts w:cs="Times New Roman"/>
        </w:rPr>
        <w:t xml:space="preserve"> </w:t>
      </w:r>
      <w:r w:rsidR="00111FE8" w:rsidRPr="00111FE8">
        <w:rPr>
          <w:rFonts w:cs="Times New Roman"/>
        </w:rPr>
        <w:t xml:space="preserve">HOLUB, Karel. </w:t>
      </w:r>
      <w:r w:rsidR="00111FE8" w:rsidRPr="00C57B90">
        <w:rPr>
          <w:rFonts w:cs="Times New Roman"/>
          <w:i/>
          <w:iCs/>
        </w:rPr>
        <w:t>Umění a gastronomie</w:t>
      </w:r>
      <w:r w:rsidR="00111FE8" w:rsidRPr="00111FE8">
        <w:rPr>
          <w:rFonts w:cs="Times New Roman"/>
        </w:rPr>
        <w:t xml:space="preserve">. Praha: </w:t>
      </w:r>
      <w:proofErr w:type="spellStart"/>
      <w:r w:rsidR="00111FE8" w:rsidRPr="00111FE8">
        <w:rPr>
          <w:rFonts w:cs="Times New Roman"/>
        </w:rPr>
        <w:t>Ars</w:t>
      </w:r>
      <w:proofErr w:type="spellEnd"/>
      <w:r w:rsidR="00111FE8" w:rsidRPr="00111FE8">
        <w:rPr>
          <w:rFonts w:cs="Times New Roman"/>
        </w:rPr>
        <w:t xml:space="preserve"> </w:t>
      </w:r>
      <w:proofErr w:type="spellStart"/>
      <w:r w:rsidR="00111FE8" w:rsidRPr="00111FE8">
        <w:rPr>
          <w:rFonts w:cs="Times New Roman"/>
        </w:rPr>
        <w:t>Bohemica</w:t>
      </w:r>
      <w:proofErr w:type="spellEnd"/>
      <w:r w:rsidR="00111FE8" w:rsidRPr="00111FE8">
        <w:rPr>
          <w:rFonts w:cs="Times New Roman"/>
        </w:rPr>
        <w:t xml:space="preserve"> &amp; Karel Holub, </w:t>
      </w:r>
      <w:proofErr w:type="spellStart"/>
      <w:r w:rsidR="00111FE8" w:rsidRPr="00111FE8">
        <w:rPr>
          <w:rFonts w:cs="Times New Roman"/>
        </w:rPr>
        <w:t>Libertas</w:t>
      </w:r>
      <w:proofErr w:type="spellEnd"/>
      <w:r w:rsidR="00111FE8" w:rsidRPr="00111FE8">
        <w:rPr>
          <w:rFonts w:cs="Times New Roman"/>
        </w:rPr>
        <w:t>, 2011. ISBN 978-80-904283-1-7</w:t>
      </w:r>
      <w:r w:rsidR="00B76600" w:rsidRPr="006264A8">
        <w:rPr>
          <w:rFonts w:cs="Times New Roman"/>
        </w:rPr>
        <w:t xml:space="preserve">, str. </w:t>
      </w:r>
      <w:r w:rsidRPr="006264A8">
        <w:rPr>
          <w:rFonts w:cs="Times New Roman"/>
        </w:rPr>
        <w:t>399</w:t>
      </w:r>
      <w:r w:rsidR="00D21D9C" w:rsidRPr="006264A8">
        <w:rPr>
          <w:rFonts w:cs="Times New Roman"/>
        </w:rPr>
        <w:t>.</w:t>
      </w:r>
    </w:p>
  </w:footnote>
  <w:footnote w:id="34">
    <w:p w14:paraId="4C6CAAAB" w14:textId="28E85547" w:rsidR="002E5591" w:rsidRPr="006264A8" w:rsidRDefault="002E5591" w:rsidP="00C57B90">
      <w:pPr>
        <w:pStyle w:val="Textpoznpodarou"/>
        <w:spacing w:after="0"/>
        <w:jc w:val="left"/>
        <w:rPr>
          <w:rFonts w:cs="Times New Roman"/>
        </w:rPr>
      </w:pPr>
      <w:r w:rsidRPr="006264A8">
        <w:rPr>
          <w:rStyle w:val="Znakapoznpodarou"/>
          <w:rFonts w:cs="Times New Roman"/>
        </w:rPr>
        <w:footnoteRef/>
      </w:r>
      <w:r w:rsidRPr="006264A8">
        <w:rPr>
          <w:rFonts w:cs="Times New Roman"/>
        </w:rPr>
        <w:t xml:space="preserve"> Tamtéž, str. 448-449</w:t>
      </w:r>
      <w:r w:rsidR="00783167" w:rsidRPr="006264A8">
        <w:rPr>
          <w:rFonts w:cs="Times New Roman"/>
        </w:rPr>
        <w:t>.</w:t>
      </w:r>
    </w:p>
  </w:footnote>
  <w:footnote w:id="35">
    <w:p w14:paraId="2EFD0D07" w14:textId="3B259E05" w:rsidR="002E5591" w:rsidRDefault="002E5591" w:rsidP="003E2BF5">
      <w:pPr>
        <w:pStyle w:val="Textpoznpodarou"/>
        <w:spacing w:after="0"/>
        <w:jc w:val="left"/>
      </w:pPr>
      <w:r>
        <w:rPr>
          <w:rStyle w:val="Znakapoznpodarou"/>
        </w:rPr>
        <w:footnoteRef/>
      </w:r>
      <w:r>
        <w:t xml:space="preserve"> </w:t>
      </w:r>
      <w:proofErr w:type="spellStart"/>
      <w:r w:rsidRPr="002E5591">
        <w:rPr>
          <w:i/>
          <w:iCs/>
        </w:rPr>
        <w:t>How</w:t>
      </w:r>
      <w:proofErr w:type="spellEnd"/>
      <w:r w:rsidRPr="002E5591">
        <w:rPr>
          <w:i/>
          <w:iCs/>
        </w:rPr>
        <w:t xml:space="preserve"> </w:t>
      </w:r>
      <w:proofErr w:type="spellStart"/>
      <w:r w:rsidRPr="002E5591">
        <w:rPr>
          <w:i/>
          <w:iCs/>
        </w:rPr>
        <w:t>Restaurants</w:t>
      </w:r>
      <w:proofErr w:type="spellEnd"/>
      <w:r w:rsidRPr="002E5591">
        <w:rPr>
          <w:i/>
          <w:iCs/>
        </w:rPr>
        <w:t xml:space="preserve"> </w:t>
      </w:r>
      <w:proofErr w:type="spellStart"/>
      <w:r w:rsidRPr="002E5591">
        <w:rPr>
          <w:i/>
          <w:iCs/>
        </w:rPr>
        <w:t>Get</w:t>
      </w:r>
      <w:proofErr w:type="spellEnd"/>
      <w:r w:rsidRPr="002E5591">
        <w:rPr>
          <w:i/>
          <w:iCs/>
        </w:rPr>
        <w:t xml:space="preserve"> </w:t>
      </w:r>
      <w:proofErr w:type="spellStart"/>
      <w:r w:rsidRPr="002E5591">
        <w:rPr>
          <w:i/>
          <w:iCs/>
        </w:rPr>
        <w:t>Michelin</w:t>
      </w:r>
      <w:proofErr w:type="spellEnd"/>
      <w:r w:rsidRPr="002E5591">
        <w:rPr>
          <w:i/>
          <w:iCs/>
        </w:rPr>
        <w:t xml:space="preserve"> </w:t>
      </w:r>
      <w:proofErr w:type="spellStart"/>
      <w:r w:rsidRPr="002E5591">
        <w:rPr>
          <w:i/>
          <w:iCs/>
        </w:rPr>
        <w:t>Stars</w:t>
      </w:r>
      <w:proofErr w:type="spellEnd"/>
      <w:r w:rsidRPr="002E5591">
        <w:rPr>
          <w:i/>
          <w:iCs/>
        </w:rPr>
        <w:t xml:space="preserve">: A </w:t>
      </w:r>
      <w:proofErr w:type="spellStart"/>
      <w:r w:rsidRPr="002E5591">
        <w:rPr>
          <w:i/>
          <w:iCs/>
        </w:rPr>
        <w:t>Brief</w:t>
      </w:r>
      <w:proofErr w:type="spellEnd"/>
      <w:r w:rsidRPr="002E5591">
        <w:rPr>
          <w:i/>
          <w:iCs/>
        </w:rPr>
        <w:t xml:space="preserve"> </w:t>
      </w:r>
      <w:proofErr w:type="spellStart"/>
      <w:r w:rsidRPr="002E5591">
        <w:rPr>
          <w:i/>
          <w:iCs/>
        </w:rPr>
        <w:t>History</w:t>
      </w:r>
      <w:proofErr w:type="spellEnd"/>
      <w:r w:rsidRPr="002E5591">
        <w:rPr>
          <w:i/>
          <w:iCs/>
        </w:rPr>
        <w:t xml:space="preserve"> </w:t>
      </w:r>
      <w:proofErr w:type="spellStart"/>
      <w:r w:rsidRPr="002E5591">
        <w:rPr>
          <w:i/>
          <w:iCs/>
        </w:rPr>
        <w:t>of</w:t>
      </w:r>
      <w:proofErr w:type="spellEnd"/>
      <w:r w:rsidRPr="002E5591">
        <w:rPr>
          <w:i/>
          <w:iCs/>
        </w:rPr>
        <w:t xml:space="preserve"> </w:t>
      </w:r>
      <w:proofErr w:type="spellStart"/>
      <w:r w:rsidRPr="002E5591">
        <w:rPr>
          <w:i/>
          <w:iCs/>
        </w:rPr>
        <w:t>the</w:t>
      </w:r>
      <w:proofErr w:type="spellEnd"/>
      <w:r w:rsidRPr="002E5591">
        <w:rPr>
          <w:i/>
          <w:iCs/>
        </w:rPr>
        <w:t xml:space="preserve"> </w:t>
      </w:r>
      <w:proofErr w:type="spellStart"/>
      <w:r w:rsidRPr="002E5591">
        <w:rPr>
          <w:i/>
          <w:iCs/>
        </w:rPr>
        <w:t>Michelin</w:t>
      </w:r>
      <w:proofErr w:type="spellEnd"/>
      <w:r w:rsidRPr="002E5591">
        <w:rPr>
          <w:i/>
          <w:iCs/>
        </w:rPr>
        <w:t xml:space="preserve"> </w:t>
      </w:r>
      <w:proofErr w:type="spellStart"/>
      <w:r w:rsidRPr="002E5591">
        <w:rPr>
          <w:i/>
          <w:iCs/>
        </w:rPr>
        <w:t>Guide</w:t>
      </w:r>
      <w:proofErr w:type="spellEnd"/>
      <w:r w:rsidRPr="002E5591">
        <w:t>. Online. In: AUGUSTE ESCOFFIER SCHOOL OF CULINARY ARTS. Escoffier.edu. 2024. Dostupné z: </w:t>
      </w:r>
      <w:hyperlink r:id="rId9" w:history="1">
        <w:r w:rsidRPr="002E5591">
          <w:rPr>
            <w:rStyle w:val="Hypertextovodkaz"/>
          </w:rPr>
          <w:t>https://www.escoffier.edu/blog/world-food-drink/a-brief-history-of-the-michelin-guide/</w:t>
        </w:r>
      </w:hyperlink>
      <w:r w:rsidRPr="002E5591">
        <w:t>. [cit. 2024-05-05].</w:t>
      </w:r>
    </w:p>
  </w:footnote>
  <w:footnote w:id="36">
    <w:p w14:paraId="49791D87" w14:textId="4DBE759A" w:rsidR="000C6479" w:rsidRPr="00620624" w:rsidRDefault="000C6479" w:rsidP="003E2BF5">
      <w:pPr>
        <w:pStyle w:val="Textpoznpodarou"/>
        <w:spacing w:after="0"/>
        <w:jc w:val="left"/>
      </w:pPr>
      <w:r w:rsidRPr="00223F9D">
        <w:rPr>
          <w:rStyle w:val="Znakapoznpodarou"/>
          <w:rFonts w:cs="Times New Roman"/>
        </w:rPr>
        <w:footnoteRef/>
      </w:r>
      <w:r w:rsidRPr="00223F9D">
        <w:rPr>
          <w:rFonts w:cs="Times New Roman"/>
        </w:rPr>
        <w:t xml:space="preserve"> </w:t>
      </w:r>
      <w:r w:rsidR="00B76600" w:rsidRPr="00620624">
        <w:t>HOLUB, Karel. </w:t>
      </w:r>
      <w:r w:rsidR="00B76600" w:rsidRPr="00620624">
        <w:rPr>
          <w:i/>
          <w:iCs/>
        </w:rPr>
        <w:t>Umění a gastronomie</w:t>
      </w:r>
      <w:r w:rsidR="00B76600" w:rsidRPr="00620624">
        <w:t xml:space="preserve">. Praha: </w:t>
      </w:r>
      <w:proofErr w:type="spellStart"/>
      <w:r w:rsidR="00B76600" w:rsidRPr="00620624">
        <w:t>Ars</w:t>
      </w:r>
      <w:proofErr w:type="spellEnd"/>
      <w:r w:rsidR="00B76600" w:rsidRPr="00620624">
        <w:t xml:space="preserve"> </w:t>
      </w:r>
      <w:proofErr w:type="spellStart"/>
      <w:r w:rsidR="00B76600" w:rsidRPr="00620624">
        <w:t>Bohemica</w:t>
      </w:r>
      <w:proofErr w:type="spellEnd"/>
      <w:r w:rsidR="00B76600" w:rsidRPr="00620624">
        <w:t xml:space="preserve"> &amp; Karel Holub, </w:t>
      </w:r>
      <w:proofErr w:type="spellStart"/>
      <w:r w:rsidR="00B76600" w:rsidRPr="00620624">
        <w:t>Libertas</w:t>
      </w:r>
      <w:proofErr w:type="spellEnd"/>
      <w:r w:rsidR="00B76600" w:rsidRPr="00620624">
        <w:t xml:space="preserve">, 2011. ISBN 978-80-904283-1-7, str. </w:t>
      </w:r>
      <w:r w:rsidRPr="00620624">
        <w:t xml:space="preserve"> 450</w:t>
      </w:r>
      <w:r w:rsidR="00620624">
        <w:t>.</w:t>
      </w:r>
    </w:p>
  </w:footnote>
  <w:footnote w:id="37">
    <w:p w14:paraId="466EA5AD" w14:textId="2BF1C364" w:rsidR="000C6479" w:rsidRPr="00620624" w:rsidRDefault="000C6479" w:rsidP="003E2BF5">
      <w:pPr>
        <w:pStyle w:val="Textpoznpodarou"/>
        <w:spacing w:after="0"/>
        <w:jc w:val="left"/>
      </w:pPr>
      <w:r w:rsidRPr="00620624">
        <w:rPr>
          <w:rStyle w:val="Znakapoznpodarou"/>
        </w:rPr>
        <w:footnoteRef/>
      </w:r>
      <w:r w:rsidR="00DC4EA7">
        <w:t xml:space="preserve"> </w:t>
      </w:r>
      <w:r w:rsidR="002041BC">
        <w:t>Tamtéž</w:t>
      </w:r>
      <w:r w:rsidR="00350CE9" w:rsidRPr="00620624">
        <w:t xml:space="preserve">, </w:t>
      </w:r>
      <w:r w:rsidRPr="00620624">
        <w:t>str. 382</w:t>
      </w:r>
      <w:r w:rsidR="00620624">
        <w:t>.</w:t>
      </w:r>
    </w:p>
  </w:footnote>
  <w:footnote w:id="38">
    <w:p w14:paraId="1DD6AB53" w14:textId="3D146B62" w:rsidR="000C6479" w:rsidRPr="00620624" w:rsidRDefault="000C6479" w:rsidP="003E2BF5">
      <w:pPr>
        <w:pStyle w:val="Textpoznpodarou"/>
        <w:spacing w:after="0"/>
        <w:jc w:val="left"/>
      </w:pPr>
      <w:r w:rsidRPr="00620624">
        <w:rPr>
          <w:rStyle w:val="Znakapoznpodarou"/>
        </w:rPr>
        <w:footnoteRef/>
      </w:r>
      <w:r w:rsidRPr="00620624">
        <w:t xml:space="preserve"> Tamtéž, str. 40.</w:t>
      </w:r>
    </w:p>
  </w:footnote>
  <w:footnote w:id="39">
    <w:p w14:paraId="78BEA5B0" w14:textId="37EDD586" w:rsidR="007159C5" w:rsidRPr="007159C5" w:rsidRDefault="007159C5" w:rsidP="003E2BF5">
      <w:pPr>
        <w:pStyle w:val="Textpoznpodarou"/>
        <w:spacing w:after="0"/>
        <w:jc w:val="left"/>
      </w:pPr>
      <w:r>
        <w:rPr>
          <w:rStyle w:val="Znakapoznpodarou"/>
        </w:rPr>
        <w:footnoteRef/>
      </w:r>
      <w:r>
        <w:t xml:space="preserve"> </w:t>
      </w:r>
      <w:proofErr w:type="spellStart"/>
      <w:r w:rsidRPr="007159C5">
        <w:t>The</w:t>
      </w:r>
      <w:proofErr w:type="spellEnd"/>
      <w:r w:rsidRPr="007159C5">
        <w:t xml:space="preserve"> </w:t>
      </w:r>
      <w:proofErr w:type="spellStart"/>
      <w:r w:rsidRPr="007159C5">
        <w:t>Culinary</w:t>
      </w:r>
      <w:proofErr w:type="spellEnd"/>
      <w:r w:rsidRPr="007159C5">
        <w:t xml:space="preserve"> Institute </w:t>
      </w:r>
      <w:proofErr w:type="spellStart"/>
      <w:r w:rsidRPr="007159C5">
        <w:t>of</w:t>
      </w:r>
      <w:proofErr w:type="spellEnd"/>
      <w:r w:rsidRPr="007159C5">
        <w:t xml:space="preserve"> America. </w:t>
      </w:r>
      <w:proofErr w:type="spellStart"/>
      <w:r w:rsidRPr="007159C5">
        <w:rPr>
          <w:i/>
          <w:iCs/>
        </w:rPr>
        <w:t>The</w:t>
      </w:r>
      <w:proofErr w:type="spellEnd"/>
      <w:r w:rsidRPr="007159C5">
        <w:rPr>
          <w:i/>
          <w:iCs/>
        </w:rPr>
        <w:t xml:space="preserve"> </w:t>
      </w:r>
      <w:r w:rsidR="00275FE1">
        <w:rPr>
          <w:i/>
          <w:iCs/>
        </w:rPr>
        <w:t>P</w:t>
      </w:r>
      <w:r w:rsidRPr="007159C5">
        <w:rPr>
          <w:i/>
          <w:iCs/>
        </w:rPr>
        <w:t xml:space="preserve">rofessional </w:t>
      </w:r>
      <w:proofErr w:type="spellStart"/>
      <w:r w:rsidR="00275FE1">
        <w:rPr>
          <w:i/>
          <w:iCs/>
        </w:rPr>
        <w:t>C</w:t>
      </w:r>
      <w:r w:rsidRPr="007159C5">
        <w:rPr>
          <w:i/>
          <w:iCs/>
        </w:rPr>
        <w:t>hef</w:t>
      </w:r>
      <w:proofErr w:type="spellEnd"/>
      <w:r w:rsidRPr="007159C5">
        <w:t xml:space="preserve">. 9th </w:t>
      </w:r>
      <w:proofErr w:type="spellStart"/>
      <w:r w:rsidRPr="007159C5">
        <w:t>edition</w:t>
      </w:r>
      <w:proofErr w:type="spellEnd"/>
      <w:r w:rsidRPr="007159C5">
        <w:t xml:space="preserve">. John </w:t>
      </w:r>
      <w:proofErr w:type="spellStart"/>
      <w:r w:rsidRPr="007159C5">
        <w:t>Wiley</w:t>
      </w:r>
      <w:proofErr w:type="spellEnd"/>
      <w:r w:rsidRPr="007159C5">
        <w:t xml:space="preserve"> &amp; </w:t>
      </w:r>
      <w:proofErr w:type="spellStart"/>
      <w:r w:rsidRPr="007159C5">
        <w:t>Sons</w:t>
      </w:r>
      <w:proofErr w:type="spellEnd"/>
      <w:r w:rsidRPr="007159C5">
        <w:t xml:space="preserve">, Inc., </w:t>
      </w:r>
      <w:proofErr w:type="spellStart"/>
      <w:r w:rsidRPr="007159C5">
        <w:t>Hoboken</w:t>
      </w:r>
      <w:proofErr w:type="spellEnd"/>
      <w:r w:rsidRPr="007159C5">
        <w:t>, New Jersey, 2011. ISBN 9780470421352, str. 9</w:t>
      </w:r>
      <w:r w:rsidR="001E07E6">
        <w:t>.</w:t>
      </w:r>
    </w:p>
    <w:p w14:paraId="78067E33" w14:textId="44E73AD0" w:rsidR="007159C5" w:rsidRDefault="007159C5">
      <w:pPr>
        <w:pStyle w:val="Textpoznpodarou"/>
      </w:pPr>
    </w:p>
  </w:footnote>
  <w:footnote w:id="40">
    <w:p w14:paraId="26749499" w14:textId="253FC885" w:rsidR="007159C5" w:rsidRPr="007159C5" w:rsidRDefault="007159C5" w:rsidP="00EA4040">
      <w:pPr>
        <w:pStyle w:val="Textpoznpodarou"/>
        <w:jc w:val="left"/>
      </w:pPr>
      <w:r>
        <w:rPr>
          <w:rStyle w:val="Znakapoznpodarou"/>
        </w:rPr>
        <w:footnoteRef/>
      </w:r>
      <w:r>
        <w:t xml:space="preserve"> </w:t>
      </w:r>
      <w:proofErr w:type="spellStart"/>
      <w:r w:rsidRPr="007159C5">
        <w:t>The</w:t>
      </w:r>
      <w:proofErr w:type="spellEnd"/>
      <w:r w:rsidRPr="007159C5">
        <w:t xml:space="preserve"> </w:t>
      </w:r>
      <w:proofErr w:type="spellStart"/>
      <w:r w:rsidRPr="007159C5">
        <w:t>Culinary</w:t>
      </w:r>
      <w:proofErr w:type="spellEnd"/>
      <w:r w:rsidRPr="007159C5">
        <w:t xml:space="preserve"> Institute </w:t>
      </w:r>
      <w:proofErr w:type="spellStart"/>
      <w:r w:rsidRPr="007159C5">
        <w:t>of</w:t>
      </w:r>
      <w:proofErr w:type="spellEnd"/>
      <w:r w:rsidRPr="007159C5">
        <w:t xml:space="preserve"> America. </w:t>
      </w:r>
      <w:proofErr w:type="spellStart"/>
      <w:r w:rsidRPr="007159C5">
        <w:rPr>
          <w:i/>
          <w:iCs/>
        </w:rPr>
        <w:t>The</w:t>
      </w:r>
      <w:proofErr w:type="spellEnd"/>
      <w:r w:rsidRPr="007159C5">
        <w:rPr>
          <w:i/>
          <w:iCs/>
        </w:rPr>
        <w:t xml:space="preserve"> </w:t>
      </w:r>
      <w:r w:rsidR="00A738B2">
        <w:rPr>
          <w:i/>
          <w:iCs/>
        </w:rPr>
        <w:t>P</w:t>
      </w:r>
      <w:r w:rsidRPr="007159C5">
        <w:rPr>
          <w:i/>
          <w:iCs/>
        </w:rPr>
        <w:t xml:space="preserve">rofessional </w:t>
      </w:r>
      <w:proofErr w:type="spellStart"/>
      <w:r w:rsidR="00A738B2">
        <w:rPr>
          <w:i/>
          <w:iCs/>
        </w:rPr>
        <w:t>C</w:t>
      </w:r>
      <w:r w:rsidRPr="007159C5">
        <w:rPr>
          <w:i/>
          <w:iCs/>
        </w:rPr>
        <w:t>hef</w:t>
      </w:r>
      <w:proofErr w:type="spellEnd"/>
      <w:r w:rsidRPr="007159C5">
        <w:t xml:space="preserve">. 9th </w:t>
      </w:r>
      <w:proofErr w:type="spellStart"/>
      <w:r w:rsidRPr="007159C5">
        <w:t>edition</w:t>
      </w:r>
      <w:proofErr w:type="spellEnd"/>
      <w:r w:rsidRPr="007159C5">
        <w:t xml:space="preserve">. John </w:t>
      </w:r>
      <w:proofErr w:type="spellStart"/>
      <w:r w:rsidRPr="007159C5">
        <w:t>Wiley</w:t>
      </w:r>
      <w:proofErr w:type="spellEnd"/>
      <w:r w:rsidRPr="007159C5">
        <w:t xml:space="preserve"> &amp; </w:t>
      </w:r>
      <w:proofErr w:type="spellStart"/>
      <w:r w:rsidRPr="007159C5">
        <w:t>Sons</w:t>
      </w:r>
      <w:proofErr w:type="spellEnd"/>
      <w:r w:rsidRPr="007159C5">
        <w:t xml:space="preserve">, Inc., </w:t>
      </w:r>
      <w:proofErr w:type="spellStart"/>
      <w:r w:rsidRPr="007159C5">
        <w:t>Hoboken</w:t>
      </w:r>
      <w:proofErr w:type="spellEnd"/>
      <w:r w:rsidRPr="007159C5">
        <w:t>, New Jersey, 2011. ISBN 9780470421352, str. 9-10</w:t>
      </w:r>
      <w:r w:rsidR="000674E4">
        <w:t>.</w:t>
      </w:r>
    </w:p>
    <w:p w14:paraId="5564A554" w14:textId="617587BF" w:rsidR="007159C5" w:rsidRDefault="007159C5" w:rsidP="00EA4040">
      <w:pPr>
        <w:pStyle w:val="Textpoznpodarou"/>
        <w:jc w:val="left"/>
      </w:pPr>
    </w:p>
  </w:footnote>
  <w:footnote w:id="41">
    <w:p w14:paraId="3EA12A3F" w14:textId="462620DC" w:rsidR="000C6479" w:rsidRDefault="000C6479" w:rsidP="00EA4040">
      <w:pPr>
        <w:pStyle w:val="Textpoznpodarou"/>
        <w:spacing w:after="0"/>
        <w:jc w:val="left"/>
      </w:pPr>
      <w:r>
        <w:rPr>
          <w:rStyle w:val="Znakapoznpodarou"/>
        </w:rPr>
        <w:footnoteRef/>
      </w:r>
      <w:r>
        <w:t xml:space="preserve"> </w:t>
      </w:r>
      <w:proofErr w:type="spellStart"/>
      <w:r w:rsidRPr="00971299">
        <w:t>The</w:t>
      </w:r>
      <w:proofErr w:type="spellEnd"/>
      <w:r w:rsidRPr="00971299">
        <w:t xml:space="preserve"> </w:t>
      </w:r>
      <w:proofErr w:type="spellStart"/>
      <w:r w:rsidRPr="00971299">
        <w:t>Culinary</w:t>
      </w:r>
      <w:proofErr w:type="spellEnd"/>
      <w:r w:rsidRPr="00971299">
        <w:t xml:space="preserve"> Institute </w:t>
      </w:r>
      <w:proofErr w:type="spellStart"/>
      <w:r w:rsidRPr="00971299">
        <w:t>of</w:t>
      </w:r>
      <w:proofErr w:type="spellEnd"/>
      <w:r w:rsidRPr="00971299">
        <w:t xml:space="preserve"> America. </w:t>
      </w:r>
      <w:proofErr w:type="spellStart"/>
      <w:r w:rsidRPr="00971299">
        <w:rPr>
          <w:i/>
          <w:iCs/>
        </w:rPr>
        <w:t>The</w:t>
      </w:r>
      <w:proofErr w:type="spellEnd"/>
      <w:r w:rsidRPr="00971299">
        <w:rPr>
          <w:i/>
          <w:iCs/>
        </w:rPr>
        <w:t xml:space="preserve"> </w:t>
      </w:r>
      <w:r w:rsidR="00195B62">
        <w:rPr>
          <w:i/>
          <w:iCs/>
        </w:rPr>
        <w:t>P</w:t>
      </w:r>
      <w:r w:rsidRPr="00971299">
        <w:rPr>
          <w:i/>
          <w:iCs/>
        </w:rPr>
        <w:t xml:space="preserve">rofessional </w:t>
      </w:r>
      <w:proofErr w:type="spellStart"/>
      <w:r w:rsidR="00195B62">
        <w:rPr>
          <w:i/>
          <w:iCs/>
        </w:rPr>
        <w:t>C</w:t>
      </w:r>
      <w:r w:rsidRPr="00971299">
        <w:rPr>
          <w:i/>
          <w:iCs/>
        </w:rPr>
        <w:t>hef</w:t>
      </w:r>
      <w:proofErr w:type="spellEnd"/>
      <w:r w:rsidRPr="00971299">
        <w:t xml:space="preserve">. 9th </w:t>
      </w:r>
      <w:proofErr w:type="spellStart"/>
      <w:r w:rsidRPr="00971299">
        <w:t>edition</w:t>
      </w:r>
      <w:proofErr w:type="spellEnd"/>
      <w:r w:rsidRPr="00971299">
        <w:t xml:space="preserve">. John </w:t>
      </w:r>
      <w:proofErr w:type="spellStart"/>
      <w:r w:rsidRPr="00971299">
        <w:t>Wiley</w:t>
      </w:r>
      <w:proofErr w:type="spellEnd"/>
      <w:r w:rsidRPr="00971299">
        <w:t xml:space="preserve"> &amp; </w:t>
      </w:r>
      <w:proofErr w:type="spellStart"/>
      <w:r w:rsidRPr="00971299">
        <w:t>Sons</w:t>
      </w:r>
      <w:proofErr w:type="spellEnd"/>
      <w:r w:rsidRPr="00971299">
        <w:t xml:space="preserve">, Inc., </w:t>
      </w:r>
      <w:proofErr w:type="spellStart"/>
      <w:r w:rsidRPr="00971299">
        <w:t>Hoboken</w:t>
      </w:r>
      <w:proofErr w:type="spellEnd"/>
      <w:r w:rsidRPr="00971299">
        <w:t>, New Jersey, 2011. ISBN 9780470421352</w:t>
      </w:r>
      <w:r>
        <w:t>, str. 10</w:t>
      </w:r>
      <w:r w:rsidR="00AE161B">
        <w:t>.</w:t>
      </w:r>
    </w:p>
  </w:footnote>
  <w:footnote w:id="42">
    <w:p w14:paraId="3DB3CBB5" w14:textId="494C3607" w:rsidR="000B4459" w:rsidRDefault="000B4459" w:rsidP="00EA4040">
      <w:pPr>
        <w:pStyle w:val="Textpoznpodarou"/>
        <w:spacing w:after="0"/>
        <w:jc w:val="left"/>
      </w:pPr>
      <w:r>
        <w:rPr>
          <w:rStyle w:val="Znakapoznpodarou"/>
        </w:rPr>
        <w:footnoteRef/>
      </w:r>
      <w:r>
        <w:t xml:space="preserve"> </w:t>
      </w:r>
      <w:r w:rsidR="00423D16" w:rsidRPr="00423D16">
        <w:t xml:space="preserve">THIS, </w:t>
      </w:r>
      <w:proofErr w:type="spellStart"/>
      <w:r w:rsidR="00423D16" w:rsidRPr="00423D16">
        <w:t>Hervé</w:t>
      </w:r>
      <w:proofErr w:type="spellEnd"/>
      <w:r w:rsidR="00423D16" w:rsidRPr="00423D16">
        <w:t xml:space="preserve"> a MYHRVOLD, Nathan, 2018. </w:t>
      </w:r>
      <w:r w:rsidR="00423D16" w:rsidRPr="00423D16">
        <w:rPr>
          <w:i/>
          <w:iCs/>
        </w:rPr>
        <w:t>"gastronomy"</w:t>
      </w:r>
      <w:r w:rsidR="00423D16" w:rsidRPr="00423D16">
        <w:t xml:space="preserve">. Online. In: </w:t>
      </w:r>
      <w:proofErr w:type="spellStart"/>
      <w:r w:rsidR="00423D16" w:rsidRPr="00423D16">
        <w:t>Encyclopaedia</w:t>
      </w:r>
      <w:proofErr w:type="spellEnd"/>
      <w:r w:rsidR="00423D16" w:rsidRPr="00423D16">
        <w:t xml:space="preserve"> </w:t>
      </w:r>
      <w:proofErr w:type="spellStart"/>
      <w:r w:rsidR="00423D16" w:rsidRPr="00423D16">
        <w:t>Britannica</w:t>
      </w:r>
      <w:proofErr w:type="spellEnd"/>
      <w:r w:rsidR="00423D16" w:rsidRPr="00423D16">
        <w:t>. Dostupné z: </w:t>
      </w:r>
      <w:hyperlink r:id="rId10" w:history="1">
        <w:r w:rsidR="00423D16" w:rsidRPr="00423D16">
          <w:rPr>
            <w:rStyle w:val="Hypertextovodkaz"/>
          </w:rPr>
          <w:t>https://www.britannica.com/</w:t>
        </w:r>
        <w:proofErr w:type="spellStart"/>
        <w:r w:rsidR="00423D16" w:rsidRPr="00423D16">
          <w:rPr>
            <w:rStyle w:val="Hypertextovodkaz"/>
          </w:rPr>
          <w:t>topic</w:t>
        </w:r>
        <w:proofErr w:type="spellEnd"/>
        <w:r w:rsidR="00423D16" w:rsidRPr="00423D16">
          <w:rPr>
            <w:rStyle w:val="Hypertextovodkaz"/>
          </w:rPr>
          <w:t>/</w:t>
        </w:r>
        <w:proofErr w:type="spellStart"/>
        <w:r w:rsidR="00423D16" w:rsidRPr="00423D16">
          <w:rPr>
            <w:rStyle w:val="Hypertextovodkaz"/>
          </w:rPr>
          <w:t>molecular</w:t>
        </w:r>
        <w:proofErr w:type="spellEnd"/>
        <w:r w:rsidR="00423D16" w:rsidRPr="00423D16">
          <w:rPr>
            <w:rStyle w:val="Hypertextovodkaz"/>
          </w:rPr>
          <w:t>-gastronomy</w:t>
        </w:r>
      </w:hyperlink>
      <w:r w:rsidR="00423D16" w:rsidRPr="00423D16">
        <w:t>. [cit. 2024-05-09].</w:t>
      </w:r>
    </w:p>
  </w:footnote>
  <w:footnote w:id="43">
    <w:p w14:paraId="68E7A420" w14:textId="0A04BDE7" w:rsidR="00737680" w:rsidRDefault="00737680" w:rsidP="00EA4040">
      <w:pPr>
        <w:pStyle w:val="Textpoznpodarou"/>
        <w:spacing w:after="0"/>
        <w:jc w:val="left"/>
      </w:pPr>
      <w:r>
        <w:rPr>
          <w:rStyle w:val="Znakapoznpodarou"/>
        </w:rPr>
        <w:footnoteRef/>
      </w:r>
      <w:r>
        <w:t xml:space="preserve"> </w:t>
      </w:r>
      <w:r w:rsidR="009302D4" w:rsidRPr="009302D4">
        <w:rPr>
          <w:i/>
          <w:iCs/>
        </w:rPr>
        <w:t>Průvodce molekulární gastronomií: 8 základních postupů molekulární gastronomie</w:t>
      </w:r>
      <w:r w:rsidR="009302D4" w:rsidRPr="009302D4">
        <w:t>. Online. In: Najdisihobby.cz. 2023. Dostupné z: </w:t>
      </w:r>
      <w:hyperlink r:id="rId11" w:history="1">
        <w:r w:rsidR="009302D4" w:rsidRPr="009302D4">
          <w:rPr>
            <w:rStyle w:val="Hypertextovodkaz"/>
          </w:rPr>
          <w:t>https://najdisihobby.cz/pruvodce-molekularni-gastronomii-8-zakladnich-postupu-molekularni-gastronomie/</w:t>
        </w:r>
      </w:hyperlink>
      <w:r w:rsidR="009302D4" w:rsidRPr="009302D4">
        <w:t>. [cit. 2024-05-05].</w:t>
      </w:r>
    </w:p>
  </w:footnote>
  <w:footnote w:id="44">
    <w:p w14:paraId="2C79C7CA" w14:textId="562BC7A6" w:rsidR="00B47A6A" w:rsidRPr="006C5156" w:rsidRDefault="00B47A6A" w:rsidP="00EA4040">
      <w:pPr>
        <w:pStyle w:val="Textpoznpodarou"/>
        <w:spacing w:after="0"/>
        <w:jc w:val="left"/>
      </w:pPr>
      <w:r w:rsidRPr="00952C85">
        <w:rPr>
          <w:rStyle w:val="Znakapoznpodarou"/>
          <w:rFonts w:cs="Times New Roman"/>
        </w:rPr>
        <w:footnoteRef/>
      </w:r>
      <w:r w:rsidRPr="00952C85">
        <w:rPr>
          <w:rFonts w:cs="Times New Roman"/>
        </w:rPr>
        <w:t xml:space="preserve"> </w:t>
      </w:r>
      <w:r w:rsidR="00423D16" w:rsidRPr="00423D16">
        <w:t xml:space="preserve">Ina Les </w:t>
      </w:r>
      <w:proofErr w:type="spellStart"/>
      <w:r w:rsidR="00423D16" w:rsidRPr="00423D16">
        <w:t>Recettes</w:t>
      </w:r>
      <w:proofErr w:type="spellEnd"/>
      <w:r w:rsidR="00423D16" w:rsidRPr="00423D16">
        <w:t xml:space="preserve"> </w:t>
      </w:r>
      <w:proofErr w:type="spellStart"/>
      <w:r w:rsidR="00423D16" w:rsidRPr="00B21F03">
        <w:t>Vintage</w:t>
      </w:r>
      <w:proofErr w:type="spellEnd"/>
      <w:r w:rsidR="00423D16" w:rsidRPr="00423D16">
        <w:rPr>
          <w:i/>
          <w:iCs/>
        </w:rPr>
        <w:t>. </w:t>
      </w:r>
      <w:proofErr w:type="spellStart"/>
      <w:r w:rsidR="00423D16" w:rsidRPr="00423D16">
        <w:rPr>
          <w:i/>
          <w:iCs/>
        </w:rPr>
        <w:t>Recette</w:t>
      </w:r>
      <w:proofErr w:type="spellEnd"/>
      <w:r w:rsidR="00423D16" w:rsidRPr="00423D16">
        <w:rPr>
          <w:i/>
          <w:iCs/>
        </w:rPr>
        <w:t xml:space="preserve">: la fondue </w:t>
      </w:r>
      <w:proofErr w:type="spellStart"/>
      <w:r w:rsidR="00423D16" w:rsidRPr="00423D16">
        <w:rPr>
          <w:i/>
          <w:iCs/>
        </w:rPr>
        <w:t>savoyarde</w:t>
      </w:r>
      <w:proofErr w:type="spellEnd"/>
      <w:r w:rsidR="00423D16" w:rsidRPr="00423D16">
        <w:rPr>
          <w:i/>
          <w:iCs/>
        </w:rPr>
        <w:t xml:space="preserve"> de Raymond Oliver | Archive INA</w:t>
      </w:r>
      <w:r w:rsidR="00423D16" w:rsidRPr="00423D16">
        <w:t xml:space="preserve">. In: YouTube. Online. Dostupné z: </w:t>
      </w:r>
      <w:hyperlink r:id="rId12" w:history="1">
        <w:r w:rsidR="00423D16" w:rsidRPr="00423D16">
          <w:rPr>
            <w:rStyle w:val="Hypertextovodkaz"/>
          </w:rPr>
          <w:t>https://youtu.be/ueNcHbTqnMQ?si=pLYYdBuNCgKaYlUC</w:t>
        </w:r>
      </w:hyperlink>
      <w:r w:rsidR="00423D16" w:rsidRPr="00423D16">
        <w:t>. [cit. 2024-05-05].</w:t>
      </w:r>
    </w:p>
  </w:footnote>
  <w:footnote w:id="45">
    <w:p w14:paraId="56F25325" w14:textId="4A57B1EB" w:rsidR="00B47A6A" w:rsidRPr="00B47A6A" w:rsidRDefault="00B47A6A" w:rsidP="00EA4040">
      <w:pPr>
        <w:pStyle w:val="Textpoznpodarou"/>
        <w:spacing w:after="0"/>
        <w:jc w:val="left"/>
      </w:pPr>
      <w:r w:rsidRPr="00952C85">
        <w:rPr>
          <w:rStyle w:val="Znakapoznpodarou"/>
          <w:rFonts w:cs="Times New Roman"/>
        </w:rPr>
        <w:footnoteRef/>
      </w:r>
      <w:r w:rsidR="00314E69">
        <w:t xml:space="preserve"> </w:t>
      </w:r>
      <w:r w:rsidRPr="00B47A6A">
        <w:t xml:space="preserve">HOLUB, Karel. </w:t>
      </w:r>
      <w:r w:rsidRPr="00926350">
        <w:rPr>
          <w:i/>
          <w:iCs/>
        </w:rPr>
        <w:t>Umění a gastronomie</w:t>
      </w:r>
      <w:r w:rsidRPr="00B47A6A">
        <w:t xml:space="preserve">. Praha: </w:t>
      </w:r>
      <w:proofErr w:type="spellStart"/>
      <w:r w:rsidRPr="00B47A6A">
        <w:t>Ars</w:t>
      </w:r>
      <w:proofErr w:type="spellEnd"/>
      <w:r w:rsidRPr="00B47A6A">
        <w:t xml:space="preserve"> </w:t>
      </w:r>
      <w:proofErr w:type="spellStart"/>
      <w:r w:rsidRPr="00B47A6A">
        <w:t>Bohemica</w:t>
      </w:r>
      <w:proofErr w:type="spellEnd"/>
      <w:r w:rsidRPr="00B47A6A">
        <w:t xml:space="preserve"> &amp; Karel Holub, </w:t>
      </w:r>
      <w:proofErr w:type="spellStart"/>
      <w:r w:rsidRPr="00B47A6A">
        <w:t>Libertas</w:t>
      </w:r>
      <w:proofErr w:type="spellEnd"/>
      <w:r w:rsidRPr="00B47A6A">
        <w:t>, 2011. ISBN 978-80-904283-1-7, str. 452.</w:t>
      </w:r>
    </w:p>
  </w:footnote>
  <w:footnote w:id="46">
    <w:p w14:paraId="495C7E96" w14:textId="57028A1E" w:rsidR="00622E49" w:rsidRPr="00400C43" w:rsidRDefault="00622E49" w:rsidP="00622E49">
      <w:pPr>
        <w:pStyle w:val="Textpoznpodarou"/>
        <w:rPr>
          <w:rFonts w:cs="Times New Roman"/>
        </w:rPr>
      </w:pPr>
      <w:r w:rsidRPr="00400C43">
        <w:rPr>
          <w:rStyle w:val="Znakapoznpodarou"/>
          <w:rFonts w:cs="Times New Roman"/>
        </w:rPr>
        <w:footnoteRef/>
      </w:r>
      <w:r w:rsidR="00314E69">
        <w:rPr>
          <w:rFonts w:cs="Times New Roman"/>
        </w:rPr>
        <w:t xml:space="preserve"> </w:t>
      </w:r>
      <w:r w:rsidR="008E32A4" w:rsidRPr="00B47A6A">
        <w:t xml:space="preserve">HOLUB, Karel. </w:t>
      </w:r>
      <w:r w:rsidR="008E32A4" w:rsidRPr="00926350">
        <w:rPr>
          <w:i/>
          <w:iCs/>
        </w:rPr>
        <w:t>Umění a gastronomie</w:t>
      </w:r>
      <w:r w:rsidR="008E32A4" w:rsidRPr="00B47A6A">
        <w:t xml:space="preserve">. Praha: </w:t>
      </w:r>
      <w:proofErr w:type="spellStart"/>
      <w:r w:rsidR="008E32A4" w:rsidRPr="00B47A6A">
        <w:t>Ars</w:t>
      </w:r>
      <w:proofErr w:type="spellEnd"/>
      <w:r w:rsidR="008E32A4" w:rsidRPr="00B47A6A">
        <w:t xml:space="preserve"> </w:t>
      </w:r>
      <w:proofErr w:type="spellStart"/>
      <w:r w:rsidR="008E32A4" w:rsidRPr="00B47A6A">
        <w:t>Bohemica</w:t>
      </w:r>
      <w:proofErr w:type="spellEnd"/>
      <w:r w:rsidR="008E32A4" w:rsidRPr="00B47A6A">
        <w:t xml:space="preserve"> &amp; Karel Holub, </w:t>
      </w:r>
      <w:proofErr w:type="spellStart"/>
      <w:r w:rsidR="008E32A4" w:rsidRPr="00B47A6A">
        <w:t>Libertas</w:t>
      </w:r>
      <w:proofErr w:type="spellEnd"/>
      <w:r w:rsidR="008E32A4" w:rsidRPr="00B47A6A">
        <w:t>, 2011. ISBN 978-80-904283-1-7</w:t>
      </w:r>
      <w:r w:rsidRPr="00350CE9">
        <w:rPr>
          <w:rFonts w:cs="Times New Roman"/>
        </w:rPr>
        <w:t>,</w:t>
      </w:r>
      <w:r w:rsidRPr="00400C43">
        <w:rPr>
          <w:rFonts w:cs="Times New Roman"/>
        </w:rPr>
        <w:t xml:space="preserve"> str. 451.</w:t>
      </w:r>
    </w:p>
  </w:footnote>
  <w:footnote w:id="47">
    <w:p w14:paraId="7C710B58" w14:textId="77777777" w:rsidR="00622E49" w:rsidRPr="00B86712" w:rsidRDefault="00622E49" w:rsidP="00622E49">
      <w:pPr>
        <w:pStyle w:val="Textpoznpodarou"/>
      </w:pPr>
      <w:r>
        <w:rPr>
          <w:rStyle w:val="Znakapoznpodarou"/>
        </w:rPr>
        <w:footnoteRef/>
      </w:r>
      <w:r w:rsidRPr="00433265">
        <w:rPr>
          <w:lang w:val="en-US"/>
        </w:rPr>
        <w:t xml:space="preserve"> </w:t>
      </w:r>
      <w:r w:rsidRPr="00B86712">
        <w:rPr>
          <w:rFonts w:cs="Times New Roman"/>
        </w:rPr>
        <w:t>SUGAR, Rachel. </w:t>
      </w:r>
      <w:r w:rsidRPr="00B86712">
        <w:rPr>
          <w:rFonts w:cs="Times New Roman"/>
          <w:i/>
          <w:iCs/>
        </w:rPr>
        <w:t xml:space="preserve">Fast-food </w:t>
      </w:r>
      <w:proofErr w:type="spellStart"/>
      <w:r w:rsidRPr="00B86712">
        <w:rPr>
          <w:rFonts w:cs="Times New Roman"/>
          <w:i/>
          <w:iCs/>
        </w:rPr>
        <w:t>restaurants</w:t>
      </w:r>
      <w:proofErr w:type="spellEnd"/>
      <w:r w:rsidRPr="00B86712">
        <w:rPr>
          <w:rFonts w:cs="Times New Roman"/>
          <w:i/>
          <w:iCs/>
        </w:rPr>
        <w:t xml:space="preserve"> </w:t>
      </w:r>
      <w:proofErr w:type="spellStart"/>
      <w:r w:rsidRPr="00B86712">
        <w:rPr>
          <w:rFonts w:cs="Times New Roman"/>
          <w:i/>
          <w:iCs/>
        </w:rPr>
        <w:t>represent</w:t>
      </w:r>
      <w:proofErr w:type="spellEnd"/>
      <w:r w:rsidRPr="00B86712">
        <w:rPr>
          <w:rFonts w:cs="Times New Roman"/>
          <w:i/>
          <w:iCs/>
        </w:rPr>
        <w:t xml:space="preserve"> </w:t>
      </w:r>
      <w:proofErr w:type="spellStart"/>
      <w:r w:rsidRPr="00B86712">
        <w:rPr>
          <w:rFonts w:cs="Times New Roman"/>
          <w:i/>
          <w:iCs/>
        </w:rPr>
        <w:t>the</w:t>
      </w:r>
      <w:proofErr w:type="spellEnd"/>
      <w:r w:rsidRPr="00B86712">
        <w:rPr>
          <w:rFonts w:cs="Times New Roman"/>
          <w:i/>
          <w:iCs/>
        </w:rPr>
        <w:t xml:space="preserve"> </w:t>
      </w:r>
      <w:proofErr w:type="spellStart"/>
      <w:r w:rsidRPr="00B86712">
        <w:rPr>
          <w:rFonts w:cs="Times New Roman"/>
          <w:i/>
          <w:iCs/>
        </w:rPr>
        <w:t>best</w:t>
      </w:r>
      <w:proofErr w:type="spellEnd"/>
      <w:r w:rsidRPr="00B86712">
        <w:rPr>
          <w:rFonts w:cs="Times New Roman"/>
          <w:i/>
          <w:iCs/>
        </w:rPr>
        <w:t xml:space="preserve"> and </w:t>
      </w:r>
      <w:proofErr w:type="spellStart"/>
      <w:r w:rsidRPr="00B86712">
        <w:rPr>
          <w:rFonts w:cs="Times New Roman"/>
          <w:i/>
          <w:iCs/>
        </w:rPr>
        <w:t>worst</w:t>
      </w:r>
      <w:proofErr w:type="spellEnd"/>
      <w:r w:rsidRPr="00B86712">
        <w:rPr>
          <w:rFonts w:cs="Times New Roman"/>
          <w:i/>
          <w:iCs/>
        </w:rPr>
        <w:t xml:space="preserve"> </w:t>
      </w:r>
      <w:proofErr w:type="spellStart"/>
      <w:r w:rsidRPr="00B86712">
        <w:rPr>
          <w:rFonts w:cs="Times New Roman"/>
          <w:i/>
          <w:iCs/>
        </w:rPr>
        <w:t>of</w:t>
      </w:r>
      <w:proofErr w:type="spellEnd"/>
      <w:r w:rsidRPr="00B86712">
        <w:rPr>
          <w:rFonts w:cs="Times New Roman"/>
          <w:i/>
          <w:iCs/>
        </w:rPr>
        <w:t xml:space="preserve"> America: Drive-</w:t>
      </w:r>
      <w:proofErr w:type="spellStart"/>
      <w:r w:rsidRPr="00B86712">
        <w:rPr>
          <w:rFonts w:cs="Times New Roman"/>
          <w:i/>
          <w:iCs/>
        </w:rPr>
        <w:t>Thru</w:t>
      </w:r>
      <w:proofErr w:type="spellEnd"/>
      <w:r w:rsidRPr="00B86712">
        <w:rPr>
          <w:rFonts w:cs="Times New Roman"/>
          <w:i/>
          <w:iCs/>
        </w:rPr>
        <w:t xml:space="preserve"> </w:t>
      </w:r>
      <w:proofErr w:type="spellStart"/>
      <w:r w:rsidRPr="00B86712">
        <w:rPr>
          <w:rFonts w:cs="Times New Roman"/>
          <w:i/>
          <w:iCs/>
        </w:rPr>
        <w:t>Dreams</w:t>
      </w:r>
      <w:proofErr w:type="spellEnd"/>
      <w:r w:rsidRPr="00B86712">
        <w:rPr>
          <w:rFonts w:cs="Times New Roman"/>
          <w:i/>
          <w:iCs/>
        </w:rPr>
        <w:t xml:space="preserve"> </w:t>
      </w:r>
      <w:proofErr w:type="spellStart"/>
      <w:r w:rsidRPr="00B86712">
        <w:rPr>
          <w:rFonts w:cs="Times New Roman"/>
          <w:i/>
          <w:iCs/>
        </w:rPr>
        <w:t>author</w:t>
      </w:r>
      <w:proofErr w:type="spellEnd"/>
      <w:r w:rsidRPr="00B86712">
        <w:rPr>
          <w:rFonts w:cs="Times New Roman"/>
          <w:i/>
          <w:iCs/>
        </w:rPr>
        <w:t xml:space="preserve"> Adam </w:t>
      </w:r>
      <w:proofErr w:type="spellStart"/>
      <w:r w:rsidRPr="00B86712">
        <w:rPr>
          <w:rFonts w:cs="Times New Roman"/>
          <w:i/>
          <w:iCs/>
        </w:rPr>
        <w:t>Chandler</w:t>
      </w:r>
      <w:proofErr w:type="spellEnd"/>
      <w:r w:rsidRPr="00B86712">
        <w:rPr>
          <w:rFonts w:cs="Times New Roman"/>
          <w:i/>
          <w:iCs/>
        </w:rPr>
        <w:t xml:space="preserve"> </w:t>
      </w:r>
      <w:proofErr w:type="spellStart"/>
      <w:r w:rsidRPr="00B86712">
        <w:rPr>
          <w:rFonts w:cs="Times New Roman"/>
          <w:i/>
          <w:iCs/>
        </w:rPr>
        <w:t>explains</w:t>
      </w:r>
      <w:proofErr w:type="spellEnd"/>
      <w:r w:rsidRPr="00B86712">
        <w:rPr>
          <w:rFonts w:cs="Times New Roman"/>
          <w:i/>
          <w:iCs/>
        </w:rPr>
        <w:t xml:space="preserve"> </w:t>
      </w:r>
      <w:proofErr w:type="spellStart"/>
      <w:r w:rsidRPr="00B86712">
        <w:rPr>
          <w:rFonts w:cs="Times New Roman"/>
          <w:i/>
          <w:iCs/>
        </w:rPr>
        <w:t>the</w:t>
      </w:r>
      <w:proofErr w:type="spellEnd"/>
      <w:r w:rsidRPr="00B86712">
        <w:rPr>
          <w:rFonts w:cs="Times New Roman"/>
          <w:i/>
          <w:iCs/>
        </w:rPr>
        <w:t xml:space="preserve"> </w:t>
      </w:r>
      <w:proofErr w:type="spellStart"/>
      <w:r w:rsidRPr="00B86712">
        <w:rPr>
          <w:rFonts w:cs="Times New Roman"/>
          <w:i/>
          <w:iCs/>
        </w:rPr>
        <w:t>unique</w:t>
      </w:r>
      <w:proofErr w:type="spellEnd"/>
      <w:r w:rsidRPr="00B86712">
        <w:rPr>
          <w:rFonts w:cs="Times New Roman"/>
          <w:i/>
          <w:iCs/>
        </w:rPr>
        <w:t xml:space="preserve"> </w:t>
      </w:r>
      <w:proofErr w:type="spellStart"/>
      <w:r w:rsidRPr="00B86712">
        <w:rPr>
          <w:rFonts w:cs="Times New Roman"/>
          <w:i/>
          <w:iCs/>
        </w:rPr>
        <w:t>relationship</w:t>
      </w:r>
      <w:proofErr w:type="spellEnd"/>
      <w:r w:rsidRPr="00B86712">
        <w:rPr>
          <w:rFonts w:cs="Times New Roman"/>
          <w:i/>
          <w:iCs/>
        </w:rPr>
        <w:t xml:space="preserve"> </w:t>
      </w:r>
      <w:proofErr w:type="spellStart"/>
      <w:r w:rsidRPr="00B86712">
        <w:rPr>
          <w:rFonts w:cs="Times New Roman"/>
          <w:i/>
          <w:iCs/>
        </w:rPr>
        <w:t>Americans</w:t>
      </w:r>
      <w:proofErr w:type="spellEnd"/>
      <w:r w:rsidRPr="00B86712">
        <w:rPr>
          <w:rFonts w:cs="Times New Roman"/>
          <w:i/>
          <w:iCs/>
        </w:rPr>
        <w:t xml:space="preserve"> </w:t>
      </w:r>
      <w:proofErr w:type="spellStart"/>
      <w:r w:rsidRPr="00B86712">
        <w:rPr>
          <w:rFonts w:cs="Times New Roman"/>
          <w:i/>
          <w:iCs/>
        </w:rPr>
        <w:t>have</w:t>
      </w:r>
      <w:proofErr w:type="spellEnd"/>
      <w:r w:rsidRPr="00B86712">
        <w:rPr>
          <w:rFonts w:cs="Times New Roman"/>
          <w:i/>
          <w:iCs/>
        </w:rPr>
        <w:t xml:space="preserve"> </w:t>
      </w:r>
      <w:proofErr w:type="spellStart"/>
      <w:r w:rsidRPr="00B86712">
        <w:rPr>
          <w:rFonts w:cs="Times New Roman"/>
          <w:i/>
          <w:iCs/>
        </w:rPr>
        <w:t>with</w:t>
      </w:r>
      <w:proofErr w:type="spellEnd"/>
      <w:r w:rsidRPr="00B86712">
        <w:rPr>
          <w:rFonts w:cs="Times New Roman"/>
          <w:i/>
          <w:iCs/>
        </w:rPr>
        <w:t xml:space="preserve"> </w:t>
      </w:r>
      <w:proofErr w:type="spellStart"/>
      <w:r w:rsidRPr="00B86712">
        <w:rPr>
          <w:rFonts w:cs="Times New Roman"/>
          <w:i/>
          <w:iCs/>
        </w:rPr>
        <w:t>McDonald’s</w:t>
      </w:r>
      <w:proofErr w:type="spellEnd"/>
      <w:r w:rsidRPr="00B86712">
        <w:rPr>
          <w:rFonts w:cs="Times New Roman"/>
          <w:i/>
          <w:iCs/>
        </w:rPr>
        <w:t xml:space="preserve">, KFC, and </w:t>
      </w:r>
      <w:proofErr w:type="spellStart"/>
      <w:r w:rsidRPr="00B86712">
        <w:rPr>
          <w:rFonts w:cs="Times New Roman"/>
          <w:i/>
          <w:iCs/>
        </w:rPr>
        <w:t>the</w:t>
      </w:r>
      <w:proofErr w:type="spellEnd"/>
      <w:r w:rsidRPr="00B86712">
        <w:rPr>
          <w:rFonts w:cs="Times New Roman"/>
          <w:i/>
          <w:iCs/>
        </w:rPr>
        <w:t xml:space="preserve"> rest </w:t>
      </w:r>
      <w:proofErr w:type="spellStart"/>
      <w:r w:rsidRPr="00B86712">
        <w:rPr>
          <w:rFonts w:cs="Times New Roman"/>
          <w:i/>
          <w:iCs/>
        </w:rPr>
        <w:t>of</w:t>
      </w:r>
      <w:proofErr w:type="spellEnd"/>
      <w:r w:rsidRPr="00B86712">
        <w:rPr>
          <w:rFonts w:cs="Times New Roman"/>
          <w:i/>
          <w:iCs/>
        </w:rPr>
        <w:t xml:space="preserve"> </w:t>
      </w:r>
      <w:proofErr w:type="spellStart"/>
      <w:r w:rsidRPr="00B86712">
        <w:rPr>
          <w:rFonts w:cs="Times New Roman"/>
          <w:i/>
          <w:iCs/>
        </w:rPr>
        <w:t>the</w:t>
      </w:r>
      <w:proofErr w:type="spellEnd"/>
      <w:r w:rsidRPr="00B86712">
        <w:rPr>
          <w:rFonts w:cs="Times New Roman"/>
          <w:i/>
          <w:iCs/>
        </w:rPr>
        <w:t xml:space="preserve"> fast-food </w:t>
      </w:r>
      <w:proofErr w:type="spellStart"/>
      <w:r w:rsidRPr="00B86712">
        <w:rPr>
          <w:rFonts w:cs="Times New Roman"/>
          <w:i/>
          <w:iCs/>
        </w:rPr>
        <w:t>landscape</w:t>
      </w:r>
      <w:proofErr w:type="spellEnd"/>
      <w:r w:rsidRPr="00B86712">
        <w:rPr>
          <w:rFonts w:cs="Times New Roman"/>
        </w:rPr>
        <w:t>. Online. In: Vox. 2019. Dostupné z: </w:t>
      </w:r>
      <w:hyperlink r:id="rId13" w:history="1">
        <w:r w:rsidRPr="00B86712">
          <w:rPr>
            <w:rStyle w:val="Hypertextovodkaz"/>
            <w:rFonts w:cs="Times New Roman"/>
          </w:rPr>
          <w:t>https://www.vox.com/the-goods/2019/6/26/18700762/fast-food-america-adam-chandler-drive-thru-dreams</w:t>
        </w:r>
      </w:hyperlink>
      <w:r w:rsidRPr="00B86712">
        <w:rPr>
          <w:rFonts w:cs="Times New Roman"/>
        </w:rPr>
        <w:t>. [cit. 2024-02-28].</w:t>
      </w:r>
    </w:p>
    <w:p w14:paraId="17CD1A6B" w14:textId="77777777" w:rsidR="00622E49" w:rsidRPr="00B86712" w:rsidRDefault="00622E49" w:rsidP="00622E49">
      <w:pPr>
        <w:pStyle w:val="Textpoznpodarou"/>
      </w:pPr>
    </w:p>
  </w:footnote>
  <w:footnote w:id="48">
    <w:p w14:paraId="5239649B" w14:textId="77777777" w:rsidR="000A3243" w:rsidRPr="00952C85" w:rsidRDefault="000A3243" w:rsidP="00365FF7">
      <w:pPr>
        <w:pStyle w:val="Textpoznpodarou"/>
        <w:spacing w:after="0"/>
        <w:jc w:val="left"/>
        <w:rPr>
          <w:rFonts w:cs="Times New Roman"/>
        </w:rPr>
      </w:pPr>
      <w:r>
        <w:rPr>
          <w:rStyle w:val="Znakapoznpodarou"/>
        </w:rPr>
        <w:footnoteRef/>
      </w:r>
      <w:r>
        <w:t xml:space="preserve"> </w:t>
      </w:r>
      <w:r w:rsidRPr="00952C85">
        <w:rPr>
          <w:rFonts w:cs="Times New Roman"/>
        </w:rPr>
        <w:t>MILLMAN, Eric. </w:t>
      </w:r>
      <w:proofErr w:type="spellStart"/>
      <w:r w:rsidRPr="00952C85">
        <w:rPr>
          <w:rFonts w:cs="Times New Roman"/>
          <w:i/>
          <w:iCs/>
        </w:rPr>
        <w:t>Inside</w:t>
      </w:r>
      <w:proofErr w:type="spellEnd"/>
      <w:r w:rsidRPr="00952C85">
        <w:rPr>
          <w:rFonts w:cs="Times New Roman"/>
          <w:i/>
          <w:iCs/>
        </w:rPr>
        <w:t xml:space="preserve"> </w:t>
      </w:r>
      <w:proofErr w:type="spellStart"/>
      <w:r w:rsidRPr="00952C85">
        <w:rPr>
          <w:rFonts w:cs="Times New Roman"/>
          <w:i/>
          <w:iCs/>
        </w:rPr>
        <w:t>Ugo</w:t>
      </w:r>
      <w:proofErr w:type="spellEnd"/>
      <w:r w:rsidRPr="00952C85">
        <w:rPr>
          <w:rFonts w:cs="Times New Roman"/>
          <w:i/>
          <w:iCs/>
        </w:rPr>
        <w:t xml:space="preserve"> </w:t>
      </w:r>
      <w:proofErr w:type="spellStart"/>
      <w:r w:rsidRPr="00952C85">
        <w:rPr>
          <w:rFonts w:cs="Times New Roman"/>
          <w:i/>
          <w:iCs/>
        </w:rPr>
        <w:t>Tognazzi’s</w:t>
      </w:r>
      <w:proofErr w:type="spellEnd"/>
      <w:r w:rsidRPr="00952C85">
        <w:rPr>
          <w:rFonts w:cs="Times New Roman"/>
          <w:i/>
          <w:iCs/>
        </w:rPr>
        <w:t xml:space="preserve"> </w:t>
      </w:r>
      <w:proofErr w:type="spellStart"/>
      <w:r w:rsidRPr="00952C85">
        <w:rPr>
          <w:rFonts w:cs="Times New Roman"/>
          <w:i/>
          <w:iCs/>
        </w:rPr>
        <w:t>cult</w:t>
      </w:r>
      <w:proofErr w:type="spellEnd"/>
      <w:r w:rsidRPr="00952C85">
        <w:rPr>
          <w:rFonts w:cs="Times New Roman"/>
          <w:i/>
          <w:iCs/>
        </w:rPr>
        <w:t xml:space="preserve"> </w:t>
      </w:r>
      <w:proofErr w:type="spellStart"/>
      <w:r w:rsidRPr="00952C85">
        <w:rPr>
          <w:rFonts w:cs="Times New Roman"/>
          <w:i/>
          <w:iCs/>
        </w:rPr>
        <w:t>of</w:t>
      </w:r>
      <w:proofErr w:type="spellEnd"/>
      <w:r w:rsidRPr="00952C85">
        <w:rPr>
          <w:rFonts w:cs="Times New Roman"/>
          <w:i/>
          <w:iCs/>
        </w:rPr>
        <w:t xml:space="preserve"> </w:t>
      </w:r>
      <w:proofErr w:type="spellStart"/>
      <w:r w:rsidRPr="00952C85">
        <w:rPr>
          <w:rFonts w:cs="Times New Roman"/>
          <w:i/>
          <w:iCs/>
        </w:rPr>
        <w:t>cuisine</w:t>
      </w:r>
      <w:proofErr w:type="spellEnd"/>
      <w:r w:rsidRPr="00952C85">
        <w:rPr>
          <w:rFonts w:cs="Times New Roman"/>
        </w:rPr>
        <w:t>. Online. In: LITTLE WHITE LIES. Lwlies.com. 2022. Dostupné z: </w:t>
      </w:r>
      <w:hyperlink r:id="rId14" w:history="1">
        <w:r w:rsidRPr="00952C85">
          <w:rPr>
            <w:rStyle w:val="Hypertextovodkaz"/>
            <w:rFonts w:cs="Times New Roman"/>
          </w:rPr>
          <w:t>https://lwlies.com/articles/inside-ugo-tognazzis-cult-of-cuisine/</w:t>
        </w:r>
      </w:hyperlink>
      <w:r w:rsidRPr="00952C85">
        <w:rPr>
          <w:rFonts w:cs="Times New Roman"/>
        </w:rPr>
        <w:t>. [cit. 2024-05-05].</w:t>
      </w:r>
    </w:p>
  </w:footnote>
  <w:footnote w:id="49">
    <w:p w14:paraId="7ED55FAD" w14:textId="77777777" w:rsidR="000A3243" w:rsidRPr="00952C85" w:rsidRDefault="000A3243" w:rsidP="00365FF7">
      <w:pPr>
        <w:pStyle w:val="Textpoznpodarou"/>
        <w:spacing w:after="0"/>
        <w:jc w:val="left"/>
        <w:rPr>
          <w:rFonts w:cs="Times New Roman"/>
        </w:rPr>
      </w:pPr>
      <w:r w:rsidRPr="00952C85">
        <w:rPr>
          <w:rStyle w:val="Znakapoznpodarou"/>
          <w:rFonts w:cs="Times New Roman"/>
        </w:rPr>
        <w:footnoteRef/>
      </w:r>
      <w:r w:rsidRPr="00952C85">
        <w:rPr>
          <w:rFonts w:cs="Times New Roman"/>
        </w:rPr>
        <w:t xml:space="preserve"> KOVAŘÍK, Jan; STÝBLOVÁ, Tereza a HRNČÍŘOVÁ, Denisa. </w:t>
      </w:r>
      <w:r w:rsidRPr="00952C85">
        <w:rPr>
          <w:rFonts w:cs="Times New Roman"/>
          <w:i/>
          <w:iCs/>
        </w:rPr>
        <w:t xml:space="preserve">Marcello </w:t>
      </w:r>
      <w:proofErr w:type="spellStart"/>
      <w:r w:rsidRPr="00952C85">
        <w:rPr>
          <w:rFonts w:cs="Times New Roman"/>
          <w:i/>
          <w:iCs/>
        </w:rPr>
        <w:t>Mastroianni</w:t>
      </w:r>
      <w:proofErr w:type="spellEnd"/>
      <w:r w:rsidRPr="00952C85">
        <w:rPr>
          <w:rFonts w:cs="Times New Roman"/>
          <w:i/>
          <w:iCs/>
        </w:rPr>
        <w:t>. Přestože jeho šarmu podlehlo mnoho žen, se svou manželkou se nikdy nerozvedl</w:t>
      </w:r>
      <w:r w:rsidRPr="00952C85">
        <w:rPr>
          <w:rFonts w:cs="Times New Roman"/>
        </w:rPr>
        <w:t>. Online. In: ČESKÝ ROZHLAS. Dvojka.rozhlas.cz. 2022. Dostupné z: </w:t>
      </w:r>
      <w:hyperlink r:id="rId15" w:history="1">
        <w:r w:rsidRPr="00952C85">
          <w:rPr>
            <w:rStyle w:val="Hypertextovodkaz"/>
            <w:rFonts w:cs="Times New Roman"/>
          </w:rPr>
          <w:t>https://dvojka.rozhlas.cz/marcello-mastroianni-prestoze-jeho-sarmu-podlehlo-mnoho-zen-se-svou-manzelkou-se-8892690</w:t>
        </w:r>
      </w:hyperlink>
      <w:r w:rsidRPr="00952C85">
        <w:rPr>
          <w:rFonts w:cs="Times New Roman"/>
        </w:rPr>
        <w:t>. [cit. 2024-05-05].</w:t>
      </w:r>
    </w:p>
  </w:footnote>
  <w:footnote w:id="50">
    <w:p w14:paraId="5AC47A17" w14:textId="77777777" w:rsidR="000A3243" w:rsidRPr="00952C85" w:rsidRDefault="000A3243" w:rsidP="00365FF7">
      <w:pPr>
        <w:pStyle w:val="Textpoznpodarou"/>
        <w:spacing w:after="0"/>
        <w:jc w:val="left"/>
        <w:rPr>
          <w:rFonts w:cs="Times New Roman"/>
        </w:rPr>
      </w:pPr>
      <w:r w:rsidRPr="00952C85">
        <w:rPr>
          <w:rStyle w:val="Znakapoznpodarou"/>
          <w:rFonts w:cs="Times New Roman"/>
        </w:rPr>
        <w:footnoteRef/>
      </w:r>
      <w:r w:rsidRPr="00952C85">
        <w:rPr>
          <w:rFonts w:cs="Times New Roman"/>
        </w:rPr>
        <w:t xml:space="preserve"> </w:t>
      </w:r>
      <w:r w:rsidRPr="00952C85">
        <w:rPr>
          <w:rFonts w:cs="Times New Roman"/>
          <w:i/>
          <w:iCs/>
        </w:rPr>
        <w:t xml:space="preserve">NEKROLOG: Jeden z posledních bardů. Odešel slavný francouzský herec Michel </w:t>
      </w:r>
      <w:proofErr w:type="spellStart"/>
      <w:r w:rsidRPr="00952C85">
        <w:rPr>
          <w:rFonts w:cs="Times New Roman"/>
          <w:i/>
          <w:iCs/>
        </w:rPr>
        <w:t>Piccoli</w:t>
      </w:r>
      <w:proofErr w:type="spellEnd"/>
      <w:r w:rsidRPr="00952C85">
        <w:rPr>
          <w:rFonts w:cs="Times New Roman"/>
          <w:i/>
          <w:iCs/>
        </w:rPr>
        <w:t xml:space="preserve"> Zdroj: https://www.lidovky.cz/relax/lide/nekrolog-jeden-z-poslednich-bardu-odesel-slavny-francouzsky-herec-michel-piccoli.A200604_161856_lide_hekr</w:t>
      </w:r>
      <w:r w:rsidRPr="00952C85">
        <w:rPr>
          <w:rFonts w:cs="Times New Roman"/>
        </w:rPr>
        <w:t>. Online. In: MICHALICKÁ, Jana. LIDOVÉ NOVINY. Lidovky.cz. 2020. Dostupné z: </w:t>
      </w:r>
      <w:hyperlink r:id="rId16" w:history="1">
        <w:r w:rsidRPr="00952C85">
          <w:rPr>
            <w:rStyle w:val="Hypertextovodkaz"/>
            <w:rFonts w:cs="Times New Roman"/>
          </w:rPr>
          <w:t>https://www.lidovky.cz/relax/lide/nekrolog-jeden-z-poslednich-bardu-odesel-slavny-francouzsky-herec-michel-piccoli.A200604_161856_lide_hekr</w:t>
        </w:r>
      </w:hyperlink>
      <w:r w:rsidRPr="00952C85">
        <w:rPr>
          <w:rFonts w:cs="Times New Roman"/>
        </w:rPr>
        <w:t>. [cit. 2024-05-05].</w:t>
      </w:r>
    </w:p>
  </w:footnote>
  <w:footnote w:id="51">
    <w:p w14:paraId="3E8CA324" w14:textId="77777777" w:rsidR="000A3243" w:rsidRPr="00952C85" w:rsidRDefault="000A3243" w:rsidP="002E62E9">
      <w:pPr>
        <w:pStyle w:val="Textpoznpodarou"/>
        <w:spacing w:after="0"/>
        <w:jc w:val="left"/>
        <w:rPr>
          <w:rFonts w:cs="Times New Roman"/>
        </w:rPr>
      </w:pPr>
      <w:r>
        <w:rPr>
          <w:rStyle w:val="Znakapoznpodarou"/>
        </w:rPr>
        <w:footnoteRef/>
      </w:r>
      <w:r>
        <w:t xml:space="preserve"> </w:t>
      </w:r>
      <w:r w:rsidRPr="00952C85">
        <w:rPr>
          <w:rFonts w:cs="Times New Roman"/>
        </w:rPr>
        <w:t xml:space="preserve">SANDERS, </w:t>
      </w:r>
      <w:proofErr w:type="spellStart"/>
      <w:r w:rsidRPr="00952C85">
        <w:rPr>
          <w:rFonts w:cs="Times New Roman"/>
        </w:rPr>
        <w:t>Wies</w:t>
      </w:r>
      <w:proofErr w:type="spellEnd"/>
      <w:r w:rsidRPr="00952C85">
        <w:rPr>
          <w:rFonts w:cs="Times New Roman"/>
        </w:rPr>
        <w:t>. </w:t>
      </w:r>
      <w:r w:rsidRPr="00952C85">
        <w:rPr>
          <w:rFonts w:cs="Times New Roman"/>
          <w:i/>
          <w:iCs/>
        </w:rPr>
        <w:t xml:space="preserve">50 </w:t>
      </w:r>
      <w:proofErr w:type="spellStart"/>
      <w:r w:rsidRPr="00952C85">
        <w:rPr>
          <w:rFonts w:cs="Times New Roman"/>
          <w:i/>
          <w:iCs/>
        </w:rPr>
        <w:t>years</w:t>
      </w:r>
      <w:proofErr w:type="spellEnd"/>
      <w:r w:rsidRPr="00952C85">
        <w:rPr>
          <w:rFonts w:cs="Times New Roman"/>
          <w:i/>
          <w:iCs/>
        </w:rPr>
        <w:t xml:space="preserve"> La Grande </w:t>
      </w:r>
      <w:proofErr w:type="spellStart"/>
      <w:r w:rsidRPr="00952C85">
        <w:rPr>
          <w:rFonts w:cs="Times New Roman"/>
          <w:i/>
          <w:iCs/>
        </w:rPr>
        <w:t>Bouffe</w:t>
      </w:r>
      <w:proofErr w:type="spellEnd"/>
      <w:r w:rsidRPr="00952C85">
        <w:rPr>
          <w:rFonts w:cs="Times New Roman"/>
          <w:i/>
          <w:iCs/>
        </w:rPr>
        <w:t xml:space="preserve"> (</w:t>
      </w:r>
      <w:proofErr w:type="spellStart"/>
      <w:r w:rsidRPr="00952C85">
        <w:rPr>
          <w:rFonts w:cs="Times New Roman"/>
          <w:i/>
          <w:iCs/>
        </w:rPr>
        <w:t>The</w:t>
      </w:r>
      <w:proofErr w:type="spellEnd"/>
      <w:r w:rsidRPr="00952C85">
        <w:rPr>
          <w:rFonts w:cs="Times New Roman"/>
          <w:i/>
          <w:iCs/>
        </w:rPr>
        <w:t xml:space="preserve"> Big </w:t>
      </w:r>
      <w:proofErr w:type="spellStart"/>
      <w:r w:rsidRPr="00952C85">
        <w:rPr>
          <w:rFonts w:cs="Times New Roman"/>
          <w:i/>
          <w:iCs/>
        </w:rPr>
        <w:t>Feast</w:t>
      </w:r>
      <w:proofErr w:type="spellEnd"/>
      <w:r w:rsidRPr="00952C85">
        <w:rPr>
          <w:rFonts w:cs="Times New Roman"/>
          <w:i/>
          <w:iCs/>
        </w:rPr>
        <w:t>)</w:t>
      </w:r>
      <w:r w:rsidRPr="00952C85">
        <w:rPr>
          <w:rFonts w:cs="Times New Roman"/>
        </w:rPr>
        <w:t>. Online. In: Medium.com. 2023. Dostupné z: </w:t>
      </w:r>
      <w:hyperlink r:id="rId17" w:history="1">
        <w:r w:rsidRPr="00952C85">
          <w:rPr>
            <w:rStyle w:val="Hypertextovodkaz"/>
            <w:rFonts w:cs="Times New Roman"/>
          </w:rPr>
          <w:t>https://medium.com/@wies/50-years-la-grande-bouffe-the-big-feast-b07cff7dea06</w:t>
        </w:r>
      </w:hyperlink>
      <w:r w:rsidRPr="00952C85">
        <w:rPr>
          <w:rFonts w:cs="Times New Roman"/>
        </w:rPr>
        <w:t>. [cit. 2024-05-05].</w:t>
      </w:r>
    </w:p>
  </w:footnote>
  <w:footnote w:id="52">
    <w:p w14:paraId="7CAD8B71" w14:textId="77777777" w:rsidR="00E536CF" w:rsidRPr="00952C85" w:rsidRDefault="00E536CF" w:rsidP="00E536CF">
      <w:pPr>
        <w:pStyle w:val="Textpoznpodarou"/>
        <w:rPr>
          <w:rFonts w:cs="Times New Roman"/>
        </w:rPr>
      </w:pPr>
      <w:r w:rsidRPr="00952C85">
        <w:rPr>
          <w:rStyle w:val="Znakapoznpodarou"/>
          <w:rFonts w:cs="Times New Roman"/>
        </w:rPr>
        <w:footnoteRef/>
      </w:r>
      <w:r w:rsidRPr="00952C85">
        <w:rPr>
          <w:rFonts w:cs="Times New Roman"/>
        </w:rPr>
        <w:t xml:space="preserve">  HOLUB, Karel. </w:t>
      </w:r>
      <w:r w:rsidRPr="002E62E9">
        <w:rPr>
          <w:rFonts w:cs="Times New Roman"/>
          <w:i/>
          <w:iCs/>
        </w:rPr>
        <w:t>Umění a gastronomie</w:t>
      </w:r>
      <w:r w:rsidRPr="00952C85">
        <w:rPr>
          <w:rFonts w:cs="Times New Roman"/>
        </w:rPr>
        <w:t xml:space="preserve">. Praha: </w:t>
      </w:r>
      <w:proofErr w:type="spellStart"/>
      <w:r w:rsidRPr="00952C85">
        <w:rPr>
          <w:rFonts w:cs="Times New Roman"/>
        </w:rPr>
        <w:t>Ars</w:t>
      </w:r>
      <w:proofErr w:type="spellEnd"/>
      <w:r w:rsidRPr="00952C85">
        <w:rPr>
          <w:rFonts w:cs="Times New Roman"/>
        </w:rPr>
        <w:t xml:space="preserve"> </w:t>
      </w:r>
      <w:proofErr w:type="spellStart"/>
      <w:r w:rsidRPr="00952C85">
        <w:rPr>
          <w:rFonts w:cs="Times New Roman"/>
        </w:rPr>
        <w:t>Bohemica</w:t>
      </w:r>
      <w:proofErr w:type="spellEnd"/>
      <w:r w:rsidRPr="00952C85">
        <w:rPr>
          <w:rFonts w:cs="Times New Roman"/>
        </w:rPr>
        <w:t xml:space="preserve"> &amp; Karel Holub, </w:t>
      </w:r>
      <w:proofErr w:type="spellStart"/>
      <w:r w:rsidRPr="00952C85">
        <w:rPr>
          <w:rFonts w:cs="Times New Roman"/>
        </w:rPr>
        <w:t>Libertas</w:t>
      </w:r>
      <w:proofErr w:type="spellEnd"/>
      <w:r w:rsidRPr="00952C85">
        <w:rPr>
          <w:rFonts w:cs="Times New Roman"/>
        </w:rPr>
        <w:t>, 2011. ISBN 978-80-904283-1-7, str. 82</w:t>
      </w:r>
    </w:p>
  </w:footnote>
  <w:footnote w:id="53">
    <w:p w14:paraId="5502934F" w14:textId="77777777" w:rsidR="00304796" w:rsidRPr="00952C85" w:rsidRDefault="00304796" w:rsidP="00304796">
      <w:pPr>
        <w:pStyle w:val="Textpoznpodarou"/>
        <w:rPr>
          <w:rFonts w:cs="Times New Roman"/>
        </w:rPr>
      </w:pPr>
      <w:r>
        <w:rPr>
          <w:rStyle w:val="Znakapoznpodarou"/>
        </w:rPr>
        <w:footnoteRef/>
      </w:r>
      <w:r>
        <w:t xml:space="preserve"> </w:t>
      </w:r>
      <w:r w:rsidRPr="00952C85">
        <w:rPr>
          <w:rFonts w:cs="Times New Roman"/>
        </w:rPr>
        <w:t xml:space="preserve">CHILD, Julia et al. </w:t>
      </w:r>
      <w:r w:rsidRPr="00D2573E">
        <w:rPr>
          <w:rFonts w:cs="Times New Roman"/>
          <w:i/>
          <w:iCs/>
        </w:rPr>
        <w:t>Umění francouzské kuchyně: světoznámá bible kulinářského umění, základní příručka všech milovníků francouzské kuchyně</w:t>
      </w:r>
      <w:r w:rsidRPr="00952C85">
        <w:rPr>
          <w:rFonts w:cs="Times New Roman"/>
        </w:rPr>
        <w:t xml:space="preserve">. V Brně: Jota, 2014. sv. 1, s. 547. ISBN 978-80-7462-441-4. Dostupné také z: </w:t>
      </w:r>
      <w:hyperlink r:id="rId18" w:history="1">
        <w:r w:rsidRPr="00952C85">
          <w:rPr>
            <w:rStyle w:val="Hypertextovodkaz"/>
            <w:rFonts w:cs="Times New Roman"/>
          </w:rPr>
          <w:t>https://www.digitalniknihovna.cz/mzk/uuid/uuid:fe406570-4fef-11e6-a5c5-005056827e51</w:t>
        </w:r>
      </w:hyperlink>
      <w:r w:rsidRPr="00952C85">
        <w:rPr>
          <w:rFonts w:cs="Times New Roman"/>
        </w:rPr>
        <w:t>, str. 547.</w:t>
      </w:r>
    </w:p>
  </w:footnote>
  <w:footnote w:id="54">
    <w:p w14:paraId="5EDA2E9D" w14:textId="77777777" w:rsidR="00304796" w:rsidRPr="00952C85" w:rsidRDefault="00304796" w:rsidP="003613C1">
      <w:pPr>
        <w:pStyle w:val="Textpoznpodarou"/>
        <w:spacing w:after="0"/>
        <w:jc w:val="left"/>
        <w:rPr>
          <w:rFonts w:cs="Times New Roman"/>
        </w:rPr>
      </w:pPr>
      <w:r w:rsidRPr="00952C85">
        <w:rPr>
          <w:rStyle w:val="Znakapoznpodarou"/>
          <w:rFonts w:cs="Times New Roman"/>
        </w:rPr>
        <w:footnoteRef/>
      </w:r>
      <w:r w:rsidRPr="00952C85">
        <w:rPr>
          <w:rFonts w:cs="Times New Roman"/>
        </w:rPr>
        <w:t>POSPĚCHOVÁ, Petra</w:t>
      </w:r>
      <w:r w:rsidRPr="003613C1">
        <w:rPr>
          <w:rFonts w:cs="Times New Roman"/>
          <w:i/>
          <w:iCs/>
        </w:rPr>
        <w:t xml:space="preserve">. </w:t>
      </w:r>
      <w:proofErr w:type="spellStart"/>
      <w:r w:rsidRPr="003613C1">
        <w:rPr>
          <w:rFonts w:cs="Times New Roman"/>
          <w:i/>
          <w:iCs/>
        </w:rPr>
        <w:t>Cassoulet</w:t>
      </w:r>
      <w:proofErr w:type="spellEnd"/>
      <w:r w:rsidRPr="003613C1">
        <w:rPr>
          <w:rFonts w:cs="Times New Roman"/>
          <w:i/>
          <w:iCs/>
        </w:rPr>
        <w:t xml:space="preserve"> je pokrm z fazolí a masa, vznikl ve Francii za stoleté války.</w:t>
      </w:r>
      <w:r w:rsidRPr="00952C85">
        <w:rPr>
          <w:rFonts w:cs="Times New Roman"/>
        </w:rPr>
        <w:t xml:space="preserve"> Online. In: HOSPODÁŘSKÉ NOVINY. Hn.cz. 2013. Dostupné z: https://vikend.hn.cz/c1-59100530-cassoulet-je-pokrm-z-fazoli-a-masa-vznikl-ve-francii-za-stolete-valky. [cit. 2024-05-05]. </w:t>
      </w:r>
    </w:p>
  </w:footnote>
  <w:footnote w:id="55">
    <w:p w14:paraId="733B32F8" w14:textId="77777777" w:rsidR="00304796" w:rsidRPr="00952C85" w:rsidRDefault="00304796" w:rsidP="003613C1">
      <w:pPr>
        <w:pStyle w:val="Textpoznpodarou"/>
        <w:spacing w:after="0"/>
        <w:jc w:val="left"/>
        <w:rPr>
          <w:rFonts w:cs="Times New Roman"/>
        </w:rPr>
      </w:pPr>
      <w:r w:rsidRPr="00952C85">
        <w:rPr>
          <w:rStyle w:val="Znakapoznpodarou"/>
          <w:rFonts w:cs="Times New Roman"/>
        </w:rPr>
        <w:footnoteRef/>
      </w:r>
      <w:r w:rsidRPr="00952C85">
        <w:rPr>
          <w:rFonts w:cs="Times New Roman"/>
        </w:rPr>
        <w:t xml:space="preserve"> LEVINE, Robert A. </w:t>
      </w:r>
      <w:r w:rsidRPr="003613C1">
        <w:rPr>
          <w:rFonts w:cs="Times New Roman"/>
          <w:i/>
          <w:iCs/>
        </w:rPr>
        <w:t xml:space="preserve">Pizza in Provence: </w:t>
      </w:r>
      <w:proofErr w:type="spellStart"/>
      <w:r w:rsidRPr="003613C1">
        <w:rPr>
          <w:rFonts w:cs="Times New Roman"/>
          <w:i/>
          <w:iCs/>
        </w:rPr>
        <w:t>Provencal</w:t>
      </w:r>
      <w:proofErr w:type="spellEnd"/>
      <w:r w:rsidRPr="003613C1">
        <w:rPr>
          <w:rFonts w:cs="Times New Roman"/>
          <w:i/>
          <w:iCs/>
        </w:rPr>
        <w:t xml:space="preserve"> pizza has a very </w:t>
      </w:r>
      <w:proofErr w:type="spellStart"/>
      <w:r w:rsidRPr="003613C1">
        <w:rPr>
          <w:rFonts w:cs="Times New Roman"/>
          <w:i/>
          <w:iCs/>
        </w:rPr>
        <w:t>thin</w:t>
      </w:r>
      <w:proofErr w:type="spellEnd"/>
      <w:r w:rsidRPr="003613C1">
        <w:rPr>
          <w:rFonts w:cs="Times New Roman"/>
          <w:i/>
          <w:iCs/>
        </w:rPr>
        <w:t xml:space="preserve"> </w:t>
      </w:r>
      <w:proofErr w:type="spellStart"/>
      <w:r w:rsidRPr="003613C1">
        <w:rPr>
          <w:rFonts w:cs="Times New Roman"/>
          <w:i/>
          <w:iCs/>
        </w:rPr>
        <w:t>crisp</w:t>
      </w:r>
      <w:proofErr w:type="spellEnd"/>
      <w:r w:rsidRPr="003613C1">
        <w:rPr>
          <w:rFonts w:cs="Times New Roman"/>
          <w:i/>
          <w:iCs/>
        </w:rPr>
        <w:t xml:space="preserve"> </w:t>
      </w:r>
      <w:proofErr w:type="spellStart"/>
      <w:r w:rsidRPr="003613C1">
        <w:rPr>
          <w:rFonts w:cs="Times New Roman"/>
          <w:i/>
          <w:iCs/>
        </w:rPr>
        <w:t>crust</w:t>
      </w:r>
      <w:proofErr w:type="spellEnd"/>
      <w:r w:rsidRPr="003613C1">
        <w:rPr>
          <w:rFonts w:cs="Times New Roman"/>
          <w:i/>
          <w:iCs/>
        </w:rPr>
        <w:t xml:space="preserve">, </w:t>
      </w:r>
      <w:proofErr w:type="spellStart"/>
      <w:r w:rsidRPr="003613C1">
        <w:rPr>
          <w:rFonts w:cs="Times New Roman"/>
          <w:i/>
          <w:iCs/>
        </w:rPr>
        <w:t>at</w:t>
      </w:r>
      <w:proofErr w:type="spellEnd"/>
      <w:r w:rsidRPr="003613C1">
        <w:rPr>
          <w:rFonts w:cs="Times New Roman"/>
          <w:i/>
          <w:iCs/>
        </w:rPr>
        <w:t xml:space="preserve"> </w:t>
      </w:r>
      <w:proofErr w:type="spellStart"/>
      <w:r w:rsidRPr="003613C1">
        <w:rPr>
          <w:rFonts w:cs="Times New Roman"/>
          <w:i/>
          <w:iCs/>
        </w:rPr>
        <w:t>its</w:t>
      </w:r>
      <w:proofErr w:type="spellEnd"/>
      <w:r w:rsidRPr="003613C1">
        <w:rPr>
          <w:rFonts w:cs="Times New Roman"/>
          <w:i/>
          <w:iCs/>
        </w:rPr>
        <w:t xml:space="preserve"> </w:t>
      </w:r>
      <w:proofErr w:type="spellStart"/>
      <w:r w:rsidRPr="003613C1">
        <w:rPr>
          <w:rFonts w:cs="Times New Roman"/>
          <w:i/>
          <w:iCs/>
        </w:rPr>
        <w:t>best</w:t>
      </w:r>
      <w:proofErr w:type="spellEnd"/>
      <w:r w:rsidRPr="003613C1">
        <w:rPr>
          <w:rFonts w:cs="Times New Roman"/>
          <w:i/>
          <w:iCs/>
        </w:rPr>
        <w:t xml:space="preserve"> </w:t>
      </w:r>
      <w:proofErr w:type="spellStart"/>
      <w:r w:rsidRPr="003613C1">
        <w:rPr>
          <w:rFonts w:cs="Times New Roman"/>
          <w:i/>
          <w:iCs/>
        </w:rPr>
        <w:t>it</w:t>
      </w:r>
      <w:proofErr w:type="spellEnd"/>
      <w:r w:rsidRPr="003613C1">
        <w:rPr>
          <w:rFonts w:cs="Times New Roman"/>
          <w:i/>
          <w:iCs/>
        </w:rPr>
        <w:t xml:space="preserve"> </w:t>
      </w:r>
      <w:proofErr w:type="spellStart"/>
      <w:r w:rsidRPr="003613C1">
        <w:rPr>
          <w:rFonts w:cs="Times New Roman"/>
          <w:i/>
          <w:iCs/>
        </w:rPr>
        <w:t>is</w:t>
      </w:r>
      <w:proofErr w:type="spellEnd"/>
      <w:r w:rsidRPr="003613C1">
        <w:rPr>
          <w:rFonts w:cs="Times New Roman"/>
          <w:i/>
          <w:iCs/>
        </w:rPr>
        <w:t xml:space="preserve"> </w:t>
      </w:r>
      <w:proofErr w:type="spellStart"/>
      <w:r w:rsidRPr="003613C1">
        <w:rPr>
          <w:rFonts w:cs="Times New Roman"/>
          <w:i/>
          <w:iCs/>
        </w:rPr>
        <w:t>baked</w:t>
      </w:r>
      <w:proofErr w:type="spellEnd"/>
      <w:r w:rsidRPr="003613C1">
        <w:rPr>
          <w:rFonts w:cs="Times New Roman"/>
          <w:i/>
          <w:iCs/>
        </w:rPr>
        <w:t xml:space="preserve"> in </w:t>
      </w:r>
      <w:proofErr w:type="spellStart"/>
      <w:r w:rsidRPr="003613C1">
        <w:rPr>
          <w:rFonts w:cs="Times New Roman"/>
          <w:i/>
          <w:iCs/>
        </w:rPr>
        <w:t>wood-fired</w:t>
      </w:r>
      <w:proofErr w:type="spellEnd"/>
      <w:r w:rsidRPr="003613C1">
        <w:rPr>
          <w:rFonts w:cs="Times New Roman"/>
          <w:i/>
          <w:iCs/>
        </w:rPr>
        <w:t xml:space="preserve"> </w:t>
      </w:r>
      <w:proofErr w:type="spellStart"/>
      <w:r w:rsidRPr="003613C1">
        <w:rPr>
          <w:rFonts w:cs="Times New Roman"/>
          <w:i/>
          <w:iCs/>
        </w:rPr>
        <w:t>ovens</w:t>
      </w:r>
      <w:proofErr w:type="spellEnd"/>
      <w:r w:rsidRPr="003613C1">
        <w:rPr>
          <w:rFonts w:cs="Times New Roman"/>
          <w:i/>
          <w:iCs/>
        </w:rPr>
        <w:t xml:space="preserve">, and </w:t>
      </w:r>
      <w:proofErr w:type="spellStart"/>
      <w:r w:rsidRPr="003613C1">
        <w:rPr>
          <w:rFonts w:cs="Times New Roman"/>
          <w:i/>
          <w:iCs/>
        </w:rPr>
        <w:t>it</w:t>
      </w:r>
      <w:proofErr w:type="spellEnd"/>
      <w:r w:rsidRPr="003613C1">
        <w:rPr>
          <w:rFonts w:cs="Times New Roman"/>
          <w:i/>
          <w:iCs/>
        </w:rPr>
        <w:t xml:space="preserve"> </w:t>
      </w:r>
      <w:proofErr w:type="spellStart"/>
      <w:r w:rsidRPr="003613C1">
        <w:rPr>
          <w:rFonts w:cs="Times New Roman"/>
          <w:i/>
          <w:iCs/>
        </w:rPr>
        <w:t>comes</w:t>
      </w:r>
      <w:proofErr w:type="spellEnd"/>
      <w:r w:rsidRPr="003613C1">
        <w:rPr>
          <w:rFonts w:cs="Times New Roman"/>
          <w:i/>
          <w:iCs/>
        </w:rPr>
        <w:t xml:space="preserve"> </w:t>
      </w:r>
      <w:proofErr w:type="spellStart"/>
      <w:r w:rsidRPr="003613C1">
        <w:rPr>
          <w:rFonts w:cs="Times New Roman"/>
          <w:i/>
          <w:iCs/>
        </w:rPr>
        <w:t>with</w:t>
      </w:r>
      <w:proofErr w:type="spellEnd"/>
      <w:r w:rsidRPr="003613C1">
        <w:rPr>
          <w:rFonts w:cs="Times New Roman"/>
          <w:i/>
          <w:iCs/>
        </w:rPr>
        <w:t xml:space="preserve"> a </w:t>
      </w:r>
      <w:proofErr w:type="spellStart"/>
      <w:r w:rsidRPr="003613C1">
        <w:rPr>
          <w:rFonts w:cs="Times New Roman"/>
          <w:i/>
          <w:iCs/>
        </w:rPr>
        <w:t>wide</w:t>
      </w:r>
      <w:proofErr w:type="spellEnd"/>
      <w:r w:rsidRPr="003613C1">
        <w:rPr>
          <w:rFonts w:cs="Times New Roman"/>
          <w:i/>
          <w:iCs/>
        </w:rPr>
        <w:t xml:space="preserve"> variety </w:t>
      </w:r>
      <w:proofErr w:type="spellStart"/>
      <w:r w:rsidRPr="003613C1">
        <w:rPr>
          <w:rFonts w:cs="Times New Roman"/>
          <w:i/>
          <w:iCs/>
        </w:rPr>
        <w:t>of</w:t>
      </w:r>
      <w:proofErr w:type="spellEnd"/>
      <w:r w:rsidRPr="003613C1">
        <w:rPr>
          <w:rFonts w:cs="Times New Roman"/>
          <w:i/>
          <w:iCs/>
        </w:rPr>
        <w:t xml:space="preserve"> </w:t>
      </w:r>
      <w:proofErr w:type="spellStart"/>
      <w:r w:rsidRPr="003613C1">
        <w:rPr>
          <w:rFonts w:cs="Times New Roman"/>
          <w:i/>
          <w:iCs/>
        </w:rPr>
        <w:t>toppings</w:t>
      </w:r>
      <w:proofErr w:type="spellEnd"/>
      <w:r w:rsidRPr="003613C1">
        <w:rPr>
          <w:rFonts w:cs="Times New Roman"/>
          <w:i/>
          <w:iCs/>
        </w:rPr>
        <w:t xml:space="preserve">, many </w:t>
      </w:r>
      <w:proofErr w:type="spellStart"/>
      <w:r w:rsidRPr="003613C1">
        <w:rPr>
          <w:rFonts w:cs="Times New Roman"/>
          <w:i/>
          <w:iCs/>
        </w:rPr>
        <w:t>of</w:t>
      </w:r>
      <w:proofErr w:type="spellEnd"/>
      <w:r w:rsidRPr="003613C1">
        <w:rPr>
          <w:rFonts w:cs="Times New Roman"/>
          <w:i/>
          <w:iCs/>
        </w:rPr>
        <w:t xml:space="preserve"> </w:t>
      </w:r>
      <w:proofErr w:type="spellStart"/>
      <w:r w:rsidRPr="003613C1">
        <w:rPr>
          <w:rFonts w:cs="Times New Roman"/>
          <w:i/>
          <w:iCs/>
        </w:rPr>
        <w:t>them</w:t>
      </w:r>
      <w:proofErr w:type="spellEnd"/>
      <w:r w:rsidRPr="003613C1">
        <w:rPr>
          <w:rFonts w:cs="Times New Roman"/>
          <w:i/>
          <w:iCs/>
        </w:rPr>
        <w:t xml:space="preserve"> </w:t>
      </w:r>
      <w:proofErr w:type="spellStart"/>
      <w:r w:rsidRPr="003613C1">
        <w:rPr>
          <w:rFonts w:cs="Times New Roman"/>
          <w:i/>
          <w:iCs/>
        </w:rPr>
        <w:t>quite</w:t>
      </w:r>
      <w:proofErr w:type="spellEnd"/>
      <w:r w:rsidRPr="003613C1">
        <w:rPr>
          <w:rFonts w:cs="Times New Roman"/>
          <w:i/>
          <w:iCs/>
        </w:rPr>
        <w:t xml:space="preserve"> </w:t>
      </w:r>
      <w:proofErr w:type="spellStart"/>
      <w:r w:rsidRPr="003613C1">
        <w:rPr>
          <w:rFonts w:cs="Times New Roman"/>
          <w:i/>
          <w:iCs/>
        </w:rPr>
        <w:t>French</w:t>
      </w:r>
      <w:proofErr w:type="spellEnd"/>
      <w:r w:rsidRPr="003613C1">
        <w:rPr>
          <w:rFonts w:cs="Times New Roman"/>
          <w:i/>
          <w:iCs/>
        </w:rPr>
        <w:t xml:space="preserve"> </w:t>
      </w:r>
      <w:proofErr w:type="spellStart"/>
      <w:r w:rsidRPr="003613C1">
        <w:rPr>
          <w:rFonts w:cs="Times New Roman"/>
          <w:i/>
          <w:iCs/>
        </w:rPr>
        <w:t>like</w:t>
      </w:r>
      <w:proofErr w:type="spellEnd"/>
      <w:r w:rsidRPr="003613C1">
        <w:rPr>
          <w:rFonts w:cs="Times New Roman"/>
          <w:i/>
          <w:iCs/>
        </w:rPr>
        <w:t xml:space="preserve"> </w:t>
      </w:r>
      <w:proofErr w:type="spellStart"/>
      <w:r w:rsidRPr="003613C1">
        <w:rPr>
          <w:rFonts w:cs="Times New Roman"/>
          <w:i/>
          <w:iCs/>
        </w:rPr>
        <w:t>onion</w:t>
      </w:r>
      <w:proofErr w:type="spellEnd"/>
      <w:r w:rsidRPr="003613C1">
        <w:rPr>
          <w:rFonts w:cs="Times New Roman"/>
          <w:i/>
          <w:iCs/>
        </w:rPr>
        <w:t xml:space="preserve"> </w:t>
      </w:r>
      <w:proofErr w:type="spellStart"/>
      <w:r w:rsidRPr="003613C1">
        <w:rPr>
          <w:rFonts w:cs="Times New Roman"/>
          <w:i/>
          <w:iCs/>
        </w:rPr>
        <w:t>confit</w:t>
      </w:r>
      <w:proofErr w:type="spellEnd"/>
      <w:r w:rsidRPr="003613C1">
        <w:rPr>
          <w:rFonts w:cs="Times New Roman"/>
          <w:i/>
          <w:iCs/>
        </w:rPr>
        <w:t xml:space="preserve">, </w:t>
      </w:r>
      <w:proofErr w:type="spellStart"/>
      <w:r w:rsidRPr="003613C1">
        <w:rPr>
          <w:rFonts w:cs="Times New Roman"/>
          <w:i/>
          <w:iCs/>
        </w:rPr>
        <w:t>French</w:t>
      </w:r>
      <w:proofErr w:type="spellEnd"/>
      <w:r w:rsidRPr="003613C1">
        <w:rPr>
          <w:rFonts w:cs="Times New Roman"/>
          <w:i/>
          <w:iCs/>
        </w:rPr>
        <w:t xml:space="preserve"> </w:t>
      </w:r>
      <w:proofErr w:type="spellStart"/>
      <w:r w:rsidRPr="003613C1">
        <w:rPr>
          <w:rFonts w:cs="Times New Roman"/>
          <w:i/>
          <w:iCs/>
        </w:rPr>
        <w:t>cheeses</w:t>
      </w:r>
      <w:proofErr w:type="spellEnd"/>
      <w:r w:rsidRPr="003613C1">
        <w:rPr>
          <w:rFonts w:cs="Times New Roman"/>
          <w:i/>
          <w:iCs/>
        </w:rPr>
        <w:t xml:space="preserve">, and </w:t>
      </w:r>
      <w:proofErr w:type="spellStart"/>
      <w:r w:rsidRPr="003613C1">
        <w:rPr>
          <w:rFonts w:cs="Times New Roman"/>
          <w:i/>
          <w:iCs/>
        </w:rPr>
        <w:t>crème</w:t>
      </w:r>
      <w:proofErr w:type="spellEnd"/>
      <w:r w:rsidRPr="003613C1">
        <w:rPr>
          <w:rFonts w:cs="Times New Roman"/>
          <w:i/>
          <w:iCs/>
        </w:rPr>
        <w:t xml:space="preserve"> </w:t>
      </w:r>
      <w:proofErr w:type="spellStart"/>
      <w:r w:rsidRPr="003613C1">
        <w:rPr>
          <w:rFonts w:cs="Times New Roman"/>
          <w:i/>
          <w:iCs/>
        </w:rPr>
        <w:t>fraiche</w:t>
      </w:r>
      <w:proofErr w:type="spellEnd"/>
      <w:r w:rsidRPr="003613C1">
        <w:rPr>
          <w:rFonts w:cs="Times New Roman"/>
          <w:i/>
          <w:iCs/>
        </w:rPr>
        <w:t>.</w:t>
      </w:r>
      <w:r w:rsidRPr="00952C85">
        <w:rPr>
          <w:rFonts w:cs="Times New Roman"/>
        </w:rPr>
        <w:t xml:space="preserve"> Online. In: HUFFPOST. Huffpost.com. 2010. Dostupné z: https://www.huffpost.com/entry/pizza-in-provence_b_629253. [cit. 2024-05-05].</w:t>
      </w:r>
    </w:p>
  </w:footnote>
  <w:footnote w:id="56">
    <w:p w14:paraId="411F508D" w14:textId="77777777" w:rsidR="00304796" w:rsidRPr="00952C85" w:rsidRDefault="00304796" w:rsidP="003613C1">
      <w:pPr>
        <w:pStyle w:val="Textpoznpodarou"/>
        <w:spacing w:after="0"/>
        <w:jc w:val="left"/>
        <w:rPr>
          <w:rFonts w:cs="Times New Roman"/>
        </w:rPr>
      </w:pPr>
      <w:r w:rsidRPr="00952C85">
        <w:rPr>
          <w:rStyle w:val="Znakapoznpodarou"/>
          <w:rFonts w:cs="Times New Roman"/>
        </w:rPr>
        <w:footnoteRef/>
      </w:r>
      <w:r w:rsidRPr="00952C85">
        <w:rPr>
          <w:rFonts w:cs="Times New Roman"/>
        </w:rPr>
        <w:t xml:space="preserve"> BURZA, Marek. </w:t>
      </w:r>
      <w:proofErr w:type="spellStart"/>
      <w:r w:rsidRPr="003613C1">
        <w:rPr>
          <w:rFonts w:cs="Times New Roman"/>
          <w:i/>
          <w:iCs/>
        </w:rPr>
        <w:t>Crepes</w:t>
      </w:r>
      <w:proofErr w:type="spellEnd"/>
      <w:r w:rsidRPr="003613C1">
        <w:rPr>
          <w:rFonts w:cs="Times New Roman"/>
          <w:i/>
          <w:iCs/>
        </w:rPr>
        <w:t xml:space="preserve"> </w:t>
      </w:r>
      <w:proofErr w:type="spellStart"/>
      <w:r w:rsidRPr="003613C1">
        <w:rPr>
          <w:rFonts w:cs="Times New Roman"/>
          <w:i/>
          <w:iCs/>
        </w:rPr>
        <w:t>Suzette</w:t>
      </w:r>
      <w:proofErr w:type="spellEnd"/>
      <w:r w:rsidRPr="003613C1">
        <w:rPr>
          <w:rFonts w:cs="Times New Roman"/>
          <w:i/>
          <w:iCs/>
        </w:rPr>
        <w:t xml:space="preserve"> jsou palačinky s pomerančovou omáčkou. Šampion lahodné chuti</w:t>
      </w:r>
      <w:r w:rsidRPr="00952C85">
        <w:rPr>
          <w:rFonts w:cs="Times New Roman"/>
        </w:rPr>
        <w:t>. Online. In: Idnes.cz. 2021. Dostupné z: https://www.idnes.cz/hobby/domov/palacinky-crepes-suzette-pavel-berky-recept.A210325_094802_hobby-domov_bma. [cit. 2024-05-05].</w:t>
      </w:r>
    </w:p>
  </w:footnote>
  <w:footnote w:id="57">
    <w:p w14:paraId="6961FFD2" w14:textId="77777777" w:rsidR="00304796" w:rsidRPr="00952C85" w:rsidRDefault="00304796" w:rsidP="00360929">
      <w:pPr>
        <w:pStyle w:val="Textpoznpodarou"/>
        <w:spacing w:after="0"/>
        <w:jc w:val="left"/>
        <w:rPr>
          <w:rFonts w:cs="Times New Roman"/>
        </w:rPr>
      </w:pPr>
      <w:r w:rsidRPr="00952C85">
        <w:rPr>
          <w:rStyle w:val="Znakapoznpodarou"/>
          <w:rFonts w:cs="Times New Roman"/>
        </w:rPr>
        <w:footnoteRef/>
      </w:r>
      <w:r w:rsidRPr="00952C85">
        <w:rPr>
          <w:rFonts w:cs="Times New Roman"/>
        </w:rPr>
        <w:t xml:space="preserve"> </w:t>
      </w:r>
      <w:proofErr w:type="spellStart"/>
      <w:r w:rsidRPr="00314E69">
        <w:rPr>
          <w:rFonts w:cs="Times New Roman"/>
          <w:i/>
          <w:iCs/>
        </w:rPr>
        <w:t>Classic</w:t>
      </w:r>
      <w:proofErr w:type="spellEnd"/>
      <w:r w:rsidRPr="00314E69">
        <w:rPr>
          <w:rFonts w:cs="Times New Roman"/>
          <w:i/>
          <w:iCs/>
        </w:rPr>
        <w:t xml:space="preserve"> </w:t>
      </w:r>
      <w:proofErr w:type="spellStart"/>
      <w:r w:rsidRPr="00314E69">
        <w:rPr>
          <w:rFonts w:cs="Times New Roman"/>
          <w:i/>
          <w:iCs/>
        </w:rPr>
        <w:t>French</w:t>
      </w:r>
      <w:proofErr w:type="spellEnd"/>
      <w:r w:rsidRPr="00314E69">
        <w:rPr>
          <w:rFonts w:cs="Times New Roman"/>
          <w:i/>
          <w:iCs/>
        </w:rPr>
        <w:t xml:space="preserve"> </w:t>
      </w:r>
      <w:proofErr w:type="spellStart"/>
      <w:r w:rsidRPr="00314E69">
        <w:rPr>
          <w:rFonts w:cs="Times New Roman"/>
          <w:i/>
          <w:iCs/>
        </w:rPr>
        <w:t>Fruit</w:t>
      </w:r>
      <w:proofErr w:type="spellEnd"/>
      <w:r w:rsidRPr="00314E69">
        <w:rPr>
          <w:rFonts w:cs="Times New Roman"/>
          <w:i/>
          <w:iCs/>
        </w:rPr>
        <w:t xml:space="preserve"> </w:t>
      </w:r>
      <w:proofErr w:type="spellStart"/>
      <w:r w:rsidRPr="00314E69">
        <w:rPr>
          <w:rFonts w:cs="Times New Roman"/>
          <w:i/>
          <w:iCs/>
        </w:rPr>
        <w:t>Tart</w:t>
      </w:r>
      <w:proofErr w:type="spellEnd"/>
      <w:r w:rsidRPr="00314E69">
        <w:rPr>
          <w:rFonts w:cs="Times New Roman"/>
          <w:i/>
          <w:iCs/>
        </w:rPr>
        <w:t xml:space="preserve"> (</w:t>
      </w:r>
      <w:proofErr w:type="spellStart"/>
      <w:r w:rsidRPr="00314E69">
        <w:rPr>
          <w:rFonts w:cs="Times New Roman"/>
          <w:i/>
          <w:iCs/>
        </w:rPr>
        <w:t>Tarte</w:t>
      </w:r>
      <w:proofErr w:type="spellEnd"/>
      <w:r w:rsidRPr="00314E69">
        <w:rPr>
          <w:rFonts w:cs="Times New Roman"/>
          <w:i/>
          <w:iCs/>
        </w:rPr>
        <w:t xml:space="preserve"> </w:t>
      </w:r>
      <w:proofErr w:type="spellStart"/>
      <w:r w:rsidRPr="00314E69">
        <w:rPr>
          <w:rFonts w:cs="Times New Roman"/>
          <w:i/>
          <w:iCs/>
        </w:rPr>
        <w:t>aux</w:t>
      </w:r>
      <w:proofErr w:type="spellEnd"/>
      <w:r w:rsidRPr="00314E69">
        <w:rPr>
          <w:rFonts w:cs="Times New Roman"/>
          <w:i/>
          <w:iCs/>
        </w:rPr>
        <w:t xml:space="preserve"> </w:t>
      </w:r>
      <w:proofErr w:type="spellStart"/>
      <w:r w:rsidRPr="00314E69">
        <w:rPr>
          <w:rFonts w:cs="Times New Roman"/>
          <w:i/>
          <w:iCs/>
        </w:rPr>
        <w:t>fruits</w:t>
      </w:r>
      <w:proofErr w:type="spellEnd"/>
      <w:r w:rsidRPr="00314E69">
        <w:rPr>
          <w:rFonts w:cs="Times New Roman"/>
          <w:i/>
          <w:iCs/>
        </w:rPr>
        <w:t xml:space="preserve"> </w:t>
      </w:r>
      <w:proofErr w:type="spellStart"/>
      <w:r w:rsidRPr="00314E69">
        <w:rPr>
          <w:rFonts w:cs="Times New Roman"/>
          <w:i/>
          <w:iCs/>
        </w:rPr>
        <w:t>frais</w:t>
      </w:r>
      <w:proofErr w:type="spellEnd"/>
      <w:r w:rsidRPr="00314E69">
        <w:rPr>
          <w:rFonts w:cs="Times New Roman"/>
          <w:i/>
          <w:iCs/>
        </w:rPr>
        <w:t xml:space="preserve">): A </w:t>
      </w:r>
      <w:proofErr w:type="spellStart"/>
      <w:r w:rsidRPr="00314E69">
        <w:rPr>
          <w:rFonts w:cs="Times New Roman"/>
          <w:i/>
          <w:iCs/>
        </w:rPr>
        <w:t>sweet</w:t>
      </w:r>
      <w:proofErr w:type="spellEnd"/>
      <w:r w:rsidRPr="00314E69">
        <w:rPr>
          <w:rFonts w:cs="Times New Roman"/>
          <w:i/>
          <w:iCs/>
        </w:rPr>
        <w:t xml:space="preserve"> </w:t>
      </w:r>
      <w:proofErr w:type="spellStart"/>
      <w:r w:rsidRPr="00314E69">
        <w:rPr>
          <w:rFonts w:cs="Times New Roman"/>
          <w:i/>
          <w:iCs/>
        </w:rPr>
        <w:t>pastry</w:t>
      </w:r>
      <w:proofErr w:type="spellEnd"/>
      <w:r w:rsidRPr="00314E69">
        <w:rPr>
          <w:rFonts w:cs="Times New Roman"/>
          <w:i/>
          <w:iCs/>
        </w:rPr>
        <w:t xml:space="preserve"> </w:t>
      </w:r>
      <w:proofErr w:type="spellStart"/>
      <w:r w:rsidRPr="00314E69">
        <w:rPr>
          <w:rFonts w:cs="Times New Roman"/>
          <w:i/>
          <w:iCs/>
        </w:rPr>
        <w:t>crust</w:t>
      </w:r>
      <w:proofErr w:type="spellEnd"/>
      <w:r w:rsidRPr="00314E69">
        <w:rPr>
          <w:rFonts w:cs="Times New Roman"/>
          <w:i/>
          <w:iCs/>
        </w:rPr>
        <w:t xml:space="preserve"> </w:t>
      </w:r>
      <w:proofErr w:type="spellStart"/>
      <w:r w:rsidRPr="00314E69">
        <w:rPr>
          <w:rFonts w:cs="Times New Roman"/>
          <w:i/>
          <w:iCs/>
        </w:rPr>
        <w:t>filled</w:t>
      </w:r>
      <w:proofErr w:type="spellEnd"/>
      <w:r w:rsidRPr="00314E69">
        <w:rPr>
          <w:rFonts w:cs="Times New Roman"/>
          <w:i/>
          <w:iCs/>
        </w:rPr>
        <w:t xml:space="preserve"> </w:t>
      </w:r>
      <w:proofErr w:type="spellStart"/>
      <w:r w:rsidRPr="00314E69">
        <w:rPr>
          <w:rFonts w:cs="Times New Roman"/>
          <w:i/>
          <w:iCs/>
        </w:rPr>
        <w:t>with</w:t>
      </w:r>
      <w:proofErr w:type="spellEnd"/>
      <w:r w:rsidRPr="00314E69">
        <w:rPr>
          <w:rFonts w:cs="Times New Roman"/>
          <w:i/>
          <w:iCs/>
        </w:rPr>
        <w:t xml:space="preserve"> </w:t>
      </w:r>
      <w:proofErr w:type="spellStart"/>
      <w:r w:rsidRPr="00314E69">
        <w:rPr>
          <w:rFonts w:cs="Times New Roman"/>
          <w:i/>
          <w:iCs/>
        </w:rPr>
        <w:t>vanilla</w:t>
      </w:r>
      <w:proofErr w:type="spellEnd"/>
      <w:r w:rsidRPr="00314E69">
        <w:rPr>
          <w:rFonts w:cs="Times New Roman"/>
          <w:i/>
          <w:iCs/>
        </w:rPr>
        <w:t xml:space="preserve"> </w:t>
      </w:r>
      <w:proofErr w:type="spellStart"/>
      <w:r w:rsidRPr="00314E69">
        <w:rPr>
          <w:rFonts w:cs="Times New Roman"/>
          <w:i/>
          <w:iCs/>
        </w:rPr>
        <w:t>pastry</w:t>
      </w:r>
      <w:proofErr w:type="spellEnd"/>
      <w:r w:rsidRPr="00314E69">
        <w:rPr>
          <w:rFonts w:cs="Times New Roman"/>
          <w:i/>
          <w:iCs/>
        </w:rPr>
        <w:t xml:space="preserve"> </w:t>
      </w:r>
      <w:proofErr w:type="spellStart"/>
      <w:r w:rsidRPr="00314E69">
        <w:rPr>
          <w:rFonts w:cs="Times New Roman"/>
          <w:i/>
          <w:iCs/>
        </w:rPr>
        <w:t>cream</w:t>
      </w:r>
      <w:proofErr w:type="spellEnd"/>
      <w:r w:rsidRPr="00314E69">
        <w:rPr>
          <w:rFonts w:cs="Times New Roman"/>
          <w:i/>
          <w:iCs/>
        </w:rPr>
        <w:t xml:space="preserve"> and </w:t>
      </w:r>
      <w:proofErr w:type="spellStart"/>
      <w:r w:rsidRPr="00314E69">
        <w:rPr>
          <w:rFonts w:cs="Times New Roman"/>
          <w:i/>
          <w:iCs/>
        </w:rPr>
        <w:t>topped</w:t>
      </w:r>
      <w:proofErr w:type="spellEnd"/>
      <w:r w:rsidRPr="00314E69">
        <w:rPr>
          <w:rFonts w:cs="Times New Roman"/>
          <w:i/>
          <w:iCs/>
        </w:rPr>
        <w:t xml:space="preserve"> </w:t>
      </w:r>
      <w:proofErr w:type="spellStart"/>
      <w:r w:rsidRPr="00314E69">
        <w:rPr>
          <w:rFonts w:cs="Times New Roman"/>
          <w:i/>
          <w:iCs/>
        </w:rPr>
        <w:t>with</w:t>
      </w:r>
      <w:proofErr w:type="spellEnd"/>
      <w:r w:rsidRPr="00314E69">
        <w:rPr>
          <w:rFonts w:cs="Times New Roman"/>
          <w:i/>
          <w:iCs/>
        </w:rPr>
        <w:t xml:space="preserve"> </w:t>
      </w:r>
      <w:proofErr w:type="spellStart"/>
      <w:r w:rsidRPr="00314E69">
        <w:rPr>
          <w:rFonts w:cs="Times New Roman"/>
          <w:i/>
          <w:iCs/>
        </w:rPr>
        <w:t>fresh</w:t>
      </w:r>
      <w:proofErr w:type="spellEnd"/>
      <w:r w:rsidRPr="00314E69">
        <w:rPr>
          <w:rFonts w:cs="Times New Roman"/>
          <w:i/>
          <w:iCs/>
        </w:rPr>
        <w:t xml:space="preserve"> </w:t>
      </w:r>
      <w:proofErr w:type="spellStart"/>
      <w:r w:rsidRPr="00314E69">
        <w:rPr>
          <w:rFonts w:cs="Times New Roman"/>
          <w:i/>
          <w:iCs/>
        </w:rPr>
        <w:t>fruits</w:t>
      </w:r>
      <w:proofErr w:type="spellEnd"/>
      <w:r w:rsidRPr="00952C85">
        <w:rPr>
          <w:rFonts w:cs="Times New Roman"/>
        </w:rPr>
        <w:t xml:space="preserve">. Online. In: LE GOFF, </w:t>
      </w:r>
      <w:proofErr w:type="spellStart"/>
      <w:r w:rsidRPr="00952C85">
        <w:rPr>
          <w:rFonts w:cs="Times New Roman"/>
        </w:rPr>
        <w:t>Audery</w:t>
      </w:r>
      <w:proofErr w:type="spellEnd"/>
      <w:r w:rsidRPr="00952C85">
        <w:rPr>
          <w:rFonts w:cs="Times New Roman"/>
        </w:rPr>
        <w:t>. Pardonyourfrench.com. 2022. Dostupné z: https://www.pardonyourfrench.com/classic-french-fruit-tart-tarte-aux-fruits-frais/. [cit. 2024-05-05].</w:t>
      </w:r>
    </w:p>
  </w:footnote>
  <w:footnote w:id="58">
    <w:p w14:paraId="6FA009E1" w14:textId="07F4C14A" w:rsidR="00304796" w:rsidRPr="00952C85" w:rsidRDefault="00304796" w:rsidP="00360929">
      <w:pPr>
        <w:pStyle w:val="Textpoznpodarou"/>
        <w:spacing w:after="0"/>
        <w:jc w:val="left"/>
        <w:rPr>
          <w:rFonts w:cs="Times New Roman"/>
        </w:rPr>
      </w:pPr>
      <w:r w:rsidRPr="00952C85">
        <w:rPr>
          <w:rStyle w:val="Znakapoznpodarou"/>
          <w:rFonts w:cs="Times New Roman"/>
        </w:rPr>
        <w:footnoteRef/>
      </w:r>
      <w:r w:rsidR="00025979" w:rsidRPr="00025979">
        <w:rPr>
          <w:rFonts w:cs="Times New Roman"/>
        </w:rPr>
        <w:t>BRITANNICA, THE EDITORS OF ENCYCLOPAEDIA, 2023. </w:t>
      </w:r>
      <w:r w:rsidR="00025979" w:rsidRPr="00025979">
        <w:rPr>
          <w:rFonts w:cs="Times New Roman"/>
          <w:i/>
          <w:iCs/>
        </w:rPr>
        <w:t>"</w:t>
      </w:r>
      <w:proofErr w:type="spellStart"/>
      <w:r w:rsidR="00025979" w:rsidRPr="00025979">
        <w:rPr>
          <w:rFonts w:cs="Times New Roman"/>
          <w:i/>
          <w:iCs/>
        </w:rPr>
        <w:t>pâté</w:t>
      </w:r>
      <w:proofErr w:type="spellEnd"/>
      <w:r w:rsidR="00025979" w:rsidRPr="00025979">
        <w:rPr>
          <w:rFonts w:cs="Times New Roman"/>
          <w:i/>
          <w:iCs/>
        </w:rPr>
        <w:t>"</w:t>
      </w:r>
      <w:r w:rsidR="00025979" w:rsidRPr="00025979">
        <w:rPr>
          <w:rFonts w:cs="Times New Roman"/>
        </w:rPr>
        <w:t xml:space="preserve">. Online. In: </w:t>
      </w:r>
      <w:proofErr w:type="spellStart"/>
      <w:r w:rsidR="00025979" w:rsidRPr="00025979">
        <w:rPr>
          <w:rFonts w:cs="Times New Roman"/>
        </w:rPr>
        <w:t>Encyclopaedia</w:t>
      </w:r>
      <w:proofErr w:type="spellEnd"/>
      <w:r w:rsidR="00025979" w:rsidRPr="00025979">
        <w:rPr>
          <w:rFonts w:cs="Times New Roman"/>
        </w:rPr>
        <w:t xml:space="preserve"> </w:t>
      </w:r>
      <w:proofErr w:type="spellStart"/>
      <w:r w:rsidR="00025979" w:rsidRPr="00025979">
        <w:rPr>
          <w:rFonts w:cs="Times New Roman"/>
        </w:rPr>
        <w:t>Britannica</w:t>
      </w:r>
      <w:proofErr w:type="spellEnd"/>
      <w:r w:rsidR="00025979" w:rsidRPr="00025979">
        <w:rPr>
          <w:rFonts w:cs="Times New Roman"/>
        </w:rPr>
        <w:t>. Dostupné z: </w:t>
      </w:r>
      <w:hyperlink r:id="rId19" w:history="1">
        <w:r w:rsidR="00025979" w:rsidRPr="00025979">
          <w:rPr>
            <w:rStyle w:val="Hypertextovodkaz"/>
            <w:rFonts w:cs="Times New Roman"/>
          </w:rPr>
          <w:t>https://www.britannica.com/</w:t>
        </w:r>
        <w:proofErr w:type="spellStart"/>
        <w:r w:rsidR="00025979" w:rsidRPr="00025979">
          <w:rPr>
            <w:rStyle w:val="Hypertextovodkaz"/>
            <w:rFonts w:cs="Times New Roman"/>
          </w:rPr>
          <w:t>biography</w:t>
        </w:r>
        <w:proofErr w:type="spellEnd"/>
        <w:r w:rsidR="00025979" w:rsidRPr="00025979">
          <w:rPr>
            <w:rStyle w:val="Hypertextovodkaz"/>
            <w:rFonts w:cs="Times New Roman"/>
          </w:rPr>
          <w:t>/Nicolas-</w:t>
        </w:r>
        <w:proofErr w:type="spellStart"/>
        <w:r w:rsidR="00025979" w:rsidRPr="00025979">
          <w:rPr>
            <w:rStyle w:val="Hypertextovodkaz"/>
            <w:rFonts w:cs="Times New Roman"/>
          </w:rPr>
          <w:t>Boileau</w:t>
        </w:r>
        <w:proofErr w:type="spellEnd"/>
      </w:hyperlink>
      <w:r w:rsidR="00025979" w:rsidRPr="00025979">
        <w:rPr>
          <w:rFonts w:cs="Times New Roman"/>
        </w:rPr>
        <w:t>. [cit. 2024-05-09].</w:t>
      </w:r>
    </w:p>
  </w:footnote>
  <w:footnote w:id="59">
    <w:p w14:paraId="69A800D6" w14:textId="53A7E5C9" w:rsidR="00304796" w:rsidRPr="00952C85" w:rsidRDefault="00304796" w:rsidP="00360929">
      <w:pPr>
        <w:pStyle w:val="Textpoznpodarou"/>
        <w:spacing w:after="0"/>
        <w:jc w:val="left"/>
        <w:rPr>
          <w:rFonts w:cs="Times New Roman"/>
        </w:rPr>
      </w:pPr>
      <w:r>
        <w:rPr>
          <w:rStyle w:val="Znakapoznpodarou"/>
        </w:rPr>
        <w:footnoteRef/>
      </w:r>
      <w:proofErr w:type="spellStart"/>
      <w:r w:rsidRPr="00025979">
        <w:rPr>
          <w:rFonts w:cs="Times New Roman"/>
          <w:i/>
          <w:iCs/>
        </w:rPr>
        <w:t>Blancmange</w:t>
      </w:r>
      <w:proofErr w:type="spellEnd"/>
      <w:r w:rsidRPr="00952C85">
        <w:rPr>
          <w:rFonts w:cs="Times New Roman"/>
        </w:rPr>
        <w:t>. Online. In: Britishfoodhistory.com. 2019. Dostupné z: https://britishfoodhistory.com/2019/06/15/blancmange/. [cit. 2024-05-05].</w:t>
      </w:r>
    </w:p>
  </w:footnote>
  <w:footnote w:id="60">
    <w:p w14:paraId="03606D15" w14:textId="0BD32B17" w:rsidR="000A0472" w:rsidRPr="00952C85" w:rsidRDefault="000A0472" w:rsidP="00360929">
      <w:pPr>
        <w:pStyle w:val="Textpoznpodarou"/>
        <w:jc w:val="left"/>
        <w:rPr>
          <w:rFonts w:cs="Times New Roman"/>
        </w:rPr>
      </w:pPr>
      <w:r>
        <w:rPr>
          <w:rStyle w:val="Znakapoznpodarou"/>
        </w:rPr>
        <w:footnoteRef/>
      </w:r>
      <w:r w:rsidR="009A4B7A">
        <w:rPr>
          <w:rFonts w:cs="Times New Roman"/>
        </w:rPr>
        <w:t xml:space="preserve"> </w:t>
      </w:r>
      <w:r w:rsidR="009A4B7A" w:rsidRPr="009A4B7A">
        <w:rPr>
          <w:rFonts w:cs="Times New Roman"/>
        </w:rPr>
        <w:t xml:space="preserve">Ina </w:t>
      </w:r>
      <w:proofErr w:type="spellStart"/>
      <w:r w:rsidR="009A4B7A" w:rsidRPr="009A4B7A">
        <w:rPr>
          <w:rFonts w:cs="Times New Roman"/>
        </w:rPr>
        <w:t>Culture</w:t>
      </w:r>
      <w:proofErr w:type="spellEnd"/>
      <w:r w:rsidR="009A4B7A" w:rsidRPr="009A4B7A">
        <w:rPr>
          <w:rFonts w:cs="Times New Roman"/>
        </w:rPr>
        <w:t>.</w:t>
      </w:r>
      <w:r w:rsidR="009A4B7A" w:rsidRPr="009A4B7A">
        <w:rPr>
          <w:rFonts w:cs="Times New Roman"/>
          <w:i/>
          <w:iCs/>
        </w:rPr>
        <w:t xml:space="preserve"> </w:t>
      </w:r>
      <w:proofErr w:type="spellStart"/>
      <w:r w:rsidR="009A4B7A" w:rsidRPr="009A4B7A">
        <w:rPr>
          <w:rFonts w:cs="Times New Roman"/>
          <w:i/>
          <w:iCs/>
        </w:rPr>
        <w:t>Le</w:t>
      </w:r>
      <w:proofErr w:type="spellEnd"/>
      <w:r w:rsidR="009A4B7A" w:rsidRPr="009A4B7A">
        <w:rPr>
          <w:rFonts w:cs="Times New Roman"/>
          <w:i/>
          <w:iCs/>
        </w:rPr>
        <w:t xml:space="preserve"> </w:t>
      </w:r>
      <w:proofErr w:type="spellStart"/>
      <w:r w:rsidR="009A4B7A" w:rsidRPr="009A4B7A">
        <w:rPr>
          <w:rFonts w:cs="Times New Roman"/>
          <w:i/>
          <w:iCs/>
        </w:rPr>
        <w:t>scandale</w:t>
      </w:r>
      <w:proofErr w:type="spellEnd"/>
      <w:r w:rsidR="009A4B7A" w:rsidRPr="009A4B7A">
        <w:rPr>
          <w:rFonts w:cs="Times New Roman"/>
          <w:i/>
          <w:iCs/>
        </w:rPr>
        <w:t xml:space="preserve"> de "La grande </w:t>
      </w:r>
      <w:proofErr w:type="spellStart"/>
      <w:r w:rsidR="009A4B7A" w:rsidRPr="009A4B7A">
        <w:rPr>
          <w:rFonts w:cs="Times New Roman"/>
          <w:i/>
          <w:iCs/>
        </w:rPr>
        <w:t>bouffe</w:t>
      </w:r>
      <w:proofErr w:type="spellEnd"/>
      <w:r w:rsidR="009A4B7A" w:rsidRPr="009A4B7A">
        <w:rPr>
          <w:rFonts w:cs="Times New Roman"/>
          <w:i/>
          <w:iCs/>
        </w:rPr>
        <w:t xml:space="preserve">" à </w:t>
      </w:r>
      <w:r w:rsidR="00911306" w:rsidRPr="009A4B7A">
        <w:rPr>
          <w:rFonts w:cs="Times New Roman"/>
          <w:i/>
          <w:iCs/>
        </w:rPr>
        <w:t>Cannes – Archive</w:t>
      </w:r>
      <w:r w:rsidR="009A4B7A" w:rsidRPr="009A4B7A">
        <w:rPr>
          <w:rFonts w:cs="Times New Roman"/>
          <w:i/>
          <w:iCs/>
        </w:rPr>
        <w:t xml:space="preserve"> </w:t>
      </w:r>
      <w:proofErr w:type="spellStart"/>
      <w:r w:rsidR="009A4B7A" w:rsidRPr="009A4B7A">
        <w:rPr>
          <w:rFonts w:cs="Times New Roman"/>
          <w:i/>
          <w:iCs/>
        </w:rPr>
        <w:t>vidéo</w:t>
      </w:r>
      <w:proofErr w:type="spellEnd"/>
      <w:r w:rsidR="009A4B7A" w:rsidRPr="009A4B7A">
        <w:rPr>
          <w:rFonts w:cs="Times New Roman"/>
          <w:i/>
          <w:iCs/>
        </w:rPr>
        <w:t xml:space="preserve"> </w:t>
      </w:r>
      <w:r w:rsidR="00911306" w:rsidRPr="009A4B7A">
        <w:rPr>
          <w:rFonts w:cs="Times New Roman"/>
          <w:i/>
          <w:iCs/>
        </w:rPr>
        <w:t>INA</w:t>
      </w:r>
      <w:r w:rsidR="00911306" w:rsidRPr="009A4B7A">
        <w:rPr>
          <w:rFonts w:cs="Times New Roman"/>
        </w:rPr>
        <w:t>.</w:t>
      </w:r>
      <w:r w:rsidR="009A4B7A" w:rsidRPr="009A4B7A">
        <w:rPr>
          <w:rFonts w:cs="Times New Roman"/>
        </w:rPr>
        <w:t xml:space="preserve"> In: </w:t>
      </w:r>
      <w:proofErr w:type="spellStart"/>
      <w:r w:rsidR="009A4B7A" w:rsidRPr="009A4B7A">
        <w:rPr>
          <w:rFonts w:cs="Times New Roman"/>
        </w:rPr>
        <w:t>Youtube</w:t>
      </w:r>
      <w:proofErr w:type="spellEnd"/>
      <w:r w:rsidR="009A4B7A" w:rsidRPr="009A4B7A">
        <w:rPr>
          <w:rFonts w:cs="Times New Roman"/>
        </w:rPr>
        <w:t>. Online. Dostupné z: </w:t>
      </w:r>
      <w:hyperlink r:id="rId20" w:history="1">
        <w:r w:rsidR="009A4B7A" w:rsidRPr="009A4B7A">
          <w:rPr>
            <w:rStyle w:val="Hypertextovodkaz"/>
            <w:rFonts w:cs="Times New Roman"/>
          </w:rPr>
          <w:t>https://youtu.be/rrqZoix_8fQ?si=8h7HhDu_3LgdFOCQ</w:t>
        </w:r>
      </w:hyperlink>
      <w:r w:rsidR="009A4B7A" w:rsidRPr="009A4B7A">
        <w:rPr>
          <w:rFonts w:cs="Times New Roman"/>
        </w:rPr>
        <w:t>. [cit. 2024-05-08].</w:t>
      </w:r>
    </w:p>
  </w:footnote>
  <w:footnote w:id="61">
    <w:p w14:paraId="12310CC0" w14:textId="7FEFD82B" w:rsidR="00AC548D" w:rsidRPr="00952C85" w:rsidRDefault="00AC548D" w:rsidP="00360929">
      <w:pPr>
        <w:pStyle w:val="Textpoznpodarou"/>
        <w:jc w:val="left"/>
        <w:rPr>
          <w:rFonts w:cs="Times New Roman"/>
        </w:rPr>
      </w:pPr>
      <w:r>
        <w:rPr>
          <w:rStyle w:val="Znakapoznpodarou"/>
        </w:rPr>
        <w:footnoteRef/>
      </w:r>
      <w:r w:rsidR="00C828F9" w:rsidRPr="00C828F9">
        <w:rPr>
          <w:rFonts w:cs="Times New Roman"/>
        </w:rPr>
        <w:t>BRITANNICA, THE EDITORS OF ENCYCLOPAEDIA, 2023. </w:t>
      </w:r>
      <w:r w:rsidR="00C828F9" w:rsidRPr="00C828F9">
        <w:rPr>
          <w:rFonts w:cs="Times New Roman"/>
          <w:i/>
          <w:iCs/>
        </w:rPr>
        <w:t xml:space="preserve">"Nicolas </w:t>
      </w:r>
      <w:proofErr w:type="spellStart"/>
      <w:r w:rsidR="00C828F9" w:rsidRPr="00C828F9">
        <w:rPr>
          <w:rFonts w:cs="Times New Roman"/>
          <w:i/>
          <w:iCs/>
        </w:rPr>
        <w:t>Boileau</w:t>
      </w:r>
      <w:proofErr w:type="spellEnd"/>
      <w:r w:rsidR="00C828F9" w:rsidRPr="00C828F9">
        <w:rPr>
          <w:rFonts w:cs="Times New Roman"/>
          <w:i/>
          <w:iCs/>
        </w:rPr>
        <w:t>"</w:t>
      </w:r>
      <w:r w:rsidR="00C828F9" w:rsidRPr="00C828F9">
        <w:rPr>
          <w:rFonts w:cs="Times New Roman"/>
        </w:rPr>
        <w:t xml:space="preserve">. Online. In: </w:t>
      </w:r>
      <w:proofErr w:type="spellStart"/>
      <w:r w:rsidR="00C828F9" w:rsidRPr="00C828F9">
        <w:rPr>
          <w:rFonts w:cs="Times New Roman"/>
        </w:rPr>
        <w:t>Encyclopaedia</w:t>
      </w:r>
      <w:proofErr w:type="spellEnd"/>
      <w:r w:rsidR="00C828F9" w:rsidRPr="00C828F9">
        <w:rPr>
          <w:rFonts w:cs="Times New Roman"/>
        </w:rPr>
        <w:t xml:space="preserve"> </w:t>
      </w:r>
      <w:proofErr w:type="spellStart"/>
      <w:r w:rsidR="00C828F9" w:rsidRPr="00C828F9">
        <w:rPr>
          <w:rFonts w:cs="Times New Roman"/>
        </w:rPr>
        <w:t>Britannica</w:t>
      </w:r>
      <w:proofErr w:type="spellEnd"/>
      <w:r w:rsidR="00C828F9" w:rsidRPr="00C828F9">
        <w:rPr>
          <w:rFonts w:cs="Times New Roman"/>
        </w:rPr>
        <w:t>. Dostupné z: </w:t>
      </w:r>
      <w:hyperlink r:id="rId21" w:history="1">
        <w:r w:rsidR="00C828F9" w:rsidRPr="00C828F9">
          <w:rPr>
            <w:rStyle w:val="Hypertextovodkaz"/>
            <w:rFonts w:cs="Times New Roman"/>
          </w:rPr>
          <w:t>https://www.britannica.com/</w:t>
        </w:r>
        <w:proofErr w:type="spellStart"/>
        <w:r w:rsidR="00C828F9" w:rsidRPr="00C828F9">
          <w:rPr>
            <w:rStyle w:val="Hypertextovodkaz"/>
            <w:rFonts w:cs="Times New Roman"/>
          </w:rPr>
          <w:t>biography</w:t>
        </w:r>
        <w:proofErr w:type="spellEnd"/>
        <w:r w:rsidR="00C828F9" w:rsidRPr="00C828F9">
          <w:rPr>
            <w:rStyle w:val="Hypertextovodkaz"/>
            <w:rFonts w:cs="Times New Roman"/>
          </w:rPr>
          <w:t>/Nicolas-</w:t>
        </w:r>
        <w:proofErr w:type="spellStart"/>
        <w:r w:rsidR="00C828F9" w:rsidRPr="00C828F9">
          <w:rPr>
            <w:rStyle w:val="Hypertextovodkaz"/>
            <w:rFonts w:cs="Times New Roman"/>
          </w:rPr>
          <w:t>Boileau</w:t>
        </w:r>
        <w:proofErr w:type="spellEnd"/>
      </w:hyperlink>
      <w:r w:rsidR="00C828F9" w:rsidRPr="00C828F9">
        <w:rPr>
          <w:rFonts w:cs="Times New Roman"/>
        </w:rPr>
        <w:t>. [cit. 2024-05-09].</w:t>
      </w:r>
    </w:p>
  </w:footnote>
  <w:footnote w:id="62">
    <w:p w14:paraId="7EC2CEA1" w14:textId="77777777" w:rsidR="00AC548D" w:rsidRPr="00952C85" w:rsidRDefault="00AC548D" w:rsidP="00360929">
      <w:pPr>
        <w:pStyle w:val="Textpoznpodarou"/>
        <w:jc w:val="left"/>
        <w:rPr>
          <w:rFonts w:cs="Times New Roman"/>
        </w:rPr>
      </w:pPr>
      <w:r>
        <w:rPr>
          <w:rStyle w:val="Znakapoznpodarou"/>
        </w:rPr>
        <w:footnoteRef/>
      </w:r>
      <w:r>
        <w:t xml:space="preserve"> </w:t>
      </w:r>
      <w:r w:rsidRPr="0011124B">
        <w:rPr>
          <w:rFonts w:eastAsia="Open Sans" w:cs="Times New Roman"/>
          <w:i/>
          <w:iCs/>
          <w:color w:val="212529"/>
        </w:rPr>
        <w:t>Marnost nad marnost</w:t>
      </w:r>
      <w:r w:rsidRPr="0011124B">
        <w:rPr>
          <w:rFonts w:eastAsia="Open Sans" w:cs="Times New Roman"/>
          <w:color w:val="212529"/>
        </w:rPr>
        <w:t xml:space="preserve">. Online. In: VÁCHA, Marek </w:t>
      </w:r>
      <w:proofErr w:type="spellStart"/>
      <w:r w:rsidRPr="0011124B">
        <w:rPr>
          <w:rFonts w:eastAsia="Open Sans" w:cs="Times New Roman"/>
          <w:color w:val="212529"/>
        </w:rPr>
        <w:t>Orko</w:t>
      </w:r>
      <w:proofErr w:type="spellEnd"/>
      <w:r w:rsidRPr="0011124B">
        <w:rPr>
          <w:rFonts w:eastAsia="Open Sans" w:cs="Times New Roman"/>
          <w:color w:val="212529"/>
        </w:rPr>
        <w:t xml:space="preserve">. Český rozhlas. 2012. Dostupné z: </w:t>
      </w:r>
      <w:hyperlink r:id="rId22">
        <w:r w:rsidRPr="0011124B">
          <w:rPr>
            <w:rStyle w:val="Hypertextovodkaz"/>
            <w:rFonts w:cs="Times New Roman"/>
            <w:color w:val="007BFF"/>
            <w:u w:val="none"/>
          </w:rPr>
          <w:t>https://vltava.rozhlas.cz/marnost-nad-marnost-8013989</w:t>
        </w:r>
      </w:hyperlink>
      <w:r w:rsidRPr="0011124B">
        <w:rPr>
          <w:rFonts w:eastAsia="Open Sans" w:cs="Times New Roman"/>
          <w:color w:val="212529"/>
        </w:rPr>
        <w:t>. [cit. 2024-04-30].</w:t>
      </w:r>
    </w:p>
  </w:footnote>
  <w:footnote w:id="63">
    <w:p w14:paraId="08618997" w14:textId="77777777" w:rsidR="009C0FB0" w:rsidRPr="00952C85" w:rsidRDefault="009C0FB0" w:rsidP="00577569">
      <w:pPr>
        <w:pStyle w:val="Textpoznpodarou"/>
        <w:jc w:val="left"/>
        <w:rPr>
          <w:rFonts w:cs="Times New Roman"/>
        </w:rPr>
      </w:pPr>
      <w:r>
        <w:rPr>
          <w:rStyle w:val="Znakapoznpodarou"/>
        </w:rPr>
        <w:footnoteRef/>
      </w:r>
      <w:r>
        <w:t xml:space="preserve"> </w:t>
      </w:r>
      <w:proofErr w:type="spellStart"/>
      <w:r w:rsidRPr="00952C85">
        <w:rPr>
          <w:rFonts w:cs="Times New Roman"/>
        </w:rPr>
        <w:t>The</w:t>
      </w:r>
      <w:proofErr w:type="spellEnd"/>
      <w:r w:rsidRPr="00952C85">
        <w:rPr>
          <w:rFonts w:cs="Times New Roman"/>
        </w:rPr>
        <w:t xml:space="preserve"> </w:t>
      </w:r>
      <w:proofErr w:type="spellStart"/>
      <w:r w:rsidRPr="00952C85">
        <w:rPr>
          <w:rFonts w:cs="Times New Roman"/>
        </w:rPr>
        <w:t>Culinary</w:t>
      </w:r>
      <w:proofErr w:type="spellEnd"/>
      <w:r w:rsidRPr="00952C85">
        <w:rPr>
          <w:rFonts w:cs="Times New Roman"/>
        </w:rPr>
        <w:t xml:space="preserve"> Institute </w:t>
      </w:r>
      <w:proofErr w:type="spellStart"/>
      <w:r w:rsidRPr="00952C85">
        <w:rPr>
          <w:rFonts w:cs="Times New Roman"/>
        </w:rPr>
        <w:t>of</w:t>
      </w:r>
      <w:proofErr w:type="spellEnd"/>
      <w:r w:rsidRPr="00952C85">
        <w:rPr>
          <w:rFonts w:cs="Times New Roman"/>
        </w:rPr>
        <w:t xml:space="preserve"> America. </w:t>
      </w:r>
      <w:proofErr w:type="spellStart"/>
      <w:r w:rsidRPr="00952C85">
        <w:rPr>
          <w:rFonts w:cs="Times New Roman"/>
          <w:i/>
          <w:iCs/>
        </w:rPr>
        <w:t>The</w:t>
      </w:r>
      <w:proofErr w:type="spellEnd"/>
      <w:r w:rsidRPr="00952C85">
        <w:rPr>
          <w:rFonts w:cs="Times New Roman"/>
          <w:i/>
          <w:iCs/>
        </w:rPr>
        <w:t xml:space="preserve"> </w:t>
      </w:r>
      <w:r>
        <w:rPr>
          <w:rFonts w:cs="Times New Roman"/>
          <w:i/>
          <w:iCs/>
        </w:rPr>
        <w:t>P</w:t>
      </w:r>
      <w:r w:rsidRPr="00952C85">
        <w:rPr>
          <w:rFonts w:cs="Times New Roman"/>
          <w:i/>
          <w:iCs/>
        </w:rPr>
        <w:t xml:space="preserve">rofessional </w:t>
      </w:r>
      <w:proofErr w:type="spellStart"/>
      <w:r>
        <w:rPr>
          <w:rFonts w:cs="Times New Roman"/>
          <w:i/>
          <w:iCs/>
        </w:rPr>
        <w:t>C</w:t>
      </w:r>
      <w:r w:rsidRPr="00952C85">
        <w:rPr>
          <w:rFonts w:cs="Times New Roman"/>
          <w:i/>
          <w:iCs/>
        </w:rPr>
        <w:t>hef</w:t>
      </w:r>
      <w:proofErr w:type="spellEnd"/>
      <w:r w:rsidRPr="00952C85">
        <w:rPr>
          <w:rFonts w:cs="Times New Roman"/>
        </w:rPr>
        <w:t xml:space="preserve">. 9th </w:t>
      </w:r>
      <w:proofErr w:type="spellStart"/>
      <w:r w:rsidRPr="00952C85">
        <w:rPr>
          <w:rFonts w:cs="Times New Roman"/>
        </w:rPr>
        <w:t>edition</w:t>
      </w:r>
      <w:proofErr w:type="spellEnd"/>
      <w:r w:rsidRPr="00952C85">
        <w:rPr>
          <w:rFonts w:cs="Times New Roman"/>
        </w:rPr>
        <w:t xml:space="preserve">. John </w:t>
      </w:r>
      <w:proofErr w:type="spellStart"/>
      <w:r w:rsidRPr="00952C85">
        <w:rPr>
          <w:rFonts w:cs="Times New Roman"/>
        </w:rPr>
        <w:t>Wiley</w:t>
      </w:r>
      <w:proofErr w:type="spellEnd"/>
      <w:r w:rsidRPr="00952C85">
        <w:rPr>
          <w:rFonts w:cs="Times New Roman"/>
        </w:rPr>
        <w:t xml:space="preserve"> &amp; </w:t>
      </w:r>
      <w:proofErr w:type="spellStart"/>
      <w:r w:rsidRPr="00952C85">
        <w:rPr>
          <w:rFonts w:cs="Times New Roman"/>
        </w:rPr>
        <w:t>Sons</w:t>
      </w:r>
      <w:proofErr w:type="spellEnd"/>
      <w:r w:rsidRPr="00952C85">
        <w:rPr>
          <w:rFonts w:cs="Times New Roman"/>
        </w:rPr>
        <w:t xml:space="preserve">, Inc., </w:t>
      </w:r>
      <w:proofErr w:type="spellStart"/>
      <w:r w:rsidRPr="00952C85">
        <w:rPr>
          <w:rFonts w:cs="Times New Roman"/>
        </w:rPr>
        <w:t>Hoboken</w:t>
      </w:r>
      <w:proofErr w:type="spellEnd"/>
      <w:r w:rsidRPr="00952C85">
        <w:rPr>
          <w:rFonts w:cs="Times New Roman"/>
        </w:rPr>
        <w:t>, New Jersey, 2011. ISBN 9780470421352, str. 11</w:t>
      </w:r>
      <w:r>
        <w:rPr>
          <w:rFonts w:cs="Times New Roman"/>
        </w:rPr>
        <w:t>.</w:t>
      </w:r>
    </w:p>
  </w:footnote>
  <w:footnote w:id="64">
    <w:p w14:paraId="5760B585" w14:textId="5785EC42" w:rsidR="000367A2" w:rsidRDefault="000367A2" w:rsidP="0090455B">
      <w:pPr>
        <w:pStyle w:val="Textpoznpodarou"/>
        <w:jc w:val="left"/>
      </w:pPr>
      <w:r>
        <w:rPr>
          <w:rStyle w:val="Znakapoznpodarou"/>
        </w:rPr>
        <w:footnoteRef/>
      </w:r>
      <w:r>
        <w:t xml:space="preserve"> </w:t>
      </w:r>
      <w:r w:rsidR="00C828F9">
        <w:rPr>
          <w:rFonts w:cs="Times New Roman"/>
        </w:rPr>
        <w:t>KLÁRA</w:t>
      </w:r>
      <w:r w:rsidR="00401696" w:rsidRPr="00401696">
        <w:rPr>
          <w:rFonts w:cs="Times New Roman"/>
        </w:rPr>
        <w:t>. </w:t>
      </w:r>
      <w:r w:rsidR="00401696" w:rsidRPr="00401696">
        <w:rPr>
          <w:rFonts w:cs="Times New Roman"/>
          <w:i/>
          <w:iCs/>
        </w:rPr>
        <w:t>Historie amerického sýrařství 1. část</w:t>
      </w:r>
      <w:r w:rsidR="00401696" w:rsidRPr="00401696">
        <w:rPr>
          <w:rFonts w:cs="Times New Roman"/>
        </w:rPr>
        <w:t>. Online. In: Domacimlekar.com. 2016. Dostupné z: </w:t>
      </w:r>
      <w:hyperlink r:id="rId23" w:history="1">
        <w:r w:rsidR="00401696" w:rsidRPr="00401696">
          <w:rPr>
            <w:rStyle w:val="Hypertextovodkaz"/>
            <w:rFonts w:cs="Times New Roman"/>
          </w:rPr>
          <w:t>https://www.domacimlekar.com/historie-americkeho-syrarstvi-1-cast/</w:t>
        </w:r>
      </w:hyperlink>
      <w:r w:rsidR="00401696" w:rsidRPr="00401696">
        <w:rPr>
          <w:rFonts w:cs="Times New Roman"/>
        </w:rPr>
        <w:t>. [cit. 2024-05-09].</w:t>
      </w:r>
    </w:p>
  </w:footnote>
  <w:footnote w:id="65">
    <w:p w14:paraId="74CE9ABD" w14:textId="4F964459" w:rsidR="00E11CA1" w:rsidRPr="006F304B" w:rsidRDefault="00E11CA1" w:rsidP="0015327F">
      <w:pPr>
        <w:pStyle w:val="Textpoznpodarou"/>
        <w:jc w:val="left"/>
        <w:rPr>
          <w:rFonts w:cs="Times New Roman"/>
        </w:rPr>
      </w:pPr>
      <w:r>
        <w:rPr>
          <w:rStyle w:val="Znakapoznpodarou"/>
        </w:rPr>
        <w:footnoteRef/>
      </w:r>
      <w:r>
        <w:t xml:space="preserve"> </w:t>
      </w:r>
      <w:r w:rsidR="006F304B" w:rsidRPr="006F304B">
        <w:rPr>
          <w:rFonts w:cs="Times New Roman"/>
          <w:i/>
          <w:iCs/>
        </w:rPr>
        <w:t xml:space="preserve">Ústřice se zálivkou </w:t>
      </w:r>
      <w:proofErr w:type="spellStart"/>
      <w:r w:rsidR="006F304B" w:rsidRPr="006F304B">
        <w:rPr>
          <w:rFonts w:cs="Times New Roman"/>
          <w:i/>
          <w:iCs/>
        </w:rPr>
        <w:t>mignonette</w:t>
      </w:r>
      <w:proofErr w:type="spellEnd"/>
      <w:r w:rsidR="006F304B" w:rsidRPr="006F304B">
        <w:rPr>
          <w:rFonts w:cs="Times New Roman"/>
        </w:rPr>
        <w:t>. Online. In: Recepty.cz. Dostupné z: </w:t>
      </w:r>
      <w:hyperlink r:id="rId24" w:history="1">
        <w:r w:rsidR="006F304B" w:rsidRPr="006F304B">
          <w:rPr>
            <w:rStyle w:val="Hypertextovodkaz"/>
            <w:rFonts w:cs="Times New Roman"/>
          </w:rPr>
          <w:t>https://www.recepty.cz/recept/ustrice-se-zalivkou-mignonette-163251</w:t>
        </w:r>
      </w:hyperlink>
      <w:r w:rsidR="006F304B" w:rsidRPr="006F304B">
        <w:rPr>
          <w:rFonts w:cs="Times New Roman"/>
        </w:rPr>
        <w:t>. [cit. 2024-05-09].</w:t>
      </w:r>
    </w:p>
  </w:footnote>
  <w:footnote w:id="66">
    <w:p w14:paraId="28A6B653" w14:textId="3AC1D6F1" w:rsidR="00DB0344" w:rsidRPr="00702A48" w:rsidRDefault="00DB0344" w:rsidP="001C6286">
      <w:pPr>
        <w:pStyle w:val="Textpoznpodarou"/>
        <w:jc w:val="left"/>
        <w:rPr>
          <w:rFonts w:cs="Times New Roman"/>
        </w:rPr>
      </w:pPr>
      <w:r>
        <w:rPr>
          <w:rStyle w:val="Znakapoznpodarou"/>
        </w:rPr>
        <w:footnoteRef/>
      </w:r>
      <w:r>
        <w:t xml:space="preserve"> </w:t>
      </w:r>
      <w:r w:rsidR="00702A48" w:rsidRPr="00702A48">
        <w:rPr>
          <w:rFonts w:cs="Times New Roman"/>
        </w:rPr>
        <w:t>POKORNÝ, Petr. </w:t>
      </w:r>
      <w:r w:rsidR="00702A48" w:rsidRPr="00702A48">
        <w:rPr>
          <w:rFonts w:cs="Times New Roman"/>
          <w:i/>
          <w:iCs/>
        </w:rPr>
        <w:t xml:space="preserve">Objevte chuť a přínosy bergamotu, ovoce, díky kterému vznikl Earl </w:t>
      </w:r>
      <w:proofErr w:type="spellStart"/>
      <w:r w:rsidR="00702A48" w:rsidRPr="00702A48">
        <w:rPr>
          <w:rFonts w:cs="Times New Roman"/>
          <w:i/>
          <w:iCs/>
        </w:rPr>
        <w:t>Grey</w:t>
      </w:r>
      <w:proofErr w:type="spellEnd"/>
      <w:r w:rsidR="00702A48" w:rsidRPr="00702A48">
        <w:rPr>
          <w:rFonts w:cs="Times New Roman"/>
        </w:rPr>
        <w:t>. Online. In: Kupi.cz. 2023. Dostupné z: </w:t>
      </w:r>
      <w:hyperlink r:id="rId25" w:history="1">
        <w:r w:rsidR="00702A48" w:rsidRPr="00702A48">
          <w:rPr>
            <w:rStyle w:val="Hypertextovodkaz"/>
            <w:rFonts w:cs="Times New Roman"/>
          </w:rPr>
          <w:t>https://www.kupi.cz/</w:t>
        </w:r>
        <w:proofErr w:type="spellStart"/>
        <w:r w:rsidR="00702A48" w:rsidRPr="00702A48">
          <w:rPr>
            <w:rStyle w:val="Hypertextovodkaz"/>
            <w:rFonts w:cs="Times New Roman"/>
          </w:rPr>
          <w:t>magazin</w:t>
        </w:r>
        <w:proofErr w:type="spellEnd"/>
        <w:r w:rsidR="00702A48" w:rsidRPr="00702A48">
          <w:rPr>
            <w:rStyle w:val="Hypertextovodkaz"/>
            <w:rFonts w:cs="Times New Roman"/>
          </w:rPr>
          <w:t>/</w:t>
        </w:r>
        <w:proofErr w:type="spellStart"/>
        <w:r w:rsidR="00702A48" w:rsidRPr="00702A48">
          <w:rPr>
            <w:rStyle w:val="Hypertextovodkaz"/>
            <w:rFonts w:cs="Times New Roman"/>
          </w:rPr>
          <w:t>clanek</w:t>
        </w:r>
        <w:proofErr w:type="spellEnd"/>
        <w:r w:rsidR="00702A48" w:rsidRPr="00702A48">
          <w:rPr>
            <w:rStyle w:val="Hypertextovodkaz"/>
            <w:rFonts w:cs="Times New Roman"/>
          </w:rPr>
          <w:t>/22995-bergamot-ovoce</w:t>
        </w:r>
      </w:hyperlink>
      <w:r w:rsidR="00702A48" w:rsidRPr="00702A48">
        <w:rPr>
          <w:rFonts w:cs="Times New Roman"/>
        </w:rPr>
        <w:t>. [cit. 2024-05-09].</w:t>
      </w:r>
    </w:p>
  </w:footnote>
  <w:footnote w:id="67">
    <w:p w14:paraId="7FF8892F" w14:textId="4F2409B1" w:rsidR="00851DBC" w:rsidRPr="007727E8" w:rsidRDefault="00851DBC" w:rsidP="0001683D">
      <w:pPr>
        <w:pStyle w:val="Textpoznpodarou"/>
        <w:spacing w:after="0"/>
        <w:jc w:val="left"/>
        <w:rPr>
          <w:rFonts w:cs="Times New Roman"/>
        </w:rPr>
      </w:pPr>
      <w:r>
        <w:rPr>
          <w:rStyle w:val="Znakapoznpodarou"/>
        </w:rPr>
        <w:footnoteRef/>
      </w:r>
      <w:r>
        <w:t xml:space="preserve"> </w:t>
      </w:r>
      <w:r w:rsidR="007727E8" w:rsidRPr="007727E8">
        <w:rPr>
          <w:rFonts w:cs="Times New Roman"/>
          <w:i/>
          <w:iCs/>
        </w:rPr>
        <w:t>Afrodita: Afrodita-bohyně lásky, kdo by ji neznal. Dokáže vzbudit lásku jak v srdcích smrtelníků, tak i bohů</w:t>
      </w:r>
      <w:r w:rsidR="007727E8" w:rsidRPr="007727E8">
        <w:rPr>
          <w:rFonts w:cs="Times New Roman"/>
        </w:rPr>
        <w:t>. Online. In: Antický svět. 2015. Dostupné z: </w:t>
      </w:r>
      <w:hyperlink r:id="rId26" w:history="1">
        <w:r w:rsidR="007727E8" w:rsidRPr="007727E8">
          <w:rPr>
            <w:rStyle w:val="Hypertextovodkaz"/>
            <w:rFonts w:cs="Times New Roman"/>
          </w:rPr>
          <w:t>https://www.antickysvet.cz/25946n-afrodita</w:t>
        </w:r>
      </w:hyperlink>
      <w:r w:rsidR="007727E8" w:rsidRPr="007727E8">
        <w:rPr>
          <w:rFonts w:cs="Times New Roman"/>
        </w:rPr>
        <w:t>. [cit. 2024-05-09].</w:t>
      </w:r>
    </w:p>
  </w:footnote>
  <w:footnote w:id="68">
    <w:p w14:paraId="5B893F87" w14:textId="6AFD8DB3" w:rsidR="00851DBC" w:rsidRPr="007727E8" w:rsidRDefault="00851DBC" w:rsidP="0001683D">
      <w:pPr>
        <w:pStyle w:val="Textpoznpodarou"/>
        <w:spacing w:after="0"/>
        <w:jc w:val="left"/>
        <w:rPr>
          <w:rFonts w:cs="Times New Roman"/>
        </w:rPr>
      </w:pPr>
      <w:r w:rsidRPr="007727E8">
        <w:rPr>
          <w:rStyle w:val="Znakapoznpodarou"/>
          <w:rFonts w:cs="Times New Roman"/>
        </w:rPr>
        <w:footnoteRef/>
      </w:r>
      <w:r w:rsidRPr="007727E8">
        <w:rPr>
          <w:rFonts w:cs="Times New Roman"/>
        </w:rPr>
        <w:t xml:space="preserve"> </w:t>
      </w:r>
      <w:r w:rsidR="00B31E3F" w:rsidRPr="007727E8">
        <w:rPr>
          <w:rFonts w:cs="Times New Roman"/>
        </w:rPr>
        <w:t xml:space="preserve">EASTMOND, </w:t>
      </w:r>
      <w:proofErr w:type="spellStart"/>
      <w:r w:rsidR="00B31E3F" w:rsidRPr="007727E8">
        <w:rPr>
          <w:rFonts w:cs="Times New Roman"/>
        </w:rPr>
        <w:t>Nigel</w:t>
      </w:r>
      <w:proofErr w:type="spellEnd"/>
      <w:r w:rsidR="00B31E3F" w:rsidRPr="007727E8">
        <w:rPr>
          <w:rFonts w:cs="Times New Roman"/>
        </w:rPr>
        <w:t>. </w:t>
      </w:r>
      <w:proofErr w:type="spellStart"/>
      <w:r w:rsidR="00B31E3F" w:rsidRPr="007727E8">
        <w:rPr>
          <w:rFonts w:cs="Times New Roman"/>
          <w:i/>
          <w:iCs/>
        </w:rPr>
        <w:t>Chaud-froid</w:t>
      </w:r>
      <w:proofErr w:type="spellEnd"/>
      <w:r w:rsidR="00B31E3F" w:rsidRPr="007727E8">
        <w:rPr>
          <w:rFonts w:cs="Times New Roman"/>
          <w:i/>
          <w:iCs/>
        </w:rPr>
        <w:t xml:space="preserve"> </w:t>
      </w:r>
      <w:proofErr w:type="spellStart"/>
      <w:r w:rsidR="00B31E3F" w:rsidRPr="007727E8">
        <w:rPr>
          <w:rFonts w:cs="Times New Roman"/>
          <w:i/>
          <w:iCs/>
        </w:rPr>
        <w:t>d’oeuf</w:t>
      </w:r>
      <w:proofErr w:type="spellEnd"/>
      <w:r w:rsidR="00B31E3F" w:rsidRPr="007727E8">
        <w:rPr>
          <w:rFonts w:cs="Times New Roman"/>
          <w:i/>
          <w:iCs/>
        </w:rPr>
        <w:t xml:space="preserve"> Alain </w:t>
      </w:r>
      <w:proofErr w:type="spellStart"/>
      <w:r w:rsidR="00B31E3F" w:rsidRPr="007727E8">
        <w:rPr>
          <w:rFonts w:cs="Times New Roman"/>
          <w:i/>
          <w:iCs/>
        </w:rPr>
        <w:t>Passard</w:t>
      </w:r>
      <w:proofErr w:type="spellEnd"/>
      <w:r w:rsidR="00B31E3F" w:rsidRPr="007727E8">
        <w:rPr>
          <w:rFonts w:cs="Times New Roman"/>
        </w:rPr>
        <w:t xml:space="preserve">. Online. In: </w:t>
      </w:r>
      <w:proofErr w:type="spellStart"/>
      <w:r w:rsidR="00B31E3F" w:rsidRPr="007727E8">
        <w:rPr>
          <w:rFonts w:cs="Times New Roman"/>
        </w:rPr>
        <w:t>The</w:t>
      </w:r>
      <w:proofErr w:type="spellEnd"/>
      <w:r w:rsidR="00B31E3F" w:rsidRPr="007727E8">
        <w:rPr>
          <w:rFonts w:cs="Times New Roman"/>
        </w:rPr>
        <w:t xml:space="preserve"> </w:t>
      </w:r>
      <w:proofErr w:type="spellStart"/>
      <w:r w:rsidR="00B31E3F" w:rsidRPr="007727E8">
        <w:rPr>
          <w:rFonts w:cs="Times New Roman"/>
        </w:rPr>
        <w:t>Nosey</w:t>
      </w:r>
      <w:proofErr w:type="spellEnd"/>
      <w:r w:rsidR="00B31E3F" w:rsidRPr="007727E8">
        <w:rPr>
          <w:rFonts w:cs="Times New Roman"/>
        </w:rPr>
        <w:t xml:space="preserve"> </w:t>
      </w:r>
      <w:proofErr w:type="spellStart"/>
      <w:r w:rsidR="00B31E3F" w:rsidRPr="007727E8">
        <w:rPr>
          <w:rFonts w:cs="Times New Roman"/>
        </w:rPr>
        <w:t>Chef</w:t>
      </w:r>
      <w:proofErr w:type="spellEnd"/>
      <w:r w:rsidR="00B31E3F" w:rsidRPr="007727E8">
        <w:rPr>
          <w:rFonts w:cs="Times New Roman"/>
        </w:rPr>
        <w:t>. 2019. Dostupné z: </w:t>
      </w:r>
      <w:hyperlink r:id="rId27" w:history="1">
        <w:r w:rsidR="00B31E3F" w:rsidRPr="007727E8">
          <w:rPr>
            <w:rStyle w:val="Hypertextovodkaz"/>
            <w:rFonts w:cs="Times New Roman"/>
          </w:rPr>
          <w:t>https://noseychef.com/2019/07/22/chaud-froid-doeuf-alain-passard/</w:t>
        </w:r>
      </w:hyperlink>
      <w:r w:rsidR="00B31E3F" w:rsidRPr="007727E8">
        <w:rPr>
          <w:rFonts w:cs="Times New Roman"/>
        </w:rPr>
        <w:t>. [cit. 2024-05-09].</w:t>
      </w:r>
    </w:p>
  </w:footnote>
  <w:footnote w:id="69">
    <w:p w14:paraId="465A68C4" w14:textId="071402BB" w:rsidR="00851DBC" w:rsidRPr="00257A3A" w:rsidRDefault="00851DBC" w:rsidP="00D73F9B">
      <w:pPr>
        <w:pStyle w:val="Textpoznpodarou"/>
        <w:spacing w:after="0"/>
        <w:jc w:val="left"/>
        <w:rPr>
          <w:rFonts w:cs="Times New Roman"/>
        </w:rPr>
      </w:pPr>
      <w:r>
        <w:rPr>
          <w:rStyle w:val="Znakapoznpodarou"/>
        </w:rPr>
        <w:footnoteRef/>
      </w:r>
      <w:r>
        <w:t xml:space="preserve"> </w:t>
      </w:r>
      <w:r w:rsidR="00257A3A" w:rsidRPr="00257A3A">
        <w:rPr>
          <w:rFonts w:cs="Times New Roman"/>
        </w:rPr>
        <w:t xml:space="preserve">BLITZ, </w:t>
      </w:r>
      <w:proofErr w:type="spellStart"/>
      <w:r w:rsidR="00257A3A" w:rsidRPr="00257A3A">
        <w:rPr>
          <w:rFonts w:cs="Times New Roman"/>
        </w:rPr>
        <w:t>Matt</w:t>
      </w:r>
      <w:proofErr w:type="spellEnd"/>
      <w:r w:rsidR="00257A3A" w:rsidRPr="00257A3A">
        <w:rPr>
          <w:rFonts w:cs="Times New Roman"/>
        </w:rPr>
        <w:t>. </w:t>
      </w:r>
      <w:proofErr w:type="spellStart"/>
      <w:r w:rsidR="00257A3A" w:rsidRPr="00257A3A">
        <w:rPr>
          <w:rFonts w:cs="Times New Roman"/>
          <w:i/>
          <w:iCs/>
        </w:rPr>
        <w:t>The</w:t>
      </w:r>
      <w:proofErr w:type="spellEnd"/>
      <w:r w:rsidR="00257A3A" w:rsidRPr="00257A3A">
        <w:rPr>
          <w:rFonts w:cs="Times New Roman"/>
          <w:i/>
          <w:iCs/>
        </w:rPr>
        <w:t xml:space="preserve"> </w:t>
      </w:r>
      <w:proofErr w:type="spellStart"/>
      <w:r w:rsidR="00257A3A" w:rsidRPr="00257A3A">
        <w:rPr>
          <w:rFonts w:cs="Times New Roman"/>
          <w:i/>
          <w:iCs/>
        </w:rPr>
        <w:t>History</w:t>
      </w:r>
      <w:proofErr w:type="spellEnd"/>
      <w:r w:rsidR="00257A3A" w:rsidRPr="00257A3A">
        <w:rPr>
          <w:rFonts w:cs="Times New Roman"/>
          <w:i/>
          <w:iCs/>
        </w:rPr>
        <w:t xml:space="preserve"> </w:t>
      </w:r>
      <w:proofErr w:type="spellStart"/>
      <w:r w:rsidR="00257A3A" w:rsidRPr="00257A3A">
        <w:rPr>
          <w:rFonts w:cs="Times New Roman"/>
          <w:i/>
          <w:iCs/>
        </w:rPr>
        <w:t>of</w:t>
      </w:r>
      <w:proofErr w:type="spellEnd"/>
      <w:r w:rsidR="00257A3A" w:rsidRPr="00257A3A">
        <w:rPr>
          <w:rFonts w:cs="Times New Roman"/>
          <w:i/>
          <w:iCs/>
        </w:rPr>
        <w:t xml:space="preserve"> </w:t>
      </w:r>
      <w:proofErr w:type="spellStart"/>
      <w:r w:rsidR="00257A3A" w:rsidRPr="00257A3A">
        <w:rPr>
          <w:rFonts w:cs="Times New Roman"/>
          <w:i/>
          <w:iCs/>
        </w:rPr>
        <w:t>S'mores</w:t>
      </w:r>
      <w:proofErr w:type="spellEnd"/>
      <w:r w:rsidR="00257A3A" w:rsidRPr="00257A3A">
        <w:rPr>
          <w:rFonts w:cs="Times New Roman"/>
          <w:i/>
          <w:iCs/>
        </w:rPr>
        <w:t xml:space="preserve">: </w:t>
      </w:r>
      <w:proofErr w:type="spellStart"/>
      <w:r w:rsidR="00257A3A" w:rsidRPr="00257A3A">
        <w:rPr>
          <w:rFonts w:cs="Times New Roman"/>
          <w:i/>
          <w:iCs/>
        </w:rPr>
        <w:t>Ancient</w:t>
      </w:r>
      <w:proofErr w:type="spellEnd"/>
      <w:r w:rsidR="00257A3A" w:rsidRPr="00257A3A">
        <w:rPr>
          <w:rFonts w:cs="Times New Roman"/>
          <w:i/>
          <w:iCs/>
        </w:rPr>
        <w:t xml:space="preserve"> </w:t>
      </w:r>
      <w:proofErr w:type="spellStart"/>
      <w:r w:rsidR="00257A3A" w:rsidRPr="00257A3A">
        <w:rPr>
          <w:rFonts w:cs="Times New Roman"/>
          <w:i/>
          <w:iCs/>
        </w:rPr>
        <w:t>Greeks</w:t>
      </w:r>
      <w:proofErr w:type="spellEnd"/>
      <w:r w:rsidR="00257A3A" w:rsidRPr="00257A3A">
        <w:rPr>
          <w:rFonts w:cs="Times New Roman"/>
          <w:i/>
          <w:iCs/>
        </w:rPr>
        <w:t xml:space="preserve">, Girl </w:t>
      </w:r>
      <w:proofErr w:type="spellStart"/>
      <w:r w:rsidR="00257A3A" w:rsidRPr="00257A3A">
        <w:rPr>
          <w:rFonts w:cs="Times New Roman"/>
          <w:i/>
          <w:iCs/>
        </w:rPr>
        <w:t>Scouts</w:t>
      </w:r>
      <w:proofErr w:type="spellEnd"/>
      <w:r w:rsidR="00257A3A" w:rsidRPr="00257A3A">
        <w:rPr>
          <w:rFonts w:cs="Times New Roman"/>
          <w:i/>
          <w:iCs/>
        </w:rPr>
        <w:t xml:space="preserve">, and </w:t>
      </w:r>
      <w:proofErr w:type="spellStart"/>
      <w:r w:rsidR="00257A3A" w:rsidRPr="00257A3A">
        <w:rPr>
          <w:rFonts w:cs="Times New Roman"/>
          <w:i/>
          <w:iCs/>
        </w:rPr>
        <w:t>One</w:t>
      </w:r>
      <w:proofErr w:type="spellEnd"/>
      <w:r w:rsidR="00257A3A" w:rsidRPr="00257A3A">
        <w:rPr>
          <w:rFonts w:cs="Times New Roman"/>
          <w:i/>
          <w:iCs/>
        </w:rPr>
        <w:t xml:space="preserve"> Very </w:t>
      </w:r>
      <w:proofErr w:type="spellStart"/>
      <w:r w:rsidR="00257A3A" w:rsidRPr="00257A3A">
        <w:rPr>
          <w:rFonts w:cs="Times New Roman"/>
          <w:i/>
          <w:iCs/>
        </w:rPr>
        <w:t>Puritanical</w:t>
      </w:r>
      <w:proofErr w:type="spellEnd"/>
      <w:r w:rsidR="00257A3A" w:rsidRPr="00257A3A">
        <w:rPr>
          <w:rFonts w:cs="Times New Roman"/>
          <w:i/>
          <w:iCs/>
        </w:rPr>
        <w:t xml:space="preserve"> </w:t>
      </w:r>
      <w:proofErr w:type="spellStart"/>
      <w:r w:rsidR="00257A3A" w:rsidRPr="00257A3A">
        <w:rPr>
          <w:rFonts w:cs="Times New Roman"/>
          <w:i/>
          <w:iCs/>
        </w:rPr>
        <w:t>Minister</w:t>
      </w:r>
      <w:proofErr w:type="spellEnd"/>
      <w:r w:rsidR="00257A3A" w:rsidRPr="00257A3A">
        <w:rPr>
          <w:rFonts w:cs="Times New Roman"/>
          <w:i/>
          <w:iCs/>
        </w:rPr>
        <w:t xml:space="preserve">: </w:t>
      </w:r>
      <w:proofErr w:type="spellStart"/>
      <w:r w:rsidR="00257A3A" w:rsidRPr="00257A3A">
        <w:rPr>
          <w:rFonts w:cs="Times New Roman"/>
          <w:i/>
          <w:iCs/>
        </w:rPr>
        <w:t>The</w:t>
      </w:r>
      <w:proofErr w:type="spellEnd"/>
      <w:r w:rsidR="00257A3A" w:rsidRPr="00257A3A">
        <w:rPr>
          <w:rFonts w:cs="Times New Roman"/>
          <w:i/>
          <w:iCs/>
        </w:rPr>
        <w:t xml:space="preserve"> </w:t>
      </w:r>
      <w:proofErr w:type="spellStart"/>
      <w:r w:rsidR="00257A3A" w:rsidRPr="00257A3A">
        <w:rPr>
          <w:rFonts w:cs="Times New Roman"/>
          <w:i/>
          <w:iCs/>
        </w:rPr>
        <w:t>first</w:t>
      </w:r>
      <w:proofErr w:type="spellEnd"/>
      <w:r w:rsidR="00257A3A" w:rsidRPr="00257A3A">
        <w:rPr>
          <w:rFonts w:cs="Times New Roman"/>
          <w:i/>
          <w:iCs/>
        </w:rPr>
        <w:t xml:space="preserve"> </w:t>
      </w:r>
      <w:proofErr w:type="spellStart"/>
      <w:r w:rsidR="00257A3A" w:rsidRPr="00257A3A">
        <w:rPr>
          <w:rFonts w:cs="Times New Roman"/>
          <w:i/>
          <w:iCs/>
        </w:rPr>
        <w:t>recipe</w:t>
      </w:r>
      <w:proofErr w:type="spellEnd"/>
      <w:r w:rsidR="00257A3A" w:rsidRPr="00257A3A">
        <w:rPr>
          <w:rFonts w:cs="Times New Roman"/>
          <w:i/>
          <w:iCs/>
        </w:rPr>
        <w:t xml:space="preserve"> </w:t>
      </w:r>
      <w:proofErr w:type="spellStart"/>
      <w:r w:rsidR="00257A3A" w:rsidRPr="00257A3A">
        <w:rPr>
          <w:rFonts w:cs="Times New Roman"/>
          <w:i/>
          <w:iCs/>
        </w:rPr>
        <w:t>for</w:t>
      </w:r>
      <w:proofErr w:type="spellEnd"/>
      <w:r w:rsidR="00257A3A" w:rsidRPr="00257A3A">
        <w:rPr>
          <w:rFonts w:cs="Times New Roman"/>
          <w:i/>
          <w:iCs/>
        </w:rPr>
        <w:t xml:space="preserve"> </w:t>
      </w:r>
      <w:proofErr w:type="spellStart"/>
      <w:r w:rsidR="00257A3A" w:rsidRPr="00257A3A">
        <w:rPr>
          <w:rFonts w:cs="Times New Roman"/>
          <w:i/>
          <w:iCs/>
        </w:rPr>
        <w:t>the</w:t>
      </w:r>
      <w:proofErr w:type="spellEnd"/>
      <w:r w:rsidR="00257A3A" w:rsidRPr="00257A3A">
        <w:rPr>
          <w:rFonts w:cs="Times New Roman"/>
          <w:i/>
          <w:iCs/>
        </w:rPr>
        <w:t xml:space="preserve"> </w:t>
      </w:r>
      <w:proofErr w:type="spellStart"/>
      <w:r w:rsidR="00257A3A" w:rsidRPr="00257A3A">
        <w:rPr>
          <w:rFonts w:cs="Times New Roman"/>
          <w:i/>
          <w:iCs/>
        </w:rPr>
        <w:t>campfire</w:t>
      </w:r>
      <w:proofErr w:type="spellEnd"/>
      <w:r w:rsidR="00257A3A" w:rsidRPr="00257A3A">
        <w:rPr>
          <w:rFonts w:cs="Times New Roman"/>
          <w:i/>
          <w:iCs/>
        </w:rPr>
        <w:t xml:space="preserve"> </w:t>
      </w:r>
      <w:proofErr w:type="spellStart"/>
      <w:r w:rsidR="00257A3A" w:rsidRPr="00257A3A">
        <w:rPr>
          <w:rFonts w:cs="Times New Roman"/>
          <w:i/>
          <w:iCs/>
        </w:rPr>
        <w:t>treat</w:t>
      </w:r>
      <w:proofErr w:type="spellEnd"/>
      <w:r w:rsidR="00257A3A" w:rsidRPr="00257A3A">
        <w:rPr>
          <w:rFonts w:cs="Times New Roman"/>
          <w:i/>
          <w:iCs/>
        </w:rPr>
        <w:t xml:space="preserve"> </w:t>
      </w:r>
      <w:proofErr w:type="spellStart"/>
      <w:r w:rsidR="00257A3A" w:rsidRPr="00257A3A">
        <w:rPr>
          <w:rFonts w:cs="Times New Roman"/>
          <w:i/>
          <w:iCs/>
        </w:rPr>
        <w:t>is</w:t>
      </w:r>
      <w:proofErr w:type="spellEnd"/>
      <w:r w:rsidR="00257A3A" w:rsidRPr="00257A3A">
        <w:rPr>
          <w:rFonts w:cs="Times New Roman"/>
          <w:i/>
          <w:iCs/>
        </w:rPr>
        <w:t xml:space="preserve"> </w:t>
      </w:r>
      <w:proofErr w:type="gramStart"/>
      <w:r w:rsidR="00257A3A" w:rsidRPr="00257A3A">
        <w:rPr>
          <w:rFonts w:cs="Times New Roman"/>
          <w:i/>
          <w:iCs/>
        </w:rPr>
        <w:t>95-years</w:t>
      </w:r>
      <w:proofErr w:type="gramEnd"/>
      <w:r w:rsidR="00257A3A" w:rsidRPr="00257A3A">
        <w:rPr>
          <w:rFonts w:cs="Times New Roman"/>
          <w:i/>
          <w:iCs/>
        </w:rPr>
        <w:t xml:space="preserve">-old, but </w:t>
      </w:r>
      <w:proofErr w:type="spellStart"/>
      <w:r w:rsidR="00257A3A" w:rsidRPr="00257A3A">
        <w:rPr>
          <w:rFonts w:cs="Times New Roman"/>
          <w:i/>
          <w:iCs/>
        </w:rPr>
        <w:t>the</w:t>
      </w:r>
      <w:proofErr w:type="spellEnd"/>
      <w:r w:rsidR="00257A3A" w:rsidRPr="00257A3A">
        <w:rPr>
          <w:rFonts w:cs="Times New Roman"/>
          <w:i/>
          <w:iCs/>
        </w:rPr>
        <w:t xml:space="preserve"> </w:t>
      </w:r>
      <w:proofErr w:type="spellStart"/>
      <w:r w:rsidR="00257A3A" w:rsidRPr="00257A3A">
        <w:rPr>
          <w:rFonts w:cs="Times New Roman"/>
          <w:i/>
          <w:iCs/>
        </w:rPr>
        <w:t>seeds</w:t>
      </w:r>
      <w:proofErr w:type="spellEnd"/>
      <w:r w:rsidR="00257A3A" w:rsidRPr="00257A3A">
        <w:rPr>
          <w:rFonts w:cs="Times New Roman"/>
          <w:i/>
          <w:iCs/>
        </w:rPr>
        <w:t xml:space="preserve"> </w:t>
      </w:r>
      <w:proofErr w:type="spellStart"/>
      <w:r w:rsidR="00257A3A" w:rsidRPr="00257A3A">
        <w:rPr>
          <w:rFonts w:cs="Times New Roman"/>
          <w:i/>
          <w:iCs/>
        </w:rPr>
        <w:t>of</w:t>
      </w:r>
      <w:proofErr w:type="spellEnd"/>
      <w:r w:rsidR="00257A3A" w:rsidRPr="00257A3A">
        <w:rPr>
          <w:rFonts w:cs="Times New Roman"/>
          <w:i/>
          <w:iCs/>
        </w:rPr>
        <w:t xml:space="preserve"> </w:t>
      </w:r>
      <w:proofErr w:type="spellStart"/>
      <w:r w:rsidR="00257A3A" w:rsidRPr="00257A3A">
        <w:rPr>
          <w:rFonts w:cs="Times New Roman"/>
          <w:i/>
          <w:iCs/>
        </w:rPr>
        <w:t>the</w:t>
      </w:r>
      <w:proofErr w:type="spellEnd"/>
      <w:r w:rsidR="00257A3A" w:rsidRPr="00257A3A">
        <w:rPr>
          <w:rFonts w:cs="Times New Roman"/>
          <w:i/>
          <w:iCs/>
        </w:rPr>
        <w:t xml:space="preserve"> </w:t>
      </w:r>
      <w:proofErr w:type="spellStart"/>
      <w:r w:rsidR="00257A3A" w:rsidRPr="00257A3A">
        <w:rPr>
          <w:rFonts w:cs="Times New Roman"/>
          <w:i/>
          <w:iCs/>
        </w:rPr>
        <w:t>s'more</w:t>
      </w:r>
      <w:proofErr w:type="spellEnd"/>
      <w:r w:rsidR="00257A3A" w:rsidRPr="00257A3A">
        <w:rPr>
          <w:rFonts w:cs="Times New Roman"/>
          <w:i/>
          <w:iCs/>
        </w:rPr>
        <w:t xml:space="preserve"> go </w:t>
      </w:r>
      <w:proofErr w:type="spellStart"/>
      <w:r w:rsidR="00257A3A" w:rsidRPr="00257A3A">
        <w:rPr>
          <w:rFonts w:cs="Times New Roman"/>
          <w:i/>
          <w:iCs/>
        </w:rPr>
        <w:t>back</w:t>
      </w:r>
      <w:proofErr w:type="spellEnd"/>
      <w:r w:rsidR="00257A3A" w:rsidRPr="00257A3A">
        <w:rPr>
          <w:rFonts w:cs="Times New Roman"/>
          <w:i/>
          <w:iCs/>
        </w:rPr>
        <w:t xml:space="preserve"> much </w:t>
      </w:r>
      <w:proofErr w:type="spellStart"/>
      <w:r w:rsidR="00257A3A" w:rsidRPr="00257A3A">
        <w:rPr>
          <w:rFonts w:cs="Times New Roman"/>
          <w:i/>
          <w:iCs/>
        </w:rPr>
        <w:t>further</w:t>
      </w:r>
      <w:proofErr w:type="spellEnd"/>
      <w:r w:rsidR="00257A3A" w:rsidRPr="00257A3A">
        <w:rPr>
          <w:rFonts w:cs="Times New Roman"/>
        </w:rPr>
        <w:t xml:space="preserve">. Online. In: Food &amp; </w:t>
      </w:r>
      <w:proofErr w:type="spellStart"/>
      <w:r w:rsidR="00257A3A" w:rsidRPr="00257A3A">
        <w:rPr>
          <w:rFonts w:cs="Times New Roman"/>
        </w:rPr>
        <w:t>Wine</w:t>
      </w:r>
      <w:proofErr w:type="spellEnd"/>
      <w:r w:rsidR="00257A3A" w:rsidRPr="00257A3A">
        <w:rPr>
          <w:rFonts w:cs="Times New Roman"/>
        </w:rPr>
        <w:t>. 2022. Dostupné z: </w:t>
      </w:r>
      <w:hyperlink r:id="rId28" w:history="1">
        <w:r w:rsidR="00257A3A" w:rsidRPr="00257A3A">
          <w:rPr>
            <w:rStyle w:val="Hypertextovodkaz"/>
            <w:rFonts w:cs="Times New Roman"/>
          </w:rPr>
          <w:t>https://www.foodandwine.com/desserts/give-me-some-more-history-about-smore</w:t>
        </w:r>
      </w:hyperlink>
      <w:r w:rsidR="00257A3A" w:rsidRPr="00257A3A">
        <w:rPr>
          <w:rFonts w:cs="Times New Roman"/>
        </w:rPr>
        <w:t>. [cit. 2024-05-09].</w:t>
      </w:r>
    </w:p>
  </w:footnote>
  <w:footnote w:id="70">
    <w:p w14:paraId="20E822B3" w14:textId="663B24F7" w:rsidR="009C0FB0" w:rsidRDefault="009C0FB0" w:rsidP="00C91359">
      <w:pPr>
        <w:pStyle w:val="Textpoznpodarou"/>
        <w:spacing w:after="0"/>
        <w:jc w:val="left"/>
      </w:pPr>
      <w:r>
        <w:rPr>
          <w:rStyle w:val="Znakapoznpodarou"/>
        </w:rPr>
        <w:footnoteRef/>
      </w:r>
      <w:r w:rsidR="00633568" w:rsidRPr="00633568">
        <w:t>STREAM WARS.</w:t>
      </w:r>
      <w:r w:rsidR="00633568" w:rsidRPr="00633568">
        <w:rPr>
          <w:i/>
          <w:iCs/>
        </w:rPr>
        <w:t xml:space="preserve"> </w:t>
      </w:r>
      <w:proofErr w:type="spellStart"/>
      <w:r w:rsidR="00633568" w:rsidRPr="00633568">
        <w:rPr>
          <w:i/>
          <w:iCs/>
        </w:rPr>
        <w:t>Making</w:t>
      </w:r>
      <w:proofErr w:type="spellEnd"/>
      <w:r w:rsidR="00633568" w:rsidRPr="00633568">
        <w:rPr>
          <w:i/>
          <w:iCs/>
        </w:rPr>
        <w:t xml:space="preserve"> </w:t>
      </w:r>
      <w:proofErr w:type="spellStart"/>
      <w:r w:rsidR="00633568" w:rsidRPr="00633568">
        <w:rPr>
          <w:i/>
          <w:iCs/>
        </w:rPr>
        <w:t>Of</w:t>
      </w:r>
      <w:proofErr w:type="spellEnd"/>
      <w:r w:rsidR="00633568" w:rsidRPr="00633568">
        <w:rPr>
          <w:i/>
          <w:iCs/>
        </w:rPr>
        <w:t xml:space="preserve"> THE MENU (2022) - Best </w:t>
      </w:r>
      <w:proofErr w:type="spellStart"/>
      <w:r w:rsidR="00633568" w:rsidRPr="00633568">
        <w:rPr>
          <w:i/>
          <w:iCs/>
        </w:rPr>
        <w:t>Of</w:t>
      </w:r>
      <w:proofErr w:type="spellEnd"/>
      <w:r w:rsidR="00633568" w:rsidRPr="00633568">
        <w:rPr>
          <w:i/>
          <w:iCs/>
        </w:rPr>
        <w:t xml:space="preserve"> </w:t>
      </w:r>
      <w:proofErr w:type="spellStart"/>
      <w:r w:rsidR="00633568" w:rsidRPr="00633568">
        <w:rPr>
          <w:i/>
          <w:iCs/>
        </w:rPr>
        <w:t>Behind</w:t>
      </w:r>
      <w:proofErr w:type="spellEnd"/>
      <w:r w:rsidR="00633568" w:rsidRPr="00633568">
        <w:rPr>
          <w:i/>
          <w:iCs/>
        </w:rPr>
        <w:t xml:space="preserve"> </w:t>
      </w:r>
      <w:proofErr w:type="spellStart"/>
      <w:r w:rsidR="00633568" w:rsidRPr="00633568">
        <w:rPr>
          <w:i/>
          <w:iCs/>
        </w:rPr>
        <w:t>The</w:t>
      </w:r>
      <w:proofErr w:type="spellEnd"/>
      <w:r w:rsidR="00633568" w:rsidRPr="00633568">
        <w:rPr>
          <w:i/>
          <w:iCs/>
        </w:rPr>
        <w:t xml:space="preserve"> </w:t>
      </w:r>
      <w:proofErr w:type="spellStart"/>
      <w:r w:rsidR="00633568" w:rsidRPr="00633568">
        <w:rPr>
          <w:i/>
          <w:iCs/>
        </w:rPr>
        <w:t>Scenes</w:t>
      </w:r>
      <w:proofErr w:type="spellEnd"/>
      <w:r w:rsidR="00633568" w:rsidRPr="00633568">
        <w:rPr>
          <w:i/>
          <w:iCs/>
        </w:rPr>
        <w:t xml:space="preserve"> &amp; Talk </w:t>
      </w:r>
      <w:proofErr w:type="spellStart"/>
      <w:r w:rsidR="00633568" w:rsidRPr="00633568">
        <w:rPr>
          <w:i/>
          <w:iCs/>
        </w:rPr>
        <w:t>With</w:t>
      </w:r>
      <w:proofErr w:type="spellEnd"/>
      <w:r w:rsidR="00633568" w:rsidRPr="00633568">
        <w:rPr>
          <w:i/>
          <w:iCs/>
        </w:rPr>
        <w:t xml:space="preserve"> Ralph </w:t>
      </w:r>
      <w:proofErr w:type="spellStart"/>
      <w:r w:rsidR="00633568" w:rsidRPr="00633568">
        <w:rPr>
          <w:i/>
          <w:iCs/>
        </w:rPr>
        <w:t>Fiennes</w:t>
      </w:r>
      <w:proofErr w:type="spellEnd"/>
      <w:r w:rsidR="00633568" w:rsidRPr="00633568">
        <w:rPr>
          <w:i/>
          <w:iCs/>
        </w:rPr>
        <w:t xml:space="preserve"> &amp; </w:t>
      </w:r>
      <w:proofErr w:type="spellStart"/>
      <w:r w:rsidR="00633568" w:rsidRPr="00633568">
        <w:rPr>
          <w:i/>
          <w:iCs/>
        </w:rPr>
        <w:t>Anya</w:t>
      </w:r>
      <w:proofErr w:type="spellEnd"/>
      <w:r w:rsidR="00633568" w:rsidRPr="00633568">
        <w:rPr>
          <w:i/>
          <w:iCs/>
        </w:rPr>
        <w:t xml:space="preserve"> Taylor-</w:t>
      </w:r>
      <w:proofErr w:type="spellStart"/>
      <w:r w:rsidR="00633568" w:rsidRPr="00633568">
        <w:rPr>
          <w:i/>
          <w:iCs/>
        </w:rPr>
        <w:t>Joy</w:t>
      </w:r>
      <w:proofErr w:type="spellEnd"/>
      <w:r w:rsidR="00633568" w:rsidRPr="00633568">
        <w:t xml:space="preserve">. In: </w:t>
      </w:r>
      <w:proofErr w:type="spellStart"/>
      <w:r w:rsidR="00633568" w:rsidRPr="00633568">
        <w:t>Youtube</w:t>
      </w:r>
      <w:proofErr w:type="spellEnd"/>
      <w:r w:rsidR="00633568" w:rsidRPr="00633568">
        <w:t>. Online. Dostupné z: </w:t>
      </w:r>
      <w:hyperlink r:id="rId29" w:history="1">
        <w:r w:rsidR="00633568" w:rsidRPr="00633568">
          <w:rPr>
            <w:rStyle w:val="Hypertextovodkaz"/>
          </w:rPr>
          <w:t>https://youtu.be/</w:t>
        </w:r>
        <w:proofErr w:type="spellStart"/>
        <w:r w:rsidR="00633568" w:rsidRPr="00633568">
          <w:rPr>
            <w:rStyle w:val="Hypertextovodkaz"/>
          </w:rPr>
          <w:t>trWyskGLMyw?si</w:t>
        </w:r>
        <w:proofErr w:type="spellEnd"/>
        <w:r w:rsidR="00633568" w:rsidRPr="00633568">
          <w:rPr>
            <w:rStyle w:val="Hypertextovodkaz"/>
          </w:rPr>
          <w:t>=bBYJSPkYJ6cE8Na4</w:t>
        </w:r>
      </w:hyperlink>
      <w:r w:rsidR="00633568" w:rsidRPr="00633568">
        <w:t>. [cit. 2024-05-09].</w:t>
      </w:r>
    </w:p>
  </w:footnote>
  <w:footnote w:id="71">
    <w:p w14:paraId="0487F364" w14:textId="77777777" w:rsidR="009C0FB0" w:rsidRPr="00952C85" w:rsidRDefault="009C0FB0" w:rsidP="00C91359">
      <w:pPr>
        <w:pStyle w:val="Textpoznpodarou"/>
        <w:spacing w:after="0"/>
        <w:jc w:val="left"/>
        <w:rPr>
          <w:rFonts w:cs="Times New Roman"/>
        </w:rPr>
      </w:pPr>
      <w:r w:rsidRPr="00952C85">
        <w:rPr>
          <w:rStyle w:val="Znakapoznpodarou"/>
          <w:rFonts w:cs="Times New Roman"/>
        </w:rPr>
        <w:footnoteRef/>
      </w:r>
      <w:r w:rsidRPr="00952C85">
        <w:rPr>
          <w:rFonts w:cs="Times New Roman"/>
        </w:rPr>
        <w:t xml:space="preserve"> HESS, Amanda. </w:t>
      </w:r>
      <w:r w:rsidRPr="00952C85">
        <w:rPr>
          <w:rFonts w:cs="Times New Roman"/>
          <w:i/>
          <w:iCs/>
        </w:rPr>
        <w:t xml:space="preserve">Celebrity </w:t>
      </w:r>
      <w:proofErr w:type="spellStart"/>
      <w:r w:rsidRPr="00952C85">
        <w:rPr>
          <w:rFonts w:cs="Times New Roman"/>
          <w:i/>
          <w:iCs/>
        </w:rPr>
        <w:t>Culture</w:t>
      </w:r>
      <w:proofErr w:type="spellEnd"/>
      <w:r w:rsidRPr="00952C85">
        <w:rPr>
          <w:rFonts w:cs="Times New Roman"/>
          <w:i/>
          <w:iCs/>
        </w:rPr>
        <w:t xml:space="preserve"> </w:t>
      </w:r>
      <w:proofErr w:type="spellStart"/>
      <w:r w:rsidRPr="00952C85">
        <w:rPr>
          <w:rFonts w:cs="Times New Roman"/>
          <w:i/>
          <w:iCs/>
        </w:rPr>
        <w:t>Is</w:t>
      </w:r>
      <w:proofErr w:type="spellEnd"/>
      <w:r w:rsidRPr="00952C85">
        <w:rPr>
          <w:rFonts w:cs="Times New Roman"/>
          <w:i/>
          <w:iCs/>
        </w:rPr>
        <w:t xml:space="preserve"> </w:t>
      </w:r>
      <w:proofErr w:type="spellStart"/>
      <w:r w:rsidRPr="00952C85">
        <w:rPr>
          <w:rFonts w:cs="Times New Roman"/>
          <w:i/>
          <w:iCs/>
        </w:rPr>
        <w:t>Burning</w:t>
      </w:r>
      <w:proofErr w:type="spellEnd"/>
      <w:r w:rsidRPr="00952C85">
        <w:rPr>
          <w:rFonts w:cs="Times New Roman"/>
          <w:i/>
          <w:iCs/>
        </w:rPr>
        <w:t xml:space="preserve">: </w:t>
      </w:r>
      <w:proofErr w:type="spellStart"/>
      <w:r w:rsidRPr="00952C85">
        <w:rPr>
          <w:rFonts w:cs="Times New Roman"/>
          <w:i/>
          <w:iCs/>
        </w:rPr>
        <w:t>The</w:t>
      </w:r>
      <w:proofErr w:type="spellEnd"/>
      <w:r w:rsidRPr="00952C85">
        <w:rPr>
          <w:rFonts w:cs="Times New Roman"/>
          <w:i/>
          <w:iCs/>
        </w:rPr>
        <w:t xml:space="preserve"> </w:t>
      </w:r>
      <w:proofErr w:type="spellStart"/>
      <w:r w:rsidRPr="00952C85">
        <w:rPr>
          <w:rFonts w:cs="Times New Roman"/>
          <w:i/>
          <w:iCs/>
        </w:rPr>
        <w:t>pandemic</w:t>
      </w:r>
      <w:proofErr w:type="spellEnd"/>
      <w:r w:rsidRPr="00952C85">
        <w:rPr>
          <w:rFonts w:cs="Times New Roman"/>
          <w:i/>
          <w:iCs/>
        </w:rPr>
        <w:t xml:space="preserve"> has </w:t>
      </w:r>
      <w:proofErr w:type="spellStart"/>
      <w:r w:rsidRPr="00952C85">
        <w:rPr>
          <w:rFonts w:cs="Times New Roman"/>
          <w:i/>
          <w:iCs/>
        </w:rPr>
        <w:t>disrupted</w:t>
      </w:r>
      <w:proofErr w:type="spellEnd"/>
      <w:r w:rsidRPr="00952C85">
        <w:rPr>
          <w:rFonts w:cs="Times New Roman"/>
          <w:i/>
          <w:iCs/>
        </w:rPr>
        <w:t xml:space="preserve"> relations </w:t>
      </w:r>
      <w:proofErr w:type="spellStart"/>
      <w:r w:rsidRPr="00952C85">
        <w:rPr>
          <w:rFonts w:cs="Times New Roman"/>
          <w:i/>
          <w:iCs/>
        </w:rPr>
        <w:t>among</w:t>
      </w:r>
      <w:proofErr w:type="spellEnd"/>
      <w:r w:rsidRPr="00952C85">
        <w:rPr>
          <w:rFonts w:cs="Times New Roman"/>
          <w:i/>
          <w:iCs/>
        </w:rPr>
        <w:t xml:space="preserve"> </w:t>
      </w:r>
      <w:proofErr w:type="spellStart"/>
      <w:r w:rsidRPr="00952C85">
        <w:rPr>
          <w:rFonts w:cs="Times New Roman"/>
          <w:i/>
          <w:iCs/>
        </w:rPr>
        <w:t>the</w:t>
      </w:r>
      <w:proofErr w:type="spellEnd"/>
      <w:r w:rsidRPr="00952C85">
        <w:rPr>
          <w:rFonts w:cs="Times New Roman"/>
          <w:i/>
          <w:iCs/>
        </w:rPr>
        <w:t xml:space="preserve"> </w:t>
      </w:r>
      <w:proofErr w:type="spellStart"/>
      <w:r w:rsidRPr="00952C85">
        <w:rPr>
          <w:rFonts w:cs="Times New Roman"/>
          <w:i/>
          <w:iCs/>
        </w:rPr>
        <w:t>masses</w:t>
      </w:r>
      <w:proofErr w:type="spellEnd"/>
      <w:r w:rsidRPr="00952C85">
        <w:rPr>
          <w:rFonts w:cs="Times New Roman"/>
          <w:i/>
          <w:iCs/>
        </w:rPr>
        <w:t xml:space="preserve">, </w:t>
      </w:r>
      <w:proofErr w:type="spellStart"/>
      <w:r w:rsidRPr="00952C85">
        <w:rPr>
          <w:rFonts w:cs="Times New Roman"/>
          <w:i/>
          <w:iCs/>
        </w:rPr>
        <w:t>the</w:t>
      </w:r>
      <w:proofErr w:type="spellEnd"/>
      <w:r w:rsidRPr="00952C85">
        <w:rPr>
          <w:rFonts w:cs="Times New Roman"/>
          <w:i/>
          <w:iCs/>
        </w:rPr>
        <w:t xml:space="preserve"> </w:t>
      </w:r>
      <w:proofErr w:type="spellStart"/>
      <w:r w:rsidRPr="00952C85">
        <w:rPr>
          <w:rFonts w:cs="Times New Roman"/>
          <w:i/>
          <w:iCs/>
        </w:rPr>
        <w:t>elites</w:t>
      </w:r>
      <w:proofErr w:type="spellEnd"/>
      <w:r w:rsidRPr="00952C85">
        <w:rPr>
          <w:rFonts w:cs="Times New Roman"/>
          <w:i/>
          <w:iCs/>
        </w:rPr>
        <w:t xml:space="preserve"> and </w:t>
      </w:r>
      <w:proofErr w:type="spellStart"/>
      <w:r w:rsidRPr="00952C85">
        <w:rPr>
          <w:rFonts w:cs="Times New Roman"/>
          <w:i/>
          <w:iCs/>
        </w:rPr>
        <w:t>the</w:t>
      </w:r>
      <w:proofErr w:type="spellEnd"/>
      <w:r w:rsidRPr="00952C85">
        <w:rPr>
          <w:rFonts w:cs="Times New Roman"/>
          <w:i/>
          <w:iCs/>
        </w:rPr>
        <w:t xml:space="preserve"> </w:t>
      </w:r>
      <w:proofErr w:type="spellStart"/>
      <w:r w:rsidRPr="00952C85">
        <w:rPr>
          <w:rFonts w:cs="Times New Roman"/>
          <w:i/>
          <w:iCs/>
        </w:rPr>
        <w:t>celebrities</w:t>
      </w:r>
      <w:proofErr w:type="spellEnd"/>
      <w:r w:rsidRPr="00952C85">
        <w:rPr>
          <w:rFonts w:cs="Times New Roman"/>
          <w:i/>
          <w:iCs/>
        </w:rPr>
        <w:t xml:space="preserve"> </w:t>
      </w:r>
      <w:proofErr w:type="spellStart"/>
      <w:r w:rsidRPr="00952C85">
        <w:rPr>
          <w:rFonts w:cs="Times New Roman"/>
          <w:i/>
          <w:iCs/>
        </w:rPr>
        <w:t>who</w:t>
      </w:r>
      <w:proofErr w:type="spellEnd"/>
      <w:r w:rsidRPr="00952C85">
        <w:rPr>
          <w:rFonts w:cs="Times New Roman"/>
          <w:i/>
          <w:iCs/>
        </w:rPr>
        <w:t xml:space="preserve"> </w:t>
      </w:r>
      <w:proofErr w:type="spellStart"/>
      <w:r w:rsidRPr="00952C85">
        <w:rPr>
          <w:rFonts w:cs="Times New Roman"/>
          <w:i/>
          <w:iCs/>
        </w:rPr>
        <w:t>liaise</w:t>
      </w:r>
      <w:proofErr w:type="spellEnd"/>
      <w:r w:rsidRPr="00952C85">
        <w:rPr>
          <w:rFonts w:cs="Times New Roman"/>
          <w:i/>
          <w:iCs/>
        </w:rPr>
        <w:t xml:space="preserve"> </w:t>
      </w:r>
      <w:proofErr w:type="spellStart"/>
      <w:r w:rsidRPr="00952C85">
        <w:rPr>
          <w:rFonts w:cs="Times New Roman"/>
          <w:i/>
          <w:iCs/>
        </w:rPr>
        <w:t>between</w:t>
      </w:r>
      <w:proofErr w:type="spellEnd"/>
      <w:r w:rsidRPr="00952C85">
        <w:rPr>
          <w:rFonts w:cs="Times New Roman"/>
          <w:i/>
          <w:iCs/>
        </w:rPr>
        <w:t xml:space="preserve"> </w:t>
      </w:r>
      <w:proofErr w:type="spellStart"/>
      <w:r w:rsidRPr="00952C85">
        <w:rPr>
          <w:rFonts w:cs="Times New Roman"/>
          <w:i/>
          <w:iCs/>
        </w:rPr>
        <w:t>them</w:t>
      </w:r>
      <w:proofErr w:type="spellEnd"/>
      <w:r w:rsidRPr="00952C85">
        <w:rPr>
          <w:rFonts w:cs="Times New Roman"/>
        </w:rPr>
        <w:t>. Online. In: THE NEW YORK TIMES. Nytimes.com. 2020. Dostupné z: </w:t>
      </w:r>
      <w:hyperlink r:id="rId30" w:history="1">
        <w:r w:rsidRPr="00952C85">
          <w:rPr>
            <w:rStyle w:val="Hypertextovodkaz"/>
            <w:rFonts w:cs="Times New Roman"/>
          </w:rPr>
          <w:t>https://www.nytimes.com/2020/03/30/arts/virus-celebrities.html</w:t>
        </w:r>
      </w:hyperlink>
      <w:r w:rsidRPr="00952C85">
        <w:rPr>
          <w:rFonts w:cs="Times New Roman"/>
        </w:rPr>
        <w:t>. [cit. 2024-05-05].</w:t>
      </w:r>
    </w:p>
  </w:footnote>
  <w:footnote w:id="72">
    <w:p w14:paraId="6E90E5F1" w14:textId="77777777" w:rsidR="009C0FB0" w:rsidRPr="00952C85" w:rsidRDefault="009C0FB0" w:rsidP="00C91359">
      <w:pPr>
        <w:pStyle w:val="Textpoznpodarou"/>
        <w:spacing w:after="0"/>
        <w:jc w:val="left"/>
        <w:rPr>
          <w:rFonts w:cs="Times New Roman"/>
        </w:rPr>
      </w:pPr>
      <w:r w:rsidRPr="00952C85">
        <w:rPr>
          <w:rStyle w:val="Znakapoznpodarou"/>
          <w:rFonts w:cs="Times New Roman"/>
        </w:rPr>
        <w:footnoteRef/>
      </w:r>
      <w:r w:rsidRPr="00952C85">
        <w:rPr>
          <w:rFonts w:cs="Times New Roman"/>
        </w:rPr>
        <w:t xml:space="preserve"> CRISPELL, Diane. </w:t>
      </w:r>
      <w:proofErr w:type="spellStart"/>
      <w:r w:rsidRPr="00952C85">
        <w:rPr>
          <w:rFonts w:cs="Times New Roman"/>
          <w:i/>
          <w:iCs/>
        </w:rPr>
        <w:t>Impact</w:t>
      </w:r>
      <w:proofErr w:type="spellEnd"/>
      <w:r w:rsidRPr="00952C85">
        <w:rPr>
          <w:rFonts w:cs="Times New Roman"/>
          <w:i/>
          <w:iCs/>
        </w:rPr>
        <w:t xml:space="preserve"> </w:t>
      </w:r>
      <w:proofErr w:type="spellStart"/>
      <w:r w:rsidRPr="00952C85">
        <w:rPr>
          <w:rFonts w:cs="Times New Roman"/>
          <w:i/>
          <w:iCs/>
        </w:rPr>
        <w:t>of</w:t>
      </w:r>
      <w:proofErr w:type="spellEnd"/>
      <w:r w:rsidRPr="00952C85">
        <w:rPr>
          <w:rFonts w:cs="Times New Roman"/>
          <w:i/>
          <w:iCs/>
        </w:rPr>
        <w:t xml:space="preserve"> COVID-19 on </w:t>
      </w:r>
      <w:proofErr w:type="spellStart"/>
      <w:r w:rsidRPr="00952C85">
        <w:rPr>
          <w:rFonts w:cs="Times New Roman"/>
          <w:i/>
          <w:iCs/>
        </w:rPr>
        <w:t>consumer</w:t>
      </w:r>
      <w:proofErr w:type="spellEnd"/>
      <w:r w:rsidRPr="00952C85">
        <w:rPr>
          <w:rFonts w:cs="Times New Roman"/>
          <w:i/>
          <w:iCs/>
        </w:rPr>
        <w:t xml:space="preserve"> </w:t>
      </w:r>
      <w:proofErr w:type="spellStart"/>
      <w:r w:rsidRPr="00952C85">
        <w:rPr>
          <w:rFonts w:cs="Times New Roman"/>
          <w:i/>
          <w:iCs/>
        </w:rPr>
        <w:t>behavior</w:t>
      </w:r>
      <w:proofErr w:type="spellEnd"/>
      <w:r w:rsidRPr="00952C85">
        <w:rPr>
          <w:rFonts w:cs="Times New Roman"/>
        </w:rPr>
        <w:t>. Online. In: GFK. Gfk.com. 2020. Dostupné z: </w:t>
      </w:r>
      <w:hyperlink r:id="rId31" w:history="1">
        <w:r w:rsidRPr="00952C85">
          <w:rPr>
            <w:rStyle w:val="Hypertextovodkaz"/>
            <w:rFonts w:cs="Times New Roman"/>
          </w:rPr>
          <w:t>https://www.gfk.com/blog/2020/04/report-impact-of-covid-19-on-consumer-behavior</w:t>
        </w:r>
      </w:hyperlink>
      <w:r w:rsidRPr="00952C85">
        <w:rPr>
          <w:rFonts w:cs="Times New Roman"/>
        </w:rPr>
        <w:t>. [cit. 2024-05-05].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436F6" w14:textId="77777777" w:rsidR="000C6479" w:rsidRDefault="000C6479">
    <w:pPr>
      <w:pStyle w:val="HeaderFoo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02730"/>
    <w:multiLevelType w:val="multilevel"/>
    <w:tmpl w:val="3B0CB638"/>
    <w:styleLink w:val="Seznam21"/>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1" w15:restartNumberingAfterBreak="0">
    <w:nsid w:val="03063A0F"/>
    <w:multiLevelType w:val="multilevel"/>
    <w:tmpl w:val="32740D8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 w15:restartNumberingAfterBreak="0">
    <w:nsid w:val="04835496"/>
    <w:multiLevelType w:val="multilevel"/>
    <w:tmpl w:val="9FD2C28A"/>
    <w:styleLink w:val="Seznam31"/>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 w15:restartNumberingAfterBreak="0">
    <w:nsid w:val="09315069"/>
    <w:multiLevelType w:val="multilevel"/>
    <w:tmpl w:val="0CF09C54"/>
    <w:styleLink w:val="List0"/>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4" w15:restartNumberingAfterBreak="0">
    <w:nsid w:val="0B143008"/>
    <w:multiLevelType w:val="multilevel"/>
    <w:tmpl w:val="E1F645C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5" w15:restartNumberingAfterBreak="0">
    <w:nsid w:val="0FA42871"/>
    <w:multiLevelType w:val="multilevel"/>
    <w:tmpl w:val="9FD2C28A"/>
    <w:numStyleLink w:val="Seznam31"/>
  </w:abstractNum>
  <w:abstractNum w:abstractNumId="6" w15:restartNumberingAfterBreak="0">
    <w:nsid w:val="0FC05E69"/>
    <w:multiLevelType w:val="multilevel"/>
    <w:tmpl w:val="62002E5E"/>
    <w:styleLink w:val="Seznam5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7" w15:restartNumberingAfterBreak="0">
    <w:nsid w:val="10815A0A"/>
    <w:multiLevelType w:val="hybridMultilevel"/>
    <w:tmpl w:val="6612224C"/>
    <w:lvl w:ilvl="0" w:tplc="04050001">
      <w:start w:val="1"/>
      <w:numFmt w:val="bullet"/>
      <w:lvlText w:val=""/>
      <w:lvlJc w:val="left"/>
      <w:pPr>
        <w:ind w:left="1068" w:hanging="360"/>
      </w:pPr>
      <w:rPr>
        <w:rFonts w:ascii="Symbol" w:hAnsi="Symbol" w:hint="default"/>
      </w:rPr>
    </w:lvl>
    <w:lvl w:ilvl="1" w:tplc="04050003" w:tentative="1">
      <w:start w:val="1"/>
      <w:numFmt w:val="bullet"/>
      <w:lvlText w:val="o"/>
      <w:lvlJc w:val="left"/>
      <w:pPr>
        <w:ind w:left="1788" w:hanging="360"/>
      </w:pPr>
      <w:rPr>
        <w:rFonts w:ascii="Courier New" w:hAnsi="Courier New" w:cs="Courier New" w:hint="default"/>
      </w:rPr>
    </w:lvl>
    <w:lvl w:ilvl="2" w:tplc="04050005" w:tentative="1">
      <w:start w:val="1"/>
      <w:numFmt w:val="bullet"/>
      <w:lvlText w:val=""/>
      <w:lvlJc w:val="left"/>
      <w:pPr>
        <w:ind w:left="2508" w:hanging="360"/>
      </w:pPr>
      <w:rPr>
        <w:rFonts w:ascii="Wingdings" w:hAnsi="Wingdings" w:hint="default"/>
      </w:rPr>
    </w:lvl>
    <w:lvl w:ilvl="3" w:tplc="04050001" w:tentative="1">
      <w:start w:val="1"/>
      <w:numFmt w:val="bullet"/>
      <w:lvlText w:val=""/>
      <w:lvlJc w:val="left"/>
      <w:pPr>
        <w:ind w:left="3228" w:hanging="360"/>
      </w:pPr>
      <w:rPr>
        <w:rFonts w:ascii="Symbol" w:hAnsi="Symbol" w:hint="default"/>
      </w:rPr>
    </w:lvl>
    <w:lvl w:ilvl="4" w:tplc="04050003" w:tentative="1">
      <w:start w:val="1"/>
      <w:numFmt w:val="bullet"/>
      <w:lvlText w:val="o"/>
      <w:lvlJc w:val="left"/>
      <w:pPr>
        <w:ind w:left="3948" w:hanging="360"/>
      </w:pPr>
      <w:rPr>
        <w:rFonts w:ascii="Courier New" w:hAnsi="Courier New" w:cs="Courier New" w:hint="default"/>
      </w:rPr>
    </w:lvl>
    <w:lvl w:ilvl="5" w:tplc="04050005" w:tentative="1">
      <w:start w:val="1"/>
      <w:numFmt w:val="bullet"/>
      <w:lvlText w:val=""/>
      <w:lvlJc w:val="left"/>
      <w:pPr>
        <w:ind w:left="4668" w:hanging="360"/>
      </w:pPr>
      <w:rPr>
        <w:rFonts w:ascii="Wingdings" w:hAnsi="Wingdings" w:hint="default"/>
      </w:rPr>
    </w:lvl>
    <w:lvl w:ilvl="6" w:tplc="04050001" w:tentative="1">
      <w:start w:val="1"/>
      <w:numFmt w:val="bullet"/>
      <w:lvlText w:val=""/>
      <w:lvlJc w:val="left"/>
      <w:pPr>
        <w:ind w:left="5388" w:hanging="360"/>
      </w:pPr>
      <w:rPr>
        <w:rFonts w:ascii="Symbol" w:hAnsi="Symbol" w:hint="default"/>
      </w:rPr>
    </w:lvl>
    <w:lvl w:ilvl="7" w:tplc="04050003" w:tentative="1">
      <w:start w:val="1"/>
      <w:numFmt w:val="bullet"/>
      <w:lvlText w:val="o"/>
      <w:lvlJc w:val="left"/>
      <w:pPr>
        <w:ind w:left="6108" w:hanging="360"/>
      </w:pPr>
      <w:rPr>
        <w:rFonts w:ascii="Courier New" w:hAnsi="Courier New" w:cs="Courier New" w:hint="default"/>
      </w:rPr>
    </w:lvl>
    <w:lvl w:ilvl="8" w:tplc="04050005" w:tentative="1">
      <w:start w:val="1"/>
      <w:numFmt w:val="bullet"/>
      <w:lvlText w:val=""/>
      <w:lvlJc w:val="left"/>
      <w:pPr>
        <w:ind w:left="6828" w:hanging="360"/>
      </w:pPr>
      <w:rPr>
        <w:rFonts w:ascii="Wingdings" w:hAnsi="Wingdings" w:hint="default"/>
      </w:rPr>
    </w:lvl>
  </w:abstractNum>
  <w:abstractNum w:abstractNumId="8" w15:restartNumberingAfterBreak="0">
    <w:nsid w:val="135C6635"/>
    <w:multiLevelType w:val="multilevel"/>
    <w:tmpl w:val="A3B831EC"/>
    <w:lvl w:ilvl="0">
      <w:start w:val="1"/>
      <w:numFmt w:val="decimal"/>
      <w:lvlText w:val="%1."/>
      <w:lvlJc w:val="left"/>
      <w:pPr>
        <w:tabs>
          <w:tab w:val="num" w:pos="1459"/>
        </w:tabs>
        <w:ind w:left="750" w:firstLine="43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549"/>
        </w:tabs>
        <w:ind w:left="840" w:firstLine="34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729"/>
        </w:tabs>
        <w:ind w:left="1020" w:firstLine="16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819"/>
        </w:tabs>
        <w:ind w:left="1110" w:firstLine="7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999"/>
        </w:tabs>
        <w:ind w:left="1290" w:hanging="10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2089"/>
        </w:tabs>
        <w:ind w:left="1380" w:hanging="19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2179"/>
        </w:tabs>
        <w:ind w:left="1470" w:hanging="28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9" w15:restartNumberingAfterBreak="0">
    <w:nsid w:val="13D57FAE"/>
    <w:multiLevelType w:val="multilevel"/>
    <w:tmpl w:val="30325A0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1442600F"/>
    <w:multiLevelType w:val="multilevel"/>
    <w:tmpl w:val="B60C7130"/>
    <w:styleLink w:val="ImportedStyle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1" w15:restartNumberingAfterBreak="0">
    <w:nsid w:val="147E4BF8"/>
    <w:multiLevelType w:val="multilevel"/>
    <w:tmpl w:val="6AA48FA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2" w15:restartNumberingAfterBreak="0">
    <w:nsid w:val="1CA40194"/>
    <w:multiLevelType w:val="multilevel"/>
    <w:tmpl w:val="51581322"/>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13" w15:restartNumberingAfterBreak="0">
    <w:nsid w:val="23CC1447"/>
    <w:multiLevelType w:val="multilevel"/>
    <w:tmpl w:val="245AE29E"/>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4" w15:restartNumberingAfterBreak="0">
    <w:nsid w:val="27ED6CC2"/>
    <w:multiLevelType w:val="multilevel"/>
    <w:tmpl w:val="14A68AD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5" w15:restartNumberingAfterBreak="0">
    <w:nsid w:val="288647BE"/>
    <w:multiLevelType w:val="multilevel"/>
    <w:tmpl w:val="0A4A359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6" w15:restartNumberingAfterBreak="0">
    <w:nsid w:val="2A856614"/>
    <w:multiLevelType w:val="multilevel"/>
    <w:tmpl w:val="D862E05A"/>
    <w:styleLink w:val="List6"/>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17" w15:restartNumberingAfterBreak="0">
    <w:nsid w:val="2B947B6D"/>
    <w:multiLevelType w:val="multilevel"/>
    <w:tmpl w:val="A9940086"/>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18" w15:restartNumberingAfterBreak="0">
    <w:nsid w:val="2E694038"/>
    <w:multiLevelType w:val="multilevel"/>
    <w:tmpl w:val="A81488CA"/>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19" w15:restartNumberingAfterBreak="0">
    <w:nsid w:val="2F921F0C"/>
    <w:multiLevelType w:val="multilevel"/>
    <w:tmpl w:val="70FABFC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0" w15:restartNumberingAfterBreak="0">
    <w:nsid w:val="31C76287"/>
    <w:multiLevelType w:val="multilevel"/>
    <w:tmpl w:val="66B81238"/>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1" w15:restartNumberingAfterBreak="0">
    <w:nsid w:val="33D70B8D"/>
    <w:multiLevelType w:val="multilevel"/>
    <w:tmpl w:val="9CFE385A"/>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2" w15:restartNumberingAfterBreak="0">
    <w:nsid w:val="344D1EEC"/>
    <w:multiLevelType w:val="multilevel"/>
    <w:tmpl w:val="03B461C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3" w15:restartNumberingAfterBreak="0">
    <w:nsid w:val="3631332F"/>
    <w:multiLevelType w:val="multilevel"/>
    <w:tmpl w:val="98BE4B8E"/>
    <w:lvl w:ilvl="0">
      <w:start w:val="1"/>
      <w:numFmt w:val="decimal"/>
      <w:lvlText w:val="%1."/>
      <w:lvlJc w:val="left"/>
      <w:pPr>
        <w:tabs>
          <w:tab w:val="num" w:pos="1950"/>
        </w:tabs>
        <w:ind w:left="1241" w:hanging="532"/>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lowerLetter"/>
      <w:lvlText w:val="%2)"/>
      <w:lvlJc w:val="left"/>
      <w:pPr>
        <w:tabs>
          <w:tab w:val="num" w:pos="1294"/>
        </w:tabs>
        <w:ind w:left="58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lowerRoman"/>
      <w:lvlText w:val="%3)"/>
      <w:lvlJc w:val="left"/>
      <w:pPr>
        <w:tabs>
          <w:tab w:val="num" w:pos="1654"/>
        </w:tabs>
        <w:ind w:left="94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4)"/>
      <w:lvlJc w:val="left"/>
      <w:pPr>
        <w:tabs>
          <w:tab w:val="num" w:pos="2014"/>
        </w:tabs>
        <w:ind w:left="130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lowerLetter"/>
      <w:lvlText w:val="(%5)"/>
      <w:lvlJc w:val="left"/>
      <w:pPr>
        <w:tabs>
          <w:tab w:val="num" w:pos="2374"/>
        </w:tabs>
        <w:ind w:left="166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lowerRoman"/>
      <w:lvlText w:val="(%6)"/>
      <w:lvlJc w:val="left"/>
      <w:pPr>
        <w:tabs>
          <w:tab w:val="num" w:pos="2734"/>
        </w:tabs>
        <w:ind w:left="202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7."/>
      <w:lvlJc w:val="left"/>
      <w:pPr>
        <w:tabs>
          <w:tab w:val="num" w:pos="3094"/>
        </w:tabs>
        <w:ind w:left="238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lowerLetter"/>
      <w:lvlText w:val="%8."/>
      <w:lvlJc w:val="left"/>
      <w:pPr>
        <w:tabs>
          <w:tab w:val="num" w:pos="3454"/>
        </w:tabs>
        <w:ind w:left="274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lowerRoman"/>
      <w:lvlText w:val="%9."/>
      <w:lvlJc w:val="left"/>
      <w:pPr>
        <w:tabs>
          <w:tab w:val="num" w:pos="3814"/>
        </w:tabs>
        <w:ind w:left="3105" w:firstLine="484"/>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24" w15:restartNumberingAfterBreak="0">
    <w:nsid w:val="36BB4FA7"/>
    <w:multiLevelType w:val="multilevel"/>
    <w:tmpl w:val="066EEF5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5" w15:restartNumberingAfterBreak="0">
    <w:nsid w:val="36DA10AF"/>
    <w:multiLevelType w:val="hybridMultilevel"/>
    <w:tmpl w:val="E7728F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15:restartNumberingAfterBreak="0">
    <w:nsid w:val="3A521C3F"/>
    <w:multiLevelType w:val="multilevel"/>
    <w:tmpl w:val="C89C9D8E"/>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27" w15:restartNumberingAfterBreak="0">
    <w:nsid w:val="3AD12F47"/>
    <w:multiLevelType w:val="multilevel"/>
    <w:tmpl w:val="EF4CDE3C"/>
    <w:lvl w:ilvl="0">
      <w:start w:val="1"/>
      <w:numFmt w:val="decimal"/>
      <w:lvlText w:val="%1."/>
      <w:lvlJc w:val="left"/>
      <w:pPr>
        <w:tabs>
          <w:tab w:val="num" w:pos="1459"/>
        </w:tabs>
        <w:ind w:left="750" w:firstLine="43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549"/>
        </w:tabs>
        <w:ind w:left="840" w:firstLine="34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729"/>
        </w:tabs>
        <w:ind w:left="1020" w:firstLine="16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819"/>
        </w:tabs>
        <w:ind w:left="1110" w:firstLine="79"/>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909"/>
        </w:tabs>
        <w:ind w:left="1200" w:hanging="1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999"/>
        </w:tabs>
        <w:ind w:left="1290" w:hanging="10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2089"/>
        </w:tabs>
        <w:ind w:left="1380" w:hanging="19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2179"/>
        </w:tabs>
        <w:ind w:left="1470" w:hanging="281"/>
      </w:pPr>
      <w:rPr>
        <w:rFonts w:ascii="Calibri" w:eastAsia="Calibri" w:hAnsi="Calibri" w:cs="Calibri"/>
        <w:b w:val="0"/>
        <w:bCs w:val="0"/>
        <w:i/>
        <w:iCs/>
        <w:caps w:val="0"/>
        <w:smallCaps w:val="0"/>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28" w15:restartNumberingAfterBreak="0">
    <w:nsid w:val="3EAD3D0A"/>
    <w:multiLevelType w:val="multilevel"/>
    <w:tmpl w:val="C53E6A92"/>
    <w:styleLink w:val="ImportedStyle5"/>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9" w15:restartNumberingAfterBreak="0">
    <w:nsid w:val="407C1BF1"/>
    <w:multiLevelType w:val="multilevel"/>
    <w:tmpl w:val="6576E0D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0" w15:restartNumberingAfterBreak="0">
    <w:nsid w:val="4729282D"/>
    <w:multiLevelType w:val="multilevel"/>
    <w:tmpl w:val="256291F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1" w15:restartNumberingAfterBreak="0">
    <w:nsid w:val="479C7033"/>
    <w:multiLevelType w:val="multilevel"/>
    <w:tmpl w:val="64487A9A"/>
    <w:styleLink w:val="List7"/>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32" w15:restartNumberingAfterBreak="0">
    <w:nsid w:val="47E32078"/>
    <w:multiLevelType w:val="multilevel"/>
    <w:tmpl w:val="92DECD4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3" w15:restartNumberingAfterBreak="0">
    <w:nsid w:val="4AE75412"/>
    <w:multiLevelType w:val="multilevel"/>
    <w:tmpl w:val="E514B57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4" w15:restartNumberingAfterBreak="0">
    <w:nsid w:val="5A5C3642"/>
    <w:multiLevelType w:val="multilevel"/>
    <w:tmpl w:val="995281E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5" w15:restartNumberingAfterBreak="0">
    <w:nsid w:val="612E785E"/>
    <w:multiLevelType w:val="multilevel"/>
    <w:tmpl w:val="19F2A9F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6" w15:restartNumberingAfterBreak="0">
    <w:nsid w:val="63BD0F6F"/>
    <w:multiLevelType w:val="multilevel"/>
    <w:tmpl w:val="824E8B9E"/>
    <w:styleLink w:val="List1"/>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37" w15:restartNumberingAfterBreak="0">
    <w:nsid w:val="642B0067"/>
    <w:multiLevelType w:val="multilevel"/>
    <w:tmpl w:val="41105E2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8" w15:restartNumberingAfterBreak="0">
    <w:nsid w:val="64A14261"/>
    <w:multiLevelType w:val="multilevel"/>
    <w:tmpl w:val="A7281A08"/>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9" w15:restartNumberingAfterBreak="0">
    <w:nsid w:val="69040D14"/>
    <w:multiLevelType w:val="multilevel"/>
    <w:tmpl w:val="CA4A21A4"/>
    <w:lvl w:ilvl="0">
      <w:start w:val="1"/>
      <w:numFmt w:val="decimal"/>
      <w:lvlText w:val="%1."/>
      <w:lvlJc w:val="left"/>
      <w:rPr>
        <w:position w:val="0"/>
        <w:rtl w:val="0"/>
      </w:rPr>
    </w:lvl>
    <w:lvl w:ilvl="1">
      <w:start w:val="1"/>
      <w:numFmt w:val="decimal"/>
      <w:lvlText w:val="%1.%2."/>
      <w:lvlJc w:val="left"/>
      <w:rPr>
        <w:position w:val="0"/>
        <w:rtl w:val="0"/>
      </w:rPr>
    </w:lvl>
    <w:lvl w:ilvl="2">
      <w:start w:val="1"/>
      <w:numFmt w:val="decimal"/>
      <w:lvlText w:val="%1.%2.%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40" w15:restartNumberingAfterBreak="0">
    <w:nsid w:val="69BB03C3"/>
    <w:multiLevelType w:val="multilevel"/>
    <w:tmpl w:val="0400B9FE"/>
    <w:lvl w:ilvl="0">
      <w:start w:val="1"/>
      <w:numFmt w:val="decimal"/>
      <w:lvlText w:val="%1."/>
      <w:lvlJc w:val="left"/>
      <w:pPr>
        <w:tabs>
          <w:tab w:val="num" w:pos="1219"/>
        </w:tabs>
        <w:ind w:left="510" w:firstLine="43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362"/>
        </w:tabs>
        <w:ind w:left="653" w:firstLine="296"/>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399"/>
        </w:tabs>
        <w:ind w:left="690" w:firstLine="25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489"/>
        </w:tabs>
        <w:ind w:left="780" w:firstLine="16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579"/>
        </w:tabs>
        <w:ind w:left="870" w:firstLine="79"/>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669"/>
        </w:tabs>
        <w:ind w:left="960" w:hanging="1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759"/>
        </w:tabs>
        <w:ind w:left="1050" w:hanging="10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849"/>
        </w:tabs>
        <w:ind w:left="1140" w:hanging="19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939"/>
        </w:tabs>
        <w:ind w:left="1230" w:hanging="281"/>
      </w:pPr>
      <w:rPr>
        <w:rFonts w:ascii="Calibri" w:eastAsia="Calibri" w:hAnsi="Calibri" w:cs="Calibri"/>
        <w:b w:val="0"/>
        <w:bCs w:val="0"/>
        <w:i w:val="0"/>
        <w:iCs w:val="0"/>
        <w:small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41" w15:restartNumberingAfterBreak="0">
    <w:nsid w:val="6C442E75"/>
    <w:multiLevelType w:val="hybridMultilevel"/>
    <w:tmpl w:val="0520147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42" w15:restartNumberingAfterBreak="0">
    <w:nsid w:val="704B3B1F"/>
    <w:multiLevelType w:val="multilevel"/>
    <w:tmpl w:val="3B0CB638"/>
    <w:numStyleLink w:val="Seznam21"/>
  </w:abstractNum>
  <w:abstractNum w:abstractNumId="43" w15:restartNumberingAfterBreak="0">
    <w:nsid w:val="71245401"/>
    <w:multiLevelType w:val="multilevel"/>
    <w:tmpl w:val="F27AE10C"/>
    <w:lvl w:ilvl="0">
      <w:start w:val="1"/>
      <w:numFmt w:val="decimal"/>
      <w:lvlText w:val="%1."/>
      <w:lvlJc w:val="left"/>
      <w:pPr>
        <w:tabs>
          <w:tab w:val="num" w:pos="1241"/>
        </w:tabs>
        <w:ind w:left="1241" w:hanging="1241"/>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1">
      <w:start w:val="1"/>
      <w:numFmt w:val="lowerLetter"/>
      <w:lvlText w:val="%2)"/>
      <w:lvlJc w:val="left"/>
      <w:pPr>
        <w:tabs>
          <w:tab w:val="num" w:pos="585"/>
        </w:tabs>
        <w:ind w:left="58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2">
      <w:start w:val="1"/>
      <w:numFmt w:val="lowerRoman"/>
      <w:lvlText w:val="%3)"/>
      <w:lvlJc w:val="left"/>
      <w:pPr>
        <w:tabs>
          <w:tab w:val="num" w:pos="945"/>
        </w:tabs>
        <w:ind w:left="94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3">
      <w:start w:val="1"/>
      <w:numFmt w:val="decimal"/>
      <w:lvlText w:val="(%4)"/>
      <w:lvlJc w:val="left"/>
      <w:pPr>
        <w:tabs>
          <w:tab w:val="num" w:pos="1305"/>
        </w:tabs>
        <w:ind w:left="130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4">
      <w:start w:val="1"/>
      <w:numFmt w:val="lowerLetter"/>
      <w:lvlText w:val="(%5)"/>
      <w:lvlJc w:val="left"/>
      <w:pPr>
        <w:tabs>
          <w:tab w:val="num" w:pos="1665"/>
        </w:tabs>
        <w:ind w:left="166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5">
      <w:start w:val="1"/>
      <w:numFmt w:val="lowerRoman"/>
      <w:lvlText w:val="(%6)"/>
      <w:lvlJc w:val="left"/>
      <w:pPr>
        <w:tabs>
          <w:tab w:val="num" w:pos="2025"/>
        </w:tabs>
        <w:ind w:left="202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6">
      <w:start w:val="1"/>
      <w:numFmt w:val="decimal"/>
      <w:lvlText w:val="%7."/>
      <w:lvlJc w:val="left"/>
      <w:pPr>
        <w:tabs>
          <w:tab w:val="num" w:pos="2385"/>
        </w:tabs>
        <w:ind w:left="238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7">
      <w:start w:val="1"/>
      <w:numFmt w:val="lowerLetter"/>
      <w:lvlText w:val="%8."/>
      <w:lvlJc w:val="left"/>
      <w:pPr>
        <w:tabs>
          <w:tab w:val="num" w:pos="2745"/>
        </w:tabs>
        <w:ind w:left="274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lvl w:ilvl="8">
      <w:start w:val="1"/>
      <w:numFmt w:val="lowerRoman"/>
      <w:lvlText w:val="%9."/>
      <w:lvlJc w:val="left"/>
      <w:pPr>
        <w:tabs>
          <w:tab w:val="num" w:pos="3105"/>
        </w:tabs>
        <w:ind w:left="3105" w:hanging="225"/>
      </w:pPr>
      <w:rPr>
        <w:rFonts w:ascii="Calibri" w:eastAsia="Calibri" w:hAnsi="Calibri" w:cs="Calibri"/>
        <w:b w:val="0"/>
        <w:bCs w:val="0"/>
        <w:i w:val="0"/>
        <w:iCs w:val="0"/>
        <w:caps w:val="0"/>
        <w:smallCaps w:val="0"/>
        <w:strike w:val="0"/>
        <w:dstrike w:val="0"/>
        <w:color w:val="000000"/>
        <w:spacing w:val="0"/>
        <w:kern w:val="0"/>
        <w:position w:val="0"/>
        <w:sz w:val="20"/>
        <w:szCs w:val="20"/>
        <w:u w:val="none"/>
        <w:vertAlign w:val="baseline"/>
        <w:rtl w:val="0"/>
        <w14:textOutline w14:w="0" w14:cap="rnd" w14:cmpd="sng" w14:algn="ctr">
          <w14:noFill/>
          <w14:prstDash w14:val="solid"/>
          <w14:bevel/>
        </w14:textOutline>
      </w:rPr>
    </w:lvl>
  </w:abstractNum>
  <w:abstractNum w:abstractNumId="44" w15:restartNumberingAfterBreak="0">
    <w:nsid w:val="76D469F6"/>
    <w:multiLevelType w:val="multilevel"/>
    <w:tmpl w:val="8C8A0E2A"/>
    <w:styleLink w:val="ImportedStyle4"/>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45" w15:restartNumberingAfterBreak="0">
    <w:nsid w:val="77444CB1"/>
    <w:multiLevelType w:val="hybridMultilevel"/>
    <w:tmpl w:val="D0F4A9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15:restartNumberingAfterBreak="0">
    <w:nsid w:val="778A4141"/>
    <w:multiLevelType w:val="multilevel"/>
    <w:tmpl w:val="469C1F8A"/>
    <w:styleLink w:val="Seznam41"/>
    <w:lvl w:ilvl="0">
      <w:start w:val="1"/>
      <w:numFmt w:val="decimal"/>
      <w:lvlText w:val="%1."/>
      <w:lvlJc w:val="left"/>
      <w:rPr>
        <w:position w:val="0"/>
        <w:rtl w:val="0"/>
      </w:rPr>
    </w:lvl>
    <w:lvl w:ilvl="1">
      <w:start w:val="1"/>
      <w:numFmt w:val="lowerLetter"/>
      <w:lvlText w:val="%2."/>
      <w:lvlJc w:val="left"/>
      <w:rPr>
        <w:position w:val="0"/>
        <w:rtl w:val="0"/>
      </w:rPr>
    </w:lvl>
    <w:lvl w:ilvl="2">
      <w:start w:val="1"/>
      <w:numFmt w:val="lowerRoman"/>
      <w:lvlText w:val="%3."/>
      <w:lvlJc w:val="left"/>
      <w:rPr>
        <w:position w:val="0"/>
        <w:rtl w:val="0"/>
      </w:rPr>
    </w:lvl>
    <w:lvl w:ilvl="3">
      <w:start w:val="1"/>
      <w:numFmt w:val="decimal"/>
      <w:lvlText w:val="%4."/>
      <w:lvlJc w:val="left"/>
      <w:rPr>
        <w:position w:val="0"/>
        <w:rtl w:val="0"/>
      </w:rPr>
    </w:lvl>
    <w:lvl w:ilvl="4">
      <w:start w:val="1"/>
      <w:numFmt w:val="lowerLetter"/>
      <w:lvlText w:val="%5."/>
      <w:lvlJc w:val="left"/>
      <w:rPr>
        <w:position w:val="0"/>
        <w:rtl w:val="0"/>
      </w:rPr>
    </w:lvl>
    <w:lvl w:ilvl="5">
      <w:start w:val="1"/>
      <w:numFmt w:val="lowerRoman"/>
      <w:lvlText w:val="%6."/>
      <w:lvlJc w:val="left"/>
      <w:rPr>
        <w:position w:val="0"/>
        <w:rtl w:val="0"/>
      </w:rPr>
    </w:lvl>
    <w:lvl w:ilvl="6">
      <w:start w:val="1"/>
      <w:numFmt w:val="decimal"/>
      <w:lvlText w:val="%7."/>
      <w:lvlJc w:val="left"/>
      <w:rPr>
        <w:position w:val="0"/>
        <w:rtl w:val="0"/>
      </w:rPr>
    </w:lvl>
    <w:lvl w:ilvl="7">
      <w:start w:val="1"/>
      <w:numFmt w:val="lowerLetter"/>
      <w:lvlText w:val="%8."/>
      <w:lvlJc w:val="left"/>
      <w:rPr>
        <w:position w:val="0"/>
        <w:rtl w:val="0"/>
      </w:rPr>
    </w:lvl>
    <w:lvl w:ilvl="8">
      <w:start w:val="1"/>
      <w:numFmt w:val="lowerRoman"/>
      <w:lvlText w:val="%9."/>
      <w:lvlJc w:val="left"/>
      <w:rPr>
        <w:position w:val="0"/>
        <w:rtl w:val="0"/>
      </w:rPr>
    </w:lvl>
  </w:abstractNum>
  <w:abstractNum w:abstractNumId="47" w15:restartNumberingAfterBreak="0">
    <w:nsid w:val="77C0474F"/>
    <w:multiLevelType w:val="multilevel"/>
    <w:tmpl w:val="D7CAE1C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8" w15:restartNumberingAfterBreak="0">
    <w:nsid w:val="78952DB4"/>
    <w:multiLevelType w:val="multilevel"/>
    <w:tmpl w:val="0F7AFE0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9" w15:restartNumberingAfterBreak="0">
    <w:nsid w:val="7E4D22D2"/>
    <w:multiLevelType w:val="multilevel"/>
    <w:tmpl w:val="FECEEF40"/>
    <w:lvl w:ilvl="0">
      <w:start w:val="1"/>
      <w:numFmt w:val="decimal"/>
      <w:lvlText w:val="%1."/>
      <w:lvlJc w:val="left"/>
      <w:pPr>
        <w:tabs>
          <w:tab w:val="num" w:pos="978"/>
        </w:tabs>
        <w:ind w:left="269" w:firstLine="440"/>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1">
      <w:start w:val="1"/>
      <w:numFmt w:val="decimal"/>
      <w:lvlText w:val="%1.%2."/>
      <w:lvlJc w:val="left"/>
      <w:pPr>
        <w:tabs>
          <w:tab w:val="num" w:pos="1069"/>
        </w:tabs>
        <w:ind w:left="360" w:firstLine="34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2">
      <w:start w:val="1"/>
      <w:numFmt w:val="decimal"/>
      <w:lvlText w:val="%1.%2.%3."/>
      <w:lvlJc w:val="left"/>
      <w:pPr>
        <w:tabs>
          <w:tab w:val="num" w:pos="1159"/>
        </w:tabs>
        <w:ind w:left="450" w:firstLine="25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3">
      <w:start w:val="1"/>
      <w:numFmt w:val="decimal"/>
      <w:lvlText w:val="%1.%2.%3.%4."/>
      <w:lvlJc w:val="left"/>
      <w:pPr>
        <w:tabs>
          <w:tab w:val="num" w:pos="1249"/>
        </w:tabs>
        <w:ind w:left="540" w:firstLine="16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4">
      <w:start w:val="1"/>
      <w:numFmt w:val="decimal"/>
      <w:lvlText w:val="%1.%2.%3.%4.%5."/>
      <w:lvlJc w:val="left"/>
      <w:pPr>
        <w:tabs>
          <w:tab w:val="num" w:pos="1339"/>
        </w:tabs>
        <w:ind w:left="630" w:firstLine="79"/>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5">
      <w:start w:val="1"/>
      <w:numFmt w:val="decimal"/>
      <w:lvlText w:val="%1.%2.%3.%4.%5.%6."/>
      <w:lvlJc w:val="left"/>
      <w:pPr>
        <w:tabs>
          <w:tab w:val="num" w:pos="1429"/>
        </w:tabs>
        <w:ind w:left="720" w:hanging="1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6">
      <w:start w:val="1"/>
      <w:numFmt w:val="decimal"/>
      <w:lvlText w:val="%1.%2.%3.%4.%5.%6.%7."/>
      <w:lvlJc w:val="left"/>
      <w:pPr>
        <w:tabs>
          <w:tab w:val="num" w:pos="1519"/>
        </w:tabs>
        <w:ind w:left="810" w:hanging="10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7">
      <w:start w:val="1"/>
      <w:numFmt w:val="decimal"/>
      <w:lvlText w:val="%1.%2.%3.%4.%5.%6.%7.%8."/>
      <w:lvlJc w:val="left"/>
      <w:pPr>
        <w:tabs>
          <w:tab w:val="num" w:pos="1609"/>
        </w:tabs>
        <w:ind w:left="900" w:hanging="19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lvl w:ilvl="8">
      <w:start w:val="1"/>
      <w:numFmt w:val="decimal"/>
      <w:lvlText w:val="%1.%2.%3.%4.%5.%6.%7.%8.%9."/>
      <w:lvlJc w:val="left"/>
      <w:pPr>
        <w:tabs>
          <w:tab w:val="num" w:pos="1699"/>
        </w:tabs>
        <w:ind w:left="990" w:hanging="281"/>
      </w:pPr>
      <w:rPr>
        <w:rFonts w:ascii="Calibri" w:eastAsia="Calibri" w:hAnsi="Calibri" w:cs="Calibri"/>
        <w:b/>
        <w:bCs/>
        <w:i w:val="0"/>
        <w:iCs w:val="0"/>
        <w:caps/>
        <w:strike w:val="0"/>
        <w:dstrike w:val="0"/>
        <w:color w:val="000000"/>
        <w:spacing w:val="0"/>
        <w:kern w:val="0"/>
        <w:position w:val="0"/>
        <w:sz w:val="20"/>
        <w:szCs w:val="20"/>
        <w:u w:val="none" w:color="000000"/>
        <w:vertAlign w:val="baseline"/>
        <w:rtl w:val="0"/>
        <w14:textOutline w14:w="0" w14:cap="rnd" w14:cmpd="sng" w14:algn="ctr">
          <w14:noFill/>
          <w14:prstDash w14:val="solid"/>
          <w14:bevel/>
        </w14:textOutline>
      </w:rPr>
    </w:lvl>
  </w:abstractNum>
  <w:abstractNum w:abstractNumId="50" w15:restartNumberingAfterBreak="0">
    <w:nsid w:val="7F150A3F"/>
    <w:multiLevelType w:val="multilevel"/>
    <w:tmpl w:val="9A88DC2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num w:numId="1" w16cid:durableId="1228612506">
    <w:abstractNumId w:val="49"/>
  </w:num>
  <w:num w:numId="2" w16cid:durableId="2109230515">
    <w:abstractNumId w:val="17"/>
  </w:num>
  <w:num w:numId="3" w16cid:durableId="405610740">
    <w:abstractNumId w:val="27"/>
  </w:num>
  <w:num w:numId="4" w16cid:durableId="1378041681">
    <w:abstractNumId w:val="8"/>
  </w:num>
  <w:num w:numId="5" w16cid:durableId="2103454250">
    <w:abstractNumId w:val="26"/>
  </w:num>
  <w:num w:numId="6" w16cid:durableId="684476636">
    <w:abstractNumId w:val="40"/>
  </w:num>
  <w:num w:numId="7" w16cid:durableId="1176725275">
    <w:abstractNumId w:val="23"/>
  </w:num>
  <w:num w:numId="8" w16cid:durableId="991561989">
    <w:abstractNumId w:val="3"/>
  </w:num>
  <w:num w:numId="9" w16cid:durableId="1464077664">
    <w:abstractNumId w:val="30"/>
  </w:num>
  <w:num w:numId="10" w16cid:durableId="1666543548">
    <w:abstractNumId w:val="1"/>
  </w:num>
  <w:num w:numId="11" w16cid:durableId="801270645">
    <w:abstractNumId w:val="32"/>
  </w:num>
  <w:num w:numId="12" w16cid:durableId="1477995631">
    <w:abstractNumId w:val="37"/>
  </w:num>
  <w:num w:numId="13" w16cid:durableId="672949377">
    <w:abstractNumId w:val="47"/>
  </w:num>
  <w:num w:numId="14" w16cid:durableId="1100687074">
    <w:abstractNumId w:val="2"/>
  </w:num>
  <w:num w:numId="15" w16cid:durableId="2014718800">
    <w:abstractNumId w:val="39"/>
  </w:num>
  <w:num w:numId="16" w16cid:durableId="1974940497">
    <w:abstractNumId w:val="44"/>
  </w:num>
  <w:num w:numId="17" w16cid:durableId="74210575">
    <w:abstractNumId w:val="50"/>
  </w:num>
  <w:num w:numId="18" w16cid:durableId="119037360">
    <w:abstractNumId w:val="35"/>
  </w:num>
  <w:num w:numId="19" w16cid:durableId="1586259598">
    <w:abstractNumId w:val="13"/>
  </w:num>
  <w:num w:numId="20" w16cid:durableId="1607812397">
    <w:abstractNumId w:val="20"/>
  </w:num>
  <w:num w:numId="21" w16cid:durableId="721518535">
    <w:abstractNumId w:val="19"/>
  </w:num>
  <w:num w:numId="22" w16cid:durableId="1579287737">
    <w:abstractNumId w:val="24"/>
  </w:num>
  <w:num w:numId="23" w16cid:durableId="945386953">
    <w:abstractNumId w:val="33"/>
  </w:num>
  <w:num w:numId="24" w16cid:durableId="1382749733">
    <w:abstractNumId w:val="21"/>
  </w:num>
  <w:num w:numId="25" w16cid:durableId="167140661">
    <w:abstractNumId w:val="15"/>
  </w:num>
  <w:num w:numId="26" w16cid:durableId="1668822981">
    <w:abstractNumId w:val="38"/>
  </w:num>
  <w:num w:numId="27" w16cid:durableId="904921611">
    <w:abstractNumId w:val="4"/>
  </w:num>
  <w:num w:numId="28" w16cid:durableId="2138329743">
    <w:abstractNumId w:val="9"/>
  </w:num>
  <w:num w:numId="29" w16cid:durableId="285746466">
    <w:abstractNumId w:val="48"/>
  </w:num>
  <w:num w:numId="30" w16cid:durableId="1543789067">
    <w:abstractNumId w:val="18"/>
  </w:num>
  <w:num w:numId="31" w16cid:durableId="109203107">
    <w:abstractNumId w:val="11"/>
  </w:num>
  <w:num w:numId="32" w16cid:durableId="15695380">
    <w:abstractNumId w:val="22"/>
  </w:num>
  <w:num w:numId="33" w16cid:durableId="2024361603">
    <w:abstractNumId w:val="34"/>
  </w:num>
  <w:num w:numId="34" w16cid:durableId="1251355840">
    <w:abstractNumId w:val="29"/>
  </w:num>
  <w:num w:numId="35" w16cid:durableId="1050767477">
    <w:abstractNumId w:val="0"/>
  </w:num>
  <w:num w:numId="36" w16cid:durableId="1379469673">
    <w:abstractNumId w:val="46"/>
  </w:num>
  <w:num w:numId="37" w16cid:durableId="1423143190">
    <w:abstractNumId w:val="6"/>
  </w:num>
  <w:num w:numId="38" w16cid:durableId="1916435290">
    <w:abstractNumId w:val="12"/>
  </w:num>
  <w:num w:numId="39" w16cid:durableId="1105349123">
    <w:abstractNumId w:val="14"/>
  </w:num>
  <w:num w:numId="40" w16cid:durableId="1073041546">
    <w:abstractNumId w:val="28"/>
  </w:num>
  <w:num w:numId="41" w16cid:durableId="1297295898">
    <w:abstractNumId w:val="36"/>
  </w:num>
  <w:num w:numId="42" w16cid:durableId="2094160004">
    <w:abstractNumId w:val="16"/>
  </w:num>
  <w:num w:numId="43" w16cid:durableId="210730962">
    <w:abstractNumId w:val="31"/>
  </w:num>
  <w:num w:numId="44" w16cid:durableId="307170363">
    <w:abstractNumId w:val="43"/>
  </w:num>
  <w:num w:numId="45" w16cid:durableId="1526140016">
    <w:abstractNumId w:val="10"/>
  </w:num>
  <w:num w:numId="46" w16cid:durableId="409348118">
    <w:abstractNumId w:val="45"/>
  </w:num>
  <w:num w:numId="47" w16cid:durableId="2086953552">
    <w:abstractNumId w:val="25"/>
  </w:num>
  <w:num w:numId="48" w16cid:durableId="852307725">
    <w:abstractNumId w:val="7"/>
  </w:num>
  <w:num w:numId="49" w16cid:durableId="1191531808">
    <w:abstractNumId w:val="41"/>
  </w:num>
  <w:num w:numId="50" w16cid:durableId="791898706">
    <w:abstractNumId w:val="5"/>
  </w:num>
  <w:num w:numId="51" w16cid:durableId="425002942">
    <w:abstractNumId w:val="42"/>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567"/>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3F2D"/>
    <w:rsid w:val="00000A7A"/>
    <w:rsid w:val="00000AA5"/>
    <w:rsid w:val="00000C07"/>
    <w:rsid w:val="000013B3"/>
    <w:rsid w:val="00001770"/>
    <w:rsid w:val="00001AE6"/>
    <w:rsid w:val="00002175"/>
    <w:rsid w:val="000029A3"/>
    <w:rsid w:val="00002DEF"/>
    <w:rsid w:val="00002E64"/>
    <w:rsid w:val="00003324"/>
    <w:rsid w:val="000048F3"/>
    <w:rsid w:val="0000535D"/>
    <w:rsid w:val="00005939"/>
    <w:rsid w:val="00006A66"/>
    <w:rsid w:val="00006B3F"/>
    <w:rsid w:val="00007235"/>
    <w:rsid w:val="00007622"/>
    <w:rsid w:val="000104FA"/>
    <w:rsid w:val="00010B7C"/>
    <w:rsid w:val="00010DBE"/>
    <w:rsid w:val="00010F82"/>
    <w:rsid w:val="000110A0"/>
    <w:rsid w:val="00011152"/>
    <w:rsid w:val="000116D8"/>
    <w:rsid w:val="00011F29"/>
    <w:rsid w:val="000128D8"/>
    <w:rsid w:val="00013699"/>
    <w:rsid w:val="00014139"/>
    <w:rsid w:val="00014342"/>
    <w:rsid w:val="000144FE"/>
    <w:rsid w:val="000147FA"/>
    <w:rsid w:val="0001493B"/>
    <w:rsid w:val="0001496E"/>
    <w:rsid w:val="000149DD"/>
    <w:rsid w:val="0001579F"/>
    <w:rsid w:val="000157D9"/>
    <w:rsid w:val="0001683D"/>
    <w:rsid w:val="00017DD6"/>
    <w:rsid w:val="00017F7A"/>
    <w:rsid w:val="00020418"/>
    <w:rsid w:val="00020570"/>
    <w:rsid w:val="00020F56"/>
    <w:rsid w:val="000211D6"/>
    <w:rsid w:val="00021E27"/>
    <w:rsid w:val="000223BF"/>
    <w:rsid w:val="00022491"/>
    <w:rsid w:val="00022C1A"/>
    <w:rsid w:val="000237C3"/>
    <w:rsid w:val="000254BB"/>
    <w:rsid w:val="000258B2"/>
    <w:rsid w:val="00025979"/>
    <w:rsid w:val="00025AE3"/>
    <w:rsid w:val="00025C1C"/>
    <w:rsid w:val="00025DB4"/>
    <w:rsid w:val="000264E8"/>
    <w:rsid w:val="000271EA"/>
    <w:rsid w:val="00027784"/>
    <w:rsid w:val="000304DB"/>
    <w:rsid w:val="00030500"/>
    <w:rsid w:val="00030AC9"/>
    <w:rsid w:val="00032363"/>
    <w:rsid w:val="00032E64"/>
    <w:rsid w:val="000336C9"/>
    <w:rsid w:val="00033ACB"/>
    <w:rsid w:val="000344B8"/>
    <w:rsid w:val="00034C3E"/>
    <w:rsid w:val="00034F4E"/>
    <w:rsid w:val="000355F2"/>
    <w:rsid w:val="000357BB"/>
    <w:rsid w:val="000359DB"/>
    <w:rsid w:val="00035C4F"/>
    <w:rsid w:val="00035FBA"/>
    <w:rsid w:val="000367A2"/>
    <w:rsid w:val="00036CDE"/>
    <w:rsid w:val="00036F39"/>
    <w:rsid w:val="000370F9"/>
    <w:rsid w:val="00037E28"/>
    <w:rsid w:val="00040A33"/>
    <w:rsid w:val="00040FF2"/>
    <w:rsid w:val="00041283"/>
    <w:rsid w:val="000417EA"/>
    <w:rsid w:val="00041966"/>
    <w:rsid w:val="000425EF"/>
    <w:rsid w:val="00043319"/>
    <w:rsid w:val="00043E1C"/>
    <w:rsid w:val="000446D8"/>
    <w:rsid w:val="00044D33"/>
    <w:rsid w:val="00045481"/>
    <w:rsid w:val="00047430"/>
    <w:rsid w:val="00050163"/>
    <w:rsid w:val="00050D25"/>
    <w:rsid w:val="00051416"/>
    <w:rsid w:val="00052879"/>
    <w:rsid w:val="0005348F"/>
    <w:rsid w:val="00053619"/>
    <w:rsid w:val="00053CA3"/>
    <w:rsid w:val="00053EF8"/>
    <w:rsid w:val="00053F19"/>
    <w:rsid w:val="00054CD3"/>
    <w:rsid w:val="00054E66"/>
    <w:rsid w:val="00055621"/>
    <w:rsid w:val="00056056"/>
    <w:rsid w:val="0005660B"/>
    <w:rsid w:val="000569AB"/>
    <w:rsid w:val="000571A3"/>
    <w:rsid w:val="0005727C"/>
    <w:rsid w:val="00057911"/>
    <w:rsid w:val="000579AB"/>
    <w:rsid w:val="000600AC"/>
    <w:rsid w:val="000601AA"/>
    <w:rsid w:val="00060970"/>
    <w:rsid w:val="000618A3"/>
    <w:rsid w:val="00061F7C"/>
    <w:rsid w:val="0006201B"/>
    <w:rsid w:val="00062A2E"/>
    <w:rsid w:val="00062CCB"/>
    <w:rsid w:val="00063EA7"/>
    <w:rsid w:val="0006416A"/>
    <w:rsid w:val="0006418C"/>
    <w:rsid w:val="0006418D"/>
    <w:rsid w:val="000643B7"/>
    <w:rsid w:val="00064733"/>
    <w:rsid w:val="000651D7"/>
    <w:rsid w:val="000656E8"/>
    <w:rsid w:val="00065ADE"/>
    <w:rsid w:val="0006648C"/>
    <w:rsid w:val="00066B41"/>
    <w:rsid w:val="000674E4"/>
    <w:rsid w:val="00067C90"/>
    <w:rsid w:val="000707A5"/>
    <w:rsid w:val="00070A38"/>
    <w:rsid w:val="00070D99"/>
    <w:rsid w:val="00070E91"/>
    <w:rsid w:val="000714E7"/>
    <w:rsid w:val="00071E20"/>
    <w:rsid w:val="00071F50"/>
    <w:rsid w:val="000726AC"/>
    <w:rsid w:val="00072CDD"/>
    <w:rsid w:val="00072F56"/>
    <w:rsid w:val="00073102"/>
    <w:rsid w:val="0007448F"/>
    <w:rsid w:val="00074574"/>
    <w:rsid w:val="00074A4B"/>
    <w:rsid w:val="000754ED"/>
    <w:rsid w:val="000757CA"/>
    <w:rsid w:val="000757E1"/>
    <w:rsid w:val="000758E3"/>
    <w:rsid w:val="00075A3B"/>
    <w:rsid w:val="0007600F"/>
    <w:rsid w:val="00076379"/>
    <w:rsid w:val="00076C61"/>
    <w:rsid w:val="00077969"/>
    <w:rsid w:val="000806E6"/>
    <w:rsid w:val="000807C3"/>
    <w:rsid w:val="00082073"/>
    <w:rsid w:val="00082928"/>
    <w:rsid w:val="00083697"/>
    <w:rsid w:val="00083FE1"/>
    <w:rsid w:val="0008455E"/>
    <w:rsid w:val="00084ABB"/>
    <w:rsid w:val="0008580B"/>
    <w:rsid w:val="00085879"/>
    <w:rsid w:val="00085BE5"/>
    <w:rsid w:val="00086914"/>
    <w:rsid w:val="00086F4B"/>
    <w:rsid w:val="000878BE"/>
    <w:rsid w:val="00090740"/>
    <w:rsid w:val="00090FE5"/>
    <w:rsid w:val="00091A80"/>
    <w:rsid w:val="00091ECA"/>
    <w:rsid w:val="00092688"/>
    <w:rsid w:val="00092737"/>
    <w:rsid w:val="00092F6B"/>
    <w:rsid w:val="000931B8"/>
    <w:rsid w:val="00093677"/>
    <w:rsid w:val="00093934"/>
    <w:rsid w:val="00093A73"/>
    <w:rsid w:val="00094009"/>
    <w:rsid w:val="000940E6"/>
    <w:rsid w:val="00094C30"/>
    <w:rsid w:val="00094E0D"/>
    <w:rsid w:val="00096588"/>
    <w:rsid w:val="00096FD7"/>
    <w:rsid w:val="0009711C"/>
    <w:rsid w:val="00097924"/>
    <w:rsid w:val="000A0181"/>
    <w:rsid w:val="000A0472"/>
    <w:rsid w:val="000A08A7"/>
    <w:rsid w:val="000A0925"/>
    <w:rsid w:val="000A0B55"/>
    <w:rsid w:val="000A0DAA"/>
    <w:rsid w:val="000A1227"/>
    <w:rsid w:val="000A19CD"/>
    <w:rsid w:val="000A1F72"/>
    <w:rsid w:val="000A1FC8"/>
    <w:rsid w:val="000A2505"/>
    <w:rsid w:val="000A2B79"/>
    <w:rsid w:val="000A2DBB"/>
    <w:rsid w:val="000A31EE"/>
    <w:rsid w:val="000A3243"/>
    <w:rsid w:val="000A3398"/>
    <w:rsid w:val="000A3547"/>
    <w:rsid w:val="000A37BB"/>
    <w:rsid w:val="000A493F"/>
    <w:rsid w:val="000A54D4"/>
    <w:rsid w:val="000A557D"/>
    <w:rsid w:val="000A5B0A"/>
    <w:rsid w:val="000A642E"/>
    <w:rsid w:val="000A6BF3"/>
    <w:rsid w:val="000A7E8E"/>
    <w:rsid w:val="000B0C6E"/>
    <w:rsid w:val="000B2091"/>
    <w:rsid w:val="000B21A8"/>
    <w:rsid w:val="000B27F9"/>
    <w:rsid w:val="000B2B3C"/>
    <w:rsid w:val="000B3248"/>
    <w:rsid w:val="000B3B79"/>
    <w:rsid w:val="000B4459"/>
    <w:rsid w:val="000B44A0"/>
    <w:rsid w:val="000B48F2"/>
    <w:rsid w:val="000B4A9C"/>
    <w:rsid w:val="000B5062"/>
    <w:rsid w:val="000B53C5"/>
    <w:rsid w:val="000B5B83"/>
    <w:rsid w:val="000B5E81"/>
    <w:rsid w:val="000B64A6"/>
    <w:rsid w:val="000B6B27"/>
    <w:rsid w:val="000C0350"/>
    <w:rsid w:val="000C0FE4"/>
    <w:rsid w:val="000C142F"/>
    <w:rsid w:val="000C1F26"/>
    <w:rsid w:val="000C292A"/>
    <w:rsid w:val="000C2C4B"/>
    <w:rsid w:val="000C33B4"/>
    <w:rsid w:val="000C3FA9"/>
    <w:rsid w:val="000C409B"/>
    <w:rsid w:val="000C42CF"/>
    <w:rsid w:val="000C46C1"/>
    <w:rsid w:val="000C55BD"/>
    <w:rsid w:val="000C5727"/>
    <w:rsid w:val="000C5A80"/>
    <w:rsid w:val="000C5B93"/>
    <w:rsid w:val="000C6479"/>
    <w:rsid w:val="000C6903"/>
    <w:rsid w:val="000C6E7A"/>
    <w:rsid w:val="000C70E3"/>
    <w:rsid w:val="000C741B"/>
    <w:rsid w:val="000C77A5"/>
    <w:rsid w:val="000D0914"/>
    <w:rsid w:val="000D0CF3"/>
    <w:rsid w:val="000D0D09"/>
    <w:rsid w:val="000D1027"/>
    <w:rsid w:val="000D1325"/>
    <w:rsid w:val="000D1A33"/>
    <w:rsid w:val="000D1F10"/>
    <w:rsid w:val="000D1FCD"/>
    <w:rsid w:val="000D20B0"/>
    <w:rsid w:val="000D32D8"/>
    <w:rsid w:val="000D3658"/>
    <w:rsid w:val="000D3AF4"/>
    <w:rsid w:val="000D4241"/>
    <w:rsid w:val="000D474C"/>
    <w:rsid w:val="000D511D"/>
    <w:rsid w:val="000D52AA"/>
    <w:rsid w:val="000D5D58"/>
    <w:rsid w:val="000D5D93"/>
    <w:rsid w:val="000D5FB2"/>
    <w:rsid w:val="000D63CB"/>
    <w:rsid w:val="000D68A0"/>
    <w:rsid w:val="000D786B"/>
    <w:rsid w:val="000D7A10"/>
    <w:rsid w:val="000D7B7B"/>
    <w:rsid w:val="000D7CE1"/>
    <w:rsid w:val="000E0286"/>
    <w:rsid w:val="000E0524"/>
    <w:rsid w:val="000E06D9"/>
    <w:rsid w:val="000E09F3"/>
    <w:rsid w:val="000E1568"/>
    <w:rsid w:val="000E1E26"/>
    <w:rsid w:val="000E221D"/>
    <w:rsid w:val="000E3914"/>
    <w:rsid w:val="000E3E32"/>
    <w:rsid w:val="000E463A"/>
    <w:rsid w:val="000E4A81"/>
    <w:rsid w:val="000E4B4E"/>
    <w:rsid w:val="000E5EA7"/>
    <w:rsid w:val="000E62CC"/>
    <w:rsid w:val="000E6595"/>
    <w:rsid w:val="000E68A4"/>
    <w:rsid w:val="000E73DC"/>
    <w:rsid w:val="000E7D70"/>
    <w:rsid w:val="000E7ED8"/>
    <w:rsid w:val="000F015E"/>
    <w:rsid w:val="000F020D"/>
    <w:rsid w:val="000F12AB"/>
    <w:rsid w:val="000F1513"/>
    <w:rsid w:val="000F1526"/>
    <w:rsid w:val="000F167A"/>
    <w:rsid w:val="000F16AA"/>
    <w:rsid w:val="000F1A6E"/>
    <w:rsid w:val="000F2835"/>
    <w:rsid w:val="000F2F02"/>
    <w:rsid w:val="000F34FC"/>
    <w:rsid w:val="000F44A9"/>
    <w:rsid w:val="000F49D8"/>
    <w:rsid w:val="000F4B4E"/>
    <w:rsid w:val="000F50CB"/>
    <w:rsid w:val="000F5D62"/>
    <w:rsid w:val="000F6BB7"/>
    <w:rsid w:val="000F7544"/>
    <w:rsid w:val="000F7AF1"/>
    <w:rsid w:val="0010025A"/>
    <w:rsid w:val="00100396"/>
    <w:rsid w:val="00100EFE"/>
    <w:rsid w:val="0010236F"/>
    <w:rsid w:val="00102664"/>
    <w:rsid w:val="001026C3"/>
    <w:rsid w:val="00102857"/>
    <w:rsid w:val="001036C9"/>
    <w:rsid w:val="001037DF"/>
    <w:rsid w:val="0010399B"/>
    <w:rsid w:val="00103FCF"/>
    <w:rsid w:val="00104BE3"/>
    <w:rsid w:val="0010507E"/>
    <w:rsid w:val="0010590E"/>
    <w:rsid w:val="001063BE"/>
    <w:rsid w:val="001073E3"/>
    <w:rsid w:val="00107936"/>
    <w:rsid w:val="0011027D"/>
    <w:rsid w:val="00110ACF"/>
    <w:rsid w:val="0011124B"/>
    <w:rsid w:val="00111CA6"/>
    <w:rsid w:val="00111CEB"/>
    <w:rsid w:val="00111D4B"/>
    <w:rsid w:val="00111F4D"/>
    <w:rsid w:val="00111FE8"/>
    <w:rsid w:val="001121A0"/>
    <w:rsid w:val="00112A28"/>
    <w:rsid w:val="00112C22"/>
    <w:rsid w:val="00112CAA"/>
    <w:rsid w:val="00112E31"/>
    <w:rsid w:val="00114685"/>
    <w:rsid w:val="001147BD"/>
    <w:rsid w:val="00114879"/>
    <w:rsid w:val="00115C14"/>
    <w:rsid w:val="001167AC"/>
    <w:rsid w:val="00116E3C"/>
    <w:rsid w:val="001172F5"/>
    <w:rsid w:val="00121B74"/>
    <w:rsid w:val="001224FC"/>
    <w:rsid w:val="00123573"/>
    <w:rsid w:val="00124FD7"/>
    <w:rsid w:val="0012549D"/>
    <w:rsid w:val="00125BB5"/>
    <w:rsid w:val="00126262"/>
    <w:rsid w:val="00126BE1"/>
    <w:rsid w:val="00126BEF"/>
    <w:rsid w:val="00126E7F"/>
    <w:rsid w:val="0012730F"/>
    <w:rsid w:val="001273F1"/>
    <w:rsid w:val="001303E3"/>
    <w:rsid w:val="00130625"/>
    <w:rsid w:val="00131067"/>
    <w:rsid w:val="00131A33"/>
    <w:rsid w:val="00133DF6"/>
    <w:rsid w:val="00133FB2"/>
    <w:rsid w:val="00134038"/>
    <w:rsid w:val="001341BE"/>
    <w:rsid w:val="001343E4"/>
    <w:rsid w:val="00134B2E"/>
    <w:rsid w:val="00134DA9"/>
    <w:rsid w:val="0013518A"/>
    <w:rsid w:val="0013582B"/>
    <w:rsid w:val="00135943"/>
    <w:rsid w:val="00135CEA"/>
    <w:rsid w:val="001363AA"/>
    <w:rsid w:val="00136F39"/>
    <w:rsid w:val="00136F9E"/>
    <w:rsid w:val="001370B9"/>
    <w:rsid w:val="00137A02"/>
    <w:rsid w:val="00140595"/>
    <w:rsid w:val="00140B02"/>
    <w:rsid w:val="001418D5"/>
    <w:rsid w:val="0014219F"/>
    <w:rsid w:val="00142416"/>
    <w:rsid w:val="00142903"/>
    <w:rsid w:val="00142CD4"/>
    <w:rsid w:val="00143ECF"/>
    <w:rsid w:val="001444DA"/>
    <w:rsid w:val="0014525F"/>
    <w:rsid w:val="0014554F"/>
    <w:rsid w:val="0014561A"/>
    <w:rsid w:val="00145DEB"/>
    <w:rsid w:val="00146DC7"/>
    <w:rsid w:val="00147518"/>
    <w:rsid w:val="00150476"/>
    <w:rsid w:val="00150A41"/>
    <w:rsid w:val="00150D7E"/>
    <w:rsid w:val="001511FA"/>
    <w:rsid w:val="001512CB"/>
    <w:rsid w:val="001516A5"/>
    <w:rsid w:val="001516B4"/>
    <w:rsid w:val="001518FA"/>
    <w:rsid w:val="00152D42"/>
    <w:rsid w:val="0015327F"/>
    <w:rsid w:val="00153389"/>
    <w:rsid w:val="00154563"/>
    <w:rsid w:val="00156104"/>
    <w:rsid w:val="00156636"/>
    <w:rsid w:val="00156FB5"/>
    <w:rsid w:val="00157417"/>
    <w:rsid w:val="00160220"/>
    <w:rsid w:val="0016044D"/>
    <w:rsid w:val="00160785"/>
    <w:rsid w:val="001608BF"/>
    <w:rsid w:val="00160C06"/>
    <w:rsid w:val="00160FF9"/>
    <w:rsid w:val="001615F9"/>
    <w:rsid w:val="0016412C"/>
    <w:rsid w:val="00164A54"/>
    <w:rsid w:val="00164BAC"/>
    <w:rsid w:val="001654D3"/>
    <w:rsid w:val="0016586F"/>
    <w:rsid w:val="00165AFD"/>
    <w:rsid w:val="00165FC4"/>
    <w:rsid w:val="001661AD"/>
    <w:rsid w:val="00167771"/>
    <w:rsid w:val="001678E8"/>
    <w:rsid w:val="00167EF2"/>
    <w:rsid w:val="00170232"/>
    <w:rsid w:val="00170478"/>
    <w:rsid w:val="00171261"/>
    <w:rsid w:val="0017142F"/>
    <w:rsid w:val="001719F9"/>
    <w:rsid w:val="00171C65"/>
    <w:rsid w:val="00173991"/>
    <w:rsid w:val="00174018"/>
    <w:rsid w:val="00174D08"/>
    <w:rsid w:val="0017533A"/>
    <w:rsid w:val="0017567F"/>
    <w:rsid w:val="00175F2C"/>
    <w:rsid w:val="00175FDE"/>
    <w:rsid w:val="0017619B"/>
    <w:rsid w:val="00176360"/>
    <w:rsid w:val="00177380"/>
    <w:rsid w:val="001773CD"/>
    <w:rsid w:val="001774C4"/>
    <w:rsid w:val="001778A2"/>
    <w:rsid w:val="00177A45"/>
    <w:rsid w:val="00177B7E"/>
    <w:rsid w:val="00180593"/>
    <w:rsid w:val="0018130C"/>
    <w:rsid w:val="001815DF"/>
    <w:rsid w:val="001817D5"/>
    <w:rsid w:val="00182548"/>
    <w:rsid w:val="00182685"/>
    <w:rsid w:val="00182F2F"/>
    <w:rsid w:val="001834EF"/>
    <w:rsid w:val="001835AD"/>
    <w:rsid w:val="0018367C"/>
    <w:rsid w:val="0018396F"/>
    <w:rsid w:val="00183D79"/>
    <w:rsid w:val="00184716"/>
    <w:rsid w:val="001848A7"/>
    <w:rsid w:val="00184AEA"/>
    <w:rsid w:val="00184EBD"/>
    <w:rsid w:val="00185277"/>
    <w:rsid w:val="001853D3"/>
    <w:rsid w:val="001858C6"/>
    <w:rsid w:val="00185927"/>
    <w:rsid w:val="00185E2B"/>
    <w:rsid w:val="00186A98"/>
    <w:rsid w:val="00186B48"/>
    <w:rsid w:val="00186C84"/>
    <w:rsid w:val="001874FE"/>
    <w:rsid w:val="00187986"/>
    <w:rsid w:val="00187D0C"/>
    <w:rsid w:val="00187E0F"/>
    <w:rsid w:val="00187EA8"/>
    <w:rsid w:val="00187FEF"/>
    <w:rsid w:val="00190113"/>
    <w:rsid w:val="00190258"/>
    <w:rsid w:val="0019098E"/>
    <w:rsid w:val="00190A0B"/>
    <w:rsid w:val="00190E16"/>
    <w:rsid w:val="001919AA"/>
    <w:rsid w:val="00191BCA"/>
    <w:rsid w:val="001928F5"/>
    <w:rsid w:val="00192F06"/>
    <w:rsid w:val="00193B9D"/>
    <w:rsid w:val="00193C4B"/>
    <w:rsid w:val="001947B8"/>
    <w:rsid w:val="0019547A"/>
    <w:rsid w:val="00195B62"/>
    <w:rsid w:val="0019600E"/>
    <w:rsid w:val="0019747A"/>
    <w:rsid w:val="0019753F"/>
    <w:rsid w:val="0019754D"/>
    <w:rsid w:val="00197770"/>
    <w:rsid w:val="001979A7"/>
    <w:rsid w:val="00197BD7"/>
    <w:rsid w:val="001A0199"/>
    <w:rsid w:val="001A1823"/>
    <w:rsid w:val="001A1E17"/>
    <w:rsid w:val="001A1FDD"/>
    <w:rsid w:val="001A23B1"/>
    <w:rsid w:val="001A24C0"/>
    <w:rsid w:val="001A2645"/>
    <w:rsid w:val="001A2816"/>
    <w:rsid w:val="001A2D9C"/>
    <w:rsid w:val="001A2F1B"/>
    <w:rsid w:val="001A30D7"/>
    <w:rsid w:val="001A3D65"/>
    <w:rsid w:val="001A3E48"/>
    <w:rsid w:val="001A3E63"/>
    <w:rsid w:val="001A4B6A"/>
    <w:rsid w:val="001A4EE3"/>
    <w:rsid w:val="001A515C"/>
    <w:rsid w:val="001A5191"/>
    <w:rsid w:val="001A5496"/>
    <w:rsid w:val="001A6506"/>
    <w:rsid w:val="001A6EC8"/>
    <w:rsid w:val="001A74E4"/>
    <w:rsid w:val="001A7BB0"/>
    <w:rsid w:val="001A7C60"/>
    <w:rsid w:val="001B09D6"/>
    <w:rsid w:val="001B1062"/>
    <w:rsid w:val="001B239E"/>
    <w:rsid w:val="001B2D27"/>
    <w:rsid w:val="001B303E"/>
    <w:rsid w:val="001B3055"/>
    <w:rsid w:val="001B31E3"/>
    <w:rsid w:val="001B33E9"/>
    <w:rsid w:val="001B379F"/>
    <w:rsid w:val="001B41BE"/>
    <w:rsid w:val="001B5790"/>
    <w:rsid w:val="001B5BAD"/>
    <w:rsid w:val="001B5FDE"/>
    <w:rsid w:val="001B60C3"/>
    <w:rsid w:val="001B6684"/>
    <w:rsid w:val="001B6E96"/>
    <w:rsid w:val="001B74C6"/>
    <w:rsid w:val="001B75B3"/>
    <w:rsid w:val="001B765E"/>
    <w:rsid w:val="001B76BD"/>
    <w:rsid w:val="001B7D8F"/>
    <w:rsid w:val="001C0025"/>
    <w:rsid w:val="001C02FA"/>
    <w:rsid w:val="001C0BE9"/>
    <w:rsid w:val="001C1094"/>
    <w:rsid w:val="001C15CA"/>
    <w:rsid w:val="001C2459"/>
    <w:rsid w:val="001C28B1"/>
    <w:rsid w:val="001C3659"/>
    <w:rsid w:val="001C4536"/>
    <w:rsid w:val="001C4FA3"/>
    <w:rsid w:val="001C53A3"/>
    <w:rsid w:val="001C5A91"/>
    <w:rsid w:val="001C5D75"/>
    <w:rsid w:val="001C5EDE"/>
    <w:rsid w:val="001C6286"/>
    <w:rsid w:val="001C6E1D"/>
    <w:rsid w:val="001C70E0"/>
    <w:rsid w:val="001D04AF"/>
    <w:rsid w:val="001D1363"/>
    <w:rsid w:val="001D1EDD"/>
    <w:rsid w:val="001D2FB5"/>
    <w:rsid w:val="001D32B1"/>
    <w:rsid w:val="001D33B1"/>
    <w:rsid w:val="001D3581"/>
    <w:rsid w:val="001D36A4"/>
    <w:rsid w:val="001D3BFE"/>
    <w:rsid w:val="001D468B"/>
    <w:rsid w:val="001D4C11"/>
    <w:rsid w:val="001D60F4"/>
    <w:rsid w:val="001D6367"/>
    <w:rsid w:val="001D775D"/>
    <w:rsid w:val="001D7C92"/>
    <w:rsid w:val="001D7CBD"/>
    <w:rsid w:val="001D7E71"/>
    <w:rsid w:val="001E07AE"/>
    <w:rsid w:val="001E07E6"/>
    <w:rsid w:val="001E10FA"/>
    <w:rsid w:val="001E1371"/>
    <w:rsid w:val="001E21A1"/>
    <w:rsid w:val="001E2301"/>
    <w:rsid w:val="001E24B5"/>
    <w:rsid w:val="001E31E9"/>
    <w:rsid w:val="001E3565"/>
    <w:rsid w:val="001E365B"/>
    <w:rsid w:val="001E3A64"/>
    <w:rsid w:val="001E3C05"/>
    <w:rsid w:val="001E44AE"/>
    <w:rsid w:val="001E5285"/>
    <w:rsid w:val="001E52E2"/>
    <w:rsid w:val="001E54C0"/>
    <w:rsid w:val="001E6296"/>
    <w:rsid w:val="001E6440"/>
    <w:rsid w:val="001E6A72"/>
    <w:rsid w:val="001E6B08"/>
    <w:rsid w:val="001E6B1C"/>
    <w:rsid w:val="001E7272"/>
    <w:rsid w:val="001E73DD"/>
    <w:rsid w:val="001E747F"/>
    <w:rsid w:val="001E7916"/>
    <w:rsid w:val="001F061C"/>
    <w:rsid w:val="001F0AA0"/>
    <w:rsid w:val="001F19EC"/>
    <w:rsid w:val="001F2208"/>
    <w:rsid w:val="001F2BF1"/>
    <w:rsid w:val="001F2CDC"/>
    <w:rsid w:val="001F33DD"/>
    <w:rsid w:val="001F3C35"/>
    <w:rsid w:val="001F3C6A"/>
    <w:rsid w:val="001F4077"/>
    <w:rsid w:val="001F437B"/>
    <w:rsid w:val="001F462B"/>
    <w:rsid w:val="001F49AE"/>
    <w:rsid w:val="001F5B22"/>
    <w:rsid w:val="001F637F"/>
    <w:rsid w:val="001F6529"/>
    <w:rsid w:val="001F6F4C"/>
    <w:rsid w:val="001F73E8"/>
    <w:rsid w:val="001F7401"/>
    <w:rsid w:val="001F753F"/>
    <w:rsid w:val="001F755D"/>
    <w:rsid w:val="001F7AE1"/>
    <w:rsid w:val="0020087C"/>
    <w:rsid w:val="00200EBE"/>
    <w:rsid w:val="00200F55"/>
    <w:rsid w:val="0020148F"/>
    <w:rsid w:val="002019D5"/>
    <w:rsid w:val="00201EDD"/>
    <w:rsid w:val="002031C3"/>
    <w:rsid w:val="002041BC"/>
    <w:rsid w:val="002042CE"/>
    <w:rsid w:val="002043A3"/>
    <w:rsid w:val="002047A9"/>
    <w:rsid w:val="002053D3"/>
    <w:rsid w:val="00205435"/>
    <w:rsid w:val="002056AF"/>
    <w:rsid w:val="00205713"/>
    <w:rsid w:val="00206FB9"/>
    <w:rsid w:val="002073F8"/>
    <w:rsid w:val="0021020C"/>
    <w:rsid w:val="00210438"/>
    <w:rsid w:val="00211849"/>
    <w:rsid w:val="00211B1A"/>
    <w:rsid w:val="00211C7B"/>
    <w:rsid w:val="00211F15"/>
    <w:rsid w:val="00212B56"/>
    <w:rsid w:val="00213702"/>
    <w:rsid w:val="00214113"/>
    <w:rsid w:val="00214708"/>
    <w:rsid w:val="0021491C"/>
    <w:rsid w:val="002153FE"/>
    <w:rsid w:val="00215A28"/>
    <w:rsid w:val="00215DD4"/>
    <w:rsid w:val="0021627F"/>
    <w:rsid w:val="00216E3D"/>
    <w:rsid w:val="0022058A"/>
    <w:rsid w:val="00220C26"/>
    <w:rsid w:val="002216D8"/>
    <w:rsid w:val="00221D26"/>
    <w:rsid w:val="00221D60"/>
    <w:rsid w:val="0022214D"/>
    <w:rsid w:val="002226BD"/>
    <w:rsid w:val="002231F0"/>
    <w:rsid w:val="002233BB"/>
    <w:rsid w:val="0022390D"/>
    <w:rsid w:val="002242AF"/>
    <w:rsid w:val="0022431F"/>
    <w:rsid w:val="002245F4"/>
    <w:rsid w:val="002248BD"/>
    <w:rsid w:val="002253FA"/>
    <w:rsid w:val="00226C59"/>
    <w:rsid w:val="00231150"/>
    <w:rsid w:val="002311CD"/>
    <w:rsid w:val="00231211"/>
    <w:rsid w:val="00232077"/>
    <w:rsid w:val="00232179"/>
    <w:rsid w:val="002327D1"/>
    <w:rsid w:val="002331AC"/>
    <w:rsid w:val="00233374"/>
    <w:rsid w:val="00233480"/>
    <w:rsid w:val="00233E23"/>
    <w:rsid w:val="00233E73"/>
    <w:rsid w:val="0023560C"/>
    <w:rsid w:val="0023598A"/>
    <w:rsid w:val="00235BCC"/>
    <w:rsid w:val="00236142"/>
    <w:rsid w:val="00236522"/>
    <w:rsid w:val="002365C7"/>
    <w:rsid w:val="00237227"/>
    <w:rsid w:val="0023783F"/>
    <w:rsid w:val="00237AD3"/>
    <w:rsid w:val="00240117"/>
    <w:rsid w:val="00240310"/>
    <w:rsid w:val="00240A09"/>
    <w:rsid w:val="00241093"/>
    <w:rsid w:val="002418B4"/>
    <w:rsid w:val="00241BF4"/>
    <w:rsid w:val="00241C5C"/>
    <w:rsid w:val="00241EA5"/>
    <w:rsid w:val="00241F42"/>
    <w:rsid w:val="002423FF"/>
    <w:rsid w:val="00242612"/>
    <w:rsid w:val="00242D6F"/>
    <w:rsid w:val="00243059"/>
    <w:rsid w:val="0024312D"/>
    <w:rsid w:val="002445AA"/>
    <w:rsid w:val="00245D58"/>
    <w:rsid w:val="00245F84"/>
    <w:rsid w:val="002461FF"/>
    <w:rsid w:val="00246F46"/>
    <w:rsid w:val="00247932"/>
    <w:rsid w:val="0025026E"/>
    <w:rsid w:val="00251726"/>
    <w:rsid w:val="00251754"/>
    <w:rsid w:val="00252036"/>
    <w:rsid w:val="00252676"/>
    <w:rsid w:val="00252821"/>
    <w:rsid w:val="002529A0"/>
    <w:rsid w:val="00252E8A"/>
    <w:rsid w:val="0025395B"/>
    <w:rsid w:val="00253F54"/>
    <w:rsid w:val="002550D2"/>
    <w:rsid w:val="00255384"/>
    <w:rsid w:val="002555DC"/>
    <w:rsid w:val="0025604C"/>
    <w:rsid w:val="002564A4"/>
    <w:rsid w:val="002568AE"/>
    <w:rsid w:val="00257552"/>
    <w:rsid w:val="00257678"/>
    <w:rsid w:val="0025795A"/>
    <w:rsid w:val="002579EB"/>
    <w:rsid w:val="00257A3A"/>
    <w:rsid w:val="00257E18"/>
    <w:rsid w:val="00261532"/>
    <w:rsid w:val="00262856"/>
    <w:rsid w:val="00262D91"/>
    <w:rsid w:val="00262F27"/>
    <w:rsid w:val="002650E9"/>
    <w:rsid w:val="00265667"/>
    <w:rsid w:val="00266352"/>
    <w:rsid w:val="00266D92"/>
    <w:rsid w:val="00266EF6"/>
    <w:rsid w:val="00267094"/>
    <w:rsid w:val="002670AD"/>
    <w:rsid w:val="0026792F"/>
    <w:rsid w:val="00267A98"/>
    <w:rsid w:val="00267AAF"/>
    <w:rsid w:val="00267BDD"/>
    <w:rsid w:val="00270180"/>
    <w:rsid w:val="00270573"/>
    <w:rsid w:val="00271808"/>
    <w:rsid w:val="00272317"/>
    <w:rsid w:val="00272777"/>
    <w:rsid w:val="00272A5E"/>
    <w:rsid w:val="0027392A"/>
    <w:rsid w:val="00273A5D"/>
    <w:rsid w:val="002747D1"/>
    <w:rsid w:val="00274B6B"/>
    <w:rsid w:val="00274BAD"/>
    <w:rsid w:val="0027546B"/>
    <w:rsid w:val="00275A2B"/>
    <w:rsid w:val="00275BA4"/>
    <w:rsid w:val="00275F94"/>
    <w:rsid w:val="00275FE1"/>
    <w:rsid w:val="0027628F"/>
    <w:rsid w:val="002777CD"/>
    <w:rsid w:val="0028173D"/>
    <w:rsid w:val="00281DFE"/>
    <w:rsid w:val="002823CF"/>
    <w:rsid w:val="002827A7"/>
    <w:rsid w:val="0028295C"/>
    <w:rsid w:val="00283F0E"/>
    <w:rsid w:val="0028420F"/>
    <w:rsid w:val="002849D5"/>
    <w:rsid w:val="00284CCF"/>
    <w:rsid w:val="00284DCD"/>
    <w:rsid w:val="00284DF1"/>
    <w:rsid w:val="00285930"/>
    <w:rsid w:val="00286F9C"/>
    <w:rsid w:val="00287690"/>
    <w:rsid w:val="00287CEC"/>
    <w:rsid w:val="002905A4"/>
    <w:rsid w:val="00290602"/>
    <w:rsid w:val="002918C3"/>
    <w:rsid w:val="00292C9B"/>
    <w:rsid w:val="002937F5"/>
    <w:rsid w:val="00293FB3"/>
    <w:rsid w:val="00294152"/>
    <w:rsid w:val="002947C2"/>
    <w:rsid w:val="002959DC"/>
    <w:rsid w:val="00295EBD"/>
    <w:rsid w:val="00296ADF"/>
    <w:rsid w:val="002977D3"/>
    <w:rsid w:val="00297DD7"/>
    <w:rsid w:val="00297F52"/>
    <w:rsid w:val="002A0D11"/>
    <w:rsid w:val="002A1A09"/>
    <w:rsid w:val="002A1CBA"/>
    <w:rsid w:val="002A1FB1"/>
    <w:rsid w:val="002A3F2B"/>
    <w:rsid w:val="002A42E1"/>
    <w:rsid w:val="002A58D4"/>
    <w:rsid w:val="002A5958"/>
    <w:rsid w:val="002A67F1"/>
    <w:rsid w:val="002A6991"/>
    <w:rsid w:val="002A6D0F"/>
    <w:rsid w:val="002A7033"/>
    <w:rsid w:val="002A7F01"/>
    <w:rsid w:val="002A7F1D"/>
    <w:rsid w:val="002B057A"/>
    <w:rsid w:val="002B0FE9"/>
    <w:rsid w:val="002B160B"/>
    <w:rsid w:val="002B18C9"/>
    <w:rsid w:val="002B1951"/>
    <w:rsid w:val="002B1C21"/>
    <w:rsid w:val="002B2CDB"/>
    <w:rsid w:val="002B33CE"/>
    <w:rsid w:val="002B3E77"/>
    <w:rsid w:val="002B4CA0"/>
    <w:rsid w:val="002B4F52"/>
    <w:rsid w:val="002B569D"/>
    <w:rsid w:val="002B66AF"/>
    <w:rsid w:val="002B6D7F"/>
    <w:rsid w:val="002B703D"/>
    <w:rsid w:val="002B73D0"/>
    <w:rsid w:val="002B7760"/>
    <w:rsid w:val="002C0140"/>
    <w:rsid w:val="002C0993"/>
    <w:rsid w:val="002C0FFC"/>
    <w:rsid w:val="002C1B0E"/>
    <w:rsid w:val="002C1F9A"/>
    <w:rsid w:val="002C232C"/>
    <w:rsid w:val="002C25F8"/>
    <w:rsid w:val="002C27AA"/>
    <w:rsid w:val="002C32A4"/>
    <w:rsid w:val="002C33CE"/>
    <w:rsid w:val="002C3747"/>
    <w:rsid w:val="002C4321"/>
    <w:rsid w:val="002C479E"/>
    <w:rsid w:val="002C564B"/>
    <w:rsid w:val="002C5DFC"/>
    <w:rsid w:val="002C6FDB"/>
    <w:rsid w:val="002C7B5C"/>
    <w:rsid w:val="002C7F8C"/>
    <w:rsid w:val="002D06EC"/>
    <w:rsid w:val="002D086E"/>
    <w:rsid w:val="002D0982"/>
    <w:rsid w:val="002D15B4"/>
    <w:rsid w:val="002D240A"/>
    <w:rsid w:val="002D2CA3"/>
    <w:rsid w:val="002D2EE5"/>
    <w:rsid w:val="002D2EF5"/>
    <w:rsid w:val="002D3EFE"/>
    <w:rsid w:val="002D413A"/>
    <w:rsid w:val="002D503E"/>
    <w:rsid w:val="002D5609"/>
    <w:rsid w:val="002D5A7A"/>
    <w:rsid w:val="002D5C86"/>
    <w:rsid w:val="002D5EE0"/>
    <w:rsid w:val="002D5F5C"/>
    <w:rsid w:val="002D63A2"/>
    <w:rsid w:val="002E0BC6"/>
    <w:rsid w:val="002E0E10"/>
    <w:rsid w:val="002E1B9C"/>
    <w:rsid w:val="002E2589"/>
    <w:rsid w:val="002E42AD"/>
    <w:rsid w:val="002E4303"/>
    <w:rsid w:val="002E4919"/>
    <w:rsid w:val="002E49B0"/>
    <w:rsid w:val="002E5176"/>
    <w:rsid w:val="002E53F6"/>
    <w:rsid w:val="002E5591"/>
    <w:rsid w:val="002E5AD3"/>
    <w:rsid w:val="002E5F7D"/>
    <w:rsid w:val="002E5F7F"/>
    <w:rsid w:val="002E600B"/>
    <w:rsid w:val="002E62E9"/>
    <w:rsid w:val="002E679B"/>
    <w:rsid w:val="002F001F"/>
    <w:rsid w:val="002F0100"/>
    <w:rsid w:val="002F012A"/>
    <w:rsid w:val="002F093F"/>
    <w:rsid w:val="002F0A73"/>
    <w:rsid w:val="002F0C15"/>
    <w:rsid w:val="002F0FD8"/>
    <w:rsid w:val="002F1725"/>
    <w:rsid w:val="002F1773"/>
    <w:rsid w:val="002F19A6"/>
    <w:rsid w:val="002F1D05"/>
    <w:rsid w:val="002F26AA"/>
    <w:rsid w:val="002F289E"/>
    <w:rsid w:val="002F292A"/>
    <w:rsid w:val="002F334C"/>
    <w:rsid w:val="002F3F7D"/>
    <w:rsid w:val="002F4976"/>
    <w:rsid w:val="002F5C29"/>
    <w:rsid w:val="002F5E5A"/>
    <w:rsid w:val="002F5EA5"/>
    <w:rsid w:val="002F5F9F"/>
    <w:rsid w:val="002F63D1"/>
    <w:rsid w:val="002F643B"/>
    <w:rsid w:val="002F6D51"/>
    <w:rsid w:val="002F777E"/>
    <w:rsid w:val="002F78CA"/>
    <w:rsid w:val="002F7AC4"/>
    <w:rsid w:val="002F7B43"/>
    <w:rsid w:val="0030008A"/>
    <w:rsid w:val="003002CB"/>
    <w:rsid w:val="003007FD"/>
    <w:rsid w:val="00300E2A"/>
    <w:rsid w:val="00302D27"/>
    <w:rsid w:val="0030314F"/>
    <w:rsid w:val="00303499"/>
    <w:rsid w:val="003034A6"/>
    <w:rsid w:val="0030360F"/>
    <w:rsid w:val="00303DF9"/>
    <w:rsid w:val="00303F49"/>
    <w:rsid w:val="00304796"/>
    <w:rsid w:val="00304DDE"/>
    <w:rsid w:val="00305134"/>
    <w:rsid w:val="003055EA"/>
    <w:rsid w:val="00306A1B"/>
    <w:rsid w:val="00306BF4"/>
    <w:rsid w:val="003070C7"/>
    <w:rsid w:val="00307160"/>
    <w:rsid w:val="003073C2"/>
    <w:rsid w:val="00307768"/>
    <w:rsid w:val="003079B7"/>
    <w:rsid w:val="00310120"/>
    <w:rsid w:val="00310893"/>
    <w:rsid w:val="00310FA4"/>
    <w:rsid w:val="0031104C"/>
    <w:rsid w:val="003110A0"/>
    <w:rsid w:val="00313488"/>
    <w:rsid w:val="00313A2E"/>
    <w:rsid w:val="003147C8"/>
    <w:rsid w:val="00314A3E"/>
    <w:rsid w:val="00314E69"/>
    <w:rsid w:val="0031509F"/>
    <w:rsid w:val="0031516F"/>
    <w:rsid w:val="003155AB"/>
    <w:rsid w:val="00315E33"/>
    <w:rsid w:val="0031655F"/>
    <w:rsid w:val="00316DD3"/>
    <w:rsid w:val="003177E3"/>
    <w:rsid w:val="00317DEC"/>
    <w:rsid w:val="003203DE"/>
    <w:rsid w:val="003204E9"/>
    <w:rsid w:val="00320587"/>
    <w:rsid w:val="00321679"/>
    <w:rsid w:val="003219F8"/>
    <w:rsid w:val="00321C54"/>
    <w:rsid w:val="003221EC"/>
    <w:rsid w:val="00323618"/>
    <w:rsid w:val="00324415"/>
    <w:rsid w:val="0032478A"/>
    <w:rsid w:val="00326ACD"/>
    <w:rsid w:val="00326AD0"/>
    <w:rsid w:val="0033023B"/>
    <w:rsid w:val="0033076D"/>
    <w:rsid w:val="003322A8"/>
    <w:rsid w:val="003327C7"/>
    <w:rsid w:val="00332C63"/>
    <w:rsid w:val="0033351D"/>
    <w:rsid w:val="00333AD3"/>
    <w:rsid w:val="00333B4C"/>
    <w:rsid w:val="003344CE"/>
    <w:rsid w:val="0033584D"/>
    <w:rsid w:val="00335A0D"/>
    <w:rsid w:val="0033690E"/>
    <w:rsid w:val="00336AE1"/>
    <w:rsid w:val="00337676"/>
    <w:rsid w:val="003378F0"/>
    <w:rsid w:val="00337B5D"/>
    <w:rsid w:val="003410F3"/>
    <w:rsid w:val="00341ADF"/>
    <w:rsid w:val="00341D12"/>
    <w:rsid w:val="00341EA7"/>
    <w:rsid w:val="00342E89"/>
    <w:rsid w:val="003431BA"/>
    <w:rsid w:val="00343316"/>
    <w:rsid w:val="00343E83"/>
    <w:rsid w:val="00344684"/>
    <w:rsid w:val="003446C1"/>
    <w:rsid w:val="00344934"/>
    <w:rsid w:val="00344EF5"/>
    <w:rsid w:val="003457B4"/>
    <w:rsid w:val="00345A8D"/>
    <w:rsid w:val="00345D4E"/>
    <w:rsid w:val="003467D8"/>
    <w:rsid w:val="003472BE"/>
    <w:rsid w:val="00347D00"/>
    <w:rsid w:val="00350710"/>
    <w:rsid w:val="00350CE9"/>
    <w:rsid w:val="00350DC3"/>
    <w:rsid w:val="003516BC"/>
    <w:rsid w:val="00351A00"/>
    <w:rsid w:val="00351A4C"/>
    <w:rsid w:val="00351BDC"/>
    <w:rsid w:val="00351D6D"/>
    <w:rsid w:val="00351F3D"/>
    <w:rsid w:val="003523AA"/>
    <w:rsid w:val="003524A0"/>
    <w:rsid w:val="00352571"/>
    <w:rsid w:val="00352E08"/>
    <w:rsid w:val="003538CF"/>
    <w:rsid w:val="00353956"/>
    <w:rsid w:val="0035471B"/>
    <w:rsid w:val="00354D47"/>
    <w:rsid w:val="00355EC9"/>
    <w:rsid w:val="00356596"/>
    <w:rsid w:val="00357452"/>
    <w:rsid w:val="00357655"/>
    <w:rsid w:val="003605E4"/>
    <w:rsid w:val="00360776"/>
    <w:rsid w:val="00360929"/>
    <w:rsid w:val="003609B9"/>
    <w:rsid w:val="00360A87"/>
    <w:rsid w:val="00360E36"/>
    <w:rsid w:val="00361112"/>
    <w:rsid w:val="003613C1"/>
    <w:rsid w:val="003616A7"/>
    <w:rsid w:val="00362922"/>
    <w:rsid w:val="00363422"/>
    <w:rsid w:val="00363948"/>
    <w:rsid w:val="0036397F"/>
    <w:rsid w:val="003648B2"/>
    <w:rsid w:val="00364A1C"/>
    <w:rsid w:val="0036536A"/>
    <w:rsid w:val="00365FF7"/>
    <w:rsid w:val="00366613"/>
    <w:rsid w:val="0037031D"/>
    <w:rsid w:val="00370342"/>
    <w:rsid w:val="00370D61"/>
    <w:rsid w:val="003714E0"/>
    <w:rsid w:val="0037191C"/>
    <w:rsid w:val="00372232"/>
    <w:rsid w:val="003725C4"/>
    <w:rsid w:val="003729F7"/>
    <w:rsid w:val="00372AF0"/>
    <w:rsid w:val="003730B0"/>
    <w:rsid w:val="0037385F"/>
    <w:rsid w:val="003745A8"/>
    <w:rsid w:val="00374C5B"/>
    <w:rsid w:val="003751FF"/>
    <w:rsid w:val="0037559A"/>
    <w:rsid w:val="003755B3"/>
    <w:rsid w:val="00375A21"/>
    <w:rsid w:val="00376568"/>
    <w:rsid w:val="0037680C"/>
    <w:rsid w:val="00376D8E"/>
    <w:rsid w:val="003772F2"/>
    <w:rsid w:val="003773A0"/>
    <w:rsid w:val="00380064"/>
    <w:rsid w:val="0038045D"/>
    <w:rsid w:val="00380A13"/>
    <w:rsid w:val="00380B17"/>
    <w:rsid w:val="00381218"/>
    <w:rsid w:val="003812E2"/>
    <w:rsid w:val="00383545"/>
    <w:rsid w:val="0038407A"/>
    <w:rsid w:val="00384149"/>
    <w:rsid w:val="003844D4"/>
    <w:rsid w:val="003847D1"/>
    <w:rsid w:val="00384939"/>
    <w:rsid w:val="00384CCA"/>
    <w:rsid w:val="00384D82"/>
    <w:rsid w:val="00384F56"/>
    <w:rsid w:val="003851AC"/>
    <w:rsid w:val="00385426"/>
    <w:rsid w:val="00385DC0"/>
    <w:rsid w:val="00386131"/>
    <w:rsid w:val="0038628A"/>
    <w:rsid w:val="00386594"/>
    <w:rsid w:val="00386A29"/>
    <w:rsid w:val="00386A8B"/>
    <w:rsid w:val="00386CC9"/>
    <w:rsid w:val="00390FB9"/>
    <w:rsid w:val="00391476"/>
    <w:rsid w:val="00392917"/>
    <w:rsid w:val="00392C75"/>
    <w:rsid w:val="00392FE6"/>
    <w:rsid w:val="00393218"/>
    <w:rsid w:val="00393418"/>
    <w:rsid w:val="00394445"/>
    <w:rsid w:val="00394ED5"/>
    <w:rsid w:val="00396962"/>
    <w:rsid w:val="00396CFE"/>
    <w:rsid w:val="0039767B"/>
    <w:rsid w:val="00397F21"/>
    <w:rsid w:val="003A008A"/>
    <w:rsid w:val="003A03C0"/>
    <w:rsid w:val="003A09BF"/>
    <w:rsid w:val="003A0EA6"/>
    <w:rsid w:val="003A0FCF"/>
    <w:rsid w:val="003A11F2"/>
    <w:rsid w:val="003A1839"/>
    <w:rsid w:val="003A1E9A"/>
    <w:rsid w:val="003A2137"/>
    <w:rsid w:val="003A2F7B"/>
    <w:rsid w:val="003A3D64"/>
    <w:rsid w:val="003A451A"/>
    <w:rsid w:val="003A4AD9"/>
    <w:rsid w:val="003A4B2E"/>
    <w:rsid w:val="003A5100"/>
    <w:rsid w:val="003A57F6"/>
    <w:rsid w:val="003A5D78"/>
    <w:rsid w:val="003A5D7C"/>
    <w:rsid w:val="003A65E6"/>
    <w:rsid w:val="003A6663"/>
    <w:rsid w:val="003A694B"/>
    <w:rsid w:val="003A6B19"/>
    <w:rsid w:val="003B0444"/>
    <w:rsid w:val="003B070F"/>
    <w:rsid w:val="003B0DE0"/>
    <w:rsid w:val="003B0E7E"/>
    <w:rsid w:val="003B0FE2"/>
    <w:rsid w:val="003B1C1B"/>
    <w:rsid w:val="003B26C7"/>
    <w:rsid w:val="003B2A5B"/>
    <w:rsid w:val="003B2D01"/>
    <w:rsid w:val="003B2E91"/>
    <w:rsid w:val="003B39D4"/>
    <w:rsid w:val="003B4103"/>
    <w:rsid w:val="003B4836"/>
    <w:rsid w:val="003B4DAF"/>
    <w:rsid w:val="003B70C1"/>
    <w:rsid w:val="003B70C8"/>
    <w:rsid w:val="003B70EB"/>
    <w:rsid w:val="003B7F29"/>
    <w:rsid w:val="003B7F46"/>
    <w:rsid w:val="003C1643"/>
    <w:rsid w:val="003C167B"/>
    <w:rsid w:val="003C1B24"/>
    <w:rsid w:val="003C1BF6"/>
    <w:rsid w:val="003C2303"/>
    <w:rsid w:val="003C2DA5"/>
    <w:rsid w:val="003C2F87"/>
    <w:rsid w:val="003C37D5"/>
    <w:rsid w:val="003C5F0A"/>
    <w:rsid w:val="003C5FCA"/>
    <w:rsid w:val="003C6144"/>
    <w:rsid w:val="003C656A"/>
    <w:rsid w:val="003C6C02"/>
    <w:rsid w:val="003C6EDE"/>
    <w:rsid w:val="003C73D5"/>
    <w:rsid w:val="003C7C77"/>
    <w:rsid w:val="003C7E67"/>
    <w:rsid w:val="003D14B6"/>
    <w:rsid w:val="003D17F5"/>
    <w:rsid w:val="003D258B"/>
    <w:rsid w:val="003D28E4"/>
    <w:rsid w:val="003D3017"/>
    <w:rsid w:val="003D3FEF"/>
    <w:rsid w:val="003D488E"/>
    <w:rsid w:val="003D4DEC"/>
    <w:rsid w:val="003D4EA9"/>
    <w:rsid w:val="003D50B9"/>
    <w:rsid w:val="003D50F3"/>
    <w:rsid w:val="003D55AE"/>
    <w:rsid w:val="003D5B6D"/>
    <w:rsid w:val="003D5E55"/>
    <w:rsid w:val="003D6099"/>
    <w:rsid w:val="003D735B"/>
    <w:rsid w:val="003D73EF"/>
    <w:rsid w:val="003D79F9"/>
    <w:rsid w:val="003E0181"/>
    <w:rsid w:val="003E081D"/>
    <w:rsid w:val="003E0FEC"/>
    <w:rsid w:val="003E14A5"/>
    <w:rsid w:val="003E150F"/>
    <w:rsid w:val="003E1896"/>
    <w:rsid w:val="003E1D0E"/>
    <w:rsid w:val="003E2193"/>
    <w:rsid w:val="003E2BF5"/>
    <w:rsid w:val="003E36DE"/>
    <w:rsid w:val="003E3EF2"/>
    <w:rsid w:val="003E4173"/>
    <w:rsid w:val="003E41D5"/>
    <w:rsid w:val="003E4221"/>
    <w:rsid w:val="003E4E72"/>
    <w:rsid w:val="003E5298"/>
    <w:rsid w:val="003E5488"/>
    <w:rsid w:val="003E6174"/>
    <w:rsid w:val="003E637A"/>
    <w:rsid w:val="003E6423"/>
    <w:rsid w:val="003E693B"/>
    <w:rsid w:val="003E6DD0"/>
    <w:rsid w:val="003E7B42"/>
    <w:rsid w:val="003E7D33"/>
    <w:rsid w:val="003F04E1"/>
    <w:rsid w:val="003F0540"/>
    <w:rsid w:val="003F075C"/>
    <w:rsid w:val="003F0A0B"/>
    <w:rsid w:val="003F1534"/>
    <w:rsid w:val="003F1C0E"/>
    <w:rsid w:val="003F25CE"/>
    <w:rsid w:val="003F2883"/>
    <w:rsid w:val="003F28AC"/>
    <w:rsid w:val="003F2ACE"/>
    <w:rsid w:val="003F2DE6"/>
    <w:rsid w:val="003F43F1"/>
    <w:rsid w:val="003F4896"/>
    <w:rsid w:val="003F4CE9"/>
    <w:rsid w:val="003F50DD"/>
    <w:rsid w:val="003F5DDC"/>
    <w:rsid w:val="003F5E34"/>
    <w:rsid w:val="003F5E8B"/>
    <w:rsid w:val="003F5FAC"/>
    <w:rsid w:val="003F6304"/>
    <w:rsid w:val="003F647C"/>
    <w:rsid w:val="003F6810"/>
    <w:rsid w:val="003F695B"/>
    <w:rsid w:val="003F69FC"/>
    <w:rsid w:val="003F71A0"/>
    <w:rsid w:val="003F72B9"/>
    <w:rsid w:val="003F76B3"/>
    <w:rsid w:val="003F77FC"/>
    <w:rsid w:val="003F7917"/>
    <w:rsid w:val="00400211"/>
    <w:rsid w:val="0040040E"/>
    <w:rsid w:val="004007D7"/>
    <w:rsid w:val="004012C2"/>
    <w:rsid w:val="004015D1"/>
    <w:rsid w:val="00401696"/>
    <w:rsid w:val="004018CD"/>
    <w:rsid w:val="00401C72"/>
    <w:rsid w:val="00401F78"/>
    <w:rsid w:val="004026E2"/>
    <w:rsid w:val="0040282B"/>
    <w:rsid w:val="00402A02"/>
    <w:rsid w:val="004037F7"/>
    <w:rsid w:val="00403DF9"/>
    <w:rsid w:val="00404446"/>
    <w:rsid w:val="004048E8"/>
    <w:rsid w:val="004057CB"/>
    <w:rsid w:val="00405AC9"/>
    <w:rsid w:val="00405B54"/>
    <w:rsid w:val="004066FA"/>
    <w:rsid w:val="00406B3E"/>
    <w:rsid w:val="004105BF"/>
    <w:rsid w:val="004106AA"/>
    <w:rsid w:val="00410745"/>
    <w:rsid w:val="00410978"/>
    <w:rsid w:val="00410A0C"/>
    <w:rsid w:val="00410B8C"/>
    <w:rsid w:val="00410EF5"/>
    <w:rsid w:val="00410F8C"/>
    <w:rsid w:val="004116EC"/>
    <w:rsid w:val="00411D9B"/>
    <w:rsid w:val="0041229F"/>
    <w:rsid w:val="0041265C"/>
    <w:rsid w:val="0041269E"/>
    <w:rsid w:val="00412DDE"/>
    <w:rsid w:val="004136C9"/>
    <w:rsid w:val="004146B8"/>
    <w:rsid w:val="00414D72"/>
    <w:rsid w:val="00415E15"/>
    <w:rsid w:val="00415E92"/>
    <w:rsid w:val="004169B8"/>
    <w:rsid w:val="004171B3"/>
    <w:rsid w:val="004175A3"/>
    <w:rsid w:val="0042022F"/>
    <w:rsid w:val="004206E5"/>
    <w:rsid w:val="00420B36"/>
    <w:rsid w:val="00420D7A"/>
    <w:rsid w:val="00421498"/>
    <w:rsid w:val="0042158C"/>
    <w:rsid w:val="00421D77"/>
    <w:rsid w:val="0042207A"/>
    <w:rsid w:val="00422AE5"/>
    <w:rsid w:val="00423D16"/>
    <w:rsid w:val="00423DC6"/>
    <w:rsid w:val="00424019"/>
    <w:rsid w:val="004241A5"/>
    <w:rsid w:val="004244F1"/>
    <w:rsid w:val="00424C8A"/>
    <w:rsid w:val="0042570D"/>
    <w:rsid w:val="004258C5"/>
    <w:rsid w:val="0042635A"/>
    <w:rsid w:val="00426869"/>
    <w:rsid w:val="00426DC9"/>
    <w:rsid w:val="00427F67"/>
    <w:rsid w:val="00430E19"/>
    <w:rsid w:val="00430E7B"/>
    <w:rsid w:val="00430F95"/>
    <w:rsid w:val="00431A52"/>
    <w:rsid w:val="004320D2"/>
    <w:rsid w:val="00433265"/>
    <w:rsid w:val="004338D6"/>
    <w:rsid w:val="00434E28"/>
    <w:rsid w:val="00434FB2"/>
    <w:rsid w:val="004351FB"/>
    <w:rsid w:val="00435CEF"/>
    <w:rsid w:val="004363A4"/>
    <w:rsid w:val="00436FBC"/>
    <w:rsid w:val="00437087"/>
    <w:rsid w:val="00437113"/>
    <w:rsid w:val="00437560"/>
    <w:rsid w:val="0043783E"/>
    <w:rsid w:val="00437C3B"/>
    <w:rsid w:val="00440375"/>
    <w:rsid w:val="00440A1F"/>
    <w:rsid w:val="0044170B"/>
    <w:rsid w:val="00441CD3"/>
    <w:rsid w:val="00441D3B"/>
    <w:rsid w:val="00442608"/>
    <w:rsid w:val="00442EF9"/>
    <w:rsid w:val="004432FC"/>
    <w:rsid w:val="00443D1F"/>
    <w:rsid w:val="0044438D"/>
    <w:rsid w:val="00444918"/>
    <w:rsid w:val="00444E2B"/>
    <w:rsid w:val="00445213"/>
    <w:rsid w:val="0044556D"/>
    <w:rsid w:val="00445CE1"/>
    <w:rsid w:val="00446481"/>
    <w:rsid w:val="00447071"/>
    <w:rsid w:val="004474FA"/>
    <w:rsid w:val="004505A6"/>
    <w:rsid w:val="00450A5C"/>
    <w:rsid w:val="00450AE6"/>
    <w:rsid w:val="0045181E"/>
    <w:rsid w:val="00451B28"/>
    <w:rsid w:val="00452842"/>
    <w:rsid w:val="00452F74"/>
    <w:rsid w:val="004535DD"/>
    <w:rsid w:val="00453EBC"/>
    <w:rsid w:val="00453EF0"/>
    <w:rsid w:val="00454459"/>
    <w:rsid w:val="00454F4E"/>
    <w:rsid w:val="00455463"/>
    <w:rsid w:val="0045671E"/>
    <w:rsid w:val="0045702D"/>
    <w:rsid w:val="00457133"/>
    <w:rsid w:val="004573B8"/>
    <w:rsid w:val="0045776F"/>
    <w:rsid w:val="00457C30"/>
    <w:rsid w:val="00460DF2"/>
    <w:rsid w:val="00460E0C"/>
    <w:rsid w:val="00461144"/>
    <w:rsid w:val="00461ABE"/>
    <w:rsid w:val="00461BC1"/>
    <w:rsid w:val="0046268E"/>
    <w:rsid w:val="00462A20"/>
    <w:rsid w:val="00463160"/>
    <w:rsid w:val="0046348E"/>
    <w:rsid w:val="00464E53"/>
    <w:rsid w:val="00464ECD"/>
    <w:rsid w:val="004650D4"/>
    <w:rsid w:val="00465236"/>
    <w:rsid w:val="004652BC"/>
    <w:rsid w:val="0046541C"/>
    <w:rsid w:val="00466431"/>
    <w:rsid w:val="004666A6"/>
    <w:rsid w:val="0046670D"/>
    <w:rsid w:val="00467917"/>
    <w:rsid w:val="00467B59"/>
    <w:rsid w:val="00467C42"/>
    <w:rsid w:val="0047032E"/>
    <w:rsid w:val="00470EE0"/>
    <w:rsid w:val="004724F6"/>
    <w:rsid w:val="00472519"/>
    <w:rsid w:val="0047281C"/>
    <w:rsid w:val="00473CF8"/>
    <w:rsid w:val="00473DE9"/>
    <w:rsid w:val="00474371"/>
    <w:rsid w:val="00475100"/>
    <w:rsid w:val="00475888"/>
    <w:rsid w:val="00475F50"/>
    <w:rsid w:val="00476472"/>
    <w:rsid w:val="004765A5"/>
    <w:rsid w:val="00476B9F"/>
    <w:rsid w:val="00476CB8"/>
    <w:rsid w:val="00476E72"/>
    <w:rsid w:val="00481130"/>
    <w:rsid w:val="00481CAC"/>
    <w:rsid w:val="004827E3"/>
    <w:rsid w:val="00482AD1"/>
    <w:rsid w:val="00482B90"/>
    <w:rsid w:val="00482EA6"/>
    <w:rsid w:val="00483017"/>
    <w:rsid w:val="00483438"/>
    <w:rsid w:val="00483704"/>
    <w:rsid w:val="00484AAD"/>
    <w:rsid w:val="00484F69"/>
    <w:rsid w:val="00485614"/>
    <w:rsid w:val="004856FD"/>
    <w:rsid w:val="004857C9"/>
    <w:rsid w:val="00485DD2"/>
    <w:rsid w:val="00486839"/>
    <w:rsid w:val="00486BF4"/>
    <w:rsid w:val="0048774B"/>
    <w:rsid w:val="00487C23"/>
    <w:rsid w:val="00487F2D"/>
    <w:rsid w:val="0049030C"/>
    <w:rsid w:val="0049066E"/>
    <w:rsid w:val="004907F9"/>
    <w:rsid w:val="004909AE"/>
    <w:rsid w:val="004912A6"/>
    <w:rsid w:val="0049130E"/>
    <w:rsid w:val="00491545"/>
    <w:rsid w:val="00491A1E"/>
    <w:rsid w:val="00491F83"/>
    <w:rsid w:val="00492CDF"/>
    <w:rsid w:val="0049321B"/>
    <w:rsid w:val="004944F8"/>
    <w:rsid w:val="004945A7"/>
    <w:rsid w:val="004950B5"/>
    <w:rsid w:val="004952AF"/>
    <w:rsid w:val="00495382"/>
    <w:rsid w:val="004954AD"/>
    <w:rsid w:val="00495C38"/>
    <w:rsid w:val="004960F4"/>
    <w:rsid w:val="004962E7"/>
    <w:rsid w:val="00496FA1"/>
    <w:rsid w:val="0049772A"/>
    <w:rsid w:val="004A030E"/>
    <w:rsid w:val="004A0C93"/>
    <w:rsid w:val="004A0F09"/>
    <w:rsid w:val="004A1A97"/>
    <w:rsid w:val="004A1C06"/>
    <w:rsid w:val="004A1DF6"/>
    <w:rsid w:val="004A24A9"/>
    <w:rsid w:val="004A4C09"/>
    <w:rsid w:val="004A4E65"/>
    <w:rsid w:val="004A5300"/>
    <w:rsid w:val="004A58B8"/>
    <w:rsid w:val="004A734E"/>
    <w:rsid w:val="004A7B1D"/>
    <w:rsid w:val="004A7C7E"/>
    <w:rsid w:val="004B011D"/>
    <w:rsid w:val="004B042F"/>
    <w:rsid w:val="004B064D"/>
    <w:rsid w:val="004B10D2"/>
    <w:rsid w:val="004B1558"/>
    <w:rsid w:val="004B2C78"/>
    <w:rsid w:val="004B3536"/>
    <w:rsid w:val="004B37A0"/>
    <w:rsid w:val="004B40E1"/>
    <w:rsid w:val="004B444E"/>
    <w:rsid w:val="004B4764"/>
    <w:rsid w:val="004B482B"/>
    <w:rsid w:val="004B4CC5"/>
    <w:rsid w:val="004B4F98"/>
    <w:rsid w:val="004B5547"/>
    <w:rsid w:val="004B59C9"/>
    <w:rsid w:val="004B605C"/>
    <w:rsid w:val="004B694D"/>
    <w:rsid w:val="004B695A"/>
    <w:rsid w:val="004B6E85"/>
    <w:rsid w:val="004B6F37"/>
    <w:rsid w:val="004B75A8"/>
    <w:rsid w:val="004B7744"/>
    <w:rsid w:val="004B791D"/>
    <w:rsid w:val="004B7EDD"/>
    <w:rsid w:val="004C047E"/>
    <w:rsid w:val="004C04EA"/>
    <w:rsid w:val="004C0627"/>
    <w:rsid w:val="004C09DA"/>
    <w:rsid w:val="004C0A42"/>
    <w:rsid w:val="004C0AE9"/>
    <w:rsid w:val="004C0C17"/>
    <w:rsid w:val="004C17F4"/>
    <w:rsid w:val="004C232D"/>
    <w:rsid w:val="004C23A6"/>
    <w:rsid w:val="004C2F93"/>
    <w:rsid w:val="004C33C5"/>
    <w:rsid w:val="004C351B"/>
    <w:rsid w:val="004C3755"/>
    <w:rsid w:val="004C441B"/>
    <w:rsid w:val="004C4A47"/>
    <w:rsid w:val="004C544F"/>
    <w:rsid w:val="004C5560"/>
    <w:rsid w:val="004C5AC9"/>
    <w:rsid w:val="004C5C38"/>
    <w:rsid w:val="004C5DA1"/>
    <w:rsid w:val="004C68DA"/>
    <w:rsid w:val="004C6A70"/>
    <w:rsid w:val="004C6B9C"/>
    <w:rsid w:val="004C6FB6"/>
    <w:rsid w:val="004C7C5B"/>
    <w:rsid w:val="004C7F28"/>
    <w:rsid w:val="004D07D9"/>
    <w:rsid w:val="004D0945"/>
    <w:rsid w:val="004D0F8C"/>
    <w:rsid w:val="004D16F8"/>
    <w:rsid w:val="004D183C"/>
    <w:rsid w:val="004D233B"/>
    <w:rsid w:val="004D257E"/>
    <w:rsid w:val="004D2FFC"/>
    <w:rsid w:val="004D31B5"/>
    <w:rsid w:val="004D3679"/>
    <w:rsid w:val="004D3827"/>
    <w:rsid w:val="004D4C02"/>
    <w:rsid w:val="004D4F8A"/>
    <w:rsid w:val="004D5743"/>
    <w:rsid w:val="004D5A1C"/>
    <w:rsid w:val="004D6C86"/>
    <w:rsid w:val="004D6F06"/>
    <w:rsid w:val="004D7045"/>
    <w:rsid w:val="004D74BA"/>
    <w:rsid w:val="004D779A"/>
    <w:rsid w:val="004E09BD"/>
    <w:rsid w:val="004E2097"/>
    <w:rsid w:val="004E2CA0"/>
    <w:rsid w:val="004E322B"/>
    <w:rsid w:val="004E3CF9"/>
    <w:rsid w:val="004E3DC6"/>
    <w:rsid w:val="004E4116"/>
    <w:rsid w:val="004E4310"/>
    <w:rsid w:val="004E4A02"/>
    <w:rsid w:val="004E544A"/>
    <w:rsid w:val="004E586C"/>
    <w:rsid w:val="004E6CC7"/>
    <w:rsid w:val="004E716D"/>
    <w:rsid w:val="004E7579"/>
    <w:rsid w:val="004E75A5"/>
    <w:rsid w:val="004E7A78"/>
    <w:rsid w:val="004E7EAA"/>
    <w:rsid w:val="004E7F04"/>
    <w:rsid w:val="004F07F6"/>
    <w:rsid w:val="004F08CA"/>
    <w:rsid w:val="004F1416"/>
    <w:rsid w:val="004F1A99"/>
    <w:rsid w:val="004F4EE2"/>
    <w:rsid w:val="004F4F77"/>
    <w:rsid w:val="004F6ED3"/>
    <w:rsid w:val="004F6F01"/>
    <w:rsid w:val="004F6F99"/>
    <w:rsid w:val="004F7C80"/>
    <w:rsid w:val="00500406"/>
    <w:rsid w:val="00500436"/>
    <w:rsid w:val="0050070C"/>
    <w:rsid w:val="0050091B"/>
    <w:rsid w:val="0050140A"/>
    <w:rsid w:val="00501729"/>
    <w:rsid w:val="0050185E"/>
    <w:rsid w:val="00501AEB"/>
    <w:rsid w:val="00502FFD"/>
    <w:rsid w:val="00503BB5"/>
    <w:rsid w:val="00504001"/>
    <w:rsid w:val="00504E22"/>
    <w:rsid w:val="00504F29"/>
    <w:rsid w:val="00505A79"/>
    <w:rsid w:val="00505BFF"/>
    <w:rsid w:val="00505E44"/>
    <w:rsid w:val="005061D5"/>
    <w:rsid w:val="0050725D"/>
    <w:rsid w:val="00507541"/>
    <w:rsid w:val="005100FF"/>
    <w:rsid w:val="0051135E"/>
    <w:rsid w:val="005114CC"/>
    <w:rsid w:val="0051164C"/>
    <w:rsid w:val="005118BE"/>
    <w:rsid w:val="00511D41"/>
    <w:rsid w:val="00511D8A"/>
    <w:rsid w:val="00512955"/>
    <w:rsid w:val="00513190"/>
    <w:rsid w:val="00513C00"/>
    <w:rsid w:val="0051407F"/>
    <w:rsid w:val="00515BCA"/>
    <w:rsid w:val="00516AE4"/>
    <w:rsid w:val="0051758E"/>
    <w:rsid w:val="005179CD"/>
    <w:rsid w:val="00517A80"/>
    <w:rsid w:val="005202DF"/>
    <w:rsid w:val="005205E4"/>
    <w:rsid w:val="00521180"/>
    <w:rsid w:val="00522106"/>
    <w:rsid w:val="0052319E"/>
    <w:rsid w:val="00523B2F"/>
    <w:rsid w:val="0052402C"/>
    <w:rsid w:val="00524343"/>
    <w:rsid w:val="00524907"/>
    <w:rsid w:val="00524945"/>
    <w:rsid w:val="0052517E"/>
    <w:rsid w:val="00525E41"/>
    <w:rsid w:val="00525ECD"/>
    <w:rsid w:val="005275D1"/>
    <w:rsid w:val="00527C9F"/>
    <w:rsid w:val="005302DD"/>
    <w:rsid w:val="00531417"/>
    <w:rsid w:val="0053273A"/>
    <w:rsid w:val="0053275D"/>
    <w:rsid w:val="00533164"/>
    <w:rsid w:val="00533430"/>
    <w:rsid w:val="00533DD2"/>
    <w:rsid w:val="0053424D"/>
    <w:rsid w:val="00534256"/>
    <w:rsid w:val="005346E7"/>
    <w:rsid w:val="00534724"/>
    <w:rsid w:val="00534F77"/>
    <w:rsid w:val="00535195"/>
    <w:rsid w:val="005355E4"/>
    <w:rsid w:val="00535813"/>
    <w:rsid w:val="00535A2C"/>
    <w:rsid w:val="00535B82"/>
    <w:rsid w:val="00536257"/>
    <w:rsid w:val="00536B01"/>
    <w:rsid w:val="00536EF4"/>
    <w:rsid w:val="005375DF"/>
    <w:rsid w:val="00540242"/>
    <w:rsid w:val="00540415"/>
    <w:rsid w:val="00540513"/>
    <w:rsid w:val="005408A6"/>
    <w:rsid w:val="005420B9"/>
    <w:rsid w:val="0054217E"/>
    <w:rsid w:val="0054246E"/>
    <w:rsid w:val="00542C94"/>
    <w:rsid w:val="00542DAE"/>
    <w:rsid w:val="0054315E"/>
    <w:rsid w:val="005434DB"/>
    <w:rsid w:val="005441F6"/>
    <w:rsid w:val="00545013"/>
    <w:rsid w:val="0054571D"/>
    <w:rsid w:val="00545FD9"/>
    <w:rsid w:val="005460E0"/>
    <w:rsid w:val="0054666D"/>
    <w:rsid w:val="005469E8"/>
    <w:rsid w:val="00546AEE"/>
    <w:rsid w:val="00546CB2"/>
    <w:rsid w:val="00546D6F"/>
    <w:rsid w:val="00546F0C"/>
    <w:rsid w:val="00547445"/>
    <w:rsid w:val="0054785D"/>
    <w:rsid w:val="00547A12"/>
    <w:rsid w:val="00547D1C"/>
    <w:rsid w:val="00551214"/>
    <w:rsid w:val="005516AB"/>
    <w:rsid w:val="005518A7"/>
    <w:rsid w:val="00551A38"/>
    <w:rsid w:val="005521CD"/>
    <w:rsid w:val="00552357"/>
    <w:rsid w:val="0055273F"/>
    <w:rsid w:val="00552E90"/>
    <w:rsid w:val="0055440B"/>
    <w:rsid w:val="00554AA3"/>
    <w:rsid w:val="005552EE"/>
    <w:rsid w:val="0055557F"/>
    <w:rsid w:val="005560AB"/>
    <w:rsid w:val="00556F73"/>
    <w:rsid w:val="00557485"/>
    <w:rsid w:val="0055759E"/>
    <w:rsid w:val="005579A9"/>
    <w:rsid w:val="005579B6"/>
    <w:rsid w:val="005604D2"/>
    <w:rsid w:val="00562A5F"/>
    <w:rsid w:val="005633AC"/>
    <w:rsid w:val="00563D58"/>
    <w:rsid w:val="00563E7D"/>
    <w:rsid w:val="0056468A"/>
    <w:rsid w:val="005646E2"/>
    <w:rsid w:val="00565518"/>
    <w:rsid w:val="00565DB3"/>
    <w:rsid w:val="00566820"/>
    <w:rsid w:val="00566B8C"/>
    <w:rsid w:val="0056724D"/>
    <w:rsid w:val="00567690"/>
    <w:rsid w:val="00567B0B"/>
    <w:rsid w:val="00567CAC"/>
    <w:rsid w:val="0057002E"/>
    <w:rsid w:val="00570478"/>
    <w:rsid w:val="005709D6"/>
    <w:rsid w:val="005709FB"/>
    <w:rsid w:val="00570C99"/>
    <w:rsid w:val="00570DD9"/>
    <w:rsid w:val="00571033"/>
    <w:rsid w:val="005710B4"/>
    <w:rsid w:val="00571A76"/>
    <w:rsid w:val="00571B2B"/>
    <w:rsid w:val="0057328B"/>
    <w:rsid w:val="005737A3"/>
    <w:rsid w:val="00573E86"/>
    <w:rsid w:val="005740A6"/>
    <w:rsid w:val="005740B6"/>
    <w:rsid w:val="005744B8"/>
    <w:rsid w:val="00575A48"/>
    <w:rsid w:val="00575E07"/>
    <w:rsid w:val="00577569"/>
    <w:rsid w:val="00577E3B"/>
    <w:rsid w:val="005800F6"/>
    <w:rsid w:val="00580203"/>
    <w:rsid w:val="00581036"/>
    <w:rsid w:val="0058186A"/>
    <w:rsid w:val="00582753"/>
    <w:rsid w:val="00582F86"/>
    <w:rsid w:val="00583629"/>
    <w:rsid w:val="0058412A"/>
    <w:rsid w:val="005869EC"/>
    <w:rsid w:val="00586B92"/>
    <w:rsid w:val="005900A9"/>
    <w:rsid w:val="00590ADB"/>
    <w:rsid w:val="00590B1C"/>
    <w:rsid w:val="00590E68"/>
    <w:rsid w:val="005919A7"/>
    <w:rsid w:val="00592614"/>
    <w:rsid w:val="005927D7"/>
    <w:rsid w:val="005934B0"/>
    <w:rsid w:val="005937B3"/>
    <w:rsid w:val="0059521A"/>
    <w:rsid w:val="00595766"/>
    <w:rsid w:val="00595BE7"/>
    <w:rsid w:val="005960A6"/>
    <w:rsid w:val="00596286"/>
    <w:rsid w:val="005969EC"/>
    <w:rsid w:val="005970BB"/>
    <w:rsid w:val="0059747D"/>
    <w:rsid w:val="00597762"/>
    <w:rsid w:val="005A05AE"/>
    <w:rsid w:val="005A09BE"/>
    <w:rsid w:val="005A0A4B"/>
    <w:rsid w:val="005A0D19"/>
    <w:rsid w:val="005A1CA2"/>
    <w:rsid w:val="005A1DB9"/>
    <w:rsid w:val="005A1E39"/>
    <w:rsid w:val="005A1F4A"/>
    <w:rsid w:val="005A257A"/>
    <w:rsid w:val="005A2964"/>
    <w:rsid w:val="005A308D"/>
    <w:rsid w:val="005A36CE"/>
    <w:rsid w:val="005A4990"/>
    <w:rsid w:val="005A4D63"/>
    <w:rsid w:val="005A59D3"/>
    <w:rsid w:val="005A5E95"/>
    <w:rsid w:val="005A733C"/>
    <w:rsid w:val="005A7BBB"/>
    <w:rsid w:val="005A7D74"/>
    <w:rsid w:val="005B03B1"/>
    <w:rsid w:val="005B077B"/>
    <w:rsid w:val="005B1AB4"/>
    <w:rsid w:val="005B1BFC"/>
    <w:rsid w:val="005B225B"/>
    <w:rsid w:val="005B248F"/>
    <w:rsid w:val="005B26A2"/>
    <w:rsid w:val="005B2925"/>
    <w:rsid w:val="005B2A50"/>
    <w:rsid w:val="005B2E73"/>
    <w:rsid w:val="005B33F5"/>
    <w:rsid w:val="005B366B"/>
    <w:rsid w:val="005B3BC3"/>
    <w:rsid w:val="005B3EBB"/>
    <w:rsid w:val="005B4CCF"/>
    <w:rsid w:val="005B519B"/>
    <w:rsid w:val="005B51B0"/>
    <w:rsid w:val="005B6865"/>
    <w:rsid w:val="005B6DC6"/>
    <w:rsid w:val="005B6E4D"/>
    <w:rsid w:val="005B72D4"/>
    <w:rsid w:val="005B7E3C"/>
    <w:rsid w:val="005C06D2"/>
    <w:rsid w:val="005C1A74"/>
    <w:rsid w:val="005C1E0E"/>
    <w:rsid w:val="005C2EE5"/>
    <w:rsid w:val="005C3EA3"/>
    <w:rsid w:val="005C3F24"/>
    <w:rsid w:val="005C4039"/>
    <w:rsid w:val="005C4244"/>
    <w:rsid w:val="005C501B"/>
    <w:rsid w:val="005C545C"/>
    <w:rsid w:val="005C6027"/>
    <w:rsid w:val="005C6BD4"/>
    <w:rsid w:val="005C724C"/>
    <w:rsid w:val="005D0CC9"/>
    <w:rsid w:val="005D0DD0"/>
    <w:rsid w:val="005D163D"/>
    <w:rsid w:val="005D195A"/>
    <w:rsid w:val="005D1974"/>
    <w:rsid w:val="005D26EF"/>
    <w:rsid w:val="005D3136"/>
    <w:rsid w:val="005D36CF"/>
    <w:rsid w:val="005D3AFD"/>
    <w:rsid w:val="005D3BD0"/>
    <w:rsid w:val="005D3FB2"/>
    <w:rsid w:val="005D413C"/>
    <w:rsid w:val="005D42B9"/>
    <w:rsid w:val="005D54C4"/>
    <w:rsid w:val="005D57D6"/>
    <w:rsid w:val="005D6419"/>
    <w:rsid w:val="005D6556"/>
    <w:rsid w:val="005D6706"/>
    <w:rsid w:val="005D6A2F"/>
    <w:rsid w:val="005D7031"/>
    <w:rsid w:val="005D70A2"/>
    <w:rsid w:val="005D718F"/>
    <w:rsid w:val="005D7251"/>
    <w:rsid w:val="005D7462"/>
    <w:rsid w:val="005D75DE"/>
    <w:rsid w:val="005D786A"/>
    <w:rsid w:val="005D797E"/>
    <w:rsid w:val="005D7F98"/>
    <w:rsid w:val="005E061D"/>
    <w:rsid w:val="005E0BBA"/>
    <w:rsid w:val="005E0CDF"/>
    <w:rsid w:val="005E1280"/>
    <w:rsid w:val="005E12E4"/>
    <w:rsid w:val="005E1BCC"/>
    <w:rsid w:val="005E1F23"/>
    <w:rsid w:val="005E239F"/>
    <w:rsid w:val="005E2D97"/>
    <w:rsid w:val="005E2F8F"/>
    <w:rsid w:val="005E34E5"/>
    <w:rsid w:val="005E440B"/>
    <w:rsid w:val="005E4599"/>
    <w:rsid w:val="005E46C4"/>
    <w:rsid w:val="005E47E7"/>
    <w:rsid w:val="005E51A4"/>
    <w:rsid w:val="005E5240"/>
    <w:rsid w:val="005E6782"/>
    <w:rsid w:val="005E7645"/>
    <w:rsid w:val="005E768E"/>
    <w:rsid w:val="005E7948"/>
    <w:rsid w:val="005E79D1"/>
    <w:rsid w:val="005E7AEC"/>
    <w:rsid w:val="005F1096"/>
    <w:rsid w:val="005F170C"/>
    <w:rsid w:val="005F1DFE"/>
    <w:rsid w:val="005F32B7"/>
    <w:rsid w:val="005F34B1"/>
    <w:rsid w:val="005F3B9D"/>
    <w:rsid w:val="005F3EE5"/>
    <w:rsid w:val="005F3F65"/>
    <w:rsid w:val="005F4F1A"/>
    <w:rsid w:val="005F535B"/>
    <w:rsid w:val="005F54D2"/>
    <w:rsid w:val="005F5665"/>
    <w:rsid w:val="005F67E4"/>
    <w:rsid w:val="005F7288"/>
    <w:rsid w:val="005F798C"/>
    <w:rsid w:val="005F79DC"/>
    <w:rsid w:val="005F7A93"/>
    <w:rsid w:val="006000E5"/>
    <w:rsid w:val="00601A2A"/>
    <w:rsid w:val="006023FA"/>
    <w:rsid w:val="0060261D"/>
    <w:rsid w:val="00602D2C"/>
    <w:rsid w:val="00602EF2"/>
    <w:rsid w:val="0060351B"/>
    <w:rsid w:val="0060404C"/>
    <w:rsid w:val="00604230"/>
    <w:rsid w:val="006052D2"/>
    <w:rsid w:val="006056D8"/>
    <w:rsid w:val="00605C61"/>
    <w:rsid w:val="00606322"/>
    <w:rsid w:val="006063F8"/>
    <w:rsid w:val="00606E69"/>
    <w:rsid w:val="006075F0"/>
    <w:rsid w:val="006077FF"/>
    <w:rsid w:val="006109FB"/>
    <w:rsid w:val="0061109E"/>
    <w:rsid w:val="00611A6D"/>
    <w:rsid w:val="00612F5A"/>
    <w:rsid w:val="006135F8"/>
    <w:rsid w:val="006138D6"/>
    <w:rsid w:val="00613F60"/>
    <w:rsid w:val="006143BB"/>
    <w:rsid w:val="00614414"/>
    <w:rsid w:val="00615107"/>
    <w:rsid w:val="006153A9"/>
    <w:rsid w:val="00615A0E"/>
    <w:rsid w:val="00615DAD"/>
    <w:rsid w:val="00615DE3"/>
    <w:rsid w:val="0061678C"/>
    <w:rsid w:val="0061701E"/>
    <w:rsid w:val="00617604"/>
    <w:rsid w:val="00617ADF"/>
    <w:rsid w:val="00620624"/>
    <w:rsid w:val="00620879"/>
    <w:rsid w:val="006212E5"/>
    <w:rsid w:val="0062182F"/>
    <w:rsid w:val="00622273"/>
    <w:rsid w:val="00622879"/>
    <w:rsid w:val="00622E49"/>
    <w:rsid w:val="0062316A"/>
    <w:rsid w:val="00623589"/>
    <w:rsid w:val="006236AF"/>
    <w:rsid w:val="00623A0B"/>
    <w:rsid w:val="00623F8E"/>
    <w:rsid w:val="00624681"/>
    <w:rsid w:val="00624999"/>
    <w:rsid w:val="00624E6C"/>
    <w:rsid w:val="00625B38"/>
    <w:rsid w:val="006264A8"/>
    <w:rsid w:val="00626794"/>
    <w:rsid w:val="00626DB7"/>
    <w:rsid w:val="00626F4D"/>
    <w:rsid w:val="0063057C"/>
    <w:rsid w:val="006306EE"/>
    <w:rsid w:val="006309FC"/>
    <w:rsid w:val="0063128B"/>
    <w:rsid w:val="00631496"/>
    <w:rsid w:val="0063172D"/>
    <w:rsid w:val="00632713"/>
    <w:rsid w:val="006327DD"/>
    <w:rsid w:val="00632A00"/>
    <w:rsid w:val="00632BCD"/>
    <w:rsid w:val="00633568"/>
    <w:rsid w:val="006339DD"/>
    <w:rsid w:val="00633C52"/>
    <w:rsid w:val="00634087"/>
    <w:rsid w:val="0063685D"/>
    <w:rsid w:val="00636C0B"/>
    <w:rsid w:val="00636FDC"/>
    <w:rsid w:val="006376D7"/>
    <w:rsid w:val="00640133"/>
    <w:rsid w:val="00640BB3"/>
    <w:rsid w:val="00640FE2"/>
    <w:rsid w:val="006417C9"/>
    <w:rsid w:val="00642BCF"/>
    <w:rsid w:val="00643252"/>
    <w:rsid w:val="00644563"/>
    <w:rsid w:val="00644EE8"/>
    <w:rsid w:val="00646059"/>
    <w:rsid w:val="00646111"/>
    <w:rsid w:val="0064777D"/>
    <w:rsid w:val="00647C20"/>
    <w:rsid w:val="00650216"/>
    <w:rsid w:val="006508D3"/>
    <w:rsid w:val="00650DF5"/>
    <w:rsid w:val="00651232"/>
    <w:rsid w:val="0065156B"/>
    <w:rsid w:val="00652ED6"/>
    <w:rsid w:val="00653A32"/>
    <w:rsid w:val="00653A76"/>
    <w:rsid w:val="00653D31"/>
    <w:rsid w:val="00654468"/>
    <w:rsid w:val="0065462C"/>
    <w:rsid w:val="00654989"/>
    <w:rsid w:val="00654C36"/>
    <w:rsid w:val="00655D72"/>
    <w:rsid w:val="00655E17"/>
    <w:rsid w:val="0065635E"/>
    <w:rsid w:val="00656F27"/>
    <w:rsid w:val="006576A8"/>
    <w:rsid w:val="006602A5"/>
    <w:rsid w:val="00660917"/>
    <w:rsid w:val="00660C97"/>
    <w:rsid w:val="00661249"/>
    <w:rsid w:val="0066152E"/>
    <w:rsid w:val="006617C1"/>
    <w:rsid w:val="00661E50"/>
    <w:rsid w:val="00662130"/>
    <w:rsid w:val="00662191"/>
    <w:rsid w:val="00662325"/>
    <w:rsid w:val="00663A49"/>
    <w:rsid w:val="00663D31"/>
    <w:rsid w:val="006646BA"/>
    <w:rsid w:val="00664C18"/>
    <w:rsid w:val="00664C4A"/>
    <w:rsid w:val="006651FF"/>
    <w:rsid w:val="00665214"/>
    <w:rsid w:val="006654C6"/>
    <w:rsid w:val="0066551B"/>
    <w:rsid w:val="00666332"/>
    <w:rsid w:val="00666383"/>
    <w:rsid w:val="00666430"/>
    <w:rsid w:val="00667711"/>
    <w:rsid w:val="00667D41"/>
    <w:rsid w:val="00667EE4"/>
    <w:rsid w:val="006711FE"/>
    <w:rsid w:val="00671661"/>
    <w:rsid w:val="00673717"/>
    <w:rsid w:val="00673FCC"/>
    <w:rsid w:val="006741D5"/>
    <w:rsid w:val="006741D7"/>
    <w:rsid w:val="00675EDF"/>
    <w:rsid w:val="006768B8"/>
    <w:rsid w:val="0067741A"/>
    <w:rsid w:val="006777C7"/>
    <w:rsid w:val="00680017"/>
    <w:rsid w:val="00680022"/>
    <w:rsid w:val="00680EA2"/>
    <w:rsid w:val="0068122B"/>
    <w:rsid w:val="006830F1"/>
    <w:rsid w:val="006833AF"/>
    <w:rsid w:val="0068344F"/>
    <w:rsid w:val="00683846"/>
    <w:rsid w:val="00683F7B"/>
    <w:rsid w:val="00684161"/>
    <w:rsid w:val="00684C0D"/>
    <w:rsid w:val="0068692C"/>
    <w:rsid w:val="00686C5D"/>
    <w:rsid w:val="00687A4F"/>
    <w:rsid w:val="00687B9A"/>
    <w:rsid w:val="00690097"/>
    <w:rsid w:val="00690A24"/>
    <w:rsid w:val="00690D65"/>
    <w:rsid w:val="00691384"/>
    <w:rsid w:val="00691C3A"/>
    <w:rsid w:val="00691D02"/>
    <w:rsid w:val="00692296"/>
    <w:rsid w:val="00693805"/>
    <w:rsid w:val="006943AF"/>
    <w:rsid w:val="00694451"/>
    <w:rsid w:val="00695ADD"/>
    <w:rsid w:val="00696110"/>
    <w:rsid w:val="0069734E"/>
    <w:rsid w:val="00697936"/>
    <w:rsid w:val="00697994"/>
    <w:rsid w:val="00697C07"/>
    <w:rsid w:val="006A03E0"/>
    <w:rsid w:val="006A0D4B"/>
    <w:rsid w:val="006A15D5"/>
    <w:rsid w:val="006A198B"/>
    <w:rsid w:val="006A1998"/>
    <w:rsid w:val="006A1D8A"/>
    <w:rsid w:val="006A2037"/>
    <w:rsid w:val="006A22E2"/>
    <w:rsid w:val="006A286D"/>
    <w:rsid w:val="006A2A87"/>
    <w:rsid w:val="006A2C49"/>
    <w:rsid w:val="006A31EA"/>
    <w:rsid w:val="006A3A5D"/>
    <w:rsid w:val="006A583C"/>
    <w:rsid w:val="006A5979"/>
    <w:rsid w:val="006A7925"/>
    <w:rsid w:val="006A79D1"/>
    <w:rsid w:val="006A7CA6"/>
    <w:rsid w:val="006B066A"/>
    <w:rsid w:val="006B070A"/>
    <w:rsid w:val="006B0CA1"/>
    <w:rsid w:val="006B1718"/>
    <w:rsid w:val="006B1D91"/>
    <w:rsid w:val="006B2015"/>
    <w:rsid w:val="006B2694"/>
    <w:rsid w:val="006B2CC4"/>
    <w:rsid w:val="006B3CA2"/>
    <w:rsid w:val="006B3DBF"/>
    <w:rsid w:val="006B3DC1"/>
    <w:rsid w:val="006B46A4"/>
    <w:rsid w:val="006B5A81"/>
    <w:rsid w:val="006B602F"/>
    <w:rsid w:val="006B627F"/>
    <w:rsid w:val="006B64E3"/>
    <w:rsid w:val="006B6D3D"/>
    <w:rsid w:val="006B6DC2"/>
    <w:rsid w:val="006B6ECE"/>
    <w:rsid w:val="006B740B"/>
    <w:rsid w:val="006B775A"/>
    <w:rsid w:val="006B7C29"/>
    <w:rsid w:val="006C001B"/>
    <w:rsid w:val="006C04B3"/>
    <w:rsid w:val="006C059E"/>
    <w:rsid w:val="006C0BDB"/>
    <w:rsid w:val="006C2151"/>
    <w:rsid w:val="006C23A9"/>
    <w:rsid w:val="006C2498"/>
    <w:rsid w:val="006C2EF7"/>
    <w:rsid w:val="006C3745"/>
    <w:rsid w:val="006C3832"/>
    <w:rsid w:val="006C471D"/>
    <w:rsid w:val="006C4774"/>
    <w:rsid w:val="006C47D9"/>
    <w:rsid w:val="006C4E0C"/>
    <w:rsid w:val="006C50E6"/>
    <w:rsid w:val="006C5156"/>
    <w:rsid w:val="006C5443"/>
    <w:rsid w:val="006C577B"/>
    <w:rsid w:val="006C5D39"/>
    <w:rsid w:val="006C619A"/>
    <w:rsid w:val="006C6ACA"/>
    <w:rsid w:val="006C7786"/>
    <w:rsid w:val="006C79CE"/>
    <w:rsid w:val="006C7BF0"/>
    <w:rsid w:val="006D0A26"/>
    <w:rsid w:val="006D0E5C"/>
    <w:rsid w:val="006D0E70"/>
    <w:rsid w:val="006D1040"/>
    <w:rsid w:val="006D15A6"/>
    <w:rsid w:val="006D183C"/>
    <w:rsid w:val="006D2EA8"/>
    <w:rsid w:val="006D373F"/>
    <w:rsid w:val="006D3920"/>
    <w:rsid w:val="006D3E04"/>
    <w:rsid w:val="006D3F24"/>
    <w:rsid w:val="006D4441"/>
    <w:rsid w:val="006D4FCC"/>
    <w:rsid w:val="006D5336"/>
    <w:rsid w:val="006D5E17"/>
    <w:rsid w:val="006D6860"/>
    <w:rsid w:val="006D7FAA"/>
    <w:rsid w:val="006E0D2E"/>
    <w:rsid w:val="006E0E63"/>
    <w:rsid w:val="006E0FF0"/>
    <w:rsid w:val="006E169D"/>
    <w:rsid w:val="006E1B7F"/>
    <w:rsid w:val="006E1BC2"/>
    <w:rsid w:val="006E2DFD"/>
    <w:rsid w:val="006E2EB8"/>
    <w:rsid w:val="006E368D"/>
    <w:rsid w:val="006E42B3"/>
    <w:rsid w:val="006E446B"/>
    <w:rsid w:val="006E4D5B"/>
    <w:rsid w:val="006E5574"/>
    <w:rsid w:val="006E5DAE"/>
    <w:rsid w:val="006E5FFB"/>
    <w:rsid w:val="006E682C"/>
    <w:rsid w:val="006E6D7D"/>
    <w:rsid w:val="006E6E19"/>
    <w:rsid w:val="006E717D"/>
    <w:rsid w:val="006E728E"/>
    <w:rsid w:val="006E7652"/>
    <w:rsid w:val="006F0893"/>
    <w:rsid w:val="006F10A4"/>
    <w:rsid w:val="006F187B"/>
    <w:rsid w:val="006F18DB"/>
    <w:rsid w:val="006F1D31"/>
    <w:rsid w:val="006F1D97"/>
    <w:rsid w:val="006F204E"/>
    <w:rsid w:val="006F304B"/>
    <w:rsid w:val="006F3808"/>
    <w:rsid w:val="006F53CE"/>
    <w:rsid w:val="006F55A3"/>
    <w:rsid w:val="006F5B70"/>
    <w:rsid w:val="006F6414"/>
    <w:rsid w:val="006F6637"/>
    <w:rsid w:val="006F6AFC"/>
    <w:rsid w:val="006F7866"/>
    <w:rsid w:val="006F7BE6"/>
    <w:rsid w:val="006F7EE7"/>
    <w:rsid w:val="007004A0"/>
    <w:rsid w:val="007011BF"/>
    <w:rsid w:val="00701854"/>
    <w:rsid w:val="00702374"/>
    <w:rsid w:val="007025C5"/>
    <w:rsid w:val="00702A48"/>
    <w:rsid w:val="00702AD7"/>
    <w:rsid w:val="00703852"/>
    <w:rsid w:val="00703A4D"/>
    <w:rsid w:val="00703CBB"/>
    <w:rsid w:val="0070416F"/>
    <w:rsid w:val="00704551"/>
    <w:rsid w:val="00704FEB"/>
    <w:rsid w:val="007058AB"/>
    <w:rsid w:val="00706155"/>
    <w:rsid w:val="0070647C"/>
    <w:rsid w:val="007068E2"/>
    <w:rsid w:val="00706F6B"/>
    <w:rsid w:val="00707BB1"/>
    <w:rsid w:val="0070DAA2"/>
    <w:rsid w:val="00710EFF"/>
    <w:rsid w:val="007114F2"/>
    <w:rsid w:val="00711B9A"/>
    <w:rsid w:val="00711BEA"/>
    <w:rsid w:val="0071236D"/>
    <w:rsid w:val="00712EF4"/>
    <w:rsid w:val="0071300F"/>
    <w:rsid w:val="0071313D"/>
    <w:rsid w:val="007133CD"/>
    <w:rsid w:val="00713D97"/>
    <w:rsid w:val="0071418E"/>
    <w:rsid w:val="00714817"/>
    <w:rsid w:val="00714E00"/>
    <w:rsid w:val="007159C5"/>
    <w:rsid w:val="00715AF1"/>
    <w:rsid w:val="00715E37"/>
    <w:rsid w:val="00716396"/>
    <w:rsid w:val="0071751F"/>
    <w:rsid w:val="00720AB1"/>
    <w:rsid w:val="00720C9B"/>
    <w:rsid w:val="00720D09"/>
    <w:rsid w:val="007218E2"/>
    <w:rsid w:val="00721958"/>
    <w:rsid w:val="00721E44"/>
    <w:rsid w:val="00722A43"/>
    <w:rsid w:val="007230E1"/>
    <w:rsid w:val="00723151"/>
    <w:rsid w:val="0072316C"/>
    <w:rsid w:val="00723A4B"/>
    <w:rsid w:val="00724397"/>
    <w:rsid w:val="00724922"/>
    <w:rsid w:val="00724A81"/>
    <w:rsid w:val="00725069"/>
    <w:rsid w:val="00725070"/>
    <w:rsid w:val="00726948"/>
    <w:rsid w:val="00730795"/>
    <w:rsid w:val="00730B6C"/>
    <w:rsid w:val="00731342"/>
    <w:rsid w:val="0073181D"/>
    <w:rsid w:val="00731AFB"/>
    <w:rsid w:val="00732946"/>
    <w:rsid w:val="00733218"/>
    <w:rsid w:val="007336A3"/>
    <w:rsid w:val="00733C6D"/>
    <w:rsid w:val="00733D8C"/>
    <w:rsid w:val="00735164"/>
    <w:rsid w:val="007359BE"/>
    <w:rsid w:val="00735DE9"/>
    <w:rsid w:val="00736801"/>
    <w:rsid w:val="00737295"/>
    <w:rsid w:val="00737680"/>
    <w:rsid w:val="0073770B"/>
    <w:rsid w:val="00737C3F"/>
    <w:rsid w:val="00737F4E"/>
    <w:rsid w:val="00737F7E"/>
    <w:rsid w:val="007406AE"/>
    <w:rsid w:val="00740748"/>
    <w:rsid w:val="00740934"/>
    <w:rsid w:val="0074099B"/>
    <w:rsid w:val="00740FE1"/>
    <w:rsid w:val="007411D9"/>
    <w:rsid w:val="0074191A"/>
    <w:rsid w:val="007425A8"/>
    <w:rsid w:val="00742A74"/>
    <w:rsid w:val="00742D9B"/>
    <w:rsid w:val="007436FC"/>
    <w:rsid w:val="007437CB"/>
    <w:rsid w:val="007438B6"/>
    <w:rsid w:val="007439E2"/>
    <w:rsid w:val="00743FE7"/>
    <w:rsid w:val="00744814"/>
    <w:rsid w:val="007448A3"/>
    <w:rsid w:val="00744B60"/>
    <w:rsid w:val="00745C9B"/>
    <w:rsid w:val="0074697B"/>
    <w:rsid w:val="00746E4D"/>
    <w:rsid w:val="00747141"/>
    <w:rsid w:val="007476EE"/>
    <w:rsid w:val="00747CE6"/>
    <w:rsid w:val="00747EED"/>
    <w:rsid w:val="00750E41"/>
    <w:rsid w:val="0075118D"/>
    <w:rsid w:val="00751E71"/>
    <w:rsid w:val="00752241"/>
    <w:rsid w:val="007526B8"/>
    <w:rsid w:val="0075283B"/>
    <w:rsid w:val="00752859"/>
    <w:rsid w:val="00753A0C"/>
    <w:rsid w:val="00753B35"/>
    <w:rsid w:val="007541FD"/>
    <w:rsid w:val="0075457E"/>
    <w:rsid w:val="007545BE"/>
    <w:rsid w:val="00754D1F"/>
    <w:rsid w:val="0075514B"/>
    <w:rsid w:val="00755539"/>
    <w:rsid w:val="00755712"/>
    <w:rsid w:val="00755C49"/>
    <w:rsid w:val="00755CA7"/>
    <w:rsid w:val="00755F7C"/>
    <w:rsid w:val="00756859"/>
    <w:rsid w:val="00757337"/>
    <w:rsid w:val="00757341"/>
    <w:rsid w:val="007573BE"/>
    <w:rsid w:val="00757977"/>
    <w:rsid w:val="00757C7F"/>
    <w:rsid w:val="00757D2A"/>
    <w:rsid w:val="007603E4"/>
    <w:rsid w:val="00760DC1"/>
    <w:rsid w:val="0076174A"/>
    <w:rsid w:val="00761997"/>
    <w:rsid w:val="00761FC3"/>
    <w:rsid w:val="00762DD6"/>
    <w:rsid w:val="00762F2A"/>
    <w:rsid w:val="00764B29"/>
    <w:rsid w:val="00764CB6"/>
    <w:rsid w:val="00764D7F"/>
    <w:rsid w:val="00766B5C"/>
    <w:rsid w:val="0076764B"/>
    <w:rsid w:val="00767AE3"/>
    <w:rsid w:val="00767C10"/>
    <w:rsid w:val="00770610"/>
    <w:rsid w:val="00770B38"/>
    <w:rsid w:val="00770CF3"/>
    <w:rsid w:val="0077116A"/>
    <w:rsid w:val="007720C6"/>
    <w:rsid w:val="00772406"/>
    <w:rsid w:val="0077252F"/>
    <w:rsid w:val="007727E8"/>
    <w:rsid w:val="00772B93"/>
    <w:rsid w:val="00772BAE"/>
    <w:rsid w:val="007733F3"/>
    <w:rsid w:val="0077384C"/>
    <w:rsid w:val="00773FBC"/>
    <w:rsid w:val="00774846"/>
    <w:rsid w:val="00774E43"/>
    <w:rsid w:val="00774F59"/>
    <w:rsid w:val="007757E9"/>
    <w:rsid w:val="00775E4A"/>
    <w:rsid w:val="00776309"/>
    <w:rsid w:val="00776609"/>
    <w:rsid w:val="00776659"/>
    <w:rsid w:val="0077714B"/>
    <w:rsid w:val="007774A2"/>
    <w:rsid w:val="007775AB"/>
    <w:rsid w:val="00777905"/>
    <w:rsid w:val="007802DA"/>
    <w:rsid w:val="0078031C"/>
    <w:rsid w:val="0078032F"/>
    <w:rsid w:val="007808C9"/>
    <w:rsid w:val="00780BEC"/>
    <w:rsid w:val="0078102B"/>
    <w:rsid w:val="00781054"/>
    <w:rsid w:val="00781181"/>
    <w:rsid w:val="00781365"/>
    <w:rsid w:val="00781E15"/>
    <w:rsid w:val="00781F14"/>
    <w:rsid w:val="007825AD"/>
    <w:rsid w:val="00782628"/>
    <w:rsid w:val="0078286C"/>
    <w:rsid w:val="00782CCD"/>
    <w:rsid w:val="00782F8B"/>
    <w:rsid w:val="00783167"/>
    <w:rsid w:val="0078360C"/>
    <w:rsid w:val="00783714"/>
    <w:rsid w:val="00783BAB"/>
    <w:rsid w:val="00784F1C"/>
    <w:rsid w:val="007854AC"/>
    <w:rsid w:val="007856A5"/>
    <w:rsid w:val="00786036"/>
    <w:rsid w:val="007868BF"/>
    <w:rsid w:val="00787529"/>
    <w:rsid w:val="00790008"/>
    <w:rsid w:val="00790663"/>
    <w:rsid w:val="00790ADD"/>
    <w:rsid w:val="00791603"/>
    <w:rsid w:val="00792312"/>
    <w:rsid w:val="007926D9"/>
    <w:rsid w:val="00792C86"/>
    <w:rsid w:val="00792CC6"/>
    <w:rsid w:val="00792EC0"/>
    <w:rsid w:val="0079351A"/>
    <w:rsid w:val="007936AF"/>
    <w:rsid w:val="00794B14"/>
    <w:rsid w:val="00794BBF"/>
    <w:rsid w:val="007958B9"/>
    <w:rsid w:val="00796252"/>
    <w:rsid w:val="00797184"/>
    <w:rsid w:val="0079747E"/>
    <w:rsid w:val="00797CD9"/>
    <w:rsid w:val="00797D48"/>
    <w:rsid w:val="007A00D6"/>
    <w:rsid w:val="007A041B"/>
    <w:rsid w:val="007A059D"/>
    <w:rsid w:val="007A1741"/>
    <w:rsid w:val="007A263E"/>
    <w:rsid w:val="007A2A58"/>
    <w:rsid w:val="007A2C32"/>
    <w:rsid w:val="007A4601"/>
    <w:rsid w:val="007A5B1E"/>
    <w:rsid w:val="007A6062"/>
    <w:rsid w:val="007A6B55"/>
    <w:rsid w:val="007A6C8D"/>
    <w:rsid w:val="007A75D2"/>
    <w:rsid w:val="007B14C2"/>
    <w:rsid w:val="007B1F05"/>
    <w:rsid w:val="007B279D"/>
    <w:rsid w:val="007B29FB"/>
    <w:rsid w:val="007B2D70"/>
    <w:rsid w:val="007B3089"/>
    <w:rsid w:val="007B4289"/>
    <w:rsid w:val="007B5280"/>
    <w:rsid w:val="007B58B9"/>
    <w:rsid w:val="007B6D7D"/>
    <w:rsid w:val="007B7114"/>
    <w:rsid w:val="007B72FD"/>
    <w:rsid w:val="007B74CD"/>
    <w:rsid w:val="007B7781"/>
    <w:rsid w:val="007C01EC"/>
    <w:rsid w:val="007C0CF3"/>
    <w:rsid w:val="007C10D6"/>
    <w:rsid w:val="007C1AE0"/>
    <w:rsid w:val="007C1E7C"/>
    <w:rsid w:val="007C23A9"/>
    <w:rsid w:val="007C2651"/>
    <w:rsid w:val="007C2A69"/>
    <w:rsid w:val="007C337F"/>
    <w:rsid w:val="007C4585"/>
    <w:rsid w:val="007C47B6"/>
    <w:rsid w:val="007C494E"/>
    <w:rsid w:val="007C5E4B"/>
    <w:rsid w:val="007C6882"/>
    <w:rsid w:val="007C6920"/>
    <w:rsid w:val="007D0017"/>
    <w:rsid w:val="007D131F"/>
    <w:rsid w:val="007D1953"/>
    <w:rsid w:val="007D2274"/>
    <w:rsid w:val="007D2596"/>
    <w:rsid w:val="007D34C8"/>
    <w:rsid w:val="007D3C72"/>
    <w:rsid w:val="007D3D27"/>
    <w:rsid w:val="007D4688"/>
    <w:rsid w:val="007D49AB"/>
    <w:rsid w:val="007D53F8"/>
    <w:rsid w:val="007D5D1C"/>
    <w:rsid w:val="007D6556"/>
    <w:rsid w:val="007D6B8E"/>
    <w:rsid w:val="007D7078"/>
    <w:rsid w:val="007D72B0"/>
    <w:rsid w:val="007D7A4E"/>
    <w:rsid w:val="007D7B16"/>
    <w:rsid w:val="007D7B9F"/>
    <w:rsid w:val="007E043F"/>
    <w:rsid w:val="007E053D"/>
    <w:rsid w:val="007E0742"/>
    <w:rsid w:val="007E0EA8"/>
    <w:rsid w:val="007E175B"/>
    <w:rsid w:val="007E1BD9"/>
    <w:rsid w:val="007E2F91"/>
    <w:rsid w:val="007E3368"/>
    <w:rsid w:val="007E45C3"/>
    <w:rsid w:val="007E4CE4"/>
    <w:rsid w:val="007E4E70"/>
    <w:rsid w:val="007E51A6"/>
    <w:rsid w:val="007E5975"/>
    <w:rsid w:val="007E5B7C"/>
    <w:rsid w:val="007E5C98"/>
    <w:rsid w:val="007E68BA"/>
    <w:rsid w:val="007E7B3A"/>
    <w:rsid w:val="007EBB5E"/>
    <w:rsid w:val="007F0EBE"/>
    <w:rsid w:val="007F1496"/>
    <w:rsid w:val="007F1ED8"/>
    <w:rsid w:val="007F2D75"/>
    <w:rsid w:val="007F3684"/>
    <w:rsid w:val="007F3C07"/>
    <w:rsid w:val="007F3D50"/>
    <w:rsid w:val="007F46CD"/>
    <w:rsid w:val="007F4C62"/>
    <w:rsid w:val="007F554F"/>
    <w:rsid w:val="007F56D3"/>
    <w:rsid w:val="007F58A1"/>
    <w:rsid w:val="007F5AB6"/>
    <w:rsid w:val="007F5DA3"/>
    <w:rsid w:val="007F6CAE"/>
    <w:rsid w:val="007F6CB1"/>
    <w:rsid w:val="007F71F7"/>
    <w:rsid w:val="007F7DA5"/>
    <w:rsid w:val="00800776"/>
    <w:rsid w:val="00800F9C"/>
    <w:rsid w:val="008014C0"/>
    <w:rsid w:val="00801BDC"/>
    <w:rsid w:val="00802B5C"/>
    <w:rsid w:val="008030E4"/>
    <w:rsid w:val="00803391"/>
    <w:rsid w:val="00803BB9"/>
    <w:rsid w:val="00804863"/>
    <w:rsid w:val="008051F4"/>
    <w:rsid w:val="008052B0"/>
    <w:rsid w:val="008059AE"/>
    <w:rsid w:val="008067AF"/>
    <w:rsid w:val="00807770"/>
    <w:rsid w:val="00807BF9"/>
    <w:rsid w:val="00807BFF"/>
    <w:rsid w:val="00807D9A"/>
    <w:rsid w:val="00810F44"/>
    <w:rsid w:val="00811794"/>
    <w:rsid w:val="008117CC"/>
    <w:rsid w:val="00811BA2"/>
    <w:rsid w:val="00811C6C"/>
    <w:rsid w:val="008120FE"/>
    <w:rsid w:val="008122C9"/>
    <w:rsid w:val="00812BAF"/>
    <w:rsid w:val="00812D94"/>
    <w:rsid w:val="008133A6"/>
    <w:rsid w:val="00813455"/>
    <w:rsid w:val="0081414D"/>
    <w:rsid w:val="00814450"/>
    <w:rsid w:val="008146E7"/>
    <w:rsid w:val="00814738"/>
    <w:rsid w:val="00814AD2"/>
    <w:rsid w:val="0081529A"/>
    <w:rsid w:val="00815C23"/>
    <w:rsid w:val="008164E6"/>
    <w:rsid w:val="00816EBA"/>
    <w:rsid w:val="008173F2"/>
    <w:rsid w:val="008204EE"/>
    <w:rsid w:val="008208E7"/>
    <w:rsid w:val="00820952"/>
    <w:rsid w:val="00820DBB"/>
    <w:rsid w:val="00821287"/>
    <w:rsid w:val="008213AD"/>
    <w:rsid w:val="00821674"/>
    <w:rsid w:val="00821691"/>
    <w:rsid w:val="0082174C"/>
    <w:rsid w:val="008217CA"/>
    <w:rsid w:val="00821D54"/>
    <w:rsid w:val="008229D8"/>
    <w:rsid w:val="00823274"/>
    <w:rsid w:val="0082339B"/>
    <w:rsid w:val="0082362E"/>
    <w:rsid w:val="00823E50"/>
    <w:rsid w:val="00823F3D"/>
    <w:rsid w:val="00824785"/>
    <w:rsid w:val="00824CD7"/>
    <w:rsid w:val="008252D9"/>
    <w:rsid w:val="008257B7"/>
    <w:rsid w:val="00825B48"/>
    <w:rsid w:val="00826A52"/>
    <w:rsid w:val="00826BA9"/>
    <w:rsid w:val="008303DE"/>
    <w:rsid w:val="008304DB"/>
    <w:rsid w:val="00830A5B"/>
    <w:rsid w:val="00830BFB"/>
    <w:rsid w:val="00830E02"/>
    <w:rsid w:val="00830ED0"/>
    <w:rsid w:val="00830F8E"/>
    <w:rsid w:val="008314CC"/>
    <w:rsid w:val="008314FA"/>
    <w:rsid w:val="0083167B"/>
    <w:rsid w:val="00831AAA"/>
    <w:rsid w:val="00831F0C"/>
    <w:rsid w:val="00832080"/>
    <w:rsid w:val="00832838"/>
    <w:rsid w:val="00833603"/>
    <w:rsid w:val="00834310"/>
    <w:rsid w:val="0083520A"/>
    <w:rsid w:val="0083584A"/>
    <w:rsid w:val="0083616E"/>
    <w:rsid w:val="0083639B"/>
    <w:rsid w:val="008367B9"/>
    <w:rsid w:val="00836B1A"/>
    <w:rsid w:val="00837550"/>
    <w:rsid w:val="0083778B"/>
    <w:rsid w:val="00837EED"/>
    <w:rsid w:val="008401BA"/>
    <w:rsid w:val="0084044F"/>
    <w:rsid w:val="008414AF"/>
    <w:rsid w:val="00841677"/>
    <w:rsid w:val="00841983"/>
    <w:rsid w:val="00841DB6"/>
    <w:rsid w:val="00841FEC"/>
    <w:rsid w:val="00842627"/>
    <w:rsid w:val="008427B1"/>
    <w:rsid w:val="008429D4"/>
    <w:rsid w:val="008434D7"/>
    <w:rsid w:val="00843DEE"/>
    <w:rsid w:val="00843F69"/>
    <w:rsid w:val="008459B0"/>
    <w:rsid w:val="00846421"/>
    <w:rsid w:val="008464BC"/>
    <w:rsid w:val="00846E01"/>
    <w:rsid w:val="00846EBA"/>
    <w:rsid w:val="008477C2"/>
    <w:rsid w:val="00847BA5"/>
    <w:rsid w:val="00850DA6"/>
    <w:rsid w:val="00850ECE"/>
    <w:rsid w:val="008516B5"/>
    <w:rsid w:val="00851AB1"/>
    <w:rsid w:val="00851DBC"/>
    <w:rsid w:val="008526F1"/>
    <w:rsid w:val="008531AE"/>
    <w:rsid w:val="0085448C"/>
    <w:rsid w:val="00854515"/>
    <w:rsid w:val="008548A7"/>
    <w:rsid w:val="00854F96"/>
    <w:rsid w:val="00855938"/>
    <w:rsid w:val="00856116"/>
    <w:rsid w:val="008561B7"/>
    <w:rsid w:val="008562B9"/>
    <w:rsid w:val="008569FD"/>
    <w:rsid w:val="00857B00"/>
    <w:rsid w:val="00860435"/>
    <w:rsid w:val="008608DC"/>
    <w:rsid w:val="008620D4"/>
    <w:rsid w:val="00862583"/>
    <w:rsid w:val="00862643"/>
    <w:rsid w:val="00863227"/>
    <w:rsid w:val="00863567"/>
    <w:rsid w:val="0086367F"/>
    <w:rsid w:val="0086386F"/>
    <w:rsid w:val="008645B6"/>
    <w:rsid w:val="0086612F"/>
    <w:rsid w:val="008666AE"/>
    <w:rsid w:val="008674AD"/>
    <w:rsid w:val="008702FE"/>
    <w:rsid w:val="00870D11"/>
    <w:rsid w:val="0087123A"/>
    <w:rsid w:val="0087173E"/>
    <w:rsid w:val="008720EE"/>
    <w:rsid w:val="0087222C"/>
    <w:rsid w:val="00872331"/>
    <w:rsid w:val="00872384"/>
    <w:rsid w:val="00872F63"/>
    <w:rsid w:val="0087355F"/>
    <w:rsid w:val="008736B7"/>
    <w:rsid w:val="00873D8F"/>
    <w:rsid w:val="008741EA"/>
    <w:rsid w:val="008742D4"/>
    <w:rsid w:val="00874581"/>
    <w:rsid w:val="0087458F"/>
    <w:rsid w:val="008746AC"/>
    <w:rsid w:val="00875E25"/>
    <w:rsid w:val="00875F96"/>
    <w:rsid w:val="00877294"/>
    <w:rsid w:val="008773B1"/>
    <w:rsid w:val="00877B8E"/>
    <w:rsid w:val="00877CB2"/>
    <w:rsid w:val="00877E00"/>
    <w:rsid w:val="00880124"/>
    <w:rsid w:val="00880597"/>
    <w:rsid w:val="00880E20"/>
    <w:rsid w:val="00880EC1"/>
    <w:rsid w:val="00881145"/>
    <w:rsid w:val="00881154"/>
    <w:rsid w:val="0088225A"/>
    <w:rsid w:val="00882409"/>
    <w:rsid w:val="0088253E"/>
    <w:rsid w:val="00883140"/>
    <w:rsid w:val="00883407"/>
    <w:rsid w:val="00883CB4"/>
    <w:rsid w:val="008842DB"/>
    <w:rsid w:val="00884599"/>
    <w:rsid w:val="008847A5"/>
    <w:rsid w:val="00884906"/>
    <w:rsid w:val="00884D05"/>
    <w:rsid w:val="008852D2"/>
    <w:rsid w:val="008859CB"/>
    <w:rsid w:val="008861EF"/>
    <w:rsid w:val="00886275"/>
    <w:rsid w:val="00886766"/>
    <w:rsid w:val="008871B7"/>
    <w:rsid w:val="00887FA6"/>
    <w:rsid w:val="0089020D"/>
    <w:rsid w:val="00890B89"/>
    <w:rsid w:val="00890B91"/>
    <w:rsid w:val="00890D6E"/>
    <w:rsid w:val="00891559"/>
    <w:rsid w:val="008917D6"/>
    <w:rsid w:val="00891975"/>
    <w:rsid w:val="00891AA0"/>
    <w:rsid w:val="00891C2B"/>
    <w:rsid w:val="00892991"/>
    <w:rsid w:val="00893845"/>
    <w:rsid w:val="00893903"/>
    <w:rsid w:val="00893DEA"/>
    <w:rsid w:val="00894EE5"/>
    <w:rsid w:val="00895393"/>
    <w:rsid w:val="00895FC0"/>
    <w:rsid w:val="008960AB"/>
    <w:rsid w:val="0089612B"/>
    <w:rsid w:val="00897332"/>
    <w:rsid w:val="00897ECC"/>
    <w:rsid w:val="008A01C0"/>
    <w:rsid w:val="008A041E"/>
    <w:rsid w:val="008A076C"/>
    <w:rsid w:val="008A0A5A"/>
    <w:rsid w:val="008A1681"/>
    <w:rsid w:val="008A1721"/>
    <w:rsid w:val="008A199D"/>
    <w:rsid w:val="008A1D44"/>
    <w:rsid w:val="008A217B"/>
    <w:rsid w:val="008A2434"/>
    <w:rsid w:val="008A2796"/>
    <w:rsid w:val="008A3311"/>
    <w:rsid w:val="008A3626"/>
    <w:rsid w:val="008A3CB6"/>
    <w:rsid w:val="008A4285"/>
    <w:rsid w:val="008A4342"/>
    <w:rsid w:val="008A4C4F"/>
    <w:rsid w:val="008A5011"/>
    <w:rsid w:val="008A5A37"/>
    <w:rsid w:val="008A7422"/>
    <w:rsid w:val="008A766B"/>
    <w:rsid w:val="008A7D60"/>
    <w:rsid w:val="008A7E1E"/>
    <w:rsid w:val="008A7F04"/>
    <w:rsid w:val="008B0D3F"/>
    <w:rsid w:val="008B169D"/>
    <w:rsid w:val="008B16DB"/>
    <w:rsid w:val="008B1BD3"/>
    <w:rsid w:val="008B1C7A"/>
    <w:rsid w:val="008B29A8"/>
    <w:rsid w:val="008B3470"/>
    <w:rsid w:val="008B36D5"/>
    <w:rsid w:val="008B38F0"/>
    <w:rsid w:val="008B3A85"/>
    <w:rsid w:val="008B4931"/>
    <w:rsid w:val="008B4A67"/>
    <w:rsid w:val="008B5984"/>
    <w:rsid w:val="008B6136"/>
    <w:rsid w:val="008B6194"/>
    <w:rsid w:val="008B64EC"/>
    <w:rsid w:val="008B779A"/>
    <w:rsid w:val="008B79DE"/>
    <w:rsid w:val="008B7F34"/>
    <w:rsid w:val="008C0324"/>
    <w:rsid w:val="008C068E"/>
    <w:rsid w:val="008C0F15"/>
    <w:rsid w:val="008C10F1"/>
    <w:rsid w:val="008C1455"/>
    <w:rsid w:val="008C2AE0"/>
    <w:rsid w:val="008C30F0"/>
    <w:rsid w:val="008C349F"/>
    <w:rsid w:val="008C44CF"/>
    <w:rsid w:val="008C472E"/>
    <w:rsid w:val="008C5139"/>
    <w:rsid w:val="008C58DE"/>
    <w:rsid w:val="008C5E8C"/>
    <w:rsid w:val="008C63EA"/>
    <w:rsid w:val="008C65CC"/>
    <w:rsid w:val="008C6FB5"/>
    <w:rsid w:val="008C7EE3"/>
    <w:rsid w:val="008D0185"/>
    <w:rsid w:val="008D0936"/>
    <w:rsid w:val="008D2EA8"/>
    <w:rsid w:val="008D32D5"/>
    <w:rsid w:val="008D35AF"/>
    <w:rsid w:val="008D3C33"/>
    <w:rsid w:val="008D3F2D"/>
    <w:rsid w:val="008D4356"/>
    <w:rsid w:val="008D4F54"/>
    <w:rsid w:val="008D52E4"/>
    <w:rsid w:val="008D5A91"/>
    <w:rsid w:val="008D5A9B"/>
    <w:rsid w:val="008D621A"/>
    <w:rsid w:val="008D6769"/>
    <w:rsid w:val="008D7019"/>
    <w:rsid w:val="008E0E84"/>
    <w:rsid w:val="008E0F11"/>
    <w:rsid w:val="008E13CA"/>
    <w:rsid w:val="008E1B38"/>
    <w:rsid w:val="008E1BCC"/>
    <w:rsid w:val="008E228A"/>
    <w:rsid w:val="008E32A4"/>
    <w:rsid w:val="008E34A1"/>
    <w:rsid w:val="008E3D97"/>
    <w:rsid w:val="008E45C0"/>
    <w:rsid w:val="008E56B8"/>
    <w:rsid w:val="008E5EDB"/>
    <w:rsid w:val="008E644B"/>
    <w:rsid w:val="008E666D"/>
    <w:rsid w:val="008E6E3D"/>
    <w:rsid w:val="008E70BC"/>
    <w:rsid w:val="008E7BF6"/>
    <w:rsid w:val="008F0263"/>
    <w:rsid w:val="008F0321"/>
    <w:rsid w:val="008F06AB"/>
    <w:rsid w:val="008F119A"/>
    <w:rsid w:val="008F15C9"/>
    <w:rsid w:val="008F19DB"/>
    <w:rsid w:val="008F24AD"/>
    <w:rsid w:val="008F3162"/>
    <w:rsid w:val="008F3344"/>
    <w:rsid w:val="008F365C"/>
    <w:rsid w:val="008F381A"/>
    <w:rsid w:val="008F38B9"/>
    <w:rsid w:val="008F397F"/>
    <w:rsid w:val="008F4518"/>
    <w:rsid w:val="008F5198"/>
    <w:rsid w:val="008F537C"/>
    <w:rsid w:val="008F581B"/>
    <w:rsid w:val="008F6195"/>
    <w:rsid w:val="008F64B2"/>
    <w:rsid w:val="008F6758"/>
    <w:rsid w:val="008F7408"/>
    <w:rsid w:val="008F77AF"/>
    <w:rsid w:val="00900FEC"/>
    <w:rsid w:val="009010D3"/>
    <w:rsid w:val="00901E60"/>
    <w:rsid w:val="0090228B"/>
    <w:rsid w:val="009024F2"/>
    <w:rsid w:val="0090253C"/>
    <w:rsid w:val="00902559"/>
    <w:rsid w:val="00902A2E"/>
    <w:rsid w:val="00902F55"/>
    <w:rsid w:val="0090316E"/>
    <w:rsid w:val="00903570"/>
    <w:rsid w:val="00903579"/>
    <w:rsid w:val="009037EC"/>
    <w:rsid w:val="009037F6"/>
    <w:rsid w:val="0090383F"/>
    <w:rsid w:val="00903A6E"/>
    <w:rsid w:val="00904531"/>
    <w:rsid w:val="0090455B"/>
    <w:rsid w:val="00904810"/>
    <w:rsid w:val="00904B45"/>
    <w:rsid w:val="00905929"/>
    <w:rsid w:val="00905A29"/>
    <w:rsid w:val="00905E0E"/>
    <w:rsid w:val="009063E6"/>
    <w:rsid w:val="00906430"/>
    <w:rsid w:val="00906488"/>
    <w:rsid w:val="00906539"/>
    <w:rsid w:val="00906FA2"/>
    <w:rsid w:val="009071F2"/>
    <w:rsid w:val="00907951"/>
    <w:rsid w:val="009103C3"/>
    <w:rsid w:val="0091062F"/>
    <w:rsid w:val="00910CA7"/>
    <w:rsid w:val="00911306"/>
    <w:rsid w:val="00912409"/>
    <w:rsid w:val="00912448"/>
    <w:rsid w:val="00912E1E"/>
    <w:rsid w:val="00913054"/>
    <w:rsid w:val="009132BA"/>
    <w:rsid w:val="00913C0B"/>
    <w:rsid w:val="00914C93"/>
    <w:rsid w:val="009154A2"/>
    <w:rsid w:val="00916243"/>
    <w:rsid w:val="009164F3"/>
    <w:rsid w:val="009168F1"/>
    <w:rsid w:val="00916D54"/>
    <w:rsid w:val="00920345"/>
    <w:rsid w:val="00920C72"/>
    <w:rsid w:val="00920FB6"/>
    <w:rsid w:val="0092135B"/>
    <w:rsid w:val="009215B9"/>
    <w:rsid w:val="00921890"/>
    <w:rsid w:val="00921ACC"/>
    <w:rsid w:val="00922568"/>
    <w:rsid w:val="00922604"/>
    <w:rsid w:val="00922B2E"/>
    <w:rsid w:val="009238BC"/>
    <w:rsid w:val="00923A25"/>
    <w:rsid w:val="00923C8B"/>
    <w:rsid w:val="009246A1"/>
    <w:rsid w:val="0092488C"/>
    <w:rsid w:val="00924B2F"/>
    <w:rsid w:val="00924C1E"/>
    <w:rsid w:val="00924CC3"/>
    <w:rsid w:val="00924E73"/>
    <w:rsid w:val="00925DA5"/>
    <w:rsid w:val="009261AA"/>
    <w:rsid w:val="00926350"/>
    <w:rsid w:val="009265CF"/>
    <w:rsid w:val="0092684D"/>
    <w:rsid w:val="00927668"/>
    <w:rsid w:val="009276E5"/>
    <w:rsid w:val="009277AE"/>
    <w:rsid w:val="009278F5"/>
    <w:rsid w:val="00927931"/>
    <w:rsid w:val="0092E61D"/>
    <w:rsid w:val="009302D4"/>
    <w:rsid w:val="0093044B"/>
    <w:rsid w:val="0093054C"/>
    <w:rsid w:val="009305BE"/>
    <w:rsid w:val="00930A0D"/>
    <w:rsid w:val="00930A51"/>
    <w:rsid w:val="009310A0"/>
    <w:rsid w:val="0093290F"/>
    <w:rsid w:val="00932BD1"/>
    <w:rsid w:val="0093445D"/>
    <w:rsid w:val="00934F68"/>
    <w:rsid w:val="0093523E"/>
    <w:rsid w:val="00935BAE"/>
    <w:rsid w:val="00935D41"/>
    <w:rsid w:val="00936367"/>
    <w:rsid w:val="00937665"/>
    <w:rsid w:val="00937821"/>
    <w:rsid w:val="00937DD8"/>
    <w:rsid w:val="0094020B"/>
    <w:rsid w:val="0094099A"/>
    <w:rsid w:val="00940C27"/>
    <w:rsid w:val="00940C5A"/>
    <w:rsid w:val="00940D74"/>
    <w:rsid w:val="009410F2"/>
    <w:rsid w:val="00941CA9"/>
    <w:rsid w:val="00941CC8"/>
    <w:rsid w:val="00941CD0"/>
    <w:rsid w:val="00941D37"/>
    <w:rsid w:val="00941DE9"/>
    <w:rsid w:val="00942060"/>
    <w:rsid w:val="009426A2"/>
    <w:rsid w:val="00943543"/>
    <w:rsid w:val="00943584"/>
    <w:rsid w:val="00943ABE"/>
    <w:rsid w:val="00944063"/>
    <w:rsid w:val="009446C2"/>
    <w:rsid w:val="009447CF"/>
    <w:rsid w:val="00944AC7"/>
    <w:rsid w:val="00945E9E"/>
    <w:rsid w:val="009465D6"/>
    <w:rsid w:val="00946ADF"/>
    <w:rsid w:val="00947437"/>
    <w:rsid w:val="009500F6"/>
    <w:rsid w:val="009502A3"/>
    <w:rsid w:val="0095034B"/>
    <w:rsid w:val="00950461"/>
    <w:rsid w:val="0095079D"/>
    <w:rsid w:val="009517AD"/>
    <w:rsid w:val="00951CDC"/>
    <w:rsid w:val="00951E81"/>
    <w:rsid w:val="00951EA3"/>
    <w:rsid w:val="00951F75"/>
    <w:rsid w:val="00952ABC"/>
    <w:rsid w:val="00952C85"/>
    <w:rsid w:val="0095487F"/>
    <w:rsid w:val="00954903"/>
    <w:rsid w:val="00954C3D"/>
    <w:rsid w:val="00955912"/>
    <w:rsid w:val="00956039"/>
    <w:rsid w:val="009573E4"/>
    <w:rsid w:val="00957476"/>
    <w:rsid w:val="00957521"/>
    <w:rsid w:val="00957801"/>
    <w:rsid w:val="00960B8A"/>
    <w:rsid w:val="009618E5"/>
    <w:rsid w:val="009629BE"/>
    <w:rsid w:val="00962E97"/>
    <w:rsid w:val="00963FA6"/>
    <w:rsid w:val="009642E4"/>
    <w:rsid w:val="00964B03"/>
    <w:rsid w:val="00964ECD"/>
    <w:rsid w:val="0096606F"/>
    <w:rsid w:val="00966BEE"/>
    <w:rsid w:val="00970FD8"/>
    <w:rsid w:val="00971299"/>
    <w:rsid w:val="00972249"/>
    <w:rsid w:val="0097268C"/>
    <w:rsid w:val="00972970"/>
    <w:rsid w:val="009729BB"/>
    <w:rsid w:val="009731F8"/>
    <w:rsid w:val="00973493"/>
    <w:rsid w:val="009743F9"/>
    <w:rsid w:val="00974542"/>
    <w:rsid w:val="0097510E"/>
    <w:rsid w:val="00975FAC"/>
    <w:rsid w:val="009761B3"/>
    <w:rsid w:val="009769D3"/>
    <w:rsid w:val="00977DCA"/>
    <w:rsid w:val="00977F2E"/>
    <w:rsid w:val="0097E8E3"/>
    <w:rsid w:val="00981755"/>
    <w:rsid w:val="0098245C"/>
    <w:rsid w:val="0098379A"/>
    <w:rsid w:val="009844C0"/>
    <w:rsid w:val="0098474A"/>
    <w:rsid w:val="009848EE"/>
    <w:rsid w:val="00985E87"/>
    <w:rsid w:val="009860D5"/>
    <w:rsid w:val="0098645C"/>
    <w:rsid w:val="00987414"/>
    <w:rsid w:val="00987E52"/>
    <w:rsid w:val="00987EC2"/>
    <w:rsid w:val="00990151"/>
    <w:rsid w:val="0099016F"/>
    <w:rsid w:val="00990391"/>
    <w:rsid w:val="009903F4"/>
    <w:rsid w:val="0099053B"/>
    <w:rsid w:val="009907D1"/>
    <w:rsid w:val="009910FA"/>
    <w:rsid w:val="009916B0"/>
    <w:rsid w:val="0099179E"/>
    <w:rsid w:val="0099249F"/>
    <w:rsid w:val="009931CB"/>
    <w:rsid w:val="0099382E"/>
    <w:rsid w:val="00993A68"/>
    <w:rsid w:val="00993F27"/>
    <w:rsid w:val="009965B7"/>
    <w:rsid w:val="00997C94"/>
    <w:rsid w:val="009A0163"/>
    <w:rsid w:val="009A04E1"/>
    <w:rsid w:val="009A0775"/>
    <w:rsid w:val="009A0C5F"/>
    <w:rsid w:val="009A11E7"/>
    <w:rsid w:val="009A13A2"/>
    <w:rsid w:val="009A1AE7"/>
    <w:rsid w:val="009A24B5"/>
    <w:rsid w:val="009A38E6"/>
    <w:rsid w:val="009A3BBB"/>
    <w:rsid w:val="009A4B7A"/>
    <w:rsid w:val="009A4EED"/>
    <w:rsid w:val="009A5EC9"/>
    <w:rsid w:val="009A6A24"/>
    <w:rsid w:val="009B0244"/>
    <w:rsid w:val="009B12A2"/>
    <w:rsid w:val="009B4349"/>
    <w:rsid w:val="009B477D"/>
    <w:rsid w:val="009B4984"/>
    <w:rsid w:val="009B4D19"/>
    <w:rsid w:val="009B4E79"/>
    <w:rsid w:val="009B4FC9"/>
    <w:rsid w:val="009B6873"/>
    <w:rsid w:val="009B68C1"/>
    <w:rsid w:val="009B69B5"/>
    <w:rsid w:val="009C0A1F"/>
    <w:rsid w:val="009C0A39"/>
    <w:rsid w:val="009C0C47"/>
    <w:rsid w:val="009C0FB0"/>
    <w:rsid w:val="009C1515"/>
    <w:rsid w:val="009C1922"/>
    <w:rsid w:val="009C46F9"/>
    <w:rsid w:val="009C4807"/>
    <w:rsid w:val="009C517D"/>
    <w:rsid w:val="009C5F05"/>
    <w:rsid w:val="009C5F64"/>
    <w:rsid w:val="009C72AD"/>
    <w:rsid w:val="009C7C64"/>
    <w:rsid w:val="009C7DF6"/>
    <w:rsid w:val="009D022E"/>
    <w:rsid w:val="009D024C"/>
    <w:rsid w:val="009D03D4"/>
    <w:rsid w:val="009D0737"/>
    <w:rsid w:val="009D13AC"/>
    <w:rsid w:val="009D1AF5"/>
    <w:rsid w:val="009D1B17"/>
    <w:rsid w:val="009D2304"/>
    <w:rsid w:val="009D2505"/>
    <w:rsid w:val="009D275B"/>
    <w:rsid w:val="009D2FFA"/>
    <w:rsid w:val="009D3286"/>
    <w:rsid w:val="009D338B"/>
    <w:rsid w:val="009D52B9"/>
    <w:rsid w:val="009D52FF"/>
    <w:rsid w:val="009D564A"/>
    <w:rsid w:val="009D5681"/>
    <w:rsid w:val="009D56DD"/>
    <w:rsid w:val="009D59C7"/>
    <w:rsid w:val="009D630F"/>
    <w:rsid w:val="009D6779"/>
    <w:rsid w:val="009D6AF2"/>
    <w:rsid w:val="009D7A82"/>
    <w:rsid w:val="009E0B52"/>
    <w:rsid w:val="009E0CC6"/>
    <w:rsid w:val="009E0D47"/>
    <w:rsid w:val="009E10B6"/>
    <w:rsid w:val="009E187E"/>
    <w:rsid w:val="009E19A8"/>
    <w:rsid w:val="009E1F29"/>
    <w:rsid w:val="009E2351"/>
    <w:rsid w:val="009E2E51"/>
    <w:rsid w:val="009E35D9"/>
    <w:rsid w:val="009E38AA"/>
    <w:rsid w:val="009E4016"/>
    <w:rsid w:val="009E4D98"/>
    <w:rsid w:val="009E4DF6"/>
    <w:rsid w:val="009E4EFE"/>
    <w:rsid w:val="009E4F04"/>
    <w:rsid w:val="009E4F48"/>
    <w:rsid w:val="009E535C"/>
    <w:rsid w:val="009E55FE"/>
    <w:rsid w:val="009E6449"/>
    <w:rsid w:val="009E648B"/>
    <w:rsid w:val="009E665C"/>
    <w:rsid w:val="009E6751"/>
    <w:rsid w:val="009E67DD"/>
    <w:rsid w:val="009E68F1"/>
    <w:rsid w:val="009E73CA"/>
    <w:rsid w:val="009E745F"/>
    <w:rsid w:val="009E7FCE"/>
    <w:rsid w:val="009F0254"/>
    <w:rsid w:val="009F0451"/>
    <w:rsid w:val="009F073E"/>
    <w:rsid w:val="009F0B16"/>
    <w:rsid w:val="009F1BE3"/>
    <w:rsid w:val="009F2B04"/>
    <w:rsid w:val="009F3779"/>
    <w:rsid w:val="009F3AC6"/>
    <w:rsid w:val="009F4917"/>
    <w:rsid w:val="009F4E76"/>
    <w:rsid w:val="009F5062"/>
    <w:rsid w:val="009F7531"/>
    <w:rsid w:val="009F7962"/>
    <w:rsid w:val="009F7A28"/>
    <w:rsid w:val="009F7E51"/>
    <w:rsid w:val="00A004C0"/>
    <w:rsid w:val="00A00F75"/>
    <w:rsid w:val="00A01BE1"/>
    <w:rsid w:val="00A0248D"/>
    <w:rsid w:val="00A02774"/>
    <w:rsid w:val="00A02AEA"/>
    <w:rsid w:val="00A03760"/>
    <w:rsid w:val="00A03ACB"/>
    <w:rsid w:val="00A03FD7"/>
    <w:rsid w:val="00A04BF7"/>
    <w:rsid w:val="00A05A2B"/>
    <w:rsid w:val="00A066F7"/>
    <w:rsid w:val="00A06881"/>
    <w:rsid w:val="00A075E4"/>
    <w:rsid w:val="00A109A5"/>
    <w:rsid w:val="00A11F31"/>
    <w:rsid w:val="00A11FC3"/>
    <w:rsid w:val="00A1268A"/>
    <w:rsid w:val="00A13178"/>
    <w:rsid w:val="00A13CBA"/>
    <w:rsid w:val="00A1446F"/>
    <w:rsid w:val="00A145D7"/>
    <w:rsid w:val="00A148B1"/>
    <w:rsid w:val="00A154EE"/>
    <w:rsid w:val="00A15881"/>
    <w:rsid w:val="00A1592B"/>
    <w:rsid w:val="00A15FCB"/>
    <w:rsid w:val="00A16933"/>
    <w:rsid w:val="00A16B3E"/>
    <w:rsid w:val="00A16D1A"/>
    <w:rsid w:val="00A17A5B"/>
    <w:rsid w:val="00A17EB1"/>
    <w:rsid w:val="00A203F3"/>
    <w:rsid w:val="00A20E0F"/>
    <w:rsid w:val="00A20FC4"/>
    <w:rsid w:val="00A22001"/>
    <w:rsid w:val="00A22A9F"/>
    <w:rsid w:val="00A22C45"/>
    <w:rsid w:val="00A22D96"/>
    <w:rsid w:val="00A2406D"/>
    <w:rsid w:val="00A25DE1"/>
    <w:rsid w:val="00A263F4"/>
    <w:rsid w:val="00A2640D"/>
    <w:rsid w:val="00A269DD"/>
    <w:rsid w:val="00A26C5D"/>
    <w:rsid w:val="00A26D4B"/>
    <w:rsid w:val="00A2701A"/>
    <w:rsid w:val="00A274CD"/>
    <w:rsid w:val="00A27790"/>
    <w:rsid w:val="00A278C1"/>
    <w:rsid w:val="00A3022B"/>
    <w:rsid w:val="00A311C4"/>
    <w:rsid w:val="00A313AB"/>
    <w:rsid w:val="00A316FF"/>
    <w:rsid w:val="00A319C5"/>
    <w:rsid w:val="00A31C47"/>
    <w:rsid w:val="00A324D2"/>
    <w:rsid w:val="00A32EA5"/>
    <w:rsid w:val="00A33A93"/>
    <w:rsid w:val="00A33CC2"/>
    <w:rsid w:val="00A33F4B"/>
    <w:rsid w:val="00A348CF"/>
    <w:rsid w:val="00A3785A"/>
    <w:rsid w:val="00A37882"/>
    <w:rsid w:val="00A40D73"/>
    <w:rsid w:val="00A41C20"/>
    <w:rsid w:val="00A41DA1"/>
    <w:rsid w:val="00A422FB"/>
    <w:rsid w:val="00A427CB"/>
    <w:rsid w:val="00A429DE"/>
    <w:rsid w:val="00A42E1F"/>
    <w:rsid w:val="00A43FD0"/>
    <w:rsid w:val="00A44323"/>
    <w:rsid w:val="00A4588D"/>
    <w:rsid w:val="00A45DA3"/>
    <w:rsid w:val="00A4627D"/>
    <w:rsid w:val="00A467D9"/>
    <w:rsid w:val="00A474EC"/>
    <w:rsid w:val="00A47827"/>
    <w:rsid w:val="00A47880"/>
    <w:rsid w:val="00A47B49"/>
    <w:rsid w:val="00A47C22"/>
    <w:rsid w:val="00A47FAD"/>
    <w:rsid w:val="00A506F4"/>
    <w:rsid w:val="00A513B2"/>
    <w:rsid w:val="00A51511"/>
    <w:rsid w:val="00A51C86"/>
    <w:rsid w:val="00A52B38"/>
    <w:rsid w:val="00A53108"/>
    <w:rsid w:val="00A53189"/>
    <w:rsid w:val="00A53798"/>
    <w:rsid w:val="00A53B1C"/>
    <w:rsid w:val="00A5540A"/>
    <w:rsid w:val="00A55856"/>
    <w:rsid w:val="00A57B08"/>
    <w:rsid w:val="00A57FEA"/>
    <w:rsid w:val="00A60238"/>
    <w:rsid w:val="00A611B3"/>
    <w:rsid w:val="00A615FE"/>
    <w:rsid w:val="00A61A71"/>
    <w:rsid w:val="00A61B77"/>
    <w:rsid w:val="00A61F2D"/>
    <w:rsid w:val="00A6215C"/>
    <w:rsid w:val="00A62377"/>
    <w:rsid w:val="00A631E5"/>
    <w:rsid w:val="00A637B9"/>
    <w:rsid w:val="00A645DB"/>
    <w:rsid w:val="00A64940"/>
    <w:rsid w:val="00A64D61"/>
    <w:rsid w:val="00A6515A"/>
    <w:rsid w:val="00A65939"/>
    <w:rsid w:val="00A65BB7"/>
    <w:rsid w:val="00A6648A"/>
    <w:rsid w:val="00A66BB6"/>
    <w:rsid w:val="00A676CB"/>
    <w:rsid w:val="00A67C9E"/>
    <w:rsid w:val="00A7001F"/>
    <w:rsid w:val="00A703E4"/>
    <w:rsid w:val="00A70894"/>
    <w:rsid w:val="00A709E4"/>
    <w:rsid w:val="00A70EF4"/>
    <w:rsid w:val="00A72593"/>
    <w:rsid w:val="00A729E8"/>
    <w:rsid w:val="00A7316A"/>
    <w:rsid w:val="00A735A9"/>
    <w:rsid w:val="00A738B2"/>
    <w:rsid w:val="00A74067"/>
    <w:rsid w:val="00A74409"/>
    <w:rsid w:val="00A75D69"/>
    <w:rsid w:val="00A76039"/>
    <w:rsid w:val="00A76B4C"/>
    <w:rsid w:val="00A773C5"/>
    <w:rsid w:val="00A77F5C"/>
    <w:rsid w:val="00A80005"/>
    <w:rsid w:val="00A80587"/>
    <w:rsid w:val="00A80967"/>
    <w:rsid w:val="00A80C79"/>
    <w:rsid w:val="00A8122B"/>
    <w:rsid w:val="00A81279"/>
    <w:rsid w:val="00A81FED"/>
    <w:rsid w:val="00A82163"/>
    <w:rsid w:val="00A8251E"/>
    <w:rsid w:val="00A826C1"/>
    <w:rsid w:val="00A82A43"/>
    <w:rsid w:val="00A8330F"/>
    <w:rsid w:val="00A83990"/>
    <w:rsid w:val="00A83F31"/>
    <w:rsid w:val="00A83FC0"/>
    <w:rsid w:val="00A84902"/>
    <w:rsid w:val="00A85032"/>
    <w:rsid w:val="00A85135"/>
    <w:rsid w:val="00A85FC6"/>
    <w:rsid w:val="00A85FD2"/>
    <w:rsid w:val="00A864FA"/>
    <w:rsid w:val="00A872CC"/>
    <w:rsid w:val="00A87872"/>
    <w:rsid w:val="00A90569"/>
    <w:rsid w:val="00A91429"/>
    <w:rsid w:val="00A916B8"/>
    <w:rsid w:val="00A91789"/>
    <w:rsid w:val="00A9197C"/>
    <w:rsid w:val="00A91B3C"/>
    <w:rsid w:val="00A91B93"/>
    <w:rsid w:val="00A924C9"/>
    <w:rsid w:val="00A92EC8"/>
    <w:rsid w:val="00A940D9"/>
    <w:rsid w:val="00A9416E"/>
    <w:rsid w:val="00A94983"/>
    <w:rsid w:val="00A94B8A"/>
    <w:rsid w:val="00A9559E"/>
    <w:rsid w:val="00A95D3D"/>
    <w:rsid w:val="00A95DED"/>
    <w:rsid w:val="00A96BA8"/>
    <w:rsid w:val="00A96C29"/>
    <w:rsid w:val="00A975E2"/>
    <w:rsid w:val="00AA0DC3"/>
    <w:rsid w:val="00AA13BE"/>
    <w:rsid w:val="00AA15B1"/>
    <w:rsid w:val="00AA1EE2"/>
    <w:rsid w:val="00AA2F9B"/>
    <w:rsid w:val="00AA317D"/>
    <w:rsid w:val="00AA32E6"/>
    <w:rsid w:val="00AA3EBB"/>
    <w:rsid w:val="00AA3FB0"/>
    <w:rsid w:val="00AA40FB"/>
    <w:rsid w:val="00AA4218"/>
    <w:rsid w:val="00AA42FB"/>
    <w:rsid w:val="00AA4D02"/>
    <w:rsid w:val="00AA4F7F"/>
    <w:rsid w:val="00AA53EB"/>
    <w:rsid w:val="00AA582C"/>
    <w:rsid w:val="00AA6C83"/>
    <w:rsid w:val="00AA71E3"/>
    <w:rsid w:val="00AA7CBA"/>
    <w:rsid w:val="00AB10B5"/>
    <w:rsid w:val="00AB1439"/>
    <w:rsid w:val="00AB15D4"/>
    <w:rsid w:val="00AB16C1"/>
    <w:rsid w:val="00AB32C1"/>
    <w:rsid w:val="00AB4F8E"/>
    <w:rsid w:val="00AB55B7"/>
    <w:rsid w:val="00AB5B2D"/>
    <w:rsid w:val="00AB7C23"/>
    <w:rsid w:val="00AB7F78"/>
    <w:rsid w:val="00AC00F6"/>
    <w:rsid w:val="00AC02A4"/>
    <w:rsid w:val="00AC043B"/>
    <w:rsid w:val="00AC17B6"/>
    <w:rsid w:val="00AC1BFC"/>
    <w:rsid w:val="00AC2665"/>
    <w:rsid w:val="00AC2D42"/>
    <w:rsid w:val="00AC31FD"/>
    <w:rsid w:val="00AC36D6"/>
    <w:rsid w:val="00AC3B5E"/>
    <w:rsid w:val="00AC488E"/>
    <w:rsid w:val="00AC548D"/>
    <w:rsid w:val="00AC572F"/>
    <w:rsid w:val="00AC573D"/>
    <w:rsid w:val="00AC5A37"/>
    <w:rsid w:val="00AC6057"/>
    <w:rsid w:val="00AD0436"/>
    <w:rsid w:val="00AD0C7F"/>
    <w:rsid w:val="00AD0EA2"/>
    <w:rsid w:val="00AD1048"/>
    <w:rsid w:val="00AD1390"/>
    <w:rsid w:val="00AD18DF"/>
    <w:rsid w:val="00AD1BA9"/>
    <w:rsid w:val="00AD1BBD"/>
    <w:rsid w:val="00AD2898"/>
    <w:rsid w:val="00AD3308"/>
    <w:rsid w:val="00AD3316"/>
    <w:rsid w:val="00AD3549"/>
    <w:rsid w:val="00AD3EE9"/>
    <w:rsid w:val="00AD462A"/>
    <w:rsid w:val="00AD4DE1"/>
    <w:rsid w:val="00AD5041"/>
    <w:rsid w:val="00AD50BC"/>
    <w:rsid w:val="00AD52AE"/>
    <w:rsid w:val="00AD54B9"/>
    <w:rsid w:val="00AD5CEA"/>
    <w:rsid w:val="00AD5EE6"/>
    <w:rsid w:val="00AD5F99"/>
    <w:rsid w:val="00AD6545"/>
    <w:rsid w:val="00AD6590"/>
    <w:rsid w:val="00AD7273"/>
    <w:rsid w:val="00AD7BB8"/>
    <w:rsid w:val="00AE0326"/>
    <w:rsid w:val="00AE0E63"/>
    <w:rsid w:val="00AE115B"/>
    <w:rsid w:val="00AE161B"/>
    <w:rsid w:val="00AE1D79"/>
    <w:rsid w:val="00AE1EC3"/>
    <w:rsid w:val="00AE2144"/>
    <w:rsid w:val="00AE2879"/>
    <w:rsid w:val="00AE343D"/>
    <w:rsid w:val="00AE402B"/>
    <w:rsid w:val="00AE4080"/>
    <w:rsid w:val="00AE4163"/>
    <w:rsid w:val="00AE5831"/>
    <w:rsid w:val="00AE593C"/>
    <w:rsid w:val="00AE6364"/>
    <w:rsid w:val="00AE65CC"/>
    <w:rsid w:val="00AE7895"/>
    <w:rsid w:val="00AE7931"/>
    <w:rsid w:val="00AE7C30"/>
    <w:rsid w:val="00AF0082"/>
    <w:rsid w:val="00AF061B"/>
    <w:rsid w:val="00AF0944"/>
    <w:rsid w:val="00AF111D"/>
    <w:rsid w:val="00AF1921"/>
    <w:rsid w:val="00AF1A74"/>
    <w:rsid w:val="00AF2D0F"/>
    <w:rsid w:val="00AF3913"/>
    <w:rsid w:val="00AF3DF7"/>
    <w:rsid w:val="00AF56D3"/>
    <w:rsid w:val="00AF6A8C"/>
    <w:rsid w:val="00AF6B76"/>
    <w:rsid w:val="00AF6EFB"/>
    <w:rsid w:val="00B01DE2"/>
    <w:rsid w:val="00B01DEE"/>
    <w:rsid w:val="00B023B7"/>
    <w:rsid w:val="00B02CF3"/>
    <w:rsid w:val="00B0357C"/>
    <w:rsid w:val="00B03897"/>
    <w:rsid w:val="00B042D1"/>
    <w:rsid w:val="00B04C9D"/>
    <w:rsid w:val="00B0586B"/>
    <w:rsid w:val="00B05AA5"/>
    <w:rsid w:val="00B06070"/>
    <w:rsid w:val="00B06089"/>
    <w:rsid w:val="00B0634D"/>
    <w:rsid w:val="00B064BB"/>
    <w:rsid w:val="00B06641"/>
    <w:rsid w:val="00B06C5A"/>
    <w:rsid w:val="00B1059C"/>
    <w:rsid w:val="00B107B2"/>
    <w:rsid w:val="00B10C3E"/>
    <w:rsid w:val="00B10C8E"/>
    <w:rsid w:val="00B10E2E"/>
    <w:rsid w:val="00B115CC"/>
    <w:rsid w:val="00B11C0E"/>
    <w:rsid w:val="00B1223D"/>
    <w:rsid w:val="00B12416"/>
    <w:rsid w:val="00B12569"/>
    <w:rsid w:val="00B129D5"/>
    <w:rsid w:val="00B12E1C"/>
    <w:rsid w:val="00B12F07"/>
    <w:rsid w:val="00B132D0"/>
    <w:rsid w:val="00B138DA"/>
    <w:rsid w:val="00B1398D"/>
    <w:rsid w:val="00B1736B"/>
    <w:rsid w:val="00B2013A"/>
    <w:rsid w:val="00B207D4"/>
    <w:rsid w:val="00B20A7A"/>
    <w:rsid w:val="00B21B8E"/>
    <w:rsid w:val="00B21F03"/>
    <w:rsid w:val="00B222AE"/>
    <w:rsid w:val="00B22912"/>
    <w:rsid w:val="00B22C7B"/>
    <w:rsid w:val="00B22F5A"/>
    <w:rsid w:val="00B23C55"/>
    <w:rsid w:val="00B23DE6"/>
    <w:rsid w:val="00B249B5"/>
    <w:rsid w:val="00B25439"/>
    <w:rsid w:val="00B25863"/>
    <w:rsid w:val="00B25D95"/>
    <w:rsid w:val="00B26805"/>
    <w:rsid w:val="00B27B8F"/>
    <w:rsid w:val="00B27F09"/>
    <w:rsid w:val="00B302E1"/>
    <w:rsid w:val="00B307B1"/>
    <w:rsid w:val="00B30A55"/>
    <w:rsid w:val="00B3199F"/>
    <w:rsid w:val="00B31CA5"/>
    <w:rsid w:val="00B31CB3"/>
    <w:rsid w:val="00B31E3F"/>
    <w:rsid w:val="00B31F37"/>
    <w:rsid w:val="00B32D03"/>
    <w:rsid w:val="00B32D80"/>
    <w:rsid w:val="00B3303E"/>
    <w:rsid w:val="00B3388C"/>
    <w:rsid w:val="00B33FCC"/>
    <w:rsid w:val="00B34074"/>
    <w:rsid w:val="00B34976"/>
    <w:rsid w:val="00B34BC5"/>
    <w:rsid w:val="00B34D9F"/>
    <w:rsid w:val="00B34EA6"/>
    <w:rsid w:val="00B359D4"/>
    <w:rsid w:val="00B361B7"/>
    <w:rsid w:val="00B36479"/>
    <w:rsid w:val="00B36997"/>
    <w:rsid w:val="00B36B96"/>
    <w:rsid w:val="00B36D05"/>
    <w:rsid w:val="00B36E35"/>
    <w:rsid w:val="00B36FF3"/>
    <w:rsid w:val="00B37A56"/>
    <w:rsid w:val="00B401F3"/>
    <w:rsid w:val="00B4063B"/>
    <w:rsid w:val="00B40890"/>
    <w:rsid w:val="00B40BFD"/>
    <w:rsid w:val="00B41B3D"/>
    <w:rsid w:val="00B41BF9"/>
    <w:rsid w:val="00B42393"/>
    <w:rsid w:val="00B425A3"/>
    <w:rsid w:val="00B42B18"/>
    <w:rsid w:val="00B42C7B"/>
    <w:rsid w:val="00B435FE"/>
    <w:rsid w:val="00B43855"/>
    <w:rsid w:val="00B441CE"/>
    <w:rsid w:val="00B442D0"/>
    <w:rsid w:val="00B445D8"/>
    <w:rsid w:val="00B44E69"/>
    <w:rsid w:val="00B452E1"/>
    <w:rsid w:val="00B45693"/>
    <w:rsid w:val="00B46C05"/>
    <w:rsid w:val="00B46EBD"/>
    <w:rsid w:val="00B470D4"/>
    <w:rsid w:val="00B47A6A"/>
    <w:rsid w:val="00B47F9F"/>
    <w:rsid w:val="00B50133"/>
    <w:rsid w:val="00B50425"/>
    <w:rsid w:val="00B50804"/>
    <w:rsid w:val="00B5096D"/>
    <w:rsid w:val="00B50D97"/>
    <w:rsid w:val="00B50EF4"/>
    <w:rsid w:val="00B51163"/>
    <w:rsid w:val="00B51303"/>
    <w:rsid w:val="00B523A1"/>
    <w:rsid w:val="00B532AB"/>
    <w:rsid w:val="00B53931"/>
    <w:rsid w:val="00B53C0D"/>
    <w:rsid w:val="00B54395"/>
    <w:rsid w:val="00B547C4"/>
    <w:rsid w:val="00B54A99"/>
    <w:rsid w:val="00B54B81"/>
    <w:rsid w:val="00B553FA"/>
    <w:rsid w:val="00B55623"/>
    <w:rsid w:val="00B558F4"/>
    <w:rsid w:val="00B55C75"/>
    <w:rsid w:val="00B56804"/>
    <w:rsid w:val="00B568E8"/>
    <w:rsid w:val="00B57118"/>
    <w:rsid w:val="00B57234"/>
    <w:rsid w:val="00B60136"/>
    <w:rsid w:val="00B6051E"/>
    <w:rsid w:val="00B605FE"/>
    <w:rsid w:val="00B606F4"/>
    <w:rsid w:val="00B60AFD"/>
    <w:rsid w:val="00B60C7C"/>
    <w:rsid w:val="00B62B5B"/>
    <w:rsid w:val="00B63A28"/>
    <w:rsid w:val="00B648F3"/>
    <w:rsid w:val="00B64A67"/>
    <w:rsid w:val="00B64AB6"/>
    <w:rsid w:val="00B64C7E"/>
    <w:rsid w:val="00B64D53"/>
    <w:rsid w:val="00B64F64"/>
    <w:rsid w:val="00B650B8"/>
    <w:rsid w:val="00B6556C"/>
    <w:rsid w:val="00B655B7"/>
    <w:rsid w:val="00B656DE"/>
    <w:rsid w:val="00B65B5E"/>
    <w:rsid w:val="00B669D4"/>
    <w:rsid w:val="00B66BF0"/>
    <w:rsid w:val="00B6718C"/>
    <w:rsid w:val="00B6759B"/>
    <w:rsid w:val="00B6766F"/>
    <w:rsid w:val="00B67726"/>
    <w:rsid w:val="00B67750"/>
    <w:rsid w:val="00B70D89"/>
    <w:rsid w:val="00B718AA"/>
    <w:rsid w:val="00B7204B"/>
    <w:rsid w:val="00B720D4"/>
    <w:rsid w:val="00B727CC"/>
    <w:rsid w:val="00B73073"/>
    <w:rsid w:val="00B7307C"/>
    <w:rsid w:val="00B739C4"/>
    <w:rsid w:val="00B740DA"/>
    <w:rsid w:val="00B742CD"/>
    <w:rsid w:val="00B74E7B"/>
    <w:rsid w:val="00B75093"/>
    <w:rsid w:val="00B756B1"/>
    <w:rsid w:val="00B7590E"/>
    <w:rsid w:val="00B76310"/>
    <w:rsid w:val="00B76600"/>
    <w:rsid w:val="00B77F87"/>
    <w:rsid w:val="00B816BF"/>
    <w:rsid w:val="00B81BF3"/>
    <w:rsid w:val="00B82C1A"/>
    <w:rsid w:val="00B82DE8"/>
    <w:rsid w:val="00B8318F"/>
    <w:rsid w:val="00B83DBF"/>
    <w:rsid w:val="00B83E85"/>
    <w:rsid w:val="00B845B3"/>
    <w:rsid w:val="00B84970"/>
    <w:rsid w:val="00B8566F"/>
    <w:rsid w:val="00B8571D"/>
    <w:rsid w:val="00B85D4D"/>
    <w:rsid w:val="00B86014"/>
    <w:rsid w:val="00B86026"/>
    <w:rsid w:val="00B86264"/>
    <w:rsid w:val="00B86663"/>
    <w:rsid w:val="00B866A9"/>
    <w:rsid w:val="00B86823"/>
    <w:rsid w:val="00B87318"/>
    <w:rsid w:val="00B877B1"/>
    <w:rsid w:val="00B87997"/>
    <w:rsid w:val="00B87B74"/>
    <w:rsid w:val="00B90B31"/>
    <w:rsid w:val="00B90DF9"/>
    <w:rsid w:val="00B9130C"/>
    <w:rsid w:val="00B91C7D"/>
    <w:rsid w:val="00B927FC"/>
    <w:rsid w:val="00B92CC8"/>
    <w:rsid w:val="00B92DF1"/>
    <w:rsid w:val="00B94300"/>
    <w:rsid w:val="00B94962"/>
    <w:rsid w:val="00B9534C"/>
    <w:rsid w:val="00B954D0"/>
    <w:rsid w:val="00B955EC"/>
    <w:rsid w:val="00B95633"/>
    <w:rsid w:val="00B95FF3"/>
    <w:rsid w:val="00B97FDD"/>
    <w:rsid w:val="00BA048A"/>
    <w:rsid w:val="00BA0806"/>
    <w:rsid w:val="00BA2E32"/>
    <w:rsid w:val="00BA3197"/>
    <w:rsid w:val="00BA31C2"/>
    <w:rsid w:val="00BA32BF"/>
    <w:rsid w:val="00BA358A"/>
    <w:rsid w:val="00BA410C"/>
    <w:rsid w:val="00BA419E"/>
    <w:rsid w:val="00BA59B4"/>
    <w:rsid w:val="00BA5EAB"/>
    <w:rsid w:val="00BA60AA"/>
    <w:rsid w:val="00BA6414"/>
    <w:rsid w:val="00BA6473"/>
    <w:rsid w:val="00BA6C69"/>
    <w:rsid w:val="00BA6DCC"/>
    <w:rsid w:val="00BA701B"/>
    <w:rsid w:val="00BA71B4"/>
    <w:rsid w:val="00BA76EA"/>
    <w:rsid w:val="00BA7AA7"/>
    <w:rsid w:val="00BA7E33"/>
    <w:rsid w:val="00BB0095"/>
    <w:rsid w:val="00BB0D86"/>
    <w:rsid w:val="00BB0F5E"/>
    <w:rsid w:val="00BB19ED"/>
    <w:rsid w:val="00BB31CB"/>
    <w:rsid w:val="00BB337D"/>
    <w:rsid w:val="00BB3676"/>
    <w:rsid w:val="00BB485B"/>
    <w:rsid w:val="00BB4D4D"/>
    <w:rsid w:val="00BB67FC"/>
    <w:rsid w:val="00BB6895"/>
    <w:rsid w:val="00BB6C89"/>
    <w:rsid w:val="00BB7DB8"/>
    <w:rsid w:val="00BB7FFB"/>
    <w:rsid w:val="00BC0F01"/>
    <w:rsid w:val="00BC158C"/>
    <w:rsid w:val="00BC192C"/>
    <w:rsid w:val="00BC2646"/>
    <w:rsid w:val="00BC2ECA"/>
    <w:rsid w:val="00BC32C7"/>
    <w:rsid w:val="00BC3351"/>
    <w:rsid w:val="00BC3C27"/>
    <w:rsid w:val="00BC3F78"/>
    <w:rsid w:val="00BC49CB"/>
    <w:rsid w:val="00BC4BCB"/>
    <w:rsid w:val="00BC5231"/>
    <w:rsid w:val="00BC5389"/>
    <w:rsid w:val="00BC5479"/>
    <w:rsid w:val="00BC5A25"/>
    <w:rsid w:val="00BC6127"/>
    <w:rsid w:val="00BC6654"/>
    <w:rsid w:val="00BC6916"/>
    <w:rsid w:val="00BC6F01"/>
    <w:rsid w:val="00BC7E5F"/>
    <w:rsid w:val="00BD002C"/>
    <w:rsid w:val="00BD0F5E"/>
    <w:rsid w:val="00BD1343"/>
    <w:rsid w:val="00BD148D"/>
    <w:rsid w:val="00BD1575"/>
    <w:rsid w:val="00BD1B29"/>
    <w:rsid w:val="00BD2BFB"/>
    <w:rsid w:val="00BD3B38"/>
    <w:rsid w:val="00BD3BA7"/>
    <w:rsid w:val="00BD46BC"/>
    <w:rsid w:val="00BD4A17"/>
    <w:rsid w:val="00BD4B91"/>
    <w:rsid w:val="00BD538F"/>
    <w:rsid w:val="00BD567D"/>
    <w:rsid w:val="00BD5D65"/>
    <w:rsid w:val="00BD5E7F"/>
    <w:rsid w:val="00BD5E95"/>
    <w:rsid w:val="00BD622D"/>
    <w:rsid w:val="00BD64DE"/>
    <w:rsid w:val="00BD6900"/>
    <w:rsid w:val="00BD69D2"/>
    <w:rsid w:val="00BD7390"/>
    <w:rsid w:val="00BD7B06"/>
    <w:rsid w:val="00BD7D49"/>
    <w:rsid w:val="00BE0044"/>
    <w:rsid w:val="00BE05CB"/>
    <w:rsid w:val="00BE2A7F"/>
    <w:rsid w:val="00BE2F26"/>
    <w:rsid w:val="00BE3CD4"/>
    <w:rsid w:val="00BE3E5C"/>
    <w:rsid w:val="00BE412D"/>
    <w:rsid w:val="00BE42AC"/>
    <w:rsid w:val="00BE4337"/>
    <w:rsid w:val="00BE47E9"/>
    <w:rsid w:val="00BE48A5"/>
    <w:rsid w:val="00BE491A"/>
    <w:rsid w:val="00BE582C"/>
    <w:rsid w:val="00BE5966"/>
    <w:rsid w:val="00BE5AC4"/>
    <w:rsid w:val="00BE5FFC"/>
    <w:rsid w:val="00BE60BD"/>
    <w:rsid w:val="00BE69E6"/>
    <w:rsid w:val="00BE6D59"/>
    <w:rsid w:val="00BE75FB"/>
    <w:rsid w:val="00BE77D1"/>
    <w:rsid w:val="00BE7A4D"/>
    <w:rsid w:val="00BF0AF4"/>
    <w:rsid w:val="00BF10C8"/>
    <w:rsid w:val="00BF1626"/>
    <w:rsid w:val="00BF2ECE"/>
    <w:rsid w:val="00BF3255"/>
    <w:rsid w:val="00BF393F"/>
    <w:rsid w:val="00BF3A46"/>
    <w:rsid w:val="00BF3F1B"/>
    <w:rsid w:val="00BF40EA"/>
    <w:rsid w:val="00BF425B"/>
    <w:rsid w:val="00BF447F"/>
    <w:rsid w:val="00BF456C"/>
    <w:rsid w:val="00BF46E9"/>
    <w:rsid w:val="00BF4D33"/>
    <w:rsid w:val="00BF593C"/>
    <w:rsid w:val="00BF5F17"/>
    <w:rsid w:val="00BF6DDD"/>
    <w:rsid w:val="00BF6E50"/>
    <w:rsid w:val="00BF72AC"/>
    <w:rsid w:val="00BF77C8"/>
    <w:rsid w:val="00BF7A29"/>
    <w:rsid w:val="00C00090"/>
    <w:rsid w:val="00C0075E"/>
    <w:rsid w:val="00C00A8A"/>
    <w:rsid w:val="00C00CEE"/>
    <w:rsid w:val="00C0129A"/>
    <w:rsid w:val="00C02C5F"/>
    <w:rsid w:val="00C0386D"/>
    <w:rsid w:val="00C04D30"/>
    <w:rsid w:val="00C051FC"/>
    <w:rsid w:val="00C055B4"/>
    <w:rsid w:val="00C05CB5"/>
    <w:rsid w:val="00C06A3A"/>
    <w:rsid w:val="00C06BCE"/>
    <w:rsid w:val="00C07813"/>
    <w:rsid w:val="00C0783B"/>
    <w:rsid w:val="00C101F2"/>
    <w:rsid w:val="00C102BC"/>
    <w:rsid w:val="00C1148A"/>
    <w:rsid w:val="00C12EAC"/>
    <w:rsid w:val="00C14385"/>
    <w:rsid w:val="00C14902"/>
    <w:rsid w:val="00C14B08"/>
    <w:rsid w:val="00C15066"/>
    <w:rsid w:val="00C154DD"/>
    <w:rsid w:val="00C15634"/>
    <w:rsid w:val="00C157A4"/>
    <w:rsid w:val="00C1716B"/>
    <w:rsid w:val="00C17506"/>
    <w:rsid w:val="00C17630"/>
    <w:rsid w:val="00C17F57"/>
    <w:rsid w:val="00C1DCD2"/>
    <w:rsid w:val="00C20C7E"/>
    <w:rsid w:val="00C20FE2"/>
    <w:rsid w:val="00C21C59"/>
    <w:rsid w:val="00C22205"/>
    <w:rsid w:val="00C2232C"/>
    <w:rsid w:val="00C22BAC"/>
    <w:rsid w:val="00C22D6C"/>
    <w:rsid w:val="00C2402A"/>
    <w:rsid w:val="00C25669"/>
    <w:rsid w:val="00C26347"/>
    <w:rsid w:val="00C2665B"/>
    <w:rsid w:val="00C26980"/>
    <w:rsid w:val="00C269AC"/>
    <w:rsid w:val="00C26EF4"/>
    <w:rsid w:val="00C2710B"/>
    <w:rsid w:val="00C2722F"/>
    <w:rsid w:val="00C27783"/>
    <w:rsid w:val="00C27EA8"/>
    <w:rsid w:val="00C313DE"/>
    <w:rsid w:val="00C3161F"/>
    <w:rsid w:val="00C31BEF"/>
    <w:rsid w:val="00C31D07"/>
    <w:rsid w:val="00C32024"/>
    <w:rsid w:val="00C325B6"/>
    <w:rsid w:val="00C32A86"/>
    <w:rsid w:val="00C32BA6"/>
    <w:rsid w:val="00C32C4C"/>
    <w:rsid w:val="00C32FE9"/>
    <w:rsid w:val="00C3330D"/>
    <w:rsid w:val="00C33417"/>
    <w:rsid w:val="00C334C3"/>
    <w:rsid w:val="00C3358E"/>
    <w:rsid w:val="00C337EA"/>
    <w:rsid w:val="00C33A08"/>
    <w:rsid w:val="00C345F5"/>
    <w:rsid w:val="00C347D6"/>
    <w:rsid w:val="00C34D5C"/>
    <w:rsid w:val="00C350B9"/>
    <w:rsid w:val="00C352E5"/>
    <w:rsid w:val="00C35824"/>
    <w:rsid w:val="00C35AB2"/>
    <w:rsid w:val="00C35BC9"/>
    <w:rsid w:val="00C35EF7"/>
    <w:rsid w:val="00C36607"/>
    <w:rsid w:val="00C37410"/>
    <w:rsid w:val="00C37804"/>
    <w:rsid w:val="00C4095D"/>
    <w:rsid w:val="00C41A80"/>
    <w:rsid w:val="00C41BBF"/>
    <w:rsid w:val="00C41C67"/>
    <w:rsid w:val="00C423A7"/>
    <w:rsid w:val="00C42B09"/>
    <w:rsid w:val="00C42C5B"/>
    <w:rsid w:val="00C42E13"/>
    <w:rsid w:val="00C43534"/>
    <w:rsid w:val="00C43A78"/>
    <w:rsid w:val="00C4454F"/>
    <w:rsid w:val="00C44B35"/>
    <w:rsid w:val="00C45801"/>
    <w:rsid w:val="00C462E4"/>
    <w:rsid w:val="00C46C73"/>
    <w:rsid w:val="00C473B8"/>
    <w:rsid w:val="00C47730"/>
    <w:rsid w:val="00C47AFC"/>
    <w:rsid w:val="00C50022"/>
    <w:rsid w:val="00C50D76"/>
    <w:rsid w:val="00C51193"/>
    <w:rsid w:val="00C51B8D"/>
    <w:rsid w:val="00C51DE0"/>
    <w:rsid w:val="00C5209A"/>
    <w:rsid w:val="00C520E6"/>
    <w:rsid w:val="00C536FA"/>
    <w:rsid w:val="00C53BB9"/>
    <w:rsid w:val="00C53D29"/>
    <w:rsid w:val="00C552FE"/>
    <w:rsid w:val="00C5554E"/>
    <w:rsid w:val="00C55B01"/>
    <w:rsid w:val="00C55B21"/>
    <w:rsid w:val="00C55F15"/>
    <w:rsid w:val="00C561C2"/>
    <w:rsid w:val="00C570A8"/>
    <w:rsid w:val="00C572B4"/>
    <w:rsid w:val="00C57590"/>
    <w:rsid w:val="00C57B90"/>
    <w:rsid w:val="00C60D19"/>
    <w:rsid w:val="00C610BC"/>
    <w:rsid w:val="00C61567"/>
    <w:rsid w:val="00C6200B"/>
    <w:rsid w:val="00C62571"/>
    <w:rsid w:val="00C62EE4"/>
    <w:rsid w:val="00C632C0"/>
    <w:rsid w:val="00C64190"/>
    <w:rsid w:val="00C64290"/>
    <w:rsid w:val="00C644C7"/>
    <w:rsid w:val="00C646D6"/>
    <w:rsid w:val="00C64F30"/>
    <w:rsid w:val="00C657C5"/>
    <w:rsid w:val="00C65D4C"/>
    <w:rsid w:val="00C6693C"/>
    <w:rsid w:val="00C66B6A"/>
    <w:rsid w:val="00C67910"/>
    <w:rsid w:val="00C67F28"/>
    <w:rsid w:val="00C704B4"/>
    <w:rsid w:val="00C7093B"/>
    <w:rsid w:val="00C71032"/>
    <w:rsid w:val="00C71585"/>
    <w:rsid w:val="00C725D6"/>
    <w:rsid w:val="00C73250"/>
    <w:rsid w:val="00C73871"/>
    <w:rsid w:val="00C7398E"/>
    <w:rsid w:val="00C74A7C"/>
    <w:rsid w:val="00C752E3"/>
    <w:rsid w:val="00C75CB0"/>
    <w:rsid w:val="00C760FF"/>
    <w:rsid w:val="00C76B7C"/>
    <w:rsid w:val="00C770A4"/>
    <w:rsid w:val="00C77A5E"/>
    <w:rsid w:val="00C77D73"/>
    <w:rsid w:val="00C802B5"/>
    <w:rsid w:val="00C81568"/>
    <w:rsid w:val="00C81C7A"/>
    <w:rsid w:val="00C81E91"/>
    <w:rsid w:val="00C823C0"/>
    <w:rsid w:val="00C82464"/>
    <w:rsid w:val="00C828F9"/>
    <w:rsid w:val="00C82A44"/>
    <w:rsid w:val="00C83E61"/>
    <w:rsid w:val="00C83EF1"/>
    <w:rsid w:val="00C83F25"/>
    <w:rsid w:val="00C840EA"/>
    <w:rsid w:val="00C84509"/>
    <w:rsid w:val="00C84C4C"/>
    <w:rsid w:val="00C84DA5"/>
    <w:rsid w:val="00C84E52"/>
    <w:rsid w:val="00C85151"/>
    <w:rsid w:val="00C853B8"/>
    <w:rsid w:val="00C85F27"/>
    <w:rsid w:val="00C86653"/>
    <w:rsid w:val="00C8743D"/>
    <w:rsid w:val="00C87CF9"/>
    <w:rsid w:val="00C87EFA"/>
    <w:rsid w:val="00C9123D"/>
    <w:rsid w:val="00C91359"/>
    <w:rsid w:val="00C92766"/>
    <w:rsid w:val="00C92D7A"/>
    <w:rsid w:val="00C94222"/>
    <w:rsid w:val="00C94C6B"/>
    <w:rsid w:val="00C95868"/>
    <w:rsid w:val="00C95B2C"/>
    <w:rsid w:val="00C95DB2"/>
    <w:rsid w:val="00C960BD"/>
    <w:rsid w:val="00C9660A"/>
    <w:rsid w:val="00C9677E"/>
    <w:rsid w:val="00C96830"/>
    <w:rsid w:val="00C969B9"/>
    <w:rsid w:val="00C96FEB"/>
    <w:rsid w:val="00C96FF5"/>
    <w:rsid w:val="00C9711D"/>
    <w:rsid w:val="00C9721F"/>
    <w:rsid w:val="00C979F4"/>
    <w:rsid w:val="00CA02E1"/>
    <w:rsid w:val="00CA046A"/>
    <w:rsid w:val="00CA05AD"/>
    <w:rsid w:val="00CA0620"/>
    <w:rsid w:val="00CA2454"/>
    <w:rsid w:val="00CA258C"/>
    <w:rsid w:val="00CA261F"/>
    <w:rsid w:val="00CA2975"/>
    <w:rsid w:val="00CA3717"/>
    <w:rsid w:val="00CA38DA"/>
    <w:rsid w:val="00CA3D0F"/>
    <w:rsid w:val="00CA3FBE"/>
    <w:rsid w:val="00CA4189"/>
    <w:rsid w:val="00CA41E9"/>
    <w:rsid w:val="00CA45F8"/>
    <w:rsid w:val="00CA4831"/>
    <w:rsid w:val="00CA4918"/>
    <w:rsid w:val="00CA4CF6"/>
    <w:rsid w:val="00CA55B2"/>
    <w:rsid w:val="00CA5CC7"/>
    <w:rsid w:val="00CA6C7A"/>
    <w:rsid w:val="00CA729E"/>
    <w:rsid w:val="00CA730B"/>
    <w:rsid w:val="00CB1233"/>
    <w:rsid w:val="00CB1954"/>
    <w:rsid w:val="00CB1D7C"/>
    <w:rsid w:val="00CB2342"/>
    <w:rsid w:val="00CB2B95"/>
    <w:rsid w:val="00CB3BA7"/>
    <w:rsid w:val="00CB3C62"/>
    <w:rsid w:val="00CB3C8B"/>
    <w:rsid w:val="00CB41F7"/>
    <w:rsid w:val="00CB4DC9"/>
    <w:rsid w:val="00CB575C"/>
    <w:rsid w:val="00CB62AE"/>
    <w:rsid w:val="00CB6311"/>
    <w:rsid w:val="00CB6840"/>
    <w:rsid w:val="00CB6B39"/>
    <w:rsid w:val="00CB7F17"/>
    <w:rsid w:val="00CC0C4C"/>
    <w:rsid w:val="00CC0CC2"/>
    <w:rsid w:val="00CC1DC9"/>
    <w:rsid w:val="00CC2B9D"/>
    <w:rsid w:val="00CC2C6E"/>
    <w:rsid w:val="00CC2D6E"/>
    <w:rsid w:val="00CC35F1"/>
    <w:rsid w:val="00CC3729"/>
    <w:rsid w:val="00CC3763"/>
    <w:rsid w:val="00CC3C87"/>
    <w:rsid w:val="00CC539F"/>
    <w:rsid w:val="00CC57E9"/>
    <w:rsid w:val="00CC5B67"/>
    <w:rsid w:val="00CC5C93"/>
    <w:rsid w:val="00CC6134"/>
    <w:rsid w:val="00CC67AC"/>
    <w:rsid w:val="00CC6D4D"/>
    <w:rsid w:val="00CD2561"/>
    <w:rsid w:val="00CD2AA5"/>
    <w:rsid w:val="00CD3589"/>
    <w:rsid w:val="00CD49FE"/>
    <w:rsid w:val="00CD60CC"/>
    <w:rsid w:val="00CD68B4"/>
    <w:rsid w:val="00CD6BE6"/>
    <w:rsid w:val="00CD7115"/>
    <w:rsid w:val="00CD7E74"/>
    <w:rsid w:val="00CE040E"/>
    <w:rsid w:val="00CE0AE6"/>
    <w:rsid w:val="00CE0D56"/>
    <w:rsid w:val="00CE1889"/>
    <w:rsid w:val="00CE1A70"/>
    <w:rsid w:val="00CE1BE6"/>
    <w:rsid w:val="00CE1CDA"/>
    <w:rsid w:val="00CE1E1A"/>
    <w:rsid w:val="00CE22D1"/>
    <w:rsid w:val="00CE259C"/>
    <w:rsid w:val="00CE264B"/>
    <w:rsid w:val="00CE436E"/>
    <w:rsid w:val="00CE48FA"/>
    <w:rsid w:val="00CE556E"/>
    <w:rsid w:val="00CE5D85"/>
    <w:rsid w:val="00CE6174"/>
    <w:rsid w:val="00CE6185"/>
    <w:rsid w:val="00CE65ED"/>
    <w:rsid w:val="00CE709D"/>
    <w:rsid w:val="00CE7BE3"/>
    <w:rsid w:val="00CF0C1A"/>
    <w:rsid w:val="00CF111B"/>
    <w:rsid w:val="00CF1122"/>
    <w:rsid w:val="00CF1157"/>
    <w:rsid w:val="00CF141A"/>
    <w:rsid w:val="00CF1C1B"/>
    <w:rsid w:val="00CF1E30"/>
    <w:rsid w:val="00CF1F92"/>
    <w:rsid w:val="00CF264D"/>
    <w:rsid w:val="00CF2ED3"/>
    <w:rsid w:val="00CF3257"/>
    <w:rsid w:val="00CF3969"/>
    <w:rsid w:val="00CF3C36"/>
    <w:rsid w:val="00CF3F07"/>
    <w:rsid w:val="00CF4E7B"/>
    <w:rsid w:val="00CF502D"/>
    <w:rsid w:val="00CF50A4"/>
    <w:rsid w:val="00CF58CC"/>
    <w:rsid w:val="00CF5A50"/>
    <w:rsid w:val="00CF5C06"/>
    <w:rsid w:val="00CF5CDF"/>
    <w:rsid w:val="00CF5D1F"/>
    <w:rsid w:val="00CF677E"/>
    <w:rsid w:val="00CF6E27"/>
    <w:rsid w:val="00CF6EBA"/>
    <w:rsid w:val="00CF749A"/>
    <w:rsid w:val="00CF7518"/>
    <w:rsid w:val="00CF7BB9"/>
    <w:rsid w:val="00D002A1"/>
    <w:rsid w:val="00D00E36"/>
    <w:rsid w:val="00D00ECE"/>
    <w:rsid w:val="00D01A4E"/>
    <w:rsid w:val="00D0280B"/>
    <w:rsid w:val="00D036EC"/>
    <w:rsid w:val="00D037B3"/>
    <w:rsid w:val="00D03C24"/>
    <w:rsid w:val="00D03DF1"/>
    <w:rsid w:val="00D03E58"/>
    <w:rsid w:val="00D04BDF"/>
    <w:rsid w:val="00D05078"/>
    <w:rsid w:val="00D051A3"/>
    <w:rsid w:val="00D05852"/>
    <w:rsid w:val="00D059EB"/>
    <w:rsid w:val="00D05B3C"/>
    <w:rsid w:val="00D06AF7"/>
    <w:rsid w:val="00D0710B"/>
    <w:rsid w:val="00D07B63"/>
    <w:rsid w:val="00D07F09"/>
    <w:rsid w:val="00D07F26"/>
    <w:rsid w:val="00D10E59"/>
    <w:rsid w:val="00D10E9E"/>
    <w:rsid w:val="00D1110E"/>
    <w:rsid w:val="00D1125B"/>
    <w:rsid w:val="00D11D93"/>
    <w:rsid w:val="00D1260F"/>
    <w:rsid w:val="00D13EC4"/>
    <w:rsid w:val="00D1442D"/>
    <w:rsid w:val="00D144F1"/>
    <w:rsid w:val="00D14AF0"/>
    <w:rsid w:val="00D15ACB"/>
    <w:rsid w:val="00D15C3E"/>
    <w:rsid w:val="00D17FF1"/>
    <w:rsid w:val="00D20477"/>
    <w:rsid w:val="00D209F9"/>
    <w:rsid w:val="00D20C87"/>
    <w:rsid w:val="00D2148F"/>
    <w:rsid w:val="00D21D9C"/>
    <w:rsid w:val="00D22149"/>
    <w:rsid w:val="00D22691"/>
    <w:rsid w:val="00D235F2"/>
    <w:rsid w:val="00D239B0"/>
    <w:rsid w:val="00D241EC"/>
    <w:rsid w:val="00D254CE"/>
    <w:rsid w:val="00D2573E"/>
    <w:rsid w:val="00D25FEA"/>
    <w:rsid w:val="00D267D8"/>
    <w:rsid w:val="00D26D3E"/>
    <w:rsid w:val="00D27AC5"/>
    <w:rsid w:val="00D27B0E"/>
    <w:rsid w:val="00D3067A"/>
    <w:rsid w:val="00D30B96"/>
    <w:rsid w:val="00D312D7"/>
    <w:rsid w:val="00D31626"/>
    <w:rsid w:val="00D31666"/>
    <w:rsid w:val="00D31D4B"/>
    <w:rsid w:val="00D31DFC"/>
    <w:rsid w:val="00D31EF5"/>
    <w:rsid w:val="00D324C6"/>
    <w:rsid w:val="00D328D1"/>
    <w:rsid w:val="00D33EE9"/>
    <w:rsid w:val="00D3424C"/>
    <w:rsid w:val="00D34411"/>
    <w:rsid w:val="00D34ECE"/>
    <w:rsid w:val="00D35240"/>
    <w:rsid w:val="00D35A74"/>
    <w:rsid w:val="00D36AF0"/>
    <w:rsid w:val="00D36C35"/>
    <w:rsid w:val="00D36EC6"/>
    <w:rsid w:val="00D36F1E"/>
    <w:rsid w:val="00D37602"/>
    <w:rsid w:val="00D37795"/>
    <w:rsid w:val="00D37EAD"/>
    <w:rsid w:val="00D41D47"/>
    <w:rsid w:val="00D424BF"/>
    <w:rsid w:val="00D42EDA"/>
    <w:rsid w:val="00D436BB"/>
    <w:rsid w:val="00D43864"/>
    <w:rsid w:val="00D43AE3"/>
    <w:rsid w:val="00D43B23"/>
    <w:rsid w:val="00D43BAF"/>
    <w:rsid w:val="00D44A46"/>
    <w:rsid w:val="00D45210"/>
    <w:rsid w:val="00D4552F"/>
    <w:rsid w:val="00D45A7C"/>
    <w:rsid w:val="00D45B56"/>
    <w:rsid w:val="00D45EBF"/>
    <w:rsid w:val="00D45FE0"/>
    <w:rsid w:val="00D46BF3"/>
    <w:rsid w:val="00D4701F"/>
    <w:rsid w:val="00D471AD"/>
    <w:rsid w:val="00D47C05"/>
    <w:rsid w:val="00D503A0"/>
    <w:rsid w:val="00D53A99"/>
    <w:rsid w:val="00D543A5"/>
    <w:rsid w:val="00D545BE"/>
    <w:rsid w:val="00D547E9"/>
    <w:rsid w:val="00D54B4B"/>
    <w:rsid w:val="00D55176"/>
    <w:rsid w:val="00D557EB"/>
    <w:rsid w:val="00D559BB"/>
    <w:rsid w:val="00D562E6"/>
    <w:rsid w:val="00D565C5"/>
    <w:rsid w:val="00D566AF"/>
    <w:rsid w:val="00D573A8"/>
    <w:rsid w:val="00D57475"/>
    <w:rsid w:val="00D57B59"/>
    <w:rsid w:val="00D603F1"/>
    <w:rsid w:val="00D60C0F"/>
    <w:rsid w:val="00D60FF2"/>
    <w:rsid w:val="00D61339"/>
    <w:rsid w:val="00D61E9F"/>
    <w:rsid w:val="00D62164"/>
    <w:rsid w:val="00D62A0C"/>
    <w:rsid w:val="00D63259"/>
    <w:rsid w:val="00D635EC"/>
    <w:rsid w:val="00D63DA6"/>
    <w:rsid w:val="00D64302"/>
    <w:rsid w:val="00D64D93"/>
    <w:rsid w:val="00D64E32"/>
    <w:rsid w:val="00D65B52"/>
    <w:rsid w:val="00D6699B"/>
    <w:rsid w:val="00D66F9A"/>
    <w:rsid w:val="00D670F5"/>
    <w:rsid w:val="00D6788E"/>
    <w:rsid w:val="00D67D05"/>
    <w:rsid w:val="00D70742"/>
    <w:rsid w:val="00D70BE3"/>
    <w:rsid w:val="00D70CA6"/>
    <w:rsid w:val="00D70D61"/>
    <w:rsid w:val="00D716D4"/>
    <w:rsid w:val="00D71BC2"/>
    <w:rsid w:val="00D7247C"/>
    <w:rsid w:val="00D7280A"/>
    <w:rsid w:val="00D735DA"/>
    <w:rsid w:val="00D737D6"/>
    <w:rsid w:val="00D73E49"/>
    <w:rsid w:val="00D73F9B"/>
    <w:rsid w:val="00D741AE"/>
    <w:rsid w:val="00D746B9"/>
    <w:rsid w:val="00D76657"/>
    <w:rsid w:val="00D77094"/>
    <w:rsid w:val="00D771BA"/>
    <w:rsid w:val="00D80989"/>
    <w:rsid w:val="00D80AD2"/>
    <w:rsid w:val="00D816EA"/>
    <w:rsid w:val="00D8201A"/>
    <w:rsid w:val="00D828E5"/>
    <w:rsid w:val="00D82BEC"/>
    <w:rsid w:val="00D844CA"/>
    <w:rsid w:val="00D8468B"/>
    <w:rsid w:val="00D8494D"/>
    <w:rsid w:val="00D84BD8"/>
    <w:rsid w:val="00D85AC0"/>
    <w:rsid w:val="00D8659A"/>
    <w:rsid w:val="00D87556"/>
    <w:rsid w:val="00D876D8"/>
    <w:rsid w:val="00D877CB"/>
    <w:rsid w:val="00D878D5"/>
    <w:rsid w:val="00D87BF4"/>
    <w:rsid w:val="00D90C96"/>
    <w:rsid w:val="00D91659"/>
    <w:rsid w:val="00D918BE"/>
    <w:rsid w:val="00D922F7"/>
    <w:rsid w:val="00D93BCA"/>
    <w:rsid w:val="00D93BE6"/>
    <w:rsid w:val="00D93E60"/>
    <w:rsid w:val="00D93E62"/>
    <w:rsid w:val="00D94933"/>
    <w:rsid w:val="00D95087"/>
    <w:rsid w:val="00D95314"/>
    <w:rsid w:val="00D95C5D"/>
    <w:rsid w:val="00D95CC5"/>
    <w:rsid w:val="00D961EB"/>
    <w:rsid w:val="00D96597"/>
    <w:rsid w:val="00D96708"/>
    <w:rsid w:val="00D9679E"/>
    <w:rsid w:val="00D96E56"/>
    <w:rsid w:val="00D96E6B"/>
    <w:rsid w:val="00D96F1A"/>
    <w:rsid w:val="00DA022F"/>
    <w:rsid w:val="00DA0280"/>
    <w:rsid w:val="00DA109C"/>
    <w:rsid w:val="00DA185E"/>
    <w:rsid w:val="00DA1AD8"/>
    <w:rsid w:val="00DA1AFD"/>
    <w:rsid w:val="00DA217F"/>
    <w:rsid w:val="00DA22FF"/>
    <w:rsid w:val="00DA26E8"/>
    <w:rsid w:val="00DA3854"/>
    <w:rsid w:val="00DA406F"/>
    <w:rsid w:val="00DA4B86"/>
    <w:rsid w:val="00DA53B1"/>
    <w:rsid w:val="00DA62C1"/>
    <w:rsid w:val="00DA725D"/>
    <w:rsid w:val="00DA7704"/>
    <w:rsid w:val="00DA77DC"/>
    <w:rsid w:val="00DA7B9B"/>
    <w:rsid w:val="00DA7DF4"/>
    <w:rsid w:val="00DA7FFD"/>
    <w:rsid w:val="00DB0344"/>
    <w:rsid w:val="00DB04F1"/>
    <w:rsid w:val="00DB0D4E"/>
    <w:rsid w:val="00DB0FF2"/>
    <w:rsid w:val="00DB1472"/>
    <w:rsid w:val="00DB1DCA"/>
    <w:rsid w:val="00DB26AC"/>
    <w:rsid w:val="00DB2D10"/>
    <w:rsid w:val="00DB3428"/>
    <w:rsid w:val="00DB342C"/>
    <w:rsid w:val="00DB3AE8"/>
    <w:rsid w:val="00DB3D02"/>
    <w:rsid w:val="00DB4AF5"/>
    <w:rsid w:val="00DB5440"/>
    <w:rsid w:val="00DB7CA3"/>
    <w:rsid w:val="00DC0F22"/>
    <w:rsid w:val="00DC1905"/>
    <w:rsid w:val="00DC2601"/>
    <w:rsid w:val="00DC2F30"/>
    <w:rsid w:val="00DC30C0"/>
    <w:rsid w:val="00DC342D"/>
    <w:rsid w:val="00DC4D81"/>
    <w:rsid w:val="00DC4EA7"/>
    <w:rsid w:val="00DC5A19"/>
    <w:rsid w:val="00DC65FB"/>
    <w:rsid w:val="00DC69C4"/>
    <w:rsid w:val="00DC6A9F"/>
    <w:rsid w:val="00DC7262"/>
    <w:rsid w:val="00DC728B"/>
    <w:rsid w:val="00DD0B78"/>
    <w:rsid w:val="00DD16DF"/>
    <w:rsid w:val="00DD197F"/>
    <w:rsid w:val="00DD1B7F"/>
    <w:rsid w:val="00DD1C9F"/>
    <w:rsid w:val="00DD1D0D"/>
    <w:rsid w:val="00DD2EEF"/>
    <w:rsid w:val="00DD321C"/>
    <w:rsid w:val="00DD3434"/>
    <w:rsid w:val="00DD3607"/>
    <w:rsid w:val="00DD3AE5"/>
    <w:rsid w:val="00DD5A20"/>
    <w:rsid w:val="00DD5EB5"/>
    <w:rsid w:val="00DD5F34"/>
    <w:rsid w:val="00DD76E0"/>
    <w:rsid w:val="00DD7BAD"/>
    <w:rsid w:val="00DE009C"/>
    <w:rsid w:val="00DE03F3"/>
    <w:rsid w:val="00DE05ED"/>
    <w:rsid w:val="00DE084D"/>
    <w:rsid w:val="00DE12B7"/>
    <w:rsid w:val="00DE12EC"/>
    <w:rsid w:val="00DE132E"/>
    <w:rsid w:val="00DE146A"/>
    <w:rsid w:val="00DE153A"/>
    <w:rsid w:val="00DE15DA"/>
    <w:rsid w:val="00DE162C"/>
    <w:rsid w:val="00DE1A3E"/>
    <w:rsid w:val="00DE1A7F"/>
    <w:rsid w:val="00DE2C3F"/>
    <w:rsid w:val="00DE46EF"/>
    <w:rsid w:val="00DE48A4"/>
    <w:rsid w:val="00DE4C00"/>
    <w:rsid w:val="00DE4DD6"/>
    <w:rsid w:val="00DE4FEA"/>
    <w:rsid w:val="00DE51D2"/>
    <w:rsid w:val="00DE5642"/>
    <w:rsid w:val="00DE5C11"/>
    <w:rsid w:val="00DE719D"/>
    <w:rsid w:val="00DE7482"/>
    <w:rsid w:val="00DE76B0"/>
    <w:rsid w:val="00DE7FAE"/>
    <w:rsid w:val="00DF0872"/>
    <w:rsid w:val="00DF123F"/>
    <w:rsid w:val="00DF1466"/>
    <w:rsid w:val="00DF1730"/>
    <w:rsid w:val="00DF1A00"/>
    <w:rsid w:val="00DF205B"/>
    <w:rsid w:val="00DF2081"/>
    <w:rsid w:val="00DF2AFD"/>
    <w:rsid w:val="00DF32F6"/>
    <w:rsid w:val="00DF3306"/>
    <w:rsid w:val="00DF50C5"/>
    <w:rsid w:val="00DF60E1"/>
    <w:rsid w:val="00DF635F"/>
    <w:rsid w:val="00DF715E"/>
    <w:rsid w:val="00DF77FF"/>
    <w:rsid w:val="00DF7FC9"/>
    <w:rsid w:val="00E013DC"/>
    <w:rsid w:val="00E01919"/>
    <w:rsid w:val="00E021D7"/>
    <w:rsid w:val="00E027AB"/>
    <w:rsid w:val="00E02982"/>
    <w:rsid w:val="00E02BCD"/>
    <w:rsid w:val="00E0313C"/>
    <w:rsid w:val="00E03735"/>
    <w:rsid w:val="00E03B40"/>
    <w:rsid w:val="00E03CF6"/>
    <w:rsid w:val="00E04241"/>
    <w:rsid w:val="00E04F42"/>
    <w:rsid w:val="00E04FA8"/>
    <w:rsid w:val="00E051C5"/>
    <w:rsid w:val="00E05B99"/>
    <w:rsid w:val="00E05DA7"/>
    <w:rsid w:val="00E060CB"/>
    <w:rsid w:val="00E062F8"/>
    <w:rsid w:val="00E0634D"/>
    <w:rsid w:val="00E069AE"/>
    <w:rsid w:val="00E06D88"/>
    <w:rsid w:val="00E07186"/>
    <w:rsid w:val="00E07A14"/>
    <w:rsid w:val="00E103D2"/>
    <w:rsid w:val="00E10BC6"/>
    <w:rsid w:val="00E10FD7"/>
    <w:rsid w:val="00E110D9"/>
    <w:rsid w:val="00E11CA1"/>
    <w:rsid w:val="00E11F77"/>
    <w:rsid w:val="00E12930"/>
    <w:rsid w:val="00E1297D"/>
    <w:rsid w:val="00E133A2"/>
    <w:rsid w:val="00E14109"/>
    <w:rsid w:val="00E14B79"/>
    <w:rsid w:val="00E15030"/>
    <w:rsid w:val="00E1506C"/>
    <w:rsid w:val="00E15EE0"/>
    <w:rsid w:val="00E17387"/>
    <w:rsid w:val="00E17F78"/>
    <w:rsid w:val="00E209B2"/>
    <w:rsid w:val="00E21DBE"/>
    <w:rsid w:val="00E21DC6"/>
    <w:rsid w:val="00E2203B"/>
    <w:rsid w:val="00E22440"/>
    <w:rsid w:val="00E22596"/>
    <w:rsid w:val="00E22993"/>
    <w:rsid w:val="00E22E0F"/>
    <w:rsid w:val="00E23240"/>
    <w:rsid w:val="00E23275"/>
    <w:rsid w:val="00E236A3"/>
    <w:rsid w:val="00E240CD"/>
    <w:rsid w:val="00E24150"/>
    <w:rsid w:val="00E24180"/>
    <w:rsid w:val="00E26176"/>
    <w:rsid w:val="00E2647E"/>
    <w:rsid w:val="00E26942"/>
    <w:rsid w:val="00E27295"/>
    <w:rsid w:val="00E27978"/>
    <w:rsid w:val="00E30635"/>
    <w:rsid w:val="00E30C6C"/>
    <w:rsid w:val="00E3151A"/>
    <w:rsid w:val="00E328FB"/>
    <w:rsid w:val="00E3290A"/>
    <w:rsid w:val="00E32BD1"/>
    <w:rsid w:val="00E331E5"/>
    <w:rsid w:val="00E33D49"/>
    <w:rsid w:val="00E33E89"/>
    <w:rsid w:val="00E343C4"/>
    <w:rsid w:val="00E34C67"/>
    <w:rsid w:val="00E354E9"/>
    <w:rsid w:val="00E35A07"/>
    <w:rsid w:val="00E35A42"/>
    <w:rsid w:val="00E363B2"/>
    <w:rsid w:val="00E374DE"/>
    <w:rsid w:val="00E3764E"/>
    <w:rsid w:val="00E378F6"/>
    <w:rsid w:val="00E379EE"/>
    <w:rsid w:val="00E37DAD"/>
    <w:rsid w:val="00E40437"/>
    <w:rsid w:val="00E4137B"/>
    <w:rsid w:val="00E41665"/>
    <w:rsid w:val="00E4185A"/>
    <w:rsid w:val="00E41DA9"/>
    <w:rsid w:val="00E431AE"/>
    <w:rsid w:val="00E43B33"/>
    <w:rsid w:val="00E43E0E"/>
    <w:rsid w:val="00E43F5D"/>
    <w:rsid w:val="00E44323"/>
    <w:rsid w:val="00E44BB7"/>
    <w:rsid w:val="00E44EEC"/>
    <w:rsid w:val="00E456A5"/>
    <w:rsid w:val="00E45D80"/>
    <w:rsid w:val="00E45DB5"/>
    <w:rsid w:val="00E45E5C"/>
    <w:rsid w:val="00E46809"/>
    <w:rsid w:val="00E46CCA"/>
    <w:rsid w:val="00E4789E"/>
    <w:rsid w:val="00E47DB7"/>
    <w:rsid w:val="00E47DB8"/>
    <w:rsid w:val="00E503C7"/>
    <w:rsid w:val="00E51209"/>
    <w:rsid w:val="00E51ADD"/>
    <w:rsid w:val="00E51E00"/>
    <w:rsid w:val="00E520E0"/>
    <w:rsid w:val="00E525F2"/>
    <w:rsid w:val="00E52DD5"/>
    <w:rsid w:val="00E53068"/>
    <w:rsid w:val="00E53199"/>
    <w:rsid w:val="00E53666"/>
    <w:rsid w:val="00E536CF"/>
    <w:rsid w:val="00E53CDA"/>
    <w:rsid w:val="00E540AE"/>
    <w:rsid w:val="00E54201"/>
    <w:rsid w:val="00E542A4"/>
    <w:rsid w:val="00E54408"/>
    <w:rsid w:val="00E54BA6"/>
    <w:rsid w:val="00E54DEA"/>
    <w:rsid w:val="00E54E5E"/>
    <w:rsid w:val="00E55EBA"/>
    <w:rsid w:val="00E55F76"/>
    <w:rsid w:val="00E565C8"/>
    <w:rsid w:val="00E5663A"/>
    <w:rsid w:val="00E56EB6"/>
    <w:rsid w:val="00E6024F"/>
    <w:rsid w:val="00E6065E"/>
    <w:rsid w:val="00E62A65"/>
    <w:rsid w:val="00E62CFA"/>
    <w:rsid w:val="00E63696"/>
    <w:rsid w:val="00E63BDF"/>
    <w:rsid w:val="00E64982"/>
    <w:rsid w:val="00E64BDF"/>
    <w:rsid w:val="00E6516B"/>
    <w:rsid w:val="00E6542B"/>
    <w:rsid w:val="00E65E2B"/>
    <w:rsid w:val="00E66F01"/>
    <w:rsid w:val="00E67859"/>
    <w:rsid w:val="00E700E6"/>
    <w:rsid w:val="00E701BC"/>
    <w:rsid w:val="00E70352"/>
    <w:rsid w:val="00E70A53"/>
    <w:rsid w:val="00E70DC6"/>
    <w:rsid w:val="00E70F05"/>
    <w:rsid w:val="00E7144B"/>
    <w:rsid w:val="00E7161A"/>
    <w:rsid w:val="00E71C2C"/>
    <w:rsid w:val="00E72EB2"/>
    <w:rsid w:val="00E732FB"/>
    <w:rsid w:val="00E748B0"/>
    <w:rsid w:val="00E74D7A"/>
    <w:rsid w:val="00E74EB3"/>
    <w:rsid w:val="00E75179"/>
    <w:rsid w:val="00E755F6"/>
    <w:rsid w:val="00E7571D"/>
    <w:rsid w:val="00E76526"/>
    <w:rsid w:val="00E76B37"/>
    <w:rsid w:val="00E77FFD"/>
    <w:rsid w:val="00E807F6"/>
    <w:rsid w:val="00E80A60"/>
    <w:rsid w:val="00E8139B"/>
    <w:rsid w:val="00E81559"/>
    <w:rsid w:val="00E81813"/>
    <w:rsid w:val="00E8182C"/>
    <w:rsid w:val="00E81A56"/>
    <w:rsid w:val="00E81B41"/>
    <w:rsid w:val="00E81E55"/>
    <w:rsid w:val="00E8233A"/>
    <w:rsid w:val="00E82C32"/>
    <w:rsid w:val="00E84064"/>
    <w:rsid w:val="00E84076"/>
    <w:rsid w:val="00E84D8A"/>
    <w:rsid w:val="00E84DB4"/>
    <w:rsid w:val="00E85D96"/>
    <w:rsid w:val="00E85DB7"/>
    <w:rsid w:val="00E85F5E"/>
    <w:rsid w:val="00E86060"/>
    <w:rsid w:val="00E865DC"/>
    <w:rsid w:val="00E86905"/>
    <w:rsid w:val="00E869EF"/>
    <w:rsid w:val="00E87392"/>
    <w:rsid w:val="00E8785B"/>
    <w:rsid w:val="00E87ECA"/>
    <w:rsid w:val="00E9024F"/>
    <w:rsid w:val="00E90AEE"/>
    <w:rsid w:val="00E90DCE"/>
    <w:rsid w:val="00E91608"/>
    <w:rsid w:val="00E9160A"/>
    <w:rsid w:val="00E91F0B"/>
    <w:rsid w:val="00E9219C"/>
    <w:rsid w:val="00E92F9E"/>
    <w:rsid w:val="00E933EC"/>
    <w:rsid w:val="00E93621"/>
    <w:rsid w:val="00E94901"/>
    <w:rsid w:val="00E94F06"/>
    <w:rsid w:val="00E951AE"/>
    <w:rsid w:val="00E95297"/>
    <w:rsid w:val="00E96620"/>
    <w:rsid w:val="00E966EA"/>
    <w:rsid w:val="00E974E1"/>
    <w:rsid w:val="00E97B32"/>
    <w:rsid w:val="00E97F11"/>
    <w:rsid w:val="00EA1094"/>
    <w:rsid w:val="00EA11F2"/>
    <w:rsid w:val="00EA1B2F"/>
    <w:rsid w:val="00EA1E8E"/>
    <w:rsid w:val="00EA246E"/>
    <w:rsid w:val="00EA26F7"/>
    <w:rsid w:val="00EA2934"/>
    <w:rsid w:val="00EA2D63"/>
    <w:rsid w:val="00EA3280"/>
    <w:rsid w:val="00EA4040"/>
    <w:rsid w:val="00EA4059"/>
    <w:rsid w:val="00EA45E9"/>
    <w:rsid w:val="00EA4A38"/>
    <w:rsid w:val="00EA4C2F"/>
    <w:rsid w:val="00EA4D05"/>
    <w:rsid w:val="00EA4D79"/>
    <w:rsid w:val="00EA5154"/>
    <w:rsid w:val="00EA53B3"/>
    <w:rsid w:val="00EA6591"/>
    <w:rsid w:val="00EA65D4"/>
    <w:rsid w:val="00EA6A06"/>
    <w:rsid w:val="00EA7F06"/>
    <w:rsid w:val="00EB0B56"/>
    <w:rsid w:val="00EB1101"/>
    <w:rsid w:val="00EB1F18"/>
    <w:rsid w:val="00EB2146"/>
    <w:rsid w:val="00EB3E99"/>
    <w:rsid w:val="00EB46D9"/>
    <w:rsid w:val="00EB4A72"/>
    <w:rsid w:val="00EB50B1"/>
    <w:rsid w:val="00EB5A5C"/>
    <w:rsid w:val="00EB6041"/>
    <w:rsid w:val="00EB6413"/>
    <w:rsid w:val="00EB74BD"/>
    <w:rsid w:val="00EC031D"/>
    <w:rsid w:val="00EC04C8"/>
    <w:rsid w:val="00EC058B"/>
    <w:rsid w:val="00EC0875"/>
    <w:rsid w:val="00EC14F0"/>
    <w:rsid w:val="00EC16D6"/>
    <w:rsid w:val="00EC28EB"/>
    <w:rsid w:val="00EC34FF"/>
    <w:rsid w:val="00EC4229"/>
    <w:rsid w:val="00EC47B2"/>
    <w:rsid w:val="00EC5EA0"/>
    <w:rsid w:val="00EC61C2"/>
    <w:rsid w:val="00EC6449"/>
    <w:rsid w:val="00EC6E6A"/>
    <w:rsid w:val="00EC70E3"/>
    <w:rsid w:val="00EC751B"/>
    <w:rsid w:val="00EC7E4A"/>
    <w:rsid w:val="00EC7E50"/>
    <w:rsid w:val="00ED0476"/>
    <w:rsid w:val="00ED1F00"/>
    <w:rsid w:val="00ED234E"/>
    <w:rsid w:val="00ED237C"/>
    <w:rsid w:val="00ED2CE9"/>
    <w:rsid w:val="00ED2E1D"/>
    <w:rsid w:val="00ED2F9A"/>
    <w:rsid w:val="00ED5B70"/>
    <w:rsid w:val="00ED5D0D"/>
    <w:rsid w:val="00ED6764"/>
    <w:rsid w:val="00ED68D4"/>
    <w:rsid w:val="00ED7A37"/>
    <w:rsid w:val="00ED7C53"/>
    <w:rsid w:val="00ED7CB0"/>
    <w:rsid w:val="00ED7FD5"/>
    <w:rsid w:val="00EE01EA"/>
    <w:rsid w:val="00EE0360"/>
    <w:rsid w:val="00EE0622"/>
    <w:rsid w:val="00EE0689"/>
    <w:rsid w:val="00EE08B0"/>
    <w:rsid w:val="00EE09E3"/>
    <w:rsid w:val="00EE0A58"/>
    <w:rsid w:val="00EE1351"/>
    <w:rsid w:val="00EE1548"/>
    <w:rsid w:val="00EE16EB"/>
    <w:rsid w:val="00EE17C8"/>
    <w:rsid w:val="00EE284A"/>
    <w:rsid w:val="00EE29A9"/>
    <w:rsid w:val="00EE2CD1"/>
    <w:rsid w:val="00EE2D47"/>
    <w:rsid w:val="00EE3452"/>
    <w:rsid w:val="00EE3AF4"/>
    <w:rsid w:val="00EE3EAF"/>
    <w:rsid w:val="00EE435A"/>
    <w:rsid w:val="00EE4E06"/>
    <w:rsid w:val="00EE4FC1"/>
    <w:rsid w:val="00EE58F4"/>
    <w:rsid w:val="00EE591F"/>
    <w:rsid w:val="00EE5CB2"/>
    <w:rsid w:val="00EE67BE"/>
    <w:rsid w:val="00EF0FE0"/>
    <w:rsid w:val="00EF17F3"/>
    <w:rsid w:val="00EF1B4E"/>
    <w:rsid w:val="00EF21E3"/>
    <w:rsid w:val="00EF3831"/>
    <w:rsid w:val="00EF40A4"/>
    <w:rsid w:val="00EF5126"/>
    <w:rsid w:val="00EF52C6"/>
    <w:rsid w:val="00EF57FF"/>
    <w:rsid w:val="00EF617C"/>
    <w:rsid w:val="00EF635A"/>
    <w:rsid w:val="00EF6E0D"/>
    <w:rsid w:val="00EF791A"/>
    <w:rsid w:val="00EF7945"/>
    <w:rsid w:val="00EF7CBF"/>
    <w:rsid w:val="00F0078F"/>
    <w:rsid w:val="00F00BE4"/>
    <w:rsid w:val="00F012F9"/>
    <w:rsid w:val="00F01680"/>
    <w:rsid w:val="00F02100"/>
    <w:rsid w:val="00F02208"/>
    <w:rsid w:val="00F02F38"/>
    <w:rsid w:val="00F02FA9"/>
    <w:rsid w:val="00F03281"/>
    <w:rsid w:val="00F0345C"/>
    <w:rsid w:val="00F034A2"/>
    <w:rsid w:val="00F03ABE"/>
    <w:rsid w:val="00F03DFF"/>
    <w:rsid w:val="00F03ED8"/>
    <w:rsid w:val="00F03F08"/>
    <w:rsid w:val="00F04C45"/>
    <w:rsid w:val="00F053DB"/>
    <w:rsid w:val="00F05534"/>
    <w:rsid w:val="00F05D56"/>
    <w:rsid w:val="00F0662D"/>
    <w:rsid w:val="00F06895"/>
    <w:rsid w:val="00F06F74"/>
    <w:rsid w:val="00F06F8A"/>
    <w:rsid w:val="00F06FD8"/>
    <w:rsid w:val="00F07438"/>
    <w:rsid w:val="00F07EC1"/>
    <w:rsid w:val="00F07F0B"/>
    <w:rsid w:val="00F10457"/>
    <w:rsid w:val="00F10863"/>
    <w:rsid w:val="00F10C62"/>
    <w:rsid w:val="00F10D4E"/>
    <w:rsid w:val="00F1124A"/>
    <w:rsid w:val="00F116EF"/>
    <w:rsid w:val="00F12F07"/>
    <w:rsid w:val="00F12F42"/>
    <w:rsid w:val="00F13885"/>
    <w:rsid w:val="00F142A4"/>
    <w:rsid w:val="00F144DA"/>
    <w:rsid w:val="00F1475B"/>
    <w:rsid w:val="00F14DB4"/>
    <w:rsid w:val="00F15AD0"/>
    <w:rsid w:val="00F15E28"/>
    <w:rsid w:val="00F1644D"/>
    <w:rsid w:val="00F16F26"/>
    <w:rsid w:val="00F178E8"/>
    <w:rsid w:val="00F217F1"/>
    <w:rsid w:val="00F21899"/>
    <w:rsid w:val="00F21D44"/>
    <w:rsid w:val="00F22939"/>
    <w:rsid w:val="00F22D15"/>
    <w:rsid w:val="00F23565"/>
    <w:rsid w:val="00F239E6"/>
    <w:rsid w:val="00F23C07"/>
    <w:rsid w:val="00F24019"/>
    <w:rsid w:val="00F25376"/>
    <w:rsid w:val="00F257E6"/>
    <w:rsid w:val="00F25A96"/>
    <w:rsid w:val="00F25B1A"/>
    <w:rsid w:val="00F25CC1"/>
    <w:rsid w:val="00F2638C"/>
    <w:rsid w:val="00F267B1"/>
    <w:rsid w:val="00F267F6"/>
    <w:rsid w:val="00F27494"/>
    <w:rsid w:val="00F27550"/>
    <w:rsid w:val="00F27BD4"/>
    <w:rsid w:val="00F3087F"/>
    <w:rsid w:val="00F31168"/>
    <w:rsid w:val="00F31D0B"/>
    <w:rsid w:val="00F31DC3"/>
    <w:rsid w:val="00F32E98"/>
    <w:rsid w:val="00F33B83"/>
    <w:rsid w:val="00F33DFE"/>
    <w:rsid w:val="00F343A6"/>
    <w:rsid w:val="00F345B1"/>
    <w:rsid w:val="00F34F91"/>
    <w:rsid w:val="00F354FE"/>
    <w:rsid w:val="00F35644"/>
    <w:rsid w:val="00F35971"/>
    <w:rsid w:val="00F35FFA"/>
    <w:rsid w:val="00F36C71"/>
    <w:rsid w:val="00F37160"/>
    <w:rsid w:val="00F37192"/>
    <w:rsid w:val="00F374A5"/>
    <w:rsid w:val="00F3788B"/>
    <w:rsid w:val="00F379A1"/>
    <w:rsid w:val="00F37B88"/>
    <w:rsid w:val="00F37B89"/>
    <w:rsid w:val="00F37C19"/>
    <w:rsid w:val="00F37F0B"/>
    <w:rsid w:val="00F404FA"/>
    <w:rsid w:val="00F421EA"/>
    <w:rsid w:val="00F42967"/>
    <w:rsid w:val="00F43056"/>
    <w:rsid w:val="00F431A9"/>
    <w:rsid w:val="00F437A1"/>
    <w:rsid w:val="00F443D0"/>
    <w:rsid w:val="00F448B0"/>
    <w:rsid w:val="00F45197"/>
    <w:rsid w:val="00F45249"/>
    <w:rsid w:val="00F4578F"/>
    <w:rsid w:val="00F45919"/>
    <w:rsid w:val="00F45B75"/>
    <w:rsid w:val="00F45E17"/>
    <w:rsid w:val="00F45F15"/>
    <w:rsid w:val="00F46207"/>
    <w:rsid w:val="00F4689A"/>
    <w:rsid w:val="00F4792B"/>
    <w:rsid w:val="00F47E53"/>
    <w:rsid w:val="00F50922"/>
    <w:rsid w:val="00F50D8B"/>
    <w:rsid w:val="00F51523"/>
    <w:rsid w:val="00F51804"/>
    <w:rsid w:val="00F51CB0"/>
    <w:rsid w:val="00F51D75"/>
    <w:rsid w:val="00F53147"/>
    <w:rsid w:val="00F53A08"/>
    <w:rsid w:val="00F53E2A"/>
    <w:rsid w:val="00F53EDD"/>
    <w:rsid w:val="00F542D4"/>
    <w:rsid w:val="00F54320"/>
    <w:rsid w:val="00F54337"/>
    <w:rsid w:val="00F54CCE"/>
    <w:rsid w:val="00F55D8C"/>
    <w:rsid w:val="00F55E99"/>
    <w:rsid w:val="00F5633C"/>
    <w:rsid w:val="00F566F3"/>
    <w:rsid w:val="00F568EF"/>
    <w:rsid w:val="00F57EED"/>
    <w:rsid w:val="00F60196"/>
    <w:rsid w:val="00F60535"/>
    <w:rsid w:val="00F61511"/>
    <w:rsid w:val="00F618AC"/>
    <w:rsid w:val="00F634F4"/>
    <w:rsid w:val="00F63551"/>
    <w:rsid w:val="00F63DAE"/>
    <w:rsid w:val="00F63FDB"/>
    <w:rsid w:val="00F64001"/>
    <w:rsid w:val="00F64778"/>
    <w:rsid w:val="00F64899"/>
    <w:rsid w:val="00F64AC6"/>
    <w:rsid w:val="00F64F8B"/>
    <w:rsid w:val="00F6514C"/>
    <w:rsid w:val="00F6539C"/>
    <w:rsid w:val="00F65F35"/>
    <w:rsid w:val="00F6644D"/>
    <w:rsid w:val="00F664DC"/>
    <w:rsid w:val="00F66A46"/>
    <w:rsid w:val="00F70359"/>
    <w:rsid w:val="00F70444"/>
    <w:rsid w:val="00F70BCF"/>
    <w:rsid w:val="00F7172F"/>
    <w:rsid w:val="00F7326B"/>
    <w:rsid w:val="00F732C7"/>
    <w:rsid w:val="00F741FD"/>
    <w:rsid w:val="00F749C0"/>
    <w:rsid w:val="00F74E19"/>
    <w:rsid w:val="00F75582"/>
    <w:rsid w:val="00F75741"/>
    <w:rsid w:val="00F75D30"/>
    <w:rsid w:val="00F75D67"/>
    <w:rsid w:val="00F75D78"/>
    <w:rsid w:val="00F76215"/>
    <w:rsid w:val="00F764F2"/>
    <w:rsid w:val="00F7668D"/>
    <w:rsid w:val="00F76B92"/>
    <w:rsid w:val="00F76C80"/>
    <w:rsid w:val="00F77184"/>
    <w:rsid w:val="00F772C7"/>
    <w:rsid w:val="00F813CD"/>
    <w:rsid w:val="00F817CB"/>
    <w:rsid w:val="00F8215A"/>
    <w:rsid w:val="00F82A69"/>
    <w:rsid w:val="00F82CD9"/>
    <w:rsid w:val="00F83272"/>
    <w:rsid w:val="00F83C73"/>
    <w:rsid w:val="00F83FF7"/>
    <w:rsid w:val="00F845EB"/>
    <w:rsid w:val="00F84B23"/>
    <w:rsid w:val="00F8547D"/>
    <w:rsid w:val="00F85766"/>
    <w:rsid w:val="00F8613A"/>
    <w:rsid w:val="00F86B33"/>
    <w:rsid w:val="00F86ECD"/>
    <w:rsid w:val="00F8766D"/>
    <w:rsid w:val="00F87696"/>
    <w:rsid w:val="00F876AF"/>
    <w:rsid w:val="00F87AD5"/>
    <w:rsid w:val="00F907F0"/>
    <w:rsid w:val="00F93239"/>
    <w:rsid w:val="00F9349E"/>
    <w:rsid w:val="00F93CF4"/>
    <w:rsid w:val="00F947BD"/>
    <w:rsid w:val="00F94E94"/>
    <w:rsid w:val="00F9591A"/>
    <w:rsid w:val="00F95F43"/>
    <w:rsid w:val="00F9619C"/>
    <w:rsid w:val="00F96A02"/>
    <w:rsid w:val="00F9741F"/>
    <w:rsid w:val="00F975DB"/>
    <w:rsid w:val="00F97822"/>
    <w:rsid w:val="00F97ADA"/>
    <w:rsid w:val="00FA0465"/>
    <w:rsid w:val="00FA052B"/>
    <w:rsid w:val="00FA0980"/>
    <w:rsid w:val="00FA159D"/>
    <w:rsid w:val="00FA177E"/>
    <w:rsid w:val="00FA2827"/>
    <w:rsid w:val="00FA4493"/>
    <w:rsid w:val="00FA61A1"/>
    <w:rsid w:val="00FA62B9"/>
    <w:rsid w:val="00FA7E64"/>
    <w:rsid w:val="00FB15A6"/>
    <w:rsid w:val="00FB1969"/>
    <w:rsid w:val="00FB1E78"/>
    <w:rsid w:val="00FB25FD"/>
    <w:rsid w:val="00FB26B3"/>
    <w:rsid w:val="00FB2CA1"/>
    <w:rsid w:val="00FB3687"/>
    <w:rsid w:val="00FB4416"/>
    <w:rsid w:val="00FB5466"/>
    <w:rsid w:val="00FB5A13"/>
    <w:rsid w:val="00FB6738"/>
    <w:rsid w:val="00FB6766"/>
    <w:rsid w:val="00FB6992"/>
    <w:rsid w:val="00FB71DC"/>
    <w:rsid w:val="00FB7C18"/>
    <w:rsid w:val="00FB7F14"/>
    <w:rsid w:val="00FC0264"/>
    <w:rsid w:val="00FC02DC"/>
    <w:rsid w:val="00FC045B"/>
    <w:rsid w:val="00FC0660"/>
    <w:rsid w:val="00FC0FD5"/>
    <w:rsid w:val="00FC16AE"/>
    <w:rsid w:val="00FC1F44"/>
    <w:rsid w:val="00FC259A"/>
    <w:rsid w:val="00FC26C7"/>
    <w:rsid w:val="00FC2D45"/>
    <w:rsid w:val="00FC30B5"/>
    <w:rsid w:val="00FC312F"/>
    <w:rsid w:val="00FC3F77"/>
    <w:rsid w:val="00FC4026"/>
    <w:rsid w:val="00FC4444"/>
    <w:rsid w:val="00FC4454"/>
    <w:rsid w:val="00FC44A8"/>
    <w:rsid w:val="00FC4872"/>
    <w:rsid w:val="00FC75BC"/>
    <w:rsid w:val="00FC7BE5"/>
    <w:rsid w:val="00FD0304"/>
    <w:rsid w:val="00FD100F"/>
    <w:rsid w:val="00FD2623"/>
    <w:rsid w:val="00FD32FE"/>
    <w:rsid w:val="00FD35F7"/>
    <w:rsid w:val="00FD384A"/>
    <w:rsid w:val="00FD3A97"/>
    <w:rsid w:val="00FD4865"/>
    <w:rsid w:val="00FD48E1"/>
    <w:rsid w:val="00FD4D69"/>
    <w:rsid w:val="00FD511E"/>
    <w:rsid w:val="00FD57D0"/>
    <w:rsid w:val="00FD5D24"/>
    <w:rsid w:val="00FD6313"/>
    <w:rsid w:val="00FD669A"/>
    <w:rsid w:val="00FD6915"/>
    <w:rsid w:val="00FD711A"/>
    <w:rsid w:val="00FD72E7"/>
    <w:rsid w:val="00FD7B20"/>
    <w:rsid w:val="00FE1060"/>
    <w:rsid w:val="00FE17A5"/>
    <w:rsid w:val="00FE1F04"/>
    <w:rsid w:val="00FE2278"/>
    <w:rsid w:val="00FE29FC"/>
    <w:rsid w:val="00FE3D27"/>
    <w:rsid w:val="00FE3E09"/>
    <w:rsid w:val="00FE3F76"/>
    <w:rsid w:val="00FE4D94"/>
    <w:rsid w:val="00FE4E24"/>
    <w:rsid w:val="00FE5DD6"/>
    <w:rsid w:val="00FE65EB"/>
    <w:rsid w:val="00FE79D3"/>
    <w:rsid w:val="00FF1142"/>
    <w:rsid w:val="00FF1861"/>
    <w:rsid w:val="00FF19D9"/>
    <w:rsid w:val="00FF2557"/>
    <w:rsid w:val="00FF2970"/>
    <w:rsid w:val="00FF3B4E"/>
    <w:rsid w:val="00FF4092"/>
    <w:rsid w:val="00FF4A61"/>
    <w:rsid w:val="00FF51F6"/>
    <w:rsid w:val="00FF57EF"/>
    <w:rsid w:val="00FF5822"/>
    <w:rsid w:val="00FF5885"/>
    <w:rsid w:val="00FF5BD5"/>
    <w:rsid w:val="00FF5EC6"/>
    <w:rsid w:val="00FF6285"/>
    <w:rsid w:val="00FF62A1"/>
    <w:rsid w:val="00FF6831"/>
    <w:rsid w:val="00FF7466"/>
    <w:rsid w:val="00FF7740"/>
    <w:rsid w:val="00FF7D57"/>
    <w:rsid w:val="00FF7E9E"/>
    <w:rsid w:val="0161795E"/>
    <w:rsid w:val="0196663C"/>
    <w:rsid w:val="01A3E089"/>
    <w:rsid w:val="01C46DF3"/>
    <w:rsid w:val="01C9807C"/>
    <w:rsid w:val="01D493E7"/>
    <w:rsid w:val="01E82EBD"/>
    <w:rsid w:val="01F34D70"/>
    <w:rsid w:val="02012AB7"/>
    <w:rsid w:val="02174DB6"/>
    <w:rsid w:val="022EB67E"/>
    <w:rsid w:val="0262A48D"/>
    <w:rsid w:val="02740637"/>
    <w:rsid w:val="02760265"/>
    <w:rsid w:val="02797A7C"/>
    <w:rsid w:val="02839CDB"/>
    <w:rsid w:val="02CD5862"/>
    <w:rsid w:val="02CED89C"/>
    <w:rsid w:val="02D7B5A1"/>
    <w:rsid w:val="030003A8"/>
    <w:rsid w:val="03047ECD"/>
    <w:rsid w:val="030F4C87"/>
    <w:rsid w:val="03168DC3"/>
    <w:rsid w:val="0317C62A"/>
    <w:rsid w:val="031AE378"/>
    <w:rsid w:val="0325F5E4"/>
    <w:rsid w:val="03372986"/>
    <w:rsid w:val="03431334"/>
    <w:rsid w:val="036F781D"/>
    <w:rsid w:val="038467BE"/>
    <w:rsid w:val="03A4CF85"/>
    <w:rsid w:val="03A5E360"/>
    <w:rsid w:val="03B19152"/>
    <w:rsid w:val="03B94075"/>
    <w:rsid w:val="03F78316"/>
    <w:rsid w:val="03F91B05"/>
    <w:rsid w:val="041B7DC0"/>
    <w:rsid w:val="0427773B"/>
    <w:rsid w:val="0427D8BD"/>
    <w:rsid w:val="0432694C"/>
    <w:rsid w:val="043B5184"/>
    <w:rsid w:val="04610807"/>
    <w:rsid w:val="046E30A2"/>
    <w:rsid w:val="04ABBD89"/>
    <w:rsid w:val="04C7BB6B"/>
    <w:rsid w:val="04CAAFE1"/>
    <w:rsid w:val="04FBCE0D"/>
    <w:rsid w:val="0502A3C6"/>
    <w:rsid w:val="05116DF5"/>
    <w:rsid w:val="054F382B"/>
    <w:rsid w:val="056BDE60"/>
    <w:rsid w:val="0575EEF1"/>
    <w:rsid w:val="057DDC23"/>
    <w:rsid w:val="05CD1B52"/>
    <w:rsid w:val="06070408"/>
    <w:rsid w:val="060C327B"/>
    <w:rsid w:val="062C21DE"/>
    <w:rsid w:val="064ACC07"/>
    <w:rsid w:val="065E3D80"/>
    <w:rsid w:val="0667DC11"/>
    <w:rsid w:val="068ECE02"/>
    <w:rsid w:val="069AD130"/>
    <w:rsid w:val="06A21A94"/>
    <w:rsid w:val="06A4B120"/>
    <w:rsid w:val="06BDB9ED"/>
    <w:rsid w:val="070A8B32"/>
    <w:rsid w:val="07177C02"/>
    <w:rsid w:val="0735BC44"/>
    <w:rsid w:val="073C1CA6"/>
    <w:rsid w:val="073CE14F"/>
    <w:rsid w:val="074C88A1"/>
    <w:rsid w:val="076310DF"/>
    <w:rsid w:val="0789C02E"/>
    <w:rsid w:val="0790D172"/>
    <w:rsid w:val="07CA92FF"/>
    <w:rsid w:val="07FF8224"/>
    <w:rsid w:val="08189CEC"/>
    <w:rsid w:val="082CB6EB"/>
    <w:rsid w:val="0860A2FA"/>
    <w:rsid w:val="086CE203"/>
    <w:rsid w:val="0888185C"/>
    <w:rsid w:val="0896975C"/>
    <w:rsid w:val="08B03C7C"/>
    <w:rsid w:val="08D0C01A"/>
    <w:rsid w:val="09167838"/>
    <w:rsid w:val="091D3445"/>
    <w:rsid w:val="091EA4B2"/>
    <w:rsid w:val="0924131D"/>
    <w:rsid w:val="09612C7A"/>
    <w:rsid w:val="0963BF5A"/>
    <w:rsid w:val="09A63733"/>
    <w:rsid w:val="09A6F599"/>
    <w:rsid w:val="09AD860C"/>
    <w:rsid w:val="09C77448"/>
    <w:rsid w:val="09F7A086"/>
    <w:rsid w:val="0A01E358"/>
    <w:rsid w:val="0A078CBD"/>
    <w:rsid w:val="0A3875A1"/>
    <w:rsid w:val="0A39E545"/>
    <w:rsid w:val="0A7BAB68"/>
    <w:rsid w:val="0A81DAED"/>
    <w:rsid w:val="0AAC1A79"/>
    <w:rsid w:val="0AAC4A6E"/>
    <w:rsid w:val="0AEC82E6"/>
    <w:rsid w:val="0B27F612"/>
    <w:rsid w:val="0B3FBF56"/>
    <w:rsid w:val="0B514FED"/>
    <w:rsid w:val="0B53F72F"/>
    <w:rsid w:val="0B54ABD6"/>
    <w:rsid w:val="0B5BFC03"/>
    <w:rsid w:val="0B6A6435"/>
    <w:rsid w:val="0B6AEBD0"/>
    <w:rsid w:val="0B76A4AD"/>
    <w:rsid w:val="0B787244"/>
    <w:rsid w:val="0B8E83CA"/>
    <w:rsid w:val="0B8EE893"/>
    <w:rsid w:val="0BB9E4B8"/>
    <w:rsid w:val="0BBC9062"/>
    <w:rsid w:val="0BE3B47A"/>
    <w:rsid w:val="0C00A1BC"/>
    <w:rsid w:val="0C073465"/>
    <w:rsid w:val="0C0EB47F"/>
    <w:rsid w:val="0C18A347"/>
    <w:rsid w:val="0C39FE04"/>
    <w:rsid w:val="0C54C7B1"/>
    <w:rsid w:val="0CA27AAD"/>
    <w:rsid w:val="0CBE3C6B"/>
    <w:rsid w:val="0CBE7235"/>
    <w:rsid w:val="0CC86364"/>
    <w:rsid w:val="0CCBC811"/>
    <w:rsid w:val="0CF5400B"/>
    <w:rsid w:val="0CFDCF0F"/>
    <w:rsid w:val="0D00E00A"/>
    <w:rsid w:val="0D196D43"/>
    <w:rsid w:val="0D1E5E8D"/>
    <w:rsid w:val="0D272D5C"/>
    <w:rsid w:val="0D44B85A"/>
    <w:rsid w:val="0D47F318"/>
    <w:rsid w:val="0D48F177"/>
    <w:rsid w:val="0D62AB99"/>
    <w:rsid w:val="0D75CD9A"/>
    <w:rsid w:val="0D7ADB42"/>
    <w:rsid w:val="0DA985F3"/>
    <w:rsid w:val="0DAC0F1F"/>
    <w:rsid w:val="0DB144FA"/>
    <w:rsid w:val="0DC92B5D"/>
    <w:rsid w:val="0DC97D37"/>
    <w:rsid w:val="0DDC3D32"/>
    <w:rsid w:val="0DE1F7BE"/>
    <w:rsid w:val="0E101DAF"/>
    <w:rsid w:val="0E2CAAB0"/>
    <w:rsid w:val="0E334EEA"/>
    <w:rsid w:val="0E4CCD61"/>
    <w:rsid w:val="0E58088B"/>
    <w:rsid w:val="0E64FD11"/>
    <w:rsid w:val="0E8D775E"/>
    <w:rsid w:val="0E971F31"/>
    <w:rsid w:val="0EA2B053"/>
    <w:rsid w:val="0EAA9DD9"/>
    <w:rsid w:val="0EB3E551"/>
    <w:rsid w:val="0EC33BD0"/>
    <w:rsid w:val="0EE25B8E"/>
    <w:rsid w:val="0F08528E"/>
    <w:rsid w:val="0F0D3986"/>
    <w:rsid w:val="0F20E6F4"/>
    <w:rsid w:val="0F330C4E"/>
    <w:rsid w:val="0F3ED527"/>
    <w:rsid w:val="0F797384"/>
    <w:rsid w:val="0F84AFCD"/>
    <w:rsid w:val="0F9AE8F2"/>
    <w:rsid w:val="0FAC9205"/>
    <w:rsid w:val="0FBD43C2"/>
    <w:rsid w:val="0FD7B81C"/>
    <w:rsid w:val="0FDE7B1D"/>
    <w:rsid w:val="0FEDD14E"/>
    <w:rsid w:val="0FFE3284"/>
    <w:rsid w:val="100DE994"/>
    <w:rsid w:val="10235780"/>
    <w:rsid w:val="1055FF4F"/>
    <w:rsid w:val="106B8248"/>
    <w:rsid w:val="10A909E7"/>
    <w:rsid w:val="10AE0CAD"/>
    <w:rsid w:val="10B5FE19"/>
    <w:rsid w:val="10BC0505"/>
    <w:rsid w:val="115417AA"/>
    <w:rsid w:val="115904DB"/>
    <w:rsid w:val="116614DB"/>
    <w:rsid w:val="11B4FD22"/>
    <w:rsid w:val="11C6AA77"/>
    <w:rsid w:val="11CAF998"/>
    <w:rsid w:val="11D14032"/>
    <w:rsid w:val="11D7F017"/>
    <w:rsid w:val="11DB7E14"/>
    <w:rsid w:val="121CE927"/>
    <w:rsid w:val="122B59B5"/>
    <w:rsid w:val="122CDCC5"/>
    <w:rsid w:val="1251C5FD"/>
    <w:rsid w:val="1254EB58"/>
    <w:rsid w:val="125EC13C"/>
    <w:rsid w:val="1274F5C8"/>
    <w:rsid w:val="128AFBE4"/>
    <w:rsid w:val="129275FD"/>
    <w:rsid w:val="1292C84B"/>
    <w:rsid w:val="12A37E52"/>
    <w:rsid w:val="12CD904E"/>
    <w:rsid w:val="130C61B4"/>
    <w:rsid w:val="1327D400"/>
    <w:rsid w:val="13551FC5"/>
    <w:rsid w:val="136D1093"/>
    <w:rsid w:val="13AB34C0"/>
    <w:rsid w:val="13F6F508"/>
    <w:rsid w:val="140DE682"/>
    <w:rsid w:val="142D7938"/>
    <w:rsid w:val="14443A09"/>
    <w:rsid w:val="1450BC0C"/>
    <w:rsid w:val="14A22C81"/>
    <w:rsid w:val="14CFAFBA"/>
    <w:rsid w:val="14D14224"/>
    <w:rsid w:val="14F015E2"/>
    <w:rsid w:val="14F662BE"/>
    <w:rsid w:val="14F8B712"/>
    <w:rsid w:val="14FB218C"/>
    <w:rsid w:val="15040FA0"/>
    <w:rsid w:val="151D3320"/>
    <w:rsid w:val="1520950B"/>
    <w:rsid w:val="15239770"/>
    <w:rsid w:val="1563FD30"/>
    <w:rsid w:val="15664394"/>
    <w:rsid w:val="156EA08F"/>
    <w:rsid w:val="156FFE7A"/>
    <w:rsid w:val="1585572C"/>
    <w:rsid w:val="1591F652"/>
    <w:rsid w:val="159DC464"/>
    <w:rsid w:val="15B497D8"/>
    <w:rsid w:val="15C1B99C"/>
    <w:rsid w:val="15D0E3A0"/>
    <w:rsid w:val="15DB48F1"/>
    <w:rsid w:val="15E518EF"/>
    <w:rsid w:val="15E588A0"/>
    <w:rsid w:val="15F7D78B"/>
    <w:rsid w:val="16251558"/>
    <w:rsid w:val="1625E91D"/>
    <w:rsid w:val="1627EA2A"/>
    <w:rsid w:val="162A6B22"/>
    <w:rsid w:val="162AAA21"/>
    <w:rsid w:val="16433FE9"/>
    <w:rsid w:val="169DCB19"/>
    <w:rsid w:val="16A66628"/>
    <w:rsid w:val="16C4DDBC"/>
    <w:rsid w:val="16CF1489"/>
    <w:rsid w:val="16D622B8"/>
    <w:rsid w:val="16E2EB1C"/>
    <w:rsid w:val="16EC5B72"/>
    <w:rsid w:val="16EF986F"/>
    <w:rsid w:val="1710EAC5"/>
    <w:rsid w:val="172B61DF"/>
    <w:rsid w:val="172FE6DD"/>
    <w:rsid w:val="17A4C2B0"/>
    <w:rsid w:val="17AE9B46"/>
    <w:rsid w:val="17C0E5B9"/>
    <w:rsid w:val="17C17339"/>
    <w:rsid w:val="17C61F74"/>
    <w:rsid w:val="17DFB220"/>
    <w:rsid w:val="17EB75C8"/>
    <w:rsid w:val="17ECE319"/>
    <w:rsid w:val="180CE281"/>
    <w:rsid w:val="18486F3C"/>
    <w:rsid w:val="18801081"/>
    <w:rsid w:val="18883FB8"/>
    <w:rsid w:val="188A8674"/>
    <w:rsid w:val="18B91E92"/>
    <w:rsid w:val="18C6431B"/>
    <w:rsid w:val="18C71DF6"/>
    <w:rsid w:val="18E05C66"/>
    <w:rsid w:val="18F1C5A6"/>
    <w:rsid w:val="1933E964"/>
    <w:rsid w:val="1939B35B"/>
    <w:rsid w:val="19421895"/>
    <w:rsid w:val="19438DBD"/>
    <w:rsid w:val="1974F41F"/>
    <w:rsid w:val="197A3BAB"/>
    <w:rsid w:val="19858BE2"/>
    <w:rsid w:val="19A0D3F3"/>
    <w:rsid w:val="19B48E6B"/>
    <w:rsid w:val="19B94A16"/>
    <w:rsid w:val="19F0E131"/>
    <w:rsid w:val="1A2656DD"/>
    <w:rsid w:val="1A270946"/>
    <w:rsid w:val="1A5F9E05"/>
    <w:rsid w:val="1A7212B3"/>
    <w:rsid w:val="1A88D7BC"/>
    <w:rsid w:val="1AB18186"/>
    <w:rsid w:val="1AB269AC"/>
    <w:rsid w:val="1AB71F10"/>
    <w:rsid w:val="1ABFFD90"/>
    <w:rsid w:val="1AC0C37E"/>
    <w:rsid w:val="1B0AEDC2"/>
    <w:rsid w:val="1B2BAA3B"/>
    <w:rsid w:val="1B33CEA0"/>
    <w:rsid w:val="1B4618EC"/>
    <w:rsid w:val="1B66E51F"/>
    <w:rsid w:val="1B7AC584"/>
    <w:rsid w:val="1B7F275E"/>
    <w:rsid w:val="1B81639D"/>
    <w:rsid w:val="1B87E3EF"/>
    <w:rsid w:val="1B887A1F"/>
    <w:rsid w:val="1BBAE79E"/>
    <w:rsid w:val="1BBE0075"/>
    <w:rsid w:val="1BEC0B64"/>
    <w:rsid w:val="1C2ABF64"/>
    <w:rsid w:val="1C2EBC4E"/>
    <w:rsid w:val="1C5280A0"/>
    <w:rsid w:val="1C6E171E"/>
    <w:rsid w:val="1C7125B6"/>
    <w:rsid w:val="1C91DF87"/>
    <w:rsid w:val="1C959431"/>
    <w:rsid w:val="1CB6098A"/>
    <w:rsid w:val="1CC8A1CA"/>
    <w:rsid w:val="1CFC9671"/>
    <w:rsid w:val="1D60CE0F"/>
    <w:rsid w:val="1D655FFC"/>
    <w:rsid w:val="1D76EA9F"/>
    <w:rsid w:val="1D7E340B"/>
    <w:rsid w:val="1D8EE516"/>
    <w:rsid w:val="1D904C49"/>
    <w:rsid w:val="1DCB7230"/>
    <w:rsid w:val="1DE6637B"/>
    <w:rsid w:val="1E019FBE"/>
    <w:rsid w:val="1E532D50"/>
    <w:rsid w:val="1EB14108"/>
    <w:rsid w:val="1EB72A5B"/>
    <w:rsid w:val="1EE5555F"/>
    <w:rsid w:val="1F17253F"/>
    <w:rsid w:val="1F441BEC"/>
    <w:rsid w:val="1F5CE677"/>
    <w:rsid w:val="1F68D3B8"/>
    <w:rsid w:val="1F698E7A"/>
    <w:rsid w:val="1F70CFDD"/>
    <w:rsid w:val="1FCE2E2E"/>
    <w:rsid w:val="1FD0CB69"/>
    <w:rsid w:val="1FFDF7E6"/>
    <w:rsid w:val="20042907"/>
    <w:rsid w:val="200CB600"/>
    <w:rsid w:val="202CDCA8"/>
    <w:rsid w:val="2038BE44"/>
    <w:rsid w:val="203A34D8"/>
    <w:rsid w:val="20503066"/>
    <w:rsid w:val="206FEE86"/>
    <w:rsid w:val="2073342E"/>
    <w:rsid w:val="2079EB1A"/>
    <w:rsid w:val="209695D3"/>
    <w:rsid w:val="20BD0E0A"/>
    <w:rsid w:val="20C3E64A"/>
    <w:rsid w:val="20C43077"/>
    <w:rsid w:val="20E4507F"/>
    <w:rsid w:val="20E69B8D"/>
    <w:rsid w:val="20F75B72"/>
    <w:rsid w:val="211E043D"/>
    <w:rsid w:val="2121EA21"/>
    <w:rsid w:val="2125F1C3"/>
    <w:rsid w:val="21553E8F"/>
    <w:rsid w:val="215EB6F2"/>
    <w:rsid w:val="216A40FA"/>
    <w:rsid w:val="216F398C"/>
    <w:rsid w:val="216FB704"/>
    <w:rsid w:val="2188AC40"/>
    <w:rsid w:val="2194F4E2"/>
    <w:rsid w:val="2199BA4E"/>
    <w:rsid w:val="21CA4E57"/>
    <w:rsid w:val="21D11BC7"/>
    <w:rsid w:val="2219B367"/>
    <w:rsid w:val="2221D988"/>
    <w:rsid w:val="22252E36"/>
    <w:rsid w:val="223306D3"/>
    <w:rsid w:val="226456C0"/>
    <w:rsid w:val="226FDE04"/>
    <w:rsid w:val="2272A497"/>
    <w:rsid w:val="22794FB4"/>
    <w:rsid w:val="2293F380"/>
    <w:rsid w:val="22D8D085"/>
    <w:rsid w:val="22DFF5DF"/>
    <w:rsid w:val="22FA9E5F"/>
    <w:rsid w:val="2317A40C"/>
    <w:rsid w:val="2341DBDE"/>
    <w:rsid w:val="236DB576"/>
    <w:rsid w:val="23ABD567"/>
    <w:rsid w:val="23AE18DE"/>
    <w:rsid w:val="23B32D0E"/>
    <w:rsid w:val="23BC9FF0"/>
    <w:rsid w:val="23BF9023"/>
    <w:rsid w:val="23CBBEA9"/>
    <w:rsid w:val="23E0561B"/>
    <w:rsid w:val="23FE496C"/>
    <w:rsid w:val="2403BEBF"/>
    <w:rsid w:val="2416F9DD"/>
    <w:rsid w:val="241E3C4F"/>
    <w:rsid w:val="243EFBC4"/>
    <w:rsid w:val="24400E8A"/>
    <w:rsid w:val="244206DF"/>
    <w:rsid w:val="248E9FE1"/>
    <w:rsid w:val="24A5F26D"/>
    <w:rsid w:val="251F04BE"/>
    <w:rsid w:val="2521ADB7"/>
    <w:rsid w:val="252787A2"/>
    <w:rsid w:val="25302887"/>
    <w:rsid w:val="25446211"/>
    <w:rsid w:val="25460A3A"/>
    <w:rsid w:val="254A8573"/>
    <w:rsid w:val="254ECEC9"/>
    <w:rsid w:val="257501CD"/>
    <w:rsid w:val="25C273A2"/>
    <w:rsid w:val="25ECC6C2"/>
    <w:rsid w:val="26018CDA"/>
    <w:rsid w:val="260DA3DA"/>
    <w:rsid w:val="2611F7B3"/>
    <w:rsid w:val="2613BCCB"/>
    <w:rsid w:val="2614C3E5"/>
    <w:rsid w:val="263BBC79"/>
    <w:rsid w:val="265CBDF0"/>
    <w:rsid w:val="26840D4A"/>
    <w:rsid w:val="269A0DAF"/>
    <w:rsid w:val="269C2827"/>
    <w:rsid w:val="26D6D58A"/>
    <w:rsid w:val="26D94FEC"/>
    <w:rsid w:val="26E6A952"/>
    <w:rsid w:val="26F3489E"/>
    <w:rsid w:val="270947BC"/>
    <w:rsid w:val="27458E32"/>
    <w:rsid w:val="2772589D"/>
    <w:rsid w:val="27A0CC4C"/>
    <w:rsid w:val="27B5FF33"/>
    <w:rsid w:val="27C4DC68"/>
    <w:rsid w:val="27CD1B34"/>
    <w:rsid w:val="27D29FCC"/>
    <w:rsid w:val="27DC16CB"/>
    <w:rsid w:val="27E25773"/>
    <w:rsid w:val="283F9947"/>
    <w:rsid w:val="286143A7"/>
    <w:rsid w:val="2885D6B3"/>
    <w:rsid w:val="28ABDC3C"/>
    <w:rsid w:val="28B963D1"/>
    <w:rsid w:val="28C9A026"/>
    <w:rsid w:val="28E099D9"/>
    <w:rsid w:val="28F2EC6B"/>
    <w:rsid w:val="29016FE6"/>
    <w:rsid w:val="29234AC9"/>
    <w:rsid w:val="293B98A0"/>
    <w:rsid w:val="2980CF6F"/>
    <w:rsid w:val="299407AB"/>
    <w:rsid w:val="299B49F5"/>
    <w:rsid w:val="29B8749D"/>
    <w:rsid w:val="29CA8178"/>
    <w:rsid w:val="29E73BFE"/>
    <w:rsid w:val="2A090FF7"/>
    <w:rsid w:val="2A12C90A"/>
    <w:rsid w:val="2A2ADF66"/>
    <w:rsid w:val="2A3AAD1C"/>
    <w:rsid w:val="2A49E0BA"/>
    <w:rsid w:val="2A4C2D08"/>
    <w:rsid w:val="2A8D7DD3"/>
    <w:rsid w:val="2AA1C79F"/>
    <w:rsid w:val="2AC8C0D1"/>
    <w:rsid w:val="2ACB0C85"/>
    <w:rsid w:val="2B18AEB8"/>
    <w:rsid w:val="2B300D65"/>
    <w:rsid w:val="2B64FEB9"/>
    <w:rsid w:val="2B897725"/>
    <w:rsid w:val="2B917DBA"/>
    <w:rsid w:val="2BA6043C"/>
    <w:rsid w:val="2BAC297B"/>
    <w:rsid w:val="2BC4AC1D"/>
    <w:rsid w:val="2BC4BA4B"/>
    <w:rsid w:val="2BD3678B"/>
    <w:rsid w:val="2BE944DB"/>
    <w:rsid w:val="2BF9279A"/>
    <w:rsid w:val="2BFF548C"/>
    <w:rsid w:val="2C15A637"/>
    <w:rsid w:val="2C1C3780"/>
    <w:rsid w:val="2C4FEDAF"/>
    <w:rsid w:val="2C68D736"/>
    <w:rsid w:val="2C6A5893"/>
    <w:rsid w:val="2C6C793F"/>
    <w:rsid w:val="2C6F502D"/>
    <w:rsid w:val="2CB29A31"/>
    <w:rsid w:val="2CCA6EC4"/>
    <w:rsid w:val="2CE68077"/>
    <w:rsid w:val="2D185876"/>
    <w:rsid w:val="2D19C529"/>
    <w:rsid w:val="2D65B840"/>
    <w:rsid w:val="2D72E504"/>
    <w:rsid w:val="2D9178A8"/>
    <w:rsid w:val="2DCCF8AC"/>
    <w:rsid w:val="2E0B0EDF"/>
    <w:rsid w:val="2E0F4ACC"/>
    <w:rsid w:val="2E388A0A"/>
    <w:rsid w:val="2E3F8B4D"/>
    <w:rsid w:val="2E4A3000"/>
    <w:rsid w:val="2E7D2BF1"/>
    <w:rsid w:val="2E9DD27F"/>
    <w:rsid w:val="2E9EE5E4"/>
    <w:rsid w:val="2EABF9C9"/>
    <w:rsid w:val="2EB95C07"/>
    <w:rsid w:val="2ED5CFAF"/>
    <w:rsid w:val="2EF090EB"/>
    <w:rsid w:val="2EF8A012"/>
    <w:rsid w:val="2EFE1897"/>
    <w:rsid w:val="2F061E8C"/>
    <w:rsid w:val="2F0D4651"/>
    <w:rsid w:val="2F13D952"/>
    <w:rsid w:val="2F1A6CAC"/>
    <w:rsid w:val="2F5CCE0A"/>
    <w:rsid w:val="2FA0C679"/>
    <w:rsid w:val="2FC11118"/>
    <w:rsid w:val="2FC8FE9E"/>
    <w:rsid w:val="30071B9C"/>
    <w:rsid w:val="300C6890"/>
    <w:rsid w:val="301B3DD2"/>
    <w:rsid w:val="301CC5C9"/>
    <w:rsid w:val="30210BFC"/>
    <w:rsid w:val="3022FE42"/>
    <w:rsid w:val="3036E9EB"/>
    <w:rsid w:val="30429D4B"/>
    <w:rsid w:val="304C387E"/>
    <w:rsid w:val="3080F6D8"/>
    <w:rsid w:val="30B7A873"/>
    <w:rsid w:val="30C09879"/>
    <w:rsid w:val="30C4C4CD"/>
    <w:rsid w:val="30C963E1"/>
    <w:rsid w:val="30DF155C"/>
    <w:rsid w:val="3109CE5A"/>
    <w:rsid w:val="31114A0A"/>
    <w:rsid w:val="3128AFFD"/>
    <w:rsid w:val="312F8B22"/>
    <w:rsid w:val="314E057F"/>
    <w:rsid w:val="31557A58"/>
    <w:rsid w:val="31666234"/>
    <w:rsid w:val="3174F082"/>
    <w:rsid w:val="31782C7B"/>
    <w:rsid w:val="317A1481"/>
    <w:rsid w:val="317A14BA"/>
    <w:rsid w:val="3184C5CB"/>
    <w:rsid w:val="319581DD"/>
    <w:rsid w:val="31AA51D3"/>
    <w:rsid w:val="31BCDC5D"/>
    <w:rsid w:val="31DB8BDC"/>
    <w:rsid w:val="31DFA790"/>
    <w:rsid w:val="320AE56F"/>
    <w:rsid w:val="321571D7"/>
    <w:rsid w:val="321F2422"/>
    <w:rsid w:val="323C6B8D"/>
    <w:rsid w:val="323F3CB1"/>
    <w:rsid w:val="323FAD04"/>
    <w:rsid w:val="32497F0C"/>
    <w:rsid w:val="3250349C"/>
    <w:rsid w:val="32C61754"/>
    <w:rsid w:val="32D17D22"/>
    <w:rsid w:val="32E00FE2"/>
    <w:rsid w:val="330F0B0A"/>
    <w:rsid w:val="331703D7"/>
    <w:rsid w:val="3322BA5A"/>
    <w:rsid w:val="3327C77F"/>
    <w:rsid w:val="332BEE7A"/>
    <w:rsid w:val="33398A8C"/>
    <w:rsid w:val="333AAF65"/>
    <w:rsid w:val="33417E10"/>
    <w:rsid w:val="33468437"/>
    <w:rsid w:val="336411FB"/>
    <w:rsid w:val="336E5221"/>
    <w:rsid w:val="338BB810"/>
    <w:rsid w:val="339C00D0"/>
    <w:rsid w:val="33CA2DB3"/>
    <w:rsid w:val="33D4CFB2"/>
    <w:rsid w:val="33D5A5FC"/>
    <w:rsid w:val="33E39F32"/>
    <w:rsid w:val="34011615"/>
    <w:rsid w:val="341C558E"/>
    <w:rsid w:val="3425EB7B"/>
    <w:rsid w:val="3437FCF1"/>
    <w:rsid w:val="3440C827"/>
    <w:rsid w:val="345A6FA8"/>
    <w:rsid w:val="3469DC44"/>
    <w:rsid w:val="346BC56C"/>
    <w:rsid w:val="34701AF5"/>
    <w:rsid w:val="34974192"/>
    <w:rsid w:val="349BD972"/>
    <w:rsid w:val="34A5CE26"/>
    <w:rsid w:val="34A9EC97"/>
    <w:rsid w:val="34BC43CC"/>
    <w:rsid w:val="34C59FAD"/>
    <w:rsid w:val="34D30E4A"/>
    <w:rsid w:val="34DBFCD3"/>
    <w:rsid w:val="34F53B74"/>
    <w:rsid w:val="3576FEC4"/>
    <w:rsid w:val="3579EAAE"/>
    <w:rsid w:val="3579F016"/>
    <w:rsid w:val="35902721"/>
    <w:rsid w:val="35A1F9B2"/>
    <w:rsid w:val="35C90AAA"/>
    <w:rsid w:val="35D6E959"/>
    <w:rsid w:val="3600FB8E"/>
    <w:rsid w:val="36259EF1"/>
    <w:rsid w:val="362F2123"/>
    <w:rsid w:val="363539BC"/>
    <w:rsid w:val="366BECC5"/>
    <w:rsid w:val="367460E7"/>
    <w:rsid w:val="3675D4D5"/>
    <w:rsid w:val="368A7DA1"/>
    <w:rsid w:val="36A8CF8E"/>
    <w:rsid w:val="36AE9298"/>
    <w:rsid w:val="36BE3435"/>
    <w:rsid w:val="36DBB2CB"/>
    <w:rsid w:val="3719D4DD"/>
    <w:rsid w:val="37385AEE"/>
    <w:rsid w:val="374D0C40"/>
    <w:rsid w:val="375254CD"/>
    <w:rsid w:val="375D858E"/>
    <w:rsid w:val="375FC428"/>
    <w:rsid w:val="379687C5"/>
    <w:rsid w:val="37B22853"/>
    <w:rsid w:val="37B38105"/>
    <w:rsid w:val="37CF1EF5"/>
    <w:rsid w:val="37D1D6C6"/>
    <w:rsid w:val="37E218C5"/>
    <w:rsid w:val="38006AFA"/>
    <w:rsid w:val="3803D6A1"/>
    <w:rsid w:val="3809429C"/>
    <w:rsid w:val="380A4AFB"/>
    <w:rsid w:val="380AEC4C"/>
    <w:rsid w:val="381A2229"/>
    <w:rsid w:val="38395267"/>
    <w:rsid w:val="384433F4"/>
    <w:rsid w:val="38505630"/>
    <w:rsid w:val="38652281"/>
    <w:rsid w:val="3885ADFD"/>
    <w:rsid w:val="3894DCB6"/>
    <w:rsid w:val="389D0008"/>
    <w:rsid w:val="38A743F8"/>
    <w:rsid w:val="38AB71DD"/>
    <w:rsid w:val="38B9A5C6"/>
    <w:rsid w:val="38ED4550"/>
    <w:rsid w:val="394590B1"/>
    <w:rsid w:val="39472772"/>
    <w:rsid w:val="39549FBE"/>
    <w:rsid w:val="398438D2"/>
    <w:rsid w:val="398D24A9"/>
    <w:rsid w:val="39A67671"/>
    <w:rsid w:val="39AD9ACF"/>
    <w:rsid w:val="39B83099"/>
    <w:rsid w:val="3A14C3B7"/>
    <w:rsid w:val="3A36380F"/>
    <w:rsid w:val="3A377518"/>
    <w:rsid w:val="3A45326F"/>
    <w:rsid w:val="3A52147A"/>
    <w:rsid w:val="3A6929DF"/>
    <w:rsid w:val="3A6CA2D4"/>
    <w:rsid w:val="3A8CE1F3"/>
    <w:rsid w:val="3A978EF1"/>
    <w:rsid w:val="3A99FCA4"/>
    <w:rsid w:val="3AA0A19B"/>
    <w:rsid w:val="3AA4DFC3"/>
    <w:rsid w:val="3B02DE1A"/>
    <w:rsid w:val="3B044A24"/>
    <w:rsid w:val="3B221E3C"/>
    <w:rsid w:val="3B2FAF5C"/>
    <w:rsid w:val="3B47CEE2"/>
    <w:rsid w:val="3B4C597D"/>
    <w:rsid w:val="3B509518"/>
    <w:rsid w:val="3B53515D"/>
    <w:rsid w:val="3B613F54"/>
    <w:rsid w:val="3B61C807"/>
    <w:rsid w:val="3B91FA38"/>
    <w:rsid w:val="3BAA9A66"/>
    <w:rsid w:val="3BAC5792"/>
    <w:rsid w:val="3BDF1DDE"/>
    <w:rsid w:val="3C1747A1"/>
    <w:rsid w:val="3C304757"/>
    <w:rsid w:val="3C4A3500"/>
    <w:rsid w:val="3C86F228"/>
    <w:rsid w:val="3C938933"/>
    <w:rsid w:val="3C9AA5F0"/>
    <w:rsid w:val="3C9B0477"/>
    <w:rsid w:val="3CD12636"/>
    <w:rsid w:val="3CDDFEAF"/>
    <w:rsid w:val="3CE57995"/>
    <w:rsid w:val="3CF50649"/>
    <w:rsid w:val="3CFC77CE"/>
    <w:rsid w:val="3D318CF3"/>
    <w:rsid w:val="3D33517F"/>
    <w:rsid w:val="3D3F2188"/>
    <w:rsid w:val="3D421CCE"/>
    <w:rsid w:val="3D4516E5"/>
    <w:rsid w:val="3D558788"/>
    <w:rsid w:val="3D66E41C"/>
    <w:rsid w:val="3D6C5DC9"/>
    <w:rsid w:val="3DB52223"/>
    <w:rsid w:val="3DBDF7E5"/>
    <w:rsid w:val="3DBFE8AB"/>
    <w:rsid w:val="3E05561C"/>
    <w:rsid w:val="3E14F2E1"/>
    <w:rsid w:val="3E22C289"/>
    <w:rsid w:val="3E42C948"/>
    <w:rsid w:val="3E45B984"/>
    <w:rsid w:val="3E4BCEBF"/>
    <w:rsid w:val="3E678434"/>
    <w:rsid w:val="3E983B13"/>
    <w:rsid w:val="3E9A0922"/>
    <w:rsid w:val="3F12E1AB"/>
    <w:rsid w:val="3F351129"/>
    <w:rsid w:val="3F538544"/>
    <w:rsid w:val="3F5DA80D"/>
    <w:rsid w:val="3F655BD4"/>
    <w:rsid w:val="3F8206CC"/>
    <w:rsid w:val="3FA34127"/>
    <w:rsid w:val="3FADC6BD"/>
    <w:rsid w:val="3FD83424"/>
    <w:rsid w:val="3FEAB115"/>
    <w:rsid w:val="40372FC6"/>
    <w:rsid w:val="4046BA73"/>
    <w:rsid w:val="4046DFEB"/>
    <w:rsid w:val="405F26FC"/>
    <w:rsid w:val="40836B8A"/>
    <w:rsid w:val="409184D9"/>
    <w:rsid w:val="40B0FFAE"/>
    <w:rsid w:val="40B309B8"/>
    <w:rsid w:val="40D92C5E"/>
    <w:rsid w:val="40EF9E3E"/>
    <w:rsid w:val="411AD0A7"/>
    <w:rsid w:val="412AB683"/>
    <w:rsid w:val="41378949"/>
    <w:rsid w:val="413C305E"/>
    <w:rsid w:val="415C0E9B"/>
    <w:rsid w:val="4166FE74"/>
    <w:rsid w:val="418DC4F2"/>
    <w:rsid w:val="41E670A5"/>
    <w:rsid w:val="41ED7DB7"/>
    <w:rsid w:val="41F6C40C"/>
    <w:rsid w:val="422C4FAE"/>
    <w:rsid w:val="42772B06"/>
    <w:rsid w:val="4284585E"/>
    <w:rsid w:val="42B2AD01"/>
    <w:rsid w:val="42BB2B7D"/>
    <w:rsid w:val="42D8C73F"/>
    <w:rsid w:val="42E64C7D"/>
    <w:rsid w:val="42E69852"/>
    <w:rsid w:val="42E75322"/>
    <w:rsid w:val="42FD9ACD"/>
    <w:rsid w:val="430A4E76"/>
    <w:rsid w:val="43393B7A"/>
    <w:rsid w:val="434A6D4E"/>
    <w:rsid w:val="435C4585"/>
    <w:rsid w:val="4376E963"/>
    <w:rsid w:val="4389E900"/>
    <w:rsid w:val="439D3425"/>
    <w:rsid w:val="439F6573"/>
    <w:rsid w:val="43AF7BF1"/>
    <w:rsid w:val="43B6A217"/>
    <w:rsid w:val="43E9703A"/>
    <w:rsid w:val="446EC120"/>
    <w:rsid w:val="44713940"/>
    <w:rsid w:val="4481EC93"/>
    <w:rsid w:val="44937023"/>
    <w:rsid w:val="44C6C1B2"/>
    <w:rsid w:val="44E31650"/>
    <w:rsid w:val="44ED6FE4"/>
    <w:rsid w:val="44F71E2B"/>
    <w:rsid w:val="44F842D0"/>
    <w:rsid w:val="44F84EBD"/>
    <w:rsid w:val="4528DD1F"/>
    <w:rsid w:val="452F956E"/>
    <w:rsid w:val="4560EE32"/>
    <w:rsid w:val="4566640E"/>
    <w:rsid w:val="456C9EA3"/>
    <w:rsid w:val="45803C09"/>
    <w:rsid w:val="45939D2A"/>
    <w:rsid w:val="45970F1A"/>
    <w:rsid w:val="45A0E2CB"/>
    <w:rsid w:val="45A55FE4"/>
    <w:rsid w:val="45BFA992"/>
    <w:rsid w:val="45C8DA61"/>
    <w:rsid w:val="45D23FB6"/>
    <w:rsid w:val="45D63D19"/>
    <w:rsid w:val="45DA6460"/>
    <w:rsid w:val="45E3C3D1"/>
    <w:rsid w:val="45E80BEA"/>
    <w:rsid w:val="45F966FC"/>
    <w:rsid w:val="46199641"/>
    <w:rsid w:val="4649407E"/>
    <w:rsid w:val="4657E7DF"/>
    <w:rsid w:val="46865F62"/>
    <w:rsid w:val="469018FA"/>
    <w:rsid w:val="4696B35E"/>
    <w:rsid w:val="46B7F92B"/>
    <w:rsid w:val="46CB157E"/>
    <w:rsid w:val="47086F04"/>
    <w:rsid w:val="47173E18"/>
    <w:rsid w:val="4720D4C4"/>
    <w:rsid w:val="474D600F"/>
    <w:rsid w:val="476A31E7"/>
    <w:rsid w:val="4770E9CE"/>
    <w:rsid w:val="479B727B"/>
    <w:rsid w:val="47BCFAF1"/>
    <w:rsid w:val="47BD882C"/>
    <w:rsid w:val="47C15D63"/>
    <w:rsid w:val="47D4F8B9"/>
    <w:rsid w:val="47EF45A8"/>
    <w:rsid w:val="47F74ED9"/>
    <w:rsid w:val="4800317C"/>
    <w:rsid w:val="480EA02A"/>
    <w:rsid w:val="48159626"/>
    <w:rsid w:val="482F9933"/>
    <w:rsid w:val="483264E7"/>
    <w:rsid w:val="484241AB"/>
    <w:rsid w:val="48513304"/>
    <w:rsid w:val="4853370A"/>
    <w:rsid w:val="486B3608"/>
    <w:rsid w:val="489B0624"/>
    <w:rsid w:val="48A4E6FE"/>
    <w:rsid w:val="48A5A6B4"/>
    <w:rsid w:val="48C742F6"/>
    <w:rsid w:val="48EFC6E9"/>
    <w:rsid w:val="49149700"/>
    <w:rsid w:val="491DEB80"/>
    <w:rsid w:val="491F1C26"/>
    <w:rsid w:val="49334B0E"/>
    <w:rsid w:val="494190B2"/>
    <w:rsid w:val="4953759F"/>
    <w:rsid w:val="4965B3F2"/>
    <w:rsid w:val="496AD984"/>
    <w:rsid w:val="4977B6E7"/>
    <w:rsid w:val="498856FB"/>
    <w:rsid w:val="49A1CE99"/>
    <w:rsid w:val="49AA1D64"/>
    <w:rsid w:val="49AB768B"/>
    <w:rsid w:val="49D954EF"/>
    <w:rsid w:val="49DE120C"/>
    <w:rsid w:val="4A232AAF"/>
    <w:rsid w:val="4A28A731"/>
    <w:rsid w:val="4A3F4FCF"/>
    <w:rsid w:val="4A517053"/>
    <w:rsid w:val="4A6F3C64"/>
    <w:rsid w:val="4AB32530"/>
    <w:rsid w:val="4AE446E0"/>
    <w:rsid w:val="4B0D09BF"/>
    <w:rsid w:val="4B2BA8C5"/>
    <w:rsid w:val="4B3FF05E"/>
    <w:rsid w:val="4B43BAC9"/>
    <w:rsid w:val="4B46D7B7"/>
    <w:rsid w:val="4B6A06A5"/>
    <w:rsid w:val="4B83F71D"/>
    <w:rsid w:val="4B8A419E"/>
    <w:rsid w:val="4B9DB3AF"/>
    <w:rsid w:val="4BBA8DD6"/>
    <w:rsid w:val="4C2282DF"/>
    <w:rsid w:val="4C3BD68C"/>
    <w:rsid w:val="4C63CFB0"/>
    <w:rsid w:val="4C786BD4"/>
    <w:rsid w:val="4C838511"/>
    <w:rsid w:val="4C86CB97"/>
    <w:rsid w:val="4C8D4704"/>
    <w:rsid w:val="4CE9DD05"/>
    <w:rsid w:val="4CF2ABE0"/>
    <w:rsid w:val="4CF777AA"/>
    <w:rsid w:val="4D00E461"/>
    <w:rsid w:val="4D1EB9B3"/>
    <w:rsid w:val="4D303372"/>
    <w:rsid w:val="4D5DFADA"/>
    <w:rsid w:val="4D712098"/>
    <w:rsid w:val="4D7F6556"/>
    <w:rsid w:val="4D9230A9"/>
    <w:rsid w:val="4DBB2026"/>
    <w:rsid w:val="4DEB910D"/>
    <w:rsid w:val="4DF5FF0B"/>
    <w:rsid w:val="4E046879"/>
    <w:rsid w:val="4E404D74"/>
    <w:rsid w:val="4E44C06D"/>
    <w:rsid w:val="4E5B5C01"/>
    <w:rsid w:val="4E61B711"/>
    <w:rsid w:val="4EB009F2"/>
    <w:rsid w:val="4EB25D41"/>
    <w:rsid w:val="4EB41E7F"/>
    <w:rsid w:val="4EE08E74"/>
    <w:rsid w:val="4EE330DE"/>
    <w:rsid w:val="4EF9B0E1"/>
    <w:rsid w:val="4F09E2C5"/>
    <w:rsid w:val="4F1380E9"/>
    <w:rsid w:val="4F49D041"/>
    <w:rsid w:val="4F4BF4CF"/>
    <w:rsid w:val="4F4F6758"/>
    <w:rsid w:val="4F63C9DC"/>
    <w:rsid w:val="4F6CD708"/>
    <w:rsid w:val="4F880A54"/>
    <w:rsid w:val="4F970711"/>
    <w:rsid w:val="4F98058F"/>
    <w:rsid w:val="4F99EBD1"/>
    <w:rsid w:val="4F99EDC9"/>
    <w:rsid w:val="4FA4CC39"/>
    <w:rsid w:val="4FAD794A"/>
    <w:rsid w:val="4FB36FF6"/>
    <w:rsid w:val="4FC0CCA9"/>
    <w:rsid w:val="4FC39953"/>
    <w:rsid w:val="50454A07"/>
    <w:rsid w:val="507F66B7"/>
    <w:rsid w:val="5098713C"/>
    <w:rsid w:val="50A09470"/>
    <w:rsid w:val="50F076E9"/>
    <w:rsid w:val="510E2012"/>
    <w:rsid w:val="516BA480"/>
    <w:rsid w:val="516D4E40"/>
    <w:rsid w:val="51753C9A"/>
    <w:rsid w:val="51C52C56"/>
    <w:rsid w:val="51C92AB3"/>
    <w:rsid w:val="51CCC69B"/>
    <w:rsid w:val="51D74D88"/>
    <w:rsid w:val="520FDD61"/>
    <w:rsid w:val="52307C5F"/>
    <w:rsid w:val="52404BEA"/>
    <w:rsid w:val="524B21AB"/>
    <w:rsid w:val="527FEECB"/>
    <w:rsid w:val="5299BF66"/>
    <w:rsid w:val="52A44BBF"/>
    <w:rsid w:val="52E412C3"/>
    <w:rsid w:val="52E5A7D4"/>
    <w:rsid w:val="52EAB265"/>
    <w:rsid w:val="52EDA600"/>
    <w:rsid w:val="52F2BB55"/>
    <w:rsid w:val="52F80BF4"/>
    <w:rsid w:val="5303B95C"/>
    <w:rsid w:val="5316D4F1"/>
    <w:rsid w:val="531D4EF8"/>
    <w:rsid w:val="535D704B"/>
    <w:rsid w:val="535E6FF0"/>
    <w:rsid w:val="53887D8D"/>
    <w:rsid w:val="53B948EF"/>
    <w:rsid w:val="53CF24D2"/>
    <w:rsid w:val="53F002EF"/>
    <w:rsid w:val="5426794F"/>
    <w:rsid w:val="542FEF87"/>
    <w:rsid w:val="5430F915"/>
    <w:rsid w:val="544A7FFD"/>
    <w:rsid w:val="544D177B"/>
    <w:rsid w:val="5456F18B"/>
    <w:rsid w:val="54626C73"/>
    <w:rsid w:val="546B8FC6"/>
    <w:rsid w:val="546EC015"/>
    <w:rsid w:val="54AEEA01"/>
    <w:rsid w:val="54B02D75"/>
    <w:rsid w:val="54CFFDF4"/>
    <w:rsid w:val="54E590D5"/>
    <w:rsid w:val="54E7989E"/>
    <w:rsid w:val="5527E202"/>
    <w:rsid w:val="55394A05"/>
    <w:rsid w:val="553C22B7"/>
    <w:rsid w:val="5555369E"/>
    <w:rsid w:val="55888B86"/>
    <w:rsid w:val="558AAFF3"/>
    <w:rsid w:val="558EDDD8"/>
    <w:rsid w:val="559D5EB0"/>
    <w:rsid w:val="55C9C995"/>
    <w:rsid w:val="55E90F42"/>
    <w:rsid w:val="55F13C86"/>
    <w:rsid w:val="55F2F3EC"/>
    <w:rsid w:val="55F4E25D"/>
    <w:rsid w:val="55FC64EF"/>
    <w:rsid w:val="560873A4"/>
    <w:rsid w:val="5634F35B"/>
    <w:rsid w:val="5635D234"/>
    <w:rsid w:val="563903A2"/>
    <w:rsid w:val="5643F838"/>
    <w:rsid w:val="564D3A90"/>
    <w:rsid w:val="566C4170"/>
    <w:rsid w:val="567E2FFA"/>
    <w:rsid w:val="5699AB6F"/>
    <w:rsid w:val="56A0B0AD"/>
    <w:rsid w:val="56B33B8C"/>
    <w:rsid w:val="56E56ABD"/>
    <w:rsid w:val="57080B85"/>
    <w:rsid w:val="5766EF6D"/>
    <w:rsid w:val="576A1E85"/>
    <w:rsid w:val="57783AFA"/>
    <w:rsid w:val="57790487"/>
    <w:rsid w:val="57801287"/>
    <w:rsid w:val="579DCE3B"/>
    <w:rsid w:val="57A1EE54"/>
    <w:rsid w:val="57BEE122"/>
    <w:rsid w:val="57D115C4"/>
    <w:rsid w:val="57D4D4C1"/>
    <w:rsid w:val="57D79EA5"/>
    <w:rsid w:val="57EB5F33"/>
    <w:rsid w:val="57F19D78"/>
    <w:rsid w:val="581D4FEE"/>
    <w:rsid w:val="58661FB8"/>
    <w:rsid w:val="5879B991"/>
    <w:rsid w:val="5884CEC0"/>
    <w:rsid w:val="58ADF85C"/>
    <w:rsid w:val="58D85374"/>
    <w:rsid w:val="58DF9B9D"/>
    <w:rsid w:val="58EBF04D"/>
    <w:rsid w:val="58F8852E"/>
    <w:rsid w:val="59312FC9"/>
    <w:rsid w:val="5940D64B"/>
    <w:rsid w:val="594129DF"/>
    <w:rsid w:val="59420371"/>
    <w:rsid w:val="5946FEE4"/>
    <w:rsid w:val="594C5DA8"/>
    <w:rsid w:val="595C5E66"/>
    <w:rsid w:val="5971C544"/>
    <w:rsid w:val="597CE2B9"/>
    <w:rsid w:val="598D39A7"/>
    <w:rsid w:val="59D40979"/>
    <w:rsid w:val="59E2FAFF"/>
    <w:rsid w:val="59E89CA6"/>
    <w:rsid w:val="59EEBAE6"/>
    <w:rsid w:val="59F68ED4"/>
    <w:rsid w:val="5A10F522"/>
    <w:rsid w:val="5A1830C6"/>
    <w:rsid w:val="5A296194"/>
    <w:rsid w:val="5A7BD0D6"/>
    <w:rsid w:val="5A7F9FDC"/>
    <w:rsid w:val="5A8C4B58"/>
    <w:rsid w:val="5A99FEFF"/>
    <w:rsid w:val="5AC27A46"/>
    <w:rsid w:val="5AC81B3D"/>
    <w:rsid w:val="5ACED06C"/>
    <w:rsid w:val="5ADF7B7E"/>
    <w:rsid w:val="5AEA7AE0"/>
    <w:rsid w:val="5B23F533"/>
    <w:rsid w:val="5B280215"/>
    <w:rsid w:val="5B32EFC5"/>
    <w:rsid w:val="5B4CE9D4"/>
    <w:rsid w:val="5B4E3BB8"/>
    <w:rsid w:val="5B4F2AD5"/>
    <w:rsid w:val="5B8F6BAE"/>
    <w:rsid w:val="5B9948F0"/>
    <w:rsid w:val="5BBEFD13"/>
    <w:rsid w:val="5BD8F8FB"/>
    <w:rsid w:val="5BF203F1"/>
    <w:rsid w:val="5BFC049C"/>
    <w:rsid w:val="5C2F724F"/>
    <w:rsid w:val="5C3C00F1"/>
    <w:rsid w:val="5C6003C9"/>
    <w:rsid w:val="5C6CB9E9"/>
    <w:rsid w:val="5C90A1C2"/>
    <w:rsid w:val="5C96DA5F"/>
    <w:rsid w:val="5CB339BC"/>
    <w:rsid w:val="5CD32425"/>
    <w:rsid w:val="5CE4552D"/>
    <w:rsid w:val="5CED16B5"/>
    <w:rsid w:val="5D09059B"/>
    <w:rsid w:val="5D0D22E4"/>
    <w:rsid w:val="5D2E0801"/>
    <w:rsid w:val="5D57DD61"/>
    <w:rsid w:val="5D59A31C"/>
    <w:rsid w:val="5D85AA5E"/>
    <w:rsid w:val="5D953B73"/>
    <w:rsid w:val="5D9798B0"/>
    <w:rsid w:val="5DA6FCAF"/>
    <w:rsid w:val="5DAF3E99"/>
    <w:rsid w:val="5DB3DF64"/>
    <w:rsid w:val="5DB51923"/>
    <w:rsid w:val="5E003996"/>
    <w:rsid w:val="5E19C3B4"/>
    <w:rsid w:val="5E1F998B"/>
    <w:rsid w:val="5E3082E7"/>
    <w:rsid w:val="5E5B40BC"/>
    <w:rsid w:val="5E6C5083"/>
    <w:rsid w:val="5E7928E7"/>
    <w:rsid w:val="5E7F232A"/>
    <w:rsid w:val="5EA66285"/>
    <w:rsid w:val="5EAB373E"/>
    <w:rsid w:val="5EB33DFB"/>
    <w:rsid w:val="5ECC424F"/>
    <w:rsid w:val="5EDC08FE"/>
    <w:rsid w:val="5EE8CDC3"/>
    <w:rsid w:val="5F0F8E71"/>
    <w:rsid w:val="5F26479B"/>
    <w:rsid w:val="5F36C6DF"/>
    <w:rsid w:val="5F4FA9EF"/>
    <w:rsid w:val="5F805321"/>
    <w:rsid w:val="5F88F3E7"/>
    <w:rsid w:val="5FD2263A"/>
    <w:rsid w:val="5FF09DA3"/>
    <w:rsid w:val="5FFBC429"/>
    <w:rsid w:val="6036681A"/>
    <w:rsid w:val="6042D28F"/>
    <w:rsid w:val="60554A03"/>
    <w:rsid w:val="605BA67A"/>
    <w:rsid w:val="6064D051"/>
    <w:rsid w:val="6067F968"/>
    <w:rsid w:val="60683D10"/>
    <w:rsid w:val="6074964D"/>
    <w:rsid w:val="60798FE2"/>
    <w:rsid w:val="608FA07A"/>
    <w:rsid w:val="60A79106"/>
    <w:rsid w:val="60BC7BAA"/>
    <w:rsid w:val="60CE5BCA"/>
    <w:rsid w:val="60F06AD7"/>
    <w:rsid w:val="60F7C9A0"/>
    <w:rsid w:val="6101B198"/>
    <w:rsid w:val="6115DE94"/>
    <w:rsid w:val="61183BB2"/>
    <w:rsid w:val="611DCCFE"/>
    <w:rsid w:val="611DDCFD"/>
    <w:rsid w:val="611E56A0"/>
    <w:rsid w:val="612D128D"/>
    <w:rsid w:val="6145FF76"/>
    <w:rsid w:val="6165C9A7"/>
    <w:rsid w:val="617CD729"/>
    <w:rsid w:val="618183BD"/>
    <w:rsid w:val="618DA299"/>
    <w:rsid w:val="61A68D4D"/>
    <w:rsid w:val="61D86DA3"/>
    <w:rsid w:val="61D8AE2C"/>
    <w:rsid w:val="620F9D60"/>
    <w:rsid w:val="62187F59"/>
    <w:rsid w:val="6229818C"/>
    <w:rsid w:val="623562EE"/>
    <w:rsid w:val="6256E976"/>
    <w:rsid w:val="62574C44"/>
    <w:rsid w:val="626932FB"/>
    <w:rsid w:val="6288F742"/>
    <w:rsid w:val="62CF56D5"/>
    <w:rsid w:val="63323555"/>
    <w:rsid w:val="63402D0F"/>
    <w:rsid w:val="634888E8"/>
    <w:rsid w:val="634FDDF1"/>
    <w:rsid w:val="6385EE7C"/>
    <w:rsid w:val="6397614B"/>
    <w:rsid w:val="63BA4050"/>
    <w:rsid w:val="63BA79FE"/>
    <w:rsid w:val="63BB4D83"/>
    <w:rsid w:val="63F4EBE2"/>
    <w:rsid w:val="63FD15D6"/>
    <w:rsid w:val="64362167"/>
    <w:rsid w:val="644EF63F"/>
    <w:rsid w:val="645B5C4D"/>
    <w:rsid w:val="6475B2B2"/>
    <w:rsid w:val="6480B80E"/>
    <w:rsid w:val="64B127DA"/>
    <w:rsid w:val="64C84755"/>
    <w:rsid w:val="64D3CE3C"/>
    <w:rsid w:val="64EBEB29"/>
    <w:rsid w:val="64ED37E5"/>
    <w:rsid w:val="650AB2CC"/>
    <w:rsid w:val="651FB75C"/>
    <w:rsid w:val="652E5998"/>
    <w:rsid w:val="6574C474"/>
    <w:rsid w:val="658A44EF"/>
    <w:rsid w:val="65A14A47"/>
    <w:rsid w:val="65B71458"/>
    <w:rsid w:val="65BDFAFA"/>
    <w:rsid w:val="65D99C89"/>
    <w:rsid w:val="65DBD285"/>
    <w:rsid w:val="65F42A9F"/>
    <w:rsid w:val="66197099"/>
    <w:rsid w:val="661C8BE8"/>
    <w:rsid w:val="664A0F81"/>
    <w:rsid w:val="6666C7C0"/>
    <w:rsid w:val="667233EA"/>
    <w:rsid w:val="6678575C"/>
    <w:rsid w:val="6681FB19"/>
    <w:rsid w:val="66A0A20C"/>
    <w:rsid w:val="66D74CE0"/>
    <w:rsid w:val="66EBD6ED"/>
    <w:rsid w:val="66EC1DA9"/>
    <w:rsid w:val="66ED5095"/>
    <w:rsid w:val="670458DD"/>
    <w:rsid w:val="670F112D"/>
    <w:rsid w:val="6710FC19"/>
    <w:rsid w:val="6712F8F7"/>
    <w:rsid w:val="672C8CA4"/>
    <w:rsid w:val="67766417"/>
    <w:rsid w:val="677C611E"/>
    <w:rsid w:val="678564F8"/>
    <w:rsid w:val="67892F1B"/>
    <w:rsid w:val="678BB2EC"/>
    <w:rsid w:val="679EF7CA"/>
    <w:rsid w:val="67A20F66"/>
    <w:rsid w:val="67A68E8C"/>
    <w:rsid w:val="67AA67D9"/>
    <w:rsid w:val="67B571AC"/>
    <w:rsid w:val="67C6FE4F"/>
    <w:rsid w:val="67E13547"/>
    <w:rsid w:val="680BA9A4"/>
    <w:rsid w:val="681F5799"/>
    <w:rsid w:val="68262321"/>
    <w:rsid w:val="683822C5"/>
    <w:rsid w:val="683C793B"/>
    <w:rsid w:val="684A69A4"/>
    <w:rsid w:val="685922EF"/>
    <w:rsid w:val="686E1460"/>
    <w:rsid w:val="68722A41"/>
    <w:rsid w:val="68A0041D"/>
    <w:rsid w:val="68A625C3"/>
    <w:rsid w:val="68DF2CD1"/>
    <w:rsid w:val="68E9AF56"/>
    <w:rsid w:val="68F2ED36"/>
    <w:rsid w:val="690C41BD"/>
    <w:rsid w:val="6923B559"/>
    <w:rsid w:val="69255E74"/>
    <w:rsid w:val="693CB758"/>
    <w:rsid w:val="6948A9C0"/>
    <w:rsid w:val="696158BC"/>
    <w:rsid w:val="696A9A4E"/>
    <w:rsid w:val="6970BBCD"/>
    <w:rsid w:val="6980267D"/>
    <w:rsid w:val="698454C9"/>
    <w:rsid w:val="69A27B02"/>
    <w:rsid w:val="69A2F79B"/>
    <w:rsid w:val="6A20B23E"/>
    <w:rsid w:val="6A2CDE53"/>
    <w:rsid w:val="6A40FA91"/>
    <w:rsid w:val="6A5BAA79"/>
    <w:rsid w:val="6A8F20B0"/>
    <w:rsid w:val="6A90288F"/>
    <w:rsid w:val="6AC1091A"/>
    <w:rsid w:val="6AC6EFE5"/>
    <w:rsid w:val="6ACEB699"/>
    <w:rsid w:val="6ADE2371"/>
    <w:rsid w:val="6B11E7F8"/>
    <w:rsid w:val="6B156546"/>
    <w:rsid w:val="6B1B3593"/>
    <w:rsid w:val="6B343926"/>
    <w:rsid w:val="6B55559A"/>
    <w:rsid w:val="6B6F6361"/>
    <w:rsid w:val="6B75AA9A"/>
    <w:rsid w:val="6B870170"/>
    <w:rsid w:val="6BA5DCC6"/>
    <w:rsid w:val="6BCF57EB"/>
    <w:rsid w:val="6BD83936"/>
    <w:rsid w:val="6BEAE60C"/>
    <w:rsid w:val="6BEBF77C"/>
    <w:rsid w:val="6C0DBA95"/>
    <w:rsid w:val="6C169A71"/>
    <w:rsid w:val="6C21467B"/>
    <w:rsid w:val="6C2FC3C3"/>
    <w:rsid w:val="6C93F6BA"/>
    <w:rsid w:val="6CB4F831"/>
    <w:rsid w:val="6CF215C5"/>
    <w:rsid w:val="6CFC8C26"/>
    <w:rsid w:val="6D05919D"/>
    <w:rsid w:val="6D0DC2C9"/>
    <w:rsid w:val="6D45EFE6"/>
    <w:rsid w:val="6D55F7F6"/>
    <w:rsid w:val="6D9BA067"/>
    <w:rsid w:val="6DA5C499"/>
    <w:rsid w:val="6DA8F7AD"/>
    <w:rsid w:val="6DB20D84"/>
    <w:rsid w:val="6DB792F9"/>
    <w:rsid w:val="6DC6A12A"/>
    <w:rsid w:val="6DCCFE9C"/>
    <w:rsid w:val="6DDBC64C"/>
    <w:rsid w:val="6E0C3486"/>
    <w:rsid w:val="6E0CE23F"/>
    <w:rsid w:val="6E2BD383"/>
    <w:rsid w:val="6E45BC9B"/>
    <w:rsid w:val="6E45F209"/>
    <w:rsid w:val="6E652177"/>
    <w:rsid w:val="6E7F26F9"/>
    <w:rsid w:val="6E84A643"/>
    <w:rsid w:val="6E923E59"/>
    <w:rsid w:val="6E94FA93"/>
    <w:rsid w:val="6EDF665C"/>
    <w:rsid w:val="6F09A826"/>
    <w:rsid w:val="6F379E89"/>
    <w:rsid w:val="6F432BEC"/>
    <w:rsid w:val="6F4ADF7E"/>
    <w:rsid w:val="6F4D9B78"/>
    <w:rsid w:val="6F5A1353"/>
    <w:rsid w:val="6FA4047F"/>
    <w:rsid w:val="6FA488A9"/>
    <w:rsid w:val="6FA72A82"/>
    <w:rsid w:val="6FAFD7EC"/>
    <w:rsid w:val="6FC1E876"/>
    <w:rsid w:val="6FCF0A81"/>
    <w:rsid w:val="6FD0EAAB"/>
    <w:rsid w:val="6FE85F7B"/>
    <w:rsid w:val="6FF5CAC0"/>
    <w:rsid w:val="701B816D"/>
    <w:rsid w:val="70255B9E"/>
    <w:rsid w:val="70267E7E"/>
    <w:rsid w:val="7039D198"/>
    <w:rsid w:val="70424A80"/>
    <w:rsid w:val="707D6D57"/>
    <w:rsid w:val="70A12F97"/>
    <w:rsid w:val="70A48C69"/>
    <w:rsid w:val="70BF406E"/>
    <w:rsid w:val="70CE1C4A"/>
    <w:rsid w:val="70D40EFC"/>
    <w:rsid w:val="70FF3A19"/>
    <w:rsid w:val="710AC420"/>
    <w:rsid w:val="7145F000"/>
    <w:rsid w:val="715C2340"/>
    <w:rsid w:val="7162F5C1"/>
    <w:rsid w:val="71AF0AF5"/>
    <w:rsid w:val="71D2CBE9"/>
    <w:rsid w:val="71E4C53E"/>
    <w:rsid w:val="7249D92B"/>
    <w:rsid w:val="724E9E33"/>
    <w:rsid w:val="726E1BEE"/>
    <w:rsid w:val="728701D0"/>
    <w:rsid w:val="72DE4C88"/>
    <w:rsid w:val="72E9D31D"/>
    <w:rsid w:val="72ECD463"/>
    <w:rsid w:val="72F47CE6"/>
    <w:rsid w:val="733648A7"/>
    <w:rsid w:val="73391198"/>
    <w:rsid w:val="734A3F0A"/>
    <w:rsid w:val="734D93C9"/>
    <w:rsid w:val="735568DD"/>
    <w:rsid w:val="735C1A31"/>
    <w:rsid w:val="735E8785"/>
    <w:rsid w:val="7363023E"/>
    <w:rsid w:val="737B4A9C"/>
    <w:rsid w:val="738C0F22"/>
    <w:rsid w:val="739EBB85"/>
    <w:rsid w:val="73AE4D7D"/>
    <w:rsid w:val="73BACBE6"/>
    <w:rsid w:val="73E4925C"/>
    <w:rsid w:val="73EA8EA6"/>
    <w:rsid w:val="73EE2E07"/>
    <w:rsid w:val="73F63288"/>
    <w:rsid w:val="73FF8679"/>
    <w:rsid w:val="7425B553"/>
    <w:rsid w:val="74332674"/>
    <w:rsid w:val="744BA9BA"/>
    <w:rsid w:val="744D2B8A"/>
    <w:rsid w:val="744D3195"/>
    <w:rsid w:val="74645275"/>
    <w:rsid w:val="749556F2"/>
    <w:rsid w:val="74A6D0C7"/>
    <w:rsid w:val="74AE4192"/>
    <w:rsid w:val="74D51BD5"/>
    <w:rsid w:val="74E0EB1D"/>
    <w:rsid w:val="74EAA85D"/>
    <w:rsid w:val="74EE1915"/>
    <w:rsid w:val="7501EB55"/>
    <w:rsid w:val="7503D372"/>
    <w:rsid w:val="7503EC73"/>
    <w:rsid w:val="7510522A"/>
    <w:rsid w:val="753EBBF7"/>
    <w:rsid w:val="7564A2E1"/>
    <w:rsid w:val="7574CDB7"/>
    <w:rsid w:val="7585C1BD"/>
    <w:rsid w:val="758DB7B0"/>
    <w:rsid w:val="7590B7B8"/>
    <w:rsid w:val="75952605"/>
    <w:rsid w:val="75C96B07"/>
    <w:rsid w:val="75CE8BB8"/>
    <w:rsid w:val="761C35DA"/>
    <w:rsid w:val="763C5A63"/>
    <w:rsid w:val="769018D1"/>
    <w:rsid w:val="7691921D"/>
    <w:rsid w:val="76A66AE7"/>
    <w:rsid w:val="76B50D14"/>
    <w:rsid w:val="76C2CED0"/>
    <w:rsid w:val="76FD0D54"/>
    <w:rsid w:val="77012B39"/>
    <w:rsid w:val="771416D1"/>
    <w:rsid w:val="77353D41"/>
    <w:rsid w:val="77418D11"/>
    <w:rsid w:val="77513078"/>
    <w:rsid w:val="7752C7E8"/>
    <w:rsid w:val="7770E4B0"/>
    <w:rsid w:val="77AAD40C"/>
    <w:rsid w:val="77C0A637"/>
    <w:rsid w:val="77E0CD7A"/>
    <w:rsid w:val="77F8EF82"/>
    <w:rsid w:val="780C102D"/>
    <w:rsid w:val="7810E943"/>
    <w:rsid w:val="7812D5BF"/>
    <w:rsid w:val="781894F5"/>
    <w:rsid w:val="781D4B04"/>
    <w:rsid w:val="787FD9DE"/>
    <w:rsid w:val="78C6B173"/>
    <w:rsid w:val="78D49961"/>
    <w:rsid w:val="78DA02DE"/>
    <w:rsid w:val="78E29CF4"/>
    <w:rsid w:val="78E3D9D6"/>
    <w:rsid w:val="78F453AB"/>
    <w:rsid w:val="79045D0A"/>
    <w:rsid w:val="79089ACE"/>
    <w:rsid w:val="7938F209"/>
    <w:rsid w:val="793F4571"/>
    <w:rsid w:val="795611C9"/>
    <w:rsid w:val="79594CBC"/>
    <w:rsid w:val="797F9EDA"/>
    <w:rsid w:val="798126D0"/>
    <w:rsid w:val="79A67450"/>
    <w:rsid w:val="79E42724"/>
    <w:rsid w:val="7A19D840"/>
    <w:rsid w:val="7A1C890E"/>
    <w:rsid w:val="7A2205D6"/>
    <w:rsid w:val="7A6B5551"/>
    <w:rsid w:val="7AACDE58"/>
    <w:rsid w:val="7ABD5D20"/>
    <w:rsid w:val="7AC2905D"/>
    <w:rsid w:val="7AC7F452"/>
    <w:rsid w:val="7ACEDB93"/>
    <w:rsid w:val="7AE6A530"/>
    <w:rsid w:val="7B09ACAC"/>
    <w:rsid w:val="7B410EE1"/>
    <w:rsid w:val="7B478FA8"/>
    <w:rsid w:val="7B6FD321"/>
    <w:rsid w:val="7B8003E9"/>
    <w:rsid w:val="7B849254"/>
    <w:rsid w:val="7BAFFFD4"/>
    <w:rsid w:val="7BB508DF"/>
    <w:rsid w:val="7BB52FF1"/>
    <w:rsid w:val="7BD5272A"/>
    <w:rsid w:val="7BF688C6"/>
    <w:rsid w:val="7C0A58D8"/>
    <w:rsid w:val="7C1468FD"/>
    <w:rsid w:val="7C232017"/>
    <w:rsid w:val="7C4D2EE1"/>
    <w:rsid w:val="7C529E44"/>
    <w:rsid w:val="7C67F458"/>
    <w:rsid w:val="7C690CAC"/>
    <w:rsid w:val="7C72C2D7"/>
    <w:rsid w:val="7C81EDAD"/>
    <w:rsid w:val="7C8740C8"/>
    <w:rsid w:val="7C940183"/>
    <w:rsid w:val="7CB03E10"/>
    <w:rsid w:val="7D47D00C"/>
    <w:rsid w:val="7D733CAF"/>
    <w:rsid w:val="7D74E612"/>
    <w:rsid w:val="7D9D0726"/>
    <w:rsid w:val="7DA8E10F"/>
    <w:rsid w:val="7DB1F603"/>
    <w:rsid w:val="7DB8EAC6"/>
    <w:rsid w:val="7E132241"/>
    <w:rsid w:val="7E2B83B8"/>
    <w:rsid w:val="7E62BB81"/>
    <w:rsid w:val="7E8506C1"/>
    <w:rsid w:val="7EB1D7A5"/>
    <w:rsid w:val="7EB79847"/>
    <w:rsid w:val="7F1A5DFE"/>
    <w:rsid w:val="7F20E252"/>
    <w:rsid w:val="7F3BF14F"/>
    <w:rsid w:val="7F5C468A"/>
    <w:rsid w:val="7F92C68E"/>
    <w:rsid w:val="7F9BE690"/>
    <w:rsid w:val="7FB0A5A0"/>
    <w:rsid w:val="7FC2798F"/>
    <w:rsid w:val="7FC5FAAE"/>
    <w:rsid w:val="7FCB5811"/>
    <w:rsid w:val="7FEFA7A2"/>
  </w:rsids>
  <m:mathPr>
    <m:mathFont m:val="Cambria Math"/>
    <m:brkBin m:val="before"/>
    <m:brkBinSub m:val="--"/>
    <m:smallFrac m:val="0"/>
    <m:dispDef/>
    <m:lMargin m:val="0"/>
    <m:rMargin m:val="0"/>
    <m:defJc m:val="centerGroup"/>
    <m:wrapIndent m:val="1440"/>
    <m:intLim m:val="subSup"/>
    <m:naryLim m:val="undOvr"/>
  </m:mathPr>
  <w:themeFontLang w:val="cs-CZ"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3B739F"/>
  <w15:chartTrackingRefBased/>
  <w15:docId w15:val="{2BA08F5E-1CF6-40D6-807E-D2BE07BAFC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lang w:val="cs-CZ" w:eastAsia="ko-KR" w:bidi="ar-SA"/>
      </w:rPr>
    </w:rPrDefault>
    <w:pPrDefault>
      <w:pPr>
        <w:spacing w:after="160" w:line="360"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rsid w:val="00AF1A74"/>
    <w:rPr>
      <w:rFonts w:cs="Arial Unicode MS"/>
      <w:color w:val="000000"/>
      <w:sz w:val="24"/>
      <w:szCs w:val="24"/>
      <w:u w:color="000000"/>
      <w:bdr w:val="nil"/>
      <w:lang w:eastAsia="cs-CZ"/>
    </w:rPr>
  </w:style>
  <w:style w:type="paragraph" w:styleId="Nadpis1">
    <w:name w:val="heading 1"/>
    <w:next w:val="Normln"/>
    <w:pPr>
      <w:keepNext/>
      <w:keepLines/>
      <w:pageBreakBefore/>
      <w:pBdr>
        <w:top w:val="nil"/>
        <w:left w:val="nil"/>
        <w:bottom w:val="nil"/>
        <w:right w:val="nil"/>
        <w:between w:val="nil"/>
        <w:bar w:val="nil"/>
      </w:pBdr>
      <w:suppressAutoHyphens/>
      <w:spacing w:before="600" w:after="240"/>
      <w:ind w:left="431" w:hanging="431"/>
      <w:outlineLvl w:val="0"/>
    </w:pPr>
    <w:rPr>
      <w:rFonts w:eastAsia="Times New Roman"/>
      <w:b/>
      <w:bCs/>
      <w:color w:val="000000"/>
      <w:sz w:val="32"/>
      <w:szCs w:val="32"/>
      <w:u w:color="000000"/>
      <w:bdr w:val="nil"/>
      <w:lang w:eastAsia="cs-CZ"/>
    </w:rPr>
  </w:style>
  <w:style w:type="paragraph" w:styleId="Nadpis2">
    <w:name w:val="heading 2"/>
    <w:next w:val="Normln"/>
    <w:rsid w:val="00B22F5A"/>
    <w:pPr>
      <w:keepNext/>
      <w:keepLines/>
      <w:pBdr>
        <w:top w:val="nil"/>
        <w:left w:val="nil"/>
        <w:bottom w:val="nil"/>
        <w:right w:val="nil"/>
        <w:between w:val="nil"/>
        <w:bar w:val="nil"/>
      </w:pBdr>
      <w:suppressAutoHyphens/>
      <w:spacing w:before="480" w:after="240"/>
      <w:ind w:left="578" w:hanging="578"/>
      <w:outlineLvl w:val="1"/>
    </w:pPr>
    <w:rPr>
      <w:rFonts w:eastAsia="Times New Roman"/>
      <w:b/>
      <w:bCs/>
      <w:color w:val="000000"/>
      <w:sz w:val="28"/>
      <w:szCs w:val="28"/>
      <w:u w:color="000000"/>
      <w:bdr w:val="nil"/>
      <w:lang w:eastAsia="cs-CZ"/>
    </w:rPr>
  </w:style>
  <w:style w:type="paragraph" w:styleId="Nadpis3">
    <w:name w:val="heading 3"/>
    <w:next w:val="Normln"/>
    <w:rsid w:val="008720EE"/>
    <w:pPr>
      <w:keepNext/>
      <w:keepLines/>
      <w:pBdr>
        <w:top w:val="nil"/>
        <w:left w:val="nil"/>
        <w:bottom w:val="nil"/>
        <w:right w:val="nil"/>
        <w:between w:val="nil"/>
        <w:bar w:val="nil"/>
      </w:pBdr>
      <w:spacing w:before="200"/>
      <w:ind w:left="720" w:hanging="720"/>
      <w:outlineLvl w:val="2"/>
    </w:pPr>
    <w:rPr>
      <w:rFonts w:eastAsia="Times New Roman"/>
      <w:b/>
      <w:bCs/>
      <w:color w:val="000000"/>
      <w:sz w:val="24"/>
      <w:u w:color="000000"/>
      <w:bdr w:val="nil"/>
      <w:lang w:eastAsia="cs-CZ"/>
    </w:rPr>
  </w:style>
  <w:style w:type="paragraph" w:styleId="Nadpis4">
    <w:name w:val="heading 4"/>
    <w:basedOn w:val="Normln"/>
    <w:next w:val="Normln"/>
    <w:link w:val="Nadpis4Char"/>
    <w:qFormat/>
    <w:rsid w:val="000C2C4B"/>
    <w:pPr>
      <w:keepNext/>
      <w:spacing w:after="60" w:line="240" w:lineRule="auto"/>
      <w:jc w:val="left"/>
      <w:outlineLvl w:val="3"/>
    </w:pPr>
    <w:rPr>
      <w:rFonts w:eastAsia="Times New Roman" w:cs="Times New Roman"/>
      <w:b/>
      <w:bCs/>
      <w:color w:val="auto"/>
      <w:szCs w:val="28"/>
      <w:bdr w:val="none" w:sz="0" w:space="0" w:color="auto"/>
      <w:lang w:val="x-none" w:eastAsia="x-none"/>
    </w:rPr>
  </w:style>
  <w:style w:type="paragraph" w:styleId="Nadpis5">
    <w:name w:val="heading 5"/>
    <w:basedOn w:val="Normln"/>
    <w:next w:val="Normln"/>
    <w:link w:val="Nadpis5Char"/>
    <w:qFormat/>
    <w:rsid w:val="00FF3B4E"/>
    <w:pPr>
      <w:spacing w:after="60" w:line="240" w:lineRule="auto"/>
      <w:jc w:val="left"/>
      <w:outlineLvl w:val="4"/>
    </w:pPr>
    <w:rPr>
      <w:rFonts w:ascii="Calibri" w:eastAsia="Times New Roman" w:hAnsi="Calibri" w:cs="Times New Roman"/>
      <w:b/>
      <w:bCs/>
      <w:iCs/>
      <w:color w:val="auto"/>
      <w:sz w:val="20"/>
      <w:szCs w:val="26"/>
      <w:bdr w:val="none" w:sz="0" w:space="0" w:color="auto"/>
      <w:lang w:val="x-none" w:eastAsia="x-none"/>
    </w:rPr>
  </w:style>
  <w:style w:type="paragraph" w:styleId="Nadpis9">
    <w:name w:val="heading 9"/>
    <w:basedOn w:val="Normln"/>
    <w:next w:val="Normln"/>
    <w:link w:val="Nadpis9Char"/>
    <w:qFormat/>
    <w:rsid w:val="00A80587"/>
    <w:pPr>
      <w:spacing w:after="60" w:line="240" w:lineRule="auto"/>
      <w:jc w:val="left"/>
      <w:outlineLvl w:val="8"/>
    </w:pPr>
    <w:rPr>
      <w:rFonts w:eastAsia="Times New Roman" w:cs="Times New Roman"/>
      <w:color w:val="auto"/>
      <w:sz w:val="22"/>
      <w:szCs w:val="22"/>
      <w:bdr w:val="none" w:sz="0" w:space="0" w:color="auto"/>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uiPriority w:val="99"/>
    <w:rsid w:val="0098474A"/>
    <w:rPr>
      <w:rFonts w:ascii="Times New Roman" w:hAnsi="Times New Roman"/>
      <w:b w:val="0"/>
      <w:i w:val="0"/>
      <w:caps w:val="0"/>
      <w:smallCaps w:val="0"/>
      <w:u w:val="single"/>
    </w:rPr>
  </w:style>
  <w:style w:type="table" w:customStyle="1" w:styleId="NormalTable0">
    <w:name w:val="Normal Table0"/>
    <w:pPr>
      <w:pBdr>
        <w:top w:val="nil"/>
        <w:left w:val="nil"/>
        <w:bottom w:val="nil"/>
        <w:right w:val="nil"/>
        <w:between w:val="nil"/>
        <w:bar w:val="nil"/>
      </w:pBdr>
    </w:pPr>
    <w:rPr>
      <w:bdr w:val="nil"/>
      <w:lang w:eastAsia="cs-CZ"/>
    </w:rPr>
    <w:tblPr>
      <w:tblInd w:w="0" w:type="dxa"/>
      <w:tblCellMar>
        <w:top w:w="0" w:type="dxa"/>
        <w:left w:w="0" w:type="dxa"/>
        <w:bottom w:w="0" w:type="dxa"/>
        <w:right w:w="0" w:type="dxa"/>
      </w:tblCellMar>
    </w:tblPr>
  </w:style>
  <w:style w:type="paragraph" w:customStyle="1" w:styleId="HeaderFooter">
    <w:name w:val="Header &amp; Footer"/>
    <w:pPr>
      <w:pBdr>
        <w:top w:val="nil"/>
        <w:left w:val="nil"/>
        <w:bottom w:val="nil"/>
        <w:right w:val="nil"/>
        <w:between w:val="nil"/>
        <w:bar w:val="nil"/>
      </w:pBdr>
      <w:tabs>
        <w:tab w:val="right" w:pos="9020"/>
      </w:tabs>
    </w:pPr>
    <w:rPr>
      <w:rFonts w:ascii="Helvetica" w:hAnsi="Arial Unicode MS" w:cs="Arial Unicode MS"/>
      <w:color w:val="000000"/>
      <w:sz w:val="24"/>
      <w:szCs w:val="24"/>
      <w:bdr w:val="nil"/>
      <w:lang w:eastAsia="cs-CZ"/>
    </w:rPr>
  </w:style>
  <w:style w:type="paragraph" w:styleId="Zhlav">
    <w:name w:val="header"/>
    <w:link w:val="ZhlavChar"/>
    <w:pPr>
      <w:pBdr>
        <w:top w:val="nil"/>
        <w:left w:val="nil"/>
        <w:bottom w:val="nil"/>
        <w:right w:val="nil"/>
        <w:between w:val="nil"/>
        <w:bar w:val="nil"/>
      </w:pBdr>
      <w:tabs>
        <w:tab w:val="center" w:pos="4536"/>
        <w:tab w:val="right" w:pos="9072"/>
      </w:tabs>
      <w:ind w:firstLine="709"/>
    </w:pPr>
    <w:rPr>
      <w:rFonts w:hAnsi="Arial Unicode MS" w:cs="Arial Unicode MS"/>
      <w:color w:val="000000"/>
      <w:sz w:val="24"/>
      <w:szCs w:val="24"/>
      <w:u w:color="000000"/>
      <w:bdr w:val="nil"/>
      <w:lang w:eastAsia="cs-CZ"/>
    </w:rPr>
  </w:style>
  <w:style w:type="paragraph" w:styleId="Nzev">
    <w:name w:val="Title"/>
    <w:next w:val="Normln"/>
    <w:pPr>
      <w:pBdr>
        <w:top w:val="nil"/>
        <w:left w:val="nil"/>
        <w:bottom w:val="nil"/>
        <w:right w:val="nil"/>
        <w:between w:val="nil"/>
        <w:bar w:val="nil"/>
      </w:pBdr>
      <w:spacing w:before="240" w:after="300"/>
      <w:ind w:firstLine="709"/>
      <w:jc w:val="center"/>
    </w:pPr>
    <w:rPr>
      <w:rFonts w:hAnsi="Arial Unicode MS" w:cs="Arial Unicode MS"/>
      <w:color w:val="000000"/>
      <w:spacing w:val="5"/>
      <w:kern w:val="28"/>
      <w:sz w:val="40"/>
      <w:szCs w:val="40"/>
      <w:u w:color="000000"/>
      <w:bdr w:val="nil"/>
      <w:lang w:eastAsia="cs-CZ"/>
    </w:rPr>
  </w:style>
  <w:style w:type="paragraph" w:customStyle="1" w:styleId="Podtitul1">
    <w:name w:val="Podtitul1"/>
    <w:next w:val="Normln"/>
    <w:pPr>
      <w:pBdr>
        <w:top w:val="nil"/>
        <w:left w:val="nil"/>
        <w:bottom w:val="nil"/>
        <w:right w:val="nil"/>
        <w:between w:val="nil"/>
        <w:bar w:val="nil"/>
      </w:pBdr>
      <w:spacing w:before="240" w:after="200" w:line="276" w:lineRule="auto"/>
      <w:jc w:val="center"/>
    </w:pPr>
    <w:rPr>
      <w:rFonts w:hAnsi="Arial Unicode MS" w:cs="Arial Unicode MS"/>
      <w:color w:val="000000"/>
      <w:spacing w:val="15"/>
      <w:sz w:val="40"/>
      <w:szCs w:val="40"/>
      <w:u w:color="000000"/>
      <w:bdr w:val="nil"/>
      <w:lang w:val="sv-SE" w:eastAsia="cs-CZ"/>
    </w:rPr>
  </w:style>
  <w:style w:type="paragraph" w:customStyle="1" w:styleId="NzevBDP">
    <w:name w:val="Název BDP"/>
    <w:pPr>
      <w:pBdr>
        <w:top w:val="nil"/>
        <w:left w:val="nil"/>
        <w:bottom w:val="nil"/>
        <w:right w:val="nil"/>
        <w:between w:val="nil"/>
        <w:bar w:val="nil"/>
      </w:pBdr>
      <w:spacing w:after="200" w:line="276" w:lineRule="auto"/>
      <w:jc w:val="center"/>
    </w:pPr>
    <w:rPr>
      <w:rFonts w:hAnsi="Arial Unicode MS" w:cs="Arial Unicode MS"/>
      <w:b/>
      <w:bCs/>
      <w:color w:val="000000"/>
      <w:spacing w:val="15"/>
      <w:sz w:val="48"/>
      <w:szCs w:val="48"/>
      <w:u w:color="000000"/>
      <w:bdr w:val="nil"/>
      <w:lang w:eastAsia="cs-CZ"/>
    </w:rPr>
  </w:style>
  <w:style w:type="paragraph" w:customStyle="1" w:styleId="titstrlevo">
    <w:name w:val="tit.str.levo"/>
    <w:pPr>
      <w:pBdr>
        <w:top w:val="nil"/>
        <w:left w:val="nil"/>
        <w:bottom w:val="nil"/>
        <w:right w:val="nil"/>
        <w:between w:val="nil"/>
        <w:bar w:val="nil"/>
      </w:pBdr>
      <w:tabs>
        <w:tab w:val="left" w:pos="284"/>
        <w:tab w:val="left" w:pos="567"/>
        <w:tab w:val="left" w:pos="851"/>
        <w:tab w:val="left" w:pos="1134"/>
        <w:tab w:val="left" w:pos="1418"/>
        <w:tab w:val="left" w:pos="1701"/>
        <w:tab w:val="left" w:pos="1985"/>
        <w:tab w:val="left" w:pos="2268"/>
      </w:tabs>
      <w:suppressAutoHyphens/>
      <w:spacing w:before="240" w:after="120" w:line="264" w:lineRule="auto"/>
    </w:pPr>
    <w:rPr>
      <w:rFonts w:hAnsi="Arial Unicode MS" w:cs="Arial Unicode MS"/>
      <w:color w:val="000000"/>
      <w:sz w:val="32"/>
      <w:szCs w:val="32"/>
      <w:u w:color="000000"/>
      <w:bdr w:val="nil"/>
      <w:lang w:eastAsia="cs-CZ"/>
    </w:rPr>
  </w:style>
  <w:style w:type="paragraph" w:customStyle="1" w:styleId="titstrnormln">
    <w:name w:val="tit.str.normální"/>
    <w:pPr>
      <w:pBdr>
        <w:top w:val="nil"/>
        <w:left w:val="nil"/>
        <w:bottom w:val="nil"/>
        <w:right w:val="nil"/>
        <w:between w:val="nil"/>
        <w:bar w:val="nil"/>
      </w:pBdr>
      <w:suppressAutoHyphens/>
      <w:spacing w:before="240" w:after="120"/>
      <w:jc w:val="center"/>
    </w:pPr>
    <w:rPr>
      <w:rFonts w:hAnsi="Arial Unicode MS" w:cs="Arial Unicode MS"/>
      <w:color w:val="000000"/>
      <w:sz w:val="32"/>
      <w:szCs w:val="32"/>
      <w:u w:color="000000"/>
      <w:bdr w:val="nil"/>
      <w:lang w:eastAsia="cs-CZ"/>
    </w:rPr>
  </w:style>
  <w:style w:type="paragraph" w:customStyle="1" w:styleId="Prohlen">
    <w:name w:val="Prohlášení"/>
    <w:pPr>
      <w:pBdr>
        <w:top w:val="nil"/>
        <w:left w:val="nil"/>
        <w:bottom w:val="nil"/>
        <w:right w:val="nil"/>
        <w:between w:val="nil"/>
        <w:bar w:val="nil"/>
      </w:pBdr>
    </w:pPr>
    <w:rPr>
      <w:rFonts w:hAnsi="Arial Unicode MS" w:cs="Arial Unicode MS"/>
      <w:color w:val="000000"/>
      <w:sz w:val="24"/>
      <w:szCs w:val="24"/>
      <w:u w:color="000000"/>
      <w:bdr w:val="nil"/>
      <w:lang w:eastAsia="cs-CZ"/>
    </w:rPr>
  </w:style>
  <w:style w:type="paragraph" w:styleId="Podnadpis">
    <w:name w:val="Subtitle"/>
    <w:next w:val="Normln"/>
    <w:pPr>
      <w:keepNext/>
      <w:keepLines/>
      <w:pBdr>
        <w:top w:val="nil"/>
        <w:left w:val="nil"/>
        <w:bottom w:val="nil"/>
        <w:right w:val="nil"/>
        <w:between w:val="nil"/>
        <w:bar w:val="nil"/>
      </w:pBdr>
      <w:suppressAutoHyphens/>
      <w:spacing w:before="480" w:after="120"/>
    </w:pPr>
    <w:rPr>
      <w:rFonts w:eastAsia="Times New Roman"/>
      <w:b/>
      <w:bCs/>
      <w:smallCaps/>
      <w:color w:val="000000"/>
      <w:sz w:val="24"/>
      <w:szCs w:val="24"/>
      <w:u w:color="000000"/>
      <w:bdr w:val="nil"/>
      <w:lang w:eastAsia="cs-CZ"/>
    </w:rPr>
  </w:style>
  <w:style w:type="paragraph" w:styleId="Titulek">
    <w:name w:val="caption"/>
    <w:next w:val="Normln"/>
    <w:pPr>
      <w:pBdr>
        <w:top w:val="nil"/>
        <w:left w:val="nil"/>
        <w:bottom w:val="nil"/>
        <w:right w:val="nil"/>
        <w:between w:val="nil"/>
        <w:bar w:val="nil"/>
      </w:pBdr>
      <w:spacing w:before="240" w:after="120"/>
    </w:pPr>
    <w:rPr>
      <w:rFonts w:hAnsi="Arial Unicode MS" w:cs="Arial Unicode MS"/>
      <w:b/>
      <w:bCs/>
      <w:color w:val="000000"/>
      <w:sz w:val="24"/>
      <w:szCs w:val="24"/>
      <w:u w:color="000000"/>
      <w:bdr w:val="nil"/>
      <w:lang w:eastAsia="cs-CZ"/>
    </w:rPr>
  </w:style>
  <w:style w:type="paragraph" w:styleId="Zkladntext2">
    <w:name w:val="Body Text 2"/>
    <w:pPr>
      <w:pBdr>
        <w:top w:val="nil"/>
        <w:left w:val="nil"/>
        <w:bottom w:val="nil"/>
        <w:right w:val="nil"/>
        <w:between w:val="nil"/>
        <w:bar w:val="nil"/>
      </w:pBdr>
      <w:spacing w:after="120" w:line="480" w:lineRule="auto"/>
    </w:pPr>
    <w:rPr>
      <w:rFonts w:eastAsia="Times New Roman"/>
      <w:color w:val="000000"/>
      <w:u w:color="000000"/>
      <w:bdr w:val="nil"/>
      <w:lang w:eastAsia="cs-CZ"/>
    </w:rPr>
  </w:style>
  <w:style w:type="paragraph" w:styleId="Obsah1">
    <w:name w:val="toc 1"/>
    <w:uiPriority w:val="39"/>
    <w:rsid w:val="0098474A"/>
    <w:pPr>
      <w:pBdr>
        <w:top w:val="nil"/>
        <w:left w:val="nil"/>
        <w:bottom w:val="nil"/>
        <w:right w:val="nil"/>
        <w:between w:val="nil"/>
        <w:bar w:val="nil"/>
      </w:pBdr>
      <w:tabs>
        <w:tab w:val="right" w:leader="dot" w:pos="8081"/>
      </w:tabs>
    </w:pPr>
    <w:rPr>
      <w:rFonts w:eastAsia="Calibri" w:cs="Calibri"/>
      <w:b/>
      <w:smallCaps/>
      <w:color w:val="000000"/>
      <w:bdr w:val="nil"/>
      <w:lang w:eastAsia="cs-CZ"/>
    </w:rPr>
  </w:style>
  <w:style w:type="paragraph" w:customStyle="1" w:styleId="Nnadpis">
    <w:name w:val="N. nadpis"/>
    <w:next w:val="Normln"/>
    <w:pPr>
      <w:keepNext/>
      <w:keepLines/>
      <w:pageBreakBefore/>
      <w:pBdr>
        <w:top w:val="nil"/>
        <w:left w:val="nil"/>
        <w:bottom w:val="nil"/>
        <w:right w:val="nil"/>
        <w:between w:val="nil"/>
        <w:bar w:val="nil"/>
      </w:pBdr>
      <w:suppressAutoHyphens/>
      <w:spacing w:before="600" w:after="240"/>
      <w:outlineLvl w:val="0"/>
    </w:pPr>
    <w:rPr>
      <w:rFonts w:eastAsia="Times New Roman"/>
      <w:b/>
      <w:bCs/>
      <w:color w:val="000000"/>
      <w:sz w:val="32"/>
      <w:szCs w:val="32"/>
      <w:u w:color="000000"/>
      <w:bdr w:val="nil"/>
      <w:lang w:eastAsia="cs-CZ"/>
    </w:rPr>
  </w:style>
  <w:style w:type="paragraph" w:styleId="Obsah2">
    <w:name w:val="toc 2"/>
    <w:uiPriority w:val="39"/>
    <w:rsid w:val="002331AC"/>
    <w:pPr>
      <w:pBdr>
        <w:top w:val="nil"/>
        <w:left w:val="nil"/>
        <w:bottom w:val="nil"/>
        <w:right w:val="nil"/>
        <w:between w:val="nil"/>
        <w:bar w:val="nil"/>
      </w:pBdr>
      <w:tabs>
        <w:tab w:val="left" w:pos="1200"/>
        <w:tab w:val="right" w:leader="dot" w:pos="8081"/>
      </w:tabs>
      <w:spacing w:before="120" w:after="120"/>
      <w:ind w:firstLine="709"/>
    </w:pPr>
    <w:rPr>
      <w:rFonts w:eastAsia="Calibri" w:cs="Calibri"/>
      <w:b/>
      <w:bCs/>
      <w:color w:val="000000"/>
      <w:u w:color="000000"/>
      <w:bdr w:val="nil"/>
      <w:lang w:eastAsia="cs-CZ"/>
    </w:rPr>
  </w:style>
  <w:style w:type="paragraph" w:styleId="Obsah3">
    <w:name w:val="toc 3"/>
    <w:uiPriority w:val="39"/>
    <w:rsid w:val="007E4E70"/>
    <w:pPr>
      <w:pBdr>
        <w:top w:val="nil"/>
        <w:left w:val="nil"/>
        <w:bottom w:val="nil"/>
        <w:right w:val="nil"/>
        <w:between w:val="nil"/>
        <w:bar w:val="nil"/>
      </w:pBdr>
      <w:tabs>
        <w:tab w:val="left" w:pos="1440"/>
        <w:tab w:val="right" w:leader="dot" w:pos="8081"/>
      </w:tabs>
      <w:ind w:left="240" w:firstLine="709"/>
    </w:pPr>
    <w:rPr>
      <w:rFonts w:eastAsia="Calibri" w:cs="Calibri"/>
      <w:color w:val="000000"/>
      <w:u w:color="000000"/>
      <w:bdr w:val="nil"/>
      <w:lang w:eastAsia="cs-CZ"/>
    </w:rPr>
  </w:style>
  <w:style w:type="paragraph" w:styleId="Obsah4">
    <w:name w:val="toc 4"/>
    <w:pPr>
      <w:pBdr>
        <w:top w:val="nil"/>
        <w:left w:val="nil"/>
        <w:bottom w:val="nil"/>
        <w:right w:val="nil"/>
        <w:between w:val="nil"/>
        <w:bar w:val="nil"/>
      </w:pBdr>
      <w:tabs>
        <w:tab w:val="left" w:pos="1920"/>
        <w:tab w:val="right" w:leader="dot" w:pos="8081"/>
      </w:tabs>
      <w:ind w:left="480" w:firstLine="709"/>
    </w:pPr>
    <w:rPr>
      <w:rFonts w:ascii="Calibri" w:eastAsia="Calibri" w:hAnsi="Calibri" w:cs="Calibri"/>
      <w:i/>
      <w:iCs/>
      <w:color w:val="000000"/>
      <w:u w:color="000000"/>
      <w:bdr w:val="nil"/>
      <w:lang w:eastAsia="cs-CZ"/>
    </w:rPr>
  </w:style>
  <w:style w:type="paragraph" w:styleId="Obsah5">
    <w:name w:val="toc 5"/>
    <w:pPr>
      <w:pBdr>
        <w:top w:val="nil"/>
        <w:left w:val="nil"/>
        <w:bottom w:val="nil"/>
        <w:right w:val="nil"/>
        <w:between w:val="nil"/>
        <w:bar w:val="nil"/>
      </w:pBdr>
      <w:tabs>
        <w:tab w:val="left" w:pos="2020"/>
        <w:tab w:val="right" w:leader="dot" w:pos="8081"/>
      </w:tabs>
      <w:spacing w:before="120" w:after="120"/>
      <w:ind w:firstLine="709"/>
    </w:pPr>
    <w:rPr>
      <w:rFonts w:ascii="Calibri" w:eastAsia="Calibri" w:hAnsi="Calibri" w:cs="Calibri"/>
      <w:b/>
      <w:bCs/>
      <w:caps/>
      <w:color w:val="000000"/>
      <w:u w:color="000000"/>
      <w:bdr w:val="nil"/>
      <w:lang w:eastAsia="cs-CZ"/>
    </w:rPr>
  </w:style>
  <w:style w:type="paragraph" w:customStyle="1" w:styleId="Ploha">
    <w:name w:val="Příloha"/>
    <w:next w:val="Normln"/>
    <w:pPr>
      <w:keepNext/>
      <w:keepLines/>
      <w:pageBreakBefore/>
      <w:pBdr>
        <w:top w:val="nil"/>
        <w:left w:val="nil"/>
        <w:bottom w:val="nil"/>
        <w:right w:val="nil"/>
        <w:between w:val="nil"/>
        <w:bar w:val="nil"/>
      </w:pBdr>
      <w:suppressAutoHyphens/>
      <w:spacing w:before="600" w:after="240"/>
      <w:ind w:left="1985" w:hanging="1985"/>
      <w:outlineLvl w:val="0"/>
    </w:pPr>
    <w:rPr>
      <w:rFonts w:eastAsia="Times New Roman"/>
      <w:b/>
      <w:bCs/>
      <w:color w:val="000000"/>
      <w:sz w:val="32"/>
      <w:szCs w:val="32"/>
      <w:u w:color="000000"/>
      <w:bdr w:val="nil"/>
      <w:lang w:eastAsia="cs-CZ"/>
    </w:rPr>
  </w:style>
  <w:style w:type="numbering" w:customStyle="1" w:styleId="List0">
    <w:name w:val="List 0"/>
    <w:basedOn w:val="ImportedStyle2"/>
    <w:pPr>
      <w:numPr>
        <w:numId w:val="8"/>
      </w:numPr>
    </w:pPr>
  </w:style>
  <w:style w:type="numbering" w:customStyle="1" w:styleId="ImportedStyle2">
    <w:name w:val="Imported Style 2"/>
  </w:style>
  <w:style w:type="numbering" w:customStyle="1" w:styleId="List1">
    <w:name w:val="List 1"/>
    <w:basedOn w:val="ImportedStyle2"/>
    <w:pPr>
      <w:numPr>
        <w:numId w:val="41"/>
      </w:numPr>
    </w:pPr>
  </w:style>
  <w:style w:type="numbering" w:customStyle="1" w:styleId="Seznam21">
    <w:name w:val="Seznam 21"/>
    <w:basedOn w:val="ImportedStyle2"/>
    <w:pPr>
      <w:numPr>
        <w:numId w:val="35"/>
      </w:numPr>
    </w:pPr>
  </w:style>
  <w:style w:type="numbering" w:customStyle="1" w:styleId="ImportedStyle1">
    <w:name w:val="Imported Style 1"/>
    <w:pPr>
      <w:numPr>
        <w:numId w:val="45"/>
      </w:numPr>
    </w:pPr>
  </w:style>
  <w:style w:type="numbering" w:customStyle="1" w:styleId="Seznam31">
    <w:name w:val="Seznam 31"/>
    <w:basedOn w:val="ImportedStyle3"/>
    <w:pPr>
      <w:numPr>
        <w:numId w:val="14"/>
      </w:numPr>
    </w:pPr>
  </w:style>
  <w:style w:type="numbering" w:customStyle="1" w:styleId="ImportedStyle3">
    <w:name w:val="Imported Style 3"/>
  </w:style>
  <w:style w:type="character" w:customStyle="1" w:styleId="apple-converted-space">
    <w:name w:val="apple-converted-space"/>
  </w:style>
  <w:style w:type="character" w:customStyle="1" w:styleId="Hyperlink0">
    <w:name w:val="Hyperlink.0"/>
    <w:rPr>
      <w:b/>
      <w:bCs/>
      <w:color w:val="0000FF"/>
      <w:u w:val="single" w:color="0000FF"/>
    </w:rPr>
  </w:style>
  <w:style w:type="paragraph" w:styleId="Zkladntext">
    <w:name w:val="Body Text"/>
    <w:pPr>
      <w:pBdr>
        <w:top w:val="nil"/>
        <w:left w:val="nil"/>
        <w:bottom w:val="nil"/>
        <w:right w:val="nil"/>
        <w:between w:val="nil"/>
        <w:bar w:val="nil"/>
      </w:pBdr>
      <w:spacing w:after="120"/>
    </w:pPr>
    <w:rPr>
      <w:rFonts w:eastAsia="Times New Roman"/>
      <w:color w:val="000000"/>
      <w:sz w:val="24"/>
      <w:szCs w:val="24"/>
      <w:u w:color="000000"/>
      <w:bdr w:val="nil"/>
      <w:lang w:eastAsia="cs-CZ"/>
    </w:rPr>
  </w:style>
  <w:style w:type="paragraph" w:customStyle="1" w:styleId="slovn">
    <w:name w:val="Číslování"/>
    <w:pPr>
      <w:pBdr>
        <w:top w:val="nil"/>
        <w:left w:val="nil"/>
        <w:bottom w:val="nil"/>
        <w:right w:val="nil"/>
        <w:between w:val="nil"/>
        <w:bar w:val="nil"/>
      </w:pBdr>
      <w:spacing w:before="240" w:after="120"/>
      <w:ind w:left="1069" w:hanging="360"/>
    </w:pPr>
    <w:rPr>
      <w:rFonts w:hAnsi="Arial Unicode MS" w:cs="Arial Unicode MS"/>
      <w:color w:val="000000"/>
      <w:sz w:val="24"/>
      <w:szCs w:val="24"/>
      <w:u w:color="000000"/>
      <w:bdr w:val="nil"/>
      <w:lang w:eastAsia="cs-CZ"/>
    </w:rPr>
  </w:style>
  <w:style w:type="numbering" w:customStyle="1" w:styleId="ImportedStyle4">
    <w:name w:val="Imported Style 4"/>
    <w:pPr>
      <w:numPr>
        <w:numId w:val="16"/>
      </w:numPr>
    </w:pPr>
  </w:style>
  <w:style w:type="paragraph" w:customStyle="1" w:styleId="Odrky">
    <w:name w:val="Odrážky"/>
    <w:pPr>
      <w:pBdr>
        <w:top w:val="nil"/>
        <w:left w:val="nil"/>
        <w:bottom w:val="nil"/>
        <w:right w:val="nil"/>
        <w:between w:val="nil"/>
        <w:bar w:val="nil"/>
      </w:pBdr>
      <w:spacing w:before="240" w:after="120"/>
      <w:ind w:left="1069" w:hanging="360"/>
    </w:pPr>
    <w:rPr>
      <w:rFonts w:ascii="Arial Unicode MS" w:cs="Arial Unicode MS"/>
      <w:color w:val="000000"/>
      <w:sz w:val="24"/>
      <w:szCs w:val="24"/>
      <w:u w:color="000000"/>
      <w:bdr w:val="nil"/>
      <w:lang w:eastAsia="cs-CZ"/>
    </w:rPr>
  </w:style>
  <w:style w:type="numbering" w:customStyle="1" w:styleId="ImportedStyle5">
    <w:name w:val="Imported Style 5"/>
    <w:pPr>
      <w:numPr>
        <w:numId w:val="40"/>
      </w:numPr>
    </w:pPr>
  </w:style>
  <w:style w:type="paragraph" w:customStyle="1" w:styleId="Tabulka">
    <w:name w:val="Tabulka"/>
    <w:pPr>
      <w:pBdr>
        <w:top w:val="nil"/>
        <w:left w:val="nil"/>
        <w:bottom w:val="nil"/>
        <w:right w:val="nil"/>
        <w:between w:val="nil"/>
        <w:bar w:val="nil"/>
      </w:pBdr>
    </w:pPr>
    <w:rPr>
      <w:rFonts w:hAnsi="Arial Unicode MS" w:cs="Arial Unicode MS"/>
      <w:color w:val="000000"/>
      <w:spacing w:val="-5"/>
      <w:u w:color="000000"/>
      <w:bdr w:val="nil"/>
      <w:lang w:eastAsia="cs-CZ"/>
    </w:rPr>
  </w:style>
  <w:style w:type="paragraph" w:customStyle="1" w:styleId="Zdroj">
    <w:name w:val="Zdroj"/>
    <w:next w:val="Normln"/>
    <w:pPr>
      <w:pBdr>
        <w:top w:val="nil"/>
        <w:left w:val="nil"/>
        <w:bottom w:val="nil"/>
        <w:right w:val="nil"/>
        <w:between w:val="nil"/>
        <w:bar w:val="nil"/>
      </w:pBdr>
      <w:spacing w:before="120" w:after="240"/>
    </w:pPr>
    <w:rPr>
      <w:rFonts w:hAnsi="Arial Unicode MS" w:cs="Arial Unicode MS"/>
      <w:color w:val="000000"/>
      <w:u w:color="000000"/>
      <w:bdr w:val="nil"/>
      <w:lang w:eastAsia="cs-CZ"/>
    </w:rPr>
  </w:style>
  <w:style w:type="numbering" w:customStyle="1" w:styleId="Seznam41">
    <w:name w:val="Seznam 41"/>
    <w:basedOn w:val="ImportedStyle6"/>
    <w:pPr>
      <w:numPr>
        <w:numId w:val="36"/>
      </w:numPr>
    </w:pPr>
  </w:style>
  <w:style w:type="numbering" w:customStyle="1" w:styleId="ImportedStyle6">
    <w:name w:val="Imported Style 6"/>
  </w:style>
  <w:style w:type="numbering" w:customStyle="1" w:styleId="Seznam51">
    <w:name w:val="Seznam 51"/>
    <w:basedOn w:val="ImportedStyle7"/>
    <w:pPr>
      <w:numPr>
        <w:numId w:val="37"/>
      </w:numPr>
    </w:pPr>
  </w:style>
  <w:style w:type="numbering" w:customStyle="1" w:styleId="ImportedStyle7">
    <w:name w:val="Imported Style 7"/>
  </w:style>
  <w:style w:type="paragraph" w:customStyle="1" w:styleId="Citace">
    <w:name w:val="Citace"/>
    <w:next w:val="Normln"/>
    <w:pPr>
      <w:pBdr>
        <w:top w:val="nil"/>
        <w:left w:val="nil"/>
        <w:bottom w:val="nil"/>
        <w:right w:val="nil"/>
        <w:between w:val="nil"/>
        <w:bar w:val="nil"/>
      </w:pBdr>
      <w:spacing w:before="240" w:after="120"/>
      <w:ind w:firstLine="709"/>
    </w:pPr>
    <w:rPr>
      <w:rFonts w:ascii="Arial Unicode MS" w:cs="Arial Unicode MS"/>
      <w:i/>
      <w:iCs/>
      <w:color w:val="000000"/>
      <w:sz w:val="24"/>
      <w:szCs w:val="24"/>
      <w:u w:color="000000"/>
      <w:bdr w:val="nil"/>
      <w:lang w:eastAsia="cs-CZ"/>
    </w:rPr>
  </w:style>
  <w:style w:type="paragraph" w:styleId="Textpoznpodarou">
    <w:name w:val="footnote text"/>
    <w:link w:val="TextpoznpodarouChar"/>
    <w:rsid w:val="00952C85"/>
    <w:pPr>
      <w:pBdr>
        <w:top w:val="nil"/>
        <w:left w:val="nil"/>
        <w:bottom w:val="nil"/>
        <w:right w:val="nil"/>
        <w:between w:val="nil"/>
        <w:bar w:val="nil"/>
      </w:pBdr>
      <w:spacing w:line="240" w:lineRule="auto"/>
    </w:pPr>
    <w:rPr>
      <w:rFonts w:eastAsia="Calibri" w:cs="Calibri"/>
      <w:color w:val="000000"/>
      <w:spacing w:val="-5"/>
      <w:u w:color="000000"/>
      <w:bdr w:val="nil"/>
      <w:lang w:eastAsia="cs-CZ"/>
    </w:rPr>
  </w:style>
  <w:style w:type="character" w:customStyle="1" w:styleId="Hyperlink1">
    <w:name w:val="Hyperlink.1"/>
    <w:rPr>
      <w:color w:val="0000FF"/>
      <w:u w:val="single" w:color="0000FF"/>
    </w:rPr>
  </w:style>
  <w:style w:type="numbering" w:customStyle="1" w:styleId="List6">
    <w:name w:val="List 6"/>
    <w:basedOn w:val="ImportedStyle8"/>
    <w:pPr>
      <w:numPr>
        <w:numId w:val="42"/>
      </w:numPr>
    </w:pPr>
  </w:style>
  <w:style w:type="numbering" w:customStyle="1" w:styleId="ImportedStyle8">
    <w:name w:val="Imported Style 8"/>
  </w:style>
  <w:style w:type="paragraph" w:customStyle="1" w:styleId="Literatura">
    <w:name w:val="Literatura"/>
    <w:pPr>
      <w:pBdr>
        <w:top w:val="nil"/>
        <w:left w:val="nil"/>
        <w:bottom w:val="nil"/>
        <w:right w:val="nil"/>
        <w:between w:val="nil"/>
        <w:bar w:val="nil"/>
      </w:pBdr>
      <w:spacing w:before="240" w:after="120"/>
      <w:ind w:left="567" w:hanging="501"/>
    </w:pPr>
    <w:rPr>
      <w:rFonts w:hAnsi="Arial Unicode MS" w:cs="Arial Unicode MS"/>
      <w:color w:val="000000"/>
      <w:sz w:val="24"/>
      <w:szCs w:val="24"/>
      <w:u w:color="000000"/>
      <w:bdr w:val="nil"/>
      <w:lang w:eastAsia="cs-CZ"/>
    </w:rPr>
  </w:style>
  <w:style w:type="numbering" w:customStyle="1" w:styleId="List7">
    <w:name w:val="List 7"/>
    <w:basedOn w:val="ImportedStyle9"/>
    <w:pPr>
      <w:numPr>
        <w:numId w:val="43"/>
      </w:numPr>
    </w:pPr>
  </w:style>
  <w:style w:type="numbering" w:customStyle="1" w:styleId="ImportedStyle9">
    <w:name w:val="Imported Style 9"/>
  </w:style>
  <w:style w:type="paragraph" w:styleId="Seznamobrzk">
    <w:name w:val="table of figures"/>
    <w:next w:val="Normln"/>
    <w:uiPriority w:val="99"/>
    <w:pPr>
      <w:spacing w:after="0"/>
      <w:ind w:left="480" w:hanging="480"/>
      <w:jc w:val="left"/>
    </w:pPr>
    <w:rPr>
      <w:rFonts w:asciiTheme="minorHAnsi" w:hAnsiTheme="minorHAnsi" w:cs="Arial Unicode MS"/>
      <w:smallCaps/>
      <w:color w:val="000000"/>
      <w:u w:color="000000"/>
      <w:bdr w:val="nil"/>
      <w:lang w:eastAsia="cs-CZ"/>
    </w:rPr>
  </w:style>
  <w:style w:type="paragraph" w:styleId="Zpat">
    <w:name w:val="footer"/>
    <w:basedOn w:val="Normln"/>
    <w:link w:val="ZpatChar"/>
    <w:uiPriority w:val="99"/>
    <w:unhideWhenUsed/>
    <w:rsid w:val="00671661"/>
    <w:pPr>
      <w:tabs>
        <w:tab w:val="center" w:pos="4536"/>
        <w:tab w:val="right" w:pos="9072"/>
      </w:tabs>
      <w:spacing w:after="0" w:line="240" w:lineRule="auto"/>
    </w:pPr>
  </w:style>
  <w:style w:type="character" w:customStyle="1" w:styleId="ZpatChar">
    <w:name w:val="Zápatí Char"/>
    <w:link w:val="Zpat"/>
    <w:uiPriority w:val="99"/>
    <w:rsid w:val="00671661"/>
    <w:rPr>
      <w:rFonts w:hAnsi="Arial Unicode MS" w:cs="Arial Unicode MS"/>
      <w:color w:val="000000"/>
      <w:sz w:val="24"/>
      <w:szCs w:val="24"/>
      <w:u w:color="000000"/>
    </w:rPr>
  </w:style>
  <w:style w:type="paragraph" w:styleId="Textbubliny">
    <w:name w:val="Balloon Text"/>
    <w:basedOn w:val="Normln"/>
    <w:link w:val="TextbublinyChar"/>
    <w:uiPriority w:val="99"/>
    <w:semiHidden/>
    <w:unhideWhenUsed/>
    <w:rsid w:val="00671661"/>
    <w:pPr>
      <w:spacing w:after="0" w:line="240" w:lineRule="auto"/>
    </w:pPr>
    <w:rPr>
      <w:rFonts w:ascii="Tahoma" w:hAnsi="Tahoma" w:cs="Tahoma"/>
      <w:sz w:val="16"/>
      <w:szCs w:val="16"/>
    </w:rPr>
  </w:style>
  <w:style w:type="character" w:customStyle="1" w:styleId="TextbublinyChar">
    <w:name w:val="Text bubliny Char"/>
    <w:link w:val="Textbubliny"/>
    <w:uiPriority w:val="99"/>
    <w:semiHidden/>
    <w:rsid w:val="00671661"/>
    <w:rPr>
      <w:rFonts w:ascii="Tahoma" w:hAnsi="Tahoma" w:cs="Tahoma"/>
      <w:color w:val="000000"/>
      <w:sz w:val="16"/>
      <w:szCs w:val="16"/>
      <w:u w:color="000000"/>
    </w:rPr>
  </w:style>
  <w:style w:type="character" w:customStyle="1" w:styleId="Nadpis4Char">
    <w:name w:val="Nadpis 4 Char"/>
    <w:link w:val="Nadpis4"/>
    <w:rsid w:val="000C2C4B"/>
    <w:rPr>
      <w:rFonts w:eastAsia="Times New Roman"/>
      <w:b/>
      <w:bCs/>
      <w:sz w:val="24"/>
      <w:szCs w:val="28"/>
      <w:u w:color="000000"/>
      <w:lang w:val="x-none" w:eastAsia="x-none"/>
    </w:rPr>
  </w:style>
  <w:style w:type="character" w:customStyle="1" w:styleId="Nadpis5Char">
    <w:name w:val="Nadpis 5 Char"/>
    <w:link w:val="Nadpis5"/>
    <w:rsid w:val="00FF3B4E"/>
    <w:rPr>
      <w:rFonts w:ascii="Calibri" w:eastAsia="Times New Roman" w:hAnsi="Calibri"/>
      <w:b/>
      <w:bCs/>
      <w:iCs/>
      <w:szCs w:val="26"/>
      <w:u w:color="000000"/>
      <w:lang w:val="x-none" w:eastAsia="x-none"/>
    </w:rPr>
  </w:style>
  <w:style w:type="character" w:customStyle="1" w:styleId="Nadpis9Char">
    <w:name w:val="Nadpis 9 Char"/>
    <w:link w:val="Nadpis9"/>
    <w:rsid w:val="00A80587"/>
    <w:rPr>
      <w:rFonts w:eastAsia="Times New Roman"/>
      <w:sz w:val="22"/>
      <w:szCs w:val="22"/>
      <w:u w:color="000000"/>
      <w:lang w:val="x-none" w:eastAsia="x-none"/>
    </w:rPr>
  </w:style>
  <w:style w:type="character" w:customStyle="1" w:styleId="ZhlavChar">
    <w:name w:val="Záhlaví Char"/>
    <w:link w:val="Zhlav"/>
    <w:rsid w:val="00671661"/>
    <w:rPr>
      <w:rFonts w:hAnsi="Arial Unicode MS" w:cs="Arial Unicode MS"/>
      <w:color w:val="000000"/>
      <w:sz w:val="24"/>
      <w:szCs w:val="24"/>
      <w:u w:color="000000"/>
    </w:rPr>
  </w:style>
  <w:style w:type="character" w:styleId="Znakapoznpodarou">
    <w:name w:val="footnote reference"/>
    <w:basedOn w:val="Standardnpsmoodstavce"/>
    <w:uiPriority w:val="99"/>
    <w:semiHidden/>
    <w:unhideWhenUsed/>
    <w:rsid w:val="00CA730B"/>
    <w:rPr>
      <w:vertAlign w:val="superscript"/>
    </w:rPr>
  </w:style>
  <w:style w:type="character" w:styleId="Odkaznakoment">
    <w:name w:val="annotation reference"/>
    <w:basedOn w:val="Standardnpsmoodstavce"/>
    <w:uiPriority w:val="99"/>
    <w:semiHidden/>
    <w:unhideWhenUsed/>
    <w:rsid w:val="00CA730B"/>
    <w:rPr>
      <w:sz w:val="16"/>
      <w:szCs w:val="16"/>
    </w:rPr>
  </w:style>
  <w:style w:type="paragraph" w:customStyle="1" w:styleId="Textkomente1">
    <w:name w:val="Text komentáře1"/>
    <w:basedOn w:val="Normln"/>
    <w:next w:val="Textkomente"/>
    <w:link w:val="TextkomenteChar"/>
    <w:uiPriority w:val="99"/>
    <w:unhideWhenUsed/>
    <w:rsid w:val="00CA730B"/>
    <w:pPr>
      <w:spacing w:line="240" w:lineRule="auto"/>
      <w:jc w:val="left"/>
    </w:pPr>
    <w:rPr>
      <w:rFonts w:cs="Times New Roman"/>
      <w:color w:val="auto"/>
      <w:sz w:val="20"/>
      <w:szCs w:val="20"/>
      <w:bdr w:val="none" w:sz="0" w:space="0" w:color="auto"/>
      <w:lang w:eastAsia="ko-KR"/>
    </w:rPr>
  </w:style>
  <w:style w:type="character" w:customStyle="1" w:styleId="TextkomenteChar">
    <w:name w:val="Text komentáře Char"/>
    <w:basedOn w:val="Standardnpsmoodstavce"/>
    <w:link w:val="Textkomente1"/>
    <w:uiPriority w:val="99"/>
    <w:rsid w:val="00CA730B"/>
    <w:rPr>
      <w:u w:color="000000"/>
    </w:rPr>
  </w:style>
  <w:style w:type="paragraph" w:styleId="Textkomente">
    <w:name w:val="annotation text"/>
    <w:basedOn w:val="Normln"/>
    <w:link w:val="TextkomenteChar1"/>
    <w:uiPriority w:val="99"/>
    <w:unhideWhenUsed/>
    <w:rsid w:val="00CA730B"/>
    <w:pPr>
      <w:spacing w:line="240" w:lineRule="auto"/>
    </w:pPr>
    <w:rPr>
      <w:sz w:val="20"/>
      <w:szCs w:val="20"/>
    </w:rPr>
  </w:style>
  <w:style w:type="character" w:customStyle="1" w:styleId="TextkomenteChar1">
    <w:name w:val="Text komentáře Char1"/>
    <w:basedOn w:val="Standardnpsmoodstavce"/>
    <w:link w:val="Textkomente"/>
    <w:uiPriority w:val="99"/>
    <w:rsid w:val="00CA730B"/>
    <w:rPr>
      <w:rFonts w:hAnsi="Arial Unicode MS" w:cs="Arial Unicode MS"/>
      <w:color w:val="000000"/>
      <w:u w:color="000000"/>
      <w:bdr w:val="nil"/>
      <w:lang w:eastAsia="cs-CZ"/>
    </w:rPr>
  </w:style>
  <w:style w:type="paragraph" w:styleId="Nadpisobsahu">
    <w:name w:val="TOC Heading"/>
    <w:basedOn w:val="Nadpis1"/>
    <w:next w:val="Normln"/>
    <w:uiPriority w:val="39"/>
    <w:unhideWhenUsed/>
    <w:qFormat/>
    <w:rsid w:val="00DF7FC9"/>
    <w:pPr>
      <w:pageBreakBefore w:val="0"/>
      <w:pBdr>
        <w:top w:val="none" w:sz="0" w:space="0" w:color="auto"/>
        <w:left w:val="none" w:sz="0" w:space="0" w:color="auto"/>
        <w:bottom w:val="none" w:sz="0" w:space="0" w:color="auto"/>
        <w:right w:val="none" w:sz="0" w:space="0" w:color="auto"/>
        <w:between w:val="none" w:sz="0" w:space="0" w:color="auto"/>
        <w:bar w:val="none" w:sz="0" w:color="auto"/>
      </w:pBdr>
      <w:suppressAutoHyphens w:val="0"/>
      <w:spacing w:before="240" w:after="0" w:line="720" w:lineRule="auto"/>
      <w:ind w:left="0" w:firstLine="0"/>
      <w:jc w:val="left"/>
      <w:outlineLvl w:val="9"/>
    </w:pPr>
    <w:rPr>
      <w:rFonts w:eastAsiaTheme="majorEastAsia" w:cstheme="majorBidi"/>
      <w:bCs w:val="0"/>
      <w:smallCaps/>
      <w:color w:val="000000" w:themeColor="text1"/>
      <w:sz w:val="24"/>
      <w:bdr w:val="none" w:sz="0" w:space="0" w:color="auto"/>
      <w:lang w:eastAsia="ko-KR"/>
    </w:rPr>
  </w:style>
  <w:style w:type="paragraph" w:styleId="Odstavecseseznamem">
    <w:name w:val="List Paragraph"/>
    <w:basedOn w:val="Normln"/>
    <w:uiPriority w:val="34"/>
    <w:qFormat/>
    <w:rsid w:val="003204E9"/>
    <w:pPr>
      <w:ind w:left="720"/>
      <w:contextualSpacing/>
    </w:pPr>
  </w:style>
  <w:style w:type="character" w:styleId="Siln">
    <w:name w:val="Strong"/>
    <w:basedOn w:val="Standardnpsmoodstavce"/>
    <w:uiPriority w:val="22"/>
    <w:qFormat/>
    <w:rsid w:val="005C2EE5"/>
    <w:rPr>
      <w:b/>
      <w:bCs/>
    </w:rPr>
  </w:style>
  <w:style w:type="character" w:styleId="Nevyeenzmnka">
    <w:name w:val="Unresolved Mention"/>
    <w:basedOn w:val="Standardnpsmoodstavce"/>
    <w:uiPriority w:val="99"/>
    <w:semiHidden/>
    <w:unhideWhenUsed/>
    <w:rsid w:val="008F6195"/>
    <w:rPr>
      <w:color w:val="605E5C"/>
      <w:shd w:val="clear" w:color="auto" w:fill="E1DFDD"/>
    </w:rPr>
  </w:style>
  <w:style w:type="character" w:customStyle="1" w:styleId="TextpoznpodarouChar">
    <w:name w:val="Text pozn. pod čarou Char"/>
    <w:basedOn w:val="Standardnpsmoodstavce"/>
    <w:link w:val="Textpoznpodarou"/>
    <w:rsid w:val="00952C85"/>
    <w:rPr>
      <w:rFonts w:eastAsia="Calibri" w:cs="Calibri"/>
      <w:color w:val="000000"/>
      <w:spacing w:val="-5"/>
      <w:u w:color="000000"/>
      <w:bdr w:val="nil"/>
      <w:lang w:eastAsia="cs-CZ"/>
    </w:rPr>
  </w:style>
  <w:style w:type="numbering" w:customStyle="1" w:styleId="List01">
    <w:name w:val="List 01"/>
    <w:basedOn w:val="ImportedStyle2"/>
    <w:rsid w:val="006A583C"/>
  </w:style>
  <w:style w:type="paragraph" w:styleId="Revize">
    <w:name w:val="Revision"/>
    <w:hidden/>
    <w:uiPriority w:val="99"/>
    <w:semiHidden/>
    <w:rsid w:val="009C0FB0"/>
    <w:rPr>
      <w:rFonts w:cs="Arial Unicode MS"/>
      <w:color w:val="000000"/>
      <w:sz w:val="24"/>
      <w:szCs w:val="24"/>
      <w:u w:color="000000"/>
      <w:bdr w:val="nil"/>
      <w:lang w:eastAsia="cs-CZ"/>
    </w:rPr>
  </w:style>
  <w:style w:type="paragraph" w:styleId="Pedmtkomente">
    <w:name w:val="annotation subject"/>
    <w:basedOn w:val="Textkomente"/>
    <w:next w:val="Textkomente"/>
    <w:link w:val="PedmtkomenteChar"/>
    <w:uiPriority w:val="99"/>
    <w:semiHidden/>
    <w:unhideWhenUsed/>
    <w:rsid w:val="009C0FB0"/>
    <w:rPr>
      <w:b/>
      <w:bCs/>
    </w:rPr>
  </w:style>
  <w:style w:type="character" w:customStyle="1" w:styleId="PedmtkomenteChar">
    <w:name w:val="Předmět komentáře Char"/>
    <w:basedOn w:val="TextkomenteChar1"/>
    <w:link w:val="Pedmtkomente"/>
    <w:uiPriority w:val="99"/>
    <w:semiHidden/>
    <w:rsid w:val="009C0FB0"/>
    <w:rPr>
      <w:rFonts w:hAnsi="Arial Unicode MS" w:cs="Arial Unicode MS"/>
      <w:b/>
      <w:bCs/>
      <w:color w:val="000000"/>
      <w:u w:color="000000"/>
      <w:bdr w:val="nil"/>
      <w:lang w:eastAsia="cs-CZ"/>
    </w:rPr>
  </w:style>
  <w:style w:type="numbering" w:customStyle="1" w:styleId="List02">
    <w:name w:val="List 02"/>
    <w:basedOn w:val="ImportedStyle2"/>
    <w:rsid w:val="005919A7"/>
  </w:style>
  <w:style w:type="character" w:styleId="Sledovanodkaz">
    <w:name w:val="FollowedHyperlink"/>
    <w:basedOn w:val="Standardnpsmoodstavce"/>
    <w:uiPriority w:val="99"/>
    <w:semiHidden/>
    <w:unhideWhenUsed/>
    <w:rsid w:val="00C57590"/>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4869248">
      <w:bodyDiv w:val="1"/>
      <w:marLeft w:val="0"/>
      <w:marRight w:val="0"/>
      <w:marTop w:val="0"/>
      <w:marBottom w:val="0"/>
      <w:divBdr>
        <w:top w:val="none" w:sz="0" w:space="0" w:color="auto"/>
        <w:left w:val="none" w:sz="0" w:space="0" w:color="auto"/>
        <w:bottom w:val="none" w:sz="0" w:space="0" w:color="auto"/>
        <w:right w:val="none" w:sz="0" w:space="0" w:color="auto"/>
      </w:divBdr>
      <w:divsChild>
        <w:div w:id="1847672778">
          <w:marLeft w:val="0"/>
          <w:marRight w:val="0"/>
          <w:marTop w:val="0"/>
          <w:marBottom w:val="0"/>
          <w:divBdr>
            <w:top w:val="none" w:sz="0" w:space="0" w:color="auto"/>
            <w:left w:val="none" w:sz="0" w:space="0" w:color="auto"/>
            <w:bottom w:val="none" w:sz="0" w:space="0" w:color="auto"/>
            <w:right w:val="none" w:sz="0" w:space="0" w:color="auto"/>
          </w:divBdr>
        </w:div>
      </w:divsChild>
    </w:div>
    <w:div w:id="1522357052">
      <w:bodyDiv w:val="1"/>
      <w:marLeft w:val="0"/>
      <w:marRight w:val="0"/>
      <w:marTop w:val="0"/>
      <w:marBottom w:val="0"/>
      <w:divBdr>
        <w:top w:val="none" w:sz="0" w:space="0" w:color="auto"/>
        <w:left w:val="none" w:sz="0" w:space="0" w:color="auto"/>
        <w:bottom w:val="none" w:sz="0" w:space="0" w:color="auto"/>
        <w:right w:val="none" w:sz="0" w:space="0" w:color="auto"/>
      </w:divBdr>
    </w:div>
    <w:div w:id="1904635351">
      <w:bodyDiv w:val="1"/>
      <w:marLeft w:val="0"/>
      <w:marRight w:val="0"/>
      <w:marTop w:val="0"/>
      <w:marBottom w:val="0"/>
      <w:divBdr>
        <w:top w:val="none" w:sz="0" w:space="0" w:color="auto"/>
        <w:left w:val="none" w:sz="0" w:space="0" w:color="auto"/>
        <w:bottom w:val="none" w:sz="0" w:space="0" w:color="auto"/>
        <w:right w:val="none" w:sz="0" w:space="0" w:color="auto"/>
      </w:divBdr>
      <w:divsChild>
        <w:div w:id="1913659805">
          <w:marLeft w:val="0"/>
          <w:marRight w:val="0"/>
          <w:marTop w:val="0"/>
          <w:marBottom w:val="0"/>
          <w:divBdr>
            <w:top w:val="single" w:sz="2" w:space="0" w:color="E3E3E3"/>
            <w:left w:val="single" w:sz="2" w:space="0" w:color="E3E3E3"/>
            <w:bottom w:val="single" w:sz="2" w:space="0" w:color="E3E3E3"/>
            <w:right w:val="single" w:sz="2" w:space="0" w:color="E3E3E3"/>
          </w:divBdr>
          <w:divsChild>
            <w:div w:id="863176791">
              <w:marLeft w:val="0"/>
              <w:marRight w:val="0"/>
              <w:marTop w:val="0"/>
              <w:marBottom w:val="0"/>
              <w:divBdr>
                <w:top w:val="single" w:sz="2" w:space="0" w:color="E3E3E3"/>
                <w:left w:val="single" w:sz="2" w:space="0" w:color="E3E3E3"/>
                <w:bottom w:val="single" w:sz="2" w:space="0" w:color="E3E3E3"/>
                <w:right w:val="single" w:sz="2" w:space="0" w:color="E3E3E3"/>
              </w:divBdr>
              <w:divsChild>
                <w:div w:id="253516831">
                  <w:marLeft w:val="0"/>
                  <w:marRight w:val="0"/>
                  <w:marTop w:val="0"/>
                  <w:marBottom w:val="0"/>
                  <w:divBdr>
                    <w:top w:val="single" w:sz="2" w:space="0" w:color="E3E3E3"/>
                    <w:left w:val="single" w:sz="2" w:space="0" w:color="E3E3E3"/>
                    <w:bottom w:val="single" w:sz="2" w:space="0" w:color="E3E3E3"/>
                    <w:right w:val="single" w:sz="2" w:space="0" w:color="E3E3E3"/>
                  </w:divBdr>
                  <w:divsChild>
                    <w:div w:id="1247499587">
                      <w:marLeft w:val="0"/>
                      <w:marRight w:val="0"/>
                      <w:marTop w:val="0"/>
                      <w:marBottom w:val="0"/>
                      <w:divBdr>
                        <w:top w:val="single" w:sz="2" w:space="0" w:color="E3E3E3"/>
                        <w:left w:val="single" w:sz="2" w:space="0" w:color="E3E3E3"/>
                        <w:bottom w:val="single" w:sz="2" w:space="0" w:color="E3E3E3"/>
                        <w:right w:val="single" w:sz="2" w:space="0" w:color="E3E3E3"/>
                      </w:divBdr>
                      <w:divsChild>
                        <w:div w:id="877547467">
                          <w:marLeft w:val="0"/>
                          <w:marRight w:val="0"/>
                          <w:marTop w:val="0"/>
                          <w:marBottom w:val="0"/>
                          <w:divBdr>
                            <w:top w:val="single" w:sz="2" w:space="0" w:color="E3E3E3"/>
                            <w:left w:val="single" w:sz="2" w:space="0" w:color="E3E3E3"/>
                            <w:bottom w:val="single" w:sz="2" w:space="0" w:color="E3E3E3"/>
                            <w:right w:val="single" w:sz="2" w:space="0" w:color="E3E3E3"/>
                          </w:divBdr>
                          <w:divsChild>
                            <w:div w:id="2059232695">
                              <w:marLeft w:val="0"/>
                              <w:marRight w:val="0"/>
                              <w:marTop w:val="0"/>
                              <w:marBottom w:val="0"/>
                              <w:divBdr>
                                <w:top w:val="single" w:sz="2" w:space="0" w:color="E3E3E3"/>
                                <w:left w:val="single" w:sz="2" w:space="0" w:color="E3E3E3"/>
                                <w:bottom w:val="single" w:sz="2" w:space="0" w:color="E3E3E3"/>
                                <w:right w:val="single" w:sz="2" w:space="0" w:color="E3E3E3"/>
                              </w:divBdr>
                              <w:divsChild>
                                <w:div w:id="118884135">
                                  <w:marLeft w:val="0"/>
                                  <w:marRight w:val="0"/>
                                  <w:marTop w:val="100"/>
                                  <w:marBottom w:val="100"/>
                                  <w:divBdr>
                                    <w:top w:val="single" w:sz="2" w:space="0" w:color="E3E3E3"/>
                                    <w:left w:val="single" w:sz="2" w:space="0" w:color="E3E3E3"/>
                                    <w:bottom w:val="single" w:sz="2" w:space="0" w:color="E3E3E3"/>
                                    <w:right w:val="single" w:sz="2" w:space="0" w:color="E3E3E3"/>
                                  </w:divBdr>
                                  <w:divsChild>
                                    <w:div w:id="791703853">
                                      <w:marLeft w:val="0"/>
                                      <w:marRight w:val="0"/>
                                      <w:marTop w:val="0"/>
                                      <w:marBottom w:val="0"/>
                                      <w:divBdr>
                                        <w:top w:val="single" w:sz="2" w:space="0" w:color="E3E3E3"/>
                                        <w:left w:val="single" w:sz="2" w:space="0" w:color="E3E3E3"/>
                                        <w:bottom w:val="single" w:sz="2" w:space="0" w:color="E3E3E3"/>
                                        <w:right w:val="single" w:sz="2" w:space="0" w:color="E3E3E3"/>
                                      </w:divBdr>
                                      <w:divsChild>
                                        <w:div w:id="1680737098">
                                          <w:marLeft w:val="0"/>
                                          <w:marRight w:val="0"/>
                                          <w:marTop w:val="0"/>
                                          <w:marBottom w:val="0"/>
                                          <w:divBdr>
                                            <w:top w:val="single" w:sz="2" w:space="0" w:color="E3E3E3"/>
                                            <w:left w:val="single" w:sz="2" w:space="0" w:color="E3E3E3"/>
                                            <w:bottom w:val="single" w:sz="2" w:space="0" w:color="E3E3E3"/>
                                            <w:right w:val="single" w:sz="2" w:space="0" w:color="E3E3E3"/>
                                          </w:divBdr>
                                          <w:divsChild>
                                            <w:div w:id="1547912213">
                                              <w:marLeft w:val="0"/>
                                              <w:marRight w:val="0"/>
                                              <w:marTop w:val="0"/>
                                              <w:marBottom w:val="0"/>
                                              <w:divBdr>
                                                <w:top w:val="single" w:sz="2" w:space="0" w:color="E3E3E3"/>
                                                <w:left w:val="single" w:sz="2" w:space="0" w:color="E3E3E3"/>
                                                <w:bottom w:val="single" w:sz="2" w:space="0" w:color="E3E3E3"/>
                                                <w:right w:val="single" w:sz="2" w:space="0" w:color="E3E3E3"/>
                                              </w:divBdr>
                                              <w:divsChild>
                                                <w:div w:id="649746447">
                                                  <w:marLeft w:val="0"/>
                                                  <w:marRight w:val="0"/>
                                                  <w:marTop w:val="0"/>
                                                  <w:marBottom w:val="0"/>
                                                  <w:divBdr>
                                                    <w:top w:val="single" w:sz="2" w:space="0" w:color="E3E3E3"/>
                                                    <w:left w:val="single" w:sz="2" w:space="0" w:color="E3E3E3"/>
                                                    <w:bottom w:val="single" w:sz="2" w:space="0" w:color="E3E3E3"/>
                                                    <w:right w:val="single" w:sz="2" w:space="0" w:color="E3E3E3"/>
                                                  </w:divBdr>
                                                  <w:divsChild>
                                                    <w:div w:id="5444910">
                                                      <w:marLeft w:val="0"/>
                                                      <w:marRight w:val="0"/>
                                                      <w:marTop w:val="0"/>
                                                      <w:marBottom w:val="0"/>
                                                      <w:divBdr>
                                                        <w:top w:val="single" w:sz="2" w:space="0" w:color="E3E3E3"/>
                                                        <w:left w:val="single" w:sz="2" w:space="0" w:color="E3E3E3"/>
                                                        <w:bottom w:val="single" w:sz="2" w:space="0" w:color="E3E3E3"/>
                                                        <w:right w:val="single" w:sz="2" w:space="0" w:color="E3E3E3"/>
                                                      </w:divBdr>
                                                      <w:divsChild>
                                                        <w:div w:id="541593684">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717436317">
          <w:marLeft w:val="0"/>
          <w:marRight w:val="0"/>
          <w:marTop w:val="0"/>
          <w:marBottom w:val="0"/>
          <w:divBdr>
            <w:top w:val="none" w:sz="0" w:space="0" w:color="auto"/>
            <w:left w:val="none" w:sz="0" w:space="0" w:color="auto"/>
            <w:bottom w:val="none" w:sz="0" w:space="0" w:color="auto"/>
            <w:right w:val="none" w:sz="0" w:space="0" w:color="auto"/>
          </w:divBdr>
          <w:divsChild>
            <w:div w:id="503863140">
              <w:marLeft w:val="0"/>
              <w:marRight w:val="0"/>
              <w:marTop w:val="100"/>
              <w:marBottom w:val="100"/>
              <w:divBdr>
                <w:top w:val="single" w:sz="2" w:space="0" w:color="E3E3E3"/>
                <w:left w:val="single" w:sz="2" w:space="0" w:color="E3E3E3"/>
                <w:bottom w:val="single" w:sz="2" w:space="0" w:color="E3E3E3"/>
                <w:right w:val="single" w:sz="2" w:space="0" w:color="E3E3E3"/>
              </w:divBdr>
              <w:divsChild>
                <w:div w:id="13626690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991009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hyperlink" Target="https://www.britannica.com/biography/Nicolas-Boileau" TargetMode="External"/><Relationship Id="rId47" Type="http://schemas.openxmlformats.org/officeDocument/2006/relationships/hyperlink" Target="https://www.escoffier.edu/blog/world-food-drink/a-brief-history-of-the-michelin-guide/" TargetMode="External"/><Relationship Id="rId63" Type="http://schemas.openxmlformats.org/officeDocument/2006/relationships/hyperlink" Target="https://najdisihobby.cz/pruvodce-molekularni-gastronomii-8-zakladnich-postupu-molekularni-gastronomie/" TargetMode="External"/><Relationship Id="rId68" Type="http://schemas.openxmlformats.org/officeDocument/2006/relationships/hyperlink" Target="https://www.imdb.com/title/tt0070130/" TargetMode="Externa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https://www.digitalniknihovna.cz/mzk/uuid/uuid:8c91ffa0-f5df-11e7-b2c4-005056825209" TargetMode="External"/><Relationship Id="rId45" Type="http://schemas.openxmlformats.org/officeDocument/2006/relationships/hyperlink" Target="https://noseychef.com/2019/07/22/chaud-froid-doeuf-alain-passard/" TargetMode="External"/><Relationship Id="rId53" Type="http://schemas.openxmlformats.org/officeDocument/2006/relationships/hyperlink" Target="https://youtu.be/ueNcHbTqnMQ?si=pLYYdBuNCgKaYlUC" TargetMode="External"/><Relationship Id="rId58" Type="http://schemas.openxmlformats.org/officeDocument/2006/relationships/hyperlink" Target="https://vltava.rozhlas.cz/marnost-nad-marnost-8013989" TargetMode="External"/><Relationship Id="rId66" Type="http://schemas.openxmlformats.org/officeDocument/2006/relationships/hyperlink" Target="https://www.vox.com/the-goods/2019/6/26/18700762/fast-food-america-adam-chandler-drive-thru-dreams" TargetMode="External"/><Relationship Id="rId74"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lidovky.cz/relax/lide/nekrolog-jeden-z-poslednich-bardu-odesel-slavny-francouzsky-herec-michel-piccoli.A200604_161856_lide_hekr" TargetMode="External"/><Relationship Id="rId19" Type="http://schemas.openxmlformats.org/officeDocument/2006/relationships/image" Target="media/image7.png"/><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www.britannica.com/biography/Nicolas-Boileau" TargetMode="External"/><Relationship Id="rId48" Type="http://schemas.openxmlformats.org/officeDocument/2006/relationships/hyperlink" Target="https://www.escoffier.edu/blog/world-food-drink/a-brief-history-of-the-michelin-guide/" TargetMode="External"/><Relationship Id="rId56" Type="http://schemas.openxmlformats.org/officeDocument/2006/relationships/hyperlink" Target="https://dvojka.rozhlas.cz/marcello-mastroianni-prestoze-jeho-sarmu-podlehlo-mnoho-zen-se-svou-manzelkou-se-8892690" TargetMode="External"/><Relationship Id="rId64" Type="http://schemas.openxmlformats.org/officeDocument/2006/relationships/hyperlink" Target="https://medium.com/@wies/50-years-la-grande-bouffe-the-big-feast-b07cff7dea06" TargetMode="External"/><Relationship Id="rId69" Type="http://schemas.openxmlformats.org/officeDocument/2006/relationships/hyperlink" Target="https://www.britannica.com/topic/molecular-gastronomy" TargetMode="External"/><Relationship Id="rId8" Type="http://schemas.openxmlformats.org/officeDocument/2006/relationships/webSettings" Target="webSettings.xml"/><Relationship Id="rId51" Type="http://schemas.openxmlformats.org/officeDocument/2006/relationships/hyperlink" Target="https://youtu.be/rrqZoix_8fQ?si=8h7HhDu_3LgdFOCQ" TargetMode="External"/><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https://www.antickysvet.cz/25946n-afrodita" TargetMode="External"/><Relationship Id="rId46" Type="http://schemas.openxmlformats.org/officeDocument/2006/relationships/hyperlink" Target="https://www.nytimes.com/2020/03/30/arts/virus-celebrities.html" TargetMode="External"/><Relationship Id="rId59" Type="http://schemas.openxmlformats.org/officeDocument/2006/relationships/hyperlink" Target="https://lwlies.com/articles/inside-ugo-tognazzis-cult-of-cuisine/" TargetMode="External"/><Relationship Id="rId67" Type="http://schemas.openxmlformats.org/officeDocument/2006/relationships/hyperlink" Target="https://www.soc.cas.cz/sites/default/files/publikace/safr_-_zivotni_styl_a_socialni_tridy.pdf" TargetMode="External"/><Relationship Id="rId20" Type="http://schemas.openxmlformats.org/officeDocument/2006/relationships/image" Target="media/image8.png"/><Relationship Id="rId41" Type="http://schemas.openxmlformats.org/officeDocument/2006/relationships/hyperlink" Target="https://www.britannica.com/biography/Nicolas-Boileau" TargetMode="External"/><Relationship Id="rId54" Type="http://schemas.openxmlformats.org/officeDocument/2006/relationships/hyperlink" Target="https://www.domacimlekar.com/historie-americkeho-syrarstvi-1-cast/" TargetMode="External"/><Relationship Id="rId62" Type="http://schemas.openxmlformats.org/officeDocument/2006/relationships/hyperlink" Target="https://www.kupi.cz/magazin/clanek/22995-bergamot-ovoce" TargetMode="External"/><Relationship Id="rId70" Type="http://schemas.openxmlformats.org/officeDocument/2006/relationships/hyperlink" Target="https://www.recepty.cz/recept/ustrice-se-zalivkou-mignonette-163251" TargetMode="Externa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www.aber.ac.uk/media/Documents/S4B/" TargetMode="External"/><Relationship Id="rId57" Type="http://schemas.openxmlformats.org/officeDocument/2006/relationships/hyperlink" Target="https://thehill.com/homenews/noteddc/3785891-the-biggest-events-of-2022/" TargetMode="External"/><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hyperlink" Target="https://www.gfk.com/blog/2020/04/report-impact-of-covid-19-on-consumer-behavior" TargetMode="External"/><Relationship Id="rId52" Type="http://schemas.openxmlformats.org/officeDocument/2006/relationships/hyperlink" Target="https://youtu.be/ueNcHbTqnMQ?si=pLYYdBuNCgKaYlUC" TargetMode="External"/><Relationship Id="rId60" Type="http://schemas.openxmlformats.org/officeDocument/2006/relationships/hyperlink" Target="https://www.sensesofcinema.com/2014/2014-melbourne-international-film-festival-dossier/commedia-allitaliana-comedy-italian-style/" TargetMode="External"/><Relationship Id="rId65" Type="http://schemas.openxmlformats.org/officeDocument/2006/relationships/hyperlink" Target="https://youtu.be/trWyskGLMyw?si=bBYJSPkYJ6cE8Na4" TargetMode="External"/><Relationship Id="rId73"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gastronomica.org/2012/06/18/bourdieus-food-space/" TargetMode="External"/><Relationship Id="rId18" Type="http://schemas.openxmlformats.org/officeDocument/2006/relationships/image" Target="media/image6.png"/><Relationship Id="rId39" Type="http://schemas.openxmlformats.org/officeDocument/2006/relationships/hyperlink" Target="https://www.foodandwine.com/desserts/give-me-some-more-history-about-smore" TargetMode="External"/><Relationship Id="rId34" Type="http://schemas.openxmlformats.org/officeDocument/2006/relationships/image" Target="media/image22.png"/><Relationship Id="rId50" Type="http://schemas.openxmlformats.org/officeDocument/2006/relationships/hyperlink" Target="https://www.digitalniknihovna.cz/mzk/uuid/uuid:fe406570-4fef-11e6-a5c5-005056827e51" TargetMode="External"/><Relationship Id="rId55" Type="http://schemas.openxmlformats.org/officeDocument/2006/relationships/hyperlink" Target="https://encyklopedie.soc.cas.cz/w/Konstruktivismus_sociologick%C3%BD" TargetMode="External"/><Relationship Id="rId7" Type="http://schemas.openxmlformats.org/officeDocument/2006/relationships/settings" Target="settings.xml"/><Relationship Id="rId71" Type="http://schemas.openxmlformats.org/officeDocument/2006/relationships/hyperlink" Target="https://gastronomica.org/2012/06/18/bourdieus-food-space/"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thehill.com/homenews/noteddc/3785891-the-biggest-events-of-2022/" TargetMode="External"/><Relationship Id="rId13" Type="http://schemas.openxmlformats.org/officeDocument/2006/relationships/hyperlink" Target="https://www.vox.com/the-goods/2019/6/26/18700762/fast-food-america-adam-chandler-drive-thru-dreams" TargetMode="External"/><Relationship Id="rId18" Type="http://schemas.openxmlformats.org/officeDocument/2006/relationships/hyperlink" Target="https://www.digitalniknihovna.cz/mzk/uuid/uuid:fe406570-4fef-11e6-a5c5-005056827e51" TargetMode="External"/><Relationship Id="rId26" Type="http://schemas.openxmlformats.org/officeDocument/2006/relationships/hyperlink" Target="https://www.antickysvet.cz/25946n-afrodita" TargetMode="External"/><Relationship Id="rId3" Type="http://schemas.openxmlformats.org/officeDocument/2006/relationships/hyperlink" Target="http://www.aber.ac.uk/media/Documents/S4B/" TargetMode="External"/><Relationship Id="rId21" Type="http://schemas.openxmlformats.org/officeDocument/2006/relationships/hyperlink" Target="https://www.britannica.com/biography/Nicolas-Boileau" TargetMode="External"/><Relationship Id="rId7" Type="http://schemas.openxmlformats.org/officeDocument/2006/relationships/hyperlink" Target="https://www.sensesofcinema.com/2014/2014-melbourne-international-film-festival-dossier/commedia-allitaliana-comedy-italian-style/" TargetMode="External"/><Relationship Id="rId12" Type="http://schemas.openxmlformats.org/officeDocument/2006/relationships/hyperlink" Target="https://youtu.be/ueNcHbTqnMQ?si=pLYYdBuNCgKaYlUC" TargetMode="External"/><Relationship Id="rId17" Type="http://schemas.openxmlformats.org/officeDocument/2006/relationships/hyperlink" Target="https://medium.com/@wies/50-years-la-grande-bouffe-the-big-feast-b07cff7dea06" TargetMode="External"/><Relationship Id="rId25" Type="http://schemas.openxmlformats.org/officeDocument/2006/relationships/hyperlink" Target="https://www.kupi.cz/magazin/clanek/22995-bergamot-ovoce" TargetMode="External"/><Relationship Id="rId2" Type="http://schemas.openxmlformats.org/officeDocument/2006/relationships/hyperlink" Target="https://encyklopedie.soc.cas.cz/w/Konstruktivismus_sociologick%C3%BD" TargetMode="External"/><Relationship Id="rId16" Type="http://schemas.openxmlformats.org/officeDocument/2006/relationships/hyperlink" Target="https://www.lidovky.cz/relax/lide/nekrolog-jeden-z-poslednich-bardu-odesel-slavny-francouzsky-herec-michel-piccoli.A200604_161856_lide_hekr" TargetMode="External"/><Relationship Id="rId20" Type="http://schemas.openxmlformats.org/officeDocument/2006/relationships/hyperlink" Target="https://youtu.be/rrqZoix_8fQ?si=8h7HhDu_3LgdFOCQ" TargetMode="External"/><Relationship Id="rId29" Type="http://schemas.openxmlformats.org/officeDocument/2006/relationships/hyperlink" Target="https://youtu.be/trWyskGLMyw?si=bBYJSPkYJ6cE8Na4" TargetMode="External"/><Relationship Id="rId1" Type="http://schemas.openxmlformats.org/officeDocument/2006/relationships/hyperlink" Target="https://www.britannica.com/biography/Nicolas-Boileau" TargetMode="External"/><Relationship Id="rId6" Type="http://schemas.openxmlformats.org/officeDocument/2006/relationships/hyperlink" Target="https://youtu.be/rrqZoix_8fQ?si=8h7HhDu_3LgdFOCQ" TargetMode="External"/><Relationship Id="rId11" Type="http://schemas.openxmlformats.org/officeDocument/2006/relationships/hyperlink" Target="https://najdisihobby.cz/pruvodce-molekularni-gastronomii-8-zakladnich-postupu-molekularni-gastronomie/" TargetMode="External"/><Relationship Id="rId24" Type="http://schemas.openxmlformats.org/officeDocument/2006/relationships/hyperlink" Target="https://www.recepty.cz/recept/ustrice-se-zalivkou-mignonette-163251" TargetMode="External"/><Relationship Id="rId5" Type="http://schemas.openxmlformats.org/officeDocument/2006/relationships/hyperlink" Target="https://www.imdb.com/title/tt0070130/" TargetMode="External"/><Relationship Id="rId15" Type="http://schemas.openxmlformats.org/officeDocument/2006/relationships/hyperlink" Target="https://dvojka.rozhlas.cz/marcello-mastroianni-prestoze-jeho-sarmu-podlehlo-mnoho-zen-se-svou-manzelkou-se-8892690" TargetMode="External"/><Relationship Id="rId23" Type="http://schemas.openxmlformats.org/officeDocument/2006/relationships/hyperlink" Target="https://www.domacimlekar.com/historie-americkeho-syrarstvi-1-cast/" TargetMode="External"/><Relationship Id="rId28" Type="http://schemas.openxmlformats.org/officeDocument/2006/relationships/hyperlink" Target="https://www.foodandwine.com/desserts/give-me-some-more-history-about-smore" TargetMode="External"/><Relationship Id="rId10" Type="http://schemas.openxmlformats.org/officeDocument/2006/relationships/hyperlink" Target="https://www.britannica.com/topic/molecular-gastronomy" TargetMode="External"/><Relationship Id="rId19" Type="http://schemas.openxmlformats.org/officeDocument/2006/relationships/hyperlink" Target="https://www.britannica.com/biography/Nicolas-Boileau" TargetMode="External"/><Relationship Id="rId31" Type="http://schemas.openxmlformats.org/officeDocument/2006/relationships/hyperlink" Target="https://www.gfk.com/blog/2020/04/report-impact-of-covid-19-on-consumer-behavior" TargetMode="External"/><Relationship Id="rId4" Type="http://schemas.openxmlformats.org/officeDocument/2006/relationships/hyperlink" Target="https://www.soc.cas.cz/sites/default/files/publikace/safr_-_zivotni_styl_a_socialni_tridy.pdf" TargetMode="External"/><Relationship Id="rId9" Type="http://schemas.openxmlformats.org/officeDocument/2006/relationships/hyperlink" Target="https://www.escoffier.edu/blog/world-food-drink/a-brief-history-of-the-michelin-guide/" TargetMode="External"/><Relationship Id="rId14" Type="http://schemas.openxmlformats.org/officeDocument/2006/relationships/hyperlink" Target="https://lwlies.com/articles/inside-ugo-tognazzis-cult-of-cuisine/" TargetMode="External"/><Relationship Id="rId22" Type="http://schemas.openxmlformats.org/officeDocument/2006/relationships/hyperlink" Target="https://vltava.rozhlas.cz/marnost-nad-marnost-8013989" TargetMode="External"/><Relationship Id="rId27" Type="http://schemas.openxmlformats.org/officeDocument/2006/relationships/hyperlink" Target="https://noseychef.com/2019/07/22/chaud-froid-doeuf-alain-passard/" TargetMode="External"/><Relationship Id="rId30" Type="http://schemas.openxmlformats.org/officeDocument/2006/relationships/hyperlink" Target="https://www.nytimes.com/2020/03/30/arts/virus-celebrities.html"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133467CB7FB5243876B53D46957B85B" ma:contentTypeVersion="18" ma:contentTypeDescription="Vytvoří nový dokument" ma:contentTypeScope="" ma:versionID="3f342c0bcccc6c964fa2ba178fb62084">
  <xsd:schema xmlns:xsd="http://www.w3.org/2001/XMLSchema" xmlns:xs="http://www.w3.org/2001/XMLSchema" xmlns:p="http://schemas.microsoft.com/office/2006/metadata/properties" xmlns:ns3="e8af60d7-013f-49e7-9bba-4f0f45c2f0bc" xmlns:ns4="8a4ad84f-da83-44cf-86b9-499b6e0e779f" targetNamespace="http://schemas.microsoft.com/office/2006/metadata/properties" ma:root="true" ma:fieldsID="7e130ddb0d35829a466db0d9b113d40a" ns3:_="" ns4:_="">
    <xsd:import namespace="e8af60d7-013f-49e7-9bba-4f0f45c2f0bc"/>
    <xsd:import namespace="8a4ad84f-da83-44cf-86b9-499b6e0e779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_activity" minOccurs="0"/>
                <xsd:element ref="ns4:SharedWithUsers" minOccurs="0"/>
                <xsd:element ref="ns4:SharedWithDetails" minOccurs="0"/>
                <xsd:element ref="ns4:SharingHintHash" minOccurs="0"/>
                <xsd:element ref="ns3:MediaServiceObjectDetectorVersions" minOccurs="0"/>
                <xsd:element ref="ns3:MediaServiceSearchProperties" minOccurs="0"/>
                <xsd:element ref="ns3:MediaServiceDateTaken" minOccurs="0"/>
                <xsd:element ref="ns3:MediaServiceSystemTags" minOccurs="0"/>
                <xsd:element ref="ns3:MediaServiceLocation" minOccurs="0"/>
                <xsd:element ref="ns3:MediaLengthInSeconds"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af60d7-013f-49e7-9bba-4f0f45c2f0b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_activity" ma:index="15" nillable="true" ma:displayName="_activity" ma:hidden="true" ma:internalName="_activity">
      <xsd:simpleType>
        <xsd:restriction base="dms:Note"/>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Location" ma:index="23" nillable="true" ma:displayName="Location" ma:indexed="true" ma:internalName="MediaServiceLocation"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MediaServiceOCR" ma:index="25"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a4ad84f-da83-44cf-86b9-499b6e0e779f" elementFormDefault="qualified">
    <xsd:import namespace="http://schemas.microsoft.com/office/2006/documentManagement/types"/>
    <xsd:import namespace="http://schemas.microsoft.com/office/infopath/2007/PartnerControls"/>
    <xsd:element name="SharedWithUsers" ma:index="16"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dílené s podrobnostmi" ma:internalName="SharedWithDetails" ma:readOnly="true">
      <xsd:simpleType>
        <xsd:restriction base="dms:Note">
          <xsd:maxLength value="255"/>
        </xsd:restriction>
      </xsd:simpleType>
    </xsd:element>
    <xsd:element name="SharingHintHash" ma:index="18" nillable="true" ma:displayName="Hodnota hash upozornění na sdílení"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e8af60d7-013f-49e7-9bba-4f0f45c2f0b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418807-11C0-4780-A6A7-4A5B2FA300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af60d7-013f-49e7-9bba-4f0f45c2f0bc"/>
    <ds:schemaRef ds:uri="8a4ad84f-da83-44cf-86b9-499b6e0e7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D3BB86F-6554-48AD-A502-675F6FCEA3D6}">
  <ds:schemaRefs>
    <ds:schemaRef ds:uri="http://schemas.microsoft.com/office/2006/metadata/properties"/>
    <ds:schemaRef ds:uri="http://schemas.microsoft.com/office/infopath/2007/PartnerControls"/>
    <ds:schemaRef ds:uri="e8af60d7-013f-49e7-9bba-4f0f45c2f0bc"/>
  </ds:schemaRefs>
</ds:datastoreItem>
</file>

<file path=customXml/itemProps3.xml><?xml version="1.0" encoding="utf-8"?>
<ds:datastoreItem xmlns:ds="http://schemas.openxmlformats.org/officeDocument/2006/customXml" ds:itemID="{1B8EBD60-DA9F-4213-8417-19E983DF252A}">
  <ds:schemaRefs>
    <ds:schemaRef ds:uri="http://schemas.microsoft.com/sharepoint/v3/contenttype/forms"/>
  </ds:schemaRefs>
</ds:datastoreItem>
</file>

<file path=customXml/itemProps4.xml><?xml version="1.0" encoding="utf-8"?>
<ds:datastoreItem xmlns:ds="http://schemas.openxmlformats.org/officeDocument/2006/customXml" ds:itemID="{4EF5F867-BC6E-4007-9C3B-2657E0DB4E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90</Pages>
  <Words>23738</Words>
  <Characters>140770</Characters>
  <Application>Microsoft Office Word</Application>
  <DocSecurity>0</DocSecurity>
  <Lines>2040</Lines>
  <Paragraphs>463</Paragraphs>
  <ScaleCrop>false</ScaleCrop>
  <HeadingPairs>
    <vt:vector size="2" baseType="variant">
      <vt:variant>
        <vt:lpstr>Název</vt:lpstr>
      </vt:variant>
      <vt:variant>
        <vt:i4>1</vt:i4>
      </vt:variant>
    </vt:vector>
  </HeadingPairs>
  <TitlesOfParts>
    <vt:vector size="1" baseType="lpstr">
      <vt:lpstr/>
    </vt:vector>
  </TitlesOfParts>
  <Company>Univerzita Palackého v Olomouci</Company>
  <LinksUpToDate>false</LinksUpToDate>
  <CharactersWithSpaces>164045</CharactersWithSpaces>
  <SharedDoc>false</SharedDoc>
  <HLinks>
    <vt:vector size="222" baseType="variant">
      <vt:variant>
        <vt:i4>2359402</vt:i4>
      </vt:variant>
      <vt:variant>
        <vt:i4>189</vt:i4>
      </vt:variant>
      <vt:variant>
        <vt:i4>0</vt:i4>
      </vt:variant>
      <vt:variant>
        <vt:i4>5</vt:i4>
      </vt:variant>
      <vt:variant>
        <vt:lpwstr>http://www.aber.ac.uk/media/Documents/S4B/</vt:lpwstr>
      </vt:variant>
      <vt:variant>
        <vt:lpwstr/>
      </vt:variant>
      <vt:variant>
        <vt:i4>1245241</vt:i4>
      </vt:variant>
      <vt:variant>
        <vt:i4>182</vt:i4>
      </vt:variant>
      <vt:variant>
        <vt:i4>0</vt:i4>
      </vt:variant>
      <vt:variant>
        <vt:i4>5</vt:i4>
      </vt:variant>
      <vt:variant>
        <vt:lpwstr/>
      </vt:variant>
      <vt:variant>
        <vt:lpwstr>_Toc165282522</vt:lpwstr>
      </vt:variant>
      <vt:variant>
        <vt:i4>1245241</vt:i4>
      </vt:variant>
      <vt:variant>
        <vt:i4>176</vt:i4>
      </vt:variant>
      <vt:variant>
        <vt:i4>0</vt:i4>
      </vt:variant>
      <vt:variant>
        <vt:i4>5</vt:i4>
      </vt:variant>
      <vt:variant>
        <vt:lpwstr/>
      </vt:variant>
      <vt:variant>
        <vt:lpwstr>_Toc165282521</vt:lpwstr>
      </vt:variant>
      <vt:variant>
        <vt:i4>1245241</vt:i4>
      </vt:variant>
      <vt:variant>
        <vt:i4>170</vt:i4>
      </vt:variant>
      <vt:variant>
        <vt:i4>0</vt:i4>
      </vt:variant>
      <vt:variant>
        <vt:i4>5</vt:i4>
      </vt:variant>
      <vt:variant>
        <vt:lpwstr/>
      </vt:variant>
      <vt:variant>
        <vt:lpwstr>_Toc165282520</vt:lpwstr>
      </vt:variant>
      <vt:variant>
        <vt:i4>1048633</vt:i4>
      </vt:variant>
      <vt:variant>
        <vt:i4>164</vt:i4>
      </vt:variant>
      <vt:variant>
        <vt:i4>0</vt:i4>
      </vt:variant>
      <vt:variant>
        <vt:i4>5</vt:i4>
      </vt:variant>
      <vt:variant>
        <vt:lpwstr/>
      </vt:variant>
      <vt:variant>
        <vt:lpwstr>_Toc165282519</vt:lpwstr>
      </vt:variant>
      <vt:variant>
        <vt:i4>1048633</vt:i4>
      </vt:variant>
      <vt:variant>
        <vt:i4>158</vt:i4>
      </vt:variant>
      <vt:variant>
        <vt:i4>0</vt:i4>
      </vt:variant>
      <vt:variant>
        <vt:i4>5</vt:i4>
      </vt:variant>
      <vt:variant>
        <vt:lpwstr/>
      </vt:variant>
      <vt:variant>
        <vt:lpwstr>_Toc165282518</vt:lpwstr>
      </vt:variant>
      <vt:variant>
        <vt:i4>1048633</vt:i4>
      </vt:variant>
      <vt:variant>
        <vt:i4>152</vt:i4>
      </vt:variant>
      <vt:variant>
        <vt:i4>0</vt:i4>
      </vt:variant>
      <vt:variant>
        <vt:i4>5</vt:i4>
      </vt:variant>
      <vt:variant>
        <vt:lpwstr/>
      </vt:variant>
      <vt:variant>
        <vt:lpwstr>_Toc165282517</vt:lpwstr>
      </vt:variant>
      <vt:variant>
        <vt:i4>1048633</vt:i4>
      </vt:variant>
      <vt:variant>
        <vt:i4>146</vt:i4>
      </vt:variant>
      <vt:variant>
        <vt:i4>0</vt:i4>
      </vt:variant>
      <vt:variant>
        <vt:i4>5</vt:i4>
      </vt:variant>
      <vt:variant>
        <vt:lpwstr/>
      </vt:variant>
      <vt:variant>
        <vt:lpwstr>_Toc165282516</vt:lpwstr>
      </vt:variant>
      <vt:variant>
        <vt:i4>1048633</vt:i4>
      </vt:variant>
      <vt:variant>
        <vt:i4>140</vt:i4>
      </vt:variant>
      <vt:variant>
        <vt:i4>0</vt:i4>
      </vt:variant>
      <vt:variant>
        <vt:i4>5</vt:i4>
      </vt:variant>
      <vt:variant>
        <vt:lpwstr/>
      </vt:variant>
      <vt:variant>
        <vt:lpwstr>_Toc165282515</vt:lpwstr>
      </vt:variant>
      <vt:variant>
        <vt:i4>1048633</vt:i4>
      </vt:variant>
      <vt:variant>
        <vt:i4>134</vt:i4>
      </vt:variant>
      <vt:variant>
        <vt:i4>0</vt:i4>
      </vt:variant>
      <vt:variant>
        <vt:i4>5</vt:i4>
      </vt:variant>
      <vt:variant>
        <vt:lpwstr/>
      </vt:variant>
      <vt:variant>
        <vt:lpwstr>_Toc165282514</vt:lpwstr>
      </vt:variant>
      <vt:variant>
        <vt:i4>1048633</vt:i4>
      </vt:variant>
      <vt:variant>
        <vt:i4>128</vt:i4>
      </vt:variant>
      <vt:variant>
        <vt:i4>0</vt:i4>
      </vt:variant>
      <vt:variant>
        <vt:i4>5</vt:i4>
      </vt:variant>
      <vt:variant>
        <vt:lpwstr/>
      </vt:variant>
      <vt:variant>
        <vt:lpwstr>_Toc165282513</vt:lpwstr>
      </vt:variant>
      <vt:variant>
        <vt:i4>1048633</vt:i4>
      </vt:variant>
      <vt:variant>
        <vt:i4>122</vt:i4>
      </vt:variant>
      <vt:variant>
        <vt:i4>0</vt:i4>
      </vt:variant>
      <vt:variant>
        <vt:i4>5</vt:i4>
      </vt:variant>
      <vt:variant>
        <vt:lpwstr/>
      </vt:variant>
      <vt:variant>
        <vt:lpwstr>_Toc165282512</vt:lpwstr>
      </vt:variant>
      <vt:variant>
        <vt:i4>1048633</vt:i4>
      </vt:variant>
      <vt:variant>
        <vt:i4>116</vt:i4>
      </vt:variant>
      <vt:variant>
        <vt:i4>0</vt:i4>
      </vt:variant>
      <vt:variant>
        <vt:i4>5</vt:i4>
      </vt:variant>
      <vt:variant>
        <vt:lpwstr/>
      </vt:variant>
      <vt:variant>
        <vt:lpwstr>_Toc165282511</vt:lpwstr>
      </vt:variant>
      <vt:variant>
        <vt:i4>1048633</vt:i4>
      </vt:variant>
      <vt:variant>
        <vt:i4>110</vt:i4>
      </vt:variant>
      <vt:variant>
        <vt:i4>0</vt:i4>
      </vt:variant>
      <vt:variant>
        <vt:i4>5</vt:i4>
      </vt:variant>
      <vt:variant>
        <vt:lpwstr/>
      </vt:variant>
      <vt:variant>
        <vt:lpwstr>_Toc165282510</vt:lpwstr>
      </vt:variant>
      <vt:variant>
        <vt:i4>1114169</vt:i4>
      </vt:variant>
      <vt:variant>
        <vt:i4>104</vt:i4>
      </vt:variant>
      <vt:variant>
        <vt:i4>0</vt:i4>
      </vt:variant>
      <vt:variant>
        <vt:i4>5</vt:i4>
      </vt:variant>
      <vt:variant>
        <vt:lpwstr/>
      </vt:variant>
      <vt:variant>
        <vt:lpwstr>_Toc165282509</vt:lpwstr>
      </vt:variant>
      <vt:variant>
        <vt:i4>1114169</vt:i4>
      </vt:variant>
      <vt:variant>
        <vt:i4>98</vt:i4>
      </vt:variant>
      <vt:variant>
        <vt:i4>0</vt:i4>
      </vt:variant>
      <vt:variant>
        <vt:i4>5</vt:i4>
      </vt:variant>
      <vt:variant>
        <vt:lpwstr/>
      </vt:variant>
      <vt:variant>
        <vt:lpwstr>_Toc165282508</vt:lpwstr>
      </vt:variant>
      <vt:variant>
        <vt:i4>1114169</vt:i4>
      </vt:variant>
      <vt:variant>
        <vt:i4>92</vt:i4>
      </vt:variant>
      <vt:variant>
        <vt:i4>0</vt:i4>
      </vt:variant>
      <vt:variant>
        <vt:i4>5</vt:i4>
      </vt:variant>
      <vt:variant>
        <vt:lpwstr/>
      </vt:variant>
      <vt:variant>
        <vt:lpwstr>_Toc165282507</vt:lpwstr>
      </vt:variant>
      <vt:variant>
        <vt:i4>1114169</vt:i4>
      </vt:variant>
      <vt:variant>
        <vt:i4>86</vt:i4>
      </vt:variant>
      <vt:variant>
        <vt:i4>0</vt:i4>
      </vt:variant>
      <vt:variant>
        <vt:i4>5</vt:i4>
      </vt:variant>
      <vt:variant>
        <vt:lpwstr/>
      </vt:variant>
      <vt:variant>
        <vt:lpwstr>_Toc165282506</vt:lpwstr>
      </vt:variant>
      <vt:variant>
        <vt:i4>1114169</vt:i4>
      </vt:variant>
      <vt:variant>
        <vt:i4>80</vt:i4>
      </vt:variant>
      <vt:variant>
        <vt:i4>0</vt:i4>
      </vt:variant>
      <vt:variant>
        <vt:i4>5</vt:i4>
      </vt:variant>
      <vt:variant>
        <vt:lpwstr/>
      </vt:variant>
      <vt:variant>
        <vt:lpwstr>_Toc165282505</vt:lpwstr>
      </vt:variant>
      <vt:variant>
        <vt:i4>1114169</vt:i4>
      </vt:variant>
      <vt:variant>
        <vt:i4>74</vt:i4>
      </vt:variant>
      <vt:variant>
        <vt:i4>0</vt:i4>
      </vt:variant>
      <vt:variant>
        <vt:i4>5</vt:i4>
      </vt:variant>
      <vt:variant>
        <vt:lpwstr/>
      </vt:variant>
      <vt:variant>
        <vt:lpwstr>_Toc165282504</vt:lpwstr>
      </vt:variant>
      <vt:variant>
        <vt:i4>1114169</vt:i4>
      </vt:variant>
      <vt:variant>
        <vt:i4>68</vt:i4>
      </vt:variant>
      <vt:variant>
        <vt:i4>0</vt:i4>
      </vt:variant>
      <vt:variant>
        <vt:i4>5</vt:i4>
      </vt:variant>
      <vt:variant>
        <vt:lpwstr/>
      </vt:variant>
      <vt:variant>
        <vt:lpwstr>_Toc165282503</vt:lpwstr>
      </vt:variant>
      <vt:variant>
        <vt:i4>1114169</vt:i4>
      </vt:variant>
      <vt:variant>
        <vt:i4>62</vt:i4>
      </vt:variant>
      <vt:variant>
        <vt:i4>0</vt:i4>
      </vt:variant>
      <vt:variant>
        <vt:i4>5</vt:i4>
      </vt:variant>
      <vt:variant>
        <vt:lpwstr/>
      </vt:variant>
      <vt:variant>
        <vt:lpwstr>_Toc165282502</vt:lpwstr>
      </vt:variant>
      <vt:variant>
        <vt:i4>1114169</vt:i4>
      </vt:variant>
      <vt:variant>
        <vt:i4>56</vt:i4>
      </vt:variant>
      <vt:variant>
        <vt:i4>0</vt:i4>
      </vt:variant>
      <vt:variant>
        <vt:i4>5</vt:i4>
      </vt:variant>
      <vt:variant>
        <vt:lpwstr/>
      </vt:variant>
      <vt:variant>
        <vt:lpwstr>_Toc165282501</vt:lpwstr>
      </vt:variant>
      <vt:variant>
        <vt:i4>1114169</vt:i4>
      </vt:variant>
      <vt:variant>
        <vt:i4>50</vt:i4>
      </vt:variant>
      <vt:variant>
        <vt:i4>0</vt:i4>
      </vt:variant>
      <vt:variant>
        <vt:i4>5</vt:i4>
      </vt:variant>
      <vt:variant>
        <vt:lpwstr/>
      </vt:variant>
      <vt:variant>
        <vt:lpwstr>_Toc165282500</vt:lpwstr>
      </vt:variant>
      <vt:variant>
        <vt:i4>1572920</vt:i4>
      </vt:variant>
      <vt:variant>
        <vt:i4>44</vt:i4>
      </vt:variant>
      <vt:variant>
        <vt:i4>0</vt:i4>
      </vt:variant>
      <vt:variant>
        <vt:i4>5</vt:i4>
      </vt:variant>
      <vt:variant>
        <vt:lpwstr/>
      </vt:variant>
      <vt:variant>
        <vt:lpwstr>_Toc165282499</vt:lpwstr>
      </vt:variant>
      <vt:variant>
        <vt:i4>1572920</vt:i4>
      </vt:variant>
      <vt:variant>
        <vt:i4>38</vt:i4>
      </vt:variant>
      <vt:variant>
        <vt:i4>0</vt:i4>
      </vt:variant>
      <vt:variant>
        <vt:i4>5</vt:i4>
      </vt:variant>
      <vt:variant>
        <vt:lpwstr/>
      </vt:variant>
      <vt:variant>
        <vt:lpwstr>_Toc165282498</vt:lpwstr>
      </vt:variant>
      <vt:variant>
        <vt:i4>1572920</vt:i4>
      </vt:variant>
      <vt:variant>
        <vt:i4>32</vt:i4>
      </vt:variant>
      <vt:variant>
        <vt:i4>0</vt:i4>
      </vt:variant>
      <vt:variant>
        <vt:i4>5</vt:i4>
      </vt:variant>
      <vt:variant>
        <vt:lpwstr/>
      </vt:variant>
      <vt:variant>
        <vt:lpwstr>_Toc165282497</vt:lpwstr>
      </vt:variant>
      <vt:variant>
        <vt:i4>1572920</vt:i4>
      </vt:variant>
      <vt:variant>
        <vt:i4>26</vt:i4>
      </vt:variant>
      <vt:variant>
        <vt:i4>0</vt:i4>
      </vt:variant>
      <vt:variant>
        <vt:i4>5</vt:i4>
      </vt:variant>
      <vt:variant>
        <vt:lpwstr/>
      </vt:variant>
      <vt:variant>
        <vt:lpwstr>_Toc165282496</vt:lpwstr>
      </vt:variant>
      <vt:variant>
        <vt:i4>1572920</vt:i4>
      </vt:variant>
      <vt:variant>
        <vt:i4>20</vt:i4>
      </vt:variant>
      <vt:variant>
        <vt:i4>0</vt:i4>
      </vt:variant>
      <vt:variant>
        <vt:i4>5</vt:i4>
      </vt:variant>
      <vt:variant>
        <vt:lpwstr/>
      </vt:variant>
      <vt:variant>
        <vt:lpwstr>_Toc165282495</vt:lpwstr>
      </vt:variant>
      <vt:variant>
        <vt:i4>1572920</vt:i4>
      </vt:variant>
      <vt:variant>
        <vt:i4>14</vt:i4>
      </vt:variant>
      <vt:variant>
        <vt:i4>0</vt:i4>
      </vt:variant>
      <vt:variant>
        <vt:i4>5</vt:i4>
      </vt:variant>
      <vt:variant>
        <vt:lpwstr/>
      </vt:variant>
      <vt:variant>
        <vt:lpwstr>_Toc165282494</vt:lpwstr>
      </vt:variant>
      <vt:variant>
        <vt:i4>1572920</vt:i4>
      </vt:variant>
      <vt:variant>
        <vt:i4>8</vt:i4>
      </vt:variant>
      <vt:variant>
        <vt:i4>0</vt:i4>
      </vt:variant>
      <vt:variant>
        <vt:i4>5</vt:i4>
      </vt:variant>
      <vt:variant>
        <vt:lpwstr/>
      </vt:variant>
      <vt:variant>
        <vt:lpwstr>_Toc165282493</vt:lpwstr>
      </vt:variant>
      <vt:variant>
        <vt:i4>1572920</vt:i4>
      </vt:variant>
      <vt:variant>
        <vt:i4>2</vt:i4>
      </vt:variant>
      <vt:variant>
        <vt:i4>0</vt:i4>
      </vt:variant>
      <vt:variant>
        <vt:i4>5</vt:i4>
      </vt:variant>
      <vt:variant>
        <vt:lpwstr/>
      </vt:variant>
      <vt:variant>
        <vt:lpwstr>_Toc165282492</vt:lpwstr>
      </vt:variant>
      <vt:variant>
        <vt:i4>5308434</vt:i4>
      </vt:variant>
      <vt:variant>
        <vt:i4>9</vt:i4>
      </vt:variant>
      <vt:variant>
        <vt:i4>0</vt:i4>
      </vt:variant>
      <vt:variant>
        <vt:i4>5</vt:i4>
      </vt:variant>
      <vt:variant>
        <vt:lpwstr>https://vltava.rozhlas.cz/marnost-nad-marnost-8013989</vt:lpwstr>
      </vt:variant>
      <vt:variant>
        <vt:lpwstr/>
      </vt:variant>
      <vt:variant>
        <vt:i4>3014703</vt:i4>
      </vt:variant>
      <vt:variant>
        <vt:i4>6</vt:i4>
      </vt:variant>
      <vt:variant>
        <vt:i4>0</vt:i4>
      </vt:variant>
      <vt:variant>
        <vt:i4>5</vt:i4>
      </vt:variant>
      <vt:variant>
        <vt:lpwstr>https://www.vox.com/the-goods/2019/6/26/18700762/fast-food-america-adam-chandler-drive-thru-dreams</vt:lpwstr>
      </vt:variant>
      <vt:variant>
        <vt:lpwstr/>
      </vt:variant>
      <vt:variant>
        <vt:i4>5701636</vt:i4>
      </vt:variant>
      <vt:variant>
        <vt:i4>3</vt:i4>
      </vt:variant>
      <vt:variant>
        <vt:i4>0</vt:i4>
      </vt:variant>
      <vt:variant>
        <vt:i4>5</vt:i4>
      </vt:variant>
      <vt:variant>
        <vt:lpwstr>https://abovetheline.com/2022/12/01/the-menu-writers-will-tracy-seth-reiss-interview/</vt:lpwstr>
      </vt:variant>
      <vt:variant>
        <vt:lpwstr/>
      </vt:variant>
      <vt:variant>
        <vt:i4>2359402</vt:i4>
      </vt:variant>
      <vt:variant>
        <vt:i4>0</vt:i4>
      </vt:variant>
      <vt:variant>
        <vt:i4>0</vt:i4>
      </vt:variant>
      <vt:variant>
        <vt:i4>5</vt:i4>
      </vt:variant>
      <vt:variant>
        <vt:lpwstr>http://www.aber.ac.uk/media/Documents/S4B/</vt:lpwstr>
      </vt:variant>
      <vt:variant>
        <vt:lpwstr/>
      </vt:variant>
      <vt:variant>
        <vt:i4>4456491</vt:i4>
      </vt:variant>
      <vt:variant>
        <vt:i4>0</vt:i4>
      </vt:variant>
      <vt:variant>
        <vt:i4>0</vt:i4>
      </vt:variant>
      <vt:variant>
        <vt:i4>5</vt:i4>
      </vt:variant>
      <vt:variant>
        <vt:lpwstr>https://encyklopedie.soc.cas.cz/w/Antropologie_kulturn%C3%AD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Uzivatel</dc:creator>
  <cp:keywords/>
  <cp:lastModifiedBy>Gorencikova Tereza</cp:lastModifiedBy>
  <cp:revision>5</cp:revision>
  <dcterms:created xsi:type="dcterms:W3CDTF">2024-05-09T19:10:00Z</dcterms:created>
  <dcterms:modified xsi:type="dcterms:W3CDTF">2024-05-09T19:12:00Z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0x010100B133467CB7FB5243876B53D46957B85B</vt:lpwstr>
  </property>
</Properties>
</file>