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33CAB" w14:textId="029DD8A5" w:rsidR="004A408A" w:rsidRDefault="004A408A">
      <w:pPr>
        <w:spacing w:after="200" w:line="276" w:lineRule="auto"/>
        <w:ind w:firstLine="0"/>
        <w:jc w:val="left"/>
        <w:rPr>
          <w:rFonts w:eastAsia="Times New Roman" w:cs="Times New Roman"/>
          <w:b/>
          <w:sz w:val="32"/>
          <w:szCs w:val="32"/>
          <w:lang w:eastAsia="cs-CZ"/>
        </w:rPr>
      </w:pPr>
      <w:bookmarkStart w:id="0" w:name="_Toc360377182"/>
      <w:bookmarkStart w:id="1" w:name="_Toc360460343"/>
      <w:bookmarkStart w:id="2" w:name="_Toc360460363"/>
      <w:bookmarkStart w:id="3" w:name="_Toc359069295"/>
    </w:p>
    <w:p w14:paraId="1C21A8F3" w14:textId="435F209F" w:rsidR="00D41DBF" w:rsidRPr="00DB2985" w:rsidRDefault="00D41DBF" w:rsidP="00D41DBF">
      <w:pPr>
        <w:spacing w:line="240" w:lineRule="auto"/>
        <w:jc w:val="center"/>
        <w:rPr>
          <w:rFonts w:eastAsia="Times New Roman" w:cs="Times New Roman"/>
          <w:b/>
          <w:sz w:val="32"/>
          <w:szCs w:val="32"/>
          <w:lang w:eastAsia="cs-CZ"/>
        </w:rPr>
      </w:pPr>
      <w:r w:rsidRPr="00DB2985">
        <w:rPr>
          <w:rFonts w:eastAsia="Times New Roman" w:cs="Times New Roman"/>
          <w:b/>
          <w:sz w:val="32"/>
          <w:szCs w:val="32"/>
          <w:lang w:eastAsia="cs-CZ"/>
        </w:rPr>
        <w:t>Univerzita Palackého v Olomouci</w:t>
      </w:r>
    </w:p>
    <w:p w14:paraId="525B2EBE" w14:textId="77777777" w:rsidR="00D41DBF" w:rsidRPr="00DB2985" w:rsidRDefault="00D41DBF" w:rsidP="00D41DBF">
      <w:pPr>
        <w:spacing w:line="240" w:lineRule="auto"/>
        <w:jc w:val="center"/>
        <w:rPr>
          <w:rFonts w:eastAsia="Times New Roman" w:cs="Times New Roman"/>
          <w:b/>
          <w:sz w:val="32"/>
          <w:szCs w:val="32"/>
          <w:lang w:eastAsia="cs-CZ"/>
        </w:rPr>
      </w:pPr>
      <w:r w:rsidRPr="00DB2985">
        <w:rPr>
          <w:rFonts w:eastAsia="Times New Roman" w:cs="Times New Roman"/>
          <w:b/>
          <w:sz w:val="32"/>
          <w:szCs w:val="32"/>
          <w:lang w:eastAsia="cs-CZ"/>
        </w:rPr>
        <w:t>Právnická fakulta</w:t>
      </w:r>
    </w:p>
    <w:p w14:paraId="0F1D1F45" w14:textId="77777777" w:rsidR="00D41DBF" w:rsidRPr="00DB2985" w:rsidRDefault="00D41DBF" w:rsidP="00D41DBF">
      <w:pPr>
        <w:spacing w:line="240" w:lineRule="auto"/>
        <w:jc w:val="center"/>
        <w:rPr>
          <w:rFonts w:eastAsia="Times New Roman" w:cs="Times New Roman"/>
          <w:b/>
          <w:sz w:val="32"/>
          <w:szCs w:val="32"/>
          <w:lang w:eastAsia="cs-CZ"/>
        </w:rPr>
      </w:pPr>
    </w:p>
    <w:p w14:paraId="6B455149" w14:textId="77777777" w:rsidR="00D41DBF" w:rsidRPr="00DB2985" w:rsidRDefault="00D41DBF" w:rsidP="00D41DBF">
      <w:pPr>
        <w:spacing w:line="240" w:lineRule="auto"/>
        <w:jc w:val="center"/>
        <w:rPr>
          <w:rFonts w:eastAsia="Times New Roman" w:cs="Times New Roman"/>
          <w:b/>
          <w:sz w:val="32"/>
          <w:szCs w:val="32"/>
          <w:lang w:eastAsia="cs-CZ"/>
        </w:rPr>
      </w:pPr>
    </w:p>
    <w:p w14:paraId="5D4C58B3" w14:textId="77777777" w:rsidR="00D41DBF" w:rsidRPr="00DB2985" w:rsidRDefault="00D41DBF" w:rsidP="00D41DBF">
      <w:pPr>
        <w:spacing w:line="240" w:lineRule="auto"/>
        <w:jc w:val="center"/>
        <w:rPr>
          <w:rFonts w:eastAsia="Times New Roman" w:cs="Times New Roman"/>
          <w:b/>
          <w:sz w:val="32"/>
          <w:szCs w:val="32"/>
          <w:lang w:eastAsia="cs-CZ"/>
        </w:rPr>
      </w:pPr>
    </w:p>
    <w:p w14:paraId="54F3BC8B" w14:textId="77777777" w:rsidR="00D41DBF" w:rsidRPr="00DB2985" w:rsidRDefault="00D41DBF" w:rsidP="00D41DBF">
      <w:pPr>
        <w:spacing w:line="240" w:lineRule="auto"/>
        <w:jc w:val="center"/>
        <w:rPr>
          <w:rFonts w:eastAsia="Times New Roman" w:cs="Times New Roman"/>
          <w:b/>
          <w:sz w:val="32"/>
          <w:szCs w:val="32"/>
          <w:lang w:eastAsia="cs-CZ"/>
        </w:rPr>
      </w:pPr>
    </w:p>
    <w:p w14:paraId="25950175" w14:textId="77777777" w:rsidR="00D41DBF" w:rsidRPr="00DB2985" w:rsidRDefault="00D41DBF" w:rsidP="00D41DBF">
      <w:pPr>
        <w:spacing w:line="240" w:lineRule="auto"/>
        <w:jc w:val="center"/>
        <w:rPr>
          <w:rFonts w:eastAsia="Times New Roman" w:cs="Times New Roman"/>
          <w:b/>
          <w:sz w:val="32"/>
          <w:szCs w:val="32"/>
          <w:lang w:eastAsia="cs-CZ"/>
        </w:rPr>
      </w:pPr>
    </w:p>
    <w:p w14:paraId="60659AA0" w14:textId="77777777" w:rsidR="00D41DBF" w:rsidRPr="00DB2985" w:rsidRDefault="00D41DBF" w:rsidP="00D41DBF">
      <w:pPr>
        <w:spacing w:line="240" w:lineRule="auto"/>
        <w:jc w:val="center"/>
        <w:rPr>
          <w:rFonts w:eastAsia="Times New Roman" w:cs="Times New Roman"/>
          <w:b/>
          <w:sz w:val="32"/>
          <w:szCs w:val="32"/>
          <w:lang w:eastAsia="cs-CZ"/>
        </w:rPr>
      </w:pPr>
    </w:p>
    <w:p w14:paraId="34E9E403" w14:textId="77777777" w:rsidR="00D41DBF" w:rsidRDefault="00D41DBF" w:rsidP="00D41DBF">
      <w:pPr>
        <w:spacing w:line="240" w:lineRule="auto"/>
        <w:jc w:val="center"/>
        <w:rPr>
          <w:rFonts w:eastAsia="Times New Roman" w:cs="Times New Roman"/>
          <w:b/>
          <w:sz w:val="36"/>
          <w:szCs w:val="36"/>
          <w:lang w:eastAsia="cs-CZ"/>
        </w:rPr>
      </w:pPr>
    </w:p>
    <w:p w14:paraId="0BDD128C" w14:textId="77777777" w:rsidR="00D41DBF" w:rsidRDefault="00D41DBF" w:rsidP="00D41DBF">
      <w:pPr>
        <w:spacing w:line="240" w:lineRule="auto"/>
        <w:jc w:val="center"/>
        <w:rPr>
          <w:rFonts w:eastAsia="Times New Roman" w:cs="Times New Roman"/>
          <w:b/>
          <w:sz w:val="36"/>
          <w:szCs w:val="36"/>
          <w:lang w:eastAsia="cs-CZ"/>
        </w:rPr>
      </w:pPr>
    </w:p>
    <w:p w14:paraId="3B1D34F7" w14:textId="77777777" w:rsidR="00D41DBF" w:rsidRPr="00DB2985" w:rsidRDefault="00D41DBF" w:rsidP="00D41DBF">
      <w:pPr>
        <w:spacing w:line="240" w:lineRule="auto"/>
        <w:jc w:val="center"/>
        <w:rPr>
          <w:rFonts w:eastAsia="Times New Roman" w:cs="Times New Roman"/>
          <w:b/>
          <w:sz w:val="36"/>
          <w:szCs w:val="36"/>
          <w:lang w:eastAsia="cs-CZ"/>
        </w:rPr>
      </w:pPr>
      <w:r>
        <w:rPr>
          <w:rFonts w:eastAsia="Times New Roman" w:cs="Times New Roman"/>
          <w:b/>
          <w:sz w:val="36"/>
          <w:szCs w:val="36"/>
          <w:lang w:eastAsia="cs-CZ"/>
        </w:rPr>
        <w:t xml:space="preserve">Lenka </w:t>
      </w:r>
      <w:proofErr w:type="spellStart"/>
      <w:r>
        <w:rPr>
          <w:rFonts w:eastAsia="Times New Roman" w:cs="Times New Roman"/>
          <w:b/>
          <w:sz w:val="36"/>
          <w:szCs w:val="36"/>
          <w:lang w:eastAsia="cs-CZ"/>
        </w:rPr>
        <w:t>Vrběcká</w:t>
      </w:r>
      <w:proofErr w:type="spellEnd"/>
    </w:p>
    <w:p w14:paraId="6A85B2BB" w14:textId="77777777" w:rsidR="00D41DBF" w:rsidRDefault="00D41DBF" w:rsidP="00D41DBF">
      <w:pPr>
        <w:spacing w:line="240" w:lineRule="auto"/>
        <w:jc w:val="center"/>
        <w:rPr>
          <w:rFonts w:eastAsia="Times New Roman" w:cs="Times New Roman"/>
          <w:b/>
          <w:sz w:val="36"/>
          <w:szCs w:val="36"/>
          <w:lang w:eastAsia="cs-CZ"/>
        </w:rPr>
      </w:pPr>
    </w:p>
    <w:p w14:paraId="2626A952" w14:textId="77777777" w:rsidR="00D41DBF" w:rsidRPr="00DB2985" w:rsidRDefault="00D41DBF" w:rsidP="00D41DBF">
      <w:pPr>
        <w:spacing w:line="240" w:lineRule="auto"/>
        <w:jc w:val="center"/>
        <w:rPr>
          <w:rFonts w:eastAsia="Times New Roman" w:cs="Times New Roman"/>
          <w:b/>
          <w:sz w:val="36"/>
          <w:szCs w:val="36"/>
          <w:lang w:eastAsia="cs-CZ"/>
        </w:rPr>
      </w:pPr>
    </w:p>
    <w:p w14:paraId="343A6C28" w14:textId="77777777" w:rsidR="00D41DBF" w:rsidRPr="00DB2985" w:rsidRDefault="00D41DBF" w:rsidP="00D41DBF">
      <w:pPr>
        <w:spacing w:line="240" w:lineRule="auto"/>
        <w:jc w:val="center"/>
        <w:rPr>
          <w:rFonts w:eastAsia="Times New Roman" w:cs="Times New Roman"/>
          <w:b/>
          <w:sz w:val="36"/>
          <w:szCs w:val="36"/>
          <w:lang w:eastAsia="cs-CZ"/>
        </w:rPr>
      </w:pPr>
      <w:r>
        <w:rPr>
          <w:rFonts w:eastAsia="Times New Roman" w:cs="Times New Roman"/>
          <w:b/>
          <w:sz w:val="36"/>
          <w:szCs w:val="36"/>
          <w:lang w:eastAsia="cs-CZ"/>
        </w:rPr>
        <w:t>Vydržení jako způsob nabývání vlastnického práva</w:t>
      </w:r>
    </w:p>
    <w:p w14:paraId="40540B4E" w14:textId="77777777" w:rsidR="00D41DBF" w:rsidRDefault="00D41DBF" w:rsidP="00D41DBF">
      <w:pPr>
        <w:spacing w:line="240" w:lineRule="auto"/>
        <w:jc w:val="center"/>
        <w:rPr>
          <w:rFonts w:eastAsia="Times New Roman" w:cs="Times New Roman"/>
          <w:b/>
          <w:sz w:val="32"/>
          <w:szCs w:val="32"/>
          <w:lang w:eastAsia="cs-CZ"/>
        </w:rPr>
      </w:pPr>
    </w:p>
    <w:p w14:paraId="734281D4" w14:textId="77777777" w:rsidR="00D41DBF" w:rsidRPr="00DB2985" w:rsidRDefault="00D41DBF" w:rsidP="00D41DBF">
      <w:pPr>
        <w:spacing w:line="240" w:lineRule="auto"/>
        <w:jc w:val="center"/>
        <w:rPr>
          <w:rFonts w:eastAsia="Times New Roman" w:cs="Times New Roman"/>
          <w:b/>
          <w:sz w:val="32"/>
          <w:szCs w:val="32"/>
          <w:lang w:eastAsia="cs-CZ"/>
        </w:rPr>
      </w:pPr>
    </w:p>
    <w:p w14:paraId="597BA1B1" w14:textId="77777777" w:rsidR="00D41DBF" w:rsidRPr="00DB2985" w:rsidRDefault="00D41DBF" w:rsidP="00D41DBF">
      <w:pPr>
        <w:spacing w:line="240" w:lineRule="auto"/>
        <w:jc w:val="center"/>
        <w:rPr>
          <w:rFonts w:eastAsia="Times New Roman" w:cs="Times New Roman"/>
          <w:b/>
          <w:sz w:val="32"/>
          <w:szCs w:val="32"/>
          <w:lang w:eastAsia="cs-CZ"/>
        </w:rPr>
      </w:pPr>
    </w:p>
    <w:p w14:paraId="76F6F0EB" w14:textId="77777777" w:rsidR="00D41DBF" w:rsidRPr="00DB2985" w:rsidRDefault="00D41DBF" w:rsidP="00D41DBF">
      <w:pPr>
        <w:spacing w:line="240" w:lineRule="auto"/>
        <w:jc w:val="center"/>
        <w:rPr>
          <w:rFonts w:eastAsia="Times New Roman" w:cs="Times New Roman"/>
          <w:b/>
          <w:sz w:val="32"/>
          <w:szCs w:val="32"/>
          <w:lang w:eastAsia="cs-CZ"/>
        </w:rPr>
      </w:pPr>
    </w:p>
    <w:p w14:paraId="7A855D9B" w14:textId="77777777" w:rsidR="00D41DBF" w:rsidRPr="00DB2985" w:rsidRDefault="00D41DBF" w:rsidP="00D41DBF">
      <w:pPr>
        <w:spacing w:line="240" w:lineRule="auto"/>
        <w:jc w:val="center"/>
        <w:rPr>
          <w:rFonts w:eastAsia="Times New Roman" w:cs="Times New Roman"/>
          <w:b/>
          <w:sz w:val="32"/>
          <w:szCs w:val="32"/>
          <w:lang w:eastAsia="cs-CZ"/>
        </w:rPr>
      </w:pPr>
      <w:r>
        <w:rPr>
          <w:rFonts w:eastAsia="Times New Roman" w:cs="Times New Roman"/>
          <w:b/>
          <w:sz w:val="32"/>
          <w:szCs w:val="32"/>
          <w:lang w:eastAsia="cs-CZ"/>
        </w:rPr>
        <w:t>Diplomová práce</w:t>
      </w:r>
    </w:p>
    <w:p w14:paraId="6964F56C" w14:textId="77777777" w:rsidR="00D41DBF" w:rsidRPr="00DB2985" w:rsidRDefault="00D41DBF" w:rsidP="00D41DBF">
      <w:pPr>
        <w:spacing w:line="240" w:lineRule="auto"/>
        <w:jc w:val="center"/>
        <w:rPr>
          <w:rFonts w:eastAsia="Times New Roman" w:cs="Times New Roman"/>
          <w:b/>
          <w:sz w:val="32"/>
          <w:szCs w:val="32"/>
          <w:lang w:eastAsia="cs-CZ"/>
        </w:rPr>
      </w:pPr>
    </w:p>
    <w:p w14:paraId="612822A6" w14:textId="77777777" w:rsidR="00D41DBF" w:rsidRPr="00DB2985" w:rsidRDefault="00D41DBF" w:rsidP="00D41DBF">
      <w:pPr>
        <w:spacing w:line="240" w:lineRule="auto"/>
        <w:jc w:val="center"/>
        <w:rPr>
          <w:rFonts w:eastAsia="Times New Roman" w:cs="Times New Roman"/>
          <w:b/>
          <w:sz w:val="32"/>
          <w:szCs w:val="32"/>
          <w:lang w:eastAsia="cs-CZ"/>
        </w:rPr>
      </w:pPr>
    </w:p>
    <w:p w14:paraId="5BC62227" w14:textId="77777777" w:rsidR="00D41DBF" w:rsidRDefault="00D41DBF" w:rsidP="00D41DBF">
      <w:pPr>
        <w:spacing w:line="240" w:lineRule="auto"/>
        <w:jc w:val="center"/>
        <w:rPr>
          <w:rFonts w:eastAsia="Times New Roman" w:cs="Times New Roman"/>
          <w:b/>
          <w:sz w:val="32"/>
          <w:szCs w:val="32"/>
          <w:lang w:eastAsia="cs-CZ"/>
        </w:rPr>
      </w:pPr>
    </w:p>
    <w:p w14:paraId="5B1928EE" w14:textId="77777777" w:rsidR="00D41DBF" w:rsidRPr="00DB2985" w:rsidRDefault="00D41DBF" w:rsidP="00D41DBF">
      <w:pPr>
        <w:spacing w:line="240" w:lineRule="auto"/>
        <w:jc w:val="center"/>
        <w:rPr>
          <w:rFonts w:eastAsia="Times New Roman" w:cs="Times New Roman"/>
          <w:b/>
          <w:sz w:val="32"/>
          <w:szCs w:val="32"/>
          <w:lang w:eastAsia="cs-CZ"/>
        </w:rPr>
      </w:pPr>
    </w:p>
    <w:p w14:paraId="6F44087A" w14:textId="77777777" w:rsidR="00D41DBF" w:rsidRPr="00DB2985" w:rsidRDefault="00D41DBF" w:rsidP="00D41DBF">
      <w:pPr>
        <w:spacing w:line="240" w:lineRule="auto"/>
        <w:jc w:val="center"/>
        <w:rPr>
          <w:rFonts w:eastAsia="Times New Roman" w:cs="Times New Roman"/>
          <w:b/>
          <w:sz w:val="32"/>
          <w:szCs w:val="32"/>
          <w:lang w:eastAsia="cs-CZ"/>
        </w:rPr>
      </w:pPr>
    </w:p>
    <w:p w14:paraId="20061E3E" w14:textId="77777777" w:rsidR="00D41DBF" w:rsidRPr="00DB2985" w:rsidRDefault="00D41DBF" w:rsidP="00D41DBF">
      <w:pPr>
        <w:spacing w:line="240" w:lineRule="auto"/>
        <w:jc w:val="center"/>
        <w:rPr>
          <w:rFonts w:eastAsia="Times New Roman" w:cs="Times New Roman"/>
          <w:b/>
          <w:sz w:val="32"/>
          <w:szCs w:val="32"/>
          <w:lang w:eastAsia="cs-CZ"/>
        </w:rPr>
      </w:pPr>
    </w:p>
    <w:p w14:paraId="25C2F5FC" w14:textId="77777777" w:rsidR="00D41DBF" w:rsidRPr="00DB2985" w:rsidRDefault="00D41DBF" w:rsidP="00D41DBF">
      <w:pPr>
        <w:spacing w:line="240" w:lineRule="auto"/>
        <w:rPr>
          <w:rFonts w:eastAsia="Times New Roman" w:cs="Times New Roman"/>
          <w:b/>
          <w:sz w:val="32"/>
          <w:szCs w:val="32"/>
          <w:lang w:eastAsia="cs-CZ"/>
        </w:rPr>
      </w:pPr>
    </w:p>
    <w:p w14:paraId="58A6E043" w14:textId="77777777" w:rsidR="00D41DBF" w:rsidRPr="00DB2985" w:rsidRDefault="00D41DBF" w:rsidP="004A408A">
      <w:pPr>
        <w:spacing w:line="240" w:lineRule="auto"/>
        <w:rPr>
          <w:rFonts w:eastAsia="Times New Roman" w:cs="Times New Roman"/>
          <w:b/>
          <w:sz w:val="32"/>
          <w:szCs w:val="32"/>
          <w:lang w:eastAsia="cs-CZ"/>
        </w:rPr>
      </w:pPr>
    </w:p>
    <w:p w14:paraId="14F65B42" w14:textId="77777777" w:rsidR="00D41DBF" w:rsidRPr="00DB2985" w:rsidRDefault="00D41DBF" w:rsidP="00D41DBF">
      <w:pPr>
        <w:spacing w:line="240" w:lineRule="auto"/>
        <w:rPr>
          <w:rFonts w:eastAsia="Times New Roman" w:cs="Times New Roman"/>
          <w:b/>
          <w:sz w:val="32"/>
          <w:szCs w:val="32"/>
          <w:lang w:eastAsia="cs-CZ"/>
        </w:rPr>
      </w:pPr>
    </w:p>
    <w:p w14:paraId="4A17C28D" w14:textId="77777777" w:rsidR="00D41DBF" w:rsidRPr="00DB2985" w:rsidRDefault="00D41DBF" w:rsidP="00D41DBF">
      <w:pPr>
        <w:spacing w:line="240" w:lineRule="auto"/>
        <w:rPr>
          <w:rFonts w:eastAsia="Times New Roman" w:cs="Times New Roman"/>
          <w:b/>
          <w:sz w:val="32"/>
          <w:szCs w:val="32"/>
          <w:lang w:eastAsia="cs-CZ"/>
        </w:rPr>
      </w:pPr>
    </w:p>
    <w:p w14:paraId="0C8F7152" w14:textId="77777777" w:rsidR="00D41DBF" w:rsidRPr="00DB2985" w:rsidRDefault="00D41DBF" w:rsidP="00D41DBF">
      <w:pPr>
        <w:spacing w:line="240" w:lineRule="auto"/>
        <w:jc w:val="center"/>
        <w:rPr>
          <w:rFonts w:eastAsia="Times New Roman" w:cs="Times New Roman"/>
          <w:b/>
          <w:sz w:val="32"/>
          <w:szCs w:val="32"/>
          <w:lang w:eastAsia="cs-CZ"/>
        </w:rPr>
      </w:pPr>
    </w:p>
    <w:p w14:paraId="75FAFEF3" w14:textId="77777777" w:rsidR="00D41DBF" w:rsidRPr="00DB2985" w:rsidRDefault="00D41DBF" w:rsidP="00D41DBF">
      <w:pPr>
        <w:spacing w:line="240" w:lineRule="auto"/>
        <w:jc w:val="center"/>
        <w:rPr>
          <w:rFonts w:eastAsia="Times New Roman" w:cs="Times New Roman"/>
          <w:b/>
          <w:sz w:val="32"/>
          <w:szCs w:val="32"/>
          <w:lang w:eastAsia="cs-CZ"/>
        </w:rPr>
      </w:pPr>
    </w:p>
    <w:p w14:paraId="391397E7" w14:textId="77777777" w:rsidR="00D41DBF" w:rsidRDefault="00D41DBF" w:rsidP="00D41DBF">
      <w:pPr>
        <w:spacing w:line="240" w:lineRule="auto"/>
        <w:jc w:val="center"/>
        <w:rPr>
          <w:rFonts w:eastAsia="Times New Roman" w:cs="Times New Roman"/>
          <w:b/>
          <w:sz w:val="32"/>
          <w:szCs w:val="32"/>
          <w:lang w:eastAsia="cs-CZ"/>
        </w:rPr>
      </w:pPr>
      <w:r>
        <w:rPr>
          <w:rFonts w:eastAsia="Times New Roman" w:cs="Times New Roman"/>
          <w:b/>
          <w:sz w:val="32"/>
          <w:szCs w:val="32"/>
          <w:lang w:eastAsia="cs-CZ"/>
        </w:rPr>
        <w:t>Olomouc 2013</w:t>
      </w:r>
    </w:p>
    <w:p w14:paraId="3FB75AD9" w14:textId="77777777" w:rsidR="00D41DBF" w:rsidRDefault="00D41DBF" w:rsidP="00D41DBF">
      <w:pPr>
        <w:spacing w:line="240" w:lineRule="auto"/>
        <w:rPr>
          <w:rFonts w:eastAsia="Times New Roman" w:cs="Times New Roman"/>
          <w:szCs w:val="24"/>
          <w:lang w:eastAsia="cs-CZ"/>
        </w:rPr>
      </w:pPr>
    </w:p>
    <w:p w14:paraId="7825202E" w14:textId="77777777" w:rsidR="00D41DBF" w:rsidRDefault="00D41DBF" w:rsidP="00D41DBF">
      <w:pPr>
        <w:spacing w:line="240" w:lineRule="auto"/>
        <w:rPr>
          <w:rFonts w:eastAsia="Times New Roman" w:cs="Times New Roman"/>
          <w:szCs w:val="24"/>
          <w:lang w:eastAsia="cs-CZ"/>
        </w:rPr>
      </w:pPr>
    </w:p>
    <w:p w14:paraId="43506D63" w14:textId="77777777" w:rsidR="00D41DBF" w:rsidRDefault="00D41DBF" w:rsidP="00D41DBF">
      <w:pPr>
        <w:spacing w:line="240" w:lineRule="auto"/>
        <w:rPr>
          <w:rFonts w:eastAsia="Times New Roman" w:cs="Times New Roman"/>
          <w:szCs w:val="24"/>
          <w:lang w:eastAsia="cs-CZ"/>
        </w:rPr>
      </w:pPr>
    </w:p>
    <w:p w14:paraId="7F813F5C" w14:textId="77777777" w:rsidR="00D41DBF" w:rsidRDefault="00D41DBF" w:rsidP="00D41DBF">
      <w:pPr>
        <w:spacing w:line="240" w:lineRule="auto"/>
        <w:rPr>
          <w:rFonts w:eastAsia="Times New Roman" w:cs="Times New Roman"/>
          <w:szCs w:val="24"/>
          <w:lang w:eastAsia="cs-CZ"/>
        </w:rPr>
      </w:pPr>
    </w:p>
    <w:p w14:paraId="1C68A8CE" w14:textId="77777777" w:rsidR="00D41DBF" w:rsidRDefault="00D41DBF" w:rsidP="00D41DBF">
      <w:pPr>
        <w:spacing w:line="240" w:lineRule="auto"/>
        <w:rPr>
          <w:rFonts w:eastAsia="Times New Roman" w:cs="Times New Roman"/>
          <w:szCs w:val="24"/>
          <w:lang w:eastAsia="cs-CZ"/>
        </w:rPr>
      </w:pPr>
    </w:p>
    <w:p w14:paraId="7620AE64" w14:textId="77777777" w:rsidR="00D41DBF" w:rsidRDefault="00D41DBF" w:rsidP="00D41DBF">
      <w:pPr>
        <w:spacing w:line="240" w:lineRule="auto"/>
        <w:rPr>
          <w:rFonts w:eastAsia="Times New Roman" w:cs="Times New Roman"/>
          <w:szCs w:val="24"/>
          <w:lang w:eastAsia="cs-CZ"/>
        </w:rPr>
      </w:pPr>
    </w:p>
    <w:p w14:paraId="5ECF1E13" w14:textId="77777777" w:rsidR="00D41DBF" w:rsidRDefault="00D41DBF" w:rsidP="00D41DBF">
      <w:pPr>
        <w:spacing w:line="240" w:lineRule="auto"/>
        <w:rPr>
          <w:rFonts w:eastAsia="Times New Roman" w:cs="Times New Roman"/>
          <w:szCs w:val="24"/>
          <w:lang w:eastAsia="cs-CZ"/>
        </w:rPr>
      </w:pPr>
    </w:p>
    <w:p w14:paraId="4AC1A089" w14:textId="77777777" w:rsidR="00D41DBF" w:rsidRDefault="00D41DBF" w:rsidP="00D41DBF">
      <w:pPr>
        <w:spacing w:line="240" w:lineRule="auto"/>
        <w:rPr>
          <w:rFonts w:eastAsia="Times New Roman" w:cs="Times New Roman"/>
          <w:szCs w:val="24"/>
          <w:lang w:eastAsia="cs-CZ"/>
        </w:rPr>
      </w:pPr>
    </w:p>
    <w:p w14:paraId="01387540" w14:textId="77777777" w:rsidR="00D41DBF" w:rsidRDefault="00D41DBF" w:rsidP="00D41DBF">
      <w:pPr>
        <w:spacing w:line="240" w:lineRule="auto"/>
        <w:rPr>
          <w:rFonts w:eastAsia="Times New Roman" w:cs="Times New Roman"/>
          <w:szCs w:val="24"/>
          <w:lang w:eastAsia="cs-CZ"/>
        </w:rPr>
      </w:pPr>
    </w:p>
    <w:p w14:paraId="6DF6C4AE" w14:textId="77777777" w:rsidR="00D41DBF" w:rsidRDefault="00D41DBF" w:rsidP="00D41DBF">
      <w:pPr>
        <w:spacing w:line="240" w:lineRule="auto"/>
        <w:rPr>
          <w:rFonts w:eastAsia="Times New Roman" w:cs="Times New Roman"/>
          <w:szCs w:val="24"/>
          <w:lang w:eastAsia="cs-CZ"/>
        </w:rPr>
      </w:pPr>
    </w:p>
    <w:p w14:paraId="2EE43C67" w14:textId="77777777" w:rsidR="00D41DBF" w:rsidRDefault="00D41DBF" w:rsidP="00D41DBF">
      <w:pPr>
        <w:spacing w:line="240" w:lineRule="auto"/>
        <w:rPr>
          <w:rFonts w:eastAsia="Times New Roman" w:cs="Times New Roman"/>
          <w:szCs w:val="24"/>
          <w:lang w:eastAsia="cs-CZ"/>
        </w:rPr>
      </w:pPr>
    </w:p>
    <w:p w14:paraId="04EDFDBC" w14:textId="77777777" w:rsidR="00D41DBF" w:rsidRDefault="00D41DBF" w:rsidP="00D41DBF">
      <w:pPr>
        <w:spacing w:line="240" w:lineRule="auto"/>
        <w:rPr>
          <w:rFonts w:eastAsia="Times New Roman" w:cs="Times New Roman"/>
          <w:szCs w:val="24"/>
          <w:lang w:eastAsia="cs-CZ"/>
        </w:rPr>
      </w:pPr>
    </w:p>
    <w:p w14:paraId="392BBF42" w14:textId="77777777" w:rsidR="00D41DBF" w:rsidRDefault="00D41DBF" w:rsidP="00D41DBF">
      <w:pPr>
        <w:spacing w:line="240" w:lineRule="auto"/>
        <w:rPr>
          <w:rFonts w:eastAsia="Times New Roman" w:cs="Times New Roman"/>
          <w:szCs w:val="24"/>
          <w:lang w:eastAsia="cs-CZ"/>
        </w:rPr>
      </w:pPr>
    </w:p>
    <w:p w14:paraId="5E551606" w14:textId="77777777" w:rsidR="00D41DBF" w:rsidRDefault="00D41DBF" w:rsidP="00D41DBF">
      <w:pPr>
        <w:spacing w:line="240" w:lineRule="auto"/>
        <w:rPr>
          <w:rFonts w:eastAsia="Times New Roman" w:cs="Times New Roman"/>
          <w:szCs w:val="24"/>
          <w:lang w:eastAsia="cs-CZ"/>
        </w:rPr>
      </w:pPr>
    </w:p>
    <w:p w14:paraId="013AD63A" w14:textId="77777777" w:rsidR="00D41DBF" w:rsidRDefault="00D41DBF" w:rsidP="00D41DBF">
      <w:pPr>
        <w:spacing w:line="240" w:lineRule="auto"/>
        <w:rPr>
          <w:rFonts w:eastAsia="Times New Roman" w:cs="Times New Roman"/>
          <w:szCs w:val="24"/>
          <w:lang w:eastAsia="cs-CZ"/>
        </w:rPr>
      </w:pPr>
    </w:p>
    <w:p w14:paraId="49390DB7" w14:textId="77777777" w:rsidR="00D41DBF" w:rsidRDefault="00D41DBF" w:rsidP="00D41DBF">
      <w:pPr>
        <w:spacing w:line="240" w:lineRule="auto"/>
        <w:rPr>
          <w:rFonts w:eastAsia="Times New Roman" w:cs="Times New Roman"/>
          <w:szCs w:val="24"/>
          <w:lang w:eastAsia="cs-CZ"/>
        </w:rPr>
      </w:pPr>
    </w:p>
    <w:p w14:paraId="2CD00A7D" w14:textId="77777777" w:rsidR="00D41DBF" w:rsidRDefault="00D41DBF" w:rsidP="00D41DBF">
      <w:pPr>
        <w:spacing w:line="240" w:lineRule="auto"/>
        <w:rPr>
          <w:rFonts w:eastAsia="Times New Roman" w:cs="Times New Roman"/>
          <w:szCs w:val="24"/>
          <w:lang w:eastAsia="cs-CZ"/>
        </w:rPr>
      </w:pPr>
    </w:p>
    <w:p w14:paraId="442F16A8" w14:textId="77777777" w:rsidR="00D41DBF" w:rsidRDefault="00D41DBF" w:rsidP="00D41DBF">
      <w:pPr>
        <w:spacing w:line="240" w:lineRule="auto"/>
        <w:rPr>
          <w:rFonts w:eastAsia="Times New Roman" w:cs="Times New Roman"/>
          <w:szCs w:val="24"/>
          <w:lang w:eastAsia="cs-CZ"/>
        </w:rPr>
      </w:pPr>
    </w:p>
    <w:p w14:paraId="5D84FC2D" w14:textId="77777777" w:rsidR="00D41DBF" w:rsidRDefault="00D41DBF" w:rsidP="00D41DBF">
      <w:pPr>
        <w:spacing w:line="240" w:lineRule="auto"/>
        <w:rPr>
          <w:rFonts w:eastAsia="Times New Roman" w:cs="Times New Roman"/>
          <w:szCs w:val="24"/>
          <w:lang w:eastAsia="cs-CZ"/>
        </w:rPr>
      </w:pPr>
    </w:p>
    <w:p w14:paraId="51CB3FAF" w14:textId="77777777" w:rsidR="00D41DBF" w:rsidRDefault="00D41DBF" w:rsidP="00D41DBF">
      <w:pPr>
        <w:spacing w:line="240" w:lineRule="auto"/>
        <w:rPr>
          <w:rFonts w:eastAsia="Times New Roman" w:cs="Times New Roman"/>
          <w:szCs w:val="24"/>
          <w:lang w:eastAsia="cs-CZ"/>
        </w:rPr>
      </w:pPr>
    </w:p>
    <w:p w14:paraId="7D5707A5" w14:textId="77777777" w:rsidR="00D41DBF" w:rsidRDefault="00D41DBF" w:rsidP="00D41DBF">
      <w:pPr>
        <w:spacing w:line="240" w:lineRule="auto"/>
        <w:rPr>
          <w:rFonts w:eastAsia="Times New Roman" w:cs="Times New Roman"/>
          <w:szCs w:val="24"/>
          <w:lang w:eastAsia="cs-CZ"/>
        </w:rPr>
      </w:pPr>
    </w:p>
    <w:p w14:paraId="0ECD3470" w14:textId="77777777" w:rsidR="00D41DBF" w:rsidRDefault="00D41DBF" w:rsidP="00D41DBF">
      <w:pPr>
        <w:spacing w:line="240" w:lineRule="auto"/>
        <w:rPr>
          <w:rFonts w:eastAsia="Times New Roman" w:cs="Times New Roman"/>
          <w:szCs w:val="24"/>
          <w:lang w:eastAsia="cs-CZ"/>
        </w:rPr>
      </w:pPr>
    </w:p>
    <w:p w14:paraId="71616AF3" w14:textId="77777777" w:rsidR="00D41DBF" w:rsidRDefault="00D41DBF" w:rsidP="00D41DBF">
      <w:pPr>
        <w:spacing w:line="240" w:lineRule="auto"/>
        <w:rPr>
          <w:rFonts w:eastAsia="Times New Roman" w:cs="Times New Roman"/>
          <w:szCs w:val="24"/>
          <w:lang w:eastAsia="cs-CZ"/>
        </w:rPr>
      </w:pPr>
    </w:p>
    <w:p w14:paraId="4150EA4F" w14:textId="77777777" w:rsidR="00D41DBF" w:rsidRDefault="00D41DBF" w:rsidP="00D41DBF">
      <w:pPr>
        <w:spacing w:line="240" w:lineRule="auto"/>
        <w:rPr>
          <w:rFonts w:eastAsia="Times New Roman" w:cs="Times New Roman"/>
          <w:szCs w:val="24"/>
          <w:lang w:eastAsia="cs-CZ"/>
        </w:rPr>
      </w:pPr>
    </w:p>
    <w:p w14:paraId="5839A041" w14:textId="77777777" w:rsidR="00D41DBF" w:rsidRDefault="00D41DBF" w:rsidP="00D41DBF">
      <w:pPr>
        <w:spacing w:line="240" w:lineRule="auto"/>
        <w:rPr>
          <w:rFonts w:eastAsia="Times New Roman" w:cs="Times New Roman"/>
          <w:szCs w:val="24"/>
          <w:lang w:eastAsia="cs-CZ"/>
        </w:rPr>
      </w:pPr>
    </w:p>
    <w:p w14:paraId="35C5C95C" w14:textId="77777777" w:rsidR="00D41DBF" w:rsidRDefault="00D41DBF" w:rsidP="00D41DBF">
      <w:pPr>
        <w:spacing w:line="240" w:lineRule="auto"/>
        <w:rPr>
          <w:rFonts w:eastAsia="Times New Roman" w:cs="Times New Roman"/>
          <w:szCs w:val="24"/>
          <w:lang w:eastAsia="cs-CZ"/>
        </w:rPr>
      </w:pPr>
    </w:p>
    <w:p w14:paraId="7FCAAFE6" w14:textId="77777777" w:rsidR="00D41DBF" w:rsidRDefault="00D41DBF" w:rsidP="00D41DBF">
      <w:pPr>
        <w:spacing w:line="240" w:lineRule="auto"/>
        <w:rPr>
          <w:rFonts w:eastAsia="Times New Roman" w:cs="Times New Roman"/>
          <w:szCs w:val="24"/>
          <w:lang w:eastAsia="cs-CZ"/>
        </w:rPr>
      </w:pPr>
    </w:p>
    <w:p w14:paraId="1DCB16D3" w14:textId="77777777" w:rsidR="00D41DBF" w:rsidRDefault="00D41DBF" w:rsidP="00D41DBF">
      <w:pPr>
        <w:spacing w:line="240" w:lineRule="auto"/>
        <w:rPr>
          <w:rFonts w:eastAsia="Times New Roman" w:cs="Times New Roman"/>
          <w:szCs w:val="24"/>
          <w:lang w:eastAsia="cs-CZ"/>
        </w:rPr>
      </w:pPr>
    </w:p>
    <w:p w14:paraId="13375154" w14:textId="77777777" w:rsidR="00D41DBF" w:rsidRDefault="00D41DBF" w:rsidP="00D41DBF">
      <w:pPr>
        <w:spacing w:line="240" w:lineRule="auto"/>
        <w:rPr>
          <w:rFonts w:eastAsia="Times New Roman" w:cs="Times New Roman"/>
          <w:szCs w:val="24"/>
          <w:lang w:eastAsia="cs-CZ"/>
        </w:rPr>
      </w:pPr>
    </w:p>
    <w:p w14:paraId="4C37D197" w14:textId="77777777" w:rsidR="00D41DBF" w:rsidRDefault="00D41DBF" w:rsidP="00D41DBF">
      <w:pPr>
        <w:spacing w:line="240" w:lineRule="auto"/>
        <w:rPr>
          <w:rFonts w:eastAsia="Times New Roman" w:cs="Times New Roman"/>
          <w:szCs w:val="24"/>
          <w:lang w:eastAsia="cs-CZ"/>
        </w:rPr>
      </w:pPr>
    </w:p>
    <w:p w14:paraId="1470720A" w14:textId="77777777" w:rsidR="00D41DBF" w:rsidRDefault="00D41DBF" w:rsidP="00D41DBF">
      <w:pPr>
        <w:spacing w:line="240" w:lineRule="auto"/>
        <w:rPr>
          <w:rFonts w:eastAsia="Times New Roman" w:cs="Times New Roman"/>
          <w:szCs w:val="24"/>
          <w:lang w:eastAsia="cs-CZ"/>
        </w:rPr>
      </w:pPr>
    </w:p>
    <w:p w14:paraId="38D3977D" w14:textId="77777777" w:rsidR="00D41DBF" w:rsidRDefault="00D41DBF" w:rsidP="00D41DBF">
      <w:pPr>
        <w:spacing w:line="240" w:lineRule="auto"/>
        <w:rPr>
          <w:rFonts w:eastAsia="Times New Roman" w:cs="Times New Roman"/>
          <w:szCs w:val="24"/>
          <w:lang w:eastAsia="cs-CZ"/>
        </w:rPr>
      </w:pPr>
    </w:p>
    <w:p w14:paraId="2867768B" w14:textId="77777777" w:rsidR="00D41DBF" w:rsidRDefault="00D41DBF" w:rsidP="00D41DBF">
      <w:pPr>
        <w:spacing w:line="240" w:lineRule="auto"/>
        <w:rPr>
          <w:rFonts w:eastAsia="Times New Roman" w:cs="Times New Roman"/>
          <w:szCs w:val="24"/>
          <w:lang w:eastAsia="cs-CZ"/>
        </w:rPr>
      </w:pPr>
    </w:p>
    <w:p w14:paraId="243B8E0F" w14:textId="77777777" w:rsidR="00D41DBF" w:rsidRDefault="00D41DBF" w:rsidP="00D41DBF">
      <w:pPr>
        <w:spacing w:line="240" w:lineRule="auto"/>
        <w:rPr>
          <w:rFonts w:eastAsia="Times New Roman" w:cs="Times New Roman"/>
          <w:szCs w:val="24"/>
          <w:lang w:eastAsia="cs-CZ"/>
        </w:rPr>
      </w:pPr>
    </w:p>
    <w:p w14:paraId="1BC5ADF1" w14:textId="77777777" w:rsidR="00D41DBF" w:rsidRDefault="00D41DBF" w:rsidP="00D41DBF">
      <w:pPr>
        <w:spacing w:line="240" w:lineRule="auto"/>
        <w:rPr>
          <w:rFonts w:eastAsia="Times New Roman" w:cs="Times New Roman"/>
          <w:szCs w:val="24"/>
          <w:lang w:eastAsia="cs-CZ"/>
        </w:rPr>
      </w:pPr>
    </w:p>
    <w:p w14:paraId="09AEBDE3" w14:textId="77777777" w:rsidR="00D41DBF" w:rsidRDefault="00D41DBF" w:rsidP="00D41DBF">
      <w:pPr>
        <w:spacing w:line="240" w:lineRule="auto"/>
        <w:rPr>
          <w:rFonts w:eastAsia="Times New Roman" w:cs="Times New Roman"/>
          <w:szCs w:val="24"/>
          <w:lang w:eastAsia="cs-CZ"/>
        </w:rPr>
      </w:pPr>
    </w:p>
    <w:p w14:paraId="0FB75DF2" w14:textId="77777777" w:rsidR="00D41DBF" w:rsidRDefault="00D41DBF" w:rsidP="00D41DBF">
      <w:pPr>
        <w:spacing w:line="240" w:lineRule="auto"/>
        <w:rPr>
          <w:rFonts w:eastAsia="Times New Roman" w:cs="Times New Roman"/>
          <w:szCs w:val="24"/>
          <w:lang w:eastAsia="cs-CZ"/>
        </w:rPr>
      </w:pPr>
    </w:p>
    <w:p w14:paraId="089BD466" w14:textId="77777777" w:rsidR="00D41DBF" w:rsidRDefault="00D41DBF" w:rsidP="00D41DBF">
      <w:pPr>
        <w:spacing w:line="240" w:lineRule="auto"/>
        <w:rPr>
          <w:rFonts w:eastAsia="Times New Roman" w:cs="Times New Roman"/>
          <w:szCs w:val="24"/>
          <w:lang w:eastAsia="cs-CZ"/>
        </w:rPr>
      </w:pPr>
    </w:p>
    <w:p w14:paraId="5D300B78" w14:textId="77777777" w:rsidR="00D41DBF" w:rsidRDefault="00D41DBF" w:rsidP="00D41DBF">
      <w:pPr>
        <w:spacing w:line="240" w:lineRule="auto"/>
        <w:rPr>
          <w:rFonts w:eastAsia="Times New Roman" w:cs="Times New Roman"/>
          <w:szCs w:val="24"/>
          <w:lang w:eastAsia="cs-CZ"/>
        </w:rPr>
      </w:pPr>
    </w:p>
    <w:p w14:paraId="1734E033" w14:textId="77777777" w:rsidR="00D41DBF" w:rsidRDefault="00D41DBF" w:rsidP="00D41DBF">
      <w:pPr>
        <w:spacing w:line="240" w:lineRule="auto"/>
        <w:rPr>
          <w:rFonts w:eastAsia="Times New Roman" w:cs="Times New Roman"/>
          <w:szCs w:val="24"/>
          <w:lang w:eastAsia="cs-CZ"/>
        </w:rPr>
      </w:pPr>
    </w:p>
    <w:p w14:paraId="6289C3B1" w14:textId="77777777" w:rsidR="00D41DBF" w:rsidRDefault="00D41DBF" w:rsidP="00D41DBF">
      <w:pPr>
        <w:spacing w:line="240" w:lineRule="auto"/>
        <w:rPr>
          <w:rFonts w:eastAsia="Times New Roman" w:cs="Times New Roman"/>
          <w:szCs w:val="24"/>
          <w:lang w:eastAsia="cs-CZ"/>
        </w:rPr>
      </w:pPr>
      <w:r w:rsidRPr="00DB2985">
        <w:rPr>
          <w:rFonts w:eastAsia="Times New Roman" w:cs="Times New Roman"/>
          <w:szCs w:val="24"/>
          <w:lang w:eastAsia="cs-CZ"/>
        </w:rPr>
        <w:t xml:space="preserve">Prohlašuji, že jsem diplomovou práci na téma </w:t>
      </w:r>
      <w:r w:rsidRPr="00DB2985">
        <w:rPr>
          <w:rFonts w:eastAsia="Times New Roman" w:cs="Times New Roman"/>
          <w:i/>
          <w:szCs w:val="24"/>
          <w:lang w:eastAsia="cs-CZ"/>
        </w:rPr>
        <w:t>Vydržení jako způsob nabývání vlastnického práva</w:t>
      </w:r>
      <w:r w:rsidRPr="00DB2985">
        <w:rPr>
          <w:rFonts w:eastAsia="Times New Roman" w:cs="Times New Roman"/>
          <w:szCs w:val="24"/>
          <w:lang w:eastAsia="cs-CZ"/>
        </w:rPr>
        <w:t xml:space="preserve"> vypracovala samostatně a citova</w:t>
      </w:r>
      <w:r>
        <w:rPr>
          <w:rFonts w:eastAsia="Times New Roman" w:cs="Times New Roman"/>
          <w:szCs w:val="24"/>
          <w:lang w:eastAsia="cs-CZ"/>
        </w:rPr>
        <w:t>la jsem všechny použité zdroje.</w:t>
      </w:r>
    </w:p>
    <w:p w14:paraId="5A253BDC" w14:textId="77777777" w:rsidR="00D41DBF" w:rsidRDefault="00D41DBF" w:rsidP="00D41DBF">
      <w:pPr>
        <w:spacing w:line="240" w:lineRule="auto"/>
        <w:rPr>
          <w:rFonts w:eastAsia="Times New Roman" w:cs="Times New Roman"/>
          <w:szCs w:val="24"/>
          <w:lang w:eastAsia="cs-CZ"/>
        </w:rPr>
      </w:pPr>
    </w:p>
    <w:p w14:paraId="6176499A" w14:textId="77777777" w:rsidR="00D41DBF" w:rsidRDefault="00D41DBF" w:rsidP="00D41DBF">
      <w:pPr>
        <w:spacing w:line="240" w:lineRule="auto"/>
        <w:rPr>
          <w:rFonts w:eastAsia="Times New Roman" w:cs="Times New Roman"/>
          <w:szCs w:val="24"/>
          <w:lang w:eastAsia="cs-CZ"/>
        </w:rPr>
      </w:pPr>
    </w:p>
    <w:p w14:paraId="11F27B41" w14:textId="629CE136" w:rsidR="00D41DBF" w:rsidRDefault="000A3254" w:rsidP="00D41DBF">
      <w:pPr>
        <w:spacing w:line="240" w:lineRule="auto"/>
        <w:rPr>
          <w:rFonts w:eastAsia="Times New Roman" w:cs="Times New Roman"/>
          <w:szCs w:val="24"/>
          <w:lang w:eastAsia="cs-CZ"/>
        </w:rPr>
      </w:pPr>
      <w:r>
        <w:rPr>
          <w:rFonts w:eastAsia="Times New Roman" w:cs="Times New Roman"/>
          <w:szCs w:val="24"/>
          <w:lang w:eastAsia="cs-CZ"/>
        </w:rPr>
        <w:t xml:space="preserve">V Tisovci dne </w:t>
      </w:r>
      <w:proofErr w:type="gramStart"/>
      <w:r>
        <w:rPr>
          <w:rFonts w:eastAsia="Times New Roman" w:cs="Times New Roman"/>
          <w:szCs w:val="24"/>
          <w:lang w:eastAsia="cs-CZ"/>
        </w:rPr>
        <w:t>27.6.</w:t>
      </w:r>
      <w:r w:rsidR="00D41DBF">
        <w:rPr>
          <w:rFonts w:eastAsia="Times New Roman" w:cs="Times New Roman"/>
          <w:szCs w:val="24"/>
          <w:lang w:eastAsia="cs-CZ"/>
        </w:rPr>
        <w:t>2013</w:t>
      </w:r>
      <w:proofErr w:type="gramEnd"/>
      <w:r w:rsidR="00D41DBF">
        <w:rPr>
          <w:rFonts w:eastAsia="Times New Roman" w:cs="Times New Roman"/>
          <w:szCs w:val="24"/>
          <w:lang w:eastAsia="cs-CZ"/>
        </w:rPr>
        <w:t xml:space="preserve">                                              …………………………</w:t>
      </w:r>
    </w:p>
    <w:p w14:paraId="1E6F2C14" w14:textId="35F5099B" w:rsidR="00D41DBF" w:rsidRDefault="00D41DBF" w:rsidP="00D41DBF">
      <w:pPr>
        <w:spacing w:line="240" w:lineRule="auto"/>
        <w:rPr>
          <w:rFonts w:eastAsia="Times New Roman" w:cs="Times New Roman"/>
          <w:szCs w:val="24"/>
          <w:lang w:eastAsia="cs-CZ"/>
        </w:rPr>
      </w:pP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sidR="006D4FE8">
        <w:rPr>
          <w:rFonts w:eastAsia="Times New Roman" w:cs="Times New Roman"/>
          <w:szCs w:val="24"/>
          <w:lang w:eastAsia="cs-CZ"/>
        </w:rPr>
        <w:t xml:space="preserve">        </w:t>
      </w:r>
      <w:r>
        <w:rPr>
          <w:rFonts w:eastAsia="Times New Roman" w:cs="Times New Roman"/>
          <w:szCs w:val="24"/>
          <w:lang w:eastAsia="cs-CZ"/>
        </w:rPr>
        <w:t xml:space="preserve">Lenka </w:t>
      </w:r>
      <w:proofErr w:type="spellStart"/>
      <w:r>
        <w:rPr>
          <w:rFonts w:eastAsia="Times New Roman" w:cs="Times New Roman"/>
          <w:szCs w:val="24"/>
          <w:lang w:eastAsia="cs-CZ"/>
        </w:rPr>
        <w:t>Vrběcká</w:t>
      </w:r>
      <w:proofErr w:type="spellEnd"/>
    </w:p>
    <w:p w14:paraId="29FACF56" w14:textId="77777777" w:rsidR="00D41DBF" w:rsidRDefault="00D41DBF" w:rsidP="00D41DBF">
      <w:pPr>
        <w:spacing w:line="240" w:lineRule="auto"/>
        <w:rPr>
          <w:rFonts w:eastAsia="Times New Roman" w:cs="Times New Roman"/>
          <w:szCs w:val="24"/>
          <w:lang w:eastAsia="cs-CZ"/>
        </w:rPr>
      </w:pPr>
    </w:p>
    <w:p w14:paraId="15F0E871" w14:textId="77777777" w:rsidR="00D41DBF" w:rsidRDefault="00D41DBF" w:rsidP="00D41DBF">
      <w:pPr>
        <w:spacing w:line="240" w:lineRule="auto"/>
        <w:rPr>
          <w:rFonts w:eastAsia="Times New Roman" w:cs="Times New Roman"/>
          <w:szCs w:val="24"/>
          <w:lang w:eastAsia="cs-CZ"/>
        </w:rPr>
      </w:pPr>
    </w:p>
    <w:p w14:paraId="5611F47E" w14:textId="77777777" w:rsidR="00D41DBF" w:rsidRDefault="00D41DBF" w:rsidP="00D41DBF">
      <w:pPr>
        <w:spacing w:line="240" w:lineRule="auto"/>
        <w:rPr>
          <w:rFonts w:eastAsia="Times New Roman" w:cs="Times New Roman"/>
          <w:szCs w:val="24"/>
          <w:lang w:eastAsia="cs-CZ"/>
        </w:rPr>
      </w:pPr>
    </w:p>
    <w:p w14:paraId="09DD5D85" w14:textId="77777777" w:rsidR="00D41DBF" w:rsidRDefault="00D41DBF" w:rsidP="00D41DBF">
      <w:pPr>
        <w:spacing w:line="240" w:lineRule="auto"/>
        <w:rPr>
          <w:rFonts w:eastAsia="Times New Roman" w:cs="Times New Roman"/>
          <w:szCs w:val="24"/>
          <w:lang w:eastAsia="cs-CZ"/>
        </w:rPr>
      </w:pPr>
    </w:p>
    <w:p w14:paraId="0C595F55" w14:textId="77777777" w:rsidR="00D41DBF" w:rsidRDefault="00D41DBF" w:rsidP="00D41DBF">
      <w:pPr>
        <w:spacing w:line="240" w:lineRule="auto"/>
        <w:rPr>
          <w:rFonts w:eastAsia="Times New Roman" w:cs="Times New Roman"/>
          <w:szCs w:val="24"/>
          <w:lang w:eastAsia="cs-CZ"/>
        </w:rPr>
      </w:pPr>
    </w:p>
    <w:p w14:paraId="5BAAF334" w14:textId="77777777" w:rsidR="00D41DBF" w:rsidRDefault="00D41DBF" w:rsidP="00D41DBF">
      <w:pPr>
        <w:spacing w:line="240" w:lineRule="auto"/>
        <w:rPr>
          <w:rFonts w:eastAsia="Times New Roman" w:cs="Times New Roman"/>
          <w:szCs w:val="24"/>
          <w:lang w:eastAsia="cs-CZ"/>
        </w:rPr>
      </w:pPr>
    </w:p>
    <w:p w14:paraId="4840FBFD" w14:textId="77777777" w:rsidR="00D41DBF" w:rsidRDefault="00D41DBF" w:rsidP="00D41DBF">
      <w:pPr>
        <w:spacing w:line="240" w:lineRule="auto"/>
        <w:rPr>
          <w:rFonts w:eastAsia="Times New Roman" w:cs="Times New Roman"/>
          <w:szCs w:val="24"/>
          <w:lang w:eastAsia="cs-CZ"/>
        </w:rPr>
      </w:pPr>
    </w:p>
    <w:p w14:paraId="000FFA8C" w14:textId="77777777" w:rsidR="00D41DBF" w:rsidRDefault="00D41DBF" w:rsidP="00D41DBF">
      <w:pPr>
        <w:spacing w:line="240" w:lineRule="auto"/>
        <w:rPr>
          <w:rFonts w:eastAsia="Times New Roman" w:cs="Times New Roman"/>
          <w:szCs w:val="24"/>
          <w:lang w:eastAsia="cs-CZ"/>
        </w:rPr>
      </w:pPr>
    </w:p>
    <w:p w14:paraId="000B73FA" w14:textId="77777777" w:rsidR="00D41DBF" w:rsidRDefault="00D41DBF" w:rsidP="00D41DBF">
      <w:pPr>
        <w:spacing w:line="240" w:lineRule="auto"/>
        <w:rPr>
          <w:rFonts w:eastAsia="Times New Roman" w:cs="Times New Roman"/>
          <w:szCs w:val="24"/>
          <w:lang w:eastAsia="cs-CZ"/>
        </w:rPr>
      </w:pPr>
    </w:p>
    <w:p w14:paraId="526CEA41" w14:textId="77777777" w:rsidR="00D41DBF" w:rsidRDefault="00D41DBF" w:rsidP="00D41DBF">
      <w:pPr>
        <w:spacing w:line="240" w:lineRule="auto"/>
        <w:rPr>
          <w:rFonts w:eastAsia="Times New Roman" w:cs="Times New Roman"/>
          <w:szCs w:val="24"/>
          <w:lang w:eastAsia="cs-CZ"/>
        </w:rPr>
      </w:pPr>
    </w:p>
    <w:p w14:paraId="37639C18" w14:textId="77777777" w:rsidR="00D41DBF" w:rsidRDefault="00D41DBF" w:rsidP="00D41DBF">
      <w:pPr>
        <w:spacing w:line="240" w:lineRule="auto"/>
        <w:rPr>
          <w:rFonts w:eastAsia="Times New Roman" w:cs="Times New Roman"/>
          <w:szCs w:val="24"/>
          <w:lang w:eastAsia="cs-CZ"/>
        </w:rPr>
      </w:pPr>
    </w:p>
    <w:p w14:paraId="036817F8" w14:textId="77777777" w:rsidR="00D41DBF" w:rsidRDefault="00D41DBF" w:rsidP="00D41DBF">
      <w:pPr>
        <w:spacing w:line="240" w:lineRule="auto"/>
        <w:rPr>
          <w:rFonts w:eastAsia="Times New Roman" w:cs="Times New Roman"/>
          <w:szCs w:val="24"/>
          <w:lang w:eastAsia="cs-CZ"/>
        </w:rPr>
      </w:pPr>
    </w:p>
    <w:p w14:paraId="4B6C3100" w14:textId="77777777" w:rsidR="00D41DBF" w:rsidRDefault="00D41DBF" w:rsidP="00D41DBF">
      <w:pPr>
        <w:spacing w:line="240" w:lineRule="auto"/>
        <w:rPr>
          <w:rFonts w:eastAsia="Times New Roman" w:cs="Times New Roman"/>
          <w:szCs w:val="24"/>
          <w:lang w:eastAsia="cs-CZ"/>
        </w:rPr>
      </w:pPr>
    </w:p>
    <w:p w14:paraId="10A0B7C7" w14:textId="77777777" w:rsidR="00D41DBF" w:rsidRDefault="00D41DBF" w:rsidP="00D41DBF">
      <w:pPr>
        <w:spacing w:line="240" w:lineRule="auto"/>
        <w:rPr>
          <w:rFonts w:eastAsia="Times New Roman" w:cs="Times New Roman"/>
          <w:szCs w:val="24"/>
          <w:lang w:eastAsia="cs-CZ"/>
        </w:rPr>
      </w:pPr>
    </w:p>
    <w:p w14:paraId="00B6FA8E" w14:textId="77777777" w:rsidR="00D41DBF" w:rsidRDefault="00D41DBF" w:rsidP="00D41DBF">
      <w:pPr>
        <w:spacing w:line="240" w:lineRule="auto"/>
        <w:rPr>
          <w:rFonts w:eastAsia="Times New Roman" w:cs="Times New Roman"/>
          <w:szCs w:val="24"/>
          <w:lang w:eastAsia="cs-CZ"/>
        </w:rPr>
      </w:pPr>
    </w:p>
    <w:p w14:paraId="06B6C1FA" w14:textId="77777777" w:rsidR="00D41DBF" w:rsidRDefault="00D41DBF" w:rsidP="00D41DBF">
      <w:pPr>
        <w:spacing w:line="240" w:lineRule="auto"/>
        <w:rPr>
          <w:rFonts w:eastAsia="Times New Roman" w:cs="Times New Roman"/>
          <w:szCs w:val="24"/>
          <w:lang w:eastAsia="cs-CZ"/>
        </w:rPr>
      </w:pPr>
    </w:p>
    <w:p w14:paraId="2C3C43A1" w14:textId="77777777" w:rsidR="00D41DBF" w:rsidRDefault="00D41DBF" w:rsidP="00D41DBF">
      <w:pPr>
        <w:spacing w:line="240" w:lineRule="auto"/>
        <w:rPr>
          <w:rFonts w:eastAsia="Times New Roman" w:cs="Times New Roman"/>
          <w:szCs w:val="24"/>
          <w:lang w:eastAsia="cs-CZ"/>
        </w:rPr>
      </w:pPr>
    </w:p>
    <w:p w14:paraId="1EFB321F" w14:textId="77777777" w:rsidR="00D41DBF" w:rsidRDefault="00D41DBF" w:rsidP="00D41DBF">
      <w:pPr>
        <w:spacing w:line="240" w:lineRule="auto"/>
        <w:rPr>
          <w:rFonts w:eastAsia="Times New Roman" w:cs="Times New Roman"/>
          <w:szCs w:val="24"/>
          <w:lang w:eastAsia="cs-CZ"/>
        </w:rPr>
      </w:pPr>
    </w:p>
    <w:p w14:paraId="25BE9B0E" w14:textId="77777777" w:rsidR="00D41DBF" w:rsidRDefault="00D41DBF" w:rsidP="00D41DBF">
      <w:pPr>
        <w:spacing w:line="240" w:lineRule="auto"/>
        <w:rPr>
          <w:rFonts w:eastAsia="Times New Roman" w:cs="Times New Roman"/>
          <w:szCs w:val="24"/>
          <w:lang w:eastAsia="cs-CZ"/>
        </w:rPr>
      </w:pPr>
    </w:p>
    <w:p w14:paraId="1C4F245E" w14:textId="77777777" w:rsidR="00D41DBF" w:rsidRDefault="00D41DBF" w:rsidP="00D41DBF">
      <w:pPr>
        <w:spacing w:line="240" w:lineRule="auto"/>
        <w:rPr>
          <w:rFonts w:eastAsia="Times New Roman" w:cs="Times New Roman"/>
          <w:szCs w:val="24"/>
          <w:lang w:eastAsia="cs-CZ"/>
        </w:rPr>
      </w:pPr>
    </w:p>
    <w:p w14:paraId="2332F5CA" w14:textId="77777777" w:rsidR="00D41DBF" w:rsidRDefault="00D41DBF" w:rsidP="00D41DBF">
      <w:pPr>
        <w:spacing w:line="240" w:lineRule="auto"/>
        <w:rPr>
          <w:rFonts w:eastAsia="Times New Roman" w:cs="Times New Roman"/>
          <w:szCs w:val="24"/>
          <w:lang w:eastAsia="cs-CZ"/>
        </w:rPr>
      </w:pPr>
    </w:p>
    <w:p w14:paraId="750C1B16" w14:textId="77777777" w:rsidR="00D41DBF" w:rsidRDefault="00D41DBF" w:rsidP="00D41DBF">
      <w:pPr>
        <w:spacing w:line="240" w:lineRule="auto"/>
        <w:rPr>
          <w:rFonts w:eastAsia="Times New Roman" w:cs="Times New Roman"/>
          <w:szCs w:val="24"/>
          <w:lang w:eastAsia="cs-CZ"/>
        </w:rPr>
      </w:pPr>
    </w:p>
    <w:p w14:paraId="6C78153C" w14:textId="77777777" w:rsidR="00D41DBF" w:rsidRDefault="00D41DBF" w:rsidP="00D41DBF">
      <w:pPr>
        <w:spacing w:line="240" w:lineRule="auto"/>
        <w:rPr>
          <w:rFonts w:eastAsia="Times New Roman" w:cs="Times New Roman"/>
          <w:szCs w:val="24"/>
          <w:lang w:eastAsia="cs-CZ"/>
        </w:rPr>
      </w:pPr>
    </w:p>
    <w:p w14:paraId="55D39927" w14:textId="77777777" w:rsidR="00D41DBF" w:rsidRDefault="00D41DBF" w:rsidP="00D41DBF">
      <w:pPr>
        <w:spacing w:line="240" w:lineRule="auto"/>
        <w:rPr>
          <w:rFonts w:eastAsia="Times New Roman" w:cs="Times New Roman"/>
          <w:szCs w:val="24"/>
          <w:lang w:eastAsia="cs-CZ"/>
        </w:rPr>
      </w:pPr>
    </w:p>
    <w:p w14:paraId="31A75ED6" w14:textId="77777777" w:rsidR="00D41DBF" w:rsidRDefault="00D41DBF" w:rsidP="00D41DBF">
      <w:pPr>
        <w:spacing w:line="240" w:lineRule="auto"/>
        <w:rPr>
          <w:rFonts w:eastAsia="Times New Roman" w:cs="Times New Roman"/>
          <w:szCs w:val="24"/>
          <w:lang w:eastAsia="cs-CZ"/>
        </w:rPr>
      </w:pPr>
    </w:p>
    <w:p w14:paraId="7CEE0045" w14:textId="77777777" w:rsidR="00D41DBF" w:rsidRDefault="00D41DBF" w:rsidP="00D41DBF">
      <w:pPr>
        <w:spacing w:line="240" w:lineRule="auto"/>
        <w:rPr>
          <w:rFonts w:eastAsia="Times New Roman" w:cs="Times New Roman"/>
          <w:szCs w:val="24"/>
          <w:lang w:eastAsia="cs-CZ"/>
        </w:rPr>
      </w:pPr>
    </w:p>
    <w:p w14:paraId="518D50AD" w14:textId="77777777" w:rsidR="00D41DBF" w:rsidRDefault="00D41DBF" w:rsidP="00D41DBF">
      <w:pPr>
        <w:spacing w:line="240" w:lineRule="auto"/>
        <w:rPr>
          <w:rFonts w:eastAsia="Times New Roman" w:cs="Times New Roman"/>
          <w:szCs w:val="24"/>
          <w:lang w:eastAsia="cs-CZ"/>
        </w:rPr>
      </w:pPr>
    </w:p>
    <w:p w14:paraId="355CCF32" w14:textId="77777777" w:rsidR="00D41DBF" w:rsidRDefault="00D41DBF" w:rsidP="00D41DBF">
      <w:pPr>
        <w:spacing w:line="240" w:lineRule="auto"/>
        <w:rPr>
          <w:rFonts w:eastAsia="Times New Roman" w:cs="Times New Roman"/>
          <w:szCs w:val="24"/>
          <w:lang w:eastAsia="cs-CZ"/>
        </w:rPr>
      </w:pPr>
    </w:p>
    <w:p w14:paraId="44857C8B" w14:textId="77777777" w:rsidR="00D41DBF" w:rsidRDefault="00D41DBF" w:rsidP="00D41DBF">
      <w:pPr>
        <w:spacing w:line="240" w:lineRule="auto"/>
        <w:rPr>
          <w:rFonts w:eastAsia="Times New Roman" w:cs="Times New Roman"/>
          <w:szCs w:val="24"/>
          <w:lang w:eastAsia="cs-CZ"/>
        </w:rPr>
      </w:pPr>
    </w:p>
    <w:p w14:paraId="5007AFFF" w14:textId="77777777" w:rsidR="00D41DBF" w:rsidRDefault="00D41DBF" w:rsidP="00D41DBF">
      <w:pPr>
        <w:spacing w:line="240" w:lineRule="auto"/>
        <w:rPr>
          <w:rFonts w:eastAsia="Times New Roman" w:cs="Times New Roman"/>
          <w:szCs w:val="24"/>
          <w:lang w:eastAsia="cs-CZ"/>
        </w:rPr>
      </w:pPr>
    </w:p>
    <w:p w14:paraId="51F798C3" w14:textId="77777777" w:rsidR="00D41DBF" w:rsidRDefault="00D41DBF" w:rsidP="00D41DBF">
      <w:pPr>
        <w:spacing w:line="240" w:lineRule="auto"/>
        <w:rPr>
          <w:rFonts w:eastAsia="Times New Roman" w:cs="Times New Roman"/>
          <w:szCs w:val="24"/>
          <w:lang w:eastAsia="cs-CZ"/>
        </w:rPr>
      </w:pPr>
    </w:p>
    <w:p w14:paraId="22AC437D" w14:textId="77777777" w:rsidR="00D41DBF" w:rsidRDefault="00D41DBF" w:rsidP="00D41DBF">
      <w:pPr>
        <w:spacing w:line="240" w:lineRule="auto"/>
        <w:rPr>
          <w:rFonts w:eastAsia="Times New Roman" w:cs="Times New Roman"/>
          <w:szCs w:val="24"/>
          <w:lang w:eastAsia="cs-CZ"/>
        </w:rPr>
      </w:pPr>
    </w:p>
    <w:p w14:paraId="45A5D34C" w14:textId="77777777" w:rsidR="00D41DBF" w:rsidRDefault="00D41DBF" w:rsidP="00D41DBF">
      <w:pPr>
        <w:spacing w:line="240" w:lineRule="auto"/>
        <w:rPr>
          <w:rFonts w:eastAsia="Times New Roman" w:cs="Times New Roman"/>
          <w:szCs w:val="24"/>
          <w:lang w:eastAsia="cs-CZ"/>
        </w:rPr>
      </w:pPr>
    </w:p>
    <w:p w14:paraId="05A7EFFE" w14:textId="77777777" w:rsidR="00D41DBF" w:rsidRDefault="00D41DBF" w:rsidP="00D41DBF">
      <w:pPr>
        <w:spacing w:line="240" w:lineRule="auto"/>
        <w:rPr>
          <w:rFonts w:eastAsia="Times New Roman" w:cs="Times New Roman"/>
          <w:szCs w:val="24"/>
          <w:lang w:eastAsia="cs-CZ"/>
        </w:rPr>
      </w:pPr>
    </w:p>
    <w:p w14:paraId="16AE8D89" w14:textId="77777777" w:rsidR="00D41DBF" w:rsidRDefault="00D41DBF" w:rsidP="00D41DBF">
      <w:pPr>
        <w:spacing w:line="240" w:lineRule="auto"/>
        <w:rPr>
          <w:rFonts w:eastAsia="Times New Roman" w:cs="Times New Roman"/>
          <w:szCs w:val="24"/>
          <w:lang w:eastAsia="cs-CZ"/>
        </w:rPr>
      </w:pPr>
    </w:p>
    <w:p w14:paraId="41788554" w14:textId="77777777" w:rsidR="00D41DBF" w:rsidRDefault="00D41DBF" w:rsidP="00D41DBF">
      <w:pPr>
        <w:spacing w:line="240" w:lineRule="auto"/>
        <w:rPr>
          <w:rFonts w:eastAsia="Times New Roman" w:cs="Times New Roman"/>
          <w:szCs w:val="24"/>
          <w:lang w:eastAsia="cs-CZ"/>
        </w:rPr>
      </w:pPr>
    </w:p>
    <w:p w14:paraId="479FC912" w14:textId="77777777" w:rsidR="00D41DBF" w:rsidRDefault="00D41DBF" w:rsidP="00D41DBF">
      <w:pPr>
        <w:spacing w:line="240" w:lineRule="auto"/>
        <w:rPr>
          <w:rFonts w:eastAsia="Times New Roman" w:cs="Times New Roman"/>
          <w:szCs w:val="24"/>
          <w:lang w:eastAsia="cs-CZ"/>
        </w:rPr>
      </w:pPr>
    </w:p>
    <w:p w14:paraId="57F1A469" w14:textId="77777777" w:rsidR="00D41DBF" w:rsidRDefault="00D41DBF" w:rsidP="00D41DBF">
      <w:pPr>
        <w:spacing w:line="240" w:lineRule="auto"/>
        <w:rPr>
          <w:rFonts w:eastAsia="Times New Roman" w:cs="Times New Roman"/>
          <w:szCs w:val="24"/>
          <w:lang w:eastAsia="cs-CZ"/>
        </w:rPr>
      </w:pPr>
    </w:p>
    <w:p w14:paraId="6C3D270F" w14:textId="77777777" w:rsidR="00D41DBF" w:rsidRDefault="00D41DBF" w:rsidP="00D41DBF">
      <w:pPr>
        <w:spacing w:line="240" w:lineRule="auto"/>
        <w:rPr>
          <w:rFonts w:eastAsia="Times New Roman" w:cs="Times New Roman"/>
          <w:szCs w:val="24"/>
          <w:lang w:eastAsia="cs-CZ"/>
        </w:rPr>
      </w:pPr>
    </w:p>
    <w:p w14:paraId="01105F44" w14:textId="77777777" w:rsidR="00D41DBF" w:rsidRDefault="00D41DBF" w:rsidP="00D41DBF">
      <w:pPr>
        <w:spacing w:line="240" w:lineRule="auto"/>
        <w:rPr>
          <w:rFonts w:eastAsia="Times New Roman" w:cs="Times New Roman"/>
          <w:szCs w:val="24"/>
          <w:lang w:eastAsia="cs-CZ"/>
        </w:rPr>
      </w:pPr>
    </w:p>
    <w:p w14:paraId="6C236E12" w14:textId="77777777" w:rsidR="00D41DBF" w:rsidRDefault="00D41DBF" w:rsidP="00D41DBF">
      <w:pPr>
        <w:spacing w:line="240" w:lineRule="auto"/>
        <w:rPr>
          <w:rFonts w:eastAsia="Times New Roman" w:cs="Times New Roman"/>
          <w:szCs w:val="24"/>
          <w:lang w:eastAsia="cs-CZ"/>
        </w:rPr>
      </w:pPr>
    </w:p>
    <w:p w14:paraId="2642957D" w14:textId="77777777" w:rsidR="00D41DBF" w:rsidRDefault="00D41DBF" w:rsidP="00D41DBF">
      <w:pPr>
        <w:spacing w:line="240" w:lineRule="auto"/>
        <w:rPr>
          <w:rFonts w:eastAsia="Times New Roman" w:cs="Times New Roman"/>
          <w:szCs w:val="24"/>
          <w:lang w:eastAsia="cs-CZ"/>
        </w:rPr>
      </w:pPr>
    </w:p>
    <w:p w14:paraId="636D9F78" w14:textId="77777777" w:rsidR="00D41DBF" w:rsidRDefault="00D41DBF" w:rsidP="00D41DBF">
      <w:pPr>
        <w:spacing w:line="240" w:lineRule="auto"/>
        <w:rPr>
          <w:rFonts w:eastAsia="Times New Roman" w:cs="Times New Roman"/>
          <w:szCs w:val="24"/>
          <w:lang w:eastAsia="cs-CZ"/>
        </w:rPr>
      </w:pPr>
    </w:p>
    <w:p w14:paraId="7F8BAE3C" w14:textId="77777777" w:rsidR="00D41DBF" w:rsidRDefault="00D41DBF" w:rsidP="00D41DBF">
      <w:pPr>
        <w:spacing w:line="240" w:lineRule="auto"/>
        <w:rPr>
          <w:rFonts w:eastAsia="Times New Roman" w:cs="Times New Roman"/>
          <w:szCs w:val="24"/>
          <w:lang w:eastAsia="cs-CZ"/>
        </w:rPr>
      </w:pPr>
    </w:p>
    <w:p w14:paraId="2CA8265D" w14:textId="77777777" w:rsidR="00D41DBF" w:rsidRDefault="00D41DBF" w:rsidP="00D41DBF">
      <w:pPr>
        <w:spacing w:line="240" w:lineRule="auto"/>
        <w:rPr>
          <w:rFonts w:eastAsia="Times New Roman" w:cs="Times New Roman"/>
          <w:szCs w:val="24"/>
          <w:lang w:eastAsia="cs-CZ"/>
        </w:rPr>
      </w:pPr>
    </w:p>
    <w:p w14:paraId="49D48D49" w14:textId="77777777" w:rsidR="00D41DBF" w:rsidRDefault="00D41DBF" w:rsidP="00D41DBF">
      <w:pPr>
        <w:spacing w:line="240" w:lineRule="auto"/>
        <w:rPr>
          <w:rFonts w:eastAsia="Times New Roman" w:cs="Times New Roman"/>
          <w:szCs w:val="24"/>
          <w:lang w:eastAsia="cs-CZ"/>
        </w:rPr>
      </w:pPr>
    </w:p>
    <w:p w14:paraId="7A3CF8A4" w14:textId="77777777" w:rsidR="00D41DBF" w:rsidRDefault="00D41DBF" w:rsidP="00D41DBF">
      <w:pPr>
        <w:spacing w:line="240" w:lineRule="auto"/>
        <w:rPr>
          <w:rFonts w:eastAsia="Times New Roman" w:cs="Times New Roman"/>
          <w:szCs w:val="24"/>
          <w:lang w:eastAsia="cs-CZ"/>
        </w:rPr>
      </w:pPr>
    </w:p>
    <w:p w14:paraId="101BA497" w14:textId="77777777" w:rsidR="00D41DBF" w:rsidRDefault="00D41DBF" w:rsidP="00D41DBF">
      <w:pPr>
        <w:spacing w:line="240" w:lineRule="auto"/>
        <w:rPr>
          <w:rFonts w:eastAsia="Times New Roman" w:cs="Times New Roman"/>
          <w:szCs w:val="24"/>
          <w:lang w:eastAsia="cs-CZ"/>
        </w:rPr>
      </w:pPr>
    </w:p>
    <w:p w14:paraId="0F85F5D2" w14:textId="77777777" w:rsidR="00D41DBF" w:rsidRPr="00997E8C" w:rsidRDefault="00D41DBF" w:rsidP="00D41DBF">
      <w:pPr>
        <w:rPr>
          <w:rFonts w:eastAsia="Times New Roman" w:cs="Times New Roman"/>
          <w:szCs w:val="24"/>
          <w:lang w:eastAsia="cs-CZ"/>
        </w:rPr>
      </w:pPr>
      <w:r>
        <w:rPr>
          <w:rFonts w:eastAsia="Times New Roman" w:cs="Times New Roman"/>
          <w:szCs w:val="24"/>
          <w:lang w:eastAsia="cs-CZ"/>
        </w:rPr>
        <w:t>Na tomto místě bych ráda pod</w:t>
      </w:r>
      <w:r w:rsidRPr="00997E8C">
        <w:rPr>
          <w:rFonts w:eastAsia="Times New Roman" w:cs="Times New Roman"/>
          <w:szCs w:val="24"/>
          <w:lang w:eastAsia="cs-CZ"/>
        </w:rPr>
        <w:t>ěkoval</w:t>
      </w:r>
      <w:r>
        <w:rPr>
          <w:rFonts w:eastAsia="Times New Roman" w:cs="Times New Roman"/>
          <w:szCs w:val="24"/>
          <w:lang w:eastAsia="cs-CZ"/>
        </w:rPr>
        <w:t>a</w:t>
      </w:r>
      <w:r w:rsidRPr="00997E8C">
        <w:rPr>
          <w:rFonts w:eastAsia="Times New Roman" w:cs="Times New Roman"/>
          <w:szCs w:val="24"/>
          <w:lang w:eastAsia="cs-CZ"/>
        </w:rPr>
        <w:t xml:space="preserve"> </w:t>
      </w:r>
      <w:r>
        <w:rPr>
          <w:rFonts w:eastAsia="Times New Roman" w:cs="Times New Roman"/>
          <w:szCs w:val="24"/>
          <w:lang w:eastAsia="cs-CZ"/>
        </w:rPr>
        <w:t>všem, kteří svými připomínkami a radami pomáhali při psaní diplomové práce. Největší dík patří vedoucímu</w:t>
      </w:r>
      <w:r w:rsidRPr="00997E8C">
        <w:rPr>
          <w:rFonts w:eastAsia="Times New Roman" w:cs="Times New Roman"/>
          <w:szCs w:val="24"/>
          <w:lang w:eastAsia="cs-CZ"/>
        </w:rPr>
        <w:t xml:space="preserve"> di</w:t>
      </w:r>
      <w:r>
        <w:rPr>
          <w:rFonts w:eastAsia="Times New Roman" w:cs="Times New Roman"/>
          <w:szCs w:val="24"/>
          <w:lang w:eastAsia="cs-CZ"/>
        </w:rPr>
        <w:t>plomové práce JUDr. Tomáši Tint</w:t>
      </w:r>
      <w:r w:rsidRPr="00997E8C">
        <w:rPr>
          <w:rFonts w:eastAsia="Times New Roman" w:cs="Times New Roman"/>
          <w:szCs w:val="24"/>
          <w:lang w:eastAsia="cs-CZ"/>
        </w:rPr>
        <w:t xml:space="preserve">ěrovi, za konzultace, připomínky, podněty a užitečné odborné rady, </w:t>
      </w:r>
      <w:r>
        <w:rPr>
          <w:rFonts w:eastAsia="Times New Roman" w:cs="Times New Roman"/>
          <w:szCs w:val="24"/>
          <w:lang w:eastAsia="cs-CZ"/>
        </w:rPr>
        <w:t>které mi poskytl p</w:t>
      </w:r>
      <w:r w:rsidRPr="00997E8C">
        <w:rPr>
          <w:rFonts w:eastAsia="Times New Roman" w:cs="Times New Roman"/>
          <w:szCs w:val="24"/>
          <w:lang w:eastAsia="cs-CZ"/>
        </w:rPr>
        <w:t xml:space="preserve">ři zpracování této diplomové práce.   </w:t>
      </w:r>
    </w:p>
    <w:p w14:paraId="21343F46" w14:textId="77777777" w:rsidR="00D41DBF" w:rsidRDefault="00D41DBF" w:rsidP="00D41DBF">
      <w:pPr>
        <w:rPr>
          <w:rFonts w:eastAsia="Times New Roman" w:cs="Times New Roman"/>
          <w:szCs w:val="24"/>
          <w:lang w:eastAsia="cs-CZ"/>
        </w:rPr>
      </w:pPr>
    </w:p>
    <w:p w14:paraId="6C6C2CEE" w14:textId="77777777" w:rsidR="00D41DBF" w:rsidRDefault="00D41DBF" w:rsidP="00D41DBF">
      <w:pPr>
        <w:rPr>
          <w:rFonts w:eastAsia="Times New Roman" w:cs="Times New Roman"/>
          <w:szCs w:val="24"/>
          <w:lang w:eastAsia="cs-CZ"/>
        </w:rPr>
      </w:pPr>
      <w:r>
        <w:rPr>
          <w:rFonts w:eastAsia="Times New Roman" w:cs="Times New Roman"/>
          <w:szCs w:val="24"/>
          <w:lang w:eastAsia="cs-CZ"/>
        </w:rPr>
        <w:t>Poděkování patří také rodičů</w:t>
      </w:r>
      <w:r w:rsidRPr="00997E8C">
        <w:rPr>
          <w:rFonts w:eastAsia="Times New Roman" w:cs="Times New Roman"/>
          <w:szCs w:val="24"/>
          <w:lang w:eastAsia="cs-CZ"/>
        </w:rPr>
        <w:t>m a nejb</w:t>
      </w:r>
      <w:r>
        <w:rPr>
          <w:rFonts w:eastAsia="Times New Roman" w:cs="Times New Roman"/>
          <w:szCs w:val="24"/>
          <w:lang w:eastAsia="cs-CZ"/>
        </w:rPr>
        <w:t>ližším za dlouhodobou podporu p</w:t>
      </w:r>
      <w:r w:rsidRPr="00997E8C">
        <w:rPr>
          <w:rFonts w:eastAsia="Times New Roman" w:cs="Times New Roman"/>
          <w:szCs w:val="24"/>
          <w:lang w:eastAsia="cs-CZ"/>
        </w:rPr>
        <w:t>ři studiu.</w:t>
      </w:r>
      <w:r>
        <w:rPr>
          <w:rFonts w:eastAsia="Times New Roman" w:cs="Times New Roman"/>
          <w:szCs w:val="24"/>
          <w:lang w:eastAsia="cs-CZ"/>
        </w:rPr>
        <w:br w:type="page"/>
      </w:r>
    </w:p>
    <w:sdt>
      <w:sdtPr>
        <w:id w:val="-1790040887"/>
        <w:docPartObj>
          <w:docPartGallery w:val="Table of Contents"/>
          <w:docPartUnique/>
        </w:docPartObj>
      </w:sdtPr>
      <w:sdtEndPr>
        <w:rPr>
          <w:rFonts w:ascii="Garamond" w:eastAsiaTheme="minorHAnsi" w:hAnsi="Garamond" w:cstheme="minorBidi"/>
          <w:color w:val="auto"/>
          <w:sz w:val="24"/>
          <w:szCs w:val="22"/>
        </w:rPr>
      </w:sdtEndPr>
      <w:sdtContent>
        <w:p w14:paraId="3FDEA76C" w14:textId="46231347" w:rsidR="00563A30" w:rsidRPr="00A37B27" w:rsidRDefault="00563A30" w:rsidP="00681449">
          <w:pPr>
            <w:pStyle w:val="Nadpisobsahu"/>
            <w:spacing w:line="360" w:lineRule="auto"/>
            <w:rPr>
              <w:rFonts w:ascii="Garamond" w:hAnsi="Garamond"/>
              <w:color w:val="auto"/>
            </w:rPr>
          </w:pPr>
          <w:r w:rsidRPr="00A37B27">
            <w:rPr>
              <w:rFonts w:ascii="Garamond" w:hAnsi="Garamond"/>
              <w:color w:val="auto"/>
            </w:rPr>
            <w:t>Obsah</w:t>
          </w:r>
        </w:p>
        <w:p w14:paraId="258DAB5E" w14:textId="5AEA85DD" w:rsidR="00563A30" w:rsidRDefault="00563A30" w:rsidP="00681449">
          <w:pPr>
            <w:pStyle w:val="Obsah1"/>
            <w:spacing w:line="360" w:lineRule="auto"/>
            <w:rPr>
              <w:rStyle w:val="Hypertextovodkaz"/>
              <w:noProof/>
            </w:rPr>
          </w:pPr>
          <w:r>
            <w:fldChar w:fldCharType="begin"/>
          </w:r>
          <w:r>
            <w:instrText xml:space="preserve"> TOC \o "1-3" \h \z \u </w:instrText>
          </w:r>
          <w:r>
            <w:fldChar w:fldCharType="separate"/>
          </w:r>
        </w:p>
        <w:p w14:paraId="1E783C44" w14:textId="5A917092" w:rsidR="00563A30" w:rsidRDefault="00563A30" w:rsidP="00681449">
          <w:pPr>
            <w:pStyle w:val="Obsah1"/>
            <w:spacing w:line="360" w:lineRule="auto"/>
            <w:rPr>
              <w:rStyle w:val="Hypertextovodkaz"/>
              <w:noProof/>
            </w:rPr>
          </w:pPr>
          <w:hyperlink w:anchor="_Toc360525147" w:history="1">
            <w:r>
              <w:rPr>
                <w:rStyle w:val="Hypertextovodkaz"/>
                <w:noProof/>
              </w:rPr>
              <w:t>Seznam použitých zkratek</w:t>
            </w:r>
            <w:r>
              <w:rPr>
                <w:noProof/>
                <w:webHidden/>
              </w:rPr>
              <w:tab/>
            </w:r>
            <w:r>
              <w:rPr>
                <w:noProof/>
                <w:webHidden/>
              </w:rPr>
              <w:t>5</w:t>
            </w:r>
          </w:hyperlink>
        </w:p>
        <w:p w14:paraId="298FEBBD" w14:textId="242DD78A" w:rsidR="00563A30" w:rsidRDefault="00563A30" w:rsidP="00681449">
          <w:pPr>
            <w:pStyle w:val="Obsah1"/>
            <w:spacing w:line="360" w:lineRule="auto"/>
            <w:rPr>
              <w:rFonts w:asciiTheme="minorHAnsi" w:eastAsiaTheme="minorEastAsia" w:hAnsiTheme="minorHAnsi"/>
              <w:b w:val="0"/>
              <w:noProof/>
              <w:sz w:val="22"/>
              <w:lang w:eastAsia="cs-CZ"/>
            </w:rPr>
          </w:pPr>
          <w:hyperlink w:anchor="_Toc360525147" w:history="1">
            <w:r>
              <w:rPr>
                <w:rStyle w:val="Hypertextovodkaz"/>
                <w:noProof/>
              </w:rPr>
              <w:t xml:space="preserve">Úvod </w:t>
            </w:r>
            <w:r>
              <w:rPr>
                <w:noProof/>
                <w:webHidden/>
              </w:rPr>
              <w:tab/>
            </w:r>
            <w:r>
              <w:rPr>
                <w:noProof/>
                <w:webHidden/>
              </w:rPr>
              <w:t>7</w:t>
            </w:r>
          </w:hyperlink>
        </w:p>
        <w:p w14:paraId="11538D27" w14:textId="77777777" w:rsidR="00563A30" w:rsidRDefault="00563A30" w:rsidP="00681449">
          <w:pPr>
            <w:pStyle w:val="Obsah1"/>
            <w:spacing w:line="360" w:lineRule="auto"/>
            <w:rPr>
              <w:rFonts w:asciiTheme="minorHAnsi" w:eastAsiaTheme="minorEastAsia" w:hAnsiTheme="minorHAnsi"/>
              <w:b w:val="0"/>
              <w:noProof/>
              <w:sz w:val="22"/>
              <w:lang w:eastAsia="cs-CZ"/>
            </w:rPr>
          </w:pPr>
          <w:hyperlink w:anchor="_Toc360525129" w:history="1">
            <w:r w:rsidRPr="00097E5E">
              <w:rPr>
                <w:rStyle w:val="Hypertextovodkaz"/>
                <w:noProof/>
              </w:rPr>
              <w:t>1</w:t>
            </w:r>
            <w:r>
              <w:rPr>
                <w:rFonts w:asciiTheme="minorHAnsi" w:eastAsiaTheme="minorEastAsia" w:hAnsiTheme="minorHAnsi"/>
                <w:b w:val="0"/>
                <w:noProof/>
                <w:sz w:val="22"/>
                <w:lang w:eastAsia="cs-CZ"/>
              </w:rPr>
              <w:tab/>
            </w:r>
            <w:r w:rsidRPr="00097E5E">
              <w:rPr>
                <w:rStyle w:val="Hypertextovodkaz"/>
                <w:noProof/>
              </w:rPr>
              <w:t>Pojem vydržení</w:t>
            </w:r>
            <w:r>
              <w:rPr>
                <w:noProof/>
                <w:webHidden/>
              </w:rPr>
              <w:tab/>
            </w:r>
            <w:r>
              <w:rPr>
                <w:noProof/>
                <w:webHidden/>
              </w:rPr>
              <w:fldChar w:fldCharType="begin"/>
            </w:r>
            <w:r>
              <w:rPr>
                <w:noProof/>
                <w:webHidden/>
              </w:rPr>
              <w:instrText xml:space="preserve"> PAGEREF _Toc360525129 \h </w:instrText>
            </w:r>
            <w:r>
              <w:rPr>
                <w:noProof/>
                <w:webHidden/>
              </w:rPr>
            </w:r>
            <w:r>
              <w:rPr>
                <w:noProof/>
                <w:webHidden/>
              </w:rPr>
              <w:fldChar w:fldCharType="separate"/>
            </w:r>
            <w:r w:rsidR="002306BB">
              <w:rPr>
                <w:noProof/>
                <w:webHidden/>
              </w:rPr>
              <w:t>9</w:t>
            </w:r>
            <w:r>
              <w:rPr>
                <w:noProof/>
                <w:webHidden/>
              </w:rPr>
              <w:fldChar w:fldCharType="end"/>
            </w:r>
          </w:hyperlink>
        </w:p>
        <w:p w14:paraId="4D5ABC54" w14:textId="77777777" w:rsidR="00563A30" w:rsidRDefault="00563A30" w:rsidP="00681449">
          <w:pPr>
            <w:pStyle w:val="Obsah1"/>
            <w:spacing w:line="360" w:lineRule="auto"/>
            <w:rPr>
              <w:rFonts w:asciiTheme="minorHAnsi" w:eastAsiaTheme="minorEastAsia" w:hAnsiTheme="minorHAnsi"/>
              <w:b w:val="0"/>
              <w:noProof/>
              <w:sz w:val="22"/>
              <w:lang w:eastAsia="cs-CZ"/>
            </w:rPr>
          </w:pPr>
          <w:hyperlink w:anchor="_Toc360525130" w:history="1">
            <w:r w:rsidRPr="00097E5E">
              <w:rPr>
                <w:rStyle w:val="Hypertextovodkaz"/>
                <w:noProof/>
              </w:rPr>
              <w:t>2</w:t>
            </w:r>
            <w:r>
              <w:rPr>
                <w:rFonts w:asciiTheme="minorHAnsi" w:eastAsiaTheme="minorEastAsia" w:hAnsiTheme="minorHAnsi"/>
                <w:b w:val="0"/>
                <w:noProof/>
                <w:sz w:val="22"/>
                <w:lang w:eastAsia="cs-CZ"/>
              </w:rPr>
              <w:tab/>
            </w:r>
            <w:r w:rsidRPr="00097E5E">
              <w:rPr>
                <w:rStyle w:val="Hypertextovodkaz"/>
                <w:noProof/>
              </w:rPr>
              <w:t>Historický vývoj</w:t>
            </w:r>
            <w:r>
              <w:rPr>
                <w:noProof/>
                <w:webHidden/>
              </w:rPr>
              <w:tab/>
            </w:r>
            <w:r>
              <w:rPr>
                <w:noProof/>
                <w:webHidden/>
              </w:rPr>
              <w:fldChar w:fldCharType="begin"/>
            </w:r>
            <w:r>
              <w:rPr>
                <w:noProof/>
                <w:webHidden/>
              </w:rPr>
              <w:instrText xml:space="preserve"> PAGEREF _Toc360525130 \h </w:instrText>
            </w:r>
            <w:r>
              <w:rPr>
                <w:noProof/>
                <w:webHidden/>
              </w:rPr>
            </w:r>
            <w:r>
              <w:rPr>
                <w:noProof/>
                <w:webHidden/>
              </w:rPr>
              <w:fldChar w:fldCharType="separate"/>
            </w:r>
            <w:r w:rsidR="002306BB">
              <w:rPr>
                <w:noProof/>
                <w:webHidden/>
              </w:rPr>
              <w:t>13</w:t>
            </w:r>
            <w:r>
              <w:rPr>
                <w:noProof/>
                <w:webHidden/>
              </w:rPr>
              <w:fldChar w:fldCharType="end"/>
            </w:r>
          </w:hyperlink>
        </w:p>
        <w:p w14:paraId="2CF7ADF8" w14:textId="77777777" w:rsidR="00563A30" w:rsidRDefault="00563A30" w:rsidP="00681449">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60525131" w:history="1">
            <w:r w:rsidRPr="00097E5E">
              <w:rPr>
                <w:rStyle w:val="Hypertextovodkaz"/>
                <w:noProof/>
              </w:rPr>
              <w:t>2.1</w:t>
            </w:r>
            <w:r>
              <w:rPr>
                <w:rFonts w:asciiTheme="minorHAnsi" w:eastAsiaTheme="minorEastAsia" w:hAnsiTheme="minorHAnsi"/>
                <w:noProof/>
                <w:sz w:val="22"/>
                <w:lang w:eastAsia="cs-CZ"/>
              </w:rPr>
              <w:tab/>
            </w:r>
            <w:r w:rsidRPr="00097E5E">
              <w:rPr>
                <w:rStyle w:val="Hypertextovodkaz"/>
                <w:noProof/>
              </w:rPr>
              <w:t>Vývoj vydržení v obecném zákoníku občanském č. 946/1811 Sb.z.s.</w:t>
            </w:r>
            <w:r>
              <w:rPr>
                <w:noProof/>
                <w:webHidden/>
              </w:rPr>
              <w:tab/>
            </w:r>
            <w:r>
              <w:rPr>
                <w:noProof/>
                <w:webHidden/>
              </w:rPr>
              <w:fldChar w:fldCharType="begin"/>
            </w:r>
            <w:r>
              <w:rPr>
                <w:noProof/>
                <w:webHidden/>
              </w:rPr>
              <w:instrText xml:space="preserve"> PAGEREF _Toc360525131 \h </w:instrText>
            </w:r>
            <w:r>
              <w:rPr>
                <w:noProof/>
                <w:webHidden/>
              </w:rPr>
            </w:r>
            <w:r>
              <w:rPr>
                <w:noProof/>
                <w:webHidden/>
              </w:rPr>
              <w:fldChar w:fldCharType="separate"/>
            </w:r>
            <w:r w:rsidR="002306BB">
              <w:rPr>
                <w:noProof/>
                <w:webHidden/>
              </w:rPr>
              <w:t>13</w:t>
            </w:r>
            <w:r>
              <w:rPr>
                <w:noProof/>
                <w:webHidden/>
              </w:rPr>
              <w:fldChar w:fldCharType="end"/>
            </w:r>
          </w:hyperlink>
        </w:p>
        <w:p w14:paraId="34D9D990" w14:textId="77777777" w:rsidR="00563A30" w:rsidRDefault="00563A30" w:rsidP="00681449">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60525132" w:history="1">
            <w:r w:rsidRPr="00097E5E">
              <w:rPr>
                <w:rStyle w:val="Hypertextovodkaz"/>
                <w:noProof/>
              </w:rPr>
              <w:t>2.2</w:t>
            </w:r>
            <w:r>
              <w:rPr>
                <w:rFonts w:asciiTheme="minorHAnsi" w:eastAsiaTheme="minorEastAsia" w:hAnsiTheme="minorHAnsi"/>
                <w:noProof/>
                <w:sz w:val="22"/>
                <w:lang w:eastAsia="cs-CZ"/>
              </w:rPr>
              <w:tab/>
            </w:r>
            <w:r w:rsidRPr="00097E5E">
              <w:rPr>
                <w:rStyle w:val="Hypertextovodkaz"/>
                <w:noProof/>
              </w:rPr>
              <w:t>Vývoj vydržení za platnosti tzv. středního občanského zákoníku č. 141/1950 Sb.</w:t>
            </w:r>
            <w:r>
              <w:rPr>
                <w:noProof/>
                <w:webHidden/>
              </w:rPr>
              <w:tab/>
            </w:r>
            <w:r>
              <w:rPr>
                <w:noProof/>
                <w:webHidden/>
              </w:rPr>
              <w:fldChar w:fldCharType="begin"/>
            </w:r>
            <w:r>
              <w:rPr>
                <w:noProof/>
                <w:webHidden/>
              </w:rPr>
              <w:instrText xml:space="preserve"> PAGEREF _Toc360525132 \h </w:instrText>
            </w:r>
            <w:r>
              <w:rPr>
                <w:noProof/>
                <w:webHidden/>
              </w:rPr>
            </w:r>
            <w:r>
              <w:rPr>
                <w:noProof/>
                <w:webHidden/>
              </w:rPr>
              <w:fldChar w:fldCharType="separate"/>
            </w:r>
            <w:r w:rsidR="002306BB">
              <w:rPr>
                <w:noProof/>
                <w:webHidden/>
              </w:rPr>
              <w:t>17</w:t>
            </w:r>
            <w:r>
              <w:rPr>
                <w:noProof/>
                <w:webHidden/>
              </w:rPr>
              <w:fldChar w:fldCharType="end"/>
            </w:r>
          </w:hyperlink>
        </w:p>
        <w:p w14:paraId="247C3451" w14:textId="77777777" w:rsidR="00563A30" w:rsidRDefault="00563A30" w:rsidP="00681449">
          <w:pPr>
            <w:pStyle w:val="Obsah1"/>
            <w:spacing w:line="360" w:lineRule="auto"/>
            <w:rPr>
              <w:rFonts w:asciiTheme="minorHAnsi" w:eastAsiaTheme="minorEastAsia" w:hAnsiTheme="minorHAnsi"/>
              <w:b w:val="0"/>
              <w:noProof/>
              <w:sz w:val="22"/>
              <w:lang w:eastAsia="cs-CZ"/>
            </w:rPr>
          </w:pPr>
          <w:hyperlink w:anchor="_Toc360525133" w:history="1">
            <w:r w:rsidRPr="00097E5E">
              <w:rPr>
                <w:rStyle w:val="Hypertextovodkaz"/>
                <w:rFonts w:cs="Times New Roman"/>
                <w:noProof/>
              </w:rPr>
              <w:t>3</w:t>
            </w:r>
            <w:r>
              <w:rPr>
                <w:rFonts w:asciiTheme="minorHAnsi" w:eastAsiaTheme="minorEastAsia" w:hAnsiTheme="minorHAnsi"/>
                <w:b w:val="0"/>
                <w:noProof/>
                <w:sz w:val="22"/>
                <w:lang w:eastAsia="cs-CZ"/>
              </w:rPr>
              <w:tab/>
            </w:r>
            <w:r w:rsidRPr="00097E5E">
              <w:rPr>
                <w:rStyle w:val="Hypertextovodkaz"/>
                <w:noProof/>
              </w:rPr>
              <w:t>Vydržení v platném občanském zákoníku č. 40/1964 Sb.</w:t>
            </w:r>
            <w:r>
              <w:rPr>
                <w:noProof/>
                <w:webHidden/>
              </w:rPr>
              <w:tab/>
            </w:r>
            <w:r>
              <w:rPr>
                <w:noProof/>
                <w:webHidden/>
              </w:rPr>
              <w:fldChar w:fldCharType="begin"/>
            </w:r>
            <w:r>
              <w:rPr>
                <w:noProof/>
                <w:webHidden/>
              </w:rPr>
              <w:instrText xml:space="preserve"> PAGEREF _Toc360525133 \h </w:instrText>
            </w:r>
            <w:r>
              <w:rPr>
                <w:noProof/>
                <w:webHidden/>
              </w:rPr>
            </w:r>
            <w:r>
              <w:rPr>
                <w:noProof/>
                <w:webHidden/>
              </w:rPr>
              <w:fldChar w:fldCharType="separate"/>
            </w:r>
            <w:r w:rsidR="002306BB">
              <w:rPr>
                <w:noProof/>
                <w:webHidden/>
              </w:rPr>
              <w:t>20</w:t>
            </w:r>
            <w:r>
              <w:rPr>
                <w:noProof/>
                <w:webHidden/>
              </w:rPr>
              <w:fldChar w:fldCharType="end"/>
            </w:r>
          </w:hyperlink>
        </w:p>
        <w:p w14:paraId="4BEFDA72" w14:textId="77777777" w:rsidR="00563A30" w:rsidRDefault="00563A30" w:rsidP="00681449">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60525134" w:history="1">
            <w:r w:rsidRPr="00097E5E">
              <w:rPr>
                <w:rStyle w:val="Hypertextovodkaz"/>
                <w:noProof/>
              </w:rPr>
              <w:t>3.1</w:t>
            </w:r>
            <w:r>
              <w:rPr>
                <w:rFonts w:asciiTheme="minorHAnsi" w:eastAsiaTheme="minorEastAsia" w:hAnsiTheme="minorHAnsi"/>
                <w:noProof/>
                <w:sz w:val="22"/>
                <w:lang w:eastAsia="cs-CZ"/>
              </w:rPr>
              <w:tab/>
            </w:r>
            <w:r w:rsidRPr="00097E5E">
              <w:rPr>
                <w:rStyle w:val="Hypertextovodkaz"/>
                <w:noProof/>
              </w:rPr>
              <w:t>Období platnosti zákona č. 40/1964 Sb. od 1. 4. 1964 do 31. 3. 1982</w:t>
            </w:r>
            <w:r>
              <w:rPr>
                <w:noProof/>
                <w:webHidden/>
              </w:rPr>
              <w:tab/>
            </w:r>
            <w:r>
              <w:rPr>
                <w:noProof/>
                <w:webHidden/>
              </w:rPr>
              <w:fldChar w:fldCharType="begin"/>
            </w:r>
            <w:r>
              <w:rPr>
                <w:noProof/>
                <w:webHidden/>
              </w:rPr>
              <w:instrText xml:space="preserve"> PAGEREF _Toc360525134 \h </w:instrText>
            </w:r>
            <w:r>
              <w:rPr>
                <w:noProof/>
                <w:webHidden/>
              </w:rPr>
            </w:r>
            <w:r>
              <w:rPr>
                <w:noProof/>
                <w:webHidden/>
              </w:rPr>
              <w:fldChar w:fldCharType="separate"/>
            </w:r>
            <w:r w:rsidR="002306BB">
              <w:rPr>
                <w:noProof/>
                <w:webHidden/>
              </w:rPr>
              <w:t>20</w:t>
            </w:r>
            <w:r>
              <w:rPr>
                <w:noProof/>
                <w:webHidden/>
              </w:rPr>
              <w:fldChar w:fldCharType="end"/>
            </w:r>
          </w:hyperlink>
        </w:p>
        <w:p w14:paraId="4B9C2B25" w14:textId="77777777" w:rsidR="00563A30" w:rsidRDefault="00563A30" w:rsidP="00681449">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60525135" w:history="1">
            <w:r w:rsidRPr="00097E5E">
              <w:rPr>
                <w:rStyle w:val="Hypertextovodkaz"/>
                <w:rFonts w:ascii="Times New Roman" w:hAnsi="Times New Roman" w:cs="Times New Roman"/>
                <w:noProof/>
              </w:rPr>
              <w:t>3.2</w:t>
            </w:r>
            <w:r>
              <w:rPr>
                <w:rFonts w:asciiTheme="minorHAnsi" w:eastAsiaTheme="minorEastAsia" w:hAnsiTheme="minorHAnsi"/>
                <w:noProof/>
                <w:sz w:val="22"/>
                <w:lang w:eastAsia="cs-CZ"/>
              </w:rPr>
              <w:tab/>
            </w:r>
            <w:r w:rsidRPr="00097E5E">
              <w:rPr>
                <w:rStyle w:val="Hypertextovodkaz"/>
                <w:noProof/>
              </w:rPr>
              <w:t>Právní úprava vydržení ve smyslu novely občanského zákoníku č. 131/1982 Sb.</w:t>
            </w:r>
            <w:r>
              <w:rPr>
                <w:noProof/>
                <w:webHidden/>
              </w:rPr>
              <w:tab/>
            </w:r>
            <w:r>
              <w:rPr>
                <w:noProof/>
                <w:webHidden/>
              </w:rPr>
              <w:fldChar w:fldCharType="begin"/>
            </w:r>
            <w:r>
              <w:rPr>
                <w:noProof/>
                <w:webHidden/>
              </w:rPr>
              <w:instrText xml:space="preserve"> PAGEREF _Toc360525135 \h </w:instrText>
            </w:r>
            <w:r>
              <w:rPr>
                <w:noProof/>
                <w:webHidden/>
              </w:rPr>
            </w:r>
            <w:r>
              <w:rPr>
                <w:noProof/>
                <w:webHidden/>
              </w:rPr>
              <w:fldChar w:fldCharType="separate"/>
            </w:r>
            <w:r w:rsidR="002306BB">
              <w:rPr>
                <w:noProof/>
                <w:webHidden/>
              </w:rPr>
              <w:t>21</w:t>
            </w:r>
            <w:r>
              <w:rPr>
                <w:noProof/>
                <w:webHidden/>
              </w:rPr>
              <w:fldChar w:fldCharType="end"/>
            </w:r>
          </w:hyperlink>
        </w:p>
        <w:p w14:paraId="412FFB37" w14:textId="77777777" w:rsidR="00563A30" w:rsidRDefault="00563A30" w:rsidP="00681449">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60525136" w:history="1">
            <w:r w:rsidRPr="00097E5E">
              <w:rPr>
                <w:rStyle w:val="Hypertextovodkaz"/>
                <w:noProof/>
              </w:rPr>
              <w:t>3.3</w:t>
            </w:r>
            <w:r>
              <w:rPr>
                <w:rFonts w:asciiTheme="minorHAnsi" w:eastAsiaTheme="minorEastAsia" w:hAnsiTheme="minorHAnsi"/>
                <w:noProof/>
                <w:sz w:val="22"/>
                <w:lang w:eastAsia="cs-CZ"/>
              </w:rPr>
              <w:tab/>
            </w:r>
            <w:r w:rsidRPr="00097E5E">
              <w:rPr>
                <w:rStyle w:val="Hypertextovodkaz"/>
                <w:noProof/>
              </w:rPr>
              <w:t>Právní úprava vydržení ve smyslu novely občanského zákoníku č. 509/1991 Sb.</w:t>
            </w:r>
            <w:r>
              <w:rPr>
                <w:noProof/>
                <w:webHidden/>
              </w:rPr>
              <w:tab/>
            </w:r>
            <w:r>
              <w:rPr>
                <w:noProof/>
                <w:webHidden/>
              </w:rPr>
              <w:fldChar w:fldCharType="begin"/>
            </w:r>
            <w:r>
              <w:rPr>
                <w:noProof/>
                <w:webHidden/>
              </w:rPr>
              <w:instrText xml:space="preserve"> PAGEREF _Toc360525136 \h </w:instrText>
            </w:r>
            <w:r>
              <w:rPr>
                <w:noProof/>
                <w:webHidden/>
              </w:rPr>
            </w:r>
            <w:r>
              <w:rPr>
                <w:noProof/>
                <w:webHidden/>
              </w:rPr>
              <w:fldChar w:fldCharType="separate"/>
            </w:r>
            <w:r w:rsidR="002306BB">
              <w:rPr>
                <w:noProof/>
                <w:webHidden/>
              </w:rPr>
              <w:t>23</w:t>
            </w:r>
            <w:r>
              <w:rPr>
                <w:noProof/>
                <w:webHidden/>
              </w:rPr>
              <w:fldChar w:fldCharType="end"/>
            </w:r>
          </w:hyperlink>
        </w:p>
        <w:p w14:paraId="68C53F79" w14:textId="77777777" w:rsidR="00563A30" w:rsidRDefault="00563A30" w:rsidP="00681449">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60525137" w:history="1">
            <w:r w:rsidRPr="00097E5E">
              <w:rPr>
                <w:rStyle w:val="Hypertextovodkaz"/>
                <w:noProof/>
              </w:rPr>
              <w:t>3.3.1</w:t>
            </w:r>
            <w:r>
              <w:rPr>
                <w:rFonts w:asciiTheme="minorHAnsi" w:eastAsiaTheme="minorEastAsia" w:hAnsiTheme="minorHAnsi"/>
                <w:noProof/>
                <w:sz w:val="22"/>
                <w:lang w:eastAsia="cs-CZ"/>
              </w:rPr>
              <w:tab/>
            </w:r>
            <w:r w:rsidRPr="00097E5E">
              <w:rPr>
                <w:rStyle w:val="Hypertextovodkaz"/>
                <w:noProof/>
              </w:rPr>
              <w:t>Oprávněná a neoprávněná držba</w:t>
            </w:r>
            <w:r>
              <w:rPr>
                <w:noProof/>
                <w:webHidden/>
              </w:rPr>
              <w:tab/>
            </w:r>
            <w:r>
              <w:rPr>
                <w:noProof/>
                <w:webHidden/>
              </w:rPr>
              <w:fldChar w:fldCharType="begin"/>
            </w:r>
            <w:r>
              <w:rPr>
                <w:noProof/>
                <w:webHidden/>
              </w:rPr>
              <w:instrText xml:space="preserve"> PAGEREF _Toc360525137 \h </w:instrText>
            </w:r>
            <w:r>
              <w:rPr>
                <w:noProof/>
                <w:webHidden/>
              </w:rPr>
            </w:r>
            <w:r>
              <w:rPr>
                <w:noProof/>
                <w:webHidden/>
              </w:rPr>
              <w:fldChar w:fldCharType="separate"/>
            </w:r>
            <w:r w:rsidR="002306BB">
              <w:rPr>
                <w:noProof/>
                <w:webHidden/>
              </w:rPr>
              <w:t>23</w:t>
            </w:r>
            <w:r>
              <w:rPr>
                <w:noProof/>
                <w:webHidden/>
              </w:rPr>
              <w:fldChar w:fldCharType="end"/>
            </w:r>
          </w:hyperlink>
        </w:p>
        <w:p w14:paraId="722104A2" w14:textId="77777777" w:rsidR="00563A30" w:rsidRDefault="00563A30" w:rsidP="00681449">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60525138" w:history="1">
            <w:r w:rsidRPr="00097E5E">
              <w:rPr>
                <w:rStyle w:val="Hypertextovodkaz"/>
                <w:noProof/>
              </w:rPr>
              <w:t>3.3.2</w:t>
            </w:r>
            <w:r>
              <w:rPr>
                <w:rFonts w:asciiTheme="minorHAnsi" w:eastAsiaTheme="minorEastAsia" w:hAnsiTheme="minorHAnsi"/>
                <w:noProof/>
                <w:sz w:val="22"/>
                <w:lang w:eastAsia="cs-CZ"/>
              </w:rPr>
              <w:tab/>
            </w:r>
            <w:r w:rsidRPr="00097E5E">
              <w:rPr>
                <w:rStyle w:val="Hypertextovodkaz"/>
                <w:noProof/>
              </w:rPr>
              <w:t>Objekty vydržení</w:t>
            </w:r>
            <w:r>
              <w:rPr>
                <w:noProof/>
                <w:webHidden/>
              </w:rPr>
              <w:tab/>
            </w:r>
            <w:r>
              <w:rPr>
                <w:noProof/>
                <w:webHidden/>
              </w:rPr>
              <w:fldChar w:fldCharType="begin"/>
            </w:r>
            <w:r>
              <w:rPr>
                <w:noProof/>
                <w:webHidden/>
              </w:rPr>
              <w:instrText xml:space="preserve"> PAGEREF _Toc360525138 \h </w:instrText>
            </w:r>
            <w:r>
              <w:rPr>
                <w:noProof/>
                <w:webHidden/>
              </w:rPr>
            </w:r>
            <w:r>
              <w:rPr>
                <w:noProof/>
                <w:webHidden/>
              </w:rPr>
              <w:fldChar w:fldCharType="separate"/>
            </w:r>
            <w:r w:rsidR="002306BB">
              <w:rPr>
                <w:noProof/>
                <w:webHidden/>
              </w:rPr>
              <w:t>25</w:t>
            </w:r>
            <w:r>
              <w:rPr>
                <w:noProof/>
                <w:webHidden/>
              </w:rPr>
              <w:fldChar w:fldCharType="end"/>
            </w:r>
          </w:hyperlink>
        </w:p>
        <w:p w14:paraId="77BBA878" w14:textId="77777777" w:rsidR="00563A30" w:rsidRDefault="00563A30" w:rsidP="00681449">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60525139" w:history="1">
            <w:r w:rsidRPr="00097E5E">
              <w:rPr>
                <w:rStyle w:val="Hypertextovodkaz"/>
                <w:noProof/>
              </w:rPr>
              <w:t>3.3.3</w:t>
            </w:r>
            <w:r>
              <w:rPr>
                <w:rFonts w:asciiTheme="minorHAnsi" w:eastAsiaTheme="minorEastAsia" w:hAnsiTheme="minorHAnsi"/>
                <w:noProof/>
                <w:sz w:val="22"/>
                <w:lang w:eastAsia="cs-CZ"/>
              </w:rPr>
              <w:tab/>
            </w:r>
            <w:r w:rsidRPr="00097E5E">
              <w:rPr>
                <w:rStyle w:val="Hypertextovodkaz"/>
                <w:noProof/>
              </w:rPr>
              <w:t>Subjekty vydržení</w:t>
            </w:r>
            <w:r>
              <w:rPr>
                <w:noProof/>
                <w:webHidden/>
              </w:rPr>
              <w:tab/>
            </w:r>
            <w:r>
              <w:rPr>
                <w:noProof/>
                <w:webHidden/>
              </w:rPr>
              <w:fldChar w:fldCharType="begin"/>
            </w:r>
            <w:r>
              <w:rPr>
                <w:noProof/>
                <w:webHidden/>
              </w:rPr>
              <w:instrText xml:space="preserve"> PAGEREF _Toc360525139 \h </w:instrText>
            </w:r>
            <w:r>
              <w:rPr>
                <w:noProof/>
                <w:webHidden/>
              </w:rPr>
            </w:r>
            <w:r>
              <w:rPr>
                <w:noProof/>
                <w:webHidden/>
              </w:rPr>
              <w:fldChar w:fldCharType="separate"/>
            </w:r>
            <w:r w:rsidR="002306BB">
              <w:rPr>
                <w:noProof/>
                <w:webHidden/>
              </w:rPr>
              <w:t>27</w:t>
            </w:r>
            <w:r>
              <w:rPr>
                <w:noProof/>
                <w:webHidden/>
              </w:rPr>
              <w:fldChar w:fldCharType="end"/>
            </w:r>
          </w:hyperlink>
        </w:p>
        <w:p w14:paraId="753AF9E7" w14:textId="77777777" w:rsidR="00563A30" w:rsidRDefault="00563A30" w:rsidP="00681449">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60525140" w:history="1">
            <w:r w:rsidRPr="00097E5E">
              <w:rPr>
                <w:rStyle w:val="Hypertextovodkaz"/>
                <w:noProof/>
              </w:rPr>
              <w:t>3.3.4</w:t>
            </w:r>
            <w:r>
              <w:rPr>
                <w:rFonts w:asciiTheme="minorHAnsi" w:eastAsiaTheme="minorEastAsia" w:hAnsiTheme="minorHAnsi"/>
                <w:noProof/>
                <w:sz w:val="22"/>
                <w:lang w:eastAsia="cs-CZ"/>
              </w:rPr>
              <w:tab/>
            </w:r>
            <w:r w:rsidRPr="00097E5E">
              <w:rPr>
                <w:rStyle w:val="Hypertextovodkaz"/>
                <w:noProof/>
              </w:rPr>
              <w:t>Vydržecí doba</w:t>
            </w:r>
            <w:r>
              <w:rPr>
                <w:noProof/>
                <w:webHidden/>
              </w:rPr>
              <w:tab/>
            </w:r>
            <w:r>
              <w:rPr>
                <w:noProof/>
                <w:webHidden/>
              </w:rPr>
              <w:fldChar w:fldCharType="begin"/>
            </w:r>
            <w:r>
              <w:rPr>
                <w:noProof/>
                <w:webHidden/>
              </w:rPr>
              <w:instrText xml:space="preserve"> PAGEREF _Toc360525140 \h </w:instrText>
            </w:r>
            <w:r>
              <w:rPr>
                <w:noProof/>
                <w:webHidden/>
              </w:rPr>
            </w:r>
            <w:r>
              <w:rPr>
                <w:noProof/>
                <w:webHidden/>
              </w:rPr>
              <w:fldChar w:fldCharType="separate"/>
            </w:r>
            <w:r w:rsidR="002306BB">
              <w:rPr>
                <w:noProof/>
                <w:webHidden/>
              </w:rPr>
              <w:t>28</w:t>
            </w:r>
            <w:r>
              <w:rPr>
                <w:noProof/>
                <w:webHidden/>
              </w:rPr>
              <w:fldChar w:fldCharType="end"/>
            </w:r>
          </w:hyperlink>
        </w:p>
        <w:p w14:paraId="72920BED" w14:textId="77777777" w:rsidR="00563A30" w:rsidRDefault="00563A30" w:rsidP="00681449">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60525141" w:history="1">
            <w:r w:rsidRPr="00097E5E">
              <w:rPr>
                <w:rStyle w:val="Hypertextovodkaz"/>
                <w:noProof/>
              </w:rPr>
              <w:t>3.3.5</w:t>
            </w:r>
            <w:r>
              <w:rPr>
                <w:rFonts w:asciiTheme="minorHAnsi" w:eastAsiaTheme="minorEastAsia" w:hAnsiTheme="minorHAnsi"/>
                <w:noProof/>
                <w:sz w:val="22"/>
                <w:lang w:eastAsia="cs-CZ"/>
              </w:rPr>
              <w:tab/>
            </w:r>
            <w:r w:rsidRPr="00097E5E">
              <w:rPr>
                <w:rStyle w:val="Hypertextovodkaz"/>
                <w:noProof/>
              </w:rPr>
              <w:t>Dobrá víra</w:t>
            </w:r>
            <w:r>
              <w:rPr>
                <w:noProof/>
                <w:webHidden/>
              </w:rPr>
              <w:tab/>
            </w:r>
            <w:r>
              <w:rPr>
                <w:noProof/>
                <w:webHidden/>
              </w:rPr>
              <w:fldChar w:fldCharType="begin"/>
            </w:r>
            <w:r>
              <w:rPr>
                <w:noProof/>
                <w:webHidden/>
              </w:rPr>
              <w:instrText xml:space="preserve"> PAGEREF _Toc360525141 \h </w:instrText>
            </w:r>
            <w:r>
              <w:rPr>
                <w:noProof/>
                <w:webHidden/>
              </w:rPr>
            </w:r>
            <w:r>
              <w:rPr>
                <w:noProof/>
                <w:webHidden/>
              </w:rPr>
              <w:fldChar w:fldCharType="separate"/>
            </w:r>
            <w:r w:rsidR="002306BB">
              <w:rPr>
                <w:noProof/>
                <w:webHidden/>
              </w:rPr>
              <w:t>31</w:t>
            </w:r>
            <w:r>
              <w:rPr>
                <w:noProof/>
                <w:webHidden/>
              </w:rPr>
              <w:fldChar w:fldCharType="end"/>
            </w:r>
          </w:hyperlink>
        </w:p>
        <w:p w14:paraId="67E06A6C" w14:textId="77777777" w:rsidR="00563A30" w:rsidRDefault="00563A30" w:rsidP="00681449">
          <w:pPr>
            <w:pStyle w:val="Obsah1"/>
            <w:spacing w:line="360" w:lineRule="auto"/>
            <w:rPr>
              <w:rFonts w:asciiTheme="minorHAnsi" w:eastAsiaTheme="minorEastAsia" w:hAnsiTheme="minorHAnsi"/>
              <w:b w:val="0"/>
              <w:noProof/>
              <w:sz w:val="22"/>
              <w:lang w:eastAsia="cs-CZ"/>
            </w:rPr>
          </w:pPr>
          <w:hyperlink w:anchor="_Toc360525142" w:history="1">
            <w:r w:rsidRPr="00097E5E">
              <w:rPr>
                <w:rStyle w:val="Hypertextovodkaz"/>
                <w:noProof/>
              </w:rPr>
              <w:t>4</w:t>
            </w:r>
            <w:r>
              <w:rPr>
                <w:rFonts w:asciiTheme="minorHAnsi" w:eastAsiaTheme="minorEastAsia" w:hAnsiTheme="minorHAnsi"/>
                <w:b w:val="0"/>
                <w:noProof/>
                <w:sz w:val="22"/>
                <w:lang w:eastAsia="cs-CZ"/>
              </w:rPr>
              <w:tab/>
            </w:r>
            <w:r w:rsidRPr="00097E5E">
              <w:rPr>
                <w:rStyle w:val="Hypertextovodkaz"/>
                <w:noProof/>
              </w:rPr>
              <w:t>Vydržení a jeho zápis do katastru nemovitostí</w:t>
            </w:r>
            <w:r>
              <w:rPr>
                <w:noProof/>
                <w:webHidden/>
              </w:rPr>
              <w:tab/>
            </w:r>
            <w:r>
              <w:rPr>
                <w:noProof/>
                <w:webHidden/>
              </w:rPr>
              <w:fldChar w:fldCharType="begin"/>
            </w:r>
            <w:r>
              <w:rPr>
                <w:noProof/>
                <w:webHidden/>
              </w:rPr>
              <w:instrText xml:space="preserve"> PAGEREF _Toc360525142 \h </w:instrText>
            </w:r>
            <w:r>
              <w:rPr>
                <w:noProof/>
                <w:webHidden/>
              </w:rPr>
            </w:r>
            <w:r>
              <w:rPr>
                <w:noProof/>
                <w:webHidden/>
              </w:rPr>
              <w:fldChar w:fldCharType="separate"/>
            </w:r>
            <w:r w:rsidR="002306BB">
              <w:rPr>
                <w:noProof/>
                <w:webHidden/>
              </w:rPr>
              <w:t>37</w:t>
            </w:r>
            <w:r>
              <w:rPr>
                <w:noProof/>
                <w:webHidden/>
              </w:rPr>
              <w:fldChar w:fldCharType="end"/>
            </w:r>
          </w:hyperlink>
        </w:p>
        <w:p w14:paraId="275F9DA8" w14:textId="77777777" w:rsidR="00563A30" w:rsidRDefault="00563A30" w:rsidP="00681449">
          <w:pPr>
            <w:pStyle w:val="Obsah1"/>
            <w:spacing w:line="360" w:lineRule="auto"/>
            <w:rPr>
              <w:rFonts w:asciiTheme="minorHAnsi" w:eastAsiaTheme="minorEastAsia" w:hAnsiTheme="minorHAnsi"/>
              <w:b w:val="0"/>
              <w:noProof/>
              <w:sz w:val="22"/>
              <w:lang w:eastAsia="cs-CZ"/>
            </w:rPr>
          </w:pPr>
          <w:hyperlink w:anchor="_Toc360525143" w:history="1">
            <w:r w:rsidRPr="00097E5E">
              <w:rPr>
                <w:rStyle w:val="Hypertextovodkaz"/>
                <w:noProof/>
              </w:rPr>
              <w:t>5</w:t>
            </w:r>
            <w:r>
              <w:rPr>
                <w:rFonts w:asciiTheme="minorHAnsi" w:eastAsiaTheme="minorEastAsia" w:hAnsiTheme="minorHAnsi"/>
                <w:b w:val="0"/>
                <w:noProof/>
                <w:sz w:val="22"/>
                <w:lang w:eastAsia="cs-CZ"/>
              </w:rPr>
              <w:tab/>
            </w:r>
            <w:r w:rsidRPr="00097E5E">
              <w:rPr>
                <w:rStyle w:val="Hypertextovodkaz"/>
                <w:noProof/>
              </w:rPr>
              <w:t>Vydržení v jiných právních řádech</w:t>
            </w:r>
            <w:r>
              <w:rPr>
                <w:noProof/>
                <w:webHidden/>
              </w:rPr>
              <w:tab/>
            </w:r>
            <w:r>
              <w:rPr>
                <w:noProof/>
                <w:webHidden/>
              </w:rPr>
              <w:fldChar w:fldCharType="begin"/>
            </w:r>
            <w:r>
              <w:rPr>
                <w:noProof/>
                <w:webHidden/>
              </w:rPr>
              <w:instrText xml:space="preserve"> PAGEREF _Toc360525143 \h </w:instrText>
            </w:r>
            <w:r>
              <w:rPr>
                <w:noProof/>
                <w:webHidden/>
              </w:rPr>
            </w:r>
            <w:r>
              <w:rPr>
                <w:noProof/>
                <w:webHidden/>
              </w:rPr>
              <w:fldChar w:fldCharType="separate"/>
            </w:r>
            <w:r w:rsidR="002306BB">
              <w:rPr>
                <w:noProof/>
                <w:webHidden/>
              </w:rPr>
              <w:t>39</w:t>
            </w:r>
            <w:r>
              <w:rPr>
                <w:noProof/>
                <w:webHidden/>
              </w:rPr>
              <w:fldChar w:fldCharType="end"/>
            </w:r>
          </w:hyperlink>
        </w:p>
        <w:p w14:paraId="1A300981" w14:textId="77777777" w:rsidR="00563A30" w:rsidRDefault="00563A30" w:rsidP="00681449">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60525144" w:history="1">
            <w:r w:rsidRPr="00097E5E">
              <w:rPr>
                <w:rStyle w:val="Hypertextovodkaz"/>
                <w:noProof/>
              </w:rPr>
              <w:t>5.1</w:t>
            </w:r>
            <w:r>
              <w:rPr>
                <w:rFonts w:asciiTheme="minorHAnsi" w:eastAsiaTheme="minorEastAsia" w:hAnsiTheme="minorHAnsi"/>
                <w:noProof/>
                <w:sz w:val="22"/>
                <w:lang w:eastAsia="cs-CZ"/>
              </w:rPr>
              <w:tab/>
            </w:r>
            <w:r w:rsidRPr="00097E5E">
              <w:rPr>
                <w:rStyle w:val="Hypertextovodkaz"/>
                <w:noProof/>
              </w:rPr>
              <w:t>Vydržení a jeho úprava v Polsku</w:t>
            </w:r>
            <w:r>
              <w:rPr>
                <w:noProof/>
                <w:webHidden/>
              </w:rPr>
              <w:tab/>
            </w:r>
            <w:r>
              <w:rPr>
                <w:noProof/>
                <w:webHidden/>
              </w:rPr>
              <w:fldChar w:fldCharType="begin"/>
            </w:r>
            <w:r>
              <w:rPr>
                <w:noProof/>
                <w:webHidden/>
              </w:rPr>
              <w:instrText xml:space="preserve"> PAGEREF _Toc360525144 \h </w:instrText>
            </w:r>
            <w:r>
              <w:rPr>
                <w:noProof/>
                <w:webHidden/>
              </w:rPr>
            </w:r>
            <w:r>
              <w:rPr>
                <w:noProof/>
                <w:webHidden/>
              </w:rPr>
              <w:fldChar w:fldCharType="separate"/>
            </w:r>
            <w:r w:rsidR="002306BB">
              <w:rPr>
                <w:noProof/>
                <w:webHidden/>
              </w:rPr>
              <w:t>39</w:t>
            </w:r>
            <w:r>
              <w:rPr>
                <w:noProof/>
                <w:webHidden/>
              </w:rPr>
              <w:fldChar w:fldCharType="end"/>
            </w:r>
          </w:hyperlink>
        </w:p>
        <w:p w14:paraId="3FE95AAD" w14:textId="77777777" w:rsidR="00563A30" w:rsidRDefault="00563A30" w:rsidP="00681449">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60525145" w:history="1">
            <w:r w:rsidRPr="00097E5E">
              <w:rPr>
                <w:rStyle w:val="Hypertextovodkaz"/>
                <w:noProof/>
              </w:rPr>
              <w:t>5.2</w:t>
            </w:r>
            <w:r>
              <w:rPr>
                <w:rFonts w:asciiTheme="minorHAnsi" w:eastAsiaTheme="minorEastAsia" w:hAnsiTheme="minorHAnsi"/>
                <w:noProof/>
                <w:sz w:val="22"/>
                <w:lang w:eastAsia="cs-CZ"/>
              </w:rPr>
              <w:tab/>
            </w:r>
            <w:r w:rsidRPr="00097E5E">
              <w:rPr>
                <w:rStyle w:val="Hypertextovodkaz"/>
                <w:noProof/>
              </w:rPr>
              <w:t>Vydržení a jeho úprava ve Spojeném království</w:t>
            </w:r>
            <w:r>
              <w:rPr>
                <w:noProof/>
                <w:webHidden/>
              </w:rPr>
              <w:tab/>
            </w:r>
            <w:r>
              <w:rPr>
                <w:noProof/>
                <w:webHidden/>
              </w:rPr>
              <w:fldChar w:fldCharType="begin"/>
            </w:r>
            <w:r>
              <w:rPr>
                <w:noProof/>
                <w:webHidden/>
              </w:rPr>
              <w:instrText xml:space="preserve"> PAGEREF _Toc360525145 \h </w:instrText>
            </w:r>
            <w:r>
              <w:rPr>
                <w:noProof/>
                <w:webHidden/>
              </w:rPr>
            </w:r>
            <w:r>
              <w:rPr>
                <w:noProof/>
                <w:webHidden/>
              </w:rPr>
              <w:fldChar w:fldCharType="separate"/>
            </w:r>
            <w:r w:rsidR="002306BB">
              <w:rPr>
                <w:noProof/>
                <w:webHidden/>
              </w:rPr>
              <w:t>40</w:t>
            </w:r>
            <w:r>
              <w:rPr>
                <w:noProof/>
                <w:webHidden/>
              </w:rPr>
              <w:fldChar w:fldCharType="end"/>
            </w:r>
          </w:hyperlink>
        </w:p>
        <w:p w14:paraId="76487D41" w14:textId="77777777" w:rsidR="00563A30" w:rsidRDefault="00563A30" w:rsidP="00681449">
          <w:pPr>
            <w:pStyle w:val="Obsah1"/>
            <w:spacing w:line="360" w:lineRule="auto"/>
            <w:rPr>
              <w:rFonts w:asciiTheme="minorHAnsi" w:eastAsiaTheme="minorEastAsia" w:hAnsiTheme="minorHAnsi"/>
              <w:b w:val="0"/>
              <w:noProof/>
              <w:sz w:val="22"/>
              <w:lang w:eastAsia="cs-CZ"/>
            </w:rPr>
          </w:pPr>
          <w:hyperlink w:anchor="_Toc360525146" w:history="1">
            <w:r w:rsidRPr="00097E5E">
              <w:rPr>
                <w:rStyle w:val="Hypertextovodkaz"/>
                <w:noProof/>
              </w:rPr>
              <w:t>6</w:t>
            </w:r>
            <w:r>
              <w:rPr>
                <w:rFonts w:asciiTheme="minorHAnsi" w:eastAsiaTheme="minorEastAsia" w:hAnsiTheme="minorHAnsi"/>
                <w:b w:val="0"/>
                <w:noProof/>
                <w:sz w:val="22"/>
                <w:lang w:eastAsia="cs-CZ"/>
              </w:rPr>
              <w:tab/>
            </w:r>
            <w:r w:rsidRPr="00097E5E">
              <w:rPr>
                <w:rStyle w:val="Hypertextovodkaz"/>
                <w:noProof/>
              </w:rPr>
              <w:t>Vydržení v novém občanském zákoníku</w:t>
            </w:r>
            <w:r>
              <w:rPr>
                <w:noProof/>
                <w:webHidden/>
              </w:rPr>
              <w:tab/>
            </w:r>
            <w:r>
              <w:rPr>
                <w:noProof/>
                <w:webHidden/>
              </w:rPr>
              <w:fldChar w:fldCharType="begin"/>
            </w:r>
            <w:r>
              <w:rPr>
                <w:noProof/>
                <w:webHidden/>
              </w:rPr>
              <w:instrText xml:space="preserve"> PAGEREF _Toc360525146 \h </w:instrText>
            </w:r>
            <w:r>
              <w:rPr>
                <w:noProof/>
                <w:webHidden/>
              </w:rPr>
            </w:r>
            <w:r>
              <w:rPr>
                <w:noProof/>
                <w:webHidden/>
              </w:rPr>
              <w:fldChar w:fldCharType="separate"/>
            </w:r>
            <w:r w:rsidR="002306BB">
              <w:rPr>
                <w:noProof/>
                <w:webHidden/>
              </w:rPr>
              <w:t>42</w:t>
            </w:r>
            <w:r>
              <w:rPr>
                <w:noProof/>
                <w:webHidden/>
              </w:rPr>
              <w:fldChar w:fldCharType="end"/>
            </w:r>
          </w:hyperlink>
        </w:p>
        <w:p w14:paraId="55C0CBF5" w14:textId="77777777" w:rsidR="00563A30" w:rsidRDefault="00563A30" w:rsidP="00681449">
          <w:pPr>
            <w:pStyle w:val="Obsah1"/>
            <w:spacing w:line="360" w:lineRule="auto"/>
            <w:rPr>
              <w:noProof/>
              <w:color w:val="0000FF" w:themeColor="hyperlink"/>
              <w:u w:val="single"/>
            </w:rPr>
          </w:pPr>
          <w:hyperlink w:anchor="_Toc360525147" w:history="1">
            <w:r w:rsidRPr="00563A30">
              <w:rPr>
                <w:rStyle w:val="Hypertextovodkaz"/>
                <w:noProof/>
              </w:rPr>
              <w:t>Závěr</w:t>
            </w:r>
            <w:r w:rsidRPr="00563A30">
              <w:rPr>
                <w:rStyle w:val="Hypertextovodkaz"/>
                <w:noProof/>
                <w:webHidden/>
              </w:rPr>
              <w:tab/>
            </w:r>
            <w:r w:rsidRPr="00563A30">
              <w:rPr>
                <w:rStyle w:val="Hypertextovodkaz"/>
                <w:noProof/>
                <w:webHidden/>
              </w:rPr>
              <w:fldChar w:fldCharType="begin"/>
            </w:r>
            <w:r w:rsidRPr="00563A30">
              <w:rPr>
                <w:rStyle w:val="Hypertextovodkaz"/>
                <w:noProof/>
                <w:webHidden/>
              </w:rPr>
              <w:instrText xml:space="preserve"> PAGEREF _Toc360525147 \h </w:instrText>
            </w:r>
            <w:r w:rsidRPr="00563A30">
              <w:rPr>
                <w:rStyle w:val="Hypertextovodkaz"/>
                <w:noProof/>
                <w:webHidden/>
              </w:rPr>
            </w:r>
            <w:r w:rsidRPr="00563A30">
              <w:rPr>
                <w:rStyle w:val="Hypertextovodkaz"/>
                <w:noProof/>
                <w:webHidden/>
              </w:rPr>
              <w:fldChar w:fldCharType="separate"/>
            </w:r>
            <w:r w:rsidR="002306BB">
              <w:rPr>
                <w:rStyle w:val="Hypertextovodkaz"/>
                <w:noProof/>
                <w:webHidden/>
              </w:rPr>
              <w:t>48</w:t>
            </w:r>
            <w:r w:rsidRPr="00563A30">
              <w:rPr>
                <w:rStyle w:val="Hypertextovodkaz"/>
                <w:noProof/>
                <w:webHidden/>
              </w:rPr>
              <w:fldChar w:fldCharType="end"/>
            </w:r>
          </w:hyperlink>
        </w:p>
        <w:p w14:paraId="0BEB4729" w14:textId="6C83F2DF" w:rsidR="00563A30" w:rsidRDefault="00563A30" w:rsidP="00681449">
          <w:pPr>
            <w:pStyle w:val="Obsah1"/>
            <w:spacing w:line="360" w:lineRule="auto"/>
            <w:rPr>
              <w:noProof/>
              <w:color w:val="0000FF" w:themeColor="hyperlink"/>
              <w:u w:val="single"/>
            </w:rPr>
          </w:pPr>
          <w:hyperlink w:anchor="_Toc360525147" w:history="1">
            <w:r>
              <w:rPr>
                <w:rStyle w:val="Hypertextovodkaz"/>
                <w:noProof/>
              </w:rPr>
              <w:t>Seznam literatury a použitých zdrojů</w:t>
            </w:r>
            <w:r w:rsidRPr="00563A30">
              <w:rPr>
                <w:rStyle w:val="Hypertextovodkaz"/>
                <w:noProof/>
                <w:webHidden/>
              </w:rPr>
              <w:tab/>
            </w:r>
            <w:r>
              <w:rPr>
                <w:rStyle w:val="Hypertextovodkaz"/>
                <w:noProof/>
                <w:webHidden/>
              </w:rPr>
              <w:t>51</w:t>
            </w:r>
          </w:hyperlink>
        </w:p>
        <w:p w14:paraId="5C3E2D9A" w14:textId="1DAE99F5" w:rsidR="00563A30" w:rsidRDefault="00563A30" w:rsidP="00681449">
          <w:pPr>
            <w:pStyle w:val="Obsah1"/>
            <w:spacing w:line="360" w:lineRule="auto"/>
            <w:rPr>
              <w:noProof/>
              <w:color w:val="0000FF" w:themeColor="hyperlink"/>
              <w:u w:val="single"/>
            </w:rPr>
          </w:pPr>
          <w:hyperlink w:anchor="_Toc360525147" w:history="1">
            <w:r w:rsidR="00A37B27">
              <w:rPr>
                <w:rStyle w:val="Hypertextovodkaz"/>
                <w:noProof/>
              </w:rPr>
              <w:t>Abstrakt</w:t>
            </w:r>
            <w:r w:rsidRPr="00563A30">
              <w:rPr>
                <w:rStyle w:val="Hypertextovodkaz"/>
                <w:noProof/>
                <w:webHidden/>
              </w:rPr>
              <w:tab/>
            </w:r>
            <w:r w:rsidR="00A37B27">
              <w:rPr>
                <w:rStyle w:val="Hypertextovodkaz"/>
                <w:noProof/>
                <w:webHidden/>
              </w:rPr>
              <w:t>56</w:t>
            </w:r>
          </w:hyperlink>
        </w:p>
        <w:p w14:paraId="705CA98C" w14:textId="037D43F3" w:rsidR="00563A30" w:rsidRDefault="00563A30" w:rsidP="00681449">
          <w:pPr>
            <w:pStyle w:val="Obsah1"/>
            <w:spacing w:line="360" w:lineRule="auto"/>
            <w:rPr>
              <w:noProof/>
              <w:color w:val="0000FF" w:themeColor="hyperlink"/>
              <w:u w:val="single"/>
            </w:rPr>
          </w:pPr>
          <w:hyperlink w:anchor="_Toc360525147" w:history="1">
            <w:r>
              <w:rPr>
                <w:rStyle w:val="Hypertextovodkaz"/>
                <w:noProof/>
              </w:rPr>
              <w:t>Seznam klíčových slov</w:t>
            </w:r>
            <w:r w:rsidRPr="00563A30">
              <w:rPr>
                <w:rStyle w:val="Hypertextovodkaz"/>
                <w:noProof/>
                <w:webHidden/>
              </w:rPr>
              <w:tab/>
            </w:r>
            <w:r>
              <w:rPr>
                <w:rStyle w:val="Hypertextovodkaz"/>
                <w:noProof/>
                <w:webHidden/>
              </w:rPr>
              <w:t>57</w:t>
            </w:r>
          </w:hyperlink>
        </w:p>
        <w:p w14:paraId="42EBB4BC" w14:textId="4B330AD2" w:rsidR="00563A30" w:rsidRDefault="00563A30" w:rsidP="00681449">
          <w:pPr>
            <w:pStyle w:val="Obsah1"/>
            <w:spacing w:line="360" w:lineRule="auto"/>
            <w:rPr>
              <w:rStyle w:val="Hypertextovodkaz"/>
              <w:noProof/>
            </w:rPr>
          </w:pPr>
          <w:hyperlink w:anchor="_Toc360525147" w:history="1">
            <w:r>
              <w:rPr>
                <w:rStyle w:val="Hypertextovodkaz"/>
                <w:noProof/>
              </w:rPr>
              <w:t>Příloha A</w:t>
            </w:r>
            <w:r>
              <w:rPr>
                <w:noProof/>
                <w:webHidden/>
              </w:rPr>
              <w:tab/>
            </w:r>
            <w:r>
              <w:rPr>
                <w:noProof/>
                <w:webHidden/>
              </w:rPr>
              <w:fldChar w:fldCharType="begin"/>
            </w:r>
            <w:r>
              <w:rPr>
                <w:noProof/>
                <w:webHidden/>
              </w:rPr>
              <w:instrText xml:space="preserve"> PAGEREF _Toc360525147 \h </w:instrText>
            </w:r>
            <w:r>
              <w:rPr>
                <w:noProof/>
                <w:webHidden/>
              </w:rPr>
            </w:r>
            <w:r>
              <w:rPr>
                <w:noProof/>
                <w:webHidden/>
              </w:rPr>
              <w:fldChar w:fldCharType="separate"/>
            </w:r>
            <w:r w:rsidR="002306BB">
              <w:rPr>
                <w:noProof/>
                <w:webHidden/>
              </w:rPr>
              <w:t>48</w:t>
            </w:r>
            <w:r>
              <w:rPr>
                <w:noProof/>
                <w:webHidden/>
              </w:rPr>
              <w:fldChar w:fldCharType="end"/>
            </w:r>
          </w:hyperlink>
        </w:p>
        <w:p w14:paraId="55FA21B8" w14:textId="365F37B4" w:rsidR="00563A30" w:rsidRDefault="00563A30" w:rsidP="00681449">
          <w:pPr>
            <w:pStyle w:val="Obsah1"/>
            <w:spacing w:line="360" w:lineRule="auto"/>
            <w:rPr>
              <w:rFonts w:asciiTheme="minorHAnsi" w:eastAsiaTheme="minorEastAsia" w:hAnsiTheme="minorHAnsi"/>
              <w:b w:val="0"/>
              <w:noProof/>
              <w:sz w:val="22"/>
              <w:lang w:eastAsia="cs-CZ"/>
            </w:rPr>
          </w:pPr>
          <w:hyperlink w:anchor="_Toc360525147" w:history="1">
            <w:r>
              <w:rPr>
                <w:rStyle w:val="Hypertextovodkaz"/>
                <w:noProof/>
              </w:rPr>
              <w:t>Příloha B</w:t>
            </w:r>
            <w:r>
              <w:rPr>
                <w:noProof/>
                <w:webHidden/>
              </w:rPr>
              <w:tab/>
              <w:t>61</w:t>
            </w:r>
          </w:hyperlink>
        </w:p>
        <w:p w14:paraId="5BC9A11D" w14:textId="77EC7A77" w:rsidR="00563A30" w:rsidRDefault="00563A30" w:rsidP="00681449">
          <w:r>
            <w:rPr>
              <w:b/>
              <w:bCs/>
            </w:rPr>
            <w:fldChar w:fldCharType="end"/>
          </w:r>
        </w:p>
      </w:sdtContent>
    </w:sdt>
    <w:p w14:paraId="03770786" w14:textId="1DE10F06" w:rsidR="00563A30" w:rsidRPr="00563A30" w:rsidRDefault="00563A30" w:rsidP="00563A30">
      <w:pPr>
        <w:pStyle w:val="Nadpisobsahu"/>
        <w:spacing w:line="360" w:lineRule="auto"/>
        <w:jc w:val="both"/>
        <w:rPr>
          <w:rFonts w:ascii="Garamond" w:hAnsi="Garamond"/>
          <w:color w:val="auto"/>
        </w:rPr>
      </w:pPr>
    </w:p>
    <w:p w14:paraId="7803C295" w14:textId="26FAED86" w:rsidR="00E51B56" w:rsidRDefault="007712E3" w:rsidP="00563A30">
      <w:r>
        <w:br w:type="page"/>
      </w:r>
      <w:bookmarkStart w:id="4" w:name="_Toc360461813"/>
    </w:p>
    <w:p w14:paraId="7546A19F" w14:textId="77777777" w:rsidR="00E51B56" w:rsidRPr="00E51B56" w:rsidRDefault="00E51B56" w:rsidP="00E51B56">
      <w:pPr>
        <w:ind w:firstLine="0"/>
        <w:rPr>
          <w:rFonts w:eastAsia="Calibri" w:cs="Times New Roman"/>
          <w:b/>
          <w:sz w:val="32"/>
          <w:szCs w:val="32"/>
        </w:rPr>
      </w:pPr>
      <w:r w:rsidRPr="00E51B56">
        <w:rPr>
          <w:rFonts w:eastAsia="Calibri" w:cs="Times New Roman"/>
          <w:b/>
          <w:sz w:val="32"/>
          <w:szCs w:val="32"/>
        </w:rPr>
        <w:lastRenderedPageBreak/>
        <w:t>Seznam použitých zkratek</w:t>
      </w:r>
    </w:p>
    <w:p w14:paraId="31B33C23" w14:textId="77777777" w:rsidR="00E51B56" w:rsidRPr="00E51B56" w:rsidRDefault="00E51B56" w:rsidP="00E51B56">
      <w:pPr>
        <w:ind w:firstLine="0"/>
        <w:rPr>
          <w:rFonts w:eastAsia="Calibri" w:cs="Times New Roman"/>
          <w:szCs w:val="24"/>
        </w:rPr>
      </w:pPr>
    </w:p>
    <w:p w14:paraId="4416C96E" w14:textId="77777777" w:rsidR="00E51B56" w:rsidRPr="00E51B56" w:rsidRDefault="00E51B56" w:rsidP="00E51B56">
      <w:pPr>
        <w:ind w:firstLine="0"/>
        <w:rPr>
          <w:rFonts w:eastAsia="Calibri" w:cs="Times New Roman"/>
          <w:szCs w:val="24"/>
        </w:rPr>
      </w:pPr>
    </w:p>
    <w:p w14:paraId="393A5C13" w14:textId="77777777" w:rsidR="00E51B56" w:rsidRPr="00E51B56" w:rsidRDefault="00E51B56" w:rsidP="00E51B56">
      <w:pPr>
        <w:ind w:left="1410" w:hanging="1410"/>
        <w:rPr>
          <w:rFonts w:eastAsia="Calibri" w:cs="Times New Roman"/>
          <w:szCs w:val="24"/>
        </w:rPr>
      </w:pPr>
      <w:r w:rsidRPr="00E51B56">
        <w:rPr>
          <w:rFonts w:eastAsia="Calibri" w:cs="Times New Roman"/>
          <w:b/>
          <w:szCs w:val="24"/>
        </w:rPr>
        <w:t>OZO</w:t>
      </w:r>
      <w:r w:rsidRPr="00E51B56">
        <w:rPr>
          <w:rFonts w:eastAsia="Calibri" w:cs="Times New Roman"/>
          <w:szCs w:val="24"/>
        </w:rPr>
        <w:tab/>
      </w:r>
      <w:r w:rsidRPr="00E51B56">
        <w:rPr>
          <w:rFonts w:eastAsia="Calibri" w:cs="Times New Roman"/>
          <w:szCs w:val="24"/>
        </w:rPr>
        <w:tab/>
        <w:t xml:space="preserve">Císařský patent č. 946/1811 </w:t>
      </w:r>
      <w:proofErr w:type="spellStart"/>
      <w:proofErr w:type="gramStart"/>
      <w:r w:rsidRPr="00E51B56">
        <w:rPr>
          <w:rFonts w:eastAsia="Calibri" w:cs="Times New Roman"/>
          <w:szCs w:val="24"/>
        </w:rPr>
        <w:t>Sb.z.s</w:t>
      </w:r>
      <w:proofErr w:type="spellEnd"/>
      <w:r w:rsidRPr="00E51B56">
        <w:rPr>
          <w:rFonts w:eastAsia="Calibri" w:cs="Times New Roman"/>
          <w:szCs w:val="24"/>
        </w:rPr>
        <w:t>.</w:t>
      </w:r>
      <w:proofErr w:type="gramEnd"/>
      <w:r w:rsidRPr="00E51B56">
        <w:rPr>
          <w:rFonts w:eastAsia="Calibri" w:cs="Times New Roman"/>
          <w:szCs w:val="24"/>
        </w:rPr>
        <w:t>, obecný zákoník občanský, podle stavu k 1. 1. 1812.</w:t>
      </w:r>
    </w:p>
    <w:p w14:paraId="0EEB19F3" w14:textId="77777777" w:rsidR="00E51B56" w:rsidRPr="00E51B56" w:rsidRDefault="00E51B56" w:rsidP="00E51B56">
      <w:pPr>
        <w:ind w:left="1410" w:hanging="1410"/>
        <w:rPr>
          <w:rFonts w:eastAsia="Calibri" w:cs="Times New Roman"/>
          <w:szCs w:val="24"/>
        </w:rPr>
      </w:pPr>
      <w:r w:rsidRPr="00E51B56">
        <w:rPr>
          <w:rFonts w:eastAsia="Calibri" w:cs="Times New Roman"/>
          <w:b/>
          <w:szCs w:val="24"/>
        </w:rPr>
        <w:t>SOZ</w:t>
      </w:r>
      <w:r w:rsidRPr="00E51B56">
        <w:rPr>
          <w:rFonts w:eastAsia="Calibri" w:cs="Times New Roman"/>
          <w:szCs w:val="24"/>
        </w:rPr>
        <w:tab/>
        <w:t>Zákon č. 141/1950 Sb., občanský zákoník, ve znění pozdějších předpisů.</w:t>
      </w:r>
    </w:p>
    <w:p w14:paraId="6C4F38F8" w14:textId="77777777" w:rsidR="00E51B56" w:rsidRPr="00E51B56" w:rsidRDefault="00E51B56" w:rsidP="00E51B56">
      <w:pPr>
        <w:ind w:left="1410" w:hanging="1410"/>
        <w:rPr>
          <w:rFonts w:eastAsia="Calibri" w:cs="Times New Roman"/>
          <w:szCs w:val="24"/>
        </w:rPr>
      </w:pPr>
    </w:p>
    <w:p w14:paraId="36497D0D" w14:textId="77777777" w:rsidR="00E51B56" w:rsidRPr="00E51B56" w:rsidRDefault="00E51B56" w:rsidP="00E51B56">
      <w:pPr>
        <w:ind w:firstLine="0"/>
        <w:rPr>
          <w:rFonts w:eastAsia="Calibri" w:cs="Times New Roman"/>
          <w:szCs w:val="24"/>
        </w:rPr>
      </w:pPr>
      <w:r w:rsidRPr="00E51B56">
        <w:rPr>
          <w:rFonts w:eastAsia="Calibri" w:cs="Times New Roman"/>
          <w:b/>
          <w:szCs w:val="24"/>
        </w:rPr>
        <w:t>OZ</w:t>
      </w:r>
      <w:r w:rsidRPr="00E51B56">
        <w:rPr>
          <w:rFonts w:eastAsia="Calibri" w:cs="Times New Roman"/>
          <w:szCs w:val="24"/>
        </w:rPr>
        <w:tab/>
      </w:r>
      <w:r w:rsidRPr="00E51B56">
        <w:rPr>
          <w:rFonts w:eastAsia="Calibri" w:cs="Times New Roman"/>
          <w:szCs w:val="24"/>
        </w:rPr>
        <w:tab/>
        <w:t>Zákon č. 40/1964 Sb., občanský zákoník, ve znění pozdějších předpisů.</w:t>
      </w:r>
    </w:p>
    <w:p w14:paraId="3C4F3869" w14:textId="77777777" w:rsidR="00E51B56" w:rsidRPr="00E51B56" w:rsidRDefault="00E51B56" w:rsidP="00E51B56">
      <w:pPr>
        <w:ind w:firstLine="0"/>
        <w:rPr>
          <w:rFonts w:eastAsia="Calibri" w:cs="Times New Roman"/>
          <w:szCs w:val="24"/>
        </w:rPr>
      </w:pPr>
    </w:p>
    <w:p w14:paraId="4633E212" w14:textId="77777777" w:rsidR="00E51B56" w:rsidRPr="00E51B56" w:rsidRDefault="00E51B56" w:rsidP="00E51B56">
      <w:pPr>
        <w:ind w:firstLine="0"/>
        <w:rPr>
          <w:rFonts w:eastAsia="Calibri" w:cs="Times New Roman"/>
          <w:szCs w:val="24"/>
        </w:rPr>
      </w:pPr>
      <w:r w:rsidRPr="00E51B56">
        <w:rPr>
          <w:rFonts w:eastAsia="Calibri" w:cs="Times New Roman"/>
          <w:b/>
          <w:szCs w:val="24"/>
        </w:rPr>
        <w:t>NOZ</w:t>
      </w:r>
      <w:r w:rsidRPr="00E51B56">
        <w:rPr>
          <w:rFonts w:eastAsia="Calibri" w:cs="Times New Roman"/>
          <w:szCs w:val="24"/>
        </w:rPr>
        <w:tab/>
      </w:r>
      <w:r w:rsidRPr="00E51B56">
        <w:rPr>
          <w:rFonts w:eastAsia="Calibri" w:cs="Times New Roman"/>
          <w:szCs w:val="24"/>
        </w:rPr>
        <w:tab/>
        <w:t>Zákon č. 89/2012 Sb., občanský zákoník v platném znění.</w:t>
      </w:r>
    </w:p>
    <w:p w14:paraId="4F74A2C8" w14:textId="77777777" w:rsidR="00E51B56" w:rsidRPr="00E51B56" w:rsidRDefault="00E51B56" w:rsidP="00E51B56">
      <w:pPr>
        <w:ind w:firstLine="0"/>
        <w:rPr>
          <w:rFonts w:eastAsia="Calibri" w:cs="Times New Roman"/>
          <w:szCs w:val="24"/>
        </w:rPr>
      </w:pPr>
    </w:p>
    <w:p w14:paraId="4895AF1E" w14:textId="77777777" w:rsidR="00E51B56" w:rsidRPr="00E51B56" w:rsidRDefault="00E51B56" w:rsidP="00E51B56">
      <w:pPr>
        <w:ind w:firstLine="0"/>
        <w:rPr>
          <w:rFonts w:eastAsia="Calibri" w:cs="Times New Roman"/>
          <w:szCs w:val="24"/>
        </w:rPr>
      </w:pPr>
      <w:proofErr w:type="spellStart"/>
      <w:r w:rsidRPr="00E51B56">
        <w:rPr>
          <w:rFonts w:eastAsia="Calibri" w:cs="Times New Roman"/>
          <w:b/>
          <w:szCs w:val="24"/>
        </w:rPr>
        <w:t>ObchZ</w:t>
      </w:r>
      <w:proofErr w:type="spellEnd"/>
      <w:r w:rsidRPr="00E51B56">
        <w:rPr>
          <w:rFonts w:eastAsia="Calibri" w:cs="Times New Roman"/>
          <w:b/>
          <w:szCs w:val="24"/>
        </w:rPr>
        <w:tab/>
      </w:r>
      <w:r w:rsidRPr="00E51B56">
        <w:rPr>
          <w:rFonts w:eastAsia="Calibri" w:cs="Times New Roman"/>
          <w:szCs w:val="24"/>
        </w:rPr>
        <w:t>Zákon č. 513/1991 Sb., obchodní zákoník, ve znění pozdějších předpisů.</w:t>
      </w:r>
    </w:p>
    <w:p w14:paraId="316BF149" w14:textId="77777777" w:rsidR="00E51B56" w:rsidRPr="00E51B56" w:rsidRDefault="00E51B56" w:rsidP="00E51B56">
      <w:pPr>
        <w:ind w:firstLine="0"/>
        <w:rPr>
          <w:rFonts w:eastAsia="Calibri" w:cs="Times New Roman"/>
          <w:szCs w:val="24"/>
        </w:rPr>
      </w:pPr>
    </w:p>
    <w:p w14:paraId="151439C4" w14:textId="77777777" w:rsidR="00E51B56" w:rsidRPr="00E51B56" w:rsidRDefault="00E51B56" w:rsidP="00E51B56">
      <w:pPr>
        <w:ind w:left="1410" w:hanging="1410"/>
        <w:rPr>
          <w:rFonts w:eastAsia="Calibri" w:cs="Times New Roman"/>
          <w:szCs w:val="24"/>
        </w:rPr>
      </w:pPr>
      <w:r w:rsidRPr="00E51B56">
        <w:rPr>
          <w:rFonts w:eastAsia="Calibri" w:cs="Times New Roman"/>
          <w:b/>
          <w:szCs w:val="24"/>
        </w:rPr>
        <w:t>ZMO</w:t>
      </w:r>
      <w:r w:rsidRPr="00E51B56">
        <w:rPr>
          <w:rFonts w:eastAsia="Calibri" w:cs="Times New Roman"/>
          <w:szCs w:val="24"/>
        </w:rPr>
        <w:tab/>
      </w:r>
      <w:r w:rsidRPr="00E51B56">
        <w:rPr>
          <w:rFonts w:eastAsia="Calibri" w:cs="Times New Roman"/>
          <w:szCs w:val="24"/>
        </w:rPr>
        <w:tab/>
        <w:t>Zákon č. 101/1963 Sb., zákoník mezinárodního obchodu, ve znění pozdějších předpisů.</w:t>
      </w:r>
    </w:p>
    <w:p w14:paraId="43F8C92D" w14:textId="77777777" w:rsidR="00E51B56" w:rsidRPr="00E51B56" w:rsidRDefault="00E51B56" w:rsidP="00E51B56">
      <w:pPr>
        <w:ind w:left="1410" w:hanging="1410"/>
        <w:rPr>
          <w:rFonts w:eastAsia="Calibri" w:cs="Times New Roman"/>
          <w:szCs w:val="24"/>
        </w:rPr>
      </w:pPr>
    </w:p>
    <w:p w14:paraId="3A4AAD4C" w14:textId="77777777" w:rsidR="00E51B56" w:rsidRPr="00E51B56" w:rsidRDefault="00E51B56" w:rsidP="00E51B56">
      <w:pPr>
        <w:ind w:left="1410" w:hanging="1410"/>
        <w:rPr>
          <w:rFonts w:eastAsia="Calibri" w:cs="Times New Roman"/>
          <w:szCs w:val="24"/>
        </w:rPr>
      </w:pPr>
      <w:r w:rsidRPr="00E51B56">
        <w:rPr>
          <w:rFonts w:eastAsia="Calibri" w:cs="Times New Roman"/>
          <w:b/>
          <w:szCs w:val="24"/>
        </w:rPr>
        <w:t>OSŘ</w:t>
      </w:r>
      <w:r w:rsidRPr="00E51B56">
        <w:rPr>
          <w:rFonts w:eastAsia="Calibri" w:cs="Times New Roman"/>
          <w:szCs w:val="24"/>
        </w:rPr>
        <w:tab/>
        <w:t>Zákon č. 99/1963 Sb., občanský soudní řád, ve znění pozdějších předpisů.</w:t>
      </w:r>
    </w:p>
    <w:p w14:paraId="5DE7104E" w14:textId="77777777" w:rsidR="00E51B56" w:rsidRPr="00E51B56" w:rsidRDefault="00E51B56" w:rsidP="00E51B56">
      <w:pPr>
        <w:ind w:left="1410" w:hanging="1410"/>
        <w:rPr>
          <w:rFonts w:eastAsia="Calibri" w:cs="Times New Roman"/>
          <w:szCs w:val="24"/>
        </w:rPr>
      </w:pPr>
    </w:p>
    <w:p w14:paraId="0469560F" w14:textId="77777777" w:rsidR="00E51B56" w:rsidRPr="00E51B56" w:rsidRDefault="00E51B56" w:rsidP="00E51B56">
      <w:pPr>
        <w:ind w:left="1410" w:hanging="1410"/>
        <w:rPr>
          <w:rFonts w:eastAsia="Calibri" w:cs="Times New Roman"/>
          <w:szCs w:val="24"/>
        </w:rPr>
      </w:pPr>
      <w:r w:rsidRPr="00E51B56">
        <w:rPr>
          <w:rFonts w:eastAsia="Calibri" w:cs="Times New Roman"/>
          <w:b/>
          <w:szCs w:val="24"/>
        </w:rPr>
        <w:t>NS</w:t>
      </w:r>
      <w:r w:rsidRPr="00E51B56">
        <w:rPr>
          <w:rFonts w:eastAsia="Calibri" w:cs="Times New Roman"/>
          <w:szCs w:val="24"/>
        </w:rPr>
        <w:tab/>
      </w:r>
      <w:r w:rsidRPr="00E51B56">
        <w:rPr>
          <w:rFonts w:eastAsia="Calibri" w:cs="Times New Roman"/>
          <w:szCs w:val="24"/>
        </w:rPr>
        <w:tab/>
        <w:t>Nejvyšší soud České republiky</w:t>
      </w:r>
    </w:p>
    <w:p w14:paraId="58172922" w14:textId="77777777" w:rsidR="00E51B56" w:rsidRPr="00E51B56" w:rsidRDefault="00E51B56" w:rsidP="00E51B56">
      <w:pPr>
        <w:ind w:firstLine="0"/>
        <w:rPr>
          <w:rFonts w:eastAsia="Calibri" w:cs="Times New Roman"/>
          <w:szCs w:val="24"/>
        </w:rPr>
      </w:pPr>
    </w:p>
    <w:p w14:paraId="0B91D339" w14:textId="77777777" w:rsidR="00E51B56" w:rsidRPr="00E51B56" w:rsidRDefault="00E51B56" w:rsidP="00E51B56">
      <w:pPr>
        <w:ind w:firstLine="0"/>
        <w:rPr>
          <w:rFonts w:eastAsia="Calibri" w:cs="Times New Roman"/>
          <w:szCs w:val="24"/>
        </w:rPr>
      </w:pPr>
      <w:r w:rsidRPr="00E51B56">
        <w:rPr>
          <w:rFonts w:eastAsia="Calibri" w:cs="Times New Roman"/>
          <w:b/>
          <w:szCs w:val="24"/>
        </w:rPr>
        <w:t>FO</w:t>
      </w:r>
      <w:r w:rsidRPr="00E51B56">
        <w:rPr>
          <w:rFonts w:eastAsia="Calibri" w:cs="Times New Roman"/>
          <w:szCs w:val="24"/>
        </w:rPr>
        <w:tab/>
      </w:r>
      <w:r w:rsidRPr="00E51B56">
        <w:rPr>
          <w:rFonts w:eastAsia="Calibri" w:cs="Times New Roman"/>
          <w:szCs w:val="24"/>
        </w:rPr>
        <w:tab/>
        <w:t>Fyzická osoba</w:t>
      </w:r>
    </w:p>
    <w:p w14:paraId="7460EB53" w14:textId="77777777" w:rsidR="00E51B56" w:rsidRPr="00E51B56" w:rsidRDefault="00E51B56" w:rsidP="00E51B56">
      <w:pPr>
        <w:ind w:firstLine="0"/>
        <w:rPr>
          <w:rFonts w:eastAsia="Calibri" w:cs="Times New Roman"/>
          <w:szCs w:val="24"/>
        </w:rPr>
      </w:pPr>
    </w:p>
    <w:p w14:paraId="4530C324" w14:textId="77777777" w:rsidR="00E51B56" w:rsidRPr="00E51B56" w:rsidRDefault="00E51B56" w:rsidP="00E51B56">
      <w:pPr>
        <w:ind w:firstLine="0"/>
        <w:rPr>
          <w:rFonts w:eastAsia="Calibri" w:cs="Times New Roman"/>
          <w:szCs w:val="24"/>
        </w:rPr>
      </w:pPr>
      <w:r w:rsidRPr="00E51B56">
        <w:rPr>
          <w:rFonts w:eastAsia="Calibri" w:cs="Times New Roman"/>
          <w:b/>
          <w:szCs w:val="24"/>
        </w:rPr>
        <w:t>PO</w:t>
      </w:r>
      <w:r w:rsidRPr="00E51B56">
        <w:rPr>
          <w:rFonts w:eastAsia="Calibri" w:cs="Times New Roman"/>
          <w:szCs w:val="24"/>
        </w:rPr>
        <w:tab/>
      </w:r>
      <w:r w:rsidRPr="00E51B56">
        <w:rPr>
          <w:rFonts w:eastAsia="Calibri" w:cs="Times New Roman"/>
          <w:szCs w:val="24"/>
        </w:rPr>
        <w:tab/>
        <w:t>Právnická osoba</w:t>
      </w:r>
    </w:p>
    <w:p w14:paraId="7ABB1CCF" w14:textId="77777777" w:rsidR="00E51B56" w:rsidRPr="00E51B56" w:rsidRDefault="00E51B56" w:rsidP="00E51B56">
      <w:pPr>
        <w:ind w:firstLine="0"/>
        <w:rPr>
          <w:rFonts w:eastAsia="Calibri" w:cs="Times New Roman"/>
          <w:b/>
          <w:szCs w:val="24"/>
        </w:rPr>
      </w:pPr>
    </w:p>
    <w:p w14:paraId="774D1E24" w14:textId="77777777" w:rsidR="00E51B56" w:rsidRPr="00E51B56" w:rsidRDefault="00E51B56" w:rsidP="00E51B56">
      <w:pPr>
        <w:ind w:firstLine="0"/>
        <w:rPr>
          <w:rFonts w:eastAsia="Calibri" w:cs="Times New Roman"/>
          <w:szCs w:val="24"/>
        </w:rPr>
      </w:pPr>
      <w:r w:rsidRPr="00E51B56">
        <w:rPr>
          <w:rFonts w:eastAsia="Calibri" w:cs="Times New Roman"/>
          <w:b/>
          <w:szCs w:val="24"/>
        </w:rPr>
        <w:t>KN</w:t>
      </w:r>
      <w:r w:rsidRPr="00E51B56">
        <w:rPr>
          <w:rFonts w:eastAsia="Calibri" w:cs="Times New Roman"/>
          <w:b/>
          <w:szCs w:val="24"/>
        </w:rPr>
        <w:tab/>
      </w:r>
      <w:r w:rsidRPr="00E51B56">
        <w:rPr>
          <w:rFonts w:eastAsia="Calibri" w:cs="Times New Roman"/>
          <w:b/>
          <w:szCs w:val="24"/>
        </w:rPr>
        <w:tab/>
      </w:r>
      <w:r w:rsidRPr="00E51B56">
        <w:rPr>
          <w:rFonts w:eastAsia="Calibri" w:cs="Times New Roman"/>
          <w:szCs w:val="24"/>
        </w:rPr>
        <w:t>Katastr nemovitostí</w:t>
      </w:r>
    </w:p>
    <w:p w14:paraId="08B4BC84" w14:textId="09FC8C68" w:rsidR="000A3254" w:rsidRDefault="00E51B56" w:rsidP="000A3254">
      <w:pPr>
        <w:spacing w:after="200" w:line="276" w:lineRule="auto"/>
        <w:ind w:firstLine="0"/>
        <w:jc w:val="left"/>
        <w:rPr>
          <w:rFonts w:eastAsiaTheme="majorEastAsia" w:cstheme="majorBidi"/>
          <w:b/>
          <w:bCs/>
          <w:color w:val="000000" w:themeColor="text1"/>
          <w:sz w:val="32"/>
          <w:szCs w:val="28"/>
        </w:rPr>
      </w:pPr>
      <w:r>
        <w:br w:type="page"/>
      </w:r>
    </w:p>
    <w:p w14:paraId="66FB7996" w14:textId="77777777" w:rsidR="000A3254" w:rsidRDefault="000A3254" w:rsidP="00D41DBF">
      <w:pPr>
        <w:pStyle w:val="Nadpis1"/>
        <w:numPr>
          <w:ilvl w:val="0"/>
          <w:numId w:val="0"/>
        </w:numPr>
        <w:ind w:left="851"/>
      </w:pPr>
    </w:p>
    <w:p w14:paraId="7D448B19" w14:textId="77777777" w:rsidR="00563A30" w:rsidRDefault="00563A30" w:rsidP="00563A30"/>
    <w:p w14:paraId="49993598" w14:textId="77777777" w:rsidR="00563A30" w:rsidRDefault="00563A30" w:rsidP="00563A30"/>
    <w:p w14:paraId="15A9D745" w14:textId="77777777" w:rsidR="00563A30" w:rsidRDefault="00563A30" w:rsidP="00563A30"/>
    <w:p w14:paraId="2FB43DBF" w14:textId="77777777" w:rsidR="00563A30" w:rsidRDefault="00563A30" w:rsidP="00563A30"/>
    <w:p w14:paraId="30B18D66" w14:textId="77777777" w:rsidR="00563A30" w:rsidRDefault="00563A30" w:rsidP="00563A30"/>
    <w:p w14:paraId="268A40B2" w14:textId="77777777" w:rsidR="00563A30" w:rsidRDefault="00563A30" w:rsidP="00563A30"/>
    <w:p w14:paraId="20E0C0D0" w14:textId="77777777" w:rsidR="00563A30" w:rsidRDefault="00563A30" w:rsidP="00563A30"/>
    <w:p w14:paraId="189454F9" w14:textId="77777777" w:rsidR="00563A30" w:rsidRDefault="00563A30" w:rsidP="00563A30"/>
    <w:p w14:paraId="0D8C998B" w14:textId="77777777" w:rsidR="00563A30" w:rsidRDefault="00563A30" w:rsidP="00563A30"/>
    <w:p w14:paraId="65EB2F1A" w14:textId="77777777" w:rsidR="00563A30" w:rsidRDefault="00563A30" w:rsidP="00563A30"/>
    <w:p w14:paraId="0A7AEED6" w14:textId="77777777" w:rsidR="00563A30" w:rsidRDefault="00563A30" w:rsidP="00563A30"/>
    <w:p w14:paraId="7B353577" w14:textId="77777777" w:rsidR="00563A30" w:rsidRDefault="00563A30" w:rsidP="00563A30"/>
    <w:p w14:paraId="435114B6" w14:textId="77777777" w:rsidR="00563A30" w:rsidRPr="00563A30" w:rsidRDefault="00563A30" w:rsidP="00563A30"/>
    <w:p w14:paraId="36A23840" w14:textId="77777777" w:rsidR="000A3254" w:rsidRPr="00681449" w:rsidRDefault="000A3254" w:rsidP="00681449">
      <w:pPr>
        <w:spacing w:after="200" w:line="276" w:lineRule="auto"/>
        <w:ind w:firstLine="0"/>
        <w:jc w:val="center"/>
        <w:rPr>
          <w:i/>
        </w:rPr>
      </w:pPr>
      <w:r w:rsidRPr="00681449">
        <w:rPr>
          <w:i/>
        </w:rPr>
        <w:t>„</w:t>
      </w:r>
      <w:proofErr w:type="spellStart"/>
      <w:r w:rsidRPr="00681449">
        <w:rPr>
          <w:i/>
        </w:rPr>
        <w:t>Scire</w:t>
      </w:r>
      <w:proofErr w:type="spellEnd"/>
      <w:r w:rsidRPr="00681449">
        <w:rPr>
          <w:i/>
        </w:rPr>
        <w:t xml:space="preserve"> </w:t>
      </w:r>
      <w:proofErr w:type="spellStart"/>
      <w:r w:rsidRPr="00681449">
        <w:rPr>
          <w:i/>
        </w:rPr>
        <w:t>leges</w:t>
      </w:r>
      <w:proofErr w:type="spellEnd"/>
      <w:r w:rsidRPr="00681449">
        <w:rPr>
          <w:i/>
        </w:rPr>
        <w:t xml:space="preserve"> non </w:t>
      </w:r>
      <w:proofErr w:type="spellStart"/>
      <w:r w:rsidRPr="00681449">
        <w:rPr>
          <w:i/>
        </w:rPr>
        <w:t>est</w:t>
      </w:r>
      <w:proofErr w:type="spellEnd"/>
      <w:r w:rsidRPr="00681449">
        <w:rPr>
          <w:i/>
        </w:rPr>
        <w:t xml:space="preserve"> verba </w:t>
      </w:r>
      <w:proofErr w:type="spellStart"/>
      <w:r w:rsidRPr="00681449">
        <w:rPr>
          <w:i/>
        </w:rPr>
        <w:t>eorum</w:t>
      </w:r>
      <w:proofErr w:type="spellEnd"/>
      <w:r w:rsidRPr="00681449">
        <w:rPr>
          <w:i/>
        </w:rPr>
        <w:t xml:space="preserve"> </w:t>
      </w:r>
      <w:proofErr w:type="spellStart"/>
      <w:r w:rsidRPr="00681449">
        <w:rPr>
          <w:i/>
        </w:rPr>
        <w:t>tenere</w:t>
      </w:r>
      <w:proofErr w:type="spellEnd"/>
      <w:r w:rsidRPr="00681449">
        <w:rPr>
          <w:i/>
        </w:rPr>
        <w:t xml:space="preserve"> sed </w:t>
      </w:r>
      <w:proofErr w:type="spellStart"/>
      <w:r w:rsidRPr="00681449">
        <w:rPr>
          <w:i/>
        </w:rPr>
        <w:t>vim</w:t>
      </w:r>
      <w:proofErr w:type="spellEnd"/>
      <w:r w:rsidRPr="00681449">
        <w:rPr>
          <w:i/>
        </w:rPr>
        <w:t xml:space="preserve"> </w:t>
      </w:r>
      <w:proofErr w:type="spellStart"/>
      <w:r w:rsidRPr="00681449">
        <w:rPr>
          <w:i/>
        </w:rPr>
        <w:t>ac</w:t>
      </w:r>
      <w:proofErr w:type="spellEnd"/>
      <w:r w:rsidRPr="00681449">
        <w:rPr>
          <w:i/>
        </w:rPr>
        <w:t xml:space="preserve"> </w:t>
      </w:r>
      <w:proofErr w:type="spellStart"/>
      <w:r w:rsidRPr="00681449">
        <w:rPr>
          <w:i/>
        </w:rPr>
        <w:t>potestatem</w:t>
      </w:r>
      <w:proofErr w:type="spellEnd"/>
      <w:r w:rsidRPr="00681449">
        <w:rPr>
          <w:i/>
        </w:rPr>
        <w:t>.“</w:t>
      </w:r>
    </w:p>
    <w:p w14:paraId="0AFD18A4" w14:textId="496282CE" w:rsidR="000A3254" w:rsidRPr="00681449" w:rsidRDefault="000A3254" w:rsidP="00681449">
      <w:pPr>
        <w:spacing w:after="200" w:line="276" w:lineRule="auto"/>
        <w:ind w:firstLine="0"/>
        <w:jc w:val="right"/>
        <w:rPr>
          <w:i/>
        </w:rPr>
      </w:pPr>
      <w:r w:rsidRPr="00681449">
        <w:rPr>
          <w:i/>
        </w:rPr>
        <w:t>„Znát zákony neznamená zapamatovat si jejich slova, ale pochopit jejich smysl a</w:t>
      </w:r>
      <w:r w:rsidR="00681449" w:rsidRPr="00681449">
        <w:rPr>
          <w:i/>
        </w:rPr>
        <w:t xml:space="preserve"> </w:t>
      </w:r>
      <w:r w:rsidRPr="00681449">
        <w:rPr>
          <w:i/>
        </w:rPr>
        <w:t>význam.“</w:t>
      </w:r>
    </w:p>
    <w:p w14:paraId="00FA2A5F" w14:textId="6EAAFEE6" w:rsidR="000A3254" w:rsidRDefault="000A3254" w:rsidP="00681449">
      <w:pPr>
        <w:spacing w:after="200" w:line="276" w:lineRule="auto"/>
        <w:ind w:firstLine="0"/>
        <w:jc w:val="right"/>
        <w:rPr>
          <w:rFonts w:eastAsiaTheme="majorEastAsia" w:cstheme="majorBidi"/>
          <w:b/>
          <w:bCs/>
          <w:color w:val="000000" w:themeColor="text1"/>
          <w:sz w:val="32"/>
          <w:szCs w:val="28"/>
        </w:rPr>
      </w:pPr>
      <w:proofErr w:type="spellStart"/>
      <w:r w:rsidRPr="00681449">
        <w:rPr>
          <w:i/>
        </w:rPr>
        <w:t>Aulus</w:t>
      </w:r>
      <w:proofErr w:type="spellEnd"/>
      <w:r w:rsidRPr="00681449">
        <w:rPr>
          <w:i/>
        </w:rPr>
        <w:t xml:space="preserve"> </w:t>
      </w:r>
      <w:proofErr w:type="spellStart"/>
      <w:r w:rsidRPr="00681449">
        <w:rPr>
          <w:i/>
        </w:rPr>
        <w:t>Cornelius</w:t>
      </w:r>
      <w:proofErr w:type="spellEnd"/>
      <w:r w:rsidRPr="00681449">
        <w:rPr>
          <w:i/>
        </w:rPr>
        <w:t xml:space="preserve"> </w:t>
      </w:r>
      <w:proofErr w:type="spellStart"/>
      <w:r w:rsidRPr="00681449">
        <w:rPr>
          <w:i/>
        </w:rPr>
        <w:t>Celsus</w:t>
      </w:r>
      <w:proofErr w:type="spellEnd"/>
      <w:r w:rsidRPr="00681449">
        <w:rPr>
          <w:i/>
        </w:rPr>
        <w:t xml:space="preserve"> </w:t>
      </w:r>
      <w:r w:rsidRPr="00681449">
        <w:rPr>
          <w:i/>
        </w:rPr>
        <w:br w:type="page"/>
      </w:r>
    </w:p>
    <w:p w14:paraId="7C337AF8" w14:textId="58744EA6" w:rsidR="001457F1" w:rsidRDefault="001457F1" w:rsidP="00D41DBF">
      <w:pPr>
        <w:pStyle w:val="Nadpis1"/>
        <w:numPr>
          <w:ilvl w:val="0"/>
          <w:numId w:val="0"/>
        </w:numPr>
        <w:ind w:left="851"/>
      </w:pPr>
      <w:bookmarkStart w:id="5" w:name="_Toc360525128"/>
      <w:r>
        <w:lastRenderedPageBreak/>
        <w:t>Úvod</w:t>
      </w:r>
      <w:bookmarkEnd w:id="0"/>
      <w:bookmarkEnd w:id="1"/>
      <w:bookmarkEnd w:id="2"/>
      <w:bookmarkEnd w:id="4"/>
      <w:bookmarkEnd w:id="5"/>
    </w:p>
    <w:p w14:paraId="5E017C5F" w14:textId="77777777" w:rsidR="001457F1" w:rsidRPr="001457F1" w:rsidRDefault="001457F1" w:rsidP="001457F1">
      <w:r w:rsidRPr="001457F1">
        <w:t xml:space="preserve">Institut vydržení jako originární způsob nabývání vlastnictví, tedy nabytí nezávislé na vlastnickém právu dřívějšího vlastníka, bylo a je kontroverzní téma pro právní i rozhodovací praxi. Spornost spočívá hlavně ve dvou příčinách: i) subjektivita přesvědčení stran sporu, která je nezbytná pro objektivní rozhodnutí soudu, </w:t>
      </w:r>
      <w:proofErr w:type="spellStart"/>
      <w:r w:rsidRPr="001457F1">
        <w:t>ii</w:t>
      </w:r>
      <w:proofErr w:type="spellEnd"/>
      <w:r w:rsidRPr="001457F1">
        <w:t>) komplikovaný historický vývoj společnosti ve střední Evropě v posledních 100 letech, a to jednak rozpad Rakouska-Uherska, dále vyhnání německých menšin na základě výsledků druhé světové války a v neposlední řadě nastolení komunistických režimů ve státech na východ od Labe. Tento historický vývoj silně ovlivnil a narušil kontinuitu právních řádů a věcných práv.</w:t>
      </w:r>
    </w:p>
    <w:p w14:paraId="7A0D2126" w14:textId="610381E5" w:rsidR="001457F1" w:rsidRDefault="001457F1" w:rsidP="001457F1">
      <w:r w:rsidRPr="001457F1">
        <w:t>Diplomová práce analyzuje problém vydržení v českém právní řádu z hledisk</w:t>
      </w:r>
      <w:r w:rsidR="00980F44">
        <w:t>a</w:t>
      </w:r>
      <w:r w:rsidRPr="001457F1">
        <w:t xml:space="preserve"> historického vývoje, zaměřuje se na současnou právní úpravu, a dále i na tu, která nabyde účinnosti dne </w:t>
      </w:r>
      <w:proofErr w:type="gramStart"/>
      <w:r w:rsidRPr="001457F1">
        <w:t>1.</w:t>
      </w:r>
      <w:r w:rsidR="00F33C5A">
        <w:t>1.</w:t>
      </w:r>
      <w:r w:rsidRPr="001457F1">
        <w:t>2014</w:t>
      </w:r>
      <w:proofErr w:type="gramEnd"/>
      <w:r w:rsidRPr="001457F1">
        <w:t>.  Rovněž přihlíží ke slovenskému právnímu řádu (především k judikatuře) a stručně popisuje institu</w:t>
      </w:r>
      <w:r w:rsidR="00420272">
        <w:t>t vydržení v Polsku a ve Spojeném království</w:t>
      </w:r>
      <w:r w:rsidRPr="001457F1">
        <w:t>. Práce se hlavn</w:t>
      </w:r>
      <w:r w:rsidR="00E76AEE">
        <w:t>ě zabývá vydržením nemovitosti.</w:t>
      </w:r>
    </w:p>
    <w:p w14:paraId="5F7A1AC7" w14:textId="09A49119" w:rsidR="00E76AEE" w:rsidRDefault="00E76AEE" w:rsidP="001457F1">
      <w:r w:rsidRPr="00E76AEE">
        <w:t>Analýza vybraných problémů je založena na komparativním a deskriptivním přístupu. Cílem diplomové práce je zodpovědět na dvě následující výzkumné otázky: 1) Česká a slovenská právní úprava pokrývající vydržení se od sebe oddělily v roce 1993. Vedl oddělený vývoj k rozkolu judikatury? 2) Nová právní úprava se vrací k obecnému zákoníku občanskému, který zde platil za habsburské monar</w:t>
      </w:r>
      <w:r w:rsidR="00AD3E9F">
        <w:t xml:space="preserve">chie, co se stane se stěžejními </w:t>
      </w:r>
      <w:r w:rsidRPr="00E76AEE">
        <w:t>judikáty v nové úpravě?</w:t>
      </w:r>
    </w:p>
    <w:p w14:paraId="466666F9" w14:textId="48484B82" w:rsidR="00E76AEE" w:rsidRPr="001457F1" w:rsidRDefault="00E76AEE" w:rsidP="00E76AEE">
      <w:r w:rsidRPr="00E76AEE">
        <w:t>Popisovaný institut vydržení v současně právní úpravě je předmětem mnoha odborných knih, vědeckých článků i diplomových prací</w:t>
      </w:r>
      <w:r w:rsidRPr="00E76AEE">
        <w:rPr>
          <w:vertAlign w:val="superscript"/>
        </w:rPr>
        <w:footnoteReference w:id="1"/>
      </w:r>
      <w:r w:rsidRPr="00E76AEE">
        <w:t>. Nová úprava občanského zákoníku, která byla přijata v roce 2012, není v současnosti dobře pokryta odbornou literaturou.  K dispozici je pouze důvodová zpráva, srovnávací tabulky a odborné články, které se z velké části týkají již v současné době pozměněných návrhů, a jsou tedy zastaralé.</w:t>
      </w:r>
    </w:p>
    <w:p w14:paraId="64BDAA6F" w14:textId="7B46D8EC" w:rsidR="001457F1" w:rsidRPr="001457F1" w:rsidRDefault="001457F1" w:rsidP="001457F1">
      <w:r w:rsidRPr="001457F1">
        <w:t xml:space="preserve">Nejdůležitějším podkladem pro tuto práci byla především monografie </w:t>
      </w:r>
      <w:r w:rsidRPr="001457F1">
        <w:rPr>
          <w:i/>
        </w:rPr>
        <w:t>Vydržení v českém právu</w:t>
      </w:r>
      <w:r w:rsidRPr="001457F1">
        <w:t xml:space="preserve"> od B. Petra, který na dané téma napsal mnoho odborných článků a dlouhodobě se věnuje rozboru vydržení. Dalším cenným zdrojem byla publikace </w:t>
      </w:r>
      <w:r w:rsidRPr="001457F1">
        <w:rPr>
          <w:i/>
        </w:rPr>
        <w:t>Ochrana vlastnictví a držby</w:t>
      </w:r>
      <w:r w:rsidRPr="001457F1">
        <w:t xml:space="preserve"> </w:t>
      </w:r>
      <w:r w:rsidRPr="001457F1">
        <w:rPr>
          <w:i/>
        </w:rPr>
        <w:t>v občanském zákoníku</w:t>
      </w:r>
      <w:r w:rsidRPr="001457F1">
        <w:t xml:space="preserve"> od J. Spáčila, který se velkou měrou podílel na přípravě komentářů k občanskému zákoníku č. 40/1964 Sb., a který působí ve specializovaném senátu na věcná práva u Nejvyššího soudu České republiky. Posledním důležitým pramenem pro zpracování této práce byl </w:t>
      </w:r>
      <w:r w:rsidRPr="001457F1">
        <w:rPr>
          <w:i/>
          <w:iCs/>
        </w:rPr>
        <w:t>Komentář k Československému obecnému zákoníku občanskému a občanské právo platné na Slovensku a v Podkarpatské Rusi</w:t>
      </w:r>
      <w:r w:rsidR="00AE3345">
        <w:t xml:space="preserve"> od F. Roučka a J. Sedláčka.</w:t>
      </w:r>
    </w:p>
    <w:p w14:paraId="4BAC93D5" w14:textId="30A22802" w:rsidR="00AF1487" w:rsidRDefault="001457F1" w:rsidP="001457F1">
      <w:r w:rsidRPr="001457F1">
        <w:lastRenderedPageBreak/>
        <w:t>Uspořádání diplomové práce je následující</w:t>
      </w:r>
      <w:r w:rsidR="009669F1">
        <w:t>.</w:t>
      </w:r>
      <w:r w:rsidRPr="001457F1">
        <w:t xml:space="preserve"> </w:t>
      </w:r>
      <w:r w:rsidR="009669F1">
        <w:t xml:space="preserve">První </w:t>
      </w:r>
      <w:r w:rsidRPr="001457F1">
        <w:t xml:space="preserve">kapitola </w:t>
      </w:r>
      <w:r w:rsidR="00F035F7">
        <w:t>popisuje</w:t>
      </w:r>
      <w:r w:rsidRPr="001457F1">
        <w:t xml:space="preserve"> pojem vydržení a vymezuje pojmy držba a detence. </w:t>
      </w:r>
      <w:r w:rsidR="009669F1">
        <w:t>Druhá</w:t>
      </w:r>
      <w:r w:rsidRPr="001457F1">
        <w:t xml:space="preserve"> kapitola se zabývá historickým vývojem, </w:t>
      </w:r>
      <w:r w:rsidR="009669F1">
        <w:t>třetí</w:t>
      </w:r>
      <w:r w:rsidRPr="001457F1">
        <w:t xml:space="preserve"> kapitola pojednává o vývoji institutu vydržení v občanském zákoníku č. 40/1964 Sb. </w:t>
      </w:r>
      <w:r w:rsidR="009669F1">
        <w:t>Čtvrtá</w:t>
      </w:r>
      <w:r w:rsidRPr="001457F1">
        <w:t xml:space="preserve"> kapitola zmiňuje vydržení a jeho záznam do katastru nemovitostí. </w:t>
      </w:r>
      <w:r w:rsidR="009669F1">
        <w:t>Pátá</w:t>
      </w:r>
      <w:r w:rsidRPr="001457F1">
        <w:t xml:space="preserve"> kapitola porovnává český institut vydržení s úpravami v jiných právních řádech. V </w:t>
      </w:r>
      <w:r w:rsidR="009669F1">
        <w:t>šesté</w:t>
      </w:r>
      <w:r w:rsidRPr="001457F1">
        <w:t xml:space="preserve"> kapitole se zabýváme úpravou v novém občanském zákoníku. </w:t>
      </w:r>
    </w:p>
    <w:p w14:paraId="5B405970" w14:textId="7D83A257" w:rsidR="001457F1" w:rsidRDefault="00AF1487" w:rsidP="001457F1">
      <w:pPr>
        <w:rPr>
          <w:rFonts w:eastAsiaTheme="majorEastAsia" w:cstheme="majorBidi"/>
          <w:color w:val="000000" w:themeColor="text1"/>
          <w:sz w:val="32"/>
          <w:szCs w:val="28"/>
        </w:rPr>
      </w:pPr>
      <w:r>
        <w:t>Diplomová práce vychází z právního sta</w:t>
      </w:r>
      <w:r w:rsidR="00AD3E9F">
        <w:t>vu od</w:t>
      </w:r>
      <w:r w:rsidR="00F33C5A">
        <w:t xml:space="preserve"> </w:t>
      </w:r>
      <w:proofErr w:type="gramStart"/>
      <w:r w:rsidR="00F33C5A">
        <w:t>1.3.</w:t>
      </w:r>
      <w:r>
        <w:t>2013</w:t>
      </w:r>
      <w:proofErr w:type="gramEnd"/>
      <w:r>
        <w:t>.</w:t>
      </w:r>
      <w:r w:rsidR="001457F1">
        <w:br w:type="page"/>
      </w:r>
    </w:p>
    <w:p w14:paraId="4EB3F3DB" w14:textId="77777777" w:rsidR="009D7B25" w:rsidRDefault="00A0773D" w:rsidP="00A0773D">
      <w:pPr>
        <w:pStyle w:val="Nadpis1"/>
      </w:pPr>
      <w:bookmarkStart w:id="6" w:name="_Toc360377183"/>
      <w:bookmarkStart w:id="7" w:name="_Toc360460344"/>
      <w:bookmarkStart w:id="8" w:name="_Toc360460364"/>
      <w:bookmarkStart w:id="9" w:name="_Toc360461814"/>
      <w:bookmarkStart w:id="10" w:name="_Toc360525129"/>
      <w:r>
        <w:lastRenderedPageBreak/>
        <w:t>Pojem vydržení</w:t>
      </w:r>
      <w:bookmarkEnd w:id="3"/>
      <w:bookmarkEnd w:id="6"/>
      <w:bookmarkEnd w:id="7"/>
      <w:bookmarkEnd w:id="8"/>
      <w:bookmarkEnd w:id="9"/>
      <w:bookmarkEnd w:id="10"/>
    </w:p>
    <w:p w14:paraId="689EEE0D" w14:textId="3EA85CDA" w:rsidR="00A0773D" w:rsidRPr="00C87E4E" w:rsidRDefault="00A0773D" w:rsidP="00A0773D">
      <w:pPr>
        <w:ind w:firstLine="709"/>
        <w:rPr>
          <w:rFonts w:cs="Times New Roman"/>
          <w:szCs w:val="24"/>
        </w:rPr>
      </w:pPr>
      <w:r w:rsidRPr="00C87E4E">
        <w:rPr>
          <w:rFonts w:cs="Times New Roman"/>
          <w:szCs w:val="24"/>
        </w:rPr>
        <w:t>Institut vydržení úzce</w:t>
      </w:r>
      <w:r w:rsidR="00DB46B5">
        <w:rPr>
          <w:rFonts w:cs="Times New Roman"/>
          <w:szCs w:val="24"/>
        </w:rPr>
        <w:t xml:space="preserve"> souvisí s vlastnickým právem; p</w:t>
      </w:r>
      <w:r w:rsidRPr="00C87E4E">
        <w:rPr>
          <w:rFonts w:cs="Times New Roman"/>
          <w:szCs w:val="24"/>
        </w:rPr>
        <w:t>ředstavuje původ</w:t>
      </w:r>
      <w:r w:rsidR="009925C3">
        <w:rPr>
          <w:rFonts w:cs="Times New Roman"/>
          <w:szCs w:val="24"/>
        </w:rPr>
        <w:t>ní způs</w:t>
      </w:r>
      <w:r w:rsidR="00BA6200">
        <w:rPr>
          <w:rFonts w:cs="Times New Roman"/>
          <w:szCs w:val="24"/>
        </w:rPr>
        <w:t>ob nabývání vlastnictví. P</w:t>
      </w:r>
      <w:r w:rsidR="00DB46B5" w:rsidRPr="00DB46B5">
        <w:rPr>
          <w:rFonts w:cs="Times New Roman"/>
          <w:szCs w:val="24"/>
        </w:rPr>
        <w:t>atř</w:t>
      </w:r>
      <w:r w:rsidR="00BA6200">
        <w:rPr>
          <w:rFonts w:cs="Times New Roman"/>
          <w:szCs w:val="24"/>
        </w:rPr>
        <w:t>í mezi základní práva, je</w:t>
      </w:r>
      <w:r w:rsidR="00DB46B5" w:rsidRPr="00DB46B5">
        <w:rPr>
          <w:rFonts w:cs="Times New Roman"/>
          <w:szCs w:val="24"/>
        </w:rPr>
        <w:t xml:space="preserve"> definováno v Listině zák</w:t>
      </w:r>
      <w:r w:rsidR="00BA6200">
        <w:rPr>
          <w:rFonts w:cs="Times New Roman"/>
          <w:szCs w:val="24"/>
        </w:rPr>
        <w:t xml:space="preserve">ladních práv a svobod a dále </w:t>
      </w:r>
      <w:r w:rsidR="00DB46B5" w:rsidRPr="00DB46B5">
        <w:rPr>
          <w:rFonts w:cs="Times New Roman"/>
          <w:szCs w:val="24"/>
        </w:rPr>
        <w:t xml:space="preserve">rozvedeno v občanském zákoníku. </w:t>
      </w:r>
      <w:r w:rsidR="00930E08">
        <w:rPr>
          <w:rFonts w:cs="Times New Roman"/>
          <w:szCs w:val="24"/>
        </w:rPr>
        <w:t>Vydržení je širší, netýká se pouze vlastnického práva, ale i jiných práv</w:t>
      </w:r>
      <w:r w:rsidR="00521751">
        <w:rPr>
          <w:rFonts w:cs="Times New Roman"/>
          <w:szCs w:val="24"/>
        </w:rPr>
        <w:t xml:space="preserve">, a to </w:t>
      </w:r>
      <w:r w:rsidR="00525769">
        <w:rPr>
          <w:rFonts w:cs="Times New Roman"/>
          <w:szCs w:val="24"/>
        </w:rPr>
        <w:t>věcných bř</w:t>
      </w:r>
      <w:r w:rsidR="00521751">
        <w:rPr>
          <w:rFonts w:cs="Times New Roman"/>
          <w:szCs w:val="24"/>
        </w:rPr>
        <w:t>emen a práva osobního užívání pozemku.</w:t>
      </w:r>
      <w:r w:rsidR="00521751">
        <w:rPr>
          <w:rStyle w:val="Znakapoznpodarou"/>
          <w:rFonts w:cs="Times New Roman"/>
          <w:szCs w:val="24"/>
        </w:rPr>
        <w:footnoteReference w:id="2"/>
      </w:r>
      <w:r w:rsidR="00930E08">
        <w:rPr>
          <w:rFonts w:cs="Times New Roman"/>
          <w:szCs w:val="24"/>
        </w:rPr>
        <w:t xml:space="preserve"> </w:t>
      </w:r>
      <w:r w:rsidR="00C90364" w:rsidRPr="00C90364">
        <w:rPr>
          <w:rFonts w:cs="Times New Roman"/>
          <w:szCs w:val="24"/>
        </w:rPr>
        <w:t xml:space="preserve">Zákonná definice pojmu vydržení zní: </w:t>
      </w:r>
      <w:r w:rsidR="00C90364" w:rsidRPr="00C90364">
        <w:rPr>
          <w:rFonts w:cs="Times New Roman"/>
          <w:i/>
          <w:szCs w:val="24"/>
        </w:rPr>
        <w:t>„Oprávněný držitel se stává vlastníkem věci, má-li ji nepřetržitě v držbě po dobu tří let, jde-li o movitost, a po dobu deseti let, jde-li o nemovitost.“</w:t>
      </w:r>
      <w:r w:rsidR="00C90364" w:rsidRPr="00C90364">
        <w:rPr>
          <w:rFonts w:cs="Times New Roman"/>
          <w:i/>
          <w:szCs w:val="24"/>
          <w:vertAlign w:val="superscript"/>
        </w:rPr>
        <w:footnoteReference w:id="3"/>
      </w:r>
      <w:r w:rsidR="00C90364" w:rsidRPr="00C90364">
        <w:rPr>
          <w:rFonts w:cs="Times New Roman"/>
          <w:i/>
          <w:szCs w:val="24"/>
        </w:rPr>
        <w:t xml:space="preserve"> </w:t>
      </w:r>
      <w:r w:rsidR="00766AAE">
        <w:rPr>
          <w:rFonts w:cs="Times New Roman"/>
          <w:szCs w:val="24"/>
        </w:rPr>
        <w:t>O</w:t>
      </w:r>
      <w:r w:rsidRPr="00C87E4E">
        <w:rPr>
          <w:rFonts w:cs="Times New Roman"/>
          <w:szCs w:val="24"/>
        </w:rPr>
        <w:t>bčanský z</w:t>
      </w:r>
      <w:r w:rsidR="00766AAE">
        <w:rPr>
          <w:rFonts w:cs="Times New Roman"/>
          <w:szCs w:val="24"/>
        </w:rPr>
        <w:t>ákoník č. 40/1964 Sb.</w:t>
      </w:r>
      <w:r w:rsidRPr="00C87E4E">
        <w:rPr>
          <w:rFonts w:cs="Times New Roman"/>
          <w:szCs w:val="24"/>
        </w:rPr>
        <w:t xml:space="preserve"> zařazuje ins</w:t>
      </w:r>
      <w:r w:rsidR="00C90364">
        <w:rPr>
          <w:rFonts w:cs="Times New Roman"/>
          <w:szCs w:val="24"/>
        </w:rPr>
        <w:t>titut vydržení do druhé části, kde</w:t>
      </w:r>
      <w:r w:rsidRPr="00C87E4E">
        <w:rPr>
          <w:rFonts w:cs="Times New Roman"/>
          <w:szCs w:val="24"/>
        </w:rPr>
        <w:t xml:space="preserve"> jsou rozebrána „věcná práva“, pod které je zařazeno vlastnické právo, držba a věcná práva k věci cizí.</w:t>
      </w:r>
      <w:r w:rsidRPr="00C87E4E">
        <w:rPr>
          <w:rStyle w:val="Znakapoznpodarou"/>
          <w:rFonts w:cs="Times New Roman"/>
          <w:szCs w:val="24"/>
        </w:rPr>
        <w:footnoteReference w:id="4"/>
      </w:r>
    </w:p>
    <w:p w14:paraId="341F4C3A" w14:textId="070E9A1E" w:rsidR="00A0773D" w:rsidRPr="00C87E4E" w:rsidRDefault="00A0773D" w:rsidP="00A0773D">
      <w:pPr>
        <w:ind w:firstLine="709"/>
        <w:rPr>
          <w:rFonts w:cs="Times New Roman"/>
          <w:szCs w:val="24"/>
        </w:rPr>
      </w:pPr>
      <w:r w:rsidRPr="00C87E4E">
        <w:rPr>
          <w:rFonts w:cs="Times New Roman"/>
          <w:szCs w:val="24"/>
        </w:rPr>
        <w:t>Nejvýznamnějším věcným právem je vlastnické právo. V teorii se velmi často zaměňuje pojem vlastnictví a vlastnické právo. Platný občanský zákoník tyto pojmy zmiňuje oba.</w:t>
      </w:r>
      <w:r w:rsidRPr="00C87E4E">
        <w:rPr>
          <w:rStyle w:val="Znakapoznpodarou"/>
          <w:rFonts w:cs="Times New Roman"/>
          <w:szCs w:val="24"/>
        </w:rPr>
        <w:footnoteReference w:id="5"/>
      </w:r>
      <w:r w:rsidRPr="00C87E4E">
        <w:rPr>
          <w:rFonts w:cs="Times New Roman"/>
          <w:szCs w:val="24"/>
        </w:rPr>
        <w:t xml:space="preserve"> Vlastnictví je vnímáno jak</w:t>
      </w:r>
      <w:r w:rsidR="00177817">
        <w:rPr>
          <w:rFonts w:cs="Times New Roman"/>
          <w:szCs w:val="24"/>
        </w:rPr>
        <w:t>o ekonomická kategorie,</w:t>
      </w:r>
      <w:r w:rsidRPr="00C87E4E">
        <w:rPr>
          <w:rFonts w:cs="Times New Roman"/>
          <w:szCs w:val="24"/>
        </w:rPr>
        <w:t xml:space="preserve"> vyjadřuje shrnutí majetkových vztahů držby, užívání a dispozic s věcmi. Na druhé straně vlastnické právo je chápáno jako právní kategorie</w:t>
      </w:r>
      <w:r w:rsidR="00177817">
        <w:rPr>
          <w:rFonts w:cs="Times New Roman"/>
          <w:szCs w:val="24"/>
        </w:rPr>
        <w:t xml:space="preserve">, právní teorií je děleno </w:t>
      </w:r>
      <w:r w:rsidRPr="00C87E4E">
        <w:rPr>
          <w:rFonts w:cs="Times New Roman"/>
          <w:szCs w:val="24"/>
        </w:rPr>
        <w:t xml:space="preserve">na vlastnické právo objektivní a subjektivní. Vlastnické právo </w:t>
      </w:r>
      <w:r w:rsidR="0027493C">
        <w:rPr>
          <w:rFonts w:cs="Times New Roman"/>
          <w:szCs w:val="24"/>
        </w:rPr>
        <w:t>v objektivním smyslu je souhrn</w:t>
      </w:r>
      <w:r w:rsidRPr="00C87E4E">
        <w:rPr>
          <w:rFonts w:cs="Times New Roman"/>
          <w:szCs w:val="24"/>
        </w:rPr>
        <w:t xml:space="preserve"> právních norem, kdežto vlastnické právo v subjektivním smyslu vyjadřuje to konkrétní oprávnění toho konkrétního vlastníka, které mu náleží.</w:t>
      </w:r>
      <w:r w:rsidRPr="00C87E4E">
        <w:rPr>
          <w:rStyle w:val="Znakapoznpodarou"/>
          <w:rFonts w:cs="Times New Roman"/>
          <w:szCs w:val="24"/>
        </w:rPr>
        <w:footnoteReference w:id="6"/>
      </w:r>
      <w:r w:rsidRPr="00C87E4E">
        <w:rPr>
          <w:rFonts w:cs="Times New Roman"/>
          <w:szCs w:val="24"/>
        </w:rPr>
        <w:t xml:space="preserve"> Jednotlivé složky subjektivního vlastnického p</w:t>
      </w:r>
      <w:r w:rsidR="00F17CD8">
        <w:rPr>
          <w:rFonts w:cs="Times New Roman"/>
          <w:szCs w:val="24"/>
        </w:rPr>
        <w:t xml:space="preserve">ráva jsou vyjádřeny v </w:t>
      </w:r>
      <w:r w:rsidRPr="00C87E4E">
        <w:rPr>
          <w:rFonts w:cs="Times New Roman"/>
          <w:szCs w:val="24"/>
        </w:rPr>
        <w:t>§ 123</w:t>
      </w:r>
      <w:r w:rsidR="0027493C">
        <w:rPr>
          <w:rFonts w:cs="Times New Roman"/>
          <w:szCs w:val="24"/>
        </w:rPr>
        <w:t xml:space="preserve"> OZ.</w:t>
      </w:r>
      <w:r w:rsidRPr="00C87E4E">
        <w:rPr>
          <w:rStyle w:val="Znakapoznpodarou"/>
          <w:rFonts w:cs="Times New Roman"/>
          <w:szCs w:val="24"/>
        </w:rPr>
        <w:footnoteReference w:id="7"/>
      </w:r>
      <w:r w:rsidRPr="00C87E4E">
        <w:rPr>
          <w:rFonts w:cs="Times New Roman"/>
          <w:szCs w:val="24"/>
        </w:rPr>
        <w:t xml:space="preserve"> Vlastníkova konkrétní oprávnění, která j</w:t>
      </w:r>
      <w:r w:rsidR="00F17CD8">
        <w:rPr>
          <w:rFonts w:cs="Times New Roman"/>
          <w:szCs w:val="24"/>
        </w:rPr>
        <w:t>sou uvedena v</w:t>
      </w:r>
      <w:r w:rsidRPr="00C87E4E">
        <w:rPr>
          <w:rFonts w:cs="Times New Roman"/>
          <w:szCs w:val="24"/>
        </w:rPr>
        <w:t xml:space="preserve"> § 123, nejsou ale úplná. Chybí zde například vlastníkovo právo odvrátit každý neoprávněný zásah, který by jeho vlastnické právo jakkoli omezoval. Vlastník má také právo domáhat se vydání věci na osobě, která mu ji neprávem zadržuje.</w:t>
      </w:r>
      <w:r w:rsidRPr="00C87E4E">
        <w:rPr>
          <w:rStyle w:val="Znakapoznpodarou"/>
          <w:rFonts w:cs="Times New Roman"/>
          <w:szCs w:val="24"/>
        </w:rPr>
        <w:footnoteReference w:id="8"/>
      </w:r>
      <w:r w:rsidRPr="00C87E4E">
        <w:rPr>
          <w:rFonts w:cs="Times New Roman"/>
          <w:szCs w:val="24"/>
        </w:rPr>
        <w:t xml:space="preserve"> Ochrana vlastnického práva je vyjádřena i v Listině základních práv a sv</w:t>
      </w:r>
      <w:r w:rsidR="0027493C">
        <w:rPr>
          <w:rFonts w:cs="Times New Roman"/>
          <w:szCs w:val="24"/>
        </w:rPr>
        <w:t>obod v článku 11.</w:t>
      </w:r>
      <w:r w:rsidRPr="00C87E4E">
        <w:rPr>
          <w:rStyle w:val="Znakapoznpodarou"/>
          <w:rFonts w:cs="Times New Roman"/>
          <w:szCs w:val="24"/>
        </w:rPr>
        <w:footnoteReference w:id="9"/>
      </w:r>
      <w:r w:rsidRPr="00C87E4E">
        <w:rPr>
          <w:rFonts w:cs="Times New Roman"/>
          <w:szCs w:val="24"/>
        </w:rPr>
        <w:t xml:space="preserve"> Vlastnickému právu poskytují ochranu občanskoprávní předpisy, a také občanský zákoník různými občanskoprávními prostředky. Těmi jsou zejména:</w:t>
      </w:r>
    </w:p>
    <w:p w14:paraId="441CE893" w14:textId="77777777" w:rsidR="00C41FB2" w:rsidRDefault="009925C3" w:rsidP="00645304">
      <w:pPr>
        <w:ind w:firstLine="709"/>
        <w:rPr>
          <w:rFonts w:cs="Times New Roman"/>
          <w:szCs w:val="24"/>
        </w:rPr>
      </w:pPr>
      <w:r>
        <w:rPr>
          <w:rFonts w:cs="Times New Roman"/>
          <w:szCs w:val="24"/>
        </w:rPr>
        <w:t>1. o</w:t>
      </w:r>
      <w:r w:rsidR="00A0773D" w:rsidRPr="00C87E4E">
        <w:rPr>
          <w:rFonts w:cs="Times New Roman"/>
          <w:szCs w:val="24"/>
        </w:rPr>
        <w:t>chrana svépomocí</w:t>
      </w:r>
      <w:r w:rsidR="00C41FB2">
        <w:rPr>
          <w:rFonts w:cs="Times New Roman"/>
          <w:szCs w:val="24"/>
        </w:rPr>
        <w:t xml:space="preserve">: </w:t>
      </w:r>
    </w:p>
    <w:p w14:paraId="0D46DF03" w14:textId="0E675BDC" w:rsidR="00645304" w:rsidRDefault="00C41FB2" w:rsidP="00645304">
      <w:pPr>
        <w:ind w:firstLine="709"/>
        <w:rPr>
          <w:rFonts w:cs="Times New Roman"/>
          <w:szCs w:val="24"/>
        </w:rPr>
      </w:pPr>
      <w:r>
        <w:rPr>
          <w:rFonts w:cs="Times New Roman"/>
          <w:szCs w:val="24"/>
        </w:rPr>
        <w:t>a)</w:t>
      </w:r>
      <w:r w:rsidR="00645304" w:rsidRPr="00645304">
        <w:rPr>
          <w:rFonts w:cs="Times New Roman"/>
          <w:szCs w:val="24"/>
        </w:rPr>
        <w:t xml:space="preserve"> každý může odvrátit ohrožení jeho práva, pokud by </w:t>
      </w:r>
      <w:r>
        <w:rPr>
          <w:rFonts w:cs="Times New Roman"/>
          <w:szCs w:val="24"/>
        </w:rPr>
        <w:t>zásah veřejné moci přišel pozdě,</w:t>
      </w:r>
    </w:p>
    <w:p w14:paraId="2FBC2F4D" w14:textId="307B199A" w:rsidR="00A0773D" w:rsidRPr="00C87E4E" w:rsidRDefault="00C41FB2" w:rsidP="00C41FB2">
      <w:pPr>
        <w:ind w:firstLine="709"/>
        <w:rPr>
          <w:rFonts w:cs="Times New Roman"/>
          <w:szCs w:val="24"/>
        </w:rPr>
      </w:pPr>
      <w:r>
        <w:rPr>
          <w:rFonts w:cs="Times New Roman"/>
          <w:szCs w:val="24"/>
        </w:rPr>
        <w:t>b)</w:t>
      </w:r>
      <w:r w:rsidR="007C4DCA" w:rsidRPr="00C41FB2">
        <w:rPr>
          <w:rFonts w:cs="Times New Roman"/>
          <w:szCs w:val="24"/>
        </w:rPr>
        <w:t xml:space="preserve"> zásah do práva může každý odvrátit </w:t>
      </w:r>
      <w:r w:rsidR="005671A0">
        <w:rPr>
          <w:rFonts w:cs="Times New Roman"/>
          <w:szCs w:val="24"/>
        </w:rPr>
        <w:t>přiměřenými prostředky a úsilím;</w:t>
      </w:r>
      <w:r w:rsidR="007C4DCA" w:rsidRPr="00C41FB2">
        <w:rPr>
          <w:rFonts w:cs="Times New Roman"/>
          <w:szCs w:val="24"/>
        </w:rPr>
        <w:t xml:space="preserve"> jde-li pouze o zajištění práv</w:t>
      </w:r>
      <w:r w:rsidR="005671A0">
        <w:rPr>
          <w:rFonts w:cs="Times New Roman"/>
          <w:szCs w:val="24"/>
        </w:rPr>
        <w:t xml:space="preserve">a, které by jinak bylo zmařeno, </w:t>
      </w:r>
      <w:r w:rsidR="007C4DCA" w:rsidRPr="00C41FB2">
        <w:rPr>
          <w:rFonts w:cs="Times New Roman"/>
          <w:szCs w:val="24"/>
        </w:rPr>
        <w:t xml:space="preserve">musí </w:t>
      </w:r>
      <w:r w:rsidR="005671A0">
        <w:rPr>
          <w:rFonts w:cs="Times New Roman"/>
          <w:szCs w:val="24"/>
        </w:rPr>
        <w:t xml:space="preserve">se ohrožený </w:t>
      </w:r>
      <w:r w:rsidR="007C4DCA" w:rsidRPr="00C41FB2">
        <w:rPr>
          <w:rFonts w:cs="Times New Roman"/>
          <w:szCs w:val="24"/>
        </w:rPr>
        <w:t>rovněž ihned obrátit na příslušný orgán veřejné moci.</w:t>
      </w:r>
    </w:p>
    <w:p w14:paraId="616F7BD5" w14:textId="5382DD34" w:rsidR="00A0773D" w:rsidRPr="00C87E4E" w:rsidRDefault="009925C3" w:rsidP="00C41FB2">
      <w:pPr>
        <w:ind w:firstLine="709"/>
        <w:rPr>
          <w:rFonts w:cs="Times New Roman"/>
          <w:szCs w:val="24"/>
        </w:rPr>
      </w:pPr>
      <w:r>
        <w:rPr>
          <w:rFonts w:cs="Times New Roman"/>
          <w:szCs w:val="24"/>
        </w:rPr>
        <w:lastRenderedPageBreak/>
        <w:t>2. o</w:t>
      </w:r>
      <w:r w:rsidR="00C41FB2">
        <w:rPr>
          <w:rFonts w:cs="Times New Roman"/>
          <w:szCs w:val="24"/>
        </w:rPr>
        <w:t>chrana držby, držba</w:t>
      </w:r>
      <w:r w:rsidR="00C41FB2" w:rsidRPr="00C41FB2">
        <w:rPr>
          <w:rFonts w:cs="Times New Roman"/>
          <w:szCs w:val="24"/>
        </w:rPr>
        <w:t xml:space="preserve"> nesmí být nikým svémocně rušena, pokud by byla, může se rušený dožadovat zdržení rušení a uvedení do původního stavu</w:t>
      </w:r>
      <w:r w:rsidR="00C41FB2">
        <w:rPr>
          <w:rStyle w:val="Znakapoznpodarou"/>
          <w:rFonts w:cs="Times New Roman"/>
          <w:szCs w:val="24"/>
        </w:rPr>
        <w:footnoteReference w:id="10"/>
      </w:r>
      <w:r w:rsidR="00C41FB2">
        <w:rPr>
          <w:rFonts w:cs="Times New Roman"/>
          <w:szCs w:val="24"/>
        </w:rPr>
        <w:t xml:space="preserve"> a</w:t>
      </w:r>
    </w:p>
    <w:p w14:paraId="0CEE7293" w14:textId="64119E03" w:rsidR="00A0773D" w:rsidRPr="00C87E4E" w:rsidRDefault="009925C3" w:rsidP="0069123B">
      <w:pPr>
        <w:ind w:firstLine="709"/>
        <w:rPr>
          <w:rFonts w:cs="Times New Roman"/>
          <w:szCs w:val="24"/>
        </w:rPr>
      </w:pPr>
      <w:r>
        <w:rPr>
          <w:rFonts w:cs="Times New Roman"/>
          <w:szCs w:val="24"/>
        </w:rPr>
        <w:t>3. s</w:t>
      </w:r>
      <w:r w:rsidR="0069123B">
        <w:rPr>
          <w:rFonts w:cs="Times New Roman"/>
          <w:szCs w:val="24"/>
        </w:rPr>
        <w:t xml:space="preserve">oudní ochrana, která </w:t>
      </w:r>
      <w:r w:rsidR="00A0773D" w:rsidRPr="00C87E4E">
        <w:rPr>
          <w:rFonts w:cs="Times New Roman"/>
          <w:szCs w:val="24"/>
        </w:rPr>
        <w:t xml:space="preserve">je poskytována prostřednictvím dvou specifických žalob, a to žalobou na vydání věci a žalobou </w:t>
      </w:r>
      <w:proofErr w:type="spellStart"/>
      <w:r w:rsidR="00A0773D" w:rsidRPr="00C87E4E">
        <w:rPr>
          <w:rFonts w:cs="Times New Roman"/>
          <w:szCs w:val="24"/>
        </w:rPr>
        <w:t>zápůrč</w:t>
      </w:r>
      <w:r w:rsidR="002B09A7">
        <w:rPr>
          <w:rFonts w:cs="Times New Roman"/>
          <w:szCs w:val="24"/>
        </w:rPr>
        <w:t>í</w:t>
      </w:r>
      <w:proofErr w:type="spellEnd"/>
      <w:r w:rsidR="002B09A7">
        <w:rPr>
          <w:rFonts w:cs="Times New Roman"/>
          <w:szCs w:val="24"/>
        </w:rPr>
        <w:t>. Obě</w:t>
      </w:r>
      <w:r w:rsidR="00A0773D" w:rsidRPr="00C87E4E">
        <w:rPr>
          <w:rFonts w:cs="Times New Roman"/>
          <w:szCs w:val="24"/>
        </w:rPr>
        <w:t xml:space="preserve"> vlastnické</w:t>
      </w:r>
      <w:r w:rsidR="00F17CD8">
        <w:rPr>
          <w:rFonts w:cs="Times New Roman"/>
          <w:szCs w:val="24"/>
        </w:rPr>
        <w:t xml:space="preserve"> žaloby mají základ v</w:t>
      </w:r>
      <w:r w:rsidR="00A0773D" w:rsidRPr="00C87E4E">
        <w:rPr>
          <w:rFonts w:cs="Times New Roman"/>
          <w:szCs w:val="24"/>
        </w:rPr>
        <w:t xml:space="preserve"> § 126 OZ.</w:t>
      </w:r>
      <w:r w:rsidR="00A0773D" w:rsidRPr="00C87E4E">
        <w:rPr>
          <w:rStyle w:val="Znakapoznpodarou"/>
          <w:rFonts w:cs="Times New Roman"/>
          <w:szCs w:val="24"/>
        </w:rPr>
        <w:footnoteReference w:id="11"/>
      </w:r>
    </w:p>
    <w:p w14:paraId="32AE1CDD" w14:textId="468757B5" w:rsidR="00A0773D" w:rsidRPr="00C87E4E" w:rsidRDefault="0069123B" w:rsidP="00A0773D">
      <w:pPr>
        <w:ind w:firstLine="709"/>
        <w:rPr>
          <w:rFonts w:cs="Times New Roman"/>
          <w:szCs w:val="24"/>
        </w:rPr>
      </w:pPr>
      <w:r>
        <w:rPr>
          <w:rFonts w:cs="Times New Roman"/>
          <w:szCs w:val="24"/>
        </w:rPr>
        <w:t xml:space="preserve"> Institut vydržení p</w:t>
      </w:r>
      <w:r w:rsidR="00A0773D" w:rsidRPr="00C87E4E">
        <w:rPr>
          <w:rFonts w:cs="Times New Roman"/>
          <w:szCs w:val="24"/>
        </w:rPr>
        <w:t>ředstavuje to konkrétní oprávnění, které vlastník získá na základě jiných zákonem stanovených skutečností. Těmito skutečnostmi jsou</w:t>
      </w:r>
      <w:r>
        <w:rPr>
          <w:rFonts w:cs="Times New Roman"/>
          <w:szCs w:val="24"/>
        </w:rPr>
        <w:t>:</w:t>
      </w:r>
      <w:r w:rsidR="00A0773D" w:rsidRPr="00C87E4E">
        <w:rPr>
          <w:rFonts w:cs="Times New Roman"/>
          <w:szCs w:val="24"/>
        </w:rPr>
        <w:t xml:space="preserve"> přivlastnění, nález, přírůstek, vytvoření nové věci, zpracov</w:t>
      </w:r>
      <w:r>
        <w:rPr>
          <w:rFonts w:cs="Times New Roman"/>
          <w:szCs w:val="24"/>
        </w:rPr>
        <w:t>ání, smísení, a</w:t>
      </w:r>
      <w:r w:rsidR="00D417B0">
        <w:rPr>
          <w:rFonts w:cs="Times New Roman"/>
          <w:szCs w:val="24"/>
        </w:rPr>
        <w:t xml:space="preserve"> také vydržení.</w:t>
      </w:r>
      <w:r w:rsidR="00A0773D" w:rsidRPr="00C87E4E">
        <w:rPr>
          <w:rStyle w:val="Znakapoznpodarou"/>
          <w:rFonts w:cs="Times New Roman"/>
          <w:szCs w:val="24"/>
        </w:rPr>
        <w:footnoteReference w:id="12"/>
      </w:r>
      <w:r w:rsidR="00A0773D" w:rsidRPr="00C87E4E">
        <w:rPr>
          <w:rFonts w:cs="Times New Roman"/>
          <w:szCs w:val="24"/>
        </w:rPr>
        <w:t xml:space="preserve"> „Vydržení vlastnického práva je jeho nabytí v důsledku kvalifikované držby věci, vykonávané po zákonem stanovenou dobu.“</w:t>
      </w:r>
      <w:r w:rsidR="00A0773D" w:rsidRPr="00C87E4E">
        <w:rPr>
          <w:rStyle w:val="Znakapoznpodarou"/>
          <w:rFonts w:cs="Times New Roman"/>
          <w:szCs w:val="24"/>
        </w:rPr>
        <w:footnoteReference w:id="13"/>
      </w:r>
      <w:r w:rsidR="00A0773D" w:rsidRPr="00C87E4E">
        <w:rPr>
          <w:rFonts w:cs="Times New Roman"/>
          <w:szCs w:val="24"/>
        </w:rPr>
        <w:t xml:space="preserve"> Kvalifikovaná držba je vyjádřena jako držba, kt</w:t>
      </w:r>
      <w:r w:rsidR="00B731AD">
        <w:rPr>
          <w:rFonts w:cs="Times New Roman"/>
          <w:szCs w:val="24"/>
        </w:rPr>
        <w:t xml:space="preserve">erá musí splňovat zákonné znaky (viz kapitolu 4). </w:t>
      </w:r>
      <w:r w:rsidR="00A0773D" w:rsidRPr="00C87E4E">
        <w:rPr>
          <w:rFonts w:cs="Times New Roman"/>
          <w:szCs w:val="24"/>
        </w:rPr>
        <w:t xml:space="preserve"> Vydržitelem může být tedy jenom ten, kdo má věc ve své moci, nakládá s ní jako se svou vlastní, v dobré víře, že mu věc patří, a to vše po celou vydržecí dobu.</w:t>
      </w:r>
      <w:r w:rsidR="00A0773D" w:rsidRPr="00C87E4E">
        <w:rPr>
          <w:rStyle w:val="Znakapoznpodarou"/>
          <w:rFonts w:cs="Times New Roman"/>
          <w:szCs w:val="24"/>
        </w:rPr>
        <w:footnoteReference w:id="14"/>
      </w:r>
      <w:r w:rsidR="00A0773D" w:rsidRPr="00C87E4E">
        <w:rPr>
          <w:rFonts w:cs="Times New Roman"/>
          <w:szCs w:val="24"/>
        </w:rPr>
        <w:t xml:space="preserve"> Vydržení má usnadnit zejména situace, kde nabývací titul chybí nebo je neplatný. Důležitou funkcí institutu vydržení je </w:t>
      </w:r>
      <w:r w:rsidR="003511FF">
        <w:rPr>
          <w:rFonts w:cs="Times New Roman"/>
          <w:szCs w:val="24"/>
        </w:rPr>
        <w:t xml:space="preserve">přeměnit </w:t>
      </w:r>
      <w:r w:rsidR="00A0773D" w:rsidRPr="00C87E4E">
        <w:rPr>
          <w:rFonts w:cs="Times New Roman"/>
          <w:szCs w:val="24"/>
        </w:rPr>
        <w:t>d</w:t>
      </w:r>
      <w:r w:rsidR="003511FF">
        <w:rPr>
          <w:rFonts w:cs="Times New Roman"/>
          <w:szCs w:val="24"/>
        </w:rPr>
        <w:t>louhodobý faktický stav</w:t>
      </w:r>
      <w:r w:rsidR="00A0773D" w:rsidRPr="00C87E4E">
        <w:rPr>
          <w:rFonts w:cs="Times New Roman"/>
          <w:szCs w:val="24"/>
        </w:rPr>
        <w:t xml:space="preserve"> v</w:t>
      </w:r>
      <w:r w:rsidR="003511FF">
        <w:rPr>
          <w:rFonts w:cs="Times New Roman"/>
          <w:szCs w:val="24"/>
        </w:rPr>
        <w:t xml:space="preserve"> </w:t>
      </w:r>
      <w:r w:rsidR="00A0773D" w:rsidRPr="00C87E4E">
        <w:rPr>
          <w:rFonts w:cs="Times New Roman"/>
          <w:szCs w:val="24"/>
        </w:rPr>
        <w:t>právní stav.</w:t>
      </w:r>
      <w:r w:rsidR="00A0773D" w:rsidRPr="00C87E4E">
        <w:rPr>
          <w:rStyle w:val="Znakapoznpodarou"/>
          <w:rFonts w:cs="Times New Roman"/>
          <w:szCs w:val="24"/>
        </w:rPr>
        <w:footnoteReference w:id="15"/>
      </w:r>
      <w:r w:rsidR="00A0773D" w:rsidRPr="00C87E4E">
        <w:rPr>
          <w:rFonts w:cs="Times New Roman"/>
          <w:szCs w:val="24"/>
        </w:rPr>
        <w:t xml:space="preserve">  I přesto, že </w:t>
      </w:r>
      <w:r w:rsidR="00D417B0">
        <w:rPr>
          <w:rFonts w:cs="Times New Roman"/>
          <w:szCs w:val="24"/>
        </w:rPr>
        <w:t xml:space="preserve">laická veřejnost vnímá </w:t>
      </w:r>
      <w:r w:rsidR="00A0773D" w:rsidRPr="00C87E4E">
        <w:rPr>
          <w:rFonts w:cs="Times New Roman"/>
          <w:szCs w:val="24"/>
        </w:rPr>
        <w:t xml:space="preserve">vydržení jako nepochopitelný zásah, který chce poškodit jejich vlastnická práva, je nezbytné zmínit, že i tento institut má </w:t>
      </w:r>
      <w:r w:rsidR="001375BF">
        <w:rPr>
          <w:rFonts w:cs="Times New Roman"/>
          <w:szCs w:val="24"/>
        </w:rPr>
        <w:t xml:space="preserve">své </w:t>
      </w:r>
      <w:r w:rsidR="00A0773D" w:rsidRPr="00C87E4E">
        <w:rPr>
          <w:rFonts w:cs="Times New Roman"/>
          <w:szCs w:val="24"/>
        </w:rPr>
        <w:t>opodstatnění v dnešní moder</w:t>
      </w:r>
      <w:r w:rsidR="002B09A7">
        <w:rPr>
          <w:rFonts w:cs="Times New Roman"/>
          <w:szCs w:val="24"/>
        </w:rPr>
        <w:t>ní době. Vydržením dochází</w:t>
      </w:r>
      <w:r w:rsidR="00A0773D" w:rsidRPr="00C87E4E">
        <w:rPr>
          <w:rFonts w:cs="Times New Roman"/>
          <w:szCs w:val="24"/>
        </w:rPr>
        <w:t xml:space="preserve"> k zániku vlastnického práva, které ale nabývá někdo jiný. Může se zdát, že tento institut je shodný s vyvlastněním. V jistých ohledech jsou si tyto instituty podobné, nejsou ale shodné. Podstata vydržení </w:t>
      </w:r>
      <w:r w:rsidR="002B09A7">
        <w:rPr>
          <w:rFonts w:cs="Times New Roman"/>
          <w:szCs w:val="24"/>
        </w:rPr>
        <w:t>spočívá</w:t>
      </w:r>
      <w:r w:rsidR="00A0773D" w:rsidRPr="00C87E4E">
        <w:rPr>
          <w:rFonts w:cs="Times New Roman"/>
          <w:szCs w:val="24"/>
        </w:rPr>
        <w:t xml:space="preserve"> v zajištění stability společenských vztahů. V tomto ohledu se blíží k institutu promlčení, který plní stejnou funkci – uvést do souladu stav skute</w:t>
      </w:r>
      <w:r w:rsidR="00D417B0">
        <w:rPr>
          <w:rFonts w:cs="Times New Roman"/>
          <w:szCs w:val="24"/>
        </w:rPr>
        <w:t>čný se stavem právním. V</w:t>
      </w:r>
      <w:r w:rsidR="00A0773D" w:rsidRPr="00C87E4E">
        <w:rPr>
          <w:rFonts w:cs="Times New Roman"/>
          <w:szCs w:val="24"/>
        </w:rPr>
        <w:t>ydržení je považován</w:t>
      </w:r>
      <w:r w:rsidR="00D417B0">
        <w:rPr>
          <w:rFonts w:cs="Times New Roman"/>
          <w:szCs w:val="24"/>
        </w:rPr>
        <w:t>o</w:t>
      </w:r>
      <w:r w:rsidR="00A0773D" w:rsidRPr="00C87E4E">
        <w:rPr>
          <w:rFonts w:cs="Times New Roman"/>
          <w:szCs w:val="24"/>
        </w:rPr>
        <w:t xml:space="preserve"> za tradiční institut, a proto ho zákonodárce zařadil i do nového občanského zákoníku.</w:t>
      </w:r>
      <w:r w:rsidR="00A0773D" w:rsidRPr="00C87E4E">
        <w:rPr>
          <w:rStyle w:val="Znakapoznpodarou"/>
          <w:rFonts w:cs="Times New Roman"/>
          <w:szCs w:val="24"/>
        </w:rPr>
        <w:footnoteReference w:id="16"/>
      </w:r>
      <w:r w:rsidR="00A0773D" w:rsidRPr="00C87E4E">
        <w:rPr>
          <w:rFonts w:cs="Times New Roman"/>
          <w:szCs w:val="24"/>
        </w:rPr>
        <w:t xml:space="preserve"> </w:t>
      </w:r>
    </w:p>
    <w:p w14:paraId="5C960B3F" w14:textId="34F4EEE1" w:rsidR="00A0773D" w:rsidRPr="00C87E4E" w:rsidRDefault="00A0773D" w:rsidP="00A0773D">
      <w:pPr>
        <w:ind w:firstLine="709"/>
        <w:rPr>
          <w:rFonts w:cs="Times New Roman"/>
          <w:szCs w:val="24"/>
        </w:rPr>
      </w:pPr>
      <w:r w:rsidRPr="00C87E4E">
        <w:rPr>
          <w:rFonts w:cs="Times New Roman"/>
          <w:szCs w:val="24"/>
        </w:rPr>
        <w:t xml:space="preserve">S vydržením nepostradatelně souvisí i držba, která je jedním z velmi podstatných znaků vydržení. Základem držby je držební vůle </w:t>
      </w:r>
      <w:r w:rsidRPr="003D33A2">
        <w:rPr>
          <w:rFonts w:cs="Times New Roman"/>
          <w:i/>
          <w:szCs w:val="24"/>
        </w:rPr>
        <w:t>(</w:t>
      </w:r>
      <w:proofErr w:type="spellStart"/>
      <w:r w:rsidRPr="003D33A2">
        <w:rPr>
          <w:rFonts w:cs="Times New Roman"/>
          <w:i/>
          <w:szCs w:val="24"/>
        </w:rPr>
        <w:t>animus</w:t>
      </w:r>
      <w:proofErr w:type="spellEnd"/>
      <w:r w:rsidRPr="003D33A2">
        <w:rPr>
          <w:rFonts w:cs="Times New Roman"/>
          <w:i/>
          <w:szCs w:val="24"/>
        </w:rPr>
        <w:t xml:space="preserve"> </w:t>
      </w:r>
      <w:proofErr w:type="spellStart"/>
      <w:r w:rsidRPr="003D33A2">
        <w:rPr>
          <w:rFonts w:cs="Times New Roman"/>
          <w:i/>
          <w:szCs w:val="24"/>
        </w:rPr>
        <w:t>possidendi</w:t>
      </w:r>
      <w:proofErr w:type="spellEnd"/>
      <w:r w:rsidRPr="003D33A2">
        <w:rPr>
          <w:rFonts w:cs="Times New Roman"/>
          <w:i/>
          <w:szCs w:val="24"/>
        </w:rPr>
        <w:t>)</w:t>
      </w:r>
      <w:r w:rsidRPr="00C87E4E">
        <w:rPr>
          <w:rFonts w:cs="Times New Roman"/>
          <w:szCs w:val="24"/>
        </w:rPr>
        <w:t xml:space="preserve"> a faktické ovládání věci </w:t>
      </w:r>
      <w:r w:rsidRPr="003D33A2">
        <w:rPr>
          <w:rFonts w:cs="Times New Roman"/>
          <w:i/>
          <w:szCs w:val="24"/>
        </w:rPr>
        <w:t xml:space="preserve">(corpus </w:t>
      </w:r>
      <w:proofErr w:type="spellStart"/>
      <w:r w:rsidRPr="003D33A2">
        <w:rPr>
          <w:rFonts w:cs="Times New Roman"/>
          <w:i/>
          <w:szCs w:val="24"/>
        </w:rPr>
        <w:t>possessionis</w:t>
      </w:r>
      <w:proofErr w:type="spellEnd"/>
      <w:r w:rsidRPr="003D33A2">
        <w:rPr>
          <w:rFonts w:cs="Times New Roman"/>
          <w:i/>
          <w:szCs w:val="24"/>
        </w:rPr>
        <w:t>)</w:t>
      </w:r>
      <w:r w:rsidR="003511FF">
        <w:rPr>
          <w:rFonts w:cs="Times New Roman"/>
          <w:szCs w:val="24"/>
        </w:rPr>
        <w:t>.</w:t>
      </w:r>
      <w:r w:rsidRPr="00C87E4E">
        <w:rPr>
          <w:rStyle w:val="Znakapoznpodarou"/>
          <w:rFonts w:cs="Times New Roman"/>
          <w:szCs w:val="24"/>
        </w:rPr>
        <w:footnoteReference w:id="17"/>
      </w:r>
      <w:r w:rsidR="00B731AD">
        <w:rPr>
          <w:rFonts w:cs="Times New Roman"/>
          <w:szCs w:val="24"/>
        </w:rPr>
        <w:t xml:space="preserve"> </w:t>
      </w:r>
      <w:r w:rsidRPr="00B731AD">
        <w:rPr>
          <w:rFonts w:cs="Times New Roman"/>
          <w:i/>
          <w:szCs w:val="24"/>
        </w:rPr>
        <w:t>„Držební vůle je vůle držet věc pro sebe a svým jménem, tedy nakládat s ní jako s vlastní, případně vykonávat právo pro sebe.“</w:t>
      </w:r>
      <w:r w:rsidRPr="00C87E4E">
        <w:rPr>
          <w:rStyle w:val="Znakapoznpodarou"/>
          <w:rFonts w:cs="Times New Roman"/>
          <w:szCs w:val="24"/>
        </w:rPr>
        <w:footnoteReference w:id="18"/>
      </w:r>
      <w:r w:rsidRPr="00C87E4E">
        <w:rPr>
          <w:rFonts w:cs="Times New Roman"/>
          <w:szCs w:val="24"/>
        </w:rPr>
        <w:t xml:space="preserve"> Držba se získává </w:t>
      </w:r>
      <w:r w:rsidRPr="003D33A2">
        <w:rPr>
          <w:rFonts w:cs="Times New Roman"/>
          <w:i/>
          <w:szCs w:val="24"/>
        </w:rPr>
        <w:t>„animo et corpore“</w:t>
      </w:r>
      <w:r w:rsidRPr="00C87E4E">
        <w:rPr>
          <w:rFonts w:cs="Times New Roman"/>
          <w:szCs w:val="24"/>
        </w:rPr>
        <w:t xml:space="preserve"> a představuje nakládání s věcí. Správný význam pojmu </w:t>
      </w:r>
      <w:r w:rsidRPr="003D33A2">
        <w:rPr>
          <w:rFonts w:cs="Times New Roman"/>
          <w:i/>
          <w:szCs w:val="24"/>
        </w:rPr>
        <w:t xml:space="preserve">„corpus </w:t>
      </w:r>
      <w:proofErr w:type="spellStart"/>
      <w:r w:rsidRPr="003D33A2">
        <w:rPr>
          <w:rFonts w:cs="Times New Roman"/>
          <w:i/>
          <w:szCs w:val="24"/>
        </w:rPr>
        <w:t>possessionis</w:t>
      </w:r>
      <w:proofErr w:type="spellEnd"/>
      <w:r w:rsidRPr="003D33A2">
        <w:rPr>
          <w:rFonts w:cs="Times New Roman"/>
          <w:i/>
          <w:szCs w:val="24"/>
        </w:rPr>
        <w:t>“</w:t>
      </w:r>
      <w:r w:rsidRPr="00C87E4E">
        <w:rPr>
          <w:rFonts w:cs="Times New Roman"/>
          <w:szCs w:val="24"/>
        </w:rPr>
        <w:t xml:space="preserve"> je čast</w:t>
      </w:r>
      <w:r w:rsidR="001375BF">
        <w:rPr>
          <w:rFonts w:cs="Times New Roman"/>
          <w:szCs w:val="24"/>
        </w:rPr>
        <w:t>o diskutovanou otázkou. Základ</w:t>
      </w:r>
      <w:r w:rsidR="00B731AD">
        <w:rPr>
          <w:rFonts w:cs="Times New Roman"/>
          <w:szCs w:val="24"/>
        </w:rPr>
        <w:t xml:space="preserve"> „nakládání s věcí“ nespočívá pouze</w:t>
      </w:r>
      <w:r w:rsidRPr="00C87E4E">
        <w:rPr>
          <w:rFonts w:cs="Times New Roman"/>
          <w:szCs w:val="24"/>
        </w:rPr>
        <w:t xml:space="preserve"> </w:t>
      </w:r>
      <w:r w:rsidR="00B731AD">
        <w:rPr>
          <w:rFonts w:cs="Times New Roman"/>
          <w:szCs w:val="24"/>
        </w:rPr>
        <w:t>ve fyzickém ovládání, ale také</w:t>
      </w:r>
      <w:r w:rsidRPr="00C87E4E">
        <w:rPr>
          <w:rFonts w:cs="Times New Roman"/>
          <w:szCs w:val="24"/>
        </w:rPr>
        <w:t xml:space="preserve"> představuje projev právní mo</w:t>
      </w:r>
      <w:r w:rsidR="00B731AD">
        <w:rPr>
          <w:rFonts w:cs="Times New Roman"/>
          <w:szCs w:val="24"/>
        </w:rPr>
        <w:t xml:space="preserve">ci nad věcí. </w:t>
      </w:r>
      <w:r w:rsidRPr="00C87E4E">
        <w:rPr>
          <w:rFonts w:cs="Times New Roman"/>
          <w:szCs w:val="24"/>
        </w:rPr>
        <w:t xml:space="preserve"> Fyzicky držet některé věci, jako třeba nemovitosti, není vůbec možné. Nejčastěji se objevují problémy u pozemků.  Na tut</w:t>
      </w:r>
      <w:r w:rsidR="003511FF">
        <w:rPr>
          <w:rFonts w:cs="Times New Roman"/>
          <w:szCs w:val="24"/>
        </w:rPr>
        <w:t>o pr</w:t>
      </w:r>
      <w:r w:rsidR="00874010">
        <w:rPr>
          <w:rFonts w:cs="Times New Roman"/>
          <w:szCs w:val="24"/>
        </w:rPr>
        <w:t>oblematiku reaguje NS</w:t>
      </w:r>
      <w:r w:rsidR="003511FF">
        <w:rPr>
          <w:rFonts w:cs="Times New Roman"/>
          <w:szCs w:val="24"/>
        </w:rPr>
        <w:t xml:space="preserve"> rozsudkem:</w:t>
      </w:r>
      <w:r w:rsidRPr="00C87E4E">
        <w:rPr>
          <w:rFonts w:cs="Times New Roman"/>
          <w:szCs w:val="24"/>
        </w:rPr>
        <w:t xml:space="preserve"> </w:t>
      </w:r>
      <w:r w:rsidRPr="00C80822">
        <w:rPr>
          <w:rFonts w:cs="Times New Roman"/>
          <w:i/>
          <w:szCs w:val="24"/>
        </w:rPr>
        <w:t xml:space="preserve">„Držitelem pozemku je i ten, kdo na něj fakticky </w:t>
      </w:r>
      <w:r w:rsidRPr="00C80822">
        <w:rPr>
          <w:rFonts w:cs="Times New Roman"/>
          <w:i/>
          <w:szCs w:val="24"/>
        </w:rPr>
        <w:lastRenderedPageBreak/>
        <w:t xml:space="preserve">dlouhou dobu nevstoupil, pokud se držby nechopí někdo jiný, a také ten, kdo vykonává držbu prostřednictvím jiné osoby (tzv. </w:t>
      </w:r>
      <w:proofErr w:type="spellStart"/>
      <w:r w:rsidRPr="00C80822">
        <w:rPr>
          <w:rFonts w:cs="Times New Roman"/>
          <w:i/>
          <w:szCs w:val="24"/>
        </w:rPr>
        <w:t>detentora</w:t>
      </w:r>
      <w:proofErr w:type="spellEnd"/>
      <w:r w:rsidRPr="00C80822">
        <w:rPr>
          <w:rFonts w:cs="Times New Roman"/>
          <w:i/>
          <w:szCs w:val="24"/>
        </w:rPr>
        <w:t>).“</w:t>
      </w:r>
      <w:r w:rsidR="003511FF">
        <w:rPr>
          <w:rStyle w:val="Znakapoznpodarou"/>
          <w:rFonts w:cs="Times New Roman"/>
          <w:szCs w:val="24"/>
        </w:rPr>
        <w:footnoteReference w:id="19"/>
      </w:r>
      <w:r w:rsidRPr="00C87E4E">
        <w:rPr>
          <w:rFonts w:cs="Times New Roman"/>
          <w:szCs w:val="24"/>
        </w:rPr>
        <w:t xml:space="preserve"> K platnému vzniku držby je nezbytné naplnění dvou předpokladů: </w:t>
      </w:r>
    </w:p>
    <w:p w14:paraId="033A5C3D" w14:textId="77777777" w:rsidR="00A0773D" w:rsidRPr="00C87E4E" w:rsidRDefault="00A0773D" w:rsidP="00A0773D">
      <w:pPr>
        <w:ind w:firstLine="709"/>
        <w:rPr>
          <w:rFonts w:cs="Times New Roman"/>
          <w:szCs w:val="24"/>
        </w:rPr>
      </w:pPr>
      <w:r w:rsidRPr="00C87E4E">
        <w:rPr>
          <w:rFonts w:cs="Times New Roman"/>
          <w:szCs w:val="24"/>
        </w:rPr>
        <w:t xml:space="preserve">1. vůle s věcí nakládat jako s vlastní </w:t>
      </w:r>
      <w:r w:rsidRPr="003D33A2">
        <w:rPr>
          <w:rFonts w:cs="Times New Roman"/>
          <w:i/>
          <w:szCs w:val="24"/>
        </w:rPr>
        <w:t>(</w:t>
      </w:r>
      <w:proofErr w:type="spellStart"/>
      <w:r w:rsidRPr="003D33A2">
        <w:rPr>
          <w:rFonts w:cs="Times New Roman"/>
          <w:i/>
          <w:szCs w:val="24"/>
        </w:rPr>
        <w:t>animus</w:t>
      </w:r>
      <w:proofErr w:type="spellEnd"/>
      <w:r w:rsidRPr="003D33A2">
        <w:rPr>
          <w:rFonts w:cs="Times New Roman"/>
          <w:i/>
          <w:szCs w:val="24"/>
        </w:rPr>
        <w:t xml:space="preserve"> </w:t>
      </w:r>
      <w:proofErr w:type="spellStart"/>
      <w:r w:rsidRPr="003D33A2">
        <w:rPr>
          <w:rFonts w:cs="Times New Roman"/>
          <w:i/>
          <w:szCs w:val="24"/>
        </w:rPr>
        <w:t>possidendi</w:t>
      </w:r>
      <w:proofErr w:type="spellEnd"/>
      <w:r w:rsidRPr="003D33A2">
        <w:rPr>
          <w:rFonts w:cs="Times New Roman"/>
          <w:i/>
          <w:szCs w:val="24"/>
        </w:rPr>
        <w:t>)</w:t>
      </w:r>
      <w:r w:rsidRPr="00C87E4E">
        <w:rPr>
          <w:rFonts w:cs="Times New Roman"/>
          <w:szCs w:val="24"/>
        </w:rPr>
        <w:t xml:space="preserve"> </w:t>
      </w:r>
    </w:p>
    <w:p w14:paraId="70F1364C" w14:textId="77777777" w:rsidR="00A0773D" w:rsidRPr="00C87E4E" w:rsidRDefault="00A0773D" w:rsidP="00A0773D">
      <w:pPr>
        <w:ind w:firstLine="709"/>
        <w:rPr>
          <w:rFonts w:cs="Times New Roman"/>
          <w:szCs w:val="24"/>
        </w:rPr>
      </w:pPr>
      <w:r w:rsidRPr="00C87E4E">
        <w:rPr>
          <w:rFonts w:cs="Times New Roman"/>
          <w:szCs w:val="24"/>
        </w:rPr>
        <w:t xml:space="preserve">2. faktické ovládání věci </w:t>
      </w:r>
      <w:r w:rsidRPr="003D33A2">
        <w:rPr>
          <w:rFonts w:cs="Times New Roman"/>
          <w:i/>
          <w:szCs w:val="24"/>
        </w:rPr>
        <w:t xml:space="preserve">(corpus </w:t>
      </w:r>
      <w:proofErr w:type="spellStart"/>
      <w:r w:rsidRPr="003D33A2">
        <w:rPr>
          <w:rFonts w:cs="Times New Roman"/>
          <w:i/>
          <w:szCs w:val="24"/>
        </w:rPr>
        <w:t>possessionis</w:t>
      </w:r>
      <w:proofErr w:type="spellEnd"/>
      <w:r w:rsidRPr="003D33A2">
        <w:rPr>
          <w:rFonts w:cs="Times New Roman"/>
          <w:i/>
          <w:szCs w:val="24"/>
        </w:rPr>
        <w:t>).</w:t>
      </w:r>
    </w:p>
    <w:p w14:paraId="70BCECE8" w14:textId="609BE91B" w:rsidR="00A0773D" w:rsidRPr="00C87E4E" w:rsidRDefault="00A0773D" w:rsidP="00A0773D">
      <w:pPr>
        <w:rPr>
          <w:rFonts w:cs="Times New Roman"/>
          <w:szCs w:val="24"/>
        </w:rPr>
      </w:pPr>
      <w:r w:rsidRPr="00C87E4E">
        <w:rPr>
          <w:rFonts w:cs="Times New Roman"/>
          <w:szCs w:val="24"/>
        </w:rPr>
        <w:t xml:space="preserve">Faktické ovládání věci spočívá v tzv. právním panství nad věcí. Držba může být vykonávána i prostřednictvím </w:t>
      </w:r>
      <w:proofErr w:type="spellStart"/>
      <w:r w:rsidRPr="00C87E4E">
        <w:rPr>
          <w:rFonts w:cs="Times New Roman"/>
          <w:szCs w:val="24"/>
        </w:rPr>
        <w:t>detentora</w:t>
      </w:r>
      <w:proofErr w:type="spellEnd"/>
      <w:r w:rsidRPr="00C87E4E">
        <w:rPr>
          <w:rFonts w:cs="Times New Roman"/>
          <w:szCs w:val="24"/>
        </w:rPr>
        <w:t>. Držbu vě</w:t>
      </w:r>
      <w:r w:rsidR="00B257A5">
        <w:rPr>
          <w:rFonts w:cs="Times New Roman"/>
          <w:szCs w:val="24"/>
        </w:rPr>
        <w:t>ci lze získat též tradicí a</w:t>
      </w:r>
      <w:r w:rsidRPr="00C87E4E">
        <w:rPr>
          <w:rFonts w:cs="Times New Roman"/>
          <w:szCs w:val="24"/>
        </w:rPr>
        <w:t xml:space="preserve"> může </w:t>
      </w:r>
      <w:r w:rsidR="00B257A5">
        <w:rPr>
          <w:rFonts w:cs="Times New Roman"/>
          <w:szCs w:val="24"/>
        </w:rPr>
        <w:t xml:space="preserve">ji </w:t>
      </w:r>
      <w:r w:rsidRPr="00C87E4E">
        <w:rPr>
          <w:rFonts w:cs="Times New Roman"/>
          <w:szCs w:val="24"/>
        </w:rPr>
        <w:t xml:space="preserve">nabýt </w:t>
      </w:r>
      <w:r w:rsidR="00B257A5">
        <w:rPr>
          <w:rFonts w:cs="Times New Roman"/>
          <w:szCs w:val="24"/>
        </w:rPr>
        <w:t xml:space="preserve">i </w:t>
      </w:r>
      <w:r w:rsidRPr="00C87E4E">
        <w:rPr>
          <w:rFonts w:cs="Times New Roman"/>
          <w:szCs w:val="24"/>
        </w:rPr>
        <w:t xml:space="preserve">zástupce držitele. Držitel tedy ani nemusí věc skutečně fyzicky převzít. </w:t>
      </w:r>
      <w:r w:rsidRPr="00C87E4E">
        <w:rPr>
          <w:rStyle w:val="Znakapoznpodarou"/>
          <w:rFonts w:cs="Times New Roman"/>
          <w:szCs w:val="24"/>
        </w:rPr>
        <w:footnoteReference w:id="20"/>
      </w:r>
      <w:r w:rsidRPr="00C87E4E">
        <w:rPr>
          <w:rFonts w:cs="Times New Roman"/>
          <w:szCs w:val="24"/>
        </w:rPr>
        <w:t xml:space="preserve"> Zákon rozlišuje držitele na oprávněného a neoprávněného. Oprávněného držitele zákon definuje v § 130 (1)</w:t>
      </w:r>
      <w:r w:rsidR="00C80822">
        <w:rPr>
          <w:rFonts w:cs="Times New Roman"/>
          <w:szCs w:val="24"/>
        </w:rPr>
        <w:t xml:space="preserve"> OZ.</w:t>
      </w:r>
      <w:r w:rsidR="00C80822">
        <w:rPr>
          <w:rStyle w:val="Znakapoznpodarou"/>
          <w:rFonts w:cs="Times New Roman"/>
          <w:szCs w:val="24"/>
        </w:rPr>
        <w:footnoteReference w:id="21"/>
      </w:r>
      <w:r w:rsidR="00C80822">
        <w:rPr>
          <w:rFonts w:cs="Times New Roman"/>
          <w:szCs w:val="24"/>
        </w:rPr>
        <w:t xml:space="preserve"> </w:t>
      </w:r>
      <w:r w:rsidR="002B09A7">
        <w:rPr>
          <w:rFonts w:cs="Times New Roman"/>
          <w:szCs w:val="24"/>
        </w:rPr>
        <w:t xml:space="preserve">Neoprávněný držitel je </w:t>
      </w:r>
      <w:r w:rsidRPr="00C87E4E">
        <w:rPr>
          <w:rFonts w:cs="Times New Roman"/>
          <w:szCs w:val="24"/>
        </w:rPr>
        <w:t>t</w:t>
      </w:r>
      <w:r w:rsidR="00B257A5">
        <w:rPr>
          <w:rFonts w:cs="Times New Roman"/>
          <w:szCs w:val="24"/>
        </w:rPr>
        <w:t>en, který není „</w:t>
      </w:r>
      <w:r w:rsidRPr="00C87E4E">
        <w:rPr>
          <w:rFonts w:cs="Times New Roman"/>
          <w:szCs w:val="24"/>
        </w:rPr>
        <w:t>se zřetelem ke všem okolnostem v dobré víře o tom, že mu věc nebo právo patří“. Neoprávněný držit</w:t>
      </w:r>
      <w:r w:rsidR="002B09A7">
        <w:rPr>
          <w:rFonts w:cs="Times New Roman"/>
          <w:szCs w:val="24"/>
        </w:rPr>
        <w:t xml:space="preserve">el tedy nemůže </w:t>
      </w:r>
      <w:r w:rsidRPr="00C87E4E">
        <w:rPr>
          <w:rFonts w:cs="Times New Roman"/>
          <w:szCs w:val="24"/>
        </w:rPr>
        <w:t>nabýt věc vydržením.</w:t>
      </w:r>
      <w:r w:rsidRPr="00C87E4E">
        <w:rPr>
          <w:rStyle w:val="Znakapoznpodarou"/>
          <w:rFonts w:cs="Times New Roman"/>
          <w:szCs w:val="24"/>
        </w:rPr>
        <w:footnoteReference w:id="22"/>
      </w:r>
    </w:p>
    <w:p w14:paraId="1AD97566" w14:textId="575E9A10" w:rsidR="00A0773D" w:rsidRPr="00C87E4E" w:rsidRDefault="00A0773D" w:rsidP="00A0773D">
      <w:pPr>
        <w:rPr>
          <w:rFonts w:cs="Times New Roman"/>
          <w:szCs w:val="24"/>
        </w:rPr>
      </w:pPr>
      <w:r w:rsidRPr="00C87E4E">
        <w:rPr>
          <w:rFonts w:cs="Times New Roman"/>
          <w:szCs w:val="24"/>
        </w:rPr>
        <w:tab/>
        <w:t>S držbou a vydržením souvisí ta</w:t>
      </w:r>
      <w:r w:rsidR="00B257A5">
        <w:rPr>
          <w:rFonts w:cs="Times New Roman"/>
          <w:szCs w:val="24"/>
        </w:rPr>
        <w:t>ké detence, ta ob</w:t>
      </w:r>
      <w:r w:rsidRPr="00C87E4E">
        <w:rPr>
          <w:rFonts w:cs="Times New Roman"/>
          <w:szCs w:val="24"/>
        </w:rPr>
        <w:t xml:space="preserve">sahuje pouze jeden znak, který je podobný držbě, a to </w:t>
      </w:r>
      <w:r w:rsidRPr="003D33A2">
        <w:rPr>
          <w:rFonts w:cs="Times New Roman"/>
          <w:i/>
          <w:szCs w:val="24"/>
        </w:rPr>
        <w:t xml:space="preserve">corpus </w:t>
      </w:r>
      <w:proofErr w:type="spellStart"/>
      <w:r w:rsidRPr="003D33A2">
        <w:rPr>
          <w:rFonts w:cs="Times New Roman"/>
          <w:i/>
          <w:szCs w:val="24"/>
        </w:rPr>
        <w:t>detinendi</w:t>
      </w:r>
      <w:proofErr w:type="spellEnd"/>
      <w:r w:rsidRPr="00C87E4E">
        <w:rPr>
          <w:rFonts w:cs="Times New Roman"/>
          <w:szCs w:val="24"/>
        </w:rPr>
        <w:t xml:space="preserve">. Detence postrádá držitelskou vůli </w:t>
      </w:r>
      <w:r w:rsidRPr="003D33A2">
        <w:rPr>
          <w:rFonts w:cs="Times New Roman"/>
          <w:i/>
          <w:szCs w:val="24"/>
        </w:rPr>
        <w:t>(</w:t>
      </w:r>
      <w:proofErr w:type="spellStart"/>
      <w:r w:rsidRPr="003D33A2">
        <w:rPr>
          <w:rFonts w:cs="Times New Roman"/>
          <w:i/>
          <w:szCs w:val="24"/>
        </w:rPr>
        <w:t>animus</w:t>
      </w:r>
      <w:proofErr w:type="spellEnd"/>
      <w:r w:rsidRPr="003D33A2">
        <w:rPr>
          <w:rFonts w:cs="Times New Roman"/>
          <w:i/>
          <w:szCs w:val="24"/>
        </w:rPr>
        <w:t xml:space="preserve"> </w:t>
      </w:r>
      <w:proofErr w:type="spellStart"/>
      <w:r w:rsidRPr="003D33A2">
        <w:rPr>
          <w:rFonts w:cs="Times New Roman"/>
          <w:i/>
          <w:szCs w:val="24"/>
        </w:rPr>
        <w:t>possidendi</w:t>
      </w:r>
      <w:proofErr w:type="spellEnd"/>
      <w:r w:rsidRPr="003D33A2">
        <w:rPr>
          <w:rFonts w:cs="Times New Roman"/>
          <w:i/>
          <w:szCs w:val="24"/>
        </w:rPr>
        <w:t>)</w:t>
      </w:r>
      <w:r w:rsidRPr="00C87E4E">
        <w:rPr>
          <w:rFonts w:cs="Times New Roman"/>
          <w:szCs w:val="24"/>
        </w:rPr>
        <w:t xml:space="preserve">, ta je nahrazena vůlí </w:t>
      </w:r>
      <w:proofErr w:type="spellStart"/>
      <w:r w:rsidRPr="00C87E4E">
        <w:rPr>
          <w:rFonts w:cs="Times New Roman"/>
          <w:szCs w:val="24"/>
        </w:rPr>
        <w:t>detentora</w:t>
      </w:r>
      <w:proofErr w:type="spellEnd"/>
      <w:r w:rsidRPr="00C87E4E">
        <w:rPr>
          <w:rFonts w:cs="Times New Roman"/>
          <w:szCs w:val="24"/>
        </w:rPr>
        <w:t xml:space="preserve"> </w:t>
      </w:r>
      <w:r w:rsidRPr="003D33A2">
        <w:rPr>
          <w:rFonts w:cs="Times New Roman"/>
          <w:i/>
          <w:szCs w:val="24"/>
        </w:rPr>
        <w:t>(</w:t>
      </w:r>
      <w:proofErr w:type="spellStart"/>
      <w:r w:rsidRPr="003D33A2">
        <w:rPr>
          <w:rFonts w:cs="Times New Roman"/>
          <w:i/>
          <w:szCs w:val="24"/>
        </w:rPr>
        <w:t>animus</w:t>
      </w:r>
      <w:proofErr w:type="spellEnd"/>
      <w:r w:rsidRPr="003D33A2">
        <w:rPr>
          <w:rFonts w:cs="Times New Roman"/>
          <w:i/>
          <w:szCs w:val="24"/>
        </w:rPr>
        <w:t xml:space="preserve"> </w:t>
      </w:r>
      <w:proofErr w:type="spellStart"/>
      <w:r w:rsidRPr="003D33A2">
        <w:rPr>
          <w:rFonts w:cs="Times New Roman"/>
          <w:i/>
          <w:szCs w:val="24"/>
        </w:rPr>
        <w:t>detinendi</w:t>
      </w:r>
      <w:proofErr w:type="spellEnd"/>
      <w:r w:rsidRPr="003D33A2">
        <w:rPr>
          <w:rFonts w:cs="Times New Roman"/>
          <w:i/>
          <w:szCs w:val="24"/>
        </w:rPr>
        <w:t>)</w:t>
      </w:r>
      <w:r w:rsidRPr="00C87E4E">
        <w:rPr>
          <w:rFonts w:cs="Times New Roman"/>
          <w:szCs w:val="24"/>
        </w:rPr>
        <w:t>. „</w:t>
      </w:r>
      <w:proofErr w:type="spellStart"/>
      <w:r w:rsidRPr="00C87E4E">
        <w:rPr>
          <w:rFonts w:cs="Times New Roman"/>
          <w:szCs w:val="24"/>
        </w:rPr>
        <w:t>Detentorem</w:t>
      </w:r>
      <w:proofErr w:type="spellEnd"/>
      <w:r w:rsidRPr="00C87E4E">
        <w:rPr>
          <w:rFonts w:cs="Times New Roman"/>
          <w:szCs w:val="24"/>
        </w:rPr>
        <w:t xml:space="preserve"> je ten, kdo s věcí nakládá jako s věcí cizí, tj. s vědomím toho, že mu nepatří.“ </w:t>
      </w:r>
      <w:proofErr w:type="spellStart"/>
      <w:r w:rsidRPr="00C87E4E">
        <w:rPr>
          <w:rFonts w:cs="Times New Roman"/>
          <w:szCs w:val="24"/>
        </w:rPr>
        <w:t>Detentor</w:t>
      </w:r>
      <w:proofErr w:type="spellEnd"/>
      <w:r w:rsidRPr="00C87E4E">
        <w:rPr>
          <w:rFonts w:cs="Times New Roman"/>
          <w:szCs w:val="24"/>
        </w:rPr>
        <w:t xml:space="preserve"> tedy s věcí nakládá pouze v rozsahu, který mu určil sám vlastník. </w:t>
      </w:r>
      <w:proofErr w:type="spellStart"/>
      <w:r w:rsidRPr="00C87E4E">
        <w:rPr>
          <w:rFonts w:cs="Times New Roman"/>
          <w:szCs w:val="24"/>
        </w:rPr>
        <w:t>Detentor</w:t>
      </w:r>
      <w:proofErr w:type="spellEnd"/>
      <w:r w:rsidRPr="00C87E4E">
        <w:rPr>
          <w:rFonts w:cs="Times New Roman"/>
          <w:szCs w:val="24"/>
        </w:rPr>
        <w:t xml:space="preserve"> své vlastnické právo odvozuje od vlastníka. Pokud někdo věc drží na základě výprosy, je možné ho pokládat za </w:t>
      </w:r>
      <w:proofErr w:type="spellStart"/>
      <w:r w:rsidRPr="00C87E4E">
        <w:rPr>
          <w:rFonts w:cs="Times New Roman"/>
          <w:szCs w:val="24"/>
        </w:rPr>
        <w:t>detentora</w:t>
      </w:r>
      <w:proofErr w:type="spellEnd"/>
      <w:r w:rsidRPr="00C87E4E">
        <w:rPr>
          <w:rFonts w:cs="Times New Roman"/>
          <w:szCs w:val="24"/>
        </w:rPr>
        <w:t>.</w:t>
      </w:r>
      <w:r w:rsidRPr="00C87E4E">
        <w:rPr>
          <w:rStyle w:val="Znakapoznpodarou"/>
          <w:rFonts w:cs="Times New Roman"/>
          <w:szCs w:val="24"/>
        </w:rPr>
        <w:footnoteReference w:id="23"/>
      </w:r>
      <w:r w:rsidR="005C4205">
        <w:rPr>
          <w:rFonts w:cs="Times New Roman"/>
          <w:szCs w:val="24"/>
          <w:vertAlign w:val="superscript"/>
        </w:rPr>
        <w:t>,</w:t>
      </w:r>
      <w:r w:rsidR="00630110">
        <w:rPr>
          <w:rStyle w:val="Znakapoznpodarou"/>
          <w:rFonts w:cs="Times New Roman"/>
          <w:szCs w:val="24"/>
        </w:rPr>
        <w:footnoteReference w:id="24"/>
      </w:r>
      <w:r w:rsidRPr="00C87E4E">
        <w:rPr>
          <w:rFonts w:cs="Times New Roman"/>
          <w:szCs w:val="24"/>
        </w:rPr>
        <w:t xml:space="preserve"> Termín výprosa platný občanský z</w:t>
      </w:r>
      <w:r w:rsidR="00B257A5">
        <w:rPr>
          <w:rFonts w:cs="Times New Roman"/>
          <w:szCs w:val="24"/>
        </w:rPr>
        <w:t>á</w:t>
      </w:r>
      <w:r w:rsidRPr="00C87E4E">
        <w:rPr>
          <w:rFonts w:cs="Times New Roman"/>
          <w:szCs w:val="24"/>
        </w:rPr>
        <w:t>koník nezná, definuje ji ale nový občanský zákoník</w:t>
      </w:r>
      <w:r w:rsidR="00F17CD8">
        <w:rPr>
          <w:rFonts w:cs="Times New Roman"/>
          <w:szCs w:val="24"/>
        </w:rPr>
        <w:t xml:space="preserve"> v</w:t>
      </w:r>
      <w:r w:rsidR="00C80822">
        <w:rPr>
          <w:rFonts w:cs="Times New Roman"/>
          <w:szCs w:val="24"/>
        </w:rPr>
        <w:t xml:space="preserve"> § 2189.</w:t>
      </w:r>
      <w:r w:rsidRPr="00C87E4E">
        <w:rPr>
          <w:rStyle w:val="Znakapoznpodarou"/>
          <w:rFonts w:cs="Times New Roman"/>
          <w:szCs w:val="24"/>
        </w:rPr>
        <w:footnoteReference w:id="25"/>
      </w:r>
      <w:r w:rsidRPr="00C87E4E">
        <w:rPr>
          <w:rFonts w:cs="Times New Roman"/>
          <w:szCs w:val="24"/>
        </w:rPr>
        <w:t xml:space="preserve"> Stejně jako držitel i </w:t>
      </w:r>
      <w:proofErr w:type="spellStart"/>
      <w:r w:rsidRPr="00C87E4E">
        <w:rPr>
          <w:rFonts w:cs="Times New Roman"/>
          <w:szCs w:val="24"/>
        </w:rPr>
        <w:t>detentor</w:t>
      </w:r>
      <w:proofErr w:type="spellEnd"/>
      <w:r w:rsidRPr="00C87E4E">
        <w:rPr>
          <w:rFonts w:cs="Times New Roman"/>
          <w:szCs w:val="24"/>
        </w:rPr>
        <w:t xml:space="preserve"> může být oprávněný a neoprávněný. Oprávněný </w:t>
      </w:r>
      <w:proofErr w:type="spellStart"/>
      <w:r w:rsidRPr="00C87E4E">
        <w:rPr>
          <w:rFonts w:cs="Times New Roman"/>
          <w:szCs w:val="24"/>
        </w:rPr>
        <w:t>detentor</w:t>
      </w:r>
      <w:proofErr w:type="spellEnd"/>
      <w:r w:rsidRPr="00C87E4E">
        <w:rPr>
          <w:rFonts w:cs="Times New Roman"/>
          <w:szCs w:val="24"/>
        </w:rPr>
        <w:t xml:space="preserve"> nakládá s věcí v rozsahu a po dobu užívání, kterou mu vlastník určil. Naproti tomu neoprávněný </w:t>
      </w:r>
      <w:proofErr w:type="spellStart"/>
      <w:r w:rsidRPr="00C87E4E">
        <w:rPr>
          <w:rFonts w:cs="Times New Roman"/>
          <w:szCs w:val="24"/>
        </w:rPr>
        <w:t>detentor</w:t>
      </w:r>
      <w:proofErr w:type="spellEnd"/>
      <w:r w:rsidRPr="00C87E4E">
        <w:rPr>
          <w:rFonts w:cs="Times New Roman"/>
          <w:szCs w:val="24"/>
        </w:rPr>
        <w:t xml:space="preserve"> nakládá s věcí nad rozsah a lhůtu užívání, kterou mu vlastník stanovil. I u detence je možné, že se přemění v držbu. Tato situace nastane za podmínky, že </w:t>
      </w:r>
      <w:proofErr w:type="spellStart"/>
      <w:r w:rsidRPr="00C87E4E">
        <w:rPr>
          <w:rFonts w:cs="Times New Roman"/>
          <w:szCs w:val="24"/>
        </w:rPr>
        <w:t>detentor</w:t>
      </w:r>
      <w:proofErr w:type="spellEnd"/>
      <w:r w:rsidRPr="00C87E4E">
        <w:rPr>
          <w:rFonts w:cs="Times New Roman"/>
          <w:szCs w:val="24"/>
        </w:rPr>
        <w:t xml:space="preserve"> začne s věcí nakládat jako se svou vlastní, </w:t>
      </w:r>
      <w:proofErr w:type="spellStart"/>
      <w:r w:rsidRPr="003D33A2">
        <w:rPr>
          <w:rFonts w:cs="Times New Roman"/>
          <w:i/>
          <w:szCs w:val="24"/>
        </w:rPr>
        <w:t>animus</w:t>
      </w:r>
      <w:proofErr w:type="spellEnd"/>
      <w:r w:rsidRPr="003D33A2">
        <w:rPr>
          <w:rFonts w:cs="Times New Roman"/>
          <w:i/>
          <w:szCs w:val="24"/>
        </w:rPr>
        <w:t xml:space="preserve"> </w:t>
      </w:r>
      <w:proofErr w:type="spellStart"/>
      <w:r w:rsidRPr="003D33A2">
        <w:rPr>
          <w:rFonts w:cs="Times New Roman"/>
          <w:i/>
          <w:szCs w:val="24"/>
        </w:rPr>
        <w:t>detinendi</w:t>
      </w:r>
      <w:proofErr w:type="spellEnd"/>
      <w:r w:rsidRPr="00C87E4E">
        <w:rPr>
          <w:rFonts w:cs="Times New Roman"/>
          <w:szCs w:val="24"/>
        </w:rPr>
        <w:t xml:space="preserve"> se přemění v </w:t>
      </w:r>
      <w:proofErr w:type="spellStart"/>
      <w:r w:rsidRPr="003D33A2">
        <w:rPr>
          <w:rFonts w:cs="Times New Roman"/>
          <w:i/>
          <w:szCs w:val="24"/>
        </w:rPr>
        <w:t>animus</w:t>
      </w:r>
      <w:proofErr w:type="spellEnd"/>
      <w:r w:rsidRPr="003D33A2">
        <w:rPr>
          <w:rFonts w:cs="Times New Roman"/>
          <w:i/>
          <w:szCs w:val="24"/>
        </w:rPr>
        <w:t xml:space="preserve"> </w:t>
      </w:r>
      <w:proofErr w:type="spellStart"/>
      <w:r w:rsidRPr="003D33A2">
        <w:rPr>
          <w:rFonts w:cs="Times New Roman"/>
          <w:i/>
          <w:szCs w:val="24"/>
        </w:rPr>
        <w:t>possidendi</w:t>
      </w:r>
      <w:proofErr w:type="spellEnd"/>
      <w:r w:rsidRPr="00C87E4E">
        <w:rPr>
          <w:rFonts w:cs="Times New Roman"/>
          <w:szCs w:val="24"/>
        </w:rPr>
        <w:t>.</w:t>
      </w:r>
      <w:r w:rsidRPr="00C87E4E">
        <w:rPr>
          <w:rStyle w:val="Znakapoznpodarou"/>
          <w:rFonts w:cs="Times New Roman"/>
          <w:szCs w:val="24"/>
        </w:rPr>
        <w:footnoteReference w:id="26"/>
      </w:r>
      <w:r w:rsidRPr="00C87E4E">
        <w:rPr>
          <w:rFonts w:cs="Times New Roman"/>
          <w:szCs w:val="24"/>
        </w:rPr>
        <w:t xml:space="preserve"> </w:t>
      </w:r>
    </w:p>
    <w:p w14:paraId="5F5E844B" w14:textId="71518A13" w:rsidR="00A0773D" w:rsidRDefault="00C85303" w:rsidP="00C85303">
      <w:pPr>
        <w:jc w:val="center"/>
      </w:pPr>
      <w:r>
        <w:rPr>
          <w:noProof/>
          <w:lang w:eastAsia="cs-CZ"/>
        </w:rPr>
        <w:lastRenderedPageBreak/>
        <w:drawing>
          <wp:anchor distT="0" distB="0" distL="114300" distR="114300" simplePos="0" relativeHeight="251659264" behindDoc="0" locked="0" layoutInCell="1" allowOverlap="1" wp14:anchorId="2B434EA8" wp14:editId="73B03274">
            <wp:simplePos x="2416629" y="903514"/>
            <wp:positionH relativeFrom="column">
              <wp:align>center</wp:align>
            </wp:positionH>
            <wp:positionV relativeFrom="paragraph">
              <wp:posOffset>0</wp:posOffset>
            </wp:positionV>
            <wp:extent cx="3438144" cy="2359152"/>
            <wp:effectExtent l="0" t="0" r="0" b="317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ulka1.png"/>
                    <pic:cNvPicPr/>
                  </pic:nvPicPr>
                  <pic:blipFill>
                    <a:blip r:embed="rId8">
                      <a:extLst>
                        <a:ext uri="{28A0092B-C50C-407E-A947-70E740481C1C}">
                          <a14:useLocalDpi xmlns:a14="http://schemas.microsoft.com/office/drawing/2010/main" val="0"/>
                        </a:ext>
                      </a:extLst>
                    </a:blip>
                    <a:stretch>
                      <a:fillRect/>
                    </a:stretch>
                  </pic:blipFill>
                  <pic:spPr>
                    <a:xfrm>
                      <a:off x="0" y="0"/>
                      <a:ext cx="3438144" cy="2359152"/>
                    </a:xfrm>
                    <a:prstGeom prst="rect">
                      <a:avLst/>
                    </a:prstGeom>
                  </pic:spPr>
                </pic:pic>
              </a:graphicData>
            </a:graphic>
            <wp14:sizeRelH relativeFrom="margin">
              <wp14:pctWidth>0</wp14:pctWidth>
            </wp14:sizeRelH>
            <wp14:sizeRelV relativeFrom="margin">
              <wp14:pctHeight>0</wp14:pctHeight>
            </wp14:sizeRelV>
          </wp:anchor>
        </w:drawing>
      </w:r>
    </w:p>
    <w:p w14:paraId="48061979" w14:textId="77777777" w:rsidR="00A0773D" w:rsidRDefault="00A0773D" w:rsidP="00A0773D">
      <w:r>
        <w:br w:type="page"/>
      </w:r>
    </w:p>
    <w:p w14:paraId="2D0C03D6" w14:textId="77777777" w:rsidR="00A0773D" w:rsidRDefault="00A0773D" w:rsidP="00A0773D">
      <w:pPr>
        <w:pStyle w:val="Nadpis1"/>
      </w:pPr>
      <w:bookmarkStart w:id="11" w:name="_Toc359069296"/>
      <w:bookmarkStart w:id="12" w:name="_Toc360377184"/>
      <w:bookmarkStart w:id="13" w:name="_Toc360460345"/>
      <w:bookmarkStart w:id="14" w:name="_Toc360460365"/>
      <w:bookmarkStart w:id="15" w:name="_Toc360461815"/>
      <w:bookmarkStart w:id="16" w:name="_Toc360525130"/>
      <w:r>
        <w:lastRenderedPageBreak/>
        <w:t>Historický vývoj</w:t>
      </w:r>
      <w:bookmarkEnd w:id="11"/>
      <w:bookmarkEnd w:id="12"/>
      <w:bookmarkEnd w:id="13"/>
      <w:bookmarkEnd w:id="14"/>
      <w:bookmarkEnd w:id="15"/>
      <w:bookmarkEnd w:id="16"/>
    </w:p>
    <w:p w14:paraId="40FBEA28" w14:textId="77777777" w:rsidR="00DA388A" w:rsidRDefault="00DA388A" w:rsidP="00DA388A">
      <w:pPr>
        <w:ind w:firstLine="709"/>
        <w:rPr>
          <w:rFonts w:cs="Times New Roman"/>
          <w:szCs w:val="24"/>
        </w:rPr>
      </w:pPr>
      <w:r w:rsidRPr="00C87E4E">
        <w:rPr>
          <w:szCs w:val="24"/>
        </w:rPr>
        <w:t>Institut vydržení pro</w:t>
      </w:r>
      <w:r w:rsidR="002B539D">
        <w:rPr>
          <w:szCs w:val="24"/>
        </w:rPr>
        <w:t>šel složitým historickým vývojem. Současné pojetí vychází z</w:t>
      </w:r>
      <w:r w:rsidR="001C524B">
        <w:rPr>
          <w:szCs w:val="24"/>
        </w:rPr>
        <w:t xml:space="preserve"> obecného zákoníku občanského </w:t>
      </w:r>
      <w:r w:rsidR="00A02B21">
        <w:rPr>
          <w:szCs w:val="24"/>
        </w:rPr>
        <w:t xml:space="preserve">platného na území </w:t>
      </w:r>
      <w:r w:rsidR="002B539D">
        <w:rPr>
          <w:szCs w:val="24"/>
        </w:rPr>
        <w:t xml:space="preserve">Rakouska-Uherska, který vycházel z tradic římského práva. </w:t>
      </w:r>
      <w:r w:rsidRPr="00CB55BF">
        <w:rPr>
          <w:rFonts w:cs="Times New Roman"/>
          <w:szCs w:val="24"/>
        </w:rPr>
        <w:t>Historick</w:t>
      </w:r>
      <w:r>
        <w:rPr>
          <w:rFonts w:cs="Times New Roman"/>
          <w:szCs w:val="24"/>
        </w:rPr>
        <w:t>ý</w:t>
      </w:r>
      <w:r w:rsidRPr="00CB55BF">
        <w:rPr>
          <w:rFonts w:cs="Times New Roman"/>
          <w:szCs w:val="24"/>
        </w:rPr>
        <w:t xml:space="preserve"> přehled účinnosti občanského zákoníku je uveden na obrázku 1. </w:t>
      </w:r>
    </w:p>
    <w:p w14:paraId="1B52C9F7" w14:textId="313717F5" w:rsidR="002B539D" w:rsidRDefault="002B539D" w:rsidP="00DA388A">
      <w:pPr>
        <w:ind w:firstLine="709"/>
        <w:rPr>
          <w:rFonts w:cs="Times New Roman"/>
          <w:szCs w:val="24"/>
        </w:rPr>
      </w:pPr>
    </w:p>
    <w:p w14:paraId="521ABC81" w14:textId="2077F600" w:rsidR="00DA388A" w:rsidRPr="00CB55BF" w:rsidRDefault="00AC538C" w:rsidP="00C85303">
      <w:pPr>
        <w:ind w:firstLine="709"/>
        <w:jc w:val="left"/>
        <w:rPr>
          <w:rFonts w:cs="Times New Roman"/>
          <w:szCs w:val="24"/>
        </w:rPr>
      </w:pPr>
      <w:r>
        <w:rPr>
          <w:rFonts w:cs="Times New Roman"/>
          <w:noProof/>
          <w:szCs w:val="24"/>
          <w:lang w:eastAsia="cs-CZ"/>
        </w:rPr>
        <w:drawing>
          <wp:anchor distT="0" distB="0" distL="114300" distR="114300" simplePos="0" relativeHeight="251658240" behindDoc="0" locked="0" layoutInCell="1" allowOverlap="1" wp14:anchorId="1D6C214C" wp14:editId="1097D140">
            <wp:simplePos x="0" y="0"/>
            <wp:positionH relativeFrom="column">
              <wp:align>center</wp:align>
            </wp:positionH>
            <wp:positionV relativeFrom="page">
              <wp:posOffset>2232561</wp:posOffset>
            </wp:positionV>
            <wp:extent cx="4700016" cy="2496312"/>
            <wp:effectExtent l="0" t="0" r="5715"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ek1-2.png"/>
                    <pic:cNvPicPr/>
                  </pic:nvPicPr>
                  <pic:blipFill>
                    <a:blip r:embed="rId9">
                      <a:extLst>
                        <a:ext uri="{28A0092B-C50C-407E-A947-70E740481C1C}">
                          <a14:useLocalDpi xmlns:a14="http://schemas.microsoft.com/office/drawing/2010/main" val="0"/>
                        </a:ext>
                      </a:extLst>
                    </a:blip>
                    <a:stretch>
                      <a:fillRect/>
                    </a:stretch>
                  </pic:blipFill>
                  <pic:spPr>
                    <a:xfrm>
                      <a:off x="0" y="0"/>
                      <a:ext cx="4700016" cy="2496312"/>
                    </a:xfrm>
                    <a:prstGeom prst="rect">
                      <a:avLst/>
                    </a:prstGeom>
                  </pic:spPr>
                </pic:pic>
              </a:graphicData>
            </a:graphic>
            <wp14:sizeRelH relativeFrom="margin">
              <wp14:pctWidth>0</wp14:pctWidth>
            </wp14:sizeRelH>
            <wp14:sizeRelV relativeFrom="margin">
              <wp14:pctHeight>0</wp14:pctHeight>
            </wp14:sizeRelV>
          </wp:anchor>
        </w:drawing>
      </w:r>
    </w:p>
    <w:p w14:paraId="66BE8E68" w14:textId="77777777" w:rsidR="00DA388A" w:rsidRPr="00CB55BF" w:rsidRDefault="00DA388A" w:rsidP="00DA388A">
      <w:pPr>
        <w:rPr>
          <w:rFonts w:cs="Times New Roman"/>
          <w:szCs w:val="24"/>
        </w:rPr>
      </w:pPr>
    </w:p>
    <w:p w14:paraId="7B5A93B2" w14:textId="77777777" w:rsidR="00A0773D" w:rsidRDefault="00A0773D" w:rsidP="00A0773D">
      <w:pPr>
        <w:pStyle w:val="Nadpis2"/>
      </w:pPr>
      <w:bookmarkStart w:id="17" w:name="_Toc359069298"/>
      <w:bookmarkStart w:id="18" w:name="_Toc360377185"/>
      <w:bookmarkStart w:id="19" w:name="_Toc360460346"/>
      <w:bookmarkStart w:id="20" w:name="_Toc360460366"/>
      <w:bookmarkStart w:id="21" w:name="_Toc360461816"/>
      <w:bookmarkStart w:id="22" w:name="_Toc360525131"/>
      <w:r>
        <w:t>Vývoj vydržení v obecném zákoníku občanském</w:t>
      </w:r>
      <w:bookmarkEnd w:id="17"/>
      <w:r w:rsidR="001457F1">
        <w:t xml:space="preserve"> č. 946/1811 </w:t>
      </w:r>
      <w:proofErr w:type="spellStart"/>
      <w:proofErr w:type="gramStart"/>
      <w:r w:rsidR="001457F1">
        <w:t>Sb.z.s</w:t>
      </w:r>
      <w:proofErr w:type="spellEnd"/>
      <w:r w:rsidR="001457F1">
        <w:t>.</w:t>
      </w:r>
      <w:bookmarkEnd w:id="18"/>
      <w:bookmarkEnd w:id="19"/>
      <w:bookmarkEnd w:id="20"/>
      <w:bookmarkEnd w:id="21"/>
      <w:bookmarkEnd w:id="22"/>
      <w:proofErr w:type="gramEnd"/>
    </w:p>
    <w:p w14:paraId="5CE1081A" w14:textId="4389DC5E" w:rsidR="00A0773D" w:rsidRPr="00C87E4E" w:rsidRDefault="00A0773D" w:rsidP="00A0773D">
      <w:pPr>
        <w:ind w:firstLine="709"/>
        <w:rPr>
          <w:rFonts w:cs="Times New Roman"/>
          <w:szCs w:val="24"/>
        </w:rPr>
      </w:pPr>
      <w:r w:rsidRPr="00C87E4E">
        <w:rPr>
          <w:rFonts w:cs="Times New Roman"/>
          <w:szCs w:val="24"/>
        </w:rPr>
        <w:t>Všeobecný občanský zákoník (</w:t>
      </w:r>
      <w:proofErr w:type="spellStart"/>
      <w:r w:rsidRPr="00C87E4E">
        <w:rPr>
          <w:rFonts w:cs="Times New Roman"/>
          <w:szCs w:val="24"/>
        </w:rPr>
        <w:t>Allgem</w:t>
      </w:r>
      <w:r w:rsidR="004560DA">
        <w:rPr>
          <w:rFonts w:cs="Times New Roman"/>
          <w:szCs w:val="24"/>
        </w:rPr>
        <w:t>eines</w:t>
      </w:r>
      <w:proofErr w:type="spellEnd"/>
      <w:r w:rsidR="004560DA">
        <w:rPr>
          <w:rFonts w:cs="Times New Roman"/>
          <w:szCs w:val="24"/>
        </w:rPr>
        <w:t xml:space="preserve"> </w:t>
      </w:r>
      <w:proofErr w:type="spellStart"/>
      <w:r w:rsidR="004560DA">
        <w:rPr>
          <w:rFonts w:cs="Times New Roman"/>
          <w:szCs w:val="24"/>
        </w:rPr>
        <w:t>burgerliches</w:t>
      </w:r>
      <w:proofErr w:type="spellEnd"/>
      <w:r w:rsidR="004560DA">
        <w:rPr>
          <w:rFonts w:cs="Times New Roman"/>
          <w:szCs w:val="24"/>
        </w:rPr>
        <w:t xml:space="preserve"> </w:t>
      </w:r>
      <w:proofErr w:type="spellStart"/>
      <w:r w:rsidR="004560DA">
        <w:rPr>
          <w:rFonts w:cs="Times New Roman"/>
          <w:szCs w:val="24"/>
        </w:rPr>
        <w:t>Gesetzbuch</w:t>
      </w:r>
      <w:proofErr w:type="spellEnd"/>
      <w:r w:rsidR="004560DA">
        <w:rPr>
          <w:rFonts w:cs="Times New Roman"/>
          <w:szCs w:val="24"/>
        </w:rPr>
        <w:t xml:space="preserve">) </w:t>
      </w:r>
      <w:r w:rsidRPr="00C87E4E">
        <w:rPr>
          <w:rFonts w:cs="Times New Roman"/>
          <w:szCs w:val="24"/>
        </w:rPr>
        <w:t>platil od roku 1811</w:t>
      </w:r>
      <w:r w:rsidR="004560DA">
        <w:rPr>
          <w:rFonts w:cs="Times New Roman"/>
          <w:szCs w:val="24"/>
        </w:rPr>
        <w:t xml:space="preserve"> a </w:t>
      </w:r>
      <w:r w:rsidRPr="00C87E4E">
        <w:rPr>
          <w:rFonts w:cs="Times New Roman"/>
          <w:szCs w:val="24"/>
        </w:rPr>
        <w:t>v čes</w:t>
      </w:r>
      <w:r w:rsidR="001375BF">
        <w:rPr>
          <w:rFonts w:cs="Times New Roman"/>
          <w:szCs w:val="24"/>
        </w:rPr>
        <w:t>ké právní praxi byl známý jako o</w:t>
      </w:r>
      <w:r w:rsidRPr="00C87E4E">
        <w:rPr>
          <w:rFonts w:cs="Times New Roman"/>
          <w:szCs w:val="24"/>
        </w:rPr>
        <w:t>becný zákoník občanský. Císařským patentem č.</w:t>
      </w:r>
      <w:r w:rsidR="00B00C75">
        <w:rPr>
          <w:rFonts w:cs="Times New Roman"/>
          <w:szCs w:val="24"/>
        </w:rPr>
        <w:t xml:space="preserve"> 946/1811 </w:t>
      </w:r>
      <w:proofErr w:type="spellStart"/>
      <w:proofErr w:type="gramStart"/>
      <w:r w:rsidR="00B00C75">
        <w:rPr>
          <w:rFonts w:cs="Times New Roman"/>
          <w:szCs w:val="24"/>
        </w:rPr>
        <w:t>Sb.z.s</w:t>
      </w:r>
      <w:proofErr w:type="spellEnd"/>
      <w:r w:rsidR="00B00C75">
        <w:rPr>
          <w:rFonts w:cs="Times New Roman"/>
          <w:szCs w:val="24"/>
        </w:rPr>
        <w:t>.</w:t>
      </w:r>
      <w:proofErr w:type="gramEnd"/>
      <w:r w:rsidR="00B00C75">
        <w:rPr>
          <w:rFonts w:cs="Times New Roman"/>
          <w:szCs w:val="24"/>
        </w:rPr>
        <w:t xml:space="preserve"> ze dne 1. čer</w:t>
      </w:r>
      <w:r w:rsidRPr="00C87E4E">
        <w:rPr>
          <w:rFonts w:cs="Times New Roman"/>
          <w:szCs w:val="24"/>
        </w:rPr>
        <w:t>na 1811 vstoupil OZO v platnost a platil pro celou habsburskou monarchii, kro</w:t>
      </w:r>
      <w:r w:rsidR="002B09A7">
        <w:rPr>
          <w:rFonts w:cs="Times New Roman"/>
          <w:szCs w:val="24"/>
        </w:rPr>
        <w:t>mě Uher. OZO</w:t>
      </w:r>
      <w:r w:rsidRPr="00C87E4E">
        <w:rPr>
          <w:rFonts w:cs="Times New Roman"/>
          <w:szCs w:val="24"/>
        </w:rPr>
        <w:t xml:space="preserve"> byl účinný od 1. ledna 1812. V českých ze</w:t>
      </w:r>
      <w:r w:rsidR="00766AAE">
        <w:rPr>
          <w:rFonts w:cs="Times New Roman"/>
          <w:szCs w:val="24"/>
        </w:rPr>
        <w:t>mích platil OZO až do roku 1950</w:t>
      </w:r>
      <w:r w:rsidRPr="00C87E4E">
        <w:rPr>
          <w:rFonts w:cs="Times New Roman"/>
          <w:szCs w:val="24"/>
        </w:rPr>
        <w:t>.</w:t>
      </w:r>
      <w:r w:rsidRPr="00C87E4E">
        <w:rPr>
          <w:rStyle w:val="Znakapoznpodarou"/>
          <w:rFonts w:cs="Times New Roman"/>
          <w:szCs w:val="24"/>
        </w:rPr>
        <w:footnoteReference w:id="27"/>
      </w:r>
      <w:r w:rsidRPr="00C87E4E">
        <w:rPr>
          <w:rFonts w:cs="Times New Roman"/>
          <w:szCs w:val="24"/>
        </w:rPr>
        <w:t xml:space="preserve"> </w:t>
      </w:r>
    </w:p>
    <w:p w14:paraId="4000B1C6" w14:textId="12914874" w:rsidR="00A0773D" w:rsidRPr="00C87E4E" w:rsidRDefault="00B73DC8" w:rsidP="00A0773D">
      <w:pPr>
        <w:ind w:firstLine="709"/>
        <w:rPr>
          <w:rFonts w:cs="Times New Roman"/>
          <w:szCs w:val="24"/>
        </w:rPr>
      </w:pPr>
      <w:r>
        <w:rPr>
          <w:rFonts w:cs="Times New Roman"/>
          <w:szCs w:val="24"/>
        </w:rPr>
        <w:t>OZO</w:t>
      </w:r>
      <w:r w:rsidR="00A0773D" w:rsidRPr="00C87E4E">
        <w:rPr>
          <w:rFonts w:cs="Times New Roman"/>
          <w:szCs w:val="24"/>
        </w:rPr>
        <w:t xml:space="preserve"> uvádí us</w:t>
      </w:r>
      <w:r w:rsidR="00766AAE">
        <w:rPr>
          <w:rFonts w:cs="Times New Roman"/>
          <w:szCs w:val="24"/>
        </w:rPr>
        <w:t>tanovení o promlčení a vydržení jedné hlavě</w:t>
      </w:r>
      <w:r w:rsidR="00A0773D" w:rsidRPr="00C87E4E">
        <w:rPr>
          <w:rFonts w:cs="Times New Roman"/>
          <w:szCs w:val="24"/>
        </w:rPr>
        <w:t>,</w:t>
      </w:r>
      <w:r w:rsidR="00766AAE">
        <w:rPr>
          <w:rFonts w:cs="Times New Roman"/>
          <w:szCs w:val="24"/>
        </w:rPr>
        <w:t xml:space="preserve"> protože</w:t>
      </w:r>
      <w:r w:rsidR="00A0773D" w:rsidRPr="00C87E4E">
        <w:rPr>
          <w:rFonts w:cs="Times New Roman"/>
          <w:szCs w:val="24"/>
        </w:rPr>
        <w:t xml:space="preserve"> právní skutečnost času má velmi podobný význam.</w:t>
      </w:r>
      <w:r w:rsidR="00A0773D" w:rsidRPr="00C87E4E">
        <w:rPr>
          <w:rStyle w:val="Znakapoznpodarou"/>
          <w:rFonts w:cs="Times New Roman"/>
          <w:szCs w:val="24"/>
        </w:rPr>
        <w:footnoteReference w:id="28"/>
      </w:r>
      <w:r w:rsidR="00A0773D" w:rsidRPr="00C87E4E">
        <w:rPr>
          <w:rFonts w:cs="Times New Roman"/>
          <w:szCs w:val="24"/>
        </w:rPr>
        <w:t xml:space="preserve"> Rozdíl mezi nimi spočívá v tom, že faktický stav, který trvá určitou dobu, je buď pozbytí práva – promlčení anebo nabytí práva – vydržení.</w:t>
      </w:r>
      <w:r w:rsidR="00A0773D" w:rsidRPr="00C87E4E">
        <w:rPr>
          <w:rStyle w:val="Znakapoznpodarou"/>
          <w:rFonts w:cs="Times New Roman"/>
          <w:szCs w:val="24"/>
        </w:rPr>
        <w:footnoteReference w:id="29"/>
      </w:r>
      <w:r w:rsidR="00AD3E9F">
        <w:rPr>
          <w:rFonts w:cs="Times New Roman"/>
          <w:szCs w:val="24"/>
        </w:rPr>
        <w:t xml:space="preserve"> A</w:t>
      </w:r>
      <w:r w:rsidR="00A0773D" w:rsidRPr="00C87E4E">
        <w:rPr>
          <w:rFonts w:cs="Times New Roman"/>
          <w:szCs w:val="24"/>
        </w:rPr>
        <w:t>utoři popsali promlčení jako zvláštní způsob zániku práva a na stejném místě tak popsali i vydržení, které považovali za rub pro</w:t>
      </w:r>
      <w:r>
        <w:rPr>
          <w:rFonts w:cs="Times New Roman"/>
          <w:szCs w:val="24"/>
        </w:rPr>
        <w:t>mlčení.</w:t>
      </w:r>
      <w:r w:rsidR="00A0773D" w:rsidRPr="00C87E4E">
        <w:rPr>
          <w:rStyle w:val="Znakapoznpodarou"/>
          <w:rFonts w:cs="Times New Roman"/>
          <w:szCs w:val="24"/>
        </w:rPr>
        <w:footnoteReference w:id="30"/>
      </w:r>
    </w:p>
    <w:p w14:paraId="75B0DB15" w14:textId="7C974EFA" w:rsidR="00A0773D" w:rsidRPr="00C87E4E" w:rsidRDefault="00A0773D" w:rsidP="00A0773D">
      <w:pPr>
        <w:ind w:firstLine="709"/>
        <w:rPr>
          <w:rFonts w:cs="Times New Roman"/>
          <w:szCs w:val="24"/>
        </w:rPr>
      </w:pPr>
      <w:r w:rsidRPr="00C87E4E">
        <w:rPr>
          <w:rFonts w:cs="Times New Roman"/>
          <w:szCs w:val="24"/>
        </w:rPr>
        <w:lastRenderedPageBreak/>
        <w:t xml:space="preserve">Základním smyslem vydržení je pojištění vlastnického práva. </w:t>
      </w:r>
      <w:r w:rsidR="00D45586">
        <w:rPr>
          <w:rFonts w:cs="Times New Roman"/>
          <w:szCs w:val="24"/>
        </w:rPr>
        <w:t>OZO</w:t>
      </w:r>
      <w:r w:rsidRPr="00C87E4E">
        <w:rPr>
          <w:rFonts w:cs="Times New Roman"/>
          <w:szCs w:val="24"/>
        </w:rPr>
        <w:t xml:space="preserve"> upravoval dva druhy vydržení, a to řádné vydržení a mimořádné vydržení</w:t>
      </w:r>
      <w:r w:rsidR="00D45586">
        <w:rPr>
          <w:rFonts w:cs="Times New Roman"/>
          <w:szCs w:val="24"/>
        </w:rPr>
        <w:t xml:space="preserve">, stejně jako římské právo. </w:t>
      </w:r>
      <w:r w:rsidRPr="00C87E4E">
        <w:rPr>
          <w:rFonts w:cs="Times New Roman"/>
          <w:szCs w:val="24"/>
        </w:rPr>
        <w:t>Podmínky pro oba druhy vydržení byly různé.</w:t>
      </w:r>
      <w:r w:rsidRPr="00C87E4E">
        <w:rPr>
          <w:rStyle w:val="Znakapoznpodarou"/>
          <w:rFonts w:cs="Times New Roman"/>
          <w:szCs w:val="24"/>
        </w:rPr>
        <w:footnoteReference w:id="31"/>
      </w:r>
    </w:p>
    <w:p w14:paraId="1CD1B2E3" w14:textId="31752A42" w:rsidR="00A0773D" w:rsidRPr="00C87E4E" w:rsidRDefault="00A0773D" w:rsidP="00A0773D">
      <w:pPr>
        <w:rPr>
          <w:rFonts w:cs="Times New Roman"/>
          <w:szCs w:val="24"/>
        </w:rPr>
      </w:pPr>
      <w:r w:rsidRPr="00C87E4E">
        <w:rPr>
          <w:rFonts w:cs="Times New Roman"/>
          <w:szCs w:val="24"/>
        </w:rPr>
        <w:t>Podmínky řádného vydržení jsou v OZO uvedeny v  § 1460, jsou to zejména:</w:t>
      </w:r>
    </w:p>
    <w:p w14:paraId="33C8647D" w14:textId="77777777" w:rsidR="00A0773D" w:rsidRPr="00D45586" w:rsidRDefault="00A0773D" w:rsidP="00A0773D">
      <w:pPr>
        <w:ind w:firstLine="709"/>
        <w:rPr>
          <w:rFonts w:cs="Times New Roman"/>
          <w:b/>
          <w:szCs w:val="24"/>
        </w:rPr>
      </w:pPr>
      <w:r w:rsidRPr="00D45586">
        <w:rPr>
          <w:rFonts w:cs="Times New Roman"/>
          <w:b/>
          <w:szCs w:val="24"/>
        </w:rPr>
        <w:t>1. Způsobilost nabyvatele.</w:t>
      </w:r>
    </w:p>
    <w:p w14:paraId="29C3E7D4" w14:textId="76D86C12" w:rsidR="00A0773D" w:rsidRPr="00C87E4E" w:rsidRDefault="00A0773D" w:rsidP="00A0773D">
      <w:pPr>
        <w:rPr>
          <w:rFonts w:cs="Times New Roman"/>
          <w:szCs w:val="24"/>
        </w:rPr>
      </w:pPr>
      <w:r w:rsidRPr="00C87E4E">
        <w:rPr>
          <w:rFonts w:cs="Times New Roman"/>
          <w:szCs w:val="24"/>
        </w:rPr>
        <w:t xml:space="preserve">§ 1453 uvádí: </w:t>
      </w:r>
      <w:r w:rsidRPr="00B8298A">
        <w:rPr>
          <w:rFonts w:cs="Times New Roman"/>
          <w:i/>
          <w:szCs w:val="24"/>
        </w:rPr>
        <w:t>„Každý, kdo jinak je způsobilý k nabývání, může také nabýti vlastnictví nebo jiných práv vydržením.“</w:t>
      </w:r>
      <w:r w:rsidRPr="00C87E4E">
        <w:rPr>
          <w:rFonts w:cs="Times New Roman"/>
          <w:szCs w:val="24"/>
        </w:rPr>
        <w:t xml:space="preserve"> </w:t>
      </w:r>
      <w:r w:rsidR="000D00D6">
        <w:rPr>
          <w:rFonts w:cs="Times New Roman"/>
          <w:szCs w:val="24"/>
        </w:rPr>
        <w:t>Podle § 355 mohl vydržet</w:t>
      </w:r>
      <w:r w:rsidRPr="00C87E4E">
        <w:rPr>
          <w:rFonts w:cs="Times New Roman"/>
          <w:szCs w:val="24"/>
        </w:rPr>
        <w:t xml:space="preserve"> každý,</w:t>
      </w:r>
      <w:r w:rsidR="00F17CD8">
        <w:rPr>
          <w:rFonts w:cs="Times New Roman"/>
          <w:szCs w:val="24"/>
        </w:rPr>
        <w:t xml:space="preserve"> koho zákon nevylučoval.</w:t>
      </w:r>
      <w:r w:rsidRPr="00C87E4E">
        <w:rPr>
          <w:rFonts w:cs="Times New Roman"/>
          <w:szCs w:val="24"/>
        </w:rPr>
        <w:t xml:space="preserve"> § 337 pojednává o poctivosti obce, z to</w:t>
      </w:r>
      <w:r w:rsidR="002B09A7">
        <w:rPr>
          <w:rFonts w:cs="Times New Roman"/>
          <w:szCs w:val="24"/>
        </w:rPr>
        <w:t xml:space="preserve">ho lze vyvodit, že vydržet </w:t>
      </w:r>
      <w:r w:rsidRPr="00C87E4E">
        <w:rPr>
          <w:rFonts w:cs="Times New Roman"/>
          <w:szCs w:val="24"/>
        </w:rPr>
        <w:t xml:space="preserve">mohla i právnická </w:t>
      </w:r>
      <w:proofErr w:type="gramStart"/>
      <w:r w:rsidRPr="00C87E4E">
        <w:rPr>
          <w:rFonts w:cs="Times New Roman"/>
          <w:szCs w:val="24"/>
        </w:rPr>
        <w:t>osoba.</w:t>
      </w:r>
      <w:r w:rsidRPr="00C87E4E">
        <w:rPr>
          <w:rStyle w:val="Znakapoznpodarou"/>
          <w:rFonts w:cs="Times New Roman"/>
          <w:szCs w:val="24"/>
        </w:rPr>
        <w:footnoteReference w:id="32"/>
      </w:r>
      <w:r w:rsidR="00B8298A">
        <w:rPr>
          <w:rFonts w:cs="Times New Roman"/>
          <w:szCs w:val="24"/>
          <w:vertAlign w:val="superscript"/>
        </w:rPr>
        <w:t>,</w:t>
      </w:r>
      <w:r w:rsidRPr="00C87E4E">
        <w:rPr>
          <w:rStyle w:val="Znakapoznpodarou"/>
          <w:rFonts w:cs="Times New Roman"/>
          <w:szCs w:val="24"/>
        </w:rPr>
        <w:footnoteReference w:id="33"/>
      </w:r>
      <w:r w:rsidR="00B8298A">
        <w:rPr>
          <w:rFonts w:cs="Times New Roman"/>
          <w:szCs w:val="24"/>
          <w:vertAlign w:val="superscript"/>
        </w:rPr>
        <w:t>,</w:t>
      </w:r>
      <w:r w:rsidRPr="00C87E4E">
        <w:rPr>
          <w:rStyle w:val="Znakapoznpodarou"/>
          <w:rFonts w:cs="Times New Roman"/>
          <w:szCs w:val="24"/>
        </w:rPr>
        <w:footnoteReference w:id="34"/>
      </w:r>
      <w:r w:rsidR="006C20AC">
        <w:rPr>
          <w:rFonts w:cs="Times New Roman"/>
          <w:szCs w:val="24"/>
          <w:vertAlign w:val="superscript"/>
        </w:rPr>
        <w:t>,</w:t>
      </w:r>
      <w:r w:rsidR="006C20AC">
        <w:rPr>
          <w:rStyle w:val="Znakapoznpodarou"/>
          <w:rFonts w:cs="Times New Roman"/>
          <w:szCs w:val="24"/>
        </w:rPr>
        <w:footnoteReference w:id="35"/>
      </w:r>
      <w:r w:rsidRPr="00C87E4E">
        <w:rPr>
          <w:rFonts w:cs="Times New Roman"/>
          <w:szCs w:val="24"/>
        </w:rPr>
        <w:t xml:space="preserve"> Držba</w:t>
      </w:r>
      <w:proofErr w:type="gramEnd"/>
      <w:r w:rsidRPr="00C87E4E">
        <w:rPr>
          <w:rFonts w:cs="Times New Roman"/>
          <w:szCs w:val="24"/>
        </w:rPr>
        <w:t xml:space="preserve"> a vydržení právnické os</w:t>
      </w:r>
      <w:r w:rsidR="000D00D6">
        <w:rPr>
          <w:rFonts w:cs="Times New Roman"/>
          <w:szCs w:val="24"/>
        </w:rPr>
        <w:t xml:space="preserve">oby v OZO podrobně </w:t>
      </w:r>
      <w:r w:rsidR="003C0A70">
        <w:rPr>
          <w:rFonts w:cs="Times New Roman"/>
          <w:szCs w:val="24"/>
        </w:rPr>
        <w:t>upraveny nebyly</w:t>
      </w:r>
      <w:r w:rsidR="000D00D6">
        <w:rPr>
          <w:rFonts w:cs="Times New Roman"/>
          <w:szCs w:val="24"/>
        </w:rPr>
        <w:t>, v době vzniku OZO</w:t>
      </w:r>
      <w:r w:rsidRPr="00C87E4E">
        <w:rPr>
          <w:rFonts w:cs="Times New Roman"/>
          <w:szCs w:val="24"/>
        </w:rPr>
        <w:t xml:space="preserve"> nebyly právnické osoby pro právní styk příliš důležité.</w:t>
      </w:r>
      <w:r w:rsidRPr="00C87E4E">
        <w:rPr>
          <w:rStyle w:val="Znakapoznpodarou"/>
          <w:rFonts w:cs="Times New Roman"/>
          <w:szCs w:val="24"/>
        </w:rPr>
        <w:footnoteReference w:id="36"/>
      </w:r>
      <w:r w:rsidRPr="00C87E4E">
        <w:rPr>
          <w:rFonts w:cs="Times New Roman"/>
          <w:szCs w:val="24"/>
        </w:rPr>
        <w:t xml:space="preserve"> </w:t>
      </w:r>
      <w:r w:rsidR="00B8298A">
        <w:rPr>
          <w:rFonts w:cs="Times New Roman"/>
          <w:szCs w:val="24"/>
        </w:rPr>
        <w:t xml:space="preserve">Ke </w:t>
      </w:r>
      <w:r w:rsidRPr="00C87E4E">
        <w:rPr>
          <w:rFonts w:cs="Times New Roman"/>
          <w:szCs w:val="24"/>
        </w:rPr>
        <w:t>způsob</w:t>
      </w:r>
      <w:r w:rsidR="00B8298A">
        <w:rPr>
          <w:rFonts w:cs="Times New Roman"/>
          <w:szCs w:val="24"/>
        </w:rPr>
        <w:t xml:space="preserve">ilosti nabyvatele se vyjadřoval i NS v rozhodnutí: </w:t>
      </w:r>
      <w:r w:rsidRPr="00B8298A">
        <w:rPr>
          <w:rFonts w:cs="Times New Roman"/>
          <w:i/>
          <w:szCs w:val="24"/>
        </w:rPr>
        <w:t>„</w:t>
      </w:r>
      <w:r w:rsidRPr="00B8298A">
        <w:rPr>
          <w:rFonts w:cs="Times New Roman"/>
          <w:bCs/>
          <w:i/>
          <w:szCs w:val="24"/>
        </w:rPr>
        <w:t>Lze vydržeti i spoluvlastnictví na movitých nebo nemovitých věcech předpokládajíc, že ani po subjektivní ani objektivní stránce není překážek ve způsobilosti k nabývání (způsobilosti</w:t>
      </w:r>
      <w:r w:rsidRPr="00C87E4E">
        <w:rPr>
          <w:rFonts w:cs="Times New Roman"/>
          <w:bCs/>
          <w:szCs w:val="24"/>
        </w:rPr>
        <w:t xml:space="preserve"> </w:t>
      </w:r>
      <w:r w:rsidRPr="00B8298A">
        <w:rPr>
          <w:rFonts w:cs="Times New Roman"/>
          <w:bCs/>
          <w:i/>
          <w:szCs w:val="24"/>
        </w:rPr>
        <w:t>k držbě).“</w:t>
      </w:r>
      <w:r w:rsidRPr="00C87E4E">
        <w:rPr>
          <w:rStyle w:val="Znakapoznpodarou"/>
          <w:rFonts w:cs="Times New Roman"/>
          <w:bCs/>
          <w:szCs w:val="24"/>
        </w:rPr>
        <w:footnoteReference w:id="37"/>
      </w:r>
    </w:p>
    <w:p w14:paraId="5BA17061" w14:textId="77777777" w:rsidR="00A0773D" w:rsidRPr="00D45586" w:rsidRDefault="00A0773D" w:rsidP="00A0773D">
      <w:pPr>
        <w:ind w:firstLine="709"/>
        <w:rPr>
          <w:rFonts w:cs="Times New Roman"/>
          <w:b/>
          <w:szCs w:val="24"/>
        </w:rPr>
      </w:pPr>
      <w:r w:rsidRPr="00D45586">
        <w:rPr>
          <w:rFonts w:cs="Times New Roman"/>
          <w:b/>
          <w:szCs w:val="24"/>
        </w:rPr>
        <w:t>2. Způsobilost předmětu, který má být vydržen.</w:t>
      </w:r>
    </w:p>
    <w:p w14:paraId="5B611433" w14:textId="0B1D8D7B" w:rsidR="00A0773D" w:rsidRPr="00B8298A" w:rsidRDefault="00A0773D" w:rsidP="00A0773D">
      <w:pPr>
        <w:rPr>
          <w:rFonts w:cs="Times New Roman"/>
          <w:szCs w:val="24"/>
        </w:rPr>
      </w:pPr>
      <w:r w:rsidRPr="00C87E4E">
        <w:rPr>
          <w:rFonts w:cs="Times New Roman"/>
          <w:szCs w:val="24"/>
        </w:rPr>
        <w:t>§ 1455 stanovuje, že předmětem vydržení mohou být věci movité i nemovité, které mohou</w:t>
      </w:r>
      <w:r w:rsidR="000D00D6">
        <w:rPr>
          <w:rFonts w:cs="Times New Roman"/>
          <w:szCs w:val="24"/>
        </w:rPr>
        <w:t xml:space="preserve"> být předmětem právního obchodu a </w:t>
      </w:r>
      <w:r w:rsidRPr="00C87E4E">
        <w:rPr>
          <w:rFonts w:cs="Times New Roman"/>
          <w:szCs w:val="24"/>
        </w:rPr>
        <w:t>kaž</w:t>
      </w:r>
      <w:r w:rsidR="00AD3E9F">
        <w:rPr>
          <w:rFonts w:cs="Times New Roman"/>
          <w:szCs w:val="24"/>
        </w:rPr>
        <w:t>dý obje</w:t>
      </w:r>
      <w:r w:rsidR="000D00D6">
        <w:rPr>
          <w:rFonts w:cs="Times New Roman"/>
          <w:szCs w:val="24"/>
        </w:rPr>
        <w:t>k</w:t>
      </w:r>
      <w:r w:rsidR="00AD3E9F">
        <w:rPr>
          <w:rFonts w:cs="Times New Roman"/>
          <w:szCs w:val="24"/>
        </w:rPr>
        <w:t xml:space="preserve">t, který mohl být držen, </w:t>
      </w:r>
      <w:r w:rsidRPr="00C87E4E">
        <w:rPr>
          <w:rFonts w:cs="Times New Roman"/>
          <w:szCs w:val="24"/>
        </w:rPr>
        <w:t>vlastnictví věci hmotné, služebnost nebo reálné břemeno. Naopak nebylo možné vydržet např. zástavní práv</w:t>
      </w:r>
      <w:r w:rsidR="000D00D6">
        <w:rPr>
          <w:rFonts w:cs="Times New Roman"/>
          <w:szCs w:val="24"/>
        </w:rPr>
        <w:t>o, dědické právo, právo stavby a jiná práva.</w:t>
      </w:r>
      <w:r w:rsidRPr="00C87E4E">
        <w:rPr>
          <w:rStyle w:val="Znakapoznpodarou"/>
          <w:rFonts w:cs="Times New Roman"/>
          <w:szCs w:val="24"/>
        </w:rPr>
        <w:footnoteReference w:id="38"/>
      </w:r>
      <w:r w:rsidRPr="00C87E4E">
        <w:rPr>
          <w:rFonts w:cs="Times New Roman"/>
          <w:szCs w:val="24"/>
        </w:rPr>
        <w:t xml:space="preserve"> </w:t>
      </w:r>
      <w:r w:rsidRPr="00B8298A">
        <w:rPr>
          <w:rFonts w:cs="Times New Roman"/>
          <w:i/>
          <w:szCs w:val="24"/>
        </w:rPr>
        <w:t xml:space="preserve">„Vydržení jest originárním nabývacím způsobem, a lze se na jeho základě domáhati uznání vlastnictví, jež může pak býti vloženo do knih. </w:t>
      </w:r>
      <w:r w:rsidR="005E3537">
        <w:rPr>
          <w:rFonts w:cs="Times New Roman"/>
          <w:i/>
          <w:szCs w:val="24"/>
        </w:rPr>
        <w:t>…</w:t>
      </w:r>
      <w:r w:rsidRPr="00B8298A">
        <w:rPr>
          <w:rFonts w:cs="Times New Roman"/>
          <w:i/>
          <w:szCs w:val="24"/>
        </w:rPr>
        <w:t>I na součásti veřejné cesty lze vydržeti soukromoprávní vlastnictví.</w:t>
      </w:r>
      <w:r w:rsidR="00B8298A">
        <w:rPr>
          <w:rFonts w:cs="Times New Roman"/>
          <w:i/>
          <w:szCs w:val="24"/>
        </w:rPr>
        <w:t>“</w:t>
      </w:r>
      <w:r w:rsidRPr="00C87E4E">
        <w:rPr>
          <w:rStyle w:val="Znakapoznpodarou"/>
          <w:rFonts w:cs="Times New Roman"/>
          <w:szCs w:val="24"/>
        </w:rPr>
        <w:footnoteReference w:id="39"/>
      </w:r>
    </w:p>
    <w:p w14:paraId="3650D600" w14:textId="77777777" w:rsidR="00A0773D" w:rsidRPr="00D45586" w:rsidRDefault="00A0773D" w:rsidP="00A0773D">
      <w:pPr>
        <w:ind w:firstLine="709"/>
        <w:rPr>
          <w:rFonts w:cs="Times New Roman"/>
          <w:b/>
          <w:szCs w:val="24"/>
        </w:rPr>
      </w:pPr>
      <w:r w:rsidRPr="00D45586">
        <w:rPr>
          <w:rFonts w:cs="Times New Roman"/>
          <w:b/>
          <w:szCs w:val="24"/>
        </w:rPr>
        <w:t>3. Držení jako faktická moc nad věcí, která musí být pořádná, bezelstná a pravá.</w:t>
      </w:r>
    </w:p>
    <w:p w14:paraId="562E7FF0" w14:textId="4938AF6D" w:rsidR="00A0773D" w:rsidRPr="00C87E4E" w:rsidRDefault="00BA6200" w:rsidP="00C87E4E">
      <w:pPr>
        <w:pStyle w:val="Odrky"/>
      </w:pPr>
      <w:r>
        <w:t>Pořádná (</w:t>
      </w:r>
      <w:r w:rsidR="00A0773D" w:rsidRPr="00C87E4E">
        <w:t>řádná</w:t>
      </w:r>
      <w:r>
        <w:t>) držba</w:t>
      </w:r>
      <w:r w:rsidR="00A0773D" w:rsidRPr="00C87E4E">
        <w:t xml:space="preserve"> je uvedena v § 146</w:t>
      </w:r>
      <w:r w:rsidR="00BE6966">
        <w:t>1, vyžaduje řádný právní titul</w:t>
      </w:r>
      <w:r w:rsidR="000D00D6">
        <w:t xml:space="preserve">, který </w:t>
      </w:r>
      <w:r w:rsidR="00A0773D" w:rsidRPr="00C87E4E">
        <w:t>zde musí skutečně být, nestačí pouz</w:t>
      </w:r>
      <w:r w:rsidR="000D00D6">
        <w:t>e putativní titul, musí zde</w:t>
      </w:r>
      <w:r w:rsidR="00A0773D" w:rsidRPr="00C87E4E">
        <w:t xml:space="preserve"> být tzv. derivativní titul</w:t>
      </w:r>
      <w:r w:rsidR="00BE6966">
        <w:t>,</w:t>
      </w:r>
      <w:r w:rsidR="00A0773D" w:rsidRPr="00C87E4E">
        <w:t xml:space="preserve"> jako třeba darování, zápůjčka, koupě a prodej. Pokud existuje původní titul, </w:t>
      </w:r>
      <w:r w:rsidR="00BE6966">
        <w:t xml:space="preserve">kterým se nabývá vlastnictví, </w:t>
      </w:r>
      <w:r w:rsidR="000D00D6">
        <w:t>po</w:t>
      </w:r>
      <w:r w:rsidR="00A0773D" w:rsidRPr="00C87E4E">
        <w:t>ztrácí vydržení</w:t>
      </w:r>
      <w:r w:rsidR="00AF1487">
        <w:t xml:space="preserve"> smysl. V</w:t>
      </w:r>
      <w:r w:rsidR="00A0773D" w:rsidRPr="00C87E4E">
        <w:t xml:space="preserve"> § 1462 je uvedeno, že u věcí v zástavě, půjčených, daných do užívání nebo do úschovy </w:t>
      </w:r>
      <w:r w:rsidR="00AF1487">
        <w:t>není vydržení</w:t>
      </w:r>
      <w:r w:rsidR="00A0773D" w:rsidRPr="00C87E4E">
        <w:t xml:space="preserve"> nikdy možné, protože tyto věci jsou pouze předmětem deten</w:t>
      </w:r>
      <w:r w:rsidR="00BE6966">
        <w:t xml:space="preserve">ce. </w:t>
      </w:r>
      <w:r w:rsidR="000D00D6">
        <w:t>Dr</w:t>
      </w:r>
      <w:r w:rsidR="00A0773D" w:rsidRPr="00C87E4E">
        <w:t xml:space="preserve">žba dědictví nepřichází v úvahu, tudíž ho </w:t>
      </w:r>
      <w:r w:rsidR="00A0773D" w:rsidRPr="00C87E4E">
        <w:lastRenderedPageBreak/>
        <w:t>není možné ani vydržet</w:t>
      </w:r>
      <w:r w:rsidR="00BE6966">
        <w:t>,</w:t>
      </w:r>
      <w:r w:rsidR="00A0773D" w:rsidRPr="00C87E4E">
        <w:t xml:space="preserve"> a navíc dědický titul představuje putativní </w:t>
      </w:r>
      <w:proofErr w:type="gramStart"/>
      <w:r w:rsidR="00A0773D" w:rsidRPr="00C87E4E">
        <w:t>titul.</w:t>
      </w:r>
      <w:r w:rsidR="00A0773D" w:rsidRPr="00C87E4E">
        <w:rPr>
          <w:rStyle w:val="Znakapoznpodarou"/>
          <w:rFonts w:cs="Times New Roman"/>
          <w:szCs w:val="24"/>
        </w:rPr>
        <w:footnoteReference w:id="40"/>
      </w:r>
      <w:r w:rsidR="005E3537">
        <w:rPr>
          <w:vertAlign w:val="superscript"/>
        </w:rPr>
        <w:t>,</w:t>
      </w:r>
      <w:r w:rsidR="00A0773D" w:rsidRPr="00C87E4E">
        <w:rPr>
          <w:rStyle w:val="Znakapoznpodarou"/>
          <w:rFonts w:cs="Times New Roman"/>
          <w:szCs w:val="24"/>
        </w:rPr>
        <w:footnoteReference w:id="41"/>
      </w:r>
      <w:r w:rsidR="005E3537">
        <w:rPr>
          <w:vertAlign w:val="superscript"/>
        </w:rPr>
        <w:t>,</w:t>
      </w:r>
      <w:r w:rsidR="00A0773D" w:rsidRPr="00C87E4E">
        <w:rPr>
          <w:rStyle w:val="Znakapoznpodarou"/>
          <w:rFonts w:cs="Times New Roman"/>
          <w:szCs w:val="24"/>
        </w:rPr>
        <w:footnoteReference w:id="42"/>
      </w:r>
      <w:r w:rsidR="00A0773D" w:rsidRPr="005E3537">
        <w:rPr>
          <w:i/>
        </w:rPr>
        <w:t>„Pouze</w:t>
      </w:r>
      <w:proofErr w:type="gramEnd"/>
      <w:r w:rsidR="00A0773D" w:rsidRPr="005E3537">
        <w:rPr>
          <w:i/>
        </w:rPr>
        <w:t xml:space="preserve"> domnělý nabývací důvod k vydržení a to ani k mimořádnému</w:t>
      </w:r>
      <w:r w:rsidR="00A0773D" w:rsidRPr="00C87E4E">
        <w:t xml:space="preserve"> </w:t>
      </w:r>
      <w:r w:rsidR="00A0773D" w:rsidRPr="005E3537">
        <w:rPr>
          <w:i/>
        </w:rPr>
        <w:t>vydržení</w:t>
      </w:r>
      <w:r w:rsidR="00A0773D" w:rsidRPr="00C87E4E">
        <w:t xml:space="preserve"> </w:t>
      </w:r>
      <w:r w:rsidR="00A0773D" w:rsidRPr="005E3537">
        <w:rPr>
          <w:i/>
        </w:rPr>
        <w:t>nestačí.“</w:t>
      </w:r>
      <w:r w:rsidR="00A0773D" w:rsidRPr="00C87E4E">
        <w:rPr>
          <w:rStyle w:val="Znakapoznpodarou"/>
          <w:rFonts w:cs="Times New Roman"/>
          <w:szCs w:val="24"/>
        </w:rPr>
        <w:footnoteReference w:id="43"/>
      </w:r>
    </w:p>
    <w:p w14:paraId="50EEEE08" w14:textId="6FFC395B" w:rsidR="00C87E4E" w:rsidRPr="00C87E4E" w:rsidRDefault="00322F64" w:rsidP="00C87E4E">
      <w:pPr>
        <w:pStyle w:val="Odrky"/>
      </w:pPr>
      <w:r>
        <w:t>Bezelstná</w:t>
      </w:r>
      <w:r w:rsidR="00A0773D" w:rsidRPr="00C87E4E">
        <w:t xml:space="preserve"> </w:t>
      </w:r>
      <w:r>
        <w:t>(</w:t>
      </w:r>
      <w:r w:rsidR="00A0773D" w:rsidRPr="00C87E4E">
        <w:t>poctivá</w:t>
      </w:r>
      <w:r>
        <w:t>)</w:t>
      </w:r>
      <w:r w:rsidR="00A0773D" w:rsidRPr="00C87E4E">
        <w:t xml:space="preserve"> držba</w:t>
      </w:r>
      <w:r>
        <w:t xml:space="preserve"> </w:t>
      </w:r>
      <w:r w:rsidR="00BE6966">
        <w:t>je uvede</w:t>
      </w:r>
      <w:r w:rsidR="000D00D6">
        <w:t>na v § 1463 a v souvislosti s tímto § 326</w:t>
      </w:r>
      <w:r w:rsidR="00A0773D" w:rsidRPr="00C87E4E">
        <w:t xml:space="preserve"> definuje poctivého a nepoctivého držitele. </w:t>
      </w:r>
      <w:r w:rsidR="000D00D6">
        <w:t>Toto v</w:t>
      </w:r>
      <w:r w:rsidR="00A0773D" w:rsidRPr="00C87E4E">
        <w:t>yjadřuje oprávněnou držbu v </w:t>
      </w:r>
      <w:r w:rsidR="000D00D6">
        <w:t>OZ</w:t>
      </w:r>
      <w:r w:rsidR="00A0773D" w:rsidRPr="00C87E4E">
        <w:t xml:space="preserve"> č. 40/1964 Sb. Poctivým je držitel, který se domnívá, že věc, která je v jeho držení, patří jemu. V případě pochybností, byla držba považována za poctivou. Držitel byl poctivý, pokud nabyl věc v důsledku omluvitelného omylu.  Poctivost držby musela trvat po celou dobu potřebnou k vydržení. Pokud zástupce nabýval držbu pro zastoupeného, museli být oba v dobré</w:t>
      </w:r>
      <w:r w:rsidR="00166E61">
        <w:t xml:space="preserve"> víře. Poctivost PO</w:t>
      </w:r>
      <w:r w:rsidR="00A0773D" w:rsidRPr="00C87E4E">
        <w:t xml:space="preserve"> se posuzovala podle poctivosti</w:t>
      </w:r>
      <w:r w:rsidR="00BE6966">
        <w:t>,</w:t>
      </w:r>
      <w:r w:rsidR="00A0773D" w:rsidRPr="00C87E4E">
        <w:t xml:space="preserve"> nebo nepoctivosti těch, kteří jednali jménem členů. Členové, kteří nejednali</w:t>
      </w:r>
      <w:r w:rsidR="00BE6966">
        <w:t xml:space="preserve"> </w:t>
      </w:r>
      <w:r w:rsidR="00A0773D" w:rsidRPr="00C87E4E">
        <w:t>poctivě</w:t>
      </w:r>
      <w:r w:rsidR="00BE6966">
        <w:t>, byli povinni</w:t>
      </w:r>
      <w:r w:rsidR="00A0773D" w:rsidRPr="00C87E4E">
        <w:t xml:space="preserve"> nahradit škodu jak poctivým členům, tak i tomu, kdo věc </w:t>
      </w:r>
      <w:proofErr w:type="gramStart"/>
      <w:r w:rsidR="00A0773D" w:rsidRPr="00C87E4E">
        <w:t>vlastnil.</w:t>
      </w:r>
      <w:r w:rsidR="00A0773D" w:rsidRPr="00C87E4E">
        <w:rPr>
          <w:rStyle w:val="Znakapoznpodarou"/>
          <w:rFonts w:cs="Times New Roman"/>
          <w:szCs w:val="24"/>
        </w:rPr>
        <w:footnoteReference w:id="44"/>
      </w:r>
      <w:r w:rsidR="005E3537">
        <w:rPr>
          <w:vertAlign w:val="superscript"/>
        </w:rPr>
        <w:t>,</w:t>
      </w:r>
      <w:r w:rsidR="00A0773D" w:rsidRPr="00C87E4E">
        <w:rPr>
          <w:rStyle w:val="Znakapoznpodarou"/>
          <w:rFonts w:cs="Times New Roman"/>
          <w:szCs w:val="24"/>
        </w:rPr>
        <w:footnoteReference w:id="45"/>
      </w:r>
      <w:r w:rsidR="005E3537">
        <w:rPr>
          <w:vertAlign w:val="superscript"/>
        </w:rPr>
        <w:t>,</w:t>
      </w:r>
      <w:proofErr w:type="gramEnd"/>
      <w:r w:rsidR="00A0773D" w:rsidRPr="00C87E4E">
        <w:rPr>
          <w:rStyle w:val="Znakapoznpodarou"/>
          <w:rFonts w:cs="Times New Roman"/>
          <w:szCs w:val="24"/>
        </w:rPr>
        <w:footnoteReference w:id="46"/>
      </w:r>
      <w:r w:rsidR="00B16DE9">
        <w:rPr>
          <w:rStyle w:val="Znakapoznpodarou"/>
        </w:rPr>
        <w:footnoteReference w:id="47"/>
      </w:r>
      <w:r w:rsidR="00A0773D" w:rsidRPr="00C87E4E">
        <w:t xml:space="preserve"> </w:t>
      </w:r>
    </w:p>
    <w:p w14:paraId="792E8C8F" w14:textId="48E19853" w:rsidR="00A0773D" w:rsidRPr="00C87E4E" w:rsidRDefault="00A0773D" w:rsidP="00C87E4E">
      <w:pPr>
        <w:pStyle w:val="Odrky"/>
        <w:spacing w:after="0"/>
      </w:pPr>
      <w:r w:rsidRPr="00C87E4E">
        <w:t>Pravou d</w:t>
      </w:r>
      <w:r w:rsidR="00F17CD8">
        <w:t>ržbu upravuje</w:t>
      </w:r>
      <w:r w:rsidR="00F545EA">
        <w:t xml:space="preserve"> § 1464, to znamená</w:t>
      </w:r>
      <w:r w:rsidRPr="00C87E4E">
        <w:t xml:space="preserve"> takovou držbu, k</w:t>
      </w:r>
      <w:r w:rsidR="005E3537">
        <w:t xml:space="preserve">terá nebyla získána násilím, </w:t>
      </w:r>
      <w:r w:rsidRPr="00C87E4E">
        <w:t xml:space="preserve">lstí, tajně nebo jako výprosa. Taková držba je pak držbou nepravou, která je zvláštním druhem nepořádné držby. </w:t>
      </w:r>
      <w:r w:rsidR="005E3537">
        <w:t>K mimořádnému vydržení nebyl titul vůbec potřeba</w:t>
      </w:r>
      <w:r w:rsidRPr="00C87E4E">
        <w:t xml:space="preserve">, proto tato nepravost není takovému držení </w:t>
      </w:r>
      <w:proofErr w:type="gramStart"/>
      <w:r w:rsidRPr="00C87E4E">
        <w:t>překážkou.</w:t>
      </w:r>
      <w:r w:rsidRPr="00C87E4E">
        <w:rPr>
          <w:rStyle w:val="Znakapoznpodarou"/>
          <w:rFonts w:cs="Times New Roman"/>
          <w:szCs w:val="24"/>
        </w:rPr>
        <w:footnoteReference w:id="48"/>
      </w:r>
      <w:r w:rsidR="005E3537">
        <w:rPr>
          <w:vertAlign w:val="superscript"/>
        </w:rPr>
        <w:t>,</w:t>
      </w:r>
      <w:r w:rsidRPr="00C87E4E">
        <w:rPr>
          <w:rStyle w:val="Znakapoznpodarou"/>
          <w:rFonts w:cs="Times New Roman"/>
          <w:szCs w:val="24"/>
        </w:rPr>
        <w:footnoteReference w:id="49"/>
      </w:r>
      <w:r w:rsidR="005E3537">
        <w:rPr>
          <w:vertAlign w:val="superscript"/>
        </w:rPr>
        <w:t>,</w:t>
      </w:r>
      <w:proofErr w:type="gramEnd"/>
      <w:r w:rsidRPr="00C87E4E">
        <w:rPr>
          <w:rStyle w:val="Znakapoznpodarou"/>
          <w:rFonts w:cs="Times New Roman"/>
          <w:szCs w:val="24"/>
        </w:rPr>
        <w:footnoteReference w:id="50"/>
      </w:r>
    </w:p>
    <w:p w14:paraId="09D33A1F" w14:textId="77777777" w:rsidR="00A0773D" w:rsidRPr="00D45586" w:rsidRDefault="00A0773D" w:rsidP="00A0773D">
      <w:pPr>
        <w:ind w:firstLine="709"/>
        <w:rPr>
          <w:rFonts w:cs="Times New Roman"/>
          <w:b/>
          <w:szCs w:val="24"/>
        </w:rPr>
      </w:pPr>
      <w:r w:rsidRPr="00D45586">
        <w:rPr>
          <w:rFonts w:cs="Times New Roman"/>
          <w:b/>
          <w:szCs w:val="24"/>
        </w:rPr>
        <w:t>4. Uplynutí doby stanovené zákonem, která je potřebná k vydržení.</w:t>
      </w:r>
    </w:p>
    <w:p w14:paraId="07696798" w14:textId="2294772F" w:rsidR="00A0773D" w:rsidRPr="00C87E4E" w:rsidRDefault="00A0773D" w:rsidP="00A0773D">
      <w:pPr>
        <w:rPr>
          <w:rFonts w:cs="Times New Roman"/>
          <w:szCs w:val="24"/>
        </w:rPr>
      </w:pPr>
      <w:r w:rsidRPr="00C87E4E">
        <w:rPr>
          <w:rFonts w:cs="Times New Roman"/>
          <w:szCs w:val="24"/>
        </w:rPr>
        <w:t>Doba potřebná k vydržení začíná běžet prvním dnem,</w:t>
      </w:r>
      <w:r w:rsidR="003C0A70">
        <w:rPr>
          <w:rFonts w:cs="Times New Roman"/>
          <w:szCs w:val="24"/>
        </w:rPr>
        <w:t xml:space="preserve"> kdy k nabytí držby došlo. V</w:t>
      </w:r>
      <w:r w:rsidRPr="00C87E4E">
        <w:rPr>
          <w:rFonts w:cs="Times New Roman"/>
          <w:szCs w:val="24"/>
        </w:rPr>
        <w:t>ydržecí doba skončí</w:t>
      </w:r>
      <w:r w:rsidR="009E29CF">
        <w:rPr>
          <w:rFonts w:cs="Times New Roman"/>
          <w:szCs w:val="24"/>
        </w:rPr>
        <w:t xml:space="preserve"> </w:t>
      </w:r>
      <w:r w:rsidRPr="00C87E4E">
        <w:rPr>
          <w:rFonts w:cs="Times New Roman"/>
          <w:szCs w:val="24"/>
        </w:rPr>
        <w:t>tehdy, když uplyne poslední den vydržecí doby. Zákon rozlišuje dobu potřebnou k vydržení na čas obyčejný a kromobyčejný.</w:t>
      </w:r>
    </w:p>
    <w:p w14:paraId="71B7EBC3" w14:textId="6C8B2CCA" w:rsidR="00A0773D" w:rsidRPr="00C87E4E" w:rsidRDefault="003C0A70" w:rsidP="00C87E4E">
      <w:pPr>
        <w:rPr>
          <w:rFonts w:cs="Times New Roman"/>
          <w:szCs w:val="24"/>
        </w:rPr>
      </w:pPr>
      <w:r>
        <w:rPr>
          <w:rFonts w:cs="Times New Roman"/>
          <w:szCs w:val="24"/>
        </w:rPr>
        <w:t>U obyčejného času je nutné</w:t>
      </w:r>
      <w:r w:rsidR="00A0773D" w:rsidRPr="00C87E4E">
        <w:rPr>
          <w:rFonts w:cs="Times New Roman"/>
          <w:szCs w:val="24"/>
        </w:rPr>
        <w:t xml:space="preserve"> rozlišit, zda se jedná o věc movitou ne</w:t>
      </w:r>
      <w:r>
        <w:rPr>
          <w:rFonts w:cs="Times New Roman"/>
          <w:szCs w:val="24"/>
        </w:rPr>
        <w:t>bo</w:t>
      </w:r>
      <w:r w:rsidR="00A0773D" w:rsidRPr="00C87E4E">
        <w:rPr>
          <w:rFonts w:cs="Times New Roman"/>
          <w:szCs w:val="24"/>
        </w:rPr>
        <w:t xml:space="preserve"> nemovitou. Vlastnické právo k věci mo</w:t>
      </w:r>
      <w:r w:rsidR="00977BBC">
        <w:rPr>
          <w:rFonts w:cs="Times New Roman"/>
          <w:szCs w:val="24"/>
        </w:rPr>
        <w:t>vité se nabývá po třech letech.</w:t>
      </w:r>
      <w:r w:rsidR="00A0773D" w:rsidRPr="00C87E4E">
        <w:rPr>
          <w:rStyle w:val="Znakapoznpodarou"/>
          <w:rFonts w:cs="Times New Roman"/>
          <w:szCs w:val="24"/>
        </w:rPr>
        <w:footnoteReference w:id="51"/>
      </w:r>
      <w:r w:rsidR="00A0773D" w:rsidRPr="00C87E4E">
        <w:rPr>
          <w:rFonts w:cs="Times New Roman"/>
          <w:szCs w:val="24"/>
        </w:rPr>
        <w:t xml:space="preserve"> Vlastnické právo k věci nemovité lze vydržením na</w:t>
      </w:r>
      <w:r w:rsidR="00977BBC">
        <w:rPr>
          <w:rFonts w:cs="Times New Roman"/>
          <w:szCs w:val="24"/>
        </w:rPr>
        <w:t>být až po třiceti letech.</w:t>
      </w:r>
      <w:r w:rsidR="00A0773D" w:rsidRPr="00C87E4E">
        <w:rPr>
          <w:rStyle w:val="Znakapoznpodarou"/>
          <w:rFonts w:cs="Times New Roman"/>
          <w:szCs w:val="24"/>
        </w:rPr>
        <w:footnoteReference w:id="52"/>
      </w:r>
      <w:r w:rsidR="00A0773D" w:rsidRPr="00C87E4E">
        <w:rPr>
          <w:rFonts w:cs="Times New Roman"/>
          <w:szCs w:val="24"/>
        </w:rPr>
        <w:t xml:space="preserve"> Dojde-li ke změně vlastníka nemovitosti, vydržení se ani nestaví, ani nepřetrhuje. </w:t>
      </w:r>
    </w:p>
    <w:p w14:paraId="37DC84DD" w14:textId="78C7D74C" w:rsidR="00A0773D" w:rsidRPr="00C87E4E" w:rsidRDefault="00A0773D" w:rsidP="00C87E4E">
      <w:pPr>
        <w:rPr>
          <w:rFonts w:cs="Times New Roman"/>
          <w:szCs w:val="24"/>
        </w:rPr>
      </w:pPr>
      <w:r w:rsidRPr="00C87E4E">
        <w:rPr>
          <w:rFonts w:cs="Times New Roman"/>
          <w:szCs w:val="24"/>
        </w:rPr>
        <w:t>U kromobyčejného času se také uplatní rozlišení, zda se jedná o věc movitou či nemovitou</w:t>
      </w:r>
      <w:r w:rsidR="00166E61">
        <w:rPr>
          <w:rFonts w:cs="Times New Roman"/>
          <w:szCs w:val="24"/>
        </w:rPr>
        <w:t>.</w:t>
      </w:r>
      <w:r w:rsidRPr="00C87E4E">
        <w:rPr>
          <w:rFonts w:cs="Times New Roman"/>
          <w:szCs w:val="24"/>
        </w:rPr>
        <w:t xml:space="preserve"> § 1472 upravuje první případ tzv. mimořádné vydržecí doby k vydržení vlastnictví právnickými </w:t>
      </w:r>
      <w:r w:rsidRPr="00C87E4E">
        <w:rPr>
          <w:rFonts w:cs="Times New Roman"/>
          <w:szCs w:val="24"/>
        </w:rPr>
        <w:lastRenderedPageBreak/>
        <w:t>osobami. Vydržení vlastnického práva k movité věci nastává po šesti letech, k věci nemovité nastává po čtyřiceti letech. Vydržecí doba u nepřítomné osoby se započítává polovinou do řádné vydržecí doby. Samotná doba potřebná k vydrž</w:t>
      </w:r>
      <w:r w:rsidR="001375BF">
        <w:rPr>
          <w:rFonts w:cs="Times New Roman"/>
          <w:szCs w:val="24"/>
        </w:rPr>
        <w:t>ení nesmí překročit třicet let.</w:t>
      </w:r>
      <w:r w:rsidRPr="00C87E4E">
        <w:rPr>
          <w:rFonts w:cs="Times New Roman"/>
          <w:szCs w:val="24"/>
        </w:rPr>
        <w:t xml:space="preserve"> Pokud nepřítomnost trvala méně než jeden rok, </w:t>
      </w:r>
      <w:r w:rsidR="009E29CF">
        <w:rPr>
          <w:rFonts w:cs="Times New Roman"/>
          <w:szCs w:val="24"/>
        </w:rPr>
        <w:t xml:space="preserve">pak se k ní </w:t>
      </w:r>
      <w:r w:rsidR="001375BF">
        <w:rPr>
          <w:rFonts w:cs="Times New Roman"/>
          <w:szCs w:val="24"/>
        </w:rPr>
        <w:t xml:space="preserve">nepřihlíží. </w:t>
      </w:r>
      <w:r w:rsidRPr="00C87E4E">
        <w:rPr>
          <w:rFonts w:cs="Times New Roman"/>
          <w:szCs w:val="24"/>
        </w:rPr>
        <w:t>Nepřítomnost mus</w:t>
      </w:r>
      <w:r w:rsidR="00EC4EEE">
        <w:rPr>
          <w:rFonts w:cs="Times New Roman"/>
          <w:szCs w:val="24"/>
        </w:rPr>
        <w:t>í být dobrovolná a nezaviněná.</w:t>
      </w:r>
      <w:r w:rsidRPr="00C87E4E">
        <w:rPr>
          <w:rStyle w:val="Znakapoznpodarou"/>
          <w:rFonts w:cs="Times New Roman"/>
          <w:szCs w:val="24"/>
        </w:rPr>
        <w:footnoteReference w:id="53"/>
      </w:r>
      <w:r w:rsidR="00504B79">
        <w:rPr>
          <w:rFonts w:cs="Times New Roman"/>
          <w:szCs w:val="24"/>
          <w:vertAlign w:val="superscript"/>
        </w:rPr>
        <w:t>,</w:t>
      </w:r>
      <w:r w:rsidR="00504B79">
        <w:rPr>
          <w:rStyle w:val="Znakapoznpodarou"/>
          <w:rFonts w:cs="Times New Roman"/>
          <w:szCs w:val="24"/>
        </w:rPr>
        <w:footnoteReference w:id="54"/>
      </w:r>
    </w:p>
    <w:p w14:paraId="21E1D0DA" w14:textId="4396A871" w:rsidR="00A0773D" w:rsidRPr="00C87E4E" w:rsidRDefault="00A0773D" w:rsidP="00A0773D">
      <w:pPr>
        <w:ind w:firstLine="709"/>
        <w:rPr>
          <w:rFonts w:cs="Times New Roman"/>
          <w:szCs w:val="24"/>
        </w:rPr>
      </w:pPr>
      <w:r w:rsidRPr="00C87E4E">
        <w:rPr>
          <w:rFonts w:cs="Times New Roman"/>
          <w:szCs w:val="24"/>
        </w:rPr>
        <w:t xml:space="preserve">Mimořádné vydržení upravoval </w:t>
      </w:r>
      <w:r w:rsidR="008B57D0">
        <w:rPr>
          <w:rFonts w:cs="Times New Roman"/>
          <w:szCs w:val="24"/>
        </w:rPr>
        <w:t>OZO</w:t>
      </w:r>
      <w:r w:rsidRPr="00C87E4E">
        <w:rPr>
          <w:rFonts w:cs="Times New Roman"/>
          <w:szCs w:val="24"/>
        </w:rPr>
        <w:t xml:space="preserve"> v § 1477. Tímto vydržením došlo ke zjednodušení podmínek pro vydržení. K nabytí vlastnického práva stačilo poctivé držení, tedy </w:t>
      </w:r>
      <w:r w:rsidRPr="00F545EA">
        <w:rPr>
          <w:rFonts w:cs="Times New Roman"/>
          <w:i/>
          <w:szCs w:val="24"/>
        </w:rPr>
        <w:t xml:space="preserve">bona </w:t>
      </w:r>
      <w:proofErr w:type="spellStart"/>
      <w:r w:rsidRPr="00F545EA">
        <w:rPr>
          <w:rFonts w:cs="Times New Roman"/>
          <w:i/>
          <w:szCs w:val="24"/>
        </w:rPr>
        <w:t>fides</w:t>
      </w:r>
      <w:proofErr w:type="spellEnd"/>
      <w:r w:rsidR="009E29CF">
        <w:rPr>
          <w:rFonts w:cs="Times New Roman"/>
          <w:szCs w:val="24"/>
        </w:rPr>
        <w:t>,</w:t>
      </w:r>
      <w:r w:rsidRPr="00C87E4E">
        <w:rPr>
          <w:rFonts w:cs="Times New Roman"/>
          <w:szCs w:val="24"/>
        </w:rPr>
        <w:t xml:space="preserve"> a uplynutí zákonem stanovené lhůty, jejíž délka byla stanovena na dobu třiceti a čtyřiceti let. Mimořádné vydržení žádný titul nevyžadovalo. </w:t>
      </w:r>
      <w:r w:rsidRPr="00977BBC">
        <w:rPr>
          <w:rFonts w:cs="Times New Roman"/>
          <w:i/>
          <w:szCs w:val="24"/>
        </w:rPr>
        <w:t>„K třiceti- (čtyřiceti)letému vydržení netřeba ani titulu, ani pravosti držby. Stačí držba bezelstná.“</w:t>
      </w:r>
      <w:r w:rsidRPr="00C87E4E">
        <w:rPr>
          <w:rStyle w:val="Znakapoznpodarou"/>
          <w:rFonts w:cs="Times New Roman"/>
          <w:szCs w:val="24"/>
        </w:rPr>
        <w:footnoteReference w:id="55"/>
      </w:r>
    </w:p>
    <w:p w14:paraId="6F16085E" w14:textId="3FC1CCA8" w:rsidR="00A0773D" w:rsidRPr="00C87E4E" w:rsidRDefault="00A0773D" w:rsidP="00A0773D">
      <w:pPr>
        <w:ind w:firstLine="709"/>
        <w:rPr>
          <w:rFonts w:cs="Times New Roman"/>
          <w:szCs w:val="24"/>
        </w:rPr>
      </w:pPr>
      <w:r w:rsidRPr="00C87E4E">
        <w:rPr>
          <w:rFonts w:cs="Times New Roman"/>
          <w:szCs w:val="24"/>
        </w:rPr>
        <w:t>Započtení vydrže</w:t>
      </w:r>
      <w:r w:rsidR="003C0A70">
        <w:rPr>
          <w:rFonts w:cs="Times New Roman"/>
          <w:szCs w:val="24"/>
        </w:rPr>
        <w:t>cí doby upravuje</w:t>
      </w:r>
      <w:r w:rsidRPr="00C87E4E">
        <w:rPr>
          <w:rFonts w:cs="Times New Roman"/>
          <w:szCs w:val="24"/>
        </w:rPr>
        <w:t xml:space="preserve"> § 1493. Nástupce si může započíst vydržecí dobu s</w:t>
      </w:r>
      <w:r w:rsidR="003C0A70">
        <w:rPr>
          <w:rFonts w:cs="Times New Roman"/>
          <w:szCs w:val="24"/>
        </w:rPr>
        <w:t>vého předchůdce jedině tehdy</w:t>
      </w:r>
      <w:r w:rsidRPr="00C87E4E">
        <w:rPr>
          <w:rFonts w:cs="Times New Roman"/>
          <w:szCs w:val="24"/>
        </w:rPr>
        <w:t xml:space="preserve">, pokud držitel byl poctivý a pravý. Pokud byl předchůdce ve zlé víře, nemůže si jeho nástupce započítat </w:t>
      </w:r>
      <w:r w:rsidR="009E29CF" w:rsidRPr="00C87E4E">
        <w:rPr>
          <w:rFonts w:cs="Times New Roman"/>
          <w:szCs w:val="24"/>
        </w:rPr>
        <w:t>dobu, po</w:t>
      </w:r>
      <w:r w:rsidRPr="00C87E4E">
        <w:rPr>
          <w:rFonts w:cs="Times New Roman"/>
          <w:szCs w:val="24"/>
        </w:rPr>
        <w:t xml:space="preserve"> kterou věc držel. Vydržecí doba pro nástupce běží od okamžiku, kdy nabyl dobré víry, a to i tehdy, pokud byl právním nástupcem dědic.</w:t>
      </w:r>
      <w:r w:rsidRPr="00C87E4E">
        <w:rPr>
          <w:rStyle w:val="Znakapoznpodarou"/>
          <w:rFonts w:cs="Times New Roman"/>
          <w:szCs w:val="24"/>
        </w:rPr>
        <w:footnoteReference w:id="56"/>
      </w:r>
      <w:r w:rsidR="00977BBC">
        <w:rPr>
          <w:rFonts w:cs="Times New Roman"/>
          <w:szCs w:val="24"/>
          <w:vertAlign w:val="superscript"/>
        </w:rPr>
        <w:t>,</w:t>
      </w:r>
      <w:r w:rsidRPr="00C87E4E">
        <w:rPr>
          <w:rStyle w:val="Znakapoznpodarou"/>
          <w:rFonts w:cs="Times New Roman"/>
          <w:szCs w:val="24"/>
        </w:rPr>
        <w:footnoteReference w:id="57"/>
      </w:r>
      <w:r w:rsidR="00977BBC">
        <w:rPr>
          <w:rFonts w:cs="Times New Roman"/>
          <w:szCs w:val="24"/>
        </w:rPr>
        <w:t xml:space="preserve"> Možnost</w:t>
      </w:r>
      <w:r w:rsidRPr="00C87E4E">
        <w:rPr>
          <w:rFonts w:cs="Times New Roman"/>
          <w:szCs w:val="24"/>
        </w:rPr>
        <w:t xml:space="preserve"> započtení vydr</w:t>
      </w:r>
      <w:r w:rsidR="00977BBC">
        <w:rPr>
          <w:rFonts w:cs="Times New Roman"/>
          <w:szCs w:val="24"/>
        </w:rPr>
        <w:t>žecí doby zmiňuje</w:t>
      </w:r>
      <w:r w:rsidRPr="00C87E4E">
        <w:rPr>
          <w:rFonts w:cs="Times New Roman"/>
          <w:szCs w:val="24"/>
        </w:rPr>
        <w:t xml:space="preserve"> </w:t>
      </w:r>
      <w:r w:rsidR="00977BBC">
        <w:rPr>
          <w:rFonts w:cs="Times New Roman"/>
          <w:szCs w:val="24"/>
        </w:rPr>
        <w:t xml:space="preserve">i Nejvyšší soud ve svém rozhodnutí ze dne 5. 1. 1935, </w:t>
      </w:r>
      <w:proofErr w:type="spellStart"/>
      <w:r w:rsidR="00977BBC">
        <w:rPr>
          <w:rFonts w:cs="Times New Roman"/>
          <w:szCs w:val="24"/>
        </w:rPr>
        <w:t>sp</w:t>
      </w:r>
      <w:proofErr w:type="spellEnd"/>
      <w:r w:rsidR="00977BBC">
        <w:rPr>
          <w:rFonts w:cs="Times New Roman"/>
          <w:szCs w:val="24"/>
        </w:rPr>
        <w:t xml:space="preserve">. zn. </w:t>
      </w:r>
      <w:proofErr w:type="spellStart"/>
      <w:r w:rsidR="00977BBC">
        <w:rPr>
          <w:rFonts w:cs="Times New Roman"/>
          <w:szCs w:val="24"/>
        </w:rPr>
        <w:t>Rv</w:t>
      </w:r>
      <w:proofErr w:type="spellEnd"/>
      <w:r w:rsidR="00977BBC">
        <w:rPr>
          <w:rFonts w:cs="Times New Roman"/>
          <w:szCs w:val="24"/>
        </w:rPr>
        <w:t xml:space="preserve"> I 2395/32.</w:t>
      </w:r>
      <w:r w:rsidRPr="00C87E4E">
        <w:rPr>
          <w:rStyle w:val="Znakapoznpodarou"/>
          <w:rFonts w:cs="Times New Roman"/>
          <w:szCs w:val="24"/>
        </w:rPr>
        <w:footnoteReference w:id="58"/>
      </w:r>
    </w:p>
    <w:p w14:paraId="3B4C01CC" w14:textId="77777777" w:rsidR="00A0773D" w:rsidRPr="00C87E4E" w:rsidRDefault="00A0773D" w:rsidP="00A0773D">
      <w:pPr>
        <w:ind w:firstLine="709"/>
        <w:rPr>
          <w:rFonts w:cs="Times New Roman"/>
          <w:szCs w:val="24"/>
        </w:rPr>
      </w:pPr>
      <w:r w:rsidRPr="00C87E4E">
        <w:rPr>
          <w:rFonts w:cs="Times New Roman"/>
          <w:szCs w:val="24"/>
        </w:rPr>
        <w:t xml:space="preserve">Přetržení vydržení způsobovalo, že </w:t>
      </w:r>
      <w:r w:rsidR="009E29CF">
        <w:rPr>
          <w:rFonts w:cs="Times New Roman"/>
          <w:szCs w:val="24"/>
        </w:rPr>
        <w:t>uběhlá vydržecí doba</w:t>
      </w:r>
      <w:r w:rsidRPr="00C87E4E">
        <w:rPr>
          <w:rFonts w:cs="Times New Roman"/>
          <w:szCs w:val="24"/>
        </w:rPr>
        <w:t xml:space="preserve"> </w:t>
      </w:r>
      <w:r w:rsidR="009E29CF">
        <w:rPr>
          <w:rFonts w:cs="Times New Roman"/>
          <w:szCs w:val="24"/>
        </w:rPr>
        <w:t xml:space="preserve">ztratila svůj význam a </w:t>
      </w:r>
      <w:r w:rsidRPr="00C87E4E">
        <w:rPr>
          <w:rFonts w:cs="Times New Roman"/>
          <w:szCs w:val="24"/>
        </w:rPr>
        <w:t xml:space="preserve">musela začít běžet znovu. </w:t>
      </w:r>
    </w:p>
    <w:p w14:paraId="6DEDCE7E" w14:textId="77777777" w:rsidR="00A0773D" w:rsidRPr="00C87E4E" w:rsidRDefault="00A0773D" w:rsidP="00A0773D">
      <w:pPr>
        <w:ind w:firstLine="709"/>
        <w:rPr>
          <w:rFonts w:cs="Times New Roman"/>
          <w:szCs w:val="24"/>
        </w:rPr>
      </w:pPr>
      <w:r w:rsidRPr="00C87E4E">
        <w:rPr>
          <w:rFonts w:cs="Times New Roman"/>
          <w:szCs w:val="24"/>
        </w:rPr>
        <w:t>Skutečnosti, na jejichž základě došlo k přetržení vydržení:</w:t>
      </w:r>
    </w:p>
    <w:p w14:paraId="57179A61" w14:textId="29F36BE7" w:rsidR="00A0773D" w:rsidRPr="00C87E4E" w:rsidRDefault="00A0773D" w:rsidP="00C87E4E">
      <w:pPr>
        <w:pStyle w:val="Odrky"/>
      </w:pPr>
      <w:r w:rsidRPr="00C87E4E">
        <w:t xml:space="preserve">Přetržení držby. </w:t>
      </w:r>
    </w:p>
    <w:p w14:paraId="3F8A5694" w14:textId="47561F76" w:rsidR="00A0773D" w:rsidRPr="00C87E4E" w:rsidRDefault="00166E61" w:rsidP="00C87E4E">
      <w:pPr>
        <w:pStyle w:val="Odrky"/>
      </w:pPr>
      <w:r>
        <w:t>Podání žaloby</w:t>
      </w:r>
      <w:r w:rsidR="008B57D0">
        <w:t>.</w:t>
      </w:r>
      <w:r w:rsidR="00A0773D" w:rsidRPr="00C87E4E">
        <w:rPr>
          <w:rStyle w:val="Znakapoznpodarou"/>
          <w:rFonts w:cs="Times New Roman"/>
          <w:szCs w:val="24"/>
        </w:rPr>
        <w:footnoteReference w:id="59"/>
      </w:r>
    </w:p>
    <w:p w14:paraId="39282F5A" w14:textId="4E01D67F" w:rsidR="00A0773D" w:rsidRPr="00C87E4E" w:rsidRDefault="00A0773D" w:rsidP="00C87E4E">
      <w:pPr>
        <w:pStyle w:val="Odrky"/>
      </w:pPr>
      <w:r w:rsidRPr="00C87E4E">
        <w:t xml:space="preserve">Uznáním cizího vlastnického práva. </w:t>
      </w:r>
    </w:p>
    <w:p w14:paraId="55AD6364" w14:textId="378E9DCE" w:rsidR="00A0773D" w:rsidRPr="00C87E4E" w:rsidRDefault="00A0773D" w:rsidP="00C87E4E">
      <w:pPr>
        <w:pStyle w:val="Odrky"/>
      </w:pPr>
      <w:r w:rsidRPr="00C87E4E">
        <w:t xml:space="preserve">Knihovním převodem. </w:t>
      </w:r>
    </w:p>
    <w:p w14:paraId="77CAC90B" w14:textId="0077BB56" w:rsidR="00A0773D" w:rsidRPr="00C87E4E" w:rsidRDefault="00A0773D" w:rsidP="00A0773D">
      <w:pPr>
        <w:ind w:firstLine="709"/>
        <w:rPr>
          <w:rFonts w:cs="Times New Roman"/>
          <w:szCs w:val="24"/>
        </w:rPr>
      </w:pPr>
      <w:r w:rsidRPr="00C87E4E">
        <w:rPr>
          <w:rFonts w:cs="Times New Roman"/>
          <w:szCs w:val="24"/>
        </w:rPr>
        <w:t>Stavení vydržení se od přetržení liší zejména tím, že pokud existuje určitá překážka, nemůže vydržecí doba vůbec začít, běžet</w:t>
      </w:r>
      <w:r w:rsidR="009E29CF">
        <w:rPr>
          <w:rFonts w:cs="Times New Roman"/>
          <w:szCs w:val="24"/>
        </w:rPr>
        <w:t>,</w:t>
      </w:r>
      <w:r w:rsidRPr="00C87E4E">
        <w:rPr>
          <w:rFonts w:cs="Times New Roman"/>
          <w:szCs w:val="24"/>
        </w:rPr>
        <w:t xml:space="preserve"> a</w:t>
      </w:r>
      <w:r w:rsidR="009E29CF">
        <w:rPr>
          <w:rFonts w:cs="Times New Roman"/>
          <w:szCs w:val="24"/>
        </w:rPr>
        <w:t>ni</w:t>
      </w:r>
      <w:r w:rsidRPr="00C87E4E">
        <w:rPr>
          <w:rFonts w:cs="Times New Roman"/>
          <w:szCs w:val="24"/>
        </w:rPr>
        <w:t xml:space="preserve"> skončit. Účinek vydržecí doby, která již uběh</w:t>
      </w:r>
      <w:r w:rsidR="00166E61">
        <w:rPr>
          <w:rFonts w:cs="Times New Roman"/>
          <w:szCs w:val="24"/>
        </w:rPr>
        <w:t xml:space="preserve">la, neztrácí svůj </w:t>
      </w:r>
      <w:r w:rsidR="00166E61">
        <w:rPr>
          <w:rFonts w:cs="Times New Roman"/>
          <w:szCs w:val="24"/>
        </w:rPr>
        <w:lastRenderedPageBreak/>
        <w:t xml:space="preserve">význam, </w:t>
      </w:r>
      <w:r w:rsidRPr="00C87E4E">
        <w:rPr>
          <w:rFonts w:cs="Times New Roman"/>
          <w:szCs w:val="24"/>
        </w:rPr>
        <w:t xml:space="preserve">uběhlá vydržecí doba a doba, která uběhne, až překážka odpadne, se sčítají do jediné vydržecí lhůty. </w:t>
      </w:r>
    </w:p>
    <w:p w14:paraId="398FA368" w14:textId="77777777" w:rsidR="00A0773D" w:rsidRPr="00C87E4E" w:rsidRDefault="00A0773D" w:rsidP="00A0773D">
      <w:pPr>
        <w:ind w:firstLine="709"/>
        <w:rPr>
          <w:rFonts w:cs="Times New Roman"/>
          <w:szCs w:val="24"/>
        </w:rPr>
      </w:pPr>
      <w:r w:rsidRPr="00C87E4E">
        <w:rPr>
          <w:rFonts w:cs="Times New Roman"/>
          <w:szCs w:val="24"/>
        </w:rPr>
        <w:t>Příčiny stavení vydržení jsou:</w:t>
      </w:r>
    </w:p>
    <w:p w14:paraId="567CA2B9" w14:textId="6D1139C1" w:rsidR="00A0773D" w:rsidRPr="00C87E4E" w:rsidRDefault="00A0773D" w:rsidP="00C87E4E">
      <w:pPr>
        <w:pStyle w:val="Odrky"/>
      </w:pPr>
      <w:r w:rsidRPr="00C87E4E">
        <w:t>Nezletilost – vydržení proti nezletilému nemůže nastat, dokud mu n</w:t>
      </w:r>
      <w:r w:rsidR="00166E61">
        <w:t>ení ustanoven zákonný zástupce a</w:t>
      </w:r>
      <w:r w:rsidRPr="00C87E4E">
        <w:t xml:space="preserve"> nemůže skončit dříve než</w:t>
      </w:r>
      <w:r w:rsidR="00166E61">
        <w:t xml:space="preserve"> 2 roky po odstranění překážky.</w:t>
      </w:r>
    </w:p>
    <w:p w14:paraId="067B7A2A" w14:textId="54BFBC9F" w:rsidR="00A0773D" w:rsidRPr="00C87E4E" w:rsidRDefault="00166E61" w:rsidP="00C87E4E">
      <w:pPr>
        <w:pStyle w:val="Odrky"/>
      </w:pPr>
      <w:r>
        <w:t>Šílenost a blbost.</w:t>
      </w:r>
    </w:p>
    <w:p w14:paraId="4A0A4066" w14:textId="6DDACFAF" w:rsidR="00A0773D" w:rsidRPr="00C87E4E" w:rsidRDefault="00166E61" w:rsidP="00C87E4E">
      <w:pPr>
        <w:pStyle w:val="Odrky"/>
      </w:pPr>
      <w:r>
        <w:t>Manželství.</w:t>
      </w:r>
    </w:p>
    <w:p w14:paraId="06556A2A" w14:textId="5AB40DD4" w:rsidR="00A0773D" w:rsidRPr="00C87E4E" w:rsidRDefault="00A0773D" w:rsidP="00C87E4E">
      <w:pPr>
        <w:pStyle w:val="Odrky"/>
      </w:pPr>
      <w:r w:rsidRPr="00C87E4E">
        <w:t>Trvání moci rodičovské, otcovské, poručenské</w:t>
      </w:r>
      <w:r w:rsidR="00C94349">
        <w:t>,</w:t>
      </w:r>
      <w:r w:rsidRPr="00C87E4E">
        <w:t xml:space="preserve"> nebo opatrovnické</w:t>
      </w:r>
      <w:r w:rsidR="00166E61">
        <w:t>.</w:t>
      </w:r>
    </w:p>
    <w:p w14:paraId="15D69052" w14:textId="77777777" w:rsidR="00A0773D" w:rsidRPr="00C87E4E" w:rsidRDefault="00A0773D" w:rsidP="00C87E4E">
      <w:pPr>
        <w:pStyle w:val="Odrky"/>
      </w:pPr>
      <w:r w:rsidRPr="00C87E4E">
        <w:t>Doba, po kterou nebylo možné uplatnit nároky</w:t>
      </w:r>
      <w:r w:rsidR="008B57D0">
        <w:t>.</w:t>
      </w:r>
      <w:r w:rsidRPr="00C87E4E">
        <w:t xml:space="preserve"> </w:t>
      </w:r>
      <w:r w:rsidRPr="008B57D0">
        <w:rPr>
          <w:i/>
        </w:rPr>
        <w:t>§ 1496: „Je-li někdo nepřítomen za příčinou služby civilní nebo válečné, nebo je-li vůbec zastaveno přisluhování právem, jako např. v času moru nebo války, staví se nejen počátek, nýbrž dokud tato překážka trvá, i další průběh vydržení nebo promlčení.“</w:t>
      </w:r>
      <w:r w:rsidRPr="00C87E4E">
        <w:rPr>
          <w:rStyle w:val="Znakapoznpodarou"/>
          <w:rFonts w:cs="Times New Roman"/>
          <w:szCs w:val="24"/>
        </w:rPr>
        <w:footnoteReference w:id="60"/>
      </w:r>
    </w:p>
    <w:p w14:paraId="636B6311" w14:textId="11735A5D" w:rsidR="00C87E4E" w:rsidRPr="00C87E4E" w:rsidRDefault="00A0773D" w:rsidP="00C87E4E">
      <w:pPr>
        <w:pStyle w:val="Odrky"/>
      </w:pPr>
      <w:r w:rsidRPr="00C87E4E">
        <w:t>Nepřítomnost vlastníka ve službě veřejné (civilní nebo vojenské).</w:t>
      </w:r>
    </w:p>
    <w:p w14:paraId="29C475BE" w14:textId="5FFD3F54" w:rsidR="00A0773D" w:rsidRPr="00C87E4E" w:rsidRDefault="00166E61" w:rsidP="00C87E4E">
      <w:pPr>
        <w:pStyle w:val="Odrky"/>
      </w:pPr>
      <w:r>
        <w:rPr>
          <w:rFonts w:cs="Times New Roman"/>
          <w:szCs w:val="24"/>
        </w:rPr>
        <w:t>V případě konkurzu.</w:t>
      </w:r>
      <w:r w:rsidR="00A0773D" w:rsidRPr="00C87E4E">
        <w:rPr>
          <w:rStyle w:val="Znakapoznpodarou"/>
          <w:rFonts w:cs="Times New Roman"/>
          <w:szCs w:val="24"/>
        </w:rPr>
        <w:footnoteReference w:id="61"/>
      </w:r>
      <w:r w:rsidR="00187A1E">
        <w:rPr>
          <w:rFonts w:cs="Times New Roman"/>
          <w:szCs w:val="24"/>
          <w:vertAlign w:val="superscript"/>
        </w:rPr>
        <w:t>,</w:t>
      </w:r>
      <w:r w:rsidR="00A0773D" w:rsidRPr="00C87E4E">
        <w:rPr>
          <w:rStyle w:val="Znakapoznpodarou"/>
          <w:rFonts w:cs="Times New Roman"/>
          <w:szCs w:val="24"/>
        </w:rPr>
        <w:footnoteReference w:id="62"/>
      </w:r>
    </w:p>
    <w:p w14:paraId="2A598FAB" w14:textId="77777777" w:rsidR="00A0773D" w:rsidRDefault="00A0773D" w:rsidP="00A0773D">
      <w:pPr>
        <w:pStyle w:val="Nadpis2"/>
      </w:pPr>
      <w:bookmarkStart w:id="23" w:name="_Toc359069299"/>
      <w:bookmarkStart w:id="24" w:name="_Toc360377186"/>
      <w:bookmarkStart w:id="25" w:name="_Toc360460347"/>
      <w:bookmarkStart w:id="26" w:name="_Toc360460367"/>
      <w:bookmarkStart w:id="27" w:name="_Toc360461817"/>
      <w:bookmarkStart w:id="28" w:name="_Toc360525132"/>
      <w:r>
        <w:t>Vývoj vydržení za platnosti tzv. středního občanského zákoníku č. 141/1950 Sb.</w:t>
      </w:r>
      <w:bookmarkEnd w:id="23"/>
      <w:bookmarkEnd w:id="24"/>
      <w:bookmarkEnd w:id="25"/>
      <w:bookmarkEnd w:id="26"/>
      <w:bookmarkEnd w:id="27"/>
      <w:bookmarkEnd w:id="28"/>
    </w:p>
    <w:p w14:paraId="3B45AAB9" w14:textId="26D282A7" w:rsidR="00C87E4E" w:rsidRPr="00C87E4E" w:rsidRDefault="00C87E4E" w:rsidP="00230A0F">
      <w:pPr>
        <w:ind w:firstLine="709"/>
        <w:rPr>
          <w:rFonts w:cs="Times New Roman"/>
          <w:szCs w:val="24"/>
        </w:rPr>
      </w:pPr>
      <w:r w:rsidRPr="00C87E4E">
        <w:rPr>
          <w:rFonts w:cs="Times New Roman"/>
          <w:szCs w:val="24"/>
        </w:rPr>
        <w:t>Občanský zákoník č. 141/195</w:t>
      </w:r>
      <w:r w:rsidR="00230A0F">
        <w:rPr>
          <w:rFonts w:cs="Times New Roman"/>
          <w:szCs w:val="24"/>
        </w:rPr>
        <w:t>0 Sb. bývá s oblibou nazýván</w:t>
      </w:r>
      <w:r w:rsidR="00C94349">
        <w:rPr>
          <w:rFonts w:cs="Times New Roman"/>
          <w:szCs w:val="24"/>
        </w:rPr>
        <w:t xml:space="preserve"> </w:t>
      </w:r>
      <w:r w:rsidRPr="00C87E4E">
        <w:rPr>
          <w:rFonts w:cs="Times New Roman"/>
          <w:szCs w:val="24"/>
        </w:rPr>
        <w:t xml:space="preserve">jako tzv. </w:t>
      </w:r>
      <w:r w:rsidR="00D417B0">
        <w:rPr>
          <w:rFonts w:cs="Times New Roman"/>
          <w:szCs w:val="24"/>
        </w:rPr>
        <w:t>střední občanský zákoník. I</w:t>
      </w:r>
      <w:r w:rsidRPr="00C87E4E">
        <w:rPr>
          <w:rFonts w:cs="Times New Roman"/>
          <w:szCs w:val="24"/>
        </w:rPr>
        <w:t>nstitut vydržení upravuje v</w:t>
      </w:r>
      <w:r w:rsidR="00E94E23">
        <w:rPr>
          <w:rFonts w:cs="Times New Roman"/>
          <w:szCs w:val="24"/>
        </w:rPr>
        <w:t> </w:t>
      </w:r>
      <w:r w:rsidRPr="00C87E4E">
        <w:rPr>
          <w:rFonts w:cs="Times New Roman"/>
          <w:szCs w:val="24"/>
        </w:rPr>
        <w:t>části</w:t>
      </w:r>
      <w:r w:rsidR="00E94E23">
        <w:rPr>
          <w:rFonts w:cs="Times New Roman"/>
          <w:szCs w:val="24"/>
        </w:rPr>
        <w:t xml:space="preserve"> třetí</w:t>
      </w:r>
      <w:r w:rsidRPr="00C87E4E">
        <w:rPr>
          <w:rFonts w:cs="Times New Roman"/>
          <w:szCs w:val="24"/>
        </w:rPr>
        <w:t>, která se věnuje věcným právům, do</w:t>
      </w:r>
      <w:r w:rsidR="00230A0F">
        <w:rPr>
          <w:rFonts w:cs="Times New Roman"/>
          <w:szCs w:val="24"/>
        </w:rPr>
        <w:t xml:space="preserve"> kterých je vydržení zařazeno</w:t>
      </w:r>
      <w:r w:rsidR="00C85303">
        <w:rPr>
          <w:rFonts w:cs="Times New Roman"/>
          <w:szCs w:val="24"/>
        </w:rPr>
        <w:t>.</w:t>
      </w:r>
      <w:r w:rsidR="00475576">
        <w:rPr>
          <w:rStyle w:val="Znakapoznpodarou"/>
          <w:rFonts w:cs="Times New Roman"/>
          <w:szCs w:val="24"/>
        </w:rPr>
        <w:footnoteReference w:id="63"/>
      </w:r>
      <w:r w:rsidR="00E51B56">
        <w:rPr>
          <w:rFonts w:cs="Times New Roman"/>
          <w:szCs w:val="24"/>
          <w:vertAlign w:val="superscript"/>
        </w:rPr>
        <w:t>,</w:t>
      </w:r>
      <w:r w:rsidR="00E51B56">
        <w:rPr>
          <w:rStyle w:val="Znakapoznpodarou"/>
          <w:rFonts w:cs="Times New Roman"/>
          <w:szCs w:val="24"/>
        </w:rPr>
        <w:footnoteReference w:id="64"/>
      </w:r>
    </w:p>
    <w:p w14:paraId="7AB360CE" w14:textId="508DCD40" w:rsidR="00C87E4E" w:rsidRPr="00C87E4E" w:rsidRDefault="00C87E4E" w:rsidP="00C87E4E">
      <w:pPr>
        <w:ind w:firstLine="851"/>
        <w:rPr>
          <w:rFonts w:cs="Times New Roman"/>
          <w:szCs w:val="24"/>
        </w:rPr>
      </w:pPr>
      <w:r w:rsidRPr="00C87E4E">
        <w:rPr>
          <w:rFonts w:cs="Times New Roman"/>
          <w:szCs w:val="24"/>
        </w:rPr>
        <w:t>Vlastnické právo k movité věci mohl vydržením nabý</w:t>
      </w:r>
      <w:r w:rsidR="00FD6AE1">
        <w:rPr>
          <w:rFonts w:cs="Times New Roman"/>
          <w:szCs w:val="24"/>
        </w:rPr>
        <w:t>t oprávněný držitel po 3</w:t>
      </w:r>
      <w:r w:rsidRPr="00C87E4E">
        <w:rPr>
          <w:rFonts w:cs="Times New Roman"/>
          <w:szCs w:val="24"/>
        </w:rPr>
        <w:t xml:space="preserve"> </w:t>
      </w:r>
      <w:r w:rsidR="00FD6AE1">
        <w:rPr>
          <w:rFonts w:cs="Times New Roman"/>
          <w:szCs w:val="24"/>
        </w:rPr>
        <w:t xml:space="preserve">letech, k nemovitosti po 10 </w:t>
      </w:r>
      <w:r w:rsidRPr="00C87E4E">
        <w:rPr>
          <w:rFonts w:cs="Times New Roman"/>
          <w:szCs w:val="24"/>
        </w:rPr>
        <w:t>letech. Za podmínky vydržení byly považovány:</w:t>
      </w:r>
    </w:p>
    <w:p w14:paraId="4E95CABA" w14:textId="06858836" w:rsidR="00C87E4E" w:rsidRPr="00C87E4E" w:rsidRDefault="00C94349" w:rsidP="008B57D0">
      <w:pPr>
        <w:rPr>
          <w:rFonts w:cs="Times New Roman"/>
          <w:szCs w:val="24"/>
        </w:rPr>
      </w:pPr>
      <w:r>
        <w:rPr>
          <w:rFonts w:cs="Times New Roman"/>
          <w:szCs w:val="24"/>
        </w:rPr>
        <w:t>1. D</w:t>
      </w:r>
      <w:r w:rsidR="00F17CD8">
        <w:rPr>
          <w:rFonts w:cs="Times New Roman"/>
          <w:szCs w:val="24"/>
        </w:rPr>
        <w:t>ržba věci ve smyslu</w:t>
      </w:r>
      <w:r w:rsidR="00C87E4E" w:rsidRPr="00C87E4E">
        <w:rPr>
          <w:rFonts w:cs="Times New Roman"/>
          <w:szCs w:val="24"/>
        </w:rPr>
        <w:t xml:space="preserve"> § 143 </w:t>
      </w:r>
      <w:r w:rsidR="00C36039">
        <w:rPr>
          <w:rFonts w:cs="Times New Roman"/>
          <w:szCs w:val="24"/>
        </w:rPr>
        <w:t>S</w:t>
      </w:r>
      <w:r>
        <w:rPr>
          <w:rFonts w:cs="Times New Roman"/>
          <w:szCs w:val="24"/>
        </w:rPr>
        <w:t>OZ</w:t>
      </w:r>
      <w:r w:rsidR="008B57D0">
        <w:rPr>
          <w:rFonts w:cs="Times New Roman"/>
          <w:szCs w:val="24"/>
        </w:rPr>
        <w:t>.</w:t>
      </w:r>
      <w:r w:rsidR="008B57D0">
        <w:rPr>
          <w:rStyle w:val="Znakapoznpodarou"/>
          <w:rFonts w:cs="Times New Roman"/>
          <w:szCs w:val="24"/>
        </w:rPr>
        <w:footnoteReference w:id="65"/>
      </w:r>
    </w:p>
    <w:p w14:paraId="638F2034" w14:textId="03842058" w:rsidR="00C87E4E" w:rsidRPr="00C87E4E" w:rsidRDefault="00C94349" w:rsidP="00C36039">
      <w:pPr>
        <w:rPr>
          <w:rFonts w:cs="Times New Roman"/>
          <w:szCs w:val="24"/>
        </w:rPr>
      </w:pPr>
      <w:r>
        <w:rPr>
          <w:rFonts w:cs="Times New Roman"/>
          <w:szCs w:val="24"/>
        </w:rPr>
        <w:t>2. D</w:t>
      </w:r>
      <w:r w:rsidR="00C87E4E" w:rsidRPr="00C87E4E">
        <w:rPr>
          <w:rFonts w:cs="Times New Roman"/>
          <w:szCs w:val="24"/>
        </w:rPr>
        <w:t>ržba musela být oprávněná</w:t>
      </w:r>
      <w:r>
        <w:rPr>
          <w:rFonts w:cs="Times New Roman"/>
          <w:szCs w:val="24"/>
        </w:rPr>
        <w:t xml:space="preserve"> § 145 (1) SOZ.</w:t>
      </w:r>
      <w:r w:rsidR="00C36039">
        <w:rPr>
          <w:rStyle w:val="Znakapoznpodarou"/>
          <w:rFonts w:cs="Times New Roman"/>
          <w:szCs w:val="24"/>
        </w:rPr>
        <w:footnoteReference w:id="66"/>
      </w:r>
      <w:r w:rsidR="00230A0F">
        <w:rPr>
          <w:rFonts w:cs="Times New Roman"/>
          <w:szCs w:val="24"/>
          <w:vertAlign w:val="superscript"/>
        </w:rPr>
        <w:t>,</w:t>
      </w:r>
      <w:r w:rsidR="00C36039">
        <w:rPr>
          <w:rStyle w:val="Znakapoznpodarou"/>
          <w:rFonts w:cs="Times New Roman"/>
          <w:szCs w:val="24"/>
        </w:rPr>
        <w:footnoteReference w:id="67"/>
      </w:r>
      <w:r w:rsidR="00C36039">
        <w:rPr>
          <w:rFonts w:cs="Times New Roman"/>
          <w:szCs w:val="24"/>
        </w:rPr>
        <w:t xml:space="preserve"> </w:t>
      </w:r>
    </w:p>
    <w:p w14:paraId="04D3548B" w14:textId="7ED98CE2" w:rsidR="00C87E4E" w:rsidRPr="00C87E4E" w:rsidRDefault="00C87E4E" w:rsidP="00C87E4E">
      <w:pPr>
        <w:rPr>
          <w:rFonts w:cs="Times New Roman"/>
          <w:szCs w:val="24"/>
        </w:rPr>
      </w:pPr>
      <w:r w:rsidRPr="00C87E4E">
        <w:rPr>
          <w:rFonts w:cs="Times New Roman"/>
          <w:szCs w:val="24"/>
        </w:rPr>
        <w:t>Držitel musel být v dobré víře po celou vydržecí do</w:t>
      </w:r>
      <w:r w:rsidR="00B226FD">
        <w:rPr>
          <w:rFonts w:cs="Times New Roman"/>
          <w:szCs w:val="24"/>
        </w:rPr>
        <w:t>bu, pokud se stal</w:t>
      </w:r>
      <w:r w:rsidRPr="00C87E4E">
        <w:rPr>
          <w:rFonts w:cs="Times New Roman"/>
          <w:szCs w:val="24"/>
        </w:rPr>
        <w:t> během vydržecí doby neoprávněným držitelem, nemohl vlastnické právo nabýt vydržením.</w:t>
      </w:r>
    </w:p>
    <w:p w14:paraId="3A5F1051" w14:textId="20731693" w:rsidR="00C87E4E" w:rsidRPr="00C87E4E" w:rsidRDefault="00C87E4E" w:rsidP="00964CDE">
      <w:pPr>
        <w:ind w:firstLine="709"/>
        <w:rPr>
          <w:rFonts w:cs="Times New Roman"/>
          <w:szCs w:val="24"/>
        </w:rPr>
      </w:pPr>
      <w:r w:rsidRPr="00C87E4E">
        <w:rPr>
          <w:rFonts w:cs="Times New Roman"/>
          <w:szCs w:val="24"/>
        </w:rPr>
        <w:lastRenderedPageBreak/>
        <w:t xml:space="preserve">3. </w:t>
      </w:r>
      <w:r w:rsidR="00C94349">
        <w:rPr>
          <w:rFonts w:cs="Times New Roman"/>
          <w:szCs w:val="24"/>
        </w:rPr>
        <w:t>P</w:t>
      </w:r>
      <w:r w:rsidRPr="00C87E4E">
        <w:rPr>
          <w:rFonts w:cs="Times New Roman"/>
          <w:szCs w:val="24"/>
        </w:rPr>
        <w:t>ředmět, který bylo možné vydržet. Vydržením nebylo možné získat vlastnické právo k věcem, které byly v</w:t>
      </w:r>
      <w:r w:rsidR="00766AAE">
        <w:rPr>
          <w:rFonts w:cs="Times New Roman"/>
          <w:szCs w:val="24"/>
        </w:rPr>
        <w:t xml:space="preserve"> socialistickém </w:t>
      </w:r>
      <w:proofErr w:type="gramStart"/>
      <w:r w:rsidR="00766AAE">
        <w:rPr>
          <w:rFonts w:cs="Times New Roman"/>
          <w:szCs w:val="24"/>
        </w:rPr>
        <w:t>vlastnictví.</w:t>
      </w:r>
      <w:r w:rsidRPr="00C87E4E">
        <w:rPr>
          <w:rStyle w:val="Znakapoznpodarou"/>
          <w:rFonts w:cs="Times New Roman"/>
          <w:szCs w:val="24"/>
        </w:rPr>
        <w:footnoteReference w:id="68"/>
      </w:r>
      <w:r w:rsidR="00C36039">
        <w:rPr>
          <w:rFonts w:cs="Times New Roman"/>
          <w:szCs w:val="24"/>
          <w:vertAlign w:val="superscript"/>
        </w:rPr>
        <w:t>,</w:t>
      </w:r>
      <w:r w:rsidRPr="00C87E4E">
        <w:rPr>
          <w:rStyle w:val="Znakapoznpodarou"/>
          <w:rFonts w:cs="Times New Roman"/>
          <w:szCs w:val="24"/>
        </w:rPr>
        <w:footnoteReference w:id="69"/>
      </w:r>
      <w:r w:rsidR="00C36039">
        <w:rPr>
          <w:rFonts w:cs="Times New Roman"/>
          <w:szCs w:val="24"/>
          <w:vertAlign w:val="superscript"/>
        </w:rPr>
        <w:t>,</w:t>
      </w:r>
      <w:proofErr w:type="gramEnd"/>
      <w:r w:rsidR="00C36039">
        <w:rPr>
          <w:rStyle w:val="Znakapoznpodarou"/>
          <w:rFonts w:cs="Times New Roman"/>
          <w:szCs w:val="24"/>
        </w:rPr>
        <w:footnoteReference w:id="70"/>
      </w:r>
    </w:p>
    <w:p w14:paraId="6C01D9A0" w14:textId="2BD238FD" w:rsidR="00C87E4E" w:rsidRPr="00C87E4E" w:rsidRDefault="00C87E4E" w:rsidP="00C87E4E">
      <w:pPr>
        <w:ind w:firstLine="709"/>
        <w:rPr>
          <w:rFonts w:cs="Times New Roman"/>
          <w:bCs/>
          <w:szCs w:val="24"/>
        </w:rPr>
      </w:pPr>
      <w:r w:rsidRPr="00C87E4E">
        <w:rPr>
          <w:rFonts w:cs="Times New Roman"/>
          <w:szCs w:val="24"/>
        </w:rPr>
        <w:t xml:space="preserve">Obecná vydržecí doba byla </w:t>
      </w:r>
      <w:r w:rsidR="00FD6AE1">
        <w:rPr>
          <w:rFonts w:cs="Times New Roman"/>
          <w:szCs w:val="24"/>
        </w:rPr>
        <w:t>zákonem stanovena na 3 a 10</w:t>
      </w:r>
      <w:r w:rsidRPr="00C87E4E">
        <w:rPr>
          <w:rFonts w:cs="Times New Roman"/>
          <w:szCs w:val="24"/>
        </w:rPr>
        <w:t xml:space="preserve"> let. Třicetiletá vydržecí doba</w:t>
      </w:r>
      <w:r w:rsidR="00D2593B">
        <w:rPr>
          <w:rFonts w:cs="Times New Roman"/>
          <w:szCs w:val="24"/>
        </w:rPr>
        <w:t>,</w:t>
      </w:r>
      <w:r w:rsidRPr="00C87E4E">
        <w:rPr>
          <w:rFonts w:cs="Times New Roman"/>
          <w:szCs w:val="24"/>
        </w:rPr>
        <w:t xml:space="preserve"> a na Slovensku dokonce dvaatřicetiletá</w:t>
      </w:r>
      <w:r w:rsidR="00D2593B">
        <w:rPr>
          <w:rFonts w:cs="Times New Roman"/>
          <w:szCs w:val="24"/>
        </w:rPr>
        <w:t>,</w:t>
      </w:r>
      <w:r w:rsidR="00FD6AE1">
        <w:rPr>
          <w:rFonts w:cs="Times New Roman"/>
          <w:szCs w:val="24"/>
        </w:rPr>
        <w:t xml:space="preserve"> se zkrátila na 10</w:t>
      </w:r>
      <w:r w:rsidRPr="00C87E4E">
        <w:rPr>
          <w:rFonts w:cs="Times New Roman"/>
          <w:szCs w:val="24"/>
        </w:rPr>
        <w:t xml:space="preserve"> let. Dle § 116 (2) bylo stanoveno, že je možné započítat vydržecí dobu předchozího držitele, ale pouze tehdy, pokud byl oprávněným držitelem. </w:t>
      </w:r>
      <w:r w:rsidR="00F17CD8">
        <w:rPr>
          <w:rFonts w:cs="Times New Roman"/>
          <w:szCs w:val="24"/>
        </w:rPr>
        <w:t>V</w:t>
      </w:r>
      <w:r w:rsidRPr="00C87E4E">
        <w:rPr>
          <w:rFonts w:cs="Times New Roman"/>
          <w:szCs w:val="24"/>
        </w:rPr>
        <w:t xml:space="preserve"> § 562 je stanoveno, že tímto zákonem se řídí i právní vztahy vzniklé před 1. lednem 1951</w:t>
      </w:r>
      <w:r w:rsidR="00D82A9D">
        <w:rPr>
          <w:rFonts w:cs="Times New Roman"/>
          <w:szCs w:val="24"/>
        </w:rPr>
        <w:t>;</w:t>
      </w:r>
      <w:r w:rsidRPr="00C87E4E">
        <w:rPr>
          <w:rFonts w:cs="Times New Roman"/>
          <w:szCs w:val="24"/>
        </w:rPr>
        <w:t xml:space="preserve"> do tohoto dne se tyto poměry řídí právem dřívějším.</w:t>
      </w:r>
      <w:r w:rsidRPr="00C87E4E">
        <w:rPr>
          <w:rStyle w:val="Znakapoznpodarou"/>
          <w:rFonts w:cs="Times New Roman"/>
          <w:szCs w:val="24"/>
        </w:rPr>
        <w:footnoteReference w:id="71"/>
      </w:r>
      <w:r w:rsidR="00336A9C">
        <w:rPr>
          <w:rFonts w:cs="Times New Roman"/>
          <w:szCs w:val="24"/>
        </w:rPr>
        <w:t xml:space="preserve"> K tomuto se vyjádřil i NS ve svém rozsudku: </w:t>
      </w:r>
      <w:r w:rsidRPr="00336A9C">
        <w:rPr>
          <w:rFonts w:cs="Times New Roman"/>
          <w:i/>
          <w:szCs w:val="24"/>
        </w:rPr>
        <w:t>„</w:t>
      </w:r>
      <w:r w:rsidRPr="00336A9C">
        <w:rPr>
          <w:rFonts w:cs="Times New Roman"/>
          <w:bCs/>
          <w:i/>
          <w:szCs w:val="24"/>
        </w:rPr>
        <w:t>K vydržení na základě držby nabyté za platnosti tohoto zákona (OZO z roku 1811) mohlo dojít až v době platnosti občanského zákoníku č. 141/1950 Sb., podle kterého je naplnění podmínek pro vydržení třeba posoudit (§ 562 občanského zákoníku č. 141/1950 Sb.).“</w:t>
      </w:r>
      <w:r w:rsidRPr="00C87E4E">
        <w:rPr>
          <w:rStyle w:val="Znakapoznpodarou"/>
          <w:rFonts w:cs="Times New Roman"/>
          <w:bCs/>
          <w:szCs w:val="24"/>
        </w:rPr>
        <w:footnoteReference w:id="72"/>
      </w:r>
    </w:p>
    <w:p w14:paraId="1E06C60A" w14:textId="438674D2" w:rsidR="00C87E4E" w:rsidRPr="00C87E4E" w:rsidRDefault="00C87E4E" w:rsidP="00C87E4E">
      <w:pPr>
        <w:ind w:firstLine="709"/>
        <w:rPr>
          <w:rFonts w:cs="Times New Roman"/>
          <w:szCs w:val="24"/>
        </w:rPr>
      </w:pPr>
      <w:r w:rsidRPr="00C87E4E">
        <w:rPr>
          <w:rFonts w:cs="Times New Roman"/>
          <w:szCs w:val="24"/>
        </w:rPr>
        <w:t xml:space="preserve">Zákon rozlišoval držitele a </w:t>
      </w:r>
      <w:proofErr w:type="spellStart"/>
      <w:r w:rsidRPr="00C87E4E">
        <w:rPr>
          <w:rFonts w:cs="Times New Roman"/>
          <w:szCs w:val="24"/>
        </w:rPr>
        <w:t>dete</w:t>
      </w:r>
      <w:r w:rsidR="00AD10B8">
        <w:rPr>
          <w:rFonts w:cs="Times New Roman"/>
          <w:szCs w:val="24"/>
        </w:rPr>
        <w:t>ntora</w:t>
      </w:r>
      <w:proofErr w:type="spellEnd"/>
      <w:r w:rsidR="00AD10B8">
        <w:rPr>
          <w:rFonts w:cs="Times New Roman"/>
          <w:szCs w:val="24"/>
        </w:rPr>
        <w:t xml:space="preserve">. </w:t>
      </w:r>
      <w:proofErr w:type="spellStart"/>
      <w:r w:rsidR="00AD10B8">
        <w:rPr>
          <w:rFonts w:cs="Times New Roman"/>
          <w:szCs w:val="24"/>
        </w:rPr>
        <w:t>Detentor</w:t>
      </w:r>
      <w:proofErr w:type="spellEnd"/>
      <w:r w:rsidR="00AD10B8">
        <w:rPr>
          <w:rFonts w:cs="Times New Roman"/>
          <w:szCs w:val="24"/>
        </w:rPr>
        <w:t xml:space="preserve"> byl ten,</w:t>
      </w:r>
      <w:r w:rsidRPr="00C87E4E">
        <w:rPr>
          <w:rFonts w:cs="Times New Roman"/>
          <w:szCs w:val="24"/>
        </w:rPr>
        <w:t xml:space="preserve"> kdo měl věc u sebe, fakticky ve své moci, nenakládal s ní však jako se svou vlastní. Držitel byl ten, kdo nakládal s věcí jako se svou, i když nebyl jejím vlastníkem. Úprava obou těchto institutů se snažila o sblížení, nicméně, určité rozdíly mezi nimi mu</w:t>
      </w:r>
      <w:r w:rsidR="006C01EF">
        <w:rPr>
          <w:rFonts w:cs="Times New Roman"/>
          <w:szCs w:val="24"/>
        </w:rPr>
        <w:t>sely</w:t>
      </w:r>
      <w:r w:rsidRPr="00C87E4E">
        <w:rPr>
          <w:rFonts w:cs="Times New Roman"/>
          <w:szCs w:val="24"/>
        </w:rPr>
        <w:t xml:space="preserve"> zůstat zachovány.</w:t>
      </w:r>
      <w:r w:rsidRPr="00C87E4E">
        <w:rPr>
          <w:rFonts w:cs="Times New Roman"/>
          <w:szCs w:val="24"/>
          <w:vertAlign w:val="superscript"/>
        </w:rPr>
        <w:footnoteReference w:id="73"/>
      </w:r>
    </w:p>
    <w:p w14:paraId="59D1EF41" w14:textId="7C31FCFE" w:rsidR="00C87E4E" w:rsidRPr="00C87E4E" w:rsidRDefault="00EC4EEE" w:rsidP="00C87E4E">
      <w:pPr>
        <w:ind w:firstLine="709"/>
        <w:rPr>
          <w:rFonts w:cs="Times New Roman"/>
          <w:szCs w:val="24"/>
        </w:rPr>
      </w:pPr>
      <w:r>
        <w:rPr>
          <w:rFonts w:cs="Times New Roman"/>
          <w:szCs w:val="24"/>
        </w:rPr>
        <w:t>V</w:t>
      </w:r>
      <w:r w:rsidR="00C87E4E" w:rsidRPr="00C87E4E">
        <w:rPr>
          <w:rFonts w:cs="Times New Roman"/>
          <w:szCs w:val="24"/>
        </w:rPr>
        <w:t>ydržet vlastnické právo nemohl ani stát</w:t>
      </w:r>
      <w:r w:rsidR="00D2593B">
        <w:rPr>
          <w:rFonts w:cs="Times New Roman"/>
          <w:szCs w:val="24"/>
        </w:rPr>
        <w:t>,</w:t>
      </w:r>
      <w:r w:rsidR="00C87E4E" w:rsidRPr="00C87E4E">
        <w:rPr>
          <w:rFonts w:cs="Times New Roman"/>
          <w:szCs w:val="24"/>
        </w:rPr>
        <w:t xml:space="preserve"> nebo lidová družstva, vůči jinému socialistickému vlastníkovi. Věci, které patřily do soukromého vlastnictví, bylo možné vydržet. Pokud by se stal oprávněným držitelem stát či lidové družstvo, připadly </w:t>
      </w:r>
      <w:r w:rsidR="00D2593B">
        <w:rPr>
          <w:rFonts w:cs="Times New Roman"/>
          <w:szCs w:val="24"/>
        </w:rPr>
        <w:t xml:space="preserve">by </w:t>
      </w:r>
      <w:r w:rsidR="00C87E4E" w:rsidRPr="00C87E4E">
        <w:rPr>
          <w:rFonts w:cs="Times New Roman"/>
          <w:szCs w:val="24"/>
        </w:rPr>
        <w:t>věci do socialistického vlastnictví.</w:t>
      </w:r>
      <w:r w:rsidR="005C6AE9">
        <w:rPr>
          <w:rStyle w:val="Znakapoznpodarou"/>
          <w:rFonts w:cs="Times New Roman"/>
          <w:szCs w:val="24"/>
        </w:rPr>
        <w:footnoteReference w:id="74"/>
      </w:r>
      <w:r w:rsidR="00C87E4E" w:rsidRPr="00C87E4E">
        <w:rPr>
          <w:rFonts w:cs="Times New Roman"/>
          <w:szCs w:val="24"/>
        </w:rPr>
        <w:t xml:space="preserve"> </w:t>
      </w:r>
    </w:p>
    <w:p w14:paraId="65D478FD" w14:textId="4E385D22" w:rsidR="00C87E4E" w:rsidRPr="00C87E4E" w:rsidRDefault="00C87E4E" w:rsidP="00C87E4E">
      <w:pPr>
        <w:ind w:firstLine="709"/>
        <w:rPr>
          <w:rFonts w:cs="Times New Roman"/>
          <w:szCs w:val="24"/>
        </w:rPr>
      </w:pPr>
      <w:r w:rsidRPr="00C87E4E">
        <w:rPr>
          <w:rFonts w:cs="Times New Roman"/>
          <w:szCs w:val="24"/>
        </w:rPr>
        <w:t xml:space="preserve">Držba nevyjadřovala pouze něco držet, ale držitel musel ještě </w:t>
      </w:r>
      <w:r w:rsidR="00115BDE">
        <w:rPr>
          <w:rFonts w:cs="Times New Roman"/>
          <w:szCs w:val="24"/>
        </w:rPr>
        <w:t xml:space="preserve">navíc </w:t>
      </w:r>
      <w:r w:rsidRPr="00C87E4E">
        <w:rPr>
          <w:rFonts w:cs="Times New Roman"/>
          <w:szCs w:val="24"/>
        </w:rPr>
        <w:t xml:space="preserve">s věcí nakládat jako se svou vlastní. Při nedostatečném splnění těchto dvou požadavků se stal pouze </w:t>
      </w:r>
      <w:proofErr w:type="spellStart"/>
      <w:r w:rsidRPr="00C87E4E">
        <w:rPr>
          <w:rFonts w:cs="Times New Roman"/>
          <w:szCs w:val="24"/>
        </w:rPr>
        <w:t>d</w:t>
      </w:r>
      <w:r w:rsidR="00AD10B8">
        <w:rPr>
          <w:rFonts w:cs="Times New Roman"/>
          <w:szCs w:val="24"/>
        </w:rPr>
        <w:t>etentorem</w:t>
      </w:r>
      <w:proofErr w:type="spellEnd"/>
      <w:r w:rsidR="00AD10B8">
        <w:rPr>
          <w:rFonts w:cs="Times New Roman"/>
          <w:szCs w:val="24"/>
        </w:rPr>
        <w:t>.</w:t>
      </w:r>
      <w:r w:rsidR="005C6AE9">
        <w:rPr>
          <w:rStyle w:val="Znakapoznpodarou"/>
          <w:rFonts w:cs="Times New Roman"/>
          <w:szCs w:val="24"/>
        </w:rPr>
        <w:footnoteReference w:id="75"/>
      </w:r>
      <w:r w:rsidRPr="00C87E4E">
        <w:rPr>
          <w:rFonts w:cs="Times New Roman"/>
          <w:szCs w:val="24"/>
        </w:rPr>
        <w:t xml:space="preserve"> </w:t>
      </w:r>
    </w:p>
    <w:p w14:paraId="23325CBA" w14:textId="77777777" w:rsidR="00C87E4E" w:rsidRPr="00C87E4E" w:rsidRDefault="00C87E4E" w:rsidP="00C87E4E">
      <w:pPr>
        <w:ind w:firstLine="709"/>
        <w:rPr>
          <w:rFonts w:cs="Times New Roman"/>
          <w:bCs/>
          <w:szCs w:val="24"/>
        </w:rPr>
      </w:pPr>
      <w:r w:rsidRPr="00C87E4E">
        <w:rPr>
          <w:rFonts w:cs="Times New Roman"/>
          <w:szCs w:val="24"/>
        </w:rPr>
        <w:t>Oprávněnost či neoprávněnost držby měla zásadní význam pro:</w:t>
      </w:r>
    </w:p>
    <w:p w14:paraId="5E1C04BD" w14:textId="77777777" w:rsidR="00C87E4E" w:rsidRPr="00C87E4E" w:rsidRDefault="00C87E4E" w:rsidP="00C87E4E">
      <w:pPr>
        <w:rPr>
          <w:rFonts w:cs="Times New Roman"/>
          <w:szCs w:val="24"/>
        </w:rPr>
      </w:pPr>
      <w:r w:rsidRPr="00C87E4E">
        <w:rPr>
          <w:rFonts w:cs="Times New Roman"/>
          <w:szCs w:val="24"/>
        </w:rPr>
        <w:t xml:space="preserve">1. Vydržení. </w:t>
      </w:r>
    </w:p>
    <w:p w14:paraId="73EEB733" w14:textId="6359B5A5" w:rsidR="00C87E4E" w:rsidRPr="00C87E4E" w:rsidRDefault="00F17CD8" w:rsidP="00C87E4E">
      <w:pPr>
        <w:rPr>
          <w:rFonts w:cs="Times New Roman"/>
          <w:szCs w:val="24"/>
        </w:rPr>
      </w:pPr>
      <w:r>
        <w:rPr>
          <w:rFonts w:cs="Times New Roman"/>
          <w:szCs w:val="24"/>
        </w:rPr>
        <w:t>2. Ochranu držby.</w:t>
      </w:r>
      <w:r w:rsidR="00C87E4E" w:rsidRPr="00C87E4E">
        <w:rPr>
          <w:rFonts w:cs="Times New Roman"/>
          <w:szCs w:val="24"/>
        </w:rPr>
        <w:t xml:space="preserve"> § 152 (2): </w:t>
      </w:r>
      <w:r w:rsidR="00C87E4E" w:rsidRPr="00336A9C">
        <w:rPr>
          <w:rFonts w:cs="Times New Roman"/>
          <w:i/>
          <w:szCs w:val="24"/>
        </w:rPr>
        <w:t>„Obdobné ochrany požívá také oprávněný držitel věci a také ten, kdo je vůbec oprávněn mít věc u sebe.“</w:t>
      </w:r>
      <w:r w:rsidR="00C87E4E" w:rsidRPr="00C87E4E">
        <w:rPr>
          <w:rFonts w:cs="Times New Roman"/>
          <w:szCs w:val="24"/>
        </w:rPr>
        <w:t xml:space="preserve"> § 154 prokazuje, že nabytí vlastnického práva v dobré víře je nabytím původním</w:t>
      </w:r>
      <w:r w:rsidR="00115BDE">
        <w:rPr>
          <w:rFonts w:cs="Times New Roman"/>
          <w:szCs w:val="24"/>
        </w:rPr>
        <w:t>,</w:t>
      </w:r>
      <w:r w:rsidR="00C87E4E" w:rsidRPr="00C87E4E">
        <w:rPr>
          <w:rFonts w:cs="Times New Roman"/>
          <w:szCs w:val="24"/>
        </w:rPr>
        <w:t xml:space="preserve"> a ne odvozeným. </w:t>
      </w:r>
    </w:p>
    <w:p w14:paraId="27F718FD" w14:textId="70CD7788" w:rsidR="00C87E4E" w:rsidRPr="00C87E4E" w:rsidRDefault="00C87E4E" w:rsidP="00C87E4E">
      <w:pPr>
        <w:rPr>
          <w:rFonts w:cs="Times New Roman"/>
          <w:szCs w:val="24"/>
        </w:rPr>
      </w:pPr>
      <w:r w:rsidRPr="00C87E4E">
        <w:rPr>
          <w:rFonts w:cs="Times New Roman"/>
          <w:szCs w:val="24"/>
        </w:rPr>
        <w:t>3. Vypořádání s vlastníkem. Vlastník měl stále právo žádat po držiteli vydání věci, ale držitel n</w:t>
      </w:r>
      <w:r w:rsidR="003C0A70">
        <w:rPr>
          <w:rFonts w:cs="Times New Roman"/>
          <w:szCs w:val="24"/>
        </w:rPr>
        <w:t>esměl být držitelem oprávněným.</w:t>
      </w:r>
      <w:r w:rsidRPr="00C87E4E">
        <w:rPr>
          <w:rStyle w:val="Znakapoznpodarou"/>
          <w:rFonts w:cs="Times New Roman"/>
          <w:szCs w:val="24"/>
        </w:rPr>
        <w:footnoteReference w:id="76"/>
      </w:r>
    </w:p>
    <w:p w14:paraId="4D866652" w14:textId="4300AC4E" w:rsidR="00C87E4E" w:rsidRPr="00C87E4E" w:rsidRDefault="00115BDE" w:rsidP="00C87E4E">
      <w:pPr>
        <w:ind w:firstLine="709"/>
        <w:rPr>
          <w:rFonts w:cs="Times New Roman"/>
          <w:szCs w:val="24"/>
        </w:rPr>
      </w:pPr>
      <w:r>
        <w:rPr>
          <w:rFonts w:cs="Times New Roman"/>
          <w:szCs w:val="24"/>
        </w:rPr>
        <w:t>Jsme přesvědčeni</w:t>
      </w:r>
      <w:r w:rsidR="00C87E4E" w:rsidRPr="00C87E4E">
        <w:rPr>
          <w:rFonts w:cs="Times New Roman"/>
          <w:szCs w:val="24"/>
        </w:rPr>
        <w:t>, že ú</w:t>
      </w:r>
      <w:r w:rsidR="00336A9C">
        <w:rPr>
          <w:rFonts w:cs="Times New Roman"/>
          <w:szCs w:val="24"/>
        </w:rPr>
        <w:t>prava v SOZ</w:t>
      </w:r>
      <w:r w:rsidR="00C87E4E" w:rsidRPr="00C87E4E">
        <w:rPr>
          <w:rFonts w:cs="Times New Roman"/>
          <w:szCs w:val="24"/>
        </w:rPr>
        <w:t xml:space="preserve"> byla přínosem pro právní i rozhodovací praxi. Došlo ke zjednodušení držby, která se rozlišovala pouze na držbu oprávněnou a neoprávněnou a ve stejné </w:t>
      </w:r>
      <w:r w:rsidR="00C87E4E" w:rsidRPr="00C87E4E">
        <w:rPr>
          <w:rFonts w:cs="Times New Roman"/>
          <w:szCs w:val="24"/>
        </w:rPr>
        <w:lastRenderedPageBreak/>
        <w:t xml:space="preserve">podobě byla následně přejata do </w:t>
      </w:r>
      <w:r w:rsidR="00322F64">
        <w:rPr>
          <w:rFonts w:cs="Times New Roman"/>
          <w:szCs w:val="24"/>
        </w:rPr>
        <w:t>OZ</w:t>
      </w:r>
      <w:r w:rsidR="00C87E4E" w:rsidRPr="00C87E4E">
        <w:rPr>
          <w:rFonts w:cs="Times New Roman"/>
          <w:szCs w:val="24"/>
        </w:rPr>
        <w:t xml:space="preserve"> č. 40/1964 Sb. Vydržecí doba se zkrátila z původní třicetileté na desetiletou, </w:t>
      </w:r>
      <w:r>
        <w:rPr>
          <w:rFonts w:cs="Times New Roman"/>
          <w:szCs w:val="24"/>
        </w:rPr>
        <w:t xml:space="preserve">a </w:t>
      </w:r>
      <w:r w:rsidR="00C87E4E" w:rsidRPr="00C87E4E">
        <w:rPr>
          <w:rFonts w:cs="Times New Roman"/>
          <w:szCs w:val="24"/>
        </w:rPr>
        <w:t>to mělo význam v praxi, protože došlo k odstranění nejasností v řadě vlastnických vztahů, což d</w:t>
      </w:r>
      <w:r w:rsidR="00336A9C">
        <w:rPr>
          <w:rFonts w:cs="Times New Roman"/>
          <w:szCs w:val="24"/>
        </w:rPr>
        <w:t>okládá rozsudek NS:</w:t>
      </w:r>
      <w:r w:rsidR="00C87E4E" w:rsidRPr="00C87E4E">
        <w:rPr>
          <w:rFonts w:cs="Times New Roman"/>
          <w:szCs w:val="24"/>
        </w:rPr>
        <w:t xml:space="preserve"> </w:t>
      </w:r>
      <w:r w:rsidR="00C87E4E" w:rsidRPr="00336A9C">
        <w:rPr>
          <w:rFonts w:cs="Times New Roman"/>
          <w:i/>
          <w:szCs w:val="24"/>
        </w:rPr>
        <w:t>„Pokud byla v době, kdy vlastnictví k nemovitosti přecházelo již na základě samotné smlouvy, uzavřena smlouva o převodu nemovitosti, která se nedochovala, lze její existenci prokázat i nepřímými důkazy. Při tom je třeba přihlížet také k chování účastníků po uzavření tvrzené smlouvy.“</w:t>
      </w:r>
      <w:r w:rsidR="00C87E4E" w:rsidRPr="00C87E4E">
        <w:rPr>
          <w:rStyle w:val="Znakapoznpodarou"/>
          <w:rFonts w:cs="Times New Roman"/>
          <w:szCs w:val="24"/>
        </w:rPr>
        <w:footnoteReference w:id="77"/>
      </w:r>
    </w:p>
    <w:p w14:paraId="38102B69" w14:textId="77777777" w:rsidR="00336A9C" w:rsidRDefault="00336A9C" w:rsidP="00A0773D">
      <w:pPr>
        <w:ind w:firstLine="709"/>
        <w:rPr>
          <w:rFonts w:cs="Times New Roman"/>
          <w:szCs w:val="24"/>
        </w:rPr>
      </w:pPr>
    </w:p>
    <w:p w14:paraId="3A7A0C5C" w14:textId="18B6F01B" w:rsidR="00A0773D" w:rsidRPr="00336A9C" w:rsidRDefault="00336A9C" w:rsidP="00723F5D">
      <w:pPr>
        <w:pStyle w:val="Nadpis1"/>
        <w:rPr>
          <w:rFonts w:cs="Times New Roman"/>
          <w:szCs w:val="24"/>
        </w:rPr>
      </w:pPr>
      <w:r>
        <w:rPr>
          <w:rFonts w:cs="Times New Roman"/>
          <w:szCs w:val="24"/>
        </w:rPr>
        <w:br w:type="page"/>
      </w:r>
      <w:bookmarkStart w:id="29" w:name="_Toc359069300"/>
      <w:bookmarkStart w:id="30" w:name="_Toc360377187"/>
      <w:bookmarkStart w:id="31" w:name="_Toc360460348"/>
      <w:bookmarkStart w:id="32" w:name="_Toc360460368"/>
      <w:bookmarkStart w:id="33" w:name="_Toc360461818"/>
      <w:bookmarkStart w:id="34" w:name="_Toc360525133"/>
      <w:r w:rsidR="00A0773D">
        <w:lastRenderedPageBreak/>
        <w:t>Vydržení v platném občanském zákoníku č. 40/1964 Sb.</w:t>
      </w:r>
      <w:bookmarkEnd w:id="29"/>
      <w:bookmarkEnd w:id="30"/>
      <w:bookmarkEnd w:id="31"/>
      <w:bookmarkEnd w:id="32"/>
      <w:bookmarkEnd w:id="33"/>
      <w:bookmarkEnd w:id="34"/>
    </w:p>
    <w:p w14:paraId="7738FAE9" w14:textId="77777777" w:rsidR="00A0773D" w:rsidRPr="00A0773D" w:rsidRDefault="00A0773D" w:rsidP="00A0773D">
      <w:pPr>
        <w:pStyle w:val="Nadpis2"/>
      </w:pPr>
      <w:bookmarkStart w:id="35" w:name="_Toc359069301"/>
      <w:bookmarkStart w:id="36" w:name="_Toc360377188"/>
      <w:bookmarkStart w:id="37" w:name="_Toc360460349"/>
      <w:bookmarkStart w:id="38" w:name="_Toc360460369"/>
      <w:bookmarkStart w:id="39" w:name="_Toc360461819"/>
      <w:bookmarkStart w:id="40" w:name="_Toc360525134"/>
      <w:r>
        <w:t>Období platnosti zákona č. 40/1964 Sb. od 1. 4. 1964 do 31. 3. 1982</w:t>
      </w:r>
      <w:bookmarkEnd w:id="35"/>
      <w:bookmarkEnd w:id="36"/>
      <w:bookmarkEnd w:id="37"/>
      <w:bookmarkEnd w:id="38"/>
      <w:bookmarkEnd w:id="39"/>
      <w:bookmarkEnd w:id="40"/>
    </w:p>
    <w:p w14:paraId="5FFEC683" w14:textId="391CA1BE" w:rsidR="00A0773D" w:rsidRPr="00C87E4E" w:rsidRDefault="00A0773D" w:rsidP="00A0773D">
      <w:pPr>
        <w:widowControl w:val="0"/>
        <w:autoSpaceDE w:val="0"/>
        <w:autoSpaceDN w:val="0"/>
        <w:adjustRightInd w:val="0"/>
        <w:ind w:firstLine="709"/>
        <w:rPr>
          <w:rFonts w:cs="Times New Roman"/>
          <w:szCs w:val="24"/>
        </w:rPr>
      </w:pPr>
      <w:r w:rsidRPr="00C87E4E">
        <w:rPr>
          <w:rFonts w:cs="Times New Roman"/>
          <w:szCs w:val="24"/>
        </w:rPr>
        <w:t>St</w:t>
      </w:r>
      <w:r w:rsidR="00115BDE">
        <w:rPr>
          <w:rFonts w:cs="Times New Roman"/>
          <w:szCs w:val="24"/>
        </w:rPr>
        <w:t>ávající platný občanský zákoník</w:t>
      </w:r>
      <w:r w:rsidRPr="00C87E4E">
        <w:rPr>
          <w:rFonts w:cs="Times New Roman"/>
          <w:szCs w:val="24"/>
        </w:rPr>
        <w:t xml:space="preserve"> prošel během svého vývoje mnoha změnami. Občanský zákoník č. 40/1964 Sb</w:t>
      </w:r>
      <w:r w:rsidR="00EC4EEE">
        <w:rPr>
          <w:rFonts w:cs="Times New Roman"/>
          <w:szCs w:val="24"/>
        </w:rPr>
        <w:t>. v původním znění</w:t>
      </w:r>
      <w:r w:rsidRPr="00C87E4E">
        <w:rPr>
          <w:rFonts w:cs="Times New Roman"/>
          <w:szCs w:val="24"/>
        </w:rPr>
        <w:t xml:space="preserve"> neobsahoval žádná ustano</w:t>
      </w:r>
      <w:r w:rsidR="00115BDE">
        <w:rPr>
          <w:rFonts w:cs="Times New Roman"/>
          <w:szCs w:val="24"/>
        </w:rPr>
        <w:t>vení o držbě a</w:t>
      </w:r>
      <w:r w:rsidRPr="00C87E4E">
        <w:rPr>
          <w:rFonts w:cs="Times New Roman"/>
          <w:szCs w:val="24"/>
        </w:rPr>
        <w:t xml:space="preserve"> vydržení</w:t>
      </w:r>
      <w:r w:rsidR="00EC4EEE">
        <w:rPr>
          <w:rFonts w:cs="Times New Roman"/>
          <w:szCs w:val="24"/>
        </w:rPr>
        <w:t>.</w:t>
      </w:r>
      <w:r w:rsidRPr="00C87E4E">
        <w:rPr>
          <w:rFonts w:cs="Times New Roman"/>
          <w:szCs w:val="24"/>
        </w:rPr>
        <w:t xml:space="preserve"> I přesto držbu uvádí jako jeden z podstatných znaků vlastnického práva</w:t>
      </w:r>
      <w:r w:rsidR="00115BDE">
        <w:rPr>
          <w:rFonts w:cs="Times New Roman"/>
          <w:szCs w:val="24"/>
        </w:rPr>
        <w:t xml:space="preserve"> </w:t>
      </w:r>
      <w:r w:rsidR="00EC4EEE">
        <w:rPr>
          <w:rFonts w:cs="Times New Roman"/>
          <w:szCs w:val="24"/>
        </w:rPr>
        <w:t>a zmiňuje se o ní v § 228</w:t>
      </w:r>
      <w:r w:rsidR="00EC4EEE">
        <w:rPr>
          <w:rStyle w:val="Znakapoznpodarou"/>
          <w:rFonts w:cs="Times New Roman"/>
          <w:szCs w:val="24"/>
        </w:rPr>
        <w:footnoteReference w:id="78"/>
      </w:r>
      <w:r w:rsidR="00EC4EEE">
        <w:rPr>
          <w:rFonts w:cs="Times New Roman"/>
          <w:szCs w:val="24"/>
        </w:rPr>
        <w:t xml:space="preserve"> a § 485(1)</w:t>
      </w:r>
      <w:r w:rsidR="00281B6D">
        <w:rPr>
          <w:rStyle w:val="Znakapoznpodarou"/>
          <w:rFonts w:cs="Times New Roman"/>
          <w:szCs w:val="24"/>
        </w:rPr>
        <w:footnoteReference w:id="79"/>
      </w:r>
      <w:r w:rsidR="00281B6D">
        <w:rPr>
          <w:rFonts w:cs="Times New Roman"/>
          <w:szCs w:val="24"/>
          <w:vertAlign w:val="superscript"/>
        </w:rPr>
        <w:t>,</w:t>
      </w:r>
      <w:r w:rsidR="00723F5D">
        <w:rPr>
          <w:rStyle w:val="Znakapoznpodarou"/>
          <w:rFonts w:cs="Times New Roman"/>
          <w:i/>
          <w:szCs w:val="24"/>
        </w:rPr>
        <w:footnoteReference w:id="80"/>
      </w:r>
      <w:r w:rsidRPr="00C87E4E">
        <w:rPr>
          <w:rFonts w:cs="Times New Roman"/>
          <w:szCs w:val="24"/>
        </w:rPr>
        <w:t xml:space="preserve"> K vydržení docházelo </w:t>
      </w:r>
      <w:r w:rsidR="00BE03EC">
        <w:rPr>
          <w:rFonts w:cs="Times New Roman"/>
          <w:szCs w:val="24"/>
        </w:rPr>
        <w:t>zřídka</w:t>
      </w:r>
      <w:r w:rsidRPr="00C87E4E">
        <w:rPr>
          <w:rFonts w:cs="Times New Roman"/>
          <w:szCs w:val="24"/>
        </w:rPr>
        <w:t>, téměř se nevysk</w:t>
      </w:r>
      <w:r w:rsidR="00281B6D">
        <w:rPr>
          <w:rFonts w:cs="Times New Roman"/>
          <w:szCs w:val="24"/>
        </w:rPr>
        <w:t>ytovaly případy oprávněné držby</w:t>
      </w:r>
      <w:r w:rsidRPr="00C87E4E">
        <w:rPr>
          <w:rFonts w:cs="Times New Roman"/>
          <w:szCs w:val="24"/>
        </w:rPr>
        <w:t>. „Navíc bylo vydržení institucí příliš tvrdou vůči vlastníkovi a do jisté míry bylo též v rozporu s ústavně zaručenou ochranou osobního vlastnictví.“</w:t>
      </w:r>
      <w:r w:rsidRPr="00C87E4E">
        <w:rPr>
          <w:rStyle w:val="Znakapoznpodarou"/>
          <w:rFonts w:cs="Times New Roman"/>
          <w:szCs w:val="24"/>
        </w:rPr>
        <w:footnoteReference w:id="81"/>
      </w:r>
      <w:r w:rsidR="00D417B0">
        <w:rPr>
          <w:rFonts w:cs="Times New Roman"/>
          <w:szCs w:val="24"/>
        </w:rPr>
        <w:t xml:space="preserve"> V</w:t>
      </w:r>
      <w:r w:rsidRPr="00C87E4E">
        <w:rPr>
          <w:rFonts w:cs="Times New Roman"/>
          <w:szCs w:val="24"/>
        </w:rPr>
        <w:t>ydržení ale u</w:t>
      </w:r>
      <w:r w:rsidR="00322F64">
        <w:rPr>
          <w:rFonts w:cs="Times New Roman"/>
          <w:szCs w:val="24"/>
        </w:rPr>
        <w:t>pravoval z.</w:t>
      </w:r>
      <w:r w:rsidRPr="00C87E4E">
        <w:rPr>
          <w:rFonts w:cs="Times New Roman"/>
          <w:szCs w:val="24"/>
        </w:rPr>
        <w:t xml:space="preserve"> </w:t>
      </w:r>
      <w:proofErr w:type="gramStart"/>
      <w:r w:rsidRPr="00C87E4E">
        <w:rPr>
          <w:rFonts w:cs="Times New Roman"/>
          <w:szCs w:val="24"/>
        </w:rPr>
        <w:t>č.</w:t>
      </w:r>
      <w:proofErr w:type="gramEnd"/>
      <w:r w:rsidRPr="00C87E4E">
        <w:rPr>
          <w:rFonts w:cs="Times New Roman"/>
          <w:szCs w:val="24"/>
        </w:rPr>
        <w:t xml:space="preserve">101/1963 Sb., který musel dodržovat pravidla a podmínky zahraničního obchodu. </w:t>
      </w:r>
    </w:p>
    <w:p w14:paraId="4C1271D2" w14:textId="77777777" w:rsidR="00A0773D" w:rsidRPr="00C87E4E" w:rsidRDefault="00A0773D" w:rsidP="00A0773D">
      <w:pPr>
        <w:rPr>
          <w:rFonts w:cs="Times New Roman"/>
          <w:szCs w:val="24"/>
        </w:rPr>
      </w:pPr>
      <w:r w:rsidRPr="00C87E4E">
        <w:rPr>
          <w:rFonts w:cs="Times New Roman"/>
          <w:szCs w:val="24"/>
        </w:rPr>
        <w:t>Koncepce vydržení v záko</w:t>
      </w:r>
      <w:r w:rsidR="00BB631C">
        <w:rPr>
          <w:rFonts w:cs="Times New Roman"/>
          <w:szCs w:val="24"/>
        </w:rPr>
        <w:t>níku mezinárodního obchodu</w:t>
      </w:r>
      <w:r w:rsidRPr="00C87E4E">
        <w:rPr>
          <w:rFonts w:cs="Times New Roman"/>
          <w:szCs w:val="24"/>
        </w:rPr>
        <w:t xml:space="preserve"> zněla takto:</w:t>
      </w:r>
    </w:p>
    <w:p w14:paraId="7AA56425" w14:textId="77777777" w:rsidR="00A0773D" w:rsidRPr="00C87E4E" w:rsidRDefault="00A0773D" w:rsidP="00A0773D">
      <w:pPr>
        <w:rPr>
          <w:rFonts w:cs="Times New Roman"/>
          <w:szCs w:val="24"/>
        </w:rPr>
      </w:pPr>
      <w:r w:rsidRPr="00C87E4E">
        <w:rPr>
          <w:rFonts w:cs="Times New Roman"/>
          <w:szCs w:val="24"/>
        </w:rPr>
        <w:t>1. Držba věci,</w:t>
      </w:r>
      <w:r w:rsidR="00115BDE">
        <w:rPr>
          <w:rFonts w:cs="Times New Roman"/>
          <w:szCs w:val="24"/>
        </w:rPr>
        <w:t xml:space="preserve"> se kterou držitel </w:t>
      </w:r>
      <w:r w:rsidRPr="00C87E4E">
        <w:rPr>
          <w:rFonts w:cs="Times New Roman"/>
          <w:szCs w:val="24"/>
        </w:rPr>
        <w:t>nakládá jako se svou vlastní</w:t>
      </w:r>
      <w:r w:rsidR="00115BDE">
        <w:rPr>
          <w:rFonts w:cs="Times New Roman"/>
          <w:szCs w:val="24"/>
        </w:rPr>
        <w:t>.</w:t>
      </w:r>
    </w:p>
    <w:p w14:paraId="35FFDDFF" w14:textId="77777777" w:rsidR="00A0773D" w:rsidRPr="00C87E4E" w:rsidRDefault="00A0773D" w:rsidP="00A0773D">
      <w:pPr>
        <w:rPr>
          <w:rFonts w:cs="Times New Roman"/>
          <w:szCs w:val="24"/>
        </w:rPr>
      </w:pPr>
      <w:r w:rsidRPr="00C87E4E">
        <w:rPr>
          <w:rFonts w:cs="Times New Roman"/>
          <w:szCs w:val="24"/>
        </w:rPr>
        <w:t xml:space="preserve">2. </w:t>
      </w:r>
      <w:r w:rsidRPr="00BB631C">
        <w:rPr>
          <w:rFonts w:cs="Times New Roman"/>
          <w:i/>
          <w:szCs w:val="24"/>
        </w:rPr>
        <w:t>„Za oprávněného držitele se pokládá, kdo s věcí nakládá jako se svou a je se zřetelem ke všem okolnostem v dobré víře, že mu věc jako vlastníkovi náleží. Není-li v této dobré víře, je držitelem neoprávněným.“</w:t>
      </w:r>
      <w:r w:rsidR="00BB631C">
        <w:rPr>
          <w:rStyle w:val="Znakapoznpodarou"/>
          <w:rFonts w:cs="Times New Roman"/>
          <w:i/>
          <w:szCs w:val="24"/>
        </w:rPr>
        <w:footnoteReference w:id="82"/>
      </w:r>
    </w:p>
    <w:p w14:paraId="33F45189" w14:textId="02ED9168" w:rsidR="00A0773D" w:rsidRPr="00C87E4E" w:rsidRDefault="006E62BD" w:rsidP="00A0773D">
      <w:pPr>
        <w:rPr>
          <w:rFonts w:cs="Times New Roman"/>
          <w:szCs w:val="24"/>
        </w:rPr>
      </w:pPr>
      <w:r>
        <w:rPr>
          <w:rFonts w:cs="Times New Roman"/>
          <w:szCs w:val="24"/>
        </w:rPr>
        <w:t>3. Držba musí</w:t>
      </w:r>
      <w:r w:rsidR="00A0773D" w:rsidRPr="00C87E4E">
        <w:rPr>
          <w:rFonts w:cs="Times New Roman"/>
          <w:szCs w:val="24"/>
        </w:rPr>
        <w:t xml:space="preserve"> být nepřerušená</w:t>
      </w:r>
      <w:r>
        <w:rPr>
          <w:rFonts w:cs="Times New Roman"/>
          <w:szCs w:val="24"/>
        </w:rPr>
        <w:t>.</w:t>
      </w:r>
    </w:p>
    <w:p w14:paraId="3EE8BCB3" w14:textId="77777777" w:rsidR="00A0773D" w:rsidRPr="00C87E4E" w:rsidRDefault="00A0773D" w:rsidP="00A0773D">
      <w:pPr>
        <w:rPr>
          <w:rFonts w:cs="Times New Roman"/>
          <w:szCs w:val="24"/>
        </w:rPr>
      </w:pPr>
      <w:r w:rsidRPr="00C87E4E">
        <w:rPr>
          <w:rFonts w:cs="Times New Roman"/>
          <w:szCs w:val="24"/>
        </w:rPr>
        <w:t>4. K nabytí vlastnického práva k věci musí být držba oprávněná a musí trvat nepřetržitě po dobu tří let.</w:t>
      </w:r>
    </w:p>
    <w:p w14:paraId="7A38F36E" w14:textId="77777777" w:rsidR="008914BB" w:rsidRDefault="00BE03EC" w:rsidP="008914BB">
      <w:pPr>
        <w:ind w:firstLine="0"/>
        <w:rPr>
          <w:rFonts w:cs="Times New Roman"/>
          <w:szCs w:val="24"/>
        </w:rPr>
      </w:pPr>
      <w:r>
        <w:rPr>
          <w:rFonts w:cs="Times New Roman"/>
          <w:szCs w:val="24"/>
        </w:rPr>
        <w:t xml:space="preserve"> </w:t>
      </w:r>
      <w:r>
        <w:rPr>
          <w:rFonts w:cs="Times New Roman"/>
          <w:szCs w:val="24"/>
        </w:rPr>
        <w:tab/>
        <w:t>Při pochybnostech o tom, zda byla</w:t>
      </w:r>
      <w:r w:rsidR="00A0773D" w:rsidRPr="00C87E4E">
        <w:rPr>
          <w:rFonts w:cs="Times New Roman"/>
          <w:szCs w:val="24"/>
        </w:rPr>
        <w:t xml:space="preserve"> držba oprávněná</w:t>
      </w:r>
      <w:r w:rsidR="00115BDE">
        <w:rPr>
          <w:rFonts w:cs="Times New Roman"/>
          <w:szCs w:val="24"/>
        </w:rPr>
        <w:t>,</w:t>
      </w:r>
      <w:r w:rsidR="00A0773D" w:rsidRPr="00C87E4E">
        <w:rPr>
          <w:rFonts w:cs="Times New Roman"/>
          <w:szCs w:val="24"/>
        </w:rPr>
        <w:t xml:space="preserve"> nebo neoprávněná, byla p</w:t>
      </w:r>
      <w:r w:rsidR="00BB631C">
        <w:rPr>
          <w:rFonts w:cs="Times New Roman"/>
          <w:szCs w:val="24"/>
        </w:rPr>
        <w:t>ovažována za oprávněnou.</w:t>
      </w:r>
      <w:r>
        <w:rPr>
          <w:rFonts w:cs="Times New Roman"/>
          <w:szCs w:val="24"/>
        </w:rPr>
        <w:t xml:space="preserve"> Řádný</w:t>
      </w:r>
      <w:r w:rsidR="00852FDA">
        <w:rPr>
          <w:rFonts w:cs="Times New Roman"/>
          <w:szCs w:val="24"/>
        </w:rPr>
        <w:t>m splnění</w:t>
      </w:r>
      <w:r>
        <w:rPr>
          <w:rFonts w:cs="Times New Roman"/>
          <w:szCs w:val="24"/>
        </w:rPr>
        <w:t>m</w:t>
      </w:r>
      <w:r w:rsidR="00852FDA">
        <w:rPr>
          <w:rFonts w:cs="Times New Roman"/>
          <w:szCs w:val="24"/>
        </w:rPr>
        <w:t xml:space="preserve"> všech těchto podmínek</w:t>
      </w:r>
      <w:r w:rsidR="00A0773D" w:rsidRPr="00C87E4E">
        <w:rPr>
          <w:rFonts w:cs="Times New Roman"/>
          <w:szCs w:val="24"/>
        </w:rPr>
        <w:t xml:space="preserve"> došlo k nabytí vlastni</w:t>
      </w:r>
      <w:r>
        <w:rPr>
          <w:rFonts w:cs="Times New Roman"/>
          <w:szCs w:val="24"/>
        </w:rPr>
        <w:t>ckého práva vydržením</w:t>
      </w:r>
      <w:r w:rsidR="00A0773D" w:rsidRPr="00C87E4E">
        <w:rPr>
          <w:rFonts w:cs="Times New Roman"/>
          <w:szCs w:val="24"/>
        </w:rPr>
        <w:t>. Třetí osoby, které měly vůči předchozímu vlastníkovi nějaká práva, je nemohly uplatnit vůči novému vlastníkovi.</w:t>
      </w:r>
      <w:r w:rsidR="00A0773D" w:rsidRPr="00C87E4E">
        <w:rPr>
          <w:rStyle w:val="Znakapoznpodarou"/>
          <w:rFonts w:cs="Times New Roman"/>
          <w:szCs w:val="24"/>
        </w:rPr>
        <w:footnoteReference w:id="83"/>
      </w:r>
      <w:r w:rsidR="00BB631C">
        <w:rPr>
          <w:rFonts w:cs="Times New Roman"/>
          <w:szCs w:val="24"/>
          <w:vertAlign w:val="superscript"/>
        </w:rPr>
        <w:t>,</w:t>
      </w:r>
      <w:r w:rsidR="00A0773D" w:rsidRPr="00C87E4E">
        <w:rPr>
          <w:rStyle w:val="Znakapoznpodarou"/>
          <w:rFonts w:cs="Times New Roman"/>
          <w:szCs w:val="24"/>
        </w:rPr>
        <w:footnoteReference w:id="84"/>
      </w:r>
      <w:r w:rsidR="00A0773D" w:rsidRPr="00C87E4E">
        <w:rPr>
          <w:rFonts w:cs="Times New Roman"/>
          <w:szCs w:val="24"/>
        </w:rPr>
        <w:t xml:space="preserve"> Následkem vydržení bylo, že dosavadní vlastník ztratil vl</w:t>
      </w:r>
      <w:r w:rsidR="00BB631C">
        <w:rPr>
          <w:rFonts w:cs="Times New Roman"/>
          <w:szCs w:val="24"/>
        </w:rPr>
        <w:t>astnické právo k věci.</w:t>
      </w:r>
      <w:r w:rsidR="00BB631C">
        <w:rPr>
          <w:rStyle w:val="Znakapoznpodarou"/>
          <w:rFonts w:cs="Times New Roman"/>
          <w:szCs w:val="24"/>
        </w:rPr>
        <w:footnoteReference w:id="85"/>
      </w:r>
      <w:bookmarkStart w:id="41" w:name="_Toc359069302"/>
      <w:bookmarkStart w:id="42" w:name="_Toc360377189"/>
    </w:p>
    <w:p w14:paraId="59CF157D" w14:textId="75DFB992" w:rsidR="00A0773D" w:rsidRPr="008914BB" w:rsidRDefault="00A0773D" w:rsidP="008914BB">
      <w:pPr>
        <w:pStyle w:val="Nadpis2"/>
        <w:rPr>
          <w:rFonts w:ascii="Times New Roman" w:hAnsi="Times New Roman" w:cs="Times New Roman"/>
          <w:szCs w:val="24"/>
        </w:rPr>
      </w:pPr>
      <w:bookmarkStart w:id="43" w:name="_Toc360460350"/>
      <w:bookmarkStart w:id="44" w:name="_Toc360460370"/>
      <w:bookmarkStart w:id="45" w:name="_Toc360461820"/>
      <w:bookmarkStart w:id="46" w:name="_Toc360525135"/>
      <w:r>
        <w:lastRenderedPageBreak/>
        <w:t>Právní úprava vydržení ve smyslu novely občanského zákoníku č. 131/1982 Sb.</w:t>
      </w:r>
      <w:bookmarkEnd w:id="41"/>
      <w:bookmarkEnd w:id="42"/>
      <w:bookmarkEnd w:id="43"/>
      <w:bookmarkEnd w:id="44"/>
      <w:bookmarkEnd w:id="45"/>
      <w:bookmarkEnd w:id="46"/>
    </w:p>
    <w:p w14:paraId="7878442F" w14:textId="1CD201E2" w:rsidR="00A0773D" w:rsidRPr="00C87E4E" w:rsidRDefault="00A0773D" w:rsidP="00A0773D">
      <w:pPr>
        <w:ind w:firstLine="709"/>
        <w:rPr>
          <w:rFonts w:cs="Times New Roman"/>
          <w:szCs w:val="24"/>
        </w:rPr>
      </w:pPr>
      <w:r w:rsidRPr="00C87E4E">
        <w:rPr>
          <w:rFonts w:cs="Times New Roman"/>
          <w:szCs w:val="24"/>
        </w:rPr>
        <w:t xml:space="preserve">Novela </w:t>
      </w:r>
      <w:r w:rsidR="00723F5D">
        <w:rPr>
          <w:rFonts w:cs="Times New Roman"/>
          <w:szCs w:val="24"/>
        </w:rPr>
        <w:t xml:space="preserve">č. 131/1982 Sb. </w:t>
      </w:r>
      <w:r w:rsidRPr="00C87E4E">
        <w:rPr>
          <w:rFonts w:cs="Times New Roman"/>
          <w:szCs w:val="24"/>
        </w:rPr>
        <w:t>byla zásad</w:t>
      </w:r>
      <w:r w:rsidR="006E62BD">
        <w:rPr>
          <w:rFonts w:cs="Times New Roman"/>
          <w:szCs w:val="24"/>
        </w:rPr>
        <w:t>ním obratem v OZ</w:t>
      </w:r>
      <w:r w:rsidRPr="00C87E4E">
        <w:rPr>
          <w:rFonts w:cs="Times New Roman"/>
          <w:szCs w:val="24"/>
        </w:rPr>
        <w:t xml:space="preserve">. Znovu zavedla právní institut v § 132a pod názvem </w:t>
      </w:r>
      <w:r w:rsidRPr="00BB631C">
        <w:rPr>
          <w:rFonts w:cs="Times New Roman"/>
          <w:i/>
          <w:szCs w:val="24"/>
        </w:rPr>
        <w:t>„Ochrana držby“</w:t>
      </w:r>
      <w:r w:rsidRPr="00C87E4E">
        <w:rPr>
          <w:rFonts w:cs="Times New Roman"/>
          <w:szCs w:val="24"/>
        </w:rPr>
        <w:t xml:space="preserve"> a s ním související vydržení</w:t>
      </w:r>
      <w:r w:rsidR="000D61EE">
        <w:rPr>
          <w:rFonts w:cs="Times New Roman"/>
          <w:szCs w:val="24"/>
        </w:rPr>
        <w:t xml:space="preserve"> v § 135a</w:t>
      </w:r>
      <w:r w:rsidRPr="00C87E4E">
        <w:rPr>
          <w:rFonts w:cs="Times New Roman"/>
          <w:szCs w:val="24"/>
        </w:rPr>
        <w:t>.</w:t>
      </w:r>
      <w:r w:rsidR="00BB631C">
        <w:rPr>
          <w:rStyle w:val="Znakapoznpodarou"/>
          <w:rFonts w:cs="Times New Roman"/>
          <w:szCs w:val="24"/>
        </w:rPr>
        <w:footnoteReference w:id="86"/>
      </w:r>
      <w:r w:rsidR="000D61EE">
        <w:rPr>
          <w:rFonts w:cs="Times New Roman"/>
          <w:szCs w:val="24"/>
          <w:vertAlign w:val="superscript"/>
        </w:rPr>
        <w:t>,</w:t>
      </w:r>
      <w:r w:rsidR="00BB631C">
        <w:rPr>
          <w:rStyle w:val="Znakapoznpodarou"/>
          <w:rFonts w:cs="Times New Roman"/>
          <w:szCs w:val="24"/>
        </w:rPr>
        <w:footnoteReference w:id="87"/>
      </w:r>
      <w:r w:rsidR="00697F7B">
        <w:rPr>
          <w:rFonts w:cs="Times New Roman"/>
          <w:szCs w:val="24"/>
        </w:rPr>
        <w:t xml:space="preserve"> </w:t>
      </w:r>
      <w:r w:rsidR="00BA6200">
        <w:rPr>
          <w:rFonts w:cs="Times New Roman"/>
          <w:szCs w:val="24"/>
        </w:rPr>
        <w:t xml:space="preserve">V další větě </w:t>
      </w:r>
      <w:r w:rsidRPr="00C87E4E">
        <w:rPr>
          <w:rFonts w:cs="Times New Roman"/>
          <w:szCs w:val="24"/>
        </w:rPr>
        <w:t xml:space="preserve">§ 135a byl stanoven analogický způsob nabývání práv odpovídajících věcnému břemeni. </w:t>
      </w:r>
    </w:p>
    <w:p w14:paraId="38DCBA55" w14:textId="4BEB9969" w:rsidR="00A0773D" w:rsidRPr="00697F7B" w:rsidRDefault="00A0773D" w:rsidP="00A0773D">
      <w:pPr>
        <w:ind w:firstLine="709"/>
        <w:rPr>
          <w:rFonts w:cs="Times New Roman"/>
          <w:b/>
          <w:bCs/>
          <w:szCs w:val="24"/>
        </w:rPr>
      </w:pPr>
      <w:r w:rsidRPr="00C87E4E">
        <w:rPr>
          <w:rFonts w:cs="Times New Roman"/>
          <w:szCs w:val="24"/>
        </w:rPr>
        <w:t xml:space="preserve">Ustanovení upravující vydržení § 135a (2) dále obsahovalo úpravu práv k pozemku: </w:t>
      </w:r>
      <w:r w:rsidRPr="00697F7B">
        <w:rPr>
          <w:rFonts w:cs="Times New Roman"/>
          <w:i/>
          <w:szCs w:val="24"/>
        </w:rPr>
        <w:t xml:space="preserve">„Jde-li o pozemek nebo jeho část, který má občan nepřetržitě v držbě </w:t>
      </w:r>
      <w:r w:rsidR="00322F64">
        <w:rPr>
          <w:rFonts w:cs="Times New Roman"/>
          <w:i/>
          <w:szCs w:val="24"/>
        </w:rPr>
        <w:t>…</w:t>
      </w:r>
      <w:r w:rsidRPr="00697F7B">
        <w:rPr>
          <w:rFonts w:cs="Times New Roman"/>
          <w:i/>
          <w:szCs w:val="24"/>
        </w:rPr>
        <w:t xml:space="preserve"> po dobu deseti let a k němuž by jinak mohlo být zřízeno právo osobního užívání </w:t>
      </w:r>
      <w:r w:rsidR="00322F64">
        <w:rPr>
          <w:rFonts w:cs="Times New Roman"/>
          <w:i/>
          <w:szCs w:val="24"/>
        </w:rPr>
        <w:t>…</w:t>
      </w:r>
      <w:r w:rsidRPr="00697F7B">
        <w:rPr>
          <w:rFonts w:cs="Times New Roman"/>
          <w:i/>
          <w:szCs w:val="24"/>
        </w:rPr>
        <w:t xml:space="preserve">, nabývá vlastnictví k pozemku nebo jeho části stát; občan nabývá právo, aby s ním byla uzavřena dohoda o osobním užívání pozemku v rozsahu uvedeném v § </w:t>
      </w:r>
      <w:proofErr w:type="gramStart"/>
      <w:r w:rsidRPr="00697F7B">
        <w:rPr>
          <w:rFonts w:cs="Times New Roman"/>
          <w:i/>
          <w:szCs w:val="24"/>
        </w:rPr>
        <w:t>200.</w:t>
      </w:r>
      <w:r w:rsidR="006E62BD">
        <w:rPr>
          <w:rFonts w:cs="Times New Roman"/>
          <w:i/>
          <w:szCs w:val="24"/>
        </w:rPr>
        <w:t>.</w:t>
      </w:r>
      <w:r w:rsidRPr="00697F7B">
        <w:rPr>
          <w:rFonts w:cs="Times New Roman"/>
          <w:i/>
          <w:szCs w:val="24"/>
        </w:rPr>
        <w:t>.“</w:t>
      </w:r>
      <w:proofErr w:type="gramEnd"/>
      <w:r w:rsidRPr="00697F7B">
        <w:rPr>
          <w:rStyle w:val="Znakapoznpodarou"/>
          <w:rFonts w:cs="Times New Roman"/>
          <w:szCs w:val="24"/>
        </w:rPr>
        <w:footnoteReference w:id="88"/>
      </w:r>
      <w:r w:rsidRPr="00C87E4E">
        <w:rPr>
          <w:rFonts w:cs="Times New Roman"/>
          <w:szCs w:val="24"/>
        </w:rPr>
        <w:t xml:space="preserve"> </w:t>
      </w:r>
      <w:r w:rsidRPr="00697F7B">
        <w:rPr>
          <w:rFonts w:cs="Times New Roman"/>
          <w:i/>
          <w:szCs w:val="24"/>
        </w:rPr>
        <w:t>„</w:t>
      </w:r>
      <w:r w:rsidRPr="00697F7B">
        <w:rPr>
          <w:rFonts w:cs="Times New Roman"/>
          <w:bCs/>
          <w:i/>
          <w:szCs w:val="24"/>
        </w:rPr>
        <w:t>Vydržet lze jen takové právo, které oprávněný držitel opravdu vykonával. Osoby, které uzavřely neplatnou dohodu o zřízení práva osobního užívání pozemku, nemohly být oprávněnými držiteli vlastnického práva.“</w:t>
      </w:r>
      <w:r w:rsidRPr="00697F7B">
        <w:rPr>
          <w:rStyle w:val="Znakapoznpodarou"/>
          <w:rFonts w:cs="Times New Roman"/>
          <w:szCs w:val="24"/>
        </w:rPr>
        <w:footnoteReference w:id="89"/>
      </w:r>
    </w:p>
    <w:p w14:paraId="06E52114" w14:textId="441054CF" w:rsidR="00A0773D" w:rsidRPr="00C87E4E" w:rsidRDefault="00DC5F78" w:rsidP="00DC5F78">
      <w:pPr>
        <w:ind w:firstLine="708"/>
        <w:rPr>
          <w:rFonts w:cs="Times New Roman"/>
          <w:szCs w:val="24"/>
        </w:rPr>
      </w:pPr>
      <w:r>
        <w:rPr>
          <w:rFonts w:cs="Times New Roman"/>
          <w:szCs w:val="24"/>
        </w:rPr>
        <w:t>§ 135a bylo vloženo vydržení, hlavním smyslem bylo k</w:t>
      </w:r>
      <w:r w:rsidR="001C680F">
        <w:rPr>
          <w:rFonts w:cs="Times New Roman"/>
          <w:szCs w:val="24"/>
        </w:rPr>
        <w:t xml:space="preserve">romě ochrany poskytované </w:t>
      </w:r>
      <w:r>
        <w:rPr>
          <w:rFonts w:cs="Times New Roman"/>
          <w:szCs w:val="24"/>
        </w:rPr>
        <w:t>právním vztahům, které nebyly řádně doloženy, uvést do souladu skutečný stav se stavem právním. Takto nebylo možné nabýt vlastnictví k</w:t>
      </w:r>
      <w:r w:rsidR="00A0773D" w:rsidRPr="00C87E4E">
        <w:rPr>
          <w:rFonts w:cs="Times New Roman"/>
          <w:szCs w:val="24"/>
        </w:rPr>
        <w:t xml:space="preserve"> věc</w:t>
      </w:r>
      <w:r>
        <w:rPr>
          <w:rFonts w:cs="Times New Roman"/>
          <w:szCs w:val="24"/>
        </w:rPr>
        <w:t>em</w:t>
      </w:r>
      <w:r w:rsidR="00A0773D" w:rsidRPr="00C87E4E">
        <w:rPr>
          <w:rFonts w:cs="Times New Roman"/>
          <w:szCs w:val="24"/>
        </w:rPr>
        <w:t xml:space="preserve"> nebo právo k věci z majetku v socialistickém vlastnictví, nebo z majetku, ke kterému má socialistická organizace právo užívání podle zvláštních právních předpisů, kterými byla vládní nařízení č. 47/1955 Sb., o opatřeních v oboru hospodářsko-</w:t>
      </w:r>
      <w:r w:rsidR="00322F64">
        <w:rPr>
          <w:rFonts w:cs="Times New Roman"/>
          <w:szCs w:val="24"/>
        </w:rPr>
        <w:t>technických úprav pozemků, z.</w:t>
      </w:r>
      <w:r w:rsidR="00A0773D" w:rsidRPr="00C87E4E">
        <w:rPr>
          <w:rFonts w:cs="Times New Roman"/>
          <w:szCs w:val="24"/>
        </w:rPr>
        <w:t xml:space="preserve"> </w:t>
      </w:r>
      <w:proofErr w:type="gramStart"/>
      <w:r w:rsidR="00A0773D" w:rsidRPr="00C87E4E">
        <w:rPr>
          <w:rFonts w:cs="Times New Roman"/>
          <w:szCs w:val="24"/>
        </w:rPr>
        <w:t>č.</w:t>
      </w:r>
      <w:proofErr w:type="gramEnd"/>
      <w:r w:rsidR="00A0773D" w:rsidRPr="00C87E4E">
        <w:rPr>
          <w:rFonts w:cs="Times New Roman"/>
          <w:szCs w:val="24"/>
        </w:rPr>
        <w:t xml:space="preserve"> 122/1975 Sb., o zemědělském družst</w:t>
      </w:r>
      <w:r>
        <w:rPr>
          <w:rFonts w:cs="Times New Roman"/>
          <w:szCs w:val="24"/>
        </w:rPr>
        <w:t>evnictví a jiná.</w:t>
      </w:r>
      <w:r>
        <w:rPr>
          <w:rStyle w:val="Znakapoznpodarou"/>
          <w:rFonts w:cs="Times New Roman"/>
          <w:szCs w:val="24"/>
        </w:rPr>
        <w:footnoteReference w:id="90"/>
      </w:r>
      <w:r w:rsidR="00A0773D" w:rsidRPr="00C87E4E">
        <w:rPr>
          <w:rFonts w:cs="Times New Roman"/>
          <w:szCs w:val="24"/>
        </w:rPr>
        <w:t xml:space="preserve"> </w:t>
      </w:r>
    </w:p>
    <w:p w14:paraId="780B2C7E" w14:textId="2869212B" w:rsidR="00A0773D" w:rsidRPr="00943AB7" w:rsidRDefault="00A0773D" w:rsidP="00943AB7">
      <w:pPr>
        <w:ind w:firstLine="709"/>
        <w:rPr>
          <w:rFonts w:cs="Times New Roman"/>
          <w:szCs w:val="24"/>
        </w:rPr>
      </w:pPr>
      <w:r w:rsidRPr="00C87E4E">
        <w:rPr>
          <w:rFonts w:cs="Times New Roman"/>
          <w:szCs w:val="24"/>
        </w:rPr>
        <w:t xml:space="preserve">Obnovením vydržení byl znovu zaveden </w:t>
      </w:r>
      <w:r w:rsidR="00723F5D">
        <w:rPr>
          <w:rFonts w:cs="Times New Roman"/>
          <w:szCs w:val="24"/>
        </w:rPr>
        <w:t>originární způsob nabývání vlastnictví.</w:t>
      </w:r>
      <w:r w:rsidR="00943AB7">
        <w:rPr>
          <w:rFonts w:cs="Times New Roman"/>
          <w:szCs w:val="24"/>
        </w:rPr>
        <w:t xml:space="preserve"> </w:t>
      </w:r>
      <w:r w:rsidRPr="00C87E4E">
        <w:rPr>
          <w:rFonts w:cs="Times New Roman"/>
          <w:szCs w:val="24"/>
        </w:rPr>
        <w:t xml:space="preserve">Subjekt, který věc vydržel, musel splňovat předpoklady pro vydržení po celou vydržecí dobu. Vydržet vlastnictví k věci mohl pouze </w:t>
      </w:r>
      <w:r w:rsidR="00943AB7">
        <w:rPr>
          <w:rFonts w:cs="Times New Roman"/>
          <w:szCs w:val="24"/>
        </w:rPr>
        <w:t>občan, nikoliv organizace. N</w:t>
      </w:r>
      <w:r w:rsidRPr="00C87E4E">
        <w:rPr>
          <w:rFonts w:cs="Times New Roman"/>
          <w:szCs w:val="24"/>
        </w:rPr>
        <w:t>e</w:t>
      </w:r>
      <w:r w:rsidR="00943AB7">
        <w:rPr>
          <w:rFonts w:cs="Times New Roman"/>
          <w:szCs w:val="24"/>
        </w:rPr>
        <w:t>bylo přípustné</w:t>
      </w:r>
      <w:r w:rsidRPr="00C87E4E">
        <w:rPr>
          <w:rFonts w:cs="Times New Roman"/>
          <w:szCs w:val="24"/>
        </w:rPr>
        <w:t xml:space="preserve"> vydržet jen re</w:t>
      </w:r>
      <w:r w:rsidR="00943AB7">
        <w:rPr>
          <w:rFonts w:cs="Times New Roman"/>
          <w:szCs w:val="24"/>
        </w:rPr>
        <w:t>álnou část věci, ale</w:t>
      </w:r>
      <w:r w:rsidRPr="00C87E4E">
        <w:rPr>
          <w:rFonts w:cs="Times New Roman"/>
          <w:szCs w:val="24"/>
        </w:rPr>
        <w:t xml:space="preserve"> bylo možn</w:t>
      </w:r>
      <w:r w:rsidR="00943AB7">
        <w:rPr>
          <w:rFonts w:cs="Times New Roman"/>
          <w:szCs w:val="24"/>
        </w:rPr>
        <w:t>é vydržet ideální podíl na věci.</w:t>
      </w:r>
      <w:r w:rsidRPr="00C87E4E">
        <w:rPr>
          <w:rFonts w:cs="Times New Roman"/>
          <w:szCs w:val="24"/>
        </w:rPr>
        <w:t xml:space="preserve"> Pokud bylo vydržitelů více, nabyli věc společně do podílového spoluvlastnictví. Pokud věc vydržel pouze jeden z manželů, věc přešla do podílového spoluvlastnictví. </w:t>
      </w:r>
      <w:r w:rsidR="00943AB7">
        <w:rPr>
          <w:rFonts w:cs="Times New Roman"/>
          <w:szCs w:val="24"/>
        </w:rPr>
        <w:t>S</w:t>
      </w:r>
      <w:r w:rsidRPr="00C87E4E">
        <w:rPr>
          <w:rFonts w:cs="Times New Roman"/>
          <w:szCs w:val="24"/>
        </w:rPr>
        <w:t xml:space="preserve">ubjektem vydržení mohly být pouze </w:t>
      </w:r>
      <w:r w:rsidR="00943AB7">
        <w:rPr>
          <w:rFonts w:cs="Times New Roman"/>
          <w:szCs w:val="24"/>
        </w:rPr>
        <w:t>FO</w:t>
      </w:r>
      <w:r w:rsidRPr="00C87E4E">
        <w:rPr>
          <w:rFonts w:cs="Times New Roman"/>
          <w:szCs w:val="24"/>
        </w:rPr>
        <w:t xml:space="preserve">, nikoliv </w:t>
      </w:r>
      <w:r w:rsidR="00943AB7">
        <w:rPr>
          <w:rFonts w:cs="Times New Roman"/>
          <w:szCs w:val="24"/>
        </w:rPr>
        <w:t>PO</w:t>
      </w:r>
      <w:r w:rsidRPr="00C87E4E">
        <w:rPr>
          <w:rFonts w:cs="Times New Roman"/>
          <w:szCs w:val="24"/>
        </w:rPr>
        <w:t xml:space="preserve">. Tuto skutečnost dokládáme následujícím rozhodnutím: </w:t>
      </w:r>
      <w:r w:rsidRPr="007C62D5">
        <w:rPr>
          <w:rFonts w:cs="Times New Roman"/>
          <w:i/>
          <w:szCs w:val="24"/>
        </w:rPr>
        <w:t>„</w:t>
      </w:r>
      <w:r w:rsidRPr="007C62D5">
        <w:rPr>
          <w:rFonts w:cs="Times New Roman"/>
          <w:bCs/>
          <w:i/>
          <w:szCs w:val="24"/>
        </w:rPr>
        <w:t>Až novela č. 131/1982 Sb., účinná od 1. 4. 1983, vrátila opět do občanského zákoníku tento právní institut, ale možnost vydržení omezila z možných subjektů jen na občany a nepřiznala toto právo organizacím</w:t>
      </w:r>
      <w:r w:rsidR="009759C0">
        <w:rPr>
          <w:rFonts w:cs="Times New Roman"/>
          <w:bCs/>
          <w:i/>
          <w:szCs w:val="24"/>
        </w:rPr>
        <w:t xml:space="preserve"> </w:t>
      </w:r>
      <w:r w:rsidRPr="007C62D5">
        <w:rPr>
          <w:rFonts w:cs="Times New Roman"/>
          <w:bCs/>
          <w:i/>
          <w:szCs w:val="24"/>
        </w:rPr>
        <w:t>-</w:t>
      </w:r>
      <w:r w:rsidR="009759C0">
        <w:rPr>
          <w:rFonts w:cs="Times New Roman"/>
          <w:bCs/>
          <w:i/>
          <w:szCs w:val="24"/>
        </w:rPr>
        <w:t xml:space="preserve"> </w:t>
      </w:r>
      <w:r w:rsidRPr="007C62D5">
        <w:rPr>
          <w:rFonts w:cs="Times New Roman"/>
          <w:bCs/>
          <w:i/>
          <w:szCs w:val="24"/>
        </w:rPr>
        <w:t>právnickým osobám (omezení subjektů n</w:t>
      </w:r>
      <w:r w:rsidR="00723F5D">
        <w:rPr>
          <w:rFonts w:cs="Times New Roman"/>
          <w:bCs/>
          <w:i/>
          <w:szCs w:val="24"/>
        </w:rPr>
        <w:t>abývání vlastnictví vydržením)…</w:t>
      </w:r>
      <w:r w:rsidRPr="007C62D5">
        <w:rPr>
          <w:rFonts w:cs="Times New Roman"/>
          <w:bCs/>
          <w:i/>
          <w:szCs w:val="24"/>
        </w:rPr>
        <w:t>“</w:t>
      </w:r>
      <w:r w:rsidRPr="00C87E4E">
        <w:rPr>
          <w:rStyle w:val="Znakapoznpodarou"/>
          <w:rFonts w:cs="Times New Roman"/>
          <w:szCs w:val="24"/>
        </w:rPr>
        <w:footnoteReference w:id="91"/>
      </w:r>
      <w:r w:rsidRPr="00C87E4E">
        <w:rPr>
          <w:rFonts w:cs="Times New Roman"/>
          <w:bCs/>
          <w:szCs w:val="24"/>
        </w:rPr>
        <w:t xml:space="preserve"> </w:t>
      </w:r>
      <w:r w:rsidRPr="00C87E4E">
        <w:rPr>
          <w:rFonts w:cs="Times New Roman"/>
          <w:szCs w:val="24"/>
        </w:rPr>
        <w:t>Problematikou právnických osob se zabývá</w:t>
      </w:r>
      <w:r w:rsidR="00C9089A">
        <w:rPr>
          <w:rFonts w:cs="Times New Roman"/>
          <w:szCs w:val="24"/>
        </w:rPr>
        <w:t>me níže v podkapitole 4. 3. 3.</w:t>
      </w:r>
      <w:r w:rsidRPr="00C87E4E">
        <w:rPr>
          <w:rStyle w:val="Znakapoznpodarou"/>
          <w:rFonts w:cs="Times New Roman"/>
          <w:szCs w:val="24"/>
        </w:rPr>
        <w:footnoteReference w:id="92"/>
      </w:r>
      <w:r w:rsidR="007C62D5">
        <w:rPr>
          <w:rFonts w:cs="Times New Roman"/>
          <w:szCs w:val="24"/>
          <w:vertAlign w:val="superscript"/>
        </w:rPr>
        <w:t>,</w:t>
      </w:r>
      <w:r w:rsidRPr="00C87E4E">
        <w:rPr>
          <w:rStyle w:val="Znakapoznpodarou"/>
          <w:rFonts w:cs="Times New Roman"/>
          <w:szCs w:val="24"/>
        </w:rPr>
        <w:footnoteReference w:id="93"/>
      </w:r>
    </w:p>
    <w:p w14:paraId="5FB6D283" w14:textId="3F8040F3" w:rsidR="00A0773D" w:rsidRPr="00C87E4E" w:rsidRDefault="00A0773D" w:rsidP="00A0773D">
      <w:pPr>
        <w:ind w:firstLine="709"/>
        <w:rPr>
          <w:rFonts w:cs="Times New Roman"/>
          <w:szCs w:val="24"/>
        </w:rPr>
      </w:pPr>
      <w:r w:rsidRPr="00C87E4E">
        <w:rPr>
          <w:rFonts w:cs="Times New Roman"/>
          <w:szCs w:val="24"/>
        </w:rPr>
        <w:lastRenderedPageBreak/>
        <w:t xml:space="preserve"> Objektem vydržení vlastnického práv</w:t>
      </w:r>
      <w:r w:rsidR="009759C0">
        <w:rPr>
          <w:rFonts w:cs="Times New Roman"/>
          <w:szCs w:val="24"/>
        </w:rPr>
        <w:t xml:space="preserve">a mohla být pouze věc, která byla </w:t>
      </w:r>
      <w:r w:rsidRPr="00C87E4E">
        <w:rPr>
          <w:rFonts w:cs="Times New Roman"/>
          <w:szCs w:val="24"/>
        </w:rPr>
        <w:t>předmětem osobního vlastnictví</w:t>
      </w:r>
      <w:r w:rsidR="009759C0">
        <w:rPr>
          <w:rFonts w:cs="Times New Roman"/>
          <w:szCs w:val="24"/>
        </w:rPr>
        <w:t>,</w:t>
      </w:r>
      <w:r w:rsidRPr="00C87E4E">
        <w:rPr>
          <w:rFonts w:cs="Times New Roman"/>
          <w:szCs w:val="24"/>
        </w:rPr>
        <w:t xml:space="preserve"> nebo právo. Pokud mluvíme o vydržení nemovitostí, bylo možné vydržet vlastnické právo pouze k rodinným domkům, chatám a garážím. Vyloučeno bylo vydržet činžovní domy, hospodářské budovy a pozemky do osobního vlastnictví. Pozemky bylo možné výjimečně vydržet, pokud byly úzce spojeny s osobním vlastnictvím stavby, kterou užíval občan a jeho rodina. </w:t>
      </w:r>
      <w:r w:rsidRPr="007C62D5">
        <w:rPr>
          <w:rFonts w:cs="Times New Roman"/>
          <w:i/>
          <w:szCs w:val="24"/>
        </w:rPr>
        <w:t>„Předmětem vydržení jako specifického způsobu nabývání vlastnického práva může být zásadně jen věc</w:t>
      </w:r>
      <w:r w:rsidR="00943AB7">
        <w:rPr>
          <w:rFonts w:cs="Times New Roman"/>
          <w:i/>
          <w:szCs w:val="24"/>
        </w:rPr>
        <w:t xml:space="preserve"> celá, nikoliv její pouhá část… </w:t>
      </w:r>
      <w:r w:rsidRPr="007C62D5">
        <w:rPr>
          <w:rFonts w:cs="Times New Roman"/>
          <w:i/>
          <w:szCs w:val="24"/>
        </w:rPr>
        <w:t>Zákonnou podmínkou držení (celé) věci nesplňuje držení pouhého pruhu pozemkové parcely souseda, jenž nebyl samostatně geodeticky oddělen</w:t>
      </w:r>
      <w:r w:rsidR="00C55579">
        <w:rPr>
          <w:rFonts w:cs="Times New Roman"/>
          <w:i/>
          <w:szCs w:val="24"/>
        </w:rPr>
        <w:t>,</w:t>
      </w:r>
      <w:r w:rsidRPr="007C62D5">
        <w:rPr>
          <w:rFonts w:cs="Times New Roman"/>
          <w:i/>
          <w:szCs w:val="24"/>
        </w:rPr>
        <w:t xml:space="preserve"> a na který bylo držitelem mylně nahlíženo jako na soukromou </w:t>
      </w:r>
      <w:proofErr w:type="gramStart"/>
      <w:r w:rsidRPr="007C62D5">
        <w:rPr>
          <w:rFonts w:cs="Times New Roman"/>
          <w:i/>
          <w:szCs w:val="24"/>
        </w:rPr>
        <w:t>pěšinu.“</w:t>
      </w:r>
      <w:r w:rsidRPr="00C87E4E">
        <w:rPr>
          <w:rFonts w:cs="Times New Roman"/>
          <w:szCs w:val="24"/>
        </w:rPr>
        <w:t xml:space="preserve"> </w:t>
      </w:r>
      <w:r w:rsidRPr="00C87E4E">
        <w:rPr>
          <w:rStyle w:val="Znakapoznpodarou"/>
          <w:rFonts w:cs="Times New Roman"/>
          <w:szCs w:val="24"/>
        </w:rPr>
        <w:footnoteReference w:id="94"/>
      </w:r>
      <w:r w:rsidR="007C62D5">
        <w:rPr>
          <w:rFonts w:cs="Times New Roman"/>
          <w:szCs w:val="24"/>
          <w:vertAlign w:val="superscript"/>
        </w:rPr>
        <w:t>,</w:t>
      </w:r>
      <w:r w:rsidRPr="00C87E4E">
        <w:rPr>
          <w:rStyle w:val="Znakapoznpodarou"/>
          <w:rFonts w:cs="Times New Roman"/>
          <w:szCs w:val="24"/>
        </w:rPr>
        <w:footnoteReference w:id="95"/>
      </w:r>
      <w:r w:rsidR="007C62D5">
        <w:rPr>
          <w:rFonts w:cs="Times New Roman"/>
          <w:szCs w:val="24"/>
          <w:vertAlign w:val="superscript"/>
        </w:rPr>
        <w:t>,</w:t>
      </w:r>
      <w:proofErr w:type="gramEnd"/>
      <w:r w:rsidRPr="00C87E4E">
        <w:rPr>
          <w:rStyle w:val="Znakapoznpodarou"/>
          <w:rFonts w:cs="Times New Roman"/>
          <w:szCs w:val="24"/>
        </w:rPr>
        <w:footnoteReference w:id="96"/>
      </w:r>
    </w:p>
    <w:p w14:paraId="03B6C56F" w14:textId="3A52A69F" w:rsidR="00A0773D" w:rsidRPr="00C87E4E" w:rsidRDefault="00A0773D" w:rsidP="00A0773D">
      <w:pPr>
        <w:ind w:firstLine="709"/>
        <w:rPr>
          <w:rFonts w:cs="Times New Roman"/>
          <w:szCs w:val="24"/>
        </w:rPr>
      </w:pPr>
      <w:r w:rsidRPr="00C87E4E">
        <w:rPr>
          <w:rFonts w:cs="Times New Roman"/>
          <w:szCs w:val="24"/>
        </w:rPr>
        <w:t xml:space="preserve">Nezbytným předpokladem vydržení byla dále i tzv. kvalifikovaná držba. Základem tohoto předpokladu byla chráněná držba, a také její nepřetržité trvání zákonem určenou dobu. </w:t>
      </w:r>
      <w:r w:rsidRPr="0092146D">
        <w:rPr>
          <w:rFonts w:cs="Times New Roman"/>
          <w:i/>
          <w:szCs w:val="24"/>
        </w:rPr>
        <w:t>„</w:t>
      </w:r>
      <w:proofErr w:type="spellStart"/>
      <w:r w:rsidRPr="0092146D">
        <w:rPr>
          <w:rFonts w:cs="Times New Roman"/>
          <w:i/>
          <w:szCs w:val="24"/>
        </w:rPr>
        <w:t>Tvrdenie</w:t>
      </w:r>
      <w:proofErr w:type="spellEnd"/>
      <w:r w:rsidRPr="0092146D">
        <w:rPr>
          <w:rFonts w:cs="Times New Roman"/>
          <w:i/>
          <w:szCs w:val="24"/>
        </w:rPr>
        <w:t xml:space="preserve"> </w:t>
      </w:r>
      <w:proofErr w:type="spellStart"/>
      <w:r w:rsidRPr="0092146D">
        <w:rPr>
          <w:rFonts w:cs="Times New Roman"/>
          <w:i/>
          <w:szCs w:val="24"/>
        </w:rPr>
        <w:t>držiteľa</w:t>
      </w:r>
      <w:proofErr w:type="spellEnd"/>
      <w:r w:rsidRPr="0092146D">
        <w:rPr>
          <w:rFonts w:cs="Times New Roman"/>
          <w:i/>
          <w:szCs w:val="24"/>
        </w:rPr>
        <w:t xml:space="preserve"> o tom, že mu </w:t>
      </w:r>
      <w:proofErr w:type="spellStart"/>
      <w:r w:rsidRPr="0092146D">
        <w:rPr>
          <w:rFonts w:cs="Times New Roman"/>
          <w:i/>
          <w:szCs w:val="24"/>
        </w:rPr>
        <w:t>vec</w:t>
      </w:r>
      <w:proofErr w:type="spellEnd"/>
      <w:r w:rsidRPr="0092146D">
        <w:rPr>
          <w:rFonts w:cs="Times New Roman"/>
          <w:i/>
          <w:szCs w:val="24"/>
        </w:rPr>
        <w:t xml:space="preserve"> </w:t>
      </w:r>
      <w:proofErr w:type="spellStart"/>
      <w:r w:rsidRPr="0092146D">
        <w:rPr>
          <w:rFonts w:cs="Times New Roman"/>
          <w:i/>
          <w:szCs w:val="24"/>
        </w:rPr>
        <w:t>patrí</w:t>
      </w:r>
      <w:proofErr w:type="spellEnd"/>
      <w:r w:rsidRPr="0092146D">
        <w:rPr>
          <w:rFonts w:cs="Times New Roman"/>
          <w:i/>
          <w:szCs w:val="24"/>
        </w:rPr>
        <w:t xml:space="preserve"> </w:t>
      </w:r>
      <w:r w:rsidR="00322F64">
        <w:rPr>
          <w:rFonts w:cs="Times New Roman"/>
          <w:i/>
          <w:szCs w:val="24"/>
        </w:rPr>
        <w:t>…</w:t>
      </w:r>
      <w:r w:rsidRPr="0092146D">
        <w:rPr>
          <w:rFonts w:cs="Times New Roman"/>
          <w:i/>
          <w:szCs w:val="24"/>
        </w:rPr>
        <w:t xml:space="preserve"> a že s </w:t>
      </w:r>
      <w:proofErr w:type="spellStart"/>
      <w:r w:rsidRPr="0092146D">
        <w:rPr>
          <w:rFonts w:cs="Times New Roman"/>
          <w:i/>
          <w:szCs w:val="24"/>
        </w:rPr>
        <w:t>ňou</w:t>
      </w:r>
      <w:proofErr w:type="spellEnd"/>
      <w:r w:rsidRPr="0092146D">
        <w:rPr>
          <w:rFonts w:cs="Times New Roman"/>
          <w:i/>
          <w:szCs w:val="24"/>
        </w:rPr>
        <w:t xml:space="preserve"> </w:t>
      </w:r>
      <w:proofErr w:type="spellStart"/>
      <w:r w:rsidRPr="0092146D">
        <w:rPr>
          <w:rFonts w:cs="Times New Roman"/>
          <w:i/>
          <w:szCs w:val="24"/>
        </w:rPr>
        <w:t>nakladal</w:t>
      </w:r>
      <w:proofErr w:type="spellEnd"/>
      <w:r w:rsidRPr="0092146D">
        <w:rPr>
          <w:rFonts w:cs="Times New Roman"/>
          <w:i/>
          <w:szCs w:val="24"/>
        </w:rPr>
        <w:t xml:space="preserve"> </w:t>
      </w:r>
      <w:proofErr w:type="spellStart"/>
      <w:r w:rsidRPr="0092146D">
        <w:rPr>
          <w:rFonts w:cs="Times New Roman"/>
          <w:i/>
          <w:szCs w:val="24"/>
        </w:rPr>
        <w:t>ako</w:t>
      </w:r>
      <w:proofErr w:type="spellEnd"/>
      <w:r w:rsidRPr="0092146D">
        <w:rPr>
          <w:rFonts w:cs="Times New Roman"/>
          <w:i/>
          <w:szCs w:val="24"/>
        </w:rPr>
        <w:t xml:space="preserve"> s </w:t>
      </w:r>
      <w:proofErr w:type="spellStart"/>
      <w:r w:rsidRPr="0092146D">
        <w:rPr>
          <w:rFonts w:cs="Times New Roman"/>
          <w:i/>
          <w:szCs w:val="24"/>
        </w:rPr>
        <w:t>vlastnou</w:t>
      </w:r>
      <w:proofErr w:type="spellEnd"/>
      <w:r w:rsidRPr="0092146D">
        <w:rPr>
          <w:rFonts w:cs="Times New Roman"/>
          <w:i/>
          <w:szCs w:val="24"/>
        </w:rPr>
        <w:t xml:space="preserve">, musí byť podložené </w:t>
      </w:r>
      <w:proofErr w:type="spellStart"/>
      <w:r w:rsidRPr="0092146D">
        <w:rPr>
          <w:rFonts w:cs="Times New Roman"/>
          <w:i/>
          <w:szCs w:val="24"/>
        </w:rPr>
        <w:t>konkrétnymi</w:t>
      </w:r>
      <w:proofErr w:type="spellEnd"/>
      <w:r w:rsidRPr="0092146D">
        <w:rPr>
          <w:rFonts w:cs="Times New Roman"/>
          <w:i/>
          <w:szCs w:val="24"/>
        </w:rPr>
        <w:t xml:space="preserve"> </w:t>
      </w:r>
      <w:proofErr w:type="spellStart"/>
      <w:r w:rsidRPr="0092146D">
        <w:rPr>
          <w:rFonts w:cs="Times New Roman"/>
          <w:i/>
          <w:szCs w:val="24"/>
        </w:rPr>
        <w:t>okolnosťami</w:t>
      </w:r>
      <w:proofErr w:type="spellEnd"/>
      <w:r w:rsidRPr="0092146D">
        <w:rPr>
          <w:rFonts w:cs="Times New Roman"/>
          <w:i/>
          <w:szCs w:val="24"/>
        </w:rPr>
        <w:t xml:space="preserve"> z </w:t>
      </w:r>
      <w:proofErr w:type="spellStart"/>
      <w:r w:rsidRPr="0092146D">
        <w:rPr>
          <w:rFonts w:cs="Times New Roman"/>
          <w:i/>
          <w:szCs w:val="24"/>
        </w:rPr>
        <w:t>ktorých</w:t>
      </w:r>
      <w:proofErr w:type="spellEnd"/>
      <w:r w:rsidRPr="0092146D">
        <w:rPr>
          <w:rFonts w:cs="Times New Roman"/>
          <w:i/>
          <w:szCs w:val="24"/>
        </w:rPr>
        <w:t xml:space="preserve"> </w:t>
      </w:r>
      <w:proofErr w:type="spellStart"/>
      <w:r w:rsidRPr="0092146D">
        <w:rPr>
          <w:rFonts w:cs="Times New Roman"/>
          <w:i/>
          <w:szCs w:val="24"/>
        </w:rPr>
        <w:t>sa</w:t>
      </w:r>
      <w:proofErr w:type="spellEnd"/>
      <w:r w:rsidRPr="0092146D">
        <w:rPr>
          <w:rFonts w:cs="Times New Roman"/>
          <w:i/>
          <w:szCs w:val="24"/>
        </w:rPr>
        <w:t xml:space="preserve"> dá </w:t>
      </w:r>
      <w:proofErr w:type="spellStart"/>
      <w:r w:rsidRPr="0092146D">
        <w:rPr>
          <w:rFonts w:cs="Times New Roman"/>
          <w:i/>
          <w:szCs w:val="24"/>
        </w:rPr>
        <w:t>usúdiť</w:t>
      </w:r>
      <w:proofErr w:type="spellEnd"/>
      <w:r w:rsidRPr="0092146D">
        <w:rPr>
          <w:rFonts w:cs="Times New Roman"/>
          <w:i/>
          <w:szCs w:val="24"/>
        </w:rPr>
        <w:t xml:space="preserve">, že toto </w:t>
      </w:r>
      <w:proofErr w:type="spellStart"/>
      <w:r w:rsidRPr="0092146D">
        <w:rPr>
          <w:rFonts w:cs="Times New Roman"/>
          <w:i/>
          <w:szCs w:val="24"/>
        </w:rPr>
        <w:t>presvedčenie</w:t>
      </w:r>
      <w:proofErr w:type="spellEnd"/>
      <w:r w:rsidRPr="0092146D">
        <w:rPr>
          <w:rFonts w:cs="Times New Roman"/>
          <w:i/>
          <w:szCs w:val="24"/>
        </w:rPr>
        <w:t xml:space="preserve"> </w:t>
      </w:r>
      <w:proofErr w:type="spellStart"/>
      <w:r w:rsidRPr="0092146D">
        <w:rPr>
          <w:rFonts w:cs="Times New Roman"/>
          <w:i/>
          <w:szCs w:val="24"/>
        </w:rPr>
        <w:t>držiteľa</w:t>
      </w:r>
      <w:proofErr w:type="spellEnd"/>
      <w:r w:rsidRPr="0092146D">
        <w:rPr>
          <w:rFonts w:cs="Times New Roman"/>
          <w:i/>
          <w:szCs w:val="24"/>
        </w:rPr>
        <w:t xml:space="preserve"> bolo po </w:t>
      </w:r>
      <w:proofErr w:type="spellStart"/>
      <w:r w:rsidRPr="0092146D">
        <w:rPr>
          <w:rFonts w:cs="Times New Roman"/>
          <w:i/>
          <w:szCs w:val="24"/>
        </w:rPr>
        <w:t>celú</w:t>
      </w:r>
      <w:proofErr w:type="spellEnd"/>
      <w:r w:rsidRPr="0092146D">
        <w:rPr>
          <w:rFonts w:cs="Times New Roman"/>
          <w:i/>
          <w:szCs w:val="24"/>
        </w:rPr>
        <w:t xml:space="preserve"> </w:t>
      </w:r>
      <w:proofErr w:type="spellStart"/>
      <w:r w:rsidRPr="0092146D">
        <w:rPr>
          <w:rFonts w:cs="Times New Roman"/>
          <w:i/>
          <w:szCs w:val="24"/>
        </w:rPr>
        <w:t>vydržaciu</w:t>
      </w:r>
      <w:proofErr w:type="spellEnd"/>
      <w:r w:rsidRPr="0092146D">
        <w:rPr>
          <w:rFonts w:cs="Times New Roman"/>
          <w:i/>
          <w:szCs w:val="24"/>
        </w:rPr>
        <w:t xml:space="preserve"> dobu </w:t>
      </w:r>
      <w:proofErr w:type="spellStart"/>
      <w:r w:rsidRPr="0092146D">
        <w:rPr>
          <w:rFonts w:cs="Times New Roman"/>
          <w:i/>
          <w:szCs w:val="24"/>
        </w:rPr>
        <w:t>dôvodné</w:t>
      </w:r>
      <w:proofErr w:type="spellEnd"/>
      <w:r w:rsidRPr="0092146D">
        <w:rPr>
          <w:rFonts w:cs="Times New Roman"/>
          <w:i/>
          <w:szCs w:val="24"/>
        </w:rPr>
        <w:t>.“</w:t>
      </w:r>
      <w:r w:rsidRPr="0092146D">
        <w:rPr>
          <w:rStyle w:val="Znakapoznpodarou"/>
          <w:rFonts w:cs="Times New Roman"/>
          <w:szCs w:val="24"/>
        </w:rPr>
        <w:footnoteReference w:id="97"/>
      </w:r>
      <w:r w:rsidR="00943AB7">
        <w:rPr>
          <w:rFonts w:cs="Times New Roman"/>
          <w:szCs w:val="24"/>
        </w:rPr>
        <w:t xml:space="preserve"> Přerušení držby, znamenalo </w:t>
      </w:r>
      <w:r w:rsidRPr="00C87E4E">
        <w:rPr>
          <w:rFonts w:cs="Times New Roman"/>
          <w:szCs w:val="24"/>
        </w:rPr>
        <w:t>konec běhu v</w:t>
      </w:r>
      <w:r w:rsidR="00943AB7">
        <w:rPr>
          <w:rFonts w:cs="Times New Roman"/>
          <w:szCs w:val="24"/>
        </w:rPr>
        <w:t>ydržecí doby. P</w:t>
      </w:r>
      <w:r w:rsidRPr="00C87E4E">
        <w:rPr>
          <w:rFonts w:cs="Times New Roman"/>
          <w:szCs w:val="24"/>
        </w:rPr>
        <w:t xml:space="preserve">okud byla držba přerušena násilím, </w:t>
      </w:r>
      <w:r w:rsidR="00C55579">
        <w:rPr>
          <w:rFonts w:cs="Times New Roman"/>
          <w:szCs w:val="24"/>
        </w:rPr>
        <w:t xml:space="preserve">pak se do vydržecí doby </w:t>
      </w:r>
      <w:r w:rsidRPr="00C87E4E">
        <w:rPr>
          <w:rFonts w:cs="Times New Roman"/>
          <w:szCs w:val="24"/>
        </w:rPr>
        <w:t xml:space="preserve">započítala celá doba, po kterou byla věc odňata. Mohla nastat i situace, kdy došlo k přerušení držby z jiných důvodů, běh vydržecí doby tedy skončil a pokud nastala opětovná držba, </w:t>
      </w:r>
      <w:r w:rsidR="00C55579">
        <w:rPr>
          <w:rFonts w:cs="Times New Roman"/>
          <w:szCs w:val="24"/>
        </w:rPr>
        <w:t xml:space="preserve">pak </w:t>
      </w:r>
      <w:r w:rsidRPr="00C87E4E">
        <w:rPr>
          <w:rFonts w:cs="Times New Roman"/>
          <w:szCs w:val="24"/>
        </w:rPr>
        <w:t>vydržecí doba běžela znovu od začátku.</w:t>
      </w:r>
      <w:r w:rsidRPr="00C87E4E">
        <w:rPr>
          <w:rStyle w:val="Znakapoznpodarou"/>
          <w:rFonts w:cs="Times New Roman"/>
          <w:szCs w:val="24"/>
        </w:rPr>
        <w:footnoteReference w:id="98"/>
      </w:r>
      <w:r w:rsidRPr="00C87E4E">
        <w:t xml:space="preserve"> </w:t>
      </w:r>
      <w:r w:rsidRPr="00C87E4E">
        <w:rPr>
          <w:rFonts w:cs="Times New Roman"/>
          <w:szCs w:val="24"/>
        </w:rPr>
        <w:t>Pro kvalifikovanou držbu je samozřejmě nezbytná dobrá víra, o té pojednávám</w:t>
      </w:r>
      <w:r w:rsidR="0092146D">
        <w:rPr>
          <w:rFonts w:cs="Times New Roman"/>
          <w:szCs w:val="24"/>
        </w:rPr>
        <w:t>e</w:t>
      </w:r>
      <w:r w:rsidRPr="00C87E4E">
        <w:rPr>
          <w:rFonts w:cs="Times New Roman"/>
          <w:szCs w:val="24"/>
        </w:rPr>
        <w:t xml:space="preserve"> po</w:t>
      </w:r>
      <w:r w:rsidR="0092146D">
        <w:rPr>
          <w:rFonts w:cs="Times New Roman"/>
          <w:szCs w:val="24"/>
        </w:rPr>
        <w:t>drobně v podkapi</w:t>
      </w:r>
      <w:r w:rsidR="00C9089A">
        <w:rPr>
          <w:rFonts w:cs="Times New Roman"/>
          <w:szCs w:val="24"/>
        </w:rPr>
        <w:t>tole</w:t>
      </w:r>
      <w:r w:rsidR="0092146D">
        <w:rPr>
          <w:rFonts w:cs="Times New Roman"/>
          <w:szCs w:val="24"/>
        </w:rPr>
        <w:t xml:space="preserve"> 4. 3. 5.</w:t>
      </w:r>
    </w:p>
    <w:p w14:paraId="15C0DEA3" w14:textId="165D0D5C" w:rsidR="00A0773D" w:rsidRPr="00C87E4E" w:rsidRDefault="00A0773D" w:rsidP="00A0773D">
      <w:pPr>
        <w:ind w:firstLine="709"/>
        <w:rPr>
          <w:rFonts w:cs="Times New Roman"/>
          <w:szCs w:val="24"/>
        </w:rPr>
      </w:pPr>
      <w:r w:rsidRPr="00C87E4E">
        <w:rPr>
          <w:rFonts w:cs="Times New Roman"/>
          <w:szCs w:val="24"/>
        </w:rPr>
        <w:t>K vyd</w:t>
      </w:r>
      <w:r w:rsidR="00325DC8">
        <w:rPr>
          <w:rFonts w:cs="Times New Roman"/>
          <w:szCs w:val="24"/>
        </w:rPr>
        <w:t>ržení věci musel mít vydržitel</w:t>
      </w:r>
      <w:r w:rsidRPr="00C87E4E">
        <w:rPr>
          <w:rFonts w:cs="Times New Roman"/>
          <w:szCs w:val="24"/>
        </w:rPr>
        <w:t xml:space="preserve"> věc v držbě nepřetržitě po určitou dobu – nemovitost po dobu 10 let a movitost po dobu 3 let.</w:t>
      </w:r>
      <w:r w:rsidRPr="00C87E4E">
        <w:rPr>
          <w:rStyle w:val="Znakapoznpodarou"/>
          <w:rFonts w:cs="Times New Roman"/>
          <w:szCs w:val="24"/>
        </w:rPr>
        <w:footnoteReference w:id="99"/>
      </w:r>
      <w:r w:rsidR="0092146D">
        <w:rPr>
          <w:rFonts w:cs="Times New Roman"/>
          <w:szCs w:val="24"/>
        </w:rPr>
        <w:t xml:space="preserve"> § 135a</w:t>
      </w:r>
      <w:r w:rsidRPr="00C87E4E">
        <w:rPr>
          <w:rFonts w:cs="Times New Roman"/>
          <w:szCs w:val="24"/>
        </w:rPr>
        <w:t xml:space="preserve"> </w:t>
      </w:r>
      <w:r w:rsidR="0092146D">
        <w:rPr>
          <w:rFonts w:cs="Times New Roman"/>
          <w:szCs w:val="24"/>
        </w:rPr>
        <w:t>(</w:t>
      </w:r>
      <w:r w:rsidRPr="00C87E4E">
        <w:rPr>
          <w:rFonts w:cs="Times New Roman"/>
          <w:szCs w:val="24"/>
        </w:rPr>
        <w:t>4</w:t>
      </w:r>
      <w:r w:rsidR="0092146D">
        <w:rPr>
          <w:rFonts w:cs="Times New Roman"/>
          <w:szCs w:val="24"/>
        </w:rPr>
        <w:t>)</w:t>
      </w:r>
      <w:r w:rsidRPr="00C87E4E">
        <w:rPr>
          <w:rFonts w:cs="Times New Roman"/>
          <w:szCs w:val="24"/>
        </w:rPr>
        <w:t xml:space="preserve"> stanoví, že vydržitel si může započíst dobu, po kterou měl jeho právní př</w:t>
      </w:r>
      <w:r w:rsidR="00BA3675">
        <w:rPr>
          <w:rFonts w:cs="Times New Roman"/>
          <w:szCs w:val="24"/>
        </w:rPr>
        <w:t xml:space="preserve">edchůdce věc nepřetržitě v </w:t>
      </w:r>
      <w:r w:rsidRPr="00C87E4E">
        <w:rPr>
          <w:rFonts w:cs="Times New Roman"/>
          <w:szCs w:val="24"/>
        </w:rPr>
        <w:t>držbě. Započtení vydržecí doby bylo možné pouze na základě zákona</w:t>
      </w:r>
      <w:r w:rsidR="00876C62">
        <w:rPr>
          <w:rFonts w:cs="Times New Roman"/>
          <w:szCs w:val="24"/>
        </w:rPr>
        <w:t>.</w:t>
      </w:r>
      <w:r w:rsidRPr="00C87E4E">
        <w:rPr>
          <w:rStyle w:val="Znakapoznpodarou"/>
          <w:rFonts w:cs="Times New Roman"/>
          <w:szCs w:val="24"/>
        </w:rPr>
        <w:footnoteReference w:id="100"/>
      </w:r>
      <w:r w:rsidR="00F17CD8">
        <w:rPr>
          <w:rFonts w:cs="Times New Roman"/>
          <w:szCs w:val="24"/>
        </w:rPr>
        <w:t xml:space="preserve">  </w:t>
      </w:r>
      <w:r w:rsidRPr="0092146D">
        <w:rPr>
          <w:rFonts w:cs="Times New Roman"/>
          <w:i/>
          <w:szCs w:val="24"/>
        </w:rPr>
        <w:t>„Do doby uvedené v ustanovení §135a se započítá i doba, po kterou občan nebo jeho právní předchůdce měl věc nepřet</w:t>
      </w:r>
      <w:r w:rsidR="00876C62">
        <w:rPr>
          <w:rFonts w:cs="Times New Roman"/>
          <w:i/>
          <w:szCs w:val="24"/>
        </w:rPr>
        <w:t>ržitě v držbě (§ 135a odst. 1) …</w:t>
      </w:r>
      <w:r w:rsidRPr="0092146D">
        <w:rPr>
          <w:rFonts w:cs="Times New Roman"/>
          <w:i/>
          <w:szCs w:val="24"/>
        </w:rPr>
        <w:t>před 1. dubnem 1983; tato doba však neskončí dříve než uplynutím</w:t>
      </w:r>
      <w:r w:rsidRPr="00C87E4E">
        <w:rPr>
          <w:rFonts w:cs="Times New Roman"/>
          <w:szCs w:val="24"/>
        </w:rPr>
        <w:t xml:space="preserve"> </w:t>
      </w:r>
      <w:r w:rsidRPr="0092146D">
        <w:rPr>
          <w:rFonts w:cs="Times New Roman"/>
          <w:i/>
          <w:szCs w:val="24"/>
        </w:rPr>
        <w:t>jednoho roku od tohoto</w:t>
      </w:r>
      <w:r w:rsidRPr="00C87E4E">
        <w:rPr>
          <w:rFonts w:cs="Times New Roman"/>
          <w:szCs w:val="24"/>
        </w:rPr>
        <w:t xml:space="preserve"> </w:t>
      </w:r>
      <w:r w:rsidRPr="0092146D">
        <w:rPr>
          <w:rFonts w:cs="Times New Roman"/>
          <w:i/>
          <w:szCs w:val="24"/>
        </w:rPr>
        <w:t>dne.</w:t>
      </w:r>
      <w:r w:rsidR="0092146D" w:rsidRPr="0092146D">
        <w:rPr>
          <w:rFonts w:cs="Times New Roman"/>
          <w:i/>
          <w:szCs w:val="24"/>
        </w:rPr>
        <w:t>“</w:t>
      </w:r>
      <w:r w:rsidRPr="00C87E4E">
        <w:rPr>
          <w:rStyle w:val="Znakapoznpodarou"/>
          <w:rFonts w:cs="Times New Roman"/>
          <w:szCs w:val="24"/>
        </w:rPr>
        <w:footnoteReference w:id="101"/>
      </w:r>
      <w:r w:rsidRPr="00C87E4E">
        <w:rPr>
          <w:rFonts w:cs="Times New Roman"/>
          <w:szCs w:val="24"/>
        </w:rPr>
        <w:t xml:space="preserve"> Pro vydržecí dobu nemělo význam, zda vydržitel či jeho předchůdce vykonávali držbu přímo osobně, nebo prostřednictvím osoby, která vykonávala obsah držby za vydržitele jeho jménem.</w:t>
      </w:r>
      <w:r w:rsidRPr="00C87E4E">
        <w:rPr>
          <w:rStyle w:val="Znakapoznpodarou"/>
          <w:rFonts w:cs="Times New Roman"/>
          <w:szCs w:val="24"/>
        </w:rPr>
        <w:footnoteReference w:id="102"/>
      </w:r>
      <w:r w:rsidRPr="00C87E4E">
        <w:rPr>
          <w:rFonts w:cs="Times New Roman"/>
          <w:szCs w:val="24"/>
        </w:rPr>
        <w:t xml:space="preserve"> </w:t>
      </w:r>
    </w:p>
    <w:p w14:paraId="2329C63E" w14:textId="26868B4F" w:rsidR="00A0773D" w:rsidRPr="00C87E4E" w:rsidRDefault="00266B13" w:rsidP="00A0773D">
      <w:pPr>
        <w:ind w:firstLine="709"/>
        <w:rPr>
          <w:rFonts w:cs="Times New Roman"/>
          <w:szCs w:val="24"/>
        </w:rPr>
      </w:pPr>
      <w:r>
        <w:rPr>
          <w:rFonts w:cs="Times New Roman"/>
          <w:szCs w:val="24"/>
        </w:rPr>
        <w:lastRenderedPageBreak/>
        <w:t>S</w:t>
      </w:r>
      <w:r w:rsidR="00A0773D" w:rsidRPr="00C87E4E">
        <w:rPr>
          <w:rFonts w:cs="Times New Roman"/>
          <w:szCs w:val="24"/>
        </w:rPr>
        <w:t>plnění</w:t>
      </w:r>
      <w:r>
        <w:rPr>
          <w:rFonts w:cs="Times New Roman"/>
          <w:szCs w:val="24"/>
        </w:rPr>
        <w:t>m</w:t>
      </w:r>
      <w:r w:rsidR="00A0773D" w:rsidRPr="00C87E4E">
        <w:rPr>
          <w:rFonts w:cs="Times New Roman"/>
          <w:szCs w:val="24"/>
        </w:rPr>
        <w:t xml:space="preserve"> </w:t>
      </w:r>
      <w:r>
        <w:rPr>
          <w:rFonts w:cs="Times New Roman"/>
          <w:szCs w:val="24"/>
        </w:rPr>
        <w:t xml:space="preserve">všech předpokladů </w:t>
      </w:r>
      <w:r w:rsidR="00C9089A">
        <w:rPr>
          <w:rFonts w:cs="Times New Roman"/>
          <w:szCs w:val="24"/>
        </w:rPr>
        <w:t>vydržení</w:t>
      </w:r>
      <w:r>
        <w:rPr>
          <w:rFonts w:cs="Times New Roman"/>
          <w:szCs w:val="24"/>
        </w:rPr>
        <w:t xml:space="preserve"> nastává</w:t>
      </w:r>
      <w:r w:rsidR="00A0773D" w:rsidRPr="00C87E4E">
        <w:rPr>
          <w:rFonts w:cs="Times New Roman"/>
          <w:szCs w:val="24"/>
        </w:rPr>
        <w:t xml:space="preserve"> vlastnictví ex lege. Zákon nepožaduje žádné rozhodnutí o tom, že vlastni</w:t>
      </w:r>
      <w:r>
        <w:rPr>
          <w:rFonts w:cs="Times New Roman"/>
          <w:szCs w:val="24"/>
        </w:rPr>
        <w:t xml:space="preserve">cké právo k věci bylo vydrženo. </w:t>
      </w:r>
      <w:r w:rsidR="00A0773D" w:rsidRPr="00C87E4E">
        <w:rPr>
          <w:rFonts w:cs="Times New Roman"/>
          <w:szCs w:val="24"/>
        </w:rPr>
        <w:t>Pokud předchozí vlastník nesouhlasil se změnou vlastnictví, mohl podat určovac</w:t>
      </w:r>
      <w:r w:rsidR="001C680F">
        <w:rPr>
          <w:rFonts w:cs="Times New Roman"/>
          <w:szCs w:val="24"/>
        </w:rPr>
        <w:t xml:space="preserve">í žalobu podle § 80 </w:t>
      </w:r>
      <w:r w:rsidR="00A0773D" w:rsidRPr="00C87E4E">
        <w:rPr>
          <w:rFonts w:cs="Times New Roman"/>
          <w:szCs w:val="24"/>
        </w:rPr>
        <w:t>c OSŘ. Soud následně rozhodl rozsudkem deklaratorní povahy o nabytí vlastnického práva vydržením.</w:t>
      </w:r>
      <w:r w:rsidR="00A0773D" w:rsidRPr="00C87E4E">
        <w:rPr>
          <w:rStyle w:val="Znakapoznpodarou"/>
          <w:rFonts w:cs="Times New Roman"/>
          <w:szCs w:val="24"/>
        </w:rPr>
        <w:footnoteReference w:id="103"/>
      </w:r>
    </w:p>
    <w:p w14:paraId="14A706C0" w14:textId="77777777" w:rsidR="00A0773D" w:rsidRDefault="00A0773D" w:rsidP="00A0773D">
      <w:pPr>
        <w:pStyle w:val="Nadpis2"/>
      </w:pPr>
      <w:bookmarkStart w:id="47" w:name="_Toc359069303"/>
      <w:bookmarkStart w:id="48" w:name="_Toc360377190"/>
      <w:bookmarkStart w:id="49" w:name="_Toc360460351"/>
      <w:bookmarkStart w:id="50" w:name="_Toc360460371"/>
      <w:bookmarkStart w:id="51" w:name="_Toc360461821"/>
      <w:bookmarkStart w:id="52" w:name="_Toc360525136"/>
      <w:r>
        <w:t>Právní úprava vydržení ve smyslu novely občanského zákoníku č. 509/1991 Sb.</w:t>
      </w:r>
      <w:bookmarkEnd w:id="47"/>
      <w:bookmarkEnd w:id="48"/>
      <w:bookmarkEnd w:id="49"/>
      <w:bookmarkEnd w:id="50"/>
      <w:bookmarkEnd w:id="51"/>
      <w:bookmarkEnd w:id="52"/>
    </w:p>
    <w:p w14:paraId="66BABF80" w14:textId="77777777" w:rsidR="00A0773D" w:rsidRDefault="00A0773D" w:rsidP="00A0773D">
      <w:pPr>
        <w:pStyle w:val="Nadpis3"/>
      </w:pPr>
      <w:bookmarkStart w:id="53" w:name="_Toc359069304"/>
      <w:bookmarkStart w:id="54" w:name="_Toc360377191"/>
      <w:bookmarkStart w:id="55" w:name="_Toc360460352"/>
      <w:bookmarkStart w:id="56" w:name="_Toc360460372"/>
      <w:bookmarkStart w:id="57" w:name="_Toc360461822"/>
      <w:bookmarkStart w:id="58" w:name="_Toc360525137"/>
      <w:r>
        <w:t>Oprávněná a neoprávněná držba</w:t>
      </w:r>
      <w:bookmarkEnd w:id="53"/>
      <w:bookmarkEnd w:id="54"/>
      <w:bookmarkEnd w:id="55"/>
      <w:bookmarkEnd w:id="56"/>
      <w:bookmarkEnd w:id="57"/>
      <w:bookmarkEnd w:id="58"/>
    </w:p>
    <w:p w14:paraId="255183D8" w14:textId="7D420F5C" w:rsidR="00A0773D" w:rsidRPr="00A0773D" w:rsidRDefault="00A0773D" w:rsidP="00A0773D">
      <w:r w:rsidRPr="00A0773D">
        <w:t xml:space="preserve">Nezbytnou podmínkou k řádnému vydržení je držba věci, přesněji řečeno držba oprávněná. Držba totiž může být oprávněná nebo neoprávněná. Jasné rozdělení oprávněné a neoprávněné držby bylo zavedeno novelou OZ č. 509/1991 Sb. </w:t>
      </w:r>
      <w:r w:rsidR="0092146D">
        <w:t>OZ</w:t>
      </w:r>
      <w:r w:rsidRPr="00A0773D">
        <w:t xml:space="preserve"> vymezuje oprávněného držitele a ve druhé větě stanovuje, že v pochybnostech je držba vždy oprávněná. Rozdíl mezi oprávněnou a neoprávněnou držbou spočívá v nedostatku dobré víry. </w:t>
      </w:r>
    </w:p>
    <w:p w14:paraId="433BAFFD" w14:textId="78C5B34E" w:rsidR="00A0773D" w:rsidRPr="00306444" w:rsidRDefault="00A0773D" w:rsidP="00306444">
      <w:pPr>
        <w:rPr>
          <w:bCs/>
          <w:iCs/>
          <w:lang w:val="sk-SK"/>
        </w:rPr>
      </w:pPr>
      <w:r w:rsidRPr="00A0773D">
        <w:tab/>
        <w:t>Pojem „oprávněnéh</w:t>
      </w:r>
      <w:r w:rsidR="00660440">
        <w:t>o držitele“, jak bylo uvedeno výše</w:t>
      </w:r>
      <w:r w:rsidRPr="00A0773D">
        <w:t>, definuje občanský zák</w:t>
      </w:r>
      <w:r w:rsidR="00F17CD8">
        <w:t>oník č. 40/1964 Sb. v</w:t>
      </w:r>
      <w:r w:rsidRPr="00A0773D">
        <w:t xml:space="preserve"> § 130</w:t>
      </w:r>
      <w:r w:rsidR="0092146D">
        <w:t>.</w:t>
      </w:r>
      <w:r w:rsidRPr="00A0773D">
        <w:rPr>
          <w:vertAlign w:val="superscript"/>
        </w:rPr>
        <w:footnoteReference w:id="104"/>
      </w:r>
      <w:r w:rsidR="00723F5D">
        <w:t xml:space="preserve"> </w:t>
      </w:r>
      <w:r w:rsidRPr="00937DF8">
        <w:rPr>
          <w:i/>
        </w:rPr>
        <w:t>„</w:t>
      </w:r>
      <w:r w:rsidRPr="00937DF8">
        <w:rPr>
          <w:bCs/>
          <w:i/>
        </w:rPr>
        <w:t>Oprávněná držba se nemusí nutně opírat o existující právní důvod; postačí, aby tu byl domnělý právní důvod (</w:t>
      </w:r>
      <w:proofErr w:type="spellStart"/>
      <w:r w:rsidRPr="00937DF8">
        <w:rPr>
          <w:bCs/>
          <w:i/>
        </w:rPr>
        <w:t>titulus</w:t>
      </w:r>
      <w:proofErr w:type="spellEnd"/>
      <w:r w:rsidRPr="00937DF8">
        <w:rPr>
          <w:bCs/>
          <w:i/>
        </w:rPr>
        <w:t xml:space="preserve"> </w:t>
      </w:r>
      <w:proofErr w:type="spellStart"/>
      <w:r w:rsidRPr="00937DF8">
        <w:rPr>
          <w:bCs/>
          <w:i/>
        </w:rPr>
        <w:t>putativus</w:t>
      </w:r>
      <w:proofErr w:type="spellEnd"/>
      <w:r w:rsidRPr="00937DF8">
        <w:rPr>
          <w:bCs/>
          <w:i/>
        </w:rPr>
        <w:t>), tedy jde o to, aby držitel byl se zřetelem ke všem okolnostem v dobré víře, že mu takový právní titul svědčí.“</w:t>
      </w:r>
      <w:r w:rsidRPr="00A0773D">
        <w:rPr>
          <w:bCs/>
          <w:vertAlign w:val="superscript"/>
        </w:rPr>
        <w:footnoteReference w:id="105"/>
      </w:r>
      <w:r w:rsidRPr="00A0773D">
        <w:rPr>
          <w:bCs/>
        </w:rPr>
        <w:t xml:space="preserve"> Podobný n</w:t>
      </w:r>
      <w:r w:rsidR="006C01EF">
        <w:rPr>
          <w:bCs/>
        </w:rPr>
        <w:t>ázor</w:t>
      </w:r>
      <w:r w:rsidR="00937DF8">
        <w:rPr>
          <w:bCs/>
        </w:rPr>
        <w:t xml:space="preserve"> konstatuje NS</w:t>
      </w:r>
      <w:r w:rsidRPr="00A0773D">
        <w:rPr>
          <w:bCs/>
        </w:rPr>
        <w:t xml:space="preserve"> ve svém rozsudku</w:t>
      </w:r>
      <w:r w:rsidRPr="00A0773D">
        <w:rPr>
          <w:bCs/>
          <w:iCs/>
        </w:rPr>
        <w:t xml:space="preserve">: </w:t>
      </w:r>
      <w:r w:rsidRPr="00937DF8">
        <w:rPr>
          <w:bCs/>
          <w:i/>
          <w:iCs/>
        </w:rPr>
        <w:t>„Odvolací soud dovodil, že na straně žalobkyně absentuje právní titul nabytí</w:t>
      </w:r>
      <w:r w:rsidRPr="00A0773D">
        <w:rPr>
          <w:bCs/>
          <w:iCs/>
        </w:rPr>
        <w:t xml:space="preserve"> </w:t>
      </w:r>
      <w:r w:rsidRPr="00937DF8">
        <w:rPr>
          <w:bCs/>
          <w:i/>
          <w:iCs/>
        </w:rPr>
        <w:t>pozemku jako</w:t>
      </w:r>
      <w:r w:rsidRPr="00A0773D">
        <w:rPr>
          <w:bCs/>
          <w:iCs/>
        </w:rPr>
        <w:t xml:space="preserve"> </w:t>
      </w:r>
      <w:r w:rsidRPr="00937DF8">
        <w:rPr>
          <w:bCs/>
          <w:i/>
          <w:iCs/>
        </w:rPr>
        <w:t>základ dobré víry</w:t>
      </w:r>
      <w:r w:rsidR="00660440">
        <w:rPr>
          <w:bCs/>
          <w:i/>
          <w:iCs/>
        </w:rPr>
        <w:t>,</w:t>
      </w:r>
      <w:r w:rsidR="00876C62" w:rsidRPr="00937DF8">
        <w:rPr>
          <w:bCs/>
          <w:i/>
          <w:iCs/>
        </w:rPr>
        <w:t>… Oprávněná</w:t>
      </w:r>
      <w:r w:rsidRPr="00937DF8">
        <w:rPr>
          <w:bCs/>
          <w:i/>
          <w:iCs/>
        </w:rPr>
        <w:t xml:space="preserve"> držba se nemusí nutně opírat o existující právní důvod; postačí, aby tu byl domnělý právní</w:t>
      </w:r>
      <w:r w:rsidRPr="00A0773D">
        <w:rPr>
          <w:bCs/>
          <w:iCs/>
        </w:rPr>
        <w:t xml:space="preserve"> </w:t>
      </w:r>
      <w:r w:rsidRPr="00937DF8">
        <w:rPr>
          <w:bCs/>
          <w:i/>
          <w:iCs/>
        </w:rPr>
        <w:t>důvod</w:t>
      </w:r>
      <w:r w:rsidR="008B5685">
        <w:rPr>
          <w:bCs/>
          <w:i/>
          <w:iCs/>
        </w:rPr>
        <w:t>…</w:t>
      </w:r>
      <w:r w:rsidRPr="00937DF8">
        <w:rPr>
          <w:bCs/>
          <w:i/>
          <w:iCs/>
        </w:rPr>
        <w:t>“</w:t>
      </w:r>
      <w:r w:rsidR="00306444">
        <w:rPr>
          <w:rStyle w:val="Znakapoznpodarou"/>
          <w:bCs/>
          <w:iCs/>
        </w:rPr>
        <w:footnoteReference w:id="106"/>
      </w:r>
      <w:r w:rsidR="00306444">
        <w:rPr>
          <w:bCs/>
          <w:iCs/>
        </w:rPr>
        <w:t xml:space="preserve"> </w:t>
      </w:r>
      <w:r w:rsidR="00C05DD7">
        <w:rPr>
          <w:bCs/>
          <w:iCs/>
        </w:rPr>
        <w:t>K tomu</w:t>
      </w:r>
      <w:r w:rsidR="00937DF8">
        <w:rPr>
          <w:bCs/>
          <w:iCs/>
        </w:rPr>
        <w:t>to</w:t>
      </w:r>
      <w:r w:rsidR="00C05DD7">
        <w:rPr>
          <w:bCs/>
          <w:iCs/>
        </w:rPr>
        <w:t xml:space="preserve"> po</w:t>
      </w:r>
      <w:r w:rsidR="00876C62">
        <w:rPr>
          <w:bCs/>
          <w:iCs/>
        </w:rPr>
        <w:t>rovnáváme následující rozs</w:t>
      </w:r>
      <w:r w:rsidR="000519BD">
        <w:rPr>
          <w:bCs/>
          <w:iCs/>
        </w:rPr>
        <w:t>udek.</w:t>
      </w:r>
      <w:r w:rsidRPr="00A0773D">
        <w:rPr>
          <w:bCs/>
        </w:rPr>
        <w:t xml:space="preserve"> </w:t>
      </w:r>
      <w:r w:rsidRPr="00937DF8">
        <w:rPr>
          <w:bCs/>
          <w:i/>
        </w:rPr>
        <w:t>„Při posuzování otázky, zda v daném případě byly splněny podmínky oprávněné držby vedoucí k vydržení, nelze vycházet jen ze skutečnosti, že stav vzniklý v důsledku uchopení držby nebyl v souladu s úda</w:t>
      </w:r>
      <w:r w:rsidR="008B5685">
        <w:rPr>
          <w:bCs/>
          <w:i/>
        </w:rPr>
        <w:t>ji uvedenými v pozemkové knize,…</w:t>
      </w:r>
      <w:r w:rsidRPr="00937DF8">
        <w:rPr>
          <w:bCs/>
          <w:i/>
        </w:rPr>
        <w:t>, o kterých se držitel nepřesvědčil. Je třeba brát do úvahy všechny okolnosti, za kterých byla držba uchopena.“</w:t>
      </w:r>
      <w:r w:rsidRPr="00A0773D">
        <w:rPr>
          <w:bCs/>
          <w:vertAlign w:val="superscript"/>
        </w:rPr>
        <w:footnoteReference w:id="107"/>
      </w:r>
      <w:r w:rsidRPr="00A0773D">
        <w:rPr>
          <w:bCs/>
        </w:rPr>
        <w:t xml:space="preserve"> </w:t>
      </w:r>
      <w:r w:rsidR="00876C62">
        <w:rPr>
          <w:bCs/>
        </w:rPr>
        <w:t>P</w:t>
      </w:r>
      <w:r w:rsidRPr="00A0773D">
        <w:rPr>
          <w:bCs/>
        </w:rPr>
        <w:t xml:space="preserve">latné právo nepožaduje k oprávněné držbě žádný titul, ale držitel musí být se zřetelem ke všem okolnostem v dobré víře, že mu </w:t>
      </w:r>
      <w:r w:rsidR="000519BD">
        <w:rPr>
          <w:bCs/>
        </w:rPr>
        <w:t>věc patří. Držitel musí být</w:t>
      </w:r>
      <w:r w:rsidRPr="00A0773D">
        <w:rPr>
          <w:bCs/>
        </w:rPr>
        <w:t xml:space="preserve"> v dobré víře, že existuje takový právní titul, který umožňuje převod vlastnictví.</w:t>
      </w:r>
      <w:r w:rsidRPr="00A0773D">
        <w:rPr>
          <w:bCs/>
          <w:vertAlign w:val="superscript"/>
        </w:rPr>
        <w:footnoteReference w:id="108"/>
      </w:r>
      <w:r w:rsidR="00C05DD7">
        <w:rPr>
          <w:bCs/>
        </w:rPr>
        <w:t xml:space="preserve"> </w:t>
      </w:r>
      <w:r w:rsidRPr="00A0773D">
        <w:rPr>
          <w:bCs/>
        </w:rPr>
        <w:t xml:space="preserve">Nejvyšší soud konstatuje: </w:t>
      </w:r>
      <w:r w:rsidRPr="00937DF8">
        <w:rPr>
          <w:bCs/>
          <w:i/>
        </w:rPr>
        <w:t>„Držitel nemohl být se zřetelem ke všem okolnostem v dobré víře, že je vlastníkem nemovitosti, jejíž držby se chopil</w:t>
      </w:r>
      <w:r w:rsidRPr="00A0773D">
        <w:rPr>
          <w:bCs/>
        </w:rPr>
        <w:t xml:space="preserve"> </w:t>
      </w:r>
      <w:r w:rsidRPr="00937DF8">
        <w:rPr>
          <w:bCs/>
          <w:i/>
        </w:rPr>
        <w:t>na základě smlouvy o jejím převodu, která nebyla v době, kdy to zákon vyžadoval, registrována státním notářstvím.“</w:t>
      </w:r>
      <w:r w:rsidRPr="00A0773D">
        <w:rPr>
          <w:bCs/>
          <w:vertAlign w:val="superscript"/>
        </w:rPr>
        <w:footnoteReference w:id="109"/>
      </w:r>
      <w:r w:rsidRPr="00A0773D">
        <w:rPr>
          <w:bCs/>
        </w:rPr>
        <w:t xml:space="preserve"> </w:t>
      </w:r>
      <w:r w:rsidR="001A6B79">
        <w:rPr>
          <w:bCs/>
        </w:rPr>
        <w:t>Dále NS upřesňuje pojem</w:t>
      </w:r>
      <w:r w:rsidRPr="00A0773D">
        <w:rPr>
          <w:bCs/>
        </w:rPr>
        <w:t xml:space="preserve"> oprávn</w:t>
      </w:r>
      <w:r w:rsidR="001A6B79">
        <w:rPr>
          <w:bCs/>
        </w:rPr>
        <w:t>ěného držitele:</w:t>
      </w:r>
      <w:r w:rsidRPr="00A0773D">
        <w:rPr>
          <w:bCs/>
        </w:rPr>
        <w:t xml:space="preserve"> </w:t>
      </w:r>
      <w:r w:rsidRPr="001A6B79">
        <w:rPr>
          <w:bCs/>
          <w:i/>
        </w:rPr>
        <w:t xml:space="preserve">„Oprávněným držitelem ve smyslu § 130 odst. 1 </w:t>
      </w:r>
      <w:proofErr w:type="spellStart"/>
      <w:r w:rsidRPr="001A6B79">
        <w:rPr>
          <w:bCs/>
          <w:i/>
        </w:rPr>
        <w:t>ObčZ</w:t>
      </w:r>
      <w:proofErr w:type="spellEnd"/>
      <w:r w:rsidRPr="001A6B79">
        <w:rPr>
          <w:bCs/>
          <w:i/>
        </w:rPr>
        <w:t xml:space="preserve"> je držitel, který věc drží v omylu, že mu věc patří, a jde přitom o omyl omluvitelný. Omluvitelný </w:t>
      </w:r>
      <w:r w:rsidRPr="001A6B79">
        <w:rPr>
          <w:bCs/>
          <w:i/>
        </w:rPr>
        <w:lastRenderedPageBreak/>
        <w:t xml:space="preserve">je omyl, ke kterému došlo přesto, že mýlící se postupoval s obvyklou mírou opatrnosti, kterou lze se zřetelem k okolnostem konkrétního případu po každém požadovat. Pokud omyl přesahuje rámec běžného obvyklého posuzování věcí, není omluvitelný. Držitel, který drží věc na základě takového omylu, může být sice </w:t>
      </w:r>
      <w:r w:rsidR="001A6B79">
        <w:rPr>
          <w:bCs/>
          <w:i/>
        </w:rPr>
        <w:t>v dobré víře, avšak nikoli „</w:t>
      </w:r>
      <w:r w:rsidRPr="001A6B79">
        <w:rPr>
          <w:bCs/>
          <w:i/>
        </w:rPr>
        <w:t>se zřetelem ke všem okolnostem“ a proto nemůže být držitelem oprávněným.“</w:t>
      </w:r>
      <w:r w:rsidRPr="00A0773D">
        <w:rPr>
          <w:bCs/>
          <w:vertAlign w:val="superscript"/>
        </w:rPr>
        <w:footnoteReference w:id="110"/>
      </w:r>
      <w:r w:rsidRPr="00A0773D">
        <w:rPr>
          <w:bCs/>
        </w:rPr>
        <w:t xml:space="preserve"> </w:t>
      </w:r>
      <w:r w:rsidR="000519BD">
        <w:rPr>
          <w:bCs/>
        </w:rPr>
        <w:t xml:space="preserve">K oprávněné držbě nestačí </w:t>
      </w:r>
      <w:r w:rsidRPr="00A0773D">
        <w:rPr>
          <w:bCs/>
        </w:rPr>
        <w:t>subjektivní přesvědčení držitele, že mu věc patří. Dobrá</w:t>
      </w:r>
      <w:r w:rsidR="00E4331F">
        <w:rPr>
          <w:bCs/>
        </w:rPr>
        <w:t xml:space="preserve"> víra držitele</w:t>
      </w:r>
      <w:r w:rsidR="008B5685">
        <w:rPr>
          <w:bCs/>
        </w:rPr>
        <w:t xml:space="preserve"> může</w:t>
      </w:r>
      <w:r w:rsidRPr="00A0773D">
        <w:rPr>
          <w:bCs/>
        </w:rPr>
        <w:t xml:space="preserve"> být zachována pouze na základě objektivně</w:t>
      </w:r>
      <w:r w:rsidR="001A6B79">
        <w:rPr>
          <w:bCs/>
        </w:rPr>
        <w:t xml:space="preserve"> omluvitelného omylu.</w:t>
      </w:r>
      <w:r w:rsidRPr="00A0773D">
        <w:rPr>
          <w:bCs/>
        </w:rPr>
        <w:t xml:space="preserve"> </w:t>
      </w:r>
      <w:r w:rsidRPr="001A6B79">
        <w:rPr>
          <w:bCs/>
          <w:i/>
        </w:rPr>
        <w:t>„Pokud se držitel uchopil držby nemovitosti na základě smlouvy o jejím převodu, kterou převodce anebo nabyvatel nepodepsal, nemůže být vzhledem ke všem okolnostem v dobré víře, že je vlastníkem věci. Držba, které se nabyvatel na základě takové smlouvy ujme, není oprávněná a nemůže vést k vydržení věci, a to ani v případě, že držitel je</w:t>
      </w:r>
      <w:r w:rsidRPr="00A0773D">
        <w:rPr>
          <w:bCs/>
        </w:rPr>
        <w:t xml:space="preserve"> </w:t>
      </w:r>
      <w:r w:rsidRPr="001A6B79">
        <w:rPr>
          <w:bCs/>
          <w:i/>
        </w:rPr>
        <w:t>přesvědčen, že věc mu patří</w:t>
      </w:r>
      <w:r w:rsidR="001A6B79">
        <w:rPr>
          <w:bCs/>
          <w:i/>
        </w:rPr>
        <w:t>.</w:t>
      </w:r>
      <w:r w:rsidRPr="001A6B79">
        <w:rPr>
          <w:bCs/>
          <w:i/>
        </w:rPr>
        <w:t>“</w:t>
      </w:r>
      <w:r w:rsidRPr="00A0773D">
        <w:rPr>
          <w:bCs/>
          <w:vertAlign w:val="superscript"/>
        </w:rPr>
        <w:footnoteReference w:id="111"/>
      </w:r>
    </w:p>
    <w:p w14:paraId="63DB516D" w14:textId="6B039A9F" w:rsidR="00C05DD7" w:rsidRPr="00794E53" w:rsidRDefault="00A0773D" w:rsidP="00794E53">
      <w:pPr>
        <w:rPr>
          <w:bCs/>
        </w:rPr>
      </w:pPr>
      <w:r w:rsidRPr="00A0773D">
        <w:rPr>
          <w:bCs/>
        </w:rPr>
        <w:t xml:space="preserve">K oprávněné držbě patří i práva a povinnosti, která náleží oprávněnému držiteli. Oprávněný držitel může věc, kterou má v držbě spotřebovat </w:t>
      </w:r>
      <w:r w:rsidR="00660440">
        <w:rPr>
          <w:bCs/>
        </w:rPr>
        <w:t>č</w:t>
      </w:r>
      <w:r w:rsidR="0086165E">
        <w:rPr>
          <w:bCs/>
        </w:rPr>
        <w:t>i zničit, vlastník nemůže vůči němu</w:t>
      </w:r>
      <w:r w:rsidRPr="00A0773D">
        <w:rPr>
          <w:bCs/>
        </w:rPr>
        <w:t xml:space="preserve"> nárokovat žád</w:t>
      </w:r>
      <w:r w:rsidR="00266B13">
        <w:rPr>
          <w:bCs/>
        </w:rPr>
        <w:t>ná práva. O</w:t>
      </w:r>
      <w:r w:rsidRPr="00A0773D">
        <w:rPr>
          <w:bCs/>
        </w:rPr>
        <w:t xml:space="preserve">právněný držitel </w:t>
      </w:r>
      <w:r w:rsidR="00266B13">
        <w:rPr>
          <w:bCs/>
        </w:rPr>
        <w:t xml:space="preserve">má </w:t>
      </w:r>
      <w:r w:rsidR="00E04FD4">
        <w:rPr>
          <w:bCs/>
        </w:rPr>
        <w:t xml:space="preserve">ale </w:t>
      </w:r>
      <w:r w:rsidRPr="00A0773D">
        <w:rPr>
          <w:bCs/>
        </w:rPr>
        <w:t xml:space="preserve">povinnost vydat věc </w:t>
      </w:r>
      <w:r w:rsidR="00E04FD4">
        <w:rPr>
          <w:bCs/>
        </w:rPr>
        <w:t>vlastníkovi</w:t>
      </w:r>
      <w:r w:rsidRPr="00A0773D">
        <w:rPr>
          <w:bCs/>
        </w:rPr>
        <w:t>.</w:t>
      </w:r>
      <w:r w:rsidRPr="00A0773D">
        <w:rPr>
          <w:bCs/>
          <w:vertAlign w:val="superscript"/>
        </w:rPr>
        <w:footnoteReference w:id="112"/>
      </w:r>
      <w:r w:rsidRPr="00A0773D">
        <w:rPr>
          <w:bCs/>
        </w:rPr>
        <w:t xml:space="preserve"> S věc</w:t>
      </w:r>
      <w:r w:rsidR="000519BD">
        <w:rPr>
          <w:bCs/>
        </w:rPr>
        <w:t>í může nakládat tak</w:t>
      </w:r>
      <w:r w:rsidRPr="00A0773D">
        <w:rPr>
          <w:bCs/>
        </w:rPr>
        <w:t>,</w:t>
      </w:r>
      <w:r w:rsidR="000519BD">
        <w:rPr>
          <w:bCs/>
        </w:rPr>
        <w:t xml:space="preserve"> aby nedošlo</w:t>
      </w:r>
      <w:r w:rsidRPr="00A0773D">
        <w:rPr>
          <w:bCs/>
        </w:rPr>
        <w:t xml:space="preserve"> ke změně vlastnického práva. Oprávněný d</w:t>
      </w:r>
      <w:r w:rsidR="00660440">
        <w:rPr>
          <w:bCs/>
        </w:rPr>
        <w:t>rži</w:t>
      </w:r>
      <w:r w:rsidR="000E47DE">
        <w:rPr>
          <w:bCs/>
        </w:rPr>
        <w:t>tel není vlastníkem věci,</w:t>
      </w:r>
      <w:r w:rsidRPr="00A0773D">
        <w:rPr>
          <w:bCs/>
        </w:rPr>
        <w:t xml:space="preserve"> má </w:t>
      </w:r>
      <w:r w:rsidR="000E47DE">
        <w:rPr>
          <w:bCs/>
        </w:rPr>
        <w:t xml:space="preserve">ji </w:t>
      </w:r>
      <w:r w:rsidRPr="00A0773D">
        <w:rPr>
          <w:bCs/>
        </w:rPr>
        <w:t>pouze</w:t>
      </w:r>
      <w:r w:rsidR="00744FA6">
        <w:rPr>
          <w:bCs/>
        </w:rPr>
        <w:t xml:space="preserve"> v oprávněné držbě, pokud by ji</w:t>
      </w:r>
      <w:r w:rsidRPr="00A0773D">
        <w:rPr>
          <w:bCs/>
        </w:rPr>
        <w:t xml:space="preserve"> prodal, náleželo by nabyvateli jen právo oprávněné držby</w:t>
      </w:r>
      <w:r w:rsidR="00744FA6">
        <w:rPr>
          <w:bCs/>
        </w:rPr>
        <w:t>,</w:t>
      </w:r>
      <w:r w:rsidRPr="00A0773D">
        <w:rPr>
          <w:bCs/>
        </w:rPr>
        <w:t xml:space="preserve"> a niko</w:t>
      </w:r>
      <w:r w:rsidR="00F17CD8">
        <w:rPr>
          <w:bCs/>
        </w:rPr>
        <w:t xml:space="preserve">liv vlastnické právo. </w:t>
      </w:r>
      <w:r w:rsidRPr="00A0773D">
        <w:rPr>
          <w:bCs/>
        </w:rPr>
        <w:t xml:space="preserve"> § 130 (2) uvádí, že má právo na plody a užitky z věci po dobu oprávněné držby. </w:t>
      </w:r>
      <w:r w:rsidR="00794E53" w:rsidRPr="00794E53">
        <w:rPr>
          <w:bCs/>
        </w:rPr>
        <w:t xml:space="preserve">Vlastníkovi věci po dobu oprávněné držby nenáleží žádná náhrada za plody a užitky. Plody, které byly od věci odděleny, patří oprávněnému držiteli, i tehdy, pokud nebyly spotřebovány. Jiná situace </w:t>
      </w:r>
      <w:r w:rsidR="000E47DE">
        <w:rPr>
          <w:bCs/>
        </w:rPr>
        <w:t>nastává u plodů, které</w:t>
      </w:r>
      <w:r w:rsidR="00794E53" w:rsidRPr="00794E53">
        <w:rPr>
          <w:bCs/>
        </w:rPr>
        <w:t xml:space="preserve"> nemohou být odděl</w:t>
      </w:r>
      <w:r w:rsidR="00794E53">
        <w:rPr>
          <w:bCs/>
        </w:rPr>
        <w:t xml:space="preserve">eny, ty zůstávají součástí věci. </w:t>
      </w:r>
      <w:r w:rsidR="00794E53" w:rsidRPr="00794E53">
        <w:rPr>
          <w:bCs/>
        </w:rPr>
        <w:t xml:space="preserve">Vlastník má právo na vydání věci spolu se všemi součástmi, které k ní držitel připojil. Držitel může tyto věci oddělit, ale nesmí se tím zhoršit podstata věci. Jiné pravidlo se uplatní u příslušenství věci. Vlastníkem příslušenství zůstává i nadále ten, kdo příslušenství vlastnil v době, kdy ho připojil k hlavní věci. Oprávněný držitel může </w:t>
      </w:r>
      <w:r w:rsidR="0059458A">
        <w:rPr>
          <w:bCs/>
        </w:rPr>
        <w:t xml:space="preserve">tedy být </w:t>
      </w:r>
      <w:r w:rsidR="00794E53" w:rsidRPr="00794E53">
        <w:rPr>
          <w:bCs/>
        </w:rPr>
        <w:t>vlastníkem příslušenství.</w:t>
      </w:r>
      <w:r w:rsidR="00794E53" w:rsidRPr="00794E53">
        <w:rPr>
          <w:bCs/>
          <w:vertAlign w:val="superscript"/>
        </w:rPr>
        <w:footnoteReference w:id="113"/>
      </w:r>
      <w:r w:rsidR="00794E53" w:rsidRPr="00794E53">
        <w:rPr>
          <w:bCs/>
        </w:rPr>
        <w:t xml:space="preserve"> </w:t>
      </w:r>
    </w:p>
    <w:p w14:paraId="6FCFBE9A" w14:textId="549A9564" w:rsidR="00A0773D" w:rsidRPr="00C05DD7" w:rsidRDefault="00A0773D" w:rsidP="00C05DD7">
      <w:pPr>
        <w:rPr>
          <w:b/>
          <w:bCs/>
          <w:lang w:val="sk-SK"/>
        </w:rPr>
      </w:pPr>
      <w:r w:rsidRPr="00A0773D">
        <w:rPr>
          <w:bCs/>
        </w:rPr>
        <w:t>Oprávněný držitel má právo na náhradu nákladů, které vynaložil na věc za účelem zhodnocení věci po dobu oprávněné držby. Výši náhrady nákladů, které oprávněný držitel vynaložil na věc, nelze jednoznačně určit.</w:t>
      </w:r>
      <w:r w:rsidRPr="00A0773D">
        <w:rPr>
          <w:bCs/>
          <w:vertAlign w:val="superscript"/>
        </w:rPr>
        <w:footnoteReference w:id="114"/>
      </w:r>
      <w:r w:rsidRPr="00A0773D">
        <w:rPr>
          <w:bCs/>
        </w:rPr>
        <w:t xml:space="preserve"> </w:t>
      </w:r>
      <w:r w:rsidR="001A6B79">
        <w:rPr>
          <w:bCs/>
        </w:rPr>
        <w:t>K tomuto se vyjádřil i NS:</w:t>
      </w:r>
      <w:r w:rsidRPr="00A0773D">
        <w:rPr>
          <w:bCs/>
        </w:rPr>
        <w:t xml:space="preserve"> </w:t>
      </w:r>
      <w:r w:rsidRPr="001A6B79">
        <w:rPr>
          <w:bCs/>
          <w:i/>
        </w:rPr>
        <w:t>„Výši nároku oprávněného držitele na náhradu nákladů, které účelně vynaložil na věc po dobu oprávněné držby, nelze určit dříve, než je věc vrácena vlastníkovi. Proto držitel nemůže požadovat uspokojení nároku před vrácením věci vlastníkovi</w:t>
      </w:r>
      <w:r w:rsidR="0086165E">
        <w:rPr>
          <w:bCs/>
          <w:i/>
        </w:rPr>
        <w:t>…</w:t>
      </w:r>
      <w:r w:rsidRPr="001A6B79">
        <w:rPr>
          <w:bCs/>
          <w:i/>
        </w:rPr>
        <w:t>“</w:t>
      </w:r>
      <w:r w:rsidRPr="00A0773D">
        <w:rPr>
          <w:bCs/>
          <w:vertAlign w:val="superscript"/>
        </w:rPr>
        <w:footnoteReference w:id="115"/>
      </w:r>
      <w:r w:rsidRPr="00A0773D">
        <w:rPr>
          <w:bCs/>
        </w:rPr>
        <w:t xml:space="preserve"> </w:t>
      </w:r>
      <w:r w:rsidR="0059458A">
        <w:rPr>
          <w:bCs/>
        </w:rPr>
        <w:t>S</w:t>
      </w:r>
      <w:r w:rsidR="007B0C28">
        <w:rPr>
          <w:bCs/>
        </w:rPr>
        <w:t>hodný názor vyjádřil NS Slovenské republiky v </w:t>
      </w:r>
      <w:r w:rsidR="00626F0A">
        <w:rPr>
          <w:bCs/>
        </w:rPr>
        <w:t>rozs</w:t>
      </w:r>
      <w:r w:rsidR="007B0C28">
        <w:rPr>
          <w:bCs/>
        </w:rPr>
        <w:t xml:space="preserve">udku </w:t>
      </w:r>
      <w:r w:rsidR="00A876CD">
        <w:rPr>
          <w:bCs/>
        </w:rPr>
        <w:t xml:space="preserve">ze dne </w:t>
      </w:r>
      <w:proofErr w:type="gramStart"/>
      <w:r w:rsidR="00A876CD">
        <w:rPr>
          <w:bCs/>
        </w:rPr>
        <w:t>26.4.</w:t>
      </w:r>
      <w:r w:rsidR="00626F0A">
        <w:rPr>
          <w:bCs/>
        </w:rPr>
        <w:t>2001</w:t>
      </w:r>
      <w:proofErr w:type="gramEnd"/>
      <w:r w:rsidR="00626F0A">
        <w:rPr>
          <w:bCs/>
        </w:rPr>
        <w:t xml:space="preserve">, </w:t>
      </w:r>
      <w:proofErr w:type="spellStart"/>
      <w:r w:rsidR="007B0C28">
        <w:rPr>
          <w:bCs/>
        </w:rPr>
        <w:t>sp</w:t>
      </w:r>
      <w:proofErr w:type="spellEnd"/>
      <w:r w:rsidR="007B0C28">
        <w:rPr>
          <w:bCs/>
        </w:rPr>
        <w:t xml:space="preserve">. zn. M </w:t>
      </w:r>
      <w:proofErr w:type="spellStart"/>
      <w:r w:rsidR="007B0C28">
        <w:rPr>
          <w:bCs/>
        </w:rPr>
        <w:t>Cdo</w:t>
      </w:r>
      <w:proofErr w:type="spellEnd"/>
      <w:r w:rsidR="007B0C28">
        <w:rPr>
          <w:bCs/>
        </w:rPr>
        <w:t xml:space="preserve"> 2/01.</w:t>
      </w:r>
      <w:r w:rsidR="007B0C28">
        <w:rPr>
          <w:rStyle w:val="Znakapoznpodarou"/>
          <w:bCs/>
        </w:rPr>
        <w:footnoteReference w:id="116"/>
      </w:r>
      <w:r w:rsidR="007B0C28">
        <w:rPr>
          <w:bCs/>
        </w:rPr>
        <w:t xml:space="preserve"> </w:t>
      </w:r>
      <w:r w:rsidRPr="00A0773D">
        <w:rPr>
          <w:bCs/>
        </w:rPr>
        <w:t xml:space="preserve">Oprávněný držitel nemá proti vlastníkovi právo na náhradu nákladů, které vynaložil na provoz a </w:t>
      </w:r>
      <w:r w:rsidRPr="00A0773D">
        <w:rPr>
          <w:bCs/>
        </w:rPr>
        <w:lastRenderedPageBreak/>
        <w:t>údržbu věci.</w:t>
      </w:r>
      <w:r w:rsidRPr="00A0773D">
        <w:rPr>
          <w:bCs/>
          <w:vertAlign w:val="superscript"/>
        </w:rPr>
        <w:footnoteReference w:id="117"/>
      </w:r>
      <w:r w:rsidRPr="00A0773D">
        <w:t xml:space="preserve"> </w:t>
      </w:r>
      <w:r w:rsidR="00794E53">
        <w:t>Na základě těchto nákladů</w:t>
      </w:r>
      <w:r w:rsidRPr="00A0773D">
        <w:t xml:space="preserve"> nebyla </w:t>
      </w:r>
      <w:r w:rsidR="00794E53">
        <w:t>věc zhodnocena, byly vynaloženy prot</w:t>
      </w:r>
      <w:r w:rsidR="00B71B70">
        <w:t>o,</w:t>
      </w:r>
      <w:r w:rsidRPr="00A0773D">
        <w:t xml:space="preserve"> aby oprávněný držitel mohl věc užívat.</w:t>
      </w:r>
      <w:r w:rsidRPr="00A0773D">
        <w:rPr>
          <w:vertAlign w:val="superscript"/>
        </w:rPr>
        <w:footnoteReference w:id="118"/>
      </w:r>
      <w:r w:rsidR="003B6D25">
        <w:t xml:space="preserve"> </w:t>
      </w:r>
    </w:p>
    <w:p w14:paraId="0FD00B64" w14:textId="7AD7B582" w:rsidR="00A0773D" w:rsidRPr="00A0773D" w:rsidRDefault="00A0773D" w:rsidP="00A0773D">
      <w:pPr>
        <w:rPr>
          <w:bCs/>
        </w:rPr>
      </w:pPr>
      <w:r w:rsidRPr="00A0773D">
        <w:rPr>
          <w:bCs/>
        </w:rPr>
        <w:t>Jak jsme již zmínili na začátku, držba může být buď oprávněná, nebo neoprávněná. Neoprávněná držba se nikdy nemůže stát podmínkou</w:t>
      </w:r>
      <w:r w:rsidR="00E04FD4">
        <w:rPr>
          <w:bCs/>
        </w:rPr>
        <w:t xml:space="preserve"> pro řádné vydržení.</w:t>
      </w:r>
      <w:r w:rsidRPr="00A0773D">
        <w:rPr>
          <w:bCs/>
        </w:rPr>
        <w:t xml:space="preserve"> Rozdíl mezi oprávněným a neoprávněným držitelem je především v nedostatku dobré víry na straně neoprávněného držitele. Neoprávněného držitele lze dále ještě rozlišit do dvou skupin, a to na základě dobré víry. Neoprávněný držitel, který byl od počátku v dobré víře a ten, který v dobré víře od počátku nebyl. První případ je možný, pokud někdo v nabyl nemovitost</w:t>
      </w:r>
      <w:r w:rsidR="00082E85">
        <w:rPr>
          <w:bCs/>
        </w:rPr>
        <w:t xml:space="preserve"> zapsanou v KN</w:t>
      </w:r>
      <w:r w:rsidRPr="00A0773D">
        <w:rPr>
          <w:bCs/>
        </w:rPr>
        <w:t xml:space="preserve"> na základě ústní smlouvy a druhým příkladem může být zloděj. Zákon </w:t>
      </w:r>
      <w:r w:rsidR="00B71B70">
        <w:rPr>
          <w:bCs/>
        </w:rPr>
        <w:t>výše uvedené</w:t>
      </w:r>
      <w:r w:rsidR="0059458A">
        <w:rPr>
          <w:bCs/>
        </w:rPr>
        <w:t xml:space="preserve"> rozlišení </w:t>
      </w:r>
      <w:r w:rsidRPr="00A0773D">
        <w:rPr>
          <w:bCs/>
        </w:rPr>
        <w:t>nezdůrazňuje.</w:t>
      </w:r>
      <w:r w:rsidRPr="00A0773D">
        <w:rPr>
          <w:bCs/>
          <w:vertAlign w:val="superscript"/>
        </w:rPr>
        <w:footnoteReference w:id="119"/>
      </w:r>
    </w:p>
    <w:p w14:paraId="3B51AF1B" w14:textId="0C72CFB2" w:rsidR="00A0773D" w:rsidRPr="00A0773D" w:rsidRDefault="00A0773D" w:rsidP="00A0773D">
      <w:pPr>
        <w:rPr>
          <w:bCs/>
        </w:rPr>
      </w:pPr>
      <w:r w:rsidRPr="00A0773D">
        <w:rPr>
          <w:bCs/>
        </w:rPr>
        <w:t>Práva a povinnosti neop</w:t>
      </w:r>
      <w:r w:rsidR="00FE6673">
        <w:rPr>
          <w:bCs/>
        </w:rPr>
        <w:t>rávněného držitele jsou</w:t>
      </w:r>
      <w:r w:rsidRPr="00A0773D">
        <w:rPr>
          <w:bCs/>
        </w:rPr>
        <w:t xml:space="preserve"> odlišná od práv a povinností oprávněného držitele. Neoprávněný držitel má v prvé řadě povinnost vydat věc vlastníkovi.</w:t>
      </w:r>
      <w:r w:rsidRPr="00A0773D">
        <w:rPr>
          <w:bCs/>
          <w:vertAlign w:val="superscript"/>
        </w:rPr>
        <w:footnoteReference w:id="120"/>
      </w:r>
      <w:r w:rsidRPr="00A0773D">
        <w:rPr>
          <w:bCs/>
        </w:rPr>
        <w:t xml:space="preserve"> Neoprávněný držitel nemá právo na plody a užitky</w:t>
      </w:r>
      <w:r w:rsidR="0086165E">
        <w:rPr>
          <w:bCs/>
        </w:rPr>
        <w:t xml:space="preserve"> z věci, plody a užitky,</w:t>
      </w:r>
      <w:r w:rsidRPr="00A0773D">
        <w:rPr>
          <w:bCs/>
        </w:rPr>
        <w:t xml:space="preserve"> které použil a spotřeboval, musí vlastníkovi vydat. Neoprávněný držitel má právo na náhradu nutných nákladů, které</w:t>
      </w:r>
      <w:r w:rsidR="0086165E">
        <w:rPr>
          <w:bCs/>
        </w:rPr>
        <w:t xml:space="preserve"> vynaložil, aby věc uchoval, tyto</w:t>
      </w:r>
      <w:r w:rsidRPr="00A0773D">
        <w:rPr>
          <w:bCs/>
        </w:rPr>
        <w:t xml:space="preserve"> náklady </w:t>
      </w:r>
      <w:r w:rsidR="0086165E">
        <w:rPr>
          <w:bCs/>
        </w:rPr>
        <w:t xml:space="preserve">si </w:t>
      </w:r>
      <w:r w:rsidRPr="00A0773D">
        <w:rPr>
          <w:bCs/>
        </w:rPr>
        <w:t>může od</w:t>
      </w:r>
      <w:r w:rsidR="0086165E">
        <w:rPr>
          <w:bCs/>
        </w:rPr>
        <w:t>ečíst z plodů a užitků, které</w:t>
      </w:r>
      <w:r w:rsidR="00E04FD4">
        <w:rPr>
          <w:bCs/>
        </w:rPr>
        <w:t xml:space="preserve"> musí vydat. Neoprávněný držitel </w:t>
      </w:r>
      <w:r w:rsidRPr="00A0773D">
        <w:rPr>
          <w:bCs/>
        </w:rPr>
        <w:t>má právo na náhradu nákladů, které vynaložil na provoz a údržbu věci.</w:t>
      </w:r>
      <w:r w:rsidRPr="00A0773D">
        <w:rPr>
          <w:bCs/>
          <w:vertAlign w:val="superscript"/>
        </w:rPr>
        <w:footnoteReference w:id="121"/>
      </w:r>
      <w:r w:rsidRPr="00A0773D">
        <w:rPr>
          <w:bCs/>
        </w:rPr>
        <w:t xml:space="preserve"> Vlastník má právo požadovat po neoprávněném držiteli náhradu škody, která mu vznikla v důsledku neoprávněné držby. I přes odlišnost práv oprávněného a neoprávněného držitele je neoprávněnému dr</w:t>
      </w:r>
      <w:r w:rsidR="00B71B70">
        <w:rPr>
          <w:bCs/>
        </w:rPr>
        <w:t>žiteli poskytována ochrana jeho -</w:t>
      </w:r>
      <w:r w:rsidRPr="00A0773D">
        <w:rPr>
          <w:bCs/>
        </w:rPr>
        <w:t xml:space="preserve"> byť neoprávněné</w:t>
      </w:r>
      <w:r w:rsidR="00B71B70">
        <w:rPr>
          <w:bCs/>
        </w:rPr>
        <w:t xml:space="preserve"> -</w:t>
      </w:r>
      <w:r w:rsidRPr="00A0773D">
        <w:rPr>
          <w:bCs/>
        </w:rPr>
        <w:t xml:space="preserve"> držby.</w:t>
      </w:r>
      <w:r w:rsidRPr="00A0773D">
        <w:rPr>
          <w:bCs/>
          <w:vertAlign w:val="superscript"/>
        </w:rPr>
        <w:footnoteReference w:id="122"/>
      </w:r>
      <w:r w:rsidRPr="00A0773D">
        <w:rPr>
          <w:bCs/>
        </w:rPr>
        <w:t xml:space="preserve"> </w:t>
      </w:r>
    </w:p>
    <w:p w14:paraId="47B765FE" w14:textId="733C1BFA" w:rsidR="00A0773D" w:rsidRPr="00A0773D" w:rsidRDefault="00A0773D" w:rsidP="008A0E71">
      <w:pPr>
        <w:rPr>
          <w:bCs/>
        </w:rPr>
      </w:pPr>
      <w:r w:rsidRPr="00A0773D">
        <w:rPr>
          <w:bCs/>
        </w:rPr>
        <w:t xml:space="preserve"> V občanském právu je možné rozlišit petitorní ochranu, kterou soudy poskytují subjektivním právům a ochranu posesorní, která je poskytována držbě.</w:t>
      </w:r>
      <w:r w:rsidR="00C41FB2">
        <w:rPr>
          <w:rStyle w:val="Znakapoznpodarou"/>
          <w:bCs/>
        </w:rPr>
        <w:footnoteReference w:id="123"/>
      </w:r>
      <w:r w:rsidRPr="00A0773D">
        <w:rPr>
          <w:bCs/>
        </w:rPr>
        <w:t xml:space="preserve"> Posesorní ochrana je držbě p</w:t>
      </w:r>
      <w:r w:rsidR="000E31FB">
        <w:rPr>
          <w:bCs/>
        </w:rPr>
        <w:t>oskytována na základě § 1003 NOZ.</w:t>
      </w:r>
      <w:r w:rsidRPr="00A0773D">
        <w:rPr>
          <w:bCs/>
          <w:vertAlign w:val="superscript"/>
        </w:rPr>
        <w:footnoteReference w:id="124"/>
      </w:r>
      <w:r w:rsidR="000E31FB">
        <w:rPr>
          <w:bCs/>
        </w:rPr>
        <w:t xml:space="preserve"> </w:t>
      </w:r>
    </w:p>
    <w:p w14:paraId="61D08A2D" w14:textId="77777777" w:rsidR="00A0773D" w:rsidRDefault="00A0773D" w:rsidP="00A0773D">
      <w:pPr>
        <w:pStyle w:val="Nadpis3"/>
      </w:pPr>
      <w:bookmarkStart w:id="59" w:name="_Toc359069305"/>
      <w:bookmarkStart w:id="60" w:name="_Toc360377192"/>
      <w:bookmarkStart w:id="61" w:name="_Toc360460353"/>
      <w:bookmarkStart w:id="62" w:name="_Toc360460373"/>
      <w:bookmarkStart w:id="63" w:name="_Toc360461823"/>
      <w:bookmarkStart w:id="64" w:name="_Toc360525138"/>
      <w:r>
        <w:t>Objekty vydržení</w:t>
      </w:r>
      <w:bookmarkEnd w:id="59"/>
      <w:bookmarkEnd w:id="60"/>
      <w:bookmarkEnd w:id="61"/>
      <w:bookmarkEnd w:id="62"/>
      <w:bookmarkEnd w:id="63"/>
      <w:bookmarkEnd w:id="64"/>
    </w:p>
    <w:p w14:paraId="1851D670" w14:textId="77777777" w:rsidR="00A0773D" w:rsidRDefault="00A0773D" w:rsidP="00A0773D">
      <w:pPr>
        <w:ind w:firstLine="709"/>
        <w:rPr>
          <w:szCs w:val="24"/>
        </w:rPr>
      </w:pPr>
      <w:r>
        <w:rPr>
          <w:szCs w:val="24"/>
        </w:rPr>
        <w:t>Předmětem vydržení mohou být věci movité a nemovité.</w:t>
      </w:r>
      <w:r>
        <w:rPr>
          <w:rStyle w:val="Znakapoznpodarou"/>
          <w:szCs w:val="24"/>
        </w:rPr>
        <w:footnoteReference w:id="125"/>
      </w:r>
      <w:r>
        <w:rPr>
          <w:szCs w:val="24"/>
        </w:rPr>
        <w:t xml:space="preserve"> Zákonná definice pojmu věc neexistuje.</w:t>
      </w:r>
      <w:r w:rsidR="001A6B79">
        <w:rPr>
          <w:rStyle w:val="Znakapoznpodarou"/>
          <w:szCs w:val="24"/>
        </w:rPr>
        <w:footnoteReference w:id="126"/>
      </w:r>
      <w:r>
        <w:rPr>
          <w:szCs w:val="24"/>
        </w:rPr>
        <w:t xml:space="preserve"> Teorie věc vymezuje jako hmotné předměty, které jsou ovladatelné a užitečné,</w:t>
      </w:r>
      <w:r w:rsidR="00B71B70">
        <w:rPr>
          <w:szCs w:val="24"/>
        </w:rPr>
        <w:t xml:space="preserve"> a</w:t>
      </w:r>
      <w:r>
        <w:rPr>
          <w:szCs w:val="24"/>
        </w:rPr>
        <w:t xml:space="preserve"> které slouží potřebám lidí. Mezi tyto věci teorie řadí i hromadnou věc</w:t>
      </w:r>
      <w:r w:rsidR="006613F9">
        <w:rPr>
          <w:szCs w:val="24"/>
        </w:rPr>
        <w:t>,</w:t>
      </w:r>
      <w:r>
        <w:rPr>
          <w:szCs w:val="24"/>
        </w:rPr>
        <w:t xml:space="preserve"> </w:t>
      </w:r>
      <w:r w:rsidR="006613F9">
        <w:rPr>
          <w:szCs w:val="24"/>
        </w:rPr>
        <w:t>například pár rukavic, pár bot či knihovnu</w:t>
      </w:r>
      <w:r>
        <w:rPr>
          <w:szCs w:val="24"/>
        </w:rPr>
        <w:t>.</w:t>
      </w:r>
      <w:r>
        <w:rPr>
          <w:rStyle w:val="Znakapoznpodarou"/>
          <w:szCs w:val="24"/>
        </w:rPr>
        <w:footnoteReference w:id="127"/>
      </w:r>
      <w:r w:rsidR="002E7281">
        <w:rPr>
          <w:szCs w:val="24"/>
        </w:rPr>
        <w:t xml:space="preserve">  NS definuje předmět </w:t>
      </w:r>
      <w:r>
        <w:rPr>
          <w:szCs w:val="24"/>
        </w:rPr>
        <w:t xml:space="preserve">vydržení následovně: </w:t>
      </w:r>
      <w:r w:rsidRPr="002E7281">
        <w:rPr>
          <w:i/>
          <w:szCs w:val="24"/>
        </w:rPr>
        <w:t>„Předmětem vydržení může být jen celá</w:t>
      </w:r>
      <w:r w:rsidRPr="00FB2C05">
        <w:rPr>
          <w:szCs w:val="24"/>
        </w:rPr>
        <w:t xml:space="preserve"> </w:t>
      </w:r>
      <w:r w:rsidRPr="002E7281">
        <w:rPr>
          <w:i/>
          <w:szCs w:val="24"/>
        </w:rPr>
        <w:t>věc,</w:t>
      </w:r>
      <w:r w:rsidRPr="00FB2C05">
        <w:rPr>
          <w:szCs w:val="24"/>
        </w:rPr>
        <w:t xml:space="preserve"> </w:t>
      </w:r>
      <w:r w:rsidRPr="002E7281">
        <w:rPr>
          <w:i/>
          <w:szCs w:val="24"/>
        </w:rPr>
        <w:t>která</w:t>
      </w:r>
      <w:r w:rsidRPr="00FB2C05">
        <w:rPr>
          <w:szCs w:val="24"/>
        </w:rPr>
        <w:t xml:space="preserve"> </w:t>
      </w:r>
      <w:r w:rsidRPr="002E7281">
        <w:rPr>
          <w:i/>
          <w:szCs w:val="24"/>
        </w:rPr>
        <w:lastRenderedPageBreak/>
        <w:t>je předmětem</w:t>
      </w:r>
      <w:r w:rsidRPr="00FB2C05">
        <w:rPr>
          <w:szCs w:val="24"/>
        </w:rPr>
        <w:t xml:space="preserve"> </w:t>
      </w:r>
      <w:r w:rsidRPr="002E7281">
        <w:rPr>
          <w:i/>
          <w:szCs w:val="24"/>
        </w:rPr>
        <w:t>právních vztahů. Podmínkou pro vydržení věci je, aby držitel měl v oprávněné držbě celou věc; pokud je věc nebo její části předmětem držby více osob a nejde o držbu spoluvlastnického práva anebo jiného než vlastnického práva, nemohou</w:t>
      </w:r>
      <w:r w:rsidRPr="00FB2C05">
        <w:rPr>
          <w:szCs w:val="24"/>
        </w:rPr>
        <w:t xml:space="preserve"> </w:t>
      </w:r>
      <w:r w:rsidRPr="002E7281">
        <w:rPr>
          <w:i/>
          <w:szCs w:val="24"/>
        </w:rPr>
        <w:t>být držitelé se zřetelem ke všem okolnostem v dobré víře, že jim celá věc náleží, a být tak oprávněnými držiteli.“</w:t>
      </w:r>
      <w:r>
        <w:rPr>
          <w:rStyle w:val="Znakapoznpodarou"/>
          <w:szCs w:val="24"/>
        </w:rPr>
        <w:footnoteReference w:id="128"/>
      </w:r>
    </w:p>
    <w:p w14:paraId="169C445B" w14:textId="673F5CA1" w:rsidR="00A0773D" w:rsidRDefault="00A0773D" w:rsidP="00A0773D">
      <w:pPr>
        <w:ind w:firstLine="709"/>
        <w:rPr>
          <w:szCs w:val="24"/>
        </w:rPr>
      </w:pPr>
      <w:r w:rsidRPr="002E7281">
        <w:rPr>
          <w:i/>
          <w:szCs w:val="24"/>
        </w:rPr>
        <w:t>„</w:t>
      </w:r>
      <w:r w:rsidRPr="002E7281">
        <w:rPr>
          <w:bCs/>
          <w:i/>
          <w:szCs w:val="24"/>
        </w:rPr>
        <w:t>Způsobilým předmětem vydržení vlastnického práva je i pozemek, který je částí parcely.“</w:t>
      </w:r>
      <w:r>
        <w:rPr>
          <w:rStyle w:val="Znakapoznpodarou"/>
          <w:bCs/>
          <w:szCs w:val="24"/>
        </w:rPr>
        <w:footnoteReference w:id="129"/>
      </w:r>
      <w:r w:rsidR="002301CD">
        <w:rPr>
          <w:bCs/>
          <w:szCs w:val="24"/>
        </w:rPr>
        <w:t xml:space="preserve"> V</w:t>
      </w:r>
      <w:r>
        <w:rPr>
          <w:bCs/>
          <w:szCs w:val="24"/>
        </w:rPr>
        <w:t xml:space="preserve">eškeré věci, které jsou součástí pozemku </w:t>
      </w:r>
      <w:r w:rsidR="002301CD">
        <w:rPr>
          <w:bCs/>
          <w:szCs w:val="24"/>
        </w:rPr>
        <w:t xml:space="preserve">např. </w:t>
      </w:r>
      <w:r>
        <w:rPr>
          <w:bCs/>
          <w:szCs w:val="24"/>
        </w:rPr>
        <w:t>porosty, meliorační zařízení, studny a jiné věci následují právní osud věci. Vlastníkem těchto věcí se tedy stává vydržitel.</w:t>
      </w:r>
      <w:r>
        <w:rPr>
          <w:rStyle w:val="Znakapoznpodarou"/>
          <w:bCs/>
          <w:szCs w:val="24"/>
        </w:rPr>
        <w:footnoteReference w:id="130"/>
      </w:r>
      <w:r>
        <w:rPr>
          <w:bCs/>
          <w:szCs w:val="24"/>
        </w:rPr>
        <w:t xml:space="preserve"> </w:t>
      </w:r>
      <w:r>
        <w:rPr>
          <w:szCs w:val="24"/>
        </w:rPr>
        <w:t xml:space="preserve">Rozsudek Krajského soudu v Českých Budějovicích ze dne 9. 10. 2001, </w:t>
      </w:r>
      <w:proofErr w:type="spellStart"/>
      <w:r>
        <w:rPr>
          <w:szCs w:val="24"/>
        </w:rPr>
        <w:t>sp</w:t>
      </w:r>
      <w:proofErr w:type="spellEnd"/>
      <w:r>
        <w:rPr>
          <w:szCs w:val="24"/>
        </w:rPr>
        <w:t>. zn. 19 Co 1787/2001 uvádí, že je možné vydržet i reálnou část sousední stavby při splnění všech ostatních podmínek vydržení</w:t>
      </w:r>
      <w:r w:rsidR="00C8695A">
        <w:rPr>
          <w:szCs w:val="24"/>
        </w:rPr>
        <w:t>. Při bližším rozboru</w:t>
      </w:r>
      <w:r>
        <w:rPr>
          <w:szCs w:val="24"/>
        </w:rPr>
        <w:t xml:space="preserve"> § 134 (1) by tento závěr zřejmě neobstál. </w:t>
      </w:r>
      <w:r w:rsidR="002E7281">
        <w:rPr>
          <w:i/>
          <w:szCs w:val="24"/>
        </w:rPr>
        <w:t>„</w:t>
      </w:r>
      <w:proofErr w:type="spellStart"/>
      <w:r w:rsidR="005C1591" w:rsidRPr="002E7281">
        <w:rPr>
          <w:bCs/>
          <w:i/>
          <w:szCs w:val="24"/>
        </w:rPr>
        <w:t>Predmetom</w:t>
      </w:r>
      <w:proofErr w:type="spellEnd"/>
      <w:r w:rsidR="005C1591" w:rsidRPr="002E7281">
        <w:rPr>
          <w:bCs/>
          <w:i/>
          <w:szCs w:val="24"/>
        </w:rPr>
        <w:t xml:space="preserve"> </w:t>
      </w:r>
      <w:proofErr w:type="spellStart"/>
      <w:r w:rsidR="005C1591" w:rsidRPr="002E7281">
        <w:rPr>
          <w:bCs/>
          <w:i/>
          <w:szCs w:val="24"/>
        </w:rPr>
        <w:t>vydržania</w:t>
      </w:r>
      <w:proofErr w:type="spellEnd"/>
      <w:r w:rsidR="005C1591" w:rsidRPr="002E7281">
        <w:rPr>
          <w:bCs/>
          <w:i/>
          <w:szCs w:val="24"/>
        </w:rPr>
        <w:t xml:space="preserve"> </w:t>
      </w:r>
      <w:proofErr w:type="spellStart"/>
      <w:r w:rsidR="005C1591" w:rsidRPr="002E7281">
        <w:rPr>
          <w:bCs/>
          <w:i/>
          <w:szCs w:val="24"/>
        </w:rPr>
        <w:t>ako</w:t>
      </w:r>
      <w:proofErr w:type="spellEnd"/>
      <w:r w:rsidR="005C1591" w:rsidRPr="002E7281">
        <w:rPr>
          <w:bCs/>
          <w:i/>
          <w:szCs w:val="24"/>
        </w:rPr>
        <w:t xml:space="preserve"> </w:t>
      </w:r>
      <w:proofErr w:type="spellStart"/>
      <w:r w:rsidR="005C1591" w:rsidRPr="002E7281">
        <w:rPr>
          <w:bCs/>
          <w:i/>
          <w:szCs w:val="24"/>
        </w:rPr>
        <w:t>špecifického</w:t>
      </w:r>
      <w:proofErr w:type="spellEnd"/>
      <w:r w:rsidR="005C1591" w:rsidRPr="002E7281">
        <w:rPr>
          <w:bCs/>
          <w:i/>
          <w:szCs w:val="24"/>
        </w:rPr>
        <w:t xml:space="preserve"> </w:t>
      </w:r>
      <w:proofErr w:type="spellStart"/>
      <w:r w:rsidR="005C1591" w:rsidRPr="002E7281">
        <w:rPr>
          <w:bCs/>
          <w:i/>
          <w:szCs w:val="24"/>
        </w:rPr>
        <w:t>spôsobu</w:t>
      </w:r>
      <w:proofErr w:type="spellEnd"/>
      <w:r w:rsidR="005C1591" w:rsidRPr="002E7281">
        <w:rPr>
          <w:bCs/>
          <w:i/>
          <w:szCs w:val="24"/>
        </w:rPr>
        <w:t xml:space="preserve"> </w:t>
      </w:r>
      <w:proofErr w:type="spellStart"/>
      <w:r w:rsidR="005C1591" w:rsidRPr="002E7281">
        <w:rPr>
          <w:bCs/>
          <w:i/>
          <w:szCs w:val="24"/>
        </w:rPr>
        <w:t>nadobudnutia</w:t>
      </w:r>
      <w:proofErr w:type="spellEnd"/>
      <w:r w:rsidR="005C1591" w:rsidRPr="002E7281">
        <w:rPr>
          <w:bCs/>
          <w:i/>
          <w:szCs w:val="24"/>
        </w:rPr>
        <w:t xml:space="preserve"> </w:t>
      </w:r>
      <w:proofErr w:type="spellStart"/>
      <w:r w:rsidR="005C1591" w:rsidRPr="002E7281">
        <w:rPr>
          <w:bCs/>
          <w:i/>
          <w:szCs w:val="24"/>
        </w:rPr>
        <w:t>vlastníckeho</w:t>
      </w:r>
      <w:proofErr w:type="spellEnd"/>
      <w:r w:rsidR="005C1591" w:rsidRPr="002E7281">
        <w:rPr>
          <w:bCs/>
          <w:i/>
          <w:szCs w:val="24"/>
        </w:rPr>
        <w:t xml:space="preserve"> práva, </w:t>
      </w:r>
      <w:proofErr w:type="spellStart"/>
      <w:r w:rsidR="005C1591" w:rsidRPr="002E7281">
        <w:rPr>
          <w:bCs/>
          <w:i/>
          <w:szCs w:val="24"/>
        </w:rPr>
        <w:t>môže</w:t>
      </w:r>
      <w:proofErr w:type="spellEnd"/>
      <w:r w:rsidR="005C1591" w:rsidRPr="002E7281">
        <w:rPr>
          <w:bCs/>
          <w:i/>
          <w:szCs w:val="24"/>
        </w:rPr>
        <w:t xml:space="preserve"> byť aj </w:t>
      </w:r>
      <w:proofErr w:type="spellStart"/>
      <w:r w:rsidR="005C1591" w:rsidRPr="002E7281">
        <w:rPr>
          <w:bCs/>
          <w:i/>
          <w:szCs w:val="24"/>
        </w:rPr>
        <w:t>spoluvlastnícky</w:t>
      </w:r>
      <w:proofErr w:type="spellEnd"/>
      <w:r w:rsidR="005C1591" w:rsidRPr="002E7281">
        <w:rPr>
          <w:bCs/>
          <w:i/>
          <w:szCs w:val="24"/>
        </w:rPr>
        <w:t xml:space="preserve"> </w:t>
      </w:r>
      <w:proofErr w:type="spellStart"/>
      <w:r w:rsidR="005C1591" w:rsidRPr="002E7281">
        <w:rPr>
          <w:bCs/>
          <w:i/>
          <w:szCs w:val="24"/>
        </w:rPr>
        <w:t>podiel</w:t>
      </w:r>
      <w:proofErr w:type="spellEnd"/>
      <w:r w:rsidR="005C1591" w:rsidRPr="002E7281">
        <w:rPr>
          <w:bCs/>
          <w:i/>
          <w:szCs w:val="24"/>
        </w:rPr>
        <w:t xml:space="preserve"> na </w:t>
      </w:r>
      <w:proofErr w:type="spellStart"/>
      <w:r w:rsidR="005C1591" w:rsidRPr="002E7281">
        <w:rPr>
          <w:bCs/>
          <w:i/>
          <w:szCs w:val="24"/>
        </w:rPr>
        <w:t>veci</w:t>
      </w:r>
      <w:proofErr w:type="spellEnd"/>
      <w:r w:rsidR="005C1591" w:rsidRPr="002E7281">
        <w:rPr>
          <w:bCs/>
          <w:i/>
          <w:szCs w:val="24"/>
        </w:rPr>
        <w:t xml:space="preserve">, </w:t>
      </w:r>
      <w:proofErr w:type="spellStart"/>
      <w:r w:rsidR="005C1591" w:rsidRPr="002E7281">
        <w:rPr>
          <w:bCs/>
          <w:i/>
          <w:szCs w:val="24"/>
        </w:rPr>
        <w:t>ktorý</w:t>
      </w:r>
      <w:proofErr w:type="spellEnd"/>
      <w:r w:rsidR="005C1591" w:rsidRPr="002E7281">
        <w:rPr>
          <w:bCs/>
          <w:i/>
          <w:szCs w:val="24"/>
        </w:rPr>
        <w:t xml:space="preserve"> je </w:t>
      </w:r>
      <w:proofErr w:type="spellStart"/>
      <w:r w:rsidR="005C1591" w:rsidRPr="002E7281">
        <w:rPr>
          <w:bCs/>
          <w:i/>
          <w:szCs w:val="24"/>
        </w:rPr>
        <w:t>tiež</w:t>
      </w:r>
      <w:proofErr w:type="spellEnd"/>
      <w:r w:rsidR="005C1591" w:rsidRPr="002E7281">
        <w:rPr>
          <w:bCs/>
          <w:i/>
          <w:szCs w:val="24"/>
        </w:rPr>
        <w:t xml:space="preserve"> </w:t>
      </w:r>
      <w:proofErr w:type="spellStart"/>
      <w:r w:rsidR="005C1591" w:rsidRPr="002E7281">
        <w:rPr>
          <w:bCs/>
          <w:i/>
          <w:szCs w:val="24"/>
        </w:rPr>
        <w:t>predmetom</w:t>
      </w:r>
      <w:proofErr w:type="spellEnd"/>
      <w:r w:rsidR="005C1591" w:rsidRPr="002E7281">
        <w:rPr>
          <w:bCs/>
          <w:i/>
          <w:szCs w:val="24"/>
        </w:rPr>
        <w:t xml:space="preserve"> </w:t>
      </w:r>
      <w:proofErr w:type="spellStart"/>
      <w:r w:rsidR="005C1591" w:rsidRPr="002E7281">
        <w:rPr>
          <w:bCs/>
          <w:i/>
          <w:szCs w:val="24"/>
        </w:rPr>
        <w:t>občianskoprávnych</w:t>
      </w:r>
      <w:proofErr w:type="spellEnd"/>
      <w:r w:rsidR="005C1591" w:rsidRPr="002E7281">
        <w:rPr>
          <w:bCs/>
          <w:i/>
          <w:szCs w:val="24"/>
        </w:rPr>
        <w:t xml:space="preserve"> </w:t>
      </w:r>
      <w:proofErr w:type="spellStart"/>
      <w:proofErr w:type="gramStart"/>
      <w:r w:rsidR="005C1591" w:rsidRPr="002E7281">
        <w:rPr>
          <w:bCs/>
          <w:i/>
          <w:szCs w:val="24"/>
        </w:rPr>
        <w:t>vzťahov</w:t>
      </w:r>
      <w:proofErr w:type="spellEnd"/>
      <w:r w:rsidR="0086165E">
        <w:rPr>
          <w:bCs/>
          <w:i/>
          <w:szCs w:val="24"/>
        </w:rPr>
        <w:t>..</w:t>
      </w:r>
      <w:r w:rsidR="005C1591" w:rsidRPr="002E7281">
        <w:rPr>
          <w:bCs/>
          <w:i/>
          <w:szCs w:val="24"/>
        </w:rPr>
        <w:t>.“</w:t>
      </w:r>
      <w:proofErr w:type="gramEnd"/>
      <w:r w:rsidR="005C1591">
        <w:rPr>
          <w:rStyle w:val="Znakapoznpodarou"/>
          <w:bCs/>
          <w:szCs w:val="24"/>
        </w:rPr>
        <w:footnoteReference w:id="131"/>
      </w:r>
      <w:r w:rsidR="005C1591">
        <w:rPr>
          <w:b/>
          <w:bCs/>
          <w:szCs w:val="24"/>
        </w:rPr>
        <w:t xml:space="preserve"> </w:t>
      </w:r>
      <w:r w:rsidR="00FE6673">
        <w:rPr>
          <w:szCs w:val="24"/>
        </w:rPr>
        <w:t xml:space="preserve">Shodně se </w:t>
      </w:r>
      <w:r w:rsidR="0086165E">
        <w:rPr>
          <w:szCs w:val="24"/>
        </w:rPr>
        <w:t>vyjadřuje i NS ČR</w:t>
      </w:r>
      <w:r>
        <w:rPr>
          <w:szCs w:val="24"/>
        </w:rPr>
        <w:t xml:space="preserve">: </w:t>
      </w:r>
      <w:r w:rsidRPr="002E7281">
        <w:rPr>
          <w:i/>
          <w:szCs w:val="24"/>
        </w:rPr>
        <w:t>„</w:t>
      </w:r>
      <w:r w:rsidRPr="002E7281">
        <w:rPr>
          <w:bCs/>
          <w:i/>
          <w:szCs w:val="24"/>
        </w:rPr>
        <w:t>Spoluvlastnický podíl je způsobilým</w:t>
      </w:r>
      <w:r w:rsidRPr="00FB2C05">
        <w:rPr>
          <w:bCs/>
          <w:szCs w:val="24"/>
        </w:rPr>
        <w:t xml:space="preserve"> </w:t>
      </w:r>
      <w:r w:rsidRPr="002E7281">
        <w:rPr>
          <w:bCs/>
          <w:i/>
          <w:szCs w:val="24"/>
        </w:rPr>
        <w:t>předmětem</w:t>
      </w:r>
      <w:r w:rsidRPr="00FB2C05">
        <w:rPr>
          <w:bCs/>
          <w:szCs w:val="24"/>
        </w:rPr>
        <w:t xml:space="preserve"> </w:t>
      </w:r>
      <w:r w:rsidRPr="002E7281">
        <w:rPr>
          <w:bCs/>
          <w:i/>
          <w:szCs w:val="24"/>
        </w:rPr>
        <w:t>vydržení.“</w:t>
      </w:r>
      <w:r>
        <w:rPr>
          <w:bCs/>
          <w:szCs w:val="24"/>
        </w:rPr>
        <w:t xml:space="preserve"> </w:t>
      </w:r>
      <w:r w:rsidR="00E14AD3">
        <w:rPr>
          <w:rStyle w:val="Znakapoznpodarou"/>
          <w:bCs/>
          <w:szCs w:val="24"/>
        </w:rPr>
        <w:footnoteReference w:id="132"/>
      </w:r>
      <w:r>
        <w:rPr>
          <w:bCs/>
          <w:szCs w:val="24"/>
        </w:rPr>
        <w:t>Tento názor vyslovil už N</w:t>
      </w:r>
      <w:r w:rsidR="00E14AD3">
        <w:rPr>
          <w:bCs/>
          <w:szCs w:val="24"/>
        </w:rPr>
        <w:t xml:space="preserve">S v roce 1926: </w:t>
      </w:r>
      <w:r w:rsidRPr="00E14AD3">
        <w:rPr>
          <w:bCs/>
          <w:i/>
          <w:szCs w:val="24"/>
        </w:rPr>
        <w:t>„Lze vydržeti i spoluvlastnictví na movitých nebo nemovitých věcech předpokládajíc, že ani po subjektivní ani objektivní stránce není překážek ve způsobilosti k nabývání (způsobilosti k držbě).“</w:t>
      </w:r>
      <w:r>
        <w:rPr>
          <w:rStyle w:val="Znakapoznpodarou"/>
          <w:bCs/>
          <w:szCs w:val="24"/>
        </w:rPr>
        <w:footnoteReference w:id="133"/>
      </w:r>
      <w:r>
        <w:rPr>
          <w:bCs/>
          <w:szCs w:val="24"/>
        </w:rPr>
        <w:t xml:space="preserve"> </w:t>
      </w:r>
    </w:p>
    <w:p w14:paraId="1BCA51AC" w14:textId="2ADFD826" w:rsidR="00EA2FD2" w:rsidRDefault="00874010" w:rsidP="00EA2FD2">
      <w:pPr>
        <w:ind w:firstLine="709"/>
        <w:rPr>
          <w:bCs/>
          <w:szCs w:val="24"/>
        </w:rPr>
      </w:pPr>
      <w:r>
        <w:rPr>
          <w:szCs w:val="24"/>
        </w:rPr>
        <w:t>NS</w:t>
      </w:r>
      <w:r w:rsidR="00E14AD3">
        <w:rPr>
          <w:szCs w:val="24"/>
        </w:rPr>
        <w:t xml:space="preserve"> ve svých rozsudcích</w:t>
      </w:r>
      <w:r w:rsidR="00A0773D">
        <w:rPr>
          <w:szCs w:val="24"/>
        </w:rPr>
        <w:t xml:space="preserve"> </w:t>
      </w:r>
      <w:proofErr w:type="spellStart"/>
      <w:r w:rsidR="00A0773D">
        <w:rPr>
          <w:szCs w:val="24"/>
        </w:rPr>
        <w:t>sp</w:t>
      </w:r>
      <w:proofErr w:type="spellEnd"/>
      <w:r w:rsidR="00A0773D">
        <w:rPr>
          <w:szCs w:val="24"/>
        </w:rPr>
        <w:t xml:space="preserve">. zn. 26 </w:t>
      </w:r>
      <w:proofErr w:type="spellStart"/>
      <w:r w:rsidR="00A0773D">
        <w:rPr>
          <w:szCs w:val="24"/>
        </w:rPr>
        <w:t>Cdo</w:t>
      </w:r>
      <w:proofErr w:type="spellEnd"/>
      <w:r w:rsidR="00A0773D">
        <w:rPr>
          <w:szCs w:val="24"/>
        </w:rPr>
        <w:t xml:space="preserve"> 187/99</w:t>
      </w:r>
      <w:r w:rsidR="00E14AD3">
        <w:rPr>
          <w:szCs w:val="24"/>
        </w:rPr>
        <w:t xml:space="preserve"> a</w:t>
      </w:r>
      <w:r w:rsidR="00A0773D">
        <w:rPr>
          <w:szCs w:val="24"/>
        </w:rPr>
        <w:t xml:space="preserve"> </w:t>
      </w:r>
      <w:proofErr w:type="spellStart"/>
      <w:r w:rsidR="00A0773D">
        <w:rPr>
          <w:szCs w:val="24"/>
        </w:rPr>
        <w:t>sp</w:t>
      </w:r>
      <w:proofErr w:type="spellEnd"/>
      <w:r w:rsidR="00A0773D">
        <w:rPr>
          <w:szCs w:val="24"/>
        </w:rPr>
        <w:t xml:space="preserve">. zn. 26 </w:t>
      </w:r>
      <w:proofErr w:type="spellStart"/>
      <w:r w:rsidR="00A0773D">
        <w:rPr>
          <w:szCs w:val="24"/>
        </w:rPr>
        <w:t>Cdo</w:t>
      </w:r>
      <w:proofErr w:type="spellEnd"/>
      <w:r w:rsidR="00A0773D">
        <w:rPr>
          <w:szCs w:val="24"/>
        </w:rPr>
        <w:t xml:space="preserve"> 2080/98 uvádí, že předmětem vydržení mohou být pouze práva věcná, u nichž to zákon stanoví,</w:t>
      </w:r>
      <w:r w:rsidR="006613F9">
        <w:rPr>
          <w:szCs w:val="24"/>
        </w:rPr>
        <w:t xml:space="preserve"> a</w:t>
      </w:r>
      <w:r w:rsidR="00A0773D">
        <w:rPr>
          <w:szCs w:val="24"/>
        </w:rPr>
        <w:t xml:space="preserve"> taková, která připouštějí trvalý nebo opětovný výkon. Můžeme shrnout, že z věcných práv lze vydržet pouze vlastnické právo a právo věcného břemene.</w:t>
      </w:r>
      <w:r w:rsidR="00A0773D">
        <w:rPr>
          <w:rStyle w:val="Znakapoznpodarou"/>
          <w:szCs w:val="24"/>
        </w:rPr>
        <w:footnoteReference w:id="134"/>
      </w:r>
      <w:r w:rsidR="00E14AD3">
        <w:rPr>
          <w:szCs w:val="24"/>
          <w:vertAlign w:val="superscript"/>
        </w:rPr>
        <w:t>,</w:t>
      </w:r>
      <w:r w:rsidR="00E14AD3">
        <w:rPr>
          <w:rStyle w:val="Znakapoznpodarou"/>
          <w:szCs w:val="24"/>
        </w:rPr>
        <w:footnoteReference w:id="135"/>
      </w:r>
      <w:r w:rsidR="00A0773D">
        <w:rPr>
          <w:szCs w:val="24"/>
        </w:rPr>
        <w:t xml:space="preserve"> Právo osobního užívání bytu nepatří mezi věcná práva, a tudíž není způsobilým objektem vydržení.</w:t>
      </w:r>
      <w:r w:rsidR="00A0773D">
        <w:rPr>
          <w:rStyle w:val="Znakapoznpodarou"/>
          <w:szCs w:val="24"/>
        </w:rPr>
        <w:footnoteReference w:id="136"/>
      </w:r>
      <w:r w:rsidR="00FE6673">
        <w:rPr>
          <w:szCs w:val="24"/>
        </w:rPr>
        <w:t xml:space="preserve"> Dále </w:t>
      </w:r>
      <w:r w:rsidR="00A0773D">
        <w:rPr>
          <w:szCs w:val="24"/>
        </w:rPr>
        <w:t>nelze vydržet zástavní právo, p</w:t>
      </w:r>
      <w:r w:rsidR="00FE6673">
        <w:rPr>
          <w:szCs w:val="24"/>
        </w:rPr>
        <w:t xml:space="preserve">ředkupní a </w:t>
      </w:r>
      <w:r w:rsidR="00A0773D">
        <w:rPr>
          <w:szCs w:val="24"/>
        </w:rPr>
        <w:t xml:space="preserve">obligační práva. Ale na druhé straně členský podíl </w:t>
      </w:r>
      <w:r w:rsidR="00F73120">
        <w:rPr>
          <w:szCs w:val="24"/>
        </w:rPr>
        <w:t xml:space="preserve">v bytovém družstvu vydržet lze. </w:t>
      </w:r>
      <w:r w:rsidR="00A0773D" w:rsidRPr="00F73120">
        <w:rPr>
          <w:bCs/>
          <w:i/>
          <w:iCs/>
          <w:szCs w:val="24"/>
        </w:rPr>
        <w:t>„K vydržení členského podílu v bytovém družstvu je nezbytné, aby se držitel chopil členského podílu v družstvu jako celku (popř. takové jeho části, která zakládá plnohodnotný členský</w:t>
      </w:r>
      <w:r w:rsidR="00A0773D" w:rsidRPr="009559C0">
        <w:rPr>
          <w:bCs/>
          <w:iCs/>
          <w:szCs w:val="24"/>
        </w:rPr>
        <w:t xml:space="preserve"> </w:t>
      </w:r>
      <w:r w:rsidR="00A0773D" w:rsidRPr="00F73120">
        <w:rPr>
          <w:bCs/>
          <w:i/>
          <w:iCs/>
          <w:szCs w:val="24"/>
        </w:rPr>
        <w:t>poměr).“</w:t>
      </w:r>
      <w:r w:rsidR="00A0773D">
        <w:rPr>
          <w:rStyle w:val="Znakapoznpodarou"/>
          <w:bCs/>
          <w:iCs/>
          <w:szCs w:val="24"/>
        </w:rPr>
        <w:footnoteReference w:id="137"/>
      </w:r>
      <w:r w:rsidR="00A0773D">
        <w:rPr>
          <w:bCs/>
          <w:iCs/>
          <w:szCs w:val="24"/>
        </w:rPr>
        <w:t xml:space="preserve"> </w:t>
      </w:r>
    </w:p>
    <w:p w14:paraId="4FF92EAF" w14:textId="3BAC05AE" w:rsidR="006C01EF" w:rsidRPr="006D7A42" w:rsidRDefault="00A0773D" w:rsidP="00EA2FD2">
      <w:pPr>
        <w:ind w:firstLine="709"/>
        <w:rPr>
          <w:bCs/>
          <w:szCs w:val="24"/>
        </w:rPr>
      </w:pPr>
      <w:r w:rsidRPr="0024701D">
        <w:rPr>
          <w:bCs/>
          <w:szCs w:val="24"/>
        </w:rPr>
        <w:t xml:space="preserve">Podle § 5 (2) </w:t>
      </w:r>
      <w:proofErr w:type="spellStart"/>
      <w:r w:rsidRPr="0024701D">
        <w:rPr>
          <w:bCs/>
          <w:szCs w:val="24"/>
        </w:rPr>
        <w:t>ObchZ</w:t>
      </w:r>
      <w:proofErr w:type="spellEnd"/>
      <w:r w:rsidRPr="0024701D">
        <w:rPr>
          <w:bCs/>
          <w:szCs w:val="24"/>
        </w:rPr>
        <w:t xml:space="preserve"> je podnik věc hromadná</w:t>
      </w:r>
      <w:r>
        <w:rPr>
          <w:rStyle w:val="Znakapoznpodarou"/>
          <w:bCs/>
          <w:szCs w:val="24"/>
        </w:rPr>
        <w:footnoteReference w:id="138"/>
      </w:r>
      <w:r w:rsidRPr="0024701D">
        <w:rPr>
          <w:bCs/>
          <w:szCs w:val="24"/>
        </w:rPr>
        <w:t xml:space="preserve">, </w:t>
      </w:r>
      <w:r>
        <w:rPr>
          <w:bCs/>
          <w:szCs w:val="24"/>
        </w:rPr>
        <w:t>proto lze bezesporu uvažovat i o vydržení obchodního podílu.</w:t>
      </w:r>
      <w:r>
        <w:rPr>
          <w:szCs w:val="24"/>
        </w:rPr>
        <w:t xml:space="preserve"> </w:t>
      </w:r>
      <w:r w:rsidRPr="00790ECA">
        <w:rPr>
          <w:i/>
          <w:szCs w:val="24"/>
        </w:rPr>
        <w:t>„</w:t>
      </w:r>
      <w:r w:rsidRPr="00790ECA">
        <w:rPr>
          <w:bCs/>
          <w:i/>
          <w:szCs w:val="24"/>
        </w:rPr>
        <w:t>Obchodní podíl lze vydržet jako věc movitou.“</w:t>
      </w:r>
      <w:r w:rsidR="00790ECA">
        <w:rPr>
          <w:rStyle w:val="Znakapoznpodarou"/>
          <w:bCs/>
          <w:szCs w:val="24"/>
        </w:rPr>
        <w:footnoteReference w:id="139"/>
      </w:r>
      <w:r w:rsidR="006D7A42">
        <w:rPr>
          <w:bCs/>
          <w:szCs w:val="24"/>
        </w:rPr>
        <w:t xml:space="preserve"> </w:t>
      </w:r>
      <w:r w:rsidR="006C01EF">
        <w:rPr>
          <w:bCs/>
          <w:szCs w:val="24"/>
        </w:rPr>
        <w:t>Na závěr podkapitoly zmiňujeme j</w:t>
      </w:r>
      <w:r w:rsidR="006D7A42">
        <w:rPr>
          <w:bCs/>
          <w:szCs w:val="24"/>
        </w:rPr>
        <w:t>eště věci, které nelze vydržet.</w:t>
      </w:r>
      <w:r w:rsidR="006D7A42">
        <w:rPr>
          <w:rStyle w:val="Znakapoznpodarou"/>
          <w:bCs/>
          <w:szCs w:val="24"/>
        </w:rPr>
        <w:footnoteReference w:id="140"/>
      </w:r>
      <w:r w:rsidR="006D7A42">
        <w:rPr>
          <w:bCs/>
          <w:szCs w:val="24"/>
        </w:rPr>
        <w:t xml:space="preserve"> </w:t>
      </w:r>
    </w:p>
    <w:p w14:paraId="7DD3C9FE" w14:textId="77777777" w:rsidR="00A0773D" w:rsidRPr="00277AD8" w:rsidRDefault="00A0773D" w:rsidP="00A0773D">
      <w:pPr>
        <w:rPr>
          <w:bCs/>
          <w:szCs w:val="24"/>
        </w:rPr>
      </w:pPr>
    </w:p>
    <w:p w14:paraId="40F91B2C" w14:textId="77777777" w:rsidR="00A0773D" w:rsidRDefault="00A0773D" w:rsidP="00A0773D">
      <w:pPr>
        <w:pStyle w:val="Nadpis3"/>
      </w:pPr>
      <w:bookmarkStart w:id="65" w:name="_Toc359069306"/>
      <w:bookmarkStart w:id="66" w:name="_Toc360377193"/>
      <w:bookmarkStart w:id="67" w:name="_Toc360460354"/>
      <w:bookmarkStart w:id="68" w:name="_Toc360460374"/>
      <w:bookmarkStart w:id="69" w:name="_Toc360461824"/>
      <w:bookmarkStart w:id="70" w:name="_Toc360525139"/>
      <w:r>
        <w:t>Subjekty vydržení</w:t>
      </w:r>
      <w:bookmarkEnd w:id="65"/>
      <w:bookmarkEnd w:id="66"/>
      <w:bookmarkEnd w:id="67"/>
      <w:bookmarkEnd w:id="68"/>
      <w:bookmarkEnd w:id="69"/>
      <w:bookmarkEnd w:id="70"/>
    </w:p>
    <w:p w14:paraId="2F94313D" w14:textId="6FED062A" w:rsidR="00A0773D" w:rsidRPr="00C87E4E" w:rsidRDefault="00A0773D" w:rsidP="00A0773D">
      <w:pPr>
        <w:ind w:firstLine="709"/>
        <w:rPr>
          <w:rFonts w:cs="Times New Roman"/>
          <w:szCs w:val="24"/>
        </w:rPr>
      </w:pPr>
      <w:r w:rsidRPr="00C87E4E">
        <w:rPr>
          <w:rFonts w:cs="Times New Roman"/>
          <w:szCs w:val="24"/>
        </w:rPr>
        <w:t xml:space="preserve">Občanský zákoník </w:t>
      </w:r>
      <w:r w:rsidR="00874010">
        <w:rPr>
          <w:rFonts w:cs="Times New Roman"/>
          <w:szCs w:val="24"/>
        </w:rPr>
        <w:t>stanovuje</w:t>
      </w:r>
      <w:r w:rsidRPr="00C87E4E">
        <w:rPr>
          <w:rFonts w:cs="Times New Roman"/>
          <w:szCs w:val="24"/>
        </w:rPr>
        <w:t>, že účastníky občanskoprávních vztahů jsou fyzick</w:t>
      </w:r>
      <w:r w:rsidR="006613F9">
        <w:rPr>
          <w:rFonts w:cs="Times New Roman"/>
          <w:szCs w:val="24"/>
        </w:rPr>
        <w:t>é</w:t>
      </w:r>
      <w:r w:rsidR="00790ECA">
        <w:rPr>
          <w:rFonts w:cs="Times New Roman"/>
          <w:szCs w:val="24"/>
        </w:rPr>
        <w:t xml:space="preserve"> a právnické osoby. Český</w:t>
      </w:r>
      <w:r w:rsidRPr="00C87E4E">
        <w:rPr>
          <w:rFonts w:cs="Times New Roman"/>
          <w:szCs w:val="24"/>
        </w:rPr>
        <w:t xml:space="preserve"> právní řád definuje </w:t>
      </w:r>
      <w:r w:rsidR="00790ECA">
        <w:rPr>
          <w:rFonts w:cs="Times New Roman"/>
          <w:szCs w:val="24"/>
        </w:rPr>
        <w:t>FO</w:t>
      </w:r>
      <w:r w:rsidRPr="00C87E4E">
        <w:rPr>
          <w:rFonts w:cs="Times New Roman"/>
          <w:szCs w:val="24"/>
        </w:rPr>
        <w:t xml:space="preserve"> jako kteroukoli lidskou bytost, bez bližšího rozl</w:t>
      </w:r>
      <w:r w:rsidR="00790ECA">
        <w:rPr>
          <w:rFonts w:cs="Times New Roman"/>
          <w:szCs w:val="24"/>
        </w:rPr>
        <w:t>išování</w:t>
      </w:r>
      <w:r w:rsidR="000A18FA">
        <w:rPr>
          <w:rFonts w:cs="Times New Roman"/>
          <w:szCs w:val="24"/>
        </w:rPr>
        <w:t>,</w:t>
      </w:r>
      <w:r w:rsidR="00790ECA">
        <w:rPr>
          <w:rFonts w:cs="Times New Roman"/>
          <w:szCs w:val="24"/>
        </w:rPr>
        <w:t xml:space="preserve"> a přiznává všem FO r</w:t>
      </w:r>
      <w:r w:rsidRPr="00C87E4E">
        <w:rPr>
          <w:rFonts w:cs="Times New Roman"/>
          <w:szCs w:val="24"/>
        </w:rPr>
        <w:t>ovné postavení.</w:t>
      </w:r>
      <w:r w:rsidRPr="00C87E4E">
        <w:rPr>
          <w:rStyle w:val="Znakapoznpodarou"/>
          <w:rFonts w:cs="Times New Roman"/>
          <w:szCs w:val="24"/>
        </w:rPr>
        <w:footnoteReference w:id="141"/>
      </w:r>
      <w:r w:rsidR="00B04E05">
        <w:rPr>
          <w:rFonts w:cs="Times New Roman"/>
          <w:szCs w:val="24"/>
        </w:rPr>
        <w:t xml:space="preserve"> S</w:t>
      </w:r>
      <w:r w:rsidRPr="00C87E4E">
        <w:rPr>
          <w:rFonts w:cs="Times New Roman"/>
          <w:szCs w:val="24"/>
        </w:rPr>
        <w:t xml:space="preserve">ubjektem vydržení by tedy mohl být i </w:t>
      </w:r>
      <w:proofErr w:type="spellStart"/>
      <w:r w:rsidRPr="00C87E4E">
        <w:rPr>
          <w:rFonts w:cs="Times New Roman"/>
          <w:szCs w:val="24"/>
        </w:rPr>
        <w:t>na</w:t>
      </w:r>
      <w:r w:rsidR="00874010">
        <w:rPr>
          <w:rFonts w:cs="Times New Roman"/>
          <w:szCs w:val="24"/>
        </w:rPr>
        <w:t>sciturus</w:t>
      </w:r>
      <w:proofErr w:type="spellEnd"/>
      <w:r w:rsidR="00874010">
        <w:rPr>
          <w:rFonts w:cs="Times New Roman"/>
          <w:szCs w:val="24"/>
        </w:rPr>
        <w:t xml:space="preserve">, tento závěr spíše </w:t>
      </w:r>
      <w:r w:rsidRPr="00C87E4E">
        <w:rPr>
          <w:rFonts w:cs="Times New Roman"/>
          <w:szCs w:val="24"/>
        </w:rPr>
        <w:t>neobstojí.</w:t>
      </w:r>
      <w:r w:rsidRPr="00C87E4E">
        <w:rPr>
          <w:rStyle w:val="Znakapoznpodarou"/>
          <w:rFonts w:cs="Times New Roman"/>
          <w:szCs w:val="24"/>
        </w:rPr>
        <w:footnoteReference w:id="142"/>
      </w:r>
      <w:r w:rsidRPr="00C87E4E">
        <w:rPr>
          <w:rFonts w:cs="Times New Roman"/>
          <w:szCs w:val="24"/>
        </w:rPr>
        <w:t xml:space="preserve"> U </w:t>
      </w:r>
      <w:proofErr w:type="spellStart"/>
      <w:r w:rsidRPr="00C87E4E">
        <w:rPr>
          <w:rFonts w:cs="Times New Roman"/>
          <w:szCs w:val="24"/>
        </w:rPr>
        <w:t>nascitura</w:t>
      </w:r>
      <w:proofErr w:type="spellEnd"/>
      <w:r w:rsidRPr="00C87E4E">
        <w:rPr>
          <w:rFonts w:cs="Times New Roman"/>
          <w:szCs w:val="24"/>
        </w:rPr>
        <w:t xml:space="preserve"> jde o podmíněnou právní subjektivitu, nezbytnou podmínkou je, ab</w:t>
      </w:r>
      <w:r w:rsidR="00F33C5A">
        <w:rPr>
          <w:rFonts w:cs="Times New Roman"/>
          <w:szCs w:val="24"/>
        </w:rPr>
        <w:t>y se počaté dítě narodilo živé.</w:t>
      </w:r>
      <w:r w:rsidRPr="00C87E4E">
        <w:rPr>
          <w:rStyle w:val="Znakapoznpodarou"/>
          <w:rFonts w:cs="Times New Roman"/>
          <w:szCs w:val="24"/>
        </w:rPr>
        <w:footnoteReference w:id="143"/>
      </w:r>
      <w:r w:rsidRPr="00C87E4E">
        <w:rPr>
          <w:rFonts w:cs="Times New Roman"/>
          <w:szCs w:val="24"/>
        </w:rPr>
        <w:t xml:space="preserve"> S ohledem na dobrou víru lze z uvedených ustanovení vyčíst, že subjektem vydržení by mohl být i nezletilý ve věku blízkém zletilosti.</w:t>
      </w:r>
      <w:r w:rsidR="00180EEE" w:rsidRPr="00180EEE">
        <w:rPr>
          <w:rFonts w:ascii="Book Antiqua" w:hAnsi="Book Antiqua" w:cs="Arial"/>
          <w:bCs/>
          <w:sz w:val="21"/>
          <w:szCs w:val="21"/>
          <w:lang w:val="sk-SK"/>
        </w:rPr>
        <w:t xml:space="preserve"> </w:t>
      </w:r>
      <w:r w:rsidR="00180EEE" w:rsidRPr="00790ECA">
        <w:rPr>
          <w:rFonts w:cs="Arial"/>
          <w:bCs/>
          <w:i/>
          <w:szCs w:val="24"/>
          <w:lang w:val="sk-SK"/>
        </w:rPr>
        <w:t>„</w:t>
      </w:r>
      <w:r w:rsidR="00180EEE" w:rsidRPr="00790ECA">
        <w:rPr>
          <w:rFonts w:cs="Times New Roman"/>
          <w:bCs/>
          <w:i/>
          <w:szCs w:val="24"/>
          <w:lang w:val="sk-SK"/>
        </w:rPr>
        <w:t>Vydržaním môže nadobudnúť vlastníctvo aj maloletý, ktorý prostredníctvom úkonov rodičov pri správe jeho majetku vstúpil do dobromyseľnej držby a vykonával ju.</w:t>
      </w:r>
      <w:r w:rsidR="00180EEE" w:rsidRPr="00790ECA">
        <w:rPr>
          <w:rFonts w:cs="Times New Roman"/>
          <w:i/>
          <w:szCs w:val="24"/>
          <w:lang w:val="sk-SK"/>
        </w:rPr>
        <w:t>“</w:t>
      </w:r>
      <w:r w:rsidR="00180EEE">
        <w:rPr>
          <w:rStyle w:val="Znakapoznpodarou"/>
          <w:rFonts w:cs="Times New Roman"/>
          <w:szCs w:val="24"/>
          <w:lang w:val="sk-SK"/>
        </w:rPr>
        <w:footnoteReference w:id="144"/>
      </w:r>
      <w:r w:rsidR="00180EEE">
        <w:rPr>
          <w:rFonts w:cs="Times New Roman"/>
          <w:szCs w:val="24"/>
          <w:lang w:val="sk-SK"/>
        </w:rPr>
        <w:t xml:space="preserve"> </w:t>
      </w:r>
      <w:r w:rsidR="00BA70EB">
        <w:rPr>
          <w:rFonts w:cs="Times New Roman"/>
          <w:szCs w:val="24"/>
        </w:rPr>
        <w:t>Způsobilost nezletilých je omezena jen na určité úkony.</w:t>
      </w:r>
      <w:r w:rsidR="00416291">
        <w:rPr>
          <w:rStyle w:val="Znakapoznpodarou"/>
          <w:rFonts w:cs="Times New Roman"/>
          <w:szCs w:val="24"/>
        </w:rPr>
        <w:footnoteReference w:id="145"/>
      </w:r>
      <w:r w:rsidRPr="00C87E4E">
        <w:rPr>
          <w:rFonts w:cs="Times New Roman"/>
          <w:szCs w:val="24"/>
        </w:rPr>
        <w:t xml:space="preserve"> Tedy vydržení movité věci nezleti</w:t>
      </w:r>
      <w:r w:rsidR="00B04E05">
        <w:rPr>
          <w:rFonts w:cs="Times New Roman"/>
          <w:szCs w:val="24"/>
        </w:rPr>
        <w:t xml:space="preserve">lým může být účelné, </w:t>
      </w:r>
      <w:r w:rsidRPr="00C87E4E">
        <w:rPr>
          <w:rFonts w:cs="Times New Roman"/>
          <w:szCs w:val="24"/>
        </w:rPr>
        <w:t>movitá věc má nižší hodnotu, nejsou požadovány formální podmínky nabytí a</w:t>
      </w:r>
      <w:r w:rsidR="003E28CF">
        <w:rPr>
          <w:rFonts w:cs="Times New Roman"/>
          <w:szCs w:val="24"/>
        </w:rPr>
        <w:t xml:space="preserve"> lhůta potřebná k vydržení je 3 </w:t>
      </w:r>
      <w:r w:rsidRPr="00C87E4E">
        <w:rPr>
          <w:rFonts w:cs="Times New Roman"/>
          <w:szCs w:val="24"/>
        </w:rPr>
        <w:t xml:space="preserve">roky. Ale i nemovitost může nezletilý vydržet. Jedná se zejména o situace, kdy veškeré podmínky vydržení budou splněny a držet předmětnou nemovitost bude zákonný nebo jiný zástupce. </w:t>
      </w:r>
    </w:p>
    <w:p w14:paraId="6331CB39" w14:textId="03F7C3F0" w:rsidR="00A0773D" w:rsidRPr="00C87E4E" w:rsidRDefault="00BA70EB" w:rsidP="00BA70EB">
      <w:pPr>
        <w:ind w:firstLine="709"/>
        <w:rPr>
          <w:rFonts w:cs="Times New Roman"/>
          <w:szCs w:val="24"/>
        </w:rPr>
      </w:pPr>
      <w:r>
        <w:rPr>
          <w:rFonts w:cs="Times New Roman"/>
          <w:szCs w:val="24"/>
        </w:rPr>
        <w:t>Subjektem vydržení mohou</w:t>
      </w:r>
      <w:r w:rsidR="00A0773D" w:rsidRPr="00C87E4E">
        <w:rPr>
          <w:rFonts w:cs="Times New Roman"/>
          <w:szCs w:val="24"/>
        </w:rPr>
        <w:t xml:space="preserve"> být i právnické osoby</w:t>
      </w:r>
      <w:r w:rsidR="00B04E05">
        <w:rPr>
          <w:rFonts w:cs="Times New Roman"/>
          <w:szCs w:val="24"/>
        </w:rPr>
        <w:t>.</w:t>
      </w:r>
      <w:r w:rsidR="00A0773D" w:rsidRPr="00C87E4E">
        <w:rPr>
          <w:rStyle w:val="Znakapoznpodarou"/>
          <w:rFonts w:cs="Times New Roman"/>
          <w:szCs w:val="24"/>
        </w:rPr>
        <w:footnoteReference w:id="146"/>
      </w:r>
      <w:r w:rsidR="00A0773D" w:rsidRPr="00C87E4E">
        <w:rPr>
          <w:rFonts w:cs="Times New Roman"/>
          <w:szCs w:val="24"/>
        </w:rPr>
        <w:t xml:space="preserve">  </w:t>
      </w:r>
      <w:r w:rsidR="00EA2FD2">
        <w:rPr>
          <w:rFonts w:cs="Times New Roman"/>
          <w:szCs w:val="24"/>
        </w:rPr>
        <w:t xml:space="preserve">Podle </w:t>
      </w:r>
      <w:proofErr w:type="spellStart"/>
      <w:r w:rsidR="00EA2FD2">
        <w:rPr>
          <w:rFonts w:cs="Times New Roman"/>
          <w:szCs w:val="24"/>
        </w:rPr>
        <w:t>pozivistické</w:t>
      </w:r>
      <w:proofErr w:type="spellEnd"/>
      <w:r w:rsidR="00EA2FD2">
        <w:rPr>
          <w:rFonts w:cs="Times New Roman"/>
          <w:szCs w:val="24"/>
        </w:rPr>
        <w:t xml:space="preserve"> teor</w:t>
      </w:r>
      <w:r w:rsidR="00A0773D" w:rsidRPr="00C87E4E">
        <w:rPr>
          <w:rFonts w:cs="Times New Roman"/>
          <w:szCs w:val="24"/>
        </w:rPr>
        <w:t xml:space="preserve">ie mezi osoby patří i „umělé, pouhou fikcí předpokládané subjekty. Takový subjekt nazýváme </w:t>
      </w:r>
      <w:r>
        <w:rPr>
          <w:rFonts w:cs="Times New Roman"/>
          <w:szCs w:val="24"/>
        </w:rPr>
        <w:t>PO</w:t>
      </w:r>
      <w:r w:rsidR="00A0773D" w:rsidRPr="00C87E4E">
        <w:rPr>
          <w:rFonts w:cs="Times New Roman"/>
          <w:szCs w:val="24"/>
        </w:rPr>
        <w:t xml:space="preserve">, tj. osobou, která je konstruována pouze k juristickým účelům.“ </w:t>
      </w:r>
      <w:r>
        <w:rPr>
          <w:rFonts w:cs="Times New Roman"/>
          <w:szCs w:val="24"/>
        </w:rPr>
        <w:t>PO</w:t>
      </w:r>
      <w:r w:rsidR="00A0773D" w:rsidRPr="00C87E4E">
        <w:rPr>
          <w:rFonts w:cs="Times New Roman"/>
          <w:szCs w:val="24"/>
        </w:rPr>
        <w:t xml:space="preserve"> nemá v</w:t>
      </w:r>
      <w:r w:rsidR="008A1720">
        <w:rPr>
          <w:rFonts w:cs="Times New Roman"/>
          <w:szCs w:val="24"/>
        </w:rPr>
        <w:t xml:space="preserve">lastní vůli, práva a povinnosti </w:t>
      </w:r>
      <w:r w:rsidR="00A0773D" w:rsidRPr="00C87E4E">
        <w:rPr>
          <w:rFonts w:cs="Times New Roman"/>
          <w:szCs w:val="24"/>
        </w:rPr>
        <w:t>nabývá právní zástupce.</w:t>
      </w:r>
      <w:r w:rsidR="00A0773D" w:rsidRPr="00C87E4E">
        <w:rPr>
          <w:rStyle w:val="Znakapoznpodarou"/>
          <w:rFonts w:cs="Times New Roman"/>
          <w:szCs w:val="24"/>
        </w:rPr>
        <w:footnoteReference w:id="147"/>
      </w:r>
      <w:r>
        <w:rPr>
          <w:rFonts w:cs="Times New Roman"/>
          <w:szCs w:val="24"/>
        </w:rPr>
        <w:t xml:space="preserve"> PO</w:t>
      </w:r>
      <w:r w:rsidR="00A0773D" w:rsidRPr="00C87E4E">
        <w:rPr>
          <w:rFonts w:cs="Times New Roman"/>
          <w:szCs w:val="24"/>
        </w:rPr>
        <w:t xml:space="preserve"> jsou popsány jako umělé útvary, odvozené od fyzických osob, právní způsobilost mají ale stejnou jako fyzické osoby.</w:t>
      </w:r>
      <w:r w:rsidR="00A0773D" w:rsidRPr="00C87E4E">
        <w:rPr>
          <w:rStyle w:val="Znakapoznpodarou"/>
          <w:rFonts w:cs="Times New Roman"/>
          <w:szCs w:val="24"/>
        </w:rPr>
        <w:footnoteReference w:id="148"/>
      </w:r>
      <w:r>
        <w:rPr>
          <w:rFonts w:cs="Times New Roman"/>
          <w:szCs w:val="24"/>
          <w:vertAlign w:val="superscript"/>
        </w:rPr>
        <w:t>,</w:t>
      </w:r>
      <w:r>
        <w:rPr>
          <w:rStyle w:val="Znakapoznpodarou"/>
          <w:rFonts w:cs="Times New Roman"/>
          <w:szCs w:val="24"/>
        </w:rPr>
        <w:footnoteReference w:id="149"/>
      </w:r>
      <w:r w:rsidR="00A0773D" w:rsidRPr="00C87E4E">
        <w:rPr>
          <w:rFonts w:cs="Times New Roman"/>
          <w:szCs w:val="24"/>
        </w:rPr>
        <w:t xml:space="preserve"> </w:t>
      </w:r>
    </w:p>
    <w:p w14:paraId="45F36826" w14:textId="7EA92D2B" w:rsidR="00E63E25" w:rsidRDefault="00A0773D" w:rsidP="00E63E25">
      <w:pPr>
        <w:rPr>
          <w:rFonts w:cs="Times New Roman"/>
          <w:szCs w:val="24"/>
        </w:rPr>
      </w:pPr>
      <w:r w:rsidRPr="00C87E4E">
        <w:rPr>
          <w:rFonts w:cs="Times New Roman"/>
          <w:szCs w:val="24"/>
        </w:rPr>
        <w:t>§ 21 OZ pokládá za právnickou osobu i stát, je-li účastníkem občanskoprávních vztahů. Právnické o</w:t>
      </w:r>
      <w:r w:rsidR="00BA70EB">
        <w:rPr>
          <w:rFonts w:cs="Times New Roman"/>
          <w:szCs w:val="24"/>
        </w:rPr>
        <w:t xml:space="preserve">soby definuje i </w:t>
      </w:r>
      <w:proofErr w:type="spellStart"/>
      <w:r w:rsidR="00BA70EB">
        <w:rPr>
          <w:rFonts w:cs="Times New Roman"/>
          <w:szCs w:val="24"/>
        </w:rPr>
        <w:t>ObchZ</w:t>
      </w:r>
      <w:proofErr w:type="spellEnd"/>
      <w:r w:rsidRPr="00C87E4E">
        <w:rPr>
          <w:rFonts w:cs="Times New Roman"/>
          <w:szCs w:val="24"/>
        </w:rPr>
        <w:t xml:space="preserve"> a jiné právní předpisy. Konstantní judikatura soudů se neustále </w:t>
      </w:r>
      <w:r w:rsidRPr="00C87E4E">
        <w:rPr>
          <w:rFonts w:cs="Times New Roman"/>
          <w:szCs w:val="24"/>
        </w:rPr>
        <w:lastRenderedPageBreak/>
        <w:t>zabývá otázkou právní subjektivity.</w:t>
      </w:r>
      <w:r w:rsidRPr="00C87E4E">
        <w:rPr>
          <w:rStyle w:val="Znakapoznpodarou"/>
          <w:rFonts w:cs="Times New Roman"/>
          <w:szCs w:val="24"/>
        </w:rPr>
        <w:footnoteReference w:id="150"/>
      </w:r>
      <w:r w:rsidR="00BA70EB">
        <w:rPr>
          <w:rFonts w:cs="Times New Roman"/>
          <w:szCs w:val="24"/>
        </w:rPr>
        <w:t xml:space="preserve"> </w:t>
      </w:r>
      <w:r w:rsidRPr="00BA70EB">
        <w:rPr>
          <w:rFonts w:cs="Times New Roman"/>
          <w:i/>
          <w:szCs w:val="24"/>
        </w:rPr>
        <w:t>„Okresní úřady jsou právnickými osobami.“</w:t>
      </w:r>
      <w:r w:rsidRPr="00C87E4E">
        <w:rPr>
          <w:rStyle w:val="Znakapoznpodarou"/>
          <w:rFonts w:cs="Times New Roman"/>
          <w:szCs w:val="24"/>
        </w:rPr>
        <w:footnoteReference w:id="151"/>
      </w:r>
      <w:r w:rsidRPr="00C87E4E">
        <w:rPr>
          <w:rFonts w:cs="Times New Roman"/>
          <w:szCs w:val="24"/>
        </w:rPr>
        <w:t xml:space="preserve"> Z tohoto lze dovodit, že pokud jsou právnickou osobou, mají právní subjektivitu. Následující usnesení se zabývají způsobilostí</w:t>
      </w:r>
      <w:r w:rsidR="00BC09EC">
        <w:rPr>
          <w:rFonts w:cs="Times New Roman"/>
          <w:szCs w:val="24"/>
        </w:rPr>
        <w:t xml:space="preserve"> orgánu obce a okresního úřadu. </w:t>
      </w:r>
      <w:r w:rsidRPr="00BC09EC">
        <w:rPr>
          <w:rFonts w:cs="Times New Roman"/>
          <w:i/>
          <w:szCs w:val="24"/>
        </w:rPr>
        <w:t>„Obecní úřad jako orgán obce nemá způsobilost vystupovat v občanskoprávních vztazích svým jménem, samostatně nabývat práva z právních vztahů ani mít odpovědnost z těchto vztahů vyplývající.“</w:t>
      </w:r>
      <w:r w:rsidRPr="00C87E4E">
        <w:rPr>
          <w:rStyle w:val="Znakapoznpodarou"/>
          <w:rFonts w:cs="Times New Roman"/>
          <w:szCs w:val="24"/>
        </w:rPr>
        <w:footnoteReference w:id="152"/>
      </w:r>
      <w:r w:rsidR="00BC09EC">
        <w:rPr>
          <w:rFonts w:cs="Times New Roman"/>
          <w:szCs w:val="24"/>
        </w:rPr>
        <w:t xml:space="preserve"> </w:t>
      </w:r>
      <w:r w:rsidRPr="00BC09EC">
        <w:rPr>
          <w:rFonts w:cs="Times New Roman"/>
          <w:i/>
          <w:szCs w:val="24"/>
        </w:rPr>
        <w:t xml:space="preserve">„Okresní úřady v soukromoprávních vztazích mohou vystupovat jako subjekty vybavené způsobilostí mít práva a povinnosti a </w:t>
      </w:r>
      <w:r w:rsidR="00EA2FD2">
        <w:rPr>
          <w:rFonts w:cs="Times New Roman"/>
          <w:i/>
          <w:szCs w:val="24"/>
        </w:rPr>
        <w:t>vlastními úkony je nabývat…</w:t>
      </w:r>
      <w:r w:rsidR="00BC09EC">
        <w:rPr>
          <w:rFonts w:cs="Times New Roman"/>
          <w:i/>
          <w:szCs w:val="24"/>
        </w:rPr>
        <w:t>“</w:t>
      </w:r>
      <w:r w:rsidRPr="00C87E4E">
        <w:rPr>
          <w:rStyle w:val="Znakapoznpodarou"/>
          <w:rFonts w:cs="Times New Roman"/>
          <w:szCs w:val="24"/>
        </w:rPr>
        <w:footnoteReference w:id="153"/>
      </w:r>
      <w:r w:rsidR="008E7C2A">
        <w:rPr>
          <w:rFonts w:cs="Times New Roman"/>
          <w:szCs w:val="24"/>
        </w:rPr>
        <w:t xml:space="preserve"> V</w:t>
      </w:r>
      <w:r w:rsidRPr="00C87E4E">
        <w:rPr>
          <w:rFonts w:cs="Times New Roman"/>
          <w:szCs w:val="24"/>
        </w:rPr>
        <w:t xml:space="preserve"> § 2 (2) OZ se uvádí, že účastníci mají v občanskoprávních vzta</w:t>
      </w:r>
      <w:r w:rsidR="00EA2FD2">
        <w:rPr>
          <w:rFonts w:cs="Times New Roman"/>
          <w:szCs w:val="24"/>
        </w:rPr>
        <w:t>zích rovné postavení. Postavení FO a PO</w:t>
      </w:r>
      <w:r w:rsidR="00874010">
        <w:rPr>
          <w:rFonts w:cs="Times New Roman"/>
          <w:szCs w:val="24"/>
        </w:rPr>
        <w:t xml:space="preserve"> je tedy rovnoprávné. Novela OZ</w:t>
      </w:r>
      <w:r w:rsidR="00852FDA">
        <w:rPr>
          <w:rFonts w:cs="Times New Roman"/>
          <w:szCs w:val="24"/>
        </w:rPr>
        <w:t xml:space="preserve"> č. 509/1991 Sb.</w:t>
      </w:r>
      <w:r w:rsidRPr="00C87E4E">
        <w:rPr>
          <w:rFonts w:cs="Times New Roman"/>
          <w:szCs w:val="24"/>
        </w:rPr>
        <w:t xml:space="preserve"> umožnila vydržení i právnickým osobám.</w:t>
      </w:r>
      <w:r w:rsidRPr="00C87E4E">
        <w:rPr>
          <w:rStyle w:val="Znakapoznpodarou"/>
          <w:rFonts w:cs="Times New Roman"/>
          <w:szCs w:val="24"/>
        </w:rPr>
        <w:footnoteReference w:id="154"/>
      </w:r>
      <w:r w:rsidR="00F33C5A">
        <w:rPr>
          <w:rFonts w:cs="Times New Roman"/>
          <w:szCs w:val="24"/>
        </w:rPr>
        <w:t xml:space="preserve"> Do </w:t>
      </w:r>
      <w:proofErr w:type="gramStart"/>
      <w:r w:rsidR="00F33C5A">
        <w:rPr>
          <w:rFonts w:cs="Times New Roman"/>
          <w:szCs w:val="24"/>
        </w:rPr>
        <w:t>1.1.</w:t>
      </w:r>
      <w:r w:rsidRPr="00C87E4E">
        <w:rPr>
          <w:rFonts w:cs="Times New Roman"/>
          <w:szCs w:val="24"/>
        </w:rPr>
        <w:t>1992</w:t>
      </w:r>
      <w:proofErr w:type="gramEnd"/>
      <w:r w:rsidRPr="00C87E4E">
        <w:rPr>
          <w:rFonts w:cs="Times New Roman"/>
          <w:szCs w:val="24"/>
        </w:rPr>
        <w:t xml:space="preserve"> právnické osoby nemohly být způsobilými subjekty vydržení, mohly být pouze oprávněným držitelem na základě § 132a (1)</w:t>
      </w:r>
      <w:r w:rsidR="00172A99">
        <w:rPr>
          <w:rFonts w:cs="Times New Roman"/>
          <w:szCs w:val="24"/>
        </w:rPr>
        <w:t xml:space="preserve"> OZ.</w:t>
      </w:r>
      <w:r w:rsidRPr="00C87E4E">
        <w:rPr>
          <w:rStyle w:val="Znakapoznpodarou"/>
          <w:rFonts w:cs="Times New Roman"/>
          <w:szCs w:val="24"/>
        </w:rPr>
        <w:footnoteReference w:id="155"/>
      </w:r>
      <w:r w:rsidR="00172A99">
        <w:rPr>
          <w:rFonts w:cs="Times New Roman"/>
          <w:szCs w:val="24"/>
          <w:vertAlign w:val="superscript"/>
        </w:rPr>
        <w:t>,</w:t>
      </w:r>
      <w:r w:rsidR="00172A99">
        <w:rPr>
          <w:rStyle w:val="Znakapoznpodarou"/>
          <w:rFonts w:cs="Times New Roman"/>
          <w:szCs w:val="24"/>
        </w:rPr>
        <w:footnoteReference w:id="156"/>
      </w:r>
      <w:r w:rsidR="00172A99">
        <w:rPr>
          <w:rFonts w:cs="Times New Roman"/>
          <w:szCs w:val="24"/>
        </w:rPr>
        <w:t xml:space="preserve"> Z</w:t>
      </w:r>
      <w:r w:rsidR="008E7C2A">
        <w:rPr>
          <w:rFonts w:cs="Times New Roman"/>
          <w:szCs w:val="24"/>
        </w:rPr>
        <w:t xml:space="preserve"> </w:t>
      </w:r>
      <w:r w:rsidR="00037D60">
        <w:rPr>
          <w:rFonts w:cs="Times New Roman"/>
          <w:szCs w:val="24"/>
        </w:rPr>
        <w:t>§ 135</w:t>
      </w:r>
      <w:r w:rsidR="00172A99">
        <w:rPr>
          <w:rFonts w:cs="Times New Roman"/>
          <w:szCs w:val="24"/>
        </w:rPr>
        <w:t xml:space="preserve">a (1) </w:t>
      </w:r>
      <w:r w:rsidRPr="00C87E4E">
        <w:rPr>
          <w:rFonts w:cs="Times New Roman"/>
          <w:szCs w:val="24"/>
        </w:rPr>
        <w:t>lze dovodit, že jedině občan jako fyzická osoba mohl vydržet vlastn</w:t>
      </w:r>
      <w:r w:rsidR="00172A99">
        <w:rPr>
          <w:rFonts w:cs="Times New Roman"/>
          <w:szCs w:val="24"/>
        </w:rPr>
        <w:t>ické právo k věci. NS</w:t>
      </w:r>
      <w:r w:rsidRPr="00C87E4E">
        <w:rPr>
          <w:rFonts w:cs="Times New Roman"/>
          <w:szCs w:val="24"/>
        </w:rPr>
        <w:t xml:space="preserve"> tento závěr popírá, protože pod slovem „</w:t>
      </w:r>
      <w:r w:rsidR="00340129">
        <w:rPr>
          <w:rFonts w:cs="Times New Roman"/>
          <w:szCs w:val="24"/>
        </w:rPr>
        <w:t>kdo“ se může skrývat jak FO, tak PO.</w:t>
      </w:r>
      <w:r w:rsidRPr="00C87E4E">
        <w:rPr>
          <w:rFonts w:cs="Times New Roman"/>
          <w:szCs w:val="24"/>
        </w:rPr>
        <w:t xml:space="preserve"> K tomuto závěru došel v</w:t>
      </w:r>
      <w:r w:rsidR="00172A99">
        <w:rPr>
          <w:rFonts w:cs="Times New Roman"/>
          <w:szCs w:val="24"/>
        </w:rPr>
        <w:t xml:space="preserve"> rozhodnutí </w:t>
      </w:r>
      <w:proofErr w:type="spellStart"/>
      <w:r w:rsidRPr="00C87E4E">
        <w:rPr>
          <w:rFonts w:cs="Times New Roman"/>
          <w:szCs w:val="24"/>
        </w:rPr>
        <w:t>sp</w:t>
      </w:r>
      <w:proofErr w:type="spellEnd"/>
      <w:r w:rsidRPr="00C87E4E">
        <w:rPr>
          <w:rFonts w:cs="Times New Roman"/>
          <w:szCs w:val="24"/>
        </w:rPr>
        <w:t xml:space="preserve">. zn. 22 </w:t>
      </w:r>
      <w:proofErr w:type="spellStart"/>
      <w:r w:rsidRPr="00C87E4E">
        <w:rPr>
          <w:rFonts w:cs="Times New Roman"/>
          <w:szCs w:val="24"/>
        </w:rPr>
        <w:t>Cdo</w:t>
      </w:r>
      <w:proofErr w:type="spellEnd"/>
      <w:r w:rsidRPr="00C87E4E">
        <w:rPr>
          <w:rFonts w:cs="Times New Roman"/>
          <w:szCs w:val="24"/>
        </w:rPr>
        <w:t xml:space="preserve"> 2570/98.</w:t>
      </w:r>
      <w:r w:rsidRPr="00C87E4E">
        <w:rPr>
          <w:rStyle w:val="Znakapoznpodarou"/>
          <w:rFonts w:cs="Times New Roman"/>
          <w:szCs w:val="24"/>
        </w:rPr>
        <w:footnoteReference w:id="157"/>
      </w:r>
      <w:r w:rsidRPr="00C87E4E">
        <w:rPr>
          <w:rFonts w:cs="Times New Roman"/>
          <w:szCs w:val="24"/>
        </w:rPr>
        <w:t xml:space="preserve"> </w:t>
      </w:r>
      <w:r w:rsidR="00172A99">
        <w:rPr>
          <w:rFonts w:cs="Times New Roman"/>
          <w:szCs w:val="24"/>
        </w:rPr>
        <w:t>NS Slovenské republiky se k tomuto závěru vyjadřuje obdobně.</w:t>
      </w:r>
      <w:r w:rsidR="00172A99">
        <w:rPr>
          <w:rStyle w:val="Znakapoznpodarou"/>
          <w:rFonts w:cs="Times New Roman"/>
          <w:szCs w:val="24"/>
        </w:rPr>
        <w:footnoteReference w:id="158"/>
      </w:r>
      <w:r w:rsidR="00172A99">
        <w:rPr>
          <w:rFonts w:cs="Times New Roman"/>
          <w:szCs w:val="24"/>
          <w:vertAlign w:val="superscript"/>
        </w:rPr>
        <w:t>,</w:t>
      </w:r>
      <w:r w:rsidR="00172A99">
        <w:rPr>
          <w:rStyle w:val="Znakapoznpodarou"/>
          <w:rFonts w:cs="Times New Roman"/>
          <w:szCs w:val="24"/>
        </w:rPr>
        <w:footnoteReference w:id="159"/>
      </w:r>
      <w:r w:rsidR="00172A99">
        <w:rPr>
          <w:rFonts w:cs="Times New Roman"/>
          <w:szCs w:val="24"/>
        </w:rPr>
        <w:t xml:space="preserve"> </w:t>
      </w:r>
      <w:r w:rsidRPr="00C87E4E">
        <w:rPr>
          <w:rFonts w:cs="Times New Roman"/>
          <w:szCs w:val="24"/>
        </w:rPr>
        <w:t>Toto vydržení ale mělo jistá omeze</w:t>
      </w:r>
      <w:r w:rsidR="00F33C5A">
        <w:rPr>
          <w:rFonts w:cs="Times New Roman"/>
          <w:szCs w:val="24"/>
        </w:rPr>
        <w:t>ní. Po provedené novele k </w:t>
      </w:r>
      <w:proofErr w:type="gramStart"/>
      <w:r w:rsidR="00F33C5A">
        <w:rPr>
          <w:rFonts w:cs="Times New Roman"/>
          <w:szCs w:val="24"/>
        </w:rPr>
        <w:t>1.1.</w:t>
      </w:r>
      <w:r w:rsidRPr="00C87E4E">
        <w:rPr>
          <w:rFonts w:cs="Times New Roman"/>
          <w:szCs w:val="24"/>
        </w:rPr>
        <w:t>1992</w:t>
      </w:r>
      <w:proofErr w:type="gramEnd"/>
      <w:r w:rsidRPr="00C87E4E">
        <w:rPr>
          <w:rFonts w:cs="Times New Roman"/>
          <w:szCs w:val="24"/>
        </w:rPr>
        <w:t xml:space="preserve"> se stala předmětem diskuzí otázka oprávněné drž</w:t>
      </w:r>
      <w:r w:rsidR="00F33C5A">
        <w:rPr>
          <w:rFonts w:cs="Times New Roman"/>
          <w:szCs w:val="24"/>
        </w:rPr>
        <w:t>by právnickou osobou před 1.1.</w:t>
      </w:r>
      <w:r w:rsidRPr="00C87E4E">
        <w:rPr>
          <w:rFonts w:cs="Times New Roman"/>
          <w:szCs w:val="24"/>
        </w:rPr>
        <w:t>1992 a její započtení do vydržecí doby.</w:t>
      </w:r>
      <w:r w:rsidRPr="00C87E4E">
        <w:rPr>
          <w:rStyle w:val="Znakapoznpodarou"/>
          <w:rFonts w:cs="Times New Roman"/>
          <w:szCs w:val="24"/>
        </w:rPr>
        <w:footnoteReference w:id="160"/>
      </w:r>
      <w:r w:rsidRPr="00C87E4E">
        <w:rPr>
          <w:rFonts w:cs="Times New Roman"/>
          <w:szCs w:val="24"/>
        </w:rPr>
        <w:t xml:space="preserve"> Tuto problematiku blíže vysvětlíme v podkapitole o vydržecí době. </w:t>
      </w:r>
      <w:bookmarkStart w:id="71" w:name="_Toc359069307"/>
      <w:bookmarkStart w:id="72" w:name="_Toc360377194"/>
    </w:p>
    <w:p w14:paraId="3A9F2D8C" w14:textId="25EF46D5" w:rsidR="00A0773D" w:rsidRDefault="00A0773D" w:rsidP="00635943">
      <w:pPr>
        <w:pStyle w:val="Nadpis3"/>
      </w:pPr>
      <w:bookmarkStart w:id="73" w:name="_Toc360460355"/>
      <w:bookmarkStart w:id="74" w:name="_Toc360460375"/>
      <w:bookmarkStart w:id="75" w:name="_Toc360461825"/>
      <w:bookmarkStart w:id="76" w:name="_Toc360525140"/>
      <w:r>
        <w:t>Vydržecí doba</w:t>
      </w:r>
      <w:bookmarkEnd w:id="71"/>
      <w:bookmarkEnd w:id="72"/>
      <w:bookmarkEnd w:id="73"/>
      <w:bookmarkEnd w:id="74"/>
      <w:bookmarkEnd w:id="75"/>
      <w:bookmarkEnd w:id="76"/>
    </w:p>
    <w:p w14:paraId="07A32336" w14:textId="3F607A5D" w:rsidR="00A0773D" w:rsidRPr="00C87E4E" w:rsidRDefault="00A0773D" w:rsidP="00A0773D">
      <w:pPr>
        <w:ind w:firstLine="709"/>
        <w:rPr>
          <w:rFonts w:cs="Times New Roman"/>
          <w:szCs w:val="24"/>
        </w:rPr>
      </w:pPr>
      <w:r w:rsidRPr="00C87E4E">
        <w:rPr>
          <w:rFonts w:cs="Times New Roman"/>
          <w:szCs w:val="24"/>
        </w:rPr>
        <w:t xml:space="preserve">Vydržecí doba k nabytí vlastnického práva je lhůta, </w:t>
      </w:r>
      <w:r w:rsidR="00F241E6">
        <w:rPr>
          <w:rFonts w:cs="Times New Roman"/>
          <w:szCs w:val="24"/>
        </w:rPr>
        <w:t xml:space="preserve">která </w:t>
      </w:r>
      <w:r w:rsidRPr="00C87E4E">
        <w:rPr>
          <w:rFonts w:cs="Times New Roman"/>
          <w:szCs w:val="24"/>
        </w:rPr>
        <w:t>trvá různ</w:t>
      </w:r>
      <w:r w:rsidR="00F241E6">
        <w:rPr>
          <w:rFonts w:cs="Times New Roman"/>
          <w:szCs w:val="24"/>
        </w:rPr>
        <w:t xml:space="preserve">ě dlouhou dobu. </w:t>
      </w:r>
      <w:r w:rsidRPr="00C87E4E">
        <w:rPr>
          <w:rFonts w:cs="Times New Roman"/>
          <w:szCs w:val="24"/>
        </w:rPr>
        <w:t xml:space="preserve">§ 134 (1) OZ k vydržení vlastnictví k movité věci vyžaduje </w:t>
      </w:r>
      <w:r w:rsidR="00F241E6">
        <w:rPr>
          <w:rFonts w:cs="Times New Roman"/>
          <w:szCs w:val="24"/>
        </w:rPr>
        <w:t>3 roky</w:t>
      </w:r>
      <w:r w:rsidRPr="00C87E4E">
        <w:rPr>
          <w:rFonts w:cs="Times New Roman"/>
          <w:szCs w:val="24"/>
        </w:rPr>
        <w:t xml:space="preserve">, a pro věci nemovité </w:t>
      </w:r>
      <w:r w:rsidR="00F241E6">
        <w:rPr>
          <w:rFonts w:cs="Times New Roman"/>
          <w:szCs w:val="24"/>
        </w:rPr>
        <w:t>10 let</w:t>
      </w:r>
      <w:r w:rsidRPr="00C87E4E">
        <w:rPr>
          <w:rFonts w:cs="Times New Roman"/>
          <w:szCs w:val="24"/>
        </w:rPr>
        <w:t xml:space="preserve">. Podmínky pro vydržení práva věcného břemene jsou </w:t>
      </w:r>
      <w:r w:rsidR="001956A8">
        <w:rPr>
          <w:rFonts w:cs="Times New Roman"/>
          <w:szCs w:val="24"/>
        </w:rPr>
        <w:t>shodné</w:t>
      </w:r>
      <w:r w:rsidRPr="00C87E4E">
        <w:rPr>
          <w:rFonts w:cs="Times New Roman"/>
          <w:szCs w:val="24"/>
        </w:rPr>
        <w:t xml:space="preserve"> s po</w:t>
      </w:r>
      <w:r w:rsidR="001956A8">
        <w:rPr>
          <w:rFonts w:cs="Times New Roman"/>
          <w:szCs w:val="24"/>
        </w:rPr>
        <w:t>dmínkami pro vydržení vlastnictví</w:t>
      </w:r>
      <w:r w:rsidRPr="00C87E4E">
        <w:rPr>
          <w:rFonts w:cs="Times New Roman"/>
          <w:szCs w:val="24"/>
        </w:rPr>
        <w:t xml:space="preserve">, vydržecí doba </w:t>
      </w:r>
      <w:r w:rsidR="00FD6AE1">
        <w:rPr>
          <w:rFonts w:cs="Times New Roman"/>
          <w:szCs w:val="24"/>
        </w:rPr>
        <w:t>práva věcného břemene činí 10</w:t>
      </w:r>
      <w:r w:rsidRPr="00C87E4E">
        <w:rPr>
          <w:rFonts w:cs="Times New Roman"/>
          <w:szCs w:val="24"/>
        </w:rPr>
        <w:t xml:space="preserve"> let.</w:t>
      </w:r>
      <w:r w:rsidRPr="00C87E4E">
        <w:rPr>
          <w:rStyle w:val="Znakapoznpodarou"/>
          <w:rFonts w:cs="Times New Roman"/>
          <w:szCs w:val="24"/>
        </w:rPr>
        <w:footnoteReference w:id="161"/>
      </w:r>
      <w:r w:rsidRPr="00C87E4E">
        <w:rPr>
          <w:rFonts w:cs="Times New Roman"/>
          <w:szCs w:val="24"/>
        </w:rPr>
        <w:t xml:space="preserve"> Běh vydržecí doby musí probíhat plynule a nepřetržitě, aby nedošlo k přerušení vydržecí doby. Držitel musí po celou vyd</w:t>
      </w:r>
      <w:r w:rsidR="001629D3">
        <w:rPr>
          <w:rFonts w:cs="Times New Roman"/>
          <w:szCs w:val="24"/>
        </w:rPr>
        <w:t xml:space="preserve">ržecí dobu věc oprávněně držet, </w:t>
      </w:r>
      <w:r w:rsidR="001629D3">
        <w:rPr>
          <w:rFonts w:cs="Times New Roman"/>
          <w:szCs w:val="24"/>
        </w:rPr>
        <w:lastRenderedPageBreak/>
        <w:t xml:space="preserve">tj. </w:t>
      </w:r>
      <w:r w:rsidRPr="00C87E4E">
        <w:rPr>
          <w:rFonts w:cs="Times New Roman"/>
          <w:szCs w:val="24"/>
        </w:rPr>
        <w:t>nakládat s věcí jako s vlastní a být se zřetelem ke všem okolnostem</w:t>
      </w:r>
      <w:r w:rsidR="00037D60">
        <w:rPr>
          <w:rFonts w:cs="Times New Roman"/>
          <w:szCs w:val="24"/>
        </w:rPr>
        <w:t xml:space="preserve"> v dobré víře, že mu věc patří.</w:t>
      </w:r>
      <w:r w:rsidRPr="00C87E4E">
        <w:rPr>
          <w:rStyle w:val="Znakapoznpodarou"/>
          <w:rFonts w:cs="Times New Roman"/>
          <w:szCs w:val="24"/>
        </w:rPr>
        <w:footnoteReference w:id="162"/>
      </w:r>
      <w:r w:rsidR="00C70166">
        <w:rPr>
          <w:rFonts w:cs="Times New Roman"/>
          <w:szCs w:val="24"/>
          <w:vertAlign w:val="superscript"/>
        </w:rPr>
        <w:t xml:space="preserve">, </w:t>
      </w:r>
      <w:r w:rsidRPr="00C87E4E">
        <w:rPr>
          <w:rStyle w:val="Znakapoznpodarou"/>
          <w:rFonts w:cs="Times New Roman"/>
          <w:szCs w:val="24"/>
        </w:rPr>
        <w:footnoteReference w:id="163"/>
      </w:r>
    </w:p>
    <w:p w14:paraId="188A8FCF" w14:textId="1297D5D8" w:rsidR="00A0773D" w:rsidRPr="00C87E4E" w:rsidRDefault="00A0773D" w:rsidP="00A0773D">
      <w:pPr>
        <w:ind w:firstLine="709"/>
        <w:rPr>
          <w:rFonts w:cs="Times New Roman"/>
          <w:szCs w:val="24"/>
        </w:rPr>
      </w:pPr>
      <w:r w:rsidRPr="00C87E4E">
        <w:rPr>
          <w:rFonts w:cs="Times New Roman"/>
          <w:szCs w:val="24"/>
        </w:rPr>
        <w:t xml:space="preserve">Dojde-li v průběhu vydržecí doby ke změně vlastníka, nemá to v podstatě žádný význam. </w:t>
      </w:r>
      <w:r w:rsidR="00C70166">
        <w:rPr>
          <w:rFonts w:cs="Times New Roman"/>
          <w:szCs w:val="24"/>
        </w:rPr>
        <w:t xml:space="preserve">K tomuto porovnáváme rozsudek NS: </w:t>
      </w:r>
      <w:r w:rsidR="00C70166" w:rsidRPr="0040689C">
        <w:rPr>
          <w:rFonts w:cs="Times New Roman"/>
          <w:i/>
          <w:szCs w:val="24"/>
        </w:rPr>
        <w:t>„</w:t>
      </w:r>
      <w:r w:rsidR="00C70166" w:rsidRPr="0040689C">
        <w:rPr>
          <w:rFonts w:cs="Times New Roman"/>
          <w:bCs/>
          <w:i/>
          <w:szCs w:val="24"/>
          <w:lang w:val="sk-SK"/>
        </w:rPr>
        <w:t xml:space="preserve">Neplatnosť právneho úkonu o prevode vlastníctva nie je okolnosťou vylučujúcou nadobudnutie vlastníctva vydržaním. Odovzdanie poľnohospodárskych pozemkov do užívania JRD, neprerušuje </w:t>
      </w:r>
      <w:r w:rsidR="001956A8">
        <w:rPr>
          <w:rFonts w:cs="Times New Roman"/>
          <w:bCs/>
          <w:i/>
          <w:szCs w:val="24"/>
          <w:lang w:val="sk-SK"/>
        </w:rPr>
        <w:t>plynutie vydržacej lehoty..</w:t>
      </w:r>
      <w:r w:rsidR="00C70166" w:rsidRPr="0040689C">
        <w:rPr>
          <w:rFonts w:cs="Times New Roman"/>
          <w:bCs/>
          <w:i/>
          <w:szCs w:val="24"/>
          <w:lang w:val="sk-SK"/>
        </w:rPr>
        <w:t>.“</w:t>
      </w:r>
      <w:r w:rsidR="00C70166">
        <w:rPr>
          <w:rStyle w:val="Znakapoznpodarou"/>
          <w:rFonts w:cs="Times New Roman"/>
          <w:bCs/>
          <w:szCs w:val="24"/>
          <w:lang w:val="sk-SK"/>
        </w:rPr>
        <w:footnoteReference w:id="164"/>
      </w:r>
      <w:r w:rsidR="00C70166" w:rsidRPr="00C70166">
        <w:rPr>
          <w:rFonts w:cs="Times New Roman"/>
          <w:bCs/>
          <w:szCs w:val="24"/>
          <w:lang w:val="sk-SK"/>
        </w:rPr>
        <w:t xml:space="preserve"> </w:t>
      </w:r>
      <w:r w:rsidRPr="00C87E4E">
        <w:rPr>
          <w:rFonts w:cs="Times New Roman"/>
          <w:szCs w:val="24"/>
        </w:rPr>
        <w:t>Složitější situace nastává, pokud dojde ke změně</w:t>
      </w:r>
      <w:r w:rsidR="00543491">
        <w:rPr>
          <w:rFonts w:cs="Times New Roman"/>
          <w:szCs w:val="24"/>
        </w:rPr>
        <w:t xml:space="preserve"> držitele. Pak je </w:t>
      </w:r>
      <w:r w:rsidRPr="00C87E4E">
        <w:rPr>
          <w:rFonts w:cs="Times New Roman"/>
          <w:szCs w:val="24"/>
        </w:rPr>
        <w:t>nutné zkoumat, zda je držitel oprávn</w:t>
      </w:r>
      <w:r w:rsidR="001629D3">
        <w:rPr>
          <w:rFonts w:cs="Times New Roman"/>
          <w:szCs w:val="24"/>
        </w:rPr>
        <w:t>ěný, či neoprávněný</w:t>
      </w:r>
      <w:r w:rsidR="001956A8">
        <w:rPr>
          <w:rFonts w:cs="Times New Roman"/>
          <w:szCs w:val="24"/>
        </w:rPr>
        <w:t>. Vydržecí doba poté běží od začátku. Je-li držitel oprávněný</w:t>
      </w:r>
      <w:r w:rsidRPr="00C87E4E">
        <w:rPr>
          <w:rFonts w:cs="Times New Roman"/>
          <w:szCs w:val="24"/>
        </w:rPr>
        <w:t>, má právo započíst si dobu, po kterou měl předchozí vlastník věc oprávněně v držbě. Dosud uběhlou vydržecí dobu si ale nemůže započíst, pokud byl jeho právní předchůdce neoprávněným držitelem.</w:t>
      </w:r>
      <w:r w:rsidRPr="00C87E4E">
        <w:rPr>
          <w:rStyle w:val="Znakapoznpodarou"/>
          <w:rFonts w:cs="Times New Roman"/>
          <w:szCs w:val="24"/>
        </w:rPr>
        <w:footnoteReference w:id="165"/>
      </w:r>
      <w:r w:rsidRPr="00C87E4E">
        <w:rPr>
          <w:rFonts w:cs="Times New Roman"/>
          <w:szCs w:val="24"/>
        </w:rPr>
        <w:t xml:space="preserve"> Sporná otázka nastává zejména tehdy, jak správně zhodnotit situaci, kdy držitel ztratil držbu, ale včas podal žalobu pro rušení držby? V odpovědi na tuto otázku se názory odborníků rozcházejí. Dr. Spáčil se přiklání k názoru Sedláčka „vydržení se přetrhuje přerušením držby, poněvadž vydržení předpokládá držbu po určitou dobu; držba je dána, pokud je dána ochrana posesorní, neboť držba neznamená nic než aktivní legitimaci k žalobě posesorní.“ Opačný názor mají autoři Komentář</w:t>
      </w:r>
      <w:r w:rsidR="0014268E">
        <w:rPr>
          <w:rFonts w:cs="Times New Roman"/>
          <w:szCs w:val="24"/>
        </w:rPr>
        <w:t>e k OZO</w:t>
      </w:r>
      <w:r w:rsidRPr="00C87E4E">
        <w:rPr>
          <w:rFonts w:cs="Times New Roman"/>
          <w:szCs w:val="24"/>
        </w:rPr>
        <w:t>,</w:t>
      </w:r>
      <w:r w:rsidR="0014268E">
        <w:rPr>
          <w:rFonts w:cs="Times New Roman"/>
          <w:szCs w:val="24"/>
        </w:rPr>
        <w:t xml:space="preserve"> pro ně</w:t>
      </w:r>
      <w:r w:rsidRPr="00C87E4E">
        <w:rPr>
          <w:rFonts w:cs="Times New Roman"/>
          <w:szCs w:val="24"/>
        </w:rPr>
        <w:t xml:space="preserve"> ztráta držby v podstatě znamená podání žaloby proti držiteli a jejím následkem je přetržení vydržecí doby.</w:t>
      </w:r>
      <w:r w:rsidRPr="00C87E4E">
        <w:rPr>
          <w:rStyle w:val="Znakapoznpodarou"/>
          <w:rFonts w:cs="Times New Roman"/>
          <w:szCs w:val="24"/>
        </w:rPr>
        <w:footnoteReference w:id="166"/>
      </w:r>
      <w:r w:rsidR="00D43689">
        <w:rPr>
          <w:rFonts w:cs="Times New Roman"/>
          <w:szCs w:val="24"/>
        </w:rPr>
        <w:t xml:space="preserve"> K tomuto názoru se přikláníme i my, považujeme</w:t>
      </w:r>
      <w:r w:rsidRPr="00C87E4E">
        <w:rPr>
          <w:rFonts w:cs="Times New Roman"/>
          <w:szCs w:val="24"/>
        </w:rPr>
        <w:t xml:space="preserve"> </w:t>
      </w:r>
      <w:r w:rsidR="00543491">
        <w:rPr>
          <w:rFonts w:cs="Times New Roman"/>
          <w:szCs w:val="24"/>
        </w:rPr>
        <w:t xml:space="preserve">ho za správnější. Ztrátou držby </w:t>
      </w:r>
      <w:r w:rsidRPr="00C87E4E">
        <w:rPr>
          <w:rFonts w:cs="Times New Roman"/>
          <w:szCs w:val="24"/>
        </w:rPr>
        <w:t>dochází k přetržení vydržecí doby. Nabytí vlastnického práva na základě vydržení vyžaduje řádné splně</w:t>
      </w:r>
      <w:r w:rsidR="00543491">
        <w:rPr>
          <w:rFonts w:cs="Times New Roman"/>
          <w:szCs w:val="24"/>
        </w:rPr>
        <w:t xml:space="preserve">ní podmínek, </w:t>
      </w:r>
      <w:r w:rsidRPr="00C87E4E">
        <w:rPr>
          <w:rFonts w:cs="Times New Roman"/>
          <w:szCs w:val="24"/>
        </w:rPr>
        <w:t>vydržecí doba nesmí být během vydržení přetržena. Složitější otázka nastává v případě započtení</w:t>
      </w:r>
      <w:r w:rsidR="00543491">
        <w:rPr>
          <w:rFonts w:cs="Times New Roman"/>
          <w:szCs w:val="24"/>
        </w:rPr>
        <w:t xml:space="preserve"> vydržecí doby PO, a to z důvodu, že PO</w:t>
      </w:r>
      <w:r w:rsidRPr="00C87E4E">
        <w:rPr>
          <w:rFonts w:cs="Times New Roman"/>
          <w:szCs w:val="24"/>
        </w:rPr>
        <w:t xml:space="preserve"> před novelou k 1. 1. 1992 nemohla nic vydržet.</w:t>
      </w:r>
      <w:r w:rsidRPr="00C87E4E">
        <w:rPr>
          <w:rStyle w:val="Znakapoznpodarou"/>
          <w:rFonts w:cs="Times New Roman"/>
          <w:szCs w:val="24"/>
        </w:rPr>
        <w:footnoteReference w:id="167"/>
      </w:r>
      <w:r w:rsidRPr="00C87E4E">
        <w:rPr>
          <w:rFonts w:cs="Times New Roman"/>
          <w:szCs w:val="24"/>
        </w:rPr>
        <w:t xml:space="preserve"> Judikatura </w:t>
      </w:r>
      <w:r w:rsidR="0040689C">
        <w:rPr>
          <w:rFonts w:cs="Times New Roman"/>
          <w:szCs w:val="24"/>
        </w:rPr>
        <w:t>NS</w:t>
      </w:r>
      <w:r w:rsidRPr="00C87E4E">
        <w:rPr>
          <w:rFonts w:cs="Times New Roman"/>
          <w:szCs w:val="24"/>
        </w:rPr>
        <w:t xml:space="preserve"> je ale k této problem</w:t>
      </w:r>
      <w:r w:rsidR="0040689C">
        <w:rPr>
          <w:rFonts w:cs="Times New Roman"/>
          <w:szCs w:val="24"/>
        </w:rPr>
        <w:t xml:space="preserve">atice vstřícnější. </w:t>
      </w:r>
      <w:r w:rsidRPr="0040689C">
        <w:rPr>
          <w:rFonts w:cs="Times New Roman"/>
          <w:i/>
          <w:szCs w:val="24"/>
        </w:rPr>
        <w:t>„Vlastníkem nemovitosti se počínaje dnem 1. 1. 1992 stane právnická osoba, která má nemovitost v oprávněné držbě nepřetržitě po dobu deseti let, a to i v případě, že se stala oprávněným držitelem před 1. 1. 1992. Do vydržecí doby je třeba započíst i dobu oprávněné držby, vykonávané před tímto dnem.“</w:t>
      </w:r>
      <w:r w:rsidRPr="00C87E4E">
        <w:rPr>
          <w:rStyle w:val="Znakapoznpodarou"/>
          <w:rFonts w:cs="Times New Roman"/>
          <w:szCs w:val="24"/>
        </w:rPr>
        <w:footnoteReference w:id="168"/>
      </w:r>
      <w:r w:rsidRPr="00C87E4E">
        <w:rPr>
          <w:rFonts w:cs="Times New Roman"/>
          <w:szCs w:val="24"/>
        </w:rPr>
        <w:t xml:space="preserve"> Stejný závěr je v</w:t>
      </w:r>
      <w:r w:rsidR="0040689C">
        <w:rPr>
          <w:rFonts w:cs="Times New Roman"/>
          <w:szCs w:val="24"/>
        </w:rPr>
        <w:t>yjádřen i v rozsudku NS,</w:t>
      </w:r>
      <w:r w:rsidRPr="00C87E4E">
        <w:rPr>
          <w:rFonts w:cs="Times New Roman"/>
          <w:szCs w:val="24"/>
        </w:rPr>
        <w:t xml:space="preserve"> </w:t>
      </w:r>
      <w:proofErr w:type="spellStart"/>
      <w:r w:rsidRPr="00C87E4E">
        <w:rPr>
          <w:rFonts w:cs="Times New Roman"/>
          <w:szCs w:val="24"/>
        </w:rPr>
        <w:t>sp</w:t>
      </w:r>
      <w:proofErr w:type="spellEnd"/>
      <w:r w:rsidRPr="00C87E4E">
        <w:rPr>
          <w:rFonts w:cs="Times New Roman"/>
          <w:szCs w:val="24"/>
        </w:rPr>
        <w:t xml:space="preserve">. zn. 22 </w:t>
      </w:r>
      <w:proofErr w:type="spellStart"/>
      <w:r w:rsidRPr="00C87E4E">
        <w:rPr>
          <w:rFonts w:cs="Times New Roman"/>
          <w:szCs w:val="24"/>
        </w:rPr>
        <w:t>Cdo</w:t>
      </w:r>
      <w:proofErr w:type="spellEnd"/>
      <w:r w:rsidRPr="00C87E4E">
        <w:rPr>
          <w:rFonts w:cs="Times New Roman"/>
          <w:szCs w:val="24"/>
        </w:rPr>
        <w:t xml:space="preserve"> 2651/99.</w:t>
      </w:r>
      <w:r w:rsidRPr="00C87E4E">
        <w:rPr>
          <w:rStyle w:val="Znakapoznpodarou"/>
          <w:rFonts w:cs="Times New Roman"/>
          <w:szCs w:val="24"/>
        </w:rPr>
        <w:footnoteReference w:id="169"/>
      </w:r>
    </w:p>
    <w:p w14:paraId="16BBACBA" w14:textId="72239A4F" w:rsidR="00A0773D" w:rsidRPr="00C87E4E" w:rsidRDefault="001956A8" w:rsidP="00A0773D">
      <w:pPr>
        <w:ind w:firstLine="709"/>
        <w:rPr>
          <w:rFonts w:cs="Times New Roman"/>
          <w:szCs w:val="24"/>
        </w:rPr>
      </w:pPr>
      <w:r>
        <w:rPr>
          <w:rFonts w:cs="Times New Roman"/>
          <w:szCs w:val="24"/>
        </w:rPr>
        <w:t xml:space="preserve">Dle § 134 (4) OZ se </w:t>
      </w:r>
      <w:r w:rsidR="00A0773D" w:rsidRPr="00C87E4E">
        <w:rPr>
          <w:rFonts w:cs="Times New Roman"/>
          <w:szCs w:val="24"/>
        </w:rPr>
        <w:t>pro z</w:t>
      </w:r>
      <w:r>
        <w:rPr>
          <w:rFonts w:cs="Times New Roman"/>
          <w:szCs w:val="24"/>
        </w:rPr>
        <w:t>ačátek i trvání vydržecí doby</w:t>
      </w:r>
      <w:r w:rsidR="00A0773D" w:rsidRPr="00C87E4E">
        <w:rPr>
          <w:rFonts w:cs="Times New Roman"/>
          <w:szCs w:val="24"/>
        </w:rPr>
        <w:t xml:space="preserve"> přiměřeně použijí usta</w:t>
      </w:r>
      <w:r w:rsidR="00D43689">
        <w:rPr>
          <w:rFonts w:cs="Times New Roman"/>
          <w:szCs w:val="24"/>
        </w:rPr>
        <w:t>novení o promlčení. V</w:t>
      </w:r>
      <w:r w:rsidR="001629D3">
        <w:rPr>
          <w:rFonts w:cs="Times New Roman"/>
          <w:szCs w:val="24"/>
        </w:rPr>
        <w:t xml:space="preserve"> § 112 OZ je upraveno stavení promlčecí doby, obdobně to platí pro </w:t>
      </w:r>
      <w:r w:rsidR="00A0773D" w:rsidRPr="00C87E4E">
        <w:rPr>
          <w:rFonts w:cs="Times New Roman"/>
          <w:szCs w:val="24"/>
        </w:rPr>
        <w:t>běh vydržecí doby. Stavení je vyjádřeno jako zastavení běhu lhůty, pokud zde existuje nějaká překážka.</w:t>
      </w:r>
      <w:r w:rsidR="00A0773D" w:rsidRPr="00C87E4E">
        <w:rPr>
          <w:rStyle w:val="Znakapoznpodarou"/>
          <w:rFonts w:cs="Times New Roman"/>
          <w:szCs w:val="24"/>
        </w:rPr>
        <w:footnoteReference w:id="170"/>
      </w:r>
      <w:r w:rsidR="00A0773D" w:rsidRPr="00C87E4E">
        <w:rPr>
          <w:rFonts w:cs="Times New Roman"/>
          <w:szCs w:val="24"/>
        </w:rPr>
        <w:t xml:space="preserve"> </w:t>
      </w:r>
      <w:r w:rsidR="00A0773D" w:rsidRPr="00C87E4E">
        <w:rPr>
          <w:rFonts w:cs="Times New Roman"/>
          <w:szCs w:val="24"/>
        </w:rPr>
        <w:lastRenderedPageBreak/>
        <w:t>K otázce stavení běhu vydržecí doby se vyjadřuje i</w:t>
      </w:r>
      <w:r w:rsidR="00A01714">
        <w:rPr>
          <w:rFonts w:cs="Times New Roman"/>
          <w:szCs w:val="24"/>
        </w:rPr>
        <w:t xml:space="preserve"> NS</w:t>
      </w:r>
      <w:r w:rsidR="00A0773D" w:rsidRPr="00C87E4E">
        <w:rPr>
          <w:rFonts w:cs="Times New Roman"/>
          <w:szCs w:val="24"/>
        </w:rPr>
        <w:t xml:space="preserve">: </w:t>
      </w:r>
      <w:r w:rsidR="00A0773D" w:rsidRPr="00A01714">
        <w:rPr>
          <w:rFonts w:cs="Times New Roman"/>
          <w:i/>
          <w:szCs w:val="24"/>
        </w:rPr>
        <w:t>„Podá-li vlastník žalobu o vyklizení nemovitosti proti oprávněnému držiteli, dochází dnem zahájení řízení ke stave</w:t>
      </w:r>
      <w:r w:rsidR="001629D3">
        <w:rPr>
          <w:rFonts w:cs="Times New Roman"/>
          <w:i/>
          <w:szCs w:val="24"/>
        </w:rPr>
        <w:t>ní běhu vydržecí doby; okolnost…“</w:t>
      </w:r>
      <w:r w:rsidR="00A0773D" w:rsidRPr="00C87E4E">
        <w:rPr>
          <w:rStyle w:val="Znakapoznpodarou"/>
          <w:rFonts w:cs="Times New Roman"/>
          <w:szCs w:val="24"/>
        </w:rPr>
        <w:footnoteReference w:id="171"/>
      </w:r>
    </w:p>
    <w:p w14:paraId="38DE1BB6" w14:textId="2CECA3C7" w:rsidR="00A0773D" w:rsidRPr="00C87E4E" w:rsidRDefault="00A0773D" w:rsidP="00A0773D">
      <w:pPr>
        <w:ind w:firstLine="709"/>
        <w:rPr>
          <w:rFonts w:cs="Times New Roman"/>
          <w:szCs w:val="24"/>
        </w:rPr>
      </w:pPr>
      <w:r w:rsidRPr="00C87E4E">
        <w:rPr>
          <w:rFonts w:cs="Times New Roman"/>
          <w:szCs w:val="24"/>
        </w:rPr>
        <w:t>Vydržecí doba</w:t>
      </w:r>
      <w:r w:rsidR="00FB5AC8">
        <w:rPr>
          <w:rFonts w:cs="Times New Roman"/>
          <w:szCs w:val="24"/>
        </w:rPr>
        <w:t>,</w:t>
      </w:r>
      <w:r w:rsidRPr="00C87E4E">
        <w:rPr>
          <w:rFonts w:cs="Times New Roman"/>
          <w:szCs w:val="24"/>
        </w:rPr>
        <w:t xml:space="preserve"> stejně jako doba promlčecí</w:t>
      </w:r>
      <w:r w:rsidR="00FB5AC8">
        <w:rPr>
          <w:rFonts w:cs="Times New Roman"/>
          <w:szCs w:val="24"/>
        </w:rPr>
        <w:t>,</w:t>
      </w:r>
      <w:r w:rsidRPr="00C87E4E">
        <w:rPr>
          <w:rFonts w:cs="Times New Roman"/>
          <w:szCs w:val="24"/>
        </w:rPr>
        <w:t xml:space="preserve"> neběží mezi manžely. Běh vydržecí doby se nemůže uplatnit, ani mezi osobou zbavenou nebo omezenou ve způsobilosti k právním úkonům, ani mezi nezletilými dětmi a zákonnými zástupci. Pokud osoby, které nemají zákonného zástupce, mohou nabýt vlastnické právo, vydržecí doba nezačne běžet, doku</w:t>
      </w:r>
      <w:r w:rsidR="001956A8">
        <w:rPr>
          <w:rFonts w:cs="Times New Roman"/>
          <w:szCs w:val="24"/>
        </w:rPr>
        <w:t>d jim není zástupce ustanoven. N</w:t>
      </w:r>
      <w:r w:rsidRPr="00C87E4E">
        <w:rPr>
          <w:rFonts w:cs="Times New Roman"/>
          <w:szCs w:val="24"/>
        </w:rPr>
        <w:t>abytí vlastnického práva vydržením, které již začalo</w:t>
      </w:r>
      <w:r w:rsidR="001956A8">
        <w:rPr>
          <w:rFonts w:cs="Times New Roman"/>
          <w:szCs w:val="24"/>
        </w:rPr>
        <w:t xml:space="preserve"> běžet</w:t>
      </w:r>
      <w:r w:rsidR="00FA01FD">
        <w:rPr>
          <w:rFonts w:cs="Times New Roman"/>
          <w:szCs w:val="24"/>
        </w:rPr>
        <w:t>,</w:t>
      </w:r>
      <w:r w:rsidRPr="00C87E4E">
        <w:rPr>
          <w:rFonts w:cs="Times New Roman"/>
          <w:szCs w:val="24"/>
        </w:rPr>
        <w:t xml:space="preserve"> pokračuje,</w:t>
      </w:r>
      <w:r w:rsidR="001956A8">
        <w:rPr>
          <w:rFonts w:cs="Times New Roman"/>
          <w:szCs w:val="24"/>
        </w:rPr>
        <w:t xml:space="preserve"> ale skončí nejdříve 1 rok poté</w:t>
      </w:r>
      <w:r w:rsidRPr="00C87E4E">
        <w:rPr>
          <w:rFonts w:cs="Times New Roman"/>
          <w:szCs w:val="24"/>
        </w:rPr>
        <w:t xml:space="preserve">, kdy </w:t>
      </w:r>
      <w:r w:rsidR="001956A8">
        <w:rPr>
          <w:rFonts w:cs="Times New Roman"/>
          <w:szCs w:val="24"/>
        </w:rPr>
        <w:t>je ustanoven dotyčným osobám zákonný</w:t>
      </w:r>
      <w:r w:rsidR="00FA01FD">
        <w:rPr>
          <w:rFonts w:cs="Times New Roman"/>
          <w:szCs w:val="24"/>
        </w:rPr>
        <w:t xml:space="preserve"> zástupce.</w:t>
      </w:r>
      <w:r w:rsidRPr="00C87E4E">
        <w:rPr>
          <w:rStyle w:val="Znakapoznpodarou"/>
          <w:rFonts w:cs="Times New Roman"/>
          <w:szCs w:val="24"/>
        </w:rPr>
        <w:footnoteReference w:id="172"/>
      </w:r>
      <w:r w:rsidRPr="00C87E4E">
        <w:rPr>
          <w:rFonts w:cs="Times New Roman"/>
          <w:szCs w:val="24"/>
        </w:rPr>
        <w:t xml:space="preserve"> Pokud se objeví okolnosti, ze kterých je možné objektivně poznat, že věc nepatří držiteli nebo držitel tyto okolnosti zná, </w:t>
      </w:r>
      <w:r w:rsidR="00FA01FD">
        <w:rPr>
          <w:rFonts w:cs="Times New Roman"/>
          <w:szCs w:val="24"/>
        </w:rPr>
        <w:t xml:space="preserve">stává </w:t>
      </w:r>
      <w:r w:rsidRPr="00C87E4E">
        <w:rPr>
          <w:rFonts w:cs="Times New Roman"/>
          <w:szCs w:val="24"/>
        </w:rPr>
        <w:t>se držitelem neoprávněným. Vydržecí doba neoprávněnému držiteli přestane okamžitě běžet.</w:t>
      </w:r>
      <w:r w:rsidRPr="00C87E4E">
        <w:rPr>
          <w:rStyle w:val="Znakapoznpodarou"/>
          <w:rFonts w:cs="Times New Roman"/>
          <w:szCs w:val="24"/>
        </w:rPr>
        <w:footnoteReference w:id="173"/>
      </w:r>
      <w:r w:rsidRPr="00C87E4E">
        <w:rPr>
          <w:rFonts w:cs="Times New Roman"/>
          <w:szCs w:val="24"/>
        </w:rPr>
        <w:t xml:space="preserve"> </w:t>
      </w:r>
    </w:p>
    <w:p w14:paraId="3BD9DB2D" w14:textId="477DA3CC" w:rsidR="00A0773D" w:rsidRPr="00C87E4E" w:rsidRDefault="00A0773D" w:rsidP="00A0773D">
      <w:pPr>
        <w:ind w:firstLine="709"/>
        <w:rPr>
          <w:rFonts w:cs="Times New Roman"/>
          <w:szCs w:val="24"/>
        </w:rPr>
      </w:pPr>
      <w:r w:rsidRPr="00C87E4E">
        <w:rPr>
          <w:rFonts w:cs="Times New Roman"/>
          <w:szCs w:val="24"/>
        </w:rPr>
        <w:t>Vydržení bylo v českém právním řádu o</w:t>
      </w:r>
      <w:r w:rsidR="00852FDA">
        <w:rPr>
          <w:rFonts w:cs="Times New Roman"/>
          <w:szCs w:val="24"/>
        </w:rPr>
        <w:t>bnoveno novelou č. 131/1982 Sb.</w:t>
      </w:r>
      <w:r w:rsidRPr="00C87E4E">
        <w:rPr>
          <w:rFonts w:cs="Times New Roman"/>
          <w:szCs w:val="24"/>
        </w:rPr>
        <w:t xml:space="preserve"> podle § 865 (3)</w:t>
      </w:r>
      <w:r w:rsidRPr="00C87E4E">
        <w:t xml:space="preserve">: </w:t>
      </w:r>
      <w:r w:rsidRPr="00C41078">
        <w:rPr>
          <w:rFonts w:cs="Times New Roman"/>
          <w:i/>
        </w:rPr>
        <w:t>„</w:t>
      </w:r>
      <w:r w:rsidRPr="00C41078">
        <w:rPr>
          <w:rFonts w:cs="Times New Roman"/>
          <w:i/>
          <w:szCs w:val="24"/>
        </w:rPr>
        <w:t>Do doby uvedené v ustanovení § 135a ve znění zákona č.131/1982 Sb. se započítá i doba, po kterou občan nebo jeho právní předchů</w:t>
      </w:r>
      <w:r w:rsidR="00FA01FD">
        <w:rPr>
          <w:rFonts w:cs="Times New Roman"/>
          <w:i/>
          <w:szCs w:val="24"/>
        </w:rPr>
        <w:t>dce měl věc nepřetržitě v držbě</w:t>
      </w:r>
      <w:r w:rsidR="001629D3">
        <w:rPr>
          <w:rFonts w:cs="Times New Roman"/>
          <w:i/>
          <w:szCs w:val="24"/>
        </w:rPr>
        <w:t>…</w:t>
      </w:r>
      <w:r w:rsidRPr="00C41078">
        <w:rPr>
          <w:rFonts w:cs="Times New Roman"/>
          <w:i/>
          <w:szCs w:val="24"/>
        </w:rPr>
        <w:t>před 1. dubnem 1983; tato doba však neskončí dříve než uplynutím jednoho roku od tohoto dne.“</w:t>
      </w:r>
      <w:r w:rsidRPr="00C87E4E">
        <w:rPr>
          <w:rFonts w:cs="Times New Roman"/>
          <w:szCs w:val="24"/>
        </w:rPr>
        <w:t xml:space="preserve"> </w:t>
      </w:r>
      <w:r w:rsidRPr="00C87E4E">
        <w:rPr>
          <w:rStyle w:val="Znakapoznpodarou"/>
          <w:rFonts w:cs="Times New Roman"/>
          <w:szCs w:val="24"/>
        </w:rPr>
        <w:footnoteReference w:id="174"/>
      </w:r>
    </w:p>
    <w:p w14:paraId="2FBA20D2" w14:textId="1DF3D95C" w:rsidR="00A0773D" w:rsidRPr="00C87E4E" w:rsidRDefault="00A0773D" w:rsidP="00A0773D">
      <w:pPr>
        <w:ind w:firstLine="709"/>
        <w:rPr>
          <w:rFonts w:cs="Times New Roman"/>
          <w:szCs w:val="24"/>
        </w:rPr>
      </w:pPr>
      <w:r w:rsidRPr="00C87E4E">
        <w:rPr>
          <w:rFonts w:cs="Times New Roman"/>
          <w:szCs w:val="24"/>
        </w:rPr>
        <w:t>V této podkapitole j</w:t>
      </w:r>
      <w:r w:rsidR="00543491">
        <w:rPr>
          <w:rFonts w:cs="Times New Roman"/>
          <w:szCs w:val="24"/>
        </w:rPr>
        <w:t>e nezbytné položit si i otázku</w:t>
      </w:r>
      <w:r w:rsidRPr="00C87E4E">
        <w:rPr>
          <w:rFonts w:cs="Times New Roman"/>
          <w:szCs w:val="24"/>
        </w:rPr>
        <w:t xml:space="preserve"> jak se postavit k problematice </w:t>
      </w:r>
      <w:proofErr w:type="spellStart"/>
      <w:r w:rsidRPr="00C87E4E">
        <w:rPr>
          <w:rFonts w:cs="Times New Roman"/>
          <w:szCs w:val="24"/>
        </w:rPr>
        <w:t>intertemporálních</w:t>
      </w:r>
      <w:proofErr w:type="spellEnd"/>
      <w:r w:rsidRPr="00C87E4E">
        <w:rPr>
          <w:rFonts w:cs="Times New Roman"/>
          <w:szCs w:val="24"/>
        </w:rPr>
        <w:t xml:space="preserve"> ustanovení o vy</w:t>
      </w:r>
      <w:r w:rsidR="00FA01FD">
        <w:rPr>
          <w:rFonts w:cs="Times New Roman"/>
          <w:szCs w:val="24"/>
        </w:rPr>
        <w:t>držení v novele č. 509/1991 Sb</w:t>
      </w:r>
      <w:r w:rsidR="00082E85">
        <w:rPr>
          <w:rFonts w:cs="Times New Roman"/>
          <w:szCs w:val="24"/>
        </w:rPr>
        <w:t xml:space="preserve">. Před </w:t>
      </w:r>
      <w:proofErr w:type="gramStart"/>
      <w:r w:rsidR="00082E85">
        <w:rPr>
          <w:rFonts w:cs="Times New Roman"/>
          <w:szCs w:val="24"/>
        </w:rPr>
        <w:t>1.1.</w:t>
      </w:r>
      <w:r w:rsidRPr="00C87E4E">
        <w:rPr>
          <w:rFonts w:cs="Times New Roman"/>
          <w:szCs w:val="24"/>
        </w:rPr>
        <w:t>1992</w:t>
      </w:r>
      <w:proofErr w:type="gramEnd"/>
      <w:r w:rsidRPr="00C87E4E">
        <w:rPr>
          <w:rFonts w:cs="Times New Roman"/>
          <w:szCs w:val="24"/>
        </w:rPr>
        <w:t xml:space="preserve"> neexistovala mož</w:t>
      </w:r>
      <w:r w:rsidR="00082E85">
        <w:rPr>
          <w:rFonts w:cs="Times New Roman"/>
          <w:szCs w:val="24"/>
        </w:rPr>
        <w:t>nost vydržet vlastnické právo k</w:t>
      </w:r>
      <w:r w:rsidRPr="00C87E4E">
        <w:rPr>
          <w:rFonts w:cs="Times New Roman"/>
          <w:szCs w:val="24"/>
        </w:rPr>
        <w:t xml:space="preserve"> věcem v socialis</w:t>
      </w:r>
      <w:r w:rsidR="001629D3">
        <w:rPr>
          <w:rFonts w:cs="Times New Roman"/>
          <w:szCs w:val="24"/>
        </w:rPr>
        <w:t>tickém vlastnictví. J</w:t>
      </w:r>
      <w:r w:rsidRPr="00C87E4E">
        <w:rPr>
          <w:rFonts w:cs="Times New Roman"/>
          <w:szCs w:val="24"/>
        </w:rPr>
        <w:t>ak to bylo s vydržecí dobou, pokud občan oprávněně držel věc, která patřila do socialistického vlastnictví nebo věc, kterou mohla socialistická organizace užívat na základě přiznaného práva užívání. Obdobná otázka se vztahovala i k pozemkům. Soudní praxe zastávala zpočátku názor, že je nutné rozlišit dvě kategorie pozemků. Tento názor byl vyjádřen v rozsudku Krajského soudu v Hradci Králové</w:t>
      </w:r>
      <w:r w:rsidR="00965981">
        <w:rPr>
          <w:rFonts w:cs="Times New Roman"/>
          <w:szCs w:val="24"/>
        </w:rPr>
        <w:t>:</w:t>
      </w:r>
      <w:r w:rsidRPr="00C87E4E">
        <w:rPr>
          <w:rFonts w:cs="Times New Roman"/>
          <w:szCs w:val="24"/>
        </w:rPr>
        <w:t xml:space="preserve"> </w:t>
      </w:r>
      <w:r w:rsidRPr="00965981">
        <w:rPr>
          <w:rFonts w:cs="Times New Roman"/>
          <w:i/>
          <w:szCs w:val="24"/>
        </w:rPr>
        <w:t>„Z hlediska vydržení vlastnického práva</w:t>
      </w:r>
      <w:r w:rsidRPr="00C87E4E">
        <w:rPr>
          <w:rFonts w:cs="Times New Roman"/>
          <w:szCs w:val="24"/>
        </w:rPr>
        <w:t xml:space="preserve"> k </w:t>
      </w:r>
      <w:r w:rsidRPr="00965981">
        <w:rPr>
          <w:rFonts w:cs="Times New Roman"/>
          <w:i/>
          <w:szCs w:val="24"/>
        </w:rPr>
        <w:t>pozemkům je třeba lišit dvě kategorie pozemků:</w:t>
      </w:r>
      <w:r w:rsidRPr="00C87E4E">
        <w:rPr>
          <w:rFonts w:cs="Times New Roman"/>
          <w:szCs w:val="24"/>
        </w:rPr>
        <w:t xml:space="preserve"> </w:t>
      </w:r>
    </w:p>
    <w:p w14:paraId="1289D91B" w14:textId="15A71DE1" w:rsidR="00A0773D" w:rsidRPr="00965981" w:rsidRDefault="00A0773D" w:rsidP="00A0773D">
      <w:pPr>
        <w:ind w:firstLine="709"/>
        <w:rPr>
          <w:rFonts w:cs="Times New Roman"/>
          <w:i/>
          <w:szCs w:val="24"/>
        </w:rPr>
      </w:pPr>
      <w:r w:rsidRPr="00965981">
        <w:rPr>
          <w:rFonts w:cs="Times New Roman"/>
          <w:i/>
          <w:szCs w:val="24"/>
        </w:rPr>
        <w:t>1. pozemky, k nimž na základě dosavadních předpisů bylo možné nabýt právo na uzavření do</w:t>
      </w:r>
      <w:r w:rsidR="005A6C2B">
        <w:rPr>
          <w:rFonts w:cs="Times New Roman"/>
          <w:i/>
          <w:szCs w:val="24"/>
        </w:rPr>
        <w:t xml:space="preserve">hody o osobním užívání pozemků… </w:t>
      </w:r>
      <w:r w:rsidRPr="00965981">
        <w:rPr>
          <w:rFonts w:cs="Times New Roman"/>
          <w:i/>
          <w:szCs w:val="24"/>
        </w:rPr>
        <w:t>oprávněná osoba započítat dobu, po kterou její právní předchůdce měl pozemek nepřetržitě v držbě, avšak jen tehdy, pokud k 1. lednu 1992 desetiletá vydržecí doba již neuplynula</w:t>
      </w:r>
      <w:r w:rsidR="005A6C2B">
        <w:rPr>
          <w:rFonts w:cs="Times New Roman"/>
          <w:i/>
          <w:szCs w:val="24"/>
        </w:rPr>
        <w:t>…</w:t>
      </w:r>
      <w:r w:rsidRPr="00965981">
        <w:rPr>
          <w:rFonts w:cs="Times New Roman"/>
          <w:i/>
          <w:szCs w:val="24"/>
        </w:rPr>
        <w:t xml:space="preserve"> </w:t>
      </w:r>
      <w:r w:rsidR="005A6C2B">
        <w:rPr>
          <w:rFonts w:cs="Times New Roman"/>
          <w:i/>
          <w:szCs w:val="24"/>
        </w:rPr>
        <w:t>pokud</w:t>
      </w:r>
      <w:r w:rsidRPr="00965981">
        <w:rPr>
          <w:rFonts w:cs="Times New Roman"/>
          <w:i/>
          <w:szCs w:val="24"/>
        </w:rPr>
        <w:t xml:space="preserve"> vydržecí doba týkající se těchto pozemků podle dosavadních předpisů </w:t>
      </w:r>
      <w:r w:rsidR="005A6C2B">
        <w:rPr>
          <w:rFonts w:cs="Times New Roman"/>
          <w:i/>
          <w:szCs w:val="24"/>
        </w:rPr>
        <w:t>…</w:t>
      </w:r>
      <w:r w:rsidRPr="00965981">
        <w:rPr>
          <w:rFonts w:cs="Times New Roman"/>
          <w:i/>
          <w:szCs w:val="24"/>
        </w:rPr>
        <w:t xml:space="preserve"> uplynula před 1. lednem 1992, po 1. lednu 1992 již dále neběží. Oprávněnému vzniklo podle § 872 odst. 5 </w:t>
      </w:r>
      <w:proofErr w:type="spellStart"/>
      <w:r w:rsidRPr="00965981">
        <w:rPr>
          <w:rFonts w:cs="Times New Roman"/>
          <w:i/>
          <w:szCs w:val="24"/>
        </w:rPr>
        <w:t>ObčZ</w:t>
      </w:r>
      <w:proofErr w:type="spellEnd"/>
      <w:r w:rsidRPr="00965981">
        <w:rPr>
          <w:rFonts w:cs="Times New Roman"/>
          <w:i/>
          <w:szCs w:val="24"/>
        </w:rPr>
        <w:t xml:space="preserve"> právo na uzavření kupní smlouvy k pozemku. Neuplatnil</w:t>
      </w:r>
      <w:r w:rsidR="005A6C2B">
        <w:rPr>
          <w:rFonts w:cs="Times New Roman"/>
          <w:i/>
          <w:szCs w:val="24"/>
        </w:rPr>
        <w:t xml:space="preserve">-li toto právo do 4. ledna 1993…, </w:t>
      </w:r>
      <w:r w:rsidRPr="00965981">
        <w:rPr>
          <w:rFonts w:cs="Times New Roman"/>
          <w:i/>
          <w:szCs w:val="24"/>
        </w:rPr>
        <w:t xml:space="preserve">právo zaniklo; </w:t>
      </w:r>
    </w:p>
    <w:p w14:paraId="4D5A98DB" w14:textId="4731FA6F" w:rsidR="00A0773D" w:rsidRPr="00C87E4E" w:rsidRDefault="00A0773D" w:rsidP="00A0773D">
      <w:pPr>
        <w:ind w:firstLine="709"/>
        <w:rPr>
          <w:rFonts w:cs="Times New Roman"/>
          <w:szCs w:val="24"/>
        </w:rPr>
      </w:pPr>
      <w:r w:rsidRPr="00965981">
        <w:rPr>
          <w:rFonts w:cs="Times New Roman"/>
          <w:i/>
          <w:szCs w:val="24"/>
        </w:rPr>
        <w:t xml:space="preserve">2. pozemky ostatní. K nim lze nejdřív nabýt vlastnictví vydržením až uplynutím 10 let od 1. ledna 1992. Před 1. lednem 1992 vydržecí doba vůbec neběžela, a proto není možné započítávat ani držbu právního předchůdce </w:t>
      </w:r>
      <w:r w:rsidRPr="00965981">
        <w:rPr>
          <w:rFonts w:cs="Times New Roman"/>
          <w:i/>
          <w:szCs w:val="24"/>
        </w:rPr>
        <w:lastRenderedPageBreak/>
        <w:t>oprávněné osoby před 1. lednem 1992.“</w:t>
      </w:r>
      <w:r w:rsidR="00965981">
        <w:rPr>
          <w:rStyle w:val="Znakapoznpodarou"/>
          <w:rFonts w:cs="Times New Roman"/>
          <w:szCs w:val="24"/>
        </w:rPr>
        <w:footnoteReference w:id="175"/>
      </w:r>
      <w:r w:rsidRPr="00C87E4E">
        <w:rPr>
          <w:rFonts w:cs="Times New Roman"/>
          <w:szCs w:val="24"/>
        </w:rPr>
        <w:t xml:space="preserve"> K</w:t>
      </w:r>
      <w:r w:rsidR="00965981">
        <w:rPr>
          <w:rFonts w:cs="Times New Roman"/>
          <w:szCs w:val="24"/>
        </w:rPr>
        <w:t xml:space="preserve">onstantní judikatura NS </w:t>
      </w:r>
      <w:r w:rsidRPr="00C87E4E">
        <w:rPr>
          <w:rFonts w:cs="Times New Roman"/>
          <w:szCs w:val="24"/>
        </w:rPr>
        <w:t>a Ústavní soud tento názor</w:t>
      </w:r>
      <w:r w:rsidR="00965981">
        <w:rPr>
          <w:rFonts w:cs="Times New Roman"/>
          <w:szCs w:val="24"/>
        </w:rPr>
        <w:t xml:space="preserve"> nesdílí. </w:t>
      </w:r>
      <w:r w:rsidRPr="00965981">
        <w:rPr>
          <w:rFonts w:cs="Times New Roman"/>
          <w:i/>
          <w:szCs w:val="24"/>
        </w:rPr>
        <w:t xml:space="preserve">„Pozemek ve státním vlastnictví byl před nabytím účinnosti novely občanského zákoníku, provedené zákonem č. 509/1991 Sb., způsobilým předmětem oprávněné držby, tato držba však vzhledem k ustanovení § 135a odst. 3 </w:t>
      </w:r>
      <w:proofErr w:type="spellStart"/>
      <w:r w:rsidRPr="00965981">
        <w:rPr>
          <w:rFonts w:cs="Times New Roman"/>
          <w:i/>
          <w:szCs w:val="24"/>
        </w:rPr>
        <w:t>ObčZ</w:t>
      </w:r>
      <w:proofErr w:type="spellEnd"/>
      <w:r w:rsidRPr="00965981">
        <w:rPr>
          <w:rFonts w:cs="Times New Roman"/>
          <w:i/>
          <w:szCs w:val="24"/>
        </w:rPr>
        <w:t>, které vylučovalo z vydržení pozemky v tzv. socialistickém vlastnictví, nemohla vyústit v nabytí vlastnického práva vydržením. Jakmile uvedené omezení odpadlo, uplatnily se právní důsledky oprávněné držby, které zákon až doposud vylučoval</w:t>
      </w:r>
      <w:r w:rsidR="00965981">
        <w:rPr>
          <w:rFonts w:cs="Times New Roman"/>
          <w:i/>
          <w:szCs w:val="24"/>
        </w:rPr>
        <w:t>.“</w:t>
      </w:r>
      <w:r w:rsidRPr="00C87E4E">
        <w:rPr>
          <w:rStyle w:val="Znakapoznpodarou"/>
          <w:rFonts w:cs="Times New Roman"/>
          <w:szCs w:val="24"/>
        </w:rPr>
        <w:footnoteReference w:id="176"/>
      </w:r>
      <w:r w:rsidRPr="00C87E4E">
        <w:rPr>
          <w:rFonts w:cs="Times New Roman"/>
          <w:szCs w:val="24"/>
        </w:rPr>
        <w:t xml:space="preserve"> </w:t>
      </w:r>
      <w:r w:rsidR="00903490">
        <w:rPr>
          <w:rFonts w:cs="Times New Roman"/>
          <w:szCs w:val="24"/>
        </w:rPr>
        <w:t>S tímto názorem NS</w:t>
      </w:r>
      <w:r w:rsidRPr="00C87E4E">
        <w:rPr>
          <w:rFonts w:cs="Times New Roman"/>
          <w:szCs w:val="24"/>
        </w:rPr>
        <w:t xml:space="preserve"> souhlasím</w:t>
      </w:r>
      <w:r w:rsidR="006D7A42">
        <w:rPr>
          <w:rFonts w:cs="Times New Roman"/>
          <w:szCs w:val="24"/>
        </w:rPr>
        <w:t>e</w:t>
      </w:r>
      <w:r w:rsidRPr="00C87E4E">
        <w:rPr>
          <w:rFonts w:cs="Times New Roman"/>
          <w:szCs w:val="24"/>
        </w:rPr>
        <w:t>, k době, která uplynula po 1. 1. 1992, se připočte i doba, po kterou měl držitel věc v opráv</w:t>
      </w:r>
      <w:r w:rsidR="00903490">
        <w:rPr>
          <w:rFonts w:cs="Times New Roman"/>
          <w:szCs w:val="24"/>
        </w:rPr>
        <w:t>něné držbě před 1. 1. 1992.  Na závěr podkapitoly zmiňujeme r</w:t>
      </w:r>
      <w:r w:rsidR="00180EEE">
        <w:rPr>
          <w:rFonts w:cs="Times New Roman"/>
          <w:szCs w:val="24"/>
        </w:rPr>
        <w:t xml:space="preserve">ozsudek NS, který se vyjadřuje k běhu lhůty pro vydržení </w:t>
      </w:r>
      <w:r w:rsidR="00903490">
        <w:rPr>
          <w:rFonts w:cs="Times New Roman"/>
          <w:szCs w:val="24"/>
        </w:rPr>
        <w:t xml:space="preserve">pozdějšího kupujícího: </w:t>
      </w:r>
      <w:r w:rsidR="00180EEE" w:rsidRPr="00903490">
        <w:rPr>
          <w:rFonts w:cs="Times New Roman"/>
          <w:bCs/>
          <w:i/>
          <w:iCs/>
          <w:szCs w:val="24"/>
        </w:rPr>
        <w:t>„</w:t>
      </w:r>
      <w:r w:rsidR="00180EEE" w:rsidRPr="00903490">
        <w:rPr>
          <w:rFonts w:cs="Times New Roman"/>
          <w:bCs/>
          <w:i/>
          <w:iCs/>
          <w:szCs w:val="24"/>
          <w:lang w:val="sk-SK"/>
        </w:rPr>
        <w:t xml:space="preserve">Ak skorší kupujúci užíval spornú nehnuteľnosť nerušene počas doby potrebnej na nadobudnutie vlastníctva vydržaním a bez toho, aby sa dozvedel, že vlastníctvo k nej na základe neskoršej zmluvy nadobudol niekto iný, skoršiemu kupujúcemu vydržacia doba riadne plynula a po jej uplynutí nadobudol vlastnícke právo k spornej nehnuteľnosti uvedeným </w:t>
      </w:r>
      <w:r w:rsidR="005A6C2B" w:rsidRPr="00903490">
        <w:rPr>
          <w:rFonts w:cs="Times New Roman"/>
          <w:bCs/>
          <w:i/>
          <w:iCs/>
          <w:szCs w:val="24"/>
          <w:lang w:val="sk-SK"/>
        </w:rPr>
        <w:t>spôsobom…“</w:t>
      </w:r>
      <w:r w:rsidR="00807A39">
        <w:rPr>
          <w:rStyle w:val="Znakapoznpodarou"/>
          <w:rFonts w:cs="Times New Roman"/>
          <w:bCs/>
          <w:iCs/>
          <w:szCs w:val="24"/>
          <w:lang w:val="sk-SK"/>
        </w:rPr>
        <w:footnoteReference w:id="177"/>
      </w:r>
      <w:r w:rsidR="00180EEE" w:rsidRPr="00180EEE">
        <w:rPr>
          <w:rFonts w:cs="Times New Roman"/>
          <w:bCs/>
          <w:iCs/>
          <w:szCs w:val="24"/>
          <w:lang w:val="sk-SK"/>
        </w:rPr>
        <w:t xml:space="preserve"> </w:t>
      </w:r>
      <w:r w:rsidR="00180EEE" w:rsidRPr="00180EEE">
        <w:rPr>
          <w:rFonts w:cs="Times New Roman"/>
          <w:b/>
          <w:bCs/>
          <w:i/>
          <w:iCs/>
          <w:szCs w:val="24"/>
        </w:rPr>
        <w:t xml:space="preserve"> </w:t>
      </w:r>
    </w:p>
    <w:p w14:paraId="27A6DE4E" w14:textId="77777777" w:rsidR="00A0773D" w:rsidRDefault="00A0773D" w:rsidP="00A0773D">
      <w:pPr>
        <w:pStyle w:val="Nadpis3"/>
      </w:pPr>
      <w:bookmarkStart w:id="77" w:name="_Toc359069308"/>
      <w:bookmarkStart w:id="78" w:name="_Toc360377195"/>
      <w:bookmarkStart w:id="79" w:name="_Toc360460356"/>
      <w:bookmarkStart w:id="80" w:name="_Toc360460376"/>
      <w:bookmarkStart w:id="81" w:name="_Toc360461826"/>
      <w:bookmarkStart w:id="82" w:name="_Toc360525141"/>
      <w:r>
        <w:t>Dobrá víra</w:t>
      </w:r>
      <w:bookmarkEnd w:id="77"/>
      <w:bookmarkEnd w:id="78"/>
      <w:bookmarkEnd w:id="79"/>
      <w:bookmarkEnd w:id="80"/>
      <w:bookmarkEnd w:id="81"/>
      <w:bookmarkEnd w:id="82"/>
    </w:p>
    <w:p w14:paraId="47AB1A85" w14:textId="77777777" w:rsidR="00A0773D" w:rsidRPr="00C87E4E" w:rsidRDefault="00A0773D" w:rsidP="00A0773D">
      <w:pPr>
        <w:ind w:firstLine="709"/>
        <w:rPr>
          <w:rFonts w:cs="Times New Roman"/>
          <w:szCs w:val="24"/>
        </w:rPr>
      </w:pPr>
      <w:r w:rsidRPr="00C87E4E">
        <w:rPr>
          <w:rFonts w:cs="Times New Roman"/>
          <w:szCs w:val="24"/>
        </w:rPr>
        <w:t>Dobrá víra u držitele vyjadřuje jasnou hranici mezi oprávněnou držbu a detencí. Dobrá víra představuje podmínku, kte</w:t>
      </w:r>
      <w:r w:rsidR="00903490">
        <w:rPr>
          <w:rFonts w:cs="Times New Roman"/>
          <w:szCs w:val="24"/>
        </w:rPr>
        <w:t xml:space="preserve">rou je nutno naplnit, aby byly </w:t>
      </w:r>
      <w:r w:rsidRPr="00C87E4E">
        <w:rPr>
          <w:rFonts w:cs="Times New Roman"/>
          <w:szCs w:val="24"/>
        </w:rPr>
        <w:t>splněny znaky vydržení. Na základě dobré víry se držitel stává oprávněným držitelem a držba držbou oprávněnou, díky tomuto může dojít k následnému vydržení. Stávající platná právní úprava vyžaduje, aby dobrá víra trvala po celou vydržecí dobu.</w:t>
      </w:r>
      <w:r w:rsidRPr="00C87E4E">
        <w:rPr>
          <w:rStyle w:val="Znakapoznpodarou"/>
          <w:rFonts w:cs="Times New Roman"/>
          <w:szCs w:val="24"/>
        </w:rPr>
        <w:footnoteReference w:id="178"/>
      </w:r>
    </w:p>
    <w:p w14:paraId="0A254566" w14:textId="7F02C04E" w:rsidR="00A0773D" w:rsidRPr="00C87E4E" w:rsidRDefault="00A0773D" w:rsidP="00A0773D">
      <w:pPr>
        <w:ind w:firstLine="709"/>
        <w:rPr>
          <w:rFonts w:cs="Times New Roman"/>
          <w:szCs w:val="24"/>
        </w:rPr>
      </w:pPr>
      <w:r w:rsidRPr="00C87E4E">
        <w:rPr>
          <w:rFonts w:cs="Times New Roman"/>
          <w:szCs w:val="24"/>
        </w:rPr>
        <w:t>Nedostatek dobré víry je hledisk</w:t>
      </w:r>
      <w:r w:rsidR="00543491">
        <w:rPr>
          <w:rFonts w:cs="Times New Roman"/>
          <w:szCs w:val="24"/>
        </w:rPr>
        <w:t>em pro rozlišení oprávněné</w:t>
      </w:r>
      <w:r w:rsidRPr="00C87E4E">
        <w:rPr>
          <w:rFonts w:cs="Times New Roman"/>
          <w:szCs w:val="24"/>
        </w:rPr>
        <w:t xml:space="preserve"> a neoprá</w:t>
      </w:r>
      <w:r w:rsidR="00543491">
        <w:rPr>
          <w:rFonts w:cs="Times New Roman"/>
          <w:szCs w:val="24"/>
        </w:rPr>
        <w:t>vněné držby. Dobrou víru je</w:t>
      </w:r>
      <w:r w:rsidRPr="00C87E4E">
        <w:rPr>
          <w:rFonts w:cs="Times New Roman"/>
          <w:szCs w:val="24"/>
        </w:rPr>
        <w:t xml:space="preserve"> nutné posuzovat objektivně, nikoliv pouze subjektivně.</w:t>
      </w:r>
      <w:r w:rsidRPr="00C87E4E">
        <w:rPr>
          <w:rStyle w:val="Znakapoznpodarou"/>
          <w:rFonts w:cs="Times New Roman"/>
          <w:szCs w:val="24"/>
        </w:rPr>
        <w:footnoteReference w:id="179"/>
      </w:r>
      <w:r w:rsidR="007A5ECA">
        <w:rPr>
          <w:rFonts w:cs="Times New Roman"/>
          <w:szCs w:val="24"/>
        </w:rPr>
        <w:t xml:space="preserve"> </w:t>
      </w:r>
      <w:r w:rsidRPr="007A5ECA">
        <w:rPr>
          <w:rFonts w:cs="Times New Roman"/>
          <w:i/>
          <w:szCs w:val="24"/>
        </w:rPr>
        <w:t>„Posouzení, je-li držitel v dobré víře či nikoliv, je třeba vždy hodnotit objektivně a nikoliv pouze ze subjektivního hlediska (osobního př</w:t>
      </w:r>
      <w:r w:rsidR="00DE288F">
        <w:rPr>
          <w:rFonts w:cs="Times New Roman"/>
          <w:i/>
          <w:szCs w:val="24"/>
        </w:rPr>
        <w:t>esvědčení) samotného účastníka…</w:t>
      </w:r>
      <w:r w:rsidRPr="007A5ECA">
        <w:rPr>
          <w:rFonts w:cs="Times New Roman"/>
          <w:i/>
          <w:szCs w:val="24"/>
        </w:rPr>
        <w:t>“</w:t>
      </w:r>
      <w:r w:rsidRPr="00C87E4E">
        <w:rPr>
          <w:rStyle w:val="Znakapoznpodarou"/>
          <w:rFonts w:cs="Times New Roman"/>
          <w:szCs w:val="24"/>
        </w:rPr>
        <w:footnoteReference w:id="180"/>
      </w:r>
    </w:p>
    <w:p w14:paraId="52E40ECE" w14:textId="1FBB9B43" w:rsidR="00A0773D" w:rsidRPr="00C87E4E" w:rsidRDefault="00543491" w:rsidP="00A0773D">
      <w:pPr>
        <w:ind w:firstLine="709"/>
        <w:rPr>
          <w:rFonts w:cs="Times New Roman"/>
          <w:szCs w:val="24"/>
        </w:rPr>
      </w:pPr>
      <w:r>
        <w:rPr>
          <w:rFonts w:cs="Times New Roman"/>
          <w:szCs w:val="24"/>
        </w:rPr>
        <w:t>Dobrá víra je</w:t>
      </w:r>
      <w:r w:rsidR="00A0773D" w:rsidRPr="00C87E4E">
        <w:rPr>
          <w:rFonts w:cs="Times New Roman"/>
          <w:szCs w:val="24"/>
        </w:rPr>
        <w:t xml:space="preserve"> důvodné přesvědčení držitele, že mu věc patří nebo je oprávněným subjektem k výkonu tvr</w:t>
      </w:r>
      <w:r w:rsidR="00355D7E">
        <w:rPr>
          <w:rFonts w:cs="Times New Roman"/>
          <w:szCs w:val="24"/>
        </w:rPr>
        <w:t>zeného práva. T</w:t>
      </w:r>
      <w:r w:rsidR="00A0773D" w:rsidRPr="00C87E4E">
        <w:rPr>
          <w:rFonts w:cs="Times New Roman"/>
          <w:szCs w:val="24"/>
        </w:rPr>
        <w:t>vrzení držitele</w:t>
      </w:r>
      <w:r w:rsidR="00355D7E">
        <w:rPr>
          <w:rFonts w:cs="Times New Roman"/>
          <w:szCs w:val="24"/>
        </w:rPr>
        <w:t>, že mu věc patří</w:t>
      </w:r>
      <w:r w:rsidR="005A6C2B">
        <w:rPr>
          <w:rFonts w:cs="Times New Roman"/>
          <w:szCs w:val="24"/>
        </w:rPr>
        <w:t xml:space="preserve">, </w:t>
      </w:r>
      <w:r w:rsidR="00A0773D" w:rsidRPr="00C87E4E">
        <w:rPr>
          <w:rFonts w:cs="Times New Roman"/>
          <w:szCs w:val="24"/>
        </w:rPr>
        <w:t>musí být podloženo i relevantními důkazy.</w:t>
      </w:r>
      <w:r w:rsidR="00A0773D" w:rsidRPr="00C87E4E">
        <w:rPr>
          <w:rFonts w:cs="Times New Roman"/>
          <w:szCs w:val="24"/>
          <w:vertAlign w:val="superscript"/>
        </w:rPr>
        <w:footnoteReference w:id="181"/>
      </w:r>
      <w:r w:rsidR="00626F0A">
        <w:rPr>
          <w:rFonts w:cs="Times New Roman"/>
          <w:szCs w:val="24"/>
        </w:rPr>
        <w:t xml:space="preserve"> K tomuto porovnáváme rozsudek NS SSR z 27</w:t>
      </w:r>
      <w:r w:rsidR="00F33C5A">
        <w:rPr>
          <w:rFonts w:cs="Times New Roman"/>
          <w:szCs w:val="24"/>
        </w:rPr>
        <w:t>. 6.</w:t>
      </w:r>
      <w:r w:rsidR="000D61EE">
        <w:rPr>
          <w:rFonts w:cs="Times New Roman"/>
          <w:szCs w:val="24"/>
        </w:rPr>
        <w:t xml:space="preserve"> 1989, </w:t>
      </w:r>
      <w:proofErr w:type="spellStart"/>
      <w:r w:rsidR="000D61EE">
        <w:rPr>
          <w:rFonts w:cs="Times New Roman"/>
          <w:szCs w:val="24"/>
        </w:rPr>
        <w:t>sp</w:t>
      </w:r>
      <w:proofErr w:type="spellEnd"/>
      <w:r w:rsidR="000D61EE">
        <w:rPr>
          <w:rFonts w:cs="Times New Roman"/>
          <w:szCs w:val="24"/>
        </w:rPr>
        <w:t xml:space="preserve">. zn. 1 </w:t>
      </w:r>
      <w:proofErr w:type="spellStart"/>
      <w:r w:rsidR="000D61EE">
        <w:rPr>
          <w:rFonts w:cs="Times New Roman"/>
          <w:szCs w:val="24"/>
        </w:rPr>
        <w:t>Cz</w:t>
      </w:r>
      <w:proofErr w:type="spellEnd"/>
      <w:r w:rsidR="000D61EE">
        <w:rPr>
          <w:rFonts w:cs="Times New Roman"/>
          <w:szCs w:val="24"/>
        </w:rPr>
        <w:t xml:space="preserve"> 36/89, jehož znění je uveden v podkapitole 4.2.</w:t>
      </w:r>
      <w:r w:rsidR="000D61EE" w:rsidRPr="00C87E4E">
        <w:rPr>
          <w:rFonts w:cs="Times New Roman"/>
          <w:szCs w:val="24"/>
        </w:rPr>
        <w:t xml:space="preserve"> </w:t>
      </w:r>
      <w:r w:rsidR="00A0773D" w:rsidRPr="00C87E4E">
        <w:rPr>
          <w:rFonts w:cs="Times New Roman"/>
          <w:szCs w:val="24"/>
        </w:rPr>
        <w:t xml:space="preserve">Dobrá víra je chápána jako vnitřní psychický stav držitele, nelze ji </w:t>
      </w:r>
      <w:r w:rsidR="00A0773D" w:rsidRPr="00C87E4E">
        <w:rPr>
          <w:rFonts w:cs="Times New Roman"/>
          <w:szCs w:val="24"/>
        </w:rPr>
        <w:lastRenderedPageBreak/>
        <w:t>proto prokazovat důkazními prostředky. Nabízí se pouze možnost dokázat objektivní okolnosti, z nichž tento stav v mysli vzniká.</w:t>
      </w:r>
      <w:r w:rsidR="00A0773D" w:rsidRPr="00C87E4E">
        <w:rPr>
          <w:rFonts w:cs="Times New Roman"/>
          <w:szCs w:val="24"/>
          <w:vertAlign w:val="superscript"/>
        </w:rPr>
        <w:footnoteReference w:id="182"/>
      </w:r>
    </w:p>
    <w:p w14:paraId="1218C9E2" w14:textId="78BC693E" w:rsidR="00A0773D" w:rsidRPr="00C87E4E" w:rsidRDefault="00A0773D" w:rsidP="00A0773D">
      <w:pPr>
        <w:ind w:firstLine="709"/>
        <w:rPr>
          <w:rFonts w:cs="Times New Roman"/>
          <w:szCs w:val="24"/>
        </w:rPr>
      </w:pPr>
      <w:r w:rsidRPr="00C87E4E">
        <w:rPr>
          <w:rFonts w:cs="Times New Roman"/>
          <w:szCs w:val="24"/>
        </w:rPr>
        <w:t xml:space="preserve">Na druhé straně stojí za to zmínit rozdílný názor občanskoprávního kolegia </w:t>
      </w:r>
      <w:r w:rsidR="007A5ECA">
        <w:rPr>
          <w:rFonts w:cs="Times New Roman"/>
          <w:szCs w:val="24"/>
        </w:rPr>
        <w:t xml:space="preserve">NS </w:t>
      </w:r>
      <w:r w:rsidR="007A5ECA" w:rsidRPr="00C87E4E">
        <w:rPr>
          <w:rFonts w:cs="Times New Roman"/>
          <w:szCs w:val="24"/>
        </w:rPr>
        <w:t>ze</w:t>
      </w:r>
      <w:r w:rsidRPr="00C87E4E">
        <w:rPr>
          <w:rFonts w:cs="Times New Roman"/>
          <w:szCs w:val="24"/>
        </w:rPr>
        <w:t xml:space="preserve"> dne 29. 12. 1984, </w:t>
      </w:r>
      <w:proofErr w:type="spellStart"/>
      <w:r w:rsidRPr="00C87E4E">
        <w:rPr>
          <w:rFonts w:cs="Times New Roman"/>
          <w:szCs w:val="24"/>
        </w:rPr>
        <w:t>sp</w:t>
      </w:r>
      <w:proofErr w:type="spellEnd"/>
      <w:r w:rsidRPr="00C87E4E">
        <w:rPr>
          <w:rFonts w:cs="Times New Roman"/>
          <w:szCs w:val="24"/>
        </w:rPr>
        <w:t xml:space="preserve">. zn. </w:t>
      </w:r>
      <w:proofErr w:type="spellStart"/>
      <w:r w:rsidRPr="00C87E4E">
        <w:rPr>
          <w:rFonts w:cs="Times New Roman"/>
          <w:szCs w:val="24"/>
        </w:rPr>
        <w:t>Cpj</w:t>
      </w:r>
      <w:proofErr w:type="spellEnd"/>
      <w:r w:rsidRPr="00C87E4E">
        <w:rPr>
          <w:rFonts w:cs="Times New Roman"/>
          <w:szCs w:val="24"/>
        </w:rPr>
        <w:t xml:space="preserve"> 51/84, které bylo publikováno pod č. 45/1984 Sbírky soudních rozhodnutí a stanovis</w:t>
      </w:r>
      <w:r w:rsidR="007A5ECA">
        <w:rPr>
          <w:rFonts w:cs="Times New Roman"/>
          <w:szCs w:val="24"/>
        </w:rPr>
        <w:t xml:space="preserve">ek: </w:t>
      </w:r>
      <w:r w:rsidRPr="007A5ECA">
        <w:rPr>
          <w:rFonts w:cs="Times New Roman"/>
          <w:i/>
          <w:szCs w:val="24"/>
        </w:rPr>
        <w:t>„Dobrá víra je přesvědčení nabyvatele, že nejedná bezprávně, když si například přisvojuje určitou věc.“</w:t>
      </w:r>
      <w:r w:rsidRPr="00C87E4E">
        <w:rPr>
          <w:rFonts w:cs="Times New Roman"/>
          <w:szCs w:val="24"/>
        </w:rPr>
        <w:t xml:space="preserve"> Výklad pojmu dobrá víra na základě tohoto závěru je značně nesprávný. Pro správné naplnění dobré víry je potřeba kladného mínění, že mu věc nebo právo náleží, nikoli negativního mínění držitele, že nepůsobí bezpráví. </w:t>
      </w:r>
      <w:r w:rsidRPr="007A5ECA">
        <w:rPr>
          <w:rFonts w:cs="Times New Roman"/>
          <w:i/>
          <w:szCs w:val="24"/>
        </w:rPr>
        <w:t xml:space="preserve">„Autoři uvedené zprávy opsali definici dobré víry z Heyrovského učebnice římského práva, kde je uvedeno, že „bona </w:t>
      </w:r>
      <w:proofErr w:type="spellStart"/>
      <w:r w:rsidRPr="007A5ECA">
        <w:rPr>
          <w:rFonts w:cs="Times New Roman"/>
          <w:i/>
          <w:szCs w:val="24"/>
        </w:rPr>
        <w:t>fides</w:t>
      </w:r>
      <w:proofErr w:type="spellEnd"/>
      <w:r w:rsidR="007A5ECA" w:rsidRPr="007A5ECA">
        <w:rPr>
          <w:rFonts w:cs="Times New Roman"/>
          <w:i/>
          <w:szCs w:val="24"/>
        </w:rPr>
        <w:t xml:space="preserve"> jest přesvědčení nabyvatelovo, </w:t>
      </w:r>
      <w:r w:rsidRPr="007A5ECA">
        <w:rPr>
          <w:rFonts w:cs="Times New Roman"/>
          <w:i/>
          <w:szCs w:val="24"/>
        </w:rPr>
        <w:t>že</w:t>
      </w:r>
      <w:r w:rsidR="007A5ECA" w:rsidRPr="007A5ECA">
        <w:rPr>
          <w:rFonts w:cs="Times New Roman"/>
          <w:i/>
          <w:szCs w:val="24"/>
        </w:rPr>
        <w:t xml:space="preserve"> </w:t>
      </w:r>
      <w:r w:rsidRPr="007A5ECA">
        <w:rPr>
          <w:rFonts w:cs="Times New Roman"/>
          <w:i/>
          <w:szCs w:val="24"/>
        </w:rPr>
        <w:t>přisvojuje si věc, nejedná bezprávně.“</w:t>
      </w:r>
      <w:r w:rsidRPr="00C87E4E">
        <w:rPr>
          <w:rStyle w:val="Znakapoznpodarou"/>
          <w:rFonts w:cs="Times New Roman"/>
          <w:szCs w:val="24"/>
        </w:rPr>
        <w:footnoteReference w:id="183"/>
      </w:r>
    </w:p>
    <w:p w14:paraId="5C059CCC" w14:textId="18CDF9DD" w:rsidR="00A0773D" w:rsidRPr="00C87E4E" w:rsidRDefault="00A0773D" w:rsidP="00A0773D">
      <w:pPr>
        <w:ind w:firstLine="709"/>
        <w:rPr>
          <w:rFonts w:cs="Times New Roman"/>
          <w:szCs w:val="24"/>
        </w:rPr>
      </w:pPr>
      <w:r w:rsidRPr="00C87E4E">
        <w:rPr>
          <w:rFonts w:cs="Times New Roman"/>
          <w:szCs w:val="24"/>
        </w:rPr>
        <w:t>Dřívější právní úprava dobrou víru téměř vždy odvozovala od existujícího právního titulu, který se dané věci týkal. Titul vydržení představoval širokou škálu skutečností, které vyžadovaly splnění k řádnému nabytí vl</w:t>
      </w:r>
      <w:r w:rsidR="00E00732">
        <w:rPr>
          <w:rFonts w:cs="Times New Roman"/>
          <w:szCs w:val="24"/>
        </w:rPr>
        <w:t>astnictví. Titul musel být prokazatelný, nestačila</w:t>
      </w:r>
      <w:r w:rsidRPr="00C87E4E">
        <w:rPr>
          <w:rFonts w:cs="Times New Roman"/>
          <w:szCs w:val="24"/>
        </w:rPr>
        <w:t xml:space="preserve"> pouhá skutečnost, kdy se držitel domníva</w:t>
      </w:r>
      <w:r w:rsidR="007A5ECA">
        <w:rPr>
          <w:rFonts w:cs="Times New Roman"/>
          <w:szCs w:val="24"/>
        </w:rPr>
        <w:t>l, že titul má. OZO šel ještě dále, když stanovil</w:t>
      </w:r>
      <w:r w:rsidRPr="00C87E4E">
        <w:rPr>
          <w:rFonts w:cs="Times New Roman"/>
          <w:szCs w:val="24"/>
        </w:rPr>
        <w:t>, že vydržecími tituly mohou být jedině derivativní tituly. Originární titul</w:t>
      </w:r>
      <w:r w:rsidR="007A5ECA">
        <w:rPr>
          <w:rFonts w:cs="Times New Roman"/>
          <w:szCs w:val="24"/>
        </w:rPr>
        <w:t>y chápal OZO</w:t>
      </w:r>
      <w:r w:rsidRPr="00C87E4E">
        <w:rPr>
          <w:rFonts w:cs="Times New Roman"/>
          <w:szCs w:val="24"/>
        </w:rPr>
        <w:t xml:space="preserve"> jako důvody vzniku vlastnického pr</w:t>
      </w:r>
      <w:r w:rsidR="000D61EE">
        <w:rPr>
          <w:rFonts w:cs="Times New Roman"/>
          <w:szCs w:val="24"/>
        </w:rPr>
        <w:t>áva.</w:t>
      </w:r>
    </w:p>
    <w:p w14:paraId="33A36001" w14:textId="0B7A0CB7" w:rsidR="00A0773D" w:rsidRPr="00C87E4E" w:rsidRDefault="005C1EE2" w:rsidP="00A0773D">
      <w:pPr>
        <w:ind w:firstLine="709"/>
        <w:rPr>
          <w:rFonts w:cs="Times New Roman"/>
          <w:szCs w:val="24"/>
        </w:rPr>
      </w:pPr>
      <w:r>
        <w:rPr>
          <w:rFonts w:cs="Times New Roman"/>
          <w:szCs w:val="24"/>
        </w:rPr>
        <w:t>SOZ v</w:t>
      </w:r>
      <w:r w:rsidR="007A5ECA">
        <w:rPr>
          <w:rFonts w:cs="Times New Roman"/>
          <w:szCs w:val="24"/>
        </w:rPr>
        <w:t xml:space="preserve"> § 145</w:t>
      </w:r>
      <w:r w:rsidR="00A0773D" w:rsidRPr="00C87E4E">
        <w:rPr>
          <w:rFonts w:cs="Times New Roman"/>
          <w:szCs w:val="24"/>
        </w:rPr>
        <w:t xml:space="preserve"> </w:t>
      </w:r>
      <w:r w:rsidR="007A5ECA">
        <w:rPr>
          <w:rFonts w:cs="Times New Roman"/>
          <w:szCs w:val="24"/>
        </w:rPr>
        <w:t>(</w:t>
      </w:r>
      <w:r w:rsidR="00A0773D" w:rsidRPr="00C87E4E">
        <w:rPr>
          <w:rFonts w:cs="Times New Roman"/>
          <w:szCs w:val="24"/>
        </w:rPr>
        <w:t>1</w:t>
      </w:r>
      <w:r w:rsidR="007A5ECA">
        <w:rPr>
          <w:rFonts w:cs="Times New Roman"/>
          <w:szCs w:val="24"/>
        </w:rPr>
        <w:t>)</w:t>
      </w:r>
      <w:r w:rsidR="00A0773D" w:rsidRPr="00C87E4E">
        <w:rPr>
          <w:rFonts w:cs="Times New Roman"/>
          <w:szCs w:val="24"/>
        </w:rPr>
        <w:t xml:space="preserve"> stanovuje: </w:t>
      </w:r>
      <w:r w:rsidR="00A0773D" w:rsidRPr="007A5ECA">
        <w:rPr>
          <w:rFonts w:cs="Times New Roman"/>
          <w:i/>
          <w:szCs w:val="24"/>
        </w:rPr>
        <w:t>„Je-li držitel se zřetelem ke všem okolnostem v dobré víře, že mu věc nebo právo náleží, je držitelem oprávněným.“</w:t>
      </w:r>
      <w:r w:rsidR="00A0773D" w:rsidRPr="00C87E4E">
        <w:rPr>
          <w:rFonts w:cs="Times New Roman"/>
          <w:szCs w:val="24"/>
        </w:rPr>
        <w:t xml:space="preserve"> Toto ustanovení j</w:t>
      </w:r>
      <w:r>
        <w:rPr>
          <w:rFonts w:cs="Times New Roman"/>
          <w:szCs w:val="24"/>
        </w:rPr>
        <w:t xml:space="preserve">akoby koresponduje s </w:t>
      </w:r>
      <w:r w:rsidR="00A0773D" w:rsidRPr="00C87E4E">
        <w:rPr>
          <w:rFonts w:cs="Times New Roman"/>
          <w:szCs w:val="24"/>
        </w:rPr>
        <w:t xml:space="preserve">§ 326 OZO: </w:t>
      </w:r>
      <w:r w:rsidR="00A0773D" w:rsidRPr="007A5ECA">
        <w:rPr>
          <w:rFonts w:cs="Times New Roman"/>
          <w:i/>
          <w:szCs w:val="24"/>
        </w:rPr>
        <w:t>„Kdo z pravděpodobných důvodů má za to, že věc, kterou drží, je jeho, je držitel poctivý.“</w:t>
      </w:r>
      <w:r w:rsidR="00A0773D" w:rsidRPr="00C87E4E">
        <w:rPr>
          <w:rFonts w:cs="Times New Roman"/>
          <w:szCs w:val="24"/>
        </w:rPr>
        <w:t xml:space="preserve"> Podstatný rozdíl je ale v tom, že </w:t>
      </w:r>
      <w:r w:rsidR="00355D7E">
        <w:rPr>
          <w:rFonts w:cs="Times New Roman"/>
          <w:szCs w:val="24"/>
        </w:rPr>
        <w:t>OZO</w:t>
      </w:r>
      <w:r w:rsidR="00A0773D" w:rsidRPr="00C87E4E">
        <w:rPr>
          <w:rFonts w:cs="Times New Roman"/>
          <w:szCs w:val="24"/>
        </w:rPr>
        <w:t xml:space="preserve"> jmenovitě uvádí právní důvody, jejichž základem</w:t>
      </w:r>
      <w:r w:rsidR="007A5ECA">
        <w:rPr>
          <w:rFonts w:cs="Times New Roman"/>
          <w:szCs w:val="24"/>
        </w:rPr>
        <w:t xml:space="preserve"> je řádná držba. SOZ</w:t>
      </w:r>
      <w:r w:rsidR="00A0773D" w:rsidRPr="00C87E4E">
        <w:rPr>
          <w:rFonts w:cs="Times New Roman"/>
          <w:szCs w:val="24"/>
        </w:rPr>
        <w:t xml:space="preserve"> podmínky vydržení specifikuje podobně jako platná právní úprava.</w:t>
      </w:r>
      <w:r w:rsidR="00A0773D" w:rsidRPr="00C87E4E">
        <w:rPr>
          <w:rStyle w:val="Znakapoznpodarou"/>
          <w:rFonts w:cs="Times New Roman"/>
          <w:szCs w:val="24"/>
        </w:rPr>
        <w:footnoteReference w:id="184"/>
      </w:r>
    </w:p>
    <w:p w14:paraId="1DA6CD53" w14:textId="5813F423" w:rsidR="00A0773D" w:rsidRPr="00C87E4E" w:rsidRDefault="00A0773D" w:rsidP="00A0773D">
      <w:pPr>
        <w:ind w:firstLine="709"/>
        <w:rPr>
          <w:rFonts w:cs="Times New Roman"/>
          <w:szCs w:val="24"/>
        </w:rPr>
      </w:pPr>
      <w:r w:rsidRPr="00C87E4E">
        <w:rPr>
          <w:rFonts w:cs="Times New Roman"/>
          <w:szCs w:val="24"/>
        </w:rPr>
        <w:t xml:space="preserve">Platný </w:t>
      </w:r>
      <w:r w:rsidR="00874010">
        <w:rPr>
          <w:rFonts w:cs="Times New Roman"/>
          <w:szCs w:val="24"/>
        </w:rPr>
        <w:t>OZ</w:t>
      </w:r>
      <w:r w:rsidR="00852FDA">
        <w:rPr>
          <w:rFonts w:cs="Times New Roman"/>
          <w:szCs w:val="24"/>
        </w:rPr>
        <w:t xml:space="preserve"> č. 40/1964 Sb.</w:t>
      </w:r>
      <w:r w:rsidR="00355D7E">
        <w:rPr>
          <w:rFonts w:cs="Times New Roman"/>
          <w:szCs w:val="24"/>
        </w:rPr>
        <w:t xml:space="preserve"> problematiku držby neznal, byla zavedena až novelou</w:t>
      </w:r>
      <w:r w:rsidRPr="00C87E4E">
        <w:rPr>
          <w:rFonts w:cs="Times New Roman"/>
          <w:szCs w:val="24"/>
        </w:rPr>
        <w:t xml:space="preserve"> č. 131/1982 Sb., která poskytovala držiteli ochranu jen v případě, že je se zřetelem ke všem okolnostem v dobré víře, že mu věc patří. </w:t>
      </w:r>
      <w:r w:rsidR="005C1EE2">
        <w:rPr>
          <w:rFonts w:cs="Times New Roman"/>
          <w:szCs w:val="24"/>
        </w:rPr>
        <w:t>Pojem dobré víry se objevoval v</w:t>
      </w:r>
      <w:r w:rsidRPr="00C87E4E">
        <w:rPr>
          <w:rFonts w:cs="Times New Roman"/>
          <w:szCs w:val="24"/>
        </w:rPr>
        <w:t xml:space="preserve"> § 132a, který se zabýval ochranou držby a dále v § 135a pojednávajícím o vydrže</w:t>
      </w:r>
      <w:r w:rsidR="00874010">
        <w:rPr>
          <w:rFonts w:cs="Times New Roman"/>
          <w:szCs w:val="24"/>
        </w:rPr>
        <w:t>ní. Dobrou víru OZ</w:t>
      </w:r>
      <w:r w:rsidRPr="00C87E4E">
        <w:rPr>
          <w:rFonts w:cs="Times New Roman"/>
          <w:szCs w:val="24"/>
        </w:rPr>
        <w:t xml:space="preserve">, ale blíže nevysvětloval, toto vymezení ponechával teorii. Dobrá víra byla vyjádřena tímto pojetím: </w:t>
      </w:r>
      <w:r w:rsidRPr="007A4868">
        <w:rPr>
          <w:rFonts w:cs="Times New Roman"/>
          <w:i/>
          <w:szCs w:val="24"/>
        </w:rPr>
        <w:t>„Jde o přesvědčení nabyvatelovo, že nejedná bezprávně, když si určitou věc přisvojuje. Jde tedy o psychický stav, o vnitřní přesvědčení subjektu, které nemůže být samo o sobě předmětem dokazování. Tím mohou být jenom skutečnosti vnějšího světa, jejichž prostřednictvím se vnitřní přesvědčení projevuje navenek. Těmito skutečnostmi vnějšího světa jsou okolnosti, z nichž lze dovodit přesvědčení nabyvatele o dobré víře, že mu věc patří (§ 132a).“</w:t>
      </w:r>
      <w:r w:rsidRPr="00C87E4E">
        <w:rPr>
          <w:rFonts w:cs="Times New Roman"/>
          <w:szCs w:val="24"/>
        </w:rPr>
        <w:t xml:space="preserve"> V této souvislosti se objevovaly různé názory z hlediska dokazování dobré víry. První názor předpoklád</w:t>
      </w:r>
      <w:r w:rsidR="005A6C2B">
        <w:rPr>
          <w:rFonts w:cs="Times New Roman"/>
          <w:szCs w:val="24"/>
        </w:rPr>
        <w:t>al existenci dobré víry,</w:t>
      </w:r>
      <w:r w:rsidRPr="00C87E4E">
        <w:rPr>
          <w:rFonts w:cs="Times New Roman"/>
          <w:szCs w:val="24"/>
        </w:rPr>
        <w:t xml:space="preserve"> nebylo potřeba žádné dokazování. Druhý názor stanovil, že navrhovatel musí </w:t>
      </w:r>
      <w:r w:rsidRPr="00C87E4E">
        <w:rPr>
          <w:rFonts w:cs="Times New Roman"/>
          <w:szCs w:val="24"/>
        </w:rPr>
        <w:lastRenderedPageBreak/>
        <w:t>existenci dobré víry tvrdit a prokázat. Pokud je držba oprávněná a jsou splněny i další předpoklady, doc</w:t>
      </w:r>
      <w:r w:rsidR="005C1EE2">
        <w:rPr>
          <w:rFonts w:cs="Times New Roman"/>
          <w:szCs w:val="24"/>
        </w:rPr>
        <w:t>hází k vydržení podle</w:t>
      </w:r>
      <w:r w:rsidRPr="00C87E4E">
        <w:rPr>
          <w:rFonts w:cs="Times New Roman"/>
          <w:szCs w:val="24"/>
        </w:rPr>
        <w:t xml:space="preserve"> § 135a. Jestliže oprávněná osoba uplatní své vlastnické právo k věci kvalifikovaným způsobem, ústní ani písemné prohlášení k popření dobré víry oprávněného držitele nebud</w:t>
      </w:r>
      <w:r w:rsidR="007A4868">
        <w:rPr>
          <w:rFonts w:cs="Times New Roman"/>
          <w:szCs w:val="24"/>
        </w:rPr>
        <w:t>ou</w:t>
      </w:r>
      <w:r w:rsidRPr="00C87E4E">
        <w:rPr>
          <w:rFonts w:cs="Times New Roman"/>
          <w:szCs w:val="24"/>
        </w:rPr>
        <w:t xml:space="preserve"> stačit.</w:t>
      </w:r>
      <w:r w:rsidRPr="00C87E4E">
        <w:rPr>
          <w:rStyle w:val="Znakapoznpodarou"/>
          <w:rFonts w:cs="Times New Roman"/>
          <w:szCs w:val="24"/>
        </w:rPr>
        <w:footnoteReference w:id="185"/>
      </w:r>
    </w:p>
    <w:p w14:paraId="231F9D28" w14:textId="4A743BDF" w:rsidR="00A0773D" w:rsidRPr="00C87E4E" w:rsidRDefault="00A0773D" w:rsidP="00A0773D">
      <w:pPr>
        <w:rPr>
          <w:rFonts w:cs="Times New Roman"/>
          <w:szCs w:val="24"/>
        </w:rPr>
      </w:pPr>
      <w:r w:rsidRPr="00C87E4E">
        <w:rPr>
          <w:rFonts w:cs="Times New Roman"/>
          <w:szCs w:val="24"/>
        </w:rPr>
        <w:t xml:space="preserve"> </w:t>
      </w:r>
      <w:r w:rsidR="007A4868" w:rsidRPr="007A4868">
        <w:rPr>
          <w:rFonts w:cs="Times New Roman"/>
          <w:i/>
          <w:szCs w:val="24"/>
        </w:rPr>
        <w:t>„</w:t>
      </w:r>
      <w:r w:rsidR="007A4868" w:rsidRPr="007A4868">
        <w:rPr>
          <w:rFonts w:cs="Times New Roman"/>
          <w:bCs/>
          <w:i/>
          <w:szCs w:val="24"/>
        </w:rPr>
        <w:t>V okamžiku, kdy se oprávněný držitel věci jakýmkoliv způsobem dozví o skutečnostech, které u něj objektivně musí vyvolat pochybnosti o jeho právu k věci, popř. pochybnost o tom, že je subjektem práva, jehož obsah vykonává, jeho dobrá víra zaniká.“</w:t>
      </w:r>
      <w:r w:rsidRPr="00C87E4E">
        <w:rPr>
          <w:rStyle w:val="Znakapoznpodarou"/>
          <w:rFonts w:cs="Times New Roman"/>
          <w:szCs w:val="24"/>
        </w:rPr>
        <w:footnoteReference w:id="186"/>
      </w:r>
      <w:r w:rsidR="008B5685">
        <w:rPr>
          <w:rFonts w:cs="Times New Roman"/>
          <w:szCs w:val="24"/>
        </w:rPr>
        <w:t xml:space="preserve"> NS</w:t>
      </w:r>
      <w:r w:rsidRPr="00C87E4E">
        <w:rPr>
          <w:rFonts w:cs="Times New Roman"/>
          <w:szCs w:val="24"/>
        </w:rPr>
        <w:t xml:space="preserve"> zánik dobré víry ještě upře</w:t>
      </w:r>
      <w:r w:rsidR="007A4868">
        <w:rPr>
          <w:rFonts w:cs="Times New Roman"/>
          <w:szCs w:val="24"/>
        </w:rPr>
        <w:t>sňuje ve svém usnesení:</w:t>
      </w:r>
      <w:r w:rsidRPr="00C87E4E">
        <w:rPr>
          <w:rFonts w:cs="Times New Roman"/>
          <w:szCs w:val="24"/>
        </w:rPr>
        <w:t xml:space="preserve"> </w:t>
      </w:r>
      <w:r w:rsidRPr="007A4868">
        <w:rPr>
          <w:rFonts w:cs="Times New Roman"/>
          <w:i/>
          <w:szCs w:val="24"/>
        </w:rPr>
        <w:t xml:space="preserve">„Přitom není významné, zda se držitel věci dozví skutečnosti vyvracející oprávněnost jeho držby </w:t>
      </w:r>
      <w:r w:rsidR="00E00732">
        <w:rPr>
          <w:rFonts w:cs="Times New Roman"/>
          <w:i/>
          <w:szCs w:val="24"/>
        </w:rPr>
        <w:t>…</w:t>
      </w:r>
      <w:r w:rsidRPr="007A4868">
        <w:rPr>
          <w:rFonts w:cs="Times New Roman"/>
          <w:i/>
          <w:szCs w:val="24"/>
        </w:rPr>
        <w:t>od uživatele věci a nikoli od jejího vlastníka.“</w:t>
      </w:r>
      <w:r w:rsidRPr="00C87E4E">
        <w:rPr>
          <w:rStyle w:val="Znakapoznpodarou"/>
          <w:rFonts w:cs="Times New Roman"/>
          <w:szCs w:val="24"/>
        </w:rPr>
        <w:footnoteReference w:id="187"/>
      </w:r>
    </w:p>
    <w:p w14:paraId="0EDCBD42" w14:textId="6E2BECAC" w:rsidR="00A0773D" w:rsidRPr="00C87E4E" w:rsidRDefault="005748A5" w:rsidP="00A0773D">
      <w:pPr>
        <w:ind w:firstLine="709"/>
        <w:rPr>
          <w:rFonts w:cs="Times New Roman"/>
          <w:szCs w:val="24"/>
        </w:rPr>
      </w:pPr>
      <w:r>
        <w:rPr>
          <w:rFonts w:cs="Times New Roman"/>
          <w:szCs w:val="24"/>
        </w:rPr>
        <w:t xml:space="preserve">Konstantní judikatura NS </w:t>
      </w:r>
      <w:r w:rsidR="00A0773D" w:rsidRPr="00C87E4E">
        <w:rPr>
          <w:rFonts w:cs="Times New Roman"/>
          <w:szCs w:val="24"/>
        </w:rPr>
        <w:t xml:space="preserve">vysvětluje problematiku užívání nemovitosti a dobré víry. </w:t>
      </w:r>
      <w:r w:rsidR="00A0773D" w:rsidRPr="005748A5">
        <w:rPr>
          <w:rFonts w:cs="Times New Roman"/>
          <w:i/>
          <w:szCs w:val="24"/>
        </w:rPr>
        <w:t>„Vědomí užívání nemovitosti z titulu práva osobního užívání (popř. nájmu), které je nezaměnitelné s právem vlastnickým tak vylučuje</w:t>
      </w:r>
      <w:r w:rsidR="00A0773D" w:rsidRPr="00C87E4E">
        <w:rPr>
          <w:rFonts w:cs="Times New Roman"/>
          <w:szCs w:val="24"/>
        </w:rPr>
        <w:t xml:space="preserve"> </w:t>
      </w:r>
      <w:r w:rsidR="00A0773D" w:rsidRPr="005748A5">
        <w:rPr>
          <w:rFonts w:cs="Times New Roman"/>
          <w:i/>
          <w:szCs w:val="24"/>
        </w:rPr>
        <w:t>dobrou</w:t>
      </w:r>
      <w:r w:rsidR="00A0773D" w:rsidRPr="00C87E4E">
        <w:rPr>
          <w:rFonts w:cs="Times New Roman"/>
          <w:szCs w:val="24"/>
        </w:rPr>
        <w:t xml:space="preserve"> </w:t>
      </w:r>
      <w:r w:rsidR="00A0773D" w:rsidRPr="005748A5">
        <w:rPr>
          <w:rFonts w:cs="Times New Roman"/>
          <w:i/>
          <w:szCs w:val="24"/>
        </w:rPr>
        <w:t>víru uživatele (nájemce), že mu věc patří jako vlastníkovi.“</w:t>
      </w:r>
      <w:r w:rsidR="007A4868">
        <w:rPr>
          <w:rStyle w:val="Znakapoznpodarou"/>
          <w:rFonts w:cs="Times New Roman"/>
          <w:szCs w:val="24"/>
        </w:rPr>
        <w:footnoteReference w:id="188"/>
      </w:r>
      <w:r w:rsidR="00852FDA">
        <w:rPr>
          <w:rFonts w:cs="Times New Roman"/>
          <w:szCs w:val="24"/>
        </w:rPr>
        <w:t xml:space="preserve"> Novela zákona č. 509/1991 Sb.</w:t>
      </w:r>
      <w:r w:rsidR="005C1EE2">
        <w:rPr>
          <w:rFonts w:cs="Times New Roman"/>
          <w:szCs w:val="24"/>
        </w:rPr>
        <w:t xml:space="preserve"> změnila</w:t>
      </w:r>
      <w:r w:rsidR="00A0773D" w:rsidRPr="00C87E4E">
        <w:rPr>
          <w:rFonts w:cs="Times New Roman"/>
          <w:szCs w:val="24"/>
        </w:rPr>
        <w:t xml:space="preserve"> § 872 odst. 1: </w:t>
      </w:r>
      <w:r w:rsidR="00A0773D" w:rsidRPr="00334E8C">
        <w:rPr>
          <w:rFonts w:cs="Times New Roman"/>
          <w:i/>
          <w:szCs w:val="24"/>
        </w:rPr>
        <w:t>„Právo osobního užívání pozemku, vzniklé podle dosavadních předpisů, které trvá ke dni nabytí účinnosti tohoto zákona, mění se dnem účinnosti tohoto zákona</w:t>
      </w:r>
      <w:r w:rsidR="006D7FC6" w:rsidRPr="00334E8C">
        <w:rPr>
          <w:rFonts w:cs="Times New Roman"/>
          <w:i/>
          <w:szCs w:val="24"/>
        </w:rPr>
        <w:t xml:space="preserve"> na vlastnictví fyzické osoby.“</w:t>
      </w:r>
      <w:r w:rsidR="006D7FC6">
        <w:rPr>
          <w:rStyle w:val="Znakapoznpodarou"/>
          <w:rFonts w:cs="Times New Roman"/>
          <w:szCs w:val="24"/>
        </w:rPr>
        <w:footnoteReference w:id="189"/>
      </w:r>
    </w:p>
    <w:p w14:paraId="45554985" w14:textId="5DADE255" w:rsidR="00A0773D" w:rsidRPr="00C87E4E" w:rsidRDefault="00A0773D" w:rsidP="00A0773D">
      <w:pPr>
        <w:ind w:firstLine="709"/>
        <w:rPr>
          <w:rFonts w:cs="Times New Roman"/>
          <w:szCs w:val="24"/>
        </w:rPr>
      </w:pPr>
      <w:r w:rsidRPr="00C87E4E">
        <w:rPr>
          <w:rFonts w:cs="Times New Roman"/>
          <w:szCs w:val="24"/>
        </w:rPr>
        <w:t>V souvislost</w:t>
      </w:r>
      <w:r w:rsidR="00E00732">
        <w:rPr>
          <w:rFonts w:cs="Times New Roman"/>
          <w:szCs w:val="24"/>
        </w:rPr>
        <w:t>i s uvedeným tématem je nezbytné</w:t>
      </w:r>
      <w:r w:rsidRPr="00C87E4E">
        <w:rPr>
          <w:rFonts w:cs="Times New Roman"/>
          <w:szCs w:val="24"/>
        </w:rPr>
        <w:t xml:space="preserve"> vysvětlit i problematiku omylu. Držitel nemůže být v omylu, pokud se domnívá, že věc oprávněně drží, anebo že mu náleží právo, které vykonává. Zachoval potřebnou míru běžné opatrnosti a tomuto omylu se vyvaroval. Jestliže držitel věděl o jakékoliv nesprávnosti, která se týkala jeho držby, půjde o držbu neoprávněnou.</w:t>
      </w:r>
      <w:r w:rsidRPr="00C87E4E">
        <w:rPr>
          <w:rFonts w:cs="Times New Roman"/>
          <w:szCs w:val="24"/>
          <w:vertAlign w:val="superscript"/>
        </w:rPr>
        <w:footnoteReference w:id="190"/>
      </w:r>
      <w:r w:rsidRPr="00C87E4E">
        <w:rPr>
          <w:rFonts w:cs="Times New Roman"/>
          <w:szCs w:val="24"/>
        </w:rPr>
        <w:t xml:space="preserve"> Omyl se vyskytuje ve dvou uvedených formách – právní omyl a omyl o právu. Omyl o právu vyjadřuje neznalost právní úpravy, právní omyl nepopírá existenci dobré víry. Rozdíl m</w:t>
      </w:r>
      <w:r w:rsidR="006D7FC6">
        <w:rPr>
          <w:rFonts w:cs="Times New Roman"/>
          <w:szCs w:val="24"/>
        </w:rPr>
        <w:t xml:space="preserve">ezi nimi není zřetelný. </w:t>
      </w:r>
      <w:r w:rsidRPr="00C87E4E">
        <w:rPr>
          <w:rFonts w:cs="Times New Roman"/>
          <w:szCs w:val="24"/>
        </w:rPr>
        <w:t xml:space="preserve">Jde-li o právní omyl, je na místě zjistit, zda je omluvitelný, „takový, ke kterému mohlo dojít i při zachování obvyklé opatrnosti, kterou lze požadovat.“ Omyl spočívající v neznalosti zákona </w:t>
      </w:r>
      <w:r w:rsidR="009C4113">
        <w:rPr>
          <w:rFonts w:cs="Times New Roman"/>
          <w:szCs w:val="24"/>
        </w:rPr>
        <w:t>není omluvitelný</w:t>
      </w:r>
      <w:r w:rsidR="00E44415">
        <w:rPr>
          <w:rFonts w:cs="Times New Roman"/>
          <w:szCs w:val="24"/>
        </w:rPr>
        <w:t>;</w:t>
      </w:r>
      <w:r w:rsidRPr="00C87E4E">
        <w:rPr>
          <w:rFonts w:cs="Times New Roman"/>
          <w:szCs w:val="24"/>
        </w:rPr>
        <w:t xml:space="preserve"> každý, kdo hodlá učinit nějaký právní úkon, se může seznámit s právní úpravou zamýšleného úkonu.</w:t>
      </w:r>
      <w:r w:rsidRPr="00C87E4E">
        <w:rPr>
          <w:rFonts w:cs="Times New Roman"/>
          <w:szCs w:val="24"/>
          <w:vertAlign w:val="superscript"/>
        </w:rPr>
        <w:footnoteReference w:id="191"/>
      </w:r>
      <w:r w:rsidR="00187A1E">
        <w:rPr>
          <w:rFonts w:cs="Times New Roman"/>
          <w:szCs w:val="24"/>
          <w:vertAlign w:val="superscript"/>
        </w:rPr>
        <w:t>,</w:t>
      </w:r>
      <w:r w:rsidRPr="00C87E4E">
        <w:rPr>
          <w:rFonts w:cs="Times New Roman"/>
          <w:szCs w:val="24"/>
          <w:vertAlign w:val="superscript"/>
        </w:rPr>
        <w:footnoteReference w:id="192"/>
      </w:r>
      <w:r w:rsidRPr="00C87E4E">
        <w:rPr>
          <w:rFonts w:cs="Times New Roman"/>
          <w:szCs w:val="24"/>
        </w:rPr>
        <w:t xml:space="preserve"> </w:t>
      </w:r>
      <w:r w:rsidRPr="009C4113">
        <w:rPr>
          <w:rFonts w:cs="Times New Roman"/>
          <w:bCs/>
          <w:i/>
          <w:szCs w:val="24"/>
        </w:rPr>
        <w:t>„Při posuzování omluvitelnosti omylu držitele se vychází z objektivních hledisek; proto nezkušenost držitele, resp. nižší úroveň vzdělání, kterého dosáhl, nejsou významné.“</w:t>
      </w:r>
      <w:r w:rsidRPr="00C87E4E">
        <w:rPr>
          <w:rStyle w:val="Znakapoznpodarou"/>
          <w:rFonts w:eastAsia="Times New Roman" w:cs="Times New Roman"/>
          <w:szCs w:val="24"/>
        </w:rPr>
        <w:footnoteReference w:id="193"/>
      </w:r>
      <w:r w:rsidR="009C4113">
        <w:rPr>
          <w:rFonts w:cs="Times New Roman"/>
          <w:bCs/>
          <w:i/>
          <w:szCs w:val="24"/>
        </w:rPr>
        <w:t xml:space="preserve"> </w:t>
      </w:r>
      <w:r w:rsidRPr="009C4113">
        <w:rPr>
          <w:rFonts w:cs="Times New Roman"/>
          <w:bCs/>
          <w:i/>
          <w:szCs w:val="24"/>
        </w:rPr>
        <w:t xml:space="preserve">„Pokud se nabyvatel nemovitostí chopí držby částí parcely, kterou nekoupil, může být se zřetelem ke všem okolnostem v dobré víře, že je </w:t>
      </w:r>
      <w:r w:rsidRPr="009C4113">
        <w:rPr>
          <w:rFonts w:cs="Times New Roman"/>
          <w:bCs/>
          <w:i/>
          <w:szCs w:val="24"/>
        </w:rPr>
        <w:lastRenderedPageBreak/>
        <w:t>vlastníkem i této části. Jedním z hledisek pro posouzení omluvitelnosti omylu držitele je v takovém případě i poměr plochy koupeného a skutečně drženého pozemku.“</w:t>
      </w:r>
      <w:r w:rsidRPr="00C87E4E">
        <w:rPr>
          <w:rStyle w:val="Znakapoznpodarou"/>
          <w:rFonts w:cs="Times New Roman"/>
          <w:bCs/>
          <w:szCs w:val="24"/>
        </w:rPr>
        <w:footnoteReference w:id="194"/>
      </w:r>
    </w:p>
    <w:p w14:paraId="302DD8B9" w14:textId="77777777" w:rsidR="00A0773D" w:rsidRPr="00C87E4E" w:rsidRDefault="00A0773D" w:rsidP="00A0773D">
      <w:pPr>
        <w:ind w:firstLine="709"/>
        <w:rPr>
          <w:rFonts w:cs="Times New Roman"/>
          <w:szCs w:val="24"/>
        </w:rPr>
      </w:pPr>
      <w:r w:rsidRPr="00C87E4E">
        <w:rPr>
          <w:rFonts w:cs="Times New Roman"/>
          <w:szCs w:val="24"/>
        </w:rPr>
        <w:t xml:space="preserve">Na základě rozebrané podmínky dobré víry, která je nezbytná k řádnému vydržení lze shrnout, to že právní důvod nemusí být vždy zcela perfektní, může být i neplatný nebo putativní. Nejdůležitější podstata vydržení se neodvíjí jen od právního titulu, ale i od okolností, na základě kterých mohl držitel při zachování potřebné míry opatrnosti nabýt důvodného přesvědčení, že mu věc nebo právo patří. </w:t>
      </w:r>
      <w:r w:rsidRPr="00C87E4E">
        <w:rPr>
          <w:rStyle w:val="Znakapoznpodarou"/>
          <w:rFonts w:cs="Times New Roman"/>
          <w:szCs w:val="24"/>
        </w:rPr>
        <w:footnoteReference w:id="195"/>
      </w:r>
    </w:p>
    <w:p w14:paraId="69E0068C" w14:textId="3C63A8AE" w:rsidR="00A0773D" w:rsidRPr="00C87E4E" w:rsidRDefault="00A0773D" w:rsidP="00A0773D">
      <w:pPr>
        <w:rPr>
          <w:szCs w:val="24"/>
        </w:rPr>
      </w:pPr>
      <w:r w:rsidRPr="00C87E4E">
        <w:rPr>
          <w:szCs w:val="24"/>
        </w:rPr>
        <w:t>Nabytí vlastnictví je možné i bez zápisu vlastnické</w:t>
      </w:r>
      <w:r w:rsidR="004F773F">
        <w:rPr>
          <w:szCs w:val="24"/>
        </w:rPr>
        <w:t>ho práva do KN</w:t>
      </w:r>
      <w:r w:rsidRPr="00C87E4E">
        <w:rPr>
          <w:szCs w:val="24"/>
        </w:rPr>
        <w:t>. Vydržení představuje originární způsob nabývání vlast</w:t>
      </w:r>
      <w:r w:rsidR="008732C2">
        <w:rPr>
          <w:szCs w:val="24"/>
        </w:rPr>
        <w:t xml:space="preserve">nictví a tím se stává příkladem </w:t>
      </w:r>
      <w:r w:rsidRPr="00C87E4E">
        <w:rPr>
          <w:szCs w:val="24"/>
        </w:rPr>
        <w:t xml:space="preserve">nabytí vlastnictví </w:t>
      </w:r>
      <w:proofErr w:type="spellStart"/>
      <w:r w:rsidRPr="00C87E4E">
        <w:rPr>
          <w:szCs w:val="24"/>
        </w:rPr>
        <w:t>contra</w:t>
      </w:r>
      <w:proofErr w:type="spellEnd"/>
      <w:r w:rsidRPr="00C87E4E">
        <w:rPr>
          <w:szCs w:val="24"/>
        </w:rPr>
        <w:t xml:space="preserve"> </w:t>
      </w:r>
      <w:proofErr w:type="spellStart"/>
      <w:r w:rsidRPr="00C87E4E">
        <w:rPr>
          <w:szCs w:val="24"/>
        </w:rPr>
        <w:t>tabulas</w:t>
      </w:r>
      <w:proofErr w:type="spellEnd"/>
      <w:r w:rsidR="009C4113">
        <w:rPr>
          <w:szCs w:val="24"/>
        </w:rPr>
        <w:t>. V</w:t>
      </w:r>
      <w:r w:rsidRPr="00C87E4E">
        <w:rPr>
          <w:szCs w:val="24"/>
        </w:rPr>
        <w:t xml:space="preserve">ydržení </w:t>
      </w:r>
      <w:proofErr w:type="spellStart"/>
      <w:r w:rsidRPr="00C87E4E">
        <w:rPr>
          <w:szCs w:val="24"/>
        </w:rPr>
        <w:t>contra</w:t>
      </w:r>
      <w:proofErr w:type="spellEnd"/>
      <w:r w:rsidRPr="00C87E4E">
        <w:rPr>
          <w:szCs w:val="24"/>
        </w:rPr>
        <w:t xml:space="preserve"> </w:t>
      </w:r>
      <w:proofErr w:type="spellStart"/>
      <w:r w:rsidRPr="00C87E4E">
        <w:rPr>
          <w:szCs w:val="24"/>
        </w:rPr>
        <w:t>tabuas</w:t>
      </w:r>
      <w:proofErr w:type="spellEnd"/>
      <w:r w:rsidRPr="00C87E4E">
        <w:rPr>
          <w:szCs w:val="24"/>
        </w:rPr>
        <w:t xml:space="preserve"> bylo možné až od účinnosti novely OZ č. 131/1982 Sb. Spolu s touto úpravou je nezbytné vzít ohled i na z. </w:t>
      </w:r>
      <w:proofErr w:type="gramStart"/>
      <w:r w:rsidRPr="00C87E4E">
        <w:rPr>
          <w:szCs w:val="24"/>
        </w:rPr>
        <w:t>č.</w:t>
      </w:r>
      <w:proofErr w:type="gramEnd"/>
      <w:r w:rsidRPr="00C87E4E">
        <w:rPr>
          <w:szCs w:val="24"/>
        </w:rPr>
        <w:t xml:space="preserve"> 265/1992 Sb., o zápisech vlastnických a jiných věcných práv k nemovitostem. Potom je třeba rozli</w:t>
      </w:r>
      <w:r w:rsidR="00E44415">
        <w:rPr>
          <w:szCs w:val="24"/>
        </w:rPr>
        <w:t xml:space="preserve">šovat i dvě časová období související s </w:t>
      </w:r>
      <w:r w:rsidRPr="00C87E4E">
        <w:rPr>
          <w:szCs w:val="24"/>
        </w:rPr>
        <w:t>novel</w:t>
      </w:r>
      <w:r w:rsidR="00E44415">
        <w:rPr>
          <w:szCs w:val="24"/>
        </w:rPr>
        <w:t>ou OZ (</w:t>
      </w:r>
      <w:r w:rsidRPr="00C87E4E">
        <w:rPr>
          <w:szCs w:val="24"/>
        </w:rPr>
        <w:t>období od 1. 4. 1982 do 31. 12. 1992 a období od 1. 1. 1993 až do současnosti</w:t>
      </w:r>
      <w:r w:rsidR="00E44415">
        <w:rPr>
          <w:szCs w:val="24"/>
        </w:rPr>
        <w:t>)</w:t>
      </w:r>
      <w:r w:rsidRPr="00C87E4E">
        <w:rPr>
          <w:szCs w:val="24"/>
        </w:rPr>
        <w:t xml:space="preserve"> z důvodu nabytí účinnosti z. </w:t>
      </w:r>
      <w:proofErr w:type="gramStart"/>
      <w:r w:rsidRPr="00C87E4E">
        <w:rPr>
          <w:szCs w:val="24"/>
        </w:rPr>
        <w:t>č.</w:t>
      </w:r>
      <w:proofErr w:type="gramEnd"/>
      <w:r w:rsidRPr="00C87E4E">
        <w:rPr>
          <w:szCs w:val="24"/>
        </w:rPr>
        <w:t xml:space="preserve"> 265/1992 Sb.</w:t>
      </w:r>
    </w:p>
    <w:p w14:paraId="526824CA" w14:textId="1367DA1F" w:rsidR="00A0773D" w:rsidRPr="00C87E4E" w:rsidRDefault="00A0773D" w:rsidP="009C4113">
      <w:pPr>
        <w:rPr>
          <w:szCs w:val="24"/>
        </w:rPr>
      </w:pPr>
      <w:r w:rsidRPr="00C87E4E">
        <w:rPr>
          <w:szCs w:val="24"/>
        </w:rPr>
        <w:tab/>
        <w:t>V období do konce roku 1992 deklaratorní charakter zápisů do evidence nemovitostí nevylučoval oprávněnost držby nemovitosti někým, kdo v evidenci nemovitostí jak</w:t>
      </w:r>
      <w:r w:rsidR="009C4113">
        <w:rPr>
          <w:szCs w:val="24"/>
        </w:rPr>
        <w:t>o vlastník zapsán nebyl.</w:t>
      </w:r>
      <w:r w:rsidRPr="00C87E4E">
        <w:rPr>
          <w:szCs w:val="24"/>
        </w:rPr>
        <w:t xml:space="preserve"> To mělo podstatný vliv na dobrou víru a zároveň tím bylo umožněno vydržení </w:t>
      </w:r>
      <w:proofErr w:type="spellStart"/>
      <w:r w:rsidRPr="00C87E4E">
        <w:rPr>
          <w:szCs w:val="24"/>
        </w:rPr>
        <w:t>contra</w:t>
      </w:r>
      <w:proofErr w:type="spellEnd"/>
      <w:r w:rsidRPr="00C87E4E">
        <w:rPr>
          <w:szCs w:val="24"/>
        </w:rPr>
        <w:t xml:space="preserve"> </w:t>
      </w:r>
      <w:proofErr w:type="spellStart"/>
      <w:r w:rsidRPr="00C87E4E">
        <w:rPr>
          <w:szCs w:val="24"/>
        </w:rPr>
        <w:t>tabulas</w:t>
      </w:r>
      <w:proofErr w:type="spellEnd"/>
      <w:r w:rsidRPr="00C87E4E">
        <w:rPr>
          <w:szCs w:val="24"/>
        </w:rPr>
        <w:t>. Tato zásada byla již zakotvena v tzv. středním obč</w:t>
      </w:r>
      <w:r w:rsidR="00852FDA">
        <w:rPr>
          <w:szCs w:val="24"/>
        </w:rPr>
        <w:t>anském zákoníku č. 141/1950 Sb.</w:t>
      </w:r>
      <w:r w:rsidRPr="00C87E4E">
        <w:rPr>
          <w:szCs w:val="24"/>
        </w:rPr>
        <w:t xml:space="preserve"> nabytí vlastnictví bylo možné</w:t>
      </w:r>
      <w:r w:rsidR="00E44415">
        <w:rPr>
          <w:szCs w:val="24"/>
        </w:rPr>
        <w:t xml:space="preserve"> i bez zápisu v pozemkové knize, a to</w:t>
      </w:r>
      <w:r w:rsidRPr="00C87E4E">
        <w:rPr>
          <w:szCs w:val="24"/>
        </w:rPr>
        <w:t xml:space="preserve"> i proti vlastníkovi, který byl zapsán v pozemkové knize.</w:t>
      </w:r>
      <w:r w:rsidRPr="00C87E4E">
        <w:rPr>
          <w:rStyle w:val="Znakapoznpodarou"/>
          <w:szCs w:val="24"/>
        </w:rPr>
        <w:footnoteReference w:id="196"/>
      </w:r>
    </w:p>
    <w:p w14:paraId="005843DC" w14:textId="3744410A" w:rsidR="00A0773D" w:rsidRPr="00C87E4E" w:rsidRDefault="00A0773D" w:rsidP="00A0773D">
      <w:pPr>
        <w:rPr>
          <w:szCs w:val="24"/>
        </w:rPr>
      </w:pPr>
      <w:r w:rsidRPr="00C87E4E">
        <w:rPr>
          <w:szCs w:val="24"/>
        </w:rPr>
        <w:tab/>
        <w:t xml:space="preserve">Prof. Knappová ve svém článku </w:t>
      </w:r>
      <w:r w:rsidR="00E00732">
        <w:rPr>
          <w:szCs w:val="24"/>
        </w:rPr>
        <w:t>„</w:t>
      </w:r>
      <w:r w:rsidRPr="00C87E4E">
        <w:rPr>
          <w:szCs w:val="24"/>
        </w:rPr>
        <w:t>Držba</w:t>
      </w:r>
      <w:r w:rsidR="00E00732">
        <w:rPr>
          <w:szCs w:val="24"/>
        </w:rPr>
        <w:t xml:space="preserve">“ </w:t>
      </w:r>
      <w:r w:rsidRPr="00C87E4E">
        <w:rPr>
          <w:szCs w:val="24"/>
        </w:rPr>
        <w:t>uvádí, že dochází ke změně situace v důs</w:t>
      </w:r>
      <w:r w:rsidR="00852FDA">
        <w:rPr>
          <w:szCs w:val="24"/>
        </w:rPr>
        <w:t>ledku novely OZ č. 264/1992 Sb.</w:t>
      </w:r>
      <w:r w:rsidR="00C8695A">
        <w:rPr>
          <w:szCs w:val="24"/>
        </w:rPr>
        <w:t xml:space="preserve"> </w:t>
      </w:r>
      <w:r w:rsidR="009C4113">
        <w:rPr>
          <w:szCs w:val="24"/>
        </w:rPr>
        <w:t xml:space="preserve"> § 133(</w:t>
      </w:r>
      <w:r w:rsidRPr="00C87E4E">
        <w:rPr>
          <w:szCs w:val="24"/>
        </w:rPr>
        <w:t>2</w:t>
      </w:r>
      <w:r w:rsidR="009C4113">
        <w:rPr>
          <w:szCs w:val="24"/>
        </w:rPr>
        <w:t>)</w:t>
      </w:r>
      <w:r w:rsidR="006D7A42">
        <w:rPr>
          <w:szCs w:val="24"/>
        </w:rPr>
        <w:t xml:space="preserve"> OZ</w:t>
      </w:r>
      <w:r w:rsidRPr="00C87E4E">
        <w:rPr>
          <w:szCs w:val="24"/>
        </w:rPr>
        <w:t xml:space="preserve"> je znovu zaveden konstit</w:t>
      </w:r>
      <w:r w:rsidR="00082E85">
        <w:rPr>
          <w:szCs w:val="24"/>
        </w:rPr>
        <w:t>utivní význam zápisu do KN</w:t>
      </w:r>
      <w:r w:rsidR="00C8695A">
        <w:rPr>
          <w:szCs w:val="24"/>
        </w:rPr>
        <w:t xml:space="preserve"> v souladu s</w:t>
      </w:r>
      <w:r w:rsidRPr="00C87E4E">
        <w:rPr>
          <w:szCs w:val="24"/>
        </w:rPr>
        <w:t xml:space="preserve"> § 11, z. </w:t>
      </w:r>
      <w:proofErr w:type="gramStart"/>
      <w:r w:rsidRPr="00C87E4E">
        <w:rPr>
          <w:szCs w:val="24"/>
        </w:rPr>
        <w:t>č.</w:t>
      </w:r>
      <w:proofErr w:type="gramEnd"/>
      <w:r w:rsidRPr="00C87E4E">
        <w:rPr>
          <w:szCs w:val="24"/>
        </w:rPr>
        <w:t xml:space="preserve"> 265/1992 Sb.,: </w:t>
      </w:r>
      <w:r w:rsidRPr="00E00732">
        <w:rPr>
          <w:szCs w:val="24"/>
        </w:rPr>
        <w:t xml:space="preserve">„Ten, kdo vychází ze zápisu v katastru učiněného po 1. lednu 1993, je v dobré víře, že stav katastru odpovídá skutečnému stavu věci, ledaže musel vědět, že stav zápisů v katastru neodpovídá skutečnosti.“ Může tedy vůbec existovat oprávněná držba </w:t>
      </w:r>
      <w:proofErr w:type="spellStart"/>
      <w:r w:rsidRPr="00E00732">
        <w:rPr>
          <w:szCs w:val="24"/>
        </w:rPr>
        <w:t>contra</w:t>
      </w:r>
      <w:proofErr w:type="spellEnd"/>
      <w:r w:rsidRPr="00E00732">
        <w:rPr>
          <w:szCs w:val="24"/>
        </w:rPr>
        <w:t xml:space="preserve"> </w:t>
      </w:r>
      <w:proofErr w:type="spellStart"/>
      <w:r w:rsidRPr="00E00732">
        <w:rPr>
          <w:szCs w:val="24"/>
        </w:rPr>
        <w:t>tabulas</w:t>
      </w:r>
      <w:proofErr w:type="spellEnd"/>
      <w:r w:rsidRPr="00E00732">
        <w:rPr>
          <w:szCs w:val="24"/>
        </w:rPr>
        <w:t xml:space="preserve">? „Spíše se však zdá, že převažují argumenty pro to, že oprávněná držba </w:t>
      </w:r>
      <w:proofErr w:type="spellStart"/>
      <w:r w:rsidRPr="00E00732">
        <w:rPr>
          <w:szCs w:val="24"/>
        </w:rPr>
        <w:t>contra</w:t>
      </w:r>
      <w:proofErr w:type="spellEnd"/>
      <w:r w:rsidRPr="00E00732">
        <w:rPr>
          <w:szCs w:val="24"/>
        </w:rPr>
        <w:t xml:space="preserve"> </w:t>
      </w:r>
      <w:proofErr w:type="spellStart"/>
      <w:r w:rsidRPr="00E00732">
        <w:rPr>
          <w:szCs w:val="24"/>
        </w:rPr>
        <w:t>tabulas</w:t>
      </w:r>
      <w:proofErr w:type="spellEnd"/>
      <w:r w:rsidRPr="00E00732">
        <w:rPr>
          <w:szCs w:val="24"/>
        </w:rPr>
        <w:t xml:space="preserve"> podle našeho práva počínaje 1. lednem 1993 možná není.“</w:t>
      </w:r>
      <w:r w:rsidRPr="00C87E4E">
        <w:rPr>
          <w:rStyle w:val="Znakapoznpodarou"/>
          <w:szCs w:val="24"/>
        </w:rPr>
        <w:footnoteReference w:id="197"/>
      </w:r>
    </w:p>
    <w:p w14:paraId="553006AB" w14:textId="2DB2621E" w:rsidR="00A0773D" w:rsidRPr="00C87E4E" w:rsidRDefault="00A0773D" w:rsidP="00A0773D">
      <w:pPr>
        <w:rPr>
          <w:bCs/>
          <w:szCs w:val="24"/>
        </w:rPr>
      </w:pPr>
      <w:r w:rsidRPr="00C87E4E">
        <w:rPr>
          <w:szCs w:val="24"/>
        </w:rPr>
        <w:tab/>
      </w:r>
      <w:r w:rsidR="00874010">
        <w:rPr>
          <w:bCs/>
          <w:szCs w:val="24"/>
        </w:rPr>
        <w:t>NS</w:t>
      </w:r>
      <w:r w:rsidRPr="00C87E4E">
        <w:rPr>
          <w:bCs/>
          <w:szCs w:val="24"/>
        </w:rPr>
        <w:t xml:space="preserve"> ve svém rozsu</w:t>
      </w:r>
      <w:r w:rsidR="009C4113">
        <w:rPr>
          <w:bCs/>
          <w:szCs w:val="24"/>
        </w:rPr>
        <w:t>dku uvádí</w:t>
      </w:r>
      <w:r w:rsidRPr="00C87E4E">
        <w:rPr>
          <w:bCs/>
          <w:iCs/>
          <w:szCs w:val="24"/>
        </w:rPr>
        <w:t xml:space="preserve">: </w:t>
      </w:r>
      <w:r w:rsidRPr="009C4113">
        <w:rPr>
          <w:bCs/>
          <w:i/>
          <w:iCs/>
          <w:szCs w:val="24"/>
        </w:rPr>
        <w:t>„Oprávněná držba pozemku, která je v rozporu s údaji v katastru nemovitostí (</w:t>
      </w:r>
      <w:proofErr w:type="spellStart"/>
      <w:r w:rsidRPr="009C4113">
        <w:rPr>
          <w:bCs/>
          <w:i/>
          <w:iCs/>
          <w:szCs w:val="24"/>
        </w:rPr>
        <w:t>contra</w:t>
      </w:r>
      <w:proofErr w:type="spellEnd"/>
      <w:r w:rsidRPr="009C4113">
        <w:rPr>
          <w:bCs/>
          <w:i/>
          <w:iCs/>
          <w:szCs w:val="24"/>
        </w:rPr>
        <w:t xml:space="preserve"> </w:t>
      </w:r>
      <w:proofErr w:type="spellStart"/>
      <w:r w:rsidRPr="009C4113">
        <w:rPr>
          <w:bCs/>
          <w:i/>
          <w:iCs/>
          <w:szCs w:val="24"/>
        </w:rPr>
        <w:t>tabulas</w:t>
      </w:r>
      <w:proofErr w:type="spellEnd"/>
      <w:r w:rsidRPr="009C4113">
        <w:rPr>
          <w:bCs/>
          <w:i/>
          <w:iCs/>
          <w:szCs w:val="24"/>
        </w:rPr>
        <w:t xml:space="preserve">), </w:t>
      </w:r>
      <w:r w:rsidR="008732C2">
        <w:rPr>
          <w:bCs/>
          <w:i/>
          <w:iCs/>
          <w:szCs w:val="24"/>
        </w:rPr>
        <w:t>…</w:t>
      </w:r>
      <w:r w:rsidRPr="009C4113">
        <w:rPr>
          <w:bCs/>
          <w:i/>
          <w:iCs/>
          <w:szCs w:val="24"/>
        </w:rPr>
        <w:t xml:space="preserve">, je možná; pouze z toho, že se nabyvatel nepřesvědčil, že je vlastníkem všech pozemků, které užívá, nelze usuzovat na to, že nebyl v dobré víře. Je třeba brát do úvahy všechny okolnosti, za </w:t>
      </w:r>
      <w:r w:rsidRPr="009C4113">
        <w:rPr>
          <w:bCs/>
          <w:i/>
          <w:iCs/>
          <w:szCs w:val="24"/>
        </w:rPr>
        <w:lastRenderedPageBreak/>
        <w:t>kterých byla držba uchopena.“</w:t>
      </w:r>
      <w:r w:rsidR="009C4113">
        <w:rPr>
          <w:rStyle w:val="Znakapoznpodarou"/>
          <w:bCs/>
          <w:iCs/>
          <w:szCs w:val="24"/>
        </w:rPr>
        <w:footnoteReference w:id="198"/>
      </w:r>
      <w:r w:rsidR="009C4113">
        <w:rPr>
          <w:bCs/>
          <w:iCs/>
          <w:szCs w:val="24"/>
        </w:rPr>
        <w:t xml:space="preserve"> </w:t>
      </w:r>
      <w:r w:rsidR="009C4113">
        <w:rPr>
          <w:bCs/>
          <w:szCs w:val="24"/>
        </w:rPr>
        <w:t xml:space="preserve">Novější rozsudek NS: </w:t>
      </w:r>
      <w:r w:rsidRPr="009C4113">
        <w:rPr>
          <w:bCs/>
          <w:i/>
          <w:szCs w:val="24"/>
        </w:rPr>
        <w:t xml:space="preserve">„Je přípustná i taková oprávněná držba, která je v rozporu s údaji </w:t>
      </w:r>
      <w:r w:rsidR="008732C2">
        <w:rPr>
          <w:bCs/>
          <w:i/>
          <w:szCs w:val="24"/>
        </w:rPr>
        <w:t>v evidenci nemovitostí…</w:t>
      </w:r>
      <w:r w:rsidRPr="009C4113">
        <w:rPr>
          <w:bCs/>
          <w:i/>
          <w:szCs w:val="24"/>
        </w:rPr>
        <w:t>; při posuzování omluvitelnosti omylu držitele se nepovažuje za rozhodující soulad skutečného stavu užívání nemovitosti s evidenčními údaji ve veřejných knihách, resp. v dalších dokladech, ale požaduje se posouzení všech okolností držby. I když např. z geometrického plánu vyplývá, že držitel užívá i část sousedního pozemku, který je k jeho pozemku „</w:t>
      </w:r>
      <w:proofErr w:type="spellStart"/>
      <w:r w:rsidRPr="009C4113">
        <w:rPr>
          <w:bCs/>
          <w:i/>
          <w:szCs w:val="24"/>
        </w:rPr>
        <w:t>připlocen</w:t>
      </w:r>
      <w:proofErr w:type="spellEnd"/>
      <w:r w:rsidRPr="009C4113">
        <w:rPr>
          <w:bCs/>
          <w:i/>
          <w:szCs w:val="24"/>
        </w:rPr>
        <w:t>“, neznamená to, že jde bez dalšího o držbu neoprávněnou.“</w:t>
      </w:r>
      <w:r w:rsidRPr="00C87E4E">
        <w:rPr>
          <w:rStyle w:val="Znakapoznpodarou"/>
          <w:bCs/>
          <w:szCs w:val="24"/>
        </w:rPr>
        <w:footnoteReference w:id="199"/>
      </w:r>
      <w:r w:rsidRPr="00C87E4E">
        <w:rPr>
          <w:bCs/>
          <w:szCs w:val="24"/>
        </w:rPr>
        <w:t xml:space="preserve"> Všec</w:t>
      </w:r>
      <w:r w:rsidR="00874010">
        <w:rPr>
          <w:bCs/>
          <w:szCs w:val="24"/>
        </w:rPr>
        <w:t>hny tyto závěry NS</w:t>
      </w:r>
      <w:r w:rsidRPr="00C87E4E">
        <w:rPr>
          <w:bCs/>
          <w:szCs w:val="24"/>
        </w:rPr>
        <w:t xml:space="preserve"> m</w:t>
      </w:r>
      <w:r w:rsidR="00C8695A">
        <w:rPr>
          <w:bCs/>
          <w:szCs w:val="24"/>
        </w:rPr>
        <w:t>ají své opodstatnění,</w:t>
      </w:r>
      <w:r w:rsidRPr="00C87E4E">
        <w:rPr>
          <w:bCs/>
          <w:szCs w:val="24"/>
        </w:rPr>
        <w:t xml:space="preserve"> § 130</w:t>
      </w:r>
      <w:r w:rsidR="00C8695A">
        <w:rPr>
          <w:bCs/>
          <w:szCs w:val="24"/>
        </w:rPr>
        <w:t xml:space="preserve"> </w:t>
      </w:r>
      <w:r w:rsidR="006D7A42">
        <w:rPr>
          <w:bCs/>
          <w:szCs w:val="24"/>
        </w:rPr>
        <w:t>a § 134 OZ jsou</w:t>
      </w:r>
      <w:r w:rsidR="00C8695A">
        <w:rPr>
          <w:bCs/>
          <w:szCs w:val="24"/>
        </w:rPr>
        <w:t xml:space="preserve"> téměř shodné s</w:t>
      </w:r>
      <w:r w:rsidRPr="00C87E4E">
        <w:rPr>
          <w:bCs/>
          <w:szCs w:val="24"/>
        </w:rPr>
        <w:t xml:space="preserve"> § 116 a § 145 </w:t>
      </w:r>
      <w:r w:rsidR="009C4113">
        <w:rPr>
          <w:bCs/>
          <w:szCs w:val="24"/>
        </w:rPr>
        <w:t>S</w:t>
      </w:r>
      <w:r w:rsidRPr="00C87E4E">
        <w:rPr>
          <w:bCs/>
          <w:szCs w:val="24"/>
        </w:rPr>
        <w:t>OZ</w:t>
      </w:r>
      <w:r w:rsidR="009C4113">
        <w:rPr>
          <w:bCs/>
          <w:szCs w:val="24"/>
        </w:rPr>
        <w:t xml:space="preserve">. </w:t>
      </w:r>
      <w:r w:rsidRPr="00C87E4E">
        <w:rPr>
          <w:bCs/>
          <w:szCs w:val="24"/>
        </w:rPr>
        <w:t>Rozbor právní úpravy je proveden obecně, spíše připouští méně formální pojetí právního důvodu, a s tím související možnost vydržet právo nebo věc na základě domnělého právního důvodu při omluvitelném skutkovém omylu nebo omluvitelném právním omylu. I když došlo k obnovení konstitutivní</w:t>
      </w:r>
      <w:r w:rsidR="00082E85">
        <w:rPr>
          <w:bCs/>
          <w:szCs w:val="24"/>
        </w:rPr>
        <w:t>ho zápisu do KN</w:t>
      </w:r>
      <w:r w:rsidR="00E00732">
        <w:rPr>
          <w:bCs/>
          <w:szCs w:val="24"/>
        </w:rPr>
        <w:t xml:space="preserve">, nelze absolutně popřít </w:t>
      </w:r>
      <w:r w:rsidRPr="00C87E4E">
        <w:rPr>
          <w:bCs/>
          <w:szCs w:val="24"/>
        </w:rPr>
        <w:t>závěr, který se obdobně uplatňoval v úpravě OZO. Zásadu materiální publicity, která se uplatňuje v souvislosti se</w:t>
      </w:r>
      <w:r w:rsidR="00082E85">
        <w:rPr>
          <w:bCs/>
          <w:szCs w:val="24"/>
        </w:rPr>
        <w:t xml:space="preserve"> zápisem do KN</w:t>
      </w:r>
      <w:r w:rsidR="00E44415">
        <w:rPr>
          <w:bCs/>
          <w:szCs w:val="24"/>
        </w:rPr>
        <w:t>,</w:t>
      </w:r>
      <w:r w:rsidRPr="00C87E4E">
        <w:rPr>
          <w:bCs/>
          <w:szCs w:val="24"/>
        </w:rPr>
        <w:t xml:space="preserve"> nelze chápat absolutně, stejným způsobem se k této zásadě přistupovalo v OZO.</w:t>
      </w:r>
    </w:p>
    <w:p w14:paraId="721742BB" w14:textId="77777777" w:rsidR="008732C2" w:rsidRDefault="00A0773D" w:rsidP="00291320">
      <w:pPr>
        <w:tabs>
          <w:tab w:val="left" w:pos="142"/>
        </w:tabs>
        <w:rPr>
          <w:bCs/>
          <w:szCs w:val="24"/>
        </w:rPr>
      </w:pPr>
      <w:r w:rsidRPr="00C87E4E">
        <w:rPr>
          <w:bCs/>
          <w:szCs w:val="24"/>
        </w:rPr>
        <w:t xml:space="preserve">Vydržení </w:t>
      </w:r>
      <w:proofErr w:type="spellStart"/>
      <w:r w:rsidRPr="00C87E4E">
        <w:rPr>
          <w:bCs/>
          <w:szCs w:val="24"/>
        </w:rPr>
        <w:t>contra</w:t>
      </w:r>
      <w:proofErr w:type="spellEnd"/>
      <w:r w:rsidRPr="00C87E4E">
        <w:rPr>
          <w:bCs/>
          <w:szCs w:val="24"/>
        </w:rPr>
        <w:t xml:space="preserve"> </w:t>
      </w:r>
      <w:proofErr w:type="spellStart"/>
      <w:r w:rsidRPr="00C87E4E">
        <w:rPr>
          <w:bCs/>
          <w:szCs w:val="24"/>
        </w:rPr>
        <w:t>tabulas</w:t>
      </w:r>
      <w:proofErr w:type="spellEnd"/>
      <w:r w:rsidRPr="00C87E4E">
        <w:rPr>
          <w:bCs/>
          <w:szCs w:val="24"/>
        </w:rPr>
        <w:t xml:space="preserve"> představuje situaci, kdy přídělce užíval</w:t>
      </w:r>
      <w:r w:rsidR="00291320">
        <w:rPr>
          <w:bCs/>
          <w:szCs w:val="24"/>
        </w:rPr>
        <w:t xml:space="preserve"> vedle parcel, ke kterým měl </w:t>
      </w:r>
      <w:r w:rsidRPr="00C87E4E">
        <w:rPr>
          <w:bCs/>
          <w:szCs w:val="24"/>
        </w:rPr>
        <w:t>právní titul i par</w:t>
      </w:r>
      <w:r w:rsidR="008732C2">
        <w:rPr>
          <w:bCs/>
          <w:szCs w:val="24"/>
        </w:rPr>
        <w:t>cely, ke kterým</w:t>
      </w:r>
      <w:r w:rsidRPr="00C87E4E">
        <w:rPr>
          <w:bCs/>
          <w:szCs w:val="24"/>
        </w:rPr>
        <w:t xml:space="preserve"> právn</w:t>
      </w:r>
      <w:r w:rsidR="008732C2">
        <w:rPr>
          <w:bCs/>
          <w:szCs w:val="24"/>
        </w:rPr>
        <w:t>í titul</w:t>
      </w:r>
      <w:r w:rsidRPr="00C87E4E">
        <w:rPr>
          <w:bCs/>
          <w:szCs w:val="24"/>
        </w:rPr>
        <w:t xml:space="preserve"> neměl. Tento omyl v předmětu byl později pokládán za omluvite</w:t>
      </w:r>
      <w:r w:rsidR="009C4113">
        <w:rPr>
          <w:bCs/>
          <w:szCs w:val="24"/>
        </w:rPr>
        <w:t xml:space="preserve">lný. </w:t>
      </w:r>
      <w:r w:rsidRPr="00C87E4E">
        <w:rPr>
          <w:bCs/>
          <w:szCs w:val="24"/>
        </w:rPr>
        <w:t>Předchozí občanské zákoníky umožňovaly vydržení práv k nemovitostem na základě držby, která byla v rozporu se zápisem ve veřejných knihách.</w:t>
      </w:r>
      <w:r w:rsidRPr="00C87E4E">
        <w:rPr>
          <w:rStyle w:val="Znakapoznpodarou"/>
          <w:bCs/>
          <w:szCs w:val="24"/>
        </w:rPr>
        <w:footnoteReference w:id="200"/>
      </w:r>
      <w:r w:rsidRPr="00C87E4E">
        <w:rPr>
          <w:bCs/>
          <w:szCs w:val="24"/>
        </w:rPr>
        <w:t xml:space="preserve"> </w:t>
      </w:r>
      <w:r w:rsidR="009C4113">
        <w:rPr>
          <w:bCs/>
          <w:i/>
          <w:szCs w:val="24"/>
        </w:rPr>
        <w:t>„Po</w:t>
      </w:r>
      <w:r w:rsidRPr="009C4113">
        <w:rPr>
          <w:bCs/>
          <w:i/>
          <w:szCs w:val="24"/>
        </w:rPr>
        <w:t>kud se držitel, který nabýval vlastnictví k panujícímu pozemku, chopil držby práva odpovídajícího věcnému břemeni na základě výpisu z katastru nemovitostí</w:t>
      </w:r>
      <w:r w:rsidR="008732C2">
        <w:rPr>
          <w:bCs/>
          <w:i/>
          <w:szCs w:val="24"/>
        </w:rPr>
        <w:t>…,</w:t>
      </w:r>
      <w:r w:rsidRPr="009C4113">
        <w:rPr>
          <w:bCs/>
          <w:i/>
          <w:szCs w:val="24"/>
        </w:rPr>
        <w:t xml:space="preserve"> nemůže jeho dobrou víru, způsobilou být předpokladem vydržení tohoto práva, vyloučit jen okolnost, že nahlédnutím do pozemkové knihy mohl zjisti</w:t>
      </w:r>
      <w:r w:rsidR="008732C2">
        <w:rPr>
          <w:bCs/>
          <w:i/>
          <w:szCs w:val="24"/>
        </w:rPr>
        <w:t>t, že původní právo služebnosti…</w:t>
      </w:r>
      <w:r w:rsidRPr="009C4113">
        <w:rPr>
          <w:bCs/>
          <w:i/>
          <w:szCs w:val="24"/>
        </w:rPr>
        <w:t>bylo zapsáno chybně</w:t>
      </w:r>
      <w:r w:rsidR="009C4113">
        <w:rPr>
          <w:bCs/>
          <w:i/>
          <w:szCs w:val="24"/>
        </w:rPr>
        <w:t>.“</w:t>
      </w:r>
      <w:r w:rsidR="009C4113">
        <w:rPr>
          <w:rStyle w:val="Znakapoznpodarou"/>
          <w:bCs/>
          <w:szCs w:val="24"/>
        </w:rPr>
        <w:footnoteReference w:id="201"/>
      </w:r>
      <w:r w:rsidRPr="00C87E4E">
        <w:rPr>
          <w:bCs/>
          <w:szCs w:val="24"/>
        </w:rPr>
        <w:t xml:space="preserve"> Z uvedeného </w:t>
      </w:r>
      <w:r w:rsidR="00E44415">
        <w:rPr>
          <w:bCs/>
          <w:szCs w:val="24"/>
        </w:rPr>
        <w:t xml:space="preserve">rozhodnutí NS lze usuzovat, že zpochybnit dobrou víru není snadné, důležité je usuzovat </w:t>
      </w:r>
      <w:r w:rsidRPr="00C87E4E">
        <w:rPr>
          <w:bCs/>
          <w:szCs w:val="24"/>
        </w:rPr>
        <w:t xml:space="preserve">ze všech </w:t>
      </w:r>
      <w:r w:rsidR="008732C2">
        <w:rPr>
          <w:bCs/>
          <w:szCs w:val="24"/>
        </w:rPr>
        <w:t xml:space="preserve">souvisejících okolností. </w:t>
      </w:r>
    </w:p>
    <w:p w14:paraId="2E7CAD5C" w14:textId="14B63037" w:rsidR="00A0773D" w:rsidRPr="0058412C" w:rsidRDefault="00A0773D" w:rsidP="00291320">
      <w:pPr>
        <w:tabs>
          <w:tab w:val="left" w:pos="142"/>
        </w:tabs>
        <w:rPr>
          <w:bCs/>
          <w:szCs w:val="24"/>
        </w:rPr>
      </w:pPr>
      <w:r w:rsidRPr="00C87E4E">
        <w:rPr>
          <w:rFonts w:cs="Times New Roman"/>
          <w:szCs w:val="24"/>
        </w:rPr>
        <w:t>Charakteristikou právnick</w:t>
      </w:r>
      <w:r w:rsidR="006F1871">
        <w:rPr>
          <w:rFonts w:cs="Times New Roman"/>
          <w:szCs w:val="24"/>
        </w:rPr>
        <w:t xml:space="preserve">é osoby jsme se zabývali v podkapitole </w:t>
      </w:r>
      <w:r w:rsidR="00DB3701">
        <w:rPr>
          <w:rFonts w:cs="Times New Roman"/>
          <w:szCs w:val="24"/>
        </w:rPr>
        <w:t>4.3.3.,</w:t>
      </w:r>
      <w:r w:rsidRPr="00C87E4E">
        <w:rPr>
          <w:rFonts w:cs="Times New Roman"/>
          <w:szCs w:val="24"/>
        </w:rPr>
        <w:t xml:space="preserve"> zde se zaměříme na</w:t>
      </w:r>
      <w:r w:rsidR="00E00732">
        <w:rPr>
          <w:rFonts w:cs="Times New Roman"/>
          <w:szCs w:val="24"/>
        </w:rPr>
        <w:t xml:space="preserve"> subjekty, které mohou za PO</w:t>
      </w:r>
      <w:r w:rsidR="008732C2">
        <w:rPr>
          <w:rFonts w:cs="Times New Roman"/>
          <w:szCs w:val="24"/>
        </w:rPr>
        <w:t xml:space="preserve"> jednat a </w:t>
      </w:r>
      <w:r w:rsidRPr="00C87E4E">
        <w:rPr>
          <w:rFonts w:cs="Times New Roman"/>
          <w:szCs w:val="24"/>
        </w:rPr>
        <w:t>jejich dobrou víru.</w:t>
      </w:r>
      <w:r w:rsidR="006F1871">
        <w:rPr>
          <w:bCs/>
          <w:szCs w:val="24"/>
        </w:rPr>
        <w:t xml:space="preserve"> </w:t>
      </w:r>
      <w:r w:rsidRPr="00C87E4E">
        <w:rPr>
          <w:rFonts w:cs="Times New Roman"/>
          <w:szCs w:val="24"/>
        </w:rPr>
        <w:t xml:space="preserve">Subjekty, které </w:t>
      </w:r>
      <w:r w:rsidR="00E00732">
        <w:rPr>
          <w:rFonts w:cs="Times New Roman"/>
          <w:szCs w:val="24"/>
        </w:rPr>
        <w:t>mohou jednat za PO</w:t>
      </w:r>
      <w:r w:rsidRPr="00C87E4E">
        <w:rPr>
          <w:rFonts w:cs="Times New Roman"/>
          <w:szCs w:val="24"/>
        </w:rPr>
        <w:t>, je nutné hledat ve dvou soukromoprávních př</w:t>
      </w:r>
      <w:r w:rsidR="00C8695A">
        <w:rPr>
          <w:rFonts w:cs="Times New Roman"/>
          <w:szCs w:val="24"/>
        </w:rPr>
        <w:t>edpisech. Prvním z nich je OZ.</w:t>
      </w:r>
      <w:r w:rsidRPr="00C87E4E">
        <w:rPr>
          <w:rFonts w:cs="Times New Roman"/>
          <w:szCs w:val="24"/>
        </w:rPr>
        <w:t xml:space="preserve"> </w:t>
      </w:r>
      <w:r w:rsidR="00C82413">
        <w:rPr>
          <w:rFonts w:cs="Times New Roman"/>
          <w:szCs w:val="24"/>
        </w:rPr>
        <w:t xml:space="preserve">Za PO </w:t>
      </w:r>
      <w:r w:rsidR="006F1871">
        <w:rPr>
          <w:rFonts w:cs="Times New Roman"/>
          <w:szCs w:val="24"/>
        </w:rPr>
        <w:t>dle § 20 (</w:t>
      </w:r>
      <w:r w:rsidRPr="00C87E4E">
        <w:rPr>
          <w:rFonts w:cs="Times New Roman"/>
          <w:szCs w:val="24"/>
        </w:rPr>
        <w:t>1</w:t>
      </w:r>
      <w:r w:rsidR="006F1871">
        <w:rPr>
          <w:rFonts w:cs="Times New Roman"/>
          <w:szCs w:val="24"/>
        </w:rPr>
        <w:t>)</w:t>
      </w:r>
      <w:r w:rsidRPr="00C87E4E">
        <w:rPr>
          <w:rFonts w:cs="Times New Roman"/>
          <w:szCs w:val="24"/>
        </w:rPr>
        <w:t xml:space="preserve"> konají právní úkony ti, kteří jsou k tomu oprávněni na základě smlouvy o zřízení právnické osoby, zakládací listiny nebo zákona (statutární o</w:t>
      </w:r>
      <w:r w:rsidR="006F1871">
        <w:rPr>
          <w:rFonts w:cs="Times New Roman"/>
          <w:szCs w:val="24"/>
        </w:rPr>
        <w:t>rgán).</w:t>
      </w:r>
      <w:r w:rsidR="006F1871">
        <w:rPr>
          <w:rStyle w:val="Znakapoznpodarou"/>
          <w:rFonts w:cs="Times New Roman"/>
          <w:szCs w:val="24"/>
        </w:rPr>
        <w:footnoteReference w:id="202"/>
      </w:r>
      <w:r w:rsidR="006F1871">
        <w:rPr>
          <w:rFonts w:cs="Times New Roman"/>
          <w:szCs w:val="24"/>
        </w:rPr>
        <w:t xml:space="preserve"> Pojem statutární orgán vymezuje </w:t>
      </w:r>
      <w:proofErr w:type="spellStart"/>
      <w:r w:rsidR="006F1871">
        <w:rPr>
          <w:rFonts w:cs="Times New Roman"/>
          <w:szCs w:val="24"/>
        </w:rPr>
        <w:t>ObchZ</w:t>
      </w:r>
      <w:proofErr w:type="spellEnd"/>
      <w:r w:rsidRPr="00C87E4E">
        <w:rPr>
          <w:rFonts w:cs="Times New Roman"/>
          <w:szCs w:val="24"/>
        </w:rPr>
        <w:t xml:space="preserve"> v § 13 ve druhé větě: </w:t>
      </w:r>
      <w:r w:rsidRPr="006F1871">
        <w:rPr>
          <w:rFonts w:cs="Times New Roman"/>
          <w:i/>
          <w:szCs w:val="24"/>
        </w:rPr>
        <w:t>„Právnická osoba jedná statutárním orgánem nebo za ni jedná zástupce.“</w:t>
      </w:r>
      <w:r w:rsidR="008732C2">
        <w:rPr>
          <w:rStyle w:val="Znakapoznpodarou"/>
          <w:rFonts w:cs="Times New Roman"/>
          <w:i/>
          <w:szCs w:val="24"/>
        </w:rPr>
        <w:footnoteReference w:id="203"/>
      </w:r>
      <w:r w:rsidRPr="00C87E4E">
        <w:rPr>
          <w:rFonts w:cs="Times New Roman"/>
          <w:szCs w:val="24"/>
        </w:rPr>
        <w:t xml:space="preserve"> Statutární orgány obchodních společností a družstva vymezují jednotliv</w:t>
      </w:r>
      <w:r w:rsidR="00204200">
        <w:rPr>
          <w:rFonts w:cs="Times New Roman"/>
          <w:szCs w:val="24"/>
        </w:rPr>
        <w:t xml:space="preserve">á ustanovení </w:t>
      </w:r>
      <w:proofErr w:type="spellStart"/>
      <w:r w:rsidR="00204200">
        <w:rPr>
          <w:rFonts w:cs="Times New Roman"/>
          <w:szCs w:val="24"/>
        </w:rPr>
        <w:t>ObchZ</w:t>
      </w:r>
      <w:proofErr w:type="spellEnd"/>
      <w:r w:rsidRPr="00C87E4E">
        <w:rPr>
          <w:rFonts w:cs="Times New Roman"/>
          <w:szCs w:val="24"/>
        </w:rPr>
        <w:t xml:space="preserve">.  </w:t>
      </w:r>
      <w:r w:rsidR="00C8695A">
        <w:rPr>
          <w:rFonts w:cs="Times New Roman"/>
          <w:szCs w:val="24"/>
        </w:rPr>
        <w:t>Podle</w:t>
      </w:r>
      <w:r w:rsidRPr="00C87E4E">
        <w:rPr>
          <w:rFonts w:cs="Times New Roman"/>
          <w:szCs w:val="24"/>
        </w:rPr>
        <w:t xml:space="preserve"> § 20 (2) OZ: </w:t>
      </w:r>
      <w:r w:rsidRPr="0058412C">
        <w:rPr>
          <w:rFonts w:cs="Times New Roman"/>
          <w:i/>
          <w:szCs w:val="24"/>
        </w:rPr>
        <w:t>„Za právnickou osobu mohou činit právní úkony i jiní její pracovníci nebo členové, pokud je to stanoveno ve vnitřních předpisech právnické osoby nebo je to vzhledem k jejich pracovnímu zařazení obvyklé.“</w:t>
      </w:r>
      <w:r w:rsidR="0058412C">
        <w:rPr>
          <w:rStyle w:val="Znakapoznpodarou"/>
          <w:rFonts w:cs="Times New Roman"/>
          <w:i/>
          <w:szCs w:val="24"/>
        </w:rPr>
        <w:footnoteReference w:id="204"/>
      </w:r>
      <w:r w:rsidR="0058412C">
        <w:rPr>
          <w:rFonts w:cs="Times New Roman"/>
          <w:szCs w:val="24"/>
        </w:rPr>
        <w:t xml:space="preserve"> </w:t>
      </w:r>
      <w:r w:rsidR="0058412C" w:rsidRPr="0058412C">
        <w:rPr>
          <w:rFonts w:cs="Times New Roman"/>
          <w:szCs w:val="24"/>
        </w:rPr>
        <w:t xml:space="preserve">Zde dochází ke vzniku </w:t>
      </w:r>
      <w:r w:rsidR="0058412C" w:rsidRPr="0058412C">
        <w:rPr>
          <w:rFonts w:cs="Times New Roman"/>
          <w:szCs w:val="24"/>
        </w:rPr>
        <w:lastRenderedPageBreak/>
        <w:t xml:space="preserve">právního vztahu zastoupení. Je otázkou, jak posoudit dobrou víru zástupce a zastoupeného? Jak uvádí Dr. Spáčil, nejlepší řešení se nachází v římském právu. </w:t>
      </w:r>
      <w:r w:rsidR="0058412C" w:rsidRPr="00A87A46">
        <w:rPr>
          <w:rFonts w:cs="Times New Roman"/>
          <w:i/>
          <w:szCs w:val="24"/>
        </w:rPr>
        <w:t>„Bylo-li držení nabyto zástupcem, zpravidla rozhoduje vědění a smýšlení zastoupeného. Odchylka platí, když někdo nabývá držby jinou osobou bez vlastní vůle</w:t>
      </w:r>
      <w:r w:rsidR="00A87A46" w:rsidRPr="00A87A46">
        <w:rPr>
          <w:rFonts w:cs="Times New Roman"/>
          <w:i/>
          <w:szCs w:val="24"/>
        </w:rPr>
        <w:t>.</w:t>
      </w:r>
      <w:r w:rsidR="0058412C" w:rsidRPr="00A87A46">
        <w:rPr>
          <w:rFonts w:cs="Times New Roman"/>
          <w:i/>
          <w:szCs w:val="24"/>
        </w:rPr>
        <w:t>“</w:t>
      </w:r>
      <w:r w:rsidR="0058412C" w:rsidRPr="0058412C">
        <w:rPr>
          <w:rFonts w:cs="Times New Roman"/>
          <w:szCs w:val="24"/>
        </w:rPr>
        <w:t xml:space="preserve"> Závěrem lze věc shrnout asi takto, jestliže os</w:t>
      </w:r>
      <w:r w:rsidR="00C82413">
        <w:rPr>
          <w:rFonts w:cs="Times New Roman"/>
          <w:szCs w:val="24"/>
        </w:rPr>
        <w:t>oba jedná jménem PO</w:t>
      </w:r>
      <w:r w:rsidR="0058412C" w:rsidRPr="0058412C">
        <w:rPr>
          <w:rFonts w:cs="Times New Roman"/>
          <w:szCs w:val="24"/>
        </w:rPr>
        <w:t xml:space="preserve"> a není v dobré víře, </w:t>
      </w:r>
      <w:r w:rsidR="00DB3701">
        <w:rPr>
          <w:rFonts w:cs="Times New Roman"/>
          <w:szCs w:val="24"/>
        </w:rPr>
        <w:t xml:space="preserve">pak to </w:t>
      </w:r>
      <w:r w:rsidR="0058412C" w:rsidRPr="0058412C">
        <w:rPr>
          <w:rFonts w:cs="Times New Roman"/>
          <w:szCs w:val="24"/>
        </w:rPr>
        <w:t>na</w:t>
      </w:r>
      <w:r w:rsidR="004F773F">
        <w:rPr>
          <w:rFonts w:cs="Times New Roman"/>
          <w:szCs w:val="24"/>
        </w:rPr>
        <w:t xml:space="preserve"> dobrou víru PO</w:t>
      </w:r>
      <w:r w:rsidR="00DB3701">
        <w:rPr>
          <w:rFonts w:cs="Times New Roman"/>
          <w:szCs w:val="24"/>
        </w:rPr>
        <w:t xml:space="preserve"> </w:t>
      </w:r>
      <w:r w:rsidR="0058412C" w:rsidRPr="0058412C">
        <w:rPr>
          <w:rFonts w:cs="Times New Roman"/>
          <w:szCs w:val="24"/>
        </w:rPr>
        <w:t>nemá vliv. Nejdůležitější ze všeho je dobrá víra statutárního orgánu.</w:t>
      </w:r>
    </w:p>
    <w:p w14:paraId="00135F1E" w14:textId="61D19681" w:rsidR="00A0773D" w:rsidRPr="00C87E4E" w:rsidRDefault="00A0773D" w:rsidP="00A0773D">
      <w:pPr>
        <w:ind w:firstLine="708"/>
        <w:rPr>
          <w:rFonts w:cs="Times New Roman"/>
          <w:szCs w:val="24"/>
        </w:rPr>
      </w:pPr>
      <w:r w:rsidRPr="00C87E4E">
        <w:rPr>
          <w:rFonts w:cs="Times New Roman"/>
          <w:szCs w:val="24"/>
        </w:rPr>
        <w:t>Po rozebrání problemat</w:t>
      </w:r>
      <w:r w:rsidR="00C82413">
        <w:rPr>
          <w:rFonts w:cs="Times New Roman"/>
          <w:szCs w:val="24"/>
        </w:rPr>
        <w:t>iky kdo může za PO</w:t>
      </w:r>
      <w:r w:rsidRPr="00C87E4E">
        <w:rPr>
          <w:rFonts w:cs="Times New Roman"/>
          <w:szCs w:val="24"/>
        </w:rPr>
        <w:t xml:space="preserve"> jednat, se nabízí o</w:t>
      </w:r>
      <w:r w:rsidR="00C82413">
        <w:rPr>
          <w:rFonts w:cs="Times New Roman"/>
          <w:szCs w:val="24"/>
        </w:rPr>
        <w:t xml:space="preserve">tázka, zda může PO </w:t>
      </w:r>
      <w:r w:rsidRPr="00C87E4E">
        <w:rPr>
          <w:rFonts w:cs="Times New Roman"/>
          <w:szCs w:val="24"/>
        </w:rPr>
        <w:t>vydržet věc nebo právo? Je možné její dobrou víru nějakým zp</w:t>
      </w:r>
      <w:r w:rsidR="00C82413">
        <w:rPr>
          <w:rFonts w:cs="Times New Roman"/>
          <w:szCs w:val="24"/>
        </w:rPr>
        <w:t>ůsobem posoudit? PO</w:t>
      </w:r>
      <w:r w:rsidRPr="00C87E4E">
        <w:rPr>
          <w:rFonts w:cs="Times New Roman"/>
          <w:szCs w:val="24"/>
        </w:rPr>
        <w:t xml:space="preserve"> ani stát žádnou „psychiku“ nemají. Hodnocení j</w:t>
      </w:r>
      <w:r w:rsidR="008732C2">
        <w:rPr>
          <w:rFonts w:cs="Times New Roman"/>
          <w:szCs w:val="24"/>
        </w:rPr>
        <w:t>ejich vůle musí tedy vycházet z</w:t>
      </w:r>
      <w:r w:rsidRPr="00C87E4E">
        <w:rPr>
          <w:rFonts w:cs="Times New Roman"/>
          <w:szCs w:val="24"/>
        </w:rPr>
        <w:t xml:space="preserve"> jiných hledisek lišících se od hledisek důležitých pro posuzování vůle fyzických osob.</w:t>
      </w:r>
      <w:r w:rsidRPr="00C87E4E">
        <w:rPr>
          <w:rStyle w:val="Znakapoznpodarou"/>
          <w:rFonts w:cs="Times New Roman"/>
          <w:szCs w:val="24"/>
        </w:rPr>
        <w:footnoteReference w:id="205"/>
      </w:r>
      <w:r w:rsidR="0058412C">
        <w:rPr>
          <w:rFonts w:cs="Times New Roman"/>
          <w:szCs w:val="24"/>
        </w:rPr>
        <w:t xml:space="preserve"> Rozsudek NS </w:t>
      </w:r>
      <w:r w:rsidRPr="00C87E4E">
        <w:rPr>
          <w:rFonts w:cs="Times New Roman"/>
          <w:szCs w:val="24"/>
        </w:rPr>
        <w:t xml:space="preserve">uvádí: </w:t>
      </w:r>
      <w:r w:rsidRPr="0058412C">
        <w:rPr>
          <w:rFonts w:cs="Times New Roman"/>
          <w:i/>
          <w:szCs w:val="24"/>
        </w:rPr>
        <w:t xml:space="preserve">„Právnické osoby jsou subjekty, které byly vytvořeny lidmi (fyzickými osobami) a kterým zákon přiznává postavení právnických osob. </w:t>
      </w:r>
      <w:r w:rsidR="00A87A46">
        <w:rPr>
          <w:rFonts w:cs="Times New Roman"/>
          <w:i/>
          <w:szCs w:val="24"/>
        </w:rPr>
        <w:t>…</w:t>
      </w:r>
      <w:r w:rsidRPr="0058412C">
        <w:rPr>
          <w:rFonts w:cs="Times New Roman"/>
          <w:i/>
          <w:szCs w:val="24"/>
        </w:rPr>
        <w:t>Pro právnickou osobu je mimo jiné charakteristické, že svou vůli nevytváří sama o sobě, ale jen prostřednictvím fyzických osob, a to těc</w:t>
      </w:r>
      <w:r w:rsidR="00876C62">
        <w:rPr>
          <w:rFonts w:cs="Times New Roman"/>
          <w:i/>
          <w:szCs w:val="24"/>
        </w:rPr>
        <w:t>h, které jsou k tomu povolány…</w:t>
      </w:r>
      <w:r w:rsidRPr="0058412C">
        <w:rPr>
          <w:rFonts w:cs="Times New Roman"/>
          <w:i/>
          <w:szCs w:val="24"/>
        </w:rPr>
        <w:t xml:space="preserve"> Takto vzniklou vůli právnické osoby nelze ztotožňovat s vůlí osoby, která jménem právnické osoby jedná.“</w:t>
      </w:r>
      <w:r w:rsidRPr="00C87E4E">
        <w:rPr>
          <w:rStyle w:val="Znakapoznpodarou"/>
          <w:rFonts w:cs="Times New Roman"/>
          <w:szCs w:val="24"/>
        </w:rPr>
        <w:footnoteReference w:id="206"/>
      </w:r>
      <w:r w:rsidRPr="00C87E4E">
        <w:rPr>
          <w:rFonts w:cs="Times New Roman"/>
          <w:szCs w:val="24"/>
        </w:rPr>
        <w:t xml:space="preserve"> Jak tedy vyřešit otázku dobré ví</w:t>
      </w:r>
      <w:r w:rsidR="00C82413">
        <w:rPr>
          <w:rFonts w:cs="Times New Roman"/>
          <w:szCs w:val="24"/>
        </w:rPr>
        <w:t>ry PO</w:t>
      </w:r>
      <w:r w:rsidR="00C8695A">
        <w:rPr>
          <w:rFonts w:cs="Times New Roman"/>
          <w:szCs w:val="24"/>
        </w:rPr>
        <w:t>? V</w:t>
      </w:r>
      <w:r w:rsidRPr="00C87E4E">
        <w:rPr>
          <w:rFonts w:cs="Times New Roman"/>
          <w:szCs w:val="24"/>
        </w:rPr>
        <w:t xml:space="preserve"> § 337 OZO lze nalézt inspiraci: </w:t>
      </w:r>
      <w:r w:rsidRPr="0058412C">
        <w:rPr>
          <w:rFonts w:cs="Times New Roman"/>
          <w:i/>
          <w:szCs w:val="24"/>
        </w:rPr>
        <w:t>„Držba obce se posuzuje podle poctivosti nebo nepoctivosti zmocněnců jednajících jménem členů. Nepoctiví musí však vždycky nahraditi škodu jak členům poctivým, tak i vlastníku věci.“</w:t>
      </w:r>
      <w:r w:rsidRPr="00C87E4E">
        <w:rPr>
          <w:rStyle w:val="Znakapoznpodarou"/>
          <w:rFonts w:cs="Times New Roman"/>
          <w:szCs w:val="24"/>
        </w:rPr>
        <w:footnoteReference w:id="207"/>
      </w:r>
      <w:r w:rsidRPr="00C87E4E">
        <w:t xml:space="preserve"> </w:t>
      </w:r>
      <w:r w:rsidRPr="00C87E4E">
        <w:rPr>
          <w:rFonts w:cs="Times New Roman"/>
          <w:szCs w:val="24"/>
        </w:rPr>
        <w:t>Obec byla v té dob</w:t>
      </w:r>
      <w:r w:rsidR="00C82413">
        <w:rPr>
          <w:rFonts w:cs="Times New Roman"/>
          <w:szCs w:val="24"/>
        </w:rPr>
        <w:t>ě považována za PO</w:t>
      </w:r>
      <w:r w:rsidRPr="00C87E4E">
        <w:rPr>
          <w:rFonts w:cs="Times New Roman"/>
          <w:szCs w:val="24"/>
        </w:rPr>
        <w:t>.</w:t>
      </w:r>
      <w:r w:rsidRPr="00C87E4E">
        <w:rPr>
          <w:rStyle w:val="Znakapoznpodarou"/>
          <w:rFonts w:cs="Times New Roman"/>
          <w:szCs w:val="24"/>
        </w:rPr>
        <w:footnoteReference w:id="208"/>
      </w:r>
      <w:r w:rsidRPr="00C87E4E">
        <w:rPr>
          <w:rFonts w:cs="Times New Roman"/>
          <w:szCs w:val="24"/>
        </w:rPr>
        <w:t xml:space="preserve"> Dr. Spáčil ve svém článku na základě tohoto ustanovení uvádí, že k</w:t>
      </w:r>
      <w:r w:rsidR="00C82413">
        <w:rPr>
          <w:rFonts w:cs="Times New Roman"/>
          <w:szCs w:val="24"/>
        </w:rPr>
        <w:t>valifikaci držby PO</w:t>
      </w:r>
      <w:r w:rsidRPr="00C87E4E">
        <w:rPr>
          <w:rFonts w:cs="Times New Roman"/>
          <w:szCs w:val="24"/>
        </w:rPr>
        <w:t xml:space="preserve"> lze hodnotit na základě dobré či zlé </w:t>
      </w:r>
      <w:r w:rsidR="00C82413">
        <w:rPr>
          <w:rFonts w:cs="Times New Roman"/>
          <w:szCs w:val="24"/>
        </w:rPr>
        <w:t>víry orgánu PO</w:t>
      </w:r>
      <w:r w:rsidR="00DB3701">
        <w:rPr>
          <w:rFonts w:cs="Times New Roman"/>
          <w:szCs w:val="24"/>
        </w:rPr>
        <w:t>. Pro kolektivní orgán</w:t>
      </w:r>
      <w:r w:rsidRPr="00C87E4E">
        <w:rPr>
          <w:rFonts w:cs="Times New Roman"/>
          <w:szCs w:val="24"/>
        </w:rPr>
        <w:t xml:space="preserve"> je rozhodná dobrá víra většiny členů tohoto orgánu. Pokud nebude většina členů sta</w:t>
      </w:r>
      <w:r w:rsidR="00C82413">
        <w:rPr>
          <w:rFonts w:cs="Times New Roman"/>
          <w:szCs w:val="24"/>
        </w:rPr>
        <w:t>tutárního orgánu PO</w:t>
      </w:r>
      <w:r w:rsidRPr="00C87E4E">
        <w:rPr>
          <w:rFonts w:cs="Times New Roman"/>
          <w:szCs w:val="24"/>
        </w:rPr>
        <w:t xml:space="preserve"> v dobré</w:t>
      </w:r>
      <w:r w:rsidR="00C82413">
        <w:rPr>
          <w:rFonts w:cs="Times New Roman"/>
          <w:szCs w:val="24"/>
        </w:rPr>
        <w:t xml:space="preserve"> víře, nemůže se PO</w:t>
      </w:r>
      <w:r w:rsidRPr="00C87E4E">
        <w:rPr>
          <w:rFonts w:cs="Times New Roman"/>
          <w:szCs w:val="24"/>
        </w:rPr>
        <w:t xml:space="preserve"> stát oprávněným držitelem.</w:t>
      </w:r>
      <w:r w:rsidRPr="00C87E4E">
        <w:rPr>
          <w:rStyle w:val="Znakapoznpodarou"/>
          <w:rFonts w:cs="Times New Roman"/>
          <w:szCs w:val="24"/>
        </w:rPr>
        <w:footnoteReference w:id="209"/>
      </w:r>
      <w:r w:rsidRPr="00C87E4E">
        <w:rPr>
          <w:rFonts w:cs="Times New Roman"/>
          <w:szCs w:val="24"/>
        </w:rPr>
        <w:t xml:space="preserve"> </w:t>
      </w:r>
    </w:p>
    <w:p w14:paraId="0D67B926" w14:textId="577EFA70" w:rsidR="00F60B20" w:rsidRPr="00BA3675" w:rsidRDefault="00DE288F" w:rsidP="00BA3675">
      <w:pPr>
        <w:ind w:firstLine="709"/>
        <w:rPr>
          <w:rFonts w:cs="Times New Roman"/>
          <w:szCs w:val="24"/>
        </w:rPr>
      </w:pPr>
      <w:r>
        <w:rPr>
          <w:rFonts w:cs="Times New Roman"/>
          <w:szCs w:val="24"/>
        </w:rPr>
        <w:t xml:space="preserve">I </w:t>
      </w:r>
      <w:r w:rsidR="00A87A46">
        <w:rPr>
          <w:rFonts w:cs="Times New Roman"/>
          <w:szCs w:val="24"/>
        </w:rPr>
        <w:t>stát je</w:t>
      </w:r>
      <w:r w:rsidR="00A0773D" w:rsidRPr="00C87E4E">
        <w:rPr>
          <w:rFonts w:cs="Times New Roman"/>
          <w:szCs w:val="24"/>
        </w:rPr>
        <w:t xml:space="preserve"> za splnění podmínek řazen mezi subjekty, které mohou vydržet věc nebo právo. Může být stát v dobré víře? Jeho dobrá víra bude odvozována od orgánu, který za stát vystupoval</w:t>
      </w:r>
      <w:r w:rsidR="00DB3701">
        <w:rPr>
          <w:rFonts w:cs="Times New Roman"/>
          <w:szCs w:val="24"/>
        </w:rPr>
        <w:t>,</w:t>
      </w:r>
      <w:r w:rsidR="00A0773D" w:rsidRPr="00C87E4E">
        <w:rPr>
          <w:rFonts w:cs="Times New Roman"/>
          <w:szCs w:val="24"/>
        </w:rPr>
        <w:t xml:space="preserve"> a navíc se dobrá víra bude posuzovat podle konkrétní situace. V případě, že za stát budou jednat kolegiální orgány, stejným způsobem se pro ně uplatní pra</w:t>
      </w:r>
      <w:r w:rsidR="00C82413">
        <w:rPr>
          <w:rFonts w:cs="Times New Roman"/>
          <w:szCs w:val="24"/>
        </w:rPr>
        <w:t>vidlo platné pro PO</w:t>
      </w:r>
      <w:r w:rsidR="00A0773D" w:rsidRPr="00C87E4E">
        <w:rPr>
          <w:rFonts w:cs="Times New Roman"/>
          <w:szCs w:val="24"/>
        </w:rPr>
        <w:t>.</w:t>
      </w:r>
      <w:r w:rsidR="00A0773D" w:rsidRPr="00C87E4E">
        <w:rPr>
          <w:rStyle w:val="Znakapoznpodarou"/>
          <w:rFonts w:cs="Times New Roman"/>
          <w:szCs w:val="24"/>
        </w:rPr>
        <w:footnoteReference w:id="210"/>
      </w:r>
      <w:r w:rsidR="003C6B30">
        <w:rPr>
          <w:rFonts w:cs="Times New Roman"/>
          <w:szCs w:val="24"/>
        </w:rPr>
        <w:t xml:space="preserve"> Rozbor problematiky dobré víry obce je uveden v příloze A.</w:t>
      </w:r>
    </w:p>
    <w:p w14:paraId="5F36AF56" w14:textId="77777777" w:rsidR="00A0773D" w:rsidRDefault="00F60B20" w:rsidP="00F60B20">
      <w:pPr>
        <w:spacing w:after="200" w:line="276" w:lineRule="auto"/>
        <w:ind w:firstLine="0"/>
        <w:jc w:val="left"/>
      </w:pPr>
      <w:r>
        <w:br w:type="page"/>
      </w:r>
    </w:p>
    <w:p w14:paraId="4FF1607D" w14:textId="77777777" w:rsidR="00A0773D" w:rsidRDefault="00A0773D" w:rsidP="00A0773D">
      <w:pPr>
        <w:pStyle w:val="Nadpis1"/>
      </w:pPr>
      <w:bookmarkStart w:id="83" w:name="_Toc359069309"/>
      <w:bookmarkStart w:id="84" w:name="_Toc360377196"/>
      <w:bookmarkStart w:id="85" w:name="_Toc360460357"/>
      <w:bookmarkStart w:id="86" w:name="_Toc360460377"/>
      <w:bookmarkStart w:id="87" w:name="_Toc360461827"/>
      <w:bookmarkStart w:id="88" w:name="_Toc360525142"/>
      <w:r>
        <w:lastRenderedPageBreak/>
        <w:t>Vydržení a jeho zápis do katastru nemovitostí</w:t>
      </w:r>
      <w:bookmarkEnd w:id="83"/>
      <w:bookmarkEnd w:id="84"/>
      <w:bookmarkEnd w:id="85"/>
      <w:bookmarkEnd w:id="86"/>
      <w:bookmarkEnd w:id="87"/>
      <w:bookmarkEnd w:id="88"/>
    </w:p>
    <w:p w14:paraId="7A0F8AFA" w14:textId="0765B34B" w:rsidR="000E3A31" w:rsidRDefault="00812A29" w:rsidP="000E3A31">
      <w:pPr>
        <w:ind w:firstLine="708"/>
        <w:rPr>
          <w:szCs w:val="24"/>
        </w:rPr>
      </w:pPr>
      <w:r>
        <w:rPr>
          <w:szCs w:val="24"/>
        </w:rPr>
        <w:t>Držitele lze považovat za oprávněného a vlastníka zároveň</w:t>
      </w:r>
      <w:r w:rsidR="000E3A31">
        <w:rPr>
          <w:szCs w:val="24"/>
        </w:rPr>
        <w:t>,</w:t>
      </w:r>
      <w:r>
        <w:rPr>
          <w:szCs w:val="24"/>
        </w:rPr>
        <w:t xml:space="preserve"> pokud</w:t>
      </w:r>
      <w:r w:rsidR="000E3A31">
        <w:rPr>
          <w:szCs w:val="24"/>
        </w:rPr>
        <w:t xml:space="preserve"> je zapsán v kat</w:t>
      </w:r>
      <w:r>
        <w:rPr>
          <w:szCs w:val="24"/>
        </w:rPr>
        <w:t>astru nemovitostí jako vlastník a</w:t>
      </w:r>
      <w:r w:rsidR="00C82413">
        <w:rPr>
          <w:szCs w:val="24"/>
        </w:rPr>
        <w:t xml:space="preserve"> zápisu v KN</w:t>
      </w:r>
      <w:r w:rsidR="000E3A31">
        <w:rPr>
          <w:szCs w:val="24"/>
        </w:rPr>
        <w:t xml:space="preserve"> nedosáhl protiprávně a nikdo</w:t>
      </w:r>
      <w:r>
        <w:rPr>
          <w:szCs w:val="24"/>
        </w:rPr>
        <w:t xml:space="preserve"> jiný proti němu nenamítá, že není</w:t>
      </w:r>
      <w:r w:rsidR="000E3A31">
        <w:rPr>
          <w:szCs w:val="24"/>
        </w:rPr>
        <w:t xml:space="preserve"> vlastníkem</w:t>
      </w:r>
      <w:r>
        <w:rPr>
          <w:szCs w:val="24"/>
        </w:rPr>
        <w:t>.</w:t>
      </w:r>
      <w:r w:rsidR="005F0BD1">
        <w:rPr>
          <w:szCs w:val="24"/>
        </w:rPr>
        <w:t xml:space="preserve"> Tuto domněnku lze navíc</w:t>
      </w:r>
      <w:r w:rsidR="000E3A31">
        <w:rPr>
          <w:szCs w:val="24"/>
        </w:rPr>
        <w:t xml:space="preserve"> podpořit tím, že pokud zaplatil daň z převodu nemovitostí i daň z nemovitosti,</w:t>
      </w:r>
      <w:r>
        <w:rPr>
          <w:szCs w:val="24"/>
        </w:rPr>
        <w:t xml:space="preserve"> pak je </w:t>
      </w:r>
      <w:r w:rsidR="000E3A31">
        <w:rPr>
          <w:szCs w:val="24"/>
        </w:rPr>
        <w:t>považován i okolím za skutečného vlastníka</w:t>
      </w:r>
      <w:r>
        <w:rPr>
          <w:szCs w:val="24"/>
        </w:rPr>
        <w:t>,</w:t>
      </w:r>
      <w:r w:rsidR="000E3A31">
        <w:rPr>
          <w:szCs w:val="24"/>
        </w:rPr>
        <w:t xml:space="preserve"> a to po celou dobu, kdy měl věc v oprávněné držbě.</w:t>
      </w:r>
      <w:r w:rsidR="000E3A31">
        <w:rPr>
          <w:rStyle w:val="Znakapoznpodarou"/>
          <w:szCs w:val="24"/>
        </w:rPr>
        <w:footnoteReference w:id="211"/>
      </w:r>
      <w:r w:rsidR="000E3A31">
        <w:rPr>
          <w:szCs w:val="24"/>
        </w:rPr>
        <w:t xml:space="preserve"> </w:t>
      </w:r>
    </w:p>
    <w:p w14:paraId="4153846B" w14:textId="6D5604FD" w:rsidR="000E3A31" w:rsidRDefault="000E3A31" w:rsidP="000E3A31">
      <w:pPr>
        <w:ind w:firstLine="709"/>
        <w:rPr>
          <w:szCs w:val="24"/>
        </w:rPr>
      </w:pPr>
      <w:r>
        <w:rPr>
          <w:szCs w:val="24"/>
        </w:rPr>
        <w:t>Zdanění nemovitosti, která byla nabyta vydržením</w:t>
      </w:r>
      <w:r w:rsidR="00812A29">
        <w:rPr>
          <w:szCs w:val="24"/>
        </w:rPr>
        <w:t>,</w:t>
      </w:r>
      <w:r>
        <w:rPr>
          <w:szCs w:val="24"/>
        </w:rPr>
        <w:t xml:space="preserve"> je upraveno v zákoně č. 357/1992 Sb., o dani dědické, dani darovací a dani z převodu nemovitostí</w:t>
      </w:r>
      <w:r w:rsidR="00C8695A">
        <w:rPr>
          <w:szCs w:val="24"/>
        </w:rPr>
        <w:t xml:space="preserve"> a děje se na základě</w:t>
      </w:r>
      <w:r>
        <w:rPr>
          <w:szCs w:val="24"/>
        </w:rPr>
        <w:t xml:space="preserve"> § 10 (1) b: </w:t>
      </w:r>
      <w:r w:rsidRPr="004A6700">
        <w:rPr>
          <w:i/>
          <w:szCs w:val="24"/>
        </w:rPr>
        <w:t>„Základem daně z převodu nemovitostí je</w:t>
      </w:r>
      <w:r w:rsidRPr="004A6700">
        <w:rPr>
          <w:rFonts w:ascii="Arial" w:eastAsiaTheme="minorEastAsia" w:hAnsi="Arial" w:cs="Arial"/>
          <w:i/>
          <w:sz w:val="16"/>
          <w:szCs w:val="16"/>
          <w:lang w:eastAsia="cs-CZ"/>
        </w:rPr>
        <w:t xml:space="preserve"> </w:t>
      </w:r>
      <w:r w:rsidRPr="004A6700">
        <w:rPr>
          <w:i/>
          <w:szCs w:val="24"/>
        </w:rPr>
        <w:t>v případě vydržení cena zjištěná podle zvláštního právního předpisu, platná v den sepsání osvědčení o vydržení ve formě notářského zápisu nebo právní moci rozhodnutí soudu o vydržení.“</w:t>
      </w:r>
      <w:r>
        <w:rPr>
          <w:rStyle w:val="Znakapoznpodarou"/>
          <w:szCs w:val="24"/>
        </w:rPr>
        <w:footnoteReference w:id="212"/>
      </w:r>
      <w:r>
        <w:rPr>
          <w:szCs w:val="24"/>
        </w:rPr>
        <w:t xml:space="preserve"> V praxi k vydržení dojde tehdy, když má někdo putativní titul</w:t>
      </w:r>
      <w:r w:rsidR="00812A29">
        <w:rPr>
          <w:szCs w:val="24"/>
        </w:rPr>
        <w:t>,</w:t>
      </w:r>
      <w:r>
        <w:rPr>
          <w:szCs w:val="24"/>
        </w:rPr>
        <w:t xml:space="preserve"> a tím j</w:t>
      </w:r>
      <w:r w:rsidR="00C82413">
        <w:rPr>
          <w:szCs w:val="24"/>
        </w:rPr>
        <w:t>e zapsán do KN</w:t>
      </w:r>
      <w:r>
        <w:rPr>
          <w:szCs w:val="24"/>
        </w:rPr>
        <w:t xml:space="preserve"> jako vlastník. Tento domnělý vlastník se po</w:t>
      </w:r>
      <w:r w:rsidR="00C82413">
        <w:rPr>
          <w:szCs w:val="24"/>
        </w:rPr>
        <w:t xml:space="preserve"> zapsání do KN </w:t>
      </w:r>
      <w:r>
        <w:rPr>
          <w:szCs w:val="24"/>
        </w:rPr>
        <w:t>chová jako</w:t>
      </w:r>
      <w:r w:rsidR="00812A29">
        <w:rPr>
          <w:szCs w:val="24"/>
        </w:rPr>
        <w:t xml:space="preserve"> skutečný</w:t>
      </w:r>
      <w:r>
        <w:rPr>
          <w:szCs w:val="24"/>
        </w:rPr>
        <w:t xml:space="preserve"> vlastník, zaplatí daň z převodu nemovitosti</w:t>
      </w:r>
      <w:r w:rsidR="00812A29">
        <w:rPr>
          <w:szCs w:val="24"/>
        </w:rPr>
        <w:t>,</w:t>
      </w:r>
      <w:r>
        <w:rPr>
          <w:szCs w:val="24"/>
        </w:rPr>
        <w:t xml:space="preserve"> a následně i daň z nemovitosti. Po uplynu</w:t>
      </w:r>
      <w:r w:rsidR="00FD6AE1">
        <w:rPr>
          <w:szCs w:val="24"/>
        </w:rPr>
        <w:t>tí vydržecí doby, která je 10</w:t>
      </w:r>
      <w:r>
        <w:rPr>
          <w:szCs w:val="24"/>
        </w:rPr>
        <w:t xml:space="preserve"> let</w:t>
      </w:r>
      <w:r w:rsidR="00812A29">
        <w:rPr>
          <w:szCs w:val="24"/>
        </w:rPr>
        <w:t>,</w:t>
      </w:r>
      <w:r>
        <w:rPr>
          <w:szCs w:val="24"/>
        </w:rPr>
        <w:t xml:space="preserve"> se stane skutečným vlastníkem. Tato právně významná skutečnost se neeviduje žádným notářským zápisem ani soudním rozhodnutím. </w:t>
      </w:r>
    </w:p>
    <w:p w14:paraId="3C0BD06B" w14:textId="7C42218E" w:rsidR="000E3A31" w:rsidRDefault="000E3A31" w:rsidP="000E3A31">
      <w:pPr>
        <w:ind w:firstLine="709"/>
        <w:rPr>
          <w:szCs w:val="24"/>
        </w:rPr>
      </w:pPr>
      <w:r>
        <w:rPr>
          <w:szCs w:val="24"/>
        </w:rPr>
        <w:t xml:space="preserve">Při bližším zkoumání problematiky zápisu </w:t>
      </w:r>
      <w:r w:rsidR="00C82413">
        <w:rPr>
          <w:szCs w:val="24"/>
        </w:rPr>
        <w:t>vydržení do KN</w:t>
      </w:r>
      <w:r>
        <w:rPr>
          <w:szCs w:val="24"/>
        </w:rPr>
        <w:t xml:space="preserve"> jsme došli k závěru, že v podstatě nikdy si nemůžeme být jisti, že ten, kdo nám nemovitost prodává je jejím skutečným vlastníkem. Mohli bychom to nazvat něco jako mezera v zákoně. Vlastní</w:t>
      </w:r>
      <w:r w:rsidR="00C82413">
        <w:rPr>
          <w:szCs w:val="24"/>
        </w:rPr>
        <w:t>k zapsaný v KN</w:t>
      </w:r>
      <w:r>
        <w:rPr>
          <w:szCs w:val="24"/>
        </w:rPr>
        <w:t xml:space="preserve"> totiž může být skutečným vlastníkem nebo jen domnělým vlastníkem, který vlastnictví nabyl na základě vadného právního titulu. Při nabývání vlastnictví si tedy můžeme být jisti držbou</w:t>
      </w:r>
      <w:r w:rsidR="002069F5">
        <w:rPr>
          <w:szCs w:val="24"/>
        </w:rPr>
        <w:t>,</w:t>
      </w:r>
      <w:r>
        <w:rPr>
          <w:szCs w:val="24"/>
        </w:rPr>
        <w:t xml:space="preserve"> nikoliv ale vlastnictvím. Nabízí se tedy otázka, jak takový stav uvést do souladu se stavem právním? </w:t>
      </w:r>
    </w:p>
    <w:p w14:paraId="2C4760A7" w14:textId="64F262B7" w:rsidR="000E3A31" w:rsidRPr="001473D8" w:rsidRDefault="000E3A31" w:rsidP="000E3A31">
      <w:pPr>
        <w:ind w:firstLine="709"/>
        <w:rPr>
          <w:bCs/>
          <w:i/>
          <w:iCs/>
          <w:szCs w:val="24"/>
        </w:rPr>
      </w:pPr>
      <w:r>
        <w:rPr>
          <w:szCs w:val="24"/>
        </w:rPr>
        <w:t xml:space="preserve">V souvislosti s řešením tohoto problému </w:t>
      </w:r>
      <w:r w:rsidR="00CE34AA">
        <w:rPr>
          <w:szCs w:val="24"/>
        </w:rPr>
        <w:t xml:space="preserve">uvádí </w:t>
      </w:r>
      <w:r w:rsidR="00291320">
        <w:rPr>
          <w:szCs w:val="24"/>
        </w:rPr>
        <w:t>Baudyš dvě</w:t>
      </w:r>
      <w:r>
        <w:rPr>
          <w:szCs w:val="24"/>
        </w:rPr>
        <w:t xml:space="preserve"> řešení.</w:t>
      </w:r>
      <w:r w:rsidR="00CE34AA">
        <w:rPr>
          <w:rStyle w:val="Znakapoznpodarou"/>
          <w:szCs w:val="24"/>
        </w:rPr>
        <w:footnoteReference w:id="213"/>
      </w:r>
      <w:r>
        <w:rPr>
          <w:szCs w:val="24"/>
        </w:rPr>
        <w:t xml:space="preserve"> Držitelem nemovitosti je každ</w:t>
      </w:r>
      <w:r w:rsidR="00C82413">
        <w:rPr>
          <w:szCs w:val="24"/>
        </w:rPr>
        <w:t>ý, kdo je v KN</w:t>
      </w:r>
      <w:r>
        <w:rPr>
          <w:szCs w:val="24"/>
        </w:rPr>
        <w:t xml:space="preserve"> uveden jako vlastník, ale vlastníkem už být nemusí. Stálo by tedy za úvahu přiznat držiteli lepší postavení a uvést ho výslovně v zákoně. Držitel totiž zaručuje nabyvateli nemovitosti dobrou víru. Držitel</w:t>
      </w:r>
      <w:r w:rsidR="006D7A42">
        <w:rPr>
          <w:szCs w:val="24"/>
        </w:rPr>
        <w:t>i</w:t>
      </w:r>
      <w:r>
        <w:rPr>
          <w:szCs w:val="24"/>
        </w:rPr>
        <w:t xml:space="preserve"> by měla být přiznána stejná oprávnění jako vlastníkovi. Na druhé straně by tu měli být i povinnosti, jako je třeba platit daň z nemovitosti. Pokud by toto řešení bylo vyhovující, vzrostl by počet nabývání nemovitostí vydržením. Význam postavení držitele v současné právní úprav</w:t>
      </w:r>
      <w:r w:rsidR="00CE34AA">
        <w:rPr>
          <w:szCs w:val="24"/>
        </w:rPr>
        <w:t>ě lze pozorovat i v</w:t>
      </w:r>
      <w:r>
        <w:rPr>
          <w:szCs w:val="24"/>
        </w:rPr>
        <w:t xml:space="preserve"> rozsudku N</w:t>
      </w:r>
      <w:r w:rsidR="00CE34AA">
        <w:rPr>
          <w:szCs w:val="24"/>
        </w:rPr>
        <w:t>S</w:t>
      </w:r>
      <w:r w:rsidR="004A6700">
        <w:rPr>
          <w:szCs w:val="24"/>
        </w:rPr>
        <w:t>, uvedený v podkapitole 4. 3. 5.</w:t>
      </w:r>
      <w:r>
        <w:rPr>
          <w:rStyle w:val="Znakapoznpodarou"/>
          <w:bCs/>
          <w:szCs w:val="24"/>
        </w:rPr>
        <w:footnoteReference w:id="214"/>
      </w:r>
      <w:r>
        <w:rPr>
          <w:b/>
          <w:bCs/>
          <w:szCs w:val="24"/>
        </w:rPr>
        <w:t xml:space="preserve"> </w:t>
      </w:r>
      <w:r w:rsidR="00362292">
        <w:rPr>
          <w:b/>
          <w:bCs/>
          <w:szCs w:val="24"/>
        </w:rPr>
        <w:t xml:space="preserve"> </w:t>
      </w:r>
      <w:r w:rsidR="00362292">
        <w:rPr>
          <w:bCs/>
          <w:szCs w:val="24"/>
        </w:rPr>
        <w:t xml:space="preserve">Význam oprávněné držby je uveden v rozsudku NS: </w:t>
      </w:r>
      <w:r w:rsidRPr="00362292">
        <w:rPr>
          <w:bCs/>
          <w:i/>
          <w:iCs/>
          <w:szCs w:val="24"/>
        </w:rPr>
        <w:t xml:space="preserve">„Oprávněnou držbu nemůže sama o sobě vyloučit skutečnost, že se držitelé při nabytí nemovitostí nepřesvědčili o hranici jimi nabývaných pozemků podle operátů tehdejší evidence nemovitostí. Kdyby tomu tak nebylo, bylo by prakticky nemožné, aby držitel nemovité věci nabyté do držby na </w:t>
      </w:r>
      <w:r w:rsidRPr="00362292">
        <w:rPr>
          <w:bCs/>
          <w:i/>
          <w:iCs/>
          <w:szCs w:val="24"/>
        </w:rPr>
        <w:lastRenderedPageBreak/>
        <w:t>základě právního omylu v rozporu s údaji v katastru nemovitosti, mohl tuto věc vydržet.“</w:t>
      </w:r>
      <w:r>
        <w:rPr>
          <w:rStyle w:val="Znakapoznpodarou"/>
          <w:bCs/>
          <w:iCs/>
          <w:szCs w:val="24"/>
        </w:rPr>
        <w:footnoteReference w:id="215"/>
      </w:r>
      <w:r w:rsidR="00362292">
        <w:rPr>
          <w:bCs/>
          <w:iCs/>
          <w:szCs w:val="24"/>
        </w:rPr>
        <w:t xml:space="preserve"> Rozsudek NS</w:t>
      </w:r>
      <w:r>
        <w:rPr>
          <w:bCs/>
          <w:iCs/>
          <w:szCs w:val="24"/>
        </w:rPr>
        <w:t xml:space="preserve"> popírá oprávněnost držby, protože kupní smlouva neby</w:t>
      </w:r>
      <w:r w:rsidR="00C82413">
        <w:rPr>
          <w:bCs/>
          <w:iCs/>
          <w:szCs w:val="24"/>
        </w:rPr>
        <w:t>la nikdy do KN</w:t>
      </w:r>
      <w:r>
        <w:rPr>
          <w:bCs/>
          <w:iCs/>
          <w:szCs w:val="24"/>
        </w:rPr>
        <w:t xml:space="preserve"> provedena: </w:t>
      </w:r>
      <w:r w:rsidRPr="00362292">
        <w:rPr>
          <w:bCs/>
          <w:i/>
          <w:iCs/>
          <w:szCs w:val="24"/>
        </w:rPr>
        <w:t>„Držba nemovitosti uchopená na základě kupní smlouvy, která nebyla vložena do veřejných knih, a pro nedostatek intabulace se tak nestala účinnou, nenaplňuje oprávněné držby.“</w:t>
      </w:r>
      <w:r>
        <w:rPr>
          <w:rStyle w:val="Znakapoznpodarou"/>
          <w:bCs/>
          <w:iCs/>
          <w:szCs w:val="24"/>
        </w:rPr>
        <w:footnoteReference w:id="216"/>
      </w:r>
    </w:p>
    <w:p w14:paraId="4953C0F5" w14:textId="638E042F" w:rsidR="000E3A31" w:rsidRDefault="000E3A31" w:rsidP="000E3A31">
      <w:pPr>
        <w:ind w:firstLine="708"/>
        <w:rPr>
          <w:szCs w:val="24"/>
        </w:rPr>
      </w:pPr>
      <w:r>
        <w:rPr>
          <w:szCs w:val="24"/>
        </w:rPr>
        <w:t xml:space="preserve">Druhé řešení by mohlo spočívat v tom, že </w:t>
      </w:r>
      <w:r w:rsidR="002069F5">
        <w:rPr>
          <w:szCs w:val="24"/>
        </w:rPr>
        <w:t>ten od koho nabýváme nemovitost, je</w:t>
      </w:r>
      <w:r>
        <w:rPr>
          <w:szCs w:val="24"/>
        </w:rPr>
        <w:t xml:space="preserve"> skutečným vlastníkem, i když doopravdy vlastníkem nikdy nebyl.  Tímto by byla chráněna dobrá víra nabyvatele. Na druhé straně i toto řešení by mohlo přinést velké obtíže. </w:t>
      </w:r>
      <w:r w:rsidR="004E432F">
        <w:rPr>
          <w:szCs w:val="24"/>
        </w:rPr>
        <w:t>Jako třeba případ</w:t>
      </w:r>
      <w:r>
        <w:rPr>
          <w:szCs w:val="24"/>
        </w:rPr>
        <w:t>, kdy stávající vlastník je těžce nemocný a s jeho majetkem nakládají jeho děti bez řádné plné moci nebo jiného soudního rozhodnutí. Velmi často se praxi objevují i případy, kdy lidé svojí neopatrností poskytnou plnou moc podvodníkům, ti pak převedou celou nemovitost na sebe a následně jí prodají bez vědomí stávajících majitelů. I přes tato popsaná negativa by toto řešení mělo kladný výsledek, byl by jím alespoň chráněn nabyvatel nemovitosti, který ve většině případů složil peníze</w:t>
      </w:r>
      <w:r w:rsidR="002069F5">
        <w:rPr>
          <w:szCs w:val="24"/>
        </w:rPr>
        <w:t>,</w:t>
      </w:r>
      <w:r>
        <w:rPr>
          <w:szCs w:val="24"/>
        </w:rPr>
        <w:t xml:space="preserve"> a následně o nemovitost přišel. </w:t>
      </w:r>
    </w:p>
    <w:p w14:paraId="2D1E4C20" w14:textId="77777777" w:rsidR="000E3A31" w:rsidRPr="00EB5CC2" w:rsidRDefault="000E3A31" w:rsidP="000E3A31">
      <w:pPr>
        <w:rPr>
          <w:bCs/>
          <w:iCs/>
          <w:szCs w:val="24"/>
        </w:rPr>
      </w:pPr>
    </w:p>
    <w:p w14:paraId="7E5B2849" w14:textId="77777777" w:rsidR="000E3A31" w:rsidRPr="000E3A31" w:rsidRDefault="000E3A31" w:rsidP="000E3A31"/>
    <w:p w14:paraId="0A256F5C" w14:textId="77777777" w:rsidR="00A0773D" w:rsidRDefault="00A0773D" w:rsidP="00A0773D">
      <w:pPr>
        <w:ind w:firstLine="0"/>
      </w:pPr>
    </w:p>
    <w:p w14:paraId="592DD331" w14:textId="77777777" w:rsidR="00A0773D" w:rsidRDefault="00A0773D" w:rsidP="00A0773D">
      <w:r>
        <w:br w:type="page"/>
      </w:r>
    </w:p>
    <w:p w14:paraId="4E0BF689" w14:textId="77777777" w:rsidR="00A0773D" w:rsidRDefault="00A0773D" w:rsidP="00A0773D">
      <w:pPr>
        <w:pStyle w:val="Nadpis1"/>
      </w:pPr>
      <w:bookmarkStart w:id="89" w:name="_Toc359069310"/>
      <w:bookmarkStart w:id="90" w:name="_Toc360377197"/>
      <w:bookmarkStart w:id="91" w:name="_Toc360460358"/>
      <w:bookmarkStart w:id="92" w:name="_Toc360460378"/>
      <w:bookmarkStart w:id="93" w:name="_Toc360461828"/>
      <w:bookmarkStart w:id="94" w:name="_Toc360525143"/>
      <w:r>
        <w:lastRenderedPageBreak/>
        <w:t>Vydržení v jiných právních řádech</w:t>
      </w:r>
      <w:bookmarkEnd w:id="89"/>
      <w:bookmarkEnd w:id="90"/>
      <w:bookmarkEnd w:id="91"/>
      <w:bookmarkEnd w:id="92"/>
      <w:bookmarkEnd w:id="93"/>
      <w:bookmarkEnd w:id="94"/>
    </w:p>
    <w:p w14:paraId="3BFDC9A6" w14:textId="77777777" w:rsidR="00A0773D" w:rsidRDefault="00A0773D" w:rsidP="00A0773D">
      <w:pPr>
        <w:pStyle w:val="Nadpis2"/>
      </w:pPr>
      <w:bookmarkStart w:id="95" w:name="_Toc359069311"/>
      <w:bookmarkStart w:id="96" w:name="_Toc360377198"/>
      <w:bookmarkStart w:id="97" w:name="_Toc360460359"/>
      <w:bookmarkStart w:id="98" w:name="_Toc360460379"/>
      <w:bookmarkStart w:id="99" w:name="_Toc360461829"/>
      <w:bookmarkStart w:id="100" w:name="_Toc360525144"/>
      <w:r>
        <w:t>Vydržení a jeho úprava v Polsku</w:t>
      </w:r>
      <w:bookmarkEnd w:id="95"/>
      <w:bookmarkEnd w:id="96"/>
      <w:bookmarkEnd w:id="97"/>
      <w:bookmarkEnd w:id="98"/>
      <w:bookmarkEnd w:id="99"/>
      <w:bookmarkEnd w:id="100"/>
    </w:p>
    <w:p w14:paraId="122DC404" w14:textId="1AFDD8F7" w:rsidR="00A0773D" w:rsidRPr="00D21160" w:rsidRDefault="002069F5" w:rsidP="00A0773D">
      <w:pPr>
        <w:ind w:firstLine="709"/>
        <w:rPr>
          <w:szCs w:val="24"/>
        </w:rPr>
      </w:pPr>
      <w:r>
        <w:rPr>
          <w:szCs w:val="24"/>
        </w:rPr>
        <w:t>I</w:t>
      </w:r>
      <w:r w:rsidR="00A0773D" w:rsidRPr="00D21160">
        <w:rPr>
          <w:szCs w:val="24"/>
        </w:rPr>
        <w:t>nstitut vydržení</w:t>
      </w:r>
      <w:r>
        <w:rPr>
          <w:szCs w:val="24"/>
        </w:rPr>
        <w:t xml:space="preserve"> (</w:t>
      </w:r>
      <w:proofErr w:type="spellStart"/>
      <w:r>
        <w:rPr>
          <w:i/>
          <w:szCs w:val="24"/>
        </w:rPr>
        <w:t>z</w:t>
      </w:r>
      <w:r w:rsidRPr="00362292">
        <w:rPr>
          <w:i/>
          <w:szCs w:val="24"/>
        </w:rPr>
        <w:t>asiedzenie</w:t>
      </w:r>
      <w:proofErr w:type="spellEnd"/>
      <w:r>
        <w:rPr>
          <w:szCs w:val="24"/>
        </w:rPr>
        <w:t>)</w:t>
      </w:r>
      <w:r w:rsidR="00A0773D" w:rsidRPr="00D21160">
        <w:rPr>
          <w:szCs w:val="24"/>
        </w:rPr>
        <w:t xml:space="preserve"> je v polské občanskoprávní úpravě stejně jako v české úpravě zařazen mez</w:t>
      </w:r>
      <w:r w:rsidR="004A6700">
        <w:rPr>
          <w:szCs w:val="24"/>
        </w:rPr>
        <w:t>i věcná práva.</w:t>
      </w:r>
      <w:r w:rsidR="00A0773D" w:rsidRPr="00D21160">
        <w:rPr>
          <w:rStyle w:val="Znakapoznpodarou"/>
          <w:szCs w:val="24"/>
        </w:rPr>
        <w:footnoteReference w:id="217"/>
      </w:r>
    </w:p>
    <w:p w14:paraId="00C597B6" w14:textId="77777777" w:rsidR="00A0773D" w:rsidRPr="002B5472" w:rsidRDefault="00A0773D" w:rsidP="00A0773D">
      <w:pPr>
        <w:ind w:firstLine="709"/>
        <w:rPr>
          <w:szCs w:val="24"/>
        </w:rPr>
      </w:pPr>
      <w:r w:rsidRPr="002B5472">
        <w:rPr>
          <w:szCs w:val="24"/>
        </w:rPr>
        <w:t>Polský občanský zákoník se inspiroval úpravou ve starověkém Římě v Z</w:t>
      </w:r>
      <w:r>
        <w:rPr>
          <w:szCs w:val="24"/>
        </w:rPr>
        <w:t>ákoně</w:t>
      </w:r>
      <w:r w:rsidRPr="002B5472">
        <w:rPr>
          <w:szCs w:val="24"/>
        </w:rPr>
        <w:t xml:space="preserve"> 12 desek a převzal čtyři z uvedených pěti požadavků. Těmito požadavky jsou: </w:t>
      </w:r>
    </w:p>
    <w:p w14:paraId="3759D4D2" w14:textId="77777777" w:rsidR="00A0773D" w:rsidRPr="002B5472" w:rsidRDefault="00A0773D" w:rsidP="00A0773D">
      <w:pPr>
        <w:ind w:firstLine="709"/>
        <w:rPr>
          <w:szCs w:val="24"/>
        </w:rPr>
      </w:pPr>
      <w:r w:rsidRPr="002B5472">
        <w:rPr>
          <w:szCs w:val="24"/>
        </w:rPr>
        <w:t>1. nabyvatel musí věc vlastnit,</w:t>
      </w:r>
    </w:p>
    <w:p w14:paraId="0C463C82" w14:textId="77777777" w:rsidR="00A0773D" w:rsidRPr="002B5472" w:rsidRDefault="00A0773D" w:rsidP="00A0773D">
      <w:pPr>
        <w:ind w:firstLine="709"/>
        <w:rPr>
          <w:szCs w:val="24"/>
        </w:rPr>
      </w:pPr>
      <w:r w:rsidRPr="002B5472">
        <w:rPr>
          <w:szCs w:val="24"/>
        </w:rPr>
        <w:t>2. věc musí být způsobilá k vydržení,</w:t>
      </w:r>
    </w:p>
    <w:p w14:paraId="7D8BF95A" w14:textId="27AB525C" w:rsidR="00A0773D" w:rsidRPr="002B5472" w:rsidRDefault="00A0773D" w:rsidP="00A0773D">
      <w:pPr>
        <w:ind w:firstLine="709"/>
        <w:rPr>
          <w:szCs w:val="24"/>
        </w:rPr>
      </w:pPr>
      <w:r w:rsidRPr="002B5472">
        <w:rPr>
          <w:szCs w:val="24"/>
        </w:rPr>
        <w:t xml:space="preserve">3. nabyvatel musí být při nabývání vlastnictví </w:t>
      </w:r>
      <w:r>
        <w:rPr>
          <w:szCs w:val="24"/>
        </w:rPr>
        <w:t xml:space="preserve">k věci </w:t>
      </w:r>
      <w:r w:rsidR="002069F5">
        <w:rPr>
          <w:szCs w:val="24"/>
        </w:rPr>
        <w:t>v dobré víře a</w:t>
      </w:r>
    </w:p>
    <w:p w14:paraId="7DE9DF63" w14:textId="77777777" w:rsidR="00A0773D" w:rsidRDefault="00A0773D" w:rsidP="00A0773D">
      <w:pPr>
        <w:ind w:firstLine="709"/>
        <w:rPr>
          <w:szCs w:val="24"/>
        </w:rPr>
      </w:pPr>
      <w:r>
        <w:rPr>
          <w:szCs w:val="24"/>
        </w:rPr>
        <w:t>4. musí uplynout vydržecí doba.</w:t>
      </w:r>
    </w:p>
    <w:p w14:paraId="102BD62C" w14:textId="1EFDD6F6" w:rsidR="00A0773D" w:rsidRPr="002B5472" w:rsidRDefault="00A0773D" w:rsidP="00A0773D">
      <w:pPr>
        <w:ind w:firstLine="709"/>
        <w:rPr>
          <w:szCs w:val="24"/>
        </w:rPr>
      </w:pPr>
      <w:r w:rsidRPr="002B5472">
        <w:rPr>
          <w:szCs w:val="24"/>
        </w:rPr>
        <w:t>Požadavek řádného titulu k nabytí vlastnického práva vydržením pols</w:t>
      </w:r>
      <w:r w:rsidR="004A6700">
        <w:rPr>
          <w:szCs w:val="24"/>
        </w:rPr>
        <w:t>ký občanský zákoník neobsahuje.</w:t>
      </w:r>
      <w:r w:rsidRPr="002B5472">
        <w:rPr>
          <w:rStyle w:val="Znakapoznpodarou"/>
          <w:szCs w:val="24"/>
        </w:rPr>
        <w:footnoteReference w:id="218"/>
      </w:r>
    </w:p>
    <w:p w14:paraId="7CC41D8A" w14:textId="742EF171" w:rsidR="00A0773D" w:rsidRPr="002B5472" w:rsidRDefault="00A0773D" w:rsidP="00A0773D">
      <w:pPr>
        <w:rPr>
          <w:szCs w:val="24"/>
        </w:rPr>
      </w:pPr>
      <w:r>
        <w:tab/>
      </w:r>
      <w:r w:rsidRPr="002B5472">
        <w:rPr>
          <w:szCs w:val="24"/>
        </w:rPr>
        <w:t>Polská úprava se od naší české úpravy liší určitým zvláštnostmi. Podle článku 172, § 1</w:t>
      </w:r>
      <w:r w:rsidR="002069F5">
        <w:rPr>
          <w:szCs w:val="24"/>
        </w:rPr>
        <w:t>,</w:t>
      </w:r>
      <w:r w:rsidRPr="002B5472">
        <w:rPr>
          <w:szCs w:val="24"/>
        </w:rPr>
        <w:t xml:space="preserve"> pokud někdo užívá nemovitost sám a není jejím majitelem, získává k ní vlastnické právo po uplynutí doby dvaceti let. Tato úprava se nevztahuje na případy, kdy někdo užívá nemovitost ve</w:t>
      </w:r>
      <w:r w:rsidR="00C8695A">
        <w:rPr>
          <w:szCs w:val="24"/>
        </w:rPr>
        <w:t xml:space="preserve"> zlé víře. Následující</w:t>
      </w:r>
      <w:r w:rsidRPr="002B5472">
        <w:rPr>
          <w:szCs w:val="24"/>
        </w:rPr>
        <w:t xml:space="preserve"> § 2 je poněkud benevolentnější. Pokud někdo užívá nemovitost po dobu třiceti let, nabývá k ní vlastnictví i </w:t>
      </w:r>
      <w:r>
        <w:rPr>
          <w:szCs w:val="24"/>
        </w:rPr>
        <w:t xml:space="preserve">tehdy, </w:t>
      </w:r>
      <w:r w:rsidRPr="002B5472">
        <w:rPr>
          <w:szCs w:val="24"/>
        </w:rPr>
        <w:t>pokud by jí užíval ve zlé víře. V článku 174 je stanoveno, že u movitých věcí činí vydržecí doba tři roky. Pokud někdo sám užívá movitou věc po dobu tří let a není jejím majitelem, nabývá k ní vlastnictví. Tato úprava se nevztahuje obdobně na případy</w:t>
      </w:r>
      <w:r>
        <w:rPr>
          <w:szCs w:val="24"/>
        </w:rPr>
        <w:t>, kdy někdo užívá věc ve zlé</w:t>
      </w:r>
      <w:r w:rsidRPr="002B5472">
        <w:rPr>
          <w:szCs w:val="24"/>
        </w:rPr>
        <w:t xml:space="preserve"> </w:t>
      </w:r>
      <w:r>
        <w:rPr>
          <w:szCs w:val="24"/>
        </w:rPr>
        <w:t>víře</w:t>
      </w:r>
      <w:r w:rsidRPr="002B5472">
        <w:rPr>
          <w:szCs w:val="24"/>
        </w:rPr>
        <w:t xml:space="preserve">. Pro běh vydržecí doby se obdobně použijí předpisy upravující běh promlčecí doby. </w:t>
      </w:r>
    </w:p>
    <w:p w14:paraId="0AAE22E2" w14:textId="77777777" w:rsidR="00A0773D" w:rsidRPr="002812A0" w:rsidRDefault="00A0773D" w:rsidP="00A0773D">
      <w:pPr>
        <w:rPr>
          <w:szCs w:val="24"/>
        </w:rPr>
      </w:pPr>
      <w:r w:rsidRPr="002B5472">
        <w:rPr>
          <w:szCs w:val="24"/>
        </w:rPr>
        <w:tab/>
        <w:t xml:space="preserve">Polský občanský zákoník </w:t>
      </w:r>
      <w:r>
        <w:rPr>
          <w:szCs w:val="24"/>
        </w:rPr>
        <w:t xml:space="preserve">v článku 173 </w:t>
      </w:r>
      <w:r w:rsidRPr="002B5472">
        <w:rPr>
          <w:szCs w:val="24"/>
        </w:rPr>
        <w:t>upravuje případ, kdy vlastnické právo vydržením nabyl mladistvý. Počítání vydržecí doby nemůže skončit dříve než po uplyn</w:t>
      </w:r>
      <w:r>
        <w:rPr>
          <w:szCs w:val="24"/>
        </w:rPr>
        <w:t>utí 2 let od nabytí zletilosti. V článku 176 je upraveno i to, že si stávající držitel může započíst dobu držby svého předchůdce. Pokud byl ale předchozí držitel ve zlé víře, tak může být vydržecí doba započtena pouze tehdy, pokud činí alespoň třicet let.</w:t>
      </w:r>
      <w:r>
        <w:rPr>
          <w:rStyle w:val="Znakapoznpodarou"/>
          <w:szCs w:val="24"/>
        </w:rPr>
        <w:footnoteReference w:id="219"/>
      </w:r>
      <w:r>
        <w:rPr>
          <w:szCs w:val="24"/>
        </w:rPr>
        <w:t xml:space="preserve"> </w:t>
      </w:r>
      <w:r w:rsidRPr="002812A0">
        <w:rPr>
          <w:szCs w:val="24"/>
        </w:rPr>
        <w:t xml:space="preserve">Objektem vydržení mohou být věci movité a nemovité, věcná </w:t>
      </w:r>
      <w:r>
        <w:rPr>
          <w:szCs w:val="24"/>
        </w:rPr>
        <w:t>břemena a práva.</w:t>
      </w:r>
      <w:r>
        <w:rPr>
          <w:rStyle w:val="Znakapoznpodarou"/>
          <w:szCs w:val="24"/>
        </w:rPr>
        <w:footnoteReference w:id="220"/>
      </w:r>
    </w:p>
    <w:p w14:paraId="557CF35E" w14:textId="051AA3B0" w:rsidR="00A0773D" w:rsidRDefault="00A0773D" w:rsidP="00A0773D">
      <w:pPr>
        <w:ind w:firstLine="708"/>
        <w:rPr>
          <w:szCs w:val="24"/>
        </w:rPr>
      </w:pPr>
      <w:r>
        <w:rPr>
          <w:szCs w:val="24"/>
        </w:rPr>
        <w:t xml:space="preserve">Pokud jsou splněny všechny předpoklady vydržení, získává nabyvatel vlastnické právo ex lege. </w:t>
      </w:r>
      <w:r w:rsidR="00362292">
        <w:rPr>
          <w:szCs w:val="24"/>
        </w:rPr>
        <w:t>Tento závěr zpochybnil NS</w:t>
      </w:r>
      <w:r>
        <w:rPr>
          <w:szCs w:val="24"/>
        </w:rPr>
        <w:t xml:space="preserve"> </w:t>
      </w:r>
      <w:r w:rsidR="006D4FE8">
        <w:rPr>
          <w:szCs w:val="24"/>
        </w:rPr>
        <w:t xml:space="preserve">ve svém rozsudku ze dne </w:t>
      </w:r>
      <w:proofErr w:type="gramStart"/>
      <w:r w:rsidR="006D4FE8">
        <w:rPr>
          <w:szCs w:val="24"/>
        </w:rPr>
        <w:t>18.11.</w:t>
      </w:r>
      <w:r>
        <w:rPr>
          <w:szCs w:val="24"/>
        </w:rPr>
        <w:t>1992</w:t>
      </w:r>
      <w:proofErr w:type="gramEnd"/>
      <w:r>
        <w:rPr>
          <w:szCs w:val="24"/>
        </w:rPr>
        <w:t xml:space="preserve">, </w:t>
      </w:r>
      <w:proofErr w:type="spellStart"/>
      <w:r>
        <w:rPr>
          <w:szCs w:val="24"/>
        </w:rPr>
        <w:t>sp</w:t>
      </w:r>
      <w:proofErr w:type="spellEnd"/>
      <w:r>
        <w:rPr>
          <w:szCs w:val="24"/>
        </w:rPr>
        <w:t xml:space="preserve">. zn. III CZP 133/92, pokud stát získal vlastnictví na základě správního rozhodnutí, ale pravomocným rozhodnutím bylo </w:t>
      </w:r>
      <w:r>
        <w:rPr>
          <w:szCs w:val="24"/>
        </w:rPr>
        <w:lastRenderedPageBreak/>
        <w:t>prohlášeno, že získal nemovitost neoprávněně, nemůže se dovolávat nabytí vlastnického práva vydržen</w:t>
      </w:r>
      <w:r w:rsidR="00362292">
        <w:rPr>
          <w:szCs w:val="24"/>
        </w:rPr>
        <w:t>ím. Tento závěr NS</w:t>
      </w:r>
      <w:r>
        <w:rPr>
          <w:szCs w:val="24"/>
        </w:rPr>
        <w:t xml:space="preserve"> může vést k omezení nabývání vlastni</w:t>
      </w:r>
      <w:r w:rsidR="00362292">
        <w:rPr>
          <w:szCs w:val="24"/>
        </w:rPr>
        <w:t xml:space="preserve">ckého práva vydržením. NS </w:t>
      </w:r>
      <w:r>
        <w:rPr>
          <w:szCs w:val="24"/>
        </w:rPr>
        <w:t>se patrně snaží nalézt způsob, jak zamezit tomu, aby tímto způsobem nabýval vlastnictví stát k nemovitostem, které byly užívány v poválečném období z důvodu vyvlastnění.</w:t>
      </w:r>
      <w:r>
        <w:rPr>
          <w:rStyle w:val="Znakapoznpodarou"/>
          <w:szCs w:val="24"/>
        </w:rPr>
        <w:footnoteReference w:id="221"/>
      </w:r>
      <w:r>
        <w:rPr>
          <w:szCs w:val="24"/>
        </w:rPr>
        <w:t xml:space="preserve"> </w:t>
      </w:r>
    </w:p>
    <w:p w14:paraId="359150FD" w14:textId="299F9E3A" w:rsidR="00551C61" w:rsidRDefault="00A0773D" w:rsidP="00A0773D">
      <w:pPr>
        <w:rPr>
          <w:szCs w:val="24"/>
        </w:rPr>
      </w:pPr>
      <w:r>
        <w:rPr>
          <w:szCs w:val="24"/>
        </w:rPr>
        <w:tab/>
        <w:t>V porovnání s českou úpravou zde můžeme vidět jisté odlišnosti. Česká právní úprava na rozdíl od polské vyžaduje k řádnému vydržení ještě navíc vydržecí titul. Vydržením lze dle českého práva nabýt vlastnic</w:t>
      </w:r>
      <w:r w:rsidR="00FD6AE1">
        <w:rPr>
          <w:szCs w:val="24"/>
        </w:rPr>
        <w:t>ké právo k nemovitosti po 10</w:t>
      </w:r>
      <w:r>
        <w:rPr>
          <w:szCs w:val="24"/>
        </w:rPr>
        <w:t xml:space="preserve"> letech a k movité vě</w:t>
      </w:r>
      <w:r w:rsidR="00FD6AE1">
        <w:rPr>
          <w:szCs w:val="24"/>
        </w:rPr>
        <w:t>ci po 3</w:t>
      </w:r>
      <w:r>
        <w:rPr>
          <w:szCs w:val="24"/>
        </w:rPr>
        <w:t xml:space="preserve"> </w:t>
      </w:r>
      <w:r w:rsidR="00551C61">
        <w:rPr>
          <w:szCs w:val="24"/>
        </w:rPr>
        <w:t>letech, polsk</w:t>
      </w:r>
      <w:r w:rsidR="00FD6AE1">
        <w:rPr>
          <w:szCs w:val="24"/>
        </w:rPr>
        <w:t>ý zákoník toto umožňuje po 3 a 20</w:t>
      </w:r>
      <w:r w:rsidR="00551C61">
        <w:rPr>
          <w:szCs w:val="24"/>
        </w:rPr>
        <w:t xml:space="preserve"> letech, dále</w:t>
      </w:r>
      <w:r>
        <w:rPr>
          <w:szCs w:val="24"/>
        </w:rPr>
        <w:t xml:space="preserve"> pracuje</w:t>
      </w:r>
      <w:r w:rsidR="00A135EC">
        <w:rPr>
          <w:szCs w:val="24"/>
        </w:rPr>
        <w:t xml:space="preserve"> </w:t>
      </w:r>
      <w:r>
        <w:rPr>
          <w:szCs w:val="24"/>
        </w:rPr>
        <w:t xml:space="preserve">s termínem </w:t>
      </w:r>
      <w:r w:rsidR="00A135EC">
        <w:rPr>
          <w:szCs w:val="24"/>
        </w:rPr>
        <w:t>zlá víra</w:t>
      </w:r>
      <w:r w:rsidR="00551C61">
        <w:rPr>
          <w:szCs w:val="24"/>
        </w:rPr>
        <w:t>, která</w:t>
      </w:r>
      <w:r w:rsidR="00A135EC">
        <w:rPr>
          <w:szCs w:val="24"/>
        </w:rPr>
        <w:t xml:space="preserve"> umožňuje </w:t>
      </w:r>
      <w:r>
        <w:rPr>
          <w:szCs w:val="24"/>
        </w:rPr>
        <w:t>vydržení nemovitos</w:t>
      </w:r>
      <w:r w:rsidR="00FD6AE1">
        <w:rPr>
          <w:szCs w:val="24"/>
        </w:rPr>
        <w:t>ti po 30</w:t>
      </w:r>
      <w:r w:rsidR="00551C61">
        <w:rPr>
          <w:szCs w:val="24"/>
        </w:rPr>
        <w:t xml:space="preserve"> letech</w:t>
      </w:r>
      <w:r>
        <w:rPr>
          <w:szCs w:val="24"/>
        </w:rPr>
        <w:t>.</w:t>
      </w:r>
    </w:p>
    <w:p w14:paraId="22DCCCB5" w14:textId="4A57A888" w:rsidR="00A0773D" w:rsidRPr="002812A0" w:rsidRDefault="00A0773D" w:rsidP="00A0773D">
      <w:pPr>
        <w:rPr>
          <w:szCs w:val="24"/>
        </w:rPr>
      </w:pPr>
      <w:r>
        <w:rPr>
          <w:szCs w:val="24"/>
        </w:rPr>
        <w:t>Při porovnávání úpravy polského občanského zákoníku a nového občanského zákoníku můžeme stále pozorovat jisté odlišnosti. I v </w:t>
      </w:r>
      <w:r w:rsidR="006D7A42">
        <w:rPr>
          <w:szCs w:val="24"/>
        </w:rPr>
        <w:t>NOZ</w:t>
      </w:r>
      <w:r w:rsidR="00FD6AE1">
        <w:rPr>
          <w:szCs w:val="24"/>
        </w:rPr>
        <w:t xml:space="preserve"> zůstalo zachováno všech 5</w:t>
      </w:r>
      <w:r>
        <w:rPr>
          <w:szCs w:val="24"/>
        </w:rPr>
        <w:t xml:space="preserve"> podmínek vydržení. Délka vydržecí doby zůstala stejná pro movité i nemovité věci. </w:t>
      </w:r>
      <w:r w:rsidR="006D7A42">
        <w:rPr>
          <w:szCs w:val="24"/>
        </w:rPr>
        <w:t>NOZ</w:t>
      </w:r>
      <w:r>
        <w:rPr>
          <w:szCs w:val="24"/>
        </w:rPr>
        <w:t xml:space="preserve"> upravuje institut mimořádného vydržení, které vyžaduje uplynutí doby dvojnásobně dlouhé, tedy šest nebo dvacet let, právní titul není požadován a držiteli nesmí být prokázán nepoctivý úmysl. Mimořádné vydržení v jistém ohledu koresponduje s vydržením nemovitosti, jejíž vydržecí doba činí třicet let, a kterou držitel užívá ve zlé víře. </w:t>
      </w:r>
    </w:p>
    <w:p w14:paraId="0BA60A95" w14:textId="77777777" w:rsidR="00A0773D" w:rsidRDefault="00A0773D" w:rsidP="00A0773D"/>
    <w:p w14:paraId="7BF0ACE6" w14:textId="77777777" w:rsidR="00223188" w:rsidRPr="009D35C4" w:rsidRDefault="00223188" w:rsidP="009D35C4">
      <w:pPr>
        <w:pStyle w:val="Nadpis2"/>
      </w:pPr>
      <w:bookmarkStart w:id="101" w:name="_Toc360377199"/>
      <w:bookmarkStart w:id="102" w:name="_Toc360460360"/>
      <w:bookmarkStart w:id="103" w:name="_Toc360460380"/>
      <w:bookmarkStart w:id="104" w:name="_Toc360461830"/>
      <w:bookmarkStart w:id="105" w:name="_Toc360525145"/>
      <w:r>
        <w:t>Vydržení a jeho úprava ve Spojeném království</w:t>
      </w:r>
      <w:bookmarkEnd w:id="101"/>
      <w:bookmarkEnd w:id="102"/>
      <w:bookmarkEnd w:id="103"/>
      <w:bookmarkEnd w:id="104"/>
      <w:bookmarkEnd w:id="105"/>
    </w:p>
    <w:p w14:paraId="5B25EB4A" w14:textId="33A51BCF" w:rsidR="00223188" w:rsidRPr="00223188" w:rsidRDefault="00223188" w:rsidP="009D35C4">
      <w:pPr>
        <w:ind w:firstLine="0"/>
        <w:rPr>
          <w:rFonts w:eastAsia="Calibri" w:cs="Times New Roman"/>
          <w:szCs w:val="24"/>
        </w:rPr>
      </w:pPr>
      <w:r w:rsidRPr="00223188">
        <w:rPr>
          <w:rFonts w:eastAsia="Calibri" w:cs="Times New Roman"/>
          <w:szCs w:val="24"/>
        </w:rPr>
        <w:t>Právo Spojeného království se svou úpravou blíží římskému právu mnohem více</w:t>
      </w:r>
      <w:r w:rsidR="002069F5">
        <w:rPr>
          <w:rFonts w:eastAsia="Calibri" w:cs="Times New Roman"/>
          <w:szCs w:val="24"/>
        </w:rPr>
        <w:t>,</w:t>
      </w:r>
      <w:r w:rsidRPr="00223188">
        <w:rPr>
          <w:rFonts w:eastAsia="Calibri" w:cs="Times New Roman"/>
          <w:szCs w:val="24"/>
        </w:rPr>
        <w:t xml:space="preserve"> než většina evropských právních úprav.</w:t>
      </w:r>
      <w:r w:rsidRPr="00223188">
        <w:rPr>
          <w:rFonts w:eastAsia="Calibri" w:cs="Times New Roman"/>
          <w:szCs w:val="24"/>
          <w:vertAlign w:val="superscript"/>
        </w:rPr>
        <w:footnoteReference w:id="222"/>
      </w:r>
      <w:r w:rsidRPr="00223188">
        <w:rPr>
          <w:rFonts w:eastAsia="Calibri" w:cs="Times New Roman"/>
          <w:szCs w:val="24"/>
        </w:rPr>
        <w:t xml:space="preserve"> Institut vydržení se v právní úpravě Spojeného království dělí na dvě skupiny: </w:t>
      </w:r>
    </w:p>
    <w:p w14:paraId="58C059E9" w14:textId="77777777" w:rsidR="00223188" w:rsidRPr="00223188" w:rsidRDefault="00223188" w:rsidP="009D35C4">
      <w:pPr>
        <w:numPr>
          <w:ilvl w:val="0"/>
          <w:numId w:val="18"/>
        </w:numPr>
        <w:spacing w:after="160"/>
        <w:contextualSpacing/>
        <w:jc w:val="left"/>
        <w:rPr>
          <w:rFonts w:eastAsia="Calibri" w:cs="Times New Roman"/>
          <w:szCs w:val="24"/>
        </w:rPr>
      </w:pPr>
      <w:r w:rsidRPr="00362292">
        <w:rPr>
          <w:rFonts w:eastAsia="Calibri" w:cs="Times New Roman"/>
          <w:i/>
          <w:szCs w:val="24"/>
        </w:rPr>
        <w:t xml:space="preserve">Positive </w:t>
      </w:r>
      <w:proofErr w:type="spellStart"/>
      <w:r w:rsidRPr="00362292">
        <w:rPr>
          <w:rFonts w:eastAsia="Calibri" w:cs="Times New Roman"/>
          <w:i/>
          <w:szCs w:val="24"/>
        </w:rPr>
        <w:t>prescription</w:t>
      </w:r>
      <w:proofErr w:type="spellEnd"/>
      <w:r w:rsidRPr="00223188">
        <w:rPr>
          <w:rFonts w:eastAsia="Calibri" w:cs="Times New Roman"/>
          <w:szCs w:val="24"/>
        </w:rPr>
        <w:t xml:space="preserve"> je nabytí vlastnického práva k věcem uplynutím času. </w:t>
      </w:r>
    </w:p>
    <w:p w14:paraId="66462C4A" w14:textId="77777777" w:rsidR="00223188" w:rsidRPr="00223188" w:rsidRDefault="00223188" w:rsidP="009D35C4">
      <w:pPr>
        <w:numPr>
          <w:ilvl w:val="0"/>
          <w:numId w:val="18"/>
        </w:numPr>
        <w:spacing w:after="160"/>
        <w:contextualSpacing/>
        <w:jc w:val="left"/>
        <w:rPr>
          <w:rFonts w:eastAsia="Calibri" w:cs="Times New Roman"/>
          <w:szCs w:val="24"/>
        </w:rPr>
      </w:pPr>
      <w:r w:rsidRPr="00362292">
        <w:rPr>
          <w:rFonts w:eastAsia="Calibri" w:cs="Times New Roman"/>
          <w:i/>
          <w:szCs w:val="24"/>
        </w:rPr>
        <w:t xml:space="preserve">Negative </w:t>
      </w:r>
      <w:proofErr w:type="spellStart"/>
      <w:r w:rsidRPr="00362292">
        <w:rPr>
          <w:rFonts w:eastAsia="Calibri" w:cs="Times New Roman"/>
          <w:i/>
          <w:szCs w:val="24"/>
        </w:rPr>
        <w:t>prescription</w:t>
      </w:r>
      <w:proofErr w:type="spellEnd"/>
      <w:r w:rsidRPr="00223188">
        <w:rPr>
          <w:rFonts w:eastAsia="Calibri" w:cs="Times New Roman"/>
          <w:szCs w:val="24"/>
        </w:rPr>
        <w:t xml:space="preserve"> je promlčení vlastnického práva k věcem uplynutím času.</w:t>
      </w:r>
      <w:r w:rsidRPr="00223188">
        <w:rPr>
          <w:rFonts w:eastAsia="Calibri" w:cs="Times New Roman"/>
          <w:szCs w:val="24"/>
          <w:vertAlign w:val="superscript"/>
        </w:rPr>
        <w:footnoteReference w:id="223"/>
      </w:r>
      <w:r w:rsidRPr="00223188">
        <w:rPr>
          <w:rFonts w:eastAsia="Calibri" w:cs="Times New Roman"/>
          <w:szCs w:val="24"/>
        </w:rPr>
        <w:t xml:space="preserve">  </w:t>
      </w:r>
    </w:p>
    <w:p w14:paraId="2D1DFB42" w14:textId="65A09037" w:rsidR="00223188" w:rsidRPr="00223188" w:rsidRDefault="00223188" w:rsidP="009D35C4">
      <w:pPr>
        <w:ind w:firstLine="0"/>
        <w:rPr>
          <w:rFonts w:eastAsia="Calibri" w:cs="Times New Roman"/>
          <w:szCs w:val="24"/>
        </w:rPr>
      </w:pPr>
      <w:r w:rsidRPr="00223188">
        <w:rPr>
          <w:rFonts w:eastAsia="Calibri" w:cs="Times New Roman"/>
          <w:szCs w:val="24"/>
        </w:rPr>
        <w:t xml:space="preserve">Zásada, která se uplatňuje v právním řádu Velké Británie a Skotska, vyjadřuje „otevřenou držbu“, </w:t>
      </w:r>
      <w:r w:rsidR="002069F5">
        <w:rPr>
          <w:rFonts w:eastAsia="Calibri" w:cs="Times New Roman"/>
          <w:szCs w:val="24"/>
        </w:rPr>
        <w:t>jenž</w:t>
      </w:r>
      <w:r w:rsidRPr="00223188">
        <w:rPr>
          <w:rFonts w:eastAsia="Calibri" w:cs="Times New Roman"/>
          <w:szCs w:val="24"/>
        </w:rPr>
        <w:t xml:space="preserve"> lze charakterizovat jako držbu, která je veřejně prezentována. Tímto má vlastník větší šanci uskutečnit svoje vlastnictví a zastavit tak vydržecí dobu, která běží.</w:t>
      </w:r>
      <w:r w:rsidRPr="00223188">
        <w:rPr>
          <w:rFonts w:eastAsia="Calibri" w:cs="Times New Roman"/>
          <w:szCs w:val="24"/>
          <w:vertAlign w:val="superscript"/>
        </w:rPr>
        <w:footnoteReference w:id="224"/>
      </w:r>
      <w:r w:rsidRPr="00223188">
        <w:rPr>
          <w:rFonts w:eastAsia="Calibri" w:cs="Times New Roman"/>
          <w:szCs w:val="24"/>
        </w:rPr>
        <w:t xml:space="preserve"> „Otevřená držba“ se uplatňuje </w:t>
      </w:r>
      <w:r w:rsidRPr="00223188">
        <w:rPr>
          <w:rFonts w:eastAsia="Calibri" w:cs="Times New Roman"/>
          <w:szCs w:val="24"/>
        </w:rPr>
        <w:lastRenderedPageBreak/>
        <w:t>převážně u nemovitých věcí, u movitých věci si jí lze stěží př</w:t>
      </w:r>
      <w:r w:rsidR="002069F5">
        <w:rPr>
          <w:rFonts w:eastAsia="Calibri" w:cs="Times New Roman"/>
          <w:szCs w:val="24"/>
        </w:rPr>
        <w:t>edstavit</w:t>
      </w:r>
      <w:r w:rsidRPr="00223188">
        <w:rPr>
          <w:rFonts w:eastAsia="Calibri" w:cs="Times New Roman"/>
          <w:szCs w:val="24"/>
        </w:rPr>
        <w:t>.</w:t>
      </w:r>
      <w:r w:rsidRPr="00223188">
        <w:rPr>
          <w:rFonts w:eastAsia="Calibri" w:cs="Times New Roman"/>
          <w:szCs w:val="24"/>
          <w:vertAlign w:val="superscript"/>
        </w:rPr>
        <w:footnoteReference w:id="225"/>
      </w:r>
      <w:r w:rsidRPr="00223188">
        <w:rPr>
          <w:rFonts w:eastAsia="Calibri" w:cs="Times New Roman"/>
          <w:szCs w:val="24"/>
        </w:rPr>
        <w:t xml:space="preserve"> Institut vydržení je v anglosaské právní úpravě předmětem mnoha debat. Na základě těchto diskuzí lze vymezit argumenty pro a proti:</w:t>
      </w:r>
    </w:p>
    <w:p w14:paraId="723CEDC9" w14:textId="77777777" w:rsidR="00223188" w:rsidRPr="00223188" w:rsidRDefault="00223188" w:rsidP="009D35C4">
      <w:pPr>
        <w:ind w:firstLine="0"/>
        <w:rPr>
          <w:rFonts w:eastAsia="Calibri" w:cs="Times New Roman"/>
          <w:szCs w:val="24"/>
        </w:rPr>
      </w:pPr>
      <w:r w:rsidRPr="00223188">
        <w:rPr>
          <w:rFonts w:eastAsia="Calibri" w:cs="Times New Roman"/>
          <w:szCs w:val="24"/>
        </w:rPr>
        <w:t>1. Argumenty proti vydržení:</w:t>
      </w:r>
    </w:p>
    <w:p w14:paraId="267B3DEB" w14:textId="77777777" w:rsidR="00223188" w:rsidRPr="00223188" w:rsidRDefault="00223188" w:rsidP="009D35C4">
      <w:pPr>
        <w:numPr>
          <w:ilvl w:val="0"/>
          <w:numId w:val="16"/>
        </w:numPr>
        <w:spacing w:after="160"/>
        <w:contextualSpacing/>
        <w:jc w:val="left"/>
        <w:rPr>
          <w:rFonts w:eastAsia="Calibri" w:cs="Times New Roman"/>
          <w:szCs w:val="24"/>
        </w:rPr>
      </w:pPr>
      <w:r w:rsidRPr="00223188">
        <w:rPr>
          <w:rFonts w:eastAsia="Calibri" w:cs="Times New Roman"/>
          <w:szCs w:val="24"/>
        </w:rPr>
        <w:t>Úprava vydržení jako základního způsobu nabývání vlastnictví k hmotným věcem ve skotském právu není nutná, protože na základě všeobecného pravidla platí, že držba jako taková předpokládá vlastnictví.</w:t>
      </w:r>
    </w:p>
    <w:p w14:paraId="61032AA0" w14:textId="77777777" w:rsidR="00223188" w:rsidRPr="00223188" w:rsidRDefault="00223188" w:rsidP="009D35C4">
      <w:pPr>
        <w:numPr>
          <w:ilvl w:val="0"/>
          <w:numId w:val="16"/>
        </w:numPr>
        <w:spacing w:after="160"/>
        <w:contextualSpacing/>
        <w:jc w:val="left"/>
        <w:rPr>
          <w:rFonts w:eastAsia="Calibri" w:cs="Times New Roman"/>
          <w:szCs w:val="24"/>
        </w:rPr>
      </w:pPr>
      <w:r w:rsidRPr="00223188">
        <w:rPr>
          <w:rFonts w:eastAsia="Calibri" w:cs="Times New Roman"/>
          <w:szCs w:val="24"/>
        </w:rPr>
        <w:t>Promlčení vlastnického práva, což je ekvivalent vydržení k movitým věcem, zbavuje původního vlastníka vlastnictví.</w:t>
      </w:r>
    </w:p>
    <w:p w14:paraId="51871630" w14:textId="77777777" w:rsidR="00223188" w:rsidRPr="00223188" w:rsidRDefault="00223188" w:rsidP="009D35C4">
      <w:pPr>
        <w:ind w:firstLine="0"/>
        <w:rPr>
          <w:rFonts w:eastAsia="Calibri" w:cs="Times New Roman"/>
          <w:szCs w:val="24"/>
        </w:rPr>
      </w:pPr>
      <w:r w:rsidRPr="00223188">
        <w:rPr>
          <w:rFonts w:eastAsia="Calibri" w:cs="Times New Roman"/>
          <w:szCs w:val="24"/>
        </w:rPr>
        <w:t>2. Argumenty pro vydržení:</w:t>
      </w:r>
    </w:p>
    <w:p w14:paraId="466B1604" w14:textId="77777777" w:rsidR="00223188" w:rsidRPr="00223188" w:rsidRDefault="00223188" w:rsidP="009D35C4">
      <w:pPr>
        <w:numPr>
          <w:ilvl w:val="0"/>
          <w:numId w:val="17"/>
        </w:numPr>
        <w:spacing w:after="160"/>
        <w:contextualSpacing/>
        <w:jc w:val="left"/>
        <w:rPr>
          <w:rFonts w:eastAsia="Calibri" w:cs="Times New Roman"/>
          <w:szCs w:val="24"/>
        </w:rPr>
      </w:pPr>
      <w:r w:rsidRPr="00223188">
        <w:rPr>
          <w:rFonts w:eastAsia="Calibri" w:cs="Times New Roman"/>
          <w:szCs w:val="24"/>
        </w:rPr>
        <w:t xml:space="preserve">Pokud je někdo držitelem věci po dlouhou dobu, bylo by nespravedlivé odejmout mu ji. </w:t>
      </w:r>
    </w:p>
    <w:p w14:paraId="1538647B" w14:textId="77777777" w:rsidR="00223188" w:rsidRPr="00223188" w:rsidRDefault="00223188" w:rsidP="009D35C4">
      <w:pPr>
        <w:numPr>
          <w:ilvl w:val="0"/>
          <w:numId w:val="17"/>
        </w:numPr>
        <w:spacing w:after="160"/>
        <w:contextualSpacing/>
        <w:jc w:val="left"/>
        <w:rPr>
          <w:rFonts w:eastAsia="Calibri" w:cs="Times New Roman"/>
          <w:szCs w:val="24"/>
        </w:rPr>
      </w:pPr>
      <w:r w:rsidRPr="00223188">
        <w:rPr>
          <w:rFonts w:eastAsia="Calibri" w:cs="Times New Roman"/>
          <w:szCs w:val="24"/>
        </w:rPr>
        <w:t>Pokud zde existuje neurčitý titul, zasahuje obchod a vyvolává spory, proto je lepší přistoupit k vydržení.</w:t>
      </w:r>
    </w:p>
    <w:p w14:paraId="2F739209" w14:textId="77777777" w:rsidR="00223188" w:rsidRPr="00223188" w:rsidRDefault="00223188" w:rsidP="009D35C4">
      <w:pPr>
        <w:numPr>
          <w:ilvl w:val="0"/>
          <w:numId w:val="17"/>
        </w:numPr>
        <w:spacing w:after="160"/>
        <w:contextualSpacing/>
        <w:jc w:val="left"/>
        <w:rPr>
          <w:rFonts w:eastAsia="Calibri" w:cs="Times New Roman"/>
          <w:szCs w:val="24"/>
        </w:rPr>
      </w:pPr>
      <w:r w:rsidRPr="00223188">
        <w:rPr>
          <w:rFonts w:eastAsia="Calibri" w:cs="Times New Roman"/>
          <w:szCs w:val="24"/>
        </w:rPr>
        <w:t xml:space="preserve">Vydržení hmotných věcí má své místo v mnoha právních řádech. </w:t>
      </w:r>
    </w:p>
    <w:p w14:paraId="7FB62474" w14:textId="77777777" w:rsidR="00223188" w:rsidRPr="00223188" w:rsidRDefault="00223188" w:rsidP="009D35C4">
      <w:pPr>
        <w:numPr>
          <w:ilvl w:val="0"/>
          <w:numId w:val="17"/>
        </w:numPr>
        <w:spacing w:after="160"/>
        <w:contextualSpacing/>
        <w:jc w:val="left"/>
        <w:rPr>
          <w:rFonts w:eastAsia="Calibri" w:cs="Times New Roman"/>
          <w:szCs w:val="24"/>
        </w:rPr>
      </w:pPr>
      <w:r w:rsidRPr="00223188">
        <w:rPr>
          <w:rFonts w:eastAsia="Calibri" w:cs="Times New Roman"/>
          <w:szCs w:val="24"/>
        </w:rPr>
        <w:t>Vydržení chrání nejen prodávající, ale i kupující.</w:t>
      </w:r>
      <w:r w:rsidRPr="00223188">
        <w:rPr>
          <w:rFonts w:eastAsia="Calibri" w:cs="Times New Roman"/>
          <w:szCs w:val="24"/>
          <w:vertAlign w:val="superscript"/>
        </w:rPr>
        <w:footnoteReference w:id="226"/>
      </w:r>
    </w:p>
    <w:p w14:paraId="09A17765" w14:textId="5BC96BA4" w:rsidR="00223188" w:rsidRPr="00223188" w:rsidRDefault="00223188" w:rsidP="009D35C4">
      <w:pPr>
        <w:ind w:firstLine="0"/>
        <w:rPr>
          <w:rFonts w:eastAsia="Calibri" w:cs="Times New Roman"/>
          <w:szCs w:val="24"/>
        </w:rPr>
      </w:pPr>
      <w:r w:rsidRPr="00223188">
        <w:rPr>
          <w:rFonts w:eastAsia="Calibri" w:cs="Times New Roman"/>
          <w:szCs w:val="24"/>
        </w:rPr>
        <w:t xml:space="preserve">Podmínky pro řádné vydržení jsou způsobilý předmět, uplynutí vydržecí doby a dobrá víra. Právní úprava Spojeného království obsahuje značné odlišnosti od české právní úpravy.  Práva původního vlastníka jsou postupem času zeslabována, i přesto ale dojde na základě držby k vydržení. Doba potřebná pro vydržení movitých věcí činí šest let a pro nemovité věci činí dvanáct let.  Úprava vydržení movitých věcí představuje promlčení vlastnického práva. Držitel se stává oprávněným vlastníkem, protože „nikomu nesvědčí lepší titul.“ Doba potřebná k vydržení běží od nabytí v dobré víře od </w:t>
      </w:r>
      <w:proofErr w:type="spellStart"/>
      <w:r w:rsidRPr="00223188">
        <w:rPr>
          <w:rFonts w:eastAsia="Calibri" w:cs="Times New Roman"/>
          <w:szCs w:val="24"/>
        </w:rPr>
        <w:t>nevlastníka</w:t>
      </w:r>
      <w:proofErr w:type="spellEnd"/>
      <w:r w:rsidRPr="00223188">
        <w:rPr>
          <w:rFonts w:eastAsia="Calibri" w:cs="Times New Roman"/>
          <w:szCs w:val="24"/>
        </w:rPr>
        <w:t xml:space="preserve">. Do běhu vydržecí doby se nezapočítává doba neoprávněné držby věci </w:t>
      </w:r>
      <w:proofErr w:type="spellStart"/>
      <w:r w:rsidRPr="00223188">
        <w:rPr>
          <w:rFonts w:eastAsia="Calibri" w:cs="Times New Roman"/>
          <w:szCs w:val="24"/>
        </w:rPr>
        <w:t>nevlastníka</w:t>
      </w:r>
      <w:proofErr w:type="spellEnd"/>
      <w:r w:rsidRPr="00223188">
        <w:rPr>
          <w:rFonts w:eastAsia="Calibri" w:cs="Times New Roman"/>
          <w:szCs w:val="24"/>
        </w:rPr>
        <w:t>. Vydržecí doba může ale začít běžet</w:t>
      </w:r>
      <w:r w:rsidR="002069F5">
        <w:rPr>
          <w:rFonts w:eastAsia="Calibri" w:cs="Times New Roman"/>
          <w:szCs w:val="24"/>
        </w:rPr>
        <w:t xml:space="preserve"> </w:t>
      </w:r>
      <w:r w:rsidRPr="00223188">
        <w:rPr>
          <w:rFonts w:eastAsia="Calibri" w:cs="Times New Roman"/>
          <w:szCs w:val="24"/>
        </w:rPr>
        <w:t>i tehdy, pokud původní vlastník držbu ztratil.</w:t>
      </w:r>
    </w:p>
    <w:p w14:paraId="126E1DE8" w14:textId="7ED8871A" w:rsidR="00223188" w:rsidRPr="00223188" w:rsidRDefault="00223188" w:rsidP="009D35C4">
      <w:pPr>
        <w:ind w:firstLine="0"/>
        <w:rPr>
          <w:rFonts w:eastAsia="Calibri" w:cs="Times New Roman"/>
          <w:szCs w:val="24"/>
        </w:rPr>
      </w:pPr>
      <w:r w:rsidRPr="00223188">
        <w:rPr>
          <w:rFonts w:eastAsia="Calibri" w:cs="Times New Roman"/>
          <w:szCs w:val="24"/>
        </w:rPr>
        <w:t>Právní úprava Spojeného království umožňuje promlčet vlastnické právo k movitým věcem, u nemovitých věcí promlčení vlastnického práva nepřipouští.</w:t>
      </w:r>
      <w:r w:rsidRPr="00223188">
        <w:rPr>
          <w:rFonts w:eastAsia="Calibri" w:cs="Times New Roman"/>
          <w:szCs w:val="24"/>
          <w:vertAlign w:val="superscript"/>
        </w:rPr>
        <w:footnoteReference w:id="227"/>
      </w:r>
      <w:r w:rsidRPr="00223188">
        <w:rPr>
          <w:rFonts w:eastAsia="Calibri" w:cs="Times New Roman"/>
          <w:szCs w:val="24"/>
        </w:rPr>
        <w:t xml:space="preserve"> </w:t>
      </w:r>
    </w:p>
    <w:p w14:paraId="71C4180C" w14:textId="0D9A60B2" w:rsidR="00A0773D" w:rsidRDefault="00A0773D" w:rsidP="00226713">
      <w:pPr>
        <w:pStyle w:val="Nadpis1"/>
      </w:pPr>
      <w:r>
        <w:br w:type="page"/>
      </w:r>
      <w:bookmarkStart w:id="106" w:name="_Toc359069312"/>
      <w:r w:rsidR="00226713">
        <w:lastRenderedPageBreak/>
        <w:t xml:space="preserve"> </w:t>
      </w:r>
      <w:bookmarkStart w:id="107" w:name="_Toc360377200"/>
      <w:bookmarkStart w:id="108" w:name="_Toc360460361"/>
      <w:bookmarkStart w:id="109" w:name="_Toc360460381"/>
      <w:bookmarkStart w:id="110" w:name="_Toc360461831"/>
      <w:bookmarkStart w:id="111" w:name="_Toc360525146"/>
      <w:r>
        <w:t>Vydržení v novém občanském zákoníku</w:t>
      </w:r>
      <w:bookmarkEnd w:id="106"/>
      <w:bookmarkEnd w:id="107"/>
      <w:bookmarkEnd w:id="108"/>
      <w:bookmarkEnd w:id="109"/>
      <w:bookmarkEnd w:id="110"/>
      <w:bookmarkEnd w:id="111"/>
    </w:p>
    <w:p w14:paraId="0ADB6BEA" w14:textId="77777777" w:rsidR="000E3A31" w:rsidRPr="00187A1E" w:rsidRDefault="000E3A31" w:rsidP="000E3A31">
      <w:pPr>
        <w:ind w:firstLine="708"/>
        <w:rPr>
          <w:rFonts w:cs="Times New Roman"/>
          <w:szCs w:val="24"/>
        </w:rPr>
      </w:pPr>
      <w:r w:rsidRPr="00187A1E">
        <w:rPr>
          <w:rFonts w:cs="Times New Roman"/>
          <w:szCs w:val="24"/>
        </w:rPr>
        <w:t>I v dnešní době je problematika vydržení stále kontroverzním a diskutovaným tématem. Nový občanský zákoník proto upravil institut vydržení zevrubněji, než jak tomu bylo dosud. Zákonodárce se především inspiroval úpra</w:t>
      </w:r>
      <w:r w:rsidR="00362292">
        <w:rPr>
          <w:rFonts w:cs="Times New Roman"/>
          <w:szCs w:val="24"/>
        </w:rPr>
        <w:t>vou v OZO</w:t>
      </w:r>
      <w:r w:rsidRPr="00187A1E">
        <w:rPr>
          <w:rFonts w:cs="Times New Roman"/>
          <w:szCs w:val="24"/>
        </w:rPr>
        <w:t xml:space="preserve">, kterou pozměnil vládním návrhem z roku 1937. Vydržení je upraveno v § 1089 až </w:t>
      </w:r>
      <w:proofErr w:type="gramStart"/>
      <w:r w:rsidRPr="00187A1E">
        <w:rPr>
          <w:rFonts w:cs="Times New Roman"/>
          <w:szCs w:val="24"/>
        </w:rPr>
        <w:t>1098.</w:t>
      </w:r>
      <w:r w:rsidRPr="00187A1E">
        <w:rPr>
          <w:rStyle w:val="Znakapoznpodarou"/>
          <w:rFonts w:cs="Times New Roman"/>
          <w:szCs w:val="24"/>
        </w:rPr>
        <w:footnoteReference w:id="228"/>
      </w:r>
      <w:r w:rsidR="00362292">
        <w:rPr>
          <w:rFonts w:cs="Times New Roman"/>
          <w:szCs w:val="24"/>
          <w:vertAlign w:val="superscript"/>
        </w:rPr>
        <w:t>,</w:t>
      </w:r>
      <w:r w:rsidRPr="00187A1E">
        <w:rPr>
          <w:rStyle w:val="Znakapoznpodarou"/>
          <w:rFonts w:cs="Times New Roman"/>
          <w:szCs w:val="24"/>
        </w:rPr>
        <w:footnoteReference w:id="229"/>
      </w:r>
      <w:r w:rsidR="00362292">
        <w:rPr>
          <w:rFonts w:cs="Times New Roman"/>
          <w:szCs w:val="24"/>
          <w:vertAlign w:val="superscript"/>
        </w:rPr>
        <w:t>,</w:t>
      </w:r>
      <w:proofErr w:type="gramEnd"/>
      <w:r w:rsidRPr="00187A1E">
        <w:rPr>
          <w:rStyle w:val="Znakapoznpodarou"/>
          <w:rFonts w:cs="Times New Roman"/>
          <w:szCs w:val="24"/>
        </w:rPr>
        <w:footnoteReference w:id="230"/>
      </w:r>
    </w:p>
    <w:p w14:paraId="1EC7A4AF" w14:textId="021652DA" w:rsidR="000E3A31" w:rsidRPr="00187A1E" w:rsidRDefault="000E3A31" w:rsidP="000E3A31">
      <w:pPr>
        <w:ind w:firstLine="709"/>
        <w:rPr>
          <w:rFonts w:cs="Times New Roman"/>
          <w:szCs w:val="24"/>
        </w:rPr>
      </w:pPr>
      <w:r w:rsidRPr="00187A1E">
        <w:rPr>
          <w:rFonts w:cs="Times New Roman"/>
          <w:szCs w:val="24"/>
        </w:rPr>
        <w:t xml:space="preserve">Podmínkou vydržení </w:t>
      </w:r>
      <w:r w:rsidR="00E50906">
        <w:rPr>
          <w:rFonts w:cs="Times New Roman"/>
          <w:szCs w:val="24"/>
        </w:rPr>
        <w:t>podle NOZ</w:t>
      </w:r>
      <w:r w:rsidRPr="00187A1E">
        <w:rPr>
          <w:rFonts w:cs="Times New Roman"/>
          <w:szCs w:val="24"/>
        </w:rPr>
        <w:t xml:space="preserve"> je držba pravá § 9</w:t>
      </w:r>
      <w:r w:rsidR="00D50043">
        <w:rPr>
          <w:rFonts w:cs="Times New Roman"/>
          <w:szCs w:val="24"/>
        </w:rPr>
        <w:t>93, poctivá § 992 a řádná § 991.</w:t>
      </w:r>
      <w:r w:rsidRPr="00187A1E">
        <w:rPr>
          <w:rStyle w:val="Znakapoznpodarou"/>
          <w:rFonts w:cs="Times New Roman"/>
          <w:szCs w:val="24"/>
        </w:rPr>
        <w:footnoteReference w:id="231"/>
      </w:r>
      <w:r w:rsidR="00A40C24">
        <w:rPr>
          <w:rFonts w:cs="Times New Roman"/>
          <w:szCs w:val="24"/>
        </w:rPr>
        <w:t xml:space="preserve"> </w:t>
      </w:r>
      <w:r w:rsidRPr="00187A1E">
        <w:rPr>
          <w:rFonts w:cs="Times New Roman"/>
          <w:szCs w:val="24"/>
        </w:rPr>
        <w:t>Samotné jádro držby zůstalo nezměněno, změna n</w:t>
      </w:r>
      <w:r w:rsidR="00EE53E8" w:rsidRPr="00187A1E">
        <w:rPr>
          <w:rFonts w:cs="Times New Roman"/>
          <w:szCs w:val="24"/>
        </w:rPr>
        <w:t>astala pouze u terminologie. Pra</w:t>
      </w:r>
      <w:r w:rsidRPr="00187A1E">
        <w:rPr>
          <w:rFonts w:cs="Times New Roman"/>
          <w:szCs w:val="24"/>
        </w:rPr>
        <w:t>vá držba byla již uprav</w:t>
      </w:r>
      <w:r w:rsidR="00362292">
        <w:rPr>
          <w:rFonts w:cs="Times New Roman"/>
          <w:szCs w:val="24"/>
        </w:rPr>
        <w:t>ena v</w:t>
      </w:r>
      <w:r w:rsidR="00A40C24">
        <w:rPr>
          <w:rFonts w:cs="Times New Roman"/>
          <w:szCs w:val="24"/>
        </w:rPr>
        <w:t> </w:t>
      </w:r>
      <w:r w:rsidR="00362292">
        <w:rPr>
          <w:rFonts w:cs="Times New Roman"/>
          <w:szCs w:val="24"/>
        </w:rPr>
        <w:t>OZO</w:t>
      </w:r>
      <w:r w:rsidR="00A40C24">
        <w:rPr>
          <w:rFonts w:cs="Times New Roman"/>
          <w:szCs w:val="24"/>
        </w:rPr>
        <w:t xml:space="preserve"> a </w:t>
      </w:r>
      <w:r w:rsidRPr="00187A1E">
        <w:rPr>
          <w:rFonts w:cs="Times New Roman"/>
          <w:szCs w:val="24"/>
        </w:rPr>
        <w:t xml:space="preserve">je podmnožinou řádné držby. „Pravá držba je taková, které se držitel chopil, aniž se vetřel v držbu svémocně nebo se v ni vloudil potajmu nebo lstí, anebo aniž usiloval proměnit v trvalé právo to, co mu bylo povoleno jen </w:t>
      </w:r>
      <w:proofErr w:type="spellStart"/>
      <w:r w:rsidRPr="00187A1E">
        <w:rPr>
          <w:rFonts w:cs="Times New Roman"/>
          <w:szCs w:val="24"/>
        </w:rPr>
        <w:t>výprosou</w:t>
      </w:r>
      <w:proofErr w:type="spellEnd"/>
      <w:r w:rsidRPr="00187A1E">
        <w:rPr>
          <w:rFonts w:cs="Times New Roman"/>
          <w:szCs w:val="24"/>
        </w:rPr>
        <w:t>.“</w:t>
      </w:r>
      <w:r w:rsidRPr="00187A1E">
        <w:rPr>
          <w:rStyle w:val="Znakapoznpodarou"/>
          <w:rFonts w:cs="Times New Roman"/>
          <w:szCs w:val="24"/>
        </w:rPr>
        <w:footnoteReference w:id="232"/>
      </w:r>
      <w:r w:rsidR="00F0695E">
        <w:rPr>
          <w:rFonts w:cs="Times New Roman"/>
          <w:szCs w:val="24"/>
        </w:rPr>
        <w:t xml:space="preserve"> NOZ </w:t>
      </w:r>
      <w:r w:rsidRPr="00187A1E">
        <w:rPr>
          <w:rFonts w:cs="Times New Roman"/>
          <w:szCs w:val="24"/>
        </w:rPr>
        <w:t xml:space="preserve">vychází z romanistického pojetí ABGB. Dle tohoto pojetí jsou </w:t>
      </w:r>
      <w:proofErr w:type="spellStart"/>
      <w:r w:rsidRPr="00AE18CF">
        <w:rPr>
          <w:rFonts w:cs="Times New Roman"/>
          <w:i/>
          <w:szCs w:val="24"/>
        </w:rPr>
        <w:t>animus</w:t>
      </w:r>
      <w:proofErr w:type="spellEnd"/>
      <w:r w:rsidRPr="00AE18CF">
        <w:rPr>
          <w:rFonts w:cs="Times New Roman"/>
          <w:i/>
          <w:szCs w:val="24"/>
        </w:rPr>
        <w:t xml:space="preserve"> </w:t>
      </w:r>
      <w:proofErr w:type="spellStart"/>
      <w:r w:rsidRPr="00AE18CF">
        <w:rPr>
          <w:rFonts w:cs="Times New Roman"/>
          <w:i/>
          <w:szCs w:val="24"/>
        </w:rPr>
        <w:t>possidendi</w:t>
      </w:r>
      <w:proofErr w:type="spellEnd"/>
      <w:r w:rsidRPr="00187A1E">
        <w:rPr>
          <w:rFonts w:cs="Times New Roman"/>
          <w:szCs w:val="24"/>
        </w:rPr>
        <w:t xml:space="preserve"> i </w:t>
      </w:r>
      <w:r w:rsidRPr="00AE18CF">
        <w:rPr>
          <w:rFonts w:cs="Times New Roman"/>
          <w:i/>
          <w:szCs w:val="24"/>
        </w:rPr>
        <w:t xml:space="preserve">corpus </w:t>
      </w:r>
      <w:proofErr w:type="spellStart"/>
      <w:r w:rsidRPr="00AE18CF">
        <w:rPr>
          <w:rFonts w:cs="Times New Roman"/>
          <w:i/>
          <w:szCs w:val="24"/>
        </w:rPr>
        <w:t>possessionis</w:t>
      </w:r>
      <w:proofErr w:type="spellEnd"/>
      <w:r w:rsidRPr="00187A1E">
        <w:rPr>
          <w:rFonts w:cs="Times New Roman"/>
          <w:szCs w:val="24"/>
        </w:rPr>
        <w:t xml:space="preserve"> nutnými podmínkami držby a v souladu s rakouskou úpravou poskytuje větší ochranu držbě a vedle řádného vydržení přináší i institut mimořádného vydržení.</w:t>
      </w:r>
      <w:r w:rsidRPr="00187A1E">
        <w:rPr>
          <w:rStyle w:val="Znakapoznpodarou"/>
          <w:rFonts w:cs="Times New Roman"/>
          <w:szCs w:val="24"/>
        </w:rPr>
        <w:footnoteReference w:id="233"/>
      </w:r>
      <w:r w:rsidRPr="00187A1E">
        <w:rPr>
          <w:rFonts w:cs="Times New Roman"/>
          <w:szCs w:val="24"/>
        </w:rPr>
        <w:t xml:space="preserve"> Držba musí trvat zákonem stanovenou dobu, která zůstala stejná. Podmínkou řádného vydržení je pravá držba, což znamená, že držitel nezískal předmět vlastnického práva násilím, lstivě nebo </w:t>
      </w:r>
      <w:proofErr w:type="spellStart"/>
      <w:r w:rsidRPr="00187A1E">
        <w:rPr>
          <w:rFonts w:cs="Times New Roman"/>
          <w:szCs w:val="24"/>
        </w:rPr>
        <w:t>výprosou</w:t>
      </w:r>
      <w:proofErr w:type="spellEnd"/>
      <w:r w:rsidRPr="00187A1E">
        <w:rPr>
          <w:rFonts w:cs="Times New Roman"/>
          <w:szCs w:val="24"/>
        </w:rPr>
        <w:t xml:space="preserve">. Zákon pracuje s pojmem </w:t>
      </w:r>
      <w:r w:rsidRPr="00F0695E">
        <w:rPr>
          <w:rFonts w:cs="Times New Roman"/>
          <w:i/>
          <w:szCs w:val="24"/>
        </w:rPr>
        <w:t>„vetření se v držbu“</w:t>
      </w:r>
      <w:r w:rsidRPr="00187A1E">
        <w:rPr>
          <w:rFonts w:cs="Times New Roman"/>
          <w:szCs w:val="24"/>
        </w:rPr>
        <w:t xml:space="preserve"> což je vyjádřením nabytí držby násilím. </w:t>
      </w:r>
      <w:r w:rsidRPr="00F0695E">
        <w:rPr>
          <w:rFonts w:cs="Times New Roman"/>
          <w:i/>
          <w:szCs w:val="24"/>
        </w:rPr>
        <w:t>„Vetření se v držbu“</w:t>
      </w:r>
      <w:r w:rsidRPr="00187A1E">
        <w:rPr>
          <w:rFonts w:cs="Times New Roman"/>
          <w:szCs w:val="24"/>
        </w:rPr>
        <w:t xml:space="preserve"> vyžaduje svémocné uchopení, v podstatě to znamená znemožnění faktické moci dosavadního držitele.</w:t>
      </w:r>
      <w:r w:rsidRPr="00187A1E">
        <w:rPr>
          <w:rStyle w:val="Znakapoznpodarou"/>
          <w:rFonts w:cs="Times New Roman"/>
          <w:szCs w:val="24"/>
        </w:rPr>
        <w:footnoteReference w:id="234"/>
      </w:r>
      <w:r w:rsidRPr="00187A1E">
        <w:rPr>
          <w:rFonts w:cs="Times New Roman"/>
          <w:szCs w:val="24"/>
        </w:rPr>
        <w:t xml:space="preserve"> Výkl</w:t>
      </w:r>
      <w:r w:rsidR="00874010">
        <w:rPr>
          <w:rFonts w:cs="Times New Roman"/>
          <w:szCs w:val="24"/>
        </w:rPr>
        <w:t>ad pojmu násilí NOZ</w:t>
      </w:r>
      <w:r w:rsidRPr="00187A1E">
        <w:rPr>
          <w:rFonts w:cs="Times New Roman"/>
          <w:szCs w:val="24"/>
        </w:rPr>
        <w:t xml:space="preserve"> nepodává, ale je možné ho nalézt v trestním zákoníku. Teorie dokonce rozlišuje násilí na dvě formy: 1. násilí ve formě </w:t>
      </w:r>
      <w:r w:rsidRPr="00AE18CF">
        <w:rPr>
          <w:rFonts w:cs="Times New Roman"/>
          <w:i/>
          <w:szCs w:val="24"/>
        </w:rPr>
        <w:t xml:space="preserve">vis </w:t>
      </w:r>
      <w:proofErr w:type="spellStart"/>
      <w:r w:rsidRPr="00AE18CF">
        <w:rPr>
          <w:rFonts w:cs="Times New Roman"/>
          <w:i/>
          <w:szCs w:val="24"/>
        </w:rPr>
        <w:t>absoluta</w:t>
      </w:r>
      <w:proofErr w:type="spellEnd"/>
      <w:r w:rsidRPr="00187A1E">
        <w:rPr>
          <w:rFonts w:cs="Times New Roman"/>
          <w:szCs w:val="24"/>
        </w:rPr>
        <w:t xml:space="preserve"> a 2. násilí ve formě </w:t>
      </w:r>
      <w:r w:rsidRPr="00AE18CF">
        <w:rPr>
          <w:rFonts w:cs="Times New Roman"/>
          <w:i/>
          <w:szCs w:val="24"/>
        </w:rPr>
        <w:t xml:space="preserve">vis </w:t>
      </w:r>
      <w:proofErr w:type="spellStart"/>
      <w:r w:rsidRPr="00AE18CF">
        <w:rPr>
          <w:rFonts w:cs="Times New Roman"/>
          <w:i/>
          <w:szCs w:val="24"/>
        </w:rPr>
        <w:t>compulsiva</w:t>
      </w:r>
      <w:proofErr w:type="spellEnd"/>
      <w:r w:rsidRPr="00187A1E">
        <w:rPr>
          <w:rFonts w:cs="Times New Roman"/>
          <w:szCs w:val="24"/>
        </w:rPr>
        <w:t>. Základ, který vysvětluje násilí</w:t>
      </w:r>
      <w:r w:rsidR="002069F5">
        <w:rPr>
          <w:rFonts w:cs="Times New Roman"/>
          <w:szCs w:val="24"/>
        </w:rPr>
        <w:t>,</w:t>
      </w:r>
      <w:r w:rsidRPr="00187A1E">
        <w:rPr>
          <w:rFonts w:cs="Times New Roman"/>
          <w:szCs w:val="24"/>
        </w:rPr>
        <w:t xml:space="preserve"> je ovšem pro obě formy stejný. Jedná se o </w:t>
      </w:r>
      <w:r w:rsidRPr="00F0695E">
        <w:rPr>
          <w:rFonts w:cs="Times New Roman"/>
          <w:i/>
          <w:szCs w:val="24"/>
        </w:rPr>
        <w:t>„použití fyzické síly k překonání nebo zamezení odporu.“</w:t>
      </w:r>
      <w:r w:rsidRPr="00187A1E">
        <w:rPr>
          <w:rFonts w:cs="Times New Roman"/>
          <w:szCs w:val="24"/>
        </w:rPr>
        <w:t xml:space="preserve"> Lest představuje </w:t>
      </w:r>
      <w:r w:rsidRPr="00F0695E">
        <w:rPr>
          <w:rFonts w:cs="Times New Roman"/>
          <w:i/>
          <w:szCs w:val="24"/>
        </w:rPr>
        <w:t>„vyvolání omylu u jiné osoby nebo využití omylu této osoby s úmyslem dosáhnout nějakého cíle, např. vlastního obohacení nebo poškození jiného.“</w:t>
      </w:r>
      <w:r w:rsidRPr="00187A1E">
        <w:rPr>
          <w:rStyle w:val="Znakapoznpodarou"/>
          <w:rFonts w:cs="Times New Roman"/>
          <w:szCs w:val="24"/>
        </w:rPr>
        <w:footnoteReference w:id="235"/>
      </w:r>
      <w:r w:rsidRPr="00187A1E">
        <w:rPr>
          <w:rFonts w:cs="Times New Roman"/>
          <w:szCs w:val="24"/>
        </w:rPr>
        <w:t xml:space="preserve"> Výpros</w:t>
      </w:r>
      <w:r w:rsidR="00362292">
        <w:rPr>
          <w:rFonts w:cs="Times New Roman"/>
          <w:szCs w:val="24"/>
        </w:rPr>
        <w:t>u definuje NOZ</w:t>
      </w:r>
      <w:r w:rsidRPr="00187A1E">
        <w:rPr>
          <w:rFonts w:cs="Times New Roman"/>
          <w:szCs w:val="24"/>
        </w:rPr>
        <w:t xml:space="preserve"> v § 2189</w:t>
      </w:r>
      <w:r w:rsidR="004F773F">
        <w:rPr>
          <w:rFonts w:cs="Times New Roman"/>
          <w:szCs w:val="24"/>
        </w:rPr>
        <w:t>.</w:t>
      </w:r>
      <w:r w:rsidR="004F773F">
        <w:rPr>
          <w:rStyle w:val="Znakapoznpodarou"/>
          <w:rFonts w:cs="Times New Roman"/>
          <w:szCs w:val="24"/>
        </w:rPr>
        <w:footnoteReference w:id="236"/>
      </w:r>
      <w:r w:rsidR="004F773F">
        <w:rPr>
          <w:rFonts w:cs="Times New Roman"/>
          <w:szCs w:val="24"/>
          <w:vertAlign w:val="superscript"/>
        </w:rPr>
        <w:t>,</w:t>
      </w:r>
      <w:r w:rsidRPr="00187A1E">
        <w:rPr>
          <w:rStyle w:val="Znakapoznpodarou"/>
          <w:rFonts w:cs="Times New Roman"/>
          <w:szCs w:val="24"/>
        </w:rPr>
        <w:footnoteReference w:id="237"/>
      </w:r>
      <w:r w:rsidRPr="00187A1E">
        <w:rPr>
          <w:rFonts w:cs="Times New Roman"/>
          <w:szCs w:val="24"/>
        </w:rPr>
        <w:t xml:space="preserve"> Jestliže </w:t>
      </w:r>
      <w:proofErr w:type="spellStart"/>
      <w:r w:rsidR="002069F5">
        <w:rPr>
          <w:rFonts w:cs="Times New Roman"/>
          <w:szCs w:val="24"/>
        </w:rPr>
        <w:t>v</w:t>
      </w:r>
      <w:r w:rsidR="00AE18CF">
        <w:rPr>
          <w:rFonts w:cs="Times New Roman"/>
          <w:szCs w:val="24"/>
        </w:rPr>
        <w:t>ýprosník</w:t>
      </w:r>
      <w:proofErr w:type="spellEnd"/>
      <w:r w:rsidR="00AE18CF">
        <w:rPr>
          <w:rFonts w:cs="Times New Roman"/>
          <w:szCs w:val="24"/>
        </w:rPr>
        <w:t xml:space="preserve"> změní detenci na držbu</w:t>
      </w:r>
      <w:r w:rsidR="002069F5">
        <w:rPr>
          <w:rFonts w:cs="Times New Roman"/>
          <w:szCs w:val="24"/>
        </w:rPr>
        <w:t>, půjde o držbu</w:t>
      </w:r>
      <w:r w:rsidR="00AE18CF">
        <w:rPr>
          <w:rFonts w:cs="Times New Roman"/>
          <w:szCs w:val="24"/>
        </w:rPr>
        <w:t xml:space="preserve"> nepoctivou, </w:t>
      </w:r>
      <w:r w:rsidRPr="00187A1E">
        <w:rPr>
          <w:rFonts w:cs="Times New Roman"/>
          <w:szCs w:val="24"/>
        </w:rPr>
        <w:t>ale i nepravou. K </w:t>
      </w:r>
      <w:r w:rsidR="004C3713">
        <w:rPr>
          <w:rFonts w:cs="Times New Roman"/>
          <w:szCs w:val="24"/>
        </w:rPr>
        <w:t xml:space="preserve">vydržení za těchto podmínek </w:t>
      </w:r>
      <w:r w:rsidRPr="00187A1E">
        <w:rPr>
          <w:rFonts w:cs="Times New Roman"/>
          <w:szCs w:val="24"/>
        </w:rPr>
        <w:t>nedojde.</w:t>
      </w:r>
      <w:r w:rsidRPr="00187A1E">
        <w:rPr>
          <w:rStyle w:val="Znakapoznpodarou"/>
          <w:rFonts w:cs="Times New Roman"/>
          <w:szCs w:val="24"/>
        </w:rPr>
        <w:footnoteReference w:id="238"/>
      </w:r>
      <w:r w:rsidRPr="00187A1E">
        <w:rPr>
          <w:rFonts w:cs="Times New Roman"/>
          <w:szCs w:val="24"/>
        </w:rPr>
        <w:t xml:space="preserve"> Nepravou držbou normotvůrce míní nabytí vlastnického práva např. krádeží nebo </w:t>
      </w:r>
      <w:r w:rsidRPr="00187A1E">
        <w:rPr>
          <w:rFonts w:cs="Times New Roman"/>
          <w:szCs w:val="24"/>
        </w:rPr>
        <w:lastRenderedPageBreak/>
        <w:t>loupeží. Na základě nepravé držby nemůže dojít k nabytí vlastnického práva nejen u něho, ba ani u jeho dědice.</w:t>
      </w:r>
      <w:r w:rsidRPr="00187A1E">
        <w:rPr>
          <w:rStyle w:val="Znakapoznpodarou"/>
          <w:rFonts w:cs="Times New Roman"/>
          <w:szCs w:val="24"/>
        </w:rPr>
        <w:footnoteReference w:id="239"/>
      </w:r>
      <w:r w:rsidRPr="00187A1E">
        <w:rPr>
          <w:rFonts w:cs="Times New Roman"/>
          <w:szCs w:val="24"/>
        </w:rPr>
        <w:t xml:space="preserve"> K nabytí vlastnického práva k </w:t>
      </w:r>
      <w:r w:rsidR="00FD6AE1">
        <w:rPr>
          <w:rFonts w:cs="Times New Roman"/>
          <w:szCs w:val="24"/>
        </w:rPr>
        <w:t>movité věci je ponechána tříletá</w:t>
      </w:r>
      <w:r w:rsidRPr="00187A1E">
        <w:rPr>
          <w:rFonts w:cs="Times New Roman"/>
          <w:szCs w:val="24"/>
        </w:rPr>
        <w:t xml:space="preserve"> vydržec</w:t>
      </w:r>
      <w:r w:rsidR="004C3713">
        <w:rPr>
          <w:rFonts w:cs="Times New Roman"/>
          <w:szCs w:val="24"/>
        </w:rPr>
        <w:t xml:space="preserve">í lhůta, u nemovitostí </w:t>
      </w:r>
      <w:r w:rsidRPr="00187A1E">
        <w:rPr>
          <w:rFonts w:cs="Times New Roman"/>
          <w:szCs w:val="24"/>
        </w:rPr>
        <w:t>lhůta deset</w:t>
      </w:r>
      <w:r w:rsidR="004C3713">
        <w:rPr>
          <w:rFonts w:cs="Times New Roman"/>
          <w:szCs w:val="24"/>
        </w:rPr>
        <w:t>i</w:t>
      </w:r>
      <w:r w:rsidRPr="00187A1E">
        <w:rPr>
          <w:rFonts w:cs="Times New Roman"/>
          <w:szCs w:val="24"/>
        </w:rPr>
        <w:t xml:space="preserve"> let.</w:t>
      </w:r>
      <w:r w:rsidRPr="00187A1E">
        <w:rPr>
          <w:rStyle w:val="Znakapoznpodarou"/>
          <w:rFonts w:cs="Times New Roman"/>
          <w:szCs w:val="24"/>
        </w:rPr>
        <w:footnoteReference w:id="240"/>
      </w:r>
      <w:r w:rsidRPr="00187A1E">
        <w:rPr>
          <w:rFonts w:cs="Times New Roman"/>
          <w:szCs w:val="24"/>
        </w:rPr>
        <w:t xml:space="preserve"> Zákon i nadále upravuje započtení vydržecí doby.</w:t>
      </w:r>
      <w:r w:rsidRPr="00187A1E">
        <w:rPr>
          <w:rStyle w:val="Znakapoznpodarou"/>
          <w:rFonts w:cs="Times New Roman"/>
          <w:szCs w:val="24"/>
        </w:rPr>
        <w:footnoteReference w:id="241"/>
      </w:r>
      <w:r w:rsidRPr="00187A1E">
        <w:rPr>
          <w:rFonts w:cs="Times New Roman"/>
          <w:szCs w:val="24"/>
        </w:rPr>
        <w:t xml:space="preserve"> Považuj</w:t>
      </w:r>
      <w:r w:rsidR="00F0695E">
        <w:rPr>
          <w:rFonts w:cs="Times New Roman"/>
          <w:szCs w:val="24"/>
        </w:rPr>
        <w:t>eme za zajímavé zmínit rozhodnutí:</w:t>
      </w:r>
      <w:r w:rsidRPr="00187A1E">
        <w:rPr>
          <w:rFonts w:cs="Times New Roman"/>
          <w:szCs w:val="24"/>
        </w:rPr>
        <w:t xml:space="preserve"> </w:t>
      </w:r>
      <w:r w:rsidRPr="002069F5">
        <w:rPr>
          <w:rFonts w:cs="Times New Roman"/>
          <w:i/>
          <w:szCs w:val="24"/>
        </w:rPr>
        <w:t>„</w:t>
      </w:r>
      <w:r w:rsidRPr="002069F5">
        <w:rPr>
          <w:rFonts w:cs="Times New Roman"/>
          <w:bCs/>
          <w:i/>
          <w:iCs/>
          <w:szCs w:val="24"/>
        </w:rPr>
        <w:t>Do vydržecí doby služebnosti cesty nelze započísti dobu užívání cesty jako veřejné obecní cesty.“</w:t>
      </w:r>
      <w:r w:rsidRPr="00187A1E">
        <w:rPr>
          <w:rStyle w:val="Znakapoznpodarou"/>
          <w:rFonts w:cs="Times New Roman"/>
          <w:bCs/>
          <w:szCs w:val="24"/>
        </w:rPr>
        <w:footnoteReference w:id="242"/>
      </w:r>
    </w:p>
    <w:p w14:paraId="6C059BA6" w14:textId="37EE9241" w:rsidR="000E3A31" w:rsidRPr="00187A1E" w:rsidRDefault="000E3A31" w:rsidP="000E3A31">
      <w:pPr>
        <w:ind w:firstLine="709"/>
        <w:rPr>
          <w:rFonts w:cs="Times New Roman"/>
          <w:szCs w:val="24"/>
        </w:rPr>
      </w:pPr>
      <w:r w:rsidRPr="00187A1E">
        <w:rPr>
          <w:rFonts w:cs="Times New Roman"/>
          <w:szCs w:val="24"/>
        </w:rPr>
        <w:t xml:space="preserve">Způsobilými věcmi, které mohou být předmětem vydržení, jsou věci movité a nemovité. Pojem </w:t>
      </w:r>
      <w:r w:rsidRPr="00F0695E">
        <w:rPr>
          <w:rFonts w:cs="Times New Roman"/>
          <w:i/>
          <w:szCs w:val="24"/>
        </w:rPr>
        <w:t>„věc“</w:t>
      </w:r>
      <w:r w:rsidR="004C3713">
        <w:rPr>
          <w:rFonts w:cs="Times New Roman"/>
          <w:szCs w:val="24"/>
        </w:rPr>
        <w:t xml:space="preserve"> NOZ definuje</w:t>
      </w:r>
      <w:r w:rsidRPr="00187A1E">
        <w:rPr>
          <w:rFonts w:cs="Times New Roman"/>
          <w:szCs w:val="24"/>
        </w:rPr>
        <w:t xml:space="preserve"> podstatně šířeji. Věc je </w:t>
      </w:r>
      <w:r w:rsidRPr="00F0695E">
        <w:rPr>
          <w:rFonts w:cs="Times New Roman"/>
          <w:i/>
          <w:szCs w:val="24"/>
        </w:rPr>
        <w:t>„vše, co je rozdílné od osoby a slouží potřebě lidí“</w:t>
      </w:r>
      <w:r w:rsidR="00F0695E">
        <w:rPr>
          <w:rFonts w:cs="Times New Roman"/>
          <w:szCs w:val="24"/>
        </w:rPr>
        <w:t xml:space="preserve">. NOZ </w:t>
      </w:r>
      <w:r w:rsidR="002069F5">
        <w:rPr>
          <w:rFonts w:cs="Times New Roman"/>
          <w:szCs w:val="24"/>
        </w:rPr>
        <w:t>s vydržením práva nepočítá;</w:t>
      </w:r>
      <w:r w:rsidR="004C3713">
        <w:rPr>
          <w:rFonts w:cs="Times New Roman"/>
          <w:szCs w:val="24"/>
        </w:rPr>
        <w:t xml:space="preserve"> umožňuje to jen</w:t>
      </w:r>
      <w:r w:rsidRPr="00187A1E">
        <w:rPr>
          <w:rFonts w:cs="Times New Roman"/>
          <w:szCs w:val="24"/>
        </w:rPr>
        <w:t xml:space="preserve"> v zákonem stanovených případech, jako je právo stavby a služebnosti. </w:t>
      </w:r>
      <w:r w:rsidR="00635943">
        <w:rPr>
          <w:rFonts w:cs="Times New Roman"/>
          <w:szCs w:val="24"/>
        </w:rPr>
        <w:t>Z</w:t>
      </w:r>
      <w:r w:rsidRPr="00187A1E">
        <w:rPr>
          <w:rFonts w:cs="Times New Roman"/>
          <w:szCs w:val="24"/>
        </w:rPr>
        <w:t>působilým předmětem vydržení se může stát vlastnictví k věci hmotné a z nehmotných věcí právo stavby a služebnosti.</w:t>
      </w:r>
      <w:r w:rsidRPr="00187A1E">
        <w:rPr>
          <w:rStyle w:val="Znakapoznpodarou"/>
          <w:rFonts w:cs="Times New Roman"/>
          <w:szCs w:val="24"/>
        </w:rPr>
        <w:footnoteReference w:id="243"/>
      </w:r>
      <w:r w:rsidRPr="00187A1E">
        <w:rPr>
          <w:rFonts w:cs="Times New Roman"/>
          <w:szCs w:val="24"/>
        </w:rPr>
        <w:t xml:space="preserve"> Uvedené rozhodnutí patří mezi dobová rozhodnutí v době účinnos</w:t>
      </w:r>
      <w:r w:rsidR="00635943">
        <w:rPr>
          <w:rFonts w:cs="Times New Roman"/>
          <w:szCs w:val="24"/>
        </w:rPr>
        <w:t>ti OZO, i přesto jsme</w:t>
      </w:r>
      <w:r w:rsidRPr="00187A1E">
        <w:rPr>
          <w:rFonts w:cs="Times New Roman"/>
          <w:szCs w:val="24"/>
        </w:rPr>
        <w:t xml:space="preserve"> toho názoru, že </w:t>
      </w:r>
      <w:r w:rsidR="004C3713">
        <w:rPr>
          <w:rFonts w:cs="Times New Roman"/>
          <w:szCs w:val="24"/>
        </w:rPr>
        <w:t xml:space="preserve">být </w:t>
      </w:r>
      <w:proofErr w:type="spellStart"/>
      <w:r w:rsidR="004C3713">
        <w:rPr>
          <w:rFonts w:cs="Times New Roman"/>
          <w:szCs w:val="24"/>
        </w:rPr>
        <w:t>inspirácí</w:t>
      </w:r>
      <w:proofErr w:type="spellEnd"/>
      <w:r w:rsidRPr="00187A1E">
        <w:rPr>
          <w:rFonts w:cs="Times New Roman"/>
          <w:szCs w:val="24"/>
        </w:rPr>
        <w:t xml:space="preserve"> soudům při aplikaci NOZ v pra</w:t>
      </w:r>
      <w:r w:rsidR="00635943">
        <w:rPr>
          <w:rFonts w:cs="Times New Roman"/>
          <w:szCs w:val="24"/>
        </w:rPr>
        <w:t xml:space="preserve">xi. </w:t>
      </w:r>
      <w:r w:rsidRPr="00F0695E">
        <w:rPr>
          <w:rFonts w:cs="Times New Roman"/>
          <w:i/>
          <w:szCs w:val="24"/>
        </w:rPr>
        <w:t>„</w:t>
      </w:r>
      <w:r w:rsidRPr="00F0695E">
        <w:rPr>
          <w:rFonts w:cs="Times New Roman"/>
          <w:bCs/>
          <w:i/>
          <w:szCs w:val="24"/>
        </w:rPr>
        <w:t>K vydržení služebnosti stačí vůle vykonávati obsah práva služebnosti vlastním jménem. Nezáleží na tom, domníval-li se držitel práva služebnosti, že služebný pozemek jest jeho vlastnictví.</w:t>
      </w:r>
      <w:r w:rsidRPr="00187A1E">
        <w:rPr>
          <w:rFonts w:cs="Times New Roman"/>
          <w:bCs/>
          <w:szCs w:val="24"/>
        </w:rPr>
        <w:t>“</w:t>
      </w:r>
      <w:r w:rsidRPr="00187A1E">
        <w:rPr>
          <w:rStyle w:val="Znakapoznpodarou"/>
          <w:rFonts w:cs="Times New Roman"/>
          <w:bCs/>
          <w:szCs w:val="24"/>
        </w:rPr>
        <w:footnoteReference w:id="244"/>
      </w:r>
      <w:r w:rsidRPr="00187A1E">
        <w:rPr>
          <w:rFonts w:cs="Times New Roman"/>
          <w:bCs/>
          <w:szCs w:val="24"/>
        </w:rPr>
        <w:t xml:space="preserve"> Následující rozhodnutí</w:t>
      </w:r>
      <w:r w:rsidR="00F0695E">
        <w:rPr>
          <w:rFonts w:cs="Times New Roman"/>
          <w:bCs/>
          <w:szCs w:val="24"/>
        </w:rPr>
        <w:t xml:space="preserve"> rozebírá vydržení služebnosti. </w:t>
      </w:r>
      <w:r w:rsidRPr="00F0695E">
        <w:rPr>
          <w:rFonts w:cs="Times New Roman"/>
          <w:bCs/>
          <w:i/>
          <w:szCs w:val="24"/>
        </w:rPr>
        <w:t>„Vydržení pozemkové služebnosti (otvírání oken do prostoru nad sousedním pozemkem) nemohlo začíti, dokud vlastníkem panujícího i služebního pozemku byla táž osoba. Služebnosti otvírání oken nebylo nabyto tím, že nabyvatel služebního pozemku musel při jeho koupi věděti, že se okna sousedního domu otvírají na jeho pozemek, a že se z počátku proti tomu nebránil.“</w:t>
      </w:r>
      <w:r w:rsidRPr="00187A1E">
        <w:rPr>
          <w:rStyle w:val="Znakapoznpodarou"/>
          <w:rFonts w:cs="Times New Roman"/>
          <w:bCs/>
          <w:szCs w:val="24"/>
        </w:rPr>
        <w:footnoteReference w:id="245"/>
      </w:r>
    </w:p>
    <w:p w14:paraId="2E31137C" w14:textId="79306121" w:rsidR="000E3A31" w:rsidRPr="00187A1E" w:rsidRDefault="000E3A31" w:rsidP="000E3A31">
      <w:pPr>
        <w:ind w:firstLine="709"/>
        <w:rPr>
          <w:rFonts w:cs="Times New Roman"/>
          <w:bCs/>
          <w:szCs w:val="24"/>
        </w:rPr>
      </w:pPr>
      <w:r w:rsidRPr="00187A1E">
        <w:rPr>
          <w:rFonts w:cs="Times New Roman"/>
          <w:szCs w:val="24"/>
        </w:rPr>
        <w:t xml:space="preserve">K vydržení se </w:t>
      </w:r>
      <w:r w:rsidR="00C8695A">
        <w:rPr>
          <w:rFonts w:cs="Times New Roman"/>
          <w:szCs w:val="24"/>
        </w:rPr>
        <w:t>vyžaduje řádný titul.</w:t>
      </w:r>
      <w:r w:rsidRPr="00187A1E">
        <w:rPr>
          <w:rFonts w:cs="Times New Roman"/>
          <w:szCs w:val="24"/>
        </w:rPr>
        <w:t xml:space="preserve"> § 1090 (1): </w:t>
      </w:r>
      <w:r w:rsidRPr="00F0695E">
        <w:rPr>
          <w:rFonts w:cs="Times New Roman"/>
          <w:i/>
          <w:szCs w:val="24"/>
        </w:rPr>
        <w:t>„K vydržení se vyžaduje pravost držby, a aby se držba zakládala na právním důvodu, který by postačil ke vzniku vlastnického práva, pokud by náleželo převodci, nebo kdyby bylo zřízeno oprávněnou osobou.“</w:t>
      </w:r>
      <w:r w:rsidRPr="00187A1E">
        <w:rPr>
          <w:rStyle w:val="Znakapoznpodarou"/>
          <w:rFonts w:cs="Times New Roman"/>
          <w:szCs w:val="24"/>
        </w:rPr>
        <w:footnoteReference w:id="246"/>
      </w:r>
      <w:r w:rsidRPr="00187A1E">
        <w:rPr>
          <w:rFonts w:cs="Times New Roman"/>
          <w:szCs w:val="24"/>
        </w:rPr>
        <w:t xml:space="preserve"> Při rozboru tohoto ustanovení jsme se zamýšleli i nad použitelností konstantní judikatury. „</w:t>
      </w:r>
      <w:r w:rsidRPr="00AF7565">
        <w:rPr>
          <w:rFonts w:cs="Times New Roman"/>
          <w:bCs/>
          <w:i/>
          <w:szCs w:val="24"/>
        </w:rPr>
        <w:t>Pokud se někdo uchopí držby nemovitosti na základě ústní smlouvy o jejím převodu, nemůže být vzhledem ke všem okolnostem v dobré víře, že je vlastníkem věci, a to ani v případě, že je přesvědčen, že taková smlouva k nabytí vlastnictví k nemovitosti postačuje.“</w:t>
      </w:r>
      <w:r w:rsidRPr="00187A1E">
        <w:rPr>
          <w:rStyle w:val="Znakapoznpodarou"/>
          <w:rFonts w:cs="Times New Roman"/>
          <w:bCs/>
          <w:szCs w:val="24"/>
        </w:rPr>
        <w:footnoteReference w:id="247"/>
      </w:r>
      <w:r w:rsidRPr="00187A1E">
        <w:rPr>
          <w:rFonts w:cs="Times New Roman"/>
          <w:bCs/>
          <w:szCs w:val="24"/>
        </w:rPr>
        <w:t xml:space="preserve"> Uvedené usnesení deklaruje tvrzení, že k vydržení je zapotřebí řádného titulu.  </w:t>
      </w:r>
    </w:p>
    <w:p w14:paraId="2BC55058" w14:textId="5563BBE6" w:rsidR="000E3A31" w:rsidRPr="00187A1E" w:rsidRDefault="000E3A31" w:rsidP="000E3A31">
      <w:pPr>
        <w:ind w:firstLine="709"/>
        <w:rPr>
          <w:rFonts w:cs="Times New Roman"/>
          <w:szCs w:val="24"/>
        </w:rPr>
      </w:pPr>
      <w:r w:rsidRPr="00187A1E">
        <w:rPr>
          <w:rFonts w:cs="Times New Roman"/>
          <w:szCs w:val="24"/>
        </w:rPr>
        <w:t xml:space="preserve"> Toto ustanov</w:t>
      </w:r>
      <w:r w:rsidR="00C8695A">
        <w:rPr>
          <w:rFonts w:cs="Times New Roman"/>
          <w:szCs w:val="24"/>
        </w:rPr>
        <w:t>ení nekoresponduje s</w:t>
      </w:r>
      <w:r w:rsidRPr="00187A1E">
        <w:rPr>
          <w:rFonts w:cs="Times New Roman"/>
          <w:szCs w:val="24"/>
        </w:rPr>
        <w:t xml:space="preserve"> § 991 NOZ. Zákonodárce tím vyjádřil zvláštní případ řádné držby. Na základě zhodnocení těchto skutečností lze konstatovat, že řádné vydržení se opírá o řádnou držbu v užším smyslu. Řádným vydržením proto tedy bude možné nabýt věc</w:t>
      </w:r>
      <w:r w:rsidR="00A877E2">
        <w:rPr>
          <w:rFonts w:cs="Times New Roman"/>
          <w:szCs w:val="24"/>
        </w:rPr>
        <w:t xml:space="preserve"> tehdy</w:t>
      </w:r>
      <w:r w:rsidRPr="00187A1E">
        <w:rPr>
          <w:rFonts w:cs="Times New Roman"/>
          <w:szCs w:val="24"/>
        </w:rPr>
        <w:t>, pokud tu bude skutečný titul.</w:t>
      </w:r>
      <w:r w:rsidRPr="00187A1E">
        <w:rPr>
          <w:rStyle w:val="Znakapoznpodarou"/>
          <w:rFonts w:cs="Times New Roman"/>
          <w:szCs w:val="24"/>
        </w:rPr>
        <w:footnoteReference w:id="248"/>
      </w:r>
      <w:r w:rsidRPr="00187A1E">
        <w:rPr>
          <w:rFonts w:cs="Times New Roman"/>
          <w:szCs w:val="24"/>
        </w:rPr>
        <w:t xml:space="preserve"> </w:t>
      </w:r>
    </w:p>
    <w:p w14:paraId="4BA800B5" w14:textId="06FB9362" w:rsidR="000E3A31" w:rsidRPr="00187A1E" w:rsidRDefault="00AF7565" w:rsidP="000E3A31">
      <w:pPr>
        <w:ind w:firstLine="709"/>
        <w:rPr>
          <w:rFonts w:cs="Times New Roman"/>
          <w:szCs w:val="24"/>
        </w:rPr>
      </w:pPr>
      <w:r>
        <w:rPr>
          <w:rFonts w:cs="Times New Roman"/>
          <w:szCs w:val="24"/>
        </w:rPr>
        <w:lastRenderedPageBreak/>
        <w:t xml:space="preserve">NOZ </w:t>
      </w:r>
      <w:r w:rsidR="000E3A31" w:rsidRPr="00187A1E">
        <w:rPr>
          <w:rFonts w:cs="Times New Roman"/>
          <w:szCs w:val="24"/>
        </w:rPr>
        <w:t>nově stanovuje přerušení držby. Držba se přerušuje, pokud není vykonávána po d</w:t>
      </w:r>
      <w:r w:rsidR="00635943">
        <w:rPr>
          <w:rFonts w:cs="Times New Roman"/>
          <w:szCs w:val="24"/>
        </w:rPr>
        <w:t>obu jednoho roku. Tato úprava je řešením situace</w:t>
      </w:r>
      <w:r w:rsidR="000E3A31" w:rsidRPr="00187A1E">
        <w:rPr>
          <w:rFonts w:cs="Times New Roman"/>
          <w:szCs w:val="24"/>
        </w:rPr>
        <w:t>, kdy držitel nemůže vykonávat držbu, protože věc drží někdo jiný nebo výkon služebnosti neumožňuj</w:t>
      </w:r>
      <w:r w:rsidR="00635943">
        <w:rPr>
          <w:rFonts w:cs="Times New Roman"/>
          <w:szCs w:val="24"/>
        </w:rPr>
        <w:t>e nějaká překážka. Spor může</w:t>
      </w:r>
      <w:r w:rsidR="000E3A31" w:rsidRPr="00187A1E">
        <w:rPr>
          <w:rFonts w:cs="Times New Roman"/>
          <w:szCs w:val="24"/>
        </w:rPr>
        <w:t xml:space="preserve"> nastat v tom, že pokud držbu vykonává někdo jiný, stávající dr</w:t>
      </w:r>
      <w:r w:rsidR="00635943">
        <w:rPr>
          <w:rFonts w:cs="Times New Roman"/>
          <w:szCs w:val="24"/>
        </w:rPr>
        <w:t xml:space="preserve">žba zaniká. Z tohoto závěru </w:t>
      </w:r>
      <w:r w:rsidR="00E62BB8">
        <w:rPr>
          <w:rFonts w:cs="Times New Roman"/>
          <w:szCs w:val="24"/>
        </w:rPr>
        <w:t xml:space="preserve">lze </w:t>
      </w:r>
      <w:r w:rsidR="00E62BB8" w:rsidRPr="00187A1E">
        <w:rPr>
          <w:rFonts w:cs="Times New Roman"/>
          <w:szCs w:val="24"/>
        </w:rPr>
        <w:t>usuzovat</w:t>
      </w:r>
      <w:r w:rsidR="000E3A31" w:rsidRPr="00187A1E">
        <w:rPr>
          <w:rFonts w:cs="Times New Roman"/>
          <w:szCs w:val="24"/>
        </w:rPr>
        <w:t>, že může dojít pouze k pře</w:t>
      </w:r>
      <w:r w:rsidR="00C8695A">
        <w:rPr>
          <w:rFonts w:cs="Times New Roman"/>
          <w:szCs w:val="24"/>
        </w:rPr>
        <w:t>rušení vydržecí doby.</w:t>
      </w:r>
      <w:r w:rsidR="000E3A31" w:rsidRPr="00187A1E">
        <w:rPr>
          <w:rFonts w:cs="Times New Roman"/>
          <w:szCs w:val="24"/>
        </w:rPr>
        <w:t xml:space="preserve"> § 1009 (2) stanovuje, že pokud držitel nevykonává držbu, držba tím nezaniká. Na tomto místě je upraveno </w:t>
      </w:r>
      <w:r w:rsidR="000E3A31" w:rsidRPr="00AF7565">
        <w:rPr>
          <w:rFonts w:cs="Times New Roman"/>
          <w:i/>
          <w:szCs w:val="24"/>
        </w:rPr>
        <w:t>„aktivní (ne)využívání obsahu drženého práva“</w:t>
      </w:r>
      <w:r w:rsidR="000E3A31" w:rsidRPr="00187A1E">
        <w:rPr>
          <w:rFonts w:cs="Times New Roman"/>
          <w:szCs w:val="24"/>
        </w:rPr>
        <w:t>, držitel totiž neztratil možnost to</w:t>
      </w:r>
      <w:r w:rsidR="00C8695A">
        <w:rPr>
          <w:rFonts w:cs="Times New Roman"/>
          <w:szCs w:val="24"/>
        </w:rPr>
        <w:t>to právo vykonávat. V</w:t>
      </w:r>
      <w:r w:rsidR="000E3A31" w:rsidRPr="00187A1E">
        <w:rPr>
          <w:rFonts w:cs="Times New Roman"/>
          <w:szCs w:val="24"/>
        </w:rPr>
        <w:t xml:space="preserve"> § 1093 jde zřejmě o situaci, kdy držitel ztratí možnost právo vykonávat v důsledku objektivních okolností.</w:t>
      </w:r>
      <w:r w:rsidR="000E3A31" w:rsidRPr="00187A1E">
        <w:rPr>
          <w:rStyle w:val="Znakapoznpodarou"/>
          <w:rFonts w:cs="Times New Roman"/>
          <w:szCs w:val="24"/>
        </w:rPr>
        <w:footnoteReference w:id="249"/>
      </w:r>
    </w:p>
    <w:p w14:paraId="072FF733" w14:textId="4A9B1176" w:rsidR="000E3A31" w:rsidRDefault="000E3A31" w:rsidP="000E3A31">
      <w:pPr>
        <w:ind w:firstLine="709"/>
        <w:rPr>
          <w:rFonts w:cs="Times New Roman"/>
          <w:szCs w:val="24"/>
        </w:rPr>
      </w:pPr>
      <w:r w:rsidRPr="00187A1E">
        <w:rPr>
          <w:rFonts w:cs="Times New Roman"/>
          <w:szCs w:val="24"/>
        </w:rPr>
        <w:t xml:space="preserve"> Další „nov</w:t>
      </w:r>
      <w:r w:rsidR="00AF7565">
        <w:rPr>
          <w:rFonts w:cs="Times New Roman"/>
          <w:szCs w:val="24"/>
        </w:rPr>
        <w:t>inku“ v NOZ</w:t>
      </w:r>
      <w:r w:rsidRPr="00187A1E">
        <w:rPr>
          <w:rFonts w:cs="Times New Roman"/>
          <w:szCs w:val="24"/>
        </w:rPr>
        <w:t xml:space="preserve"> představuje institut mimořádného vydržení, kt</w:t>
      </w:r>
      <w:r w:rsidR="00E62BB8">
        <w:rPr>
          <w:rFonts w:cs="Times New Roman"/>
          <w:szCs w:val="24"/>
        </w:rPr>
        <w:t xml:space="preserve">erý je obsažen v § 1095, které </w:t>
      </w:r>
      <w:r w:rsidRPr="00187A1E">
        <w:rPr>
          <w:rFonts w:cs="Times New Roman"/>
          <w:szCs w:val="24"/>
        </w:rPr>
        <w:t>bylo j</w:t>
      </w:r>
      <w:r w:rsidR="00635943">
        <w:rPr>
          <w:rFonts w:cs="Times New Roman"/>
          <w:szCs w:val="24"/>
        </w:rPr>
        <w:t>iž upra</w:t>
      </w:r>
      <w:r w:rsidR="00AF7565">
        <w:rPr>
          <w:rFonts w:cs="Times New Roman"/>
          <w:szCs w:val="24"/>
        </w:rPr>
        <w:t>veno v</w:t>
      </w:r>
      <w:r w:rsidR="001C680F">
        <w:rPr>
          <w:rFonts w:cs="Times New Roman"/>
          <w:szCs w:val="24"/>
        </w:rPr>
        <w:t> </w:t>
      </w:r>
      <w:r w:rsidR="00AF7565">
        <w:rPr>
          <w:rFonts w:cs="Times New Roman"/>
          <w:szCs w:val="24"/>
        </w:rPr>
        <w:t>OZO</w:t>
      </w:r>
      <w:r w:rsidR="001C680F">
        <w:rPr>
          <w:rFonts w:cs="Times New Roman"/>
          <w:szCs w:val="24"/>
        </w:rPr>
        <w:t xml:space="preserve">. </w:t>
      </w:r>
      <w:r w:rsidRPr="00187A1E">
        <w:rPr>
          <w:rFonts w:cs="Times New Roman"/>
          <w:szCs w:val="24"/>
        </w:rPr>
        <w:t>Dle tohoto ustanovení vydrží držitel vlastnické právo k objektu držby, i tehdy, pokud neprokáže právní důvod držby a pokud uplyne doba dvojnásobně dlouhá. Mimořádné vydržení je vyloučeno, pokud se držiteli prokáže nepoctivý úmysl. Důvodem úpravy je propůjčit ochranu právům, u nichž je jejich původ pochybný nebo sporný, ale tvrz</w:t>
      </w:r>
      <w:r w:rsidR="001C680F">
        <w:rPr>
          <w:rFonts w:cs="Times New Roman"/>
          <w:szCs w:val="24"/>
        </w:rPr>
        <w:t>ené nebo domnělé vlastnictví</w:t>
      </w:r>
      <w:r w:rsidRPr="00187A1E">
        <w:rPr>
          <w:rFonts w:cs="Times New Roman"/>
          <w:szCs w:val="24"/>
        </w:rPr>
        <w:t xml:space="preserve"> trvá dlouhou dobu. Na §1095 navazuje §3066</w:t>
      </w:r>
      <w:r w:rsidR="00AF7565">
        <w:rPr>
          <w:rFonts w:cs="Times New Roman"/>
          <w:szCs w:val="24"/>
        </w:rPr>
        <w:t>:</w:t>
      </w:r>
      <w:r w:rsidRPr="00187A1E">
        <w:rPr>
          <w:rFonts w:cs="Times New Roman"/>
          <w:szCs w:val="24"/>
        </w:rPr>
        <w:t xml:space="preserve"> </w:t>
      </w:r>
      <w:r w:rsidRPr="00AF7565">
        <w:rPr>
          <w:rFonts w:cs="Times New Roman"/>
          <w:i/>
          <w:szCs w:val="24"/>
        </w:rPr>
        <w:t>„Do doby stanovené v §1095 se započte i doba, po kterou měl držitel, popřípadě jeho právní předchůdce, věc nepřetržitě v držbě přede dnem nabytí účinnosti tohoto zákona; tato doba však neskončí dříve než uplynutím dvou let ode dne nabytí účinnosti tohoto zákona, jde-li o věc movitou, a pěti let, jde-li o věc nemovitou“</w:t>
      </w:r>
      <w:r w:rsidRPr="00187A1E">
        <w:rPr>
          <w:rFonts w:cs="Times New Roman"/>
          <w:szCs w:val="24"/>
        </w:rPr>
        <w:t>. Toto zvláštní pravidlo má zabránit sporným majetkovým stavům, které vznikly před účin</w:t>
      </w:r>
      <w:r w:rsidR="00AF7565">
        <w:rPr>
          <w:rFonts w:cs="Times New Roman"/>
          <w:szCs w:val="24"/>
        </w:rPr>
        <w:t>ností NOZ</w:t>
      </w:r>
      <w:r w:rsidRPr="00187A1E">
        <w:rPr>
          <w:rFonts w:cs="Times New Roman"/>
          <w:szCs w:val="24"/>
        </w:rPr>
        <w:t>.</w:t>
      </w:r>
      <w:r w:rsidRPr="00187A1E">
        <w:rPr>
          <w:rStyle w:val="Znakapoznpodarou"/>
          <w:rFonts w:cs="Times New Roman"/>
          <w:szCs w:val="24"/>
        </w:rPr>
        <w:footnoteReference w:id="250"/>
      </w:r>
      <w:r w:rsidRPr="00187A1E">
        <w:rPr>
          <w:rFonts w:cs="Times New Roman"/>
          <w:szCs w:val="24"/>
        </w:rPr>
        <w:t xml:space="preserve"> Význam mimořádného vydržení se uplatní především při posuzování důsledků dl</w:t>
      </w:r>
      <w:r w:rsidR="00635943">
        <w:rPr>
          <w:rFonts w:cs="Times New Roman"/>
          <w:szCs w:val="24"/>
        </w:rPr>
        <w:t xml:space="preserve">ouhodobé držby. I dnes se </w:t>
      </w:r>
      <w:r w:rsidRPr="00187A1E">
        <w:rPr>
          <w:rFonts w:cs="Times New Roman"/>
          <w:szCs w:val="24"/>
        </w:rPr>
        <w:t>setkáváme se situacemi, při kterých dochází ke zpochybňování padesátileté i starší vlastnické držby. Pod tento institut zahrneme i případy držby části sousedního pozemku.</w:t>
      </w:r>
      <w:r w:rsidRPr="00187A1E">
        <w:rPr>
          <w:rStyle w:val="Znakapoznpodarou"/>
          <w:rFonts w:cs="Times New Roman"/>
          <w:szCs w:val="24"/>
        </w:rPr>
        <w:footnoteReference w:id="251"/>
      </w:r>
      <w:r w:rsidRPr="00187A1E">
        <w:rPr>
          <w:rFonts w:cs="Times New Roman"/>
          <w:szCs w:val="24"/>
        </w:rPr>
        <w:t xml:space="preserve"> Mimořádné vydržení se zřejmě bude vztahovat i na držbu </w:t>
      </w:r>
      <w:proofErr w:type="spellStart"/>
      <w:r w:rsidRPr="00187A1E">
        <w:rPr>
          <w:rFonts w:cs="Times New Roman"/>
          <w:szCs w:val="24"/>
        </w:rPr>
        <w:t>contra</w:t>
      </w:r>
      <w:proofErr w:type="spellEnd"/>
      <w:r w:rsidRPr="00187A1E">
        <w:rPr>
          <w:rFonts w:cs="Times New Roman"/>
          <w:szCs w:val="24"/>
        </w:rPr>
        <w:t xml:space="preserve"> </w:t>
      </w:r>
      <w:proofErr w:type="spellStart"/>
      <w:r w:rsidRPr="00187A1E">
        <w:rPr>
          <w:rFonts w:cs="Times New Roman"/>
          <w:szCs w:val="24"/>
        </w:rPr>
        <w:t>tabulas</w:t>
      </w:r>
      <w:proofErr w:type="spellEnd"/>
      <w:r w:rsidRPr="00187A1E">
        <w:rPr>
          <w:rFonts w:cs="Times New Roman"/>
          <w:szCs w:val="24"/>
        </w:rPr>
        <w:t>. Těžko bude prokazatelné, že při splnění podmínek mimořádného vydržení, bude vydržitel nepoctivým držite</w:t>
      </w:r>
      <w:r w:rsidR="00E62BB8">
        <w:rPr>
          <w:rFonts w:cs="Times New Roman"/>
          <w:szCs w:val="24"/>
        </w:rPr>
        <w:t>lem, i když v KN</w:t>
      </w:r>
      <w:r w:rsidRPr="00187A1E">
        <w:rPr>
          <w:rFonts w:cs="Times New Roman"/>
          <w:szCs w:val="24"/>
        </w:rPr>
        <w:t xml:space="preserve"> bude evidován někdo jiný.</w:t>
      </w:r>
      <w:r w:rsidRPr="00187A1E">
        <w:rPr>
          <w:rStyle w:val="Znakapoznpodarou"/>
          <w:rFonts w:cs="Times New Roman"/>
          <w:szCs w:val="24"/>
        </w:rPr>
        <w:footnoteReference w:id="252"/>
      </w:r>
      <w:r w:rsidR="00635943">
        <w:rPr>
          <w:rFonts w:cs="Times New Roman"/>
          <w:szCs w:val="24"/>
        </w:rPr>
        <w:t xml:space="preserve"> Rozhodnutí, které </w:t>
      </w:r>
      <w:r w:rsidRPr="00187A1E">
        <w:rPr>
          <w:rFonts w:cs="Times New Roman"/>
          <w:szCs w:val="24"/>
        </w:rPr>
        <w:t xml:space="preserve">uvádíme, konkretizuje mimořádné vydržení a dle našeho názoru nic nebrání použitelnosti v praxi. </w:t>
      </w:r>
      <w:r w:rsidRPr="00AF7565">
        <w:rPr>
          <w:rFonts w:cs="Times New Roman"/>
          <w:i/>
          <w:szCs w:val="24"/>
        </w:rPr>
        <w:t>„</w:t>
      </w:r>
      <w:r w:rsidRPr="00AF7565">
        <w:rPr>
          <w:rFonts w:cs="Times New Roman"/>
          <w:bCs/>
          <w:i/>
          <w:szCs w:val="24"/>
        </w:rPr>
        <w:t>K mimořádnému vydržení stačí držení bezelstné, při čemž se bezelstnost držitelů předpokládá. Bezelstnost držby musí tu býti vždy. Výprosa (</w:t>
      </w:r>
      <w:proofErr w:type="spellStart"/>
      <w:r w:rsidRPr="00AF7565">
        <w:rPr>
          <w:rFonts w:cs="Times New Roman"/>
          <w:bCs/>
          <w:i/>
          <w:szCs w:val="24"/>
        </w:rPr>
        <w:t>precarium</w:t>
      </w:r>
      <w:proofErr w:type="spellEnd"/>
      <w:r w:rsidRPr="00AF7565">
        <w:rPr>
          <w:rFonts w:cs="Times New Roman"/>
          <w:bCs/>
          <w:i/>
          <w:szCs w:val="24"/>
        </w:rPr>
        <w:t>) vylučuje bezelstnost.“</w:t>
      </w:r>
      <w:r w:rsidRPr="00187A1E">
        <w:rPr>
          <w:rStyle w:val="Znakapoznpodarou"/>
          <w:rFonts w:cs="Times New Roman"/>
          <w:bCs/>
          <w:szCs w:val="24"/>
        </w:rPr>
        <w:footnoteReference w:id="253"/>
      </w:r>
      <w:r w:rsidRPr="00187A1E">
        <w:rPr>
          <w:rFonts w:cs="Times New Roman"/>
          <w:b/>
          <w:bCs/>
          <w:szCs w:val="24"/>
        </w:rPr>
        <w:t xml:space="preserve"> </w:t>
      </w:r>
      <w:r w:rsidRPr="00187A1E">
        <w:rPr>
          <w:rFonts w:cs="Times New Roman"/>
          <w:bCs/>
          <w:szCs w:val="24"/>
        </w:rPr>
        <w:t>Následující rozhodnutí deklaruje závěr, že pro mimořádné v</w:t>
      </w:r>
      <w:r w:rsidR="00AF7565">
        <w:rPr>
          <w:rFonts w:cs="Times New Roman"/>
          <w:bCs/>
          <w:szCs w:val="24"/>
        </w:rPr>
        <w:t>y</w:t>
      </w:r>
      <w:r w:rsidRPr="00187A1E">
        <w:rPr>
          <w:rFonts w:cs="Times New Roman"/>
          <w:bCs/>
          <w:szCs w:val="24"/>
        </w:rPr>
        <w:t>držení není důležité, zda držba byla pravá n</w:t>
      </w:r>
      <w:r w:rsidR="00187A1E">
        <w:rPr>
          <w:rFonts w:cs="Times New Roman"/>
          <w:bCs/>
          <w:szCs w:val="24"/>
        </w:rPr>
        <w:t xml:space="preserve">ebo nepravá, ale spíše jde o to, </w:t>
      </w:r>
      <w:r w:rsidRPr="00187A1E">
        <w:rPr>
          <w:rFonts w:cs="Times New Roman"/>
          <w:bCs/>
          <w:szCs w:val="24"/>
        </w:rPr>
        <w:t>aby zde nebyl nepoctivý ú</w:t>
      </w:r>
      <w:r w:rsidR="00AF7565">
        <w:rPr>
          <w:rFonts w:cs="Times New Roman"/>
          <w:bCs/>
          <w:szCs w:val="24"/>
        </w:rPr>
        <w:t xml:space="preserve">mysl. </w:t>
      </w:r>
      <w:r w:rsidRPr="00AF7565">
        <w:rPr>
          <w:rFonts w:cs="Times New Roman"/>
          <w:bCs/>
          <w:i/>
          <w:szCs w:val="24"/>
        </w:rPr>
        <w:t xml:space="preserve">„Nepravost držby není na závadu mimořádnému vydržení dle § 1477 </w:t>
      </w:r>
      <w:proofErr w:type="spellStart"/>
      <w:r w:rsidRPr="00AF7565">
        <w:rPr>
          <w:rFonts w:cs="Times New Roman"/>
          <w:bCs/>
          <w:i/>
          <w:szCs w:val="24"/>
        </w:rPr>
        <w:t>obč</w:t>
      </w:r>
      <w:proofErr w:type="spellEnd"/>
      <w:r w:rsidRPr="00AF7565">
        <w:rPr>
          <w:rFonts w:cs="Times New Roman"/>
          <w:bCs/>
          <w:i/>
          <w:szCs w:val="24"/>
        </w:rPr>
        <w:t xml:space="preserve">. </w:t>
      </w:r>
      <w:proofErr w:type="gramStart"/>
      <w:r w:rsidRPr="00AF7565">
        <w:rPr>
          <w:rFonts w:cs="Times New Roman"/>
          <w:bCs/>
          <w:i/>
          <w:szCs w:val="24"/>
        </w:rPr>
        <w:t>zák.</w:t>
      </w:r>
      <w:proofErr w:type="gramEnd"/>
      <w:r w:rsidRPr="00AF7565">
        <w:rPr>
          <w:rFonts w:cs="Times New Roman"/>
          <w:bCs/>
          <w:i/>
          <w:szCs w:val="24"/>
        </w:rPr>
        <w:t xml:space="preserve"> Otázka, zda jde o držbu bezelstnou či obmyslnou, jest otázkou právní.“</w:t>
      </w:r>
      <w:r w:rsidRPr="00187A1E">
        <w:rPr>
          <w:rStyle w:val="Znakapoznpodarou"/>
          <w:rFonts w:cs="Times New Roman"/>
          <w:bCs/>
          <w:szCs w:val="24"/>
        </w:rPr>
        <w:footnoteReference w:id="254"/>
      </w:r>
      <w:r w:rsidRPr="00187A1E">
        <w:rPr>
          <w:rFonts w:cs="Times New Roman"/>
          <w:b/>
          <w:bCs/>
          <w:szCs w:val="24"/>
        </w:rPr>
        <w:t xml:space="preserve"> </w:t>
      </w:r>
      <w:r w:rsidRPr="00187A1E">
        <w:rPr>
          <w:rFonts w:cs="Times New Roman"/>
          <w:szCs w:val="24"/>
        </w:rPr>
        <w:t xml:space="preserve">Dalším novým institutem je zákaz vydržení, podle kterého nemůže vydržet vlastnické </w:t>
      </w:r>
      <w:r w:rsidRPr="00187A1E">
        <w:rPr>
          <w:rFonts w:cs="Times New Roman"/>
          <w:szCs w:val="24"/>
        </w:rPr>
        <w:lastRenderedPageBreak/>
        <w:t xml:space="preserve">právo zákonný zástupce proti zastoupenému a opačně. Podobně se tato úprava vztahuje na opatrovníka a opatrovance, ale i na poručníka a poručence. A v neposlední řadě zastavení vydržecí doby v § 1098. Podstatou zastavení vydržecí doby je, že mezi manžely neběží vydržecí doba, dokud trvá jejich manželství. Stejně se postupuje i mezi osobami žijícími ve společné domácnosti, zákonným zástupcem a zastoupeným, opatrovníkem a </w:t>
      </w:r>
      <w:proofErr w:type="spellStart"/>
      <w:r w:rsidRPr="00187A1E">
        <w:rPr>
          <w:rFonts w:cs="Times New Roman"/>
          <w:szCs w:val="24"/>
        </w:rPr>
        <w:t>opatrovancem</w:t>
      </w:r>
      <w:proofErr w:type="spellEnd"/>
      <w:r w:rsidRPr="00187A1E">
        <w:rPr>
          <w:rFonts w:cs="Times New Roman"/>
          <w:szCs w:val="24"/>
        </w:rPr>
        <w:t xml:space="preserve"> a poručníkem a poručencem. Stejně </w:t>
      </w:r>
      <w:r w:rsidR="00AF7565">
        <w:rPr>
          <w:rFonts w:cs="Times New Roman"/>
          <w:szCs w:val="24"/>
        </w:rPr>
        <w:t>jako stávající OZ, i NOZ</w:t>
      </w:r>
      <w:r w:rsidRPr="00187A1E">
        <w:rPr>
          <w:rFonts w:cs="Times New Roman"/>
          <w:szCs w:val="24"/>
        </w:rPr>
        <w:t xml:space="preserve"> pojem </w:t>
      </w:r>
      <w:r w:rsidR="00AF7565" w:rsidRPr="00AF7565">
        <w:rPr>
          <w:rFonts w:cs="Times New Roman"/>
          <w:i/>
          <w:szCs w:val="24"/>
        </w:rPr>
        <w:t>„dobrá v</w:t>
      </w:r>
      <w:r w:rsidRPr="00AF7565">
        <w:rPr>
          <w:rFonts w:cs="Times New Roman"/>
          <w:i/>
          <w:szCs w:val="24"/>
        </w:rPr>
        <w:t>íra“</w:t>
      </w:r>
      <w:r w:rsidRPr="00187A1E">
        <w:rPr>
          <w:rFonts w:cs="Times New Roman"/>
          <w:szCs w:val="24"/>
        </w:rPr>
        <w:t xml:space="preserve"> nijak nedefinuje. Výklad definice dobré víry je ponechán odborné literatuře a judikatuře, proto</w:t>
      </w:r>
      <w:r w:rsidR="00AF7565">
        <w:rPr>
          <w:rFonts w:cs="Times New Roman"/>
          <w:szCs w:val="24"/>
        </w:rPr>
        <w:t xml:space="preserve"> zde uvádíme následující usnesení</w:t>
      </w:r>
      <w:r w:rsidRPr="00187A1E">
        <w:rPr>
          <w:rFonts w:cs="Times New Roman"/>
          <w:szCs w:val="24"/>
        </w:rPr>
        <w:t>, který obstojí i při</w:t>
      </w:r>
      <w:r w:rsidR="004A2A6D">
        <w:rPr>
          <w:rFonts w:cs="Times New Roman"/>
          <w:szCs w:val="24"/>
        </w:rPr>
        <w:t xml:space="preserve"> aplikaci v NOZ.</w:t>
      </w:r>
      <w:r w:rsidRPr="00187A1E">
        <w:rPr>
          <w:rFonts w:cs="Times New Roman"/>
          <w:szCs w:val="24"/>
        </w:rPr>
        <w:t xml:space="preserve"> </w:t>
      </w:r>
      <w:r w:rsidRPr="004A2A6D">
        <w:rPr>
          <w:rFonts w:cs="Times New Roman"/>
          <w:i/>
          <w:szCs w:val="24"/>
        </w:rPr>
        <w:t>„</w:t>
      </w:r>
      <w:r w:rsidRPr="004A2A6D">
        <w:rPr>
          <w:rFonts w:cs="Times New Roman"/>
          <w:bCs/>
          <w:i/>
          <w:szCs w:val="24"/>
        </w:rPr>
        <w:t>Dobrá víra držitele se musí vztahovat ke všem právním skutečnostem, které mají za následek nabytí věci nebo práva, které je předmětem držby, tedy i k existenci písemné smlouvy o převodu nemovitosti. Pokud se někdo uchopí držby nemovitosti na základě ústní smlouvy o jejím převodu, nemůže být vzhledem ke všem okolnostem v dobré víře, že je vlastníkem věci, a to ani v případě, že je přesvědčen, že taková smlouva k nabytí vlastnictví k nemovitosti postačuje. Držba nemovitosti, která se o takovou smlouvu opírá, nemůže vést k vydržení.“</w:t>
      </w:r>
      <w:r w:rsidR="00AF7565">
        <w:rPr>
          <w:rStyle w:val="Znakapoznpodarou"/>
          <w:rFonts w:cs="Times New Roman"/>
          <w:bCs/>
          <w:szCs w:val="24"/>
        </w:rPr>
        <w:footnoteReference w:id="255"/>
      </w:r>
      <w:r w:rsidRPr="00187A1E">
        <w:rPr>
          <w:rFonts w:cs="Times New Roman"/>
          <w:bCs/>
          <w:szCs w:val="24"/>
        </w:rPr>
        <w:t xml:space="preserve"> I přesto není možné pochybovat o tom, že poctivým držitelem je ten, kdo je </w:t>
      </w:r>
      <w:r w:rsidRPr="004A2A6D">
        <w:rPr>
          <w:rFonts w:cs="Times New Roman"/>
          <w:bCs/>
          <w:i/>
          <w:szCs w:val="24"/>
        </w:rPr>
        <w:t>„se zřetelem ke všem okolnostem v dobré víře, že mu věc nebo právo patří.“</w:t>
      </w:r>
      <w:r w:rsidRPr="00187A1E">
        <w:rPr>
          <w:rFonts w:cs="Times New Roman"/>
          <w:bCs/>
          <w:szCs w:val="24"/>
        </w:rPr>
        <w:t xml:space="preserve"> </w:t>
      </w:r>
      <w:r w:rsidRPr="00187A1E">
        <w:rPr>
          <w:rFonts w:cs="Times New Roman"/>
          <w:szCs w:val="24"/>
        </w:rPr>
        <w:t xml:space="preserve">K oprávněné držbě má nejblíže poctivá držba, rozdíl mezi nimi je v tom, že v jejím důsledku nemůže dojít k vydržení. NOZ vůbec nepřipouští držbu </w:t>
      </w:r>
      <w:proofErr w:type="spellStart"/>
      <w:r w:rsidRPr="00187A1E">
        <w:rPr>
          <w:rFonts w:cs="Times New Roman"/>
          <w:szCs w:val="24"/>
        </w:rPr>
        <w:t>contra</w:t>
      </w:r>
      <w:proofErr w:type="spellEnd"/>
      <w:r w:rsidRPr="00187A1E">
        <w:rPr>
          <w:rFonts w:cs="Times New Roman"/>
          <w:szCs w:val="24"/>
        </w:rPr>
        <w:t xml:space="preserve"> </w:t>
      </w:r>
      <w:proofErr w:type="spellStart"/>
      <w:r w:rsidRPr="00187A1E">
        <w:rPr>
          <w:rFonts w:cs="Times New Roman"/>
          <w:szCs w:val="24"/>
        </w:rPr>
        <w:t>tabulas</w:t>
      </w:r>
      <w:proofErr w:type="spellEnd"/>
      <w:r w:rsidRPr="00187A1E">
        <w:rPr>
          <w:rFonts w:cs="Times New Roman"/>
          <w:szCs w:val="24"/>
        </w:rPr>
        <w:t xml:space="preserve">, dle § 980 (1): </w:t>
      </w:r>
      <w:r w:rsidRPr="004A2A6D">
        <w:rPr>
          <w:rFonts w:cs="Times New Roman"/>
          <w:i/>
          <w:szCs w:val="24"/>
        </w:rPr>
        <w:t>„Je-li do veřejného seznamu zapsáno právo k věci, neomlouvá nikoho neznalost zapsaného údaje.“</w:t>
      </w:r>
      <w:r w:rsidRPr="00187A1E">
        <w:rPr>
          <w:rFonts w:cs="Times New Roman"/>
          <w:szCs w:val="24"/>
        </w:rPr>
        <w:t xml:space="preserve"> Držitel tedy nemůže být v dobré víře, pokud je jako vlastník zapsaný někdo jiný.</w:t>
      </w:r>
      <w:r w:rsidRPr="00187A1E">
        <w:rPr>
          <w:rStyle w:val="Znakapoznpodarou"/>
          <w:rFonts w:cs="Times New Roman"/>
          <w:szCs w:val="24"/>
        </w:rPr>
        <w:footnoteReference w:id="256"/>
      </w:r>
      <w:r w:rsidRPr="00187A1E">
        <w:rPr>
          <w:rFonts w:cs="Times New Roman"/>
          <w:szCs w:val="24"/>
        </w:rPr>
        <w:t xml:space="preserve"> </w:t>
      </w:r>
    </w:p>
    <w:p w14:paraId="36D04FFC" w14:textId="3DF01914" w:rsidR="009220A3" w:rsidRPr="009220A3" w:rsidRDefault="00187A1E" w:rsidP="00D41D15">
      <w:pPr>
        <w:ind w:firstLine="709"/>
        <w:rPr>
          <w:rFonts w:cs="Times New Roman"/>
          <w:bCs/>
          <w:szCs w:val="24"/>
        </w:rPr>
      </w:pPr>
      <w:r>
        <w:rPr>
          <w:rFonts w:cs="Times New Roman"/>
          <w:bCs/>
          <w:szCs w:val="24"/>
        </w:rPr>
        <w:t xml:space="preserve">Při </w:t>
      </w:r>
      <w:r w:rsidR="009220A3">
        <w:rPr>
          <w:rFonts w:cs="Times New Roman"/>
          <w:bCs/>
          <w:szCs w:val="24"/>
        </w:rPr>
        <w:t>porovnávání úpravy ve stávajícím O</w:t>
      </w:r>
      <w:r w:rsidR="00D417B0">
        <w:rPr>
          <w:rFonts w:cs="Times New Roman"/>
          <w:bCs/>
          <w:szCs w:val="24"/>
        </w:rPr>
        <w:t>Z a v NOZ jsme se zamýšleli</w:t>
      </w:r>
      <w:r w:rsidR="009220A3">
        <w:rPr>
          <w:rFonts w:cs="Times New Roman"/>
          <w:bCs/>
          <w:szCs w:val="24"/>
        </w:rPr>
        <w:t xml:space="preserve"> nad aplikací nové právní úpravy. Aplikaci jsme demonstrovali na </w:t>
      </w:r>
      <w:r w:rsidR="00D417B0">
        <w:rPr>
          <w:rFonts w:cs="Times New Roman"/>
          <w:bCs/>
          <w:szCs w:val="24"/>
        </w:rPr>
        <w:t>rozhodnutí a rozsudcích NS</w:t>
      </w:r>
      <w:r w:rsidR="00E62BB8">
        <w:rPr>
          <w:rFonts w:cs="Times New Roman"/>
          <w:bCs/>
          <w:szCs w:val="24"/>
        </w:rPr>
        <w:t>, které jsou uvedeny v příloze B</w:t>
      </w:r>
      <w:r w:rsidR="00D417B0">
        <w:rPr>
          <w:rFonts w:cs="Times New Roman"/>
          <w:bCs/>
          <w:szCs w:val="24"/>
        </w:rPr>
        <w:t xml:space="preserve">. </w:t>
      </w:r>
    </w:p>
    <w:p w14:paraId="709949B7" w14:textId="1D098893" w:rsidR="000E3A31" w:rsidRPr="00187A1E" w:rsidRDefault="005D3F95" w:rsidP="00C06AB1">
      <w:pPr>
        <w:ind w:firstLine="708"/>
        <w:rPr>
          <w:rFonts w:cs="Times New Roman"/>
          <w:b/>
          <w:bCs/>
          <w:szCs w:val="24"/>
        </w:rPr>
      </w:pPr>
      <w:r>
        <w:rPr>
          <w:rFonts w:cs="Times New Roman"/>
          <w:szCs w:val="24"/>
        </w:rPr>
        <w:t xml:space="preserve">NOZ </w:t>
      </w:r>
      <w:r w:rsidR="000E3A31" w:rsidRPr="00187A1E">
        <w:rPr>
          <w:rFonts w:cs="Times New Roman"/>
          <w:szCs w:val="24"/>
        </w:rPr>
        <w:t>se po vz</w:t>
      </w:r>
      <w:r>
        <w:rPr>
          <w:rFonts w:cs="Times New Roman"/>
          <w:szCs w:val="24"/>
        </w:rPr>
        <w:t>oru OZO</w:t>
      </w:r>
      <w:r w:rsidR="000E3A31" w:rsidRPr="00187A1E">
        <w:rPr>
          <w:rFonts w:cs="Times New Roman"/>
          <w:szCs w:val="24"/>
        </w:rPr>
        <w:t xml:space="preserve"> vrací ke kazuistickému pojetí držby. Úpravu mimořádného vydržení, který byla součá</w:t>
      </w:r>
      <w:r>
        <w:rPr>
          <w:rFonts w:cs="Times New Roman"/>
          <w:szCs w:val="24"/>
        </w:rPr>
        <w:t>stí OZO</w:t>
      </w:r>
      <w:r w:rsidR="00A877E2">
        <w:rPr>
          <w:rFonts w:cs="Times New Roman"/>
          <w:szCs w:val="24"/>
        </w:rPr>
        <w:t>,</w:t>
      </w:r>
      <w:r w:rsidR="000E3A31" w:rsidRPr="00187A1E">
        <w:rPr>
          <w:rFonts w:cs="Times New Roman"/>
          <w:szCs w:val="24"/>
        </w:rPr>
        <w:t xml:space="preserve"> lze uvítat. Otázkou zůstává, jaký význam přinese tato úprava společno</w:t>
      </w:r>
      <w:r w:rsidR="00A877E2">
        <w:rPr>
          <w:rFonts w:cs="Times New Roman"/>
          <w:szCs w:val="24"/>
        </w:rPr>
        <w:t xml:space="preserve">sti. Původní návrh NOZ </w:t>
      </w:r>
      <w:r w:rsidR="000E3A31" w:rsidRPr="00187A1E">
        <w:rPr>
          <w:rFonts w:cs="Times New Roman"/>
          <w:szCs w:val="24"/>
        </w:rPr>
        <w:t>s úpravou mimořádného vydržení nepočítal. Na nátlak teorie i praxe bylo toto ustanovení dodatečně přijato.</w:t>
      </w:r>
      <w:r w:rsidR="000E3A31" w:rsidRPr="00187A1E">
        <w:rPr>
          <w:rStyle w:val="Znakapoznpodarou"/>
          <w:rFonts w:cs="Times New Roman"/>
          <w:szCs w:val="24"/>
        </w:rPr>
        <w:footnoteReference w:id="257"/>
      </w:r>
    </w:p>
    <w:p w14:paraId="43ADE326" w14:textId="341AAC80" w:rsidR="000E3A31" w:rsidRPr="00187A1E" w:rsidRDefault="000E3A31" w:rsidP="000E3A31">
      <w:pPr>
        <w:ind w:firstLine="708"/>
        <w:rPr>
          <w:rFonts w:cs="Times New Roman"/>
          <w:szCs w:val="24"/>
        </w:rPr>
      </w:pPr>
      <w:r w:rsidRPr="00187A1E">
        <w:rPr>
          <w:rFonts w:cs="Times New Roman"/>
          <w:szCs w:val="24"/>
        </w:rPr>
        <w:t xml:space="preserve">Při porovnávání úpravy v </w:t>
      </w:r>
      <w:r w:rsidR="005D3F95">
        <w:rPr>
          <w:rFonts w:cs="Times New Roman"/>
          <w:szCs w:val="24"/>
        </w:rPr>
        <w:t>OZ</w:t>
      </w:r>
      <w:r w:rsidRPr="00187A1E">
        <w:rPr>
          <w:rFonts w:cs="Times New Roman"/>
          <w:szCs w:val="24"/>
        </w:rPr>
        <w:t xml:space="preserve"> č.40/1964 Sb. a v </w:t>
      </w:r>
      <w:r w:rsidR="005D3F95">
        <w:rPr>
          <w:rFonts w:cs="Times New Roman"/>
          <w:szCs w:val="24"/>
        </w:rPr>
        <w:t>NOZ</w:t>
      </w:r>
      <w:r w:rsidRPr="00187A1E">
        <w:rPr>
          <w:rFonts w:cs="Times New Roman"/>
          <w:szCs w:val="24"/>
        </w:rPr>
        <w:t xml:space="preserve"> č. 89/2012 Sb. jsme došli k závěru, že je vhodné porovnat ji i s úpravou v </w:t>
      </w:r>
      <w:r w:rsidR="005D3F95">
        <w:rPr>
          <w:rFonts w:cs="Times New Roman"/>
          <w:szCs w:val="24"/>
        </w:rPr>
        <w:t>OZO</w:t>
      </w:r>
      <w:r w:rsidRPr="00187A1E">
        <w:rPr>
          <w:rFonts w:cs="Times New Roman"/>
          <w:szCs w:val="24"/>
        </w:rPr>
        <w:t xml:space="preserve">. Úprava v </w:t>
      </w:r>
      <w:r w:rsidR="005D3F95">
        <w:rPr>
          <w:rFonts w:cs="Times New Roman"/>
          <w:szCs w:val="24"/>
        </w:rPr>
        <w:t>NOZ</w:t>
      </w:r>
      <w:r w:rsidRPr="00187A1E">
        <w:rPr>
          <w:rFonts w:cs="Times New Roman"/>
          <w:szCs w:val="24"/>
        </w:rPr>
        <w:t xml:space="preserve"> je značně podrobnější než úprava v </w:t>
      </w:r>
      <w:r w:rsidR="005D3F95">
        <w:rPr>
          <w:rFonts w:cs="Times New Roman"/>
          <w:szCs w:val="24"/>
        </w:rPr>
        <w:t>OZ</w:t>
      </w:r>
      <w:r w:rsidRPr="00187A1E">
        <w:rPr>
          <w:rFonts w:cs="Times New Roman"/>
          <w:szCs w:val="24"/>
        </w:rPr>
        <w:t>, v</w:t>
      </w:r>
      <w:r w:rsidR="005D3F95">
        <w:rPr>
          <w:rFonts w:cs="Times New Roman"/>
          <w:szCs w:val="24"/>
        </w:rPr>
        <w:t>ychází totiž především z úpravy OZO</w:t>
      </w:r>
      <w:r w:rsidRPr="00187A1E">
        <w:rPr>
          <w:rFonts w:cs="Times New Roman"/>
          <w:szCs w:val="24"/>
        </w:rPr>
        <w:t xml:space="preserve">. V OZO bylo promlčení a vydržení </w:t>
      </w:r>
      <w:r w:rsidR="00C8695A">
        <w:rPr>
          <w:rFonts w:cs="Times New Roman"/>
          <w:szCs w:val="24"/>
        </w:rPr>
        <w:t>upraveno společně v</w:t>
      </w:r>
      <w:r w:rsidRPr="00187A1E">
        <w:rPr>
          <w:rFonts w:cs="Times New Roman"/>
          <w:szCs w:val="24"/>
        </w:rPr>
        <w:t xml:space="preserve"> § 1451 - § 1502. V NOZ i v OZ jsou instituty promlčení a vydržení upraveny zvlášť. V OZO byla upravena držba pořádná, držba poctivá a držba pravá. K tomuto pojetí se vrací i NO</w:t>
      </w:r>
      <w:r w:rsidR="005D3F95">
        <w:rPr>
          <w:rFonts w:cs="Times New Roman"/>
          <w:szCs w:val="24"/>
        </w:rPr>
        <w:t>Z. Naproti tomu OZ</w:t>
      </w:r>
      <w:r w:rsidRPr="00187A1E">
        <w:rPr>
          <w:rFonts w:cs="Times New Roman"/>
          <w:szCs w:val="24"/>
        </w:rPr>
        <w:t xml:space="preserve"> upravuje pouze držbu oprávněnou a neoprávněnou.</w:t>
      </w:r>
    </w:p>
    <w:p w14:paraId="00EFF16A" w14:textId="77777777" w:rsidR="000E3A31" w:rsidRPr="00187A1E" w:rsidRDefault="000E3A31" w:rsidP="000E3A31">
      <w:pPr>
        <w:ind w:firstLine="709"/>
        <w:rPr>
          <w:rFonts w:cs="Times New Roman"/>
          <w:szCs w:val="24"/>
        </w:rPr>
      </w:pPr>
      <w:r w:rsidRPr="00187A1E">
        <w:rPr>
          <w:rFonts w:cs="Times New Roman"/>
          <w:szCs w:val="24"/>
        </w:rPr>
        <w:lastRenderedPageBreak/>
        <w:t>OZ upravuje pouze vydržení, o mimořádném vydržení není v zákoně ani v literatuře žádná zmínka. OZO i NOZ shodně upravují vydržení a mimořádné vydržení.</w:t>
      </w:r>
    </w:p>
    <w:p w14:paraId="100D235D" w14:textId="4C97A00B" w:rsidR="000E3A31" w:rsidRPr="00187A1E" w:rsidRDefault="000E3A31" w:rsidP="000E3A31">
      <w:pPr>
        <w:ind w:firstLine="709"/>
        <w:rPr>
          <w:rFonts w:cs="Times New Roman"/>
          <w:szCs w:val="24"/>
        </w:rPr>
      </w:pPr>
      <w:r w:rsidRPr="00187A1E">
        <w:rPr>
          <w:rFonts w:cs="Times New Roman"/>
          <w:szCs w:val="24"/>
        </w:rPr>
        <w:t>Naopak vydržecí doba zůstala v OZ i NOZ stejná. Pro vydržení nemovité věci je zapotře</w:t>
      </w:r>
      <w:r w:rsidR="00FD6AE1">
        <w:rPr>
          <w:rFonts w:cs="Times New Roman"/>
          <w:szCs w:val="24"/>
        </w:rPr>
        <w:t xml:space="preserve">bí vydržecí doby v délce 10 let a movité věci v délce 3 </w:t>
      </w:r>
      <w:r w:rsidRPr="00187A1E">
        <w:rPr>
          <w:rFonts w:cs="Times New Roman"/>
          <w:szCs w:val="24"/>
        </w:rPr>
        <w:t>let. Pro mimořádné vydržení stanovuje NOZ vydržecí dobu v délce šesti nebo dvaceti let, právní titul se nevyžaduje a nesmí zde být nepoctivý úmysl. Naopak OZO rozlišoval vydržecí dobu jako čas obyčejný a čas kromobyčejný. Délka obyčejného času musela trvat tři roky pro movité věci a třicet let pro nemovité věci. Kromobyčejný čas musel trvat šest let pro movité věci a čtyřicet let pro nemovité věci. Délka mimořádné vydržecí byla poněkud složitěji upravena, není stanovena jednotně jako v NOZ. Právní titul se také nevyžadoval, k vydržení stačila poctivá držba a lhůta v délce třiceti (čtyřiceti) let.</w:t>
      </w:r>
    </w:p>
    <w:p w14:paraId="63124E92" w14:textId="77777777" w:rsidR="000E3A31" w:rsidRPr="00187A1E" w:rsidRDefault="000E3A31" w:rsidP="000E3A31">
      <w:pPr>
        <w:ind w:firstLine="709"/>
        <w:rPr>
          <w:rFonts w:cs="Times New Roman"/>
          <w:szCs w:val="24"/>
        </w:rPr>
      </w:pPr>
      <w:r w:rsidRPr="00187A1E">
        <w:rPr>
          <w:rFonts w:cs="Times New Roman"/>
          <w:szCs w:val="24"/>
        </w:rPr>
        <w:t>OZ v ustanoveních o vydržení upravuje i k jakým věcem nelze nabýt vlastnické právo vydržením. NOZ naopak stanovuje zákaz vydržení, který upravuje, kdo nemůže proti komu vydržet vlastnické právo.</w:t>
      </w:r>
    </w:p>
    <w:p w14:paraId="505D2DB0" w14:textId="77777777" w:rsidR="000E3A31" w:rsidRPr="00187A1E" w:rsidRDefault="000E3A31" w:rsidP="000E3A31">
      <w:pPr>
        <w:ind w:firstLine="709"/>
        <w:rPr>
          <w:rFonts w:cs="Times New Roman"/>
          <w:szCs w:val="24"/>
        </w:rPr>
      </w:pPr>
      <w:r w:rsidRPr="00187A1E">
        <w:rPr>
          <w:rFonts w:cs="Times New Roman"/>
          <w:szCs w:val="24"/>
        </w:rPr>
        <w:t>Po srovnání úprav</w:t>
      </w:r>
      <w:r w:rsidR="005D3F95">
        <w:rPr>
          <w:rFonts w:cs="Times New Roman"/>
          <w:szCs w:val="24"/>
        </w:rPr>
        <w:t>y ve třech OZ</w:t>
      </w:r>
      <w:r w:rsidRPr="00187A1E">
        <w:rPr>
          <w:rFonts w:cs="Times New Roman"/>
          <w:szCs w:val="24"/>
        </w:rPr>
        <w:t xml:space="preserve"> uvažujeme i o tom, co by bylo možné změnit k lepšímu. Délku v</w:t>
      </w:r>
      <w:r w:rsidR="00BB4DF1">
        <w:rPr>
          <w:rFonts w:cs="Times New Roman"/>
          <w:szCs w:val="24"/>
        </w:rPr>
        <w:t>ydržecí doby u vydržení považujeme</w:t>
      </w:r>
      <w:r w:rsidRPr="00187A1E">
        <w:rPr>
          <w:rFonts w:cs="Times New Roman"/>
          <w:szCs w:val="24"/>
        </w:rPr>
        <w:t xml:space="preserve"> za dostatečně dlouhou. Vzhledem k tomu, že u mimořádného vydržení není potřeba právní titul, délka vydržecí doby</w:t>
      </w:r>
      <w:r w:rsidR="00BB4DF1">
        <w:rPr>
          <w:rFonts w:cs="Times New Roman"/>
          <w:szCs w:val="24"/>
        </w:rPr>
        <w:t xml:space="preserve"> stanovená zákonem není dle našeho</w:t>
      </w:r>
      <w:r w:rsidRPr="00187A1E">
        <w:rPr>
          <w:rFonts w:cs="Times New Roman"/>
          <w:szCs w:val="24"/>
        </w:rPr>
        <w:t xml:space="preserve"> názoru dostatečně dlouhá. Naopak v OZO bylo mimořádné vydržení podrobně upraveno, obecnější úprava v NOZ je pro dnešní moderní </w:t>
      </w:r>
      <w:r w:rsidR="00BB4DF1">
        <w:rPr>
          <w:rFonts w:cs="Times New Roman"/>
          <w:szCs w:val="24"/>
        </w:rPr>
        <w:t xml:space="preserve">dobu lépe uchopitelná. V NOZ nám </w:t>
      </w:r>
      <w:r w:rsidRPr="00187A1E">
        <w:rPr>
          <w:rFonts w:cs="Times New Roman"/>
          <w:szCs w:val="24"/>
        </w:rPr>
        <w:t>snad jen schází úprava dobré víry. Výklad tohoto pojmu je značně problematický. Judikatura rozhodovací praxe se převážně shoduje na společném základu pro pojem dobrá víra. Jedná se o neurčitý pojem, ale i přes tento fakt si myslíme, že jednotný výklad pojmu dobrá víra do NOZ mohl být zaveden a postupně ho judikatura mohla doplňovat.</w:t>
      </w:r>
    </w:p>
    <w:p w14:paraId="21AE97A6" w14:textId="1919F8B5" w:rsidR="000E3A31" w:rsidRPr="00187A1E" w:rsidRDefault="00E62BB8" w:rsidP="000E3A31">
      <w:pPr>
        <w:ind w:firstLine="709"/>
        <w:rPr>
          <w:rFonts w:cs="Times New Roman"/>
          <w:szCs w:val="24"/>
        </w:rPr>
      </w:pPr>
      <w:r>
        <w:rPr>
          <w:rFonts w:cs="Times New Roman"/>
          <w:szCs w:val="24"/>
        </w:rPr>
        <w:t>V OZ</w:t>
      </w:r>
      <w:r w:rsidR="000E3A31" w:rsidRPr="00187A1E">
        <w:rPr>
          <w:rFonts w:cs="Times New Roman"/>
          <w:szCs w:val="24"/>
        </w:rPr>
        <w:t xml:space="preserve"> č. 40/1964 Sb. nebylo vydržení tak podrobně popsáno, ale na druhé straně mezery v zákoně byly vyřešeny bohatou judikaturou. Použitelnos</w:t>
      </w:r>
      <w:r>
        <w:rPr>
          <w:rFonts w:cs="Times New Roman"/>
          <w:szCs w:val="24"/>
        </w:rPr>
        <w:t>t judikatury v NOZ bude dle našeho</w:t>
      </w:r>
      <w:r w:rsidR="000E3A31" w:rsidRPr="00187A1E">
        <w:rPr>
          <w:rFonts w:cs="Times New Roman"/>
          <w:szCs w:val="24"/>
        </w:rPr>
        <w:t xml:space="preserve"> názoru značně omezena, téměř celá úprava prošla velkou </w:t>
      </w:r>
      <w:proofErr w:type="spellStart"/>
      <w:r w:rsidR="000E3A31" w:rsidRPr="00187A1E">
        <w:rPr>
          <w:rFonts w:cs="Times New Roman"/>
          <w:szCs w:val="24"/>
        </w:rPr>
        <w:t>rekodifikační</w:t>
      </w:r>
      <w:proofErr w:type="spellEnd"/>
      <w:r w:rsidR="000E3A31" w:rsidRPr="00187A1E">
        <w:rPr>
          <w:rFonts w:cs="Times New Roman"/>
          <w:szCs w:val="24"/>
        </w:rPr>
        <w:t xml:space="preserve"> změnou. Ale přece jen jedna otázka zůstala nezodpovězena i v NOZ, a to dobrá víra. Výklad pojmu dobrá víra zůstane stejný i pro NOZ, tudíž je možné mluvit o použitelnosti judikatury u tohoto předpokladu. Nelze jednoznačně říci, že veškerá judikatura bude pro NOZ nepoužitelná, ale spíše se dá předpokládat, že judikatura pro NOZ bude muset být postupně dotvářena rozhodovací praxí. Vzhledem k tomu, že NOZ vychází z OZO, judikatura týkající se tohoto zákona bude v jistém ohledu inspiračním zdrojem pro vytváření judikatury vztahující se k NOZ.</w:t>
      </w:r>
    </w:p>
    <w:p w14:paraId="41FC858F" w14:textId="1684B287" w:rsidR="000E3A31" w:rsidRPr="00187A1E" w:rsidRDefault="000E3A31" w:rsidP="000E3A31">
      <w:pPr>
        <w:ind w:firstLine="709"/>
        <w:rPr>
          <w:rFonts w:cs="Times New Roman"/>
          <w:szCs w:val="24"/>
        </w:rPr>
      </w:pPr>
      <w:r w:rsidRPr="00187A1E">
        <w:rPr>
          <w:rFonts w:cs="Times New Roman"/>
          <w:szCs w:val="24"/>
        </w:rPr>
        <w:t xml:space="preserve">Závěrem lze konstatovat, že nová úprava je podstatně propracovanější, </w:t>
      </w:r>
      <w:r w:rsidR="00E50906">
        <w:rPr>
          <w:rFonts w:cs="Times New Roman"/>
          <w:szCs w:val="24"/>
        </w:rPr>
        <w:t>i když přináší návrat k Rakousku-Uhersku</w:t>
      </w:r>
      <w:r w:rsidRPr="00187A1E">
        <w:rPr>
          <w:rFonts w:cs="Times New Roman"/>
          <w:szCs w:val="24"/>
        </w:rPr>
        <w:t>. Nabízí se otázka, jak se rozhodovací a p</w:t>
      </w:r>
      <w:r w:rsidR="008F4DC3">
        <w:rPr>
          <w:rFonts w:cs="Times New Roman"/>
          <w:szCs w:val="24"/>
        </w:rPr>
        <w:t xml:space="preserve">rávní praxe vyrovná s </w:t>
      </w:r>
      <w:r w:rsidRPr="00187A1E">
        <w:rPr>
          <w:rFonts w:cs="Times New Roman"/>
          <w:szCs w:val="24"/>
        </w:rPr>
        <w:t xml:space="preserve">rozlišováním držby. Zákonodárce sice stanovil přesné znaky držby řádné, poctivé a pravé, i tak si ale myslíme, </w:t>
      </w:r>
      <w:r w:rsidRPr="00187A1E">
        <w:rPr>
          <w:rFonts w:cs="Times New Roman"/>
          <w:szCs w:val="24"/>
        </w:rPr>
        <w:lastRenderedPageBreak/>
        <w:t>že toto rozlišování povede k rozsáhlým diskuzím, které nebudou mít jednoznačné řešení. Stejně tak rozlišování znaků vydržení a mimořádného vydržení s sebou přin</w:t>
      </w:r>
      <w:r w:rsidR="00BB4DF1">
        <w:rPr>
          <w:rFonts w:cs="Times New Roman"/>
          <w:szCs w:val="24"/>
        </w:rPr>
        <w:t>áší obtíže. Na druhé straně jsme</w:t>
      </w:r>
      <w:r w:rsidRPr="00187A1E">
        <w:rPr>
          <w:rFonts w:cs="Times New Roman"/>
          <w:szCs w:val="24"/>
        </w:rPr>
        <w:t xml:space="preserve"> ale i toho názoru, že případy, které trvají dlouhou dobu, díky mimořádnému vydržení, dosáhnou konečně svého řešení. </w:t>
      </w:r>
      <w:r w:rsidR="00BB4DF1" w:rsidRPr="006C3CB1">
        <w:rPr>
          <w:rFonts w:cs="Times New Roman"/>
          <w:szCs w:val="24"/>
        </w:rPr>
        <w:t>Odborná veřejnost přistupuje k úpravě NOZ zdrženlivě</w:t>
      </w:r>
      <w:r w:rsidR="009A37FA" w:rsidRPr="006C3CB1">
        <w:rPr>
          <w:rFonts w:cs="Times New Roman"/>
          <w:szCs w:val="24"/>
        </w:rPr>
        <w:t xml:space="preserve">. </w:t>
      </w:r>
      <w:r w:rsidR="00BB4DF1" w:rsidRPr="006C3CB1">
        <w:rPr>
          <w:rFonts w:cs="Times New Roman"/>
          <w:szCs w:val="24"/>
        </w:rPr>
        <w:t>Obává se jeho aplikace v praxi, vzhledem k bezprecedentnímu rozsahu změn</w:t>
      </w:r>
      <w:r w:rsidR="009A37FA" w:rsidRPr="006C3CB1">
        <w:rPr>
          <w:rFonts w:cs="Times New Roman"/>
          <w:szCs w:val="24"/>
        </w:rPr>
        <w:t>,</w:t>
      </w:r>
      <w:r w:rsidR="00BB4DF1" w:rsidRPr="006C3CB1">
        <w:rPr>
          <w:rFonts w:cs="Times New Roman"/>
          <w:szCs w:val="24"/>
        </w:rPr>
        <w:t xml:space="preserve"> </w:t>
      </w:r>
      <w:r w:rsidR="00E50906">
        <w:rPr>
          <w:rFonts w:cs="Times New Roman"/>
          <w:szCs w:val="24"/>
        </w:rPr>
        <w:t>a to i vzhledem ke</w:t>
      </w:r>
      <w:r w:rsidR="009A37FA" w:rsidRPr="006C3CB1">
        <w:rPr>
          <w:rFonts w:cs="Times New Roman"/>
          <w:szCs w:val="24"/>
        </w:rPr>
        <w:t xml:space="preserve"> SOZ, který na rozdíl </w:t>
      </w:r>
      <w:r w:rsidR="006C3CB1">
        <w:rPr>
          <w:rFonts w:cs="Times New Roman"/>
          <w:szCs w:val="24"/>
        </w:rPr>
        <w:t>od NOZ úpravu značně zjednodušil.</w:t>
      </w:r>
      <w:r w:rsidR="009A37FA" w:rsidRPr="009A37FA">
        <w:rPr>
          <w:rFonts w:cs="Times New Roman"/>
          <w:color w:val="FF0000"/>
          <w:szCs w:val="24"/>
        </w:rPr>
        <w:t xml:space="preserve"> </w:t>
      </w:r>
      <w:r w:rsidRPr="00187A1E">
        <w:rPr>
          <w:rFonts w:cs="Times New Roman"/>
          <w:szCs w:val="24"/>
        </w:rPr>
        <w:t>Vždyť přece diskuze, rozmanitost řešení a názorů k právní i rozhodovací praxi bez pochyby patří.</w:t>
      </w:r>
    </w:p>
    <w:p w14:paraId="0F9C9904" w14:textId="77777777" w:rsidR="006C3CB1" w:rsidRDefault="006C3CB1" w:rsidP="000E3A31">
      <w:pPr>
        <w:ind w:firstLine="709"/>
        <w:rPr>
          <w:rFonts w:cs="Times New Roman"/>
          <w:szCs w:val="24"/>
        </w:rPr>
      </w:pPr>
    </w:p>
    <w:p w14:paraId="05A6EEAC" w14:textId="77777777" w:rsidR="006C3CB1" w:rsidRDefault="006C3CB1" w:rsidP="006C3CB1">
      <w:r>
        <w:br w:type="page"/>
      </w:r>
    </w:p>
    <w:p w14:paraId="701EE325" w14:textId="77777777" w:rsidR="000E3A31" w:rsidRDefault="006C3CB1" w:rsidP="00831A4B">
      <w:pPr>
        <w:pStyle w:val="Nadpis1"/>
        <w:numPr>
          <w:ilvl w:val="0"/>
          <w:numId w:val="0"/>
        </w:numPr>
        <w:ind w:left="851"/>
      </w:pPr>
      <w:bookmarkStart w:id="112" w:name="_Toc360377201"/>
      <w:bookmarkStart w:id="113" w:name="_Toc360460362"/>
      <w:bookmarkStart w:id="114" w:name="_Toc360460382"/>
      <w:bookmarkStart w:id="115" w:name="_Toc360461832"/>
      <w:bookmarkStart w:id="116" w:name="_Toc360525147"/>
      <w:r>
        <w:lastRenderedPageBreak/>
        <w:t>Závěr</w:t>
      </w:r>
      <w:bookmarkEnd w:id="112"/>
      <w:bookmarkEnd w:id="113"/>
      <w:bookmarkEnd w:id="114"/>
      <w:bookmarkEnd w:id="115"/>
      <w:bookmarkEnd w:id="116"/>
    </w:p>
    <w:p w14:paraId="6BFCF827" w14:textId="77777777" w:rsidR="006C3CB1" w:rsidRPr="006C3CB1" w:rsidRDefault="006C3CB1" w:rsidP="006C3CB1"/>
    <w:p w14:paraId="62C8D7CB" w14:textId="77777777" w:rsidR="006C3CB1" w:rsidRPr="006C3CB1" w:rsidRDefault="006C3CB1" w:rsidP="006C3CB1">
      <w:r w:rsidRPr="006C3CB1">
        <w:t xml:space="preserve">Tato práce se zabývá problémem institutu vydržení. Složitost daného téma je dána především tím, že k vydržení vlastnického práva je nutné řádně splnit všechny pojmové znaky vydržení. Mezi nejobtížněji prokazatelné patří oprávněná držba a dobrá víra. Dobrá víra vyplývá převážně ze subjektivity, která spočívá v mylném přesvědčení veřejnosti o tom, že předpoklady vydržení jsou jednoduše splněny, a rovněž prokazatelnost toho, že někdo získá vlastnické právo vydržením je předmětem mnoha obsáhlých diskuzí, odborných publikací, článků a konstantní judikatury. Přitom naplnění jednotlivých předpokladů není mnohdy vůbec jednoduché. Celá problematika je rovněž ožehavá v dnešní postkomunistické době, kdy byl v naší zemi mnoha lidem v restituci vrácen jejich majetek. Laická veřejnost je přesvědčena o tom, že pokud nemovitost užíváme po určitou dobu, stává se automaticky naším vlastnictvím. Pokud by tento stav platil, stal by se neudržitelným a původní vlastníci by přišli o část, či dokonce o celý jejich majetek. </w:t>
      </w:r>
    </w:p>
    <w:p w14:paraId="4E0B68AD" w14:textId="391A1164" w:rsidR="006C3CB1" w:rsidRPr="006C3CB1" w:rsidRDefault="006C3CB1" w:rsidP="006C3CB1">
      <w:r w:rsidRPr="006C3CB1">
        <w:t xml:space="preserve">Úprava institutu vydržení v českých zemích byla vždy ovlivněna politickým vývojem.  Snad nejpodrobněji byl institut vydržení upraven OZO, který pro české země platil v době Rakouska-Uherska. SOZ, který nahradil OZO, opustil tuto podrobnou úpravu vydržení a zavedl oprávněnou a neoprávněnou držbu. Tato úprava byla po přibližně třinácti letech nahrazena OZ, který v původním znění neobsahoval jedinou zmínku o držbě </w:t>
      </w:r>
      <w:r w:rsidR="00A626E3">
        <w:t>ani vydržení. Tento stav byl</w:t>
      </w:r>
      <w:r w:rsidRPr="006C3CB1">
        <w:t xml:space="preserve"> ve společnosti nežádoucí, proto novela OZ č. 131/1982 Sb., tento institut znovu zavedla.  </w:t>
      </w:r>
      <w:r w:rsidR="00A626E3">
        <w:t>Ale i</w:t>
      </w:r>
      <w:r w:rsidRPr="006C3CB1">
        <w:t xml:space="preserve"> t</w:t>
      </w:r>
      <w:r w:rsidR="00A626E3">
        <w:t>ak</w:t>
      </w:r>
      <w:r w:rsidRPr="006C3CB1">
        <w:t xml:space="preserve"> občan nemohl nabýt vlastnické právo k nemovitosti vydržením. Tímto způsobem mohl vlastnictví k nemovitosti nabýt pouze stát, občan měl pouze právo, aby s ním byla uzavřena dohoda o osobním užívání pozemku. Po pádu komunismu došlo k podstatnému obratu a OZ byl zásadně novelizován z. </w:t>
      </w:r>
      <w:proofErr w:type="gramStart"/>
      <w:r w:rsidRPr="006C3CB1">
        <w:t>č.</w:t>
      </w:r>
      <w:proofErr w:type="gramEnd"/>
      <w:r w:rsidRPr="006C3CB1">
        <w:t xml:space="preserve"> 509/1991 Sb., kde institut vydržení získal svoji stávající podobu. Přesto bylo vydržení důkladně konkretizováno a dotvářeno až rozhodovací praxí. NOZ znamená návrat k období, kdy byla naše země součástí Rakouska-Uherska, a uvádí podrobnou úpr</w:t>
      </w:r>
      <w:r w:rsidR="003C6B30">
        <w:t>avu vydržení, která byla v SOZ </w:t>
      </w:r>
      <w:r w:rsidRPr="006C3CB1">
        <w:t xml:space="preserve">a následně OZ opuštěna. </w:t>
      </w:r>
    </w:p>
    <w:p w14:paraId="26BB9E33" w14:textId="3471E798" w:rsidR="006C3CB1" w:rsidRPr="006C3CB1" w:rsidRDefault="006C3CB1" w:rsidP="006C3CB1">
      <w:r w:rsidRPr="006C3CB1">
        <w:t>I téměř po 24 letech po pádu komunismu se stále objevují případy, které budí dojem, že vlastnické právo bylo vydrženo, ale k vydržení ne</w:t>
      </w:r>
      <w:r w:rsidR="003C6B30">
        <w:t>došlo, neboť KN</w:t>
      </w:r>
      <w:r w:rsidRPr="006C3CB1">
        <w:t xml:space="preserve"> chrání dobrou víru ve správnost údajů v něm uvedených. Splnění jednotlivých podmínek institutu vydržení je vždy nutné posuzovat objektivně ze všech hledisek, a také je třeba brát v potaz současné i dobové právní předpisy. Sporné si</w:t>
      </w:r>
      <w:r w:rsidR="003C6B30">
        <w:t xml:space="preserve">tuace zápisu do KN </w:t>
      </w:r>
      <w:r w:rsidR="00A626E3">
        <w:t>se s NOZ zjednoduší, a to především</w:t>
      </w:r>
      <w:r w:rsidRPr="006C3CB1">
        <w:t xml:space="preserve"> v souvislosti s aplikací mimořádného vydržení. </w:t>
      </w:r>
    </w:p>
    <w:p w14:paraId="06B0CCD8" w14:textId="51062EBD" w:rsidR="006C3CB1" w:rsidRPr="006C3CB1" w:rsidRDefault="006C3CB1" w:rsidP="006C3CB1">
      <w:r w:rsidRPr="006C3CB1">
        <w:t xml:space="preserve">Ostatní státy Rakouska-Uherska vycházejí ze stejných základů, kde se vývoj právních norem dříve či později odchýlil. Nejblíže nám je tedy slovenský právní systém, a to především tím, že </w:t>
      </w:r>
      <w:r w:rsidRPr="006C3CB1">
        <w:lastRenderedPageBreak/>
        <w:t xml:space="preserve">k rozdělení Československa došlo v roce 1993. Navíc Slovensko až doteď aplikuje totožný OZ z roku 1964 – </w:t>
      </w:r>
      <w:proofErr w:type="spellStart"/>
      <w:r w:rsidRPr="006C3CB1">
        <w:t>Občiansky</w:t>
      </w:r>
      <w:proofErr w:type="spellEnd"/>
      <w:r w:rsidRPr="006C3CB1">
        <w:t xml:space="preserve"> </w:t>
      </w:r>
      <w:proofErr w:type="spellStart"/>
      <w:r w:rsidRPr="006C3CB1">
        <w:t>zákonník</w:t>
      </w:r>
      <w:proofErr w:type="spellEnd"/>
      <w:r w:rsidRPr="006C3CB1">
        <w:t>.</w:t>
      </w:r>
      <w:r w:rsidR="00C0574C">
        <w:t xml:space="preserve"> P</w:t>
      </w:r>
      <w:r w:rsidRPr="006C3CB1">
        <w:t>ři porovnávání slovenské judikatury byly některé uvedené judikáty Nejvyššího soudu Slovenské republiky naprosto shodné s tím, jak je judikoval NS ČR. Na druhé straně důvod proč jsou názory uvedené ve slovenské judikatuře shodné s českými lze najít ve shodné právní úpravě.</w:t>
      </w:r>
      <w:r w:rsidR="00C0574C">
        <w:t xml:space="preserve"> Toto je i odpověď na otázku, zda</w:t>
      </w:r>
      <w:r w:rsidR="00C0574C">
        <w:rPr>
          <w:rFonts w:cs="Times New Roman"/>
          <w:szCs w:val="24"/>
        </w:rPr>
        <w:t xml:space="preserve"> oddělený vývoj</w:t>
      </w:r>
      <w:r w:rsidR="00F3144A">
        <w:rPr>
          <w:rFonts w:cs="Times New Roman"/>
          <w:szCs w:val="24"/>
        </w:rPr>
        <w:t xml:space="preserve"> (Česka a Slovenska)</w:t>
      </w:r>
      <w:r w:rsidR="00C0574C">
        <w:rPr>
          <w:rFonts w:cs="Times New Roman"/>
          <w:szCs w:val="24"/>
        </w:rPr>
        <w:t xml:space="preserve"> v posledních 20 letech vedl k rozkolu judikatury.</w:t>
      </w:r>
      <w:r w:rsidRPr="006C3CB1">
        <w:t xml:space="preserve"> Polský občanský zákoník se od OZ liší mnohem víc, vychází sice z římského práva, ale k řádnému vydržení nepožaduje právní titul a mimo termínu dobrá víra pracuje i s termínem zlá víra. Rozdílná je i délka vydržecí doby pro nabytí nemovitostí. Úprava Spojeného království má ze všech porovnávaných úprav nejblíže k římskému právu, uplatňuje zásadu „otevřené držby“ a má rozdílnou i délku vydržecí doby. </w:t>
      </w:r>
    </w:p>
    <w:p w14:paraId="1EAD2BCF" w14:textId="353C1D3B" w:rsidR="006D62CB" w:rsidRDefault="006C3CB1" w:rsidP="006C3CB1">
      <w:r w:rsidRPr="006C3CB1">
        <w:t>Problematika vydrž</w:t>
      </w:r>
      <w:r w:rsidR="009A1E0C">
        <w:t>ení je v NOZ podrobně rozebrána -</w:t>
      </w:r>
      <w:r w:rsidRPr="006C3CB1">
        <w:t xml:space="preserve"> </w:t>
      </w:r>
      <w:r w:rsidR="00A626E3">
        <w:t>n</w:t>
      </w:r>
      <w:r w:rsidRPr="006C3CB1">
        <w:t>a rozdíl od úpravy v OZ.</w:t>
      </w:r>
      <w:r w:rsidR="006D62CB">
        <w:t xml:space="preserve"> Nicméně změny jsou tak rozsáhlé, že </w:t>
      </w:r>
      <w:r w:rsidR="006D62CB">
        <w:rPr>
          <w:rFonts w:cs="Times New Roman"/>
          <w:szCs w:val="24"/>
        </w:rPr>
        <w:t>lze očekávat</w:t>
      </w:r>
      <w:r w:rsidR="009A1E0C">
        <w:rPr>
          <w:rFonts w:cs="Times New Roman"/>
          <w:szCs w:val="24"/>
        </w:rPr>
        <w:t xml:space="preserve"> z velké části</w:t>
      </w:r>
      <w:r w:rsidR="006D62CB">
        <w:rPr>
          <w:rFonts w:cs="Times New Roman"/>
          <w:szCs w:val="24"/>
        </w:rPr>
        <w:t xml:space="preserve"> nepoužitelnost stávající judikatury. Na druhou stranu pojem dobrá víra NOZ nedefinuje, a tak </w:t>
      </w:r>
      <w:r w:rsidR="004B5BD2">
        <w:rPr>
          <w:rFonts w:cs="Times New Roman"/>
          <w:szCs w:val="24"/>
        </w:rPr>
        <w:t>předpokládáme, že stěžejní</w:t>
      </w:r>
      <w:r w:rsidR="006D62CB">
        <w:rPr>
          <w:rFonts w:cs="Times New Roman"/>
          <w:szCs w:val="24"/>
        </w:rPr>
        <w:t xml:space="preserve"> judikáty</w:t>
      </w:r>
      <w:r w:rsidR="0039178B">
        <w:rPr>
          <w:rFonts w:cs="Times New Roman"/>
          <w:szCs w:val="24"/>
        </w:rPr>
        <w:t xml:space="preserve"> budou použitelné </w:t>
      </w:r>
      <w:r w:rsidR="002F0F7D">
        <w:rPr>
          <w:rFonts w:cs="Times New Roman"/>
          <w:szCs w:val="24"/>
        </w:rPr>
        <w:t>i</w:t>
      </w:r>
      <w:r w:rsidR="006D62CB">
        <w:rPr>
          <w:rFonts w:cs="Times New Roman"/>
          <w:szCs w:val="24"/>
        </w:rPr>
        <w:t xml:space="preserve"> v nové úpravě</w:t>
      </w:r>
      <w:r w:rsidR="002F0F7D">
        <w:rPr>
          <w:rFonts w:cs="Times New Roman"/>
          <w:szCs w:val="24"/>
        </w:rPr>
        <w:t>.</w:t>
      </w:r>
    </w:p>
    <w:p w14:paraId="47AF246E" w14:textId="4D8E401F" w:rsidR="006C3CB1" w:rsidRPr="006C3CB1" w:rsidRDefault="006C3CB1" w:rsidP="006C3CB1">
      <w:pPr>
        <w:rPr>
          <w:i/>
        </w:rPr>
      </w:pPr>
      <w:r w:rsidRPr="006C3CB1">
        <w:t xml:space="preserve"> </w:t>
      </w:r>
      <w:r w:rsidR="002F0F7D">
        <w:t xml:space="preserve">Rozšíření druhů držeb v NOZ </w:t>
      </w:r>
      <w:r w:rsidRPr="006C3CB1">
        <w:t>může přinést</w:t>
      </w:r>
      <w:r w:rsidR="002F0F7D">
        <w:t xml:space="preserve"> jisté</w:t>
      </w:r>
      <w:r w:rsidRPr="006C3CB1">
        <w:t xml:space="preserve"> problémy,</w:t>
      </w:r>
      <w:r w:rsidR="002F0F7D">
        <w:t xml:space="preserve"> a to</w:t>
      </w:r>
      <w:r w:rsidRPr="006C3CB1">
        <w:t xml:space="preserve"> zejména v otázkách výkladu jednotlivých pojmů a jejich aplikace v praxi. Problémy mohou patrně nastat v situaci, kdy nebude zcela jasné, o jakou držbu se jedná. NOZ rozlišuje držbu na řádnou</w:t>
      </w:r>
      <w:r w:rsidRPr="006C3CB1">
        <w:rPr>
          <w:vertAlign w:val="superscript"/>
        </w:rPr>
        <w:footnoteReference w:id="258"/>
      </w:r>
      <w:r w:rsidRPr="006C3CB1">
        <w:t>, poctivou</w:t>
      </w:r>
      <w:r w:rsidRPr="006C3CB1">
        <w:rPr>
          <w:vertAlign w:val="superscript"/>
        </w:rPr>
        <w:footnoteReference w:id="259"/>
      </w:r>
      <w:r w:rsidRPr="006C3CB1">
        <w:t xml:space="preserve"> a pravou</w:t>
      </w:r>
      <w:r w:rsidRPr="006C3CB1">
        <w:rPr>
          <w:vertAlign w:val="superscript"/>
        </w:rPr>
        <w:footnoteReference w:id="260"/>
      </w:r>
      <w:r w:rsidR="00A626E3">
        <w:t>. Na paragrafech vymezujících tyto pojmy</w:t>
      </w:r>
      <w:r w:rsidRPr="006C3CB1">
        <w:t xml:space="preserve"> lze vidět, že hranice mezi řádným a poctivým držitelem není tak jasná, jako hranice mezi těmito dvěma a pravým držitelem. </w:t>
      </w:r>
    </w:p>
    <w:p w14:paraId="25155F03" w14:textId="77777777" w:rsidR="006C3CB1" w:rsidRPr="006C3CB1" w:rsidRDefault="006C3CB1" w:rsidP="006C3CB1">
      <w:r w:rsidRPr="006C3CB1">
        <w:t xml:space="preserve">Otázkou zůstává jak správně rozlišit platný právní důvod a přesvědčivý právní důvod. Platný právní důvod bude například smlouva, která bude splňovat všechny náležitosti a na jejímž základě držitel získá řádnou držbu. Jak vyložit správně přesvědčivý důvod může působit značné problémy. Přesvědčivý důvod může být platná smlouva. Na druhé straně tento důvod může nahrávat spoustě lidí, kteří svojí šikovností přesvědčí neopatrné vlastníky k převodu svých nemovitostí a tím se stanou vlastníky nebo poctivými držiteli. </w:t>
      </w:r>
    </w:p>
    <w:p w14:paraId="2C186794" w14:textId="3365400D" w:rsidR="006C3CB1" w:rsidRPr="006C3CB1" w:rsidRDefault="006C3CB1" w:rsidP="004B5BD2">
      <w:r w:rsidRPr="006C3CB1">
        <w:t>Kladně lze zhodnotit zavedení mimořádného vydržení, jeho hlavní účel spočívá zamezit vleklým soudním sporům, které se táhnou již léta, a jejichž řešení není zcela jednoznačné. I tento institut má ale své negativní stránky. Například za minulého režimu byly vlastníkům jejich nemovitosti zcela zabaveny, po pádu komunismu jim byl zase veškerý majetek vrácen. I tak se ale objevovali a stále objevují případy, kdy faktická hranice poze</w:t>
      </w:r>
      <w:r w:rsidR="00082E85">
        <w:t>mků neodpovídá zápisu v KN</w:t>
      </w:r>
      <w:r w:rsidRPr="006C3CB1">
        <w:t xml:space="preserve">. Původní majitel nemovitosti zaplotil i pruh parcely, který mu nepatřil, po mnoha letech se rozhodl </w:t>
      </w:r>
      <w:r w:rsidRPr="006C3CB1">
        <w:lastRenderedPageBreak/>
        <w:t xml:space="preserve">nemovitost prodat. Kupující je tedy v dobré víře, že mu patří i ten sporný pruh, který původní majitel zaplotil neoprávněně. Pokud během dvaceti let nikdo nepodá žádnou námitku, proti jeho vlastnictví dojde k vydržení tohoto sporného pruhu. Nepoctivý úmysl, který mimořádné vydržení vylučuje, mu nemůže být prokázán, ničeho takového se nedopustil. Je tedy otázkou, zda </w:t>
      </w:r>
      <w:r w:rsidR="00A626E3">
        <w:t xml:space="preserve">je </w:t>
      </w:r>
      <w:r w:rsidRPr="006C3CB1">
        <w:t xml:space="preserve">dvacet </w:t>
      </w:r>
      <w:r w:rsidR="00A626E3">
        <w:t>let</w:t>
      </w:r>
      <w:r w:rsidRPr="006C3CB1">
        <w:t xml:space="preserve"> dostatečně dlouhá doba? Vzhledem k tomu, že některé případy jsou značně komplikované a dědická řízení i řízení o vypořádání spoluvlastnictví se mohou protáhnout na dlouhou dobu, lze soudit, že 20 let je naopak doba relativně krátká.  Dále pro kupujícího nemusí vždy tato situace dobře dopadnout, neboť na druhou stranu i takové případy mohou někdy být vyvráceny svědectvím pamětníků, kteří mohou tvrdit, že hranice pozemků byly úplně jinak. Pokud by dokázali svá svědectví podepřít rozumnými argumenty, mimořádné vydržení by v takovém případě zřejmě neobstálo.</w:t>
      </w:r>
      <w:r w:rsidR="004B5BD2">
        <w:rPr>
          <w:rStyle w:val="Znakapoznpodarou"/>
        </w:rPr>
        <w:footnoteReference w:id="261"/>
      </w:r>
      <w:r w:rsidRPr="006C3CB1">
        <w:t xml:space="preserve"> </w:t>
      </w:r>
    </w:p>
    <w:p w14:paraId="3F4A5768" w14:textId="77777777" w:rsidR="006C3CB1" w:rsidRPr="006C3CB1" w:rsidRDefault="00D63FDD" w:rsidP="006C3CB1">
      <w:r>
        <w:t>Dále je možno pozorovat</w:t>
      </w:r>
      <w:r w:rsidR="006C3CB1" w:rsidRPr="006C3CB1">
        <w:t xml:space="preserve">, že NOZ se soustředí na řešení aktuálních problémů, které vyplývají ze současného společenského vývoje. Například zastavení vydržecí doby, které je uvedeno výslovně v § 1098 NOZ. Problematika stavení vydržení byla v OZO upravena podrobněji, a více reagovala na dobové problémy. Ke stavení vydržení docházelo například i v situacích, kdy někdo vykonával civilní nebo válečnou službu, ale i v době epidemie a za války. Vzhledem k současné geopolitické situaci a očekávané době platnosti NOZ je zvláštní, že se s těmito situacemi vůbec nepočítá. </w:t>
      </w:r>
    </w:p>
    <w:p w14:paraId="220804EE" w14:textId="31DDDF4F" w:rsidR="006C3CB1" w:rsidRDefault="006C3CB1" w:rsidP="006C3CB1">
      <w:r w:rsidRPr="006C3CB1">
        <w:t xml:space="preserve">V této práci jsme rekapitulovali vývoj historie od r. 1811 v Rakousku-Uhersku. </w:t>
      </w:r>
      <w:r w:rsidR="00FC1A77">
        <w:t>T</w:t>
      </w:r>
      <w:r w:rsidRPr="006C3CB1">
        <w:t>éma jsme zpracovávali i v kontext</w:t>
      </w:r>
      <w:r w:rsidR="00E50906">
        <w:t>u dobové judikatury. P</w:t>
      </w:r>
      <w:r w:rsidRPr="006C3CB1">
        <w:t>orovnali českou úpravu se slovenskou, včetně relevantní judikatury. Úpravu polskou a Spojeného království jsme vzhledem k rozsahu problematiky porovnali pouze informativně. Na závěr jsme analyzovali několik současných kauz z pohledu NOZ a objevili jsme několik pozitivních i negativních důsledků jeho aplikace.  Hlubší analýza je v tuto chvíli obtížná, protože NOZ dosud nenabyl účinnosti a stávající politická situace možná přinese jeho až několikaletý odklad.</w:t>
      </w:r>
    </w:p>
    <w:p w14:paraId="0C0C280F" w14:textId="1955ED16" w:rsidR="009E7115" w:rsidRPr="006C3CB1" w:rsidRDefault="009E7115" w:rsidP="006C3CB1">
      <w:r>
        <w:t>Další výzkum tématu vydržení může být veden k porovnání úprav i mezi jinými státy, než které byly uvedeny; zajímavé by mohlo být porovnat ho i s neevropskými státy. Další porovnání by se mohl</w:t>
      </w:r>
      <w:r w:rsidR="008F4DC3">
        <w:t>o</w:t>
      </w:r>
      <w:r>
        <w:t xml:space="preserve"> týkat NOZ a judikatury, která k němu </w:t>
      </w:r>
      <w:r w:rsidR="001B46F7">
        <w:t xml:space="preserve">v budoucnu </w:t>
      </w:r>
      <w:r>
        <w:t xml:space="preserve">bude vydána. </w:t>
      </w:r>
    </w:p>
    <w:p w14:paraId="28B1D144" w14:textId="77777777" w:rsidR="006C3CB1" w:rsidRPr="006C3CB1" w:rsidRDefault="006C3CB1" w:rsidP="006C3CB1"/>
    <w:p w14:paraId="48B5D706" w14:textId="77777777" w:rsidR="006C3CB1" w:rsidRPr="006C3CB1" w:rsidRDefault="006C3CB1" w:rsidP="006C3CB1">
      <w:r w:rsidRPr="006C3CB1">
        <w:tab/>
        <w:t xml:space="preserve"> </w:t>
      </w:r>
    </w:p>
    <w:p w14:paraId="0306D94D" w14:textId="77777777" w:rsidR="006C3CB1" w:rsidRPr="006C3CB1" w:rsidRDefault="006C3CB1" w:rsidP="006C3CB1"/>
    <w:p w14:paraId="38CB0377" w14:textId="77777777" w:rsidR="006C3CB1" w:rsidRPr="006C3CB1" w:rsidRDefault="006C3CB1" w:rsidP="006C3CB1"/>
    <w:p w14:paraId="23BB81AD" w14:textId="77777777" w:rsidR="000A3254" w:rsidRDefault="000A3254" w:rsidP="000A3254">
      <w:pPr>
        <w:spacing w:after="160" w:line="259" w:lineRule="auto"/>
        <w:ind w:firstLine="0"/>
        <w:jc w:val="left"/>
        <w:rPr>
          <w:rFonts w:eastAsia="Calibri" w:cs="Times New Roman"/>
          <w:b/>
          <w:sz w:val="32"/>
          <w:szCs w:val="32"/>
        </w:rPr>
      </w:pPr>
    </w:p>
    <w:p w14:paraId="6A19B4DB" w14:textId="77777777" w:rsidR="000A3254" w:rsidRPr="000A3254" w:rsidRDefault="000A3254" w:rsidP="000A3254">
      <w:pPr>
        <w:spacing w:after="160" w:line="259" w:lineRule="auto"/>
        <w:ind w:firstLine="0"/>
        <w:jc w:val="left"/>
        <w:rPr>
          <w:rFonts w:eastAsia="Calibri" w:cs="Times New Roman"/>
          <w:b/>
          <w:sz w:val="32"/>
          <w:szCs w:val="32"/>
        </w:rPr>
      </w:pPr>
      <w:r w:rsidRPr="000A3254">
        <w:rPr>
          <w:rFonts w:eastAsia="Calibri" w:cs="Times New Roman"/>
          <w:b/>
          <w:sz w:val="32"/>
          <w:szCs w:val="32"/>
        </w:rPr>
        <w:t>Seznam literatury a použitých zdrojů</w:t>
      </w:r>
    </w:p>
    <w:p w14:paraId="773C34A2" w14:textId="77777777" w:rsidR="000A3254" w:rsidRPr="000A3254" w:rsidRDefault="000A3254" w:rsidP="000A3254">
      <w:pPr>
        <w:spacing w:after="160" w:line="259" w:lineRule="auto"/>
        <w:ind w:firstLine="0"/>
        <w:jc w:val="left"/>
        <w:rPr>
          <w:rFonts w:eastAsia="Calibri" w:cs="Times New Roman"/>
          <w:b/>
          <w:sz w:val="28"/>
          <w:szCs w:val="28"/>
        </w:rPr>
      </w:pPr>
      <w:r w:rsidRPr="000A3254">
        <w:rPr>
          <w:rFonts w:eastAsia="Calibri" w:cs="Times New Roman"/>
          <w:b/>
          <w:sz w:val="28"/>
          <w:szCs w:val="28"/>
        </w:rPr>
        <w:t>Monografie</w:t>
      </w:r>
    </w:p>
    <w:p w14:paraId="5BBC2D73" w14:textId="77777777" w:rsidR="000A3254" w:rsidRPr="000A3254" w:rsidRDefault="000A3254" w:rsidP="000A3254">
      <w:pPr>
        <w:spacing w:after="160" w:line="259" w:lineRule="auto"/>
        <w:ind w:firstLine="0"/>
        <w:jc w:val="left"/>
        <w:rPr>
          <w:rFonts w:eastAsia="Calibri" w:cs="Times New Roman"/>
          <w:b/>
          <w:sz w:val="28"/>
          <w:szCs w:val="28"/>
        </w:rPr>
      </w:pPr>
      <w:r w:rsidRPr="000A3254">
        <w:rPr>
          <w:rFonts w:eastAsia="Calibri" w:cs="Times New Roman"/>
          <w:szCs w:val="24"/>
        </w:rPr>
        <w:t>PETR, Bohuslav</w:t>
      </w:r>
      <w:r w:rsidRPr="000A3254">
        <w:rPr>
          <w:rFonts w:eastAsia="Calibri" w:cs="Times New Roman"/>
          <w:i/>
          <w:szCs w:val="24"/>
        </w:rPr>
        <w:t xml:space="preserve">. Vydržení v českém právu. </w:t>
      </w:r>
      <w:r w:rsidRPr="000A3254">
        <w:rPr>
          <w:rFonts w:eastAsia="Calibri" w:cs="Times New Roman"/>
          <w:szCs w:val="24"/>
        </w:rPr>
        <w:t xml:space="preserve">2. vydání. Praha: </w:t>
      </w:r>
      <w:proofErr w:type="spellStart"/>
      <w:proofErr w:type="gramStart"/>
      <w:r w:rsidRPr="000A3254">
        <w:rPr>
          <w:rFonts w:eastAsia="Calibri" w:cs="Times New Roman"/>
          <w:szCs w:val="24"/>
        </w:rPr>
        <w:t>C.H.</w:t>
      </w:r>
      <w:proofErr w:type="gramEnd"/>
      <w:r w:rsidRPr="000A3254">
        <w:rPr>
          <w:rFonts w:eastAsia="Calibri" w:cs="Times New Roman"/>
          <w:szCs w:val="24"/>
        </w:rPr>
        <w:t>Beck</w:t>
      </w:r>
      <w:proofErr w:type="spellEnd"/>
      <w:r w:rsidRPr="000A3254">
        <w:rPr>
          <w:rFonts w:eastAsia="Calibri" w:cs="Times New Roman"/>
          <w:szCs w:val="24"/>
        </w:rPr>
        <w:t>, 2006. 242 s.</w:t>
      </w:r>
    </w:p>
    <w:p w14:paraId="5D2885B1" w14:textId="77777777" w:rsidR="000A3254" w:rsidRPr="000A3254" w:rsidRDefault="000A3254" w:rsidP="000A3254">
      <w:pPr>
        <w:spacing w:after="160" w:line="259" w:lineRule="auto"/>
        <w:ind w:firstLine="0"/>
        <w:jc w:val="left"/>
        <w:rPr>
          <w:rFonts w:eastAsia="Calibri" w:cs="Times New Roman"/>
          <w:b/>
          <w:sz w:val="28"/>
          <w:szCs w:val="28"/>
        </w:rPr>
      </w:pPr>
      <w:r w:rsidRPr="000A3254">
        <w:rPr>
          <w:rFonts w:eastAsia="Calibri" w:cs="Times New Roman"/>
          <w:szCs w:val="24"/>
        </w:rPr>
        <w:t xml:space="preserve">PETR, Bohuslav. </w:t>
      </w:r>
      <w:r w:rsidRPr="000A3254">
        <w:rPr>
          <w:rFonts w:eastAsia="Calibri" w:cs="Times New Roman"/>
          <w:i/>
          <w:szCs w:val="24"/>
        </w:rPr>
        <w:t xml:space="preserve">Nabývání vlastnictví originárním způsobem. </w:t>
      </w:r>
      <w:r w:rsidRPr="000A3254">
        <w:rPr>
          <w:rFonts w:eastAsia="Calibri" w:cs="Times New Roman"/>
          <w:szCs w:val="24"/>
        </w:rPr>
        <w:t xml:space="preserve">1. vydání. Praha: </w:t>
      </w:r>
      <w:proofErr w:type="spellStart"/>
      <w:proofErr w:type="gramStart"/>
      <w:r w:rsidRPr="000A3254">
        <w:rPr>
          <w:rFonts w:eastAsia="Calibri" w:cs="Times New Roman"/>
          <w:szCs w:val="24"/>
        </w:rPr>
        <w:t>C.H.</w:t>
      </w:r>
      <w:proofErr w:type="gramEnd"/>
      <w:r w:rsidRPr="000A3254">
        <w:rPr>
          <w:rFonts w:eastAsia="Calibri" w:cs="Times New Roman"/>
          <w:szCs w:val="24"/>
        </w:rPr>
        <w:t>Beck</w:t>
      </w:r>
      <w:proofErr w:type="spellEnd"/>
      <w:r w:rsidRPr="000A3254">
        <w:rPr>
          <w:rFonts w:eastAsia="Calibri" w:cs="Times New Roman"/>
          <w:szCs w:val="24"/>
        </w:rPr>
        <w:t>, 2011. 197 s.</w:t>
      </w:r>
    </w:p>
    <w:p w14:paraId="769DCD3C" w14:textId="77777777" w:rsidR="000A3254" w:rsidRPr="000A3254" w:rsidRDefault="000A3254" w:rsidP="000A3254">
      <w:pPr>
        <w:spacing w:after="160" w:line="259" w:lineRule="auto"/>
        <w:ind w:firstLine="0"/>
        <w:jc w:val="left"/>
        <w:rPr>
          <w:rFonts w:eastAsia="Calibri" w:cs="Times New Roman"/>
          <w:b/>
          <w:sz w:val="28"/>
          <w:szCs w:val="28"/>
        </w:rPr>
      </w:pPr>
      <w:r w:rsidRPr="000A3254">
        <w:rPr>
          <w:rFonts w:eastAsia="Calibri" w:cs="Times New Roman"/>
          <w:szCs w:val="24"/>
        </w:rPr>
        <w:t>SPÁČIL, Jiří.</w:t>
      </w:r>
      <w:r w:rsidRPr="000A3254">
        <w:rPr>
          <w:rFonts w:eastAsia="Calibri" w:cs="Times New Roman"/>
          <w:i/>
          <w:szCs w:val="24"/>
        </w:rPr>
        <w:t xml:space="preserve"> Ochrana vlastnictví a držby v občanském zákoníku. </w:t>
      </w:r>
      <w:r w:rsidRPr="000A3254">
        <w:rPr>
          <w:rFonts w:eastAsia="Calibri" w:cs="Times New Roman"/>
          <w:szCs w:val="24"/>
        </w:rPr>
        <w:t xml:space="preserve">2. vydání. Praha: </w:t>
      </w:r>
      <w:proofErr w:type="spellStart"/>
      <w:proofErr w:type="gramStart"/>
      <w:r w:rsidRPr="000A3254">
        <w:rPr>
          <w:rFonts w:eastAsia="Calibri" w:cs="Times New Roman"/>
          <w:szCs w:val="24"/>
        </w:rPr>
        <w:t>C.H.</w:t>
      </w:r>
      <w:proofErr w:type="gramEnd"/>
      <w:r w:rsidRPr="000A3254">
        <w:rPr>
          <w:rFonts w:eastAsia="Calibri" w:cs="Times New Roman"/>
          <w:szCs w:val="24"/>
        </w:rPr>
        <w:t>Beck</w:t>
      </w:r>
      <w:proofErr w:type="spellEnd"/>
      <w:r w:rsidRPr="000A3254">
        <w:rPr>
          <w:rFonts w:eastAsia="Calibri" w:cs="Times New Roman"/>
          <w:szCs w:val="24"/>
        </w:rPr>
        <w:t>, 2005. 265 s.</w:t>
      </w:r>
    </w:p>
    <w:p w14:paraId="1ED77341" w14:textId="77777777" w:rsidR="000A3254" w:rsidRPr="000A3254" w:rsidRDefault="000A3254" w:rsidP="000A3254">
      <w:pPr>
        <w:spacing w:after="160" w:line="259" w:lineRule="auto"/>
        <w:ind w:firstLine="0"/>
        <w:jc w:val="left"/>
        <w:rPr>
          <w:rFonts w:eastAsia="Calibri" w:cs="Times New Roman"/>
          <w:b/>
          <w:sz w:val="28"/>
          <w:szCs w:val="28"/>
        </w:rPr>
      </w:pPr>
      <w:r w:rsidRPr="000A3254">
        <w:rPr>
          <w:rFonts w:eastAsia="Calibri" w:cs="Times New Roman"/>
          <w:szCs w:val="24"/>
        </w:rPr>
        <w:t xml:space="preserve">KNAPPOVÁ, Marta a kol. </w:t>
      </w:r>
      <w:r w:rsidRPr="000A3254">
        <w:rPr>
          <w:rFonts w:eastAsia="Calibri" w:cs="Times New Roman"/>
          <w:i/>
          <w:szCs w:val="24"/>
        </w:rPr>
        <w:t xml:space="preserve">Občanské právo hmotné 1. </w:t>
      </w:r>
      <w:r w:rsidRPr="000A3254">
        <w:rPr>
          <w:rFonts w:eastAsia="Calibri" w:cs="Times New Roman"/>
          <w:szCs w:val="24"/>
        </w:rPr>
        <w:t>4. vydání. Praha: ASPI, a.s., 2005. 524 s.</w:t>
      </w:r>
    </w:p>
    <w:p w14:paraId="4A6D5336" w14:textId="77777777" w:rsidR="000A3254" w:rsidRPr="000A3254" w:rsidRDefault="000A3254" w:rsidP="000A3254">
      <w:pPr>
        <w:spacing w:after="160" w:line="259" w:lineRule="auto"/>
        <w:ind w:firstLine="0"/>
        <w:jc w:val="left"/>
        <w:rPr>
          <w:rFonts w:ascii="Calibri" w:eastAsia="Calibri" w:hAnsi="Calibri" w:cs="Times New Roman"/>
          <w:sz w:val="22"/>
        </w:rPr>
      </w:pPr>
      <w:r w:rsidRPr="000A3254">
        <w:rPr>
          <w:rFonts w:eastAsia="Calibri" w:cs="Times New Roman"/>
          <w:szCs w:val="24"/>
        </w:rPr>
        <w:t>ŠVESTKA, Jiří a kol.</w:t>
      </w:r>
      <w:r w:rsidRPr="000A3254">
        <w:rPr>
          <w:rFonts w:ascii="Calibri" w:eastAsia="Calibri" w:hAnsi="Calibri" w:cs="Times New Roman"/>
          <w:sz w:val="22"/>
        </w:rPr>
        <w:t xml:space="preserve">  </w:t>
      </w:r>
      <w:r w:rsidRPr="000A3254">
        <w:rPr>
          <w:rFonts w:eastAsia="Calibri" w:cs="Times New Roman"/>
          <w:i/>
          <w:szCs w:val="24"/>
        </w:rPr>
        <w:t>Občanský zákoník I.</w:t>
      </w:r>
      <w:r w:rsidRPr="000A3254">
        <w:rPr>
          <w:rFonts w:ascii="Calibri" w:eastAsia="Calibri" w:hAnsi="Calibri" w:cs="Times New Roman"/>
          <w:sz w:val="22"/>
        </w:rPr>
        <w:t xml:space="preserve"> </w:t>
      </w:r>
      <w:r w:rsidRPr="000A3254">
        <w:rPr>
          <w:rFonts w:eastAsia="Calibri" w:cs="Times New Roman"/>
          <w:szCs w:val="24"/>
        </w:rPr>
        <w:t xml:space="preserve">1. vydání. Praha: </w:t>
      </w:r>
      <w:proofErr w:type="spellStart"/>
      <w:proofErr w:type="gramStart"/>
      <w:r w:rsidRPr="000A3254">
        <w:rPr>
          <w:rFonts w:eastAsia="Calibri" w:cs="Times New Roman"/>
          <w:szCs w:val="24"/>
        </w:rPr>
        <w:t>C.H.</w:t>
      </w:r>
      <w:proofErr w:type="gramEnd"/>
      <w:r w:rsidRPr="000A3254">
        <w:rPr>
          <w:rFonts w:eastAsia="Calibri" w:cs="Times New Roman"/>
          <w:szCs w:val="24"/>
        </w:rPr>
        <w:t>Beck</w:t>
      </w:r>
      <w:proofErr w:type="spellEnd"/>
      <w:r w:rsidRPr="000A3254">
        <w:rPr>
          <w:rFonts w:eastAsia="Calibri" w:cs="Times New Roman"/>
          <w:szCs w:val="24"/>
        </w:rPr>
        <w:t>, 2008. 1236 s.</w:t>
      </w:r>
    </w:p>
    <w:p w14:paraId="5F1E2D36"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ELIÁŠ, Karel a kol. </w:t>
      </w:r>
      <w:r w:rsidRPr="000A3254">
        <w:rPr>
          <w:rFonts w:eastAsia="Calibri" w:cs="Times New Roman"/>
          <w:i/>
          <w:szCs w:val="24"/>
        </w:rPr>
        <w:t xml:space="preserve">Občanský zákoník. Velký akademický komentář. </w:t>
      </w:r>
      <w:r w:rsidRPr="000A3254">
        <w:rPr>
          <w:rFonts w:eastAsia="Calibri" w:cs="Times New Roman"/>
          <w:szCs w:val="24"/>
        </w:rPr>
        <w:t xml:space="preserve"> Praha: Linde, 2008. 1391 s.</w:t>
      </w:r>
    </w:p>
    <w:p w14:paraId="23B94E5B"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ROUČEK, František, SEDLÁČEK, Jaromír. </w:t>
      </w:r>
      <w:r w:rsidRPr="000A3254">
        <w:rPr>
          <w:rFonts w:eastAsia="Calibri" w:cs="Times New Roman"/>
          <w:i/>
          <w:iCs/>
          <w:szCs w:val="24"/>
        </w:rPr>
        <w:t>Komentář k Československému obecnému zákoníku občanskému a občanské právo platné na Slovensku a v Podkarpatské Rusi- 6. díl</w:t>
      </w:r>
      <w:r w:rsidRPr="000A3254">
        <w:rPr>
          <w:rFonts w:eastAsia="Calibri" w:cs="Times New Roman"/>
          <w:i/>
          <w:szCs w:val="24"/>
        </w:rPr>
        <w:t>.</w:t>
      </w:r>
      <w:r w:rsidRPr="000A3254">
        <w:rPr>
          <w:rFonts w:eastAsia="Calibri" w:cs="Times New Roman"/>
          <w:szCs w:val="24"/>
        </w:rPr>
        <w:t xml:space="preserve"> Reprint původního vydání. Praha: </w:t>
      </w:r>
      <w:proofErr w:type="spellStart"/>
      <w:r w:rsidRPr="000A3254">
        <w:rPr>
          <w:rFonts w:eastAsia="Calibri" w:cs="Times New Roman"/>
          <w:szCs w:val="24"/>
        </w:rPr>
        <w:t>Codex</w:t>
      </w:r>
      <w:proofErr w:type="spellEnd"/>
      <w:r w:rsidRPr="000A3254">
        <w:rPr>
          <w:rFonts w:eastAsia="Calibri" w:cs="Times New Roman"/>
          <w:szCs w:val="24"/>
        </w:rPr>
        <w:t xml:space="preserve"> Bohemia, 1998. 600 s.</w:t>
      </w:r>
    </w:p>
    <w:p w14:paraId="16FFB574"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ELIÁŠ, Karel a kol. </w:t>
      </w:r>
      <w:r w:rsidRPr="000A3254">
        <w:rPr>
          <w:rFonts w:eastAsia="Calibri" w:cs="Times New Roman"/>
          <w:i/>
          <w:szCs w:val="24"/>
        </w:rPr>
        <w:t>Nový občanský zákoník s aktualizovanou důvodovou zprávou.</w:t>
      </w:r>
      <w:r w:rsidRPr="000A3254">
        <w:rPr>
          <w:rFonts w:eastAsia="Calibri" w:cs="Times New Roman"/>
          <w:szCs w:val="24"/>
        </w:rPr>
        <w:t xml:space="preserve"> Ostrava: </w:t>
      </w:r>
      <w:proofErr w:type="spellStart"/>
      <w:r w:rsidRPr="000A3254">
        <w:rPr>
          <w:rFonts w:eastAsia="Calibri" w:cs="Times New Roman"/>
          <w:szCs w:val="24"/>
        </w:rPr>
        <w:t>Sagit</w:t>
      </w:r>
      <w:proofErr w:type="spellEnd"/>
      <w:r w:rsidRPr="000A3254">
        <w:rPr>
          <w:rFonts w:eastAsia="Calibri" w:cs="Times New Roman"/>
          <w:szCs w:val="24"/>
        </w:rPr>
        <w:t>, 2012. 1119 s.</w:t>
      </w:r>
    </w:p>
    <w:p w14:paraId="6AE0E60D"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BĚLOHLÁVEK, Alexander J. a kol. </w:t>
      </w:r>
      <w:r w:rsidRPr="000A3254">
        <w:rPr>
          <w:rFonts w:eastAsia="Calibri" w:cs="Times New Roman"/>
          <w:i/>
          <w:szCs w:val="24"/>
        </w:rPr>
        <w:t xml:space="preserve">Nový občanský zákoník. Srovnání dosavadní a nové občanskoprávní úpravy včetně předpisů souvisejících. </w:t>
      </w:r>
      <w:r w:rsidRPr="000A3254">
        <w:rPr>
          <w:rFonts w:eastAsia="Calibri" w:cs="Times New Roman"/>
          <w:szCs w:val="24"/>
        </w:rPr>
        <w:t>Plzeň: Aleš Čeněk, 2012. 830 s.</w:t>
      </w:r>
    </w:p>
    <w:p w14:paraId="50E6626E"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SCHELLE, Karel. TAUCHEN, Jaromír. </w:t>
      </w:r>
      <w:r w:rsidRPr="000A3254">
        <w:rPr>
          <w:rFonts w:eastAsia="Calibri" w:cs="Times New Roman"/>
          <w:i/>
          <w:iCs/>
          <w:szCs w:val="24"/>
        </w:rPr>
        <w:t>Občanské zákoníky.</w:t>
      </w:r>
      <w:r w:rsidRPr="000A3254">
        <w:rPr>
          <w:rFonts w:eastAsia="Calibri" w:cs="Times New Roman"/>
          <w:szCs w:val="24"/>
        </w:rPr>
        <w:t xml:space="preserve"> Ostrava: </w:t>
      </w:r>
      <w:proofErr w:type="spellStart"/>
      <w:r w:rsidRPr="000A3254">
        <w:rPr>
          <w:rFonts w:eastAsia="Calibri" w:cs="Times New Roman"/>
          <w:szCs w:val="24"/>
        </w:rPr>
        <w:t>Key</w:t>
      </w:r>
      <w:proofErr w:type="spellEnd"/>
      <w:r w:rsidRPr="000A3254">
        <w:rPr>
          <w:rFonts w:eastAsia="Calibri" w:cs="Times New Roman"/>
          <w:szCs w:val="24"/>
        </w:rPr>
        <w:t xml:space="preserve"> </w:t>
      </w:r>
      <w:proofErr w:type="spellStart"/>
      <w:r w:rsidRPr="000A3254">
        <w:rPr>
          <w:rFonts w:eastAsia="Calibri" w:cs="Times New Roman"/>
          <w:szCs w:val="24"/>
        </w:rPr>
        <w:t>Publishing</w:t>
      </w:r>
      <w:proofErr w:type="spellEnd"/>
      <w:r w:rsidRPr="000A3254">
        <w:rPr>
          <w:rFonts w:eastAsia="Calibri" w:cs="Times New Roman"/>
          <w:szCs w:val="24"/>
        </w:rPr>
        <w:t>, 2010, 772 s.</w:t>
      </w:r>
    </w:p>
    <w:p w14:paraId="315AEA68"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ČAPEK, Karel. </w:t>
      </w:r>
      <w:r w:rsidRPr="000A3254">
        <w:rPr>
          <w:rFonts w:eastAsia="Calibri" w:cs="Times New Roman"/>
          <w:i/>
          <w:iCs/>
          <w:szCs w:val="24"/>
        </w:rPr>
        <w:t>Občanský zákoník</w:t>
      </w:r>
      <w:r w:rsidRPr="000A3254">
        <w:rPr>
          <w:rFonts w:eastAsia="Calibri" w:cs="Times New Roman"/>
          <w:i/>
          <w:szCs w:val="24"/>
        </w:rPr>
        <w:t>.</w:t>
      </w:r>
      <w:r w:rsidRPr="000A3254">
        <w:rPr>
          <w:rFonts w:eastAsia="Calibri" w:cs="Times New Roman"/>
          <w:szCs w:val="24"/>
        </w:rPr>
        <w:t xml:space="preserve"> 3. vydání. Praha: Orbis, 1956. 406 s.</w:t>
      </w:r>
    </w:p>
    <w:p w14:paraId="07DF6676"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BIČOVSKÝ, Jaroslav. HOLUB, Milan. </w:t>
      </w:r>
      <w:r w:rsidRPr="000A3254">
        <w:rPr>
          <w:rFonts w:eastAsia="Calibri" w:cs="Times New Roman"/>
          <w:i/>
          <w:iCs/>
          <w:szCs w:val="24"/>
        </w:rPr>
        <w:t>Občanský zákoník a předpisy souvisící.</w:t>
      </w:r>
      <w:r w:rsidRPr="000A3254">
        <w:rPr>
          <w:rFonts w:eastAsia="Calibri" w:cs="Times New Roman"/>
          <w:szCs w:val="24"/>
        </w:rPr>
        <w:t xml:space="preserve"> 3. vydání. Praha: Panorama, 1984. 839 s.</w:t>
      </w:r>
    </w:p>
    <w:p w14:paraId="206A65B5"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 w:val="22"/>
        </w:rPr>
        <w:t>SEDLÁČEK, Jaromír.</w:t>
      </w:r>
      <w:r w:rsidRPr="000A3254">
        <w:rPr>
          <w:rFonts w:ascii="Calibri" w:eastAsia="Calibri" w:hAnsi="Calibri" w:cs="Times New Roman"/>
          <w:sz w:val="22"/>
        </w:rPr>
        <w:t xml:space="preserve"> </w:t>
      </w:r>
      <w:r w:rsidRPr="000A3254">
        <w:rPr>
          <w:rFonts w:eastAsia="Calibri" w:cs="Times New Roman"/>
          <w:i/>
          <w:szCs w:val="24"/>
        </w:rPr>
        <w:t>Vlastnické právo.</w:t>
      </w:r>
      <w:r w:rsidRPr="000A3254">
        <w:rPr>
          <w:rFonts w:ascii="Calibri" w:eastAsia="Calibri" w:hAnsi="Calibri" w:cs="Times New Roman"/>
          <w:sz w:val="22"/>
        </w:rPr>
        <w:t xml:space="preserve"> </w:t>
      </w:r>
      <w:r w:rsidRPr="000A3254">
        <w:rPr>
          <w:rFonts w:eastAsia="Calibri" w:cs="Times New Roman"/>
          <w:szCs w:val="24"/>
        </w:rPr>
        <w:t xml:space="preserve">Reprint původního vydání. Praha: </w:t>
      </w:r>
      <w:proofErr w:type="spellStart"/>
      <w:r w:rsidRPr="000A3254">
        <w:rPr>
          <w:rFonts w:eastAsia="Calibri" w:cs="Times New Roman"/>
          <w:szCs w:val="24"/>
        </w:rPr>
        <w:t>Wolters</w:t>
      </w:r>
      <w:proofErr w:type="spellEnd"/>
      <w:r w:rsidRPr="000A3254">
        <w:rPr>
          <w:rFonts w:eastAsia="Calibri" w:cs="Times New Roman"/>
          <w:szCs w:val="24"/>
        </w:rPr>
        <w:t xml:space="preserve"> </w:t>
      </w:r>
      <w:proofErr w:type="spellStart"/>
      <w:r w:rsidRPr="000A3254">
        <w:rPr>
          <w:rFonts w:eastAsia="Calibri" w:cs="Times New Roman"/>
          <w:szCs w:val="24"/>
        </w:rPr>
        <w:t>Kluwer</w:t>
      </w:r>
      <w:proofErr w:type="spellEnd"/>
      <w:r w:rsidRPr="000A3254">
        <w:rPr>
          <w:rFonts w:eastAsia="Calibri" w:cs="Times New Roman"/>
          <w:szCs w:val="24"/>
        </w:rPr>
        <w:t xml:space="preserve"> ČR, 2012. 426 s.</w:t>
      </w:r>
    </w:p>
    <w:p w14:paraId="2CCC8402" w14:textId="77777777" w:rsidR="000A3254" w:rsidRPr="000A3254" w:rsidRDefault="000A3254" w:rsidP="000A3254">
      <w:pPr>
        <w:spacing w:after="160" w:line="259" w:lineRule="auto"/>
        <w:ind w:firstLine="0"/>
        <w:jc w:val="left"/>
        <w:rPr>
          <w:rFonts w:eastAsia="Calibri" w:cs="Times New Roman"/>
          <w:sz w:val="22"/>
        </w:rPr>
      </w:pPr>
      <w:r w:rsidRPr="000A3254">
        <w:rPr>
          <w:rFonts w:eastAsia="Calibri" w:cs="Times New Roman"/>
          <w:szCs w:val="24"/>
        </w:rPr>
        <w:t>KRČMÁŘ, Jan.</w:t>
      </w:r>
      <w:r w:rsidRPr="000A3254">
        <w:rPr>
          <w:rFonts w:ascii="Calibri" w:eastAsia="Calibri" w:hAnsi="Calibri" w:cs="Times New Roman"/>
          <w:sz w:val="22"/>
        </w:rPr>
        <w:t xml:space="preserve"> </w:t>
      </w:r>
      <w:r w:rsidRPr="000A3254">
        <w:rPr>
          <w:rFonts w:eastAsia="Calibri" w:cs="Times New Roman"/>
          <w:i/>
          <w:iCs/>
          <w:szCs w:val="24"/>
        </w:rPr>
        <w:t>Právo občanské. II, Práva věcná</w:t>
      </w:r>
      <w:r w:rsidRPr="000A3254">
        <w:rPr>
          <w:rFonts w:eastAsia="Calibri" w:cs="Times New Roman"/>
          <w:i/>
          <w:szCs w:val="24"/>
        </w:rPr>
        <w:t>.</w:t>
      </w:r>
      <w:r w:rsidRPr="000A3254">
        <w:rPr>
          <w:rFonts w:ascii="Calibri" w:eastAsia="Calibri" w:hAnsi="Calibri" w:cs="Times New Roman"/>
          <w:sz w:val="22"/>
        </w:rPr>
        <w:t xml:space="preserve"> </w:t>
      </w:r>
      <w:r w:rsidRPr="000A3254">
        <w:rPr>
          <w:rFonts w:eastAsia="Calibri" w:cs="Times New Roman"/>
          <w:szCs w:val="24"/>
        </w:rPr>
        <w:t>Praha: Spolek československých právníků Všehrd, 1934.</w:t>
      </w:r>
      <w:r w:rsidRPr="000A3254">
        <w:rPr>
          <w:rFonts w:eastAsia="Calibri" w:cs="Times New Roman"/>
          <w:sz w:val="22"/>
        </w:rPr>
        <w:t xml:space="preserve"> </w:t>
      </w:r>
      <w:r w:rsidRPr="000A3254">
        <w:rPr>
          <w:rFonts w:eastAsia="Calibri" w:cs="Times New Roman"/>
          <w:szCs w:val="24"/>
        </w:rPr>
        <w:t>388 s.</w:t>
      </w:r>
    </w:p>
    <w:p w14:paraId="3CF0FD7E"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RANDA, Antonín. </w:t>
      </w:r>
      <w:r w:rsidRPr="000A3254">
        <w:rPr>
          <w:rFonts w:eastAsia="Calibri" w:cs="Times New Roman"/>
          <w:i/>
          <w:iCs/>
          <w:szCs w:val="24"/>
        </w:rPr>
        <w:t xml:space="preserve"> I. Držba dle rakouského práva v pořádku systematickém; II. Právo vlastnické dle rakouského práva v pořádku systematickém</w:t>
      </w:r>
      <w:r w:rsidRPr="000A3254">
        <w:rPr>
          <w:rFonts w:eastAsia="Calibri" w:cs="Times New Roman"/>
          <w:szCs w:val="24"/>
        </w:rPr>
        <w:t>. Reprint původního vydání. Praha: ASPI, 2008. 581 s.</w:t>
      </w:r>
    </w:p>
    <w:p w14:paraId="0439B088"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KRATOCHVÍL, Zdeněk a kol. </w:t>
      </w:r>
      <w:r w:rsidRPr="000A3254">
        <w:rPr>
          <w:rFonts w:eastAsia="Calibri" w:cs="Times New Roman"/>
          <w:i/>
          <w:iCs/>
          <w:szCs w:val="24"/>
        </w:rPr>
        <w:t>Nové občanské právo</w:t>
      </w:r>
      <w:r w:rsidRPr="000A3254">
        <w:rPr>
          <w:rFonts w:eastAsia="Calibri" w:cs="Times New Roman"/>
          <w:szCs w:val="24"/>
        </w:rPr>
        <w:t>. 1. vydání. Praha: Orbis, 1965. 716 s.</w:t>
      </w:r>
    </w:p>
    <w:p w14:paraId="3435F825"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DAMNOHORSKÝ, Milan a kol. </w:t>
      </w:r>
      <w:r w:rsidRPr="000A3254">
        <w:rPr>
          <w:rFonts w:eastAsia="Calibri" w:cs="Times New Roman"/>
          <w:i/>
          <w:szCs w:val="24"/>
        </w:rPr>
        <w:t xml:space="preserve">Právo životního prostředí. </w:t>
      </w:r>
      <w:r w:rsidRPr="000A3254">
        <w:rPr>
          <w:rFonts w:eastAsia="Calibri" w:cs="Times New Roman"/>
          <w:szCs w:val="24"/>
        </w:rPr>
        <w:t xml:space="preserve">3. vydání. Praha: </w:t>
      </w:r>
      <w:proofErr w:type="spellStart"/>
      <w:proofErr w:type="gramStart"/>
      <w:r w:rsidRPr="000A3254">
        <w:rPr>
          <w:rFonts w:eastAsia="Calibri" w:cs="Times New Roman"/>
          <w:szCs w:val="24"/>
        </w:rPr>
        <w:t>C.H.</w:t>
      </w:r>
      <w:proofErr w:type="gramEnd"/>
      <w:r w:rsidRPr="000A3254">
        <w:rPr>
          <w:rFonts w:eastAsia="Calibri" w:cs="Times New Roman"/>
          <w:szCs w:val="24"/>
        </w:rPr>
        <w:t>Beck</w:t>
      </w:r>
      <w:proofErr w:type="spellEnd"/>
      <w:r w:rsidRPr="000A3254">
        <w:rPr>
          <w:rFonts w:eastAsia="Calibri" w:cs="Times New Roman"/>
          <w:szCs w:val="24"/>
        </w:rPr>
        <w:t>, 2010. 680 s.</w:t>
      </w:r>
    </w:p>
    <w:p w14:paraId="157D79C3"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BAUDYŠ, Petr. </w:t>
      </w:r>
      <w:r w:rsidRPr="000A3254">
        <w:rPr>
          <w:rFonts w:eastAsia="Calibri" w:cs="Times New Roman"/>
          <w:i/>
          <w:szCs w:val="24"/>
        </w:rPr>
        <w:t xml:space="preserve">Katastr a nemovitosti. </w:t>
      </w:r>
      <w:r w:rsidRPr="000A3254">
        <w:rPr>
          <w:rFonts w:eastAsia="Calibri" w:cs="Times New Roman"/>
          <w:szCs w:val="24"/>
        </w:rPr>
        <w:t xml:space="preserve">2. vydání. Praha: </w:t>
      </w:r>
      <w:proofErr w:type="spellStart"/>
      <w:proofErr w:type="gramStart"/>
      <w:r w:rsidRPr="000A3254">
        <w:rPr>
          <w:rFonts w:eastAsia="Calibri" w:cs="Times New Roman"/>
          <w:szCs w:val="24"/>
        </w:rPr>
        <w:t>C.H.</w:t>
      </w:r>
      <w:proofErr w:type="gramEnd"/>
      <w:r w:rsidRPr="000A3254">
        <w:rPr>
          <w:rFonts w:eastAsia="Calibri" w:cs="Times New Roman"/>
          <w:szCs w:val="24"/>
        </w:rPr>
        <w:t>Beck</w:t>
      </w:r>
      <w:proofErr w:type="spellEnd"/>
      <w:r w:rsidRPr="000A3254">
        <w:rPr>
          <w:rFonts w:eastAsia="Calibri" w:cs="Times New Roman"/>
          <w:szCs w:val="24"/>
        </w:rPr>
        <w:t>, 2010. 305 s.</w:t>
      </w:r>
    </w:p>
    <w:p w14:paraId="09B4EAE9"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ROZWADOVSKI, Wladyslaw a kol. </w:t>
      </w:r>
      <w:proofErr w:type="spellStart"/>
      <w:r w:rsidRPr="000A3254">
        <w:rPr>
          <w:rFonts w:eastAsia="Calibri" w:cs="Times New Roman"/>
          <w:bCs/>
          <w:i/>
          <w:szCs w:val="24"/>
        </w:rPr>
        <w:t>Prawo</w:t>
      </w:r>
      <w:proofErr w:type="spellEnd"/>
      <w:r w:rsidRPr="000A3254">
        <w:rPr>
          <w:rFonts w:eastAsia="Calibri" w:cs="Times New Roman"/>
          <w:bCs/>
          <w:i/>
          <w:szCs w:val="24"/>
        </w:rPr>
        <w:t xml:space="preserve"> </w:t>
      </w:r>
      <w:proofErr w:type="spellStart"/>
      <w:r w:rsidRPr="000A3254">
        <w:rPr>
          <w:rFonts w:eastAsia="Calibri" w:cs="Times New Roman"/>
          <w:bCs/>
          <w:i/>
          <w:szCs w:val="24"/>
        </w:rPr>
        <w:t>cywilne</w:t>
      </w:r>
      <w:proofErr w:type="spellEnd"/>
      <w:r w:rsidRPr="000A3254">
        <w:rPr>
          <w:rFonts w:eastAsia="Calibri" w:cs="Times New Roman"/>
          <w:bCs/>
          <w:i/>
          <w:szCs w:val="24"/>
        </w:rPr>
        <w:t xml:space="preserve"> </w:t>
      </w:r>
      <w:proofErr w:type="spellStart"/>
      <w:r w:rsidRPr="000A3254">
        <w:rPr>
          <w:rFonts w:eastAsia="Calibri" w:cs="Times New Roman"/>
          <w:bCs/>
          <w:i/>
          <w:szCs w:val="24"/>
        </w:rPr>
        <w:t>część</w:t>
      </w:r>
      <w:proofErr w:type="spellEnd"/>
      <w:r w:rsidRPr="000A3254">
        <w:rPr>
          <w:rFonts w:eastAsia="Calibri" w:cs="Times New Roman"/>
          <w:bCs/>
          <w:i/>
          <w:szCs w:val="24"/>
        </w:rPr>
        <w:t xml:space="preserve"> </w:t>
      </w:r>
      <w:proofErr w:type="spellStart"/>
      <w:r w:rsidRPr="000A3254">
        <w:rPr>
          <w:rFonts w:eastAsia="Calibri" w:cs="Times New Roman"/>
          <w:bCs/>
          <w:i/>
          <w:szCs w:val="24"/>
        </w:rPr>
        <w:t>ogólna</w:t>
      </w:r>
      <w:proofErr w:type="spellEnd"/>
      <w:r w:rsidRPr="000A3254">
        <w:rPr>
          <w:rFonts w:eastAsia="Calibri" w:cs="Times New Roman"/>
          <w:bCs/>
          <w:i/>
          <w:szCs w:val="24"/>
        </w:rPr>
        <w:t xml:space="preserve">. Tom 1. </w:t>
      </w:r>
      <w:r w:rsidRPr="000A3254">
        <w:rPr>
          <w:rFonts w:eastAsia="Calibri" w:cs="Times New Roman"/>
          <w:bCs/>
          <w:szCs w:val="24"/>
        </w:rPr>
        <w:t xml:space="preserve">2. vydání. </w:t>
      </w:r>
      <w:proofErr w:type="spellStart"/>
      <w:r w:rsidRPr="000A3254">
        <w:rPr>
          <w:rFonts w:eastAsia="Calibri" w:cs="Times New Roman"/>
          <w:bCs/>
          <w:szCs w:val="24"/>
        </w:rPr>
        <w:t>Warszawa</w:t>
      </w:r>
      <w:proofErr w:type="spellEnd"/>
      <w:r w:rsidRPr="000A3254">
        <w:rPr>
          <w:rFonts w:eastAsia="Calibri" w:cs="Times New Roman"/>
          <w:bCs/>
          <w:szCs w:val="24"/>
        </w:rPr>
        <w:t>: C. H. Beck, 2012. 1405 s.</w:t>
      </w:r>
    </w:p>
    <w:p w14:paraId="7CA4A18A"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ŠÁMAL, Pavel a kol.</w:t>
      </w:r>
      <w:r w:rsidRPr="000A3254">
        <w:rPr>
          <w:rFonts w:eastAsia="Calibri" w:cs="Times New Roman"/>
          <w:bCs/>
          <w:i/>
          <w:szCs w:val="24"/>
        </w:rPr>
        <w:t xml:space="preserve"> Trestní zákoník.</w:t>
      </w:r>
      <w:r w:rsidRPr="000A3254">
        <w:rPr>
          <w:rFonts w:eastAsia="Calibri" w:cs="Times New Roman"/>
          <w:bCs/>
          <w:szCs w:val="24"/>
        </w:rPr>
        <w:t xml:space="preserve"> 2. vydání. Praha: </w:t>
      </w:r>
      <w:proofErr w:type="spellStart"/>
      <w:proofErr w:type="gramStart"/>
      <w:r w:rsidRPr="000A3254">
        <w:rPr>
          <w:rFonts w:eastAsia="Calibri" w:cs="Times New Roman"/>
          <w:bCs/>
          <w:szCs w:val="24"/>
        </w:rPr>
        <w:t>C.H.</w:t>
      </w:r>
      <w:proofErr w:type="gramEnd"/>
      <w:r w:rsidRPr="000A3254">
        <w:rPr>
          <w:rFonts w:eastAsia="Calibri" w:cs="Times New Roman"/>
          <w:bCs/>
          <w:szCs w:val="24"/>
        </w:rPr>
        <w:t>Beck</w:t>
      </w:r>
      <w:proofErr w:type="spellEnd"/>
      <w:r w:rsidRPr="000A3254">
        <w:rPr>
          <w:rFonts w:eastAsia="Calibri" w:cs="Times New Roman"/>
          <w:bCs/>
          <w:szCs w:val="24"/>
        </w:rPr>
        <w:t>, 2012, 1464 s.</w:t>
      </w:r>
    </w:p>
    <w:p w14:paraId="52D6347A" w14:textId="77777777" w:rsidR="000A3254" w:rsidRPr="000A3254" w:rsidRDefault="000A3254" w:rsidP="000A3254">
      <w:pPr>
        <w:spacing w:after="160" w:line="259" w:lineRule="auto"/>
        <w:ind w:firstLine="0"/>
        <w:jc w:val="left"/>
        <w:rPr>
          <w:rFonts w:eastAsia="Calibri" w:cs="Times New Roman"/>
          <w:b/>
          <w:bCs/>
          <w:sz w:val="28"/>
          <w:szCs w:val="24"/>
        </w:rPr>
      </w:pPr>
    </w:p>
    <w:p w14:paraId="7EA80435" w14:textId="77777777" w:rsidR="000A3254" w:rsidRPr="000A3254" w:rsidRDefault="000A3254" w:rsidP="000A3254">
      <w:pPr>
        <w:spacing w:after="160" w:line="259" w:lineRule="auto"/>
        <w:ind w:firstLine="0"/>
        <w:jc w:val="left"/>
        <w:rPr>
          <w:rFonts w:eastAsia="Calibri" w:cs="Times New Roman"/>
          <w:b/>
          <w:bCs/>
          <w:sz w:val="28"/>
          <w:szCs w:val="24"/>
        </w:rPr>
      </w:pPr>
    </w:p>
    <w:p w14:paraId="0EB667EF" w14:textId="77777777" w:rsidR="000A3254" w:rsidRPr="000A3254" w:rsidRDefault="000A3254" w:rsidP="000A3254">
      <w:pPr>
        <w:spacing w:after="160" w:line="259" w:lineRule="auto"/>
        <w:ind w:firstLine="0"/>
        <w:jc w:val="left"/>
        <w:rPr>
          <w:rFonts w:eastAsia="Calibri" w:cs="Times New Roman"/>
          <w:b/>
          <w:bCs/>
          <w:sz w:val="28"/>
          <w:szCs w:val="24"/>
        </w:rPr>
      </w:pPr>
      <w:r w:rsidRPr="000A3254">
        <w:rPr>
          <w:rFonts w:eastAsia="Calibri" w:cs="Times New Roman"/>
          <w:b/>
          <w:bCs/>
          <w:sz w:val="28"/>
          <w:szCs w:val="24"/>
        </w:rPr>
        <w:t>Časopisecké zdroje</w:t>
      </w:r>
    </w:p>
    <w:p w14:paraId="06BDE6E9"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PETR, Bohuslav. Vydržení ve světle novější judikatury a návrhu nového občanského zákoníku. </w:t>
      </w:r>
      <w:r w:rsidRPr="000A3254">
        <w:rPr>
          <w:rFonts w:eastAsia="Calibri" w:cs="Times New Roman"/>
          <w:i/>
          <w:szCs w:val="24"/>
        </w:rPr>
        <w:t>Právní rozhledy</w:t>
      </w:r>
      <w:r w:rsidRPr="000A3254">
        <w:rPr>
          <w:rFonts w:eastAsia="Calibri" w:cs="Times New Roman"/>
          <w:szCs w:val="24"/>
        </w:rPr>
        <w:t xml:space="preserve">, 2008, roč. 16, č. 14, s. 503-507. </w:t>
      </w:r>
    </w:p>
    <w:p w14:paraId="3E503D21"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BAUDYŠ, Petr. K vydržení vlastnického práva k nemovitosti. </w:t>
      </w:r>
      <w:r w:rsidRPr="000A3254">
        <w:rPr>
          <w:rFonts w:eastAsia="Calibri" w:cs="Times New Roman"/>
          <w:i/>
          <w:szCs w:val="24"/>
        </w:rPr>
        <w:t>Právní rozhledy</w:t>
      </w:r>
      <w:r w:rsidRPr="000A3254">
        <w:rPr>
          <w:rFonts w:eastAsia="Calibri" w:cs="Times New Roman"/>
          <w:szCs w:val="24"/>
        </w:rPr>
        <w:t>, 2003, roč. 11, č. 4, s. 191-193.</w:t>
      </w:r>
    </w:p>
    <w:p w14:paraId="2745F594"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PETR, Bohuslav. PETR, Bohuslav. Nad bývalým, současným i budoucím pojetím držby a vydržení. </w:t>
      </w:r>
      <w:r w:rsidRPr="000A3254">
        <w:rPr>
          <w:rFonts w:eastAsia="Calibri" w:cs="Times New Roman"/>
          <w:i/>
          <w:szCs w:val="24"/>
        </w:rPr>
        <w:t>Právní rozhledy</w:t>
      </w:r>
      <w:r w:rsidRPr="000A3254">
        <w:rPr>
          <w:rFonts w:eastAsia="Calibri" w:cs="Times New Roman"/>
          <w:szCs w:val="24"/>
        </w:rPr>
        <w:t>, 2005, roč. 13, č. 17, s. 613-622.</w:t>
      </w:r>
    </w:p>
    <w:p w14:paraId="41EAF965"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KNAPPOVÁ, Marta. Držba. </w:t>
      </w:r>
      <w:r w:rsidRPr="000A3254">
        <w:rPr>
          <w:rFonts w:eastAsia="Calibri" w:cs="Times New Roman"/>
          <w:i/>
          <w:szCs w:val="24"/>
        </w:rPr>
        <w:t>Právo a zákonnost</w:t>
      </w:r>
      <w:r w:rsidRPr="000A3254">
        <w:rPr>
          <w:rFonts w:eastAsia="Calibri" w:cs="Times New Roman"/>
          <w:szCs w:val="24"/>
        </w:rPr>
        <w:t>, 1992, roč. 40, č. 10, s. 579-592.</w:t>
      </w:r>
    </w:p>
    <w:p w14:paraId="6E6E6E3B"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SPÁČIL, Jiří. Žaloba na ochranu v občanském zákoníku. </w:t>
      </w:r>
      <w:r w:rsidRPr="000A3254">
        <w:rPr>
          <w:rFonts w:eastAsia="Calibri" w:cs="Times New Roman"/>
          <w:i/>
          <w:szCs w:val="24"/>
        </w:rPr>
        <w:t>Právo a podnikání</w:t>
      </w:r>
      <w:r w:rsidRPr="000A3254">
        <w:rPr>
          <w:rFonts w:eastAsia="Calibri" w:cs="Times New Roman"/>
          <w:szCs w:val="24"/>
        </w:rPr>
        <w:t>, 1995, roč. 4, č. 1, s. 10-15.</w:t>
      </w:r>
    </w:p>
    <w:p w14:paraId="1D87C5C5"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SPÁČIL, Jiří. Oprávněná držba a vydržení v nejnovější judikatuře Nejvyššího soudu. </w:t>
      </w:r>
      <w:r w:rsidRPr="000A3254">
        <w:rPr>
          <w:rFonts w:eastAsia="Calibri" w:cs="Times New Roman"/>
          <w:i/>
          <w:szCs w:val="24"/>
        </w:rPr>
        <w:t>Bulletin advokacie</w:t>
      </w:r>
      <w:r w:rsidRPr="000A3254">
        <w:rPr>
          <w:rFonts w:eastAsia="Calibri" w:cs="Times New Roman"/>
          <w:szCs w:val="24"/>
        </w:rPr>
        <w:t>, 2003, roč. 13, č. 1, s. 47 – 56.</w:t>
      </w:r>
    </w:p>
    <w:p w14:paraId="7CBAE59D"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PETR, Bohuslav. Vydržení části jiné věci než parcely. </w:t>
      </w:r>
      <w:r w:rsidRPr="000A3254">
        <w:rPr>
          <w:rFonts w:eastAsia="Calibri" w:cs="Times New Roman"/>
          <w:i/>
          <w:szCs w:val="24"/>
        </w:rPr>
        <w:t>Právní rozhledy</w:t>
      </w:r>
      <w:r w:rsidRPr="000A3254">
        <w:rPr>
          <w:rFonts w:eastAsia="Calibri" w:cs="Times New Roman"/>
          <w:szCs w:val="24"/>
        </w:rPr>
        <w:t>, 2002, roč. 10, č. 5, s. 227-228.</w:t>
      </w:r>
    </w:p>
    <w:p w14:paraId="2907AA14"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SPÁČIL, Jiří. Právnická osoba, stát a vydržení. </w:t>
      </w:r>
      <w:r w:rsidRPr="000A3254">
        <w:rPr>
          <w:rFonts w:eastAsia="Calibri" w:cs="Times New Roman"/>
          <w:i/>
          <w:szCs w:val="24"/>
        </w:rPr>
        <w:t>Právo a podnikání</w:t>
      </w:r>
      <w:r w:rsidRPr="000A3254">
        <w:rPr>
          <w:rFonts w:eastAsia="Calibri" w:cs="Times New Roman"/>
          <w:szCs w:val="24"/>
        </w:rPr>
        <w:t>, 2004, roč. 13, č. 5, s. 2-7.</w:t>
      </w:r>
    </w:p>
    <w:p w14:paraId="2614866D"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PETR, Bohuslav. K vydržení z hlediska povahy právního titulu, od něhož lze odvodit dobrou víru. </w:t>
      </w:r>
      <w:r w:rsidRPr="000A3254">
        <w:rPr>
          <w:rFonts w:eastAsia="Calibri" w:cs="Times New Roman"/>
          <w:i/>
          <w:szCs w:val="24"/>
        </w:rPr>
        <w:t>Právní rozhledy</w:t>
      </w:r>
      <w:r w:rsidRPr="000A3254">
        <w:rPr>
          <w:rFonts w:eastAsia="Calibri" w:cs="Times New Roman"/>
          <w:szCs w:val="24"/>
        </w:rPr>
        <w:t>, 2001, roč. 9, č. 3, s. 116-117.</w:t>
      </w:r>
    </w:p>
    <w:p w14:paraId="7C75D02C"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SPÁČIL, Jiří. Neznalost zákona, právní omyl a oprávněná držba. </w:t>
      </w:r>
      <w:r w:rsidRPr="000A3254">
        <w:rPr>
          <w:rFonts w:eastAsia="Calibri" w:cs="Times New Roman"/>
          <w:i/>
          <w:szCs w:val="24"/>
        </w:rPr>
        <w:t>Právní rozhledy</w:t>
      </w:r>
      <w:r w:rsidRPr="000A3254">
        <w:rPr>
          <w:rFonts w:eastAsia="Calibri" w:cs="Times New Roman"/>
          <w:szCs w:val="24"/>
        </w:rPr>
        <w:t>, 2000, roč. 8, č. 5, s. 189-191.</w:t>
      </w:r>
    </w:p>
    <w:p w14:paraId="4EC01A40"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SEKANINOVÁ, Eva. Poznámka k ochraně držby a ztrátě dobré víry. </w:t>
      </w:r>
      <w:r w:rsidRPr="000A3254">
        <w:rPr>
          <w:rFonts w:eastAsia="Calibri" w:cs="Times New Roman"/>
          <w:i/>
          <w:szCs w:val="24"/>
        </w:rPr>
        <w:t>Socialistická zákonnost</w:t>
      </w:r>
      <w:r w:rsidRPr="000A3254">
        <w:rPr>
          <w:rFonts w:eastAsia="Calibri" w:cs="Times New Roman"/>
          <w:szCs w:val="24"/>
        </w:rPr>
        <w:t>, 1985, roč. 33, č. 9, s. 543-546.</w:t>
      </w:r>
    </w:p>
    <w:p w14:paraId="3ABBE33D"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PURKYT, Martin. Otázky a odpovědi</w:t>
      </w:r>
      <w:r w:rsidRPr="000A3254">
        <w:rPr>
          <w:rFonts w:eastAsia="Calibri" w:cs="Times New Roman"/>
          <w:i/>
          <w:szCs w:val="24"/>
        </w:rPr>
        <w:t>. Rekodifikace a praxe</w:t>
      </w:r>
      <w:r w:rsidRPr="000A3254">
        <w:rPr>
          <w:rFonts w:eastAsia="Calibri" w:cs="Times New Roman"/>
          <w:szCs w:val="24"/>
        </w:rPr>
        <w:t>, 2013, roč. 1, č. 5, s. 24.</w:t>
      </w:r>
    </w:p>
    <w:p w14:paraId="55097AC5"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SPÁČIL, Jiří. Vydržení v NOZ. </w:t>
      </w:r>
      <w:r w:rsidRPr="000A3254">
        <w:rPr>
          <w:rFonts w:eastAsia="Calibri" w:cs="Times New Roman"/>
          <w:i/>
          <w:szCs w:val="24"/>
        </w:rPr>
        <w:t>Rekodifikace a praxe</w:t>
      </w:r>
      <w:r w:rsidRPr="000A3254">
        <w:rPr>
          <w:rFonts w:eastAsia="Calibri" w:cs="Times New Roman"/>
          <w:szCs w:val="24"/>
        </w:rPr>
        <w:t>, 2013, roč. 1, č. 3, s. 10 – 13.</w:t>
      </w:r>
    </w:p>
    <w:p w14:paraId="67B7A8B6" w14:textId="77777777" w:rsidR="000A3254" w:rsidRPr="000A3254" w:rsidRDefault="000A3254" w:rsidP="000A3254">
      <w:pPr>
        <w:spacing w:after="160" w:line="259" w:lineRule="auto"/>
        <w:ind w:firstLine="0"/>
        <w:jc w:val="left"/>
        <w:rPr>
          <w:rFonts w:eastAsia="Calibri" w:cs="Times New Roman"/>
          <w:b/>
          <w:sz w:val="28"/>
          <w:szCs w:val="28"/>
        </w:rPr>
      </w:pPr>
    </w:p>
    <w:p w14:paraId="0BD04375" w14:textId="77777777" w:rsidR="000A3254" w:rsidRPr="000A3254" w:rsidRDefault="000A3254" w:rsidP="000A3254">
      <w:pPr>
        <w:spacing w:after="160" w:line="259" w:lineRule="auto"/>
        <w:ind w:firstLine="0"/>
        <w:jc w:val="left"/>
        <w:rPr>
          <w:rFonts w:eastAsia="Calibri" w:cs="Times New Roman"/>
          <w:b/>
          <w:sz w:val="28"/>
          <w:szCs w:val="28"/>
        </w:rPr>
      </w:pPr>
      <w:r w:rsidRPr="000A3254">
        <w:rPr>
          <w:rFonts w:eastAsia="Calibri" w:cs="Times New Roman"/>
          <w:b/>
          <w:sz w:val="28"/>
          <w:szCs w:val="28"/>
        </w:rPr>
        <w:t>Příspěvky ze sborníků:</w:t>
      </w:r>
    </w:p>
    <w:p w14:paraId="4FB8A436"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ELIÁŠ, Karel. Inspirační síla všeobecného zákoníku občanského v návrhu občanského zákoníku pro Českou republiku. In </w:t>
      </w:r>
      <w:proofErr w:type="spellStart"/>
      <w:r w:rsidRPr="000A3254">
        <w:rPr>
          <w:rFonts w:eastAsia="Calibri" w:cs="Times New Roman"/>
          <w:szCs w:val="24"/>
        </w:rPr>
        <w:t>Hrušáková</w:t>
      </w:r>
      <w:proofErr w:type="spellEnd"/>
      <w:r w:rsidRPr="000A3254">
        <w:rPr>
          <w:rFonts w:eastAsia="Calibri" w:cs="Times New Roman"/>
          <w:szCs w:val="24"/>
        </w:rPr>
        <w:t>, Milana (</w:t>
      </w:r>
      <w:proofErr w:type="spellStart"/>
      <w:r w:rsidRPr="000A3254">
        <w:rPr>
          <w:rFonts w:eastAsia="Calibri" w:cs="Times New Roman"/>
          <w:szCs w:val="24"/>
        </w:rPr>
        <w:t>ed</w:t>
      </w:r>
      <w:proofErr w:type="spellEnd"/>
      <w:r w:rsidRPr="000A3254">
        <w:rPr>
          <w:rFonts w:eastAsia="Calibri" w:cs="Times New Roman"/>
          <w:szCs w:val="24"/>
        </w:rPr>
        <w:t xml:space="preserve">). </w:t>
      </w:r>
      <w:r w:rsidRPr="000A3254">
        <w:rPr>
          <w:rFonts w:eastAsia="Calibri" w:cs="Times New Roman"/>
          <w:i/>
          <w:szCs w:val="24"/>
        </w:rPr>
        <w:t>200 let ABGB – od kodifikace k rekodifikaci českého občanského práva</w:t>
      </w:r>
      <w:r w:rsidRPr="000A3254">
        <w:rPr>
          <w:rFonts w:eastAsia="Calibri" w:cs="Times New Roman"/>
          <w:szCs w:val="24"/>
        </w:rPr>
        <w:t xml:space="preserve">. Praha: </w:t>
      </w:r>
      <w:proofErr w:type="spellStart"/>
      <w:r w:rsidRPr="000A3254">
        <w:rPr>
          <w:rFonts w:eastAsia="Calibri" w:cs="Times New Roman"/>
          <w:szCs w:val="24"/>
        </w:rPr>
        <w:t>Leges</w:t>
      </w:r>
      <w:proofErr w:type="spellEnd"/>
      <w:r w:rsidRPr="000A3254">
        <w:rPr>
          <w:rFonts w:eastAsia="Calibri" w:cs="Times New Roman"/>
          <w:szCs w:val="24"/>
        </w:rPr>
        <w:t>, 2011, s. 11-29.</w:t>
      </w:r>
    </w:p>
    <w:p w14:paraId="79809B1B"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bCs/>
        </w:rPr>
        <w:t xml:space="preserve">PETRŽELOVÁ, Jana. </w:t>
      </w:r>
      <w:proofErr w:type="spellStart"/>
      <w:r w:rsidRPr="000A3254">
        <w:rPr>
          <w:rFonts w:eastAsia="Calibri" w:cs="Times New Roman"/>
          <w:bCs/>
        </w:rPr>
        <w:t>Indirect</w:t>
      </w:r>
      <w:proofErr w:type="spellEnd"/>
      <w:r w:rsidRPr="000A3254">
        <w:rPr>
          <w:rFonts w:eastAsia="Calibri" w:cs="Times New Roman"/>
          <w:bCs/>
        </w:rPr>
        <w:t xml:space="preserve"> </w:t>
      </w:r>
      <w:proofErr w:type="spellStart"/>
      <w:r w:rsidRPr="000A3254">
        <w:rPr>
          <w:rFonts w:eastAsia="Calibri" w:cs="Times New Roman"/>
          <w:bCs/>
        </w:rPr>
        <w:t>effect</w:t>
      </w:r>
      <w:proofErr w:type="spellEnd"/>
      <w:r w:rsidRPr="000A3254">
        <w:rPr>
          <w:rFonts w:eastAsia="Calibri" w:cs="Times New Roman"/>
          <w:bCs/>
        </w:rPr>
        <w:t xml:space="preserve"> </w:t>
      </w:r>
      <w:proofErr w:type="spellStart"/>
      <w:r w:rsidRPr="000A3254">
        <w:rPr>
          <w:rFonts w:eastAsia="Calibri" w:cs="Times New Roman"/>
          <w:bCs/>
        </w:rPr>
        <w:t>of</w:t>
      </w:r>
      <w:proofErr w:type="spellEnd"/>
      <w:r w:rsidRPr="000A3254">
        <w:rPr>
          <w:rFonts w:eastAsia="Calibri" w:cs="Times New Roman"/>
          <w:bCs/>
        </w:rPr>
        <w:t xml:space="preserve"> </w:t>
      </w:r>
      <w:proofErr w:type="spellStart"/>
      <w:r w:rsidRPr="000A3254">
        <w:rPr>
          <w:rFonts w:eastAsia="Calibri" w:cs="Times New Roman"/>
          <w:bCs/>
        </w:rPr>
        <w:t>directives</w:t>
      </w:r>
      <w:proofErr w:type="spellEnd"/>
      <w:r w:rsidRPr="000A3254">
        <w:rPr>
          <w:rFonts w:eastAsia="Calibri" w:cs="Times New Roman"/>
          <w:bCs/>
        </w:rPr>
        <w:t xml:space="preserve"> in case-</w:t>
      </w:r>
      <w:proofErr w:type="spellStart"/>
      <w:r w:rsidRPr="000A3254">
        <w:rPr>
          <w:rFonts w:eastAsia="Calibri" w:cs="Times New Roman"/>
          <w:bCs/>
        </w:rPr>
        <w:t>law</w:t>
      </w:r>
      <w:proofErr w:type="spellEnd"/>
      <w:r w:rsidRPr="000A3254">
        <w:rPr>
          <w:rFonts w:eastAsia="Calibri" w:cs="Times New Roman"/>
          <w:bCs/>
        </w:rPr>
        <w:t xml:space="preserve"> </w:t>
      </w:r>
      <w:proofErr w:type="spellStart"/>
      <w:r w:rsidRPr="000A3254">
        <w:rPr>
          <w:rFonts w:eastAsia="Calibri" w:cs="Times New Roman"/>
          <w:bCs/>
        </w:rPr>
        <w:t>of</w:t>
      </w:r>
      <w:proofErr w:type="spellEnd"/>
      <w:r w:rsidRPr="000A3254">
        <w:rPr>
          <w:rFonts w:eastAsia="Calibri" w:cs="Times New Roman"/>
          <w:bCs/>
        </w:rPr>
        <w:t xml:space="preserve"> </w:t>
      </w:r>
      <w:proofErr w:type="spellStart"/>
      <w:r w:rsidRPr="000A3254">
        <w:rPr>
          <w:rFonts w:eastAsia="Calibri" w:cs="Times New Roman"/>
          <w:bCs/>
        </w:rPr>
        <w:t>the</w:t>
      </w:r>
      <w:proofErr w:type="spellEnd"/>
      <w:r w:rsidRPr="000A3254">
        <w:rPr>
          <w:rFonts w:eastAsia="Calibri" w:cs="Times New Roman"/>
          <w:bCs/>
        </w:rPr>
        <w:t xml:space="preserve"> </w:t>
      </w:r>
      <w:proofErr w:type="spellStart"/>
      <w:r w:rsidRPr="000A3254">
        <w:rPr>
          <w:rFonts w:eastAsia="Calibri" w:cs="Times New Roman"/>
          <w:bCs/>
        </w:rPr>
        <w:t>czech</w:t>
      </w:r>
      <w:proofErr w:type="spellEnd"/>
      <w:r w:rsidRPr="000A3254">
        <w:rPr>
          <w:rFonts w:eastAsia="Calibri" w:cs="Times New Roman"/>
          <w:bCs/>
        </w:rPr>
        <w:t xml:space="preserve"> </w:t>
      </w:r>
      <w:proofErr w:type="spellStart"/>
      <w:r w:rsidRPr="000A3254">
        <w:rPr>
          <w:rFonts w:eastAsia="Calibri" w:cs="Times New Roman"/>
          <w:bCs/>
        </w:rPr>
        <w:t>courts</w:t>
      </w:r>
      <w:proofErr w:type="spellEnd"/>
      <w:r w:rsidRPr="000A3254">
        <w:rPr>
          <w:rFonts w:eastAsia="Calibri" w:cs="Times New Roman"/>
          <w:bCs/>
        </w:rPr>
        <w:t>. In Kotásek, Josef (</w:t>
      </w:r>
      <w:proofErr w:type="spellStart"/>
      <w:r w:rsidRPr="000A3254">
        <w:rPr>
          <w:rFonts w:eastAsia="Calibri" w:cs="Times New Roman"/>
          <w:bCs/>
        </w:rPr>
        <w:t>ed</w:t>
      </w:r>
      <w:proofErr w:type="spellEnd"/>
      <w:r w:rsidRPr="000A3254">
        <w:rPr>
          <w:rFonts w:eastAsia="Calibri" w:cs="Times New Roman"/>
          <w:bCs/>
        </w:rPr>
        <w:t xml:space="preserve">). </w:t>
      </w:r>
      <w:r w:rsidRPr="000A3254">
        <w:rPr>
          <w:rFonts w:eastAsia="Calibri" w:cs="Times New Roman"/>
          <w:bCs/>
          <w:i/>
        </w:rPr>
        <w:t>Sborník z konference Dny práva 2011. „Bermudský trojúhelník“ obchodního práva.</w:t>
      </w:r>
      <w:r w:rsidRPr="000A3254">
        <w:rPr>
          <w:rFonts w:eastAsia="Calibri" w:cs="Times New Roman"/>
          <w:bCs/>
        </w:rPr>
        <w:t xml:space="preserve"> Brno: Masarykova univerzita, 2012, s. 33-55.</w:t>
      </w:r>
    </w:p>
    <w:p w14:paraId="55CB65CD" w14:textId="77777777" w:rsidR="000A3254" w:rsidRPr="000A3254" w:rsidRDefault="000A3254" w:rsidP="000A3254">
      <w:pPr>
        <w:spacing w:after="160" w:line="259" w:lineRule="auto"/>
        <w:ind w:firstLine="0"/>
        <w:jc w:val="left"/>
        <w:rPr>
          <w:rFonts w:eastAsia="Calibri" w:cs="Times New Roman"/>
          <w:szCs w:val="24"/>
        </w:rPr>
      </w:pPr>
    </w:p>
    <w:p w14:paraId="770D4136" w14:textId="77777777" w:rsidR="000A3254" w:rsidRPr="000A3254" w:rsidRDefault="000A3254" w:rsidP="000A3254">
      <w:pPr>
        <w:spacing w:after="160" w:line="259" w:lineRule="auto"/>
        <w:ind w:firstLine="0"/>
        <w:jc w:val="left"/>
        <w:rPr>
          <w:rFonts w:eastAsia="Calibri" w:cs="Times New Roman"/>
          <w:b/>
          <w:sz w:val="28"/>
          <w:szCs w:val="24"/>
        </w:rPr>
      </w:pPr>
      <w:r w:rsidRPr="000A3254">
        <w:rPr>
          <w:rFonts w:eastAsia="Calibri" w:cs="Times New Roman"/>
          <w:b/>
          <w:sz w:val="28"/>
          <w:szCs w:val="24"/>
        </w:rPr>
        <w:t>Judikatura České republiky</w:t>
      </w:r>
    </w:p>
    <w:p w14:paraId="528BA95B" w14:textId="77777777" w:rsidR="000A3254" w:rsidRPr="000A3254" w:rsidRDefault="000A3254" w:rsidP="000A3254">
      <w:pPr>
        <w:spacing w:after="160" w:line="259" w:lineRule="auto"/>
        <w:ind w:firstLine="0"/>
        <w:jc w:val="left"/>
        <w:rPr>
          <w:rFonts w:eastAsia="Calibri" w:cs="Times New Roman"/>
          <w:b/>
          <w:sz w:val="28"/>
          <w:szCs w:val="24"/>
        </w:rPr>
      </w:pPr>
      <w:r w:rsidRPr="000A3254">
        <w:rPr>
          <w:rFonts w:eastAsia="Calibri" w:cs="Times New Roman"/>
          <w:szCs w:val="24"/>
        </w:rPr>
        <w:t xml:space="preserve"> Rozsudek Nejvyššího soudu ze dne </w:t>
      </w:r>
      <w:proofErr w:type="gramStart"/>
      <w:r w:rsidRPr="000A3254">
        <w:rPr>
          <w:rFonts w:eastAsia="Calibri" w:cs="Times New Roman"/>
          <w:szCs w:val="24"/>
        </w:rPr>
        <w:t>17.1.2000</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22 </w:t>
      </w:r>
      <w:proofErr w:type="spellStart"/>
      <w:r w:rsidRPr="000A3254">
        <w:rPr>
          <w:rFonts w:eastAsia="Calibri" w:cs="Times New Roman"/>
          <w:szCs w:val="24"/>
        </w:rPr>
        <w:t>Cdo</w:t>
      </w:r>
      <w:proofErr w:type="spellEnd"/>
      <w:r w:rsidRPr="000A3254">
        <w:rPr>
          <w:rFonts w:eastAsia="Calibri" w:cs="Times New Roman"/>
          <w:szCs w:val="24"/>
        </w:rPr>
        <w:t xml:space="preserve"> 728/2000.</w:t>
      </w:r>
    </w:p>
    <w:p w14:paraId="52ECE1E6"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lastRenderedPageBreak/>
        <w:t xml:space="preserve">Rozhodnutí NS ze dne </w:t>
      </w:r>
      <w:proofErr w:type="gramStart"/>
      <w:r w:rsidRPr="000A3254">
        <w:rPr>
          <w:rFonts w:eastAsia="Calibri" w:cs="Times New Roman"/>
          <w:szCs w:val="24"/>
        </w:rPr>
        <w:t>13.7.1926</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w:t>
      </w:r>
      <w:proofErr w:type="spellStart"/>
      <w:r w:rsidRPr="000A3254">
        <w:rPr>
          <w:rFonts w:eastAsia="Calibri" w:cs="Times New Roman"/>
          <w:szCs w:val="24"/>
        </w:rPr>
        <w:t>Rv</w:t>
      </w:r>
      <w:proofErr w:type="spellEnd"/>
      <w:r w:rsidRPr="000A3254">
        <w:rPr>
          <w:rFonts w:eastAsia="Calibri" w:cs="Times New Roman"/>
          <w:szCs w:val="24"/>
        </w:rPr>
        <w:t xml:space="preserve"> II 353/26.</w:t>
      </w:r>
    </w:p>
    <w:p w14:paraId="64A3063A"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Rozhodnutí NS ze dne </w:t>
      </w:r>
      <w:proofErr w:type="gramStart"/>
      <w:r w:rsidRPr="000A3254">
        <w:rPr>
          <w:rFonts w:eastAsia="Calibri" w:cs="Times New Roman"/>
          <w:szCs w:val="24"/>
        </w:rPr>
        <w:t>3.3.1928</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w:t>
      </w:r>
      <w:proofErr w:type="spellStart"/>
      <w:r w:rsidRPr="000A3254">
        <w:rPr>
          <w:rFonts w:eastAsia="Calibri" w:cs="Times New Roman"/>
          <w:szCs w:val="24"/>
        </w:rPr>
        <w:t>Rv</w:t>
      </w:r>
      <w:proofErr w:type="spellEnd"/>
      <w:r w:rsidRPr="000A3254">
        <w:rPr>
          <w:rFonts w:eastAsia="Calibri" w:cs="Times New Roman"/>
          <w:szCs w:val="24"/>
        </w:rPr>
        <w:t xml:space="preserve"> I 757/27.</w:t>
      </w:r>
    </w:p>
    <w:p w14:paraId="5D32B875"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Rozhodnutí NS ze dne </w:t>
      </w:r>
      <w:proofErr w:type="gramStart"/>
      <w:r w:rsidRPr="000A3254">
        <w:rPr>
          <w:rFonts w:eastAsia="Calibri" w:cs="Times New Roman"/>
          <w:szCs w:val="24"/>
        </w:rPr>
        <w:t>21.1.1919</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w:t>
      </w:r>
      <w:proofErr w:type="spellStart"/>
      <w:r w:rsidRPr="000A3254">
        <w:rPr>
          <w:rFonts w:eastAsia="Calibri" w:cs="Times New Roman"/>
          <w:szCs w:val="24"/>
        </w:rPr>
        <w:t>Rv</w:t>
      </w:r>
      <w:proofErr w:type="spellEnd"/>
      <w:r w:rsidRPr="000A3254">
        <w:rPr>
          <w:rFonts w:eastAsia="Calibri" w:cs="Times New Roman"/>
          <w:szCs w:val="24"/>
        </w:rPr>
        <w:t xml:space="preserve"> I 16/18.</w:t>
      </w:r>
    </w:p>
    <w:p w14:paraId="7DDB5517"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Rozhodnutí NS ze dne </w:t>
      </w:r>
      <w:proofErr w:type="gramStart"/>
      <w:r w:rsidRPr="000A3254">
        <w:rPr>
          <w:rFonts w:eastAsia="Calibri" w:cs="Times New Roman"/>
          <w:szCs w:val="24"/>
        </w:rPr>
        <w:t>1.4.1919</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w:t>
      </w:r>
      <w:proofErr w:type="spellStart"/>
      <w:r w:rsidRPr="000A3254">
        <w:rPr>
          <w:rFonts w:eastAsia="Calibri" w:cs="Times New Roman"/>
          <w:szCs w:val="24"/>
        </w:rPr>
        <w:t>Rv</w:t>
      </w:r>
      <w:proofErr w:type="spellEnd"/>
      <w:r w:rsidRPr="000A3254">
        <w:rPr>
          <w:rFonts w:eastAsia="Calibri" w:cs="Times New Roman"/>
          <w:szCs w:val="24"/>
        </w:rPr>
        <w:t xml:space="preserve"> I 167/19.</w:t>
      </w:r>
    </w:p>
    <w:p w14:paraId="625C4578"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Rozhodnutí ze dne </w:t>
      </w:r>
      <w:proofErr w:type="gramStart"/>
      <w:r w:rsidRPr="000A3254">
        <w:rPr>
          <w:rFonts w:eastAsia="Calibri" w:cs="Times New Roman"/>
          <w:szCs w:val="24"/>
        </w:rPr>
        <w:t>5.1.1935</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w:t>
      </w:r>
      <w:proofErr w:type="spellStart"/>
      <w:r w:rsidRPr="000A3254">
        <w:rPr>
          <w:rFonts w:eastAsia="Calibri" w:cs="Times New Roman"/>
          <w:szCs w:val="24"/>
        </w:rPr>
        <w:t>Rv</w:t>
      </w:r>
      <w:proofErr w:type="spellEnd"/>
      <w:r w:rsidRPr="000A3254">
        <w:rPr>
          <w:rFonts w:eastAsia="Calibri" w:cs="Times New Roman"/>
          <w:szCs w:val="24"/>
        </w:rPr>
        <w:t xml:space="preserve"> I 2395/32.</w:t>
      </w:r>
    </w:p>
    <w:p w14:paraId="08E1FF03"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Rozsudek NS ze dne </w:t>
      </w:r>
      <w:proofErr w:type="gramStart"/>
      <w:r w:rsidRPr="000A3254">
        <w:rPr>
          <w:rFonts w:eastAsia="Calibri" w:cs="Times New Roman"/>
          <w:szCs w:val="24"/>
        </w:rPr>
        <w:t>4.1.2007</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22 </w:t>
      </w:r>
      <w:proofErr w:type="spellStart"/>
      <w:r w:rsidRPr="000A3254">
        <w:rPr>
          <w:rFonts w:eastAsia="Calibri" w:cs="Times New Roman"/>
          <w:szCs w:val="24"/>
        </w:rPr>
        <w:t>Cdo</w:t>
      </w:r>
      <w:proofErr w:type="spellEnd"/>
      <w:r w:rsidRPr="000A3254">
        <w:rPr>
          <w:rFonts w:eastAsia="Calibri" w:cs="Times New Roman"/>
          <w:szCs w:val="24"/>
        </w:rPr>
        <w:t xml:space="preserve"> 2145/2006.</w:t>
      </w:r>
    </w:p>
    <w:p w14:paraId="6100D793"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Rozsudek NS ze dne </w:t>
      </w:r>
      <w:proofErr w:type="gramStart"/>
      <w:r w:rsidRPr="000A3254">
        <w:rPr>
          <w:rFonts w:eastAsia="Calibri" w:cs="Times New Roman"/>
          <w:szCs w:val="24"/>
        </w:rPr>
        <w:t>15.6.2010</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22 </w:t>
      </w:r>
      <w:proofErr w:type="spellStart"/>
      <w:r w:rsidRPr="000A3254">
        <w:rPr>
          <w:rFonts w:eastAsia="Calibri" w:cs="Times New Roman"/>
          <w:szCs w:val="24"/>
        </w:rPr>
        <w:t>Cdo</w:t>
      </w:r>
      <w:proofErr w:type="spellEnd"/>
      <w:r w:rsidRPr="000A3254">
        <w:rPr>
          <w:rFonts w:eastAsia="Calibri" w:cs="Times New Roman"/>
          <w:szCs w:val="24"/>
        </w:rPr>
        <w:t xml:space="preserve"> 2741/2008.</w:t>
      </w:r>
    </w:p>
    <w:p w14:paraId="785B1929"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Rozsudek NS ze dne </w:t>
      </w:r>
      <w:proofErr w:type="gramStart"/>
      <w:r w:rsidRPr="000A3254">
        <w:rPr>
          <w:rFonts w:eastAsia="Calibri" w:cs="Times New Roman"/>
          <w:szCs w:val="24"/>
        </w:rPr>
        <w:t>12.7.2004</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22 </w:t>
      </w:r>
      <w:proofErr w:type="spellStart"/>
      <w:r w:rsidRPr="000A3254">
        <w:rPr>
          <w:rFonts w:eastAsia="Calibri" w:cs="Times New Roman"/>
          <w:szCs w:val="24"/>
        </w:rPr>
        <w:t>Cdo</w:t>
      </w:r>
      <w:proofErr w:type="spellEnd"/>
      <w:r w:rsidRPr="000A3254">
        <w:rPr>
          <w:rFonts w:eastAsia="Calibri" w:cs="Times New Roman"/>
          <w:szCs w:val="24"/>
        </w:rPr>
        <w:t xml:space="preserve"> 240/2003.</w:t>
      </w:r>
    </w:p>
    <w:p w14:paraId="59E13646"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Rozhodnutí Vrchního soudu v Praze ze dne </w:t>
      </w:r>
      <w:proofErr w:type="gramStart"/>
      <w:r w:rsidRPr="000A3254">
        <w:rPr>
          <w:rFonts w:eastAsia="Calibri" w:cs="Times New Roman"/>
          <w:szCs w:val="24"/>
        </w:rPr>
        <w:t>11.7.1994</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3 </w:t>
      </w:r>
      <w:proofErr w:type="spellStart"/>
      <w:r w:rsidRPr="000A3254">
        <w:rPr>
          <w:rFonts w:eastAsia="Calibri" w:cs="Times New Roman"/>
          <w:szCs w:val="24"/>
        </w:rPr>
        <w:t>Cdo</w:t>
      </w:r>
      <w:proofErr w:type="spellEnd"/>
      <w:r w:rsidRPr="000A3254">
        <w:rPr>
          <w:rFonts w:eastAsia="Calibri" w:cs="Times New Roman"/>
          <w:szCs w:val="24"/>
        </w:rPr>
        <w:t xml:space="preserve"> 151/92.</w:t>
      </w:r>
    </w:p>
    <w:p w14:paraId="2FEC095A"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Rozhodnutí Vrchního soudu v Praze ze dne </w:t>
      </w:r>
      <w:proofErr w:type="gramStart"/>
      <w:r w:rsidRPr="000A3254">
        <w:rPr>
          <w:rFonts w:eastAsia="Calibri" w:cs="Times New Roman"/>
          <w:szCs w:val="24"/>
        </w:rPr>
        <w:t>30.3.1993</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3 </w:t>
      </w:r>
      <w:proofErr w:type="spellStart"/>
      <w:r w:rsidRPr="000A3254">
        <w:rPr>
          <w:rFonts w:eastAsia="Calibri" w:cs="Times New Roman"/>
          <w:szCs w:val="24"/>
        </w:rPr>
        <w:t>Cdo</w:t>
      </w:r>
      <w:proofErr w:type="spellEnd"/>
      <w:r w:rsidRPr="000A3254">
        <w:rPr>
          <w:rFonts w:eastAsia="Calibri" w:cs="Times New Roman"/>
          <w:szCs w:val="24"/>
        </w:rPr>
        <w:t xml:space="preserve"> 53/92.</w:t>
      </w:r>
    </w:p>
    <w:p w14:paraId="0D2F8715"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Rozsudek NS ze dne </w:t>
      </w:r>
      <w:proofErr w:type="gramStart"/>
      <w:r w:rsidRPr="000A3254">
        <w:rPr>
          <w:rFonts w:eastAsia="Calibri" w:cs="Times New Roman"/>
          <w:szCs w:val="24"/>
        </w:rPr>
        <w:t>27.6.1989</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1 </w:t>
      </w:r>
      <w:proofErr w:type="spellStart"/>
      <w:r w:rsidRPr="000A3254">
        <w:rPr>
          <w:rFonts w:eastAsia="Calibri" w:cs="Times New Roman"/>
          <w:szCs w:val="24"/>
        </w:rPr>
        <w:t>Cz</w:t>
      </w:r>
      <w:proofErr w:type="spellEnd"/>
      <w:r w:rsidRPr="000A3254">
        <w:rPr>
          <w:rFonts w:eastAsia="Calibri" w:cs="Times New Roman"/>
          <w:szCs w:val="24"/>
        </w:rPr>
        <w:t xml:space="preserve"> 36/89.</w:t>
      </w:r>
    </w:p>
    <w:p w14:paraId="735DEBBF"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Rozhodnutí NS ze dne </w:t>
      </w:r>
      <w:proofErr w:type="gramStart"/>
      <w:r w:rsidRPr="000A3254">
        <w:rPr>
          <w:rFonts w:eastAsia="Calibri" w:cs="Times New Roman"/>
          <w:szCs w:val="24"/>
        </w:rPr>
        <w:t>24.2.2000</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22 </w:t>
      </w:r>
      <w:proofErr w:type="spellStart"/>
      <w:r w:rsidRPr="000A3254">
        <w:rPr>
          <w:rFonts w:eastAsia="Calibri" w:cs="Times New Roman"/>
          <w:szCs w:val="24"/>
        </w:rPr>
        <w:t>Cdo</w:t>
      </w:r>
      <w:proofErr w:type="spellEnd"/>
      <w:r w:rsidRPr="000A3254">
        <w:rPr>
          <w:rFonts w:eastAsia="Calibri" w:cs="Times New Roman"/>
          <w:szCs w:val="24"/>
        </w:rPr>
        <w:t xml:space="preserve"> 417/98.</w:t>
      </w:r>
    </w:p>
    <w:p w14:paraId="7529E449"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Rozsudek NS ze dne </w:t>
      </w:r>
      <w:proofErr w:type="gramStart"/>
      <w:r w:rsidRPr="000A3254">
        <w:rPr>
          <w:rFonts w:eastAsia="Calibri" w:cs="Times New Roman"/>
          <w:szCs w:val="24"/>
        </w:rPr>
        <w:t>26.11.2008</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28 </w:t>
      </w:r>
      <w:proofErr w:type="spellStart"/>
      <w:r w:rsidRPr="000A3254">
        <w:rPr>
          <w:rFonts w:eastAsia="Calibri" w:cs="Times New Roman"/>
          <w:szCs w:val="24"/>
        </w:rPr>
        <w:t>Cdo</w:t>
      </w:r>
      <w:proofErr w:type="spellEnd"/>
      <w:r w:rsidRPr="000A3254">
        <w:rPr>
          <w:rFonts w:eastAsia="Calibri" w:cs="Times New Roman"/>
          <w:szCs w:val="24"/>
        </w:rPr>
        <w:t xml:space="preserve"> 695/2008.</w:t>
      </w:r>
    </w:p>
    <w:p w14:paraId="6327C5EB"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Rozhodnutí NS ze dne </w:t>
      </w:r>
      <w:proofErr w:type="gramStart"/>
      <w:r w:rsidRPr="000A3254">
        <w:rPr>
          <w:rFonts w:eastAsia="Calibri" w:cs="Times New Roman"/>
          <w:szCs w:val="24"/>
        </w:rPr>
        <w:t>17.11.1999</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22 </w:t>
      </w:r>
      <w:proofErr w:type="spellStart"/>
      <w:r w:rsidRPr="000A3254">
        <w:rPr>
          <w:rFonts w:eastAsia="Calibri" w:cs="Times New Roman"/>
          <w:szCs w:val="24"/>
        </w:rPr>
        <w:t>Cdo</w:t>
      </w:r>
      <w:proofErr w:type="spellEnd"/>
      <w:r w:rsidRPr="000A3254">
        <w:rPr>
          <w:rFonts w:eastAsia="Calibri" w:cs="Times New Roman"/>
          <w:szCs w:val="24"/>
        </w:rPr>
        <w:t xml:space="preserve"> 837/98.</w:t>
      </w:r>
    </w:p>
    <w:p w14:paraId="07E0BCE3"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Rozsudek NS ze dne </w:t>
      </w:r>
      <w:proofErr w:type="gramStart"/>
      <w:r w:rsidRPr="000A3254">
        <w:rPr>
          <w:rFonts w:eastAsia="Calibri" w:cs="Times New Roman"/>
          <w:szCs w:val="24"/>
        </w:rPr>
        <w:t>10.10.2002</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22 </w:t>
      </w:r>
      <w:proofErr w:type="spellStart"/>
      <w:r w:rsidRPr="000A3254">
        <w:rPr>
          <w:rFonts w:eastAsia="Calibri" w:cs="Times New Roman"/>
          <w:szCs w:val="24"/>
        </w:rPr>
        <w:t>Cdo</w:t>
      </w:r>
      <w:proofErr w:type="spellEnd"/>
      <w:r w:rsidRPr="000A3254">
        <w:rPr>
          <w:rFonts w:eastAsia="Calibri" w:cs="Times New Roman"/>
          <w:szCs w:val="24"/>
        </w:rPr>
        <w:t xml:space="preserve"> 490/2001.</w:t>
      </w:r>
    </w:p>
    <w:p w14:paraId="53BB1540"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Rozsudek NS ze dne </w:t>
      </w:r>
      <w:proofErr w:type="gramStart"/>
      <w:r w:rsidRPr="000A3254">
        <w:rPr>
          <w:rFonts w:eastAsia="Calibri" w:cs="Times New Roman"/>
          <w:szCs w:val="24"/>
        </w:rPr>
        <w:t>28.2.2007</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22 </w:t>
      </w:r>
      <w:proofErr w:type="spellStart"/>
      <w:r w:rsidRPr="000A3254">
        <w:rPr>
          <w:rFonts w:eastAsia="Calibri" w:cs="Times New Roman"/>
          <w:szCs w:val="24"/>
        </w:rPr>
        <w:t>Cdo</w:t>
      </w:r>
      <w:proofErr w:type="spellEnd"/>
      <w:r w:rsidRPr="000A3254">
        <w:rPr>
          <w:rFonts w:eastAsia="Calibri" w:cs="Times New Roman"/>
          <w:szCs w:val="24"/>
        </w:rPr>
        <w:t xml:space="preserve"> 428/2007.</w:t>
      </w:r>
    </w:p>
    <w:p w14:paraId="4B2B0859"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Rozsudek NS ze dne </w:t>
      </w:r>
      <w:proofErr w:type="gramStart"/>
      <w:r w:rsidRPr="000A3254">
        <w:rPr>
          <w:rFonts w:eastAsia="Calibri" w:cs="Times New Roman"/>
          <w:szCs w:val="24"/>
        </w:rPr>
        <w:t>27.10.1998</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2 </w:t>
      </w:r>
      <w:proofErr w:type="spellStart"/>
      <w:r w:rsidRPr="000A3254">
        <w:rPr>
          <w:rFonts w:eastAsia="Calibri" w:cs="Times New Roman"/>
          <w:szCs w:val="24"/>
        </w:rPr>
        <w:t>Cdon</w:t>
      </w:r>
      <w:proofErr w:type="spellEnd"/>
      <w:r w:rsidRPr="000A3254">
        <w:rPr>
          <w:rFonts w:eastAsia="Calibri" w:cs="Times New Roman"/>
          <w:szCs w:val="24"/>
        </w:rPr>
        <w:t xml:space="preserve"> 1925/97.</w:t>
      </w:r>
    </w:p>
    <w:p w14:paraId="4CEC1ED7" w14:textId="77777777" w:rsidR="000A3254" w:rsidRPr="000A3254" w:rsidRDefault="000A3254" w:rsidP="000A3254">
      <w:pPr>
        <w:spacing w:after="160" w:line="259" w:lineRule="auto"/>
        <w:ind w:firstLine="0"/>
        <w:jc w:val="left"/>
        <w:rPr>
          <w:rFonts w:eastAsia="Calibri" w:cs="Times New Roman"/>
          <w:szCs w:val="24"/>
        </w:rPr>
      </w:pPr>
      <w:r w:rsidRPr="000A3254">
        <w:rPr>
          <w:rFonts w:eastAsia="Calibri" w:cs="Times New Roman"/>
          <w:szCs w:val="24"/>
        </w:rPr>
        <w:t xml:space="preserve">Rozhodnutí NS ze dne </w:t>
      </w:r>
      <w:proofErr w:type="gramStart"/>
      <w:r w:rsidRPr="000A3254">
        <w:rPr>
          <w:rFonts w:eastAsia="Calibri" w:cs="Times New Roman"/>
          <w:szCs w:val="24"/>
        </w:rPr>
        <w:t>17.2.2000</w:t>
      </w:r>
      <w:proofErr w:type="gramEnd"/>
      <w:r w:rsidRPr="000A3254">
        <w:rPr>
          <w:rFonts w:eastAsia="Calibri" w:cs="Times New Roman"/>
          <w:szCs w:val="24"/>
        </w:rPr>
        <w:t xml:space="preserve">, </w:t>
      </w:r>
      <w:proofErr w:type="spellStart"/>
      <w:r w:rsidRPr="000A3254">
        <w:rPr>
          <w:rFonts w:eastAsia="Calibri" w:cs="Times New Roman"/>
          <w:szCs w:val="24"/>
        </w:rPr>
        <w:t>sp</w:t>
      </w:r>
      <w:proofErr w:type="spellEnd"/>
      <w:r w:rsidRPr="000A3254">
        <w:rPr>
          <w:rFonts w:eastAsia="Calibri" w:cs="Times New Roman"/>
          <w:szCs w:val="24"/>
        </w:rPr>
        <w:t xml:space="preserve">. zn. 22 </w:t>
      </w:r>
      <w:proofErr w:type="spellStart"/>
      <w:r w:rsidRPr="000A3254">
        <w:rPr>
          <w:rFonts w:eastAsia="Calibri" w:cs="Times New Roman"/>
          <w:szCs w:val="24"/>
        </w:rPr>
        <w:t>Cdo</w:t>
      </w:r>
      <w:proofErr w:type="spellEnd"/>
      <w:r w:rsidRPr="000A3254">
        <w:rPr>
          <w:rFonts w:eastAsia="Calibri" w:cs="Times New Roman"/>
          <w:szCs w:val="24"/>
        </w:rPr>
        <w:t xml:space="preserve"> 1806/98.</w:t>
      </w:r>
    </w:p>
    <w:p w14:paraId="1967F626"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Krajského soudu v Českých Budějovicích ze dne </w:t>
      </w:r>
      <w:proofErr w:type="gramStart"/>
      <w:r w:rsidRPr="000A3254">
        <w:rPr>
          <w:rFonts w:eastAsia="Calibri" w:cs="Times New Roman"/>
          <w:bCs/>
          <w:szCs w:val="24"/>
        </w:rPr>
        <w:t>9.10.2001</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zn. 19 Co 1787/2001.</w:t>
      </w:r>
    </w:p>
    <w:p w14:paraId="445AD3B1"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25.3.2008</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361/2007.</w:t>
      </w:r>
    </w:p>
    <w:p w14:paraId="6B77F681"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30.8.2007</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459/2007.</w:t>
      </w:r>
    </w:p>
    <w:p w14:paraId="74389E75"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Rozhodnutí NS ze dne </w:t>
      </w:r>
      <w:proofErr w:type="gramStart"/>
      <w:r w:rsidRPr="000A3254">
        <w:rPr>
          <w:rFonts w:eastAsia="Calibri" w:cs="Times New Roman"/>
          <w:bCs/>
          <w:szCs w:val="24"/>
        </w:rPr>
        <w:t>13.7.1926</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w:t>
      </w:r>
      <w:proofErr w:type="spellStart"/>
      <w:r w:rsidRPr="000A3254">
        <w:rPr>
          <w:rFonts w:eastAsia="Calibri" w:cs="Times New Roman"/>
          <w:bCs/>
          <w:szCs w:val="24"/>
        </w:rPr>
        <w:t>Rv</w:t>
      </w:r>
      <w:proofErr w:type="spellEnd"/>
      <w:r w:rsidRPr="000A3254">
        <w:rPr>
          <w:rFonts w:eastAsia="Calibri" w:cs="Times New Roman"/>
          <w:bCs/>
          <w:szCs w:val="24"/>
        </w:rPr>
        <w:t xml:space="preserve"> II 353/26.</w:t>
      </w:r>
    </w:p>
    <w:p w14:paraId="3B23E86A"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27.7.2000</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26 </w:t>
      </w:r>
      <w:proofErr w:type="spellStart"/>
      <w:r w:rsidRPr="000A3254">
        <w:rPr>
          <w:rFonts w:eastAsia="Calibri" w:cs="Times New Roman"/>
          <w:bCs/>
          <w:szCs w:val="24"/>
        </w:rPr>
        <w:t>Cdo</w:t>
      </w:r>
      <w:proofErr w:type="spellEnd"/>
      <w:r w:rsidRPr="000A3254">
        <w:rPr>
          <w:rFonts w:eastAsia="Calibri" w:cs="Times New Roman"/>
          <w:bCs/>
          <w:szCs w:val="24"/>
        </w:rPr>
        <w:t xml:space="preserve"> 187/99.</w:t>
      </w:r>
    </w:p>
    <w:p w14:paraId="6B97F25D"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14.2.2000</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26 </w:t>
      </w:r>
      <w:proofErr w:type="spellStart"/>
      <w:r w:rsidRPr="000A3254">
        <w:rPr>
          <w:rFonts w:eastAsia="Calibri" w:cs="Times New Roman"/>
          <w:bCs/>
          <w:szCs w:val="24"/>
        </w:rPr>
        <w:t>Cdo</w:t>
      </w:r>
      <w:proofErr w:type="spellEnd"/>
      <w:r w:rsidRPr="000A3254">
        <w:rPr>
          <w:rFonts w:eastAsia="Calibri" w:cs="Times New Roman"/>
          <w:bCs/>
          <w:szCs w:val="24"/>
        </w:rPr>
        <w:t xml:space="preserve"> 2080/98.</w:t>
      </w:r>
    </w:p>
    <w:p w14:paraId="3F39BB0B"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Usnesení NS ze dne </w:t>
      </w:r>
      <w:proofErr w:type="gramStart"/>
      <w:r w:rsidRPr="000A3254">
        <w:rPr>
          <w:rFonts w:eastAsia="Calibri" w:cs="Times New Roman"/>
          <w:bCs/>
          <w:szCs w:val="24"/>
        </w:rPr>
        <w:t>23.5.2012</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29 </w:t>
      </w:r>
      <w:proofErr w:type="spellStart"/>
      <w:r w:rsidRPr="000A3254">
        <w:rPr>
          <w:rFonts w:eastAsia="Calibri" w:cs="Times New Roman"/>
          <w:bCs/>
          <w:szCs w:val="24"/>
        </w:rPr>
        <w:t>Cdo</w:t>
      </w:r>
      <w:proofErr w:type="spellEnd"/>
      <w:r w:rsidRPr="000A3254">
        <w:rPr>
          <w:rFonts w:eastAsia="Calibri" w:cs="Times New Roman"/>
          <w:bCs/>
          <w:szCs w:val="24"/>
        </w:rPr>
        <w:t xml:space="preserve"> 2398/2010.</w:t>
      </w:r>
    </w:p>
    <w:p w14:paraId="24C96625"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Usnesení NS ze dne </w:t>
      </w:r>
      <w:proofErr w:type="gramStart"/>
      <w:r w:rsidRPr="000A3254">
        <w:rPr>
          <w:rFonts w:eastAsia="Calibri" w:cs="Times New Roman"/>
          <w:bCs/>
          <w:szCs w:val="24"/>
        </w:rPr>
        <w:t>29.8.2007</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zn. 29 Odo 1216/2005.</w:t>
      </w:r>
    </w:p>
    <w:p w14:paraId="5D60686A"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Stanovisko NS ze dne </w:t>
      </w:r>
      <w:proofErr w:type="gramStart"/>
      <w:r w:rsidRPr="000A3254">
        <w:rPr>
          <w:rFonts w:eastAsia="Calibri" w:cs="Times New Roman"/>
          <w:bCs/>
          <w:szCs w:val="24"/>
        </w:rPr>
        <w:t>22.4.1998</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w:t>
      </w:r>
      <w:proofErr w:type="spellStart"/>
      <w:r w:rsidRPr="000A3254">
        <w:rPr>
          <w:rFonts w:eastAsia="Calibri" w:cs="Times New Roman"/>
          <w:bCs/>
          <w:szCs w:val="24"/>
        </w:rPr>
        <w:t>Cpjn</w:t>
      </w:r>
      <w:proofErr w:type="spellEnd"/>
      <w:r w:rsidRPr="000A3254">
        <w:rPr>
          <w:rFonts w:eastAsia="Calibri" w:cs="Times New Roman"/>
          <w:bCs/>
          <w:szCs w:val="24"/>
        </w:rPr>
        <w:t xml:space="preserve"> 68/97.</w:t>
      </w:r>
    </w:p>
    <w:p w14:paraId="56929594"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Usnesení NS ze dne </w:t>
      </w:r>
      <w:proofErr w:type="gramStart"/>
      <w:r w:rsidRPr="000A3254">
        <w:rPr>
          <w:rFonts w:eastAsia="Calibri" w:cs="Times New Roman"/>
          <w:bCs/>
          <w:szCs w:val="24"/>
        </w:rPr>
        <w:t>25.8.2009</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25 </w:t>
      </w:r>
      <w:proofErr w:type="spellStart"/>
      <w:r w:rsidRPr="000A3254">
        <w:rPr>
          <w:rFonts w:eastAsia="Calibri" w:cs="Times New Roman"/>
          <w:bCs/>
          <w:szCs w:val="24"/>
        </w:rPr>
        <w:t>Cdo</w:t>
      </w:r>
      <w:proofErr w:type="spellEnd"/>
      <w:r w:rsidRPr="000A3254">
        <w:rPr>
          <w:rFonts w:eastAsia="Calibri" w:cs="Times New Roman"/>
          <w:bCs/>
          <w:szCs w:val="24"/>
        </w:rPr>
        <w:t xml:space="preserve"> 5532/2007.</w:t>
      </w:r>
    </w:p>
    <w:p w14:paraId="50813E42"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Usnesení NS ze dne </w:t>
      </w:r>
      <w:proofErr w:type="gramStart"/>
      <w:r w:rsidRPr="000A3254">
        <w:rPr>
          <w:rFonts w:eastAsia="Calibri" w:cs="Times New Roman"/>
          <w:bCs/>
          <w:szCs w:val="24"/>
        </w:rPr>
        <w:t>16.12.2010</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30 </w:t>
      </w:r>
      <w:proofErr w:type="spellStart"/>
      <w:r w:rsidRPr="000A3254">
        <w:rPr>
          <w:rFonts w:eastAsia="Calibri" w:cs="Times New Roman"/>
          <w:bCs/>
          <w:szCs w:val="24"/>
        </w:rPr>
        <w:t>Cdo</w:t>
      </w:r>
      <w:proofErr w:type="spellEnd"/>
      <w:r w:rsidRPr="000A3254">
        <w:rPr>
          <w:rFonts w:eastAsia="Calibri" w:cs="Times New Roman"/>
          <w:bCs/>
          <w:szCs w:val="24"/>
        </w:rPr>
        <w:t xml:space="preserve"> 1999/2009.</w:t>
      </w:r>
    </w:p>
    <w:p w14:paraId="093E4E9C"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Rozhodnutí NS ze dne </w:t>
      </w:r>
      <w:proofErr w:type="gramStart"/>
      <w:r w:rsidRPr="000A3254">
        <w:rPr>
          <w:rFonts w:eastAsia="Calibri" w:cs="Times New Roman"/>
          <w:bCs/>
          <w:szCs w:val="24"/>
        </w:rPr>
        <w:t>26.4.2000</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2570/98.</w:t>
      </w:r>
    </w:p>
    <w:p w14:paraId="365A67FA"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14.2.2001</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2651/99.</w:t>
      </w:r>
    </w:p>
    <w:p w14:paraId="4553A93A"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lastRenderedPageBreak/>
        <w:t xml:space="preserve">Rozsudek NS ze dne </w:t>
      </w:r>
      <w:proofErr w:type="gramStart"/>
      <w:r w:rsidRPr="000A3254">
        <w:rPr>
          <w:rFonts w:eastAsia="Calibri" w:cs="Times New Roman"/>
          <w:bCs/>
          <w:szCs w:val="24"/>
        </w:rPr>
        <w:t>30.11.1999</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296/98.</w:t>
      </w:r>
    </w:p>
    <w:p w14:paraId="358FF3E2"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Rozhodnutí Krajský soud v Hradci Králové ze dne </w:t>
      </w:r>
      <w:proofErr w:type="gramStart"/>
      <w:r w:rsidRPr="000A3254">
        <w:rPr>
          <w:rFonts w:eastAsia="Calibri" w:cs="Times New Roman"/>
          <w:bCs/>
          <w:szCs w:val="24"/>
        </w:rPr>
        <w:t>23.1.1995</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zn. 15 Co 284/94.</w:t>
      </w:r>
    </w:p>
    <w:p w14:paraId="6E8BE876"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Rozhodnutí NS ze dne </w:t>
      </w:r>
      <w:proofErr w:type="gramStart"/>
      <w:r w:rsidRPr="000A3254">
        <w:rPr>
          <w:rFonts w:eastAsia="Calibri" w:cs="Times New Roman"/>
          <w:bCs/>
          <w:szCs w:val="24"/>
        </w:rPr>
        <w:t>25.1.1999</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506/98.</w:t>
      </w:r>
    </w:p>
    <w:p w14:paraId="0861DC06"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Stanovisko NS ze dne </w:t>
      </w:r>
      <w:proofErr w:type="gramStart"/>
      <w:r w:rsidRPr="000A3254">
        <w:rPr>
          <w:rFonts w:eastAsia="Calibri" w:cs="Times New Roman"/>
          <w:bCs/>
          <w:szCs w:val="24"/>
        </w:rPr>
        <w:t>29.12.1984</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w:t>
      </w:r>
      <w:proofErr w:type="spellStart"/>
      <w:r w:rsidRPr="000A3254">
        <w:rPr>
          <w:rFonts w:eastAsia="Calibri" w:cs="Times New Roman"/>
          <w:bCs/>
          <w:szCs w:val="24"/>
        </w:rPr>
        <w:t>Cpj</w:t>
      </w:r>
      <w:proofErr w:type="spellEnd"/>
      <w:r w:rsidRPr="000A3254">
        <w:rPr>
          <w:rFonts w:eastAsia="Calibri" w:cs="Times New Roman"/>
          <w:bCs/>
          <w:szCs w:val="24"/>
        </w:rPr>
        <w:t xml:space="preserve"> 51/84.</w:t>
      </w:r>
    </w:p>
    <w:p w14:paraId="2D428E0D"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Usnesení NS ze dne </w:t>
      </w:r>
      <w:proofErr w:type="gramStart"/>
      <w:r w:rsidRPr="000A3254">
        <w:rPr>
          <w:rFonts w:eastAsia="Calibri" w:cs="Times New Roman"/>
          <w:bCs/>
          <w:szCs w:val="24"/>
        </w:rPr>
        <w:t>18.10.2011</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28 </w:t>
      </w:r>
      <w:proofErr w:type="spellStart"/>
      <w:r w:rsidRPr="000A3254">
        <w:rPr>
          <w:rFonts w:eastAsia="Calibri" w:cs="Times New Roman"/>
          <w:bCs/>
          <w:szCs w:val="24"/>
        </w:rPr>
        <w:t>Cdo</w:t>
      </w:r>
      <w:proofErr w:type="spellEnd"/>
      <w:r w:rsidRPr="000A3254">
        <w:rPr>
          <w:rFonts w:eastAsia="Calibri" w:cs="Times New Roman"/>
          <w:bCs/>
          <w:szCs w:val="24"/>
        </w:rPr>
        <w:t xml:space="preserve"> 890/2011.</w:t>
      </w:r>
    </w:p>
    <w:p w14:paraId="6D504137"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16.10.2007</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1806/2006.</w:t>
      </w:r>
    </w:p>
    <w:p w14:paraId="3AE2D989"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Usnesení NS ze dne </w:t>
      </w:r>
      <w:proofErr w:type="gramStart"/>
      <w:r w:rsidRPr="000A3254">
        <w:rPr>
          <w:rFonts w:eastAsia="Calibri" w:cs="Times New Roman"/>
          <w:bCs/>
          <w:szCs w:val="24"/>
        </w:rPr>
        <w:t>17.10.2006</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131/2006.</w:t>
      </w:r>
    </w:p>
    <w:p w14:paraId="2BC02EAB"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28.2.2002</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174/2002.</w:t>
      </w:r>
    </w:p>
    <w:p w14:paraId="06CB1E0E"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29.6.2007</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1330/2006.</w:t>
      </w:r>
    </w:p>
    <w:p w14:paraId="394CC0F3"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Rozhodnutí NS ze dne </w:t>
      </w:r>
      <w:proofErr w:type="gramStart"/>
      <w:r w:rsidRPr="000A3254">
        <w:rPr>
          <w:rFonts w:eastAsia="Calibri" w:cs="Times New Roman"/>
          <w:bCs/>
          <w:szCs w:val="24"/>
        </w:rPr>
        <w:t>9.3.2000</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1848/98.</w:t>
      </w:r>
    </w:p>
    <w:p w14:paraId="5092F727"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29.1.2008</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731/2007.</w:t>
      </w:r>
    </w:p>
    <w:p w14:paraId="31207AF2"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19.7.2010</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1245/2010.</w:t>
      </w:r>
    </w:p>
    <w:p w14:paraId="46195F58"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ze dne </w:t>
      </w:r>
      <w:proofErr w:type="gramStart"/>
      <w:r w:rsidRPr="000A3254">
        <w:rPr>
          <w:rFonts w:eastAsia="Calibri" w:cs="Times New Roman"/>
          <w:bCs/>
          <w:szCs w:val="24"/>
        </w:rPr>
        <w:t>16.6.2003</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702/2002.</w:t>
      </w:r>
    </w:p>
    <w:p w14:paraId="566B8D1B"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12.8.2003</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290/2003.</w:t>
      </w:r>
    </w:p>
    <w:p w14:paraId="7711325A"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18.10.2011</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1984/2009.</w:t>
      </w:r>
    </w:p>
    <w:p w14:paraId="69C595F6"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29.5.2012</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4173/2010.</w:t>
      </w:r>
    </w:p>
    <w:p w14:paraId="5C16F487"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Rozhodnutí NS ze dne </w:t>
      </w:r>
      <w:proofErr w:type="gramStart"/>
      <w:r w:rsidRPr="000A3254">
        <w:rPr>
          <w:rFonts w:eastAsia="Calibri" w:cs="Times New Roman"/>
          <w:bCs/>
          <w:szCs w:val="24"/>
        </w:rPr>
        <w:t>9.9.1926</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w:t>
      </w:r>
      <w:proofErr w:type="spellStart"/>
      <w:r w:rsidRPr="000A3254">
        <w:rPr>
          <w:rFonts w:eastAsia="Calibri" w:cs="Times New Roman"/>
          <w:bCs/>
          <w:szCs w:val="24"/>
        </w:rPr>
        <w:t>Rv</w:t>
      </w:r>
      <w:proofErr w:type="spellEnd"/>
      <w:r w:rsidRPr="000A3254">
        <w:rPr>
          <w:rFonts w:eastAsia="Calibri" w:cs="Times New Roman"/>
          <w:bCs/>
          <w:szCs w:val="24"/>
        </w:rPr>
        <w:t xml:space="preserve"> I 995/26.</w:t>
      </w:r>
    </w:p>
    <w:p w14:paraId="77AFCA0A"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Rozhodnutí NS ze dne </w:t>
      </w:r>
      <w:proofErr w:type="gramStart"/>
      <w:r w:rsidRPr="000A3254">
        <w:rPr>
          <w:rFonts w:eastAsia="Calibri" w:cs="Times New Roman"/>
          <w:bCs/>
          <w:szCs w:val="24"/>
        </w:rPr>
        <w:t>11.5.1937</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w:t>
      </w:r>
      <w:proofErr w:type="spellStart"/>
      <w:r w:rsidRPr="000A3254">
        <w:rPr>
          <w:rFonts w:eastAsia="Calibri" w:cs="Times New Roman"/>
          <w:bCs/>
          <w:szCs w:val="24"/>
        </w:rPr>
        <w:t>Rv</w:t>
      </w:r>
      <w:proofErr w:type="spellEnd"/>
      <w:r w:rsidRPr="000A3254">
        <w:rPr>
          <w:rFonts w:eastAsia="Calibri" w:cs="Times New Roman"/>
          <w:bCs/>
          <w:szCs w:val="24"/>
        </w:rPr>
        <w:t xml:space="preserve"> I 1796/35.</w:t>
      </w:r>
    </w:p>
    <w:p w14:paraId="2DE6CA29"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Rozhodnutí NS ze dne </w:t>
      </w:r>
      <w:proofErr w:type="gramStart"/>
      <w:r w:rsidRPr="000A3254">
        <w:rPr>
          <w:rFonts w:eastAsia="Calibri" w:cs="Times New Roman"/>
          <w:bCs/>
          <w:szCs w:val="24"/>
        </w:rPr>
        <w:t>27.5.1933</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w:t>
      </w:r>
      <w:proofErr w:type="spellStart"/>
      <w:r w:rsidRPr="000A3254">
        <w:rPr>
          <w:rFonts w:eastAsia="Calibri" w:cs="Times New Roman"/>
          <w:bCs/>
          <w:szCs w:val="24"/>
        </w:rPr>
        <w:t>Rv</w:t>
      </w:r>
      <w:proofErr w:type="spellEnd"/>
      <w:r w:rsidRPr="000A3254">
        <w:rPr>
          <w:rFonts w:eastAsia="Calibri" w:cs="Times New Roman"/>
          <w:bCs/>
          <w:szCs w:val="24"/>
        </w:rPr>
        <w:t xml:space="preserve"> II 734/31.</w:t>
      </w:r>
    </w:p>
    <w:p w14:paraId="09E6495C"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Usnesení NS ze dne </w:t>
      </w:r>
      <w:proofErr w:type="gramStart"/>
      <w:r w:rsidRPr="000A3254">
        <w:rPr>
          <w:rFonts w:eastAsia="Calibri" w:cs="Times New Roman"/>
          <w:bCs/>
          <w:szCs w:val="24"/>
        </w:rPr>
        <w:t>2.2.2001</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61/2001.</w:t>
      </w:r>
    </w:p>
    <w:p w14:paraId="62990651"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Rozhodnutí NS ze dne </w:t>
      </w:r>
      <w:proofErr w:type="gramStart"/>
      <w:r w:rsidRPr="000A3254">
        <w:rPr>
          <w:rFonts w:eastAsia="Calibri" w:cs="Times New Roman"/>
          <w:bCs/>
          <w:szCs w:val="24"/>
        </w:rPr>
        <w:t>7.4.1925</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w:t>
      </w:r>
      <w:proofErr w:type="spellStart"/>
      <w:r w:rsidRPr="000A3254">
        <w:rPr>
          <w:rFonts w:eastAsia="Calibri" w:cs="Times New Roman"/>
          <w:bCs/>
          <w:szCs w:val="24"/>
        </w:rPr>
        <w:t>Rv</w:t>
      </w:r>
      <w:proofErr w:type="spellEnd"/>
      <w:r w:rsidRPr="000A3254">
        <w:rPr>
          <w:rFonts w:eastAsia="Calibri" w:cs="Times New Roman"/>
          <w:bCs/>
          <w:szCs w:val="24"/>
        </w:rPr>
        <w:t xml:space="preserve"> I 417/25.</w:t>
      </w:r>
    </w:p>
    <w:p w14:paraId="23943E99"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Rozhodnutí NS ze dne </w:t>
      </w:r>
      <w:proofErr w:type="gramStart"/>
      <w:r w:rsidRPr="000A3254">
        <w:rPr>
          <w:rFonts w:eastAsia="Calibri" w:cs="Times New Roman"/>
          <w:bCs/>
          <w:szCs w:val="24"/>
        </w:rPr>
        <w:t>23.1.1923</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w:t>
      </w:r>
      <w:proofErr w:type="spellStart"/>
      <w:r w:rsidRPr="000A3254">
        <w:rPr>
          <w:rFonts w:eastAsia="Calibri" w:cs="Times New Roman"/>
          <w:bCs/>
          <w:szCs w:val="24"/>
        </w:rPr>
        <w:t>Rv</w:t>
      </w:r>
      <w:proofErr w:type="spellEnd"/>
      <w:r w:rsidRPr="000A3254">
        <w:rPr>
          <w:rFonts w:eastAsia="Calibri" w:cs="Times New Roman"/>
          <w:bCs/>
          <w:szCs w:val="24"/>
        </w:rPr>
        <w:t xml:space="preserve"> II 268/22.</w:t>
      </w:r>
    </w:p>
    <w:p w14:paraId="09324003"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Usnesení NS ze dne </w:t>
      </w:r>
      <w:proofErr w:type="gramStart"/>
      <w:r w:rsidRPr="000A3254">
        <w:rPr>
          <w:rFonts w:eastAsia="Calibri" w:cs="Times New Roman"/>
          <w:bCs/>
          <w:szCs w:val="24"/>
        </w:rPr>
        <w:t>22.6.2010</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4347/2008.</w:t>
      </w:r>
    </w:p>
    <w:p w14:paraId="67CE710E"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7.5.2002</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1843/2000.</w:t>
      </w:r>
    </w:p>
    <w:p w14:paraId="75D4083D"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Rozhodnutí NS ze dne </w:t>
      </w:r>
      <w:proofErr w:type="gramStart"/>
      <w:r w:rsidRPr="000A3254">
        <w:rPr>
          <w:rFonts w:eastAsia="Calibri" w:cs="Times New Roman"/>
          <w:bCs/>
          <w:szCs w:val="24"/>
        </w:rPr>
        <w:t>31.8.1987</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3 </w:t>
      </w:r>
      <w:proofErr w:type="spellStart"/>
      <w:r w:rsidRPr="000A3254">
        <w:rPr>
          <w:rFonts w:eastAsia="Calibri" w:cs="Times New Roman"/>
          <w:bCs/>
          <w:szCs w:val="24"/>
        </w:rPr>
        <w:t>Cz</w:t>
      </w:r>
      <w:proofErr w:type="spellEnd"/>
      <w:r w:rsidRPr="000A3254">
        <w:rPr>
          <w:rFonts w:eastAsia="Calibri" w:cs="Times New Roman"/>
          <w:bCs/>
          <w:szCs w:val="24"/>
        </w:rPr>
        <w:t xml:space="preserve"> 42/87.</w:t>
      </w:r>
    </w:p>
    <w:p w14:paraId="624D0A6A"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2.10.2003</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838/2003.</w:t>
      </w:r>
    </w:p>
    <w:p w14:paraId="409560E5"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ze dne </w:t>
      </w:r>
      <w:proofErr w:type="gramStart"/>
      <w:r w:rsidRPr="000A3254">
        <w:rPr>
          <w:rFonts w:eastAsia="Calibri" w:cs="Times New Roman"/>
          <w:bCs/>
          <w:szCs w:val="24"/>
        </w:rPr>
        <w:t>31.3.2004</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22 </w:t>
      </w:r>
      <w:proofErr w:type="spellStart"/>
      <w:r w:rsidRPr="000A3254">
        <w:rPr>
          <w:rFonts w:eastAsia="Calibri" w:cs="Times New Roman"/>
          <w:bCs/>
          <w:szCs w:val="24"/>
        </w:rPr>
        <w:t>Cdo</w:t>
      </w:r>
      <w:proofErr w:type="spellEnd"/>
      <w:r w:rsidRPr="000A3254">
        <w:rPr>
          <w:rFonts w:eastAsia="Calibri" w:cs="Times New Roman"/>
          <w:bCs/>
          <w:szCs w:val="24"/>
        </w:rPr>
        <w:t xml:space="preserve"> 1337/2003.</w:t>
      </w:r>
    </w:p>
    <w:p w14:paraId="3DB3099B" w14:textId="77777777" w:rsidR="000A3254" w:rsidRPr="000A3254" w:rsidRDefault="000A3254" w:rsidP="000A3254">
      <w:pPr>
        <w:spacing w:after="160" w:line="259" w:lineRule="auto"/>
        <w:ind w:firstLine="0"/>
        <w:jc w:val="left"/>
        <w:rPr>
          <w:rFonts w:eastAsia="Calibri" w:cs="Times New Roman"/>
          <w:b/>
          <w:bCs/>
          <w:sz w:val="28"/>
          <w:szCs w:val="24"/>
        </w:rPr>
      </w:pPr>
    </w:p>
    <w:p w14:paraId="1884660A" w14:textId="77777777" w:rsidR="000A3254" w:rsidRPr="000A3254" w:rsidRDefault="000A3254" w:rsidP="000A3254">
      <w:pPr>
        <w:spacing w:after="160" w:line="259" w:lineRule="auto"/>
        <w:ind w:firstLine="0"/>
        <w:jc w:val="left"/>
        <w:rPr>
          <w:rFonts w:eastAsia="Calibri" w:cs="Times New Roman"/>
          <w:b/>
          <w:bCs/>
          <w:sz w:val="28"/>
          <w:szCs w:val="24"/>
        </w:rPr>
      </w:pPr>
    </w:p>
    <w:p w14:paraId="2A4B423C" w14:textId="77777777" w:rsidR="000A3254" w:rsidRPr="000A3254" w:rsidRDefault="000A3254" w:rsidP="000A3254">
      <w:pPr>
        <w:spacing w:after="160" w:line="259" w:lineRule="auto"/>
        <w:ind w:firstLine="0"/>
        <w:jc w:val="left"/>
        <w:rPr>
          <w:rFonts w:eastAsia="Calibri" w:cs="Times New Roman"/>
          <w:b/>
          <w:bCs/>
          <w:sz w:val="28"/>
          <w:szCs w:val="24"/>
        </w:rPr>
      </w:pPr>
      <w:r w:rsidRPr="000A3254">
        <w:rPr>
          <w:rFonts w:eastAsia="Calibri" w:cs="Times New Roman"/>
          <w:b/>
          <w:bCs/>
          <w:sz w:val="28"/>
          <w:szCs w:val="24"/>
        </w:rPr>
        <w:t>Judikatura zahraničí</w:t>
      </w:r>
    </w:p>
    <w:p w14:paraId="2438BEE8" w14:textId="77777777" w:rsidR="000A3254" w:rsidRPr="000A3254" w:rsidRDefault="000A3254" w:rsidP="000A3254">
      <w:pPr>
        <w:spacing w:after="160" w:line="259" w:lineRule="auto"/>
        <w:ind w:firstLine="0"/>
        <w:jc w:val="left"/>
        <w:rPr>
          <w:rFonts w:eastAsia="Calibri" w:cs="Times New Roman"/>
          <w:bCs/>
          <w:szCs w:val="24"/>
        </w:rPr>
      </w:pPr>
      <w:proofErr w:type="spellStart"/>
      <w:r w:rsidRPr="000A3254">
        <w:rPr>
          <w:rFonts w:eastAsia="Calibri" w:cs="Times New Roman"/>
          <w:bCs/>
          <w:szCs w:val="24"/>
        </w:rPr>
        <w:t>Rozsudok</w:t>
      </w:r>
      <w:proofErr w:type="spellEnd"/>
      <w:r w:rsidRPr="000A3254">
        <w:rPr>
          <w:rFonts w:eastAsia="Calibri" w:cs="Times New Roman"/>
          <w:bCs/>
          <w:szCs w:val="24"/>
        </w:rPr>
        <w:t xml:space="preserve"> NS z </w:t>
      </w:r>
      <w:proofErr w:type="gramStart"/>
      <w:r w:rsidRPr="000A3254">
        <w:rPr>
          <w:rFonts w:eastAsia="Calibri" w:cs="Times New Roman"/>
          <w:bCs/>
          <w:szCs w:val="24"/>
        </w:rPr>
        <w:t>1.5.2006</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2 </w:t>
      </w:r>
      <w:proofErr w:type="spellStart"/>
      <w:r w:rsidRPr="000A3254">
        <w:rPr>
          <w:rFonts w:eastAsia="Calibri" w:cs="Times New Roman"/>
          <w:bCs/>
          <w:szCs w:val="24"/>
        </w:rPr>
        <w:t>Cdo</w:t>
      </w:r>
      <w:proofErr w:type="spellEnd"/>
      <w:r w:rsidRPr="000A3254">
        <w:rPr>
          <w:rFonts w:eastAsia="Calibri" w:cs="Times New Roman"/>
          <w:bCs/>
          <w:szCs w:val="24"/>
        </w:rPr>
        <w:t xml:space="preserve"> 27/2005.</w:t>
      </w:r>
    </w:p>
    <w:p w14:paraId="30008C38" w14:textId="77777777" w:rsidR="000A3254" w:rsidRPr="000A3254" w:rsidRDefault="000A3254" w:rsidP="000A3254">
      <w:pPr>
        <w:spacing w:after="160" w:line="259" w:lineRule="auto"/>
        <w:ind w:firstLine="0"/>
        <w:jc w:val="left"/>
        <w:rPr>
          <w:rFonts w:eastAsia="Calibri" w:cs="Times New Roman"/>
          <w:bCs/>
          <w:szCs w:val="24"/>
        </w:rPr>
      </w:pPr>
      <w:proofErr w:type="spellStart"/>
      <w:r w:rsidRPr="000A3254">
        <w:rPr>
          <w:rFonts w:eastAsia="Calibri" w:cs="Times New Roman"/>
          <w:bCs/>
          <w:szCs w:val="24"/>
        </w:rPr>
        <w:lastRenderedPageBreak/>
        <w:t>Rozsudok</w:t>
      </w:r>
      <w:proofErr w:type="spellEnd"/>
      <w:r w:rsidRPr="000A3254">
        <w:rPr>
          <w:rFonts w:eastAsia="Calibri" w:cs="Times New Roman"/>
          <w:bCs/>
          <w:szCs w:val="24"/>
        </w:rPr>
        <w:t xml:space="preserve"> NS z </w:t>
      </w:r>
      <w:proofErr w:type="gramStart"/>
      <w:r w:rsidRPr="000A3254">
        <w:rPr>
          <w:rFonts w:eastAsia="Calibri" w:cs="Times New Roman"/>
          <w:bCs/>
          <w:szCs w:val="24"/>
        </w:rPr>
        <w:t>26.5.2004</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4 </w:t>
      </w:r>
      <w:proofErr w:type="spellStart"/>
      <w:r w:rsidRPr="000A3254">
        <w:rPr>
          <w:rFonts w:eastAsia="Calibri" w:cs="Times New Roman"/>
          <w:bCs/>
          <w:szCs w:val="24"/>
        </w:rPr>
        <w:t>Cdo</w:t>
      </w:r>
      <w:proofErr w:type="spellEnd"/>
      <w:r w:rsidRPr="000A3254">
        <w:rPr>
          <w:rFonts w:eastAsia="Calibri" w:cs="Times New Roman"/>
          <w:bCs/>
          <w:szCs w:val="24"/>
        </w:rPr>
        <w:t xml:space="preserve"> 21/2004.</w:t>
      </w:r>
    </w:p>
    <w:p w14:paraId="20101431" w14:textId="77777777" w:rsidR="000A3254" w:rsidRPr="000A3254" w:rsidRDefault="000A3254" w:rsidP="000A3254">
      <w:pPr>
        <w:spacing w:after="160" w:line="259" w:lineRule="auto"/>
        <w:ind w:firstLine="0"/>
        <w:jc w:val="left"/>
        <w:rPr>
          <w:rFonts w:eastAsia="Calibri" w:cs="Times New Roman"/>
          <w:bCs/>
          <w:szCs w:val="24"/>
        </w:rPr>
      </w:pPr>
      <w:proofErr w:type="spellStart"/>
      <w:r w:rsidRPr="000A3254">
        <w:rPr>
          <w:rFonts w:eastAsia="Calibri" w:cs="Times New Roman"/>
          <w:bCs/>
          <w:szCs w:val="24"/>
        </w:rPr>
        <w:t>Rozsudok</w:t>
      </w:r>
      <w:proofErr w:type="spellEnd"/>
      <w:r w:rsidRPr="000A3254">
        <w:rPr>
          <w:rFonts w:eastAsia="Calibri" w:cs="Times New Roman"/>
          <w:bCs/>
          <w:szCs w:val="24"/>
        </w:rPr>
        <w:t xml:space="preserve"> NS, datum není uvedeno, </w:t>
      </w:r>
      <w:proofErr w:type="spellStart"/>
      <w:r w:rsidRPr="000A3254">
        <w:rPr>
          <w:rFonts w:eastAsia="Calibri" w:cs="Times New Roman"/>
          <w:bCs/>
          <w:szCs w:val="24"/>
        </w:rPr>
        <w:t>sp</w:t>
      </w:r>
      <w:proofErr w:type="spellEnd"/>
      <w:r w:rsidRPr="000A3254">
        <w:rPr>
          <w:rFonts w:eastAsia="Calibri" w:cs="Times New Roman"/>
          <w:bCs/>
          <w:szCs w:val="24"/>
        </w:rPr>
        <w:t xml:space="preserve">. zn. 2 </w:t>
      </w:r>
      <w:proofErr w:type="spellStart"/>
      <w:r w:rsidRPr="000A3254">
        <w:rPr>
          <w:rFonts w:eastAsia="Calibri" w:cs="Times New Roman"/>
          <w:bCs/>
          <w:szCs w:val="24"/>
        </w:rPr>
        <w:t>Cdo</w:t>
      </w:r>
      <w:proofErr w:type="spellEnd"/>
      <w:r w:rsidRPr="000A3254">
        <w:rPr>
          <w:rFonts w:eastAsia="Calibri" w:cs="Times New Roman"/>
          <w:bCs/>
          <w:szCs w:val="24"/>
        </w:rPr>
        <w:t xml:space="preserve"> 201/2005.</w:t>
      </w:r>
    </w:p>
    <w:p w14:paraId="23E35918" w14:textId="77777777" w:rsidR="000A3254" w:rsidRPr="000A3254" w:rsidRDefault="000A3254" w:rsidP="000A3254">
      <w:pPr>
        <w:spacing w:after="160" w:line="259" w:lineRule="auto"/>
        <w:ind w:firstLine="0"/>
        <w:jc w:val="left"/>
        <w:rPr>
          <w:rFonts w:eastAsia="Calibri" w:cs="Times New Roman"/>
          <w:bCs/>
          <w:szCs w:val="24"/>
        </w:rPr>
      </w:pPr>
      <w:proofErr w:type="spellStart"/>
      <w:r w:rsidRPr="000A3254">
        <w:rPr>
          <w:rFonts w:eastAsia="Calibri" w:cs="Times New Roman"/>
          <w:bCs/>
          <w:szCs w:val="24"/>
        </w:rPr>
        <w:t>Rozsudok</w:t>
      </w:r>
      <w:proofErr w:type="spellEnd"/>
      <w:r w:rsidRPr="000A3254">
        <w:rPr>
          <w:rFonts w:eastAsia="Calibri" w:cs="Times New Roman"/>
          <w:bCs/>
          <w:szCs w:val="24"/>
        </w:rPr>
        <w:t xml:space="preserve"> </w:t>
      </w:r>
      <w:proofErr w:type="spellStart"/>
      <w:r w:rsidRPr="000A3254">
        <w:rPr>
          <w:rFonts w:eastAsia="Calibri" w:cs="Times New Roman"/>
          <w:bCs/>
          <w:szCs w:val="24"/>
        </w:rPr>
        <w:t>Najvyššieho</w:t>
      </w:r>
      <w:proofErr w:type="spellEnd"/>
      <w:r w:rsidRPr="000A3254">
        <w:rPr>
          <w:rFonts w:eastAsia="Calibri" w:cs="Times New Roman"/>
          <w:bCs/>
          <w:szCs w:val="24"/>
        </w:rPr>
        <w:t xml:space="preserve"> </w:t>
      </w:r>
      <w:proofErr w:type="spellStart"/>
      <w:r w:rsidRPr="000A3254">
        <w:rPr>
          <w:rFonts w:eastAsia="Calibri" w:cs="Times New Roman"/>
          <w:bCs/>
          <w:szCs w:val="24"/>
        </w:rPr>
        <w:t>súdu</w:t>
      </w:r>
      <w:proofErr w:type="spellEnd"/>
      <w:r w:rsidRPr="000A3254">
        <w:rPr>
          <w:rFonts w:eastAsia="Calibri" w:cs="Times New Roman"/>
          <w:bCs/>
          <w:szCs w:val="24"/>
        </w:rPr>
        <w:t xml:space="preserve"> z </w:t>
      </w:r>
      <w:proofErr w:type="gramStart"/>
      <w:r w:rsidRPr="000A3254">
        <w:rPr>
          <w:rFonts w:eastAsia="Calibri" w:cs="Times New Roman"/>
          <w:bCs/>
          <w:szCs w:val="24"/>
        </w:rPr>
        <w:t>28.2.1995</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3 </w:t>
      </w:r>
      <w:proofErr w:type="spellStart"/>
      <w:r w:rsidRPr="000A3254">
        <w:rPr>
          <w:rFonts w:eastAsia="Calibri" w:cs="Times New Roman"/>
          <w:bCs/>
          <w:szCs w:val="24"/>
        </w:rPr>
        <w:t>Cdo</w:t>
      </w:r>
      <w:proofErr w:type="spellEnd"/>
      <w:r w:rsidRPr="000A3254">
        <w:rPr>
          <w:rFonts w:eastAsia="Calibri" w:cs="Times New Roman"/>
          <w:bCs/>
          <w:szCs w:val="24"/>
        </w:rPr>
        <w:t xml:space="preserve"> 117/94.</w:t>
      </w:r>
    </w:p>
    <w:p w14:paraId="63DDB785" w14:textId="77777777" w:rsidR="000A3254" w:rsidRPr="000A3254" w:rsidRDefault="000A3254" w:rsidP="000A3254">
      <w:pPr>
        <w:spacing w:after="160" w:line="259" w:lineRule="auto"/>
        <w:ind w:firstLine="0"/>
        <w:jc w:val="left"/>
        <w:rPr>
          <w:rFonts w:eastAsia="Calibri" w:cs="Times New Roman"/>
          <w:bCs/>
          <w:szCs w:val="24"/>
        </w:rPr>
      </w:pPr>
      <w:proofErr w:type="spellStart"/>
      <w:r w:rsidRPr="000A3254">
        <w:rPr>
          <w:rFonts w:eastAsia="Calibri" w:cs="Times New Roman"/>
          <w:bCs/>
          <w:szCs w:val="24"/>
        </w:rPr>
        <w:t>Rozsudok</w:t>
      </w:r>
      <w:proofErr w:type="spellEnd"/>
      <w:r w:rsidRPr="000A3254">
        <w:rPr>
          <w:rFonts w:eastAsia="Calibri" w:cs="Times New Roman"/>
          <w:bCs/>
          <w:szCs w:val="24"/>
        </w:rPr>
        <w:t xml:space="preserve"> NS z </w:t>
      </w:r>
      <w:proofErr w:type="gramStart"/>
      <w:r w:rsidRPr="000A3254">
        <w:rPr>
          <w:rFonts w:eastAsia="Calibri" w:cs="Times New Roman"/>
          <w:bCs/>
          <w:szCs w:val="24"/>
        </w:rPr>
        <w:t>20.12.1995</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5 </w:t>
      </w:r>
      <w:proofErr w:type="spellStart"/>
      <w:r w:rsidRPr="000A3254">
        <w:rPr>
          <w:rFonts w:eastAsia="Calibri" w:cs="Times New Roman"/>
          <w:bCs/>
          <w:szCs w:val="24"/>
        </w:rPr>
        <w:t>Cdo</w:t>
      </w:r>
      <w:proofErr w:type="spellEnd"/>
      <w:r w:rsidRPr="000A3254">
        <w:rPr>
          <w:rFonts w:eastAsia="Calibri" w:cs="Times New Roman"/>
          <w:bCs/>
          <w:szCs w:val="24"/>
        </w:rPr>
        <w:t xml:space="preserve"> 90/95.</w:t>
      </w:r>
    </w:p>
    <w:p w14:paraId="4BD6664C" w14:textId="77777777" w:rsidR="000A3254" w:rsidRPr="000A3254" w:rsidRDefault="000A3254" w:rsidP="000A3254">
      <w:pPr>
        <w:spacing w:after="160" w:line="259" w:lineRule="auto"/>
        <w:ind w:firstLine="0"/>
        <w:jc w:val="left"/>
        <w:rPr>
          <w:rFonts w:eastAsia="Calibri" w:cs="Times New Roman"/>
          <w:bCs/>
          <w:szCs w:val="24"/>
          <w:vertAlign w:val="superscript"/>
        </w:rPr>
      </w:pPr>
      <w:proofErr w:type="spellStart"/>
      <w:r w:rsidRPr="000A3254">
        <w:rPr>
          <w:rFonts w:eastAsia="Calibri" w:cs="Times New Roman"/>
          <w:bCs/>
          <w:szCs w:val="24"/>
        </w:rPr>
        <w:t>Rozsudok</w:t>
      </w:r>
      <w:proofErr w:type="spellEnd"/>
      <w:r w:rsidRPr="000A3254">
        <w:rPr>
          <w:rFonts w:eastAsia="Calibri" w:cs="Times New Roman"/>
          <w:bCs/>
          <w:szCs w:val="24"/>
        </w:rPr>
        <w:t xml:space="preserve"> NS SSR ze dne </w:t>
      </w:r>
      <w:proofErr w:type="gramStart"/>
      <w:r w:rsidRPr="000A3254">
        <w:rPr>
          <w:rFonts w:eastAsia="Calibri" w:cs="Times New Roman"/>
          <w:bCs/>
          <w:szCs w:val="24"/>
        </w:rPr>
        <w:t>27.6.1989</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1 </w:t>
      </w:r>
      <w:proofErr w:type="spellStart"/>
      <w:r w:rsidRPr="000A3254">
        <w:rPr>
          <w:rFonts w:eastAsia="Calibri" w:cs="Times New Roman"/>
          <w:bCs/>
          <w:szCs w:val="24"/>
        </w:rPr>
        <w:t>Cz</w:t>
      </w:r>
      <w:proofErr w:type="spellEnd"/>
      <w:r w:rsidRPr="000A3254">
        <w:rPr>
          <w:rFonts w:eastAsia="Calibri" w:cs="Times New Roman"/>
          <w:bCs/>
          <w:szCs w:val="24"/>
        </w:rPr>
        <w:t xml:space="preserve"> 36/89.</w:t>
      </w:r>
    </w:p>
    <w:p w14:paraId="7B1F4A8C" w14:textId="77777777" w:rsidR="000A3254" w:rsidRPr="000A3254" w:rsidRDefault="000A3254" w:rsidP="000A3254">
      <w:pPr>
        <w:spacing w:after="160" w:line="259" w:lineRule="auto"/>
        <w:ind w:firstLine="0"/>
        <w:jc w:val="left"/>
        <w:rPr>
          <w:rFonts w:eastAsia="Calibri" w:cs="Times New Roman"/>
          <w:bCs/>
          <w:szCs w:val="24"/>
        </w:rPr>
      </w:pPr>
      <w:proofErr w:type="spellStart"/>
      <w:r w:rsidRPr="000A3254">
        <w:rPr>
          <w:rFonts w:eastAsia="Calibri" w:cs="Times New Roman"/>
          <w:bCs/>
          <w:szCs w:val="24"/>
        </w:rPr>
        <w:t>Rozsudok</w:t>
      </w:r>
      <w:proofErr w:type="spellEnd"/>
      <w:r w:rsidRPr="000A3254">
        <w:rPr>
          <w:rFonts w:eastAsia="Calibri" w:cs="Times New Roman"/>
          <w:bCs/>
          <w:szCs w:val="24"/>
        </w:rPr>
        <w:t xml:space="preserve"> NS SR dne </w:t>
      </w:r>
      <w:proofErr w:type="gramStart"/>
      <w:r w:rsidRPr="000A3254">
        <w:rPr>
          <w:rFonts w:eastAsia="Calibri" w:cs="Times New Roman"/>
          <w:bCs/>
          <w:szCs w:val="24"/>
        </w:rPr>
        <w:t>26.4.2001</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xml:space="preserve">. zn. M </w:t>
      </w:r>
      <w:proofErr w:type="spellStart"/>
      <w:r w:rsidRPr="000A3254">
        <w:rPr>
          <w:rFonts w:eastAsia="Calibri" w:cs="Times New Roman"/>
          <w:bCs/>
          <w:szCs w:val="24"/>
        </w:rPr>
        <w:t>Cdo</w:t>
      </w:r>
      <w:proofErr w:type="spellEnd"/>
      <w:r w:rsidRPr="000A3254">
        <w:rPr>
          <w:rFonts w:eastAsia="Calibri" w:cs="Times New Roman"/>
          <w:bCs/>
          <w:szCs w:val="24"/>
        </w:rPr>
        <w:t xml:space="preserve"> 2/01.</w:t>
      </w:r>
    </w:p>
    <w:p w14:paraId="7A7BCDFF"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Rozsudek NS Polské republiky ze dne </w:t>
      </w:r>
      <w:proofErr w:type="gramStart"/>
      <w:r w:rsidRPr="000A3254">
        <w:rPr>
          <w:rFonts w:eastAsia="Calibri" w:cs="Times New Roman"/>
          <w:bCs/>
          <w:szCs w:val="24"/>
        </w:rPr>
        <w:t>18.11.1992</w:t>
      </w:r>
      <w:proofErr w:type="gramEnd"/>
      <w:r w:rsidRPr="000A3254">
        <w:rPr>
          <w:rFonts w:eastAsia="Calibri" w:cs="Times New Roman"/>
          <w:bCs/>
          <w:szCs w:val="24"/>
        </w:rPr>
        <w:t xml:space="preserve">, </w:t>
      </w:r>
      <w:proofErr w:type="spellStart"/>
      <w:r w:rsidRPr="000A3254">
        <w:rPr>
          <w:rFonts w:eastAsia="Calibri" w:cs="Times New Roman"/>
          <w:bCs/>
          <w:szCs w:val="24"/>
        </w:rPr>
        <w:t>sp</w:t>
      </w:r>
      <w:proofErr w:type="spellEnd"/>
      <w:r w:rsidRPr="000A3254">
        <w:rPr>
          <w:rFonts w:eastAsia="Calibri" w:cs="Times New Roman"/>
          <w:bCs/>
          <w:szCs w:val="24"/>
        </w:rPr>
        <w:t>. zn. III CZP 133/92.</w:t>
      </w:r>
    </w:p>
    <w:p w14:paraId="7A9ABAA0" w14:textId="77777777" w:rsidR="000A3254" w:rsidRPr="000A3254" w:rsidRDefault="000A3254" w:rsidP="000A3254">
      <w:pPr>
        <w:spacing w:after="160" w:line="259" w:lineRule="auto"/>
        <w:ind w:firstLine="0"/>
        <w:jc w:val="left"/>
        <w:rPr>
          <w:rFonts w:eastAsia="Calibri" w:cs="Times New Roman"/>
          <w:bCs/>
          <w:szCs w:val="24"/>
        </w:rPr>
      </w:pPr>
    </w:p>
    <w:p w14:paraId="1CF68A3B" w14:textId="77777777" w:rsidR="000A3254" w:rsidRPr="000A3254" w:rsidRDefault="000A3254" w:rsidP="000A3254">
      <w:pPr>
        <w:spacing w:after="160" w:line="259" w:lineRule="auto"/>
        <w:ind w:firstLine="0"/>
        <w:jc w:val="left"/>
        <w:rPr>
          <w:rFonts w:eastAsia="Calibri" w:cs="Times New Roman"/>
          <w:b/>
          <w:bCs/>
          <w:sz w:val="28"/>
          <w:szCs w:val="24"/>
        </w:rPr>
      </w:pPr>
      <w:r w:rsidRPr="000A3254">
        <w:rPr>
          <w:rFonts w:eastAsia="Calibri" w:cs="Times New Roman"/>
          <w:b/>
          <w:bCs/>
          <w:sz w:val="28"/>
          <w:szCs w:val="24"/>
        </w:rPr>
        <w:t>Díla publikovaná v elektronických pramenech:</w:t>
      </w:r>
    </w:p>
    <w:p w14:paraId="3921C7E2"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SCOTTISH LAW COMISSION. </w:t>
      </w:r>
      <w:proofErr w:type="spellStart"/>
      <w:r w:rsidRPr="000A3254">
        <w:rPr>
          <w:rFonts w:eastAsia="Calibri" w:cs="Times New Roman"/>
          <w:bCs/>
          <w:i/>
          <w:szCs w:val="24"/>
        </w:rPr>
        <w:t>Discussion</w:t>
      </w:r>
      <w:proofErr w:type="spellEnd"/>
      <w:r w:rsidRPr="000A3254">
        <w:rPr>
          <w:rFonts w:eastAsia="Calibri" w:cs="Times New Roman"/>
          <w:bCs/>
          <w:i/>
          <w:szCs w:val="24"/>
        </w:rPr>
        <w:t xml:space="preserve"> </w:t>
      </w:r>
      <w:proofErr w:type="spellStart"/>
      <w:r w:rsidRPr="000A3254">
        <w:rPr>
          <w:rFonts w:eastAsia="Calibri" w:cs="Times New Roman"/>
          <w:bCs/>
          <w:i/>
          <w:szCs w:val="24"/>
        </w:rPr>
        <w:t>paper</w:t>
      </w:r>
      <w:proofErr w:type="spellEnd"/>
      <w:r w:rsidRPr="000A3254">
        <w:rPr>
          <w:rFonts w:eastAsia="Calibri" w:cs="Times New Roman"/>
          <w:bCs/>
          <w:i/>
          <w:szCs w:val="24"/>
        </w:rPr>
        <w:t xml:space="preserve"> on </w:t>
      </w:r>
      <w:proofErr w:type="spellStart"/>
      <w:r w:rsidRPr="000A3254">
        <w:rPr>
          <w:rFonts w:eastAsia="Calibri" w:cs="Times New Roman"/>
          <w:bCs/>
          <w:szCs w:val="24"/>
        </w:rPr>
        <w:t>p</w:t>
      </w:r>
      <w:r w:rsidRPr="000A3254">
        <w:rPr>
          <w:rFonts w:eastAsia="Calibri" w:cs="Times New Roman"/>
          <w:bCs/>
          <w:i/>
          <w:szCs w:val="24"/>
        </w:rPr>
        <w:t>rescription</w:t>
      </w:r>
      <w:proofErr w:type="spellEnd"/>
      <w:r w:rsidRPr="000A3254">
        <w:rPr>
          <w:rFonts w:eastAsia="Calibri" w:cs="Times New Roman"/>
          <w:bCs/>
          <w:i/>
          <w:szCs w:val="24"/>
        </w:rPr>
        <w:t xml:space="preserve"> and </w:t>
      </w:r>
      <w:proofErr w:type="spellStart"/>
      <w:r w:rsidRPr="000A3254">
        <w:rPr>
          <w:rFonts w:eastAsia="Calibri" w:cs="Times New Roman"/>
          <w:bCs/>
          <w:i/>
          <w:szCs w:val="24"/>
        </w:rPr>
        <w:t>title</w:t>
      </w:r>
      <w:proofErr w:type="spellEnd"/>
      <w:r w:rsidRPr="000A3254">
        <w:rPr>
          <w:rFonts w:eastAsia="Calibri" w:cs="Times New Roman"/>
          <w:bCs/>
          <w:i/>
          <w:szCs w:val="24"/>
        </w:rPr>
        <w:t xml:space="preserve"> to </w:t>
      </w:r>
      <w:proofErr w:type="spellStart"/>
      <w:r w:rsidRPr="000A3254">
        <w:rPr>
          <w:rFonts w:eastAsia="Calibri" w:cs="Times New Roman"/>
          <w:bCs/>
          <w:i/>
          <w:szCs w:val="24"/>
        </w:rPr>
        <w:t>moveable</w:t>
      </w:r>
      <w:proofErr w:type="spellEnd"/>
      <w:r w:rsidRPr="000A3254">
        <w:rPr>
          <w:rFonts w:eastAsia="Calibri" w:cs="Times New Roman"/>
          <w:bCs/>
          <w:i/>
          <w:szCs w:val="24"/>
        </w:rPr>
        <w:t xml:space="preserve"> properte</w:t>
      </w:r>
      <w:r w:rsidRPr="000A3254">
        <w:rPr>
          <w:rFonts w:eastAsia="Calibri" w:cs="Times New Roman"/>
          <w:bCs/>
          <w:szCs w:val="24"/>
        </w:rPr>
        <w:t xml:space="preserve"> [online]. Scotlawcom.gov.uk, 2010 [cit. 19. června 2013]. Dostupné na &lt;http://www.scotlawcom.gov.uk/law-reform-projects/prescription-and-title-to-moveable-property/&gt;.</w:t>
      </w:r>
    </w:p>
    <w:p w14:paraId="5FFE09C2"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OBČANSKÉ PRÁVO, Právní poradce. </w:t>
      </w:r>
      <w:r w:rsidRPr="000A3254">
        <w:rPr>
          <w:rFonts w:eastAsia="Calibri" w:cs="Times New Roman"/>
          <w:bCs/>
          <w:i/>
          <w:szCs w:val="24"/>
        </w:rPr>
        <w:t>Vlastnické právo</w:t>
      </w:r>
      <w:r w:rsidRPr="000A3254">
        <w:rPr>
          <w:rFonts w:eastAsia="Calibri" w:cs="Times New Roman"/>
          <w:bCs/>
          <w:szCs w:val="24"/>
        </w:rPr>
        <w:t xml:space="preserve"> [online]. sagit.cz, 1. května 2004 [ cit. 17. března 2013]. Dostupné na &lt;http://www.sagit.cz/pages/lexikonheslatxt.asp?cd=151&amp;typ=r&amp;refresh=yes&amp;levelid=OC_504.HTM&gt;.</w:t>
      </w:r>
    </w:p>
    <w:p w14:paraId="2FC93D75"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OBČANSKÉ PRÁVO, Právní poradce. </w:t>
      </w:r>
      <w:r w:rsidRPr="000A3254">
        <w:rPr>
          <w:rFonts w:eastAsia="Calibri" w:cs="Times New Roman"/>
          <w:bCs/>
          <w:i/>
          <w:szCs w:val="24"/>
        </w:rPr>
        <w:t xml:space="preserve">Fyzická osoba </w:t>
      </w:r>
      <w:r w:rsidRPr="000A3254">
        <w:rPr>
          <w:rFonts w:eastAsia="Calibri" w:cs="Times New Roman"/>
          <w:bCs/>
          <w:szCs w:val="24"/>
        </w:rPr>
        <w:t>[online]. sagit.cz, 1. května 2004 [ cit. 15. dubna 2013]. Dostupné na &lt;http://www.sagit.cz/pages/lexikonheslatxt.asp?cd=151&amp;typ=r&amp;refresh=yes&amp;levelid=OC_091.HTM&gt;.</w:t>
      </w:r>
    </w:p>
    <w:p w14:paraId="56476D25" w14:textId="77777777" w:rsidR="000A3254" w:rsidRPr="000A3254" w:rsidRDefault="000A3254" w:rsidP="000A3254">
      <w:pPr>
        <w:spacing w:after="160" w:line="259" w:lineRule="auto"/>
        <w:ind w:firstLine="0"/>
        <w:jc w:val="left"/>
        <w:rPr>
          <w:rFonts w:eastAsia="Calibri" w:cs="Times New Roman"/>
          <w:bCs/>
          <w:szCs w:val="24"/>
        </w:rPr>
      </w:pPr>
      <w:r w:rsidRPr="000A3254">
        <w:rPr>
          <w:rFonts w:eastAsia="Calibri" w:cs="Times New Roman"/>
          <w:bCs/>
          <w:szCs w:val="24"/>
        </w:rPr>
        <w:t xml:space="preserve">OBČANSKÉ PRÁVO, Právní poradce. </w:t>
      </w:r>
      <w:r w:rsidRPr="000A3254">
        <w:rPr>
          <w:rFonts w:eastAsia="Calibri" w:cs="Times New Roman"/>
          <w:bCs/>
          <w:i/>
          <w:szCs w:val="24"/>
        </w:rPr>
        <w:t xml:space="preserve">Právnická osoba </w:t>
      </w:r>
      <w:r w:rsidRPr="000A3254">
        <w:rPr>
          <w:rFonts w:eastAsia="Calibri" w:cs="Times New Roman"/>
          <w:bCs/>
          <w:szCs w:val="24"/>
        </w:rPr>
        <w:t>[online]. sagit.cz, 1. května 2004 [ cit. 19. dubna 2013]. Dostupné na &lt; http://www.sagit.cz/pages/lexikonheslatxt.asp?cd=151&amp;typ=r&amp;refresh=yes&amp;levelid=OC_328.HTM &gt;.</w:t>
      </w:r>
    </w:p>
    <w:p w14:paraId="0D3314C3" w14:textId="77777777" w:rsidR="000A3254" w:rsidRPr="000A3254" w:rsidRDefault="000A3254" w:rsidP="000A3254">
      <w:pPr>
        <w:spacing w:line="240" w:lineRule="auto"/>
        <w:ind w:firstLine="0"/>
        <w:jc w:val="left"/>
        <w:rPr>
          <w:rFonts w:eastAsia="Calibri" w:cs="Times New Roman"/>
          <w:szCs w:val="24"/>
        </w:rPr>
      </w:pPr>
      <w:r w:rsidRPr="000A3254">
        <w:rPr>
          <w:rFonts w:eastAsia="Calibri" w:cs="Times New Roman"/>
          <w:szCs w:val="24"/>
        </w:rPr>
        <w:t xml:space="preserve">IURIDICTUM, Encyklopedie o právu. </w:t>
      </w:r>
      <w:r w:rsidRPr="000A3254">
        <w:rPr>
          <w:rFonts w:eastAsia="Calibri" w:cs="Times New Roman"/>
          <w:i/>
          <w:szCs w:val="24"/>
        </w:rPr>
        <w:t xml:space="preserve">Všeobecný zákoník občanský </w:t>
      </w:r>
      <w:r w:rsidRPr="000A3254">
        <w:rPr>
          <w:rFonts w:eastAsia="Calibri" w:cs="Times New Roman"/>
          <w:szCs w:val="24"/>
        </w:rPr>
        <w:t xml:space="preserve">[online]. iuridictum.pecina.cz, </w:t>
      </w:r>
      <w:proofErr w:type="gramStart"/>
      <w:r w:rsidRPr="000A3254">
        <w:rPr>
          <w:rFonts w:eastAsia="Calibri" w:cs="Times New Roman"/>
          <w:szCs w:val="24"/>
        </w:rPr>
        <w:t>28.června</w:t>
      </w:r>
      <w:proofErr w:type="gramEnd"/>
      <w:r w:rsidRPr="000A3254">
        <w:rPr>
          <w:rFonts w:eastAsia="Calibri" w:cs="Times New Roman"/>
          <w:szCs w:val="24"/>
        </w:rPr>
        <w:t xml:space="preserve"> 2012 [ cit. </w:t>
      </w:r>
      <w:proofErr w:type="gramStart"/>
      <w:r w:rsidRPr="000A3254">
        <w:rPr>
          <w:rFonts w:eastAsia="Calibri" w:cs="Times New Roman"/>
          <w:szCs w:val="24"/>
        </w:rPr>
        <w:t>20.března</w:t>
      </w:r>
      <w:proofErr w:type="gramEnd"/>
      <w:r w:rsidRPr="000A3254">
        <w:rPr>
          <w:rFonts w:eastAsia="Calibri" w:cs="Times New Roman"/>
          <w:szCs w:val="24"/>
        </w:rPr>
        <w:t xml:space="preserve"> 2013]. Dostupné na </w:t>
      </w:r>
      <w:r w:rsidRPr="000A3254">
        <w:rPr>
          <w:rFonts w:eastAsia="Calibri" w:cs="Times New Roman"/>
          <w:szCs w:val="24"/>
          <w:lang w:val="pl-PL"/>
        </w:rPr>
        <w:t>&lt;http://iuridictum.pecina.cz/w/V%C5%A1eobecn%C3%BD_z%C3%A1kon%C3%ADk_ob%C4%8Dansk%C3%BD&gt;.</w:t>
      </w:r>
    </w:p>
    <w:p w14:paraId="7BB03B07" w14:textId="77777777" w:rsidR="000A3254" w:rsidRPr="000A3254" w:rsidRDefault="000A3254" w:rsidP="000A3254">
      <w:pPr>
        <w:spacing w:after="160" w:line="259" w:lineRule="auto"/>
        <w:ind w:firstLine="0"/>
        <w:jc w:val="left"/>
        <w:rPr>
          <w:rFonts w:eastAsia="Calibri" w:cs="Times New Roman"/>
          <w:bCs/>
          <w:szCs w:val="24"/>
        </w:rPr>
      </w:pPr>
    </w:p>
    <w:p w14:paraId="4A68DB72" w14:textId="77777777" w:rsidR="000A3254" w:rsidRDefault="000A3254" w:rsidP="00585D3B">
      <w:pPr>
        <w:rPr>
          <w:b/>
          <w:sz w:val="32"/>
          <w:szCs w:val="32"/>
        </w:rPr>
      </w:pPr>
    </w:p>
    <w:p w14:paraId="1FD567E9" w14:textId="77777777" w:rsidR="000A3254" w:rsidRDefault="000A3254">
      <w:pPr>
        <w:spacing w:after="200" w:line="276" w:lineRule="auto"/>
        <w:ind w:firstLine="0"/>
        <w:jc w:val="left"/>
        <w:rPr>
          <w:b/>
          <w:sz w:val="32"/>
          <w:szCs w:val="32"/>
        </w:rPr>
      </w:pPr>
      <w:r>
        <w:rPr>
          <w:b/>
          <w:sz w:val="32"/>
          <w:szCs w:val="32"/>
        </w:rPr>
        <w:br w:type="page"/>
      </w:r>
    </w:p>
    <w:p w14:paraId="1C90E184" w14:textId="33B77377" w:rsidR="00585D3B" w:rsidRPr="004862FD" w:rsidRDefault="00585D3B" w:rsidP="00585D3B">
      <w:pPr>
        <w:rPr>
          <w:b/>
          <w:sz w:val="32"/>
          <w:szCs w:val="32"/>
        </w:rPr>
      </w:pPr>
      <w:r w:rsidRPr="004862FD">
        <w:rPr>
          <w:b/>
          <w:sz w:val="32"/>
          <w:szCs w:val="32"/>
        </w:rPr>
        <w:lastRenderedPageBreak/>
        <w:t>Abstrakt</w:t>
      </w:r>
    </w:p>
    <w:p w14:paraId="7D285353" w14:textId="77777777" w:rsidR="00585D3B" w:rsidRPr="00872064" w:rsidRDefault="00585D3B" w:rsidP="00585D3B">
      <w:pPr>
        <w:rPr>
          <w:sz w:val="32"/>
          <w:szCs w:val="32"/>
        </w:rPr>
      </w:pPr>
    </w:p>
    <w:p w14:paraId="0F119735" w14:textId="77777777" w:rsidR="00585D3B" w:rsidRDefault="00585D3B" w:rsidP="00585D3B">
      <w:pPr>
        <w:ind w:firstLine="709"/>
        <w:rPr>
          <w:szCs w:val="24"/>
        </w:rPr>
      </w:pPr>
      <w:r w:rsidRPr="001C4238">
        <w:rPr>
          <w:szCs w:val="24"/>
        </w:rPr>
        <w:t>Institut vydržení umožňuje získ</w:t>
      </w:r>
      <w:r>
        <w:rPr>
          <w:szCs w:val="24"/>
        </w:rPr>
        <w:t>ání vlastnického práva nezávisle</w:t>
      </w:r>
      <w:r w:rsidRPr="001C4238">
        <w:rPr>
          <w:szCs w:val="24"/>
        </w:rPr>
        <w:t xml:space="preserve"> na vlastnickém právu dřívějšího vlastníka. Je to nezbytný právní nástroj, který umožňuje vnést soulad mezi právní a faktický stav věci. </w:t>
      </w:r>
      <w:r>
        <w:rPr>
          <w:szCs w:val="24"/>
        </w:rPr>
        <w:t xml:space="preserve"> </w:t>
      </w:r>
      <w:r w:rsidRPr="006476B4">
        <w:rPr>
          <w:szCs w:val="24"/>
        </w:rPr>
        <w:t xml:space="preserve">Důležitost </w:t>
      </w:r>
      <w:r>
        <w:rPr>
          <w:szCs w:val="24"/>
        </w:rPr>
        <w:t xml:space="preserve">institutu </w:t>
      </w:r>
      <w:r w:rsidRPr="006476B4">
        <w:rPr>
          <w:szCs w:val="24"/>
        </w:rPr>
        <w:t xml:space="preserve">naznačuje i fakt, že </w:t>
      </w:r>
      <w:r>
        <w:rPr>
          <w:szCs w:val="24"/>
        </w:rPr>
        <w:t>se nový občanský zákoník č. 89/2012 Sb.,</w:t>
      </w:r>
      <w:r w:rsidRPr="006476B4">
        <w:rPr>
          <w:szCs w:val="24"/>
        </w:rPr>
        <w:t xml:space="preserve"> věnuje </w:t>
      </w:r>
      <w:r>
        <w:rPr>
          <w:szCs w:val="24"/>
        </w:rPr>
        <w:t xml:space="preserve">vydržení </w:t>
      </w:r>
      <w:r w:rsidRPr="006476B4">
        <w:rPr>
          <w:szCs w:val="24"/>
        </w:rPr>
        <w:t>v mnohem větší míře.</w:t>
      </w:r>
      <w:r>
        <w:rPr>
          <w:szCs w:val="24"/>
        </w:rPr>
        <w:t xml:space="preserve"> Toto rozšíření dále reflektuje aktuálnost problematiky nevyřešených vlastnických vztahů vyplývajících z  komunistické minulosti České republiky. </w:t>
      </w:r>
    </w:p>
    <w:p w14:paraId="30E29011" w14:textId="77777777" w:rsidR="00585D3B" w:rsidRDefault="00585D3B" w:rsidP="00585D3B">
      <w:pPr>
        <w:ind w:firstLine="709"/>
        <w:rPr>
          <w:szCs w:val="24"/>
        </w:rPr>
      </w:pPr>
      <w:r>
        <w:rPr>
          <w:szCs w:val="24"/>
        </w:rPr>
        <w:t>Diplomová</w:t>
      </w:r>
      <w:r w:rsidRPr="001C4238">
        <w:rPr>
          <w:szCs w:val="24"/>
        </w:rPr>
        <w:t xml:space="preserve"> práce popisuje vývoj vydržení</w:t>
      </w:r>
      <w:r>
        <w:rPr>
          <w:szCs w:val="24"/>
        </w:rPr>
        <w:t xml:space="preserve"> </w:t>
      </w:r>
      <w:r w:rsidRPr="001C4238">
        <w:rPr>
          <w:szCs w:val="24"/>
        </w:rPr>
        <w:t xml:space="preserve">v českých zemí od císařského patentu č. 946/1811 </w:t>
      </w:r>
      <w:proofErr w:type="spellStart"/>
      <w:proofErr w:type="gramStart"/>
      <w:r w:rsidRPr="001C4238">
        <w:rPr>
          <w:szCs w:val="24"/>
        </w:rPr>
        <w:t>Sb.z.s</w:t>
      </w:r>
      <w:proofErr w:type="spellEnd"/>
      <w:r w:rsidRPr="001C4238">
        <w:rPr>
          <w:szCs w:val="24"/>
        </w:rPr>
        <w:t>.</w:t>
      </w:r>
      <w:proofErr w:type="gramEnd"/>
      <w:r w:rsidRPr="001C4238">
        <w:rPr>
          <w:szCs w:val="24"/>
        </w:rPr>
        <w:t>, až do současnosti. Rovněž shrnuje vývoj v sousedních zemích, které také byly součástí</w:t>
      </w:r>
      <w:r>
        <w:rPr>
          <w:szCs w:val="24"/>
        </w:rPr>
        <w:t xml:space="preserve"> Rakousko-Uherska. Dále se</w:t>
      </w:r>
      <w:r w:rsidRPr="001C4238">
        <w:rPr>
          <w:szCs w:val="24"/>
        </w:rPr>
        <w:t xml:space="preserve"> zabývá novým</w:t>
      </w:r>
      <w:r>
        <w:rPr>
          <w:szCs w:val="24"/>
        </w:rPr>
        <w:t xml:space="preserve"> (již schváleným)</w:t>
      </w:r>
      <w:r w:rsidRPr="001C4238">
        <w:rPr>
          <w:szCs w:val="24"/>
        </w:rPr>
        <w:t xml:space="preserve"> občanským zákoníkem</w:t>
      </w:r>
      <w:r>
        <w:rPr>
          <w:szCs w:val="24"/>
        </w:rPr>
        <w:t>,</w:t>
      </w:r>
      <w:r w:rsidRPr="001C4238">
        <w:rPr>
          <w:szCs w:val="24"/>
        </w:rPr>
        <w:t xml:space="preserve"> a to včetně důsledků pro vydržení, které nová úprava přinese.</w:t>
      </w:r>
      <w:r>
        <w:rPr>
          <w:szCs w:val="24"/>
        </w:rPr>
        <w:t xml:space="preserve"> Práce klade důraz především na problematiku vydržení nemovitého majetku, včetně souvisejícího zápisu do katastru nemovitostí a problematických aspektů dobré víry.</w:t>
      </w:r>
    </w:p>
    <w:p w14:paraId="7EBD9E69" w14:textId="77777777" w:rsidR="00585D3B" w:rsidRDefault="00585D3B" w:rsidP="00585D3B">
      <w:pPr>
        <w:ind w:firstLine="708"/>
        <w:rPr>
          <w:szCs w:val="24"/>
        </w:rPr>
      </w:pPr>
    </w:p>
    <w:p w14:paraId="4B7311DD" w14:textId="77777777" w:rsidR="00585D3B" w:rsidRDefault="00585D3B" w:rsidP="00585D3B">
      <w:pPr>
        <w:ind w:firstLine="708"/>
        <w:rPr>
          <w:szCs w:val="24"/>
        </w:rPr>
      </w:pPr>
    </w:p>
    <w:p w14:paraId="18811E89" w14:textId="77777777" w:rsidR="00585D3B" w:rsidRPr="004862FD" w:rsidRDefault="00585D3B" w:rsidP="00585D3B">
      <w:pPr>
        <w:rPr>
          <w:b/>
          <w:sz w:val="32"/>
          <w:szCs w:val="32"/>
        </w:rPr>
      </w:pPr>
      <w:proofErr w:type="spellStart"/>
      <w:r w:rsidRPr="004862FD">
        <w:rPr>
          <w:b/>
          <w:sz w:val="32"/>
          <w:szCs w:val="32"/>
        </w:rPr>
        <w:t>Abstract</w:t>
      </w:r>
      <w:proofErr w:type="spellEnd"/>
    </w:p>
    <w:p w14:paraId="2C7D19AE" w14:textId="77777777" w:rsidR="00585D3B" w:rsidRPr="00872064" w:rsidRDefault="00585D3B" w:rsidP="00585D3B">
      <w:pPr>
        <w:rPr>
          <w:sz w:val="32"/>
          <w:szCs w:val="32"/>
        </w:rPr>
      </w:pPr>
    </w:p>
    <w:p w14:paraId="564EEC9F" w14:textId="77777777" w:rsidR="00585D3B" w:rsidRPr="000951A8" w:rsidRDefault="00585D3B" w:rsidP="00585D3B">
      <w:pPr>
        <w:ind w:firstLine="708"/>
        <w:rPr>
          <w:szCs w:val="24"/>
          <w:lang w:val="en-US"/>
        </w:rPr>
      </w:pPr>
      <w:r>
        <w:rPr>
          <w:szCs w:val="24"/>
          <w:lang w:val="en-US"/>
        </w:rPr>
        <w:t xml:space="preserve">Doctrine of positive prescription </w:t>
      </w:r>
      <w:r w:rsidRPr="000951A8">
        <w:rPr>
          <w:szCs w:val="24"/>
          <w:lang w:val="en-US"/>
        </w:rPr>
        <w:t xml:space="preserve">enables </w:t>
      </w:r>
      <w:r>
        <w:rPr>
          <w:szCs w:val="24"/>
          <w:lang w:val="en-US"/>
        </w:rPr>
        <w:t>to gain ownership independently on rights of the previous owner. It is an essential legal tool which enables to bring harmony between the legal and the real state of a problem. The unprecedented extent of dedicated tools in the new Civil Code (</w:t>
      </w:r>
      <w:r>
        <w:rPr>
          <w:szCs w:val="24"/>
        </w:rPr>
        <w:t>o</w:t>
      </w:r>
      <w:r w:rsidRPr="00685868">
        <w:rPr>
          <w:szCs w:val="24"/>
        </w:rPr>
        <w:t>bčanský zákoník č. 89/2012 Sb.</w:t>
      </w:r>
      <w:r>
        <w:rPr>
          <w:szCs w:val="24"/>
          <w:lang w:val="en-US"/>
        </w:rPr>
        <w:t>) accents importance of the doctrine. This extension also reflects up-to-date of the topic emerging from the communist history of the Czech Republic.</w:t>
      </w:r>
    </w:p>
    <w:p w14:paraId="2CD86362" w14:textId="77777777" w:rsidR="00585D3B" w:rsidRPr="00F128BC" w:rsidRDefault="00585D3B" w:rsidP="00585D3B">
      <w:pPr>
        <w:ind w:firstLine="708"/>
        <w:rPr>
          <w:szCs w:val="24"/>
          <w:lang w:val="en-US"/>
        </w:rPr>
      </w:pPr>
      <w:r>
        <w:rPr>
          <w:szCs w:val="24"/>
          <w:lang w:val="en-US"/>
        </w:rPr>
        <w:t>This thesis describes development of the positive prescription doctrine in Czech countries since emperor’s patent no. 946/1811 till today. It concludes development in neighboring foreign countries that used to be members of the Austro-Hungarian Empire.  It describes the new (already passed) civil code as well as consequences for the doctrine that the new legislation causes. The thesis primarily focus on the positive prescription of non-movable properties including a record in the Land Register and dubious aspects of the good faith.</w:t>
      </w:r>
    </w:p>
    <w:p w14:paraId="0469755B" w14:textId="77777777" w:rsidR="00585D3B" w:rsidRDefault="00585D3B" w:rsidP="00585D3B">
      <w:pPr>
        <w:rPr>
          <w:szCs w:val="24"/>
        </w:rPr>
      </w:pPr>
    </w:p>
    <w:p w14:paraId="5CC7D3DD" w14:textId="77777777" w:rsidR="00585D3B" w:rsidRDefault="00585D3B" w:rsidP="00585D3B">
      <w:pPr>
        <w:rPr>
          <w:szCs w:val="24"/>
        </w:rPr>
      </w:pPr>
    </w:p>
    <w:p w14:paraId="79179AC6" w14:textId="77777777" w:rsidR="00585D3B" w:rsidRDefault="00585D3B" w:rsidP="00585D3B">
      <w:pPr>
        <w:rPr>
          <w:szCs w:val="24"/>
        </w:rPr>
      </w:pPr>
    </w:p>
    <w:p w14:paraId="1999A7CD" w14:textId="77777777" w:rsidR="00585D3B" w:rsidRDefault="00585D3B" w:rsidP="00585D3B">
      <w:pPr>
        <w:rPr>
          <w:szCs w:val="24"/>
        </w:rPr>
      </w:pPr>
    </w:p>
    <w:p w14:paraId="36C71F57" w14:textId="77777777" w:rsidR="00585D3B" w:rsidRDefault="00585D3B" w:rsidP="00585D3B">
      <w:pPr>
        <w:rPr>
          <w:szCs w:val="24"/>
        </w:rPr>
      </w:pPr>
    </w:p>
    <w:p w14:paraId="100A2B78" w14:textId="77777777" w:rsidR="00585D3B" w:rsidRDefault="00585D3B" w:rsidP="00585D3B">
      <w:pPr>
        <w:rPr>
          <w:szCs w:val="24"/>
        </w:rPr>
      </w:pPr>
    </w:p>
    <w:p w14:paraId="71324C6B" w14:textId="77777777" w:rsidR="00585D3B" w:rsidRPr="004862FD" w:rsidRDefault="00585D3B" w:rsidP="00585D3B">
      <w:pPr>
        <w:rPr>
          <w:b/>
          <w:sz w:val="32"/>
          <w:szCs w:val="32"/>
        </w:rPr>
      </w:pPr>
      <w:r w:rsidRPr="004862FD">
        <w:rPr>
          <w:b/>
          <w:sz w:val="32"/>
          <w:szCs w:val="32"/>
        </w:rPr>
        <w:t>Seznam klíčových slov</w:t>
      </w:r>
    </w:p>
    <w:p w14:paraId="31AA9D0F" w14:textId="77777777" w:rsidR="00585D3B" w:rsidRPr="004862FD" w:rsidRDefault="00585D3B" w:rsidP="00585D3B">
      <w:pPr>
        <w:rPr>
          <w:szCs w:val="24"/>
        </w:rPr>
      </w:pPr>
      <w:r w:rsidRPr="004862FD">
        <w:rPr>
          <w:szCs w:val="24"/>
        </w:rPr>
        <w:t>Vydržení, vlastnictví, držba, držitel, dobrá víra, omyl, vydržení, subjekty vydržení, objekty vydržení, vydržecí doba, nemovitost, katastr nemovitostí.</w:t>
      </w:r>
    </w:p>
    <w:p w14:paraId="37152070" w14:textId="77777777" w:rsidR="00563A30" w:rsidRDefault="00563A30" w:rsidP="00585D3B">
      <w:pPr>
        <w:rPr>
          <w:szCs w:val="24"/>
        </w:rPr>
      </w:pPr>
    </w:p>
    <w:p w14:paraId="79580969" w14:textId="77777777" w:rsidR="00585D3B" w:rsidRPr="004862FD" w:rsidRDefault="00585D3B" w:rsidP="00585D3B">
      <w:pPr>
        <w:rPr>
          <w:szCs w:val="24"/>
        </w:rPr>
      </w:pPr>
      <w:r w:rsidRPr="004862FD">
        <w:rPr>
          <w:szCs w:val="24"/>
        </w:rPr>
        <w:t xml:space="preserve">Positive </w:t>
      </w:r>
      <w:proofErr w:type="spellStart"/>
      <w:r w:rsidRPr="004862FD">
        <w:rPr>
          <w:szCs w:val="24"/>
        </w:rPr>
        <w:t>prescription</w:t>
      </w:r>
      <w:proofErr w:type="spellEnd"/>
      <w:r w:rsidRPr="004862FD">
        <w:rPr>
          <w:szCs w:val="24"/>
        </w:rPr>
        <w:t xml:space="preserve"> </w:t>
      </w:r>
      <w:proofErr w:type="spellStart"/>
      <w:r w:rsidRPr="004862FD">
        <w:rPr>
          <w:szCs w:val="24"/>
        </w:rPr>
        <w:t>of</w:t>
      </w:r>
      <w:proofErr w:type="spellEnd"/>
      <w:r w:rsidRPr="004862FD">
        <w:rPr>
          <w:szCs w:val="24"/>
        </w:rPr>
        <w:t xml:space="preserve"> </w:t>
      </w:r>
      <w:proofErr w:type="spellStart"/>
      <w:r w:rsidRPr="004862FD">
        <w:rPr>
          <w:szCs w:val="24"/>
        </w:rPr>
        <w:t>the</w:t>
      </w:r>
      <w:proofErr w:type="spellEnd"/>
      <w:r w:rsidRPr="004862FD">
        <w:rPr>
          <w:szCs w:val="24"/>
        </w:rPr>
        <w:t xml:space="preserve"> </w:t>
      </w:r>
      <w:proofErr w:type="spellStart"/>
      <w:r w:rsidRPr="004862FD">
        <w:rPr>
          <w:szCs w:val="24"/>
        </w:rPr>
        <w:t>ownership</w:t>
      </w:r>
      <w:proofErr w:type="spellEnd"/>
      <w:r w:rsidRPr="004862FD">
        <w:rPr>
          <w:szCs w:val="24"/>
        </w:rPr>
        <w:t xml:space="preserve">, </w:t>
      </w:r>
      <w:proofErr w:type="spellStart"/>
      <w:r w:rsidRPr="004862FD">
        <w:rPr>
          <w:szCs w:val="24"/>
        </w:rPr>
        <w:t>ownership</w:t>
      </w:r>
      <w:proofErr w:type="spellEnd"/>
      <w:r w:rsidRPr="004862FD">
        <w:rPr>
          <w:szCs w:val="24"/>
        </w:rPr>
        <w:t xml:space="preserve">, </w:t>
      </w:r>
      <w:proofErr w:type="spellStart"/>
      <w:r w:rsidRPr="004862FD">
        <w:rPr>
          <w:szCs w:val="24"/>
        </w:rPr>
        <w:t>possession</w:t>
      </w:r>
      <w:proofErr w:type="spellEnd"/>
      <w:r w:rsidRPr="004862FD">
        <w:rPr>
          <w:szCs w:val="24"/>
        </w:rPr>
        <w:t xml:space="preserve">, </w:t>
      </w:r>
      <w:proofErr w:type="spellStart"/>
      <w:r w:rsidRPr="004862FD">
        <w:rPr>
          <w:szCs w:val="24"/>
        </w:rPr>
        <w:t>possessor</w:t>
      </w:r>
      <w:proofErr w:type="spellEnd"/>
      <w:r w:rsidRPr="004862FD">
        <w:rPr>
          <w:szCs w:val="24"/>
        </w:rPr>
        <w:t xml:space="preserve">, </w:t>
      </w:r>
      <w:proofErr w:type="spellStart"/>
      <w:r w:rsidRPr="004862FD">
        <w:rPr>
          <w:szCs w:val="24"/>
        </w:rPr>
        <w:t>good</w:t>
      </w:r>
      <w:proofErr w:type="spellEnd"/>
      <w:r w:rsidRPr="004862FD">
        <w:rPr>
          <w:szCs w:val="24"/>
        </w:rPr>
        <w:t xml:space="preserve"> </w:t>
      </w:r>
      <w:proofErr w:type="spellStart"/>
      <w:r w:rsidRPr="004862FD">
        <w:rPr>
          <w:szCs w:val="24"/>
        </w:rPr>
        <w:t>faith</w:t>
      </w:r>
      <w:proofErr w:type="spellEnd"/>
      <w:r w:rsidRPr="004862FD">
        <w:rPr>
          <w:szCs w:val="24"/>
        </w:rPr>
        <w:t xml:space="preserve">, </w:t>
      </w:r>
      <w:proofErr w:type="spellStart"/>
      <w:proofErr w:type="gramStart"/>
      <w:r w:rsidRPr="004862FD">
        <w:rPr>
          <w:szCs w:val="24"/>
        </w:rPr>
        <w:t>mistake</w:t>
      </w:r>
      <w:proofErr w:type="spellEnd"/>
      <w:r w:rsidRPr="004862FD">
        <w:rPr>
          <w:szCs w:val="24"/>
        </w:rPr>
        <w:t>,  person</w:t>
      </w:r>
      <w:proofErr w:type="gramEnd"/>
      <w:r w:rsidRPr="004862FD">
        <w:rPr>
          <w:szCs w:val="24"/>
        </w:rPr>
        <w:t xml:space="preserve"> </w:t>
      </w:r>
      <w:proofErr w:type="spellStart"/>
      <w:r w:rsidRPr="004862FD">
        <w:rPr>
          <w:szCs w:val="24"/>
        </w:rPr>
        <w:t>of</w:t>
      </w:r>
      <w:proofErr w:type="spellEnd"/>
      <w:r w:rsidRPr="004862FD">
        <w:rPr>
          <w:szCs w:val="24"/>
        </w:rPr>
        <w:t xml:space="preserve"> positive </w:t>
      </w:r>
      <w:proofErr w:type="spellStart"/>
      <w:r w:rsidRPr="004862FD">
        <w:rPr>
          <w:szCs w:val="24"/>
        </w:rPr>
        <w:t>prescription</w:t>
      </w:r>
      <w:proofErr w:type="spellEnd"/>
      <w:r w:rsidRPr="004862FD">
        <w:rPr>
          <w:szCs w:val="24"/>
        </w:rPr>
        <w:t xml:space="preserve">, </w:t>
      </w:r>
      <w:proofErr w:type="spellStart"/>
      <w:r w:rsidRPr="004862FD">
        <w:rPr>
          <w:szCs w:val="24"/>
        </w:rPr>
        <w:t>object</w:t>
      </w:r>
      <w:proofErr w:type="spellEnd"/>
      <w:r w:rsidRPr="004862FD">
        <w:rPr>
          <w:szCs w:val="24"/>
        </w:rPr>
        <w:t xml:space="preserve"> </w:t>
      </w:r>
      <w:proofErr w:type="spellStart"/>
      <w:r w:rsidRPr="004862FD">
        <w:rPr>
          <w:szCs w:val="24"/>
        </w:rPr>
        <w:t>of</w:t>
      </w:r>
      <w:proofErr w:type="spellEnd"/>
      <w:r w:rsidRPr="004862FD">
        <w:rPr>
          <w:szCs w:val="24"/>
        </w:rPr>
        <w:t xml:space="preserve"> positive </w:t>
      </w:r>
      <w:proofErr w:type="spellStart"/>
      <w:r w:rsidRPr="004862FD">
        <w:rPr>
          <w:szCs w:val="24"/>
        </w:rPr>
        <w:t>prescription</w:t>
      </w:r>
      <w:proofErr w:type="spellEnd"/>
      <w:r w:rsidRPr="004862FD">
        <w:rPr>
          <w:szCs w:val="24"/>
        </w:rPr>
        <w:t xml:space="preserve">, period </w:t>
      </w:r>
      <w:proofErr w:type="spellStart"/>
      <w:r w:rsidRPr="004862FD">
        <w:rPr>
          <w:szCs w:val="24"/>
        </w:rPr>
        <w:t>of</w:t>
      </w:r>
      <w:proofErr w:type="spellEnd"/>
      <w:r w:rsidRPr="004862FD">
        <w:rPr>
          <w:szCs w:val="24"/>
        </w:rPr>
        <w:t xml:space="preserve"> </w:t>
      </w:r>
      <w:proofErr w:type="spellStart"/>
      <w:r w:rsidRPr="004862FD">
        <w:rPr>
          <w:szCs w:val="24"/>
        </w:rPr>
        <w:t>prescription</w:t>
      </w:r>
      <w:proofErr w:type="spellEnd"/>
      <w:r w:rsidRPr="004862FD">
        <w:rPr>
          <w:szCs w:val="24"/>
        </w:rPr>
        <w:t xml:space="preserve">, </w:t>
      </w:r>
      <w:proofErr w:type="spellStart"/>
      <w:r w:rsidRPr="004862FD">
        <w:rPr>
          <w:szCs w:val="24"/>
        </w:rPr>
        <w:t>immovables</w:t>
      </w:r>
      <w:proofErr w:type="spellEnd"/>
      <w:r w:rsidRPr="004862FD">
        <w:rPr>
          <w:szCs w:val="24"/>
        </w:rPr>
        <w:t>, Land Registry.</w:t>
      </w:r>
    </w:p>
    <w:p w14:paraId="416DED7E" w14:textId="77777777" w:rsidR="00585D3B" w:rsidRPr="001C4238" w:rsidRDefault="00585D3B" w:rsidP="00585D3B">
      <w:pPr>
        <w:rPr>
          <w:szCs w:val="24"/>
        </w:rPr>
      </w:pPr>
    </w:p>
    <w:p w14:paraId="5F50B151" w14:textId="5CC4220C" w:rsidR="000A3254" w:rsidRDefault="000A3254" w:rsidP="00A0773D"/>
    <w:p w14:paraId="6B5B0F7B" w14:textId="77777777" w:rsidR="000A3254" w:rsidRDefault="000A3254">
      <w:pPr>
        <w:spacing w:after="200" w:line="276" w:lineRule="auto"/>
        <w:ind w:firstLine="0"/>
        <w:jc w:val="left"/>
      </w:pPr>
      <w:r>
        <w:br w:type="page"/>
      </w:r>
      <w:bookmarkStart w:id="117" w:name="_GoBack"/>
      <w:bookmarkEnd w:id="117"/>
    </w:p>
    <w:p w14:paraId="55D06540" w14:textId="77777777" w:rsidR="000A3254" w:rsidRPr="000A3254" w:rsidRDefault="000A3254" w:rsidP="000A3254">
      <w:pPr>
        <w:ind w:firstLine="708"/>
        <w:rPr>
          <w:rFonts w:eastAsia="Calibri" w:cs="Times New Roman"/>
          <w:b/>
          <w:sz w:val="32"/>
          <w:szCs w:val="32"/>
        </w:rPr>
      </w:pPr>
      <w:r w:rsidRPr="000A3254">
        <w:rPr>
          <w:rFonts w:eastAsia="Calibri" w:cs="Times New Roman"/>
          <w:b/>
          <w:sz w:val="32"/>
          <w:szCs w:val="32"/>
        </w:rPr>
        <w:lastRenderedPageBreak/>
        <w:t>Příloha A</w:t>
      </w:r>
    </w:p>
    <w:p w14:paraId="36C9368C" w14:textId="77777777" w:rsidR="000A3254" w:rsidRPr="000A3254" w:rsidRDefault="000A3254" w:rsidP="000A3254">
      <w:pPr>
        <w:ind w:firstLine="708"/>
        <w:rPr>
          <w:rFonts w:eastAsia="Calibri" w:cs="Times New Roman"/>
          <w:b/>
          <w:sz w:val="32"/>
          <w:szCs w:val="32"/>
        </w:rPr>
      </w:pPr>
      <w:r w:rsidRPr="000A3254">
        <w:rPr>
          <w:rFonts w:eastAsia="Calibri" w:cs="Times New Roman"/>
          <w:b/>
          <w:sz w:val="32"/>
          <w:szCs w:val="32"/>
        </w:rPr>
        <w:t>Dobrá víra a obec</w:t>
      </w:r>
    </w:p>
    <w:p w14:paraId="603E5AB8" w14:textId="77777777" w:rsidR="000A3254" w:rsidRPr="000A3254" w:rsidRDefault="000A3254" w:rsidP="000A3254">
      <w:pPr>
        <w:ind w:firstLine="708"/>
        <w:rPr>
          <w:rFonts w:eastAsia="Calibri" w:cs="Times New Roman"/>
          <w:szCs w:val="24"/>
        </w:rPr>
      </w:pPr>
      <w:r w:rsidRPr="000A3254">
        <w:rPr>
          <w:rFonts w:eastAsia="Calibri" w:cs="Times New Roman"/>
          <w:szCs w:val="24"/>
        </w:rPr>
        <w:t xml:space="preserve">Na následujícím příkladu rozebíráme problematiku dobré víry obce.  V roce 1991 prodával Okresní národní výbor Chrudim v obci Prosetín ve Východočeském kraji parcely na rodinné domky. Prodané parcely sousedily s polem, které v té době bylo vráceno v restitucích do soukromého vlastnictví. Tím vlastníkem byl matčin strýc. Spolu s parcelami byla prodána i původní obecní cesta. Následně obec vybudovala obecní cestu na sousedním poli. S vlastníkem pole bylo jednáno a byl mu navrhnut odkup pozemku nebo výměna za jiný pozemek jako náhrada. Starosta obce o tom ale s vlastníkem pak už nejednal. Následně proběhly volby do obecního zastupitelstva a jednání o odkupu nebo výměně parcely byla ukončena, aniž by se dospělo k nějakému řešení. Vlastník pozemku byl v té době již starý a o dalším odkupu pozemku s obcí již nevyjednával. Po smrti vlastníka pozemku, byly tyto nemovitosti převedeny na mou matku. Můj otec je soukromý rolník a pole využívá k podnikání. </w:t>
      </w:r>
    </w:p>
    <w:p w14:paraId="532B3815" w14:textId="77777777" w:rsidR="000A3254" w:rsidRPr="000A3254" w:rsidRDefault="000A3254" w:rsidP="000A3254">
      <w:pPr>
        <w:ind w:firstLine="708"/>
        <w:rPr>
          <w:rFonts w:eastAsia="Calibri" w:cs="Times New Roman"/>
          <w:szCs w:val="24"/>
        </w:rPr>
      </w:pPr>
      <w:r w:rsidRPr="000A3254">
        <w:rPr>
          <w:rFonts w:eastAsia="Calibri" w:cs="Times New Roman"/>
          <w:szCs w:val="24"/>
        </w:rPr>
        <w:t xml:space="preserve">Nyní asi od roku 2009 probíhají jednání o zbudování kanalizace na předmětné cestě. Cestu obec nemůže rozkopat, protože je zbudována na soukromém pozemku. Obci patří pouze zpevněná plocha nad pozemkem. Na základě této skutečnosti obec odvozovala svoji dobrou víru a při jednání bylo vlastnici řečeno, že předmětnou parcelu obec vydržela. Při hlubším prostudování problematiky jsme dospěli k závěru, že obec nemůže být v dobré víře. Tento závěr je lze dovodit i z rozsudku NS: </w:t>
      </w:r>
      <w:r w:rsidRPr="000A3254">
        <w:rPr>
          <w:rFonts w:eastAsia="Calibri" w:cs="Times New Roman"/>
          <w:i/>
          <w:szCs w:val="24"/>
        </w:rPr>
        <w:t>„</w:t>
      </w:r>
      <w:r w:rsidRPr="000A3254">
        <w:rPr>
          <w:rFonts w:eastAsia="Calibri" w:cs="Times New Roman"/>
          <w:bCs/>
          <w:i/>
          <w:szCs w:val="24"/>
        </w:rPr>
        <w:t>Je-li držitel v se zřetelem ke všem okolnostem dobré víře či nikoli, je třeba vždy hodnotit</w:t>
      </w:r>
      <w:r w:rsidRPr="000A3254">
        <w:rPr>
          <w:rFonts w:eastAsia="Calibri" w:cs="Times New Roman"/>
          <w:bCs/>
          <w:szCs w:val="24"/>
        </w:rPr>
        <w:t xml:space="preserve"> </w:t>
      </w:r>
      <w:r w:rsidRPr="000A3254">
        <w:rPr>
          <w:rFonts w:eastAsia="Calibri" w:cs="Times New Roman"/>
          <w:bCs/>
          <w:i/>
          <w:szCs w:val="24"/>
        </w:rPr>
        <w:t>objektivně a nikoli pouze ze subjektivního hlediska (osobního přesvědčení) samotného účastníka. Je třeba vždy brát v úvahu, zda držitel při běžné (normální) opatrnosti, kterou lze s ohledem na okolnosti a povahu daného případu po každém požadovat, neměl, resp. nemohl mít, po celou vydržecí dobu důvodné pochybnosti o tom, že mu věc nebo právo patří. Dobrá víra, která je dána "se zřetelem ke všem okolnostem", zaniká v okamžiku, kdy se držitel seznámil se skutečnostmi, které objektivně musely vyvolat pochybnost o tom, že mu věc po právu patří anebo že je subjektem práva, jehož obsah vykonává.“</w:t>
      </w:r>
      <w:r w:rsidRPr="000A3254">
        <w:rPr>
          <w:rFonts w:eastAsia="Calibri" w:cs="Times New Roman"/>
          <w:bCs/>
          <w:szCs w:val="24"/>
          <w:vertAlign w:val="superscript"/>
        </w:rPr>
        <w:footnoteReference w:id="262"/>
      </w:r>
      <w:r w:rsidRPr="000A3254">
        <w:rPr>
          <w:rFonts w:eastAsia="Calibri" w:cs="Times New Roman"/>
          <w:b/>
          <w:bCs/>
          <w:szCs w:val="24"/>
        </w:rPr>
        <w:t xml:space="preserve"> </w:t>
      </w:r>
      <w:r w:rsidRPr="000A3254">
        <w:rPr>
          <w:rFonts w:eastAsia="Calibri" w:cs="Times New Roman"/>
          <w:bCs/>
          <w:szCs w:val="24"/>
        </w:rPr>
        <w:t xml:space="preserve">V </w:t>
      </w:r>
      <w:r w:rsidRPr="000A3254">
        <w:rPr>
          <w:rFonts w:eastAsia="Calibri" w:cs="Times New Roman"/>
          <w:szCs w:val="24"/>
        </w:rPr>
        <w:t xml:space="preserve">minulosti probíhala jednání o odkupu pozemku, obec tím jasně dala najevo, že pozemek nevlastní, nemohla tedy být v dobré víře. Vlastníci nemovitostí, kteří zde bydlí, sice mohli předpokládat, že cesta patří obci, ale ze zápisu v katastru nemovitostí je zřetelné, že cesta je ve vlastnictví vlastníka pole. Navíc cesta existuje pouze fakticky, ale právně neexistuje, není nikde vedena jako účelová komunikace. Vlastnice pozemku obci předložila možné návrhy na vyřešení věci. </w:t>
      </w:r>
    </w:p>
    <w:p w14:paraId="3C136568" w14:textId="77777777" w:rsidR="000A3254" w:rsidRPr="000A3254" w:rsidRDefault="000A3254" w:rsidP="000A3254">
      <w:pPr>
        <w:ind w:firstLine="708"/>
        <w:rPr>
          <w:rFonts w:eastAsia="Calibri" w:cs="Times New Roman"/>
          <w:szCs w:val="24"/>
        </w:rPr>
      </w:pPr>
      <w:r w:rsidRPr="000A3254">
        <w:rPr>
          <w:rFonts w:eastAsia="Calibri" w:cs="Times New Roman"/>
          <w:szCs w:val="24"/>
        </w:rPr>
        <w:t xml:space="preserve">1. Odkup cesty obcí se zřízením věcného břemene k nemovitosti. Na odkup pozemku ale obec nemá peníze. </w:t>
      </w:r>
    </w:p>
    <w:p w14:paraId="4F261036" w14:textId="77777777" w:rsidR="000A3254" w:rsidRPr="000A3254" w:rsidRDefault="000A3254" w:rsidP="000A3254">
      <w:pPr>
        <w:ind w:firstLine="708"/>
        <w:rPr>
          <w:rFonts w:eastAsia="Calibri" w:cs="Times New Roman"/>
          <w:szCs w:val="24"/>
        </w:rPr>
      </w:pPr>
      <w:r w:rsidRPr="000A3254">
        <w:rPr>
          <w:rFonts w:eastAsia="Calibri" w:cs="Times New Roman"/>
          <w:szCs w:val="24"/>
        </w:rPr>
        <w:lastRenderedPageBreak/>
        <w:t>2. Nájemní smlouva. Při uzavření nájemní smlouvy o užívání cesty by obec požadovala po vlastnici pole údržbu cesty v zimě. Pole v zimě nepotřebuje údržbu, náklady na udržování cesty by značně převýšily výši nájemného.</w:t>
      </w:r>
    </w:p>
    <w:p w14:paraId="0248C1C3" w14:textId="77777777" w:rsidR="000A3254" w:rsidRPr="000A3254" w:rsidRDefault="000A3254" w:rsidP="000A3254">
      <w:pPr>
        <w:ind w:firstLine="708"/>
        <w:rPr>
          <w:rFonts w:eastAsia="Calibri" w:cs="Times New Roman"/>
          <w:szCs w:val="24"/>
        </w:rPr>
      </w:pPr>
      <w:r w:rsidRPr="000A3254">
        <w:rPr>
          <w:rFonts w:eastAsia="Calibri" w:cs="Times New Roman"/>
          <w:szCs w:val="24"/>
        </w:rPr>
        <w:t>3. Odstranění cesty a její zbudování na původním místě. Toto řešení je nereálné.</w:t>
      </w:r>
    </w:p>
    <w:p w14:paraId="3C3DF6A9" w14:textId="77777777" w:rsidR="000A3254" w:rsidRPr="000A3254" w:rsidRDefault="000A3254" w:rsidP="000A3254">
      <w:pPr>
        <w:ind w:firstLine="708"/>
        <w:rPr>
          <w:rFonts w:eastAsia="Calibri" w:cs="Times New Roman"/>
          <w:szCs w:val="24"/>
        </w:rPr>
      </w:pPr>
      <w:r w:rsidRPr="000A3254">
        <w:rPr>
          <w:rFonts w:eastAsia="Calibri" w:cs="Times New Roman"/>
          <w:szCs w:val="24"/>
        </w:rPr>
        <w:t>Cestu není možné zaplotit, protože je to v rozporu s veřejným užíváním. Vzhledem k tomu, že „Veřejným užíváním rozumíme užívání všeobecně přístupných materiálních statků, které odpovídá jejich účelovému určení, předem neomezeným okruhem uživatelů. Smysl veřejného užívání je nutno hledat v poskytování užitku, ve schopnosti „být užíván“. “Existují dvě formy veřejného užívání - obecné užívání a zvláštní užívání.</w:t>
      </w:r>
      <w:r w:rsidRPr="000A3254">
        <w:rPr>
          <w:rFonts w:eastAsia="Calibri" w:cs="Times New Roman"/>
          <w:szCs w:val="24"/>
          <w:vertAlign w:val="superscript"/>
        </w:rPr>
        <w:footnoteReference w:id="263"/>
      </w:r>
      <w:r w:rsidRPr="000A3254">
        <w:rPr>
          <w:rFonts w:eastAsia="Calibri" w:cs="Times New Roman"/>
          <w:szCs w:val="24"/>
        </w:rPr>
        <w:t xml:space="preserve"> Obecné užívání vzniká přímo ze zákona. Typickým příkladem je užívání pozemních komunikací.</w:t>
      </w:r>
      <w:r w:rsidRPr="000A3254">
        <w:rPr>
          <w:rFonts w:eastAsia="Calibri" w:cs="Times New Roman"/>
          <w:szCs w:val="24"/>
          <w:vertAlign w:val="superscript"/>
        </w:rPr>
        <w:footnoteReference w:id="264"/>
      </w:r>
      <w:r w:rsidRPr="000A3254">
        <w:rPr>
          <w:rFonts w:eastAsia="Calibri" w:cs="Times New Roman"/>
          <w:szCs w:val="24"/>
        </w:rPr>
        <w:t xml:space="preserve"> Závěr o tom, že cestu není možné zaplotit je značně sporný, protože se nejedná se o účelovou komunikaci, ale cesta je dlouhodobě užívána širším okruhem veřejnosti. Navíc jak již bylo řečeno, existuje pouze fakticky. Zaplocení by bylo v rozporu s dobrými mravy. Vlastníci nemovitostí, které stojí naproti poli, by se ke svému majetku vůbec nedostali. Cesta z druhé strany není možná.</w:t>
      </w:r>
    </w:p>
    <w:p w14:paraId="302C7A4E" w14:textId="77777777" w:rsidR="000A3254" w:rsidRPr="000A3254" w:rsidRDefault="000A3254" w:rsidP="000A3254">
      <w:pPr>
        <w:ind w:firstLine="708"/>
        <w:rPr>
          <w:rFonts w:eastAsia="Calibri" w:cs="Times New Roman"/>
          <w:szCs w:val="24"/>
        </w:rPr>
      </w:pPr>
      <w:r w:rsidRPr="000A3254">
        <w:rPr>
          <w:rFonts w:eastAsia="Calibri" w:cs="Times New Roman"/>
          <w:szCs w:val="24"/>
        </w:rPr>
        <w:t>Na druhé straně je ale nutné zhodnotit, že pokud by se cesta vrátila na své původní místo, vlastník by cestu mohl užívat jako pole. Jedná se zhruba o 800 m</w:t>
      </w:r>
      <w:r w:rsidRPr="000A3254">
        <w:rPr>
          <w:rFonts w:eastAsia="Calibri" w:cs="Times New Roman"/>
          <w:szCs w:val="24"/>
          <w:vertAlign w:val="superscript"/>
        </w:rPr>
        <w:t>2</w:t>
      </w:r>
      <w:r w:rsidRPr="000A3254">
        <w:rPr>
          <w:rFonts w:eastAsia="Calibri" w:cs="Times New Roman"/>
          <w:szCs w:val="24"/>
        </w:rPr>
        <w:t>, u cesty je ještě zabrán pruh vlastníky rodinných domků o velikosti asi 1200 m</w:t>
      </w:r>
      <w:r w:rsidRPr="000A3254">
        <w:rPr>
          <w:rFonts w:eastAsia="Calibri" w:cs="Times New Roman"/>
          <w:szCs w:val="24"/>
          <w:vertAlign w:val="superscript"/>
        </w:rPr>
        <w:t>2</w:t>
      </w:r>
      <w:r w:rsidRPr="000A3254">
        <w:rPr>
          <w:rFonts w:eastAsia="Calibri" w:cs="Times New Roman"/>
          <w:szCs w:val="24"/>
        </w:rPr>
        <w:t>. Celková plocha, kterou není možné užívat, činí asi 2 000 m</w:t>
      </w:r>
      <w:r w:rsidRPr="000A3254">
        <w:rPr>
          <w:rFonts w:eastAsia="Calibri" w:cs="Times New Roman"/>
          <w:szCs w:val="24"/>
          <w:vertAlign w:val="superscript"/>
        </w:rPr>
        <w:t>2</w:t>
      </w:r>
      <w:r w:rsidRPr="000A3254">
        <w:rPr>
          <w:rFonts w:eastAsia="Calibri" w:cs="Times New Roman"/>
          <w:szCs w:val="24"/>
        </w:rPr>
        <w:t>. Roční výnos včetně odhadu ztráty je uvedený v tabulce 2.</w:t>
      </w:r>
    </w:p>
    <w:p w14:paraId="355CC2B3" w14:textId="77777777" w:rsidR="000A3254" w:rsidRPr="000A3254" w:rsidRDefault="000A3254" w:rsidP="000A3254">
      <w:pPr>
        <w:ind w:firstLine="0"/>
        <w:rPr>
          <w:rFonts w:eastAsia="Calibri" w:cs="Times New Roman"/>
          <w:szCs w:val="24"/>
        </w:rPr>
      </w:pPr>
    </w:p>
    <w:tbl>
      <w:tblPr>
        <w:tblW w:w="8080" w:type="dxa"/>
        <w:tblInd w:w="-10" w:type="dxa"/>
        <w:tblCellMar>
          <w:left w:w="70" w:type="dxa"/>
          <w:right w:w="70" w:type="dxa"/>
        </w:tblCellMar>
        <w:tblLook w:val="04A0" w:firstRow="1" w:lastRow="0" w:firstColumn="1" w:lastColumn="0" w:noHBand="0" w:noVBand="1"/>
      </w:tblPr>
      <w:tblGrid>
        <w:gridCol w:w="1325"/>
        <w:gridCol w:w="1457"/>
        <w:gridCol w:w="1589"/>
        <w:gridCol w:w="1192"/>
        <w:gridCol w:w="1059"/>
        <w:gridCol w:w="1680"/>
      </w:tblGrid>
      <w:tr w:rsidR="000A3254" w:rsidRPr="000A3254" w14:paraId="745175CB" w14:textId="77777777" w:rsidTr="000A3254">
        <w:trPr>
          <w:trHeight w:val="351"/>
        </w:trPr>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A627FE" w14:textId="77777777" w:rsidR="000A3254" w:rsidRPr="000A3254" w:rsidRDefault="000A3254" w:rsidP="000A3254">
            <w:pPr>
              <w:ind w:firstLine="0"/>
              <w:rPr>
                <w:rFonts w:eastAsia="Calibri" w:cs="Times New Roman"/>
                <w:szCs w:val="24"/>
              </w:rPr>
            </w:pPr>
            <w:r w:rsidRPr="000A3254">
              <w:rPr>
                <w:rFonts w:eastAsia="Calibri" w:cs="Times New Roman"/>
                <w:szCs w:val="24"/>
              </w:rPr>
              <w:t>Komodita</w:t>
            </w:r>
          </w:p>
          <w:p w14:paraId="7B590261" w14:textId="77777777" w:rsidR="000A3254" w:rsidRPr="000A3254" w:rsidRDefault="000A3254" w:rsidP="000A3254">
            <w:pPr>
              <w:ind w:firstLine="0"/>
              <w:rPr>
                <w:rFonts w:eastAsia="Calibri" w:cs="Times New Roman"/>
                <w:szCs w:val="24"/>
              </w:rPr>
            </w:pPr>
          </w:p>
        </w:tc>
        <w:tc>
          <w:tcPr>
            <w:tcW w:w="1457" w:type="dxa"/>
            <w:tcBorders>
              <w:top w:val="single" w:sz="8" w:space="0" w:color="auto"/>
              <w:left w:val="nil"/>
              <w:bottom w:val="single" w:sz="8" w:space="0" w:color="auto"/>
              <w:right w:val="single" w:sz="8" w:space="0" w:color="auto"/>
            </w:tcBorders>
            <w:shd w:val="clear" w:color="auto" w:fill="auto"/>
            <w:noWrap/>
            <w:vAlign w:val="bottom"/>
            <w:hideMark/>
          </w:tcPr>
          <w:p w14:paraId="20BD2B8A" w14:textId="77777777" w:rsidR="000A3254" w:rsidRPr="000A3254" w:rsidRDefault="000A3254" w:rsidP="000A3254">
            <w:pPr>
              <w:ind w:firstLine="0"/>
              <w:rPr>
                <w:rFonts w:eastAsia="Calibri" w:cs="Times New Roman"/>
                <w:szCs w:val="24"/>
              </w:rPr>
            </w:pPr>
            <w:r w:rsidRPr="000A3254">
              <w:rPr>
                <w:rFonts w:eastAsia="Calibri" w:cs="Times New Roman"/>
                <w:szCs w:val="24"/>
              </w:rPr>
              <w:t>Výnos na ha</w:t>
            </w:r>
          </w:p>
          <w:p w14:paraId="143C20FB" w14:textId="77777777" w:rsidR="000A3254" w:rsidRPr="000A3254" w:rsidRDefault="000A3254" w:rsidP="000A3254">
            <w:pPr>
              <w:ind w:firstLine="0"/>
              <w:rPr>
                <w:rFonts w:eastAsia="Calibri" w:cs="Times New Roman"/>
                <w:szCs w:val="24"/>
              </w:rPr>
            </w:pPr>
            <w:r w:rsidRPr="000A3254">
              <w:rPr>
                <w:rFonts w:eastAsia="Calibri" w:cs="Times New Roman"/>
                <w:szCs w:val="24"/>
              </w:rPr>
              <w:t>[q]</w:t>
            </w:r>
          </w:p>
        </w:tc>
        <w:tc>
          <w:tcPr>
            <w:tcW w:w="1589" w:type="dxa"/>
            <w:tcBorders>
              <w:top w:val="single" w:sz="8" w:space="0" w:color="auto"/>
              <w:left w:val="nil"/>
              <w:bottom w:val="single" w:sz="8" w:space="0" w:color="auto"/>
              <w:right w:val="single" w:sz="8" w:space="0" w:color="auto"/>
            </w:tcBorders>
            <w:shd w:val="clear" w:color="auto" w:fill="auto"/>
            <w:noWrap/>
            <w:vAlign w:val="bottom"/>
            <w:hideMark/>
          </w:tcPr>
          <w:p w14:paraId="61C9FA79" w14:textId="77777777" w:rsidR="000A3254" w:rsidRPr="000A3254" w:rsidRDefault="000A3254" w:rsidP="000A3254">
            <w:pPr>
              <w:ind w:firstLine="0"/>
              <w:rPr>
                <w:rFonts w:eastAsia="Calibri" w:cs="Times New Roman"/>
                <w:szCs w:val="24"/>
              </w:rPr>
            </w:pPr>
            <w:r w:rsidRPr="000A3254">
              <w:rPr>
                <w:rFonts w:eastAsia="Calibri" w:cs="Times New Roman"/>
                <w:szCs w:val="24"/>
              </w:rPr>
              <w:t>Aktuální výnos</w:t>
            </w:r>
          </w:p>
          <w:p w14:paraId="1C9AE421" w14:textId="77777777" w:rsidR="000A3254" w:rsidRPr="000A3254" w:rsidRDefault="000A3254" w:rsidP="000A3254">
            <w:pPr>
              <w:ind w:firstLine="0"/>
              <w:rPr>
                <w:rFonts w:eastAsia="Calibri" w:cs="Times New Roman"/>
                <w:szCs w:val="24"/>
              </w:rPr>
            </w:pPr>
            <w:r w:rsidRPr="000A3254">
              <w:rPr>
                <w:rFonts w:eastAsia="Calibri" w:cs="Times New Roman"/>
                <w:szCs w:val="24"/>
              </w:rPr>
              <w:t>[q]</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14:paraId="7D2E763D" w14:textId="77777777" w:rsidR="000A3254" w:rsidRPr="000A3254" w:rsidRDefault="000A3254" w:rsidP="000A3254">
            <w:pPr>
              <w:ind w:firstLine="0"/>
              <w:rPr>
                <w:rFonts w:eastAsia="Calibri" w:cs="Times New Roman"/>
                <w:szCs w:val="24"/>
              </w:rPr>
            </w:pPr>
            <w:r w:rsidRPr="000A3254">
              <w:rPr>
                <w:rFonts w:eastAsia="Calibri" w:cs="Times New Roman"/>
                <w:szCs w:val="24"/>
              </w:rPr>
              <w:t>Cena za q</w:t>
            </w:r>
          </w:p>
          <w:p w14:paraId="7A7B0176" w14:textId="77777777" w:rsidR="000A3254" w:rsidRPr="000A3254" w:rsidRDefault="000A3254" w:rsidP="000A3254">
            <w:pPr>
              <w:ind w:firstLine="0"/>
              <w:rPr>
                <w:rFonts w:eastAsia="Calibri" w:cs="Times New Roman"/>
                <w:szCs w:val="24"/>
              </w:rPr>
            </w:pPr>
            <w:r w:rsidRPr="000A3254">
              <w:rPr>
                <w:rFonts w:eastAsia="Calibri" w:cs="Times New Roman"/>
                <w:szCs w:val="24"/>
              </w:rPr>
              <w:t>[Kč]</w:t>
            </w:r>
          </w:p>
        </w:tc>
        <w:tc>
          <w:tcPr>
            <w:tcW w:w="1059" w:type="dxa"/>
            <w:tcBorders>
              <w:top w:val="single" w:sz="8" w:space="0" w:color="auto"/>
              <w:left w:val="nil"/>
              <w:bottom w:val="single" w:sz="8" w:space="0" w:color="auto"/>
              <w:right w:val="single" w:sz="8" w:space="0" w:color="auto"/>
            </w:tcBorders>
            <w:shd w:val="clear" w:color="auto" w:fill="auto"/>
            <w:noWrap/>
            <w:vAlign w:val="bottom"/>
            <w:hideMark/>
          </w:tcPr>
          <w:p w14:paraId="5BF3FD15" w14:textId="77777777" w:rsidR="000A3254" w:rsidRPr="000A3254" w:rsidRDefault="000A3254" w:rsidP="000A3254">
            <w:pPr>
              <w:ind w:firstLine="0"/>
              <w:rPr>
                <w:rFonts w:eastAsia="Calibri" w:cs="Times New Roman"/>
                <w:szCs w:val="24"/>
              </w:rPr>
            </w:pPr>
            <w:r w:rsidRPr="000A3254">
              <w:rPr>
                <w:rFonts w:eastAsia="Calibri" w:cs="Times New Roman"/>
                <w:szCs w:val="24"/>
              </w:rPr>
              <w:t>Ztráta</w:t>
            </w:r>
          </w:p>
          <w:p w14:paraId="3A40FA27" w14:textId="77777777" w:rsidR="000A3254" w:rsidRPr="000A3254" w:rsidRDefault="000A3254" w:rsidP="000A3254">
            <w:pPr>
              <w:ind w:firstLine="0"/>
              <w:rPr>
                <w:rFonts w:eastAsia="Calibri" w:cs="Times New Roman"/>
                <w:szCs w:val="24"/>
              </w:rPr>
            </w:pPr>
            <w:r w:rsidRPr="000A3254">
              <w:rPr>
                <w:rFonts w:eastAsia="Calibri" w:cs="Times New Roman"/>
                <w:szCs w:val="24"/>
              </w:rPr>
              <w:t>[Kč]</w:t>
            </w:r>
          </w:p>
        </w:tc>
        <w:tc>
          <w:tcPr>
            <w:tcW w:w="1458" w:type="dxa"/>
            <w:tcBorders>
              <w:top w:val="single" w:sz="8" w:space="0" w:color="auto"/>
              <w:left w:val="nil"/>
              <w:bottom w:val="single" w:sz="8" w:space="0" w:color="auto"/>
              <w:right w:val="single" w:sz="8" w:space="0" w:color="auto"/>
            </w:tcBorders>
            <w:shd w:val="clear" w:color="auto" w:fill="auto"/>
            <w:noWrap/>
            <w:vAlign w:val="bottom"/>
            <w:hideMark/>
          </w:tcPr>
          <w:p w14:paraId="69C976BE" w14:textId="77777777" w:rsidR="000A3254" w:rsidRPr="000A3254" w:rsidRDefault="000A3254" w:rsidP="000A3254">
            <w:pPr>
              <w:ind w:firstLine="0"/>
              <w:rPr>
                <w:rFonts w:eastAsia="Calibri" w:cs="Times New Roman"/>
                <w:szCs w:val="24"/>
                <w:lang w:val="en-US"/>
              </w:rPr>
            </w:pPr>
            <w:r w:rsidRPr="000A3254">
              <w:rPr>
                <w:rFonts w:eastAsia="Calibri" w:cs="Times New Roman"/>
                <w:szCs w:val="24"/>
              </w:rPr>
              <w:t>Ztráta</w:t>
            </w:r>
            <w:r w:rsidRPr="000A3254">
              <w:rPr>
                <w:rFonts w:eastAsia="Calibri" w:cs="Times New Roman"/>
                <w:szCs w:val="24"/>
                <w:lang w:val="en-US"/>
              </w:rPr>
              <w:t>+</w:t>
            </w:r>
            <w:proofErr w:type="spellStart"/>
            <w:r w:rsidRPr="000A3254">
              <w:rPr>
                <w:rFonts w:eastAsia="Calibri" w:cs="Times New Roman"/>
                <w:szCs w:val="24"/>
                <w:lang w:val="en-US"/>
              </w:rPr>
              <w:t>dotace</w:t>
            </w:r>
            <w:proofErr w:type="spellEnd"/>
            <w:r w:rsidRPr="000A3254">
              <w:rPr>
                <w:rFonts w:eastAsia="Calibri" w:cs="Times New Roman"/>
                <w:szCs w:val="24"/>
                <w:vertAlign w:val="superscript"/>
                <w:lang w:val="en-US"/>
              </w:rPr>
              <w:footnoteReference w:id="265"/>
            </w:r>
          </w:p>
          <w:p w14:paraId="70DD4949" w14:textId="77777777" w:rsidR="000A3254" w:rsidRPr="000A3254" w:rsidRDefault="000A3254" w:rsidP="000A3254">
            <w:pPr>
              <w:ind w:firstLine="0"/>
              <w:rPr>
                <w:rFonts w:eastAsia="Calibri" w:cs="Times New Roman"/>
                <w:szCs w:val="24"/>
              </w:rPr>
            </w:pPr>
            <w:r w:rsidRPr="000A3254">
              <w:rPr>
                <w:rFonts w:eastAsia="Calibri" w:cs="Times New Roman"/>
                <w:szCs w:val="24"/>
              </w:rPr>
              <w:t>[Kč]</w:t>
            </w:r>
          </w:p>
        </w:tc>
      </w:tr>
      <w:tr w:rsidR="000A3254" w:rsidRPr="000A3254" w14:paraId="7C16878F" w14:textId="77777777" w:rsidTr="000A3254">
        <w:trPr>
          <w:trHeight w:val="351"/>
        </w:trPr>
        <w:tc>
          <w:tcPr>
            <w:tcW w:w="1325" w:type="dxa"/>
            <w:tcBorders>
              <w:top w:val="nil"/>
              <w:left w:val="single" w:sz="8" w:space="0" w:color="auto"/>
              <w:bottom w:val="single" w:sz="8" w:space="0" w:color="auto"/>
              <w:right w:val="single" w:sz="8" w:space="0" w:color="auto"/>
            </w:tcBorders>
            <w:shd w:val="clear" w:color="auto" w:fill="auto"/>
            <w:vAlign w:val="center"/>
            <w:hideMark/>
          </w:tcPr>
          <w:p w14:paraId="7420EBBF" w14:textId="77777777" w:rsidR="000A3254" w:rsidRPr="000A3254" w:rsidRDefault="000A3254" w:rsidP="000A3254">
            <w:pPr>
              <w:ind w:firstLine="0"/>
              <w:rPr>
                <w:rFonts w:eastAsia="Calibri" w:cs="Times New Roman"/>
                <w:szCs w:val="24"/>
              </w:rPr>
            </w:pPr>
            <w:r w:rsidRPr="000A3254">
              <w:rPr>
                <w:rFonts w:eastAsia="Calibri" w:cs="Times New Roman"/>
                <w:szCs w:val="24"/>
              </w:rPr>
              <w:t>Pšenice</w:t>
            </w:r>
          </w:p>
        </w:tc>
        <w:tc>
          <w:tcPr>
            <w:tcW w:w="1457" w:type="dxa"/>
            <w:tcBorders>
              <w:top w:val="nil"/>
              <w:left w:val="nil"/>
              <w:bottom w:val="single" w:sz="8" w:space="0" w:color="auto"/>
              <w:right w:val="single" w:sz="8" w:space="0" w:color="auto"/>
            </w:tcBorders>
            <w:shd w:val="clear" w:color="auto" w:fill="auto"/>
            <w:vAlign w:val="center"/>
            <w:hideMark/>
          </w:tcPr>
          <w:p w14:paraId="2E00FA18"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60</w:t>
            </w:r>
          </w:p>
        </w:tc>
        <w:tc>
          <w:tcPr>
            <w:tcW w:w="1589" w:type="dxa"/>
            <w:tcBorders>
              <w:top w:val="nil"/>
              <w:left w:val="nil"/>
              <w:bottom w:val="single" w:sz="8" w:space="0" w:color="auto"/>
              <w:right w:val="single" w:sz="8" w:space="0" w:color="auto"/>
            </w:tcBorders>
            <w:shd w:val="clear" w:color="auto" w:fill="auto"/>
            <w:vAlign w:val="center"/>
            <w:hideMark/>
          </w:tcPr>
          <w:p w14:paraId="7687405C"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12</w:t>
            </w:r>
          </w:p>
        </w:tc>
        <w:tc>
          <w:tcPr>
            <w:tcW w:w="1192" w:type="dxa"/>
            <w:tcBorders>
              <w:top w:val="nil"/>
              <w:left w:val="nil"/>
              <w:bottom w:val="single" w:sz="8" w:space="0" w:color="auto"/>
              <w:right w:val="single" w:sz="8" w:space="0" w:color="auto"/>
            </w:tcBorders>
            <w:shd w:val="clear" w:color="auto" w:fill="auto"/>
            <w:vAlign w:val="center"/>
            <w:hideMark/>
          </w:tcPr>
          <w:p w14:paraId="3DBCFADD"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500</w:t>
            </w:r>
          </w:p>
        </w:tc>
        <w:tc>
          <w:tcPr>
            <w:tcW w:w="1059" w:type="dxa"/>
            <w:tcBorders>
              <w:top w:val="nil"/>
              <w:left w:val="nil"/>
              <w:bottom w:val="single" w:sz="8" w:space="0" w:color="auto"/>
              <w:right w:val="single" w:sz="8" w:space="0" w:color="auto"/>
            </w:tcBorders>
            <w:shd w:val="clear" w:color="auto" w:fill="auto"/>
            <w:vAlign w:val="center"/>
            <w:hideMark/>
          </w:tcPr>
          <w:p w14:paraId="15F0CA6D"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6000</w:t>
            </w:r>
          </w:p>
        </w:tc>
        <w:tc>
          <w:tcPr>
            <w:tcW w:w="1458" w:type="dxa"/>
            <w:tcBorders>
              <w:top w:val="nil"/>
              <w:left w:val="nil"/>
              <w:bottom w:val="single" w:sz="8" w:space="0" w:color="auto"/>
              <w:right w:val="single" w:sz="8" w:space="0" w:color="auto"/>
            </w:tcBorders>
            <w:shd w:val="clear" w:color="auto" w:fill="auto"/>
            <w:vAlign w:val="center"/>
            <w:hideMark/>
          </w:tcPr>
          <w:p w14:paraId="51927EC7"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7077</w:t>
            </w:r>
          </w:p>
        </w:tc>
      </w:tr>
      <w:tr w:rsidR="000A3254" w:rsidRPr="000A3254" w14:paraId="53833834" w14:textId="77777777" w:rsidTr="000A3254">
        <w:trPr>
          <w:trHeight w:val="351"/>
        </w:trPr>
        <w:tc>
          <w:tcPr>
            <w:tcW w:w="1325" w:type="dxa"/>
            <w:tcBorders>
              <w:top w:val="nil"/>
              <w:left w:val="single" w:sz="8" w:space="0" w:color="auto"/>
              <w:bottom w:val="single" w:sz="8" w:space="0" w:color="auto"/>
              <w:right w:val="single" w:sz="8" w:space="0" w:color="auto"/>
            </w:tcBorders>
            <w:shd w:val="clear" w:color="auto" w:fill="auto"/>
            <w:vAlign w:val="center"/>
            <w:hideMark/>
          </w:tcPr>
          <w:p w14:paraId="075B6F0A" w14:textId="77777777" w:rsidR="000A3254" w:rsidRPr="000A3254" w:rsidRDefault="000A3254" w:rsidP="000A3254">
            <w:pPr>
              <w:ind w:firstLine="0"/>
              <w:rPr>
                <w:rFonts w:eastAsia="Calibri" w:cs="Times New Roman"/>
                <w:szCs w:val="24"/>
              </w:rPr>
            </w:pPr>
            <w:r w:rsidRPr="000A3254">
              <w:rPr>
                <w:rFonts w:eastAsia="Calibri" w:cs="Times New Roman"/>
                <w:szCs w:val="24"/>
              </w:rPr>
              <w:t>Brambory</w:t>
            </w:r>
          </w:p>
        </w:tc>
        <w:tc>
          <w:tcPr>
            <w:tcW w:w="1457" w:type="dxa"/>
            <w:tcBorders>
              <w:top w:val="nil"/>
              <w:left w:val="nil"/>
              <w:bottom w:val="single" w:sz="8" w:space="0" w:color="auto"/>
              <w:right w:val="single" w:sz="8" w:space="0" w:color="auto"/>
            </w:tcBorders>
            <w:shd w:val="clear" w:color="auto" w:fill="auto"/>
            <w:vAlign w:val="center"/>
            <w:hideMark/>
          </w:tcPr>
          <w:p w14:paraId="59BF904C"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400</w:t>
            </w:r>
          </w:p>
        </w:tc>
        <w:tc>
          <w:tcPr>
            <w:tcW w:w="1589" w:type="dxa"/>
            <w:tcBorders>
              <w:top w:val="nil"/>
              <w:left w:val="nil"/>
              <w:bottom w:val="single" w:sz="8" w:space="0" w:color="auto"/>
              <w:right w:val="single" w:sz="8" w:space="0" w:color="auto"/>
            </w:tcBorders>
            <w:shd w:val="clear" w:color="auto" w:fill="auto"/>
            <w:vAlign w:val="center"/>
            <w:hideMark/>
          </w:tcPr>
          <w:p w14:paraId="250FA042"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80</w:t>
            </w:r>
          </w:p>
        </w:tc>
        <w:tc>
          <w:tcPr>
            <w:tcW w:w="1192" w:type="dxa"/>
            <w:tcBorders>
              <w:top w:val="nil"/>
              <w:left w:val="nil"/>
              <w:bottom w:val="single" w:sz="8" w:space="0" w:color="auto"/>
              <w:right w:val="single" w:sz="8" w:space="0" w:color="auto"/>
            </w:tcBorders>
            <w:shd w:val="clear" w:color="auto" w:fill="auto"/>
            <w:vAlign w:val="center"/>
            <w:hideMark/>
          </w:tcPr>
          <w:p w14:paraId="6383C5FD"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4,5</w:t>
            </w:r>
          </w:p>
        </w:tc>
        <w:tc>
          <w:tcPr>
            <w:tcW w:w="1059" w:type="dxa"/>
            <w:tcBorders>
              <w:top w:val="nil"/>
              <w:left w:val="nil"/>
              <w:bottom w:val="single" w:sz="8" w:space="0" w:color="auto"/>
              <w:right w:val="single" w:sz="8" w:space="0" w:color="auto"/>
            </w:tcBorders>
            <w:shd w:val="clear" w:color="auto" w:fill="auto"/>
            <w:vAlign w:val="center"/>
            <w:hideMark/>
          </w:tcPr>
          <w:p w14:paraId="514F55B9"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36000</w:t>
            </w:r>
          </w:p>
        </w:tc>
        <w:tc>
          <w:tcPr>
            <w:tcW w:w="1458" w:type="dxa"/>
            <w:tcBorders>
              <w:top w:val="nil"/>
              <w:left w:val="nil"/>
              <w:bottom w:val="single" w:sz="8" w:space="0" w:color="auto"/>
              <w:right w:val="single" w:sz="8" w:space="0" w:color="auto"/>
            </w:tcBorders>
            <w:shd w:val="clear" w:color="auto" w:fill="auto"/>
            <w:vAlign w:val="center"/>
            <w:hideMark/>
          </w:tcPr>
          <w:p w14:paraId="6B9879BD"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36077</w:t>
            </w:r>
          </w:p>
        </w:tc>
      </w:tr>
      <w:tr w:rsidR="000A3254" w:rsidRPr="000A3254" w14:paraId="460147A7" w14:textId="77777777" w:rsidTr="000A3254">
        <w:trPr>
          <w:trHeight w:val="351"/>
        </w:trPr>
        <w:tc>
          <w:tcPr>
            <w:tcW w:w="1325" w:type="dxa"/>
            <w:tcBorders>
              <w:top w:val="nil"/>
              <w:left w:val="single" w:sz="8" w:space="0" w:color="auto"/>
              <w:bottom w:val="single" w:sz="8" w:space="0" w:color="auto"/>
              <w:right w:val="single" w:sz="8" w:space="0" w:color="auto"/>
            </w:tcBorders>
            <w:shd w:val="clear" w:color="auto" w:fill="auto"/>
            <w:vAlign w:val="center"/>
            <w:hideMark/>
          </w:tcPr>
          <w:p w14:paraId="6C0FF622" w14:textId="77777777" w:rsidR="000A3254" w:rsidRPr="000A3254" w:rsidRDefault="000A3254" w:rsidP="000A3254">
            <w:pPr>
              <w:ind w:firstLine="0"/>
              <w:rPr>
                <w:rFonts w:eastAsia="Calibri" w:cs="Times New Roman"/>
                <w:szCs w:val="24"/>
              </w:rPr>
            </w:pPr>
            <w:r w:rsidRPr="000A3254">
              <w:rPr>
                <w:rFonts w:eastAsia="Calibri" w:cs="Times New Roman"/>
                <w:szCs w:val="24"/>
              </w:rPr>
              <w:t>Řepka olejka</w:t>
            </w:r>
          </w:p>
        </w:tc>
        <w:tc>
          <w:tcPr>
            <w:tcW w:w="1457" w:type="dxa"/>
            <w:tcBorders>
              <w:top w:val="nil"/>
              <w:left w:val="nil"/>
              <w:bottom w:val="single" w:sz="8" w:space="0" w:color="auto"/>
              <w:right w:val="single" w:sz="8" w:space="0" w:color="auto"/>
            </w:tcBorders>
            <w:shd w:val="clear" w:color="auto" w:fill="auto"/>
            <w:vAlign w:val="center"/>
            <w:hideMark/>
          </w:tcPr>
          <w:p w14:paraId="3B626EFD"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26</w:t>
            </w:r>
          </w:p>
        </w:tc>
        <w:tc>
          <w:tcPr>
            <w:tcW w:w="1589" w:type="dxa"/>
            <w:tcBorders>
              <w:top w:val="nil"/>
              <w:left w:val="nil"/>
              <w:bottom w:val="single" w:sz="8" w:space="0" w:color="auto"/>
              <w:right w:val="single" w:sz="8" w:space="0" w:color="auto"/>
            </w:tcBorders>
            <w:shd w:val="clear" w:color="auto" w:fill="auto"/>
            <w:vAlign w:val="center"/>
            <w:hideMark/>
          </w:tcPr>
          <w:p w14:paraId="4A48A478"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7,2</w:t>
            </w:r>
          </w:p>
        </w:tc>
        <w:tc>
          <w:tcPr>
            <w:tcW w:w="1192" w:type="dxa"/>
            <w:tcBorders>
              <w:top w:val="nil"/>
              <w:left w:val="nil"/>
              <w:bottom w:val="single" w:sz="8" w:space="0" w:color="auto"/>
              <w:right w:val="single" w:sz="8" w:space="0" w:color="auto"/>
            </w:tcBorders>
            <w:shd w:val="clear" w:color="auto" w:fill="auto"/>
            <w:vAlign w:val="center"/>
            <w:hideMark/>
          </w:tcPr>
          <w:p w14:paraId="5FDA7126" w14:textId="01659F81" w:rsidR="000A3254" w:rsidRPr="000A3254" w:rsidRDefault="000A3254" w:rsidP="008443C9">
            <w:pPr>
              <w:ind w:firstLine="0"/>
              <w:jc w:val="right"/>
              <w:rPr>
                <w:rFonts w:eastAsia="Calibri" w:cs="Times New Roman"/>
                <w:szCs w:val="24"/>
              </w:rPr>
            </w:pPr>
            <w:r w:rsidRPr="000A3254">
              <w:rPr>
                <w:rFonts w:eastAsia="Calibri" w:cs="Times New Roman"/>
                <w:szCs w:val="24"/>
              </w:rPr>
              <w:t>1100</w:t>
            </w:r>
            <w:r w:rsidR="008443C9">
              <w:rPr>
                <w:rFonts w:eastAsia="Calibri" w:cs="Times New Roman"/>
                <w:szCs w:val="24"/>
              </w:rPr>
              <w:t xml:space="preserve">     </w:t>
            </w:r>
          </w:p>
        </w:tc>
        <w:tc>
          <w:tcPr>
            <w:tcW w:w="1059" w:type="dxa"/>
            <w:tcBorders>
              <w:top w:val="nil"/>
              <w:left w:val="nil"/>
              <w:bottom w:val="single" w:sz="8" w:space="0" w:color="auto"/>
              <w:right w:val="single" w:sz="8" w:space="0" w:color="auto"/>
            </w:tcBorders>
            <w:shd w:val="clear" w:color="auto" w:fill="auto"/>
            <w:vAlign w:val="center"/>
            <w:hideMark/>
          </w:tcPr>
          <w:p w14:paraId="5A33ABAD"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7920</w:t>
            </w:r>
          </w:p>
        </w:tc>
        <w:tc>
          <w:tcPr>
            <w:tcW w:w="1458" w:type="dxa"/>
            <w:tcBorders>
              <w:top w:val="nil"/>
              <w:left w:val="nil"/>
              <w:bottom w:val="single" w:sz="8" w:space="0" w:color="auto"/>
              <w:right w:val="single" w:sz="8" w:space="0" w:color="auto"/>
            </w:tcBorders>
            <w:shd w:val="clear" w:color="auto" w:fill="auto"/>
            <w:vAlign w:val="center"/>
            <w:hideMark/>
          </w:tcPr>
          <w:p w14:paraId="0B4DE2C5" w14:textId="77777777" w:rsidR="000A3254" w:rsidRPr="000A3254" w:rsidRDefault="000A3254" w:rsidP="008443C9">
            <w:pPr>
              <w:ind w:firstLine="0"/>
              <w:jc w:val="right"/>
              <w:rPr>
                <w:rFonts w:eastAsia="Calibri" w:cs="Times New Roman"/>
                <w:szCs w:val="24"/>
              </w:rPr>
            </w:pPr>
            <w:r w:rsidRPr="000A3254">
              <w:rPr>
                <w:rFonts w:eastAsia="Calibri" w:cs="Times New Roman"/>
                <w:szCs w:val="24"/>
              </w:rPr>
              <w:t>8997</w:t>
            </w:r>
          </w:p>
        </w:tc>
      </w:tr>
    </w:tbl>
    <w:p w14:paraId="3A26B253" w14:textId="77777777" w:rsidR="000A3254" w:rsidRPr="000A3254" w:rsidRDefault="000A3254" w:rsidP="000A3254">
      <w:pPr>
        <w:ind w:firstLine="0"/>
        <w:rPr>
          <w:rFonts w:eastAsia="Calibri" w:cs="Times New Roman"/>
          <w:szCs w:val="24"/>
        </w:rPr>
      </w:pPr>
    </w:p>
    <w:p w14:paraId="79940020" w14:textId="77777777" w:rsidR="000A3254" w:rsidRPr="000A3254" w:rsidRDefault="000A3254" w:rsidP="000A3254">
      <w:pPr>
        <w:ind w:firstLine="0"/>
        <w:rPr>
          <w:rFonts w:eastAsia="Calibri" w:cs="Times New Roman"/>
          <w:szCs w:val="24"/>
        </w:rPr>
      </w:pPr>
      <w:r w:rsidRPr="000A3254">
        <w:rPr>
          <w:rFonts w:eastAsia="Calibri" w:cs="Times New Roman"/>
          <w:szCs w:val="24"/>
        </w:rPr>
        <w:t>Tabulka 2. Výše odhadu ztráty na sporném pozemku.</w:t>
      </w:r>
    </w:p>
    <w:p w14:paraId="3DD5D3FF" w14:textId="77777777" w:rsidR="000A3254" w:rsidRPr="000A3254" w:rsidRDefault="000A3254" w:rsidP="000A3254">
      <w:pPr>
        <w:ind w:firstLine="0"/>
        <w:rPr>
          <w:rFonts w:eastAsia="Calibri" w:cs="Times New Roman"/>
          <w:szCs w:val="24"/>
        </w:rPr>
      </w:pPr>
    </w:p>
    <w:p w14:paraId="4F32A797" w14:textId="77777777" w:rsidR="000A3254" w:rsidRPr="000A3254" w:rsidRDefault="000A3254" w:rsidP="000A3254">
      <w:pPr>
        <w:ind w:firstLine="708"/>
        <w:rPr>
          <w:rFonts w:eastAsia="Calibri" w:cs="Times New Roman"/>
          <w:szCs w:val="24"/>
        </w:rPr>
      </w:pPr>
      <w:r w:rsidRPr="000A3254">
        <w:rPr>
          <w:rFonts w:eastAsia="Calibri" w:cs="Times New Roman"/>
          <w:szCs w:val="24"/>
        </w:rPr>
        <w:t xml:space="preserve">V současné době došlo ke zřízení další parcely u sporné cesty. Tím došlo vážnému zásahu do vlastnického práva. Vlastnici pozemku nebylo oznámeno probíhající územní a stavební řízení. Dle § 85 (2) b </w:t>
      </w:r>
      <w:proofErr w:type="spellStart"/>
      <w:r w:rsidRPr="000A3254">
        <w:rPr>
          <w:rFonts w:eastAsia="Calibri" w:cs="Times New Roman"/>
          <w:szCs w:val="24"/>
        </w:rPr>
        <w:t>StZ</w:t>
      </w:r>
      <w:proofErr w:type="spellEnd"/>
      <w:r w:rsidRPr="000A3254">
        <w:rPr>
          <w:rFonts w:eastAsia="Calibri" w:cs="Times New Roman"/>
          <w:szCs w:val="24"/>
        </w:rPr>
        <w:t xml:space="preserve">: „Účastníky územního řízení dále jsou b) osoby, jejichž vlastnické nebo jiné věcné právo k sousedním stavbám anebo sousedním pozemkům nebo stavbám na nich může být </w:t>
      </w:r>
      <w:r w:rsidRPr="000A3254">
        <w:rPr>
          <w:rFonts w:eastAsia="Calibri" w:cs="Times New Roman"/>
          <w:szCs w:val="24"/>
        </w:rPr>
        <w:lastRenderedPageBreak/>
        <w:t xml:space="preserve">územním rozhodnutím přímo dotčeno“ a dále dle § 109 (e) </w:t>
      </w:r>
      <w:proofErr w:type="spellStart"/>
      <w:r w:rsidRPr="000A3254">
        <w:rPr>
          <w:rFonts w:eastAsia="Calibri" w:cs="Times New Roman"/>
          <w:szCs w:val="24"/>
        </w:rPr>
        <w:t>StZ</w:t>
      </w:r>
      <w:proofErr w:type="spellEnd"/>
      <w:r w:rsidRPr="000A3254">
        <w:rPr>
          <w:rFonts w:eastAsia="Calibri" w:cs="Times New Roman"/>
          <w:szCs w:val="24"/>
        </w:rPr>
        <w:t>: „Účastníkem stavebního řízení je pouze vlastník sousedního pozemku nebo stavby na něm, může-li být jeho vlastnické právo prováděním stavby přímo dotčeno.“</w:t>
      </w:r>
      <w:r w:rsidRPr="000A3254">
        <w:rPr>
          <w:rFonts w:eastAsia="Calibri" w:cs="Times New Roman"/>
          <w:szCs w:val="24"/>
          <w:vertAlign w:val="superscript"/>
        </w:rPr>
        <w:footnoteReference w:id="266"/>
      </w:r>
      <w:r w:rsidRPr="000A3254">
        <w:rPr>
          <w:rFonts w:eastAsia="Calibri" w:cs="Times New Roman"/>
          <w:szCs w:val="24"/>
        </w:rPr>
        <w:t xml:space="preserve"> Tímto bylo porušeno právo majitelky podat jakékoliv připomínky, námitky a návrhy. Obec po projednání s ostatními vlastníky pozemků přesvědčila vlastníky k podepsání souhlasného prohlášení o shodě na průběhu hranic pozemků. Tím dovolila zúžit cestu a posunout ji dále do pole. S mojí matkou obec nejednala, protože dle názoru starosty by mohla způsobit problémy. Vlastníci dalších pozemků a luk jsou bez přístupové cesty ke svým nemovitostem a požadují obnovení původního stavu. Cesta je ale dle prohlášení pana starosty a geodeta, který zde zaměřoval správně. Po zhlédnutí zákresu cesty soudním znalcem bylo zjištěno, že cesta se stala vlastnictvím vlastníka protějšího pozemku. Starosta obce jednal v rozporu s dobrými mravy a poškodil tím jak vlastníky nemovitostí, tak i obyvatele obce. V současné době probíhají jednání, která nevedou k nějakému řešení. Vlastnici pozemku nezbývá nic jiného než na obec podat žalobu. </w:t>
      </w:r>
    </w:p>
    <w:p w14:paraId="65543068" w14:textId="77777777" w:rsidR="000A3254" w:rsidRPr="000A3254" w:rsidRDefault="000A3254" w:rsidP="000A3254">
      <w:pPr>
        <w:ind w:firstLine="708"/>
        <w:rPr>
          <w:rFonts w:eastAsia="Calibri" w:cs="Times New Roman"/>
          <w:szCs w:val="24"/>
        </w:rPr>
      </w:pPr>
      <w:r w:rsidRPr="000A3254">
        <w:rPr>
          <w:rFonts w:eastAsia="Calibri" w:cs="Times New Roman"/>
          <w:szCs w:val="24"/>
        </w:rPr>
        <w:t xml:space="preserve">Nezbývá než dodat, že se nejedná o účelovou komunikaci podle § 7 (1) z. </w:t>
      </w:r>
      <w:proofErr w:type="gramStart"/>
      <w:r w:rsidRPr="000A3254">
        <w:rPr>
          <w:rFonts w:eastAsia="Calibri" w:cs="Times New Roman"/>
          <w:szCs w:val="24"/>
        </w:rPr>
        <w:t>č.</w:t>
      </w:r>
      <w:proofErr w:type="gramEnd"/>
      <w:r w:rsidRPr="000A3254">
        <w:rPr>
          <w:rFonts w:eastAsia="Calibri" w:cs="Times New Roman"/>
          <w:szCs w:val="24"/>
        </w:rPr>
        <w:t xml:space="preserve"> 13/1997 Sb., o pozemních komunikacích: </w:t>
      </w:r>
      <w:r w:rsidRPr="000A3254">
        <w:rPr>
          <w:rFonts w:eastAsia="Calibri" w:cs="Times New Roman"/>
          <w:i/>
          <w:szCs w:val="24"/>
        </w:rPr>
        <w:t>„Účelová komunikace je pozemní komunikace, která slouží ke spojení jednotlivých nemovitostí pro potřeby vlastníků těchto nemovitostí nebo ke spojení těchto nemovitostí s ostatními pozemními komunikacemi nebo k obhospodařování zemědělských a lesních pozemků.“</w:t>
      </w:r>
      <w:r w:rsidRPr="000A3254">
        <w:rPr>
          <w:rFonts w:eastAsia="Calibri" w:cs="Times New Roman"/>
          <w:szCs w:val="24"/>
          <w:vertAlign w:val="superscript"/>
        </w:rPr>
        <w:footnoteReference w:id="267"/>
      </w:r>
      <w:r w:rsidRPr="000A3254">
        <w:rPr>
          <w:rFonts w:eastAsia="Calibri" w:cs="Times New Roman"/>
          <w:szCs w:val="24"/>
        </w:rPr>
        <w:t xml:space="preserve"> Tato komunikace není uvedena v § 30, z. </w:t>
      </w:r>
      <w:proofErr w:type="gramStart"/>
      <w:r w:rsidRPr="000A3254">
        <w:rPr>
          <w:rFonts w:eastAsia="Calibri" w:cs="Times New Roman"/>
          <w:szCs w:val="24"/>
        </w:rPr>
        <w:t>č.</w:t>
      </w:r>
      <w:proofErr w:type="gramEnd"/>
      <w:r w:rsidRPr="000A3254">
        <w:rPr>
          <w:rFonts w:eastAsia="Calibri" w:cs="Times New Roman"/>
          <w:szCs w:val="24"/>
        </w:rPr>
        <w:t xml:space="preserve"> 13/1997 Sb., zde jsou definována silniční ochranná pásma. Toto řešení bylo totiž namítáno Veřejným ochráncem práv, když se na něj vlastnice pole obrátila se svým problémem. Bylo ji řečeno, že cestu musí strpět. </w:t>
      </w:r>
    </w:p>
    <w:p w14:paraId="69D1FCD7" w14:textId="77777777" w:rsidR="000A3254" w:rsidRPr="000A3254" w:rsidRDefault="000A3254" w:rsidP="000A3254">
      <w:pPr>
        <w:ind w:firstLine="708"/>
        <w:rPr>
          <w:rFonts w:eastAsia="Calibri" w:cs="Times New Roman"/>
          <w:szCs w:val="24"/>
        </w:rPr>
      </w:pPr>
      <w:r w:rsidRPr="000A3254">
        <w:rPr>
          <w:rFonts w:eastAsia="Calibri" w:cs="Times New Roman"/>
          <w:szCs w:val="24"/>
        </w:rPr>
        <w:t xml:space="preserve">Závěrem lze shrnout, že obec cestu nevydržela. Vlastnici pole by sporná část pozemku měla být vrácena v původním stavu. Toto řešení ale není možné, jak již bylo uvedeno. Dle našeho názoru soud přikáže obci odkup sporné části pozemku. Jiné řešení nebude zřejmě přicházet v úvahu. Na závěr popsané problematiky zmiňujeme, zda má obec nárok na vydržení opuštěné nemovitosti? Má se za to, že vlastník, který nerealizuje svoje vlastnické právo 10 let, nemovitost opustil, tato lhůta začíná plynout ode dne, kdy nabyde tento zákon účinnosti. Podle zákonného ustanovení tuto věc nabude do vlastnictví stát. </w:t>
      </w:r>
      <w:r w:rsidRPr="000A3254">
        <w:rPr>
          <w:rFonts w:eastAsia="Calibri" w:cs="Times New Roman"/>
          <w:szCs w:val="24"/>
          <w:vertAlign w:val="superscript"/>
        </w:rPr>
        <w:footnoteReference w:id="268"/>
      </w:r>
      <w:r w:rsidRPr="000A3254">
        <w:rPr>
          <w:rFonts w:eastAsia="Calibri" w:cs="Times New Roman"/>
          <w:szCs w:val="24"/>
          <w:vertAlign w:val="superscript"/>
        </w:rPr>
        <w:t>,</w:t>
      </w:r>
      <w:r w:rsidRPr="000A3254">
        <w:rPr>
          <w:rFonts w:eastAsia="Calibri" w:cs="Times New Roman"/>
          <w:szCs w:val="24"/>
          <w:vertAlign w:val="superscript"/>
        </w:rPr>
        <w:footnoteReference w:id="269"/>
      </w:r>
    </w:p>
    <w:p w14:paraId="37DDB5FF" w14:textId="77777777" w:rsidR="000A3254" w:rsidRPr="000A3254" w:rsidRDefault="000A3254" w:rsidP="000A3254">
      <w:pPr>
        <w:ind w:firstLine="0"/>
        <w:rPr>
          <w:rFonts w:eastAsia="Calibri" w:cs="Times New Roman"/>
          <w:szCs w:val="24"/>
        </w:rPr>
      </w:pPr>
    </w:p>
    <w:p w14:paraId="419A6FE9" w14:textId="3D5DBFA1" w:rsidR="000A3254" w:rsidRDefault="000A3254" w:rsidP="00A0773D"/>
    <w:p w14:paraId="508D55AF" w14:textId="77777777" w:rsidR="000A3254" w:rsidRDefault="000A3254">
      <w:pPr>
        <w:spacing w:after="200" w:line="276" w:lineRule="auto"/>
        <w:ind w:firstLine="0"/>
        <w:jc w:val="left"/>
      </w:pPr>
      <w:r>
        <w:br w:type="page"/>
      </w:r>
    </w:p>
    <w:p w14:paraId="55CA2A34" w14:textId="77777777" w:rsidR="000A3254" w:rsidRPr="000A3254" w:rsidRDefault="000A3254" w:rsidP="000A3254">
      <w:pPr>
        <w:ind w:firstLine="708"/>
        <w:rPr>
          <w:rFonts w:eastAsia="Calibri" w:cs="Times New Roman"/>
          <w:b/>
          <w:bCs/>
          <w:sz w:val="32"/>
          <w:szCs w:val="32"/>
        </w:rPr>
      </w:pPr>
      <w:r w:rsidRPr="000A3254">
        <w:rPr>
          <w:rFonts w:eastAsia="Calibri" w:cs="Times New Roman"/>
          <w:b/>
          <w:bCs/>
          <w:sz w:val="32"/>
          <w:szCs w:val="32"/>
        </w:rPr>
        <w:lastRenderedPageBreak/>
        <w:t>Příloha B</w:t>
      </w:r>
    </w:p>
    <w:p w14:paraId="47C1EAED" w14:textId="77777777" w:rsidR="000A3254" w:rsidRPr="000A3254" w:rsidRDefault="000A3254" w:rsidP="000A3254">
      <w:pPr>
        <w:ind w:firstLine="708"/>
        <w:rPr>
          <w:rFonts w:eastAsia="Calibri" w:cs="Times New Roman"/>
          <w:b/>
          <w:bCs/>
          <w:sz w:val="28"/>
          <w:szCs w:val="28"/>
        </w:rPr>
      </w:pPr>
      <w:r w:rsidRPr="000A3254">
        <w:rPr>
          <w:rFonts w:eastAsia="Calibri" w:cs="Times New Roman"/>
          <w:b/>
          <w:bCs/>
          <w:sz w:val="28"/>
          <w:szCs w:val="28"/>
        </w:rPr>
        <w:t>Aplikace nového občanského zákoníku případy řešené podle občanského zákoníku č. 40/1964 Sb.</w:t>
      </w:r>
    </w:p>
    <w:p w14:paraId="755E5E5C" w14:textId="77777777" w:rsidR="000A3254" w:rsidRPr="000A3254" w:rsidRDefault="000A3254" w:rsidP="000A3254">
      <w:pPr>
        <w:ind w:firstLine="708"/>
        <w:rPr>
          <w:rFonts w:eastAsia="Calibri" w:cs="Times New Roman"/>
          <w:bCs/>
          <w:szCs w:val="24"/>
        </w:rPr>
      </w:pPr>
      <w:r w:rsidRPr="000A3254">
        <w:rPr>
          <w:rFonts w:eastAsia="Calibri" w:cs="Times New Roman"/>
          <w:bCs/>
          <w:szCs w:val="24"/>
        </w:rPr>
        <w:t xml:space="preserve">První rozhodnutí se zabývá vydržením věcného břemene. </w:t>
      </w:r>
      <w:r w:rsidRPr="000A3254">
        <w:rPr>
          <w:rFonts w:eastAsia="Calibri" w:cs="Times New Roman"/>
          <w:bCs/>
          <w:i/>
          <w:szCs w:val="24"/>
        </w:rPr>
        <w:t>„K naplnění dobré víry nestačí, když tvrzené "právo" k nemovitosti bylo dlouhodobě vykonáváno, aniž vlastník nemovitosti v jeho výkonu bránil, popřípadě, že bylo vykonáváno "od nepaměti" například i jinými obyvateli obce apod. Nabyvatelovo přesvědčení o tom, že mu právo odpovídající věcnému břemenu náleží, že nejednal bezprávně, musí být podloženo důvodem opravňujícím k takovému přesvědčení, tedy okolnostmi svědčícími o poctivosti nabytí.“</w:t>
      </w:r>
      <w:r w:rsidRPr="000A3254">
        <w:rPr>
          <w:rFonts w:eastAsia="Calibri" w:cs="Times New Roman"/>
          <w:bCs/>
          <w:szCs w:val="24"/>
          <w:vertAlign w:val="superscript"/>
        </w:rPr>
        <w:footnoteReference w:id="270"/>
      </w:r>
      <w:r w:rsidRPr="000A3254">
        <w:rPr>
          <w:rFonts w:eastAsia="Calibri" w:cs="Times New Roman"/>
          <w:bCs/>
          <w:szCs w:val="24"/>
        </w:rPr>
        <w:t xml:space="preserve"> V uvedeném případě je dán nedostatek právního titulu, v rozhodovací praxi se tedy soudy snažily na základě objektivních okolností prokázat dobrou víru a zní potom dovodit oprávněnost užívání a následné vydržení -  právo bylo vykonáváno „od nepaměti“. Okresní soud, z uvedených důkazů zjistil, že od r. 1941 byly přes předmětný pozemek přepravovány náklady k domu žalobcům. Na druhé straně žalovaní nikdy žalobcům v užívání parcely k přecházení nebránili. Dle NS okresní soud nesprávně došel k závěru, že k naplnění dobré víry stačí faktický výkon práva a dále i to, že žalobcům nebylo ve výkonu práva nikdy bráněno. NS poukázal na nedostatek právního titulu. Nová právní úprava obsahuje institut mimořádného vydržení, který nevyžaduje právní titul, ale musí uplynout doba dvojnásobně dlouhá, což v tomto případě bylo s největší pravděpodobností splněno – podstata mimořádného vydržení spočívá převážně v ochraně faktických stavů, základ (právní titul), na kterém vznikl tento faktický stav, tu není, ale vykonávání nějakého práva trvá už značně dlouhou dobu.</w:t>
      </w:r>
      <w:r w:rsidRPr="000A3254">
        <w:rPr>
          <w:rFonts w:eastAsia="Calibri" w:cs="Times New Roman"/>
          <w:bCs/>
          <w:szCs w:val="24"/>
          <w:vertAlign w:val="superscript"/>
        </w:rPr>
        <w:footnoteReference w:id="271"/>
      </w:r>
      <w:r w:rsidRPr="000A3254">
        <w:rPr>
          <w:rFonts w:eastAsia="Calibri" w:cs="Times New Roman"/>
          <w:bCs/>
          <w:szCs w:val="24"/>
        </w:rPr>
        <w:t xml:space="preserve"> </w:t>
      </w:r>
    </w:p>
    <w:p w14:paraId="4056EE93" w14:textId="77777777" w:rsidR="000A3254" w:rsidRPr="000A3254" w:rsidRDefault="000A3254" w:rsidP="000A3254">
      <w:pPr>
        <w:ind w:firstLine="708"/>
        <w:rPr>
          <w:rFonts w:eastAsia="Calibri" w:cs="Times New Roman"/>
          <w:bCs/>
          <w:szCs w:val="24"/>
        </w:rPr>
      </w:pPr>
      <w:r w:rsidRPr="000A3254">
        <w:rPr>
          <w:rFonts w:eastAsia="Calibri" w:cs="Times New Roman"/>
          <w:bCs/>
          <w:szCs w:val="24"/>
        </w:rPr>
        <w:t xml:space="preserve">Druhý rozsudek, který uvádíme, se zabývá právním titulem. </w:t>
      </w:r>
      <w:r w:rsidRPr="000A3254">
        <w:rPr>
          <w:rFonts w:eastAsia="Calibri" w:cs="Times New Roman"/>
          <w:bCs/>
          <w:i/>
          <w:szCs w:val="24"/>
        </w:rPr>
        <w:t>„Právní titul jako předpoklad oprávněné držby vedoucí k vydržení je nutné zkoumat zvlášť u každého z po sobě jdoucích držitelů.“</w:t>
      </w:r>
      <w:r w:rsidRPr="000A3254">
        <w:rPr>
          <w:rFonts w:eastAsia="Calibri" w:cs="Times New Roman"/>
          <w:bCs/>
          <w:szCs w:val="24"/>
          <w:vertAlign w:val="superscript"/>
        </w:rPr>
        <w:footnoteReference w:id="272"/>
      </w:r>
      <w:r w:rsidRPr="000A3254">
        <w:rPr>
          <w:rFonts w:eastAsia="Calibri" w:cs="Times New Roman"/>
          <w:bCs/>
          <w:szCs w:val="24"/>
        </w:rPr>
        <w:t xml:space="preserve"> Právní titul, který je předpokladem oprávněné držby podle OZ č. 40/1964 Sb., je nezbytné přezkoumat ze všech hledisek, např. zda je platný, zda svědčí tomu držiteli, který se ho dovolává. NOZ rozlišuje držbu na řádnou</w:t>
      </w:r>
      <w:r w:rsidRPr="000A3254">
        <w:rPr>
          <w:rFonts w:eastAsia="Calibri" w:cs="Times New Roman"/>
          <w:bCs/>
          <w:szCs w:val="24"/>
          <w:vertAlign w:val="superscript"/>
        </w:rPr>
        <w:footnoteReference w:id="273"/>
      </w:r>
      <w:r w:rsidRPr="000A3254">
        <w:rPr>
          <w:rFonts w:eastAsia="Calibri" w:cs="Times New Roman"/>
          <w:bCs/>
          <w:szCs w:val="24"/>
        </w:rPr>
        <w:t>, pravou a poctivou.</w:t>
      </w:r>
      <w:r w:rsidRPr="000A3254">
        <w:rPr>
          <w:rFonts w:eastAsia="Calibri" w:cs="Times New Roman"/>
          <w:bCs/>
          <w:szCs w:val="24"/>
          <w:vertAlign w:val="superscript"/>
        </w:rPr>
        <w:footnoteReference w:id="274"/>
      </w:r>
      <w:r w:rsidRPr="000A3254">
        <w:rPr>
          <w:rFonts w:eastAsia="Calibri" w:cs="Times New Roman"/>
          <w:bCs/>
          <w:szCs w:val="24"/>
        </w:rPr>
        <w:t xml:space="preserve"> V uvedeném případě skutkové důkazy, o které se opírala všechna rozhodnutí, postrádaly řádné odkazy na příslušné důkazy.</w:t>
      </w:r>
      <w:r w:rsidRPr="000A3254">
        <w:rPr>
          <w:rFonts w:eastAsia="Calibri" w:cs="Times New Roman"/>
          <w:bCs/>
          <w:szCs w:val="24"/>
          <w:vertAlign w:val="superscript"/>
        </w:rPr>
        <w:footnoteReference w:id="275"/>
      </w:r>
      <w:r w:rsidRPr="000A3254">
        <w:rPr>
          <w:rFonts w:eastAsia="Calibri" w:cs="Times New Roman"/>
          <w:bCs/>
          <w:szCs w:val="24"/>
        </w:rPr>
        <w:t xml:space="preserve"> Na základě daného rozboru jsme došli k závěru, že tento případ by podle nové právní úpravy byl posouzen jako řádná držba. Právní titul, který byl předložen, byl považován za platný, i když jeho platnost provázela spornost </w:t>
      </w:r>
      <w:r w:rsidRPr="000A3254">
        <w:rPr>
          <w:rFonts w:eastAsia="Calibri" w:cs="Times New Roman"/>
          <w:bCs/>
          <w:szCs w:val="24"/>
        </w:rPr>
        <w:lastRenderedPageBreak/>
        <w:t>a žalovaný byl přesvědčen, že se stal držitelem „z vůle předchozího držitele“, uvedenou nemovitost totiž nabyl v dědickém řízení.</w:t>
      </w:r>
    </w:p>
    <w:p w14:paraId="6988E6E6" w14:textId="77777777" w:rsidR="000A3254" w:rsidRPr="000A3254" w:rsidRDefault="000A3254" w:rsidP="000A3254">
      <w:pPr>
        <w:ind w:firstLine="708"/>
        <w:rPr>
          <w:rFonts w:eastAsia="Calibri" w:cs="Times New Roman"/>
          <w:bCs/>
          <w:szCs w:val="24"/>
        </w:rPr>
      </w:pPr>
      <w:r w:rsidRPr="000A3254">
        <w:rPr>
          <w:rFonts w:eastAsia="Calibri" w:cs="Times New Roman"/>
          <w:bCs/>
          <w:szCs w:val="24"/>
        </w:rPr>
        <w:t xml:space="preserve"> Poslední z uvedených případů rozhoduje, zda právní předchůdci žalobce vydrželi právo odpovídající věcnému břemeni. 22 </w:t>
      </w:r>
      <w:proofErr w:type="spellStart"/>
      <w:r w:rsidRPr="000A3254">
        <w:rPr>
          <w:rFonts w:eastAsia="Calibri" w:cs="Times New Roman"/>
          <w:bCs/>
          <w:szCs w:val="24"/>
        </w:rPr>
        <w:t>Cdo</w:t>
      </w:r>
      <w:proofErr w:type="spellEnd"/>
      <w:r w:rsidRPr="000A3254">
        <w:rPr>
          <w:rFonts w:eastAsia="Calibri" w:cs="Times New Roman"/>
          <w:bCs/>
          <w:szCs w:val="24"/>
        </w:rPr>
        <w:t xml:space="preserve"> 1337/2003: </w:t>
      </w:r>
      <w:r w:rsidRPr="000A3254">
        <w:rPr>
          <w:rFonts w:eastAsia="Calibri" w:cs="Times New Roman"/>
          <w:bCs/>
          <w:i/>
          <w:szCs w:val="24"/>
        </w:rPr>
        <w:t>„Tvrdí-li žalobce, že sám nebo jeho právní předchůdci ve vlastnictví nemovitosti vydrželi právo odpovídající věcnému břemeni, pak musí také tvrdit skutečnosti, ze kterých by bylo lze na splnění předpokladů pro vydržení práva usuzovat. Tak musí tvrdit, kdy sám nabyl vlastnictví k nemovitosti, s níž je právo odpovídající věcnému břemeni spojeno, kdy započal s držbou práva, a totéž musí tvrdit o právních předchůdcích, pokud tito měli vydržet takové právo.“</w:t>
      </w:r>
      <w:r w:rsidRPr="000A3254">
        <w:rPr>
          <w:rFonts w:eastAsia="Calibri" w:cs="Times New Roman"/>
          <w:bCs/>
          <w:szCs w:val="24"/>
          <w:vertAlign w:val="superscript"/>
        </w:rPr>
        <w:footnoteReference w:id="276"/>
      </w:r>
    </w:p>
    <w:p w14:paraId="440EF0C7" w14:textId="77777777" w:rsidR="000A3254" w:rsidRPr="000A3254" w:rsidRDefault="000A3254" w:rsidP="000A3254">
      <w:pPr>
        <w:ind w:firstLine="708"/>
        <w:rPr>
          <w:rFonts w:eastAsia="Calibri" w:cs="Times New Roman"/>
          <w:bCs/>
          <w:szCs w:val="24"/>
        </w:rPr>
      </w:pPr>
      <w:r w:rsidRPr="000A3254">
        <w:rPr>
          <w:rFonts w:eastAsia="Calibri" w:cs="Times New Roman"/>
          <w:bCs/>
          <w:szCs w:val="24"/>
        </w:rPr>
        <w:t>Okresní i krajský soud dospěli k závěru, že žalobce nemohl vydržet právo věcného břemene, mezi jinými okolnostmi, ze kterých usuzovali, že žalobce věc nevydržel, lze uvést, že mu chyběl právní titul. Žalobce tedy podal dovolání a NS dovodil, že soudy obou stupňů věc nesprávně právně posoudily. Po rozebrání výše uvedeného rozsudku jsme došli k závěru, že podle NOZ by soud věc posoudil jako mimořádné vydržení.</w:t>
      </w:r>
      <w:r w:rsidRPr="000A3254">
        <w:rPr>
          <w:rFonts w:eastAsia="Calibri" w:cs="Times New Roman"/>
          <w:bCs/>
          <w:szCs w:val="24"/>
          <w:vertAlign w:val="superscript"/>
        </w:rPr>
        <w:footnoteReference w:id="277"/>
      </w:r>
    </w:p>
    <w:p w14:paraId="0C37D95D" w14:textId="77777777" w:rsidR="000A3254" w:rsidRPr="000A3254" w:rsidRDefault="000A3254" w:rsidP="000A3254">
      <w:pPr>
        <w:ind w:firstLine="0"/>
        <w:rPr>
          <w:rFonts w:eastAsia="Calibri" w:cs="Times New Roman"/>
          <w:szCs w:val="24"/>
        </w:rPr>
      </w:pPr>
    </w:p>
    <w:p w14:paraId="187AE2DC" w14:textId="77777777" w:rsidR="00A0773D" w:rsidRPr="00187A1E" w:rsidRDefault="00A0773D" w:rsidP="00A0773D"/>
    <w:sectPr w:rsidR="00A0773D" w:rsidRPr="00187A1E" w:rsidSect="00563A30">
      <w:footerReference w:type="default" r:id="rId10"/>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BCDBD" w14:textId="77777777" w:rsidR="00374580" w:rsidRDefault="00374580" w:rsidP="00193933">
      <w:pPr>
        <w:spacing w:line="240" w:lineRule="auto"/>
      </w:pPr>
      <w:r>
        <w:separator/>
      </w:r>
    </w:p>
  </w:endnote>
  <w:endnote w:type="continuationSeparator" w:id="0">
    <w:p w14:paraId="2AA9A48E" w14:textId="77777777" w:rsidR="00374580" w:rsidRDefault="00374580"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200572"/>
      <w:docPartObj>
        <w:docPartGallery w:val="Page Numbers (Bottom of Page)"/>
        <w:docPartUnique/>
      </w:docPartObj>
    </w:sdtPr>
    <w:sdtEndPr/>
    <w:sdtContent>
      <w:p w14:paraId="709C9009" w14:textId="77777777" w:rsidR="000A3254" w:rsidRDefault="000A3254" w:rsidP="0077611E">
        <w:pPr>
          <w:pStyle w:val="Zpat"/>
          <w:jc w:val="center"/>
        </w:pPr>
        <w:r>
          <w:fldChar w:fldCharType="begin"/>
        </w:r>
        <w:r>
          <w:instrText>PAGE   \* MERGEFORMAT</w:instrText>
        </w:r>
        <w:r>
          <w:fldChar w:fldCharType="separate"/>
        </w:r>
        <w:r w:rsidR="002306BB">
          <w:rPr>
            <w:noProof/>
          </w:rPr>
          <w:t>20</w:t>
        </w:r>
        <w:r>
          <w:fldChar w:fldCharType="end"/>
        </w:r>
      </w:p>
    </w:sdtContent>
  </w:sdt>
  <w:p w14:paraId="414E92EB" w14:textId="77777777" w:rsidR="000A3254" w:rsidRDefault="000A32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BE9F5" w14:textId="77777777" w:rsidR="00374580" w:rsidRDefault="00374580" w:rsidP="00193933">
      <w:pPr>
        <w:spacing w:line="240" w:lineRule="auto"/>
      </w:pPr>
      <w:r>
        <w:separator/>
      </w:r>
    </w:p>
  </w:footnote>
  <w:footnote w:type="continuationSeparator" w:id="0">
    <w:p w14:paraId="115BAF64" w14:textId="77777777" w:rsidR="00374580" w:rsidRDefault="00374580" w:rsidP="00193933">
      <w:pPr>
        <w:spacing w:line="240" w:lineRule="auto"/>
      </w:pPr>
      <w:r>
        <w:continuationSeparator/>
      </w:r>
    </w:p>
  </w:footnote>
  <w:footnote w:id="1">
    <w:p w14:paraId="32FB9AC8" w14:textId="04F7D87D" w:rsidR="000A3254" w:rsidRPr="00926893" w:rsidRDefault="000A3254" w:rsidP="00926893">
      <w:pPr>
        <w:pStyle w:val="Textpoznpodarou"/>
      </w:pPr>
      <w:r>
        <w:rPr>
          <w:rStyle w:val="Znakapoznpodarou"/>
        </w:rPr>
        <w:footnoteRef/>
      </w:r>
      <w:r>
        <w:t xml:space="preserve">  Např. </w:t>
      </w:r>
      <w:r w:rsidRPr="00FC5748">
        <w:t xml:space="preserve">PETR, Bohuslav. </w:t>
      </w:r>
      <w:r w:rsidRPr="00FC5748">
        <w:rPr>
          <w:i/>
        </w:rPr>
        <w:t xml:space="preserve">Vydržení v českém právu. </w:t>
      </w:r>
      <w:r>
        <w:t xml:space="preserve">2. vydání. Praha: </w:t>
      </w:r>
      <w:proofErr w:type="spellStart"/>
      <w:proofErr w:type="gramStart"/>
      <w:r>
        <w:t>C.</w:t>
      </w:r>
      <w:r w:rsidRPr="00FC5748">
        <w:t>H.</w:t>
      </w:r>
      <w:proofErr w:type="gramEnd"/>
      <w:r w:rsidRPr="00FC5748">
        <w:t>Beck</w:t>
      </w:r>
      <w:proofErr w:type="spellEnd"/>
      <w:r w:rsidRPr="00FC5748">
        <w:t>, 2006.</w:t>
      </w:r>
      <w:r>
        <w:t xml:space="preserve"> 242 s.; </w:t>
      </w:r>
      <w:r w:rsidRPr="00926893">
        <w:t xml:space="preserve">SPÁČIL, Jiří. </w:t>
      </w:r>
      <w:r w:rsidRPr="00926893">
        <w:rPr>
          <w:i/>
        </w:rPr>
        <w:t xml:space="preserve">Ochrana vlastnictví a držby v občanském zákoníku. </w:t>
      </w:r>
      <w:r>
        <w:t xml:space="preserve">2. vydání. Praha: </w:t>
      </w:r>
      <w:proofErr w:type="spellStart"/>
      <w:proofErr w:type="gramStart"/>
      <w:r>
        <w:t>C.H.</w:t>
      </w:r>
      <w:proofErr w:type="gramEnd"/>
      <w:r w:rsidRPr="00926893">
        <w:t>Beck</w:t>
      </w:r>
      <w:proofErr w:type="spellEnd"/>
      <w:r w:rsidRPr="00926893">
        <w:t>, 2005.</w:t>
      </w:r>
      <w:r>
        <w:t xml:space="preserve"> 265 s.; </w:t>
      </w:r>
      <w:r w:rsidRPr="004D3B58">
        <w:t xml:space="preserve">PETR, Bohuslav. Vydržení ve světle novější judikatury a návrhu nového občanského zákoníku. </w:t>
      </w:r>
      <w:r w:rsidRPr="00173094">
        <w:rPr>
          <w:i/>
        </w:rPr>
        <w:t>Právní rozhledy</w:t>
      </w:r>
      <w:r w:rsidRPr="004D3B58">
        <w:t>,</w:t>
      </w:r>
      <w:r>
        <w:t xml:space="preserve"> 2008, roč. 16, č. 14, s. 503-</w:t>
      </w:r>
      <w:r w:rsidRPr="004D3B58">
        <w:t xml:space="preserve">507. </w:t>
      </w:r>
    </w:p>
    <w:p w14:paraId="68360DCC" w14:textId="12027ADA" w:rsidR="000A3254" w:rsidRDefault="000A3254" w:rsidP="00E76AEE">
      <w:pPr>
        <w:pStyle w:val="Textpoznpodarou"/>
      </w:pPr>
    </w:p>
  </w:footnote>
  <w:footnote w:id="2">
    <w:p w14:paraId="1B258389" w14:textId="7FB57EA1" w:rsidR="000A3254" w:rsidRDefault="000A3254">
      <w:pPr>
        <w:pStyle w:val="Textpoznpodarou"/>
      </w:pPr>
      <w:r>
        <w:rPr>
          <w:rStyle w:val="Znakapoznpodarou"/>
        </w:rPr>
        <w:footnoteRef/>
      </w:r>
      <w:r>
        <w:t xml:space="preserve"> </w:t>
      </w:r>
      <w:r w:rsidRPr="00521751">
        <w:t>SPÁČIL</w:t>
      </w:r>
      <w:r>
        <w:t xml:space="preserve">, Jiří. In ŠVESTKA, Jiří a kol. </w:t>
      </w:r>
      <w:r w:rsidRPr="00521751">
        <w:rPr>
          <w:i/>
        </w:rPr>
        <w:t>Občanský zákoník I.</w:t>
      </w:r>
      <w:r w:rsidRPr="00521751">
        <w:t xml:space="preserve"> 1. vydá</w:t>
      </w:r>
      <w:r>
        <w:t xml:space="preserve">ní. Praha: </w:t>
      </w:r>
      <w:proofErr w:type="spellStart"/>
      <w:proofErr w:type="gramStart"/>
      <w:r>
        <w:t>C.H.</w:t>
      </w:r>
      <w:proofErr w:type="gramEnd"/>
      <w:r>
        <w:t>Beck</w:t>
      </w:r>
      <w:proofErr w:type="spellEnd"/>
      <w:r>
        <w:t>, 2008, s. 705-706 (§ 134</w:t>
      </w:r>
      <w:r w:rsidRPr="00521751">
        <w:t xml:space="preserve"> OZ).</w:t>
      </w:r>
    </w:p>
  </w:footnote>
  <w:footnote w:id="3">
    <w:p w14:paraId="67AA99DC" w14:textId="680583E0" w:rsidR="000A3254" w:rsidRDefault="000A3254" w:rsidP="00C90364">
      <w:pPr>
        <w:pStyle w:val="Textpoznpodarou"/>
      </w:pPr>
      <w:r>
        <w:rPr>
          <w:rStyle w:val="Znakapoznpodarou"/>
        </w:rPr>
        <w:footnoteRef/>
      </w:r>
      <w:r>
        <w:t xml:space="preserve"> Zákon č. 40/1964 Sb., občanský zákoník, ve znění zákona č. 509/1991 Sb. účinném ke </w:t>
      </w:r>
      <w:proofErr w:type="gramStart"/>
      <w:r>
        <w:t>dni 1.ledna</w:t>
      </w:r>
      <w:proofErr w:type="gramEnd"/>
      <w:r>
        <w:t xml:space="preserve"> 1992.</w:t>
      </w:r>
    </w:p>
  </w:footnote>
  <w:footnote w:id="4">
    <w:p w14:paraId="16DD7F91" w14:textId="0B99FFCB" w:rsidR="000A3254" w:rsidRDefault="000A3254" w:rsidP="00A0773D">
      <w:pPr>
        <w:pStyle w:val="Textpoznpodarou"/>
      </w:pPr>
      <w:r>
        <w:rPr>
          <w:rStyle w:val="Znakapoznpodarou"/>
        </w:rPr>
        <w:footnoteRef/>
      </w:r>
      <w:r>
        <w:t xml:space="preserve"> SPÁČIL In ŠVESTKA: </w:t>
      </w:r>
      <w:r w:rsidRPr="00FA3C1F">
        <w:rPr>
          <w:i/>
        </w:rPr>
        <w:t>Občanský zákoník I</w:t>
      </w:r>
      <w:r>
        <w:rPr>
          <w:i/>
        </w:rPr>
        <w:t>…</w:t>
      </w:r>
      <w:r w:rsidRPr="00CE2B28">
        <w:t xml:space="preserve">, s. </w:t>
      </w:r>
      <w:r>
        <w:t>619 (před § 123 OZ).</w:t>
      </w:r>
    </w:p>
  </w:footnote>
  <w:footnote w:id="5">
    <w:p w14:paraId="4A738DB4" w14:textId="555A16BB" w:rsidR="000A3254" w:rsidRDefault="000A3254" w:rsidP="00A0773D">
      <w:pPr>
        <w:pStyle w:val="Textpoznpodarou"/>
      </w:pPr>
      <w:r>
        <w:rPr>
          <w:rStyle w:val="Znakapoznpodarou"/>
        </w:rPr>
        <w:footnoteRef/>
      </w:r>
      <w:r>
        <w:t xml:space="preserve"> </w:t>
      </w:r>
      <w:r w:rsidRPr="00B16270">
        <w:t xml:space="preserve">KNAPPOVÁ, Marta a kol. </w:t>
      </w:r>
      <w:r>
        <w:rPr>
          <w:i/>
        </w:rPr>
        <w:t>Občanské právo hmotné 1.</w:t>
      </w:r>
      <w:r w:rsidRPr="00B16270">
        <w:rPr>
          <w:i/>
        </w:rPr>
        <w:t xml:space="preserve"> </w:t>
      </w:r>
      <w:r w:rsidRPr="00B16270">
        <w:t>4. vydání. Praha: ASPI, a.s., 2005</w:t>
      </w:r>
      <w:r>
        <w:t>, s. 315.</w:t>
      </w:r>
    </w:p>
  </w:footnote>
  <w:footnote w:id="6">
    <w:p w14:paraId="4E101CCA" w14:textId="6E976330" w:rsidR="000A3254" w:rsidRPr="00CB7865" w:rsidRDefault="000A3254" w:rsidP="00A0773D">
      <w:pPr>
        <w:pStyle w:val="Textpoznpodarou"/>
      </w:pPr>
      <w:r>
        <w:rPr>
          <w:rStyle w:val="Znakapoznpodarou"/>
        </w:rPr>
        <w:footnoteRef/>
      </w:r>
      <w:r>
        <w:t xml:space="preserve"> </w:t>
      </w:r>
      <w:r w:rsidRPr="00CB7865">
        <w:t xml:space="preserve">OBČANSKÉ PRÁVO, Právní poradce. </w:t>
      </w:r>
      <w:r>
        <w:rPr>
          <w:i/>
        </w:rPr>
        <w:t>Vlastnické právo</w:t>
      </w:r>
      <w:r w:rsidRPr="00CB7865">
        <w:t xml:space="preserve"> </w:t>
      </w:r>
      <w:r w:rsidRPr="00A26902">
        <w:t>[online]. sagit.</w:t>
      </w:r>
      <w:proofErr w:type="gramStart"/>
      <w:r w:rsidRPr="00A26902">
        <w:t>cz</w:t>
      </w:r>
      <w:r>
        <w:t>, 1.</w:t>
      </w:r>
      <w:r w:rsidRPr="00CB7865">
        <w:t>května</w:t>
      </w:r>
      <w:proofErr w:type="gramEnd"/>
      <w:r w:rsidRPr="00CB7865">
        <w:t xml:space="preserve"> 2004 </w:t>
      </w:r>
      <w:r>
        <w:t xml:space="preserve">[ cit. </w:t>
      </w:r>
      <w:proofErr w:type="gramStart"/>
      <w:r>
        <w:t>17.</w:t>
      </w:r>
      <w:r w:rsidRPr="00A26902">
        <w:t>března</w:t>
      </w:r>
      <w:proofErr w:type="gramEnd"/>
      <w:r w:rsidRPr="00A26902">
        <w:t xml:space="preserve"> 2013</w:t>
      </w:r>
      <w:r w:rsidRPr="00CB7865">
        <w:t xml:space="preserve">]. Dostupné </w:t>
      </w:r>
      <w:r>
        <w:t xml:space="preserve">na </w:t>
      </w:r>
      <w:r w:rsidRPr="00CB7865">
        <w:t>&lt;http://www.sagit.cz/pages/lexikonheslatxt.asp?cd=151&amp;typ=r&amp;refresh=yes&amp;levelid=OC_504.HTM&gt;.</w:t>
      </w:r>
    </w:p>
  </w:footnote>
  <w:footnote w:id="7">
    <w:p w14:paraId="5B2D4886" w14:textId="77777777" w:rsidR="000A3254" w:rsidRDefault="000A3254" w:rsidP="00A0773D">
      <w:pPr>
        <w:pStyle w:val="Textpoznpodarou"/>
      </w:pPr>
      <w:r>
        <w:rPr>
          <w:rStyle w:val="Znakapoznpodarou"/>
        </w:rPr>
        <w:footnoteRef/>
      </w:r>
      <w:r>
        <w:t xml:space="preserve"> </w:t>
      </w:r>
      <w:r w:rsidRPr="0027493C">
        <w:rPr>
          <w:i/>
        </w:rPr>
        <w:t>„Vlastník je v mezích</w:t>
      </w:r>
      <w:r w:rsidRPr="0027493C">
        <w:t xml:space="preserve"> </w:t>
      </w:r>
      <w:r w:rsidRPr="0027493C">
        <w:rPr>
          <w:i/>
        </w:rPr>
        <w:t>zákona oprávněn předmět svého vlastnictví držet, užívat, požívat jeho plody a užitky a nakládat</w:t>
      </w:r>
      <w:r w:rsidRPr="0027493C">
        <w:t xml:space="preserve"> </w:t>
      </w:r>
      <w:r w:rsidRPr="0027493C">
        <w:rPr>
          <w:i/>
        </w:rPr>
        <w:t>s ním.“</w:t>
      </w:r>
    </w:p>
  </w:footnote>
  <w:footnote w:id="8">
    <w:p w14:paraId="73442008" w14:textId="4CCC81E8" w:rsidR="000A3254" w:rsidRDefault="000A3254" w:rsidP="00A0773D">
      <w:pPr>
        <w:pStyle w:val="Textpoznpodarou"/>
      </w:pPr>
      <w:r>
        <w:rPr>
          <w:rStyle w:val="Znakapoznpodarou"/>
        </w:rPr>
        <w:footnoteRef/>
      </w:r>
      <w:r>
        <w:t xml:space="preserve"> KNAPPOVÁ:</w:t>
      </w:r>
      <w:r w:rsidRPr="00B16270">
        <w:t xml:space="preserve"> </w:t>
      </w:r>
      <w:r>
        <w:rPr>
          <w:i/>
        </w:rPr>
        <w:t>Občanské právo hmotné 1…</w:t>
      </w:r>
      <w:r>
        <w:t>, s. 318.</w:t>
      </w:r>
    </w:p>
  </w:footnote>
  <w:footnote w:id="9">
    <w:p w14:paraId="178DCD91" w14:textId="77777777" w:rsidR="000A3254" w:rsidRDefault="000A3254" w:rsidP="00A0773D">
      <w:pPr>
        <w:pStyle w:val="Textpoznpodarou"/>
      </w:pPr>
      <w:r>
        <w:rPr>
          <w:rStyle w:val="Znakapoznpodarou"/>
        </w:rPr>
        <w:footnoteRef/>
      </w:r>
      <w:r>
        <w:t xml:space="preserve"> </w:t>
      </w:r>
      <w:r w:rsidRPr="0027493C">
        <w:rPr>
          <w:i/>
        </w:rPr>
        <w:t>„Každý má právo vlastnit majetek. Vlastnické právo všech vlastníků má stejný zákonný obsah a ochranu.“</w:t>
      </w:r>
    </w:p>
  </w:footnote>
  <w:footnote w:id="10">
    <w:p w14:paraId="5E6CFFA3" w14:textId="42DF98B6" w:rsidR="000A3254" w:rsidRDefault="000A3254">
      <w:pPr>
        <w:pStyle w:val="Textpoznpodarou"/>
      </w:pPr>
      <w:r>
        <w:rPr>
          <w:rStyle w:val="Znakapoznpodarou"/>
        </w:rPr>
        <w:footnoteRef/>
      </w:r>
      <w:r>
        <w:t xml:space="preserve"> Zákon č. 89/2012 Sb., občanský zákoník v platném znění.</w:t>
      </w:r>
    </w:p>
  </w:footnote>
  <w:footnote w:id="11">
    <w:p w14:paraId="36973DD2" w14:textId="107B3D38" w:rsidR="000A3254" w:rsidRDefault="000A3254" w:rsidP="00A0773D">
      <w:pPr>
        <w:pStyle w:val="Textpoznpodarou"/>
      </w:pPr>
      <w:r>
        <w:rPr>
          <w:rStyle w:val="Znakapoznpodarou"/>
        </w:rPr>
        <w:footnoteRef/>
      </w:r>
      <w:r>
        <w:t xml:space="preserve"> </w:t>
      </w:r>
      <w:r w:rsidRPr="00B16270">
        <w:t xml:space="preserve">KNAPPOVÁ, Marta a kol. </w:t>
      </w:r>
      <w:r>
        <w:rPr>
          <w:i/>
        </w:rPr>
        <w:t>Občanské právo hmotné 1.</w:t>
      </w:r>
      <w:r w:rsidRPr="00AF3C08">
        <w:rPr>
          <w:sz w:val="24"/>
          <w:szCs w:val="22"/>
        </w:rPr>
        <w:t xml:space="preserve"> </w:t>
      </w:r>
      <w:r w:rsidRPr="00AF3C08">
        <w:t>4. vydání. Praha: ASPI, a.s., 2005</w:t>
      </w:r>
      <w:r>
        <w:t>, s. 363-364.</w:t>
      </w:r>
    </w:p>
  </w:footnote>
  <w:footnote w:id="12">
    <w:p w14:paraId="632B7608" w14:textId="7301CB6E" w:rsidR="000A3254" w:rsidRDefault="000A3254" w:rsidP="00A0773D">
      <w:pPr>
        <w:pStyle w:val="Textpoznpodarou"/>
      </w:pPr>
      <w:r>
        <w:rPr>
          <w:rStyle w:val="Znakapoznpodarou"/>
        </w:rPr>
        <w:footnoteRef/>
      </w:r>
      <w:r>
        <w:t xml:space="preserve">  </w:t>
      </w:r>
      <w:r w:rsidRPr="00990698">
        <w:t xml:space="preserve">PETR, Bohuslav. </w:t>
      </w:r>
      <w:r w:rsidRPr="00990698">
        <w:rPr>
          <w:i/>
        </w:rPr>
        <w:t xml:space="preserve">Nabývání vlastnictví originárním způsobem. </w:t>
      </w:r>
      <w:r>
        <w:t xml:space="preserve">1. vydání. Praha: </w:t>
      </w:r>
      <w:proofErr w:type="spellStart"/>
      <w:proofErr w:type="gramStart"/>
      <w:r>
        <w:t>C.H.</w:t>
      </w:r>
      <w:proofErr w:type="gramEnd"/>
      <w:r w:rsidRPr="00990698">
        <w:t>Beck</w:t>
      </w:r>
      <w:proofErr w:type="spellEnd"/>
      <w:r w:rsidRPr="00990698">
        <w:t>, 2011</w:t>
      </w:r>
      <w:r>
        <w:t>, s. 15.</w:t>
      </w:r>
    </w:p>
  </w:footnote>
  <w:footnote w:id="13">
    <w:p w14:paraId="155BFB75" w14:textId="235E57C0" w:rsidR="000A3254" w:rsidRDefault="000A3254" w:rsidP="00A0773D">
      <w:pPr>
        <w:pStyle w:val="Textpoznpodarou"/>
      </w:pPr>
      <w:r>
        <w:rPr>
          <w:rStyle w:val="Znakapoznpodarou"/>
        </w:rPr>
        <w:footnoteRef/>
      </w:r>
      <w:r>
        <w:t xml:space="preserve"> </w:t>
      </w:r>
      <w:r w:rsidRPr="00CE2B28">
        <w:t>SPÁČI</w:t>
      </w:r>
      <w:r>
        <w:t>L, Jiří. In ŠVESTKA, Jiří a kol.</w:t>
      </w:r>
      <w:r w:rsidRPr="00CE2B28">
        <w:t xml:space="preserve"> </w:t>
      </w:r>
      <w:r w:rsidRPr="00FA3C1F">
        <w:rPr>
          <w:i/>
        </w:rPr>
        <w:t>Občanský zákoník I.</w:t>
      </w:r>
      <w:r>
        <w:t xml:space="preserve"> 1. vydání. Praha: </w:t>
      </w:r>
      <w:proofErr w:type="spellStart"/>
      <w:proofErr w:type="gramStart"/>
      <w:r>
        <w:t>C.H.</w:t>
      </w:r>
      <w:proofErr w:type="gramEnd"/>
      <w:r w:rsidRPr="00CE2B28">
        <w:t>Beck</w:t>
      </w:r>
      <w:proofErr w:type="spellEnd"/>
      <w:r w:rsidRPr="00CE2B28">
        <w:t xml:space="preserve">, 2008, s. </w:t>
      </w:r>
      <w:r>
        <w:t>702 (§ 134 OZ).</w:t>
      </w:r>
    </w:p>
  </w:footnote>
  <w:footnote w:id="14">
    <w:p w14:paraId="04CA7639" w14:textId="66706EEC" w:rsidR="000A3254" w:rsidRDefault="000A3254" w:rsidP="00A0773D">
      <w:pPr>
        <w:pStyle w:val="Textpoznpodarou"/>
      </w:pPr>
      <w:r>
        <w:rPr>
          <w:rStyle w:val="Znakapoznpodarou"/>
        </w:rPr>
        <w:footnoteRef/>
      </w:r>
      <w:r>
        <w:t xml:space="preserve"> </w:t>
      </w:r>
      <w:r w:rsidRPr="001107EB">
        <w:t xml:space="preserve">PETR, Bohuslav. </w:t>
      </w:r>
      <w:r w:rsidRPr="001107EB">
        <w:rPr>
          <w:i/>
        </w:rPr>
        <w:t xml:space="preserve">Vydržení v českém právu. </w:t>
      </w:r>
      <w:r w:rsidRPr="001107EB">
        <w:t xml:space="preserve">2. </w:t>
      </w:r>
      <w:r>
        <w:t xml:space="preserve">vydání. Praha: </w:t>
      </w:r>
      <w:proofErr w:type="spellStart"/>
      <w:proofErr w:type="gramStart"/>
      <w:r>
        <w:t>C.H.</w:t>
      </w:r>
      <w:proofErr w:type="gramEnd"/>
      <w:r>
        <w:t>Beck</w:t>
      </w:r>
      <w:proofErr w:type="spellEnd"/>
      <w:r>
        <w:t>, 2006, s. 55.</w:t>
      </w:r>
    </w:p>
  </w:footnote>
  <w:footnote w:id="15">
    <w:p w14:paraId="66261D74" w14:textId="779646B8" w:rsidR="000A3254" w:rsidRDefault="000A3254" w:rsidP="00A0773D">
      <w:pPr>
        <w:pStyle w:val="Textpoznpodarou"/>
      </w:pPr>
      <w:r>
        <w:rPr>
          <w:rStyle w:val="Znakapoznpodarou"/>
        </w:rPr>
        <w:footnoteRef/>
      </w:r>
      <w:r>
        <w:t xml:space="preserve"> </w:t>
      </w:r>
      <w:r w:rsidRPr="00D80E63">
        <w:t xml:space="preserve">SPÁČIL, Jiří. </w:t>
      </w:r>
      <w:r w:rsidRPr="00D80E63">
        <w:rPr>
          <w:i/>
        </w:rPr>
        <w:t xml:space="preserve">Ochrana vlastnictví a držby v občanském zákoníku. </w:t>
      </w:r>
      <w:r w:rsidRPr="00D80E63">
        <w:t>2. vydání. Praha:</w:t>
      </w:r>
      <w:r>
        <w:t xml:space="preserve"> </w:t>
      </w:r>
      <w:proofErr w:type="spellStart"/>
      <w:proofErr w:type="gramStart"/>
      <w:r>
        <w:t>C.H.</w:t>
      </w:r>
      <w:proofErr w:type="gramEnd"/>
      <w:r>
        <w:t>Beck</w:t>
      </w:r>
      <w:proofErr w:type="spellEnd"/>
      <w:r>
        <w:t>, 2005, s. 238.</w:t>
      </w:r>
    </w:p>
  </w:footnote>
  <w:footnote w:id="16">
    <w:p w14:paraId="5F44E68C" w14:textId="0BEAA1E8" w:rsidR="000A3254" w:rsidRDefault="000A3254" w:rsidP="00A0773D">
      <w:pPr>
        <w:pStyle w:val="Textpoznpodarou"/>
      </w:pPr>
      <w:r>
        <w:rPr>
          <w:rStyle w:val="Znakapoznpodarou"/>
        </w:rPr>
        <w:footnoteRef/>
      </w:r>
      <w:r>
        <w:t xml:space="preserve"> </w:t>
      </w:r>
      <w:r w:rsidRPr="00F07267">
        <w:t xml:space="preserve">BAUDYŠ, Petr. K vydržení vlastnického práva k nemovitosti. </w:t>
      </w:r>
      <w:r w:rsidRPr="001A472E">
        <w:rPr>
          <w:i/>
        </w:rPr>
        <w:t>Právní rozhledy</w:t>
      </w:r>
      <w:r>
        <w:t>, 2003, roč. 11, č. 4, s. 191-</w:t>
      </w:r>
      <w:r w:rsidRPr="00F07267">
        <w:t>193.</w:t>
      </w:r>
    </w:p>
  </w:footnote>
  <w:footnote w:id="17">
    <w:p w14:paraId="714D68EA" w14:textId="1037D3CC" w:rsidR="000A3254" w:rsidRDefault="000A3254" w:rsidP="00A0773D">
      <w:pPr>
        <w:pStyle w:val="Textpoznpodarou"/>
      </w:pPr>
      <w:r>
        <w:rPr>
          <w:rStyle w:val="Znakapoznpodarou"/>
        </w:rPr>
        <w:footnoteRef/>
      </w:r>
      <w:r>
        <w:t xml:space="preserve"> § 129 (1): „</w:t>
      </w:r>
      <w:r>
        <w:rPr>
          <w:i/>
        </w:rPr>
        <w:t xml:space="preserve">Držitelem </w:t>
      </w:r>
      <w:r w:rsidRPr="003511FF">
        <w:rPr>
          <w:i/>
        </w:rPr>
        <w:t>je</w:t>
      </w:r>
      <w:r w:rsidRPr="003511FF">
        <w:t xml:space="preserve"> </w:t>
      </w:r>
      <w:r w:rsidRPr="003511FF">
        <w:rPr>
          <w:i/>
        </w:rPr>
        <w:t>ten, kdo s věcí nakládá jako s vlastní ne</w:t>
      </w:r>
      <w:r>
        <w:rPr>
          <w:i/>
        </w:rPr>
        <w:t>bo kdo vykonává právo pro sebe.“</w:t>
      </w:r>
    </w:p>
  </w:footnote>
  <w:footnote w:id="18">
    <w:p w14:paraId="41BED3F7" w14:textId="76CF41F4" w:rsidR="000A3254" w:rsidRDefault="000A3254" w:rsidP="00A0773D">
      <w:pPr>
        <w:pStyle w:val="Textpoznpodarou"/>
      </w:pPr>
      <w:r>
        <w:rPr>
          <w:rStyle w:val="Znakapoznpodarou"/>
        </w:rPr>
        <w:footnoteRef/>
      </w:r>
      <w:r>
        <w:t xml:space="preserve"> SPÁČIL In ŠVESTKA: </w:t>
      </w:r>
      <w:r w:rsidRPr="00FA3C1F">
        <w:rPr>
          <w:i/>
        </w:rPr>
        <w:t>Občanský zákoník I</w:t>
      </w:r>
      <w:r>
        <w:rPr>
          <w:i/>
        </w:rPr>
        <w:t>…</w:t>
      </w:r>
      <w:r w:rsidRPr="00CE2B28">
        <w:t xml:space="preserve">, s. </w:t>
      </w:r>
      <w:r>
        <w:t>666 (§ 129 OZ).</w:t>
      </w:r>
    </w:p>
  </w:footnote>
  <w:footnote w:id="19">
    <w:p w14:paraId="50D6876B" w14:textId="2830CD99" w:rsidR="000A3254" w:rsidRDefault="000A3254">
      <w:pPr>
        <w:pStyle w:val="Textpoznpodarou"/>
      </w:pPr>
      <w:r>
        <w:rPr>
          <w:rStyle w:val="Znakapoznpodarou"/>
        </w:rPr>
        <w:footnoteRef/>
      </w:r>
      <w:r>
        <w:t xml:space="preserve"> Rozsudek Nejvyššího soudu ze dne </w:t>
      </w:r>
      <w:proofErr w:type="gramStart"/>
      <w:r>
        <w:t>17.1.2000</w:t>
      </w:r>
      <w:proofErr w:type="gramEnd"/>
      <w:r>
        <w:t xml:space="preserve">, </w:t>
      </w:r>
      <w:proofErr w:type="spellStart"/>
      <w:r>
        <w:t>sp</w:t>
      </w:r>
      <w:proofErr w:type="spellEnd"/>
      <w:r>
        <w:t xml:space="preserve">. zn. 22 </w:t>
      </w:r>
      <w:proofErr w:type="spellStart"/>
      <w:r>
        <w:t>Cdo</w:t>
      </w:r>
      <w:proofErr w:type="spellEnd"/>
      <w:r>
        <w:t xml:space="preserve"> 728/2000.</w:t>
      </w:r>
    </w:p>
  </w:footnote>
  <w:footnote w:id="20">
    <w:p w14:paraId="5115E1CC" w14:textId="4D670BE7" w:rsidR="000A3254" w:rsidRDefault="000A3254" w:rsidP="00A0773D">
      <w:pPr>
        <w:pStyle w:val="Textpoznpodarou"/>
      </w:pPr>
      <w:r>
        <w:rPr>
          <w:rStyle w:val="Znakapoznpodarou"/>
        </w:rPr>
        <w:footnoteRef/>
      </w:r>
      <w:r>
        <w:t xml:space="preserve"> </w:t>
      </w:r>
      <w:r w:rsidRPr="00D80E63">
        <w:t xml:space="preserve">SPÁČIL, Jiří. </w:t>
      </w:r>
      <w:r w:rsidRPr="00D80E63">
        <w:rPr>
          <w:i/>
        </w:rPr>
        <w:t xml:space="preserve">Ochrana vlastnictví a držby v občanském zákoníku. </w:t>
      </w:r>
      <w:r w:rsidRPr="00D80E63">
        <w:t>2. vydání. Praha:</w:t>
      </w:r>
      <w:r>
        <w:t xml:space="preserve"> </w:t>
      </w:r>
      <w:proofErr w:type="spellStart"/>
      <w:proofErr w:type="gramStart"/>
      <w:r>
        <w:t>C.H.</w:t>
      </w:r>
      <w:proofErr w:type="gramEnd"/>
      <w:r>
        <w:t>Beck</w:t>
      </w:r>
      <w:proofErr w:type="spellEnd"/>
      <w:r>
        <w:t>, 2005, s. 219-220.</w:t>
      </w:r>
    </w:p>
  </w:footnote>
  <w:footnote w:id="21">
    <w:p w14:paraId="4F84255A" w14:textId="77777777" w:rsidR="000A3254" w:rsidRDefault="000A3254">
      <w:pPr>
        <w:pStyle w:val="Textpoznpodarou"/>
      </w:pPr>
      <w:r>
        <w:rPr>
          <w:rStyle w:val="Znakapoznpodarou"/>
        </w:rPr>
        <w:footnoteRef/>
      </w:r>
      <w:r>
        <w:t xml:space="preserve"> </w:t>
      </w:r>
      <w:r>
        <w:rPr>
          <w:i/>
        </w:rPr>
        <w:t>„</w:t>
      </w:r>
      <w:r w:rsidRPr="00C80822">
        <w:rPr>
          <w:i/>
        </w:rPr>
        <w:t>Je-li držitel se zřetelem ke všem okolnostem v dobré víře o tom, že mu věc nebo právo patří, je držitelem oprávněným.“</w:t>
      </w:r>
    </w:p>
  </w:footnote>
  <w:footnote w:id="22">
    <w:p w14:paraId="1B99CA29" w14:textId="7883230C" w:rsidR="000A3254" w:rsidRDefault="000A3254" w:rsidP="00CE2B28">
      <w:pPr>
        <w:pStyle w:val="Textpoznpodarou"/>
        <w:tabs>
          <w:tab w:val="left" w:pos="2280"/>
        </w:tabs>
      </w:pPr>
      <w:r>
        <w:rPr>
          <w:rStyle w:val="Znakapoznpodarou"/>
        </w:rPr>
        <w:footnoteRef/>
      </w:r>
      <w:r>
        <w:t xml:space="preserve"> </w:t>
      </w:r>
      <w:r w:rsidRPr="00475576">
        <w:t>SPÁČIL, Jiř</w:t>
      </w:r>
      <w:r>
        <w:t>í. In ŠVESTKA, Jiří a kol.</w:t>
      </w:r>
      <w:r w:rsidRPr="00475576">
        <w:t xml:space="preserve"> </w:t>
      </w:r>
      <w:r w:rsidRPr="00475576">
        <w:rPr>
          <w:i/>
        </w:rPr>
        <w:t>Občanský zákoník I.</w:t>
      </w:r>
      <w:r w:rsidRPr="00475576">
        <w:t xml:space="preserve"> 1. vydání. Praha: </w:t>
      </w:r>
      <w:proofErr w:type="spellStart"/>
      <w:proofErr w:type="gramStart"/>
      <w:r w:rsidRPr="00475576">
        <w:t>C.H.</w:t>
      </w:r>
      <w:proofErr w:type="gramEnd"/>
      <w:r w:rsidRPr="00475576">
        <w:t>Beck</w:t>
      </w:r>
      <w:proofErr w:type="spellEnd"/>
      <w:r w:rsidRPr="00475576">
        <w:t>, 2008</w:t>
      </w:r>
      <w:r>
        <w:t xml:space="preserve">, </w:t>
      </w:r>
      <w:r w:rsidRPr="00CE2B28">
        <w:t xml:space="preserve">s. </w:t>
      </w:r>
      <w:r>
        <w:t>687 (§ 131 OZ).</w:t>
      </w:r>
    </w:p>
  </w:footnote>
  <w:footnote w:id="23">
    <w:p w14:paraId="75ED3FE9" w14:textId="59071311" w:rsidR="000A3254" w:rsidRDefault="000A3254" w:rsidP="00A0773D">
      <w:pPr>
        <w:pStyle w:val="Textpoznpodarou"/>
      </w:pPr>
      <w:r>
        <w:rPr>
          <w:rStyle w:val="Znakapoznpodarou"/>
        </w:rPr>
        <w:footnoteRef/>
      </w:r>
      <w:r>
        <w:t xml:space="preserve"> SPÁČIL:</w:t>
      </w:r>
      <w:r w:rsidRPr="00D80E63">
        <w:t xml:space="preserve"> </w:t>
      </w:r>
      <w:r w:rsidRPr="00D80E63">
        <w:rPr>
          <w:i/>
        </w:rPr>
        <w:t>Ochrana vlastnictv</w:t>
      </w:r>
      <w:r>
        <w:rPr>
          <w:i/>
        </w:rPr>
        <w:t>í a držby v občanském zákoníku…</w:t>
      </w:r>
      <w:r>
        <w:t>, s. 220.</w:t>
      </w:r>
    </w:p>
  </w:footnote>
  <w:footnote w:id="24">
    <w:p w14:paraId="7D96C7CA" w14:textId="445F3C42" w:rsidR="000A3254" w:rsidRDefault="000A3254">
      <w:pPr>
        <w:pStyle w:val="Textpoznpodarou"/>
      </w:pPr>
      <w:r>
        <w:rPr>
          <w:rStyle w:val="Znakapoznpodarou"/>
        </w:rPr>
        <w:footnoteRef/>
      </w:r>
      <w:r>
        <w:t xml:space="preserve"> </w:t>
      </w:r>
      <w:r w:rsidRPr="00630110">
        <w:t xml:space="preserve">KNAPPOVÁ, Marta a kol. </w:t>
      </w:r>
      <w:r>
        <w:rPr>
          <w:i/>
        </w:rPr>
        <w:t>Občanské právo hmotné 1.</w:t>
      </w:r>
      <w:r w:rsidRPr="00630110">
        <w:rPr>
          <w:i/>
        </w:rPr>
        <w:t xml:space="preserve"> </w:t>
      </w:r>
      <w:r w:rsidRPr="00630110">
        <w:t>4. vydání. Praha: ASPI, a.s., 2005</w:t>
      </w:r>
      <w:r>
        <w:t>, s. 345-346.</w:t>
      </w:r>
    </w:p>
  </w:footnote>
  <w:footnote w:id="25">
    <w:p w14:paraId="29B9D69D" w14:textId="77777777" w:rsidR="000A3254" w:rsidRPr="00C80822" w:rsidRDefault="000A3254" w:rsidP="00A0773D">
      <w:pPr>
        <w:pStyle w:val="Textpoznpodarou"/>
        <w:rPr>
          <w:i/>
        </w:rPr>
      </w:pPr>
      <w:r>
        <w:rPr>
          <w:rStyle w:val="Znakapoznpodarou"/>
        </w:rPr>
        <w:footnoteRef/>
      </w:r>
      <w:r>
        <w:t xml:space="preserve"> </w:t>
      </w:r>
      <w:r w:rsidRPr="00C80822">
        <w:rPr>
          <w:i/>
        </w:rPr>
        <w:t xml:space="preserve">„Přenechá-li </w:t>
      </w:r>
      <w:proofErr w:type="spellStart"/>
      <w:r w:rsidRPr="00C80822">
        <w:rPr>
          <w:i/>
        </w:rPr>
        <w:t>půjčitel</w:t>
      </w:r>
      <w:proofErr w:type="spellEnd"/>
      <w:r w:rsidRPr="00C80822">
        <w:rPr>
          <w:i/>
        </w:rPr>
        <w:t xml:space="preserve"> někomu bezplatně věc k užívání, aniž se ujedná doba, po kterou se má věc užívat, ani účel, ke kterému se má věc užívat, vzniká výprosa.“</w:t>
      </w:r>
    </w:p>
  </w:footnote>
  <w:footnote w:id="26">
    <w:p w14:paraId="596B205F" w14:textId="2677FF31" w:rsidR="000A3254" w:rsidRDefault="000A3254" w:rsidP="00A0773D">
      <w:pPr>
        <w:pStyle w:val="Textpoznpodarou"/>
      </w:pPr>
      <w:r>
        <w:rPr>
          <w:rStyle w:val="Znakapoznpodarou"/>
        </w:rPr>
        <w:footnoteRef/>
      </w:r>
      <w:r>
        <w:t xml:space="preserve"> KNAPPOVÁ:</w:t>
      </w:r>
      <w:r w:rsidRPr="00B16270">
        <w:t xml:space="preserve"> </w:t>
      </w:r>
      <w:r>
        <w:rPr>
          <w:i/>
        </w:rPr>
        <w:t>Občanské právo hmotné 1…</w:t>
      </w:r>
      <w:r>
        <w:t>, s. 345-346.</w:t>
      </w:r>
    </w:p>
  </w:footnote>
  <w:footnote w:id="27">
    <w:p w14:paraId="795CFCDA" w14:textId="553BC8D5" w:rsidR="000A3254" w:rsidRDefault="000A3254" w:rsidP="00A0773D">
      <w:pPr>
        <w:pStyle w:val="Textpoznpodarou"/>
      </w:pPr>
      <w:r>
        <w:rPr>
          <w:rStyle w:val="Znakapoznpodarou"/>
        </w:rPr>
        <w:footnoteRef/>
      </w:r>
      <w:r>
        <w:t xml:space="preserve">  </w:t>
      </w:r>
      <w:r w:rsidRPr="00A5202E">
        <w:t xml:space="preserve">IURIDICTUM, Encyklopedie o právu. </w:t>
      </w:r>
      <w:r w:rsidRPr="00A5202E">
        <w:rPr>
          <w:i/>
        </w:rPr>
        <w:t xml:space="preserve">Všeobecný zákoník občanský </w:t>
      </w:r>
      <w:r w:rsidRPr="00A5202E">
        <w:t>[online]. iuridictum.pecina</w:t>
      </w:r>
      <w:r>
        <w:t xml:space="preserve">.cz, </w:t>
      </w:r>
      <w:proofErr w:type="gramStart"/>
      <w:r>
        <w:t>28.června</w:t>
      </w:r>
      <w:proofErr w:type="gramEnd"/>
      <w:r>
        <w:t xml:space="preserve"> 2012 [ cit. </w:t>
      </w:r>
      <w:proofErr w:type="gramStart"/>
      <w:r>
        <w:t>20.</w:t>
      </w:r>
      <w:r w:rsidRPr="00A5202E">
        <w:t>března</w:t>
      </w:r>
      <w:proofErr w:type="gramEnd"/>
      <w:r w:rsidRPr="00A5202E">
        <w:t xml:space="preserve"> 2013]. Dostupné na </w:t>
      </w:r>
      <w:r w:rsidRPr="00A5202E">
        <w:rPr>
          <w:lang w:val="pl-PL"/>
        </w:rPr>
        <w:t>&lt;http://iuridictum.pecina.cz/w/V%C5%A1eobecn%C3%BD_z%C3%A1kon%C3%ADk_ob%C4%8Dansk%C3%BD&gt;.</w:t>
      </w:r>
    </w:p>
  </w:footnote>
  <w:footnote w:id="28">
    <w:p w14:paraId="7F5D31D9" w14:textId="77777777" w:rsidR="000A3254" w:rsidRDefault="000A3254" w:rsidP="00A0773D">
      <w:pPr>
        <w:pStyle w:val="Textpoznpodarou"/>
      </w:pPr>
      <w:r>
        <w:rPr>
          <w:rStyle w:val="Znakapoznpodarou"/>
        </w:rPr>
        <w:footnoteRef/>
      </w:r>
      <w:r>
        <w:t xml:space="preserve"> </w:t>
      </w:r>
      <w:r w:rsidRPr="004C7659">
        <w:t xml:space="preserve">SEDLÁČEK, Jaromír. </w:t>
      </w:r>
      <w:r w:rsidRPr="004C7659">
        <w:rPr>
          <w:i/>
        </w:rPr>
        <w:t>Vlastnické právo.</w:t>
      </w:r>
      <w:r w:rsidRPr="004C7659">
        <w:t xml:space="preserve"> Reprint původního vydání. Praha: </w:t>
      </w:r>
      <w:proofErr w:type="spellStart"/>
      <w:r w:rsidRPr="004C7659">
        <w:t>Wolters</w:t>
      </w:r>
      <w:proofErr w:type="spellEnd"/>
      <w:r w:rsidRPr="004C7659">
        <w:t xml:space="preserve"> </w:t>
      </w:r>
      <w:proofErr w:type="spellStart"/>
      <w:r w:rsidRPr="004C7659">
        <w:t>Kluwer</w:t>
      </w:r>
      <w:proofErr w:type="spellEnd"/>
      <w:r w:rsidRPr="004C7659">
        <w:t xml:space="preserve"> ČR, 2012</w:t>
      </w:r>
      <w:r>
        <w:t>, s. 367.</w:t>
      </w:r>
    </w:p>
  </w:footnote>
  <w:footnote w:id="29">
    <w:p w14:paraId="354E5F5F" w14:textId="7F044B7A" w:rsidR="000A3254" w:rsidRDefault="000A3254" w:rsidP="00A0773D">
      <w:pPr>
        <w:pStyle w:val="Textpoznpodarou"/>
      </w:pPr>
      <w:r>
        <w:rPr>
          <w:rStyle w:val="Znakapoznpodarou"/>
        </w:rPr>
        <w:footnoteRef/>
      </w:r>
      <w:r>
        <w:t xml:space="preserve"> </w:t>
      </w:r>
      <w:r w:rsidRPr="009E5DBA">
        <w:t>ROUČEK, František. In ROUČEK, František</w:t>
      </w:r>
      <w:r>
        <w:t>, SEDLÁČEK, Jaromír</w:t>
      </w:r>
      <w:r w:rsidRPr="009E5DBA">
        <w:t xml:space="preserve">. </w:t>
      </w:r>
      <w:r w:rsidRPr="00003B0A">
        <w:rPr>
          <w:i/>
          <w:iCs/>
        </w:rPr>
        <w:t>Komentář k Československému obecnému zákoníku občanskému a občanské právo platné na Slovensku a v Podkarpatské Rusi- 6. díl</w:t>
      </w:r>
      <w:r w:rsidRPr="00003B0A">
        <w:rPr>
          <w:i/>
        </w:rPr>
        <w:t>.</w:t>
      </w:r>
      <w:r w:rsidRPr="009E5DBA">
        <w:t xml:space="preserve"> Reprint původního vydání. </w:t>
      </w:r>
      <w:r>
        <w:t xml:space="preserve">Praha: </w:t>
      </w:r>
      <w:proofErr w:type="spellStart"/>
      <w:r>
        <w:t>Codex</w:t>
      </w:r>
      <w:proofErr w:type="spellEnd"/>
      <w:r>
        <w:t xml:space="preserve"> Bohemia, 1998, s. 429 (§ 1451 OZO).</w:t>
      </w:r>
    </w:p>
  </w:footnote>
  <w:footnote w:id="30">
    <w:p w14:paraId="11931B5A" w14:textId="0DCD316F" w:rsidR="000A3254" w:rsidRDefault="000A3254" w:rsidP="00A0773D">
      <w:pPr>
        <w:pStyle w:val="Textpoznpodarou"/>
      </w:pPr>
      <w:r>
        <w:rPr>
          <w:rStyle w:val="Znakapoznpodarou"/>
        </w:rPr>
        <w:footnoteRef/>
      </w:r>
      <w:r>
        <w:t xml:space="preserve"> </w:t>
      </w:r>
      <w:r w:rsidRPr="00A053D9">
        <w:t xml:space="preserve">KRČMÁŘ, Jan. </w:t>
      </w:r>
      <w:r w:rsidRPr="00A053D9">
        <w:rPr>
          <w:i/>
          <w:iCs/>
        </w:rPr>
        <w:t>Právo občanské. II, Práva věcná</w:t>
      </w:r>
      <w:r w:rsidRPr="00A053D9">
        <w:t>. Praha: Spolek českosl</w:t>
      </w:r>
      <w:r>
        <w:t>ovenských právníků Všehrd, 1934, s. 175.</w:t>
      </w:r>
    </w:p>
  </w:footnote>
  <w:footnote w:id="31">
    <w:p w14:paraId="538D0BC2" w14:textId="77777777" w:rsidR="000A3254" w:rsidRDefault="000A3254" w:rsidP="00A0773D">
      <w:pPr>
        <w:pStyle w:val="Textpoznpodarou"/>
      </w:pPr>
      <w:r>
        <w:rPr>
          <w:rStyle w:val="Znakapoznpodarou"/>
        </w:rPr>
        <w:footnoteRef/>
      </w:r>
      <w:r>
        <w:t xml:space="preserve"> </w:t>
      </w:r>
      <w:r w:rsidRPr="004A0EEE">
        <w:t xml:space="preserve">RANDA, Antonín. </w:t>
      </w:r>
      <w:r w:rsidRPr="004A0EEE">
        <w:rPr>
          <w:i/>
          <w:iCs/>
        </w:rPr>
        <w:t xml:space="preserve"> I. Držba dle rakouského práva v pořádku systematickém; II. Právo vlastnické dle rakouského práva v pořádku systematickém</w:t>
      </w:r>
      <w:r w:rsidRPr="004A0EEE">
        <w:t xml:space="preserve">. Reprint původního vydání. Praha: ASPI, 2008, </w:t>
      </w:r>
      <w:r>
        <w:t>s. 131.</w:t>
      </w:r>
    </w:p>
  </w:footnote>
  <w:footnote w:id="32">
    <w:p w14:paraId="6508F6ED" w14:textId="4642725D" w:rsidR="000A3254" w:rsidRDefault="000A3254" w:rsidP="00A0773D">
      <w:pPr>
        <w:pStyle w:val="Textpoznpodarou"/>
      </w:pPr>
      <w:r>
        <w:rPr>
          <w:rStyle w:val="Znakapoznpodarou"/>
        </w:rPr>
        <w:footnoteRef/>
      </w:r>
      <w:r>
        <w:t xml:space="preserve"> </w:t>
      </w:r>
      <w:r w:rsidRPr="004A0EEE">
        <w:t xml:space="preserve">RANDA, Antonín. </w:t>
      </w:r>
      <w:r w:rsidRPr="004A0EEE">
        <w:rPr>
          <w:i/>
          <w:iCs/>
        </w:rPr>
        <w:t xml:space="preserve"> I. Držba dle rakouského</w:t>
      </w:r>
      <w:r>
        <w:rPr>
          <w:i/>
          <w:iCs/>
        </w:rPr>
        <w:t xml:space="preserve"> práva v pořádku systematickém…</w:t>
      </w:r>
      <w:r>
        <w:t>, s. 132.</w:t>
      </w:r>
    </w:p>
  </w:footnote>
  <w:footnote w:id="33">
    <w:p w14:paraId="23F5E00E" w14:textId="77777777" w:rsidR="000A3254" w:rsidRDefault="000A3254" w:rsidP="00A0773D">
      <w:pPr>
        <w:pStyle w:val="Textpoznpodarou"/>
      </w:pPr>
      <w:r>
        <w:rPr>
          <w:rStyle w:val="Znakapoznpodarou"/>
        </w:rPr>
        <w:footnoteRef/>
      </w:r>
      <w:r>
        <w:t xml:space="preserve"> </w:t>
      </w:r>
      <w:r w:rsidRPr="004C7659">
        <w:t xml:space="preserve">SEDLÁČEK, Jaromír. </w:t>
      </w:r>
      <w:r w:rsidRPr="004C7659">
        <w:rPr>
          <w:i/>
        </w:rPr>
        <w:t>Vlastnické právo.</w:t>
      </w:r>
      <w:r w:rsidRPr="004C7659">
        <w:t xml:space="preserve"> Reprint původního vydání. Praha: </w:t>
      </w:r>
      <w:proofErr w:type="spellStart"/>
      <w:r w:rsidRPr="004C7659">
        <w:t>Wolters</w:t>
      </w:r>
      <w:proofErr w:type="spellEnd"/>
      <w:r w:rsidRPr="004C7659">
        <w:t xml:space="preserve"> </w:t>
      </w:r>
      <w:proofErr w:type="spellStart"/>
      <w:r w:rsidRPr="004C7659">
        <w:t>Kluwer</w:t>
      </w:r>
      <w:proofErr w:type="spellEnd"/>
      <w:r w:rsidRPr="004C7659">
        <w:t xml:space="preserve"> ČR, 2012</w:t>
      </w:r>
      <w:r>
        <w:t>, s. 367.</w:t>
      </w:r>
    </w:p>
  </w:footnote>
  <w:footnote w:id="34">
    <w:p w14:paraId="2AA13987" w14:textId="172A9875" w:rsidR="000A3254" w:rsidRDefault="000A3254" w:rsidP="00A0773D">
      <w:pPr>
        <w:pStyle w:val="Textpoznpodarou"/>
      </w:pPr>
      <w:r>
        <w:rPr>
          <w:rStyle w:val="Znakapoznpodarou"/>
        </w:rPr>
        <w:footnoteRef/>
      </w:r>
      <w:r>
        <w:t xml:space="preserve"> </w:t>
      </w:r>
      <w:r w:rsidRPr="00AD3E9F">
        <w:t xml:space="preserve">SCHELLE, Karel, TAUCHEN, Jaromír. </w:t>
      </w:r>
      <w:r w:rsidRPr="00AD3E9F">
        <w:rPr>
          <w:i/>
          <w:iCs/>
        </w:rPr>
        <w:t>Občanské zákoníky.</w:t>
      </w:r>
      <w:r w:rsidRPr="00AD3E9F">
        <w:t xml:space="preserve"> Ostrava: </w:t>
      </w:r>
      <w:proofErr w:type="spellStart"/>
      <w:r w:rsidRPr="00AD3E9F">
        <w:t>Key</w:t>
      </w:r>
      <w:proofErr w:type="spellEnd"/>
      <w:r w:rsidRPr="00AD3E9F">
        <w:t xml:space="preserve"> </w:t>
      </w:r>
      <w:proofErr w:type="spellStart"/>
      <w:r w:rsidRPr="00AD3E9F">
        <w:t>Publishing</w:t>
      </w:r>
      <w:proofErr w:type="spellEnd"/>
      <w:r>
        <w:t>,</w:t>
      </w:r>
      <w:r w:rsidRPr="00AD3E9F">
        <w:t xml:space="preserve"> 2010,</w:t>
      </w:r>
      <w:r>
        <w:t xml:space="preserve"> s. 237-238.</w:t>
      </w:r>
    </w:p>
  </w:footnote>
  <w:footnote w:id="35">
    <w:p w14:paraId="5B519CB6" w14:textId="0F939371" w:rsidR="000A3254" w:rsidRDefault="000A3254">
      <w:pPr>
        <w:pStyle w:val="Textpoznpodarou"/>
      </w:pPr>
      <w:r>
        <w:rPr>
          <w:rStyle w:val="Znakapoznpodarou"/>
        </w:rPr>
        <w:footnoteRef/>
      </w:r>
      <w:r>
        <w:t xml:space="preserve"> SCHELLE, TAUCHEN: </w:t>
      </w:r>
      <w:r>
        <w:rPr>
          <w:i/>
          <w:iCs/>
        </w:rPr>
        <w:t>Občanské zákoníky…, s.</w:t>
      </w:r>
      <w:r>
        <w:t xml:space="preserve"> 330.</w:t>
      </w:r>
    </w:p>
  </w:footnote>
  <w:footnote w:id="36">
    <w:p w14:paraId="0628AB9D" w14:textId="7D17B029" w:rsidR="000A3254" w:rsidRDefault="000A3254" w:rsidP="00A0773D">
      <w:pPr>
        <w:pStyle w:val="Textpoznpodarou"/>
      </w:pPr>
      <w:r>
        <w:rPr>
          <w:rStyle w:val="Znakapoznpodarou"/>
        </w:rPr>
        <w:footnoteRef/>
      </w:r>
      <w:r>
        <w:t xml:space="preserve"> </w:t>
      </w:r>
      <w:r w:rsidRPr="00334E8C">
        <w:t xml:space="preserve">SPÁČIL, Jiří. Právnická osoba, stát a vydržení. </w:t>
      </w:r>
      <w:r w:rsidRPr="001A472E">
        <w:rPr>
          <w:i/>
        </w:rPr>
        <w:t>Právo a podnikání</w:t>
      </w:r>
      <w:r>
        <w:t>, 2004, roč. 13, č. 5, s. 2-7.</w:t>
      </w:r>
    </w:p>
  </w:footnote>
  <w:footnote w:id="37">
    <w:p w14:paraId="614C6905" w14:textId="48BF856B" w:rsidR="000A3254" w:rsidRDefault="000A3254" w:rsidP="00A0773D">
      <w:pPr>
        <w:pStyle w:val="Textpoznpodarou"/>
      </w:pPr>
      <w:r>
        <w:rPr>
          <w:rStyle w:val="Znakapoznpodarou"/>
        </w:rPr>
        <w:footnoteRef/>
      </w:r>
      <w:r>
        <w:t xml:space="preserve"> Rozhodnutí NS ze dne </w:t>
      </w:r>
      <w:proofErr w:type="gramStart"/>
      <w:r>
        <w:t>13.7.1926</w:t>
      </w:r>
      <w:proofErr w:type="gramEnd"/>
      <w:r>
        <w:t xml:space="preserve">, </w:t>
      </w:r>
      <w:proofErr w:type="spellStart"/>
      <w:r>
        <w:t>sp</w:t>
      </w:r>
      <w:proofErr w:type="spellEnd"/>
      <w:r>
        <w:t xml:space="preserve">. zn. </w:t>
      </w:r>
      <w:proofErr w:type="spellStart"/>
      <w:r>
        <w:t>Rv</w:t>
      </w:r>
      <w:proofErr w:type="spellEnd"/>
      <w:r>
        <w:t xml:space="preserve"> II 353/26.</w:t>
      </w:r>
    </w:p>
  </w:footnote>
  <w:footnote w:id="38">
    <w:p w14:paraId="4B65CD7E" w14:textId="7502F064" w:rsidR="000A3254" w:rsidRDefault="000A3254" w:rsidP="00A0773D">
      <w:pPr>
        <w:pStyle w:val="Textpoznpodarou"/>
      </w:pPr>
      <w:r>
        <w:rPr>
          <w:rStyle w:val="Znakapoznpodarou"/>
        </w:rPr>
        <w:footnoteRef/>
      </w:r>
      <w:r>
        <w:t xml:space="preserve"> </w:t>
      </w:r>
      <w:r w:rsidRPr="00504B79">
        <w:t>ROUČEK, František. In ROUČEK, František</w:t>
      </w:r>
      <w:r>
        <w:t>, SEDLÁČEK, Jaromír</w:t>
      </w:r>
      <w:r w:rsidRPr="00504B79">
        <w:t xml:space="preserve">. </w:t>
      </w:r>
      <w:r w:rsidRPr="00003B0A">
        <w:rPr>
          <w:i/>
          <w:iCs/>
        </w:rPr>
        <w:t>Komentář k Československému obecnému zákoníku občanskému a občanské právo platné na Slovensku a v Podkarpatské Rusi- 6. díl</w:t>
      </w:r>
      <w:r w:rsidRPr="00003B0A">
        <w:rPr>
          <w:i/>
        </w:rPr>
        <w:t>.</w:t>
      </w:r>
      <w:r w:rsidRPr="00504B79">
        <w:t xml:space="preserve"> Reprint původního vydání. </w:t>
      </w:r>
      <w:r>
        <w:t xml:space="preserve">Praha: </w:t>
      </w:r>
      <w:proofErr w:type="spellStart"/>
      <w:r>
        <w:t>Codex</w:t>
      </w:r>
      <w:proofErr w:type="spellEnd"/>
      <w:r>
        <w:t xml:space="preserve"> Bohemia, 1998, s. 443-444 (§ 1455 OZO).</w:t>
      </w:r>
    </w:p>
  </w:footnote>
  <w:footnote w:id="39">
    <w:p w14:paraId="1B892B19" w14:textId="78AF600B" w:rsidR="000A3254" w:rsidRDefault="000A3254" w:rsidP="00B8298A">
      <w:pPr>
        <w:pStyle w:val="Textpoznpodarou"/>
        <w:tabs>
          <w:tab w:val="left" w:pos="2130"/>
        </w:tabs>
      </w:pPr>
      <w:r>
        <w:rPr>
          <w:rStyle w:val="Znakapoznpodarou"/>
        </w:rPr>
        <w:footnoteRef/>
      </w:r>
      <w:r>
        <w:t xml:space="preserve"> K tomu rozhodnutí NS ze dne </w:t>
      </w:r>
      <w:proofErr w:type="gramStart"/>
      <w:r>
        <w:t>3.3.1928</w:t>
      </w:r>
      <w:proofErr w:type="gramEnd"/>
      <w:r>
        <w:t xml:space="preserve">, </w:t>
      </w:r>
      <w:proofErr w:type="spellStart"/>
      <w:r>
        <w:t>sp</w:t>
      </w:r>
      <w:proofErr w:type="spellEnd"/>
      <w:r>
        <w:t xml:space="preserve">. zn. </w:t>
      </w:r>
      <w:proofErr w:type="spellStart"/>
      <w:r w:rsidRPr="00B8298A">
        <w:t>Rv</w:t>
      </w:r>
      <w:proofErr w:type="spellEnd"/>
      <w:r w:rsidRPr="00B8298A">
        <w:t xml:space="preserve"> I 757/27</w:t>
      </w:r>
      <w:r>
        <w:t>.</w:t>
      </w:r>
    </w:p>
  </w:footnote>
  <w:footnote w:id="40">
    <w:p w14:paraId="78472D21" w14:textId="4E8D6080" w:rsidR="000A3254" w:rsidRDefault="000A3254" w:rsidP="00A0773D">
      <w:pPr>
        <w:pStyle w:val="Textpoznpodarou"/>
      </w:pPr>
      <w:r>
        <w:rPr>
          <w:rStyle w:val="Znakapoznpodarou"/>
        </w:rPr>
        <w:footnoteRef/>
      </w:r>
      <w:r>
        <w:t xml:space="preserve"> </w:t>
      </w:r>
      <w:r w:rsidRPr="004A0EEE">
        <w:t xml:space="preserve">RANDA, Antonín. </w:t>
      </w:r>
      <w:r w:rsidRPr="004A0EEE">
        <w:rPr>
          <w:i/>
          <w:iCs/>
        </w:rPr>
        <w:t xml:space="preserve"> I. Držba dle rakouského práva v pořádku systematickém; II. Právo vlastnické dle rakouského práva v pořádku systematickém</w:t>
      </w:r>
      <w:r w:rsidRPr="004A0EEE">
        <w:t xml:space="preserve">. Reprint původního vydání. Praha: ASPI, 2008, </w:t>
      </w:r>
      <w:r>
        <w:t xml:space="preserve">s. 133-137. </w:t>
      </w:r>
    </w:p>
  </w:footnote>
  <w:footnote w:id="41">
    <w:p w14:paraId="5D9B3D07" w14:textId="77777777" w:rsidR="000A3254" w:rsidRDefault="000A3254" w:rsidP="00504B79">
      <w:pPr>
        <w:pStyle w:val="Textpoznpodarou"/>
        <w:tabs>
          <w:tab w:val="right" w:pos="9071"/>
        </w:tabs>
      </w:pPr>
      <w:r>
        <w:rPr>
          <w:rStyle w:val="Znakapoznpodarou"/>
        </w:rPr>
        <w:footnoteRef/>
      </w:r>
      <w:r>
        <w:t xml:space="preserve"> </w:t>
      </w:r>
      <w:r w:rsidRPr="00504B79">
        <w:t xml:space="preserve">SEDLÁČEK, Jaromír. </w:t>
      </w:r>
      <w:r w:rsidRPr="00504B79">
        <w:rPr>
          <w:i/>
        </w:rPr>
        <w:t>Vlastnické právo.</w:t>
      </w:r>
      <w:r w:rsidRPr="00504B79">
        <w:t xml:space="preserve"> Reprint původního vydání. </w:t>
      </w:r>
      <w:r>
        <w:t xml:space="preserve">Praha: </w:t>
      </w:r>
      <w:proofErr w:type="spellStart"/>
      <w:r>
        <w:t>Wolters</w:t>
      </w:r>
      <w:proofErr w:type="spellEnd"/>
      <w:r>
        <w:t xml:space="preserve"> </w:t>
      </w:r>
      <w:proofErr w:type="spellStart"/>
      <w:r>
        <w:t>Kluwer</w:t>
      </w:r>
      <w:proofErr w:type="spellEnd"/>
      <w:r>
        <w:t xml:space="preserve"> ČR, 2012, s. 368.</w:t>
      </w:r>
    </w:p>
  </w:footnote>
  <w:footnote w:id="42">
    <w:p w14:paraId="27812111" w14:textId="72534724" w:rsidR="000A3254" w:rsidRDefault="000A3254" w:rsidP="00A0773D">
      <w:pPr>
        <w:pStyle w:val="Textpoznpodarou"/>
      </w:pPr>
      <w:r>
        <w:rPr>
          <w:rStyle w:val="Znakapoznpodarou"/>
        </w:rPr>
        <w:footnoteRef/>
      </w:r>
      <w:r>
        <w:t xml:space="preserve"> </w:t>
      </w:r>
      <w:r w:rsidRPr="00AD10B8">
        <w:t>SCH</w:t>
      </w:r>
      <w:r>
        <w:t>ELLE, Karel,</w:t>
      </w:r>
      <w:r w:rsidRPr="00AD10B8">
        <w:t xml:space="preserve"> TAUCHEN, Jaromír. </w:t>
      </w:r>
      <w:r w:rsidRPr="00AD10B8">
        <w:rPr>
          <w:i/>
          <w:iCs/>
        </w:rPr>
        <w:t>Občanské zákoníky.</w:t>
      </w:r>
      <w:r w:rsidRPr="00AD10B8">
        <w:t xml:space="preserve"> Ostrava: </w:t>
      </w:r>
      <w:proofErr w:type="spellStart"/>
      <w:r w:rsidRPr="00AD10B8">
        <w:t>Key</w:t>
      </w:r>
      <w:proofErr w:type="spellEnd"/>
      <w:r w:rsidRPr="00AD10B8">
        <w:t xml:space="preserve"> </w:t>
      </w:r>
      <w:proofErr w:type="spellStart"/>
      <w:r w:rsidRPr="00AD10B8">
        <w:t>Pu</w:t>
      </w:r>
      <w:r>
        <w:t>blishing</w:t>
      </w:r>
      <w:proofErr w:type="spellEnd"/>
      <w:r w:rsidRPr="00AD10B8">
        <w:t>, 2010,</w:t>
      </w:r>
      <w:r>
        <w:t xml:space="preserve"> s. 331.</w:t>
      </w:r>
    </w:p>
  </w:footnote>
  <w:footnote w:id="43">
    <w:p w14:paraId="1FDE55C1" w14:textId="79143012" w:rsidR="000A3254" w:rsidRDefault="000A3254" w:rsidP="00A0773D">
      <w:pPr>
        <w:pStyle w:val="Textpoznpodarou"/>
      </w:pPr>
      <w:r>
        <w:rPr>
          <w:rStyle w:val="Znakapoznpodarou"/>
        </w:rPr>
        <w:footnoteRef/>
      </w:r>
      <w:r>
        <w:t xml:space="preserve"> Rozhodnutí NS ze dne </w:t>
      </w:r>
      <w:proofErr w:type="gramStart"/>
      <w:r>
        <w:t>21.1.1919</w:t>
      </w:r>
      <w:proofErr w:type="gramEnd"/>
      <w:r>
        <w:t xml:space="preserve">, </w:t>
      </w:r>
      <w:proofErr w:type="spellStart"/>
      <w:r>
        <w:t>sp</w:t>
      </w:r>
      <w:proofErr w:type="spellEnd"/>
      <w:r>
        <w:t xml:space="preserve"> zn. </w:t>
      </w:r>
      <w:proofErr w:type="spellStart"/>
      <w:r w:rsidRPr="005E3537">
        <w:t>Rv</w:t>
      </w:r>
      <w:proofErr w:type="spellEnd"/>
      <w:r w:rsidRPr="005E3537">
        <w:t xml:space="preserve"> I 16/18</w:t>
      </w:r>
      <w:r>
        <w:t>.</w:t>
      </w:r>
    </w:p>
  </w:footnote>
  <w:footnote w:id="44">
    <w:p w14:paraId="2F8C9904" w14:textId="2B8A1FDF" w:rsidR="000A3254" w:rsidRDefault="000A3254" w:rsidP="00A0773D">
      <w:pPr>
        <w:pStyle w:val="Textpoznpodarou"/>
      </w:pPr>
      <w:r>
        <w:rPr>
          <w:rStyle w:val="Znakapoznpodarou"/>
        </w:rPr>
        <w:footnoteRef/>
      </w:r>
      <w:r>
        <w:t xml:space="preserve"> SEDLÁČEK: </w:t>
      </w:r>
      <w:r w:rsidRPr="004C7659">
        <w:rPr>
          <w:i/>
        </w:rPr>
        <w:t>Vlastnické právo</w:t>
      </w:r>
      <w:r>
        <w:rPr>
          <w:i/>
        </w:rPr>
        <w:t>…</w:t>
      </w:r>
      <w:r>
        <w:t>, s. 369–370.</w:t>
      </w:r>
    </w:p>
  </w:footnote>
  <w:footnote w:id="45">
    <w:p w14:paraId="3FD7085E" w14:textId="0C901B72" w:rsidR="000A3254" w:rsidRDefault="000A3254" w:rsidP="00A0773D">
      <w:pPr>
        <w:pStyle w:val="Textpoznpodarou"/>
      </w:pPr>
      <w:r>
        <w:rPr>
          <w:rStyle w:val="Znakapoznpodarou"/>
        </w:rPr>
        <w:footnoteRef/>
      </w:r>
      <w:r>
        <w:t xml:space="preserve"> RANDA:</w:t>
      </w:r>
      <w:r w:rsidRPr="004A0EEE">
        <w:rPr>
          <w:i/>
          <w:iCs/>
        </w:rPr>
        <w:t xml:space="preserve"> I. Držba dle rakouského </w:t>
      </w:r>
      <w:r>
        <w:rPr>
          <w:i/>
          <w:iCs/>
        </w:rPr>
        <w:t>práva v pořádku systematickém…</w:t>
      </w:r>
      <w:r w:rsidRPr="004A0EEE">
        <w:t xml:space="preserve">, </w:t>
      </w:r>
      <w:r>
        <w:t>s. 137.</w:t>
      </w:r>
    </w:p>
  </w:footnote>
  <w:footnote w:id="46">
    <w:p w14:paraId="3768D6CA" w14:textId="30F2AE68" w:rsidR="000A3254" w:rsidRDefault="000A3254" w:rsidP="00A0773D">
      <w:pPr>
        <w:pStyle w:val="Textpoznpodarou"/>
      </w:pPr>
      <w:r>
        <w:rPr>
          <w:rStyle w:val="Znakapoznpodarou"/>
        </w:rPr>
        <w:footnoteRef/>
      </w:r>
      <w:r>
        <w:t xml:space="preserve"> SCHELLE, TAUCHEN:</w:t>
      </w:r>
      <w:r w:rsidRPr="00B16DE9">
        <w:t xml:space="preserve"> </w:t>
      </w:r>
      <w:r w:rsidRPr="00B16DE9">
        <w:rPr>
          <w:i/>
          <w:iCs/>
        </w:rPr>
        <w:t>Občanské zákoníky</w:t>
      </w:r>
      <w:r>
        <w:rPr>
          <w:i/>
          <w:iCs/>
        </w:rPr>
        <w:t>…</w:t>
      </w:r>
      <w:r w:rsidRPr="00B16DE9">
        <w:t>,</w:t>
      </w:r>
      <w:r>
        <w:t xml:space="preserve"> s. 236.</w:t>
      </w:r>
    </w:p>
  </w:footnote>
  <w:footnote w:id="47">
    <w:p w14:paraId="6EE23C5E" w14:textId="0A63EF50" w:rsidR="000A3254" w:rsidRDefault="000A3254">
      <w:pPr>
        <w:pStyle w:val="Textpoznpodarou"/>
      </w:pPr>
      <w:r>
        <w:rPr>
          <w:rStyle w:val="Znakapoznpodarou"/>
        </w:rPr>
        <w:footnoteRef/>
      </w:r>
      <w:r>
        <w:t xml:space="preserve"> SCHELLE, TAUCHEN: </w:t>
      </w:r>
      <w:r w:rsidRPr="00B16DE9">
        <w:rPr>
          <w:i/>
          <w:iCs/>
        </w:rPr>
        <w:t>Občanské zákoníky</w:t>
      </w:r>
      <w:r>
        <w:rPr>
          <w:i/>
          <w:iCs/>
        </w:rPr>
        <w:t>…</w:t>
      </w:r>
      <w:r w:rsidRPr="00B16DE9">
        <w:t>,</w:t>
      </w:r>
      <w:r>
        <w:t xml:space="preserve"> s. 331.</w:t>
      </w:r>
    </w:p>
  </w:footnote>
  <w:footnote w:id="48">
    <w:p w14:paraId="4C04D8A7" w14:textId="23941277" w:rsidR="000A3254" w:rsidRDefault="000A3254" w:rsidP="00A0773D">
      <w:pPr>
        <w:pStyle w:val="Textpoznpodarou"/>
      </w:pPr>
      <w:r>
        <w:rPr>
          <w:rStyle w:val="Znakapoznpodarou"/>
        </w:rPr>
        <w:footnoteRef/>
      </w:r>
      <w:r>
        <w:t xml:space="preserve"> RANDA:</w:t>
      </w:r>
      <w:r w:rsidRPr="004A0EEE">
        <w:rPr>
          <w:i/>
          <w:iCs/>
        </w:rPr>
        <w:t xml:space="preserve"> I. Držba dle rakouského </w:t>
      </w:r>
      <w:r>
        <w:rPr>
          <w:i/>
          <w:iCs/>
        </w:rPr>
        <w:t>práva v pořádku systematickém…</w:t>
      </w:r>
      <w:r w:rsidRPr="004A0EEE">
        <w:t xml:space="preserve">, </w:t>
      </w:r>
      <w:r>
        <w:t>s. 141.</w:t>
      </w:r>
    </w:p>
  </w:footnote>
  <w:footnote w:id="49">
    <w:p w14:paraId="70F84D44" w14:textId="7722B79E" w:rsidR="000A3254" w:rsidRDefault="000A3254" w:rsidP="00A0773D">
      <w:pPr>
        <w:pStyle w:val="Textpoznpodarou"/>
      </w:pPr>
      <w:r>
        <w:rPr>
          <w:rStyle w:val="Znakapoznpodarou"/>
        </w:rPr>
        <w:footnoteRef/>
      </w:r>
      <w:r>
        <w:t xml:space="preserve"> </w:t>
      </w:r>
      <w:r w:rsidRPr="007855AD">
        <w:t>SCHELLE</w:t>
      </w:r>
      <w:r>
        <w:t xml:space="preserve">, TAUCHEN: </w:t>
      </w:r>
      <w:r>
        <w:rPr>
          <w:i/>
          <w:iCs/>
        </w:rPr>
        <w:t>Občanské zákoníky…</w:t>
      </w:r>
      <w:r w:rsidRPr="00BC6DE3">
        <w:t xml:space="preserve">, </w:t>
      </w:r>
      <w:r>
        <w:t>s. 331.</w:t>
      </w:r>
    </w:p>
  </w:footnote>
  <w:footnote w:id="50">
    <w:p w14:paraId="00B9184D" w14:textId="5F3EF590" w:rsidR="000A3254" w:rsidRDefault="000A3254" w:rsidP="00A0773D">
      <w:pPr>
        <w:pStyle w:val="Textpoznpodarou"/>
      </w:pPr>
      <w:r>
        <w:rPr>
          <w:rStyle w:val="Znakapoznpodarou"/>
        </w:rPr>
        <w:footnoteRef/>
      </w:r>
      <w:r>
        <w:t xml:space="preserve"> SEDLÁČEK:</w:t>
      </w:r>
      <w:r w:rsidRPr="004C7659">
        <w:t xml:space="preserve"> </w:t>
      </w:r>
      <w:r>
        <w:rPr>
          <w:i/>
        </w:rPr>
        <w:t>Vlastnické právo…</w:t>
      </w:r>
      <w:r>
        <w:t>, s. 370.</w:t>
      </w:r>
    </w:p>
  </w:footnote>
  <w:footnote w:id="51">
    <w:p w14:paraId="57E5F958" w14:textId="77777777" w:rsidR="000A3254" w:rsidRDefault="000A3254" w:rsidP="00A0773D">
      <w:pPr>
        <w:pStyle w:val="Textpoznpodarou"/>
      </w:pPr>
      <w:r>
        <w:rPr>
          <w:rStyle w:val="Znakapoznpodarou"/>
        </w:rPr>
        <w:footnoteRef/>
      </w:r>
      <w:r>
        <w:t xml:space="preserve"> </w:t>
      </w:r>
      <w:r w:rsidRPr="009E29CF">
        <w:rPr>
          <w:i/>
        </w:rPr>
        <w:t>§ 1466 OZO:</w:t>
      </w:r>
      <w:r>
        <w:t xml:space="preserve"> </w:t>
      </w:r>
      <w:r w:rsidRPr="00977BBC">
        <w:rPr>
          <w:i/>
        </w:rPr>
        <w:t>„Vlastnické právo, jehož předmětem jest movitá věc, vydrží se tříletou právní držbou.“</w:t>
      </w:r>
    </w:p>
  </w:footnote>
  <w:footnote w:id="52">
    <w:p w14:paraId="2C9B87BA" w14:textId="77777777" w:rsidR="000A3254" w:rsidRPr="00977BBC" w:rsidRDefault="000A3254" w:rsidP="00977BBC">
      <w:pPr>
        <w:pStyle w:val="Textpoznpodarou"/>
        <w:tabs>
          <w:tab w:val="left" w:pos="2670"/>
          <w:tab w:val="left" w:pos="2880"/>
        </w:tabs>
        <w:rPr>
          <w:i/>
        </w:rPr>
      </w:pPr>
      <w:r w:rsidRPr="00977BBC">
        <w:rPr>
          <w:rStyle w:val="Znakapoznpodarou"/>
          <w:i/>
        </w:rPr>
        <w:footnoteRef/>
      </w:r>
      <w:r>
        <w:rPr>
          <w:i/>
        </w:rPr>
        <w:t xml:space="preserve">§ 1468 OZO: </w:t>
      </w:r>
      <w:r w:rsidRPr="00977BBC">
        <w:rPr>
          <w:i/>
        </w:rPr>
        <w:t>„Kde nejsou ještě zavedeny řádné veřejné knihy a nabytí nemovitých věcí jest prokázati ze soudních spisů a jiných listin, nebo není-li věc zapsána na jméno toho, kdo vykonává držební práva k ní, dovrší se vydržení teprve po třiceti letech.“</w:t>
      </w:r>
      <w:r w:rsidRPr="00977BBC">
        <w:rPr>
          <w:i/>
        </w:rPr>
        <w:tab/>
      </w:r>
    </w:p>
  </w:footnote>
  <w:footnote w:id="53">
    <w:p w14:paraId="65B2B8F1" w14:textId="323B7CE2" w:rsidR="000A3254" w:rsidRDefault="000A3254" w:rsidP="00A0773D">
      <w:pPr>
        <w:pStyle w:val="Textpoznpodarou"/>
      </w:pPr>
      <w:r>
        <w:rPr>
          <w:rStyle w:val="Znakapoznpodarou"/>
        </w:rPr>
        <w:footnoteRef/>
      </w:r>
      <w:r>
        <w:t xml:space="preserve"> </w:t>
      </w:r>
      <w:r w:rsidRPr="00504B79">
        <w:t>ROUČEK, František. In ROUČEK, František</w:t>
      </w:r>
      <w:r>
        <w:t>, SEDLÁČEK, Jaromír</w:t>
      </w:r>
      <w:r w:rsidRPr="00504B79">
        <w:t xml:space="preserve">. </w:t>
      </w:r>
      <w:r w:rsidRPr="00114C26">
        <w:rPr>
          <w:i/>
          <w:iCs/>
        </w:rPr>
        <w:t>Komentář k Československému obecnému zákoníku občanskému a občanské právo platné na Slovensku a v Podkarpatské Rusi- 6. díl</w:t>
      </w:r>
      <w:r w:rsidRPr="00114C26">
        <w:rPr>
          <w:i/>
        </w:rPr>
        <w:t>.</w:t>
      </w:r>
      <w:r w:rsidRPr="00504B79">
        <w:t xml:space="preserve"> Reprint původního vydání. </w:t>
      </w:r>
      <w:r>
        <w:t xml:space="preserve">Praha: </w:t>
      </w:r>
      <w:proofErr w:type="spellStart"/>
      <w:r>
        <w:t>Codex</w:t>
      </w:r>
      <w:proofErr w:type="spellEnd"/>
      <w:r>
        <w:t xml:space="preserve"> Bohemia, 1998, s. 458-466 (§ 1465 - § 1472 OZO).</w:t>
      </w:r>
    </w:p>
  </w:footnote>
  <w:footnote w:id="54">
    <w:p w14:paraId="146DF59B" w14:textId="45639676" w:rsidR="000A3254" w:rsidRDefault="000A3254">
      <w:pPr>
        <w:pStyle w:val="Textpoznpodarou"/>
      </w:pPr>
      <w:r>
        <w:rPr>
          <w:rStyle w:val="Znakapoznpodarou"/>
        </w:rPr>
        <w:footnoteRef/>
      </w:r>
      <w:r>
        <w:t xml:space="preserve"> ROUČEK. In ROUČEK, SEDLÁČEK:</w:t>
      </w:r>
      <w:r w:rsidRPr="00504B79">
        <w:t xml:space="preserve"> </w:t>
      </w:r>
      <w:r w:rsidRPr="00114C26">
        <w:rPr>
          <w:i/>
          <w:iCs/>
        </w:rPr>
        <w:t>Komentář k Československému obecnému zákoníku občanskému a občanské právo platné na Slovensku a v Podkarpatské Rusi- 6. díl</w:t>
      </w:r>
      <w:r>
        <w:t>…,</w:t>
      </w:r>
      <w:r w:rsidRPr="00504B79">
        <w:t xml:space="preserve"> s.</w:t>
      </w:r>
      <w:r>
        <w:t xml:space="preserve"> 468-469(§ 1475 OZO).</w:t>
      </w:r>
      <w:r w:rsidRPr="00504B79">
        <w:t xml:space="preserve"> </w:t>
      </w:r>
    </w:p>
  </w:footnote>
  <w:footnote w:id="55">
    <w:p w14:paraId="5973FF0B" w14:textId="309D2DD9" w:rsidR="000A3254" w:rsidRDefault="000A3254" w:rsidP="00A0773D">
      <w:pPr>
        <w:pStyle w:val="Textpoznpodarou"/>
      </w:pPr>
      <w:r>
        <w:rPr>
          <w:rStyle w:val="Znakapoznpodarou"/>
        </w:rPr>
        <w:footnoteRef/>
      </w:r>
      <w:r>
        <w:t xml:space="preserve"> K tomu rozhodnutí NS ze dne </w:t>
      </w:r>
      <w:proofErr w:type="gramStart"/>
      <w:r>
        <w:t>1.4.1919</w:t>
      </w:r>
      <w:proofErr w:type="gramEnd"/>
      <w:r>
        <w:t xml:space="preserve">, </w:t>
      </w:r>
      <w:proofErr w:type="spellStart"/>
      <w:r>
        <w:t>sp</w:t>
      </w:r>
      <w:proofErr w:type="spellEnd"/>
      <w:r>
        <w:t xml:space="preserve">. zn. </w:t>
      </w:r>
      <w:proofErr w:type="spellStart"/>
      <w:r>
        <w:t>Rv</w:t>
      </w:r>
      <w:proofErr w:type="spellEnd"/>
      <w:r>
        <w:t xml:space="preserve"> I 167/19.</w:t>
      </w:r>
    </w:p>
  </w:footnote>
  <w:footnote w:id="56">
    <w:p w14:paraId="520C2AA0" w14:textId="77777777" w:rsidR="000A3254" w:rsidRDefault="000A3254" w:rsidP="00A0773D">
      <w:pPr>
        <w:pStyle w:val="Textpoznpodarou"/>
      </w:pPr>
      <w:r>
        <w:rPr>
          <w:rStyle w:val="Znakapoznpodarou"/>
        </w:rPr>
        <w:footnoteRef/>
      </w:r>
      <w:r>
        <w:t xml:space="preserve"> </w:t>
      </w:r>
      <w:r w:rsidRPr="004A0EEE">
        <w:t xml:space="preserve">RANDA, Antonín. </w:t>
      </w:r>
      <w:r w:rsidRPr="004A0EEE">
        <w:rPr>
          <w:i/>
          <w:iCs/>
        </w:rPr>
        <w:t xml:space="preserve"> I. Držba dle rakouského práva v pořádku systematickém; II. Právo vlastnické dle rakouského práva v pořádku systematickém</w:t>
      </w:r>
      <w:r w:rsidRPr="004A0EEE">
        <w:t>. Reprint původ</w:t>
      </w:r>
      <w:r>
        <w:t>ního vydání. Praha: ASPI, 2008, s. 147.</w:t>
      </w:r>
    </w:p>
  </w:footnote>
  <w:footnote w:id="57">
    <w:p w14:paraId="37CC2FF7" w14:textId="77777777" w:rsidR="000A3254" w:rsidRDefault="000A3254" w:rsidP="00A0773D">
      <w:pPr>
        <w:pStyle w:val="Textpoznpodarou"/>
      </w:pPr>
      <w:r>
        <w:rPr>
          <w:rStyle w:val="Znakapoznpodarou"/>
        </w:rPr>
        <w:footnoteRef/>
      </w:r>
      <w:r>
        <w:t xml:space="preserve"> </w:t>
      </w:r>
      <w:r w:rsidRPr="004C7659">
        <w:t xml:space="preserve">SEDLÁČEK, Jaromír. </w:t>
      </w:r>
      <w:r w:rsidRPr="004C7659">
        <w:rPr>
          <w:i/>
        </w:rPr>
        <w:t>Vlastnické právo.</w:t>
      </w:r>
      <w:r w:rsidRPr="004C7659">
        <w:t xml:space="preserve"> Reprint původního vydání. Praha: </w:t>
      </w:r>
      <w:proofErr w:type="spellStart"/>
      <w:r w:rsidRPr="004C7659">
        <w:t>Wolters</w:t>
      </w:r>
      <w:proofErr w:type="spellEnd"/>
      <w:r w:rsidRPr="004C7659">
        <w:t xml:space="preserve"> </w:t>
      </w:r>
      <w:proofErr w:type="spellStart"/>
      <w:r w:rsidRPr="004C7659">
        <w:t>Kluwer</w:t>
      </w:r>
      <w:proofErr w:type="spellEnd"/>
      <w:r w:rsidRPr="004C7659">
        <w:t xml:space="preserve"> ČR, 2012</w:t>
      </w:r>
      <w:r>
        <w:t>, s. 372.</w:t>
      </w:r>
    </w:p>
  </w:footnote>
  <w:footnote w:id="58">
    <w:p w14:paraId="2F58E987" w14:textId="77777777" w:rsidR="000A3254" w:rsidRDefault="000A3254" w:rsidP="00A0773D">
      <w:pPr>
        <w:pStyle w:val="Textpoznpodarou"/>
      </w:pPr>
      <w:r>
        <w:rPr>
          <w:rStyle w:val="Znakapoznpodarou"/>
        </w:rPr>
        <w:footnoteRef/>
      </w:r>
      <w:r>
        <w:t xml:space="preserve"> </w:t>
      </w:r>
      <w:r w:rsidRPr="00977BBC">
        <w:rPr>
          <w:i/>
        </w:rPr>
        <w:t xml:space="preserve">„Držbu předchozího pachtýře nemůže si započítati, kdo nevstoupil do </w:t>
      </w:r>
      <w:proofErr w:type="spellStart"/>
      <w:r w:rsidRPr="00977BBC">
        <w:rPr>
          <w:i/>
        </w:rPr>
        <w:t>pachtovního</w:t>
      </w:r>
      <w:proofErr w:type="spellEnd"/>
      <w:r w:rsidRPr="00977BBC">
        <w:rPr>
          <w:i/>
        </w:rPr>
        <w:t xml:space="preserve"> poměru uzavřeného s předchůdcem, nýbrž stal se pachtýřem na základě samostatné </w:t>
      </w:r>
      <w:proofErr w:type="spellStart"/>
      <w:r w:rsidRPr="00977BBC">
        <w:rPr>
          <w:i/>
        </w:rPr>
        <w:t>pachtovní</w:t>
      </w:r>
      <w:proofErr w:type="spellEnd"/>
      <w:r w:rsidRPr="00977BBC">
        <w:rPr>
          <w:i/>
        </w:rPr>
        <w:t xml:space="preserve"> smlouvy, kterou s ním uzavřel majitel pozemku.“</w:t>
      </w:r>
    </w:p>
  </w:footnote>
  <w:footnote w:id="59">
    <w:p w14:paraId="0103AEDF" w14:textId="7EA6B0FC" w:rsidR="000A3254" w:rsidRDefault="000A3254" w:rsidP="00A0773D">
      <w:pPr>
        <w:pStyle w:val="Textpoznpodarou"/>
      </w:pPr>
      <w:r>
        <w:rPr>
          <w:rStyle w:val="Znakapoznpodarou"/>
        </w:rPr>
        <w:footnoteRef/>
      </w:r>
      <w:r>
        <w:t xml:space="preserve"> </w:t>
      </w:r>
      <w:r>
        <w:rPr>
          <w:i/>
        </w:rPr>
        <w:t xml:space="preserve">§ 1497 OZO: </w:t>
      </w:r>
      <w:r w:rsidRPr="008B57D0">
        <w:rPr>
          <w:i/>
        </w:rPr>
        <w:t>„Jak vydržení, tak promlčení se přetrhují, když ten, kdo se ho chce dovolávati, dříve než projde promlčecí čas, buď výslovně, nebo mlčky uznal právo druhého, nebo jest oprávněným žalován a v žalobě se řádně postupuje. Nalezne-li se však právoplatným výrokem, že žaloba nemá místa; pokládáno buď promlčení za nepřetržené.“</w:t>
      </w:r>
    </w:p>
  </w:footnote>
  <w:footnote w:id="60">
    <w:p w14:paraId="055857CA" w14:textId="76C69452" w:rsidR="000A3254" w:rsidRDefault="000A3254" w:rsidP="00A0773D">
      <w:pPr>
        <w:pStyle w:val="Textpoznpodarou"/>
      </w:pPr>
      <w:r>
        <w:rPr>
          <w:rStyle w:val="Znakapoznpodarou"/>
        </w:rPr>
        <w:footnoteRef/>
      </w:r>
      <w:r>
        <w:t xml:space="preserve"> </w:t>
      </w:r>
      <w:r w:rsidRPr="00317569">
        <w:t>SCHELLE, Karel</w:t>
      </w:r>
      <w:r>
        <w:t>,</w:t>
      </w:r>
      <w:r w:rsidRPr="00317569">
        <w:t xml:space="preserve"> TAUCHEN, Jaromír. </w:t>
      </w:r>
      <w:r w:rsidRPr="00317569">
        <w:rPr>
          <w:i/>
          <w:iCs/>
        </w:rPr>
        <w:t>Občanské zákoníky.</w:t>
      </w:r>
      <w:r w:rsidRPr="00317569">
        <w:t xml:space="preserve"> Ostrava: </w:t>
      </w:r>
      <w:proofErr w:type="spellStart"/>
      <w:r w:rsidRPr="00317569">
        <w:t>Key</w:t>
      </w:r>
      <w:proofErr w:type="spellEnd"/>
      <w:r w:rsidRPr="00317569">
        <w:t xml:space="preserve"> </w:t>
      </w:r>
      <w:proofErr w:type="spellStart"/>
      <w:r w:rsidRPr="00317569">
        <w:t>Pu</w:t>
      </w:r>
      <w:r>
        <w:t>blishing</w:t>
      </w:r>
      <w:proofErr w:type="spellEnd"/>
      <w:r w:rsidRPr="00317569">
        <w:t>, 2010,</w:t>
      </w:r>
      <w:r>
        <w:t xml:space="preserve"> s. 333.</w:t>
      </w:r>
    </w:p>
  </w:footnote>
  <w:footnote w:id="61">
    <w:p w14:paraId="292C8B65" w14:textId="77777777" w:rsidR="000A3254" w:rsidRDefault="000A3254" w:rsidP="00A0773D">
      <w:pPr>
        <w:pStyle w:val="Textpoznpodarou"/>
      </w:pPr>
      <w:r>
        <w:rPr>
          <w:rStyle w:val="Znakapoznpodarou"/>
        </w:rPr>
        <w:footnoteRef/>
      </w:r>
      <w:r>
        <w:t xml:space="preserve"> </w:t>
      </w:r>
      <w:r w:rsidRPr="004C7659">
        <w:t xml:space="preserve">SEDLÁČEK, Jaromír. </w:t>
      </w:r>
      <w:r w:rsidRPr="004C7659">
        <w:rPr>
          <w:i/>
        </w:rPr>
        <w:t>Vlastnické právo.</w:t>
      </w:r>
      <w:r w:rsidRPr="004C7659">
        <w:t xml:space="preserve"> Reprint původního vydání. Praha: </w:t>
      </w:r>
      <w:proofErr w:type="spellStart"/>
      <w:r w:rsidRPr="004C7659">
        <w:t>Wolters</w:t>
      </w:r>
      <w:proofErr w:type="spellEnd"/>
      <w:r w:rsidRPr="004C7659">
        <w:t xml:space="preserve"> </w:t>
      </w:r>
      <w:proofErr w:type="spellStart"/>
      <w:r w:rsidRPr="004C7659">
        <w:t>Kluwer</w:t>
      </w:r>
      <w:proofErr w:type="spellEnd"/>
      <w:r w:rsidRPr="004C7659">
        <w:t xml:space="preserve"> ČR, 2012</w:t>
      </w:r>
      <w:r>
        <w:t>, s. 373.</w:t>
      </w:r>
    </w:p>
  </w:footnote>
  <w:footnote w:id="62">
    <w:p w14:paraId="2CEC6AB5" w14:textId="06901EBB" w:rsidR="000A3254" w:rsidRDefault="000A3254" w:rsidP="00A0773D">
      <w:pPr>
        <w:pStyle w:val="Textpoznpodarou"/>
      </w:pPr>
      <w:r>
        <w:rPr>
          <w:rStyle w:val="Znakapoznpodarou"/>
        </w:rPr>
        <w:footnoteRef/>
      </w:r>
      <w:r>
        <w:t xml:space="preserve"> </w:t>
      </w:r>
      <w:r w:rsidRPr="004A0EEE">
        <w:t xml:space="preserve">RANDA, Antonín. </w:t>
      </w:r>
      <w:r w:rsidRPr="004A0EEE">
        <w:rPr>
          <w:i/>
          <w:iCs/>
        </w:rPr>
        <w:t xml:space="preserve"> I. Držba dle rakouského práva v pořádku systematickém; II. Právo vlastnické dle rakouského práva v pořádku systematickém</w:t>
      </w:r>
      <w:r w:rsidRPr="004A0EEE">
        <w:t>. Reprint původ</w:t>
      </w:r>
      <w:r>
        <w:t>ního vydání. Praha: ASPI, 2008, s. 150-151.</w:t>
      </w:r>
    </w:p>
  </w:footnote>
  <w:footnote w:id="63">
    <w:p w14:paraId="7AE14AF4" w14:textId="00CC08AC" w:rsidR="000A3254" w:rsidRPr="00475576" w:rsidRDefault="000A3254">
      <w:pPr>
        <w:pStyle w:val="Textpoznpodarou"/>
      </w:pPr>
      <w:r>
        <w:rPr>
          <w:rStyle w:val="Znakapoznpodarou"/>
        </w:rPr>
        <w:footnoteRef/>
      </w:r>
      <w:r>
        <w:t xml:space="preserve"> PETR, Bohuslav. </w:t>
      </w:r>
      <w:r>
        <w:rPr>
          <w:i/>
        </w:rPr>
        <w:t>Vydržení v českém právu.</w:t>
      </w:r>
      <w:r>
        <w:t xml:space="preserve"> 2. vydání. Praha: </w:t>
      </w:r>
      <w:proofErr w:type="spellStart"/>
      <w:proofErr w:type="gramStart"/>
      <w:r>
        <w:t>C.H.</w:t>
      </w:r>
      <w:proofErr w:type="gramEnd"/>
      <w:r>
        <w:t>Beck</w:t>
      </w:r>
      <w:proofErr w:type="spellEnd"/>
      <w:r>
        <w:t>, 2006, s. 35.</w:t>
      </w:r>
    </w:p>
  </w:footnote>
  <w:footnote w:id="64">
    <w:p w14:paraId="6D4E9162" w14:textId="4BC3B00D" w:rsidR="000A3254" w:rsidRPr="00E51B56" w:rsidRDefault="000A3254">
      <w:pPr>
        <w:pStyle w:val="Textpoznpodarou"/>
        <w:rPr>
          <w:vertAlign w:val="superscript"/>
        </w:rPr>
      </w:pPr>
      <w:r>
        <w:rPr>
          <w:rStyle w:val="Znakapoznpodarou"/>
        </w:rPr>
        <w:footnoteRef/>
      </w:r>
      <w:r>
        <w:t xml:space="preserve"> Zákon č. 141/1950 Sb., občanský zákoník ve znění pozdějších předpisů.</w:t>
      </w:r>
    </w:p>
  </w:footnote>
  <w:footnote w:id="65">
    <w:p w14:paraId="39FE88EB" w14:textId="77777777" w:rsidR="000A3254" w:rsidRDefault="000A3254">
      <w:pPr>
        <w:pStyle w:val="Textpoznpodarou"/>
      </w:pPr>
      <w:r>
        <w:rPr>
          <w:rStyle w:val="Znakapoznpodarou"/>
        </w:rPr>
        <w:footnoteRef/>
      </w:r>
      <w:r>
        <w:t xml:space="preserve"> </w:t>
      </w:r>
      <w:r>
        <w:rPr>
          <w:i/>
        </w:rPr>
        <w:t xml:space="preserve">§ 143 SOZ: </w:t>
      </w:r>
      <w:r w:rsidRPr="008B57D0">
        <w:rPr>
          <w:i/>
        </w:rPr>
        <w:t>„Držitelem je ten, kdo s věcí nakládá jako se svou anebo kdo vykonává právo pro sebe.“</w:t>
      </w:r>
    </w:p>
  </w:footnote>
  <w:footnote w:id="66">
    <w:p w14:paraId="74D76859" w14:textId="77777777" w:rsidR="000A3254" w:rsidRDefault="000A3254">
      <w:pPr>
        <w:pStyle w:val="Textpoznpodarou"/>
      </w:pPr>
      <w:r>
        <w:rPr>
          <w:rStyle w:val="Znakapoznpodarou"/>
        </w:rPr>
        <w:footnoteRef/>
      </w:r>
      <w:r>
        <w:rPr>
          <w:rStyle w:val="Znakapoznpodarou"/>
        </w:rPr>
        <w:t xml:space="preserve"> </w:t>
      </w:r>
      <w:r>
        <w:rPr>
          <w:i/>
        </w:rPr>
        <w:t xml:space="preserve">§ 145(1) SOZ: </w:t>
      </w:r>
      <w:r w:rsidRPr="00C36039">
        <w:rPr>
          <w:i/>
        </w:rPr>
        <w:t>„Je-li</w:t>
      </w:r>
      <w:r w:rsidRPr="00C36039">
        <w:t xml:space="preserve"> </w:t>
      </w:r>
      <w:r w:rsidRPr="00C36039">
        <w:rPr>
          <w:i/>
        </w:rPr>
        <w:t>držitel se zřetelem ke všem okolnostem v dobré víře, že mu věc nebo právo náleží, je držitelem oprávněným.“</w:t>
      </w:r>
      <w:r>
        <w:t xml:space="preserve"> </w:t>
      </w:r>
    </w:p>
  </w:footnote>
  <w:footnote w:id="67">
    <w:p w14:paraId="06CB1B64" w14:textId="77777777" w:rsidR="000A3254" w:rsidRDefault="000A3254">
      <w:pPr>
        <w:pStyle w:val="Textpoznpodarou"/>
      </w:pPr>
      <w:r>
        <w:rPr>
          <w:rStyle w:val="Znakapoznpodarou"/>
        </w:rPr>
        <w:footnoteRef/>
      </w:r>
      <w:r>
        <w:t xml:space="preserve"> </w:t>
      </w:r>
      <w:r>
        <w:rPr>
          <w:i/>
        </w:rPr>
        <w:t xml:space="preserve">§ 145 (2) SOZ: </w:t>
      </w:r>
      <w:r w:rsidRPr="00C36039">
        <w:rPr>
          <w:i/>
        </w:rPr>
        <w:t>„V pochybnostech se má za to, že držba je oprávněná.“</w:t>
      </w:r>
    </w:p>
  </w:footnote>
  <w:footnote w:id="68">
    <w:p w14:paraId="38E684F3" w14:textId="462DA2C2" w:rsidR="000A3254" w:rsidRDefault="000A3254" w:rsidP="00C87E4E">
      <w:pPr>
        <w:pStyle w:val="Textpoznpodarou"/>
      </w:pPr>
      <w:r>
        <w:rPr>
          <w:rStyle w:val="Znakapoznpodarou"/>
        </w:rPr>
        <w:footnoteRef/>
      </w:r>
      <w:r>
        <w:t xml:space="preserve"> </w:t>
      </w:r>
      <w:r w:rsidRPr="00B226FD">
        <w:t xml:space="preserve">PETR, Bohuslav. </w:t>
      </w:r>
      <w:r w:rsidRPr="00B226FD">
        <w:rPr>
          <w:i/>
        </w:rPr>
        <w:t xml:space="preserve">Vydržení v českém právu. </w:t>
      </w:r>
      <w:r w:rsidRPr="00B226FD">
        <w:t xml:space="preserve">2. </w:t>
      </w:r>
      <w:r>
        <w:t xml:space="preserve">vydání. Praha: </w:t>
      </w:r>
      <w:proofErr w:type="spellStart"/>
      <w:proofErr w:type="gramStart"/>
      <w:r>
        <w:t>C.H.</w:t>
      </w:r>
      <w:proofErr w:type="gramEnd"/>
      <w:r>
        <w:t>Beck</w:t>
      </w:r>
      <w:proofErr w:type="spellEnd"/>
      <w:r>
        <w:t>, 2006, s. 38.</w:t>
      </w:r>
    </w:p>
  </w:footnote>
  <w:footnote w:id="69">
    <w:p w14:paraId="7E872BE6" w14:textId="58942A5A" w:rsidR="000A3254" w:rsidRDefault="000A3254" w:rsidP="00C87E4E">
      <w:pPr>
        <w:pStyle w:val="Textpoznpodarou"/>
      </w:pPr>
      <w:r>
        <w:rPr>
          <w:rStyle w:val="Znakapoznpodarou"/>
        </w:rPr>
        <w:footnoteRef/>
      </w:r>
      <w:r>
        <w:t xml:space="preserve"> ČAPEK, Karel.</w:t>
      </w:r>
      <w:r w:rsidRPr="00D82A9D">
        <w:t xml:space="preserve"> </w:t>
      </w:r>
      <w:r>
        <w:rPr>
          <w:i/>
          <w:iCs/>
        </w:rPr>
        <w:t>Občanský zákoník.</w:t>
      </w:r>
      <w:r w:rsidRPr="00635943">
        <w:rPr>
          <w:sz w:val="24"/>
          <w:szCs w:val="22"/>
        </w:rPr>
        <w:t xml:space="preserve"> </w:t>
      </w:r>
      <w:r w:rsidRPr="00635943">
        <w:rPr>
          <w:iCs/>
        </w:rPr>
        <w:t>3. vydání. Praha: Orbis, 1956</w:t>
      </w:r>
      <w:r>
        <w:t>, s. 144.</w:t>
      </w:r>
    </w:p>
  </w:footnote>
  <w:footnote w:id="70">
    <w:p w14:paraId="22AC1DA7" w14:textId="77777777" w:rsidR="000A3254" w:rsidRDefault="000A3254">
      <w:pPr>
        <w:pStyle w:val="Textpoznpodarou"/>
      </w:pPr>
      <w:r>
        <w:rPr>
          <w:rStyle w:val="Znakapoznpodarou"/>
        </w:rPr>
        <w:footnoteRef/>
      </w:r>
      <w:r>
        <w:t xml:space="preserve"> </w:t>
      </w:r>
      <w:r>
        <w:rPr>
          <w:i/>
        </w:rPr>
        <w:t xml:space="preserve">§ 115 SOZ: </w:t>
      </w:r>
      <w:r w:rsidRPr="00C36039">
        <w:rPr>
          <w:i/>
        </w:rPr>
        <w:t>„Vydržením lze nabýt vlastnického práva, nejde-li o</w:t>
      </w:r>
      <w:r w:rsidRPr="00C36039">
        <w:t xml:space="preserve"> </w:t>
      </w:r>
      <w:r w:rsidRPr="00C36039">
        <w:rPr>
          <w:i/>
        </w:rPr>
        <w:t>nezcizitelné věci, které jsou v socialistickém vlastnictví.“</w:t>
      </w:r>
    </w:p>
  </w:footnote>
  <w:footnote w:id="71">
    <w:p w14:paraId="01CE9303" w14:textId="0E7F0324" w:rsidR="000A3254" w:rsidRDefault="000A3254" w:rsidP="00C87E4E">
      <w:pPr>
        <w:pStyle w:val="Textpoznpodarou"/>
      </w:pPr>
      <w:r>
        <w:rPr>
          <w:rStyle w:val="Znakapoznpodarou"/>
        </w:rPr>
        <w:footnoteRef/>
      </w:r>
      <w:r>
        <w:t xml:space="preserve"> ČAPEK:</w:t>
      </w:r>
      <w:r w:rsidRPr="00D82A9D">
        <w:t xml:space="preserve"> </w:t>
      </w:r>
      <w:r w:rsidRPr="00114C26">
        <w:rPr>
          <w:i/>
          <w:iCs/>
        </w:rPr>
        <w:t>Občanský zákoník</w:t>
      </w:r>
      <w:r>
        <w:rPr>
          <w:i/>
        </w:rPr>
        <w:t>…</w:t>
      </w:r>
      <w:r>
        <w:t xml:space="preserve">, </w:t>
      </w:r>
      <w:r w:rsidRPr="00D82A9D">
        <w:t>s.</w:t>
      </w:r>
      <w:r>
        <w:t xml:space="preserve"> 356.</w:t>
      </w:r>
    </w:p>
  </w:footnote>
  <w:footnote w:id="72">
    <w:p w14:paraId="6CEA79EF" w14:textId="57A26939" w:rsidR="000A3254" w:rsidRDefault="000A3254" w:rsidP="00C87E4E">
      <w:pPr>
        <w:pStyle w:val="Textpoznpodarou"/>
      </w:pPr>
      <w:r>
        <w:rPr>
          <w:rStyle w:val="Znakapoznpodarou"/>
        </w:rPr>
        <w:footnoteRef/>
      </w:r>
      <w:r>
        <w:t xml:space="preserve"> Rozsudek NS ze dne </w:t>
      </w:r>
      <w:proofErr w:type="gramStart"/>
      <w:r>
        <w:t>15.6.2010</w:t>
      </w:r>
      <w:proofErr w:type="gramEnd"/>
      <w:r>
        <w:t xml:space="preserve">, </w:t>
      </w:r>
      <w:proofErr w:type="spellStart"/>
      <w:r>
        <w:t>sp</w:t>
      </w:r>
      <w:proofErr w:type="spellEnd"/>
      <w:r>
        <w:t xml:space="preserve">. zn. 22 </w:t>
      </w:r>
      <w:proofErr w:type="spellStart"/>
      <w:r>
        <w:t>Cdo</w:t>
      </w:r>
      <w:proofErr w:type="spellEnd"/>
      <w:r>
        <w:t xml:space="preserve"> 2741/2008.</w:t>
      </w:r>
    </w:p>
  </w:footnote>
  <w:footnote w:id="73">
    <w:p w14:paraId="7A54A73B" w14:textId="038E2E6E" w:rsidR="000A3254" w:rsidRDefault="000A3254" w:rsidP="004548F8">
      <w:pPr>
        <w:pStyle w:val="Textpoznpodarou"/>
        <w:tabs>
          <w:tab w:val="left" w:pos="2970"/>
        </w:tabs>
      </w:pPr>
      <w:r>
        <w:rPr>
          <w:rStyle w:val="Znakapoznpodarou"/>
        </w:rPr>
        <w:footnoteRef/>
      </w:r>
      <w:r>
        <w:t xml:space="preserve"> PETR:</w:t>
      </w:r>
      <w:r w:rsidRPr="004548F8">
        <w:t xml:space="preserve"> </w:t>
      </w:r>
      <w:r>
        <w:rPr>
          <w:i/>
        </w:rPr>
        <w:t>Vydržení v českém právu…</w:t>
      </w:r>
      <w:r>
        <w:t>, s. 37.</w:t>
      </w:r>
    </w:p>
  </w:footnote>
  <w:footnote w:id="74">
    <w:p w14:paraId="53398A8D" w14:textId="48790BB8" w:rsidR="000A3254" w:rsidRPr="005C6AE9" w:rsidRDefault="000A3254">
      <w:pPr>
        <w:pStyle w:val="Textpoznpodarou"/>
      </w:pPr>
      <w:r>
        <w:rPr>
          <w:rStyle w:val="Znakapoznpodarou"/>
        </w:rPr>
        <w:footnoteRef/>
      </w:r>
      <w:r>
        <w:t xml:space="preserve"> PETR:</w:t>
      </w:r>
      <w:r w:rsidRPr="005C6AE9">
        <w:t xml:space="preserve"> </w:t>
      </w:r>
      <w:r>
        <w:rPr>
          <w:i/>
        </w:rPr>
        <w:t>Vydržení v českém právu…</w:t>
      </w:r>
      <w:r>
        <w:t>, s. 36</w:t>
      </w:r>
    </w:p>
  </w:footnote>
  <w:footnote w:id="75">
    <w:p w14:paraId="61851498" w14:textId="509294A4" w:rsidR="000A3254" w:rsidRPr="005C6AE9" w:rsidRDefault="000A3254">
      <w:pPr>
        <w:pStyle w:val="Textpoznpodarou"/>
      </w:pPr>
      <w:r>
        <w:rPr>
          <w:rStyle w:val="Znakapoznpodarou"/>
        </w:rPr>
        <w:footnoteRef/>
      </w:r>
      <w:r>
        <w:t xml:space="preserve"> PETR:</w:t>
      </w:r>
      <w:r w:rsidRPr="005C6AE9">
        <w:t xml:space="preserve"> </w:t>
      </w:r>
      <w:r>
        <w:rPr>
          <w:i/>
        </w:rPr>
        <w:t>Vydržení v českém právu…</w:t>
      </w:r>
      <w:r>
        <w:t>, s. 37.</w:t>
      </w:r>
    </w:p>
  </w:footnote>
  <w:footnote w:id="76">
    <w:p w14:paraId="4973EF19" w14:textId="0499BB66" w:rsidR="000A3254" w:rsidRDefault="000A3254" w:rsidP="005C6AE9">
      <w:pPr>
        <w:pStyle w:val="Textpoznpodarou"/>
        <w:tabs>
          <w:tab w:val="left" w:pos="2625"/>
        </w:tabs>
      </w:pPr>
      <w:r>
        <w:rPr>
          <w:rStyle w:val="Znakapoznpodarou"/>
        </w:rPr>
        <w:footnoteRef/>
      </w:r>
      <w:r>
        <w:t xml:space="preserve"> PETR:</w:t>
      </w:r>
      <w:r w:rsidRPr="006C01EF">
        <w:t xml:space="preserve"> </w:t>
      </w:r>
      <w:r>
        <w:rPr>
          <w:i/>
        </w:rPr>
        <w:t xml:space="preserve">Vydržení v českém právu…, </w:t>
      </w:r>
      <w:r w:rsidRPr="006C01EF">
        <w:t>s</w:t>
      </w:r>
      <w:r>
        <w:t>. 38.</w:t>
      </w:r>
    </w:p>
  </w:footnote>
  <w:footnote w:id="77">
    <w:p w14:paraId="7FA870CA" w14:textId="681A985D" w:rsidR="000A3254" w:rsidRDefault="000A3254" w:rsidP="00C87E4E">
      <w:pPr>
        <w:pStyle w:val="Textpoznpodarou"/>
      </w:pPr>
      <w:r>
        <w:rPr>
          <w:rStyle w:val="Znakapoznpodarou"/>
        </w:rPr>
        <w:footnoteRef/>
      </w:r>
      <w:r>
        <w:t xml:space="preserve"> Rozsudek NS ze dne </w:t>
      </w:r>
      <w:proofErr w:type="gramStart"/>
      <w:r>
        <w:t>4.1.2007</w:t>
      </w:r>
      <w:proofErr w:type="gramEnd"/>
      <w:r>
        <w:t xml:space="preserve">, </w:t>
      </w:r>
      <w:proofErr w:type="spellStart"/>
      <w:r>
        <w:t>sp</w:t>
      </w:r>
      <w:proofErr w:type="spellEnd"/>
      <w:r>
        <w:t xml:space="preserve">. zn. 22 </w:t>
      </w:r>
      <w:proofErr w:type="spellStart"/>
      <w:r>
        <w:t>Cdo</w:t>
      </w:r>
      <w:proofErr w:type="spellEnd"/>
      <w:r>
        <w:t xml:space="preserve"> 2145/2006.</w:t>
      </w:r>
    </w:p>
  </w:footnote>
  <w:footnote w:id="78">
    <w:p w14:paraId="438CE2E9" w14:textId="2DE8CD3A" w:rsidR="000A3254" w:rsidRDefault="000A3254">
      <w:pPr>
        <w:pStyle w:val="Textpoznpodarou"/>
      </w:pPr>
      <w:r>
        <w:rPr>
          <w:rStyle w:val="Znakapoznpodarou"/>
        </w:rPr>
        <w:footnoteRef/>
      </w:r>
      <w:r>
        <w:t xml:space="preserve"> § 228 OZ: </w:t>
      </w:r>
      <w:r w:rsidRPr="00EC4EEE">
        <w:rPr>
          <w:i/>
        </w:rPr>
        <w:t>„Převede-li organizace na občana poskytnutou službou vlastnictví k věci, nemohou být proti němu uplatněna práva jiných osob týkající se této věci. Totéž platí, jestliže občan poskytnutou službou nabude práva věc užívat.“</w:t>
      </w:r>
    </w:p>
  </w:footnote>
  <w:footnote w:id="79">
    <w:p w14:paraId="0A5A9D71" w14:textId="01EDFC54" w:rsidR="000A3254" w:rsidRDefault="000A3254">
      <w:pPr>
        <w:pStyle w:val="Textpoznpodarou"/>
      </w:pPr>
      <w:r>
        <w:rPr>
          <w:rStyle w:val="Znakapoznpodarou"/>
        </w:rPr>
        <w:footnoteRef/>
      </w:r>
      <w:r>
        <w:t xml:space="preserve"> § 485 (1) OZ: </w:t>
      </w:r>
      <w:r w:rsidRPr="00281B6D">
        <w:rPr>
          <w:i/>
        </w:rPr>
        <w:t>„Zjistí-li se po projednání dědictví, že oprávněným dědicem je někdo jiný, je povinen ten, kdo dědictví nabyl, vydat oprávněnému dědici majetek, který z dědictví má, podle zásad o neoprávněném majetkovém prospěchu tak, aby neměl majetkový prospěch na újmu pravého dědice.“</w:t>
      </w:r>
    </w:p>
  </w:footnote>
  <w:footnote w:id="80">
    <w:p w14:paraId="34EEBBD7" w14:textId="2A2C7BE2" w:rsidR="000A3254" w:rsidRDefault="000A3254">
      <w:pPr>
        <w:pStyle w:val="Textpoznpodarou"/>
      </w:pPr>
      <w:r>
        <w:rPr>
          <w:rStyle w:val="Znakapoznpodarou"/>
        </w:rPr>
        <w:footnoteRef/>
      </w:r>
      <w:r>
        <w:t xml:space="preserve"> Zákon č. 40/1964 Sb., občanský zákoník, ve znění pozdějších předpisů.</w:t>
      </w:r>
    </w:p>
  </w:footnote>
  <w:footnote w:id="81">
    <w:p w14:paraId="7BFBE5FF" w14:textId="1421D7ED" w:rsidR="000A3254" w:rsidRDefault="000A3254" w:rsidP="00A0773D">
      <w:pPr>
        <w:pStyle w:val="Textpoznpodarou"/>
      </w:pPr>
      <w:r>
        <w:rPr>
          <w:rStyle w:val="Znakapoznpodarou"/>
        </w:rPr>
        <w:footnoteRef/>
      </w:r>
      <w:r>
        <w:t xml:space="preserve"> </w:t>
      </w:r>
      <w:r w:rsidRPr="002C7A55">
        <w:t xml:space="preserve">KRATOCHVÍL, Zdeněk a kol. </w:t>
      </w:r>
      <w:r w:rsidRPr="002C7A55">
        <w:rPr>
          <w:i/>
          <w:iCs/>
        </w:rPr>
        <w:t>Nové občanské právo</w:t>
      </w:r>
      <w:r w:rsidRPr="002C7A55">
        <w:t>. 1. vydání. Praha: Orbis, 1965, s. 165.</w:t>
      </w:r>
    </w:p>
  </w:footnote>
  <w:footnote w:id="82">
    <w:p w14:paraId="09B36824" w14:textId="5988C155" w:rsidR="000A3254" w:rsidRDefault="000A3254">
      <w:pPr>
        <w:pStyle w:val="Textpoznpodarou"/>
      </w:pPr>
      <w:r>
        <w:rPr>
          <w:rStyle w:val="Znakapoznpodarou"/>
        </w:rPr>
        <w:footnoteRef/>
      </w:r>
      <w:r>
        <w:t xml:space="preserve"> Zákon č. 101/1963 Sb., zákoník mezinárodního obchodu, ve znění pozdějších předpisů.</w:t>
      </w:r>
    </w:p>
  </w:footnote>
  <w:footnote w:id="83">
    <w:p w14:paraId="42AEF456" w14:textId="49D416FB" w:rsidR="000A3254" w:rsidRDefault="000A3254" w:rsidP="00A0773D">
      <w:pPr>
        <w:pStyle w:val="Textpoznpodarou"/>
      </w:pPr>
      <w:r>
        <w:rPr>
          <w:rStyle w:val="Znakapoznpodarou"/>
        </w:rPr>
        <w:footnoteRef/>
      </w:r>
      <w:r>
        <w:t xml:space="preserve"> </w:t>
      </w:r>
      <w:r w:rsidRPr="006B0836">
        <w:t xml:space="preserve">PETR, Bohuslav. </w:t>
      </w:r>
      <w:r w:rsidRPr="006B0836">
        <w:rPr>
          <w:i/>
        </w:rPr>
        <w:t xml:space="preserve">Vydržení v českém právu. </w:t>
      </w:r>
      <w:r w:rsidRPr="006B0836">
        <w:t xml:space="preserve">2. </w:t>
      </w:r>
      <w:r>
        <w:t xml:space="preserve">vydání. Praha: </w:t>
      </w:r>
      <w:proofErr w:type="spellStart"/>
      <w:proofErr w:type="gramStart"/>
      <w:r>
        <w:t>C.H.</w:t>
      </w:r>
      <w:proofErr w:type="gramEnd"/>
      <w:r>
        <w:t>Beck</w:t>
      </w:r>
      <w:proofErr w:type="spellEnd"/>
      <w:r>
        <w:t>, 2006, s. 46.</w:t>
      </w:r>
    </w:p>
  </w:footnote>
  <w:footnote w:id="84">
    <w:p w14:paraId="4CE0571E" w14:textId="1BA92C64" w:rsidR="000A3254" w:rsidRDefault="000A3254" w:rsidP="00A0773D">
      <w:pPr>
        <w:pStyle w:val="Textpoznpodarou"/>
      </w:pPr>
      <w:r>
        <w:rPr>
          <w:rStyle w:val="Znakapoznpodarou"/>
        </w:rPr>
        <w:footnoteRef/>
      </w:r>
      <w:r>
        <w:t xml:space="preserve"> Zákon č. 101/1963 Sb., zákoník mezinárodního obchodu, ve znění pozdějších předpisů.</w:t>
      </w:r>
    </w:p>
  </w:footnote>
  <w:footnote w:id="85">
    <w:p w14:paraId="557AE580" w14:textId="3C3E4AD8" w:rsidR="000A3254" w:rsidRDefault="000A3254">
      <w:pPr>
        <w:pStyle w:val="Textpoznpodarou"/>
      </w:pPr>
      <w:r>
        <w:rPr>
          <w:rStyle w:val="Znakapoznpodarou"/>
        </w:rPr>
        <w:footnoteRef/>
      </w:r>
      <w:r>
        <w:t xml:space="preserve"> „Tamtéž“</w:t>
      </w:r>
    </w:p>
  </w:footnote>
  <w:footnote w:id="86">
    <w:p w14:paraId="66C343E7" w14:textId="77777777" w:rsidR="000A3254" w:rsidRPr="00BB631C" w:rsidRDefault="000A3254">
      <w:pPr>
        <w:pStyle w:val="Textpoznpodarou"/>
        <w:rPr>
          <w:i/>
        </w:rPr>
      </w:pPr>
      <w:r>
        <w:rPr>
          <w:rStyle w:val="Znakapoznpodarou"/>
        </w:rPr>
        <w:footnoteRef/>
      </w:r>
      <w:r>
        <w:t xml:space="preserve"> </w:t>
      </w:r>
      <w:r w:rsidRPr="00BB631C">
        <w:rPr>
          <w:i/>
        </w:rPr>
        <w:t>„Kdo s věcí nakládá jak se svou a je se zřetelem ke všem okolnostem v dobré víře, že mu věc patří, má - pokud není stanoveno jinak – obdobná práva na ochranu, jako má vlastník věci.</w:t>
      </w:r>
      <w:r>
        <w:rPr>
          <w:i/>
        </w:rPr>
        <w:t>“</w:t>
      </w:r>
    </w:p>
  </w:footnote>
  <w:footnote w:id="87">
    <w:p w14:paraId="6C10DE0A" w14:textId="77777777" w:rsidR="000A3254" w:rsidRPr="00BB631C" w:rsidRDefault="000A3254">
      <w:pPr>
        <w:pStyle w:val="Textpoznpodarou"/>
        <w:rPr>
          <w:i/>
        </w:rPr>
      </w:pPr>
      <w:r>
        <w:rPr>
          <w:rStyle w:val="Znakapoznpodarou"/>
        </w:rPr>
        <w:footnoteRef/>
      </w:r>
      <w:r>
        <w:t xml:space="preserve"> </w:t>
      </w:r>
      <w:r w:rsidRPr="00BB631C">
        <w:rPr>
          <w:i/>
        </w:rPr>
        <w:t>„Vlastníkem věci, která může být předmětem osobního vlastnictví, se stane občan, který má nepřetržitě v držbě (§ 132a odst. 1) movitou věc po dobu tří let a nemovitou věc po dobu deseti let.“</w:t>
      </w:r>
    </w:p>
  </w:footnote>
  <w:footnote w:id="88">
    <w:p w14:paraId="5E231FC4" w14:textId="430660E0" w:rsidR="000A3254" w:rsidRDefault="000A3254" w:rsidP="00A0773D">
      <w:pPr>
        <w:pStyle w:val="Textpoznpodarou"/>
      </w:pPr>
      <w:r>
        <w:rPr>
          <w:rStyle w:val="Znakapoznpodarou"/>
        </w:rPr>
        <w:footnoteRef/>
      </w:r>
      <w:r>
        <w:t xml:space="preserve"> </w:t>
      </w:r>
      <w:r w:rsidRPr="007D4CE1">
        <w:t>BIČOVSKÝ, Jaroslav</w:t>
      </w:r>
      <w:r>
        <w:t>,</w:t>
      </w:r>
      <w:r w:rsidRPr="007D4CE1">
        <w:t xml:space="preserve"> HOLUB, Milan. </w:t>
      </w:r>
      <w:r w:rsidRPr="007D4CE1">
        <w:rPr>
          <w:i/>
          <w:iCs/>
        </w:rPr>
        <w:t>Občanský zákoník a předpisy souvisící.</w:t>
      </w:r>
      <w:r w:rsidRPr="007D4CE1">
        <w:t xml:space="preserve"> 3. vydání. Praha: Panorama, 1984,</w:t>
      </w:r>
      <w:r>
        <w:t xml:space="preserve"> s. 191-192.</w:t>
      </w:r>
    </w:p>
  </w:footnote>
  <w:footnote w:id="89">
    <w:p w14:paraId="04867F0B" w14:textId="4A2F4BF2" w:rsidR="000A3254" w:rsidRDefault="000A3254" w:rsidP="00A0773D">
      <w:pPr>
        <w:pStyle w:val="Textpoznpodarou"/>
      </w:pPr>
      <w:r>
        <w:rPr>
          <w:rStyle w:val="Znakapoznpodarou"/>
        </w:rPr>
        <w:footnoteRef/>
      </w:r>
      <w:r>
        <w:t xml:space="preserve"> Rozsudek NS ze dne </w:t>
      </w:r>
      <w:proofErr w:type="gramStart"/>
      <w:r>
        <w:t>12.7.2004</w:t>
      </w:r>
      <w:proofErr w:type="gramEnd"/>
      <w:r>
        <w:t xml:space="preserve">, </w:t>
      </w:r>
      <w:proofErr w:type="spellStart"/>
      <w:r>
        <w:t>sp</w:t>
      </w:r>
      <w:proofErr w:type="spellEnd"/>
      <w:r>
        <w:t xml:space="preserve">. zn. 22 </w:t>
      </w:r>
      <w:proofErr w:type="spellStart"/>
      <w:r>
        <w:t>Cdo</w:t>
      </w:r>
      <w:proofErr w:type="spellEnd"/>
      <w:r>
        <w:t xml:space="preserve"> 240/2003.</w:t>
      </w:r>
    </w:p>
  </w:footnote>
  <w:footnote w:id="90">
    <w:p w14:paraId="6C61A405" w14:textId="71B98C7A" w:rsidR="000A3254" w:rsidRDefault="000A3254">
      <w:pPr>
        <w:pStyle w:val="Textpoznpodarou"/>
      </w:pPr>
      <w:r>
        <w:rPr>
          <w:rStyle w:val="Znakapoznpodarou"/>
        </w:rPr>
        <w:footnoteRef/>
      </w:r>
      <w:r>
        <w:t xml:space="preserve"> BIČOVSKÝ, HOLUB:</w:t>
      </w:r>
      <w:r w:rsidRPr="00DC5F78">
        <w:t xml:space="preserve"> </w:t>
      </w:r>
      <w:r w:rsidRPr="00DC5F78">
        <w:rPr>
          <w:i/>
          <w:iCs/>
        </w:rPr>
        <w:t>Občanský zákoník a předpisy souvisící</w:t>
      </w:r>
      <w:r>
        <w:rPr>
          <w:i/>
          <w:iCs/>
        </w:rPr>
        <w:t>…</w:t>
      </w:r>
      <w:r>
        <w:t>, s. 192-193</w:t>
      </w:r>
      <w:r w:rsidRPr="00DC5F78">
        <w:t>.</w:t>
      </w:r>
    </w:p>
  </w:footnote>
  <w:footnote w:id="91">
    <w:p w14:paraId="36C47E7F" w14:textId="7C85EF27" w:rsidR="000A3254" w:rsidRDefault="000A3254" w:rsidP="00A0773D">
      <w:pPr>
        <w:pStyle w:val="Textpoznpodarou"/>
      </w:pPr>
      <w:r>
        <w:rPr>
          <w:rStyle w:val="Znakapoznpodarou"/>
        </w:rPr>
        <w:footnoteRef/>
      </w:r>
      <w:r>
        <w:t xml:space="preserve"> Rozhodnutí Vrchního soudu v Praze ze dne </w:t>
      </w:r>
      <w:proofErr w:type="gramStart"/>
      <w:r>
        <w:t>11.7.1994</w:t>
      </w:r>
      <w:proofErr w:type="gramEnd"/>
      <w:r>
        <w:t xml:space="preserve">, </w:t>
      </w:r>
      <w:proofErr w:type="spellStart"/>
      <w:r>
        <w:t>sp</w:t>
      </w:r>
      <w:proofErr w:type="spellEnd"/>
      <w:r>
        <w:t xml:space="preserve">. zn. 3 </w:t>
      </w:r>
      <w:proofErr w:type="spellStart"/>
      <w:r>
        <w:t>Cdo</w:t>
      </w:r>
      <w:proofErr w:type="spellEnd"/>
      <w:r>
        <w:t xml:space="preserve"> 151/92.</w:t>
      </w:r>
    </w:p>
  </w:footnote>
  <w:footnote w:id="92">
    <w:p w14:paraId="2B359C23" w14:textId="513F6835" w:rsidR="000A3254" w:rsidRDefault="000A3254" w:rsidP="00A0773D">
      <w:pPr>
        <w:pStyle w:val="Textpoznpodarou"/>
      </w:pPr>
      <w:r>
        <w:rPr>
          <w:rStyle w:val="Znakapoznpodarou"/>
        </w:rPr>
        <w:footnoteRef/>
      </w:r>
      <w:r>
        <w:t xml:space="preserve"> BIČOVSKÝ, HOLUB:</w:t>
      </w:r>
      <w:r w:rsidRPr="0005037D">
        <w:t xml:space="preserve"> </w:t>
      </w:r>
      <w:r w:rsidRPr="0005037D">
        <w:rPr>
          <w:i/>
          <w:iCs/>
        </w:rPr>
        <w:t>Občanský zákoník a předpisy souvisící</w:t>
      </w:r>
      <w:r>
        <w:rPr>
          <w:i/>
          <w:iCs/>
        </w:rPr>
        <w:t>…,</w:t>
      </w:r>
      <w:r>
        <w:t xml:space="preserve"> s. 192-194.</w:t>
      </w:r>
    </w:p>
  </w:footnote>
  <w:footnote w:id="93">
    <w:p w14:paraId="42B3C7ED" w14:textId="2FD72FE4" w:rsidR="000A3254" w:rsidRDefault="000A3254" w:rsidP="00A0773D">
      <w:pPr>
        <w:pStyle w:val="Textpoznpodarou"/>
      </w:pPr>
      <w:r>
        <w:rPr>
          <w:rStyle w:val="Znakapoznpodarou"/>
        </w:rPr>
        <w:footnoteRef/>
      </w:r>
      <w:r>
        <w:t xml:space="preserve"> </w:t>
      </w:r>
      <w:r w:rsidRPr="006B0836">
        <w:t xml:space="preserve">PETR, Bohuslav. </w:t>
      </w:r>
      <w:r w:rsidRPr="006B0836">
        <w:rPr>
          <w:i/>
        </w:rPr>
        <w:t xml:space="preserve">Vydržení v českém právu. </w:t>
      </w:r>
      <w:r w:rsidRPr="006B0836">
        <w:t xml:space="preserve">2. </w:t>
      </w:r>
      <w:r>
        <w:t xml:space="preserve">vydání. Praha: </w:t>
      </w:r>
      <w:proofErr w:type="spellStart"/>
      <w:proofErr w:type="gramStart"/>
      <w:r>
        <w:t>C.H.</w:t>
      </w:r>
      <w:proofErr w:type="gramEnd"/>
      <w:r>
        <w:t>Beck</w:t>
      </w:r>
      <w:proofErr w:type="spellEnd"/>
      <w:r>
        <w:t>, 2006, s. 51.</w:t>
      </w:r>
    </w:p>
  </w:footnote>
  <w:footnote w:id="94">
    <w:p w14:paraId="0609A771" w14:textId="4F11599A" w:rsidR="000A3254" w:rsidRDefault="000A3254" w:rsidP="00A0773D">
      <w:pPr>
        <w:pStyle w:val="Textpoznpodarou"/>
      </w:pPr>
      <w:r>
        <w:rPr>
          <w:rStyle w:val="Znakapoznpodarou"/>
        </w:rPr>
        <w:footnoteRef/>
      </w:r>
      <w:r>
        <w:t xml:space="preserve"> BIČOVSKÝ, Jaroslav,</w:t>
      </w:r>
      <w:r w:rsidRPr="00950338">
        <w:t xml:space="preserve"> HOLUB, Milan. </w:t>
      </w:r>
      <w:r w:rsidRPr="00950338">
        <w:rPr>
          <w:i/>
          <w:iCs/>
        </w:rPr>
        <w:t>Občanský zákoník a předpisy souvisící.</w:t>
      </w:r>
      <w:r w:rsidRPr="00950338">
        <w:t xml:space="preserve"> 3. vydání. Praha: Panorama, 1984</w:t>
      </w:r>
      <w:r>
        <w:t>, s. 194.</w:t>
      </w:r>
    </w:p>
  </w:footnote>
  <w:footnote w:id="95">
    <w:p w14:paraId="3B695372" w14:textId="26495F80" w:rsidR="000A3254" w:rsidRDefault="000A3254" w:rsidP="00A0773D">
      <w:pPr>
        <w:pStyle w:val="Textpoznpodarou"/>
      </w:pPr>
      <w:r>
        <w:rPr>
          <w:rStyle w:val="Znakapoznpodarou"/>
        </w:rPr>
        <w:footnoteRef/>
      </w:r>
      <w:r>
        <w:t xml:space="preserve"> </w:t>
      </w:r>
      <w:r w:rsidRPr="006B0836">
        <w:t xml:space="preserve">PETR, Bohuslav. </w:t>
      </w:r>
      <w:r w:rsidRPr="006B0836">
        <w:rPr>
          <w:i/>
        </w:rPr>
        <w:t xml:space="preserve">Vydržení v českém právu. </w:t>
      </w:r>
      <w:r w:rsidRPr="006B0836">
        <w:t>2. v</w:t>
      </w:r>
      <w:r>
        <w:t xml:space="preserve">ydání. Praha: </w:t>
      </w:r>
      <w:proofErr w:type="spellStart"/>
      <w:proofErr w:type="gramStart"/>
      <w:r>
        <w:t>C.H.</w:t>
      </w:r>
      <w:proofErr w:type="gramEnd"/>
      <w:r>
        <w:t>Beck</w:t>
      </w:r>
      <w:proofErr w:type="spellEnd"/>
      <w:r>
        <w:t>, 2006, s. 52-53.</w:t>
      </w:r>
    </w:p>
  </w:footnote>
  <w:footnote w:id="96">
    <w:p w14:paraId="52B31B7F" w14:textId="35E50AEE" w:rsidR="000A3254" w:rsidRDefault="000A3254" w:rsidP="00A0773D">
      <w:pPr>
        <w:pStyle w:val="Textpoznpodarou"/>
      </w:pPr>
      <w:r>
        <w:rPr>
          <w:rStyle w:val="Znakapoznpodarou"/>
        </w:rPr>
        <w:footnoteRef/>
      </w:r>
      <w:r>
        <w:t xml:space="preserve"> Rozhodnutí Vrchního soudu v Praze ze dne </w:t>
      </w:r>
      <w:proofErr w:type="gramStart"/>
      <w:r>
        <w:t>30.3.1993</w:t>
      </w:r>
      <w:proofErr w:type="gramEnd"/>
      <w:r>
        <w:t xml:space="preserve">, </w:t>
      </w:r>
      <w:proofErr w:type="spellStart"/>
      <w:r>
        <w:t>sp</w:t>
      </w:r>
      <w:proofErr w:type="spellEnd"/>
      <w:r>
        <w:t xml:space="preserve">. zn. 3 </w:t>
      </w:r>
      <w:proofErr w:type="spellStart"/>
      <w:r>
        <w:t>Cdo</w:t>
      </w:r>
      <w:proofErr w:type="spellEnd"/>
      <w:r>
        <w:t xml:space="preserve"> 53/92.</w:t>
      </w:r>
    </w:p>
  </w:footnote>
  <w:footnote w:id="97">
    <w:p w14:paraId="3C32C43C" w14:textId="08978537" w:rsidR="000A3254" w:rsidRDefault="000A3254" w:rsidP="00A0773D">
      <w:pPr>
        <w:pStyle w:val="Textpoznpodarou"/>
      </w:pPr>
      <w:r>
        <w:rPr>
          <w:rStyle w:val="Znakapoznpodarou"/>
        </w:rPr>
        <w:footnoteRef/>
      </w:r>
      <w:r>
        <w:t xml:space="preserve"> Rozsudek NS ze dne </w:t>
      </w:r>
      <w:proofErr w:type="gramStart"/>
      <w:r>
        <w:t>27.6.1989</w:t>
      </w:r>
      <w:proofErr w:type="gramEnd"/>
      <w:r>
        <w:t xml:space="preserve">, </w:t>
      </w:r>
      <w:proofErr w:type="spellStart"/>
      <w:r>
        <w:t>sp</w:t>
      </w:r>
      <w:proofErr w:type="spellEnd"/>
      <w:r>
        <w:t xml:space="preserve">. zn. 1 </w:t>
      </w:r>
      <w:proofErr w:type="spellStart"/>
      <w:r>
        <w:t>Cz</w:t>
      </w:r>
      <w:proofErr w:type="spellEnd"/>
      <w:r>
        <w:t xml:space="preserve"> 36/89.</w:t>
      </w:r>
    </w:p>
  </w:footnote>
  <w:footnote w:id="98">
    <w:p w14:paraId="029EF742" w14:textId="1FA984C6" w:rsidR="000A3254" w:rsidRDefault="000A3254" w:rsidP="00A0773D">
      <w:pPr>
        <w:pStyle w:val="Textpoznpodarou"/>
      </w:pPr>
      <w:r>
        <w:rPr>
          <w:rStyle w:val="Znakapoznpodarou"/>
        </w:rPr>
        <w:footnoteRef/>
      </w:r>
      <w:r>
        <w:t xml:space="preserve"> PETR:</w:t>
      </w:r>
      <w:r w:rsidRPr="006B0836">
        <w:t xml:space="preserve"> </w:t>
      </w:r>
      <w:r>
        <w:rPr>
          <w:i/>
        </w:rPr>
        <w:t>Vydržení v českém právu…</w:t>
      </w:r>
      <w:r>
        <w:t>, s.</w:t>
      </w:r>
      <w:r w:rsidRPr="006B0836">
        <w:t xml:space="preserve"> </w:t>
      </w:r>
      <w:r>
        <w:t>55.</w:t>
      </w:r>
    </w:p>
  </w:footnote>
  <w:footnote w:id="99">
    <w:p w14:paraId="27806111" w14:textId="5FCEA520" w:rsidR="000A3254" w:rsidRDefault="000A3254" w:rsidP="00A0773D">
      <w:pPr>
        <w:pStyle w:val="Textpoznpodarou"/>
      </w:pPr>
      <w:r>
        <w:rPr>
          <w:rStyle w:val="Znakapoznpodarou"/>
        </w:rPr>
        <w:footnoteRef/>
      </w:r>
      <w:r>
        <w:t xml:space="preserve"> BIČOVSKÝ, HOLUB:</w:t>
      </w:r>
      <w:r w:rsidRPr="0005037D">
        <w:t xml:space="preserve"> </w:t>
      </w:r>
      <w:r w:rsidRPr="0005037D">
        <w:rPr>
          <w:i/>
          <w:iCs/>
        </w:rPr>
        <w:t>Občanský zákoník a předpisy souvisící</w:t>
      </w:r>
      <w:r>
        <w:rPr>
          <w:i/>
          <w:iCs/>
        </w:rPr>
        <w:t>…</w:t>
      </w:r>
      <w:r w:rsidRPr="0005037D">
        <w:t>,</w:t>
      </w:r>
      <w:r>
        <w:t xml:space="preserve"> s. 191.</w:t>
      </w:r>
    </w:p>
  </w:footnote>
  <w:footnote w:id="100">
    <w:p w14:paraId="0318849A" w14:textId="3CA270ED" w:rsidR="000A3254" w:rsidRDefault="000A3254" w:rsidP="00A0773D">
      <w:pPr>
        <w:pStyle w:val="Textpoznpodarou"/>
      </w:pPr>
      <w:r>
        <w:rPr>
          <w:rStyle w:val="Znakapoznpodarou"/>
        </w:rPr>
        <w:footnoteRef/>
      </w:r>
      <w:r>
        <w:t xml:space="preserve"> PETR:</w:t>
      </w:r>
      <w:r w:rsidRPr="006B0836">
        <w:t xml:space="preserve"> </w:t>
      </w:r>
      <w:r>
        <w:rPr>
          <w:i/>
        </w:rPr>
        <w:t>Vydržení v českém právu…</w:t>
      </w:r>
      <w:r>
        <w:t>, s. 55-56.</w:t>
      </w:r>
    </w:p>
  </w:footnote>
  <w:footnote w:id="101">
    <w:p w14:paraId="5EA3ADA2" w14:textId="3060B192" w:rsidR="000A3254" w:rsidRDefault="000A3254" w:rsidP="00A0773D">
      <w:pPr>
        <w:pStyle w:val="Textpoznpodarou"/>
      </w:pPr>
      <w:r>
        <w:rPr>
          <w:rStyle w:val="Znakapoznpodarou"/>
        </w:rPr>
        <w:footnoteRef/>
      </w:r>
      <w:r>
        <w:t xml:space="preserve"> BIČOVSKÝ, HOLUB: </w:t>
      </w:r>
      <w:r w:rsidRPr="0005037D">
        <w:rPr>
          <w:i/>
          <w:iCs/>
        </w:rPr>
        <w:t>Občanský zákoník a předpisy souvisící</w:t>
      </w:r>
      <w:r>
        <w:rPr>
          <w:i/>
          <w:iCs/>
        </w:rPr>
        <w:t>…</w:t>
      </w:r>
      <w:r>
        <w:t>, s. 813.</w:t>
      </w:r>
    </w:p>
  </w:footnote>
  <w:footnote w:id="102">
    <w:p w14:paraId="34B96BCB" w14:textId="4E500C75" w:rsidR="000A3254" w:rsidRDefault="000A3254" w:rsidP="00A0773D">
      <w:pPr>
        <w:pStyle w:val="Textpoznpodarou"/>
      </w:pPr>
      <w:r>
        <w:rPr>
          <w:rStyle w:val="Znakapoznpodarou"/>
        </w:rPr>
        <w:footnoteRef/>
      </w:r>
      <w:r>
        <w:t xml:space="preserve"> PETR, Bohuslav, </w:t>
      </w:r>
      <w:r w:rsidRPr="004879F1">
        <w:t xml:space="preserve">PETR, Bohuslav. Nad bývalým, současným i budoucím pojetím držby a vydržení. </w:t>
      </w:r>
      <w:r w:rsidRPr="001A472E">
        <w:rPr>
          <w:i/>
        </w:rPr>
        <w:t>Právní rozhledy</w:t>
      </w:r>
      <w:r w:rsidRPr="004879F1">
        <w:t>,</w:t>
      </w:r>
      <w:r>
        <w:t xml:space="preserve"> 2005, roč. 13, č. 17, s. 613-</w:t>
      </w:r>
      <w:r w:rsidRPr="004879F1">
        <w:t>622.</w:t>
      </w:r>
    </w:p>
  </w:footnote>
  <w:footnote w:id="103">
    <w:p w14:paraId="02BEF66A" w14:textId="5AA4630B" w:rsidR="000A3254" w:rsidRDefault="000A3254" w:rsidP="00A0773D">
      <w:pPr>
        <w:pStyle w:val="Textpoznpodarou"/>
      </w:pPr>
      <w:r>
        <w:rPr>
          <w:rStyle w:val="Znakapoznpodarou"/>
        </w:rPr>
        <w:footnoteRef/>
      </w:r>
      <w:r>
        <w:t xml:space="preserve"> </w:t>
      </w:r>
      <w:r w:rsidRPr="00D14518">
        <w:t xml:space="preserve">PETR, Bohuslav, PETR, Bohuslav. Nad bývalým, současným i budoucím pojetím držby a vydržení. </w:t>
      </w:r>
      <w:r w:rsidRPr="00D14518">
        <w:rPr>
          <w:i/>
        </w:rPr>
        <w:t>Právní rozhledy</w:t>
      </w:r>
      <w:r w:rsidRPr="00D14518">
        <w:t>, 2005, roč. 13, č. 17, s. 613-622.</w:t>
      </w:r>
    </w:p>
  </w:footnote>
  <w:footnote w:id="104">
    <w:p w14:paraId="72FFDF73" w14:textId="77777777" w:rsidR="000A3254" w:rsidRDefault="000A3254" w:rsidP="00A0773D">
      <w:pPr>
        <w:pStyle w:val="Textpoznpodarou"/>
      </w:pPr>
      <w:r>
        <w:rPr>
          <w:rStyle w:val="Znakapoznpodarou"/>
        </w:rPr>
        <w:footnoteRef/>
      </w:r>
      <w:r>
        <w:t xml:space="preserve"> </w:t>
      </w:r>
      <w:r w:rsidRPr="00937DF8">
        <w:rPr>
          <w:i/>
        </w:rPr>
        <w:t>„Je-li držitel se zřetelem ke všem okolnostem v dobré víře o tom, že mu věc nebo právo patří, je držitelem oprávněným. V pochybnostech se má za to, že držba je oprávněná.“</w:t>
      </w:r>
    </w:p>
  </w:footnote>
  <w:footnote w:id="105">
    <w:p w14:paraId="0592EAC6" w14:textId="1213E47F" w:rsidR="000A3254" w:rsidRDefault="000A3254" w:rsidP="00A0773D">
      <w:pPr>
        <w:pStyle w:val="Textpoznpodarou"/>
      </w:pPr>
      <w:r>
        <w:rPr>
          <w:rStyle w:val="Znakapoznpodarou"/>
        </w:rPr>
        <w:footnoteRef/>
      </w:r>
      <w:r>
        <w:t xml:space="preserve"> Rozhodnutí NS ze dne </w:t>
      </w:r>
      <w:proofErr w:type="gramStart"/>
      <w:r>
        <w:t>24.2.2000</w:t>
      </w:r>
      <w:proofErr w:type="gramEnd"/>
      <w:r>
        <w:t xml:space="preserve">, </w:t>
      </w:r>
      <w:proofErr w:type="spellStart"/>
      <w:r>
        <w:t>sp</w:t>
      </w:r>
      <w:proofErr w:type="spellEnd"/>
      <w:r>
        <w:t xml:space="preserve">. zn. 22 </w:t>
      </w:r>
      <w:proofErr w:type="spellStart"/>
      <w:r>
        <w:t>Cdo</w:t>
      </w:r>
      <w:proofErr w:type="spellEnd"/>
      <w:r>
        <w:t xml:space="preserve"> 417/98.</w:t>
      </w:r>
    </w:p>
  </w:footnote>
  <w:footnote w:id="106">
    <w:p w14:paraId="70456021" w14:textId="44ABCEDD" w:rsidR="000A3254" w:rsidRDefault="000A3254" w:rsidP="00937DF8">
      <w:pPr>
        <w:pStyle w:val="Textpoznpodarou"/>
        <w:tabs>
          <w:tab w:val="left" w:pos="2670"/>
        </w:tabs>
      </w:pPr>
      <w:r>
        <w:rPr>
          <w:rStyle w:val="Znakapoznpodarou"/>
        </w:rPr>
        <w:footnoteRef/>
      </w:r>
      <w:r>
        <w:t xml:space="preserve"> Rozsudek NS ze dne </w:t>
      </w:r>
      <w:proofErr w:type="gramStart"/>
      <w:r>
        <w:t>26.11.2008</w:t>
      </w:r>
      <w:proofErr w:type="gramEnd"/>
      <w:r>
        <w:t xml:space="preserve">, </w:t>
      </w:r>
      <w:proofErr w:type="spellStart"/>
      <w:r>
        <w:t>sp</w:t>
      </w:r>
      <w:proofErr w:type="spellEnd"/>
      <w:r>
        <w:t xml:space="preserve">. zn. 28 </w:t>
      </w:r>
      <w:proofErr w:type="spellStart"/>
      <w:r>
        <w:t>Cdo</w:t>
      </w:r>
      <w:proofErr w:type="spellEnd"/>
      <w:r>
        <w:t xml:space="preserve"> 695/2008.</w:t>
      </w:r>
    </w:p>
  </w:footnote>
  <w:footnote w:id="107">
    <w:p w14:paraId="1722C777" w14:textId="75A3AD35" w:rsidR="000A3254" w:rsidRDefault="000A3254" w:rsidP="00A0773D">
      <w:pPr>
        <w:pStyle w:val="Textpoznpodarou"/>
      </w:pPr>
      <w:r>
        <w:rPr>
          <w:rStyle w:val="Znakapoznpodarou"/>
        </w:rPr>
        <w:footnoteRef/>
      </w:r>
      <w:r>
        <w:t xml:space="preserve"> Rozhodnutí NS ze dne </w:t>
      </w:r>
      <w:proofErr w:type="gramStart"/>
      <w:r>
        <w:t>17.11.1999</w:t>
      </w:r>
      <w:proofErr w:type="gramEnd"/>
      <w:r>
        <w:t xml:space="preserve">, </w:t>
      </w:r>
      <w:proofErr w:type="spellStart"/>
      <w:r>
        <w:t>sp</w:t>
      </w:r>
      <w:proofErr w:type="spellEnd"/>
      <w:r>
        <w:t xml:space="preserve">. zn. 22 </w:t>
      </w:r>
      <w:proofErr w:type="spellStart"/>
      <w:r>
        <w:t>Cdo</w:t>
      </w:r>
      <w:proofErr w:type="spellEnd"/>
      <w:r>
        <w:t xml:space="preserve"> 837/98.</w:t>
      </w:r>
    </w:p>
  </w:footnote>
  <w:footnote w:id="108">
    <w:p w14:paraId="2C4AEF0E" w14:textId="390EDB04" w:rsidR="000A3254" w:rsidRDefault="000A3254" w:rsidP="00A0773D">
      <w:pPr>
        <w:pStyle w:val="Textpoznpodarou"/>
      </w:pPr>
      <w:r>
        <w:rPr>
          <w:rStyle w:val="Znakapoznpodarou"/>
        </w:rPr>
        <w:footnoteRef/>
      </w:r>
      <w:r>
        <w:t xml:space="preserve"> </w:t>
      </w:r>
      <w:r w:rsidRPr="00415DA6">
        <w:t>SPÁČ</w:t>
      </w:r>
      <w:r>
        <w:t xml:space="preserve">IL, Jiří. In ŠVESTKA, Jiří a kol. </w:t>
      </w:r>
      <w:r w:rsidRPr="00FA3C1F">
        <w:rPr>
          <w:i/>
        </w:rPr>
        <w:t>Občanský zákoník I.</w:t>
      </w:r>
      <w:r w:rsidRPr="00415DA6">
        <w:t xml:space="preserve"> 1. vydán</w:t>
      </w:r>
      <w:r>
        <w:t>í. Praha: C. H. Beck, 2008, s. 672 (§ 130 OZ).</w:t>
      </w:r>
    </w:p>
  </w:footnote>
  <w:footnote w:id="109">
    <w:p w14:paraId="51C1C939" w14:textId="4F65939E" w:rsidR="000A3254" w:rsidRDefault="000A3254" w:rsidP="00A0773D">
      <w:pPr>
        <w:pStyle w:val="Textpoznpodarou"/>
      </w:pPr>
      <w:r>
        <w:rPr>
          <w:rStyle w:val="Znakapoznpodarou"/>
        </w:rPr>
        <w:footnoteRef/>
      </w:r>
      <w:r>
        <w:t xml:space="preserve"> Rozsudek NS ze dne </w:t>
      </w:r>
      <w:proofErr w:type="gramStart"/>
      <w:r>
        <w:t>10.10.2002</w:t>
      </w:r>
      <w:proofErr w:type="gramEnd"/>
      <w:r>
        <w:t xml:space="preserve">, </w:t>
      </w:r>
      <w:proofErr w:type="spellStart"/>
      <w:r>
        <w:t>sp</w:t>
      </w:r>
      <w:proofErr w:type="spellEnd"/>
      <w:r>
        <w:t xml:space="preserve">. zn. 22 </w:t>
      </w:r>
      <w:proofErr w:type="spellStart"/>
      <w:r>
        <w:t>Cdo</w:t>
      </w:r>
      <w:proofErr w:type="spellEnd"/>
      <w:r>
        <w:t xml:space="preserve"> 490/2001.</w:t>
      </w:r>
    </w:p>
  </w:footnote>
  <w:footnote w:id="110">
    <w:p w14:paraId="12516115" w14:textId="38407B24" w:rsidR="000A3254" w:rsidRDefault="000A3254" w:rsidP="001A6B79">
      <w:pPr>
        <w:pStyle w:val="Textpoznpodarou"/>
        <w:tabs>
          <w:tab w:val="left" w:pos="2205"/>
        </w:tabs>
      </w:pPr>
      <w:r>
        <w:rPr>
          <w:rStyle w:val="Znakapoznpodarou"/>
        </w:rPr>
        <w:footnoteRef/>
      </w:r>
      <w:r>
        <w:t xml:space="preserve"> Rozsudek NS ze dne </w:t>
      </w:r>
      <w:proofErr w:type="gramStart"/>
      <w:r>
        <w:t>28.2.2007</w:t>
      </w:r>
      <w:proofErr w:type="gramEnd"/>
      <w:r>
        <w:t xml:space="preserve">, </w:t>
      </w:r>
      <w:proofErr w:type="spellStart"/>
      <w:r>
        <w:t>sp</w:t>
      </w:r>
      <w:proofErr w:type="spellEnd"/>
      <w:r>
        <w:t xml:space="preserve">. zn. 22 </w:t>
      </w:r>
      <w:proofErr w:type="spellStart"/>
      <w:r>
        <w:t>Cdo</w:t>
      </w:r>
      <w:proofErr w:type="spellEnd"/>
      <w:r>
        <w:t xml:space="preserve"> 428/2007.</w:t>
      </w:r>
    </w:p>
  </w:footnote>
  <w:footnote w:id="111">
    <w:p w14:paraId="57062025" w14:textId="5F147C5C" w:rsidR="000A3254" w:rsidRDefault="000A3254" w:rsidP="00A0773D">
      <w:pPr>
        <w:pStyle w:val="Textpoznpodarou"/>
      </w:pPr>
      <w:r>
        <w:rPr>
          <w:rStyle w:val="Znakapoznpodarou"/>
        </w:rPr>
        <w:footnoteRef/>
      </w:r>
      <w:r>
        <w:t xml:space="preserve"> Rozsudek NS ze dne </w:t>
      </w:r>
      <w:proofErr w:type="gramStart"/>
      <w:r>
        <w:t>27.10.1998</w:t>
      </w:r>
      <w:proofErr w:type="gramEnd"/>
      <w:r>
        <w:t xml:space="preserve">, </w:t>
      </w:r>
      <w:proofErr w:type="spellStart"/>
      <w:r>
        <w:t>sp</w:t>
      </w:r>
      <w:proofErr w:type="spellEnd"/>
      <w:r>
        <w:t xml:space="preserve">. zn. 2 </w:t>
      </w:r>
      <w:proofErr w:type="spellStart"/>
      <w:r>
        <w:t>Cdon</w:t>
      </w:r>
      <w:proofErr w:type="spellEnd"/>
      <w:r>
        <w:t xml:space="preserve"> 1925/97.</w:t>
      </w:r>
    </w:p>
  </w:footnote>
  <w:footnote w:id="112">
    <w:p w14:paraId="210C0A27" w14:textId="09F5013F" w:rsidR="000A3254" w:rsidRDefault="000A3254" w:rsidP="00A0773D">
      <w:pPr>
        <w:pStyle w:val="Textpoznpodarou"/>
      </w:pPr>
      <w:r>
        <w:rPr>
          <w:rStyle w:val="Znakapoznpodarou"/>
        </w:rPr>
        <w:footnoteRef/>
      </w:r>
      <w:r>
        <w:t xml:space="preserve"> </w:t>
      </w:r>
      <w:r w:rsidRPr="00415DA6">
        <w:t>,</w:t>
      </w:r>
      <w:r w:rsidRPr="00B6127F">
        <w:rPr>
          <w:sz w:val="24"/>
          <w:szCs w:val="22"/>
        </w:rPr>
        <w:t xml:space="preserve"> </w:t>
      </w:r>
      <w:r w:rsidRPr="00B6127F">
        <w:t xml:space="preserve">SPÁČIL, Jiří. In ŠVESTKA, Jiří a kol. </w:t>
      </w:r>
      <w:r w:rsidRPr="00B6127F">
        <w:rPr>
          <w:i/>
        </w:rPr>
        <w:t xml:space="preserve">Občanský zákoník I. </w:t>
      </w:r>
      <w:r>
        <w:t xml:space="preserve">1. vydání. Praha: </w:t>
      </w:r>
      <w:proofErr w:type="spellStart"/>
      <w:proofErr w:type="gramStart"/>
      <w:r>
        <w:t>C.H.</w:t>
      </w:r>
      <w:proofErr w:type="gramEnd"/>
      <w:r w:rsidRPr="00B6127F">
        <w:t>Beck</w:t>
      </w:r>
      <w:proofErr w:type="spellEnd"/>
      <w:r w:rsidRPr="00B6127F">
        <w:t>, 2008</w:t>
      </w:r>
      <w:r>
        <w:t>,</w:t>
      </w:r>
      <w:r w:rsidRPr="00415DA6">
        <w:t xml:space="preserve"> s. </w:t>
      </w:r>
      <w:r>
        <w:t>674 (§ 130 OZ).</w:t>
      </w:r>
    </w:p>
  </w:footnote>
  <w:footnote w:id="113">
    <w:p w14:paraId="65EE446B" w14:textId="51DA90B8" w:rsidR="000A3254" w:rsidRDefault="000A3254" w:rsidP="00794E53">
      <w:pPr>
        <w:pStyle w:val="Textpoznpodarou"/>
      </w:pPr>
      <w:r>
        <w:rPr>
          <w:rStyle w:val="Znakapoznpodarou"/>
        </w:rPr>
        <w:footnoteRef/>
      </w:r>
      <w:r>
        <w:t xml:space="preserve"> </w:t>
      </w:r>
      <w:proofErr w:type="spellStart"/>
      <w:r w:rsidRPr="00E4331F">
        <w:t>SPÁČI</w:t>
      </w:r>
      <w:r>
        <w:t>LIn</w:t>
      </w:r>
      <w:proofErr w:type="spellEnd"/>
      <w:r>
        <w:t xml:space="preserve"> ŠVESTKA:</w:t>
      </w:r>
      <w:r w:rsidRPr="00E4331F">
        <w:t xml:space="preserve"> </w:t>
      </w:r>
      <w:r>
        <w:rPr>
          <w:i/>
        </w:rPr>
        <w:t>Občanský zákoník I…</w:t>
      </w:r>
      <w:r>
        <w:t>, s. 674-676 (§ 130 OZ).</w:t>
      </w:r>
    </w:p>
  </w:footnote>
  <w:footnote w:id="114">
    <w:p w14:paraId="00C3BD4D" w14:textId="6975D923" w:rsidR="000A3254" w:rsidRDefault="000A3254" w:rsidP="00A0773D">
      <w:pPr>
        <w:pStyle w:val="Textpoznpodarou"/>
      </w:pPr>
      <w:r>
        <w:rPr>
          <w:rStyle w:val="Znakapoznpodarou"/>
        </w:rPr>
        <w:footnoteRef/>
      </w:r>
      <w:r>
        <w:t xml:space="preserve"> </w:t>
      </w:r>
      <w:r w:rsidRPr="00415DA6">
        <w:t>SPÁ</w:t>
      </w:r>
      <w:r>
        <w:t xml:space="preserve">ČIL In ŠVESTKA: </w:t>
      </w:r>
      <w:r w:rsidRPr="00FA3C1F">
        <w:rPr>
          <w:i/>
        </w:rPr>
        <w:t>Občanský zákoník I…,</w:t>
      </w:r>
      <w:r>
        <w:t xml:space="preserve"> s. 676 (§ 130 OZ).</w:t>
      </w:r>
    </w:p>
  </w:footnote>
  <w:footnote w:id="115">
    <w:p w14:paraId="7041F32F" w14:textId="615091C0" w:rsidR="000A3254" w:rsidRDefault="000A3254" w:rsidP="00A0773D">
      <w:pPr>
        <w:pStyle w:val="Textpoznpodarou"/>
      </w:pPr>
      <w:r>
        <w:rPr>
          <w:rStyle w:val="Znakapoznpodarou"/>
        </w:rPr>
        <w:footnoteRef/>
      </w:r>
      <w:r>
        <w:t xml:space="preserve"> Rozhodnutí NS ze dne </w:t>
      </w:r>
      <w:proofErr w:type="gramStart"/>
      <w:r>
        <w:t>17.2.2000</w:t>
      </w:r>
      <w:proofErr w:type="gramEnd"/>
      <w:r>
        <w:t xml:space="preserve">, </w:t>
      </w:r>
      <w:proofErr w:type="spellStart"/>
      <w:r>
        <w:t>sp</w:t>
      </w:r>
      <w:proofErr w:type="spellEnd"/>
      <w:r>
        <w:t xml:space="preserve">. zn. 22 </w:t>
      </w:r>
      <w:proofErr w:type="spellStart"/>
      <w:r>
        <w:t>Cdo</w:t>
      </w:r>
      <w:proofErr w:type="spellEnd"/>
      <w:r>
        <w:t xml:space="preserve"> 1806/98.</w:t>
      </w:r>
    </w:p>
  </w:footnote>
  <w:footnote w:id="116">
    <w:p w14:paraId="2D1B4577" w14:textId="2E88D89B" w:rsidR="000A3254" w:rsidRPr="007B0C28" w:rsidRDefault="000A3254">
      <w:pPr>
        <w:pStyle w:val="Textpoznpodarou"/>
      </w:pPr>
      <w:r>
        <w:rPr>
          <w:rStyle w:val="Znakapoznpodarou"/>
        </w:rPr>
        <w:footnoteRef/>
      </w:r>
      <w:r>
        <w:t xml:space="preserve"> </w:t>
      </w:r>
      <w:r w:rsidRPr="001A6B79">
        <w:rPr>
          <w:i/>
        </w:rPr>
        <w:t>„</w:t>
      </w:r>
      <w:r w:rsidRPr="001A6B79">
        <w:rPr>
          <w:bCs/>
          <w:i/>
        </w:rPr>
        <w:t xml:space="preserve">Výšku nároku </w:t>
      </w:r>
      <w:proofErr w:type="spellStart"/>
      <w:r w:rsidRPr="001A6B79">
        <w:rPr>
          <w:bCs/>
          <w:i/>
        </w:rPr>
        <w:t>oprávneného</w:t>
      </w:r>
      <w:proofErr w:type="spellEnd"/>
      <w:r w:rsidRPr="001A6B79">
        <w:rPr>
          <w:bCs/>
          <w:i/>
        </w:rPr>
        <w:t xml:space="preserve"> </w:t>
      </w:r>
      <w:proofErr w:type="spellStart"/>
      <w:r w:rsidRPr="001A6B79">
        <w:rPr>
          <w:bCs/>
          <w:i/>
        </w:rPr>
        <w:t>držiteľa</w:t>
      </w:r>
      <w:proofErr w:type="spellEnd"/>
      <w:r w:rsidRPr="001A6B79">
        <w:rPr>
          <w:bCs/>
          <w:i/>
        </w:rPr>
        <w:t xml:space="preserve"> na náhradu </w:t>
      </w:r>
      <w:proofErr w:type="spellStart"/>
      <w:r w:rsidRPr="001A6B79">
        <w:rPr>
          <w:bCs/>
          <w:i/>
        </w:rPr>
        <w:t>nákladov</w:t>
      </w:r>
      <w:proofErr w:type="spellEnd"/>
      <w:r w:rsidRPr="001A6B79">
        <w:rPr>
          <w:bCs/>
          <w:i/>
        </w:rPr>
        <w:t xml:space="preserve">, </w:t>
      </w:r>
      <w:proofErr w:type="spellStart"/>
      <w:r w:rsidRPr="001A6B79">
        <w:rPr>
          <w:bCs/>
          <w:i/>
        </w:rPr>
        <w:t>ktoré</w:t>
      </w:r>
      <w:proofErr w:type="spellEnd"/>
      <w:r w:rsidRPr="001A6B79">
        <w:rPr>
          <w:bCs/>
          <w:i/>
        </w:rPr>
        <w:t xml:space="preserve"> </w:t>
      </w:r>
      <w:proofErr w:type="spellStart"/>
      <w:r w:rsidRPr="001A6B79">
        <w:rPr>
          <w:bCs/>
          <w:i/>
        </w:rPr>
        <w:t>účelne</w:t>
      </w:r>
      <w:proofErr w:type="spellEnd"/>
      <w:r w:rsidRPr="001A6B79">
        <w:rPr>
          <w:bCs/>
          <w:i/>
        </w:rPr>
        <w:t xml:space="preserve"> vynaložil na </w:t>
      </w:r>
      <w:proofErr w:type="spellStart"/>
      <w:r w:rsidRPr="001A6B79">
        <w:rPr>
          <w:bCs/>
          <w:i/>
        </w:rPr>
        <w:t>vec</w:t>
      </w:r>
      <w:proofErr w:type="spellEnd"/>
      <w:r w:rsidRPr="001A6B79">
        <w:rPr>
          <w:bCs/>
          <w:i/>
        </w:rPr>
        <w:t xml:space="preserve"> </w:t>
      </w:r>
      <w:proofErr w:type="spellStart"/>
      <w:r w:rsidRPr="001A6B79">
        <w:rPr>
          <w:bCs/>
          <w:i/>
        </w:rPr>
        <w:t>počas</w:t>
      </w:r>
      <w:proofErr w:type="spellEnd"/>
      <w:r w:rsidRPr="001A6B79">
        <w:rPr>
          <w:bCs/>
          <w:i/>
        </w:rPr>
        <w:t xml:space="preserve"> </w:t>
      </w:r>
      <w:proofErr w:type="spellStart"/>
      <w:r w:rsidRPr="001A6B79">
        <w:rPr>
          <w:bCs/>
          <w:i/>
        </w:rPr>
        <w:t>oprávnenej</w:t>
      </w:r>
      <w:proofErr w:type="spellEnd"/>
      <w:r w:rsidRPr="001A6B79">
        <w:rPr>
          <w:bCs/>
          <w:i/>
        </w:rPr>
        <w:t xml:space="preserve"> držby, nemožno </w:t>
      </w:r>
      <w:proofErr w:type="spellStart"/>
      <w:r w:rsidRPr="001A6B79">
        <w:rPr>
          <w:bCs/>
          <w:i/>
        </w:rPr>
        <w:t>určiť</w:t>
      </w:r>
      <w:proofErr w:type="spellEnd"/>
      <w:r w:rsidRPr="001A6B79">
        <w:rPr>
          <w:bCs/>
          <w:i/>
        </w:rPr>
        <w:t xml:space="preserve"> </w:t>
      </w:r>
      <w:proofErr w:type="spellStart"/>
      <w:r w:rsidRPr="001A6B79">
        <w:rPr>
          <w:bCs/>
          <w:i/>
        </w:rPr>
        <w:t>skôr</w:t>
      </w:r>
      <w:proofErr w:type="spellEnd"/>
      <w:r w:rsidRPr="001A6B79">
        <w:rPr>
          <w:bCs/>
          <w:i/>
        </w:rPr>
        <w:t xml:space="preserve">, </w:t>
      </w:r>
      <w:proofErr w:type="spellStart"/>
      <w:r w:rsidRPr="001A6B79">
        <w:rPr>
          <w:bCs/>
          <w:i/>
        </w:rPr>
        <w:t>ako</w:t>
      </w:r>
      <w:proofErr w:type="spellEnd"/>
      <w:r w:rsidRPr="001A6B79">
        <w:rPr>
          <w:bCs/>
          <w:i/>
        </w:rPr>
        <w:t xml:space="preserve"> </w:t>
      </w:r>
      <w:proofErr w:type="spellStart"/>
      <w:r w:rsidRPr="001A6B79">
        <w:rPr>
          <w:bCs/>
          <w:i/>
        </w:rPr>
        <w:t>dôjde</w:t>
      </w:r>
      <w:proofErr w:type="spellEnd"/>
      <w:r w:rsidRPr="001A6B79">
        <w:rPr>
          <w:bCs/>
          <w:i/>
        </w:rPr>
        <w:t xml:space="preserve"> k </w:t>
      </w:r>
      <w:proofErr w:type="spellStart"/>
      <w:r w:rsidRPr="001A6B79">
        <w:rPr>
          <w:bCs/>
          <w:i/>
        </w:rPr>
        <w:t>vráteniu</w:t>
      </w:r>
      <w:proofErr w:type="spellEnd"/>
      <w:r w:rsidRPr="001A6B79">
        <w:rPr>
          <w:bCs/>
          <w:i/>
        </w:rPr>
        <w:t xml:space="preserve"> </w:t>
      </w:r>
      <w:proofErr w:type="spellStart"/>
      <w:r w:rsidRPr="001A6B79">
        <w:rPr>
          <w:bCs/>
          <w:i/>
        </w:rPr>
        <w:t>veci</w:t>
      </w:r>
      <w:proofErr w:type="spellEnd"/>
      <w:r w:rsidRPr="001A6B79">
        <w:rPr>
          <w:bCs/>
          <w:i/>
        </w:rPr>
        <w:t xml:space="preserve"> </w:t>
      </w:r>
      <w:proofErr w:type="gramStart"/>
      <w:r w:rsidRPr="001A6B79">
        <w:rPr>
          <w:bCs/>
          <w:i/>
        </w:rPr>
        <w:t>vlastníkovi.</w:t>
      </w:r>
      <w:r>
        <w:rPr>
          <w:bCs/>
          <w:i/>
        </w:rPr>
        <w:t>.</w:t>
      </w:r>
      <w:r w:rsidRPr="001A6B79">
        <w:rPr>
          <w:bCs/>
          <w:i/>
        </w:rPr>
        <w:t>.“</w:t>
      </w:r>
      <w:proofErr w:type="gramEnd"/>
    </w:p>
  </w:footnote>
  <w:footnote w:id="117">
    <w:p w14:paraId="0A44C11F" w14:textId="734717A0" w:rsidR="000A3254" w:rsidRDefault="000A3254" w:rsidP="00415DA6">
      <w:pPr>
        <w:pStyle w:val="Textpoznpodarou"/>
        <w:tabs>
          <w:tab w:val="left" w:pos="2850"/>
        </w:tabs>
      </w:pPr>
      <w:r>
        <w:rPr>
          <w:rStyle w:val="Znakapoznpodarou"/>
        </w:rPr>
        <w:footnoteRef/>
      </w:r>
      <w:r>
        <w:t xml:space="preserve"> </w:t>
      </w:r>
      <w:r w:rsidRPr="00415DA6">
        <w:t>SPÁ</w:t>
      </w:r>
      <w:r>
        <w:t>ČIL In ŠVESTKA:</w:t>
      </w:r>
      <w:r w:rsidRPr="00415DA6">
        <w:t xml:space="preserve"> </w:t>
      </w:r>
      <w:r w:rsidRPr="00FA3C1F">
        <w:rPr>
          <w:i/>
        </w:rPr>
        <w:t>Občanský zákoník I</w:t>
      </w:r>
      <w:r>
        <w:rPr>
          <w:i/>
        </w:rPr>
        <w:t>…,</w:t>
      </w:r>
      <w:r w:rsidRPr="00415DA6">
        <w:t xml:space="preserve"> s. </w:t>
      </w:r>
      <w:r>
        <w:t xml:space="preserve">676 (§ 130 OZ). </w:t>
      </w:r>
    </w:p>
  </w:footnote>
  <w:footnote w:id="118">
    <w:p w14:paraId="0AB18267" w14:textId="0EC5499E" w:rsidR="000A3254" w:rsidRDefault="000A3254" w:rsidP="00A0773D">
      <w:pPr>
        <w:pStyle w:val="Textpoznpodarou"/>
      </w:pPr>
      <w:r>
        <w:rPr>
          <w:rStyle w:val="Znakapoznpodarou"/>
        </w:rPr>
        <w:footnoteRef/>
      </w:r>
      <w:r>
        <w:t xml:space="preserve"> </w:t>
      </w:r>
      <w:r w:rsidRPr="007D4CE1">
        <w:t xml:space="preserve">KNAPPOVÁ, Marta. Držba. </w:t>
      </w:r>
      <w:r w:rsidRPr="001A472E">
        <w:rPr>
          <w:i/>
        </w:rPr>
        <w:t>Právo a zákonnost</w:t>
      </w:r>
      <w:r>
        <w:t>, 1992, roč. 40</w:t>
      </w:r>
      <w:r w:rsidRPr="007D4CE1">
        <w:t xml:space="preserve">, č. 10, </w:t>
      </w:r>
      <w:r>
        <w:t>s. 579-</w:t>
      </w:r>
      <w:r w:rsidRPr="007D4CE1">
        <w:t xml:space="preserve">592. </w:t>
      </w:r>
    </w:p>
  </w:footnote>
  <w:footnote w:id="119">
    <w:p w14:paraId="56E46F7A" w14:textId="2EFFEE4B" w:rsidR="000A3254" w:rsidRDefault="000A3254" w:rsidP="00A0773D">
      <w:pPr>
        <w:pStyle w:val="Textpoznpodarou"/>
      </w:pPr>
      <w:r>
        <w:rPr>
          <w:rStyle w:val="Znakapoznpodarou"/>
        </w:rPr>
        <w:footnoteRef/>
      </w:r>
      <w:r>
        <w:t xml:space="preserve"> </w:t>
      </w:r>
      <w:r w:rsidRPr="00415DA6">
        <w:t>SPÁČ</w:t>
      </w:r>
      <w:r>
        <w:t xml:space="preserve">IL, </w:t>
      </w:r>
      <w:proofErr w:type="gramStart"/>
      <w:r>
        <w:t>Jiří .In</w:t>
      </w:r>
      <w:proofErr w:type="gramEnd"/>
      <w:r>
        <w:t xml:space="preserve"> ŠVESTKA Jiří a kol. </w:t>
      </w:r>
      <w:r>
        <w:rPr>
          <w:i/>
        </w:rPr>
        <w:t>Občanský zákoník I.</w:t>
      </w:r>
      <w:r>
        <w:t xml:space="preserve"> 1. vydání. Praha: </w:t>
      </w:r>
      <w:proofErr w:type="spellStart"/>
      <w:proofErr w:type="gramStart"/>
      <w:r>
        <w:t>C.H.</w:t>
      </w:r>
      <w:proofErr w:type="gramEnd"/>
      <w:r w:rsidRPr="0086165E">
        <w:t>Beck</w:t>
      </w:r>
      <w:proofErr w:type="spellEnd"/>
      <w:r w:rsidRPr="0086165E">
        <w:t>, 2008</w:t>
      </w:r>
      <w:r>
        <w:t>, s. 678 (§ 131 OZ).</w:t>
      </w:r>
    </w:p>
  </w:footnote>
  <w:footnote w:id="120">
    <w:p w14:paraId="14956ECB" w14:textId="6F5B93C3" w:rsidR="000A3254" w:rsidRDefault="000A3254" w:rsidP="00A0773D">
      <w:pPr>
        <w:pStyle w:val="Textpoznpodarou"/>
      </w:pPr>
      <w:r>
        <w:rPr>
          <w:rStyle w:val="Znakapoznpodarou"/>
        </w:rPr>
        <w:footnoteRef/>
      </w:r>
      <w:r>
        <w:t xml:space="preserve"> </w:t>
      </w:r>
      <w:r w:rsidRPr="0077611E">
        <w:t xml:space="preserve">ELIÁŠ, Karel. In ELIÁŠ, </w:t>
      </w:r>
      <w:r>
        <w:t xml:space="preserve">Karel a kol. </w:t>
      </w:r>
      <w:r w:rsidRPr="00FA3C1F">
        <w:rPr>
          <w:i/>
        </w:rPr>
        <w:t>Občanský zákoník</w:t>
      </w:r>
      <w:r>
        <w:rPr>
          <w:i/>
        </w:rPr>
        <w:t xml:space="preserve">. Velký akademický </w:t>
      </w:r>
      <w:proofErr w:type="gramStart"/>
      <w:r>
        <w:rPr>
          <w:i/>
        </w:rPr>
        <w:t>komentář- 1.díl</w:t>
      </w:r>
      <w:proofErr w:type="gramEnd"/>
      <w:r>
        <w:rPr>
          <w:i/>
        </w:rPr>
        <w:t>.</w:t>
      </w:r>
      <w:r>
        <w:t xml:space="preserve"> Praha: Linde, 2008, s. 572 (§ 131 OZ).</w:t>
      </w:r>
    </w:p>
  </w:footnote>
  <w:footnote w:id="121">
    <w:p w14:paraId="43C8228F" w14:textId="601F7112" w:rsidR="000A3254" w:rsidRDefault="000A3254" w:rsidP="00A0773D">
      <w:pPr>
        <w:pStyle w:val="Textpoznpodarou"/>
      </w:pPr>
      <w:r>
        <w:rPr>
          <w:rStyle w:val="Znakapoznpodarou"/>
        </w:rPr>
        <w:footnoteRef/>
      </w:r>
      <w:r w:rsidRPr="00415DA6">
        <w:t>SPÁ</w:t>
      </w:r>
      <w:r>
        <w:t xml:space="preserve">ČIL In ŠVESTKA: </w:t>
      </w:r>
      <w:r w:rsidRPr="00FA3C1F">
        <w:rPr>
          <w:i/>
        </w:rPr>
        <w:t>Občanský zákoník I</w:t>
      </w:r>
      <w:r>
        <w:t>…, s. 676 (§ 130 OZ).</w:t>
      </w:r>
    </w:p>
  </w:footnote>
  <w:footnote w:id="122">
    <w:p w14:paraId="6FE2A65B" w14:textId="04859FC4" w:rsidR="000A3254" w:rsidRDefault="000A3254" w:rsidP="00A0773D">
      <w:pPr>
        <w:pStyle w:val="Textpoznpodarou"/>
      </w:pPr>
      <w:r>
        <w:rPr>
          <w:rStyle w:val="Znakapoznpodarou"/>
        </w:rPr>
        <w:footnoteRef/>
      </w:r>
      <w:r>
        <w:t xml:space="preserve"> </w:t>
      </w:r>
      <w:r w:rsidRPr="00540455">
        <w:t>ELI</w:t>
      </w:r>
      <w:r>
        <w:t xml:space="preserve">ÁŠ In ELIÁŠ: </w:t>
      </w:r>
      <w:r w:rsidRPr="00FA3C1F">
        <w:rPr>
          <w:i/>
        </w:rPr>
        <w:t>Občanský zákoník</w:t>
      </w:r>
      <w:r>
        <w:t>…, s. 572 (§ 131 OZ).</w:t>
      </w:r>
    </w:p>
  </w:footnote>
  <w:footnote w:id="123">
    <w:p w14:paraId="69F16600" w14:textId="4B82FA10" w:rsidR="000A3254" w:rsidRDefault="000A3254">
      <w:pPr>
        <w:pStyle w:val="Textpoznpodarou"/>
      </w:pPr>
      <w:r>
        <w:rPr>
          <w:rStyle w:val="Znakapoznpodarou"/>
        </w:rPr>
        <w:footnoteRef/>
      </w:r>
      <w:r>
        <w:t xml:space="preserve"> </w:t>
      </w:r>
      <w:r w:rsidRPr="00C41FB2">
        <w:t xml:space="preserve">SPÁČIL, Jiří. Žaloba na ochranu v občanském zákoníku. </w:t>
      </w:r>
      <w:r w:rsidRPr="00C41FB2">
        <w:rPr>
          <w:i/>
        </w:rPr>
        <w:t>Právo a podnikání</w:t>
      </w:r>
      <w:r w:rsidRPr="00C41FB2">
        <w:t>, 1995, roč. 4, č. 1</w:t>
      </w:r>
      <w:r>
        <w:t>, s. 10-</w:t>
      </w:r>
      <w:r w:rsidRPr="00C41FB2">
        <w:t>15.</w:t>
      </w:r>
    </w:p>
  </w:footnote>
  <w:footnote w:id="124">
    <w:p w14:paraId="6514EC2A" w14:textId="60DB4C35" w:rsidR="000A3254" w:rsidRDefault="000A3254" w:rsidP="00A0773D">
      <w:pPr>
        <w:pStyle w:val="Textpoznpodarou"/>
      </w:pPr>
      <w:r>
        <w:rPr>
          <w:rStyle w:val="Znakapoznpodarou"/>
        </w:rPr>
        <w:footnoteRef/>
      </w:r>
      <w:r>
        <w:t xml:space="preserve"> Zákon č. 89/2012 Sb., občanský zákoník v platném znění.</w:t>
      </w:r>
    </w:p>
  </w:footnote>
  <w:footnote w:id="125">
    <w:p w14:paraId="6EB4F1E1" w14:textId="2694CA99" w:rsidR="000A3254" w:rsidRDefault="000A3254" w:rsidP="00A0773D">
      <w:pPr>
        <w:pStyle w:val="Textpoznpodarou"/>
      </w:pPr>
      <w:r>
        <w:rPr>
          <w:rStyle w:val="Znakapoznpodarou"/>
        </w:rPr>
        <w:footnoteRef/>
      </w:r>
      <w:r>
        <w:t xml:space="preserve"> </w:t>
      </w:r>
      <w:r w:rsidRPr="00D713CB">
        <w:t xml:space="preserve">SPÁČIL, Jiří. Oprávněná držba a vydržení v nejnovější judikatuře Nejvyššího soudu. </w:t>
      </w:r>
      <w:r w:rsidRPr="000C4AED">
        <w:rPr>
          <w:i/>
        </w:rPr>
        <w:t>Bulletin advokacie</w:t>
      </w:r>
      <w:r w:rsidRPr="00D713CB">
        <w:t xml:space="preserve">, 2003, </w:t>
      </w:r>
      <w:r>
        <w:t>roč. 13, č. 1, s. 47-56.</w:t>
      </w:r>
    </w:p>
  </w:footnote>
  <w:footnote w:id="126">
    <w:p w14:paraId="2EB030C9" w14:textId="77777777" w:rsidR="000A3254" w:rsidRDefault="000A3254">
      <w:pPr>
        <w:pStyle w:val="Textpoznpodarou"/>
      </w:pPr>
      <w:r>
        <w:rPr>
          <w:rStyle w:val="Znakapoznpodarou"/>
        </w:rPr>
        <w:footnoteRef/>
      </w:r>
      <w:r>
        <w:t xml:space="preserve"> </w:t>
      </w:r>
      <w:r w:rsidRPr="002E7281">
        <w:rPr>
          <w:i/>
        </w:rPr>
        <w:t>§ 119 (1)</w:t>
      </w:r>
      <w:r>
        <w:rPr>
          <w:i/>
        </w:rPr>
        <w:t xml:space="preserve"> OZ</w:t>
      </w:r>
      <w:r w:rsidRPr="002E7281">
        <w:rPr>
          <w:i/>
        </w:rPr>
        <w:t>: „Věci jsou movité nebo nemovité.“</w:t>
      </w:r>
    </w:p>
  </w:footnote>
  <w:footnote w:id="127">
    <w:p w14:paraId="384C6629" w14:textId="79925368" w:rsidR="000A3254" w:rsidRDefault="000A3254" w:rsidP="00A0773D">
      <w:pPr>
        <w:pStyle w:val="Textpoznpodarou"/>
      </w:pPr>
      <w:r>
        <w:rPr>
          <w:rStyle w:val="Znakapoznpodarou"/>
        </w:rPr>
        <w:footnoteRef/>
      </w:r>
      <w:r>
        <w:t xml:space="preserve"> </w:t>
      </w:r>
      <w:r w:rsidRPr="00990698">
        <w:t xml:space="preserve">KNAPPOVÁ, Marta a kol. </w:t>
      </w:r>
      <w:r>
        <w:rPr>
          <w:i/>
        </w:rPr>
        <w:t>Občanské právo hmotné 1</w:t>
      </w:r>
      <w:r w:rsidRPr="00990698">
        <w:rPr>
          <w:i/>
        </w:rPr>
        <w:t xml:space="preserve">. </w:t>
      </w:r>
      <w:r w:rsidRPr="00990698">
        <w:t xml:space="preserve">4. </w:t>
      </w:r>
      <w:r>
        <w:t>vydání. Praha: ASPI, a.s., 2005, s. 272-273.</w:t>
      </w:r>
    </w:p>
  </w:footnote>
  <w:footnote w:id="128">
    <w:p w14:paraId="65F8163F" w14:textId="25EC6BE1" w:rsidR="000A3254" w:rsidRDefault="000A3254" w:rsidP="00A0773D">
      <w:pPr>
        <w:pStyle w:val="Textpoznpodarou"/>
      </w:pPr>
      <w:r>
        <w:rPr>
          <w:rStyle w:val="Znakapoznpodarou"/>
        </w:rPr>
        <w:footnoteRef/>
      </w:r>
      <w:r>
        <w:t xml:space="preserve"> Rozsudek NS ze dne </w:t>
      </w:r>
      <w:proofErr w:type="gramStart"/>
      <w:r>
        <w:t>25.3.2008</w:t>
      </w:r>
      <w:proofErr w:type="gramEnd"/>
      <w:r>
        <w:t xml:space="preserve">, </w:t>
      </w:r>
      <w:proofErr w:type="spellStart"/>
      <w:r>
        <w:t>sp</w:t>
      </w:r>
      <w:proofErr w:type="spellEnd"/>
      <w:r>
        <w:t xml:space="preserve">. zn. 22 </w:t>
      </w:r>
      <w:proofErr w:type="spellStart"/>
      <w:r>
        <w:t>Cdo</w:t>
      </w:r>
      <w:proofErr w:type="spellEnd"/>
      <w:r>
        <w:t xml:space="preserve"> 361/2007.</w:t>
      </w:r>
    </w:p>
  </w:footnote>
  <w:footnote w:id="129">
    <w:p w14:paraId="797A698B" w14:textId="544D6AC4" w:rsidR="000A3254" w:rsidRDefault="000A3254" w:rsidP="00A0773D">
      <w:pPr>
        <w:pStyle w:val="Textpoznpodarou"/>
      </w:pPr>
      <w:r>
        <w:rPr>
          <w:rStyle w:val="Znakapoznpodarou"/>
        </w:rPr>
        <w:footnoteRef/>
      </w:r>
      <w:r>
        <w:t xml:space="preserve"> Rozsudek NS ze dne </w:t>
      </w:r>
      <w:proofErr w:type="gramStart"/>
      <w:r>
        <w:t>17.11.1999</w:t>
      </w:r>
      <w:proofErr w:type="gramEnd"/>
      <w:r>
        <w:t xml:space="preserve">, </w:t>
      </w:r>
      <w:proofErr w:type="spellStart"/>
      <w:r>
        <w:t>sp</w:t>
      </w:r>
      <w:proofErr w:type="spellEnd"/>
      <w:r>
        <w:t xml:space="preserve">. zn. 22 </w:t>
      </w:r>
      <w:proofErr w:type="spellStart"/>
      <w:r>
        <w:t>Cdo</w:t>
      </w:r>
      <w:proofErr w:type="spellEnd"/>
      <w:r>
        <w:t xml:space="preserve"> 837/98.</w:t>
      </w:r>
    </w:p>
  </w:footnote>
  <w:footnote w:id="130">
    <w:p w14:paraId="682FE098" w14:textId="61DC0A1C" w:rsidR="000A3254" w:rsidRDefault="000A3254" w:rsidP="00A0773D">
      <w:pPr>
        <w:pStyle w:val="Textpoznpodarou"/>
      </w:pPr>
      <w:r>
        <w:rPr>
          <w:rStyle w:val="Znakapoznpodarou"/>
        </w:rPr>
        <w:footnoteRef/>
      </w:r>
      <w:r>
        <w:t xml:space="preserve"> </w:t>
      </w:r>
      <w:r w:rsidRPr="00990698">
        <w:t xml:space="preserve">PETR, Bohuslav. </w:t>
      </w:r>
      <w:r w:rsidRPr="00990698">
        <w:rPr>
          <w:i/>
        </w:rPr>
        <w:t xml:space="preserve">Nabývání vlastnictví originárním způsobem. </w:t>
      </w:r>
      <w:r>
        <w:t xml:space="preserve">1. vydání. Praha: </w:t>
      </w:r>
      <w:proofErr w:type="spellStart"/>
      <w:proofErr w:type="gramStart"/>
      <w:r>
        <w:t>C.H.</w:t>
      </w:r>
      <w:proofErr w:type="gramEnd"/>
      <w:r w:rsidRPr="00990698">
        <w:t>Beck</w:t>
      </w:r>
      <w:proofErr w:type="spellEnd"/>
      <w:r w:rsidRPr="00990698">
        <w:t>, 2011</w:t>
      </w:r>
      <w:r>
        <w:t>, s. 78.</w:t>
      </w:r>
    </w:p>
  </w:footnote>
  <w:footnote w:id="131">
    <w:p w14:paraId="0FC82507" w14:textId="0A32793C" w:rsidR="000A3254" w:rsidRDefault="000A3254">
      <w:pPr>
        <w:pStyle w:val="Textpoznpodarou"/>
      </w:pPr>
      <w:r>
        <w:rPr>
          <w:rStyle w:val="Znakapoznpodarou"/>
        </w:rPr>
        <w:footnoteRef/>
      </w:r>
      <w:r>
        <w:t xml:space="preserve"> </w:t>
      </w:r>
      <w:proofErr w:type="spellStart"/>
      <w:r>
        <w:t>Rozsudok</w:t>
      </w:r>
      <w:proofErr w:type="spellEnd"/>
      <w:r>
        <w:t xml:space="preserve"> NS z </w:t>
      </w:r>
      <w:proofErr w:type="gramStart"/>
      <w:r>
        <w:t>1.5.2006</w:t>
      </w:r>
      <w:proofErr w:type="gramEnd"/>
      <w:r>
        <w:t xml:space="preserve">, </w:t>
      </w:r>
      <w:proofErr w:type="spellStart"/>
      <w:r>
        <w:t>sp</w:t>
      </w:r>
      <w:proofErr w:type="spellEnd"/>
      <w:r>
        <w:t xml:space="preserve">. zn. 2 </w:t>
      </w:r>
      <w:proofErr w:type="spellStart"/>
      <w:r>
        <w:t>Cdo</w:t>
      </w:r>
      <w:proofErr w:type="spellEnd"/>
      <w:r>
        <w:t xml:space="preserve"> 27/2005.</w:t>
      </w:r>
    </w:p>
  </w:footnote>
  <w:footnote w:id="132">
    <w:p w14:paraId="0C41300C" w14:textId="743AD37C" w:rsidR="000A3254" w:rsidRDefault="000A3254">
      <w:pPr>
        <w:pStyle w:val="Textpoznpodarou"/>
      </w:pPr>
      <w:r>
        <w:rPr>
          <w:rStyle w:val="Znakapoznpodarou"/>
        </w:rPr>
        <w:footnoteRef/>
      </w:r>
      <w:r>
        <w:t xml:space="preserve"> Rozsudek NS ze dne </w:t>
      </w:r>
      <w:proofErr w:type="gramStart"/>
      <w:r>
        <w:t>30.</w:t>
      </w:r>
      <w:r w:rsidRPr="00E14AD3">
        <w:t>8.2007</w:t>
      </w:r>
      <w:proofErr w:type="gramEnd"/>
      <w:r w:rsidRPr="00E14AD3">
        <w:t xml:space="preserve">, </w:t>
      </w:r>
      <w:proofErr w:type="spellStart"/>
      <w:r w:rsidRPr="00E14AD3">
        <w:t>sp</w:t>
      </w:r>
      <w:proofErr w:type="spellEnd"/>
      <w:r w:rsidRPr="00E14AD3">
        <w:t xml:space="preserve">. zn. 22 </w:t>
      </w:r>
      <w:proofErr w:type="spellStart"/>
      <w:r w:rsidRPr="00E14AD3">
        <w:t>Cdo</w:t>
      </w:r>
      <w:proofErr w:type="spellEnd"/>
      <w:r w:rsidRPr="00E14AD3">
        <w:t xml:space="preserve"> 459/2007</w:t>
      </w:r>
      <w:r>
        <w:t>.</w:t>
      </w:r>
    </w:p>
  </w:footnote>
  <w:footnote w:id="133">
    <w:p w14:paraId="3BDD002C" w14:textId="70B36E0C" w:rsidR="000A3254" w:rsidRDefault="000A3254" w:rsidP="00A0773D">
      <w:pPr>
        <w:pStyle w:val="Textpoznpodarou"/>
      </w:pPr>
      <w:r>
        <w:rPr>
          <w:rStyle w:val="Znakapoznpodarou"/>
        </w:rPr>
        <w:footnoteRef/>
      </w:r>
      <w:r>
        <w:t xml:space="preserve"> Rozhodnutí NS ze dne </w:t>
      </w:r>
      <w:proofErr w:type="gramStart"/>
      <w:r>
        <w:t>13.7.1926</w:t>
      </w:r>
      <w:proofErr w:type="gramEnd"/>
      <w:r>
        <w:t xml:space="preserve">, </w:t>
      </w:r>
      <w:proofErr w:type="spellStart"/>
      <w:r>
        <w:t>sp</w:t>
      </w:r>
      <w:proofErr w:type="spellEnd"/>
      <w:r>
        <w:t xml:space="preserve">. zn. </w:t>
      </w:r>
      <w:proofErr w:type="spellStart"/>
      <w:r>
        <w:t>Rv</w:t>
      </w:r>
      <w:proofErr w:type="spellEnd"/>
      <w:r>
        <w:t xml:space="preserve"> II 353/26.</w:t>
      </w:r>
    </w:p>
  </w:footnote>
  <w:footnote w:id="134">
    <w:p w14:paraId="285C5A39" w14:textId="4C34196D" w:rsidR="000A3254" w:rsidRDefault="000A3254" w:rsidP="00A0773D">
      <w:pPr>
        <w:pStyle w:val="Textpoznpodarou"/>
      </w:pPr>
      <w:r>
        <w:rPr>
          <w:rStyle w:val="Znakapoznpodarou"/>
        </w:rPr>
        <w:footnoteRef/>
      </w:r>
      <w:r>
        <w:t xml:space="preserve"> Rozsudek ze dne </w:t>
      </w:r>
      <w:proofErr w:type="gramStart"/>
      <w:r>
        <w:t>27.7.2000</w:t>
      </w:r>
      <w:proofErr w:type="gramEnd"/>
      <w:r>
        <w:t xml:space="preserve">, </w:t>
      </w:r>
      <w:proofErr w:type="spellStart"/>
      <w:r>
        <w:t>sp</w:t>
      </w:r>
      <w:proofErr w:type="spellEnd"/>
      <w:r>
        <w:t xml:space="preserve">. zn. 26 </w:t>
      </w:r>
      <w:proofErr w:type="spellStart"/>
      <w:r>
        <w:t>Cdo</w:t>
      </w:r>
      <w:proofErr w:type="spellEnd"/>
      <w:r>
        <w:t xml:space="preserve"> 187/99.</w:t>
      </w:r>
    </w:p>
  </w:footnote>
  <w:footnote w:id="135">
    <w:p w14:paraId="79FE060F" w14:textId="763DF3D5" w:rsidR="000A3254" w:rsidRPr="00E14AD3" w:rsidRDefault="000A3254">
      <w:pPr>
        <w:pStyle w:val="Textpoznpodarou"/>
        <w:rPr>
          <w:vertAlign w:val="superscript"/>
        </w:rPr>
      </w:pPr>
      <w:r>
        <w:rPr>
          <w:rStyle w:val="Znakapoznpodarou"/>
        </w:rPr>
        <w:footnoteRef/>
      </w:r>
      <w:r>
        <w:t xml:space="preserve"> Rozsudek ze dne </w:t>
      </w:r>
      <w:proofErr w:type="gramStart"/>
      <w:r>
        <w:t>14.2.2000</w:t>
      </w:r>
      <w:proofErr w:type="gramEnd"/>
      <w:r>
        <w:t xml:space="preserve">, </w:t>
      </w:r>
      <w:proofErr w:type="spellStart"/>
      <w:r>
        <w:t>sp</w:t>
      </w:r>
      <w:proofErr w:type="spellEnd"/>
      <w:r>
        <w:t xml:space="preserve">. zn. 26 </w:t>
      </w:r>
      <w:proofErr w:type="spellStart"/>
      <w:r>
        <w:t>Cdo</w:t>
      </w:r>
      <w:proofErr w:type="spellEnd"/>
      <w:r>
        <w:t xml:space="preserve"> 2080/98.</w:t>
      </w:r>
    </w:p>
  </w:footnote>
  <w:footnote w:id="136">
    <w:p w14:paraId="213B66FC" w14:textId="392AB3D8" w:rsidR="000A3254" w:rsidRDefault="000A3254" w:rsidP="00A0773D">
      <w:pPr>
        <w:pStyle w:val="Textpoznpodarou"/>
      </w:pPr>
      <w:r>
        <w:rPr>
          <w:rStyle w:val="Znakapoznpodarou"/>
        </w:rPr>
        <w:footnoteRef/>
      </w:r>
      <w:r>
        <w:t xml:space="preserve"> </w:t>
      </w:r>
      <w:r w:rsidRPr="00540455">
        <w:t xml:space="preserve">PETR, Bohuslav. Vydržení části jiné věci než parcely. </w:t>
      </w:r>
      <w:r w:rsidRPr="001A472E">
        <w:rPr>
          <w:i/>
        </w:rPr>
        <w:t>Právní rozhledy</w:t>
      </w:r>
      <w:r>
        <w:t>, 2002, roč. 10, č. 5, s. 227-</w:t>
      </w:r>
      <w:r w:rsidRPr="00540455">
        <w:t>228.</w:t>
      </w:r>
    </w:p>
  </w:footnote>
  <w:footnote w:id="137">
    <w:p w14:paraId="7EEA9CFF" w14:textId="684778C0" w:rsidR="000A3254" w:rsidRDefault="000A3254" w:rsidP="00A0773D">
      <w:pPr>
        <w:pStyle w:val="Textpoznpodarou"/>
      </w:pPr>
      <w:r>
        <w:rPr>
          <w:rStyle w:val="Znakapoznpodarou"/>
        </w:rPr>
        <w:footnoteRef/>
      </w:r>
      <w:r>
        <w:t xml:space="preserve"> Usnesení NS ze dne </w:t>
      </w:r>
      <w:proofErr w:type="gramStart"/>
      <w:r>
        <w:t>23.5.2012</w:t>
      </w:r>
      <w:proofErr w:type="gramEnd"/>
      <w:r>
        <w:t xml:space="preserve">, </w:t>
      </w:r>
      <w:proofErr w:type="spellStart"/>
      <w:r>
        <w:t>sp</w:t>
      </w:r>
      <w:proofErr w:type="spellEnd"/>
      <w:r>
        <w:t xml:space="preserve">. zn. 29 </w:t>
      </w:r>
      <w:proofErr w:type="spellStart"/>
      <w:r>
        <w:t>Cdo</w:t>
      </w:r>
      <w:proofErr w:type="spellEnd"/>
      <w:r>
        <w:t xml:space="preserve"> 2398/2010.</w:t>
      </w:r>
    </w:p>
  </w:footnote>
  <w:footnote w:id="138">
    <w:p w14:paraId="0995DF79" w14:textId="77777777" w:rsidR="000A3254" w:rsidRDefault="000A3254" w:rsidP="00A0773D">
      <w:pPr>
        <w:pStyle w:val="Textpoznpodarou"/>
      </w:pPr>
      <w:r>
        <w:rPr>
          <w:rStyle w:val="Znakapoznpodarou"/>
        </w:rPr>
        <w:footnoteRef/>
      </w:r>
      <w:r>
        <w:t xml:space="preserve"> Zákon č. 513/1991 Sb., obchodní zákoník, ve znění pozdějších předpisů.</w:t>
      </w:r>
    </w:p>
  </w:footnote>
  <w:footnote w:id="139">
    <w:p w14:paraId="55AAC9BF" w14:textId="0EB9C94B" w:rsidR="000A3254" w:rsidRDefault="000A3254">
      <w:pPr>
        <w:pStyle w:val="Textpoznpodarou"/>
      </w:pPr>
      <w:r>
        <w:rPr>
          <w:rStyle w:val="Znakapoznpodarou"/>
        </w:rPr>
        <w:footnoteRef/>
      </w:r>
      <w:r>
        <w:t xml:space="preserve"> Usnesení NS ze dne </w:t>
      </w:r>
      <w:proofErr w:type="gramStart"/>
      <w:r>
        <w:t>29.8.2007</w:t>
      </w:r>
      <w:proofErr w:type="gramEnd"/>
      <w:r>
        <w:t xml:space="preserve">, </w:t>
      </w:r>
      <w:proofErr w:type="spellStart"/>
      <w:r>
        <w:t>sp</w:t>
      </w:r>
      <w:proofErr w:type="spellEnd"/>
      <w:r>
        <w:t>. zn. 29 Odo 1216/2005.</w:t>
      </w:r>
    </w:p>
  </w:footnote>
  <w:footnote w:id="140">
    <w:p w14:paraId="51B8D88B" w14:textId="092BABD4" w:rsidR="000A3254" w:rsidRPr="006D7A42" w:rsidRDefault="000A3254">
      <w:pPr>
        <w:pStyle w:val="Textpoznpodarou"/>
        <w:rPr>
          <w:i/>
        </w:rPr>
      </w:pPr>
      <w:r>
        <w:rPr>
          <w:rStyle w:val="Znakapoznpodarou"/>
        </w:rPr>
        <w:footnoteRef/>
      </w:r>
      <w:r>
        <w:t xml:space="preserve"> </w:t>
      </w:r>
      <w:r w:rsidRPr="006D7A42">
        <w:rPr>
          <w:i/>
        </w:rPr>
        <w:t>„Takto nelze nabýt vlastnictví k věcem, které nemohou být předmětem vlastnictví nebo k věcem, které mohou být jen ve vlastnictví státu nebo zákonem určených právnických osob (§ 125).“</w:t>
      </w:r>
    </w:p>
  </w:footnote>
  <w:footnote w:id="141">
    <w:p w14:paraId="140A8559" w14:textId="3507D369" w:rsidR="000A3254" w:rsidRPr="00A26902" w:rsidRDefault="000A3254" w:rsidP="00A0773D">
      <w:pPr>
        <w:pStyle w:val="Textpoznpodarou"/>
      </w:pPr>
      <w:r>
        <w:rPr>
          <w:rStyle w:val="Znakapoznpodarou"/>
        </w:rPr>
        <w:footnoteRef/>
      </w:r>
      <w:r>
        <w:t xml:space="preserve"> </w:t>
      </w:r>
      <w:r w:rsidRPr="00A26902">
        <w:t xml:space="preserve">OBČANSKÉ PRÁVO, Právní poradce. </w:t>
      </w:r>
      <w:r w:rsidRPr="00A26902">
        <w:rPr>
          <w:i/>
        </w:rPr>
        <w:t xml:space="preserve">Fyzická osoba </w:t>
      </w:r>
      <w:r>
        <w:t>[online]. sagit.</w:t>
      </w:r>
      <w:proofErr w:type="gramStart"/>
      <w:r>
        <w:t>cz, 1.</w:t>
      </w:r>
      <w:r w:rsidRPr="00A26902">
        <w:t>května</w:t>
      </w:r>
      <w:proofErr w:type="gramEnd"/>
      <w:r w:rsidRPr="00A26902">
        <w:t xml:space="preserve"> 2004 [ cit. </w:t>
      </w:r>
      <w:proofErr w:type="gramStart"/>
      <w:r w:rsidRPr="00A26902">
        <w:t>15.dubna</w:t>
      </w:r>
      <w:proofErr w:type="gramEnd"/>
      <w:r w:rsidRPr="00A26902">
        <w:t xml:space="preserve"> 2013]. Dostupné na &lt;http://www.sagit.cz/pages/lexikonheslatxt.asp?cd=151&amp;typ=r&amp;refresh=yes&amp;levelid=OC_091.HTM&gt;.</w:t>
      </w:r>
    </w:p>
  </w:footnote>
  <w:footnote w:id="142">
    <w:p w14:paraId="72AA5C74" w14:textId="4FC6CD6D" w:rsidR="000A3254" w:rsidRDefault="000A3254" w:rsidP="00A0773D">
      <w:pPr>
        <w:pStyle w:val="Textpoznpodarou"/>
      </w:pPr>
      <w:r>
        <w:rPr>
          <w:rStyle w:val="Znakapoznpodarou"/>
        </w:rPr>
        <w:footnoteRef/>
      </w:r>
      <w:r>
        <w:t xml:space="preserve"> </w:t>
      </w:r>
      <w:r w:rsidRPr="001107EB">
        <w:t xml:space="preserve">PETR, Bohuslav. </w:t>
      </w:r>
      <w:r w:rsidRPr="001107EB">
        <w:rPr>
          <w:i/>
        </w:rPr>
        <w:t xml:space="preserve">Vydržení v českém právu. </w:t>
      </w:r>
      <w:r w:rsidRPr="001107EB">
        <w:t>2. v</w:t>
      </w:r>
      <w:r>
        <w:t xml:space="preserve">ydání. Praha: </w:t>
      </w:r>
      <w:proofErr w:type="spellStart"/>
      <w:proofErr w:type="gramStart"/>
      <w:r>
        <w:t>C.H.</w:t>
      </w:r>
      <w:proofErr w:type="gramEnd"/>
      <w:r>
        <w:t>Beck</w:t>
      </w:r>
      <w:proofErr w:type="spellEnd"/>
      <w:r>
        <w:t>, 2006, s. 64.</w:t>
      </w:r>
    </w:p>
  </w:footnote>
  <w:footnote w:id="143">
    <w:p w14:paraId="0CA9C608" w14:textId="54630DA2" w:rsidR="000A3254" w:rsidRDefault="000A3254" w:rsidP="00A0773D">
      <w:pPr>
        <w:pStyle w:val="Textpoznpodarou"/>
      </w:pPr>
      <w:r>
        <w:rPr>
          <w:rStyle w:val="Znakapoznpodarou"/>
        </w:rPr>
        <w:footnoteRef/>
      </w:r>
      <w:r>
        <w:t xml:space="preserve"> ŠVESTKA, JIŘÍ</w:t>
      </w:r>
      <w:r w:rsidRPr="001A48A0">
        <w:t xml:space="preserve">. </w:t>
      </w:r>
      <w:r>
        <w:t xml:space="preserve">ELIÁŠ, Karel. In ŠVESTKA, Jiří a kol. </w:t>
      </w:r>
      <w:r w:rsidRPr="00FA3C1F">
        <w:rPr>
          <w:i/>
        </w:rPr>
        <w:t>Občanský zákoník I</w:t>
      </w:r>
      <w:r>
        <w:rPr>
          <w:i/>
        </w:rPr>
        <w:t>.</w:t>
      </w:r>
      <w:r>
        <w:t xml:space="preserve"> 1. vydání. Praha: </w:t>
      </w:r>
      <w:proofErr w:type="spellStart"/>
      <w:proofErr w:type="gramStart"/>
      <w:r>
        <w:t>C.H.</w:t>
      </w:r>
      <w:proofErr w:type="gramEnd"/>
      <w:r w:rsidRPr="001A48A0">
        <w:t>Beck</w:t>
      </w:r>
      <w:proofErr w:type="spellEnd"/>
      <w:r w:rsidRPr="001A48A0">
        <w:t xml:space="preserve">, 2008, s. </w:t>
      </w:r>
      <w:r>
        <w:t>95 (§ 7 OZ).</w:t>
      </w:r>
    </w:p>
  </w:footnote>
  <w:footnote w:id="144">
    <w:p w14:paraId="681EC5FE" w14:textId="24B3695C" w:rsidR="000A3254" w:rsidRDefault="000A3254">
      <w:pPr>
        <w:pStyle w:val="Textpoznpodarou"/>
      </w:pPr>
      <w:r>
        <w:rPr>
          <w:rStyle w:val="Znakapoznpodarou"/>
        </w:rPr>
        <w:footnoteRef/>
      </w:r>
      <w:r>
        <w:t xml:space="preserve"> </w:t>
      </w:r>
      <w:proofErr w:type="spellStart"/>
      <w:r>
        <w:t>Rozsudok</w:t>
      </w:r>
      <w:proofErr w:type="spellEnd"/>
      <w:r>
        <w:t xml:space="preserve"> NS z </w:t>
      </w:r>
      <w:proofErr w:type="gramStart"/>
      <w:r>
        <w:t>26.5.2004</w:t>
      </w:r>
      <w:proofErr w:type="gramEnd"/>
      <w:r>
        <w:t xml:space="preserve">, </w:t>
      </w:r>
      <w:proofErr w:type="spellStart"/>
      <w:r>
        <w:t>sp</w:t>
      </w:r>
      <w:proofErr w:type="spellEnd"/>
      <w:r>
        <w:t xml:space="preserve">. zn. 4 </w:t>
      </w:r>
      <w:proofErr w:type="spellStart"/>
      <w:r>
        <w:t>Cdo</w:t>
      </w:r>
      <w:proofErr w:type="spellEnd"/>
      <w:r>
        <w:t xml:space="preserve"> 21/2004.</w:t>
      </w:r>
    </w:p>
  </w:footnote>
  <w:footnote w:id="145">
    <w:p w14:paraId="7F9E9E1A" w14:textId="77777777" w:rsidR="000A3254" w:rsidRDefault="000A3254">
      <w:pPr>
        <w:pStyle w:val="Textpoznpodarou"/>
      </w:pPr>
      <w:r>
        <w:rPr>
          <w:rStyle w:val="Znakapoznpodarou"/>
        </w:rPr>
        <w:footnoteRef/>
      </w:r>
      <w:r>
        <w:t xml:space="preserve"> </w:t>
      </w:r>
      <w:r w:rsidRPr="00BA70EB">
        <w:rPr>
          <w:i/>
        </w:rPr>
        <w:t>„Nezletilí mají způsobilost jen k takovým právním úkonům, které jsou svou povahou přiměřené rozumové a volní vyspělosti odpovídající jejich věku.“</w:t>
      </w:r>
    </w:p>
  </w:footnote>
  <w:footnote w:id="146">
    <w:p w14:paraId="203DCAA9" w14:textId="12968C63" w:rsidR="000A3254" w:rsidRDefault="000A3254" w:rsidP="00A0773D">
      <w:pPr>
        <w:pStyle w:val="Textpoznpodarou"/>
      </w:pPr>
      <w:r>
        <w:rPr>
          <w:rStyle w:val="Znakapoznpodarou"/>
        </w:rPr>
        <w:footnoteRef/>
      </w:r>
      <w:r>
        <w:t xml:space="preserve"> ELIÁŠ, Karel. NYKODÝM, Jiří In ŠVESTKA, Jiří a kol. </w:t>
      </w:r>
      <w:r>
        <w:rPr>
          <w:i/>
        </w:rPr>
        <w:t>Občanský zákoník I.</w:t>
      </w:r>
      <w:r>
        <w:t xml:space="preserve"> 1. vydání. Praha: </w:t>
      </w:r>
      <w:proofErr w:type="spellStart"/>
      <w:proofErr w:type="gramStart"/>
      <w:r>
        <w:t>C.H.</w:t>
      </w:r>
      <w:proofErr w:type="gramEnd"/>
      <w:r>
        <w:t>Beck</w:t>
      </w:r>
      <w:proofErr w:type="spellEnd"/>
      <w:r>
        <w:t>, 2008,</w:t>
      </w:r>
      <w:r w:rsidRPr="005427AD">
        <w:t xml:space="preserve"> s. </w:t>
      </w:r>
      <w:r>
        <w:t>212 (§ 18 OZ).</w:t>
      </w:r>
    </w:p>
  </w:footnote>
  <w:footnote w:id="147">
    <w:p w14:paraId="7D9479BA" w14:textId="1CF25719" w:rsidR="000A3254" w:rsidRDefault="000A3254" w:rsidP="00A0773D">
      <w:pPr>
        <w:pStyle w:val="Textpoznpodarou"/>
      </w:pPr>
      <w:r>
        <w:rPr>
          <w:rStyle w:val="Znakapoznpodarou"/>
        </w:rPr>
        <w:footnoteRef/>
      </w:r>
      <w:r>
        <w:t xml:space="preserve"> </w:t>
      </w:r>
      <w:r w:rsidRPr="00990698">
        <w:t xml:space="preserve">KNAPPOVÁ, Marta a kol. </w:t>
      </w:r>
      <w:r>
        <w:rPr>
          <w:i/>
        </w:rPr>
        <w:t>Občanské právo hmotné 1.</w:t>
      </w:r>
      <w:r w:rsidRPr="00990698">
        <w:rPr>
          <w:i/>
        </w:rPr>
        <w:t xml:space="preserve"> </w:t>
      </w:r>
      <w:r w:rsidRPr="00990698">
        <w:t xml:space="preserve">4. </w:t>
      </w:r>
      <w:r>
        <w:t>vydání. Praha: ASPI, a.s., 2005, s. 201-202.</w:t>
      </w:r>
    </w:p>
  </w:footnote>
  <w:footnote w:id="148">
    <w:p w14:paraId="440EDE97" w14:textId="51918E62" w:rsidR="000A3254" w:rsidRPr="005B525D" w:rsidRDefault="000A3254" w:rsidP="00A0773D">
      <w:pPr>
        <w:pStyle w:val="Textpoznpodarou"/>
        <w:rPr>
          <w:bCs/>
        </w:rPr>
      </w:pPr>
      <w:r>
        <w:rPr>
          <w:rStyle w:val="Znakapoznpodarou"/>
        </w:rPr>
        <w:footnoteRef/>
      </w:r>
      <w:r>
        <w:t xml:space="preserve"> </w:t>
      </w:r>
      <w:r w:rsidRPr="005B525D">
        <w:rPr>
          <w:bCs/>
        </w:rPr>
        <w:t xml:space="preserve">OBČANSKÉ PRÁVO, Právní poradce. </w:t>
      </w:r>
      <w:r w:rsidRPr="005B525D">
        <w:rPr>
          <w:bCs/>
          <w:i/>
        </w:rPr>
        <w:t xml:space="preserve">Právnická osoba </w:t>
      </w:r>
      <w:r>
        <w:rPr>
          <w:bCs/>
        </w:rPr>
        <w:t>[online]. sagit.</w:t>
      </w:r>
      <w:proofErr w:type="gramStart"/>
      <w:r>
        <w:rPr>
          <w:bCs/>
        </w:rPr>
        <w:t>cz, 1.</w:t>
      </w:r>
      <w:r w:rsidRPr="005B525D">
        <w:rPr>
          <w:bCs/>
        </w:rPr>
        <w:t>května</w:t>
      </w:r>
      <w:proofErr w:type="gramEnd"/>
      <w:r w:rsidRPr="005B525D">
        <w:rPr>
          <w:bCs/>
        </w:rPr>
        <w:t xml:space="preserve"> 2004 [ cit. </w:t>
      </w:r>
      <w:proofErr w:type="gramStart"/>
      <w:r w:rsidRPr="005B525D">
        <w:rPr>
          <w:bCs/>
        </w:rPr>
        <w:t>19.dubna</w:t>
      </w:r>
      <w:proofErr w:type="gramEnd"/>
      <w:r w:rsidRPr="005B525D">
        <w:rPr>
          <w:bCs/>
        </w:rPr>
        <w:t xml:space="preserve"> 2013]. Dostupné na &lt;</w:t>
      </w:r>
      <w:r w:rsidRPr="005B525D">
        <w:t xml:space="preserve"> </w:t>
      </w:r>
      <w:r w:rsidRPr="005B525D">
        <w:rPr>
          <w:bCs/>
        </w:rPr>
        <w:t>http://www.sagit.cz/pages/lexikonheslatxt.asp?cd=151&amp;typ=r&amp;refresh=yes&amp;levelid=OC_328.HTM &gt;.</w:t>
      </w:r>
    </w:p>
  </w:footnote>
  <w:footnote w:id="149">
    <w:p w14:paraId="097E10D0" w14:textId="23C5DBB2" w:rsidR="000A3254" w:rsidRPr="00BA70EB" w:rsidRDefault="000A3254" w:rsidP="00BA70EB">
      <w:pPr>
        <w:pStyle w:val="Textpoznpodarou"/>
        <w:rPr>
          <w:i/>
        </w:rPr>
      </w:pPr>
      <w:r>
        <w:rPr>
          <w:rStyle w:val="Znakapoznpodarou"/>
        </w:rPr>
        <w:footnoteRef/>
      </w:r>
      <w:r>
        <w:t xml:space="preserve"> </w:t>
      </w:r>
      <w:r>
        <w:rPr>
          <w:i/>
        </w:rPr>
        <w:t>Dle</w:t>
      </w:r>
      <w:r w:rsidRPr="00BA70EB">
        <w:rPr>
          <w:i/>
        </w:rPr>
        <w:t xml:space="preserve"> § 18 (2) OZ jsou právnickými osobami:</w:t>
      </w:r>
    </w:p>
    <w:p w14:paraId="4457B9C1" w14:textId="77777777" w:rsidR="000A3254" w:rsidRPr="00BA70EB" w:rsidRDefault="000A3254" w:rsidP="00BA70EB">
      <w:pPr>
        <w:pStyle w:val="Textpoznpodarou"/>
        <w:rPr>
          <w:i/>
        </w:rPr>
      </w:pPr>
      <w:r w:rsidRPr="00BA70EB">
        <w:rPr>
          <w:i/>
        </w:rPr>
        <w:t>a) sdružení fyzických nebo právnických osob,</w:t>
      </w:r>
      <w:r w:rsidRPr="00BA70EB">
        <w:rPr>
          <w:i/>
        </w:rPr>
        <w:tab/>
      </w:r>
    </w:p>
    <w:p w14:paraId="747DF1CF" w14:textId="77777777" w:rsidR="000A3254" w:rsidRPr="00BA70EB" w:rsidRDefault="000A3254" w:rsidP="00BA70EB">
      <w:pPr>
        <w:pStyle w:val="Textpoznpodarou"/>
        <w:rPr>
          <w:i/>
        </w:rPr>
      </w:pPr>
      <w:r w:rsidRPr="00BA70EB">
        <w:rPr>
          <w:i/>
        </w:rPr>
        <w:t>b) účelová sdružení majetku,</w:t>
      </w:r>
    </w:p>
    <w:p w14:paraId="1EB28418" w14:textId="77777777" w:rsidR="000A3254" w:rsidRPr="00BA70EB" w:rsidRDefault="000A3254" w:rsidP="00BA70EB">
      <w:pPr>
        <w:pStyle w:val="Textpoznpodarou"/>
        <w:rPr>
          <w:i/>
        </w:rPr>
      </w:pPr>
      <w:r w:rsidRPr="00BA70EB">
        <w:rPr>
          <w:i/>
        </w:rPr>
        <w:t>c) jednotky územní samosprávy,</w:t>
      </w:r>
    </w:p>
    <w:p w14:paraId="418243CB" w14:textId="77777777" w:rsidR="000A3254" w:rsidRPr="00BA70EB" w:rsidRDefault="000A3254" w:rsidP="00BA70EB">
      <w:pPr>
        <w:pStyle w:val="Textpoznpodarou"/>
      </w:pPr>
      <w:r w:rsidRPr="00BA70EB">
        <w:rPr>
          <w:i/>
        </w:rPr>
        <w:t>d) jiné subjekty, o kterých to stanoví zákon</w:t>
      </w:r>
      <w:r>
        <w:rPr>
          <w:i/>
        </w:rPr>
        <w:t>.</w:t>
      </w:r>
    </w:p>
  </w:footnote>
  <w:footnote w:id="150">
    <w:p w14:paraId="3D6F89A1" w14:textId="534C3059" w:rsidR="000A3254" w:rsidRDefault="000A3254" w:rsidP="00A0773D">
      <w:pPr>
        <w:pStyle w:val="Textpoznpodarou"/>
      </w:pPr>
      <w:r>
        <w:rPr>
          <w:rStyle w:val="Znakapoznpodarou"/>
        </w:rPr>
        <w:footnoteRef/>
      </w:r>
      <w:r>
        <w:t xml:space="preserve"> </w:t>
      </w:r>
      <w:r w:rsidRPr="001107EB">
        <w:t xml:space="preserve">PETR, Bohuslav. </w:t>
      </w:r>
      <w:r w:rsidRPr="001107EB">
        <w:rPr>
          <w:i/>
        </w:rPr>
        <w:t xml:space="preserve">Vydržení v českém právu. </w:t>
      </w:r>
      <w:r w:rsidRPr="001107EB">
        <w:t>2. v</w:t>
      </w:r>
      <w:r>
        <w:t xml:space="preserve">ydání. Praha: </w:t>
      </w:r>
      <w:proofErr w:type="spellStart"/>
      <w:proofErr w:type="gramStart"/>
      <w:r>
        <w:t>C.H.</w:t>
      </w:r>
      <w:proofErr w:type="gramEnd"/>
      <w:r>
        <w:t>Beck</w:t>
      </w:r>
      <w:proofErr w:type="spellEnd"/>
      <w:r>
        <w:t>, 2006, s. 65.</w:t>
      </w:r>
    </w:p>
  </w:footnote>
  <w:footnote w:id="151">
    <w:p w14:paraId="7AFFB8E1" w14:textId="73282B7B" w:rsidR="000A3254" w:rsidRDefault="000A3254" w:rsidP="00A0773D">
      <w:pPr>
        <w:pStyle w:val="Textpoznpodarou"/>
      </w:pPr>
      <w:r>
        <w:rPr>
          <w:rStyle w:val="Znakapoznpodarou"/>
        </w:rPr>
        <w:footnoteRef/>
      </w:r>
      <w:r>
        <w:t xml:space="preserve"> Stanovisko NS ze dne </w:t>
      </w:r>
      <w:proofErr w:type="gramStart"/>
      <w:r>
        <w:t>22.4.1998</w:t>
      </w:r>
      <w:proofErr w:type="gramEnd"/>
      <w:r>
        <w:t xml:space="preserve">, </w:t>
      </w:r>
      <w:proofErr w:type="spellStart"/>
      <w:r>
        <w:t>sp</w:t>
      </w:r>
      <w:proofErr w:type="spellEnd"/>
      <w:r>
        <w:t xml:space="preserve">. zn. </w:t>
      </w:r>
      <w:proofErr w:type="spellStart"/>
      <w:r>
        <w:t>Cpjn</w:t>
      </w:r>
      <w:proofErr w:type="spellEnd"/>
      <w:r>
        <w:t xml:space="preserve"> 68/97.</w:t>
      </w:r>
    </w:p>
  </w:footnote>
  <w:footnote w:id="152">
    <w:p w14:paraId="3F64964F" w14:textId="6AA113D8" w:rsidR="000A3254" w:rsidRDefault="000A3254" w:rsidP="00A0773D">
      <w:pPr>
        <w:pStyle w:val="Textpoznpodarou"/>
      </w:pPr>
      <w:r>
        <w:rPr>
          <w:rStyle w:val="Znakapoznpodarou"/>
        </w:rPr>
        <w:footnoteRef/>
      </w:r>
      <w:r>
        <w:t xml:space="preserve"> Usnesení NS ze dne </w:t>
      </w:r>
      <w:proofErr w:type="gramStart"/>
      <w:r>
        <w:t>25.8.2009</w:t>
      </w:r>
      <w:proofErr w:type="gramEnd"/>
      <w:r>
        <w:t xml:space="preserve">, </w:t>
      </w:r>
      <w:proofErr w:type="spellStart"/>
      <w:r>
        <w:t>sp</w:t>
      </w:r>
      <w:proofErr w:type="spellEnd"/>
      <w:r>
        <w:t xml:space="preserve">. zn. 25 </w:t>
      </w:r>
      <w:proofErr w:type="spellStart"/>
      <w:r>
        <w:t>Cdo</w:t>
      </w:r>
      <w:proofErr w:type="spellEnd"/>
      <w:r>
        <w:t xml:space="preserve"> 5532/2007.</w:t>
      </w:r>
    </w:p>
  </w:footnote>
  <w:footnote w:id="153">
    <w:p w14:paraId="10E7373C" w14:textId="77FAAE2B" w:rsidR="000A3254" w:rsidRDefault="000A3254" w:rsidP="00A0773D">
      <w:pPr>
        <w:pStyle w:val="Textpoznpodarou"/>
      </w:pPr>
      <w:r>
        <w:rPr>
          <w:rStyle w:val="Znakapoznpodarou"/>
        </w:rPr>
        <w:footnoteRef/>
      </w:r>
      <w:r>
        <w:t xml:space="preserve"> Usnesení NS ze dne </w:t>
      </w:r>
      <w:proofErr w:type="gramStart"/>
      <w:r>
        <w:t>16.12.2010</w:t>
      </w:r>
      <w:proofErr w:type="gramEnd"/>
      <w:r>
        <w:t xml:space="preserve">, </w:t>
      </w:r>
      <w:proofErr w:type="spellStart"/>
      <w:r>
        <w:t>sp</w:t>
      </w:r>
      <w:proofErr w:type="spellEnd"/>
      <w:r>
        <w:t xml:space="preserve">. zn. 30 </w:t>
      </w:r>
      <w:proofErr w:type="spellStart"/>
      <w:r>
        <w:t>Cdo</w:t>
      </w:r>
      <w:proofErr w:type="spellEnd"/>
      <w:r>
        <w:t xml:space="preserve"> 1999/2009.</w:t>
      </w:r>
    </w:p>
  </w:footnote>
  <w:footnote w:id="154">
    <w:p w14:paraId="113EA6CE" w14:textId="563073C7" w:rsidR="000A3254" w:rsidRDefault="000A3254" w:rsidP="00A0773D">
      <w:pPr>
        <w:pStyle w:val="Textpoznpodarou"/>
      </w:pPr>
      <w:r>
        <w:rPr>
          <w:rStyle w:val="Znakapoznpodarou"/>
        </w:rPr>
        <w:footnoteRef/>
      </w:r>
      <w:r>
        <w:t xml:space="preserve">  </w:t>
      </w:r>
      <w:r w:rsidRPr="001107EB">
        <w:t>PETR</w:t>
      </w:r>
      <w:r>
        <w:t xml:space="preserve">: </w:t>
      </w:r>
      <w:r>
        <w:rPr>
          <w:i/>
        </w:rPr>
        <w:t>Vydržení v českém právu…</w:t>
      </w:r>
      <w:r>
        <w:t>, s. 65.</w:t>
      </w:r>
    </w:p>
  </w:footnote>
  <w:footnote w:id="155">
    <w:p w14:paraId="77EC6A2A" w14:textId="40823CB1" w:rsidR="000A3254" w:rsidRDefault="000A3254" w:rsidP="00A0773D">
      <w:pPr>
        <w:pStyle w:val="Textpoznpodarou"/>
      </w:pPr>
      <w:r>
        <w:rPr>
          <w:rStyle w:val="Znakapoznpodarou"/>
        </w:rPr>
        <w:footnoteRef/>
      </w:r>
      <w:r>
        <w:t xml:space="preserve"> BIČOVSKÝ, Jaroslav, </w:t>
      </w:r>
      <w:r w:rsidRPr="00787F55">
        <w:t xml:space="preserve">HOLUB, Milan. </w:t>
      </w:r>
      <w:r w:rsidRPr="00787F55">
        <w:rPr>
          <w:i/>
          <w:iCs/>
        </w:rPr>
        <w:t>Občanský zákoník a předpisy souvisící.</w:t>
      </w:r>
      <w:r w:rsidRPr="00787F55">
        <w:t xml:space="preserve"> 3. vydání. Praha: Panorama, 1984,</w:t>
      </w:r>
      <w:r>
        <w:t xml:space="preserve"> s. 178.</w:t>
      </w:r>
    </w:p>
  </w:footnote>
  <w:footnote w:id="156">
    <w:p w14:paraId="134FC5CB" w14:textId="507CD78E" w:rsidR="000A3254" w:rsidRDefault="000A3254" w:rsidP="00990698">
      <w:pPr>
        <w:pStyle w:val="Textpoznpodarou"/>
        <w:jc w:val="both"/>
      </w:pPr>
      <w:r>
        <w:rPr>
          <w:rStyle w:val="Znakapoznpodarou"/>
        </w:rPr>
        <w:footnoteRef/>
      </w:r>
      <w:r>
        <w:t xml:space="preserve"> </w:t>
      </w:r>
      <w:r w:rsidRPr="00172A99">
        <w:rPr>
          <w:i/>
        </w:rPr>
        <w:t xml:space="preserve">„Vlastníkem věci, která může být předmětem osobního vlastnictví, se stane občan, který </w:t>
      </w:r>
      <w:r>
        <w:rPr>
          <w:i/>
        </w:rPr>
        <w:t>má nepřetržitě v držbě (§ 132 a odst. 1) movitou</w:t>
      </w:r>
      <w:r w:rsidRPr="00172A99">
        <w:rPr>
          <w:i/>
        </w:rPr>
        <w:t xml:space="preserve"> věc po dobu tří let a nemovit</w:t>
      </w:r>
      <w:r>
        <w:rPr>
          <w:i/>
        </w:rPr>
        <w:t>ou věc po dobu deseti let…“</w:t>
      </w:r>
    </w:p>
  </w:footnote>
  <w:footnote w:id="157">
    <w:p w14:paraId="7663AF8B" w14:textId="6A542FAC" w:rsidR="000A3254" w:rsidRDefault="000A3254" w:rsidP="00172A99">
      <w:pPr>
        <w:pStyle w:val="Textpoznpodarou"/>
        <w:tabs>
          <w:tab w:val="left" w:pos="4050"/>
        </w:tabs>
      </w:pPr>
      <w:r>
        <w:rPr>
          <w:rStyle w:val="Znakapoznpodarou"/>
        </w:rPr>
        <w:footnoteRef/>
      </w:r>
      <w:r>
        <w:t xml:space="preserve"> Rozhodnutí NS ze dne </w:t>
      </w:r>
      <w:proofErr w:type="gramStart"/>
      <w:r>
        <w:t>26.4.2000</w:t>
      </w:r>
      <w:proofErr w:type="gramEnd"/>
      <w:r>
        <w:t xml:space="preserve">, </w:t>
      </w:r>
      <w:proofErr w:type="spellStart"/>
      <w:r>
        <w:t>sp</w:t>
      </w:r>
      <w:proofErr w:type="spellEnd"/>
      <w:r>
        <w:t xml:space="preserve">. zn. 22 </w:t>
      </w:r>
      <w:proofErr w:type="spellStart"/>
      <w:r>
        <w:t>Cdo</w:t>
      </w:r>
      <w:proofErr w:type="spellEnd"/>
      <w:r>
        <w:t xml:space="preserve"> 2570/98.</w:t>
      </w:r>
    </w:p>
  </w:footnote>
  <w:footnote w:id="158">
    <w:p w14:paraId="69526D8A" w14:textId="0270625A" w:rsidR="000A3254" w:rsidRDefault="000A3254" w:rsidP="00990698">
      <w:pPr>
        <w:pStyle w:val="Textpoznpodarou"/>
        <w:jc w:val="both"/>
      </w:pPr>
      <w:r>
        <w:rPr>
          <w:rStyle w:val="Znakapoznpodarou"/>
        </w:rPr>
        <w:footnoteRef/>
      </w:r>
      <w:r>
        <w:t xml:space="preserve"> </w:t>
      </w:r>
      <w:r w:rsidRPr="00172A99">
        <w:rPr>
          <w:bCs/>
          <w:i/>
        </w:rPr>
        <w:t>„</w:t>
      </w:r>
      <w:proofErr w:type="spellStart"/>
      <w:r w:rsidRPr="00172A99">
        <w:rPr>
          <w:bCs/>
          <w:i/>
        </w:rPr>
        <w:t>Právna</w:t>
      </w:r>
      <w:proofErr w:type="spellEnd"/>
      <w:r w:rsidRPr="00172A99">
        <w:rPr>
          <w:bCs/>
          <w:i/>
        </w:rPr>
        <w:t xml:space="preserve"> úprava </w:t>
      </w:r>
      <w:proofErr w:type="spellStart"/>
      <w:r w:rsidRPr="00172A99">
        <w:rPr>
          <w:bCs/>
          <w:i/>
        </w:rPr>
        <w:t>vydržania</w:t>
      </w:r>
      <w:proofErr w:type="spellEnd"/>
      <w:r w:rsidRPr="00172A99">
        <w:rPr>
          <w:bCs/>
          <w:i/>
        </w:rPr>
        <w:t xml:space="preserve"> </w:t>
      </w:r>
      <w:proofErr w:type="spellStart"/>
      <w:r w:rsidRPr="00172A99">
        <w:rPr>
          <w:bCs/>
          <w:i/>
        </w:rPr>
        <w:t>vlastníckeho</w:t>
      </w:r>
      <w:proofErr w:type="spellEnd"/>
      <w:r w:rsidRPr="00172A99">
        <w:rPr>
          <w:bCs/>
          <w:i/>
        </w:rPr>
        <w:t xml:space="preserve"> práva </w:t>
      </w:r>
      <w:proofErr w:type="spellStart"/>
      <w:r w:rsidRPr="00172A99">
        <w:rPr>
          <w:bCs/>
          <w:i/>
        </w:rPr>
        <w:t>pred</w:t>
      </w:r>
      <w:proofErr w:type="spellEnd"/>
      <w:r w:rsidRPr="00172A99">
        <w:rPr>
          <w:bCs/>
          <w:i/>
        </w:rPr>
        <w:t xml:space="preserve"> 1. </w:t>
      </w:r>
      <w:proofErr w:type="spellStart"/>
      <w:r w:rsidRPr="00172A99">
        <w:rPr>
          <w:bCs/>
          <w:i/>
        </w:rPr>
        <w:t>januárom</w:t>
      </w:r>
      <w:proofErr w:type="spellEnd"/>
      <w:r w:rsidRPr="00172A99">
        <w:rPr>
          <w:bCs/>
          <w:i/>
        </w:rPr>
        <w:t xml:space="preserve"> 1992 neumožňovala </w:t>
      </w:r>
      <w:proofErr w:type="spellStart"/>
      <w:r w:rsidRPr="00172A99">
        <w:rPr>
          <w:bCs/>
          <w:i/>
        </w:rPr>
        <w:t>vydržanie</w:t>
      </w:r>
      <w:proofErr w:type="spellEnd"/>
      <w:r w:rsidRPr="00172A99">
        <w:rPr>
          <w:bCs/>
          <w:i/>
        </w:rPr>
        <w:t xml:space="preserve"> právnickou osobou, </w:t>
      </w:r>
      <w:proofErr w:type="spellStart"/>
      <w:r w:rsidRPr="00172A99">
        <w:rPr>
          <w:bCs/>
          <w:i/>
        </w:rPr>
        <w:t>lebo</w:t>
      </w:r>
      <w:proofErr w:type="spellEnd"/>
      <w:r w:rsidRPr="00172A99">
        <w:rPr>
          <w:bCs/>
          <w:i/>
        </w:rPr>
        <w:t xml:space="preserve"> táto osoba </w:t>
      </w:r>
      <w:proofErr w:type="spellStart"/>
      <w:r w:rsidRPr="00172A99">
        <w:rPr>
          <w:bCs/>
          <w:i/>
        </w:rPr>
        <w:t>nebola</w:t>
      </w:r>
      <w:proofErr w:type="spellEnd"/>
      <w:r w:rsidRPr="00172A99">
        <w:rPr>
          <w:bCs/>
          <w:i/>
        </w:rPr>
        <w:t xml:space="preserve"> </w:t>
      </w:r>
      <w:proofErr w:type="spellStart"/>
      <w:r w:rsidRPr="00172A99">
        <w:rPr>
          <w:bCs/>
          <w:i/>
        </w:rPr>
        <w:t>spôsobilým</w:t>
      </w:r>
      <w:proofErr w:type="spellEnd"/>
      <w:r w:rsidRPr="00172A99">
        <w:rPr>
          <w:bCs/>
          <w:i/>
        </w:rPr>
        <w:t xml:space="preserve"> </w:t>
      </w:r>
      <w:proofErr w:type="spellStart"/>
      <w:r w:rsidRPr="00172A99">
        <w:rPr>
          <w:bCs/>
          <w:i/>
        </w:rPr>
        <w:t>subjektom</w:t>
      </w:r>
      <w:proofErr w:type="spellEnd"/>
      <w:r w:rsidRPr="00172A99">
        <w:rPr>
          <w:bCs/>
          <w:i/>
        </w:rPr>
        <w:t xml:space="preserve"> </w:t>
      </w:r>
      <w:proofErr w:type="spellStart"/>
      <w:r w:rsidRPr="00172A99">
        <w:rPr>
          <w:bCs/>
          <w:i/>
        </w:rPr>
        <w:t>vydržania</w:t>
      </w:r>
      <w:proofErr w:type="spellEnd"/>
      <w:r w:rsidRPr="00172A99">
        <w:rPr>
          <w:bCs/>
          <w:i/>
        </w:rPr>
        <w:t>;</w:t>
      </w:r>
      <w:r>
        <w:rPr>
          <w:bCs/>
          <w:i/>
        </w:rPr>
        <w:t>…</w:t>
      </w:r>
      <w:r w:rsidRPr="00172A99">
        <w:rPr>
          <w:bCs/>
          <w:i/>
        </w:rPr>
        <w:t xml:space="preserve"> </w:t>
      </w:r>
      <w:proofErr w:type="spellStart"/>
      <w:r w:rsidRPr="00172A99">
        <w:rPr>
          <w:bCs/>
          <w:i/>
        </w:rPr>
        <w:t>Zrovnoprávnením</w:t>
      </w:r>
      <w:proofErr w:type="spellEnd"/>
      <w:r w:rsidRPr="00172A99">
        <w:rPr>
          <w:bCs/>
          <w:i/>
        </w:rPr>
        <w:t xml:space="preserve"> </w:t>
      </w:r>
      <w:proofErr w:type="spellStart"/>
      <w:r w:rsidRPr="00172A99">
        <w:rPr>
          <w:bCs/>
          <w:i/>
        </w:rPr>
        <w:t>všetkých</w:t>
      </w:r>
      <w:proofErr w:type="spellEnd"/>
      <w:r w:rsidRPr="00172A99">
        <w:rPr>
          <w:bCs/>
          <w:i/>
        </w:rPr>
        <w:t xml:space="preserve"> </w:t>
      </w:r>
      <w:proofErr w:type="spellStart"/>
      <w:r w:rsidRPr="00172A99">
        <w:rPr>
          <w:bCs/>
          <w:i/>
        </w:rPr>
        <w:t>foriem</w:t>
      </w:r>
      <w:proofErr w:type="spellEnd"/>
      <w:r w:rsidRPr="00172A99">
        <w:rPr>
          <w:bCs/>
          <w:i/>
        </w:rPr>
        <w:t xml:space="preserve"> </w:t>
      </w:r>
      <w:proofErr w:type="spellStart"/>
      <w:r w:rsidRPr="00172A99">
        <w:rPr>
          <w:bCs/>
          <w:i/>
        </w:rPr>
        <w:t>vlastníctva</w:t>
      </w:r>
      <w:proofErr w:type="spellEnd"/>
      <w:r w:rsidRPr="00172A99">
        <w:rPr>
          <w:bCs/>
          <w:i/>
        </w:rPr>
        <w:t xml:space="preserve"> </w:t>
      </w:r>
      <w:proofErr w:type="spellStart"/>
      <w:r w:rsidRPr="00172A99">
        <w:rPr>
          <w:bCs/>
          <w:i/>
        </w:rPr>
        <w:t>sa</w:t>
      </w:r>
      <w:proofErr w:type="spellEnd"/>
      <w:r w:rsidRPr="00172A99">
        <w:rPr>
          <w:bCs/>
          <w:i/>
        </w:rPr>
        <w:t xml:space="preserve"> právnická osoba stala </w:t>
      </w:r>
      <w:proofErr w:type="spellStart"/>
      <w:r w:rsidRPr="00172A99">
        <w:rPr>
          <w:bCs/>
          <w:i/>
        </w:rPr>
        <w:t>spôsobilým</w:t>
      </w:r>
      <w:proofErr w:type="spellEnd"/>
      <w:r w:rsidRPr="00172A99">
        <w:rPr>
          <w:bCs/>
          <w:i/>
        </w:rPr>
        <w:t xml:space="preserve"> </w:t>
      </w:r>
      <w:proofErr w:type="spellStart"/>
      <w:r w:rsidRPr="00172A99">
        <w:rPr>
          <w:bCs/>
          <w:i/>
        </w:rPr>
        <w:t>subjektom</w:t>
      </w:r>
      <w:proofErr w:type="spellEnd"/>
      <w:r w:rsidRPr="00172A99">
        <w:rPr>
          <w:bCs/>
          <w:i/>
        </w:rPr>
        <w:t xml:space="preserve"> </w:t>
      </w:r>
      <w:proofErr w:type="spellStart"/>
      <w:r w:rsidRPr="00172A99">
        <w:rPr>
          <w:bCs/>
          <w:i/>
        </w:rPr>
        <w:t>vydržania</w:t>
      </w:r>
      <w:proofErr w:type="spellEnd"/>
      <w:r w:rsidRPr="00172A99">
        <w:rPr>
          <w:bCs/>
          <w:i/>
        </w:rPr>
        <w:t xml:space="preserve"> </w:t>
      </w:r>
      <w:proofErr w:type="spellStart"/>
      <w:r w:rsidRPr="00172A99">
        <w:rPr>
          <w:bCs/>
          <w:i/>
        </w:rPr>
        <w:t>podľa</w:t>
      </w:r>
      <w:proofErr w:type="spellEnd"/>
      <w:r w:rsidRPr="00172A99">
        <w:rPr>
          <w:bCs/>
          <w:i/>
        </w:rPr>
        <w:t xml:space="preserve"> </w:t>
      </w:r>
      <w:proofErr w:type="spellStart"/>
      <w:r w:rsidRPr="00172A99">
        <w:rPr>
          <w:bCs/>
          <w:i/>
        </w:rPr>
        <w:t>ustanovenia</w:t>
      </w:r>
      <w:proofErr w:type="spellEnd"/>
      <w:r w:rsidRPr="00172A99">
        <w:rPr>
          <w:bCs/>
          <w:i/>
        </w:rPr>
        <w:t xml:space="preserve"> § 134 </w:t>
      </w:r>
      <w:proofErr w:type="spellStart"/>
      <w:r w:rsidRPr="00172A99">
        <w:rPr>
          <w:bCs/>
          <w:i/>
        </w:rPr>
        <w:t>ods</w:t>
      </w:r>
      <w:proofErr w:type="spellEnd"/>
      <w:r w:rsidRPr="00172A99">
        <w:rPr>
          <w:bCs/>
          <w:i/>
        </w:rPr>
        <w:t xml:space="preserve">. 1 </w:t>
      </w:r>
      <w:proofErr w:type="spellStart"/>
      <w:r w:rsidRPr="00172A99">
        <w:rPr>
          <w:bCs/>
          <w:i/>
        </w:rPr>
        <w:t>Občianskeho</w:t>
      </w:r>
      <w:proofErr w:type="spellEnd"/>
      <w:r w:rsidRPr="00172A99">
        <w:rPr>
          <w:bCs/>
          <w:i/>
        </w:rPr>
        <w:t xml:space="preserve"> </w:t>
      </w:r>
      <w:proofErr w:type="spellStart"/>
      <w:r w:rsidRPr="00172A99">
        <w:rPr>
          <w:bCs/>
          <w:i/>
        </w:rPr>
        <w:t>zákonníka</w:t>
      </w:r>
      <w:proofErr w:type="spellEnd"/>
      <w:r w:rsidRPr="00172A99">
        <w:rPr>
          <w:bCs/>
          <w:i/>
        </w:rPr>
        <w:t xml:space="preserve"> s tým, že si do doby </w:t>
      </w:r>
      <w:proofErr w:type="spellStart"/>
      <w:r w:rsidRPr="00172A99">
        <w:rPr>
          <w:bCs/>
          <w:i/>
        </w:rPr>
        <w:t>vydržania</w:t>
      </w:r>
      <w:proofErr w:type="spellEnd"/>
      <w:r w:rsidRPr="00172A99">
        <w:rPr>
          <w:bCs/>
          <w:i/>
        </w:rPr>
        <w:t xml:space="preserve"> mohla </w:t>
      </w:r>
      <w:proofErr w:type="spellStart"/>
      <w:r w:rsidRPr="00172A99">
        <w:rPr>
          <w:bCs/>
          <w:i/>
        </w:rPr>
        <w:t>započítať</w:t>
      </w:r>
      <w:proofErr w:type="spellEnd"/>
      <w:r w:rsidRPr="00172A99">
        <w:rPr>
          <w:bCs/>
          <w:i/>
        </w:rPr>
        <w:t xml:space="preserve"> aj </w:t>
      </w:r>
      <w:proofErr w:type="spellStart"/>
      <w:r w:rsidRPr="00172A99">
        <w:rPr>
          <w:bCs/>
          <w:i/>
        </w:rPr>
        <w:t>oprávnenú</w:t>
      </w:r>
      <w:proofErr w:type="spellEnd"/>
      <w:r w:rsidRPr="00172A99">
        <w:rPr>
          <w:bCs/>
          <w:i/>
        </w:rPr>
        <w:t xml:space="preserve"> držbu do 1. </w:t>
      </w:r>
      <w:proofErr w:type="spellStart"/>
      <w:r w:rsidRPr="00172A99">
        <w:rPr>
          <w:bCs/>
          <w:i/>
        </w:rPr>
        <w:t>januára</w:t>
      </w:r>
      <w:proofErr w:type="spellEnd"/>
      <w:r w:rsidRPr="00172A99">
        <w:rPr>
          <w:bCs/>
          <w:i/>
        </w:rPr>
        <w:t xml:space="preserve"> </w:t>
      </w:r>
      <w:proofErr w:type="gramStart"/>
      <w:r w:rsidRPr="00172A99">
        <w:rPr>
          <w:bCs/>
          <w:i/>
        </w:rPr>
        <w:t>1992.</w:t>
      </w:r>
      <w:r>
        <w:rPr>
          <w:bCs/>
          <w:i/>
        </w:rPr>
        <w:t>.</w:t>
      </w:r>
      <w:r w:rsidRPr="00172A99">
        <w:rPr>
          <w:bCs/>
          <w:i/>
        </w:rPr>
        <w:t>.“</w:t>
      </w:r>
      <w:proofErr w:type="gramEnd"/>
    </w:p>
  </w:footnote>
  <w:footnote w:id="159">
    <w:p w14:paraId="1A4145B0" w14:textId="77777777" w:rsidR="000A3254" w:rsidRDefault="000A3254">
      <w:pPr>
        <w:pStyle w:val="Textpoznpodarou"/>
      </w:pPr>
      <w:r>
        <w:rPr>
          <w:rStyle w:val="Znakapoznpodarou"/>
        </w:rPr>
        <w:footnoteRef/>
      </w:r>
      <w:r>
        <w:t xml:space="preserve"> </w:t>
      </w:r>
      <w:proofErr w:type="spellStart"/>
      <w:r w:rsidRPr="00172A99">
        <w:t>Rozsudok</w:t>
      </w:r>
      <w:proofErr w:type="spellEnd"/>
      <w:r w:rsidRPr="00172A99">
        <w:t xml:space="preserve"> NS, datum není uvedeno, </w:t>
      </w:r>
      <w:proofErr w:type="spellStart"/>
      <w:r w:rsidRPr="00172A99">
        <w:t>sp</w:t>
      </w:r>
      <w:proofErr w:type="spellEnd"/>
      <w:r w:rsidRPr="00172A99">
        <w:t xml:space="preserve">. zn. 2 </w:t>
      </w:r>
      <w:proofErr w:type="spellStart"/>
      <w:r w:rsidRPr="00172A99">
        <w:t>Cdo</w:t>
      </w:r>
      <w:proofErr w:type="spellEnd"/>
      <w:r w:rsidRPr="00172A99">
        <w:t xml:space="preserve"> 201/2005</w:t>
      </w:r>
      <w:r>
        <w:t>.</w:t>
      </w:r>
    </w:p>
  </w:footnote>
  <w:footnote w:id="160">
    <w:p w14:paraId="551B42C2" w14:textId="248DD1C2" w:rsidR="000A3254" w:rsidRDefault="000A3254" w:rsidP="00A0773D">
      <w:pPr>
        <w:pStyle w:val="Textpoznpodarou"/>
      </w:pPr>
      <w:r>
        <w:rPr>
          <w:rStyle w:val="Znakapoznpodarou"/>
        </w:rPr>
        <w:footnoteRef/>
      </w:r>
      <w:r>
        <w:t xml:space="preserve"> PETR:</w:t>
      </w:r>
      <w:r w:rsidRPr="001107EB">
        <w:t xml:space="preserve"> </w:t>
      </w:r>
      <w:r>
        <w:rPr>
          <w:i/>
        </w:rPr>
        <w:t>Vydržení v českém právu…</w:t>
      </w:r>
      <w:r>
        <w:t>, s. 66.</w:t>
      </w:r>
    </w:p>
  </w:footnote>
  <w:footnote w:id="161">
    <w:p w14:paraId="35D867AE" w14:textId="3B9176E5" w:rsidR="000A3254" w:rsidRDefault="000A3254" w:rsidP="00A0773D">
      <w:pPr>
        <w:pStyle w:val="Textpoznpodarou"/>
      </w:pPr>
      <w:r>
        <w:rPr>
          <w:rStyle w:val="Znakapoznpodarou"/>
        </w:rPr>
        <w:footnoteRef/>
      </w:r>
      <w:r>
        <w:t xml:space="preserve"> SPÁČIL, Jiří. In ŠVESTKA, Jiří a kol.</w:t>
      </w:r>
      <w:r w:rsidRPr="00D14518">
        <w:t xml:space="preserve"> </w:t>
      </w:r>
      <w:r w:rsidRPr="00D14518">
        <w:rPr>
          <w:i/>
        </w:rPr>
        <w:t>Občanský zákoník I.</w:t>
      </w:r>
      <w:r w:rsidRPr="00D14518">
        <w:t xml:space="preserve"> 1. vydání. Praha: </w:t>
      </w:r>
      <w:proofErr w:type="spellStart"/>
      <w:proofErr w:type="gramStart"/>
      <w:r w:rsidRPr="00D14518">
        <w:t>C.H.</w:t>
      </w:r>
      <w:proofErr w:type="gramEnd"/>
      <w:r w:rsidRPr="00D14518">
        <w:t>Beck</w:t>
      </w:r>
      <w:proofErr w:type="spellEnd"/>
      <w:r w:rsidRPr="00D14518">
        <w:t>, 2008</w:t>
      </w:r>
      <w:r w:rsidRPr="005427AD">
        <w:t xml:space="preserve">s. </w:t>
      </w:r>
      <w:r>
        <w:t>705 (§ 134 OZ).</w:t>
      </w:r>
    </w:p>
  </w:footnote>
  <w:footnote w:id="162">
    <w:p w14:paraId="4A0E5C3F" w14:textId="456E988F" w:rsidR="000A3254" w:rsidRDefault="000A3254" w:rsidP="00A0773D">
      <w:pPr>
        <w:pStyle w:val="Textpoznpodarou"/>
      </w:pPr>
      <w:r>
        <w:rPr>
          <w:rStyle w:val="Znakapoznpodarou"/>
        </w:rPr>
        <w:footnoteRef/>
      </w:r>
      <w:r>
        <w:t xml:space="preserve"> </w:t>
      </w:r>
      <w:r w:rsidRPr="001B5BA4">
        <w:t>SPÁ</w:t>
      </w:r>
      <w:r>
        <w:t>ČIL In ŠVESTKA</w:t>
      </w:r>
      <w:r w:rsidRPr="001B5BA4">
        <w:t xml:space="preserve">. </w:t>
      </w:r>
      <w:r w:rsidRPr="00FA3C1F">
        <w:rPr>
          <w:i/>
        </w:rPr>
        <w:t>Občanský zákoník I</w:t>
      </w:r>
      <w:r>
        <w:rPr>
          <w:i/>
        </w:rPr>
        <w:t>…</w:t>
      </w:r>
      <w:r w:rsidRPr="001B5BA4">
        <w:t xml:space="preserve">, s. </w:t>
      </w:r>
      <w:r>
        <w:t>703-704 (§ 134 OZ).</w:t>
      </w:r>
    </w:p>
  </w:footnote>
  <w:footnote w:id="163">
    <w:p w14:paraId="23F5B527" w14:textId="5910665C" w:rsidR="000A3254" w:rsidRDefault="000A3254" w:rsidP="00A0773D">
      <w:pPr>
        <w:pStyle w:val="Textpoznpodarou"/>
      </w:pPr>
      <w:r>
        <w:rPr>
          <w:rStyle w:val="Znakapoznpodarou"/>
        </w:rPr>
        <w:footnoteRef/>
      </w:r>
      <w:r>
        <w:t xml:space="preserve"> </w:t>
      </w:r>
      <w:r w:rsidRPr="001B5BA4">
        <w:t>ELI</w:t>
      </w:r>
      <w:r>
        <w:t>ÁŠ, Karel. In ELIÁŠ, Karel a kol.</w:t>
      </w:r>
      <w:r w:rsidRPr="001B5BA4">
        <w:t xml:space="preserve"> </w:t>
      </w:r>
      <w:r>
        <w:rPr>
          <w:i/>
        </w:rPr>
        <w:t xml:space="preserve">Občanský zákoník. Velký akademický komentář- 1. díl. </w:t>
      </w:r>
      <w:r w:rsidRPr="001B5BA4">
        <w:t>Praha: Linde, 2008, s.</w:t>
      </w:r>
      <w:r>
        <w:t xml:space="preserve"> 594 (§ 134).</w:t>
      </w:r>
    </w:p>
  </w:footnote>
  <w:footnote w:id="164">
    <w:p w14:paraId="243371F6" w14:textId="62111B11" w:rsidR="000A3254" w:rsidRDefault="000A3254">
      <w:pPr>
        <w:pStyle w:val="Textpoznpodarou"/>
      </w:pPr>
      <w:r>
        <w:rPr>
          <w:rStyle w:val="Znakapoznpodarou"/>
        </w:rPr>
        <w:footnoteRef/>
      </w:r>
      <w:r>
        <w:t xml:space="preserve"> Srov. </w:t>
      </w:r>
      <w:proofErr w:type="spellStart"/>
      <w:r>
        <w:t>rozsudok</w:t>
      </w:r>
      <w:proofErr w:type="spellEnd"/>
      <w:r>
        <w:t xml:space="preserve"> </w:t>
      </w:r>
      <w:proofErr w:type="spellStart"/>
      <w:r>
        <w:t>Najvyššieho</w:t>
      </w:r>
      <w:proofErr w:type="spellEnd"/>
      <w:r>
        <w:t xml:space="preserve"> </w:t>
      </w:r>
      <w:proofErr w:type="spellStart"/>
      <w:r>
        <w:t>súdu</w:t>
      </w:r>
      <w:proofErr w:type="spellEnd"/>
      <w:r>
        <w:t xml:space="preserve"> z </w:t>
      </w:r>
      <w:proofErr w:type="gramStart"/>
      <w:r>
        <w:t>28.2.1995</w:t>
      </w:r>
      <w:proofErr w:type="gramEnd"/>
      <w:r>
        <w:t xml:space="preserve">, </w:t>
      </w:r>
      <w:proofErr w:type="spellStart"/>
      <w:r>
        <w:t>sp</w:t>
      </w:r>
      <w:proofErr w:type="spellEnd"/>
      <w:r>
        <w:t xml:space="preserve">. zn. 3 </w:t>
      </w:r>
      <w:proofErr w:type="spellStart"/>
      <w:r>
        <w:t>Cdo</w:t>
      </w:r>
      <w:proofErr w:type="spellEnd"/>
      <w:r>
        <w:t xml:space="preserve"> 117/94.</w:t>
      </w:r>
    </w:p>
  </w:footnote>
  <w:footnote w:id="165">
    <w:p w14:paraId="64A7A735" w14:textId="2F6A9A76" w:rsidR="000A3254" w:rsidRDefault="000A3254" w:rsidP="00A0773D">
      <w:pPr>
        <w:pStyle w:val="Textpoznpodarou"/>
      </w:pPr>
      <w:r>
        <w:rPr>
          <w:rStyle w:val="Znakapoznpodarou"/>
        </w:rPr>
        <w:footnoteRef/>
      </w:r>
      <w:r>
        <w:t xml:space="preserve"> </w:t>
      </w:r>
      <w:r w:rsidRPr="000836B3">
        <w:t>SPÁ</w:t>
      </w:r>
      <w:r>
        <w:t>ČIL In ŠVESTKA.</w:t>
      </w:r>
      <w:r w:rsidRPr="000836B3">
        <w:t xml:space="preserve"> </w:t>
      </w:r>
      <w:r w:rsidRPr="00FA3C1F">
        <w:rPr>
          <w:i/>
        </w:rPr>
        <w:t>Občanský zákoník I</w:t>
      </w:r>
      <w:r>
        <w:rPr>
          <w:i/>
        </w:rPr>
        <w:t>…</w:t>
      </w:r>
      <w:r>
        <w:t>, s.</w:t>
      </w:r>
      <w:r w:rsidRPr="000836B3">
        <w:t xml:space="preserve"> 704 (§ 134 OZ).</w:t>
      </w:r>
      <w:r>
        <w:t xml:space="preserve"> </w:t>
      </w:r>
    </w:p>
  </w:footnote>
  <w:footnote w:id="166">
    <w:p w14:paraId="0EC688FA" w14:textId="66E0C953" w:rsidR="000A3254" w:rsidRDefault="000A3254" w:rsidP="00A0773D">
      <w:pPr>
        <w:pStyle w:val="Textpoznpodarou"/>
      </w:pPr>
      <w:r>
        <w:rPr>
          <w:rStyle w:val="Znakapoznpodarou"/>
        </w:rPr>
        <w:footnoteRef/>
      </w:r>
      <w:r>
        <w:t xml:space="preserve"> </w:t>
      </w:r>
      <w:r w:rsidRPr="00D80E63">
        <w:t xml:space="preserve">SPÁČIL, Jiří. </w:t>
      </w:r>
      <w:r w:rsidRPr="00D80E63">
        <w:rPr>
          <w:i/>
        </w:rPr>
        <w:t xml:space="preserve">Ochrana vlastnictví a držby v občanském zákoníku. </w:t>
      </w:r>
      <w:r w:rsidRPr="00D80E63">
        <w:t>2. vydání. Praha:</w:t>
      </w:r>
      <w:r>
        <w:t xml:space="preserve"> </w:t>
      </w:r>
      <w:proofErr w:type="spellStart"/>
      <w:proofErr w:type="gramStart"/>
      <w:r>
        <w:t>C.H.</w:t>
      </w:r>
      <w:proofErr w:type="gramEnd"/>
      <w:r>
        <w:t>Beck</w:t>
      </w:r>
      <w:proofErr w:type="spellEnd"/>
      <w:r>
        <w:t>, 2005, s. 241.</w:t>
      </w:r>
    </w:p>
  </w:footnote>
  <w:footnote w:id="167">
    <w:p w14:paraId="7181A7CC" w14:textId="06BB64D0" w:rsidR="000A3254" w:rsidRDefault="000A3254" w:rsidP="00A0773D">
      <w:pPr>
        <w:pStyle w:val="Textpoznpodarou"/>
      </w:pPr>
      <w:r>
        <w:rPr>
          <w:rStyle w:val="Znakapoznpodarou"/>
        </w:rPr>
        <w:footnoteRef/>
      </w:r>
      <w:r>
        <w:t xml:space="preserve"> </w:t>
      </w:r>
      <w:r w:rsidRPr="001107EB">
        <w:t xml:space="preserve">PETR, Bohuslav. </w:t>
      </w:r>
      <w:r w:rsidRPr="001107EB">
        <w:rPr>
          <w:i/>
        </w:rPr>
        <w:t xml:space="preserve">Vydržení v českém právu. </w:t>
      </w:r>
      <w:r w:rsidRPr="001107EB">
        <w:t>2. v</w:t>
      </w:r>
      <w:r>
        <w:t xml:space="preserve">ydání. Praha: </w:t>
      </w:r>
      <w:proofErr w:type="spellStart"/>
      <w:proofErr w:type="gramStart"/>
      <w:r>
        <w:t>C.H.</w:t>
      </w:r>
      <w:proofErr w:type="gramEnd"/>
      <w:r>
        <w:t>Beck</w:t>
      </w:r>
      <w:proofErr w:type="spellEnd"/>
      <w:r>
        <w:t>, 2006, s. 66.</w:t>
      </w:r>
    </w:p>
  </w:footnote>
  <w:footnote w:id="168">
    <w:p w14:paraId="160F3A2B" w14:textId="46983D9B" w:rsidR="000A3254" w:rsidRDefault="000A3254" w:rsidP="00A0773D">
      <w:pPr>
        <w:pStyle w:val="Textpoznpodarou"/>
      </w:pPr>
      <w:r>
        <w:rPr>
          <w:rStyle w:val="Znakapoznpodarou"/>
        </w:rPr>
        <w:footnoteRef/>
      </w:r>
      <w:r>
        <w:t xml:space="preserve"> Rozhodnutí NS ze dne </w:t>
      </w:r>
      <w:proofErr w:type="gramStart"/>
      <w:r>
        <w:t>26.4.2000</w:t>
      </w:r>
      <w:proofErr w:type="gramEnd"/>
      <w:r>
        <w:t xml:space="preserve">, </w:t>
      </w:r>
      <w:proofErr w:type="spellStart"/>
      <w:r>
        <w:t>sp</w:t>
      </w:r>
      <w:proofErr w:type="spellEnd"/>
      <w:r>
        <w:t xml:space="preserve">. zn. 22 </w:t>
      </w:r>
      <w:proofErr w:type="spellStart"/>
      <w:r>
        <w:t>Cdo</w:t>
      </w:r>
      <w:proofErr w:type="spellEnd"/>
      <w:r>
        <w:t xml:space="preserve"> 2570/98.</w:t>
      </w:r>
    </w:p>
  </w:footnote>
  <w:footnote w:id="169">
    <w:p w14:paraId="61373D3D" w14:textId="7D2B9C68" w:rsidR="000A3254" w:rsidRDefault="000A3254" w:rsidP="00A0773D">
      <w:pPr>
        <w:pStyle w:val="Textpoznpodarou"/>
      </w:pPr>
      <w:r>
        <w:rPr>
          <w:rStyle w:val="Znakapoznpodarou"/>
        </w:rPr>
        <w:footnoteRef/>
      </w:r>
      <w:r>
        <w:t xml:space="preserve"> Rozsudek NS ze dne </w:t>
      </w:r>
      <w:proofErr w:type="gramStart"/>
      <w:r>
        <w:t>14.2.2001</w:t>
      </w:r>
      <w:proofErr w:type="gramEnd"/>
      <w:r>
        <w:t xml:space="preserve">, </w:t>
      </w:r>
      <w:proofErr w:type="spellStart"/>
      <w:r>
        <w:t>sp</w:t>
      </w:r>
      <w:proofErr w:type="spellEnd"/>
      <w:r>
        <w:t xml:space="preserve">. zn. </w:t>
      </w:r>
      <w:r w:rsidRPr="0040689C">
        <w:t xml:space="preserve">22 </w:t>
      </w:r>
      <w:proofErr w:type="spellStart"/>
      <w:r w:rsidRPr="0040689C">
        <w:t>Cdo</w:t>
      </w:r>
      <w:proofErr w:type="spellEnd"/>
      <w:r w:rsidRPr="0040689C">
        <w:t xml:space="preserve"> 2651/99</w:t>
      </w:r>
      <w:r>
        <w:t>.</w:t>
      </w:r>
    </w:p>
  </w:footnote>
  <w:footnote w:id="170">
    <w:p w14:paraId="1F354127" w14:textId="2C8703E9" w:rsidR="000A3254" w:rsidRDefault="000A3254" w:rsidP="00A0773D">
      <w:pPr>
        <w:pStyle w:val="Textpoznpodarou"/>
      </w:pPr>
      <w:r>
        <w:rPr>
          <w:rStyle w:val="Znakapoznpodarou"/>
        </w:rPr>
        <w:footnoteRef/>
      </w:r>
      <w:r>
        <w:t xml:space="preserve"> </w:t>
      </w:r>
      <w:r w:rsidRPr="000836B3">
        <w:t>SPÁ</w:t>
      </w:r>
      <w:r>
        <w:t>ČIL, Jiří. In ŠVESTKA, Jiří a kol.</w:t>
      </w:r>
      <w:r w:rsidRPr="000836B3">
        <w:t xml:space="preserve"> </w:t>
      </w:r>
      <w:r w:rsidRPr="00FA3C1F">
        <w:rPr>
          <w:i/>
        </w:rPr>
        <w:t>Občanský zákoník I.</w:t>
      </w:r>
      <w:r>
        <w:t xml:space="preserve"> 1. vydání. Praha: </w:t>
      </w:r>
      <w:proofErr w:type="spellStart"/>
      <w:proofErr w:type="gramStart"/>
      <w:r>
        <w:t>C.H.</w:t>
      </w:r>
      <w:proofErr w:type="gramEnd"/>
      <w:r w:rsidRPr="000836B3">
        <w:t>Bec</w:t>
      </w:r>
      <w:r>
        <w:t>k</w:t>
      </w:r>
      <w:proofErr w:type="spellEnd"/>
      <w:r>
        <w:t xml:space="preserve">, 2008, s. </w:t>
      </w:r>
      <w:r w:rsidRPr="000836B3">
        <w:t>704 (§ 134 OZ).</w:t>
      </w:r>
    </w:p>
  </w:footnote>
  <w:footnote w:id="171">
    <w:p w14:paraId="59112F89" w14:textId="5D8AD0FF" w:rsidR="000A3254" w:rsidRDefault="000A3254" w:rsidP="00A0773D">
      <w:pPr>
        <w:pStyle w:val="Textpoznpodarou"/>
      </w:pPr>
      <w:r>
        <w:rPr>
          <w:rStyle w:val="Znakapoznpodarou"/>
        </w:rPr>
        <w:footnoteRef/>
      </w:r>
      <w:r>
        <w:t xml:space="preserve"> Rozsudek NS ze dne </w:t>
      </w:r>
      <w:proofErr w:type="gramStart"/>
      <w:r>
        <w:t>30.11.1999</w:t>
      </w:r>
      <w:proofErr w:type="gramEnd"/>
      <w:r>
        <w:t xml:space="preserve">, </w:t>
      </w:r>
      <w:proofErr w:type="spellStart"/>
      <w:r>
        <w:t>sp</w:t>
      </w:r>
      <w:proofErr w:type="spellEnd"/>
      <w:r>
        <w:t xml:space="preserve">. zn. </w:t>
      </w:r>
      <w:r w:rsidRPr="00A01714">
        <w:t xml:space="preserve">22 </w:t>
      </w:r>
      <w:proofErr w:type="spellStart"/>
      <w:r w:rsidRPr="00A01714">
        <w:t>Cdo</w:t>
      </w:r>
      <w:proofErr w:type="spellEnd"/>
      <w:r w:rsidRPr="00A01714">
        <w:t xml:space="preserve"> 296/98</w:t>
      </w:r>
      <w:r>
        <w:t>.</w:t>
      </w:r>
    </w:p>
  </w:footnote>
  <w:footnote w:id="172">
    <w:p w14:paraId="035987B8" w14:textId="535FCA68" w:rsidR="000A3254" w:rsidRDefault="000A3254" w:rsidP="00A0773D">
      <w:pPr>
        <w:pStyle w:val="Textpoznpodarou"/>
      </w:pPr>
      <w:r>
        <w:rPr>
          <w:rStyle w:val="Znakapoznpodarou"/>
        </w:rPr>
        <w:footnoteRef/>
      </w:r>
      <w:r>
        <w:t xml:space="preserve"> </w:t>
      </w:r>
      <w:r w:rsidRPr="000836B3">
        <w:t>EL</w:t>
      </w:r>
      <w:r>
        <w:t>IÁŠ, Karel. In ELIÁŠ, Karel a kol.</w:t>
      </w:r>
      <w:r w:rsidRPr="000836B3">
        <w:t xml:space="preserve"> </w:t>
      </w:r>
      <w:r>
        <w:rPr>
          <w:i/>
        </w:rPr>
        <w:t xml:space="preserve">Občanský zákoník. Velký akademický komentář- 1. </w:t>
      </w:r>
      <w:proofErr w:type="gramStart"/>
      <w:r>
        <w:rPr>
          <w:i/>
        </w:rPr>
        <w:t>díl.</w:t>
      </w:r>
      <w:r w:rsidRPr="00FA3C1F">
        <w:rPr>
          <w:i/>
        </w:rPr>
        <w:t>.</w:t>
      </w:r>
      <w:proofErr w:type="gramEnd"/>
      <w:r w:rsidRPr="000836B3">
        <w:t xml:space="preserve"> Praha: Linde, 2008, s. 594 (§ 134).</w:t>
      </w:r>
    </w:p>
  </w:footnote>
  <w:footnote w:id="173">
    <w:p w14:paraId="1CB8555E" w14:textId="7A8094E7" w:rsidR="000A3254" w:rsidRDefault="000A3254" w:rsidP="00A0773D">
      <w:pPr>
        <w:pStyle w:val="Textpoznpodarou"/>
      </w:pPr>
      <w:r>
        <w:rPr>
          <w:rStyle w:val="Znakapoznpodarou"/>
        </w:rPr>
        <w:footnoteRef/>
      </w:r>
      <w:r>
        <w:t xml:space="preserve"> </w:t>
      </w:r>
      <w:r w:rsidRPr="00D80E63">
        <w:t xml:space="preserve">SPÁČIL, Jiří. </w:t>
      </w:r>
      <w:r w:rsidRPr="00D80E63">
        <w:rPr>
          <w:i/>
        </w:rPr>
        <w:t xml:space="preserve">Ochrana vlastnictví a držby v občanském zákoníku. </w:t>
      </w:r>
      <w:r w:rsidRPr="00D80E63">
        <w:t>2. vydání. Praha:</w:t>
      </w:r>
      <w:r>
        <w:t xml:space="preserve"> </w:t>
      </w:r>
      <w:proofErr w:type="spellStart"/>
      <w:proofErr w:type="gramStart"/>
      <w:r>
        <w:t>C.H.</w:t>
      </w:r>
      <w:proofErr w:type="gramEnd"/>
      <w:r>
        <w:t>Beck</w:t>
      </w:r>
      <w:proofErr w:type="spellEnd"/>
      <w:r>
        <w:t>, 2005, s. 242.</w:t>
      </w:r>
    </w:p>
  </w:footnote>
  <w:footnote w:id="174">
    <w:p w14:paraId="66AFC17A" w14:textId="1ECC7E83" w:rsidR="000A3254" w:rsidRDefault="000A3254" w:rsidP="00A0773D">
      <w:pPr>
        <w:pStyle w:val="Textpoznpodarou"/>
      </w:pPr>
      <w:r>
        <w:rPr>
          <w:rStyle w:val="Znakapoznpodarou"/>
        </w:rPr>
        <w:footnoteRef/>
      </w:r>
      <w:r>
        <w:t xml:space="preserve"> Zákon č. 40/1964 Sb., občanský zákoník, ve znění zákona č. 131/1982 Sb. účinném ke dni 1. dubna 1983.</w:t>
      </w:r>
    </w:p>
  </w:footnote>
  <w:footnote w:id="175">
    <w:p w14:paraId="24B41EB9" w14:textId="7F83C8C3" w:rsidR="000A3254" w:rsidRDefault="000A3254">
      <w:pPr>
        <w:pStyle w:val="Textpoznpodarou"/>
      </w:pPr>
      <w:r>
        <w:rPr>
          <w:rStyle w:val="Znakapoznpodarou"/>
        </w:rPr>
        <w:footnoteRef/>
      </w:r>
      <w:r>
        <w:t xml:space="preserve"> Rozhodnutí Krajský soud v Hradci Králové ze dne </w:t>
      </w:r>
      <w:proofErr w:type="gramStart"/>
      <w:r>
        <w:t>23.1.1995</w:t>
      </w:r>
      <w:proofErr w:type="gramEnd"/>
      <w:r>
        <w:t xml:space="preserve">, </w:t>
      </w:r>
      <w:proofErr w:type="spellStart"/>
      <w:r>
        <w:t>sp</w:t>
      </w:r>
      <w:proofErr w:type="spellEnd"/>
      <w:r>
        <w:t>. zn. 15 Co 284/94.</w:t>
      </w:r>
    </w:p>
  </w:footnote>
  <w:footnote w:id="176">
    <w:p w14:paraId="2D0B52AF" w14:textId="1C7E37D8" w:rsidR="000A3254" w:rsidRDefault="000A3254" w:rsidP="00A0773D">
      <w:pPr>
        <w:pStyle w:val="Textpoznpodarou"/>
      </w:pPr>
      <w:r>
        <w:rPr>
          <w:rStyle w:val="Znakapoznpodarou"/>
        </w:rPr>
        <w:footnoteRef/>
      </w:r>
      <w:r>
        <w:t xml:space="preserve"> Rozhodnutí NS ze dne </w:t>
      </w:r>
      <w:proofErr w:type="gramStart"/>
      <w:r>
        <w:t>25.1.1999</w:t>
      </w:r>
      <w:proofErr w:type="gramEnd"/>
      <w:r>
        <w:t xml:space="preserve">, </w:t>
      </w:r>
      <w:proofErr w:type="spellStart"/>
      <w:r>
        <w:t>sp</w:t>
      </w:r>
      <w:proofErr w:type="spellEnd"/>
      <w:r>
        <w:t xml:space="preserve">. zn. 22 </w:t>
      </w:r>
      <w:proofErr w:type="spellStart"/>
      <w:r>
        <w:t>Cdo</w:t>
      </w:r>
      <w:proofErr w:type="spellEnd"/>
      <w:r>
        <w:t xml:space="preserve"> 506/98.</w:t>
      </w:r>
    </w:p>
  </w:footnote>
  <w:footnote w:id="177">
    <w:p w14:paraId="2B54AB47" w14:textId="22F5FC25" w:rsidR="000A3254" w:rsidRDefault="000A3254">
      <w:pPr>
        <w:pStyle w:val="Textpoznpodarou"/>
      </w:pPr>
      <w:r>
        <w:rPr>
          <w:rStyle w:val="Znakapoznpodarou"/>
        </w:rPr>
        <w:footnoteRef/>
      </w:r>
      <w:r>
        <w:t xml:space="preserve"> </w:t>
      </w:r>
      <w:proofErr w:type="spellStart"/>
      <w:r>
        <w:t>Rozsudok</w:t>
      </w:r>
      <w:proofErr w:type="spellEnd"/>
      <w:r>
        <w:t xml:space="preserve"> NS z </w:t>
      </w:r>
      <w:proofErr w:type="gramStart"/>
      <w:r>
        <w:t>20.12.1995</w:t>
      </w:r>
      <w:proofErr w:type="gramEnd"/>
      <w:r>
        <w:t xml:space="preserve">, </w:t>
      </w:r>
      <w:proofErr w:type="spellStart"/>
      <w:r>
        <w:t>sp</w:t>
      </w:r>
      <w:proofErr w:type="spellEnd"/>
      <w:r>
        <w:t xml:space="preserve">. zn. 5 </w:t>
      </w:r>
      <w:proofErr w:type="spellStart"/>
      <w:r>
        <w:t>Cdo</w:t>
      </w:r>
      <w:proofErr w:type="spellEnd"/>
      <w:r>
        <w:t xml:space="preserve"> 90/95.</w:t>
      </w:r>
    </w:p>
  </w:footnote>
  <w:footnote w:id="178">
    <w:p w14:paraId="6A3B9104" w14:textId="2F266BAC" w:rsidR="000A3254" w:rsidRDefault="000A3254" w:rsidP="00A0773D">
      <w:pPr>
        <w:pStyle w:val="Textpoznpodarou"/>
      </w:pPr>
      <w:r>
        <w:rPr>
          <w:rStyle w:val="Znakapoznpodarou"/>
        </w:rPr>
        <w:footnoteRef/>
      </w:r>
      <w:r>
        <w:t xml:space="preserve"> </w:t>
      </w:r>
      <w:r w:rsidRPr="000A0138">
        <w:t xml:space="preserve">PETR, Bohuslav. </w:t>
      </w:r>
      <w:r w:rsidRPr="000A0138">
        <w:rPr>
          <w:i/>
        </w:rPr>
        <w:t xml:space="preserve">Vydržení v českém právu. </w:t>
      </w:r>
      <w:r w:rsidRPr="000A0138">
        <w:t xml:space="preserve">2. </w:t>
      </w:r>
      <w:r>
        <w:t xml:space="preserve">vydání. Praha: </w:t>
      </w:r>
      <w:proofErr w:type="spellStart"/>
      <w:proofErr w:type="gramStart"/>
      <w:r>
        <w:t>C.H.</w:t>
      </w:r>
      <w:proofErr w:type="gramEnd"/>
      <w:r>
        <w:t>Beck</w:t>
      </w:r>
      <w:proofErr w:type="spellEnd"/>
      <w:r>
        <w:t>, 2006, s. 67.</w:t>
      </w:r>
    </w:p>
  </w:footnote>
  <w:footnote w:id="179">
    <w:p w14:paraId="0A373893" w14:textId="787A7013" w:rsidR="000A3254" w:rsidRDefault="000A3254" w:rsidP="00A0773D">
      <w:pPr>
        <w:pStyle w:val="Textpoznpodarou"/>
      </w:pPr>
      <w:r>
        <w:rPr>
          <w:rStyle w:val="Znakapoznpodarou"/>
        </w:rPr>
        <w:footnoteRef/>
      </w:r>
      <w:r>
        <w:t xml:space="preserve"> </w:t>
      </w:r>
      <w:r w:rsidRPr="00787F55">
        <w:t>ELI</w:t>
      </w:r>
      <w:r>
        <w:t>ÁŠ, Karel. In ELIÁŠ, Karel a kol.</w:t>
      </w:r>
      <w:r w:rsidRPr="00787F55">
        <w:t xml:space="preserve"> </w:t>
      </w:r>
      <w:r>
        <w:rPr>
          <w:i/>
        </w:rPr>
        <w:t xml:space="preserve">Občanský </w:t>
      </w:r>
      <w:r w:rsidRPr="00A2386B">
        <w:rPr>
          <w:i/>
        </w:rPr>
        <w:t>zákoník</w:t>
      </w:r>
      <w:r>
        <w:rPr>
          <w:i/>
        </w:rPr>
        <w:t xml:space="preserve">. Velký akademický komentář- 1. díl. </w:t>
      </w:r>
      <w:r w:rsidRPr="00A2386B">
        <w:t>Praha:</w:t>
      </w:r>
      <w:r w:rsidRPr="00787F55">
        <w:t xml:space="preserve"> Linde, 2008, s.</w:t>
      </w:r>
      <w:r>
        <w:t xml:space="preserve"> 569 (§ 130 OZ).</w:t>
      </w:r>
    </w:p>
  </w:footnote>
  <w:footnote w:id="180">
    <w:p w14:paraId="03820505" w14:textId="667ECF12" w:rsidR="000A3254" w:rsidRDefault="000A3254" w:rsidP="00A0773D">
      <w:pPr>
        <w:pStyle w:val="Textpoznpodarou"/>
      </w:pPr>
      <w:r>
        <w:rPr>
          <w:rStyle w:val="Znakapoznpodarou"/>
        </w:rPr>
        <w:footnoteRef/>
      </w:r>
      <w:r>
        <w:t xml:space="preserve"> Usnesení NS ze dne </w:t>
      </w:r>
      <w:proofErr w:type="gramStart"/>
      <w:r>
        <w:t>18.10.2011</w:t>
      </w:r>
      <w:proofErr w:type="gramEnd"/>
      <w:r>
        <w:t xml:space="preserve">, </w:t>
      </w:r>
      <w:proofErr w:type="spellStart"/>
      <w:r>
        <w:t>sp</w:t>
      </w:r>
      <w:proofErr w:type="spellEnd"/>
      <w:r>
        <w:t xml:space="preserve">. zn. 28 </w:t>
      </w:r>
      <w:proofErr w:type="spellStart"/>
      <w:r>
        <w:t>Cdo</w:t>
      </w:r>
      <w:proofErr w:type="spellEnd"/>
      <w:r>
        <w:t xml:space="preserve"> 890/2011. </w:t>
      </w:r>
    </w:p>
  </w:footnote>
  <w:footnote w:id="181">
    <w:p w14:paraId="2E074B56" w14:textId="7BA8BF03" w:rsidR="000A3254" w:rsidRDefault="000A3254" w:rsidP="00A0773D">
      <w:pPr>
        <w:pStyle w:val="Textpoznpodarou"/>
      </w:pPr>
      <w:r>
        <w:rPr>
          <w:rStyle w:val="Znakapoznpodarou"/>
        </w:rPr>
        <w:footnoteRef/>
      </w:r>
      <w:r>
        <w:t xml:space="preserve"> BIČOVSKÝ, Jaroslav,</w:t>
      </w:r>
      <w:r w:rsidRPr="00787F55">
        <w:t xml:space="preserve"> HOLUB, Milan. </w:t>
      </w:r>
      <w:r w:rsidRPr="00787F55">
        <w:rPr>
          <w:i/>
          <w:iCs/>
        </w:rPr>
        <w:t>Občanský zákoník a předpisy souvisící.</w:t>
      </w:r>
      <w:r w:rsidRPr="00787F55">
        <w:t xml:space="preserve"> 3. vydání. Praha: Panorama, 1984,</w:t>
      </w:r>
      <w:r>
        <w:t xml:space="preserve"> s. 181.</w:t>
      </w:r>
    </w:p>
  </w:footnote>
  <w:footnote w:id="182">
    <w:p w14:paraId="3FC46C7C" w14:textId="548BF196" w:rsidR="000A3254" w:rsidRDefault="000A3254" w:rsidP="00A0773D">
      <w:pPr>
        <w:pStyle w:val="Textpoznpodarou"/>
      </w:pPr>
      <w:r w:rsidRPr="00626F0A">
        <w:rPr>
          <w:rStyle w:val="Znakapoznpodarou"/>
        </w:rPr>
        <w:footnoteRef/>
      </w:r>
      <w:r>
        <w:t xml:space="preserve"> </w:t>
      </w:r>
      <w:r w:rsidRPr="00BA5410">
        <w:t xml:space="preserve">PETR, Bohuslav. K vydržení z hlediska povahy právního titulu, od něhož lze odvodit dobrou víru. </w:t>
      </w:r>
      <w:r w:rsidRPr="001A472E">
        <w:rPr>
          <w:i/>
        </w:rPr>
        <w:t>Právní rozhledy</w:t>
      </w:r>
      <w:r>
        <w:t>, 2001, roč. 9, č. 3, s. 116-</w:t>
      </w:r>
      <w:r w:rsidRPr="00BA5410">
        <w:t>117.</w:t>
      </w:r>
    </w:p>
  </w:footnote>
  <w:footnote w:id="183">
    <w:p w14:paraId="6D829C1F" w14:textId="7FB7714A" w:rsidR="000A3254" w:rsidRDefault="000A3254" w:rsidP="00A0773D">
      <w:pPr>
        <w:pStyle w:val="Textpoznpodarou"/>
      </w:pPr>
      <w:r>
        <w:rPr>
          <w:rStyle w:val="Znakapoznpodarou"/>
        </w:rPr>
        <w:footnoteRef/>
      </w:r>
      <w:r>
        <w:t xml:space="preserve"> </w:t>
      </w:r>
      <w:r w:rsidRPr="005911EF">
        <w:t xml:space="preserve">SPÁČIL, Jiří. Neznalost zákona, právní omyl a oprávněná držba. </w:t>
      </w:r>
      <w:r w:rsidRPr="001A472E">
        <w:rPr>
          <w:i/>
        </w:rPr>
        <w:t>Právní rozhledy</w:t>
      </w:r>
      <w:r>
        <w:t>, 2000, roč. 8, č. 5, s. 189-</w:t>
      </w:r>
      <w:r w:rsidRPr="005911EF">
        <w:t xml:space="preserve">191. </w:t>
      </w:r>
    </w:p>
  </w:footnote>
  <w:footnote w:id="184">
    <w:p w14:paraId="029E11F7" w14:textId="09564143" w:rsidR="000A3254" w:rsidRDefault="000A3254" w:rsidP="00A0773D">
      <w:pPr>
        <w:pStyle w:val="Textpoznpodarou"/>
      </w:pPr>
      <w:r>
        <w:rPr>
          <w:rStyle w:val="Znakapoznpodarou"/>
        </w:rPr>
        <w:footnoteRef/>
      </w:r>
      <w:r>
        <w:t xml:space="preserve"> PETR: </w:t>
      </w:r>
      <w:r w:rsidRPr="00BA5410">
        <w:t>K vydržení z hlediska povahy právního titulu, od</w:t>
      </w:r>
      <w:r>
        <w:t xml:space="preserve"> něhož lze odvodit dobrou víru…, s. 116-</w:t>
      </w:r>
      <w:r w:rsidRPr="00BA5410">
        <w:t>117.</w:t>
      </w:r>
    </w:p>
  </w:footnote>
  <w:footnote w:id="185">
    <w:p w14:paraId="0523D539" w14:textId="417B9E98" w:rsidR="000A3254" w:rsidRDefault="000A3254" w:rsidP="00A0773D">
      <w:pPr>
        <w:pStyle w:val="Textpoznpodarou"/>
      </w:pPr>
      <w:r>
        <w:rPr>
          <w:rStyle w:val="Znakapoznpodarou"/>
        </w:rPr>
        <w:footnoteRef/>
      </w:r>
      <w:r>
        <w:t xml:space="preserve"> </w:t>
      </w:r>
      <w:r w:rsidRPr="00BA5410">
        <w:t xml:space="preserve">SEKANINOVÁ, Eva. Poznámka k ochraně držby a ztrátě dobré víry. </w:t>
      </w:r>
      <w:r w:rsidRPr="001A472E">
        <w:rPr>
          <w:i/>
        </w:rPr>
        <w:t>Socialistická zákonnost</w:t>
      </w:r>
      <w:r w:rsidRPr="00BA5410">
        <w:t xml:space="preserve">, 1985, </w:t>
      </w:r>
      <w:r>
        <w:t>roč. 33, č. 9, s. 543-</w:t>
      </w:r>
      <w:r w:rsidRPr="00BA5410">
        <w:t>546.</w:t>
      </w:r>
    </w:p>
  </w:footnote>
  <w:footnote w:id="186">
    <w:p w14:paraId="4AB7B0CB" w14:textId="5AC04718" w:rsidR="000A3254" w:rsidRDefault="000A3254" w:rsidP="00A0773D">
      <w:pPr>
        <w:pStyle w:val="Textpoznpodarou"/>
      </w:pPr>
      <w:r>
        <w:rPr>
          <w:rStyle w:val="Znakapoznpodarou"/>
        </w:rPr>
        <w:footnoteRef/>
      </w:r>
      <w:r>
        <w:t xml:space="preserve"> Rozsudek NS ze dne </w:t>
      </w:r>
      <w:proofErr w:type="gramStart"/>
      <w:r>
        <w:t>16.10.2007</w:t>
      </w:r>
      <w:proofErr w:type="gramEnd"/>
      <w:r>
        <w:t xml:space="preserve">, </w:t>
      </w:r>
      <w:proofErr w:type="spellStart"/>
      <w:r>
        <w:t>sp</w:t>
      </w:r>
      <w:proofErr w:type="spellEnd"/>
      <w:r>
        <w:t xml:space="preserve">. zn. 22 </w:t>
      </w:r>
      <w:proofErr w:type="spellStart"/>
      <w:r>
        <w:t>Cdo</w:t>
      </w:r>
      <w:proofErr w:type="spellEnd"/>
      <w:r>
        <w:t xml:space="preserve"> 1806/2006.</w:t>
      </w:r>
    </w:p>
  </w:footnote>
  <w:footnote w:id="187">
    <w:p w14:paraId="0406385A" w14:textId="7E1756DF" w:rsidR="000A3254" w:rsidRDefault="000A3254" w:rsidP="00A0773D">
      <w:pPr>
        <w:pStyle w:val="Textpoznpodarou"/>
      </w:pPr>
      <w:r>
        <w:rPr>
          <w:rStyle w:val="Znakapoznpodarou"/>
        </w:rPr>
        <w:footnoteRef/>
      </w:r>
      <w:r>
        <w:t xml:space="preserve"> Usnesení NS ze dne </w:t>
      </w:r>
      <w:proofErr w:type="gramStart"/>
      <w:r>
        <w:t>17.10.2006</w:t>
      </w:r>
      <w:proofErr w:type="gramEnd"/>
      <w:r>
        <w:t xml:space="preserve">, </w:t>
      </w:r>
      <w:proofErr w:type="spellStart"/>
      <w:r>
        <w:t>sp</w:t>
      </w:r>
      <w:proofErr w:type="spellEnd"/>
      <w:r>
        <w:t xml:space="preserve">. zn. 22 </w:t>
      </w:r>
      <w:proofErr w:type="spellStart"/>
      <w:r>
        <w:t>Cdo</w:t>
      </w:r>
      <w:proofErr w:type="spellEnd"/>
      <w:r>
        <w:t xml:space="preserve"> 131/2006.</w:t>
      </w:r>
    </w:p>
  </w:footnote>
  <w:footnote w:id="188">
    <w:p w14:paraId="7DAC8C5D" w14:textId="7BA79D82" w:rsidR="000A3254" w:rsidRDefault="000A3254">
      <w:pPr>
        <w:pStyle w:val="Textpoznpodarou"/>
      </w:pPr>
      <w:r>
        <w:rPr>
          <w:rStyle w:val="Znakapoznpodarou"/>
        </w:rPr>
        <w:footnoteRef/>
      </w:r>
      <w:r>
        <w:t xml:space="preserve"> Rozsudek NS ze dne </w:t>
      </w:r>
      <w:proofErr w:type="gramStart"/>
      <w:r>
        <w:t>28.2.2002</w:t>
      </w:r>
      <w:proofErr w:type="gramEnd"/>
      <w:r>
        <w:t xml:space="preserve">, </w:t>
      </w:r>
      <w:proofErr w:type="spellStart"/>
      <w:r>
        <w:t>sp</w:t>
      </w:r>
      <w:proofErr w:type="spellEnd"/>
      <w:r>
        <w:t xml:space="preserve">. zn. 22 </w:t>
      </w:r>
      <w:proofErr w:type="spellStart"/>
      <w:r>
        <w:t>Cdo</w:t>
      </w:r>
      <w:proofErr w:type="spellEnd"/>
      <w:r>
        <w:t xml:space="preserve"> 174/2002.</w:t>
      </w:r>
    </w:p>
  </w:footnote>
  <w:footnote w:id="189">
    <w:p w14:paraId="5F91CA6A" w14:textId="5D5B3463" w:rsidR="000A3254" w:rsidRDefault="000A3254" w:rsidP="00334E8C">
      <w:pPr>
        <w:pStyle w:val="Textpoznpodarou"/>
        <w:tabs>
          <w:tab w:val="left" w:pos="1185"/>
        </w:tabs>
      </w:pPr>
      <w:r>
        <w:rPr>
          <w:rStyle w:val="Znakapoznpodarou"/>
        </w:rPr>
        <w:footnoteRef/>
      </w:r>
      <w:r>
        <w:t xml:space="preserve"> Zákon č. 40/1964 Sb., občanský zákoník, ve znění zákona č. 509/1991 Sb. účinném ke dni 1. ledna 1992.</w:t>
      </w:r>
    </w:p>
  </w:footnote>
  <w:footnote w:id="190">
    <w:p w14:paraId="770F1D72" w14:textId="265BB07B" w:rsidR="000A3254" w:rsidRDefault="000A3254" w:rsidP="00A0773D">
      <w:pPr>
        <w:pStyle w:val="Textpoznpodarou"/>
      </w:pPr>
      <w:r>
        <w:rPr>
          <w:rStyle w:val="Znakapoznpodarou"/>
        </w:rPr>
        <w:footnoteRef/>
      </w:r>
      <w:r>
        <w:t xml:space="preserve"> </w:t>
      </w:r>
      <w:r w:rsidRPr="00926893">
        <w:t>SPÁČ</w:t>
      </w:r>
      <w:r>
        <w:t>IL, Jiří. In ŠVESTKA, Jiří a kol.</w:t>
      </w:r>
      <w:r w:rsidRPr="00926893">
        <w:t xml:space="preserve"> </w:t>
      </w:r>
      <w:r w:rsidRPr="00FA3C1F">
        <w:rPr>
          <w:i/>
        </w:rPr>
        <w:t>Občanský zákoník I.</w:t>
      </w:r>
      <w:r>
        <w:t xml:space="preserve"> 1. vydání. Praha: </w:t>
      </w:r>
      <w:proofErr w:type="spellStart"/>
      <w:proofErr w:type="gramStart"/>
      <w:r>
        <w:t>C.</w:t>
      </w:r>
      <w:r w:rsidRPr="00926893">
        <w:t>H.</w:t>
      </w:r>
      <w:proofErr w:type="gramEnd"/>
      <w:r w:rsidRPr="00926893">
        <w:t>Beck</w:t>
      </w:r>
      <w:proofErr w:type="spellEnd"/>
      <w:r w:rsidRPr="00926893">
        <w:t xml:space="preserve">, 2008, s. </w:t>
      </w:r>
      <w:r>
        <w:t>671 (§ 130 OZ).</w:t>
      </w:r>
    </w:p>
  </w:footnote>
  <w:footnote w:id="191">
    <w:p w14:paraId="19E98F8F" w14:textId="13609FB2" w:rsidR="000A3254" w:rsidRDefault="000A3254" w:rsidP="00A0773D">
      <w:pPr>
        <w:pStyle w:val="Textpoznpodarou"/>
      </w:pPr>
      <w:r>
        <w:rPr>
          <w:rStyle w:val="Znakapoznpodarou"/>
        </w:rPr>
        <w:footnoteRef/>
      </w:r>
      <w:r>
        <w:t xml:space="preserve"> </w:t>
      </w:r>
      <w:r w:rsidRPr="00926893">
        <w:t>EL</w:t>
      </w:r>
      <w:r>
        <w:t>IÁŠ, Karel. In ELIÁŠ, Karel a kol.</w:t>
      </w:r>
      <w:r w:rsidRPr="00926893">
        <w:t xml:space="preserve"> </w:t>
      </w:r>
      <w:r>
        <w:rPr>
          <w:i/>
        </w:rPr>
        <w:t>Občanský zákoník. Velký akademický komentář- 1. díl.</w:t>
      </w:r>
      <w:r>
        <w:t xml:space="preserve"> Praha: Linde, 2008, s. 569-570.</w:t>
      </w:r>
    </w:p>
  </w:footnote>
  <w:footnote w:id="192">
    <w:p w14:paraId="30351F37" w14:textId="500C18DA" w:rsidR="000A3254" w:rsidRDefault="000A3254" w:rsidP="00A0773D">
      <w:pPr>
        <w:pStyle w:val="Textpoznpodarou"/>
      </w:pPr>
      <w:r>
        <w:rPr>
          <w:rStyle w:val="Znakapoznpodarou"/>
        </w:rPr>
        <w:footnoteRef/>
      </w:r>
      <w:r>
        <w:t xml:space="preserve"> </w:t>
      </w:r>
      <w:r w:rsidRPr="00217A0E">
        <w:t xml:space="preserve">SPÁČIL, Jiří. Neznalost zákona, právní omyl a oprávněná držba. </w:t>
      </w:r>
      <w:r w:rsidRPr="001A472E">
        <w:rPr>
          <w:i/>
        </w:rPr>
        <w:t>Právní rozhledy</w:t>
      </w:r>
      <w:r>
        <w:t>, 2000, roč. 8, č. 5, s. 189-</w:t>
      </w:r>
      <w:r w:rsidRPr="00217A0E">
        <w:t xml:space="preserve">191. </w:t>
      </w:r>
    </w:p>
  </w:footnote>
  <w:footnote w:id="193">
    <w:p w14:paraId="00FB58A7" w14:textId="7753E600" w:rsidR="000A3254" w:rsidRDefault="000A3254" w:rsidP="00A0773D">
      <w:pPr>
        <w:pStyle w:val="Textpoznpodarou"/>
      </w:pPr>
      <w:r>
        <w:rPr>
          <w:rStyle w:val="Znakapoznpodarou"/>
        </w:rPr>
        <w:footnoteRef/>
      </w:r>
      <w:r>
        <w:t xml:space="preserve"> Rozsudek NS ze dne </w:t>
      </w:r>
      <w:proofErr w:type="gramStart"/>
      <w:r>
        <w:t>29.6.2007</w:t>
      </w:r>
      <w:proofErr w:type="gramEnd"/>
      <w:r>
        <w:t xml:space="preserve">, </w:t>
      </w:r>
      <w:proofErr w:type="spellStart"/>
      <w:r>
        <w:t>sp</w:t>
      </w:r>
      <w:proofErr w:type="spellEnd"/>
      <w:r>
        <w:t xml:space="preserve">. zn. 22 </w:t>
      </w:r>
      <w:proofErr w:type="spellStart"/>
      <w:r>
        <w:t>Cdo</w:t>
      </w:r>
      <w:proofErr w:type="spellEnd"/>
      <w:r>
        <w:t xml:space="preserve"> 1330/2006.</w:t>
      </w:r>
    </w:p>
  </w:footnote>
  <w:footnote w:id="194">
    <w:p w14:paraId="45849FB6" w14:textId="62F66C06" w:rsidR="000A3254" w:rsidRDefault="000A3254" w:rsidP="00A0773D">
      <w:pPr>
        <w:pStyle w:val="Textpoznpodarou"/>
      </w:pPr>
      <w:r>
        <w:rPr>
          <w:rStyle w:val="Znakapoznpodarou"/>
        </w:rPr>
        <w:footnoteRef/>
      </w:r>
      <w:r>
        <w:t xml:space="preserve"> Rozhodnutí NS ze dne </w:t>
      </w:r>
      <w:proofErr w:type="gramStart"/>
      <w:r>
        <w:t>9.3.2000</w:t>
      </w:r>
      <w:proofErr w:type="gramEnd"/>
      <w:r>
        <w:t xml:space="preserve">, </w:t>
      </w:r>
      <w:proofErr w:type="spellStart"/>
      <w:r>
        <w:t>sp</w:t>
      </w:r>
      <w:proofErr w:type="spellEnd"/>
      <w:r>
        <w:t xml:space="preserve">. zn. 22 </w:t>
      </w:r>
      <w:proofErr w:type="spellStart"/>
      <w:r>
        <w:t>Cdo</w:t>
      </w:r>
      <w:proofErr w:type="spellEnd"/>
      <w:r>
        <w:t xml:space="preserve"> 1848/98.</w:t>
      </w:r>
    </w:p>
  </w:footnote>
  <w:footnote w:id="195">
    <w:p w14:paraId="0D7B074A" w14:textId="6BFF4EC4" w:rsidR="000A3254" w:rsidRDefault="000A3254" w:rsidP="00A0773D">
      <w:pPr>
        <w:pStyle w:val="Textpoznpodarou"/>
      </w:pPr>
      <w:r>
        <w:rPr>
          <w:rStyle w:val="Znakapoznpodarou"/>
        </w:rPr>
        <w:footnoteRef/>
      </w:r>
      <w:r>
        <w:t xml:space="preserve"> </w:t>
      </w:r>
      <w:r w:rsidRPr="00BA5410">
        <w:t xml:space="preserve">PETR, Bohuslav. K vydržení z hlediska povahy právního titulu, od něhož lze odvodit dobrou víru. </w:t>
      </w:r>
      <w:r w:rsidRPr="001A472E">
        <w:rPr>
          <w:i/>
        </w:rPr>
        <w:t>Právní rozhledy</w:t>
      </w:r>
      <w:r>
        <w:t>, 2001, roč. 9, č. 3, s. 116-</w:t>
      </w:r>
      <w:r w:rsidRPr="00BA5410">
        <w:t>117.</w:t>
      </w:r>
    </w:p>
  </w:footnote>
  <w:footnote w:id="196">
    <w:p w14:paraId="43D358A8" w14:textId="0AD890E5" w:rsidR="000A3254" w:rsidRDefault="000A3254" w:rsidP="00A0773D">
      <w:pPr>
        <w:pStyle w:val="Textpoznpodarou"/>
      </w:pPr>
      <w:r>
        <w:rPr>
          <w:rStyle w:val="Znakapoznpodarou"/>
        </w:rPr>
        <w:footnoteRef/>
      </w:r>
      <w:r>
        <w:t xml:space="preserve"> </w:t>
      </w:r>
      <w:r w:rsidRPr="00990698">
        <w:t xml:space="preserve">PETR, Bohuslav. </w:t>
      </w:r>
      <w:r w:rsidRPr="00990698">
        <w:rPr>
          <w:i/>
        </w:rPr>
        <w:t xml:space="preserve">Nabývání vlastnictví originárním způsobem. </w:t>
      </w:r>
      <w:r>
        <w:t xml:space="preserve">1. vydání. Praha: </w:t>
      </w:r>
      <w:proofErr w:type="spellStart"/>
      <w:proofErr w:type="gramStart"/>
      <w:r>
        <w:t>C.H.</w:t>
      </w:r>
      <w:proofErr w:type="gramEnd"/>
      <w:r w:rsidRPr="00990698">
        <w:t>Beck</w:t>
      </w:r>
      <w:proofErr w:type="spellEnd"/>
      <w:r w:rsidRPr="00990698">
        <w:t>, 2011</w:t>
      </w:r>
      <w:r>
        <w:t>, s. 86.</w:t>
      </w:r>
    </w:p>
  </w:footnote>
  <w:footnote w:id="197">
    <w:p w14:paraId="1DFCF668" w14:textId="1B19F418" w:rsidR="000A3254" w:rsidRDefault="000A3254" w:rsidP="00A0773D">
      <w:pPr>
        <w:pStyle w:val="Textpoznpodarou"/>
      </w:pPr>
      <w:r>
        <w:rPr>
          <w:rStyle w:val="Znakapoznpodarou"/>
        </w:rPr>
        <w:footnoteRef/>
      </w:r>
      <w:r>
        <w:t xml:space="preserve"> </w:t>
      </w:r>
      <w:r w:rsidRPr="00217A0E">
        <w:t xml:space="preserve">KNAPPOVÁ, Marta. Držba. </w:t>
      </w:r>
      <w:r w:rsidRPr="005645D5">
        <w:rPr>
          <w:i/>
        </w:rPr>
        <w:t>Právo a zákonnost</w:t>
      </w:r>
      <w:r>
        <w:t>, 1992, roč. 40, č. 10, s. 579-</w:t>
      </w:r>
      <w:r w:rsidRPr="00217A0E">
        <w:t xml:space="preserve">592. </w:t>
      </w:r>
    </w:p>
  </w:footnote>
  <w:footnote w:id="198">
    <w:p w14:paraId="0C85B14D" w14:textId="0C80D648" w:rsidR="000A3254" w:rsidRDefault="000A3254">
      <w:pPr>
        <w:pStyle w:val="Textpoznpodarou"/>
      </w:pPr>
      <w:r>
        <w:rPr>
          <w:rStyle w:val="Znakapoznpodarou"/>
        </w:rPr>
        <w:footnoteRef/>
      </w:r>
      <w:r>
        <w:t xml:space="preserve"> Rozsudek NS ze dne </w:t>
      </w:r>
      <w:proofErr w:type="gramStart"/>
      <w:r>
        <w:t>29.1.2008</w:t>
      </w:r>
      <w:proofErr w:type="gramEnd"/>
      <w:r>
        <w:t xml:space="preserve">, </w:t>
      </w:r>
      <w:proofErr w:type="spellStart"/>
      <w:r>
        <w:t>sp</w:t>
      </w:r>
      <w:proofErr w:type="spellEnd"/>
      <w:r>
        <w:t xml:space="preserve">. zn. 22 </w:t>
      </w:r>
      <w:proofErr w:type="spellStart"/>
      <w:r>
        <w:t>Cdo</w:t>
      </w:r>
      <w:proofErr w:type="spellEnd"/>
      <w:r>
        <w:t xml:space="preserve"> 731/2007.</w:t>
      </w:r>
    </w:p>
  </w:footnote>
  <w:footnote w:id="199">
    <w:p w14:paraId="245A070C" w14:textId="0A5E2330" w:rsidR="000A3254" w:rsidRDefault="000A3254" w:rsidP="009C4113">
      <w:pPr>
        <w:pStyle w:val="Textpoznpodarou"/>
        <w:tabs>
          <w:tab w:val="left" w:pos="2490"/>
        </w:tabs>
      </w:pPr>
      <w:r>
        <w:rPr>
          <w:rStyle w:val="Znakapoznpodarou"/>
        </w:rPr>
        <w:footnoteRef/>
      </w:r>
      <w:r>
        <w:t xml:space="preserve"> Rozsudek NS ze dne </w:t>
      </w:r>
      <w:proofErr w:type="gramStart"/>
      <w:r>
        <w:t>19.7.2010</w:t>
      </w:r>
      <w:proofErr w:type="gramEnd"/>
      <w:r>
        <w:t xml:space="preserve">, </w:t>
      </w:r>
      <w:proofErr w:type="spellStart"/>
      <w:r>
        <w:t>sp</w:t>
      </w:r>
      <w:proofErr w:type="spellEnd"/>
      <w:r>
        <w:t xml:space="preserve">. zn. 22 </w:t>
      </w:r>
      <w:proofErr w:type="spellStart"/>
      <w:r>
        <w:t>Cdo</w:t>
      </w:r>
      <w:proofErr w:type="spellEnd"/>
      <w:r>
        <w:t xml:space="preserve"> 1245/2010.</w:t>
      </w:r>
    </w:p>
  </w:footnote>
  <w:footnote w:id="200">
    <w:p w14:paraId="2CCD0B23" w14:textId="59450EE5" w:rsidR="000A3254" w:rsidRDefault="000A3254" w:rsidP="00A0773D">
      <w:pPr>
        <w:pStyle w:val="Textpoznpodarou"/>
      </w:pPr>
      <w:r>
        <w:rPr>
          <w:rStyle w:val="Znakapoznpodarou"/>
        </w:rPr>
        <w:footnoteRef/>
      </w:r>
      <w:r>
        <w:t xml:space="preserve"> </w:t>
      </w:r>
      <w:r w:rsidRPr="00990698">
        <w:t xml:space="preserve">PETR, Bohuslav. </w:t>
      </w:r>
      <w:r w:rsidRPr="00990698">
        <w:rPr>
          <w:i/>
        </w:rPr>
        <w:t xml:space="preserve">Nabývání vlastnictví originárním způsobem. </w:t>
      </w:r>
      <w:r>
        <w:t xml:space="preserve">1. vydání. Praha: </w:t>
      </w:r>
      <w:proofErr w:type="spellStart"/>
      <w:proofErr w:type="gramStart"/>
      <w:r>
        <w:t>C.H.</w:t>
      </w:r>
      <w:proofErr w:type="gramEnd"/>
      <w:r w:rsidRPr="00990698">
        <w:t>Beck</w:t>
      </w:r>
      <w:proofErr w:type="spellEnd"/>
      <w:r w:rsidRPr="00990698">
        <w:t>, 2011</w:t>
      </w:r>
      <w:r>
        <w:t>, s. 87-88.</w:t>
      </w:r>
    </w:p>
  </w:footnote>
  <w:footnote w:id="201">
    <w:p w14:paraId="513104E5" w14:textId="3AF05E78" w:rsidR="000A3254" w:rsidRDefault="000A3254">
      <w:pPr>
        <w:pStyle w:val="Textpoznpodarou"/>
      </w:pPr>
      <w:r>
        <w:rPr>
          <w:rStyle w:val="Znakapoznpodarou"/>
        </w:rPr>
        <w:footnoteRef/>
      </w:r>
      <w:r>
        <w:t xml:space="preserve"> Rozsudek ze dne </w:t>
      </w:r>
      <w:proofErr w:type="gramStart"/>
      <w:r>
        <w:t>16.6.2003</w:t>
      </w:r>
      <w:proofErr w:type="gramEnd"/>
      <w:r>
        <w:t xml:space="preserve">, </w:t>
      </w:r>
      <w:proofErr w:type="spellStart"/>
      <w:r>
        <w:t>sp</w:t>
      </w:r>
      <w:proofErr w:type="spellEnd"/>
      <w:r>
        <w:t xml:space="preserve">. zn. 22 </w:t>
      </w:r>
      <w:proofErr w:type="spellStart"/>
      <w:r>
        <w:t>Cdo</w:t>
      </w:r>
      <w:proofErr w:type="spellEnd"/>
      <w:r>
        <w:t xml:space="preserve"> 702/2002.</w:t>
      </w:r>
    </w:p>
  </w:footnote>
  <w:footnote w:id="202">
    <w:p w14:paraId="6A38E297" w14:textId="5CA7C1F0" w:rsidR="000A3254" w:rsidRDefault="000A3254">
      <w:pPr>
        <w:pStyle w:val="Textpoznpodarou"/>
      </w:pPr>
      <w:r>
        <w:rPr>
          <w:rStyle w:val="Znakapoznpodarou"/>
        </w:rPr>
        <w:footnoteRef/>
      </w:r>
      <w:r>
        <w:t xml:space="preserve"> Zákon č. 40/1964 Sb., občanský zákoník, ve znění zákona č. 509/1991 Sb. účinném ke dni 1. ledna 1992.</w:t>
      </w:r>
    </w:p>
  </w:footnote>
  <w:footnote w:id="203">
    <w:p w14:paraId="23C79943" w14:textId="6932654D" w:rsidR="000A3254" w:rsidRDefault="000A3254">
      <w:pPr>
        <w:pStyle w:val="Textpoznpodarou"/>
      </w:pPr>
      <w:r>
        <w:rPr>
          <w:rStyle w:val="Znakapoznpodarou"/>
        </w:rPr>
        <w:footnoteRef/>
      </w:r>
      <w:r>
        <w:t xml:space="preserve"> Zákon č. 513/1991 Sb., obchodní zákoník ve znění pozdějších předpisů.</w:t>
      </w:r>
    </w:p>
  </w:footnote>
  <w:footnote w:id="204">
    <w:p w14:paraId="403130BF" w14:textId="5E1E5DC4" w:rsidR="000A3254" w:rsidRDefault="000A3254">
      <w:pPr>
        <w:pStyle w:val="Textpoznpodarou"/>
      </w:pPr>
      <w:r>
        <w:rPr>
          <w:rStyle w:val="Znakapoznpodarou"/>
        </w:rPr>
        <w:footnoteRef/>
      </w:r>
      <w:r>
        <w:t xml:space="preserve"> Zákon č. 40/1964 Sb., občanský zákoník, ve znění zákona č. 509/1991 Sb. účinném ke dni 1. ledna 1992.</w:t>
      </w:r>
    </w:p>
  </w:footnote>
  <w:footnote w:id="205">
    <w:p w14:paraId="3A27F7C3" w14:textId="6B80482F" w:rsidR="000A3254" w:rsidRDefault="000A3254" w:rsidP="00A0773D">
      <w:pPr>
        <w:pStyle w:val="Textpoznpodarou"/>
      </w:pPr>
      <w:r>
        <w:rPr>
          <w:rStyle w:val="Znakapoznpodarou"/>
        </w:rPr>
        <w:footnoteRef/>
      </w:r>
      <w:r>
        <w:t xml:space="preserve"> </w:t>
      </w:r>
      <w:r w:rsidRPr="00D80E63">
        <w:t xml:space="preserve">SPÁČIL, Jiří. </w:t>
      </w:r>
      <w:r w:rsidRPr="00D80E63">
        <w:rPr>
          <w:i/>
        </w:rPr>
        <w:t xml:space="preserve">Ochrana vlastnictví a držby v občanském zákoníku. </w:t>
      </w:r>
      <w:r w:rsidRPr="00D80E63">
        <w:t>2. vydání. Praha:</w:t>
      </w:r>
      <w:r>
        <w:t xml:space="preserve"> </w:t>
      </w:r>
      <w:proofErr w:type="spellStart"/>
      <w:proofErr w:type="gramStart"/>
      <w:r>
        <w:t>C.H.</w:t>
      </w:r>
      <w:proofErr w:type="gramEnd"/>
      <w:r>
        <w:t>Beck</w:t>
      </w:r>
      <w:proofErr w:type="spellEnd"/>
      <w:r>
        <w:t>, 2005, s. 230.</w:t>
      </w:r>
    </w:p>
  </w:footnote>
  <w:footnote w:id="206">
    <w:p w14:paraId="2A58CEA8" w14:textId="51267ED5" w:rsidR="000A3254" w:rsidRDefault="000A3254" w:rsidP="00A0773D">
      <w:pPr>
        <w:pStyle w:val="Textpoznpodarou"/>
      </w:pPr>
      <w:r>
        <w:rPr>
          <w:rStyle w:val="Znakapoznpodarou"/>
        </w:rPr>
        <w:footnoteRef/>
      </w:r>
      <w:r>
        <w:t xml:space="preserve"> Rozsudek NS ze dne </w:t>
      </w:r>
      <w:proofErr w:type="gramStart"/>
      <w:r>
        <w:t>12.8.2003</w:t>
      </w:r>
      <w:proofErr w:type="gramEnd"/>
      <w:r>
        <w:t xml:space="preserve">, </w:t>
      </w:r>
      <w:proofErr w:type="spellStart"/>
      <w:r>
        <w:t>sp</w:t>
      </w:r>
      <w:proofErr w:type="spellEnd"/>
      <w:r>
        <w:t xml:space="preserve">. zn. 22 </w:t>
      </w:r>
      <w:proofErr w:type="spellStart"/>
      <w:r>
        <w:t>Cdo</w:t>
      </w:r>
      <w:proofErr w:type="spellEnd"/>
      <w:r>
        <w:t xml:space="preserve"> 290/2003.</w:t>
      </w:r>
    </w:p>
  </w:footnote>
  <w:footnote w:id="207">
    <w:p w14:paraId="2BFCBC34" w14:textId="0F8FF6E7" w:rsidR="000A3254" w:rsidRDefault="000A3254" w:rsidP="00A0773D">
      <w:pPr>
        <w:pStyle w:val="Textpoznpodarou"/>
      </w:pPr>
      <w:r>
        <w:rPr>
          <w:rStyle w:val="Znakapoznpodarou"/>
        </w:rPr>
        <w:footnoteRef/>
      </w:r>
      <w:r>
        <w:t xml:space="preserve"> SCHELLE, Karel,</w:t>
      </w:r>
      <w:r w:rsidRPr="00334E8C">
        <w:t xml:space="preserve"> TAUCHEN, Jaromír. </w:t>
      </w:r>
      <w:r w:rsidRPr="00334E8C">
        <w:rPr>
          <w:i/>
          <w:iCs/>
        </w:rPr>
        <w:t>Občanské zákoníky.</w:t>
      </w:r>
      <w:r w:rsidRPr="00334E8C">
        <w:t xml:space="preserve"> Ostrava: </w:t>
      </w:r>
      <w:proofErr w:type="spellStart"/>
      <w:r w:rsidRPr="00334E8C">
        <w:t>Key</w:t>
      </w:r>
      <w:proofErr w:type="spellEnd"/>
      <w:r w:rsidRPr="00334E8C">
        <w:t xml:space="preserve"> </w:t>
      </w:r>
      <w:proofErr w:type="spellStart"/>
      <w:r w:rsidRPr="00334E8C">
        <w:t>Publishing</w:t>
      </w:r>
      <w:proofErr w:type="spellEnd"/>
      <w:r w:rsidRPr="00334E8C">
        <w:t>, 2010,</w:t>
      </w:r>
      <w:r>
        <w:t xml:space="preserve"> s. 237.</w:t>
      </w:r>
    </w:p>
  </w:footnote>
  <w:footnote w:id="208">
    <w:p w14:paraId="19CCE113" w14:textId="4EDE102A" w:rsidR="000A3254" w:rsidRDefault="000A3254" w:rsidP="00A0773D">
      <w:pPr>
        <w:pStyle w:val="Textpoznpodarou"/>
      </w:pPr>
      <w:r>
        <w:rPr>
          <w:rStyle w:val="Znakapoznpodarou"/>
        </w:rPr>
        <w:footnoteRef/>
      </w:r>
      <w:r>
        <w:t xml:space="preserve"> </w:t>
      </w:r>
      <w:r w:rsidRPr="00334E8C">
        <w:t xml:space="preserve">SPÁČIL, Jiří. Právnická osoba, stát a vydržení. </w:t>
      </w:r>
      <w:r w:rsidRPr="001A472E">
        <w:rPr>
          <w:i/>
        </w:rPr>
        <w:t>Právo a podnikání</w:t>
      </w:r>
      <w:r>
        <w:t xml:space="preserve">, 2004, roč. 13, č. 5, s. 2-7. </w:t>
      </w:r>
    </w:p>
  </w:footnote>
  <w:footnote w:id="209">
    <w:p w14:paraId="63E342A2" w14:textId="0458FF66" w:rsidR="000A3254" w:rsidRDefault="000A3254" w:rsidP="00A0773D">
      <w:pPr>
        <w:pStyle w:val="Textpoznpodarou"/>
      </w:pPr>
      <w:r>
        <w:rPr>
          <w:rStyle w:val="Znakapoznpodarou"/>
        </w:rPr>
        <w:footnoteRef/>
      </w:r>
      <w:r>
        <w:t xml:space="preserve"> SPÁČIL:</w:t>
      </w:r>
      <w:r w:rsidRPr="00334E8C">
        <w:t xml:space="preserve"> Právnická osoba</w:t>
      </w:r>
      <w:r>
        <w:t>, stát a vydržení…, s. 2-7.</w:t>
      </w:r>
    </w:p>
  </w:footnote>
  <w:footnote w:id="210">
    <w:p w14:paraId="20802B8D" w14:textId="78A38F6C" w:rsidR="000A3254" w:rsidRDefault="000A3254" w:rsidP="00A0773D">
      <w:pPr>
        <w:pStyle w:val="Textpoznpodarou"/>
      </w:pPr>
      <w:r>
        <w:rPr>
          <w:rStyle w:val="Znakapoznpodarou"/>
        </w:rPr>
        <w:footnoteRef/>
      </w:r>
      <w:r>
        <w:t xml:space="preserve"> SPÁČIL:</w:t>
      </w:r>
      <w:r w:rsidRPr="00334E8C">
        <w:t xml:space="preserve"> Právnická osoba</w:t>
      </w:r>
      <w:r>
        <w:t>, stát a vydržení</w:t>
      </w:r>
      <w:r w:rsidRPr="00D14518">
        <w:t xml:space="preserve">. </w:t>
      </w:r>
      <w:r w:rsidRPr="00D14518">
        <w:rPr>
          <w:i/>
        </w:rPr>
        <w:t>Právo a podnikání</w:t>
      </w:r>
      <w:r w:rsidRPr="00D14518">
        <w:t>, 2004, roč. 13, č. 5</w:t>
      </w:r>
      <w:r>
        <w:t>, s. 2-7.</w:t>
      </w:r>
    </w:p>
  </w:footnote>
  <w:footnote w:id="211">
    <w:p w14:paraId="261C6411" w14:textId="3F6DC8A4" w:rsidR="000A3254" w:rsidRDefault="000A3254" w:rsidP="000E3A31">
      <w:pPr>
        <w:pStyle w:val="Textpoznpodarou"/>
      </w:pPr>
      <w:r>
        <w:rPr>
          <w:rStyle w:val="Znakapoznpodarou"/>
        </w:rPr>
        <w:footnoteRef/>
      </w:r>
      <w:r>
        <w:t xml:space="preserve">  </w:t>
      </w:r>
      <w:r w:rsidRPr="00787F55">
        <w:t xml:space="preserve">BAUDYŠ, Petr. </w:t>
      </w:r>
      <w:r w:rsidRPr="00787F55">
        <w:rPr>
          <w:i/>
        </w:rPr>
        <w:t xml:space="preserve">Katastr a nemovitosti. </w:t>
      </w:r>
      <w:r w:rsidRPr="00787F55">
        <w:t>2. vydá</w:t>
      </w:r>
      <w:r>
        <w:t xml:space="preserve">ní. Praha: </w:t>
      </w:r>
      <w:proofErr w:type="spellStart"/>
      <w:proofErr w:type="gramStart"/>
      <w:r>
        <w:t>C.H.</w:t>
      </w:r>
      <w:proofErr w:type="gramEnd"/>
      <w:r>
        <w:t>Beck</w:t>
      </w:r>
      <w:proofErr w:type="spellEnd"/>
      <w:r>
        <w:t>, 2010, s. 144.</w:t>
      </w:r>
    </w:p>
  </w:footnote>
  <w:footnote w:id="212">
    <w:p w14:paraId="2A37AC61" w14:textId="6FC7D948" w:rsidR="000A3254" w:rsidRDefault="000A3254" w:rsidP="000E3A31">
      <w:pPr>
        <w:pStyle w:val="Textpoznpodarou"/>
      </w:pPr>
      <w:r>
        <w:rPr>
          <w:rStyle w:val="Znakapoznpodarou"/>
        </w:rPr>
        <w:footnoteRef/>
      </w:r>
      <w:r>
        <w:t xml:space="preserve"> Zákon č. 357/1992 Sb., o dani dědické, dani darovací a dani z převodu nemovitostí, ve znění pozdějších předpisů.</w:t>
      </w:r>
    </w:p>
  </w:footnote>
  <w:footnote w:id="213">
    <w:p w14:paraId="34DCD4AA" w14:textId="7C8CDFED" w:rsidR="000A3254" w:rsidRDefault="000A3254">
      <w:pPr>
        <w:pStyle w:val="Textpoznpodarou"/>
      </w:pPr>
      <w:r>
        <w:rPr>
          <w:rStyle w:val="Znakapoznpodarou"/>
        </w:rPr>
        <w:footnoteRef/>
      </w:r>
      <w:r>
        <w:t xml:space="preserve"> BAUDYŠ:</w:t>
      </w:r>
      <w:r w:rsidRPr="00787F55">
        <w:t xml:space="preserve"> </w:t>
      </w:r>
      <w:r>
        <w:rPr>
          <w:i/>
        </w:rPr>
        <w:t>Katastr a nemovitosti…</w:t>
      </w:r>
      <w:r w:rsidRPr="00787F55">
        <w:t xml:space="preserve">, s. </w:t>
      </w:r>
      <w:r w:rsidR="00CB57C2">
        <w:t>140</w:t>
      </w:r>
      <w:r>
        <w:t>-14</w:t>
      </w:r>
      <w:r w:rsidR="00CB57C2">
        <w:t>1</w:t>
      </w:r>
      <w:r>
        <w:t>.</w:t>
      </w:r>
    </w:p>
  </w:footnote>
  <w:footnote w:id="214">
    <w:p w14:paraId="16D745EB" w14:textId="66998997" w:rsidR="000A3254" w:rsidRDefault="000A3254" w:rsidP="000E3A31">
      <w:pPr>
        <w:pStyle w:val="Textpoznpodarou"/>
      </w:pPr>
      <w:r>
        <w:rPr>
          <w:rStyle w:val="Znakapoznpodarou"/>
        </w:rPr>
        <w:footnoteRef/>
      </w:r>
      <w:r>
        <w:t xml:space="preserve"> Rozsudek NS ze dne </w:t>
      </w:r>
      <w:proofErr w:type="gramStart"/>
      <w:r>
        <w:t>19.7.2010</w:t>
      </w:r>
      <w:proofErr w:type="gramEnd"/>
      <w:r>
        <w:t xml:space="preserve">, </w:t>
      </w:r>
      <w:proofErr w:type="spellStart"/>
      <w:r>
        <w:t>sp</w:t>
      </w:r>
      <w:proofErr w:type="spellEnd"/>
      <w:r>
        <w:t xml:space="preserve">. zn. 22 </w:t>
      </w:r>
      <w:proofErr w:type="spellStart"/>
      <w:r>
        <w:t>Cdo</w:t>
      </w:r>
      <w:proofErr w:type="spellEnd"/>
      <w:r>
        <w:t xml:space="preserve"> 1245/2010.</w:t>
      </w:r>
    </w:p>
  </w:footnote>
  <w:footnote w:id="215">
    <w:p w14:paraId="5BA1F8C6" w14:textId="759AD4B1" w:rsidR="000A3254" w:rsidRDefault="000A3254" w:rsidP="000E3A31">
      <w:pPr>
        <w:pStyle w:val="Textpoznpodarou"/>
      </w:pPr>
      <w:r>
        <w:rPr>
          <w:rStyle w:val="Znakapoznpodarou"/>
        </w:rPr>
        <w:footnoteRef/>
      </w:r>
      <w:r>
        <w:t xml:space="preserve"> Rozsudek NS ze dne </w:t>
      </w:r>
      <w:proofErr w:type="gramStart"/>
      <w:r>
        <w:t>18.10.2011</w:t>
      </w:r>
      <w:proofErr w:type="gramEnd"/>
      <w:r>
        <w:t xml:space="preserve">, </w:t>
      </w:r>
      <w:proofErr w:type="spellStart"/>
      <w:r>
        <w:t>sp</w:t>
      </w:r>
      <w:proofErr w:type="spellEnd"/>
      <w:r>
        <w:t xml:space="preserve">. zn. 22 </w:t>
      </w:r>
      <w:proofErr w:type="spellStart"/>
      <w:r>
        <w:t>Cdo</w:t>
      </w:r>
      <w:proofErr w:type="spellEnd"/>
      <w:r>
        <w:t xml:space="preserve"> 1984/2009.</w:t>
      </w:r>
    </w:p>
  </w:footnote>
  <w:footnote w:id="216">
    <w:p w14:paraId="6FD1AACE" w14:textId="69AC5299" w:rsidR="000A3254" w:rsidRDefault="000A3254" w:rsidP="000E3A31">
      <w:pPr>
        <w:pStyle w:val="Textpoznpodarou"/>
      </w:pPr>
      <w:r>
        <w:rPr>
          <w:rStyle w:val="Znakapoznpodarou"/>
        </w:rPr>
        <w:footnoteRef/>
      </w:r>
      <w:r>
        <w:t xml:space="preserve"> Rozsudek NS ze dne </w:t>
      </w:r>
      <w:proofErr w:type="gramStart"/>
      <w:r>
        <w:t>29.5.2012</w:t>
      </w:r>
      <w:proofErr w:type="gramEnd"/>
      <w:r>
        <w:t xml:space="preserve">, </w:t>
      </w:r>
      <w:proofErr w:type="spellStart"/>
      <w:r>
        <w:t>sp</w:t>
      </w:r>
      <w:proofErr w:type="spellEnd"/>
      <w:r>
        <w:t xml:space="preserve">. zn. 22 </w:t>
      </w:r>
      <w:proofErr w:type="spellStart"/>
      <w:r>
        <w:t>Cdo</w:t>
      </w:r>
      <w:proofErr w:type="spellEnd"/>
      <w:r>
        <w:t xml:space="preserve"> 4173/2010.</w:t>
      </w:r>
    </w:p>
  </w:footnote>
  <w:footnote w:id="217">
    <w:p w14:paraId="599289BC" w14:textId="40B0FB63" w:rsidR="000A3254" w:rsidRPr="006D7A42" w:rsidRDefault="000A3254" w:rsidP="00A0773D">
      <w:pPr>
        <w:pStyle w:val="Textpoznpodarou"/>
      </w:pPr>
      <w:r>
        <w:rPr>
          <w:rStyle w:val="Znakapoznpodarou"/>
        </w:rPr>
        <w:footnoteRef/>
      </w:r>
      <w:r>
        <w:t xml:space="preserve"> </w:t>
      </w:r>
      <w:proofErr w:type="spellStart"/>
      <w:r>
        <w:t>Kodeks</w:t>
      </w:r>
      <w:proofErr w:type="spellEnd"/>
      <w:r>
        <w:t xml:space="preserve"> </w:t>
      </w:r>
      <w:proofErr w:type="spellStart"/>
      <w:r>
        <w:t>cywilny</w:t>
      </w:r>
      <w:proofErr w:type="spellEnd"/>
      <w:r>
        <w:t xml:space="preserve"> ze dne 23. května 1964, ve znění pozdějších předpisů.</w:t>
      </w:r>
    </w:p>
  </w:footnote>
  <w:footnote w:id="218">
    <w:p w14:paraId="65BAD686" w14:textId="0AF7FB60" w:rsidR="000A3254" w:rsidRPr="003F62E1" w:rsidRDefault="000A3254" w:rsidP="00A0773D">
      <w:pPr>
        <w:pStyle w:val="Textpoznpodarou"/>
        <w:rPr>
          <w:bCs/>
        </w:rPr>
      </w:pPr>
      <w:r>
        <w:rPr>
          <w:rStyle w:val="Znakapoznpodarou"/>
        </w:rPr>
        <w:footnoteRef/>
      </w:r>
      <w:r>
        <w:t xml:space="preserve"> </w:t>
      </w:r>
      <w:r w:rsidRPr="003F62E1">
        <w:rPr>
          <w:bCs/>
        </w:rPr>
        <w:t xml:space="preserve">ROZWADOVSKI, </w:t>
      </w:r>
      <w:r>
        <w:rPr>
          <w:bCs/>
        </w:rPr>
        <w:t>Wladyslaw. In SAFJAN, Marek a kol</w:t>
      </w:r>
      <w:r w:rsidRPr="003F62E1">
        <w:rPr>
          <w:bCs/>
        </w:rPr>
        <w:t xml:space="preserve">. </w:t>
      </w:r>
      <w:proofErr w:type="spellStart"/>
      <w:r w:rsidRPr="003F62E1">
        <w:rPr>
          <w:bCs/>
          <w:i/>
        </w:rPr>
        <w:t>Prawo</w:t>
      </w:r>
      <w:proofErr w:type="spellEnd"/>
      <w:r w:rsidRPr="003F62E1">
        <w:rPr>
          <w:bCs/>
          <w:i/>
        </w:rPr>
        <w:t xml:space="preserve"> </w:t>
      </w:r>
      <w:proofErr w:type="spellStart"/>
      <w:r w:rsidRPr="003F62E1">
        <w:rPr>
          <w:bCs/>
          <w:i/>
        </w:rPr>
        <w:t>cywilne</w:t>
      </w:r>
      <w:proofErr w:type="spellEnd"/>
      <w:r w:rsidRPr="003F62E1">
        <w:rPr>
          <w:bCs/>
          <w:i/>
        </w:rPr>
        <w:t xml:space="preserve"> </w:t>
      </w:r>
      <w:proofErr w:type="spellStart"/>
      <w:r w:rsidRPr="003F62E1">
        <w:rPr>
          <w:bCs/>
          <w:i/>
        </w:rPr>
        <w:t>część</w:t>
      </w:r>
      <w:proofErr w:type="spellEnd"/>
      <w:r w:rsidRPr="003F62E1">
        <w:rPr>
          <w:bCs/>
          <w:i/>
        </w:rPr>
        <w:t xml:space="preserve"> </w:t>
      </w:r>
      <w:proofErr w:type="spellStart"/>
      <w:r w:rsidRPr="003F62E1">
        <w:rPr>
          <w:bCs/>
          <w:i/>
        </w:rPr>
        <w:t>ogólna</w:t>
      </w:r>
      <w:proofErr w:type="spellEnd"/>
      <w:r w:rsidRPr="003F62E1">
        <w:rPr>
          <w:bCs/>
          <w:i/>
        </w:rPr>
        <w:t>.</w:t>
      </w:r>
      <w:r>
        <w:rPr>
          <w:bCs/>
          <w:i/>
        </w:rPr>
        <w:t xml:space="preserve"> Tom 1.</w:t>
      </w:r>
      <w:r w:rsidRPr="003F62E1">
        <w:rPr>
          <w:bCs/>
          <w:i/>
        </w:rPr>
        <w:t xml:space="preserve"> </w:t>
      </w:r>
      <w:r w:rsidRPr="003F62E1">
        <w:rPr>
          <w:bCs/>
        </w:rPr>
        <w:t xml:space="preserve">2. vydání. </w:t>
      </w:r>
      <w:proofErr w:type="spellStart"/>
      <w:r w:rsidRPr="003F62E1">
        <w:rPr>
          <w:bCs/>
        </w:rPr>
        <w:t>Warszawa</w:t>
      </w:r>
      <w:proofErr w:type="spellEnd"/>
      <w:r w:rsidRPr="003F62E1">
        <w:rPr>
          <w:bCs/>
        </w:rPr>
        <w:t>: C. H. Beck, 2012</w:t>
      </w:r>
      <w:r>
        <w:rPr>
          <w:bCs/>
        </w:rPr>
        <w:t>,</w:t>
      </w:r>
      <w:r>
        <w:t xml:space="preserve"> s. 13-14.</w:t>
      </w:r>
    </w:p>
  </w:footnote>
  <w:footnote w:id="219">
    <w:p w14:paraId="4BC4BBBB" w14:textId="73EB44B6" w:rsidR="000A3254" w:rsidRPr="00BE03EC" w:rsidRDefault="000A3254" w:rsidP="00A0773D">
      <w:pPr>
        <w:pStyle w:val="Textpoznpodarou"/>
      </w:pPr>
      <w:r>
        <w:rPr>
          <w:rStyle w:val="Znakapoznpodarou"/>
        </w:rPr>
        <w:footnoteRef/>
      </w:r>
      <w:r>
        <w:t xml:space="preserve"> </w:t>
      </w:r>
      <w:proofErr w:type="spellStart"/>
      <w:r w:rsidRPr="00D30F2D">
        <w:t>Kodeks</w:t>
      </w:r>
      <w:proofErr w:type="spellEnd"/>
      <w:r w:rsidRPr="00D30F2D">
        <w:t xml:space="preserve"> </w:t>
      </w:r>
      <w:proofErr w:type="spellStart"/>
      <w:r w:rsidRPr="00D30F2D">
        <w:t>cywilny</w:t>
      </w:r>
      <w:proofErr w:type="spellEnd"/>
      <w:r w:rsidRPr="00D30F2D">
        <w:t xml:space="preserve"> ze dne 23. května 1964, ve znění pozdějších předpisů.</w:t>
      </w:r>
    </w:p>
  </w:footnote>
  <w:footnote w:id="220">
    <w:p w14:paraId="5562C1BC" w14:textId="774EAAC0" w:rsidR="000A3254" w:rsidRPr="006D7A42" w:rsidRDefault="000A3254" w:rsidP="00A0773D">
      <w:pPr>
        <w:pStyle w:val="Textpoznpodarou"/>
        <w:rPr>
          <w:bCs/>
        </w:rPr>
      </w:pPr>
      <w:r>
        <w:rPr>
          <w:rStyle w:val="Znakapoznpodarou"/>
        </w:rPr>
        <w:footnoteRef/>
      </w:r>
      <w:r>
        <w:t xml:space="preserve"> </w:t>
      </w:r>
      <w:r>
        <w:rPr>
          <w:bCs/>
        </w:rPr>
        <w:t>ROZWADOVSKI. In SAFJAN:</w:t>
      </w:r>
      <w:r w:rsidRPr="003F62E1">
        <w:rPr>
          <w:bCs/>
        </w:rPr>
        <w:t xml:space="preserve"> </w:t>
      </w:r>
      <w:proofErr w:type="spellStart"/>
      <w:r w:rsidRPr="003F62E1">
        <w:rPr>
          <w:bCs/>
          <w:i/>
        </w:rPr>
        <w:t>Prawo</w:t>
      </w:r>
      <w:proofErr w:type="spellEnd"/>
      <w:r w:rsidRPr="003F62E1">
        <w:rPr>
          <w:bCs/>
          <w:i/>
        </w:rPr>
        <w:t xml:space="preserve"> </w:t>
      </w:r>
      <w:proofErr w:type="spellStart"/>
      <w:r w:rsidRPr="003F62E1">
        <w:rPr>
          <w:bCs/>
          <w:i/>
        </w:rPr>
        <w:t>cywilne</w:t>
      </w:r>
      <w:proofErr w:type="spellEnd"/>
      <w:r w:rsidRPr="003F62E1">
        <w:rPr>
          <w:bCs/>
          <w:i/>
        </w:rPr>
        <w:t xml:space="preserve"> </w:t>
      </w:r>
      <w:proofErr w:type="spellStart"/>
      <w:r w:rsidRPr="003F62E1">
        <w:rPr>
          <w:bCs/>
          <w:i/>
        </w:rPr>
        <w:t>część</w:t>
      </w:r>
      <w:proofErr w:type="spellEnd"/>
      <w:r w:rsidRPr="003F62E1">
        <w:rPr>
          <w:bCs/>
          <w:i/>
        </w:rPr>
        <w:t xml:space="preserve"> </w:t>
      </w:r>
      <w:proofErr w:type="spellStart"/>
      <w:r w:rsidRPr="003F62E1">
        <w:rPr>
          <w:bCs/>
          <w:i/>
        </w:rPr>
        <w:t>ogólna</w:t>
      </w:r>
      <w:proofErr w:type="spellEnd"/>
      <w:r w:rsidRPr="003F62E1">
        <w:rPr>
          <w:bCs/>
          <w:i/>
        </w:rPr>
        <w:t>.</w:t>
      </w:r>
      <w:r>
        <w:rPr>
          <w:bCs/>
          <w:i/>
        </w:rPr>
        <w:t xml:space="preserve"> Tom 1…</w:t>
      </w:r>
      <w:r w:rsidRPr="003F62E1">
        <w:rPr>
          <w:bCs/>
        </w:rPr>
        <w:t xml:space="preserve">, </w:t>
      </w:r>
      <w:r>
        <w:rPr>
          <w:bCs/>
        </w:rPr>
        <w:t>s. 11.</w:t>
      </w:r>
    </w:p>
  </w:footnote>
  <w:footnote w:id="221">
    <w:p w14:paraId="48AF2A1B" w14:textId="35020460" w:rsidR="000A3254" w:rsidRPr="003F62E1" w:rsidRDefault="000A3254" w:rsidP="00A0773D">
      <w:pPr>
        <w:pStyle w:val="Textpoznpodarou"/>
        <w:rPr>
          <w:bCs/>
        </w:rPr>
      </w:pPr>
      <w:r>
        <w:rPr>
          <w:rStyle w:val="Znakapoznpodarou"/>
        </w:rPr>
        <w:footnoteRef/>
      </w:r>
      <w:r>
        <w:t xml:space="preserve"> </w:t>
      </w:r>
      <w:r w:rsidRPr="003F62E1">
        <w:rPr>
          <w:bCs/>
        </w:rPr>
        <w:t>PYZIAK-SZAFNICKA, Malg</w:t>
      </w:r>
      <w:r>
        <w:rPr>
          <w:bCs/>
        </w:rPr>
        <w:t xml:space="preserve">orzata. In </w:t>
      </w:r>
      <w:proofErr w:type="spellStart"/>
      <w:r>
        <w:rPr>
          <w:bCs/>
        </w:rPr>
        <w:t>In</w:t>
      </w:r>
      <w:proofErr w:type="spellEnd"/>
      <w:r>
        <w:rPr>
          <w:bCs/>
        </w:rPr>
        <w:t xml:space="preserve"> SAFJAN, Marek a kol.</w:t>
      </w:r>
      <w:r w:rsidRPr="003F62E1">
        <w:rPr>
          <w:bCs/>
        </w:rPr>
        <w:t xml:space="preserve"> </w:t>
      </w:r>
      <w:proofErr w:type="spellStart"/>
      <w:r w:rsidRPr="003F62E1">
        <w:rPr>
          <w:bCs/>
          <w:i/>
        </w:rPr>
        <w:t>Prawo</w:t>
      </w:r>
      <w:proofErr w:type="spellEnd"/>
      <w:r w:rsidRPr="003F62E1">
        <w:rPr>
          <w:bCs/>
          <w:i/>
        </w:rPr>
        <w:t xml:space="preserve"> </w:t>
      </w:r>
      <w:proofErr w:type="spellStart"/>
      <w:r w:rsidRPr="003F62E1">
        <w:rPr>
          <w:bCs/>
          <w:i/>
        </w:rPr>
        <w:t>cywilne</w:t>
      </w:r>
      <w:proofErr w:type="spellEnd"/>
      <w:r w:rsidRPr="003F62E1">
        <w:rPr>
          <w:bCs/>
          <w:i/>
        </w:rPr>
        <w:t xml:space="preserve"> </w:t>
      </w:r>
      <w:proofErr w:type="spellStart"/>
      <w:r w:rsidRPr="003F62E1">
        <w:rPr>
          <w:bCs/>
          <w:i/>
        </w:rPr>
        <w:t>część</w:t>
      </w:r>
      <w:proofErr w:type="spellEnd"/>
      <w:r w:rsidRPr="003F62E1">
        <w:rPr>
          <w:bCs/>
          <w:i/>
        </w:rPr>
        <w:t xml:space="preserve"> </w:t>
      </w:r>
      <w:proofErr w:type="spellStart"/>
      <w:r w:rsidRPr="003F62E1">
        <w:rPr>
          <w:bCs/>
          <w:i/>
        </w:rPr>
        <w:t>ogólna</w:t>
      </w:r>
      <w:proofErr w:type="spellEnd"/>
      <w:r w:rsidRPr="003F62E1">
        <w:rPr>
          <w:bCs/>
          <w:i/>
        </w:rPr>
        <w:t>.</w:t>
      </w:r>
      <w:r>
        <w:rPr>
          <w:bCs/>
          <w:i/>
        </w:rPr>
        <w:t xml:space="preserve"> Tom 1.</w:t>
      </w:r>
      <w:r w:rsidRPr="003F62E1">
        <w:rPr>
          <w:bCs/>
          <w:i/>
        </w:rPr>
        <w:t xml:space="preserve"> </w:t>
      </w:r>
      <w:r w:rsidRPr="003F62E1">
        <w:rPr>
          <w:bCs/>
        </w:rPr>
        <w:t xml:space="preserve">2. vydání. </w:t>
      </w:r>
      <w:proofErr w:type="spellStart"/>
      <w:r w:rsidRPr="003F62E1">
        <w:rPr>
          <w:bCs/>
        </w:rPr>
        <w:t>Warsz</w:t>
      </w:r>
      <w:r>
        <w:rPr>
          <w:bCs/>
        </w:rPr>
        <w:t>awa</w:t>
      </w:r>
      <w:proofErr w:type="spellEnd"/>
      <w:r>
        <w:rPr>
          <w:bCs/>
        </w:rPr>
        <w:t>: C. H. Beck, 2012, s. 914-</w:t>
      </w:r>
      <w:r w:rsidRPr="003F62E1">
        <w:rPr>
          <w:bCs/>
        </w:rPr>
        <w:t>915.</w:t>
      </w:r>
    </w:p>
  </w:footnote>
  <w:footnote w:id="222">
    <w:p w14:paraId="02EF1B5D" w14:textId="26E7034A" w:rsidR="000A3254" w:rsidRPr="005D632A" w:rsidRDefault="000A3254" w:rsidP="00223188">
      <w:pPr>
        <w:pStyle w:val="Textpoznpodarou"/>
        <w:rPr>
          <w:bCs/>
        </w:rPr>
      </w:pPr>
      <w:r>
        <w:rPr>
          <w:rStyle w:val="Znakapoznpodarou"/>
        </w:rPr>
        <w:footnoteRef/>
      </w:r>
      <w:r>
        <w:t xml:space="preserve"> </w:t>
      </w:r>
      <w:r w:rsidRPr="005D632A">
        <w:rPr>
          <w:bCs/>
        </w:rPr>
        <w:t xml:space="preserve">SCOTTISH LAW COMISSION. </w:t>
      </w:r>
      <w:proofErr w:type="spellStart"/>
      <w:r>
        <w:rPr>
          <w:bCs/>
          <w:i/>
        </w:rPr>
        <w:t>Discussion</w:t>
      </w:r>
      <w:proofErr w:type="spellEnd"/>
      <w:r>
        <w:rPr>
          <w:bCs/>
          <w:i/>
        </w:rPr>
        <w:t xml:space="preserve"> </w:t>
      </w:r>
      <w:proofErr w:type="spellStart"/>
      <w:r>
        <w:rPr>
          <w:bCs/>
          <w:i/>
        </w:rPr>
        <w:t>paper</w:t>
      </w:r>
      <w:proofErr w:type="spellEnd"/>
      <w:r>
        <w:rPr>
          <w:bCs/>
          <w:i/>
        </w:rPr>
        <w:t xml:space="preserve"> on </w:t>
      </w:r>
      <w:proofErr w:type="spellStart"/>
      <w:r>
        <w:rPr>
          <w:bCs/>
          <w:i/>
        </w:rPr>
        <w:t>p</w:t>
      </w:r>
      <w:r w:rsidRPr="005D632A">
        <w:rPr>
          <w:bCs/>
          <w:i/>
        </w:rPr>
        <w:t>rescription</w:t>
      </w:r>
      <w:proofErr w:type="spellEnd"/>
      <w:r w:rsidRPr="005D632A">
        <w:rPr>
          <w:bCs/>
          <w:i/>
        </w:rPr>
        <w:t xml:space="preserve"> and </w:t>
      </w:r>
      <w:proofErr w:type="spellStart"/>
      <w:r w:rsidRPr="005D632A">
        <w:rPr>
          <w:bCs/>
          <w:i/>
        </w:rPr>
        <w:t>title</w:t>
      </w:r>
      <w:proofErr w:type="spellEnd"/>
      <w:r w:rsidRPr="005D632A">
        <w:rPr>
          <w:bCs/>
          <w:i/>
        </w:rPr>
        <w:t xml:space="preserve"> to </w:t>
      </w:r>
      <w:proofErr w:type="spellStart"/>
      <w:r w:rsidRPr="005D632A">
        <w:rPr>
          <w:bCs/>
          <w:i/>
        </w:rPr>
        <w:t>moveable</w:t>
      </w:r>
      <w:proofErr w:type="spellEnd"/>
      <w:r w:rsidRPr="005D632A">
        <w:rPr>
          <w:bCs/>
          <w:i/>
        </w:rPr>
        <w:t xml:space="preserve"> </w:t>
      </w:r>
      <w:r>
        <w:rPr>
          <w:bCs/>
          <w:i/>
        </w:rPr>
        <w:t>properte</w:t>
      </w:r>
      <w:r w:rsidRPr="005D632A">
        <w:rPr>
          <w:bCs/>
        </w:rPr>
        <w:t xml:space="preserve"> [online]</w:t>
      </w:r>
      <w:r>
        <w:rPr>
          <w:bCs/>
        </w:rPr>
        <w:t xml:space="preserve">. </w:t>
      </w:r>
      <w:r w:rsidRPr="005D632A">
        <w:rPr>
          <w:bCs/>
        </w:rPr>
        <w:t xml:space="preserve">Scotlawcom.gov.uk, 2010 [cit. 19. června 2013]. Dostupné na &lt;http://www.scotlawcom.gov.uk/law-reform-projects/prescription-and-title-to-moveable-property/&gt;. </w:t>
      </w:r>
    </w:p>
  </w:footnote>
  <w:footnote w:id="223">
    <w:p w14:paraId="29F97230" w14:textId="480C2495" w:rsidR="000A3254" w:rsidRPr="00C13A43" w:rsidRDefault="000A3254" w:rsidP="00223188">
      <w:pPr>
        <w:pStyle w:val="Textpoznpodarou"/>
        <w:rPr>
          <w:bCs/>
        </w:rPr>
      </w:pPr>
      <w:r>
        <w:rPr>
          <w:rStyle w:val="Znakapoznpodarou"/>
        </w:rPr>
        <w:footnoteRef/>
      </w:r>
      <w:r>
        <w:t xml:space="preserve"> </w:t>
      </w:r>
      <w:r w:rsidRPr="005D632A">
        <w:rPr>
          <w:bCs/>
        </w:rPr>
        <w:t xml:space="preserve">SCOTTISH LAW COMISSION. </w:t>
      </w:r>
      <w:proofErr w:type="spellStart"/>
      <w:r>
        <w:rPr>
          <w:bCs/>
          <w:i/>
        </w:rPr>
        <w:t>Discussion</w:t>
      </w:r>
      <w:proofErr w:type="spellEnd"/>
      <w:r>
        <w:rPr>
          <w:bCs/>
          <w:i/>
        </w:rPr>
        <w:t xml:space="preserve"> </w:t>
      </w:r>
      <w:proofErr w:type="spellStart"/>
      <w:r>
        <w:rPr>
          <w:bCs/>
          <w:i/>
        </w:rPr>
        <w:t>paper</w:t>
      </w:r>
      <w:proofErr w:type="spellEnd"/>
      <w:r>
        <w:rPr>
          <w:bCs/>
          <w:i/>
        </w:rPr>
        <w:t xml:space="preserve"> on </w:t>
      </w:r>
      <w:proofErr w:type="spellStart"/>
      <w:r>
        <w:rPr>
          <w:bCs/>
        </w:rPr>
        <w:t>p</w:t>
      </w:r>
      <w:r w:rsidRPr="005D632A">
        <w:rPr>
          <w:bCs/>
          <w:i/>
        </w:rPr>
        <w:t>rescription</w:t>
      </w:r>
      <w:proofErr w:type="spellEnd"/>
      <w:r w:rsidRPr="005D632A">
        <w:rPr>
          <w:bCs/>
          <w:i/>
        </w:rPr>
        <w:t xml:space="preserve"> and </w:t>
      </w:r>
      <w:proofErr w:type="spellStart"/>
      <w:r w:rsidRPr="005D632A">
        <w:rPr>
          <w:bCs/>
          <w:i/>
        </w:rPr>
        <w:t>title</w:t>
      </w:r>
      <w:proofErr w:type="spellEnd"/>
      <w:r w:rsidRPr="005D632A">
        <w:rPr>
          <w:bCs/>
          <w:i/>
        </w:rPr>
        <w:t xml:space="preserve"> to </w:t>
      </w:r>
      <w:proofErr w:type="spellStart"/>
      <w:r w:rsidRPr="005D632A">
        <w:rPr>
          <w:bCs/>
          <w:i/>
        </w:rPr>
        <w:t>moveable</w:t>
      </w:r>
      <w:proofErr w:type="spellEnd"/>
      <w:r w:rsidRPr="005D632A">
        <w:rPr>
          <w:bCs/>
          <w:i/>
        </w:rPr>
        <w:t xml:space="preserve"> </w:t>
      </w:r>
      <w:r>
        <w:rPr>
          <w:bCs/>
          <w:i/>
        </w:rPr>
        <w:t>properte</w:t>
      </w:r>
      <w:r w:rsidRPr="005D632A">
        <w:rPr>
          <w:bCs/>
        </w:rPr>
        <w:t xml:space="preserve"> [online]</w:t>
      </w:r>
      <w:proofErr w:type="gramStart"/>
      <w:r>
        <w:rPr>
          <w:bCs/>
        </w:rPr>
        <w:t>…,</w:t>
      </w:r>
      <w:r w:rsidRPr="005D632A">
        <w:rPr>
          <w:bCs/>
        </w:rPr>
        <w:t>Dostupné</w:t>
      </w:r>
      <w:proofErr w:type="gramEnd"/>
      <w:r w:rsidRPr="005D632A">
        <w:rPr>
          <w:bCs/>
        </w:rPr>
        <w:t xml:space="preserve"> na &lt;http://www.scotlawcom.gov.uk/law-reform-projects/prescription-and-title-to-moveable-property/&gt;. </w:t>
      </w:r>
    </w:p>
  </w:footnote>
  <w:footnote w:id="224">
    <w:p w14:paraId="619E6624" w14:textId="0AAE4EB6" w:rsidR="000A3254" w:rsidRDefault="000A3254" w:rsidP="00223188">
      <w:pPr>
        <w:pStyle w:val="Textpoznpodarou"/>
      </w:pPr>
      <w:r>
        <w:rPr>
          <w:rStyle w:val="Znakapoznpodarou"/>
        </w:rPr>
        <w:footnoteRef/>
      </w:r>
      <w:r w:rsidRPr="005D632A">
        <w:t xml:space="preserve"> </w:t>
      </w:r>
      <w:r w:rsidRPr="00401FCB">
        <w:rPr>
          <w:bCs/>
        </w:rPr>
        <w:t xml:space="preserve">PETRŽELOVÁ, Jana. </w:t>
      </w:r>
      <w:proofErr w:type="spellStart"/>
      <w:r w:rsidRPr="00401FCB">
        <w:rPr>
          <w:bCs/>
        </w:rPr>
        <w:t>Indirect</w:t>
      </w:r>
      <w:proofErr w:type="spellEnd"/>
      <w:r w:rsidRPr="00401FCB">
        <w:rPr>
          <w:bCs/>
        </w:rPr>
        <w:t xml:space="preserve"> </w:t>
      </w:r>
      <w:proofErr w:type="spellStart"/>
      <w:r w:rsidRPr="00401FCB">
        <w:rPr>
          <w:bCs/>
        </w:rPr>
        <w:t>effect</w:t>
      </w:r>
      <w:proofErr w:type="spellEnd"/>
      <w:r w:rsidRPr="00401FCB">
        <w:rPr>
          <w:bCs/>
        </w:rPr>
        <w:t xml:space="preserve"> </w:t>
      </w:r>
      <w:proofErr w:type="spellStart"/>
      <w:r w:rsidRPr="00401FCB">
        <w:rPr>
          <w:bCs/>
        </w:rPr>
        <w:t>of</w:t>
      </w:r>
      <w:proofErr w:type="spellEnd"/>
      <w:r w:rsidRPr="00401FCB">
        <w:rPr>
          <w:bCs/>
        </w:rPr>
        <w:t xml:space="preserve"> </w:t>
      </w:r>
      <w:proofErr w:type="spellStart"/>
      <w:r w:rsidRPr="00401FCB">
        <w:rPr>
          <w:bCs/>
        </w:rPr>
        <w:t>directives</w:t>
      </w:r>
      <w:proofErr w:type="spellEnd"/>
      <w:r w:rsidRPr="00401FCB">
        <w:rPr>
          <w:bCs/>
        </w:rPr>
        <w:t xml:space="preserve"> in case-</w:t>
      </w:r>
      <w:proofErr w:type="spellStart"/>
      <w:r w:rsidRPr="00401FCB">
        <w:rPr>
          <w:bCs/>
        </w:rPr>
        <w:t>law</w:t>
      </w:r>
      <w:proofErr w:type="spellEnd"/>
      <w:r w:rsidRPr="00401FCB">
        <w:rPr>
          <w:bCs/>
        </w:rPr>
        <w:t xml:space="preserve"> </w:t>
      </w:r>
      <w:proofErr w:type="spellStart"/>
      <w:r w:rsidRPr="00401FCB">
        <w:rPr>
          <w:bCs/>
        </w:rPr>
        <w:t>of</w:t>
      </w:r>
      <w:proofErr w:type="spellEnd"/>
      <w:r w:rsidRPr="00401FCB">
        <w:rPr>
          <w:bCs/>
        </w:rPr>
        <w:t xml:space="preserve"> </w:t>
      </w:r>
      <w:proofErr w:type="spellStart"/>
      <w:r w:rsidRPr="00401FCB">
        <w:rPr>
          <w:bCs/>
        </w:rPr>
        <w:t>the</w:t>
      </w:r>
      <w:proofErr w:type="spellEnd"/>
      <w:r w:rsidRPr="00401FCB">
        <w:rPr>
          <w:bCs/>
        </w:rPr>
        <w:t xml:space="preserve"> </w:t>
      </w:r>
      <w:proofErr w:type="spellStart"/>
      <w:r w:rsidRPr="00401FCB">
        <w:rPr>
          <w:bCs/>
        </w:rPr>
        <w:t>czech</w:t>
      </w:r>
      <w:proofErr w:type="spellEnd"/>
      <w:r w:rsidRPr="00401FCB">
        <w:rPr>
          <w:bCs/>
        </w:rPr>
        <w:t xml:space="preserve"> </w:t>
      </w:r>
      <w:proofErr w:type="spellStart"/>
      <w:r w:rsidRPr="00401FCB">
        <w:rPr>
          <w:bCs/>
        </w:rPr>
        <w:t>courts</w:t>
      </w:r>
      <w:proofErr w:type="spellEnd"/>
      <w:r w:rsidRPr="00401FCB">
        <w:rPr>
          <w:bCs/>
        </w:rPr>
        <w:t>. In Kotásek, Josef (</w:t>
      </w:r>
      <w:proofErr w:type="spellStart"/>
      <w:r w:rsidRPr="00401FCB">
        <w:rPr>
          <w:bCs/>
        </w:rPr>
        <w:t>ed</w:t>
      </w:r>
      <w:proofErr w:type="spellEnd"/>
      <w:r w:rsidRPr="00401FCB">
        <w:rPr>
          <w:bCs/>
        </w:rPr>
        <w:t xml:space="preserve">). </w:t>
      </w:r>
      <w:r w:rsidRPr="00401FCB">
        <w:rPr>
          <w:bCs/>
          <w:i/>
        </w:rPr>
        <w:t>Sborník z konference Dny práva 2011. „Bermudský trojúhelník“ obchodního práva.</w:t>
      </w:r>
      <w:r w:rsidRPr="00401FCB">
        <w:rPr>
          <w:bCs/>
        </w:rPr>
        <w:t xml:space="preserve"> Brno: Masarykova univerzita, 2012, s. 33-55.</w:t>
      </w:r>
      <w:r>
        <w:t xml:space="preserve"> </w:t>
      </w:r>
    </w:p>
  </w:footnote>
  <w:footnote w:id="225">
    <w:p w14:paraId="14C16798" w14:textId="4C50A1BE" w:rsidR="000A3254" w:rsidRPr="005D632A" w:rsidRDefault="000A3254" w:rsidP="00223188">
      <w:pPr>
        <w:pStyle w:val="Textpoznpodarou"/>
        <w:rPr>
          <w:bCs/>
        </w:rPr>
      </w:pPr>
      <w:r>
        <w:rPr>
          <w:rStyle w:val="Znakapoznpodarou"/>
        </w:rPr>
        <w:footnoteRef/>
      </w:r>
      <w:r>
        <w:t xml:space="preserve"> </w:t>
      </w:r>
      <w:r w:rsidRPr="005D632A">
        <w:rPr>
          <w:bCs/>
        </w:rPr>
        <w:t xml:space="preserve">SCOTTISH LAW COMISSION. </w:t>
      </w:r>
      <w:proofErr w:type="spellStart"/>
      <w:r>
        <w:rPr>
          <w:bCs/>
          <w:i/>
        </w:rPr>
        <w:t>Discussion</w:t>
      </w:r>
      <w:proofErr w:type="spellEnd"/>
      <w:r>
        <w:rPr>
          <w:bCs/>
          <w:i/>
        </w:rPr>
        <w:t xml:space="preserve"> </w:t>
      </w:r>
      <w:proofErr w:type="spellStart"/>
      <w:r>
        <w:rPr>
          <w:bCs/>
          <w:i/>
        </w:rPr>
        <w:t>paper</w:t>
      </w:r>
      <w:proofErr w:type="spellEnd"/>
      <w:r>
        <w:rPr>
          <w:bCs/>
          <w:i/>
        </w:rPr>
        <w:t xml:space="preserve"> on </w:t>
      </w:r>
      <w:proofErr w:type="spellStart"/>
      <w:r>
        <w:rPr>
          <w:bCs/>
          <w:i/>
        </w:rPr>
        <w:t>p</w:t>
      </w:r>
      <w:r w:rsidRPr="005D632A">
        <w:rPr>
          <w:bCs/>
          <w:i/>
        </w:rPr>
        <w:t>rescription</w:t>
      </w:r>
      <w:proofErr w:type="spellEnd"/>
      <w:r w:rsidRPr="005D632A">
        <w:rPr>
          <w:bCs/>
          <w:i/>
        </w:rPr>
        <w:t xml:space="preserve"> and </w:t>
      </w:r>
      <w:proofErr w:type="spellStart"/>
      <w:r w:rsidRPr="005D632A">
        <w:rPr>
          <w:bCs/>
          <w:i/>
        </w:rPr>
        <w:t>title</w:t>
      </w:r>
      <w:proofErr w:type="spellEnd"/>
      <w:r w:rsidRPr="005D632A">
        <w:rPr>
          <w:bCs/>
          <w:i/>
        </w:rPr>
        <w:t xml:space="preserve"> to </w:t>
      </w:r>
      <w:proofErr w:type="spellStart"/>
      <w:r w:rsidRPr="005D632A">
        <w:rPr>
          <w:bCs/>
          <w:i/>
        </w:rPr>
        <w:t>moveable</w:t>
      </w:r>
      <w:proofErr w:type="spellEnd"/>
      <w:r w:rsidRPr="005D632A">
        <w:rPr>
          <w:bCs/>
          <w:i/>
        </w:rPr>
        <w:t xml:space="preserve"> properte</w:t>
      </w:r>
      <w:r w:rsidRPr="005D632A">
        <w:rPr>
          <w:bCs/>
        </w:rPr>
        <w:t xml:space="preserve"> [online]</w:t>
      </w:r>
      <w:r>
        <w:rPr>
          <w:bCs/>
        </w:rPr>
        <w:t xml:space="preserve">. </w:t>
      </w:r>
      <w:r w:rsidRPr="005D632A">
        <w:rPr>
          <w:bCs/>
        </w:rPr>
        <w:t xml:space="preserve">Scotlawcom.gov.uk, 2010 [cit. 19. června 2013]. Dostupné na &lt;http://www.scotlawcom.gov.uk/law-reform-projects/prescription-and-title-to-moveable-property/&gt;. </w:t>
      </w:r>
    </w:p>
  </w:footnote>
  <w:footnote w:id="226">
    <w:p w14:paraId="5AAFF700" w14:textId="1E667341" w:rsidR="000A3254" w:rsidRPr="005D632A" w:rsidRDefault="000A3254" w:rsidP="00223188">
      <w:pPr>
        <w:pStyle w:val="Textpoznpodarou"/>
        <w:rPr>
          <w:bCs/>
        </w:rPr>
      </w:pPr>
      <w:r>
        <w:rPr>
          <w:rStyle w:val="Znakapoznpodarou"/>
        </w:rPr>
        <w:footnoteRef/>
      </w:r>
      <w:r>
        <w:t xml:space="preserve"> </w:t>
      </w:r>
      <w:r w:rsidRPr="005D632A">
        <w:rPr>
          <w:bCs/>
        </w:rPr>
        <w:t xml:space="preserve">SCOTTISH LAW COMISSION. </w:t>
      </w:r>
      <w:proofErr w:type="spellStart"/>
      <w:r>
        <w:rPr>
          <w:bCs/>
          <w:i/>
        </w:rPr>
        <w:t>Discussion</w:t>
      </w:r>
      <w:proofErr w:type="spellEnd"/>
      <w:r>
        <w:rPr>
          <w:bCs/>
          <w:i/>
        </w:rPr>
        <w:t xml:space="preserve"> </w:t>
      </w:r>
      <w:proofErr w:type="spellStart"/>
      <w:r>
        <w:rPr>
          <w:bCs/>
          <w:i/>
        </w:rPr>
        <w:t>paper</w:t>
      </w:r>
      <w:proofErr w:type="spellEnd"/>
      <w:r>
        <w:rPr>
          <w:bCs/>
          <w:i/>
        </w:rPr>
        <w:t xml:space="preserve"> on </w:t>
      </w:r>
      <w:proofErr w:type="spellStart"/>
      <w:r>
        <w:rPr>
          <w:bCs/>
          <w:i/>
        </w:rPr>
        <w:t>p</w:t>
      </w:r>
      <w:r w:rsidRPr="005D632A">
        <w:rPr>
          <w:bCs/>
          <w:i/>
        </w:rPr>
        <w:t>rescription</w:t>
      </w:r>
      <w:proofErr w:type="spellEnd"/>
      <w:r w:rsidRPr="005D632A">
        <w:rPr>
          <w:bCs/>
          <w:i/>
        </w:rPr>
        <w:t xml:space="preserve"> and </w:t>
      </w:r>
      <w:proofErr w:type="spellStart"/>
      <w:r w:rsidRPr="005D632A">
        <w:rPr>
          <w:bCs/>
          <w:i/>
        </w:rPr>
        <w:t>title</w:t>
      </w:r>
      <w:proofErr w:type="spellEnd"/>
      <w:r w:rsidRPr="005D632A">
        <w:rPr>
          <w:bCs/>
          <w:i/>
        </w:rPr>
        <w:t xml:space="preserve"> to </w:t>
      </w:r>
      <w:proofErr w:type="spellStart"/>
      <w:r w:rsidRPr="005D632A">
        <w:rPr>
          <w:bCs/>
          <w:i/>
        </w:rPr>
        <w:t>moveable</w:t>
      </w:r>
      <w:proofErr w:type="spellEnd"/>
      <w:r w:rsidRPr="005D632A">
        <w:rPr>
          <w:bCs/>
          <w:i/>
        </w:rPr>
        <w:t xml:space="preserve"> properte</w:t>
      </w:r>
      <w:r w:rsidRPr="005D632A">
        <w:rPr>
          <w:bCs/>
        </w:rPr>
        <w:t xml:space="preserve"> [online]</w:t>
      </w:r>
      <w:r>
        <w:rPr>
          <w:bCs/>
        </w:rPr>
        <w:t xml:space="preserve">…, Dostupné na: </w:t>
      </w:r>
      <w:r w:rsidRPr="001C680F">
        <w:rPr>
          <w:bCs/>
        </w:rPr>
        <w:t>&lt;http://www.scotlawcom.gov.uk/law-reform-projects/prescription-and</w:t>
      </w:r>
      <w:r>
        <w:rPr>
          <w:bCs/>
        </w:rPr>
        <w:t xml:space="preserve">-title-to-moveable-property/&gt;. </w:t>
      </w:r>
    </w:p>
  </w:footnote>
  <w:footnote w:id="227">
    <w:p w14:paraId="274CF567" w14:textId="73CAF9BD" w:rsidR="000A3254" w:rsidRPr="005D632A" w:rsidRDefault="000A3254" w:rsidP="005D632A">
      <w:pPr>
        <w:pStyle w:val="Textpoznpodarou"/>
        <w:rPr>
          <w:bCs/>
        </w:rPr>
      </w:pPr>
      <w:r>
        <w:rPr>
          <w:rStyle w:val="Znakapoznpodarou"/>
        </w:rPr>
        <w:footnoteRef/>
      </w:r>
      <w:r>
        <w:t xml:space="preserve"> </w:t>
      </w:r>
      <w:r w:rsidRPr="005D632A">
        <w:rPr>
          <w:bCs/>
        </w:rPr>
        <w:t>PETRŽELOVÁ, Jana.</w:t>
      </w:r>
      <w:r>
        <w:rPr>
          <w:bCs/>
        </w:rPr>
        <w:t xml:space="preserve"> </w:t>
      </w:r>
      <w:proofErr w:type="spellStart"/>
      <w:r w:rsidRPr="00401FCB">
        <w:rPr>
          <w:bCs/>
        </w:rPr>
        <w:t>Indirect</w:t>
      </w:r>
      <w:proofErr w:type="spellEnd"/>
      <w:r w:rsidRPr="00401FCB">
        <w:rPr>
          <w:bCs/>
        </w:rPr>
        <w:t xml:space="preserve"> </w:t>
      </w:r>
      <w:proofErr w:type="spellStart"/>
      <w:r w:rsidRPr="00401FCB">
        <w:rPr>
          <w:bCs/>
        </w:rPr>
        <w:t>effect</w:t>
      </w:r>
      <w:proofErr w:type="spellEnd"/>
      <w:r w:rsidRPr="00401FCB">
        <w:rPr>
          <w:bCs/>
        </w:rPr>
        <w:t xml:space="preserve"> </w:t>
      </w:r>
      <w:proofErr w:type="spellStart"/>
      <w:r w:rsidRPr="00401FCB">
        <w:rPr>
          <w:bCs/>
        </w:rPr>
        <w:t>of</w:t>
      </w:r>
      <w:proofErr w:type="spellEnd"/>
      <w:r w:rsidRPr="00401FCB">
        <w:rPr>
          <w:bCs/>
        </w:rPr>
        <w:t xml:space="preserve"> </w:t>
      </w:r>
      <w:proofErr w:type="spellStart"/>
      <w:r w:rsidRPr="00401FCB">
        <w:rPr>
          <w:bCs/>
        </w:rPr>
        <w:t>directives</w:t>
      </w:r>
      <w:proofErr w:type="spellEnd"/>
      <w:r w:rsidRPr="00401FCB">
        <w:rPr>
          <w:bCs/>
        </w:rPr>
        <w:t xml:space="preserve"> in case-</w:t>
      </w:r>
      <w:proofErr w:type="spellStart"/>
      <w:r w:rsidRPr="00401FCB">
        <w:rPr>
          <w:bCs/>
        </w:rPr>
        <w:t>law</w:t>
      </w:r>
      <w:proofErr w:type="spellEnd"/>
      <w:r w:rsidRPr="00401FCB">
        <w:rPr>
          <w:bCs/>
        </w:rPr>
        <w:t xml:space="preserve"> </w:t>
      </w:r>
      <w:proofErr w:type="spellStart"/>
      <w:r w:rsidRPr="00401FCB">
        <w:rPr>
          <w:bCs/>
        </w:rPr>
        <w:t>of</w:t>
      </w:r>
      <w:proofErr w:type="spellEnd"/>
      <w:r w:rsidRPr="00401FCB">
        <w:rPr>
          <w:bCs/>
        </w:rPr>
        <w:t xml:space="preserve"> </w:t>
      </w:r>
      <w:proofErr w:type="spellStart"/>
      <w:r w:rsidRPr="00401FCB">
        <w:rPr>
          <w:bCs/>
        </w:rPr>
        <w:t>the</w:t>
      </w:r>
      <w:proofErr w:type="spellEnd"/>
      <w:r w:rsidRPr="00401FCB">
        <w:rPr>
          <w:bCs/>
        </w:rPr>
        <w:t xml:space="preserve"> </w:t>
      </w:r>
      <w:proofErr w:type="spellStart"/>
      <w:r w:rsidRPr="00401FCB">
        <w:rPr>
          <w:bCs/>
        </w:rPr>
        <w:t>czech</w:t>
      </w:r>
      <w:proofErr w:type="spellEnd"/>
      <w:r w:rsidRPr="00401FCB">
        <w:rPr>
          <w:bCs/>
        </w:rPr>
        <w:t xml:space="preserve"> </w:t>
      </w:r>
      <w:proofErr w:type="spellStart"/>
      <w:r w:rsidRPr="00401FCB">
        <w:rPr>
          <w:bCs/>
        </w:rPr>
        <w:t>courts</w:t>
      </w:r>
      <w:proofErr w:type="spellEnd"/>
      <w:r>
        <w:rPr>
          <w:bCs/>
        </w:rPr>
        <w:t>.</w:t>
      </w:r>
      <w:r w:rsidRPr="00401FCB">
        <w:rPr>
          <w:bCs/>
        </w:rPr>
        <w:t xml:space="preserve"> </w:t>
      </w:r>
      <w:r>
        <w:rPr>
          <w:bCs/>
        </w:rPr>
        <w:t>In Kotásek, Josef (</w:t>
      </w:r>
      <w:proofErr w:type="spellStart"/>
      <w:r>
        <w:rPr>
          <w:bCs/>
        </w:rPr>
        <w:t>ed</w:t>
      </w:r>
      <w:proofErr w:type="spellEnd"/>
      <w:r>
        <w:rPr>
          <w:bCs/>
        </w:rPr>
        <w:t xml:space="preserve">). </w:t>
      </w:r>
      <w:r w:rsidRPr="00401FCB">
        <w:rPr>
          <w:bCs/>
          <w:i/>
        </w:rPr>
        <w:t>Sborník z konference Dny práva 2011. „Bermudský trojúhelník“ obchodního práva.</w:t>
      </w:r>
      <w:r>
        <w:rPr>
          <w:bCs/>
        </w:rPr>
        <w:t xml:space="preserve"> Brno: Masarykova univerzita, 2012, s. 33-55.</w:t>
      </w:r>
    </w:p>
    <w:p w14:paraId="2BA3B177" w14:textId="77C9B088" w:rsidR="000A3254" w:rsidRDefault="000A3254" w:rsidP="00223188">
      <w:pPr>
        <w:pStyle w:val="Textpoznpodarou"/>
      </w:pPr>
    </w:p>
  </w:footnote>
  <w:footnote w:id="228">
    <w:p w14:paraId="41DBDC60" w14:textId="31BBA354" w:rsidR="000A3254" w:rsidRDefault="000A3254" w:rsidP="000E3A31">
      <w:pPr>
        <w:pStyle w:val="Textpoznpodarou"/>
      </w:pPr>
      <w:r>
        <w:rPr>
          <w:rStyle w:val="Znakapoznpodarou"/>
        </w:rPr>
        <w:footnoteRef/>
      </w:r>
      <w:r>
        <w:t xml:space="preserve"> </w:t>
      </w:r>
      <w:r w:rsidRPr="00176C96">
        <w:t xml:space="preserve">ELIÁŠ, Karel a kol. </w:t>
      </w:r>
      <w:r w:rsidRPr="00176C96">
        <w:rPr>
          <w:i/>
        </w:rPr>
        <w:t>Nový občanský zákoník s aktualizovanou důvodovou zprávou.</w:t>
      </w:r>
      <w:r>
        <w:t xml:space="preserve"> Ostrava: </w:t>
      </w:r>
      <w:proofErr w:type="spellStart"/>
      <w:r>
        <w:t>Sagit</w:t>
      </w:r>
      <w:proofErr w:type="spellEnd"/>
      <w:r>
        <w:t>, 2012, s. 468.</w:t>
      </w:r>
    </w:p>
  </w:footnote>
  <w:footnote w:id="229">
    <w:p w14:paraId="2AA226EB" w14:textId="0C3595A0" w:rsidR="000A3254" w:rsidRDefault="000A3254" w:rsidP="000E3A31">
      <w:pPr>
        <w:pStyle w:val="Textpoznpodarou"/>
      </w:pPr>
      <w:r>
        <w:rPr>
          <w:rStyle w:val="Znakapoznpodarou"/>
        </w:rPr>
        <w:footnoteRef/>
      </w:r>
      <w:r>
        <w:t xml:space="preserve"> </w:t>
      </w:r>
      <w:r w:rsidRPr="00052DD0">
        <w:t xml:space="preserve">PETR, Bohuslav. Vydržení ve světle novější judikatury a návrhu nového občanského zákoníku. </w:t>
      </w:r>
      <w:r w:rsidRPr="001A472E">
        <w:rPr>
          <w:i/>
        </w:rPr>
        <w:t>Právní rozhledy</w:t>
      </w:r>
      <w:r w:rsidRPr="00052DD0">
        <w:t>,</w:t>
      </w:r>
      <w:r>
        <w:t xml:space="preserve"> 2008, roč. 16, č. 14, s. 503-</w:t>
      </w:r>
      <w:r w:rsidRPr="00052DD0">
        <w:t>507.</w:t>
      </w:r>
    </w:p>
  </w:footnote>
  <w:footnote w:id="230">
    <w:p w14:paraId="29BBC942" w14:textId="42102C97" w:rsidR="000A3254" w:rsidRDefault="000A3254" w:rsidP="000E3A31">
      <w:pPr>
        <w:pStyle w:val="Textpoznpodarou"/>
      </w:pPr>
      <w:r>
        <w:rPr>
          <w:rStyle w:val="Znakapoznpodarou"/>
        </w:rPr>
        <w:footnoteRef/>
      </w:r>
      <w:r>
        <w:t xml:space="preserve"> </w:t>
      </w:r>
      <w:r w:rsidRPr="00317569">
        <w:t xml:space="preserve">SPÁČIL, Jiří. Vydržení v NOZ. </w:t>
      </w:r>
      <w:r w:rsidRPr="001A472E">
        <w:rPr>
          <w:i/>
        </w:rPr>
        <w:t>Rekodifikace a praxe</w:t>
      </w:r>
      <w:r>
        <w:t>, 2013, roč. 1, č. 3, s. 10-</w:t>
      </w:r>
      <w:r w:rsidRPr="00317569">
        <w:t>13.</w:t>
      </w:r>
    </w:p>
  </w:footnote>
  <w:footnote w:id="231">
    <w:p w14:paraId="2424B22F" w14:textId="1188E36F" w:rsidR="000A3254" w:rsidRDefault="000A3254" w:rsidP="000E3A31">
      <w:pPr>
        <w:pStyle w:val="Textpoznpodarou"/>
      </w:pPr>
      <w:r>
        <w:rPr>
          <w:rStyle w:val="Znakapoznpodarou"/>
        </w:rPr>
        <w:footnoteRef/>
      </w:r>
      <w:r>
        <w:t xml:space="preserve"> </w:t>
      </w:r>
      <w:r w:rsidRPr="006C20AC">
        <w:t xml:space="preserve">BĚLOHLÁVEK, Alexander J. </w:t>
      </w:r>
      <w:r>
        <w:t xml:space="preserve">a kol. </w:t>
      </w:r>
      <w:r w:rsidRPr="006C20AC">
        <w:rPr>
          <w:i/>
        </w:rPr>
        <w:t xml:space="preserve">Nový občanský zákoník. Srovnání dosavadní a nové občanskoprávní úpravy včetně předpisů souvisejících. </w:t>
      </w:r>
      <w:r>
        <w:t>Plzeň: Aleš Čeněk, 2012, s. 317.</w:t>
      </w:r>
    </w:p>
  </w:footnote>
  <w:footnote w:id="232">
    <w:p w14:paraId="2864FC3F" w14:textId="608BA2DB" w:rsidR="000A3254" w:rsidRDefault="000A3254" w:rsidP="000E3A31">
      <w:pPr>
        <w:pStyle w:val="Textpoznpodarou"/>
      </w:pPr>
      <w:r>
        <w:rPr>
          <w:rStyle w:val="Znakapoznpodarou"/>
        </w:rPr>
        <w:footnoteRef/>
      </w:r>
      <w:r>
        <w:t xml:space="preserve"> SPÁČIL:</w:t>
      </w:r>
      <w:r w:rsidRPr="00317569">
        <w:t xml:space="preserve"> Vydržení v NOZ</w:t>
      </w:r>
      <w:r>
        <w:t>…, s. 10-13.</w:t>
      </w:r>
    </w:p>
  </w:footnote>
  <w:footnote w:id="233">
    <w:p w14:paraId="452DC4AB" w14:textId="1BBE2412" w:rsidR="000A3254" w:rsidRDefault="000A3254" w:rsidP="000E3A31">
      <w:pPr>
        <w:pStyle w:val="Textpoznpodarou"/>
      </w:pPr>
      <w:r>
        <w:rPr>
          <w:rStyle w:val="Znakapoznpodarou"/>
        </w:rPr>
        <w:footnoteRef/>
      </w:r>
      <w:r>
        <w:t xml:space="preserve"> </w:t>
      </w:r>
      <w:r w:rsidRPr="00527F24">
        <w:t>ELIÁŠ, Karel. Inspirační síla všeobecného zákoníku občanského v návrhu občanského zákoníku pro Českou republiku. In</w:t>
      </w:r>
      <w:r>
        <w:t xml:space="preserve"> </w:t>
      </w:r>
      <w:proofErr w:type="spellStart"/>
      <w:r>
        <w:t>Hrušáková</w:t>
      </w:r>
      <w:proofErr w:type="spellEnd"/>
      <w:r>
        <w:t>, Milana (</w:t>
      </w:r>
      <w:proofErr w:type="spellStart"/>
      <w:r>
        <w:t>ed</w:t>
      </w:r>
      <w:proofErr w:type="spellEnd"/>
      <w:r>
        <w:t>).</w:t>
      </w:r>
      <w:r w:rsidRPr="00527F24">
        <w:t xml:space="preserve"> </w:t>
      </w:r>
      <w:r w:rsidRPr="00FD6AE1">
        <w:rPr>
          <w:i/>
        </w:rPr>
        <w:t>200 let ABGB – od kodifikace k rekodifikaci českého občanského práva</w:t>
      </w:r>
      <w:r w:rsidRPr="00527F24">
        <w:t xml:space="preserve">. Praha: </w:t>
      </w:r>
      <w:proofErr w:type="spellStart"/>
      <w:r w:rsidRPr="00527F24">
        <w:t>Leges</w:t>
      </w:r>
      <w:proofErr w:type="spellEnd"/>
      <w:r w:rsidRPr="00527F24">
        <w:t>, 2011, s. 11-29</w:t>
      </w:r>
      <w:r>
        <w:t>.</w:t>
      </w:r>
    </w:p>
  </w:footnote>
  <w:footnote w:id="234">
    <w:p w14:paraId="07DEAE6A" w14:textId="6EC66F55" w:rsidR="000A3254" w:rsidRDefault="000A3254" w:rsidP="000E3A31">
      <w:pPr>
        <w:pStyle w:val="Textpoznpodarou"/>
      </w:pPr>
      <w:r>
        <w:rPr>
          <w:rStyle w:val="Znakapoznpodarou"/>
        </w:rPr>
        <w:footnoteRef/>
      </w:r>
      <w:r>
        <w:t xml:space="preserve"> SPÁČIL:</w:t>
      </w:r>
      <w:r w:rsidRPr="00317569">
        <w:t xml:space="preserve"> Vydržení v</w:t>
      </w:r>
      <w:r>
        <w:t> NOZ…, s. 10-13.</w:t>
      </w:r>
    </w:p>
  </w:footnote>
  <w:footnote w:id="235">
    <w:p w14:paraId="04D5C744" w14:textId="14114A17" w:rsidR="000A3254" w:rsidRPr="00A40C24" w:rsidRDefault="000A3254" w:rsidP="000E3A31">
      <w:pPr>
        <w:pStyle w:val="Textpoznpodarou"/>
      </w:pPr>
      <w:r>
        <w:rPr>
          <w:rStyle w:val="Znakapoznpodarou"/>
        </w:rPr>
        <w:footnoteRef/>
      </w:r>
      <w:r>
        <w:t xml:space="preserve"> ŠÁMAL, Pavel. In ŠÁMAL, Pavel a kol. </w:t>
      </w:r>
      <w:r>
        <w:rPr>
          <w:i/>
        </w:rPr>
        <w:t xml:space="preserve">Trestní zákoník- 1. díl. </w:t>
      </w:r>
      <w:r>
        <w:t>2. vydání. Praha: C. H. Beck, 2012, s. 1306 (§ 119 TZ).</w:t>
      </w:r>
    </w:p>
  </w:footnote>
  <w:footnote w:id="236">
    <w:p w14:paraId="23600724" w14:textId="2C460FB9" w:rsidR="000A3254" w:rsidRDefault="000A3254">
      <w:pPr>
        <w:pStyle w:val="Textpoznpodarou"/>
      </w:pPr>
      <w:r>
        <w:rPr>
          <w:rStyle w:val="Znakapoznpodarou"/>
        </w:rPr>
        <w:footnoteRef/>
      </w:r>
      <w:r>
        <w:t xml:space="preserve"> </w:t>
      </w:r>
      <w:r>
        <w:rPr>
          <w:rFonts w:cs="Times New Roman"/>
          <w:szCs w:val="24"/>
        </w:rPr>
        <w:t>Znění § 2189 je uvedeno v kapitole 2.</w:t>
      </w:r>
    </w:p>
  </w:footnote>
  <w:footnote w:id="237">
    <w:p w14:paraId="72FAB29E" w14:textId="54548C27" w:rsidR="000A3254" w:rsidRDefault="000A3254" w:rsidP="000E3A31">
      <w:pPr>
        <w:pStyle w:val="Textpoznpodarou"/>
      </w:pPr>
      <w:r>
        <w:rPr>
          <w:rStyle w:val="Znakapoznpodarou"/>
        </w:rPr>
        <w:footnoteRef/>
      </w:r>
      <w:r>
        <w:t xml:space="preserve"> ELIÁŠ:</w:t>
      </w:r>
      <w:r w:rsidRPr="00176C96">
        <w:t xml:space="preserve"> </w:t>
      </w:r>
      <w:r w:rsidRPr="00176C96">
        <w:rPr>
          <w:i/>
        </w:rPr>
        <w:t>Nový občanský zákoník s aktualizovanou důvodovou zprávou</w:t>
      </w:r>
      <w:r>
        <w:rPr>
          <w:i/>
        </w:rPr>
        <w:t>…</w:t>
      </w:r>
      <w:r>
        <w:t>, s. 834.</w:t>
      </w:r>
    </w:p>
  </w:footnote>
  <w:footnote w:id="238">
    <w:p w14:paraId="16A35AC0" w14:textId="2D5C096A" w:rsidR="000A3254" w:rsidRDefault="000A3254" w:rsidP="000E3A31">
      <w:pPr>
        <w:pStyle w:val="Textpoznpodarou"/>
      </w:pPr>
      <w:r>
        <w:rPr>
          <w:rStyle w:val="Znakapoznpodarou"/>
        </w:rPr>
        <w:footnoteRef/>
      </w:r>
      <w:r>
        <w:t xml:space="preserve"> SPÁČIL: Vydržení v NOZ…, s. 10-13.</w:t>
      </w:r>
    </w:p>
  </w:footnote>
  <w:footnote w:id="239">
    <w:p w14:paraId="13DD3B43" w14:textId="21CB7206" w:rsidR="000A3254" w:rsidRDefault="000A3254" w:rsidP="000E3A31">
      <w:pPr>
        <w:pStyle w:val="Textpoznpodarou"/>
      </w:pPr>
      <w:r>
        <w:rPr>
          <w:rStyle w:val="Znakapoznpodarou"/>
        </w:rPr>
        <w:footnoteRef/>
      </w:r>
      <w:r>
        <w:t xml:space="preserve">  </w:t>
      </w:r>
      <w:r w:rsidRPr="00176C96">
        <w:t xml:space="preserve">ELIÁŠ, Karel a kol. </w:t>
      </w:r>
      <w:r w:rsidRPr="00176C96">
        <w:rPr>
          <w:i/>
        </w:rPr>
        <w:t>Nový občanský zákoník s aktualizovanou důvodovou zprávou.</w:t>
      </w:r>
      <w:r>
        <w:t xml:space="preserve"> Ostrava: </w:t>
      </w:r>
      <w:proofErr w:type="spellStart"/>
      <w:r>
        <w:t>Sagit</w:t>
      </w:r>
      <w:proofErr w:type="spellEnd"/>
      <w:r>
        <w:t>, 2012, s. 469.</w:t>
      </w:r>
    </w:p>
  </w:footnote>
  <w:footnote w:id="240">
    <w:p w14:paraId="29374611" w14:textId="5C1C2A3C" w:rsidR="000A3254" w:rsidRDefault="000A3254" w:rsidP="000E3A31">
      <w:pPr>
        <w:pStyle w:val="Textpoznpodarou"/>
      </w:pPr>
      <w:r>
        <w:rPr>
          <w:rStyle w:val="Znakapoznpodarou"/>
        </w:rPr>
        <w:footnoteRef/>
      </w:r>
      <w:r>
        <w:t xml:space="preserve"> „Tamtéž“</w:t>
      </w:r>
    </w:p>
  </w:footnote>
  <w:footnote w:id="241">
    <w:p w14:paraId="4887D404" w14:textId="24F49C3D" w:rsidR="000A3254" w:rsidRDefault="000A3254" w:rsidP="000E3A31">
      <w:pPr>
        <w:pStyle w:val="Textpoznpodarou"/>
      </w:pPr>
      <w:r>
        <w:rPr>
          <w:rStyle w:val="Znakapoznpodarou"/>
        </w:rPr>
        <w:footnoteRef/>
      </w:r>
      <w:r>
        <w:t xml:space="preserve"> </w:t>
      </w:r>
      <w:r w:rsidRPr="00FD6AE1">
        <w:t xml:space="preserve">SPÁČIL, Jiří. Vydržení v NOZ. </w:t>
      </w:r>
      <w:r w:rsidRPr="00FD6AE1">
        <w:rPr>
          <w:i/>
        </w:rPr>
        <w:t>Rekodifikace a praxe</w:t>
      </w:r>
      <w:r w:rsidRPr="00FD6AE1">
        <w:t>, 2013, roč. 1, č. 3, s. 1</w:t>
      </w:r>
      <w:r>
        <w:t>0-</w:t>
      </w:r>
      <w:r w:rsidRPr="00FD6AE1">
        <w:t>13.</w:t>
      </w:r>
    </w:p>
  </w:footnote>
  <w:footnote w:id="242">
    <w:p w14:paraId="1DDD6F21" w14:textId="6CD06D28" w:rsidR="000A3254" w:rsidRDefault="000A3254" w:rsidP="000E3A31">
      <w:pPr>
        <w:pStyle w:val="Textpoznpodarou"/>
      </w:pPr>
      <w:r>
        <w:rPr>
          <w:rStyle w:val="Znakapoznpodarou"/>
        </w:rPr>
        <w:footnoteRef/>
      </w:r>
      <w:r>
        <w:t xml:space="preserve"> Rozhodnutí NS ze dne </w:t>
      </w:r>
      <w:proofErr w:type="gramStart"/>
      <w:r>
        <w:t>9.9.1926</w:t>
      </w:r>
      <w:proofErr w:type="gramEnd"/>
      <w:r>
        <w:t xml:space="preserve">, </w:t>
      </w:r>
      <w:proofErr w:type="spellStart"/>
      <w:r>
        <w:t>sp</w:t>
      </w:r>
      <w:proofErr w:type="spellEnd"/>
      <w:r>
        <w:t xml:space="preserve">. zn. </w:t>
      </w:r>
      <w:proofErr w:type="spellStart"/>
      <w:r>
        <w:t>Rv</w:t>
      </w:r>
      <w:proofErr w:type="spellEnd"/>
      <w:r>
        <w:t xml:space="preserve"> I 995/26.</w:t>
      </w:r>
    </w:p>
  </w:footnote>
  <w:footnote w:id="243">
    <w:p w14:paraId="52FCF803" w14:textId="61F9860C" w:rsidR="000A3254" w:rsidRDefault="000A3254" w:rsidP="000E3A31">
      <w:pPr>
        <w:pStyle w:val="Textpoznpodarou"/>
      </w:pPr>
      <w:r>
        <w:rPr>
          <w:rStyle w:val="Znakapoznpodarou"/>
        </w:rPr>
        <w:footnoteRef/>
      </w:r>
      <w:r>
        <w:t xml:space="preserve"> SPÁČIL:</w:t>
      </w:r>
      <w:r w:rsidRPr="00317569">
        <w:t xml:space="preserve"> Vydržení v</w:t>
      </w:r>
      <w:r>
        <w:t> </w:t>
      </w:r>
      <w:r w:rsidRPr="00317569">
        <w:t>NOZ</w:t>
      </w:r>
      <w:r>
        <w:t>…, s. 10-13.</w:t>
      </w:r>
    </w:p>
  </w:footnote>
  <w:footnote w:id="244">
    <w:p w14:paraId="4DC37FAE" w14:textId="33291331" w:rsidR="000A3254" w:rsidRDefault="000A3254" w:rsidP="000E3A31">
      <w:pPr>
        <w:pStyle w:val="Textpoznpodarou"/>
      </w:pPr>
      <w:r>
        <w:rPr>
          <w:rStyle w:val="Znakapoznpodarou"/>
        </w:rPr>
        <w:footnoteRef/>
      </w:r>
      <w:r>
        <w:t xml:space="preserve"> Rozhodnutí NS ze dne </w:t>
      </w:r>
      <w:proofErr w:type="gramStart"/>
      <w:r>
        <w:t>11.5.1937</w:t>
      </w:r>
      <w:proofErr w:type="gramEnd"/>
      <w:r>
        <w:t xml:space="preserve">, </w:t>
      </w:r>
      <w:proofErr w:type="spellStart"/>
      <w:r>
        <w:t>sp</w:t>
      </w:r>
      <w:proofErr w:type="spellEnd"/>
      <w:r>
        <w:t xml:space="preserve">. zn. </w:t>
      </w:r>
      <w:proofErr w:type="spellStart"/>
      <w:r>
        <w:t>Rv</w:t>
      </w:r>
      <w:proofErr w:type="spellEnd"/>
      <w:r>
        <w:t xml:space="preserve"> I 1796/35.</w:t>
      </w:r>
    </w:p>
  </w:footnote>
  <w:footnote w:id="245">
    <w:p w14:paraId="600601F6" w14:textId="3A723CD0" w:rsidR="000A3254" w:rsidRDefault="000A3254" w:rsidP="00F0695E">
      <w:pPr>
        <w:pStyle w:val="Textpoznpodarou"/>
        <w:tabs>
          <w:tab w:val="left" w:pos="1965"/>
        </w:tabs>
      </w:pPr>
      <w:r>
        <w:rPr>
          <w:rStyle w:val="Znakapoznpodarou"/>
        </w:rPr>
        <w:footnoteRef/>
      </w:r>
      <w:r>
        <w:t xml:space="preserve"> Rozhodnutí NS ze dne </w:t>
      </w:r>
      <w:proofErr w:type="gramStart"/>
      <w:r>
        <w:t>27.5.1933</w:t>
      </w:r>
      <w:proofErr w:type="gramEnd"/>
      <w:r>
        <w:t xml:space="preserve">, </w:t>
      </w:r>
      <w:proofErr w:type="spellStart"/>
      <w:r>
        <w:t>sp</w:t>
      </w:r>
      <w:proofErr w:type="spellEnd"/>
      <w:r>
        <w:t xml:space="preserve">. zn. </w:t>
      </w:r>
      <w:proofErr w:type="spellStart"/>
      <w:r>
        <w:t>Rv</w:t>
      </w:r>
      <w:proofErr w:type="spellEnd"/>
      <w:r>
        <w:t xml:space="preserve"> II 734/31.</w:t>
      </w:r>
    </w:p>
  </w:footnote>
  <w:footnote w:id="246">
    <w:p w14:paraId="61862CB5" w14:textId="72D783E9" w:rsidR="000A3254" w:rsidRDefault="000A3254" w:rsidP="000E3A31">
      <w:pPr>
        <w:pStyle w:val="Textpoznpodarou"/>
      </w:pPr>
      <w:r>
        <w:rPr>
          <w:rStyle w:val="Znakapoznpodarou"/>
        </w:rPr>
        <w:footnoteRef/>
      </w:r>
      <w:r>
        <w:t xml:space="preserve"> ELIÁŠ:</w:t>
      </w:r>
      <w:r w:rsidRPr="00176C96">
        <w:t xml:space="preserve"> </w:t>
      </w:r>
      <w:r w:rsidRPr="00176C96">
        <w:rPr>
          <w:i/>
        </w:rPr>
        <w:t>Nový občanský zákoník s aktualizovanou důvodovou zprávou</w:t>
      </w:r>
      <w:r>
        <w:rPr>
          <w:i/>
        </w:rPr>
        <w:t>…</w:t>
      </w:r>
      <w:r>
        <w:t>, s. 468.</w:t>
      </w:r>
    </w:p>
  </w:footnote>
  <w:footnote w:id="247">
    <w:p w14:paraId="736DFCA2" w14:textId="11620417" w:rsidR="000A3254" w:rsidRDefault="000A3254" w:rsidP="000E3A31">
      <w:pPr>
        <w:pStyle w:val="Textpoznpodarou"/>
      </w:pPr>
      <w:r>
        <w:rPr>
          <w:rStyle w:val="Znakapoznpodarou"/>
        </w:rPr>
        <w:footnoteRef/>
      </w:r>
      <w:r>
        <w:t xml:space="preserve"> Usnesení NS ze dne </w:t>
      </w:r>
      <w:proofErr w:type="gramStart"/>
      <w:r>
        <w:t>2.2.2001</w:t>
      </w:r>
      <w:proofErr w:type="gramEnd"/>
      <w:r>
        <w:t xml:space="preserve">, </w:t>
      </w:r>
      <w:proofErr w:type="spellStart"/>
      <w:r>
        <w:t>sp</w:t>
      </w:r>
      <w:proofErr w:type="spellEnd"/>
      <w:r>
        <w:t xml:space="preserve">. zn. 22 </w:t>
      </w:r>
      <w:proofErr w:type="spellStart"/>
      <w:r>
        <w:t>Cdo</w:t>
      </w:r>
      <w:proofErr w:type="spellEnd"/>
      <w:r>
        <w:t xml:space="preserve"> 61/2001.</w:t>
      </w:r>
    </w:p>
  </w:footnote>
  <w:footnote w:id="248">
    <w:p w14:paraId="5D81CDBC" w14:textId="5856166E" w:rsidR="000A3254" w:rsidRDefault="000A3254" w:rsidP="000E3A31">
      <w:pPr>
        <w:pStyle w:val="Textpoznpodarou"/>
      </w:pPr>
      <w:r>
        <w:rPr>
          <w:rStyle w:val="Znakapoznpodarou"/>
        </w:rPr>
        <w:footnoteRef/>
      </w:r>
      <w:r>
        <w:t xml:space="preserve"> SPÁČIL: Vydržení v NOZ…</w:t>
      </w:r>
      <w:r w:rsidRPr="00317569">
        <w:t>, s. 1</w:t>
      </w:r>
      <w:r>
        <w:t>0-</w:t>
      </w:r>
      <w:r w:rsidRPr="00317569">
        <w:t>13.</w:t>
      </w:r>
    </w:p>
  </w:footnote>
  <w:footnote w:id="249">
    <w:p w14:paraId="57BE7AF0" w14:textId="072B72DC" w:rsidR="000A3254" w:rsidRDefault="000A3254" w:rsidP="000E3A31">
      <w:pPr>
        <w:pStyle w:val="Textpoznpodarou"/>
      </w:pPr>
      <w:r>
        <w:rPr>
          <w:rStyle w:val="Znakapoznpodarou"/>
        </w:rPr>
        <w:footnoteRef/>
      </w:r>
      <w:r>
        <w:t xml:space="preserve"> </w:t>
      </w:r>
      <w:r w:rsidRPr="00FD6AE1">
        <w:t xml:space="preserve">SPÁČIL, Jiří. Vydržení v NOZ. </w:t>
      </w:r>
      <w:r w:rsidRPr="00FD6AE1">
        <w:rPr>
          <w:i/>
        </w:rPr>
        <w:t>Rekodifikace a praxe</w:t>
      </w:r>
      <w:r w:rsidRPr="00FD6AE1">
        <w:t>, 2013, roč. 1, č. 3, s. 1</w:t>
      </w:r>
      <w:r>
        <w:t>0-</w:t>
      </w:r>
      <w:r w:rsidRPr="00FD6AE1">
        <w:t>13.</w:t>
      </w:r>
    </w:p>
  </w:footnote>
  <w:footnote w:id="250">
    <w:p w14:paraId="48F90C7A" w14:textId="6584361E" w:rsidR="000A3254" w:rsidRDefault="000A3254" w:rsidP="000E3A31">
      <w:pPr>
        <w:pStyle w:val="Textpoznpodarou"/>
      </w:pPr>
      <w:r>
        <w:rPr>
          <w:rStyle w:val="Znakapoznpodarou"/>
        </w:rPr>
        <w:footnoteRef/>
      </w:r>
      <w:r>
        <w:t xml:space="preserve"> </w:t>
      </w:r>
      <w:r w:rsidRPr="00176C96">
        <w:t xml:space="preserve">ELIÁŠ, Karel a kol. </w:t>
      </w:r>
      <w:r w:rsidRPr="00176C96">
        <w:rPr>
          <w:i/>
        </w:rPr>
        <w:t>Nový občanský zákoník s aktualizovanou důvodovou zprávou.</w:t>
      </w:r>
      <w:r>
        <w:t xml:space="preserve"> Ostrava: </w:t>
      </w:r>
      <w:proofErr w:type="spellStart"/>
      <w:r>
        <w:t>Sagit</w:t>
      </w:r>
      <w:proofErr w:type="spellEnd"/>
      <w:r>
        <w:t>, 2012, s. 1080.</w:t>
      </w:r>
    </w:p>
  </w:footnote>
  <w:footnote w:id="251">
    <w:p w14:paraId="156083EF" w14:textId="070D9CB1" w:rsidR="000A3254" w:rsidRDefault="000A3254" w:rsidP="002F7298">
      <w:pPr>
        <w:pStyle w:val="Textpoznpodarou"/>
        <w:tabs>
          <w:tab w:val="left" w:pos="7336"/>
        </w:tabs>
      </w:pPr>
      <w:r>
        <w:rPr>
          <w:rStyle w:val="Znakapoznpodarou"/>
        </w:rPr>
        <w:footnoteRef/>
      </w:r>
      <w:r>
        <w:t xml:space="preserve"> SPÁČIL:</w:t>
      </w:r>
      <w:r w:rsidRPr="00317569">
        <w:t xml:space="preserve"> Vydržení v</w:t>
      </w:r>
      <w:r>
        <w:t> </w:t>
      </w:r>
      <w:r w:rsidRPr="00317569">
        <w:t>NOZ</w:t>
      </w:r>
      <w:r>
        <w:t>…, s. 10-13.</w:t>
      </w:r>
      <w:r>
        <w:tab/>
      </w:r>
    </w:p>
  </w:footnote>
  <w:footnote w:id="252">
    <w:p w14:paraId="32B2129C" w14:textId="45EC8742" w:rsidR="000A3254" w:rsidRDefault="000A3254" w:rsidP="000E3A31">
      <w:pPr>
        <w:pStyle w:val="Textpoznpodarou"/>
      </w:pPr>
      <w:r>
        <w:rPr>
          <w:rStyle w:val="Znakapoznpodarou"/>
        </w:rPr>
        <w:footnoteRef/>
      </w:r>
      <w:r>
        <w:t xml:space="preserve"> SPÁČIL:</w:t>
      </w:r>
      <w:r w:rsidRPr="00317569">
        <w:t xml:space="preserve"> Vydržení v NOZ</w:t>
      </w:r>
      <w:r>
        <w:t>…, s. 10-13.</w:t>
      </w:r>
    </w:p>
  </w:footnote>
  <w:footnote w:id="253">
    <w:p w14:paraId="7480B9A5" w14:textId="3C742AD9" w:rsidR="000A3254" w:rsidRDefault="000A3254" w:rsidP="000E3A31">
      <w:pPr>
        <w:pStyle w:val="Textpoznpodarou"/>
      </w:pPr>
      <w:r>
        <w:rPr>
          <w:rStyle w:val="Znakapoznpodarou"/>
        </w:rPr>
        <w:footnoteRef/>
      </w:r>
      <w:r>
        <w:t xml:space="preserve"> Rozhodnutí NS ze dne </w:t>
      </w:r>
      <w:proofErr w:type="gramStart"/>
      <w:r>
        <w:t>7.4.1925</w:t>
      </w:r>
      <w:proofErr w:type="gramEnd"/>
      <w:r>
        <w:t xml:space="preserve">, </w:t>
      </w:r>
      <w:proofErr w:type="spellStart"/>
      <w:r>
        <w:t>sp</w:t>
      </w:r>
      <w:proofErr w:type="spellEnd"/>
      <w:r>
        <w:t xml:space="preserve">. zn. </w:t>
      </w:r>
      <w:proofErr w:type="spellStart"/>
      <w:r>
        <w:t>Rv</w:t>
      </w:r>
      <w:proofErr w:type="spellEnd"/>
      <w:r>
        <w:t xml:space="preserve"> I 417/25.</w:t>
      </w:r>
    </w:p>
  </w:footnote>
  <w:footnote w:id="254">
    <w:p w14:paraId="095EDA05" w14:textId="43734712" w:rsidR="000A3254" w:rsidRDefault="000A3254" w:rsidP="000E3A31">
      <w:pPr>
        <w:pStyle w:val="Textpoznpodarou"/>
      </w:pPr>
      <w:r>
        <w:rPr>
          <w:rStyle w:val="Znakapoznpodarou"/>
        </w:rPr>
        <w:footnoteRef/>
      </w:r>
      <w:r>
        <w:t xml:space="preserve"> Rozhodnutí NS ze dne </w:t>
      </w:r>
      <w:proofErr w:type="gramStart"/>
      <w:r>
        <w:t>23.1.1923</w:t>
      </w:r>
      <w:proofErr w:type="gramEnd"/>
      <w:r>
        <w:t xml:space="preserve">, </w:t>
      </w:r>
      <w:proofErr w:type="spellStart"/>
      <w:r>
        <w:t>sp</w:t>
      </w:r>
      <w:proofErr w:type="spellEnd"/>
      <w:r>
        <w:t xml:space="preserve">. zn. </w:t>
      </w:r>
      <w:proofErr w:type="spellStart"/>
      <w:r>
        <w:t>Rv</w:t>
      </w:r>
      <w:proofErr w:type="spellEnd"/>
      <w:r>
        <w:t xml:space="preserve"> II 268/22.</w:t>
      </w:r>
    </w:p>
  </w:footnote>
  <w:footnote w:id="255">
    <w:p w14:paraId="16DE94A9" w14:textId="53D17470" w:rsidR="000A3254" w:rsidRDefault="000A3254">
      <w:pPr>
        <w:pStyle w:val="Textpoznpodarou"/>
      </w:pPr>
      <w:r>
        <w:rPr>
          <w:rStyle w:val="Znakapoznpodarou"/>
        </w:rPr>
        <w:footnoteRef/>
      </w:r>
      <w:r>
        <w:t xml:space="preserve"> Usnesení NS ze dne </w:t>
      </w:r>
      <w:proofErr w:type="gramStart"/>
      <w:r>
        <w:t>22.6.2010</w:t>
      </w:r>
      <w:proofErr w:type="gramEnd"/>
      <w:r>
        <w:t xml:space="preserve">, </w:t>
      </w:r>
      <w:proofErr w:type="spellStart"/>
      <w:r>
        <w:t>sp</w:t>
      </w:r>
      <w:proofErr w:type="spellEnd"/>
      <w:r>
        <w:t xml:space="preserve">. zn. 22 </w:t>
      </w:r>
      <w:proofErr w:type="spellStart"/>
      <w:r>
        <w:t>Cdo</w:t>
      </w:r>
      <w:proofErr w:type="spellEnd"/>
      <w:r>
        <w:t xml:space="preserve"> 4347/2008.</w:t>
      </w:r>
    </w:p>
  </w:footnote>
  <w:footnote w:id="256">
    <w:p w14:paraId="73F9DCA0" w14:textId="0F9365FC" w:rsidR="000A3254" w:rsidRDefault="000A3254" w:rsidP="000E3A31">
      <w:pPr>
        <w:pStyle w:val="Textpoznpodarou"/>
      </w:pPr>
      <w:r>
        <w:rPr>
          <w:rStyle w:val="Znakapoznpodarou"/>
        </w:rPr>
        <w:footnoteRef/>
      </w:r>
      <w:r>
        <w:t xml:space="preserve"> </w:t>
      </w:r>
      <w:r w:rsidRPr="00317569">
        <w:t xml:space="preserve">SPÁČIL, Jiří. Vydržení v NOZ. </w:t>
      </w:r>
      <w:r w:rsidRPr="00767BE7">
        <w:rPr>
          <w:i/>
        </w:rPr>
        <w:t>Rekodifikace a praxe</w:t>
      </w:r>
      <w:r>
        <w:t>, 2013, roč. 1, č. 3, s. 10-</w:t>
      </w:r>
      <w:r w:rsidRPr="00317569">
        <w:t>13.</w:t>
      </w:r>
    </w:p>
  </w:footnote>
  <w:footnote w:id="257">
    <w:p w14:paraId="5DF9B543" w14:textId="60C88651" w:rsidR="000A3254" w:rsidRPr="00A80181" w:rsidRDefault="000A3254" w:rsidP="00A80181">
      <w:pPr>
        <w:pStyle w:val="Textpoznpodarou"/>
      </w:pPr>
      <w:r>
        <w:rPr>
          <w:rStyle w:val="Znakapoznpodarou"/>
        </w:rPr>
        <w:footnoteRef/>
      </w:r>
      <w:r>
        <w:t xml:space="preserve"> </w:t>
      </w:r>
      <w:r w:rsidRPr="00A80181">
        <w:t xml:space="preserve">PETR, Bohuslav. Vydržení ve světle novější judikatury a návrhu nového občanského zákoníku. </w:t>
      </w:r>
      <w:r w:rsidRPr="00767BE7">
        <w:rPr>
          <w:i/>
        </w:rPr>
        <w:t>Právní rozhledy</w:t>
      </w:r>
      <w:r w:rsidRPr="00A80181">
        <w:t>,</w:t>
      </w:r>
      <w:r>
        <w:t xml:space="preserve"> 2008, roč. 16, č. 14, s. 503-</w:t>
      </w:r>
      <w:r w:rsidRPr="00A80181">
        <w:t>507.</w:t>
      </w:r>
    </w:p>
    <w:p w14:paraId="125DBC77" w14:textId="544B0B34" w:rsidR="000A3254" w:rsidRDefault="000A3254" w:rsidP="000E3A31">
      <w:pPr>
        <w:pStyle w:val="Textpoznpodarou"/>
      </w:pPr>
    </w:p>
  </w:footnote>
  <w:footnote w:id="258">
    <w:p w14:paraId="3113D768" w14:textId="77777777" w:rsidR="000A3254" w:rsidRPr="00D3228D" w:rsidRDefault="000A3254" w:rsidP="006C3CB1">
      <w:pPr>
        <w:pStyle w:val="Textpoznpodarou"/>
      </w:pPr>
      <w:r w:rsidRPr="00D3228D">
        <w:rPr>
          <w:rStyle w:val="Znakapoznpodarou"/>
        </w:rPr>
        <w:footnoteRef/>
      </w:r>
      <w:r w:rsidRPr="00D3228D">
        <w:t xml:space="preserve"> § 991 NOZ: </w:t>
      </w:r>
      <w:r w:rsidRPr="00D3228D">
        <w:rPr>
          <w:i/>
        </w:rPr>
        <w:t>„Držba je řádná, pokud se zakládá na platném právním důvodu. …“</w:t>
      </w:r>
    </w:p>
  </w:footnote>
  <w:footnote w:id="259">
    <w:p w14:paraId="613B70C5" w14:textId="77777777" w:rsidR="000A3254" w:rsidRPr="00D3228D" w:rsidRDefault="000A3254" w:rsidP="006C3CB1">
      <w:pPr>
        <w:pStyle w:val="Textpoznpodarou"/>
      </w:pPr>
      <w:r w:rsidRPr="00D3228D">
        <w:rPr>
          <w:rStyle w:val="Znakapoznpodarou"/>
        </w:rPr>
        <w:footnoteRef/>
      </w:r>
      <w:r w:rsidRPr="00D3228D">
        <w:t xml:space="preserve"> § 992 NOZ: </w:t>
      </w:r>
      <w:r w:rsidRPr="00D3228D">
        <w:rPr>
          <w:i/>
        </w:rPr>
        <w:t>„Kdo má z přesvědčivého důvodu za to, že mu náleží právo, které vykonává, je poctivý držitel. …“</w:t>
      </w:r>
    </w:p>
  </w:footnote>
  <w:footnote w:id="260">
    <w:p w14:paraId="4062140D" w14:textId="77777777" w:rsidR="000A3254" w:rsidRPr="00D3228D" w:rsidRDefault="000A3254" w:rsidP="006C3CB1">
      <w:pPr>
        <w:pStyle w:val="Textpoznpodarou"/>
        <w:rPr>
          <w:i/>
        </w:rPr>
      </w:pPr>
      <w:r w:rsidRPr="00D3228D">
        <w:rPr>
          <w:rStyle w:val="Znakapoznpodarou"/>
          <w:i/>
        </w:rPr>
        <w:footnoteRef/>
      </w:r>
      <w:r w:rsidRPr="00D3228D">
        <w:rPr>
          <w:i/>
        </w:rPr>
        <w:t xml:space="preserve"> § 993 NOZ: „Neprokáže-li se, že se někdo vetřel v držbu svémocně nebo že se v ni vloudil potajmu nebo lstí, anebo že někdo usiluje proměnit v trvalé právo, to co mu bylo povoleno jen </w:t>
      </w:r>
      <w:proofErr w:type="spellStart"/>
      <w:r w:rsidRPr="00D3228D">
        <w:rPr>
          <w:i/>
        </w:rPr>
        <w:t>výprosou</w:t>
      </w:r>
      <w:proofErr w:type="spellEnd"/>
      <w:r w:rsidRPr="00D3228D">
        <w:rPr>
          <w:i/>
        </w:rPr>
        <w:t>, jde o pravou držbu.“</w:t>
      </w:r>
    </w:p>
    <w:p w14:paraId="0DA81270" w14:textId="77777777" w:rsidR="000A3254" w:rsidRDefault="000A3254" w:rsidP="006C3CB1">
      <w:pPr>
        <w:pStyle w:val="Textpoznpodarou"/>
      </w:pPr>
    </w:p>
  </w:footnote>
  <w:footnote w:id="261">
    <w:p w14:paraId="34329F0D" w14:textId="7B23BC36" w:rsidR="000A3254" w:rsidRDefault="000A3254" w:rsidP="004B5BD2">
      <w:pPr>
        <w:pStyle w:val="Textpoznpodarou"/>
        <w:jc w:val="both"/>
      </w:pPr>
      <w:r>
        <w:rPr>
          <w:rStyle w:val="Znakapoznpodarou"/>
        </w:rPr>
        <w:footnoteRef/>
      </w:r>
      <w:r>
        <w:t xml:space="preserve"> </w:t>
      </w:r>
      <w:r w:rsidRPr="004B5BD2">
        <w:t>Za zmínku stojí i skutečnost, že za minulého režimu byla spousta rodin rozdělena. Potomci původních vlastníků žijí dnes třeba na druhém konci republiky a mnohdy ani netuší, že jim sporná nemovitost náleží. Lze se tedy domnívat, že existuje spousta drobných pozemků, jejichž vlastnictví je těžko prokazatelné.</w:t>
      </w:r>
    </w:p>
  </w:footnote>
  <w:footnote w:id="262">
    <w:p w14:paraId="4F9BD512" w14:textId="77777777" w:rsidR="000A3254" w:rsidRDefault="000A3254" w:rsidP="000A3254">
      <w:pPr>
        <w:pStyle w:val="Textpoznpodarou"/>
      </w:pPr>
      <w:r>
        <w:rPr>
          <w:rStyle w:val="Znakapoznpodarou"/>
        </w:rPr>
        <w:footnoteRef/>
      </w:r>
      <w:r>
        <w:t xml:space="preserve"> </w:t>
      </w:r>
      <w:r w:rsidRPr="00C84614">
        <w:t xml:space="preserve">Rozsudek NS ze dne 7. 5. 2002, </w:t>
      </w:r>
      <w:proofErr w:type="spellStart"/>
      <w:r w:rsidRPr="00C84614">
        <w:t>sp</w:t>
      </w:r>
      <w:proofErr w:type="spellEnd"/>
      <w:r w:rsidRPr="00C84614">
        <w:t xml:space="preserve">. zn. 22 </w:t>
      </w:r>
      <w:proofErr w:type="spellStart"/>
      <w:r w:rsidRPr="00C84614">
        <w:t>Cdo</w:t>
      </w:r>
      <w:proofErr w:type="spellEnd"/>
      <w:r w:rsidRPr="00C84614">
        <w:t xml:space="preserve"> 1843/2000.</w:t>
      </w:r>
    </w:p>
  </w:footnote>
  <w:footnote w:id="263">
    <w:p w14:paraId="284A00C9" w14:textId="77777777" w:rsidR="000A3254" w:rsidRPr="00B4018D" w:rsidRDefault="000A3254" w:rsidP="000A3254">
      <w:pPr>
        <w:pStyle w:val="Textpoznpodarou"/>
      </w:pPr>
      <w:r w:rsidRPr="00B4018D">
        <w:rPr>
          <w:rStyle w:val="Znakapoznpodarou"/>
        </w:rPr>
        <w:footnoteRef/>
      </w:r>
      <w:r w:rsidRPr="00B4018D">
        <w:t xml:space="preserve"> DAMNOHORSKÝ, Milan a kol. </w:t>
      </w:r>
      <w:r w:rsidRPr="00B4018D">
        <w:rPr>
          <w:i/>
        </w:rPr>
        <w:t xml:space="preserve">Právo životního prostředí. </w:t>
      </w:r>
      <w:r w:rsidRPr="00B4018D">
        <w:t>3. vydání. Praha: C. H. Beck, 2010, s. 325 – 326.</w:t>
      </w:r>
    </w:p>
  </w:footnote>
  <w:footnote w:id="264">
    <w:p w14:paraId="3A0CF26A" w14:textId="77777777" w:rsidR="000A3254" w:rsidRPr="00B4018D" w:rsidRDefault="000A3254" w:rsidP="000A3254">
      <w:pPr>
        <w:pStyle w:val="Textpoznpodarou"/>
      </w:pPr>
      <w:r w:rsidRPr="00B4018D">
        <w:rPr>
          <w:rStyle w:val="Znakapoznpodarou"/>
        </w:rPr>
        <w:footnoteRef/>
      </w:r>
      <w:r w:rsidRPr="00B4018D">
        <w:t xml:space="preserve"> DAMNOHORSKÝ: </w:t>
      </w:r>
      <w:r w:rsidRPr="00B4018D">
        <w:rPr>
          <w:i/>
        </w:rPr>
        <w:t>Právo životního prostředí…</w:t>
      </w:r>
      <w:r w:rsidRPr="00B4018D">
        <w:t>, s. 327.</w:t>
      </w:r>
    </w:p>
  </w:footnote>
  <w:footnote w:id="265">
    <w:p w14:paraId="1DBCACB8" w14:textId="77777777" w:rsidR="000A3254" w:rsidRPr="00B77F34" w:rsidRDefault="000A3254" w:rsidP="000A3254">
      <w:pPr>
        <w:pStyle w:val="Textpoznpodarou"/>
      </w:pPr>
      <w:r w:rsidRPr="00B4018D">
        <w:rPr>
          <w:rStyle w:val="Znakapoznpodarou"/>
        </w:rPr>
        <w:footnoteRef/>
      </w:r>
      <w:r w:rsidRPr="00B4018D">
        <w:t xml:space="preserve"> Dotace na 1 ha půdy za rok 2013 v dané lokalitě činí 5387,30 Kč.</w:t>
      </w:r>
    </w:p>
  </w:footnote>
  <w:footnote w:id="266">
    <w:p w14:paraId="6A3ACB02" w14:textId="77777777" w:rsidR="000A3254" w:rsidRPr="00B4018D" w:rsidRDefault="000A3254" w:rsidP="000A3254">
      <w:pPr>
        <w:pStyle w:val="Textpoznpodarou"/>
      </w:pPr>
      <w:r w:rsidRPr="00B4018D">
        <w:rPr>
          <w:rStyle w:val="Znakapoznpodarou"/>
        </w:rPr>
        <w:footnoteRef/>
      </w:r>
      <w:r w:rsidRPr="00B4018D">
        <w:t xml:space="preserve"> Zákon č. 183/2006 Sb., o územním plánování a stavebním řádu, ve znění pozdějších předpisů.</w:t>
      </w:r>
    </w:p>
  </w:footnote>
  <w:footnote w:id="267">
    <w:p w14:paraId="6C8B0675" w14:textId="77777777" w:rsidR="000A3254" w:rsidRDefault="000A3254" w:rsidP="000A3254">
      <w:pPr>
        <w:pStyle w:val="Textpoznpodarou"/>
      </w:pPr>
      <w:r w:rsidRPr="00B4018D">
        <w:rPr>
          <w:rStyle w:val="Znakapoznpodarou"/>
        </w:rPr>
        <w:footnoteRef/>
      </w:r>
      <w:r w:rsidRPr="00B4018D">
        <w:t xml:space="preserve"> Zákon č. 13/1997 Sb., o pozemních komunikacích, ve znění pozdějších předpisů.</w:t>
      </w:r>
    </w:p>
  </w:footnote>
  <w:footnote w:id="268">
    <w:p w14:paraId="2C83A493" w14:textId="77777777" w:rsidR="000A3254" w:rsidRPr="00B4018D" w:rsidRDefault="000A3254" w:rsidP="000A3254">
      <w:pPr>
        <w:pStyle w:val="Textpoznpodarou"/>
      </w:pPr>
      <w:r w:rsidRPr="00B4018D">
        <w:rPr>
          <w:rStyle w:val="Znakapoznpodarou"/>
        </w:rPr>
        <w:footnoteRef/>
      </w:r>
      <w:r w:rsidRPr="00B4018D">
        <w:t xml:space="preserve"> PURKYT, Martin. Otázky a odpovědi. </w:t>
      </w:r>
      <w:r w:rsidRPr="00B4018D">
        <w:rPr>
          <w:i/>
        </w:rPr>
        <w:t>Rekodifikace a praxe</w:t>
      </w:r>
      <w:r w:rsidRPr="00B4018D">
        <w:t>, 2013, roč. 1, č. 5, s. 24.</w:t>
      </w:r>
    </w:p>
  </w:footnote>
  <w:footnote w:id="269">
    <w:p w14:paraId="514D6ECC" w14:textId="77777777" w:rsidR="000A3254" w:rsidRPr="00176C96" w:rsidRDefault="000A3254" w:rsidP="000A3254">
      <w:pPr>
        <w:pStyle w:val="Textpoznpodarou"/>
        <w:rPr>
          <w:i/>
          <w:vertAlign w:val="superscript"/>
        </w:rPr>
      </w:pPr>
      <w:r w:rsidRPr="00B4018D">
        <w:rPr>
          <w:rStyle w:val="Znakapoznpodarou"/>
        </w:rPr>
        <w:footnoteRef/>
      </w:r>
      <w:r w:rsidRPr="00B4018D">
        <w:t xml:space="preserve"> § 1050 NOZ: </w:t>
      </w:r>
      <w:r w:rsidRPr="00B4018D">
        <w:rPr>
          <w:i/>
        </w:rPr>
        <w:t>„Nevykonává-li vlastník vlastnické právo k nemovité věci po dobu deseti let, má se za to, že ji opustil.“</w:t>
      </w:r>
    </w:p>
  </w:footnote>
  <w:footnote w:id="270">
    <w:p w14:paraId="559A7ACF" w14:textId="77777777" w:rsidR="000A3254" w:rsidRPr="006B469B" w:rsidRDefault="000A3254" w:rsidP="000A3254">
      <w:pPr>
        <w:pStyle w:val="Textpoznpodarou"/>
      </w:pPr>
      <w:r>
        <w:rPr>
          <w:rStyle w:val="Znakapoznpodarou"/>
        </w:rPr>
        <w:footnoteRef/>
      </w:r>
      <w:r>
        <w:t xml:space="preserve"> </w:t>
      </w:r>
      <w:r w:rsidRPr="006B469B">
        <w:t xml:space="preserve">Rozhodnutí NS ze dne 31. 8. 1987, </w:t>
      </w:r>
      <w:proofErr w:type="spellStart"/>
      <w:r w:rsidRPr="006B469B">
        <w:t>sp</w:t>
      </w:r>
      <w:proofErr w:type="spellEnd"/>
      <w:r w:rsidRPr="006B469B">
        <w:t xml:space="preserve">. zn. 3 </w:t>
      </w:r>
      <w:proofErr w:type="spellStart"/>
      <w:r w:rsidRPr="006B469B">
        <w:t>Cz</w:t>
      </w:r>
      <w:proofErr w:type="spellEnd"/>
      <w:r w:rsidRPr="006B469B">
        <w:t xml:space="preserve"> 42/87.</w:t>
      </w:r>
    </w:p>
  </w:footnote>
  <w:footnote w:id="271">
    <w:p w14:paraId="22662F9E" w14:textId="77777777" w:rsidR="000A3254" w:rsidRPr="006B469B" w:rsidRDefault="000A3254" w:rsidP="000A3254">
      <w:pPr>
        <w:pStyle w:val="Textpoznpodarou"/>
        <w:rPr>
          <w:i/>
        </w:rPr>
      </w:pPr>
      <w:r w:rsidRPr="006B469B">
        <w:rPr>
          <w:rStyle w:val="Znakapoznpodarou"/>
        </w:rPr>
        <w:footnoteRef/>
      </w:r>
      <w:r w:rsidRPr="006B469B">
        <w:t xml:space="preserve"> § 1095 NOZ: „</w:t>
      </w:r>
      <w:r w:rsidRPr="006B469B">
        <w:rPr>
          <w:i/>
        </w:rPr>
        <w:t>Uplyne-li doba dvojnásobně dlouhá, než jaké bylo jinak zapotřebí, vydrží držitel vlastnické právo, i když neprokáže právní důvod, na kterém se jeho držba zakládá. To neplatí, pokud se mu prokáže nepoctivý úmysl.“</w:t>
      </w:r>
    </w:p>
  </w:footnote>
  <w:footnote w:id="272">
    <w:p w14:paraId="453D80C3" w14:textId="77777777" w:rsidR="000A3254" w:rsidRPr="006B469B" w:rsidRDefault="000A3254" w:rsidP="000A3254">
      <w:pPr>
        <w:pStyle w:val="Textpoznpodarou"/>
      </w:pPr>
      <w:r w:rsidRPr="006B469B">
        <w:rPr>
          <w:rStyle w:val="Znakapoznpodarou"/>
        </w:rPr>
        <w:footnoteRef/>
      </w:r>
      <w:r w:rsidRPr="006B469B">
        <w:t xml:space="preserve"> Rozsudek NS ze dne 2. 10. 2003, </w:t>
      </w:r>
      <w:proofErr w:type="spellStart"/>
      <w:r w:rsidRPr="006B469B">
        <w:t>sp</w:t>
      </w:r>
      <w:proofErr w:type="spellEnd"/>
      <w:r w:rsidRPr="006B469B">
        <w:t xml:space="preserve">. zn. 22 </w:t>
      </w:r>
      <w:proofErr w:type="spellStart"/>
      <w:r w:rsidRPr="006B469B">
        <w:t>Cdo</w:t>
      </w:r>
      <w:proofErr w:type="spellEnd"/>
      <w:r w:rsidRPr="006B469B">
        <w:t xml:space="preserve"> 838/2003.</w:t>
      </w:r>
    </w:p>
  </w:footnote>
  <w:footnote w:id="273">
    <w:p w14:paraId="638193CD" w14:textId="77777777" w:rsidR="000A3254" w:rsidRPr="006B469B" w:rsidRDefault="000A3254" w:rsidP="000A3254">
      <w:pPr>
        <w:pStyle w:val="Textpoznpodarou"/>
        <w:jc w:val="both"/>
      </w:pPr>
      <w:r w:rsidRPr="006B469B">
        <w:rPr>
          <w:rStyle w:val="Znakapoznpodarou"/>
        </w:rPr>
        <w:footnoteRef/>
      </w:r>
      <w:r w:rsidRPr="006B469B">
        <w:t xml:space="preserve"> </w:t>
      </w:r>
      <w:r w:rsidRPr="006B469B">
        <w:rPr>
          <w:bCs/>
          <w:i/>
        </w:rPr>
        <w:t>„Držba je řádná, pokud se zakládá na platném právním důvodu. Kdo se ujme držby bezprostředně, aniž ruší cizí držbu, nebo kdo se ujme držby z vůle předchozího držitele nebo na základě výroku orgánu veřejné moci, je řádným držitelem.“</w:t>
      </w:r>
    </w:p>
  </w:footnote>
  <w:footnote w:id="274">
    <w:p w14:paraId="7D100CF1" w14:textId="77777777" w:rsidR="000A3254" w:rsidRPr="006B469B" w:rsidRDefault="000A3254" w:rsidP="000A3254">
      <w:pPr>
        <w:pStyle w:val="Textpoznpodarou"/>
      </w:pPr>
      <w:r w:rsidRPr="006B469B">
        <w:rPr>
          <w:rStyle w:val="Znakapoznpodarou"/>
        </w:rPr>
        <w:footnoteRef/>
      </w:r>
      <w:r w:rsidRPr="006B469B">
        <w:t xml:space="preserve"> BĚLOHLÁVEK, Alexander J. a kol. </w:t>
      </w:r>
      <w:r w:rsidRPr="006B469B">
        <w:rPr>
          <w:i/>
        </w:rPr>
        <w:t xml:space="preserve">Nový občanský zákoník. Srovnání dosavadní a nové občanskoprávní úpravy včetně předpisů souvisejících. </w:t>
      </w:r>
      <w:r w:rsidRPr="006B469B">
        <w:t>Plzeň: Aleš Čeněk, 2012, s. 311.</w:t>
      </w:r>
    </w:p>
  </w:footnote>
  <w:footnote w:id="275">
    <w:p w14:paraId="6BCD61D9" w14:textId="77777777" w:rsidR="000A3254" w:rsidRDefault="000A3254" w:rsidP="000A3254">
      <w:pPr>
        <w:pStyle w:val="Textpoznpodarou"/>
      </w:pPr>
      <w:r w:rsidRPr="006B469B">
        <w:rPr>
          <w:rStyle w:val="Znakapoznpodarou"/>
        </w:rPr>
        <w:footnoteRef/>
      </w:r>
      <w:r w:rsidRPr="006B469B">
        <w:t xml:space="preserve"> Rozsudek NS ze dne 2. 10. 2003, </w:t>
      </w:r>
      <w:proofErr w:type="spellStart"/>
      <w:r w:rsidRPr="006B469B">
        <w:t>sp</w:t>
      </w:r>
      <w:proofErr w:type="spellEnd"/>
      <w:r w:rsidRPr="006B469B">
        <w:t xml:space="preserve">. zn. 22 </w:t>
      </w:r>
      <w:proofErr w:type="spellStart"/>
      <w:r w:rsidRPr="006B469B">
        <w:t>Cdo</w:t>
      </w:r>
      <w:proofErr w:type="spellEnd"/>
      <w:r w:rsidRPr="006B469B">
        <w:t xml:space="preserve"> 838/2003.</w:t>
      </w:r>
    </w:p>
  </w:footnote>
  <w:footnote w:id="276">
    <w:p w14:paraId="412FBC0A" w14:textId="77777777" w:rsidR="000A3254" w:rsidRPr="006B469B" w:rsidRDefault="000A3254" w:rsidP="000A3254">
      <w:pPr>
        <w:pStyle w:val="Textpoznpodarou"/>
        <w:rPr>
          <w:bCs/>
        </w:rPr>
      </w:pPr>
      <w:r w:rsidRPr="006B469B">
        <w:rPr>
          <w:rStyle w:val="Znakapoznpodarou"/>
        </w:rPr>
        <w:footnoteRef/>
      </w:r>
      <w:r w:rsidRPr="006B469B">
        <w:t xml:space="preserve"> Rozsudek NS ze dne 31. 3. 2004, </w:t>
      </w:r>
      <w:proofErr w:type="spellStart"/>
      <w:r w:rsidRPr="006B469B">
        <w:t>sp</w:t>
      </w:r>
      <w:proofErr w:type="spellEnd"/>
      <w:r w:rsidRPr="006B469B">
        <w:t xml:space="preserve">. zn. </w:t>
      </w:r>
      <w:r w:rsidRPr="006B469B">
        <w:rPr>
          <w:bCs/>
        </w:rPr>
        <w:t xml:space="preserve">22 </w:t>
      </w:r>
      <w:proofErr w:type="spellStart"/>
      <w:r w:rsidRPr="006B469B">
        <w:rPr>
          <w:bCs/>
        </w:rPr>
        <w:t>Cdo</w:t>
      </w:r>
      <w:proofErr w:type="spellEnd"/>
      <w:r w:rsidRPr="006B469B">
        <w:rPr>
          <w:bCs/>
        </w:rPr>
        <w:t xml:space="preserve"> 1337/2003.</w:t>
      </w:r>
    </w:p>
  </w:footnote>
  <w:footnote w:id="277">
    <w:p w14:paraId="5F4DAF5C" w14:textId="77777777" w:rsidR="000A3254" w:rsidRPr="005D3F95" w:rsidRDefault="000A3254" w:rsidP="000A3254">
      <w:pPr>
        <w:pStyle w:val="Textpoznpodarou"/>
      </w:pPr>
      <w:r w:rsidRPr="006B469B">
        <w:rPr>
          <w:rStyle w:val="Znakapoznpodarou"/>
        </w:rPr>
        <w:footnoteRef/>
      </w:r>
      <w:r w:rsidRPr="006B469B">
        <w:t xml:space="preserve"> </w:t>
      </w:r>
      <w:r w:rsidRPr="006B469B">
        <w:rPr>
          <w:i/>
        </w:rPr>
        <w:t>„Uplyne-li doba dvojnásobně dlouhá, než jaké by bylo jinak zapotřebí, vydrží držitel vlastnické právo, i když neprokáže právní důvod, na kterém se jeho držba zakládá. To neplatí, pokud se mu prokáže nepoctivý úmysl.“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108A43CA"/>
    <w:multiLevelType w:val="hybridMultilevel"/>
    <w:tmpl w:val="4BAEC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585E27"/>
    <w:multiLevelType w:val="hybridMultilevel"/>
    <w:tmpl w:val="6C6E5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326938"/>
    <w:multiLevelType w:val="hybridMultilevel"/>
    <w:tmpl w:val="30F45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DC4ACB"/>
    <w:multiLevelType w:val="hybridMultilevel"/>
    <w:tmpl w:val="1E38C536"/>
    <w:lvl w:ilvl="0" w:tplc="D6DEC10E">
      <w:start w:val="1"/>
      <w:numFmt w:val="bullet"/>
      <w:pStyle w:val="Odrky"/>
      <w:lvlText w:val=""/>
      <w:lvlJc w:val="left"/>
      <w:pPr>
        <w:ind w:left="1143" w:hanging="360"/>
      </w:pPr>
      <w:rPr>
        <w:rFonts w:ascii="Symbol" w:hAnsi="Symbol" w:hint="default"/>
      </w:rPr>
    </w:lvl>
    <w:lvl w:ilvl="1" w:tplc="04050003" w:tentative="1">
      <w:start w:val="1"/>
      <w:numFmt w:val="bullet"/>
      <w:lvlText w:val="o"/>
      <w:lvlJc w:val="left"/>
      <w:pPr>
        <w:ind w:left="1863" w:hanging="360"/>
      </w:pPr>
      <w:rPr>
        <w:rFonts w:ascii="Courier New" w:hAnsi="Courier New" w:cs="Courier New" w:hint="default"/>
      </w:rPr>
    </w:lvl>
    <w:lvl w:ilvl="2" w:tplc="04050005" w:tentative="1">
      <w:start w:val="1"/>
      <w:numFmt w:val="bullet"/>
      <w:lvlText w:val=""/>
      <w:lvlJc w:val="left"/>
      <w:pPr>
        <w:ind w:left="2583" w:hanging="360"/>
      </w:pPr>
      <w:rPr>
        <w:rFonts w:ascii="Wingdings" w:hAnsi="Wingdings" w:hint="default"/>
      </w:rPr>
    </w:lvl>
    <w:lvl w:ilvl="3" w:tplc="04050001" w:tentative="1">
      <w:start w:val="1"/>
      <w:numFmt w:val="bullet"/>
      <w:lvlText w:val=""/>
      <w:lvlJc w:val="left"/>
      <w:pPr>
        <w:ind w:left="3303" w:hanging="360"/>
      </w:pPr>
      <w:rPr>
        <w:rFonts w:ascii="Symbol" w:hAnsi="Symbol" w:hint="default"/>
      </w:rPr>
    </w:lvl>
    <w:lvl w:ilvl="4" w:tplc="04050003" w:tentative="1">
      <w:start w:val="1"/>
      <w:numFmt w:val="bullet"/>
      <w:lvlText w:val="o"/>
      <w:lvlJc w:val="left"/>
      <w:pPr>
        <w:ind w:left="4023" w:hanging="360"/>
      </w:pPr>
      <w:rPr>
        <w:rFonts w:ascii="Courier New" w:hAnsi="Courier New" w:cs="Courier New" w:hint="default"/>
      </w:rPr>
    </w:lvl>
    <w:lvl w:ilvl="5" w:tplc="04050005" w:tentative="1">
      <w:start w:val="1"/>
      <w:numFmt w:val="bullet"/>
      <w:lvlText w:val=""/>
      <w:lvlJc w:val="left"/>
      <w:pPr>
        <w:ind w:left="4743" w:hanging="360"/>
      </w:pPr>
      <w:rPr>
        <w:rFonts w:ascii="Wingdings" w:hAnsi="Wingdings" w:hint="default"/>
      </w:rPr>
    </w:lvl>
    <w:lvl w:ilvl="6" w:tplc="04050001" w:tentative="1">
      <w:start w:val="1"/>
      <w:numFmt w:val="bullet"/>
      <w:lvlText w:val=""/>
      <w:lvlJc w:val="left"/>
      <w:pPr>
        <w:ind w:left="5463" w:hanging="360"/>
      </w:pPr>
      <w:rPr>
        <w:rFonts w:ascii="Symbol" w:hAnsi="Symbol" w:hint="default"/>
      </w:rPr>
    </w:lvl>
    <w:lvl w:ilvl="7" w:tplc="04050003" w:tentative="1">
      <w:start w:val="1"/>
      <w:numFmt w:val="bullet"/>
      <w:lvlText w:val="o"/>
      <w:lvlJc w:val="left"/>
      <w:pPr>
        <w:ind w:left="6183" w:hanging="360"/>
      </w:pPr>
      <w:rPr>
        <w:rFonts w:ascii="Courier New" w:hAnsi="Courier New" w:cs="Courier New" w:hint="default"/>
      </w:rPr>
    </w:lvl>
    <w:lvl w:ilvl="8" w:tplc="04050005" w:tentative="1">
      <w:start w:val="1"/>
      <w:numFmt w:val="bullet"/>
      <w:lvlText w:val=""/>
      <w:lvlJc w:val="left"/>
      <w:pPr>
        <w:ind w:left="6903"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2"/>
  </w:num>
  <w:num w:numId="14">
    <w:abstractNumId w:val="16"/>
  </w:num>
  <w:num w:numId="15">
    <w:abstractNumId w:val="17"/>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3D"/>
    <w:rsid w:val="00003B0A"/>
    <w:rsid w:val="00037D60"/>
    <w:rsid w:val="0005037D"/>
    <w:rsid w:val="00050C49"/>
    <w:rsid w:val="000519BD"/>
    <w:rsid w:val="00052DD0"/>
    <w:rsid w:val="00053E59"/>
    <w:rsid w:val="00053EB0"/>
    <w:rsid w:val="00062A88"/>
    <w:rsid w:val="000633C3"/>
    <w:rsid w:val="000654C7"/>
    <w:rsid w:val="00082E85"/>
    <w:rsid w:val="000836B3"/>
    <w:rsid w:val="000948F6"/>
    <w:rsid w:val="000A0138"/>
    <w:rsid w:val="000A18FA"/>
    <w:rsid w:val="000A3254"/>
    <w:rsid w:val="000A7DE1"/>
    <w:rsid w:val="000C4457"/>
    <w:rsid w:val="000C4AED"/>
    <w:rsid w:val="000D00D6"/>
    <w:rsid w:val="000D1825"/>
    <w:rsid w:val="000D61EE"/>
    <w:rsid w:val="000E0631"/>
    <w:rsid w:val="000E31FB"/>
    <w:rsid w:val="000E3A31"/>
    <w:rsid w:val="000E47DE"/>
    <w:rsid w:val="000F6B8D"/>
    <w:rsid w:val="00106F01"/>
    <w:rsid w:val="001107EB"/>
    <w:rsid w:val="00114C26"/>
    <w:rsid w:val="00115BDE"/>
    <w:rsid w:val="00122B38"/>
    <w:rsid w:val="001235DF"/>
    <w:rsid w:val="001375BF"/>
    <w:rsid w:val="0014268E"/>
    <w:rsid w:val="001457F1"/>
    <w:rsid w:val="00161AAE"/>
    <w:rsid w:val="001629D3"/>
    <w:rsid w:val="00166E61"/>
    <w:rsid w:val="00172A99"/>
    <w:rsid w:val="00173094"/>
    <w:rsid w:val="001753A8"/>
    <w:rsid w:val="00176C96"/>
    <w:rsid w:val="00177817"/>
    <w:rsid w:val="00180EEE"/>
    <w:rsid w:val="00184D74"/>
    <w:rsid w:val="00187A1E"/>
    <w:rsid w:val="00192FE5"/>
    <w:rsid w:val="00193933"/>
    <w:rsid w:val="001956A8"/>
    <w:rsid w:val="001A472E"/>
    <w:rsid w:val="001A48A0"/>
    <w:rsid w:val="001A6B79"/>
    <w:rsid w:val="001B46F7"/>
    <w:rsid w:val="001B5BA4"/>
    <w:rsid w:val="001C524B"/>
    <w:rsid w:val="001C680F"/>
    <w:rsid w:val="001D715B"/>
    <w:rsid w:val="001E3293"/>
    <w:rsid w:val="001F3561"/>
    <w:rsid w:val="00204200"/>
    <w:rsid w:val="002069F5"/>
    <w:rsid w:val="00207BE3"/>
    <w:rsid w:val="0021389A"/>
    <w:rsid w:val="00217A0E"/>
    <w:rsid w:val="00223188"/>
    <w:rsid w:val="00226713"/>
    <w:rsid w:val="002301CD"/>
    <w:rsid w:val="002306BB"/>
    <w:rsid w:val="00230A0F"/>
    <w:rsid w:val="002331EA"/>
    <w:rsid w:val="00257541"/>
    <w:rsid w:val="00266B13"/>
    <w:rsid w:val="0027493C"/>
    <w:rsid w:val="00280125"/>
    <w:rsid w:val="00281B6D"/>
    <w:rsid w:val="00291320"/>
    <w:rsid w:val="002B09A7"/>
    <w:rsid w:val="002B42AB"/>
    <w:rsid w:val="002B539D"/>
    <w:rsid w:val="002C2D11"/>
    <w:rsid w:val="002C7A55"/>
    <w:rsid w:val="002D2D40"/>
    <w:rsid w:val="002D6939"/>
    <w:rsid w:val="002E7281"/>
    <w:rsid w:val="002F0F7D"/>
    <w:rsid w:val="002F546A"/>
    <w:rsid w:val="002F7298"/>
    <w:rsid w:val="00306444"/>
    <w:rsid w:val="0031385A"/>
    <w:rsid w:val="0031661D"/>
    <w:rsid w:val="00317569"/>
    <w:rsid w:val="003207A1"/>
    <w:rsid w:val="00322F64"/>
    <w:rsid w:val="003235AB"/>
    <w:rsid w:val="003241C8"/>
    <w:rsid w:val="00325DC8"/>
    <w:rsid w:val="00334E8C"/>
    <w:rsid w:val="00336A9C"/>
    <w:rsid w:val="00336DE1"/>
    <w:rsid w:val="00337195"/>
    <w:rsid w:val="00340129"/>
    <w:rsid w:val="003511FF"/>
    <w:rsid w:val="00355D7E"/>
    <w:rsid w:val="00357CEB"/>
    <w:rsid w:val="00362292"/>
    <w:rsid w:val="0037140E"/>
    <w:rsid w:val="00374580"/>
    <w:rsid w:val="0039178B"/>
    <w:rsid w:val="003973FB"/>
    <w:rsid w:val="00397CE2"/>
    <w:rsid w:val="003A356E"/>
    <w:rsid w:val="003A55A7"/>
    <w:rsid w:val="003B1CF8"/>
    <w:rsid w:val="003B6D25"/>
    <w:rsid w:val="003C0A70"/>
    <w:rsid w:val="003C6B30"/>
    <w:rsid w:val="003D33A2"/>
    <w:rsid w:val="003E28CF"/>
    <w:rsid w:val="003E38D8"/>
    <w:rsid w:val="003E5B27"/>
    <w:rsid w:val="003F62E1"/>
    <w:rsid w:val="00401332"/>
    <w:rsid w:val="00401FCB"/>
    <w:rsid w:val="0040689C"/>
    <w:rsid w:val="00415DA6"/>
    <w:rsid w:val="00416291"/>
    <w:rsid w:val="00420272"/>
    <w:rsid w:val="00420EAA"/>
    <w:rsid w:val="004271B4"/>
    <w:rsid w:val="00437190"/>
    <w:rsid w:val="00444D7F"/>
    <w:rsid w:val="0044636A"/>
    <w:rsid w:val="004548F8"/>
    <w:rsid w:val="004560DA"/>
    <w:rsid w:val="0047287A"/>
    <w:rsid w:val="0047288B"/>
    <w:rsid w:val="00475576"/>
    <w:rsid w:val="0048607F"/>
    <w:rsid w:val="004879F1"/>
    <w:rsid w:val="0049142C"/>
    <w:rsid w:val="00496041"/>
    <w:rsid w:val="004973C9"/>
    <w:rsid w:val="004A0EEE"/>
    <w:rsid w:val="004A12D6"/>
    <w:rsid w:val="004A2A6D"/>
    <w:rsid w:val="004A408A"/>
    <w:rsid w:val="004A6700"/>
    <w:rsid w:val="004A68EA"/>
    <w:rsid w:val="004B22F0"/>
    <w:rsid w:val="004B5BD2"/>
    <w:rsid w:val="004C3713"/>
    <w:rsid w:val="004C7659"/>
    <w:rsid w:val="004D0C9B"/>
    <w:rsid w:val="004D3B58"/>
    <w:rsid w:val="004E432F"/>
    <w:rsid w:val="004F0800"/>
    <w:rsid w:val="004F1E14"/>
    <w:rsid w:val="004F773F"/>
    <w:rsid w:val="00504B79"/>
    <w:rsid w:val="00521751"/>
    <w:rsid w:val="00525769"/>
    <w:rsid w:val="00527105"/>
    <w:rsid w:val="00527F24"/>
    <w:rsid w:val="0053675C"/>
    <w:rsid w:val="00540455"/>
    <w:rsid w:val="005427AD"/>
    <w:rsid w:val="00543491"/>
    <w:rsid w:val="00546064"/>
    <w:rsid w:val="00551C61"/>
    <w:rsid w:val="00552E32"/>
    <w:rsid w:val="00563A30"/>
    <w:rsid w:val="005645D5"/>
    <w:rsid w:val="005671A0"/>
    <w:rsid w:val="0057344C"/>
    <w:rsid w:val="005748A5"/>
    <w:rsid w:val="00582788"/>
    <w:rsid w:val="0058412C"/>
    <w:rsid w:val="00585D3B"/>
    <w:rsid w:val="005911EF"/>
    <w:rsid w:val="0059458A"/>
    <w:rsid w:val="00596BD1"/>
    <w:rsid w:val="005A04B1"/>
    <w:rsid w:val="005A1A1C"/>
    <w:rsid w:val="005A6C2B"/>
    <w:rsid w:val="005B525D"/>
    <w:rsid w:val="005C1591"/>
    <w:rsid w:val="005C1EE2"/>
    <w:rsid w:val="005C4205"/>
    <w:rsid w:val="005C54DB"/>
    <w:rsid w:val="005C6AE9"/>
    <w:rsid w:val="005D0F84"/>
    <w:rsid w:val="005D3F95"/>
    <w:rsid w:val="005D632A"/>
    <w:rsid w:val="005E3537"/>
    <w:rsid w:val="005F0BD1"/>
    <w:rsid w:val="005F10FE"/>
    <w:rsid w:val="005F2276"/>
    <w:rsid w:val="005F5DBF"/>
    <w:rsid w:val="00626F0A"/>
    <w:rsid w:val="00630110"/>
    <w:rsid w:val="00635943"/>
    <w:rsid w:val="00637E6A"/>
    <w:rsid w:val="00640682"/>
    <w:rsid w:val="00645304"/>
    <w:rsid w:val="00660440"/>
    <w:rsid w:val="00660C77"/>
    <w:rsid w:val="006613F9"/>
    <w:rsid w:val="00667853"/>
    <w:rsid w:val="00681449"/>
    <w:rsid w:val="0069123B"/>
    <w:rsid w:val="00691E96"/>
    <w:rsid w:val="00692299"/>
    <w:rsid w:val="00697F7B"/>
    <w:rsid w:val="006B0836"/>
    <w:rsid w:val="006B4B13"/>
    <w:rsid w:val="006C01EF"/>
    <w:rsid w:val="006C20AC"/>
    <w:rsid w:val="006C3CB1"/>
    <w:rsid w:val="006D1D64"/>
    <w:rsid w:val="006D4FE8"/>
    <w:rsid w:val="006D62CB"/>
    <w:rsid w:val="006D7044"/>
    <w:rsid w:val="006D7A42"/>
    <w:rsid w:val="006D7FC6"/>
    <w:rsid w:val="006E62BD"/>
    <w:rsid w:val="006E7E34"/>
    <w:rsid w:val="006F1871"/>
    <w:rsid w:val="006F6256"/>
    <w:rsid w:val="00713293"/>
    <w:rsid w:val="007144E4"/>
    <w:rsid w:val="0072195A"/>
    <w:rsid w:val="00723F5D"/>
    <w:rsid w:val="00727EBC"/>
    <w:rsid w:val="00735D4C"/>
    <w:rsid w:val="00744FA6"/>
    <w:rsid w:val="0074799B"/>
    <w:rsid w:val="00750701"/>
    <w:rsid w:val="00752808"/>
    <w:rsid w:val="00760B6A"/>
    <w:rsid w:val="00766AAE"/>
    <w:rsid w:val="00767BE7"/>
    <w:rsid w:val="007712E3"/>
    <w:rsid w:val="00773024"/>
    <w:rsid w:val="0077611E"/>
    <w:rsid w:val="0078514E"/>
    <w:rsid w:val="007855AD"/>
    <w:rsid w:val="00787F55"/>
    <w:rsid w:val="00790ECA"/>
    <w:rsid w:val="00794E53"/>
    <w:rsid w:val="007A025E"/>
    <w:rsid w:val="007A4868"/>
    <w:rsid w:val="007A5ECA"/>
    <w:rsid w:val="007B0C28"/>
    <w:rsid w:val="007B34FF"/>
    <w:rsid w:val="007B6BDC"/>
    <w:rsid w:val="007C4DCA"/>
    <w:rsid w:val="007C62D5"/>
    <w:rsid w:val="007D4CE1"/>
    <w:rsid w:val="007E5943"/>
    <w:rsid w:val="007E7352"/>
    <w:rsid w:val="00804020"/>
    <w:rsid w:val="00807A39"/>
    <w:rsid w:val="0081014C"/>
    <w:rsid w:val="00812A29"/>
    <w:rsid w:val="00831A4B"/>
    <w:rsid w:val="008443C9"/>
    <w:rsid w:val="00852FDA"/>
    <w:rsid w:val="0086165E"/>
    <w:rsid w:val="008732C2"/>
    <w:rsid w:val="00874010"/>
    <w:rsid w:val="00876C62"/>
    <w:rsid w:val="00884F4D"/>
    <w:rsid w:val="008914BB"/>
    <w:rsid w:val="00893497"/>
    <w:rsid w:val="00896CC5"/>
    <w:rsid w:val="008977FC"/>
    <w:rsid w:val="008A0E71"/>
    <w:rsid w:val="008A1720"/>
    <w:rsid w:val="008B1E26"/>
    <w:rsid w:val="008B5685"/>
    <w:rsid w:val="008B57D0"/>
    <w:rsid w:val="008D2334"/>
    <w:rsid w:val="008E7C2A"/>
    <w:rsid w:val="008F023C"/>
    <w:rsid w:val="008F4DC3"/>
    <w:rsid w:val="00903490"/>
    <w:rsid w:val="00911E15"/>
    <w:rsid w:val="00920705"/>
    <w:rsid w:val="0092146D"/>
    <w:rsid w:val="009220A3"/>
    <w:rsid w:val="00926893"/>
    <w:rsid w:val="00927BA4"/>
    <w:rsid w:val="00930E08"/>
    <w:rsid w:val="00937DF8"/>
    <w:rsid w:val="00943AB7"/>
    <w:rsid w:val="00950338"/>
    <w:rsid w:val="00964CDE"/>
    <w:rsid w:val="00965981"/>
    <w:rsid w:val="009669F1"/>
    <w:rsid w:val="009759C0"/>
    <w:rsid w:val="00977BBC"/>
    <w:rsid w:val="00980F44"/>
    <w:rsid w:val="0098153E"/>
    <w:rsid w:val="00982E07"/>
    <w:rsid w:val="00985050"/>
    <w:rsid w:val="00990698"/>
    <w:rsid w:val="009925C3"/>
    <w:rsid w:val="009A1E0C"/>
    <w:rsid w:val="009A37FA"/>
    <w:rsid w:val="009B2071"/>
    <w:rsid w:val="009B2C28"/>
    <w:rsid w:val="009C4113"/>
    <w:rsid w:val="009D35C4"/>
    <w:rsid w:val="009D7B25"/>
    <w:rsid w:val="009E0E1E"/>
    <w:rsid w:val="009E29CF"/>
    <w:rsid w:val="009E5DBA"/>
    <w:rsid w:val="009E7115"/>
    <w:rsid w:val="00A01714"/>
    <w:rsid w:val="00A02B21"/>
    <w:rsid w:val="00A053D9"/>
    <w:rsid w:val="00A0773D"/>
    <w:rsid w:val="00A135EC"/>
    <w:rsid w:val="00A2386B"/>
    <w:rsid w:val="00A26902"/>
    <w:rsid w:val="00A3359C"/>
    <w:rsid w:val="00A37B27"/>
    <w:rsid w:val="00A40C24"/>
    <w:rsid w:val="00A4614A"/>
    <w:rsid w:val="00A477F5"/>
    <w:rsid w:val="00A5202E"/>
    <w:rsid w:val="00A626E3"/>
    <w:rsid w:val="00A62B62"/>
    <w:rsid w:val="00A72597"/>
    <w:rsid w:val="00A77054"/>
    <w:rsid w:val="00A80181"/>
    <w:rsid w:val="00A82112"/>
    <w:rsid w:val="00A852B4"/>
    <w:rsid w:val="00A875B5"/>
    <w:rsid w:val="00A876CD"/>
    <w:rsid w:val="00A877E2"/>
    <w:rsid w:val="00A87A46"/>
    <w:rsid w:val="00A91AAE"/>
    <w:rsid w:val="00A9393C"/>
    <w:rsid w:val="00AA2B9B"/>
    <w:rsid w:val="00AA5843"/>
    <w:rsid w:val="00AC538C"/>
    <w:rsid w:val="00AD10B8"/>
    <w:rsid w:val="00AD3E9F"/>
    <w:rsid w:val="00AE18CF"/>
    <w:rsid w:val="00AE1D66"/>
    <w:rsid w:val="00AE3345"/>
    <w:rsid w:val="00AF1487"/>
    <w:rsid w:val="00AF3C08"/>
    <w:rsid w:val="00AF7565"/>
    <w:rsid w:val="00B00C75"/>
    <w:rsid w:val="00B04E05"/>
    <w:rsid w:val="00B04FAA"/>
    <w:rsid w:val="00B151B6"/>
    <w:rsid w:val="00B16270"/>
    <w:rsid w:val="00B16DE9"/>
    <w:rsid w:val="00B226FD"/>
    <w:rsid w:val="00B257A5"/>
    <w:rsid w:val="00B35B18"/>
    <w:rsid w:val="00B56378"/>
    <w:rsid w:val="00B6127F"/>
    <w:rsid w:val="00B65F0E"/>
    <w:rsid w:val="00B71B70"/>
    <w:rsid w:val="00B731AD"/>
    <w:rsid w:val="00B73DC8"/>
    <w:rsid w:val="00B77F34"/>
    <w:rsid w:val="00B8298A"/>
    <w:rsid w:val="00B87787"/>
    <w:rsid w:val="00BA3675"/>
    <w:rsid w:val="00BA5410"/>
    <w:rsid w:val="00BA6200"/>
    <w:rsid w:val="00BA70EB"/>
    <w:rsid w:val="00BB4DF1"/>
    <w:rsid w:val="00BB631C"/>
    <w:rsid w:val="00BB7944"/>
    <w:rsid w:val="00BC09EC"/>
    <w:rsid w:val="00BC6DE3"/>
    <w:rsid w:val="00BD6873"/>
    <w:rsid w:val="00BE03EC"/>
    <w:rsid w:val="00BE107A"/>
    <w:rsid w:val="00BE6966"/>
    <w:rsid w:val="00C047ED"/>
    <w:rsid w:val="00C0574C"/>
    <w:rsid w:val="00C05DD7"/>
    <w:rsid w:val="00C06AB1"/>
    <w:rsid w:val="00C121F6"/>
    <w:rsid w:val="00C13567"/>
    <w:rsid w:val="00C13A43"/>
    <w:rsid w:val="00C17FB4"/>
    <w:rsid w:val="00C36039"/>
    <w:rsid w:val="00C41078"/>
    <w:rsid w:val="00C41F53"/>
    <w:rsid w:val="00C41FB2"/>
    <w:rsid w:val="00C44EEC"/>
    <w:rsid w:val="00C466E0"/>
    <w:rsid w:val="00C50B2C"/>
    <w:rsid w:val="00C55579"/>
    <w:rsid w:val="00C70166"/>
    <w:rsid w:val="00C80822"/>
    <w:rsid w:val="00C82413"/>
    <w:rsid w:val="00C85303"/>
    <w:rsid w:val="00C8695A"/>
    <w:rsid w:val="00C87E4E"/>
    <w:rsid w:val="00C90364"/>
    <w:rsid w:val="00C9089A"/>
    <w:rsid w:val="00C94349"/>
    <w:rsid w:val="00CB57C2"/>
    <w:rsid w:val="00CB7865"/>
    <w:rsid w:val="00CC53D7"/>
    <w:rsid w:val="00CC5F86"/>
    <w:rsid w:val="00CC6782"/>
    <w:rsid w:val="00CD12D0"/>
    <w:rsid w:val="00CD601D"/>
    <w:rsid w:val="00CE2B28"/>
    <w:rsid w:val="00CE34AA"/>
    <w:rsid w:val="00CF617E"/>
    <w:rsid w:val="00D03AA0"/>
    <w:rsid w:val="00D14518"/>
    <w:rsid w:val="00D15BD6"/>
    <w:rsid w:val="00D1756F"/>
    <w:rsid w:val="00D2593B"/>
    <w:rsid w:val="00D259DA"/>
    <w:rsid w:val="00D30F2D"/>
    <w:rsid w:val="00D417B0"/>
    <w:rsid w:val="00D41D15"/>
    <w:rsid w:val="00D41DBF"/>
    <w:rsid w:val="00D42C96"/>
    <w:rsid w:val="00D43689"/>
    <w:rsid w:val="00D45586"/>
    <w:rsid w:val="00D50043"/>
    <w:rsid w:val="00D55176"/>
    <w:rsid w:val="00D63FDD"/>
    <w:rsid w:val="00D64A59"/>
    <w:rsid w:val="00D65A7E"/>
    <w:rsid w:val="00D713CB"/>
    <w:rsid w:val="00D80E63"/>
    <w:rsid w:val="00D82A9D"/>
    <w:rsid w:val="00DA388A"/>
    <w:rsid w:val="00DB2E56"/>
    <w:rsid w:val="00DB3701"/>
    <w:rsid w:val="00DB46B5"/>
    <w:rsid w:val="00DB6D36"/>
    <w:rsid w:val="00DB703B"/>
    <w:rsid w:val="00DC3387"/>
    <w:rsid w:val="00DC5F78"/>
    <w:rsid w:val="00DC7E16"/>
    <w:rsid w:val="00DD5BDB"/>
    <w:rsid w:val="00DE2284"/>
    <w:rsid w:val="00DE288F"/>
    <w:rsid w:val="00DE2E22"/>
    <w:rsid w:val="00DF7B57"/>
    <w:rsid w:val="00E00732"/>
    <w:rsid w:val="00E00B8C"/>
    <w:rsid w:val="00E02FDF"/>
    <w:rsid w:val="00E04FD4"/>
    <w:rsid w:val="00E14AD3"/>
    <w:rsid w:val="00E3520D"/>
    <w:rsid w:val="00E35DF3"/>
    <w:rsid w:val="00E3781C"/>
    <w:rsid w:val="00E4331F"/>
    <w:rsid w:val="00E44415"/>
    <w:rsid w:val="00E459CE"/>
    <w:rsid w:val="00E50906"/>
    <w:rsid w:val="00E51B56"/>
    <w:rsid w:val="00E62BB8"/>
    <w:rsid w:val="00E63E25"/>
    <w:rsid w:val="00E67AB1"/>
    <w:rsid w:val="00E74D77"/>
    <w:rsid w:val="00E76AEE"/>
    <w:rsid w:val="00E82C54"/>
    <w:rsid w:val="00E94E23"/>
    <w:rsid w:val="00EA2FD2"/>
    <w:rsid w:val="00EB525A"/>
    <w:rsid w:val="00EB653E"/>
    <w:rsid w:val="00EC4EEE"/>
    <w:rsid w:val="00EC5806"/>
    <w:rsid w:val="00EE3018"/>
    <w:rsid w:val="00EE53E8"/>
    <w:rsid w:val="00F035F7"/>
    <w:rsid w:val="00F0695E"/>
    <w:rsid w:val="00F07267"/>
    <w:rsid w:val="00F10D3D"/>
    <w:rsid w:val="00F11B82"/>
    <w:rsid w:val="00F17CD8"/>
    <w:rsid w:val="00F23B80"/>
    <w:rsid w:val="00F241E6"/>
    <w:rsid w:val="00F26693"/>
    <w:rsid w:val="00F3144A"/>
    <w:rsid w:val="00F31F75"/>
    <w:rsid w:val="00F33C5A"/>
    <w:rsid w:val="00F43C5E"/>
    <w:rsid w:val="00F4622A"/>
    <w:rsid w:val="00F545EA"/>
    <w:rsid w:val="00F60B20"/>
    <w:rsid w:val="00F662C8"/>
    <w:rsid w:val="00F73120"/>
    <w:rsid w:val="00F75044"/>
    <w:rsid w:val="00F75625"/>
    <w:rsid w:val="00F9118B"/>
    <w:rsid w:val="00F973BB"/>
    <w:rsid w:val="00F97525"/>
    <w:rsid w:val="00FA01FD"/>
    <w:rsid w:val="00FA3C1F"/>
    <w:rsid w:val="00FA5482"/>
    <w:rsid w:val="00FB5AC8"/>
    <w:rsid w:val="00FC1A77"/>
    <w:rsid w:val="00FD1EF6"/>
    <w:rsid w:val="00FD3346"/>
    <w:rsid w:val="00FD6AE1"/>
    <w:rsid w:val="00FE3753"/>
    <w:rsid w:val="00FE6673"/>
    <w:rsid w:val="00FF1C5F"/>
    <w:rsid w:val="00FF5016"/>
    <w:rsid w:val="00FF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D9F3"/>
  <w15:docId w15:val="{51404AAD-FADB-4FCB-AE0E-E27B20DC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Standardní odstavec"/>
    <w:qFormat/>
    <w:rsid w:val="00A3359C"/>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table" w:styleId="Mkatabulky">
    <w:name w:val="Table Grid"/>
    <w:basedOn w:val="Normlntabulka"/>
    <w:uiPriority w:val="59"/>
    <w:rsid w:val="00CC5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EE53E8"/>
    <w:pPr>
      <w:tabs>
        <w:tab w:val="center" w:pos="4536"/>
        <w:tab w:val="right" w:pos="9072"/>
      </w:tabs>
      <w:spacing w:line="240" w:lineRule="auto"/>
    </w:pPr>
  </w:style>
  <w:style w:type="character" w:customStyle="1" w:styleId="ZhlavChar">
    <w:name w:val="Záhlaví Char"/>
    <w:basedOn w:val="Standardnpsmoodstavce"/>
    <w:link w:val="Zhlav"/>
    <w:uiPriority w:val="99"/>
    <w:rsid w:val="00EE53E8"/>
    <w:rPr>
      <w:rFonts w:ascii="Garamond" w:hAnsi="Garamond"/>
      <w:sz w:val="24"/>
    </w:rPr>
  </w:style>
  <w:style w:type="paragraph" w:styleId="Zpat">
    <w:name w:val="footer"/>
    <w:basedOn w:val="Normln"/>
    <w:link w:val="ZpatChar"/>
    <w:uiPriority w:val="99"/>
    <w:unhideWhenUsed/>
    <w:rsid w:val="00EE53E8"/>
    <w:pPr>
      <w:tabs>
        <w:tab w:val="center" w:pos="4536"/>
        <w:tab w:val="right" w:pos="9072"/>
      </w:tabs>
      <w:spacing w:line="240" w:lineRule="auto"/>
    </w:pPr>
  </w:style>
  <w:style w:type="character" w:customStyle="1" w:styleId="ZpatChar">
    <w:name w:val="Zápatí Char"/>
    <w:basedOn w:val="Standardnpsmoodstavce"/>
    <w:link w:val="Zpat"/>
    <w:uiPriority w:val="99"/>
    <w:rsid w:val="00EE53E8"/>
    <w:rPr>
      <w:rFonts w:ascii="Garamond" w:hAnsi="Garamond"/>
      <w:sz w:val="24"/>
    </w:rPr>
  </w:style>
  <w:style w:type="paragraph" w:styleId="Odstavecseseznamem">
    <w:name w:val="List Paragraph"/>
    <w:basedOn w:val="Normln"/>
    <w:uiPriority w:val="34"/>
    <w:locked/>
    <w:rsid w:val="00964CDE"/>
    <w:pPr>
      <w:ind w:left="720"/>
      <w:contextualSpacing/>
    </w:pPr>
  </w:style>
  <w:style w:type="character" w:styleId="Odkaznakoment">
    <w:name w:val="annotation reference"/>
    <w:basedOn w:val="Standardnpsmoodstavce"/>
    <w:uiPriority w:val="99"/>
    <w:semiHidden/>
    <w:unhideWhenUsed/>
    <w:rsid w:val="00B71B70"/>
    <w:rPr>
      <w:sz w:val="16"/>
      <w:szCs w:val="16"/>
    </w:rPr>
  </w:style>
  <w:style w:type="paragraph" w:styleId="Textkomente">
    <w:name w:val="annotation text"/>
    <w:basedOn w:val="Normln"/>
    <w:link w:val="TextkomenteChar"/>
    <w:uiPriority w:val="99"/>
    <w:semiHidden/>
    <w:unhideWhenUsed/>
    <w:rsid w:val="00B71B70"/>
    <w:pPr>
      <w:spacing w:line="240" w:lineRule="auto"/>
    </w:pPr>
    <w:rPr>
      <w:sz w:val="20"/>
      <w:szCs w:val="20"/>
    </w:rPr>
  </w:style>
  <w:style w:type="character" w:customStyle="1" w:styleId="TextkomenteChar">
    <w:name w:val="Text komentáře Char"/>
    <w:basedOn w:val="Standardnpsmoodstavce"/>
    <w:link w:val="Textkomente"/>
    <w:uiPriority w:val="99"/>
    <w:semiHidden/>
    <w:rsid w:val="00B71B70"/>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B71B70"/>
    <w:rPr>
      <w:b/>
      <w:bCs/>
    </w:rPr>
  </w:style>
  <w:style w:type="character" w:customStyle="1" w:styleId="PedmtkomenteChar">
    <w:name w:val="Předmět komentáře Char"/>
    <w:basedOn w:val="TextkomenteChar"/>
    <w:link w:val="Pedmtkomente"/>
    <w:uiPriority w:val="99"/>
    <w:semiHidden/>
    <w:rsid w:val="00B71B70"/>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4336">
      <w:bodyDiv w:val="1"/>
      <w:marLeft w:val="0"/>
      <w:marRight w:val="0"/>
      <w:marTop w:val="0"/>
      <w:marBottom w:val="0"/>
      <w:divBdr>
        <w:top w:val="none" w:sz="0" w:space="0" w:color="auto"/>
        <w:left w:val="none" w:sz="0" w:space="0" w:color="auto"/>
        <w:bottom w:val="none" w:sz="0" w:space="0" w:color="auto"/>
        <w:right w:val="none" w:sz="0" w:space="0" w:color="auto"/>
      </w:divBdr>
    </w:div>
    <w:div w:id="186104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Desktop\&#352;ablona%20DP.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70D2-30A0-4677-869F-9F541A11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DP</Template>
  <TotalTime>142</TotalTime>
  <Pages>1</Pages>
  <Words>17426</Words>
  <Characters>102820</Characters>
  <Application>Microsoft Office Word</Application>
  <DocSecurity>0</DocSecurity>
  <Lines>856</Lines>
  <Paragraphs>240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17</cp:revision>
  <cp:lastPrinted>2013-07-02T09:00:00Z</cp:lastPrinted>
  <dcterms:created xsi:type="dcterms:W3CDTF">2013-07-01T16:35:00Z</dcterms:created>
  <dcterms:modified xsi:type="dcterms:W3CDTF">2013-07-02T09:06:00Z</dcterms:modified>
</cp:coreProperties>
</file>