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A52AE" w14:textId="2F24314C" w:rsidR="00D771E6" w:rsidRPr="00A05D22" w:rsidRDefault="003670FF" w:rsidP="00A05D22">
      <w:pPr>
        <w:jc w:val="center"/>
        <w:rPr>
          <w:b/>
          <w:bCs/>
        </w:rPr>
      </w:pPr>
      <w:bookmarkStart w:id="0" w:name="_Hlk103716403"/>
      <w:bookmarkEnd w:id="0"/>
      <w:r w:rsidRPr="00A05D22">
        <w:rPr>
          <w:b/>
          <w:bCs/>
          <w:sz w:val="32"/>
          <w:szCs w:val="28"/>
        </w:rPr>
        <w:t>UNIVERZITA PALACKÉHO V OLOMOUCI</w:t>
      </w:r>
    </w:p>
    <w:p w14:paraId="10DB7F25" w14:textId="7F0ECAC1" w:rsidR="003670FF" w:rsidRPr="001B0B49" w:rsidRDefault="003670FF" w:rsidP="001B0B49">
      <w:pPr>
        <w:spacing w:line="360" w:lineRule="auto"/>
        <w:jc w:val="center"/>
        <w:rPr>
          <w:sz w:val="36"/>
          <w:szCs w:val="32"/>
        </w:rPr>
      </w:pPr>
      <w:r w:rsidRPr="001B0B49">
        <w:rPr>
          <w:sz w:val="36"/>
          <w:szCs w:val="32"/>
        </w:rPr>
        <w:t>LÉKAŘSKÁ FAKULTA</w:t>
      </w:r>
    </w:p>
    <w:p w14:paraId="75855402" w14:textId="16F4C159" w:rsidR="003670FF" w:rsidRPr="003670FF" w:rsidRDefault="003670FF" w:rsidP="003670FF">
      <w:pPr>
        <w:jc w:val="center"/>
        <w:rPr>
          <w:sz w:val="40"/>
          <w:szCs w:val="36"/>
        </w:rPr>
      </w:pPr>
    </w:p>
    <w:p w14:paraId="46AA271B" w14:textId="08AB245C" w:rsidR="003670FF" w:rsidRPr="003670FF" w:rsidRDefault="003670FF" w:rsidP="003670FF">
      <w:pPr>
        <w:jc w:val="center"/>
        <w:rPr>
          <w:sz w:val="40"/>
          <w:szCs w:val="36"/>
        </w:rPr>
      </w:pPr>
    </w:p>
    <w:p w14:paraId="289E7FF7" w14:textId="2CCC5BEE" w:rsidR="003670FF" w:rsidRDefault="003670FF" w:rsidP="003670FF">
      <w:pPr>
        <w:jc w:val="center"/>
        <w:rPr>
          <w:sz w:val="40"/>
          <w:szCs w:val="36"/>
        </w:rPr>
      </w:pPr>
    </w:p>
    <w:p w14:paraId="36EF8D62" w14:textId="1F0FACDD" w:rsidR="003670FF" w:rsidRDefault="003670FF" w:rsidP="003670FF">
      <w:pPr>
        <w:jc w:val="center"/>
        <w:rPr>
          <w:sz w:val="40"/>
          <w:szCs w:val="36"/>
        </w:rPr>
      </w:pPr>
    </w:p>
    <w:p w14:paraId="37675FF8" w14:textId="13D98417" w:rsidR="003670FF" w:rsidRDefault="003670FF" w:rsidP="003670FF">
      <w:pPr>
        <w:jc w:val="center"/>
        <w:rPr>
          <w:sz w:val="40"/>
          <w:szCs w:val="36"/>
        </w:rPr>
      </w:pPr>
    </w:p>
    <w:p w14:paraId="1AAD156A" w14:textId="7D1B39AD" w:rsidR="003670FF" w:rsidRDefault="003670FF" w:rsidP="003670FF">
      <w:pPr>
        <w:jc w:val="center"/>
        <w:rPr>
          <w:sz w:val="40"/>
          <w:szCs w:val="36"/>
        </w:rPr>
      </w:pPr>
    </w:p>
    <w:p w14:paraId="231F3591" w14:textId="7F56B37E" w:rsidR="003670FF" w:rsidRDefault="003670FF" w:rsidP="003670FF">
      <w:pPr>
        <w:rPr>
          <w:sz w:val="40"/>
          <w:szCs w:val="36"/>
        </w:rPr>
      </w:pPr>
    </w:p>
    <w:p w14:paraId="3C30F557" w14:textId="77777777" w:rsidR="003670FF" w:rsidRPr="003670FF" w:rsidRDefault="003670FF" w:rsidP="003670FF">
      <w:pPr>
        <w:jc w:val="center"/>
        <w:rPr>
          <w:sz w:val="40"/>
          <w:szCs w:val="36"/>
        </w:rPr>
      </w:pPr>
    </w:p>
    <w:p w14:paraId="0ABEA42C" w14:textId="57F5809A" w:rsidR="003670FF" w:rsidRPr="003670FF" w:rsidRDefault="003670FF" w:rsidP="003670FF">
      <w:pPr>
        <w:jc w:val="center"/>
        <w:rPr>
          <w:sz w:val="44"/>
          <w:szCs w:val="40"/>
        </w:rPr>
      </w:pPr>
      <w:r w:rsidRPr="003670FF">
        <w:rPr>
          <w:sz w:val="44"/>
          <w:szCs w:val="40"/>
        </w:rPr>
        <w:t>DIPLOMOVÁ PRÁCE</w:t>
      </w:r>
    </w:p>
    <w:p w14:paraId="00538697" w14:textId="1F5EFEE3" w:rsidR="003670FF" w:rsidRDefault="003670FF" w:rsidP="003670FF"/>
    <w:p w14:paraId="1A650E81" w14:textId="31EA2A07" w:rsidR="003670FF" w:rsidRDefault="003670FF" w:rsidP="003670FF"/>
    <w:p w14:paraId="7F5B2D19" w14:textId="67DE2120" w:rsidR="003670FF" w:rsidRDefault="003670FF" w:rsidP="003670FF"/>
    <w:p w14:paraId="4FA9AB01" w14:textId="3B123229" w:rsidR="003670FF" w:rsidRDefault="003670FF" w:rsidP="003670FF"/>
    <w:p w14:paraId="441B1ED8" w14:textId="5F7B170A" w:rsidR="003670FF" w:rsidRDefault="003670FF" w:rsidP="003670FF"/>
    <w:p w14:paraId="102FBAEB" w14:textId="03572BF8" w:rsidR="003670FF" w:rsidRDefault="003670FF" w:rsidP="003670FF"/>
    <w:p w14:paraId="423E8928" w14:textId="7420A8FB" w:rsidR="003670FF" w:rsidRDefault="003670FF" w:rsidP="003670FF"/>
    <w:p w14:paraId="23FFA324" w14:textId="21225C98" w:rsidR="003670FF" w:rsidRDefault="003670FF" w:rsidP="003670FF"/>
    <w:p w14:paraId="3E46F5C1" w14:textId="4A0F13D1" w:rsidR="003670FF" w:rsidRDefault="003670FF" w:rsidP="003670FF"/>
    <w:p w14:paraId="3F7804FA" w14:textId="7A63D2AB" w:rsidR="001D23A7" w:rsidRDefault="001D23A7" w:rsidP="003670FF"/>
    <w:p w14:paraId="12915D30" w14:textId="77777777" w:rsidR="003670FF" w:rsidRDefault="003670FF" w:rsidP="003670FF"/>
    <w:p w14:paraId="668BAE37" w14:textId="17A75F0E" w:rsidR="003670FF" w:rsidRDefault="003670FF" w:rsidP="003670FF"/>
    <w:p w14:paraId="0AF66538" w14:textId="3E5D856D" w:rsidR="003670FF" w:rsidRPr="003670FF" w:rsidRDefault="003670FF" w:rsidP="003670FF">
      <w:pPr>
        <w:rPr>
          <w:sz w:val="36"/>
          <w:szCs w:val="32"/>
        </w:rPr>
      </w:pPr>
      <w:r w:rsidRPr="003670FF">
        <w:rPr>
          <w:sz w:val="36"/>
          <w:szCs w:val="32"/>
        </w:rPr>
        <w:t>2022</w:t>
      </w:r>
      <w:r w:rsidRPr="003670FF">
        <w:rPr>
          <w:sz w:val="36"/>
          <w:szCs w:val="32"/>
        </w:rPr>
        <w:tab/>
      </w:r>
      <w:r w:rsidRPr="003670FF">
        <w:rPr>
          <w:sz w:val="36"/>
          <w:szCs w:val="32"/>
        </w:rPr>
        <w:tab/>
      </w:r>
      <w:r w:rsidRPr="003670FF">
        <w:rPr>
          <w:sz w:val="36"/>
          <w:szCs w:val="32"/>
        </w:rPr>
        <w:tab/>
      </w:r>
      <w:r w:rsidRPr="003670FF">
        <w:rPr>
          <w:sz w:val="36"/>
          <w:szCs w:val="32"/>
        </w:rPr>
        <w:tab/>
      </w:r>
      <w:r w:rsidRPr="003670FF">
        <w:rPr>
          <w:sz w:val="36"/>
          <w:szCs w:val="32"/>
        </w:rPr>
        <w:tab/>
      </w:r>
      <w:r w:rsidRPr="003670FF">
        <w:rPr>
          <w:sz w:val="36"/>
          <w:szCs w:val="32"/>
        </w:rPr>
        <w:tab/>
        <w:t>Bc. Pavlína Crháková</w:t>
      </w:r>
    </w:p>
    <w:p w14:paraId="359E9C33" w14:textId="77777777" w:rsidR="003670FF" w:rsidRPr="00F36F9F" w:rsidRDefault="003670FF" w:rsidP="003670FF">
      <w:pPr>
        <w:pStyle w:val="Nadpisobsahu"/>
        <w:jc w:val="center"/>
        <w:rPr>
          <w:rFonts w:eastAsiaTheme="minorHAnsi" w:cstheme="minorBidi"/>
          <w:b w:val="0"/>
          <w:szCs w:val="28"/>
          <w:lang w:eastAsia="en-US"/>
        </w:rPr>
      </w:pPr>
      <w:r w:rsidRPr="00F36F9F">
        <w:rPr>
          <w:rFonts w:eastAsiaTheme="minorHAnsi" w:cstheme="minorBidi"/>
          <w:b w:val="0"/>
          <w:szCs w:val="28"/>
          <w:lang w:eastAsia="en-US"/>
        </w:rPr>
        <w:lastRenderedPageBreak/>
        <w:t>UNIVERZITA PALACKÉHO V OLOMOUCI</w:t>
      </w:r>
    </w:p>
    <w:p w14:paraId="20DB18FC" w14:textId="77777777" w:rsidR="003670FF" w:rsidRPr="00F36F9F" w:rsidRDefault="003670FF" w:rsidP="003670FF">
      <w:pPr>
        <w:pStyle w:val="Nadpisobsahu"/>
        <w:jc w:val="center"/>
        <w:rPr>
          <w:rFonts w:eastAsiaTheme="minorHAnsi" w:cstheme="minorBidi"/>
          <w:b w:val="0"/>
          <w:szCs w:val="28"/>
          <w:lang w:eastAsia="en-US"/>
        </w:rPr>
      </w:pPr>
      <w:r w:rsidRPr="00F36F9F">
        <w:rPr>
          <w:rFonts w:eastAsiaTheme="minorHAnsi" w:cstheme="minorBidi"/>
          <w:b w:val="0"/>
          <w:szCs w:val="28"/>
          <w:lang w:eastAsia="en-US"/>
        </w:rPr>
        <w:t>LÉKAŘSKÁ FAKULTA</w:t>
      </w:r>
    </w:p>
    <w:p w14:paraId="7A108D4A" w14:textId="7282400B" w:rsidR="00D771E6" w:rsidRPr="003670FF" w:rsidRDefault="003670FF" w:rsidP="003670FF">
      <w:pPr>
        <w:pStyle w:val="Nadpisobsahu"/>
        <w:jc w:val="center"/>
        <w:rPr>
          <w:rFonts w:eastAsiaTheme="minorHAnsi" w:cstheme="minorBidi"/>
          <w:b w:val="0"/>
          <w:sz w:val="28"/>
          <w:szCs w:val="24"/>
          <w:lang w:eastAsia="en-US"/>
        </w:rPr>
      </w:pPr>
      <w:r w:rsidRPr="003670FF">
        <w:rPr>
          <w:rFonts w:eastAsiaTheme="minorHAnsi" w:cstheme="minorBidi"/>
          <w:b w:val="0"/>
          <w:sz w:val="28"/>
          <w:szCs w:val="24"/>
          <w:lang w:eastAsia="en-US"/>
        </w:rPr>
        <w:t>Ústav veřejného zdravotnictví</w:t>
      </w:r>
    </w:p>
    <w:p w14:paraId="4563EF91" w14:textId="09DFD066" w:rsidR="00D771E6" w:rsidRDefault="00D771E6">
      <w:pPr>
        <w:pStyle w:val="Nadpisobsahu"/>
        <w:rPr>
          <w:rFonts w:eastAsiaTheme="minorHAnsi" w:cstheme="minorBidi"/>
          <w:b w:val="0"/>
          <w:sz w:val="24"/>
          <w:szCs w:val="22"/>
          <w:lang w:eastAsia="en-US"/>
        </w:rPr>
      </w:pPr>
    </w:p>
    <w:p w14:paraId="6A4A89D5" w14:textId="489693BC" w:rsidR="003670FF" w:rsidRDefault="003670FF" w:rsidP="003670FF"/>
    <w:p w14:paraId="53AE6797" w14:textId="64C8F2F4" w:rsidR="003670FF" w:rsidRDefault="003670FF" w:rsidP="003670FF"/>
    <w:p w14:paraId="33063BF8" w14:textId="11375B55" w:rsidR="003670FF" w:rsidRDefault="003670FF" w:rsidP="003670FF"/>
    <w:p w14:paraId="13B7953D" w14:textId="04E4F1F9" w:rsidR="003670FF" w:rsidRDefault="003670FF" w:rsidP="003670FF"/>
    <w:p w14:paraId="5E238265" w14:textId="134E4B97" w:rsidR="003670FF" w:rsidRDefault="003670FF" w:rsidP="003670FF"/>
    <w:p w14:paraId="3DB68CBD" w14:textId="56C50FE8" w:rsidR="003670FF" w:rsidRPr="003670FF" w:rsidRDefault="003670FF" w:rsidP="003670FF">
      <w:pPr>
        <w:jc w:val="center"/>
        <w:rPr>
          <w:sz w:val="28"/>
          <w:szCs w:val="24"/>
        </w:rPr>
      </w:pPr>
      <w:r w:rsidRPr="003670FF">
        <w:rPr>
          <w:sz w:val="28"/>
          <w:szCs w:val="24"/>
        </w:rPr>
        <w:t>Bc. Pavlína Crháková</w:t>
      </w:r>
    </w:p>
    <w:p w14:paraId="2ECE0AE4" w14:textId="77777777" w:rsidR="00D771E6" w:rsidRDefault="00D771E6">
      <w:pPr>
        <w:pStyle w:val="Nadpisobsahu"/>
        <w:rPr>
          <w:rFonts w:eastAsiaTheme="minorHAnsi" w:cstheme="minorBidi"/>
          <w:b w:val="0"/>
          <w:sz w:val="24"/>
          <w:szCs w:val="22"/>
          <w:lang w:eastAsia="en-US"/>
        </w:rPr>
      </w:pPr>
    </w:p>
    <w:p w14:paraId="46BEB987" w14:textId="0803F10A" w:rsidR="00D771E6" w:rsidRDefault="00D771E6" w:rsidP="003670FF">
      <w:pPr>
        <w:pStyle w:val="Nadpisobsahu"/>
        <w:spacing w:line="360" w:lineRule="auto"/>
        <w:rPr>
          <w:rFonts w:eastAsiaTheme="minorHAnsi" w:cstheme="minorBidi"/>
          <w:b w:val="0"/>
          <w:sz w:val="24"/>
          <w:szCs w:val="22"/>
          <w:lang w:eastAsia="en-US"/>
        </w:rPr>
      </w:pPr>
    </w:p>
    <w:p w14:paraId="1A42C069" w14:textId="77777777" w:rsidR="00F36F9F" w:rsidRPr="00F36F9F" w:rsidRDefault="00F36F9F" w:rsidP="00F36F9F"/>
    <w:p w14:paraId="4298BC97" w14:textId="0B9EC5E0" w:rsidR="00D771E6" w:rsidRPr="00F36F9F" w:rsidRDefault="003670FF" w:rsidP="00F36F9F">
      <w:pPr>
        <w:pStyle w:val="Nadpisobsahu"/>
        <w:spacing w:line="480" w:lineRule="auto"/>
        <w:jc w:val="center"/>
        <w:rPr>
          <w:rFonts w:eastAsiaTheme="minorHAnsi" w:cstheme="minorBidi"/>
          <w:bCs/>
          <w:szCs w:val="28"/>
          <w:lang w:eastAsia="en-US"/>
        </w:rPr>
      </w:pPr>
      <w:r w:rsidRPr="00F36F9F">
        <w:rPr>
          <w:rFonts w:eastAsiaTheme="minorHAnsi" w:cstheme="minorBidi"/>
          <w:bCs/>
          <w:szCs w:val="28"/>
          <w:lang w:eastAsia="en-US"/>
        </w:rPr>
        <w:t>Vývoj pracovní neschopnosti v České republice</w:t>
      </w:r>
    </w:p>
    <w:p w14:paraId="6519C7D6" w14:textId="133143B4" w:rsidR="003670FF" w:rsidRPr="003670FF" w:rsidRDefault="003670FF" w:rsidP="00F36F9F">
      <w:pPr>
        <w:spacing w:line="480" w:lineRule="auto"/>
        <w:jc w:val="center"/>
        <w:rPr>
          <w:sz w:val="28"/>
          <w:szCs w:val="24"/>
        </w:rPr>
      </w:pPr>
      <w:r w:rsidRPr="003670FF">
        <w:rPr>
          <w:sz w:val="28"/>
          <w:szCs w:val="24"/>
        </w:rPr>
        <w:t>Diplomová práce</w:t>
      </w:r>
    </w:p>
    <w:p w14:paraId="0B4BD2EF" w14:textId="0DDC4354" w:rsidR="00D771E6" w:rsidRDefault="00D771E6" w:rsidP="003670FF">
      <w:pPr>
        <w:pStyle w:val="Nadpisobsahu"/>
        <w:jc w:val="center"/>
        <w:rPr>
          <w:rFonts w:eastAsiaTheme="minorHAnsi" w:cstheme="minorBidi"/>
          <w:b w:val="0"/>
          <w:sz w:val="28"/>
          <w:szCs w:val="24"/>
          <w:lang w:eastAsia="en-US"/>
        </w:rPr>
      </w:pPr>
    </w:p>
    <w:p w14:paraId="560FB66B" w14:textId="77777777" w:rsidR="00F36F9F" w:rsidRPr="00F36F9F" w:rsidRDefault="00F36F9F" w:rsidP="00F36F9F"/>
    <w:p w14:paraId="5C1CF566" w14:textId="77777777" w:rsidR="00F36F9F" w:rsidRPr="00F36F9F" w:rsidRDefault="00F36F9F" w:rsidP="00F36F9F"/>
    <w:p w14:paraId="7EE85B81" w14:textId="77777777" w:rsidR="00D771E6" w:rsidRPr="003670FF" w:rsidRDefault="00D771E6" w:rsidP="003670FF">
      <w:pPr>
        <w:pStyle w:val="Nadpisobsahu"/>
        <w:jc w:val="center"/>
        <w:rPr>
          <w:rFonts w:eastAsiaTheme="minorHAnsi" w:cstheme="minorBidi"/>
          <w:b w:val="0"/>
          <w:sz w:val="28"/>
          <w:szCs w:val="24"/>
          <w:lang w:eastAsia="en-US"/>
        </w:rPr>
      </w:pPr>
    </w:p>
    <w:p w14:paraId="5943D851" w14:textId="6DD48BC4" w:rsidR="00D771E6" w:rsidRPr="003670FF" w:rsidRDefault="003670FF" w:rsidP="003670FF">
      <w:pPr>
        <w:pStyle w:val="Nadpisobsahu"/>
        <w:jc w:val="center"/>
        <w:rPr>
          <w:rFonts w:eastAsiaTheme="minorHAnsi" w:cstheme="minorBidi"/>
          <w:b w:val="0"/>
          <w:sz w:val="28"/>
          <w:szCs w:val="24"/>
          <w:lang w:eastAsia="en-US"/>
        </w:rPr>
      </w:pPr>
      <w:r w:rsidRPr="003670FF">
        <w:rPr>
          <w:rFonts w:eastAsiaTheme="minorHAnsi" w:cstheme="minorBidi"/>
          <w:b w:val="0"/>
          <w:sz w:val="28"/>
          <w:szCs w:val="24"/>
          <w:lang w:eastAsia="en-US"/>
        </w:rPr>
        <w:t>Vedoucí práce: prof. MUDr. Dagmar Horáková, Ph.D.</w:t>
      </w:r>
    </w:p>
    <w:p w14:paraId="0E02DBC9" w14:textId="1EB671FB" w:rsidR="003670FF" w:rsidRPr="003670FF" w:rsidRDefault="003670FF" w:rsidP="003670FF">
      <w:pPr>
        <w:jc w:val="center"/>
        <w:rPr>
          <w:sz w:val="28"/>
          <w:szCs w:val="24"/>
        </w:rPr>
      </w:pPr>
    </w:p>
    <w:p w14:paraId="583F7A5B" w14:textId="1645DC8A" w:rsidR="003670FF" w:rsidRPr="003670FF" w:rsidRDefault="003670FF" w:rsidP="003670FF">
      <w:pPr>
        <w:jc w:val="center"/>
        <w:rPr>
          <w:sz w:val="28"/>
          <w:szCs w:val="24"/>
        </w:rPr>
      </w:pPr>
    </w:p>
    <w:p w14:paraId="1FFCBAC5" w14:textId="77777777" w:rsidR="00F36F9F" w:rsidRPr="003670FF" w:rsidRDefault="00F36F9F" w:rsidP="003670FF">
      <w:pPr>
        <w:jc w:val="center"/>
        <w:rPr>
          <w:sz w:val="28"/>
          <w:szCs w:val="24"/>
        </w:rPr>
      </w:pPr>
    </w:p>
    <w:p w14:paraId="7700FAFE" w14:textId="7BA9DFA0" w:rsidR="003670FF" w:rsidRPr="003670FF" w:rsidRDefault="003670FF" w:rsidP="003670FF">
      <w:pPr>
        <w:jc w:val="center"/>
        <w:rPr>
          <w:sz w:val="28"/>
          <w:szCs w:val="24"/>
        </w:rPr>
      </w:pPr>
    </w:p>
    <w:p w14:paraId="3EF4F8FB" w14:textId="570098C3" w:rsidR="003670FF" w:rsidRPr="003670FF" w:rsidRDefault="003670FF" w:rsidP="003670FF">
      <w:pPr>
        <w:jc w:val="center"/>
        <w:rPr>
          <w:sz w:val="28"/>
          <w:szCs w:val="24"/>
        </w:rPr>
      </w:pPr>
    </w:p>
    <w:p w14:paraId="4CF15A0A" w14:textId="6DE22089" w:rsidR="003670FF" w:rsidRPr="003670FF" w:rsidRDefault="003670FF" w:rsidP="003670FF">
      <w:pPr>
        <w:jc w:val="center"/>
        <w:rPr>
          <w:sz w:val="28"/>
          <w:szCs w:val="24"/>
        </w:rPr>
      </w:pPr>
      <w:r w:rsidRPr="003670FF">
        <w:rPr>
          <w:sz w:val="28"/>
          <w:szCs w:val="24"/>
        </w:rPr>
        <w:t>Olomouc 2022</w:t>
      </w:r>
    </w:p>
    <w:p w14:paraId="7CE2E9F8" w14:textId="6B4F5886" w:rsidR="00D771E6" w:rsidRDefault="00D771E6">
      <w:pPr>
        <w:pStyle w:val="Nadpisobsahu"/>
        <w:rPr>
          <w:rFonts w:eastAsiaTheme="minorHAnsi" w:cstheme="minorBidi"/>
          <w:b w:val="0"/>
          <w:sz w:val="24"/>
          <w:szCs w:val="22"/>
          <w:lang w:eastAsia="en-US"/>
        </w:rPr>
      </w:pPr>
    </w:p>
    <w:p w14:paraId="5E040FBA" w14:textId="5CDC46EF" w:rsidR="00F36F9F" w:rsidRDefault="00F36F9F" w:rsidP="00F36F9F"/>
    <w:p w14:paraId="099A1C0A" w14:textId="78325D9B" w:rsidR="00F36F9F" w:rsidRDefault="00F36F9F" w:rsidP="00F36F9F"/>
    <w:p w14:paraId="3F3E096E" w14:textId="49FCA032" w:rsidR="00F36F9F" w:rsidRDefault="00F36F9F" w:rsidP="00F36F9F"/>
    <w:p w14:paraId="7B9A72D4" w14:textId="6F3438F5" w:rsidR="00F36F9F" w:rsidRDefault="00F36F9F" w:rsidP="00F36F9F"/>
    <w:p w14:paraId="4179F847" w14:textId="7F369D92" w:rsidR="00F36F9F" w:rsidRDefault="00F36F9F" w:rsidP="00F36F9F"/>
    <w:p w14:paraId="6D47EBD0" w14:textId="7B2E7B7A" w:rsidR="00F36F9F" w:rsidRDefault="00F36F9F" w:rsidP="00F36F9F"/>
    <w:p w14:paraId="4143ED55" w14:textId="65F4B303" w:rsidR="00F36F9F" w:rsidRDefault="00F36F9F" w:rsidP="00F36F9F"/>
    <w:p w14:paraId="778471D2" w14:textId="2F0F8F88" w:rsidR="00F36F9F" w:rsidRDefault="00F36F9F" w:rsidP="00F36F9F"/>
    <w:p w14:paraId="03023332" w14:textId="0672B007" w:rsidR="00F36F9F" w:rsidRDefault="00F36F9F" w:rsidP="00F36F9F"/>
    <w:p w14:paraId="78D7AC1F" w14:textId="04F31F36" w:rsidR="00F36F9F" w:rsidRDefault="00F36F9F" w:rsidP="00F36F9F"/>
    <w:p w14:paraId="7E010BD7" w14:textId="2595662A" w:rsidR="00F36F9F" w:rsidRDefault="00F36F9F" w:rsidP="00F36F9F">
      <w:pPr>
        <w:spacing w:line="360" w:lineRule="auto"/>
        <w:jc w:val="both"/>
      </w:pPr>
    </w:p>
    <w:p w14:paraId="6F7D2B74" w14:textId="2FF8E4F2" w:rsidR="00F36F9F" w:rsidRDefault="00F36F9F" w:rsidP="00F36F9F">
      <w:pPr>
        <w:spacing w:line="360" w:lineRule="auto"/>
        <w:jc w:val="both"/>
      </w:pPr>
    </w:p>
    <w:p w14:paraId="7A73EFA7" w14:textId="4CBDCE68" w:rsidR="00F36F9F" w:rsidRDefault="00F36F9F" w:rsidP="00F36F9F">
      <w:pPr>
        <w:spacing w:line="360" w:lineRule="auto"/>
        <w:jc w:val="both"/>
      </w:pPr>
    </w:p>
    <w:p w14:paraId="51D41E81" w14:textId="51A32D34" w:rsidR="00F36F9F" w:rsidRDefault="00F36F9F" w:rsidP="00F36F9F">
      <w:pPr>
        <w:spacing w:line="360" w:lineRule="auto"/>
        <w:jc w:val="both"/>
      </w:pPr>
    </w:p>
    <w:p w14:paraId="7C0A04C5" w14:textId="2765F473" w:rsidR="00F36F9F" w:rsidRDefault="00F36F9F" w:rsidP="00F36F9F">
      <w:pPr>
        <w:spacing w:line="360" w:lineRule="auto"/>
        <w:jc w:val="both"/>
      </w:pPr>
    </w:p>
    <w:p w14:paraId="0D5FB56C" w14:textId="2BBFBB50" w:rsidR="00F36F9F" w:rsidRDefault="00F36F9F" w:rsidP="00F36F9F">
      <w:pPr>
        <w:spacing w:line="360" w:lineRule="auto"/>
        <w:jc w:val="both"/>
      </w:pPr>
    </w:p>
    <w:p w14:paraId="7581C60C" w14:textId="74195ECC" w:rsidR="00F36F9F" w:rsidRDefault="00F36F9F" w:rsidP="00F36F9F">
      <w:pPr>
        <w:spacing w:line="360" w:lineRule="auto"/>
        <w:jc w:val="both"/>
      </w:pPr>
    </w:p>
    <w:p w14:paraId="0C56A2BC" w14:textId="77777777" w:rsidR="00F36F9F" w:rsidRDefault="00F36F9F" w:rsidP="00F36F9F">
      <w:pPr>
        <w:spacing w:line="360" w:lineRule="auto"/>
        <w:jc w:val="both"/>
      </w:pPr>
    </w:p>
    <w:p w14:paraId="759A9C2B" w14:textId="3EB00B39" w:rsidR="00F36F9F" w:rsidRDefault="00F36F9F" w:rsidP="004E6FCD">
      <w:pPr>
        <w:spacing w:line="360" w:lineRule="auto"/>
        <w:jc w:val="both"/>
      </w:pPr>
      <w:r>
        <w:t>Prohlašuji, že jsem diplomovou práci vypracovala samostatně, s využitím pouze  citovaných zdrojů v souladu se zákonem č. 121/2000 Sb., o právu autorském, o právech  souvisejících s právem autorským a o změně některých zákonů (autorský zákon), ve</w:t>
      </w:r>
      <w:r w:rsidR="00DC0C33">
        <w:t> </w:t>
      </w:r>
      <w:r>
        <w:t>znění  pozdějších předpisů.</w:t>
      </w:r>
    </w:p>
    <w:p w14:paraId="107A130D" w14:textId="77777777" w:rsidR="00F36F9F" w:rsidRDefault="00F36F9F" w:rsidP="00F36F9F">
      <w:pPr>
        <w:spacing w:line="360" w:lineRule="auto"/>
        <w:jc w:val="both"/>
      </w:pPr>
    </w:p>
    <w:p w14:paraId="6EBA4E06" w14:textId="374B9790" w:rsidR="00F36F9F" w:rsidRDefault="00F36F9F" w:rsidP="00F36F9F">
      <w:pPr>
        <w:spacing w:line="360" w:lineRule="auto"/>
        <w:jc w:val="both"/>
      </w:pPr>
      <w:r>
        <w:t>Olomouc 25. 6. 2022</w:t>
      </w:r>
      <w:r>
        <w:tab/>
      </w:r>
      <w:r>
        <w:tab/>
      </w:r>
      <w:r>
        <w:tab/>
      </w:r>
      <w:r>
        <w:tab/>
        <w:t xml:space="preserve"> </w:t>
      </w:r>
      <w:r w:rsidR="001F69B9">
        <w:t>_________________________</w:t>
      </w:r>
    </w:p>
    <w:p w14:paraId="0FF81E9C" w14:textId="73731C1B" w:rsidR="00F36F9F" w:rsidRDefault="00F36F9F" w:rsidP="00F36F9F">
      <w:pPr>
        <w:spacing w:line="360" w:lineRule="auto"/>
        <w:jc w:val="both"/>
      </w:pPr>
      <w:r>
        <w:tab/>
      </w:r>
      <w:r>
        <w:tab/>
      </w:r>
      <w:r>
        <w:tab/>
      </w:r>
      <w:r>
        <w:tab/>
      </w:r>
      <w:r>
        <w:tab/>
      </w:r>
      <w:r>
        <w:tab/>
      </w:r>
      <w:r w:rsidR="00DC00D1">
        <w:tab/>
      </w:r>
      <w:r w:rsidR="00DC00D1">
        <w:tab/>
      </w:r>
      <w:r w:rsidR="001F69B9">
        <w:t>p</w:t>
      </w:r>
      <w:r>
        <w:t>odpis</w:t>
      </w:r>
    </w:p>
    <w:p w14:paraId="4043CC6D" w14:textId="1D96F572" w:rsidR="001F69B9" w:rsidRDefault="001F69B9" w:rsidP="00F36F9F">
      <w:pPr>
        <w:spacing w:line="360" w:lineRule="auto"/>
        <w:jc w:val="both"/>
      </w:pPr>
    </w:p>
    <w:p w14:paraId="4352D13C" w14:textId="5B31B4D3" w:rsidR="001F69B9" w:rsidRDefault="001F69B9" w:rsidP="00F36F9F">
      <w:pPr>
        <w:spacing w:line="360" w:lineRule="auto"/>
        <w:jc w:val="both"/>
      </w:pPr>
    </w:p>
    <w:p w14:paraId="1CF2EE2D" w14:textId="2EA800ED" w:rsidR="001F69B9" w:rsidRDefault="001F69B9" w:rsidP="00F36F9F">
      <w:pPr>
        <w:spacing w:line="360" w:lineRule="auto"/>
        <w:jc w:val="both"/>
      </w:pPr>
    </w:p>
    <w:p w14:paraId="7E384FFF" w14:textId="5161E9EA" w:rsidR="001F69B9" w:rsidRDefault="001F69B9" w:rsidP="00F36F9F">
      <w:pPr>
        <w:spacing w:line="360" w:lineRule="auto"/>
        <w:jc w:val="both"/>
      </w:pPr>
    </w:p>
    <w:p w14:paraId="34578EA6" w14:textId="1E084B93" w:rsidR="001F69B9" w:rsidRDefault="001F69B9" w:rsidP="00F36F9F">
      <w:pPr>
        <w:spacing w:line="360" w:lineRule="auto"/>
        <w:jc w:val="both"/>
      </w:pPr>
    </w:p>
    <w:p w14:paraId="3F481501" w14:textId="4B5A8F98" w:rsidR="001F69B9" w:rsidRDefault="001F69B9" w:rsidP="00F36F9F">
      <w:pPr>
        <w:spacing w:line="360" w:lineRule="auto"/>
        <w:jc w:val="both"/>
      </w:pPr>
    </w:p>
    <w:p w14:paraId="6C4397F4" w14:textId="78294E65" w:rsidR="001F69B9" w:rsidRDefault="001F69B9" w:rsidP="00F36F9F">
      <w:pPr>
        <w:spacing w:line="360" w:lineRule="auto"/>
        <w:jc w:val="both"/>
      </w:pPr>
    </w:p>
    <w:p w14:paraId="63B1621D" w14:textId="270DE241" w:rsidR="001F69B9" w:rsidRDefault="001F69B9" w:rsidP="00F36F9F">
      <w:pPr>
        <w:spacing w:line="360" w:lineRule="auto"/>
        <w:jc w:val="both"/>
      </w:pPr>
    </w:p>
    <w:p w14:paraId="5AADAAC8" w14:textId="537DAC52" w:rsidR="001F69B9" w:rsidRDefault="001F69B9" w:rsidP="00F36F9F">
      <w:pPr>
        <w:spacing w:line="360" w:lineRule="auto"/>
        <w:jc w:val="both"/>
      </w:pPr>
    </w:p>
    <w:p w14:paraId="1748B4B0" w14:textId="5B4870D1" w:rsidR="001F69B9" w:rsidRDefault="001F69B9" w:rsidP="00F36F9F">
      <w:pPr>
        <w:spacing w:line="360" w:lineRule="auto"/>
        <w:jc w:val="both"/>
      </w:pPr>
    </w:p>
    <w:p w14:paraId="051CFA90" w14:textId="43C52AB9" w:rsidR="001F69B9" w:rsidRDefault="001F69B9" w:rsidP="00F36F9F">
      <w:pPr>
        <w:spacing w:line="360" w:lineRule="auto"/>
        <w:jc w:val="both"/>
      </w:pPr>
    </w:p>
    <w:p w14:paraId="7E04CED3" w14:textId="197F69C5" w:rsidR="001F69B9" w:rsidRDefault="001F69B9" w:rsidP="00F36F9F">
      <w:pPr>
        <w:spacing w:line="360" w:lineRule="auto"/>
        <w:jc w:val="both"/>
      </w:pPr>
    </w:p>
    <w:p w14:paraId="48095A72" w14:textId="29DFA3E1" w:rsidR="001F69B9" w:rsidRDefault="001F69B9" w:rsidP="00F36F9F">
      <w:pPr>
        <w:spacing w:line="360" w:lineRule="auto"/>
        <w:jc w:val="both"/>
      </w:pPr>
    </w:p>
    <w:p w14:paraId="039EA7C3" w14:textId="7896A014" w:rsidR="001F69B9" w:rsidRDefault="001F69B9" w:rsidP="00F36F9F">
      <w:pPr>
        <w:spacing w:line="360" w:lineRule="auto"/>
        <w:jc w:val="both"/>
      </w:pPr>
    </w:p>
    <w:p w14:paraId="458820F7" w14:textId="12658DC2" w:rsidR="001F69B9" w:rsidRDefault="001F69B9" w:rsidP="00F36F9F">
      <w:pPr>
        <w:spacing w:line="360" w:lineRule="auto"/>
        <w:jc w:val="both"/>
      </w:pPr>
    </w:p>
    <w:p w14:paraId="5CFBFFC6" w14:textId="4A9046E4" w:rsidR="001F69B9" w:rsidRDefault="001F69B9" w:rsidP="00F36F9F">
      <w:pPr>
        <w:spacing w:line="360" w:lineRule="auto"/>
        <w:jc w:val="both"/>
      </w:pPr>
    </w:p>
    <w:p w14:paraId="1BFC6B40" w14:textId="3BA141DE" w:rsidR="001F69B9" w:rsidRDefault="001F69B9" w:rsidP="00F36F9F">
      <w:pPr>
        <w:spacing w:line="360" w:lineRule="auto"/>
        <w:jc w:val="both"/>
      </w:pPr>
    </w:p>
    <w:p w14:paraId="37BD186E" w14:textId="77777777" w:rsidR="001F69B9" w:rsidRDefault="001F69B9" w:rsidP="00F36F9F">
      <w:pPr>
        <w:spacing w:line="360" w:lineRule="auto"/>
        <w:jc w:val="both"/>
      </w:pPr>
    </w:p>
    <w:p w14:paraId="6F0CE0F5" w14:textId="5C1F0CDD" w:rsidR="001F69B9" w:rsidRDefault="001F69B9" w:rsidP="00F36F9F">
      <w:pPr>
        <w:spacing w:line="360" w:lineRule="auto"/>
        <w:jc w:val="both"/>
      </w:pPr>
    </w:p>
    <w:p w14:paraId="2E3D6FD9" w14:textId="7EA0B91D" w:rsidR="001F69B9" w:rsidRPr="001F69B9" w:rsidRDefault="001F69B9" w:rsidP="00F36F9F">
      <w:pPr>
        <w:spacing w:line="360" w:lineRule="auto"/>
        <w:jc w:val="both"/>
        <w:rPr>
          <w:b/>
          <w:bCs/>
        </w:rPr>
      </w:pPr>
      <w:r w:rsidRPr="001F69B9">
        <w:rPr>
          <w:b/>
          <w:bCs/>
        </w:rPr>
        <w:t>Poděkování</w:t>
      </w:r>
    </w:p>
    <w:p w14:paraId="3ECF7C9A" w14:textId="3C8E92CF" w:rsidR="00CC413C" w:rsidRDefault="001F69B9" w:rsidP="001F69B9">
      <w:pPr>
        <w:spacing w:line="360" w:lineRule="auto"/>
        <w:jc w:val="both"/>
        <w:sectPr w:rsidR="00CC413C" w:rsidSect="001B0B49">
          <w:footerReference w:type="default" r:id="rId8"/>
          <w:pgSz w:w="11906" w:h="16838"/>
          <w:pgMar w:top="1531" w:right="1531" w:bottom="1531" w:left="1985" w:header="709" w:footer="709" w:gutter="0"/>
          <w:pgNumType w:start="1"/>
          <w:cols w:space="708"/>
          <w:titlePg/>
          <w:docGrid w:linePitch="360"/>
        </w:sectPr>
      </w:pPr>
      <w:r>
        <w:t>Chtěla bych poděkovat prof. MUDr. Dagmar Horákové, Ph.D., za odborné vedení, vstřícnost a  cenné rady, které mi poskytla při tvorbě diplomové práce.</w:t>
      </w:r>
      <w:r w:rsidR="00B0478F">
        <w:t xml:space="preserve"> Také bych chtěla poděkovat </w:t>
      </w:r>
      <w:r>
        <w:t xml:space="preserve">celému Ústavu veřejného zdravotnictví Lékařské fakulty Univerzity  Palackého v Olomouci za vstřícný přístup během studia. Dále děkuji své rodině za </w:t>
      </w:r>
      <w:r w:rsidR="00B0478F">
        <w:t> </w:t>
      </w:r>
      <w:r>
        <w:t>podporu, kterou mi během studií poskytovala</w:t>
      </w:r>
      <w:r w:rsidR="00C61E36">
        <w:t>.</w:t>
      </w:r>
    </w:p>
    <w:p w14:paraId="71799ACF" w14:textId="77777777" w:rsidR="00CC413C" w:rsidRPr="001F69B9" w:rsidRDefault="00CC413C" w:rsidP="001F69B9">
      <w:pPr>
        <w:spacing w:line="360" w:lineRule="auto"/>
        <w:jc w:val="both"/>
      </w:pPr>
    </w:p>
    <w:sdt>
      <w:sdtPr>
        <w:rPr>
          <w:rFonts w:eastAsiaTheme="minorHAnsi" w:cstheme="minorBidi"/>
          <w:b w:val="0"/>
          <w:sz w:val="24"/>
          <w:szCs w:val="22"/>
          <w:lang w:eastAsia="en-US"/>
        </w:rPr>
        <w:id w:val="-179518311"/>
        <w:docPartObj>
          <w:docPartGallery w:val="Table of Contents"/>
          <w:docPartUnique/>
        </w:docPartObj>
      </w:sdtPr>
      <w:sdtEndPr>
        <w:rPr>
          <w:bCs/>
        </w:rPr>
      </w:sdtEndPr>
      <w:sdtContent>
        <w:p w14:paraId="79382A91" w14:textId="37FD9184" w:rsidR="00ED4C84" w:rsidRPr="0055415F" w:rsidRDefault="00ED4C84">
          <w:pPr>
            <w:pStyle w:val="Nadpisobsahu"/>
            <w:rPr>
              <w:rFonts w:eastAsiaTheme="minorHAnsi" w:cstheme="minorBidi"/>
              <w:b w:val="0"/>
              <w:sz w:val="24"/>
              <w:szCs w:val="22"/>
              <w:lang w:eastAsia="en-US"/>
            </w:rPr>
          </w:pPr>
          <w:r>
            <w:t>Obsah</w:t>
          </w:r>
        </w:p>
        <w:p w14:paraId="5D2F9D33" w14:textId="77777777" w:rsidR="00CA7D16" w:rsidRPr="00CA7D16" w:rsidRDefault="00CA7D16" w:rsidP="00CA7D16">
          <w:pPr>
            <w:rPr>
              <w:lang w:eastAsia="cs-CZ"/>
            </w:rPr>
          </w:pPr>
        </w:p>
        <w:p w14:paraId="148C013C" w14:textId="461E4E4C" w:rsidR="00EF76B4" w:rsidRDefault="00ED4C84">
          <w:pPr>
            <w:pStyle w:val="Obsah1"/>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106869210" w:history="1">
            <w:r w:rsidR="00EF76B4" w:rsidRPr="001F078E">
              <w:rPr>
                <w:rStyle w:val="Hypertextovodkaz"/>
                <w:noProof/>
              </w:rPr>
              <w:t>ÚVOD</w:t>
            </w:r>
            <w:r w:rsidR="00EF76B4">
              <w:rPr>
                <w:noProof/>
                <w:webHidden/>
              </w:rPr>
              <w:tab/>
            </w:r>
            <w:r w:rsidR="00EF76B4">
              <w:rPr>
                <w:noProof/>
                <w:webHidden/>
              </w:rPr>
              <w:fldChar w:fldCharType="begin"/>
            </w:r>
            <w:r w:rsidR="00EF76B4">
              <w:rPr>
                <w:noProof/>
                <w:webHidden/>
              </w:rPr>
              <w:instrText xml:space="preserve"> PAGEREF _Toc106869210 \h </w:instrText>
            </w:r>
            <w:r w:rsidR="00EF76B4">
              <w:rPr>
                <w:noProof/>
                <w:webHidden/>
              </w:rPr>
            </w:r>
            <w:r w:rsidR="00EF76B4">
              <w:rPr>
                <w:noProof/>
                <w:webHidden/>
              </w:rPr>
              <w:fldChar w:fldCharType="separate"/>
            </w:r>
            <w:r w:rsidR="00EF76B4">
              <w:rPr>
                <w:noProof/>
                <w:webHidden/>
              </w:rPr>
              <w:t>7</w:t>
            </w:r>
            <w:r w:rsidR="00EF76B4">
              <w:rPr>
                <w:noProof/>
                <w:webHidden/>
              </w:rPr>
              <w:fldChar w:fldCharType="end"/>
            </w:r>
          </w:hyperlink>
        </w:p>
        <w:p w14:paraId="5A1823A0" w14:textId="1B971DB6" w:rsidR="00EF76B4" w:rsidRDefault="00466527">
          <w:pPr>
            <w:pStyle w:val="Obsah1"/>
            <w:rPr>
              <w:rFonts w:asciiTheme="minorHAnsi" w:eastAsiaTheme="minorEastAsia" w:hAnsiTheme="minorHAnsi"/>
              <w:noProof/>
              <w:sz w:val="22"/>
              <w:lang w:eastAsia="cs-CZ"/>
            </w:rPr>
          </w:pPr>
          <w:hyperlink w:anchor="_Toc106869211" w:history="1">
            <w:r w:rsidR="00EF76B4" w:rsidRPr="001F078E">
              <w:rPr>
                <w:rStyle w:val="Hypertextovodkaz"/>
                <w:noProof/>
              </w:rPr>
              <w:t>CÍLE PRÁCE</w:t>
            </w:r>
            <w:r w:rsidR="00EF76B4">
              <w:rPr>
                <w:noProof/>
                <w:webHidden/>
              </w:rPr>
              <w:tab/>
            </w:r>
            <w:r w:rsidR="00EF76B4">
              <w:rPr>
                <w:noProof/>
                <w:webHidden/>
              </w:rPr>
              <w:fldChar w:fldCharType="begin"/>
            </w:r>
            <w:r w:rsidR="00EF76B4">
              <w:rPr>
                <w:noProof/>
                <w:webHidden/>
              </w:rPr>
              <w:instrText xml:space="preserve"> PAGEREF _Toc106869211 \h </w:instrText>
            </w:r>
            <w:r w:rsidR="00EF76B4">
              <w:rPr>
                <w:noProof/>
                <w:webHidden/>
              </w:rPr>
            </w:r>
            <w:r w:rsidR="00EF76B4">
              <w:rPr>
                <w:noProof/>
                <w:webHidden/>
              </w:rPr>
              <w:fldChar w:fldCharType="separate"/>
            </w:r>
            <w:r w:rsidR="00EF76B4">
              <w:rPr>
                <w:noProof/>
                <w:webHidden/>
              </w:rPr>
              <w:t>9</w:t>
            </w:r>
            <w:r w:rsidR="00EF76B4">
              <w:rPr>
                <w:noProof/>
                <w:webHidden/>
              </w:rPr>
              <w:fldChar w:fldCharType="end"/>
            </w:r>
          </w:hyperlink>
        </w:p>
        <w:p w14:paraId="6B1BA03E" w14:textId="7B6C7340" w:rsidR="00EF76B4" w:rsidRDefault="00466527">
          <w:pPr>
            <w:pStyle w:val="Obsah1"/>
            <w:rPr>
              <w:rFonts w:asciiTheme="minorHAnsi" w:eastAsiaTheme="minorEastAsia" w:hAnsiTheme="minorHAnsi"/>
              <w:noProof/>
              <w:sz w:val="22"/>
              <w:lang w:eastAsia="cs-CZ"/>
            </w:rPr>
          </w:pPr>
          <w:hyperlink w:anchor="_Toc106869212" w:history="1">
            <w:r w:rsidR="00EF76B4" w:rsidRPr="001F078E">
              <w:rPr>
                <w:rStyle w:val="Hypertextovodkaz"/>
                <w:noProof/>
              </w:rPr>
              <w:t>1.</w:t>
            </w:r>
            <w:r w:rsidR="00EF76B4">
              <w:rPr>
                <w:rFonts w:asciiTheme="minorHAnsi" w:eastAsiaTheme="minorEastAsia" w:hAnsiTheme="minorHAnsi"/>
                <w:noProof/>
                <w:sz w:val="22"/>
                <w:lang w:eastAsia="cs-CZ"/>
              </w:rPr>
              <w:tab/>
            </w:r>
            <w:r w:rsidR="00EF76B4" w:rsidRPr="001F078E">
              <w:rPr>
                <w:rStyle w:val="Hypertextovodkaz"/>
                <w:noProof/>
              </w:rPr>
              <w:t>POPIS REŠERŠNÍ STRATEGIE</w:t>
            </w:r>
            <w:r w:rsidR="00EF76B4">
              <w:rPr>
                <w:noProof/>
                <w:webHidden/>
              </w:rPr>
              <w:tab/>
            </w:r>
            <w:r w:rsidR="00EF76B4">
              <w:rPr>
                <w:noProof/>
                <w:webHidden/>
              </w:rPr>
              <w:fldChar w:fldCharType="begin"/>
            </w:r>
            <w:r w:rsidR="00EF76B4">
              <w:rPr>
                <w:noProof/>
                <w:webHidden/>
              </w:rPr>
              <w:instrText xml:space="preserve"> PAGEREF _Toc106869212 \h </w:instrText>
            </w:r>
            <w:r w:rsidR="00EF76B4">
              <w:rPr>
                <w:noProof/>
                <w:webHidden/>
              </w:rPr>
            </w:r>
            <w:r w:rsidR="00EF76B4">
              <w:rPr>
                <w:noProof/>
                <w:webHidden/>
              </w:rPr>
              <w:fldChar w:fldCharType="separate"/>
            </w:r>
            <w:r w:rsidR="00EF76B4">
              <w:rPr>
                <w:noProof/>
                <w:webHidden/>
              </w:rPr>
              <w:t>10</w:t>
            </w:r>
            <w:r w:rsidR="00EF76B4">
              <w:rPr>
                <w:noProof/>
                <w:webHidden/>
              </w:rPr>
              <w:fldChar w:fldCharType="end"/>
            </w:r>
          </w:hyperlink>
        </w:p>
        <w:p w14:paraId="1DDF52AD" w14:textId="4C447301" w:rsidR="00EF76B4" w:rsidRDefault="00466527">
          <w:pPr>
            <w:pStyle w:val="Obsah1"/>
            <w:rPr>
              <w:rFonts w:asciiTheme="minorHAnsi" w:eastAsiaTheme="minorEastAsia" w:hAnsiTheme="minorHAnsi"/>
              <w:noProof/>
              <w:sz w:val="22"/>
              <w:lang w:eastAsia="cs-CZ"/>
            </w:rPr>
          </w:pPr>
          <w:hyperlink w:anchor="_Toc106869213" w:history="1">
            <w:r w:rsidR="00EF76B4" w:rsidRPr="001F078E">
              <w:rPr>
                <w:rStyle w:val="Hypertextovodkaz"/>
                <w:noProof/>
              </w:rPr>
              <w:t>2.</w:t>
            </w:r>
            <w:r w:rsidR="00EF76B4">
              <w:rPr>
                <w:rFonts w:asciiTheme="minorHAnsi" w:eastAsiaTheme="minorEastAsia" w:hAnsiTheme="minorHAnsi"/>
                <w:noProof/>
                <w:sz w:val="22"/>
                <w:lang w:eastAsia="cs-CZ"/>
              </w:rPr>
              <w:tab/>
            </w:r>
            <w:r w:rsidR="00EF76B4" w:rsidRPr="001F078E">
              <w:rPr>
                <w:rStyle w:val="Hypertextovodkaz"/>
                <w:noProof/>
              </w:rPr>
              <w:t>NEMOCENSKÉ POJIŠTĚNÍ V ČESKÉ REPUBLICE</w:t>
            </w:r>
            <w:r w:rsidR="00EF76B4">
              <w:rPr>
                <w:noProof/>
                <w:webHidden/>
              </w:rPr>
              <w:tab/>
            </w:r>
            <w:r w:rsidR="00EF76B4">
              <w:rPr>
                <w:noProof/>
                <w:webHidden/>
              </w:rPr>
              <w:fldChar w:fldCharType="begin"/>
            </w:r>
            <w:r w:rsidR="00EF76B4">
              <w:rPr>
                <w:noProof/>
                <w:webHidden/>
              </w:rPr>
              <w:instrText xml:space="preserve"> PAGEREF _Toc106869213 \h </w:instrText>
            </w:r>
            <w:r w:rsidR="00EF76B4">
              <w:rPr>
                <w:noProof/>
                <w:webHidden/>
              </w:rPr>
            </w:r>
            <w:r w:rsidR="00EF76B4">
              <w:rPr>
                <w:noProof/>
                <w:webHidden/>
              </w:rPr>
              <w:fldChar w:fldCharType="separate"/>
            </w:r>
            <w:r w:rsidR="00EF76B4">
              <w:rPr>
                <w:noProof/>
                <w:webHidden/>
              </w:rPr>
              <w:t>12</w:t>
            </w:r>
            <w:r w:rsidR="00EF76B4">
              <w:rPr>
                <w:noProof/>
                <w:webHidden/>
              </w:rPr>
              <w:fldChar w:fldCharType="end"/>
            </w:r>
          </w:hyperlink>
        </w:p>
        <w:p w14:paraId="1B737CE8" w14:textId="16EFA873" w:rsidR="00EF76B4" w:rsidRDefault="00466527">
          <w:pPr>
            <w:pStyle w:val="Obsah2"/>
            <w:tabs>
              <w:tab w:val="right" w:leader="dot" w:pos="8380"/>
            </w:tabs>
            <w:rPr>
              <w:rFonts w:asciiTheme="minorHAnsi" w:eastAsiaTheme="minorEastAsia" w:hAnsiTheme="minorHAnsi"/>
              <w:noProof/>
              <w:sz w:val="22"/>
              <w:lang w:eastAsia="cs-CZ"/>
            </w:rPr>
          </w:pPr>
          <w:hyperlink w:anchor="_Toc106869214" w:history="1">
            <w:r w:rsidR="00EF76B4" w:rsidRPr="001F078E">
              <w:rPr>
                <w:rStyle w:val="Hypertextovodkaz"/>
                <w:noProof/>
              </w:rPr>
              <w:t>2.1 Orgány nemocenského pojištění</w:t>
            </w:r>
            <w:r w:rsidR="00EF76B4">
              <w:rPr>
                <w:noProof/>
                <w:webHidden/>
              </w:rPr>
              <w:tab/>
            </w:r>
            <w:r w:rsidR="00EF76B4">
              <w:rPr>
                <w:noProof/>
                <w:webHidden/>
              </w:rPr>
              <w:fldChar w:fldCharType="begin"/>
            </w:r>
            <w:r w:rsidR="00EF76B4">
              <w:rPr>
                <w:noProof/>
                <w:webHidden/>
              </w:rPr>
              <w:instrText xml:space="preserve"> PAGEREF _Toc106869214 \h </w:instrText>
            </w:r>
            <w:r w:rsidR="00EF76B4">
              <w:rPr>
                <w:noProof/>
                <w:webHidden/>
              </w:rPr>
            </w:r>
            <w:r w:rsidR="00EF76B4">
              <w:rPr>
                <w:noProof/>
                <w:webHidden/>
              </w:rPr>
              <w:fldChar w:fldCharType="separate"/>
            </w:r>
            <w:r w:rsidR="00EF76B4">
              <w:rPr>
                <w:noProof/>
                <w:webHidden/>
              </w:rPr>
              <w:t>12</w:t>
            </w:r>
            <w:r w:rsidR="00EF76B4">
              <w:rPr>
                <w:noProof/>
                <w:webHidden/>
              </w:rPr>
              <w:fldChar w:fldCharType="end"/>
            </w:r>
          </w:hyperlink>
        </w:p>
        <w:p w14:paraId="388BA3C1" w14:textId="7B10208B" w:rsidR="00EF76B4" w:rsidRDefault="00466527">
          <w:pPr>
            <w:pStyle w:val="Obsah2"/>
            <w:tabs>
              <w:tab w:val="right" w:leader="dot" w:pos="8380"/>
            </w:tabs>
            <w:rPr>
              <w:rFonts w:asciiTheme="minorHAnsi" w:eastAsiaTheme="minorEastAsia" w:hAnsiTheme="minorHAnsi"/>
              <w:noProof/>
              <w:sz w:val="22"/>
              <w:lang w:eastAsia="cs-CZ"/>
            </w:rPr>
          </w:pPr>
          <w:hyperlink w:anchor="_Toc106869215" w:history="1">
            <w:r w:rsidR="00EF76B4" w:rsidRPr="001F078E">
              <w:rPr>
                <w:rStyle w:val="Hypertextovodkaz"/>
                <w:noProof/>
              </w:rPr>
              <w:t>2.2 Česká správa sociálního zabezpečení</w:t>
            </w:r>
            <w:r w:rsidR="00EF76B4">
              <w:rPr>
                <w:noProof/>
                <w:webHidden/>
              </w:rPr>
              <w:tab/>
            </w:r>
            <w:r w:rsidR="00EF76B4">
              <w:rPr>
                <w:noProof/>
                <w:webHidden/>
              </w:rPr>
              <w:fldChar w:fldCharType="begin"/>
            </w:r>
            <w:r w:rsidR="00EF76B4">
              <w:rPr>
                <w:noProof/>
                <w:webHidden/>
              </w:rPr>
              <w:instrText xml:space="preserve"> PAGEREF _Toc106869215 \h </w:instrText>
            </w:r>
            <w:r w:rsidR="00EF76B4">
              <w:rPr>
                <w:noProof/>
                <w:webHidden/>
              </w:rPr>
            </w:r>
            <w:r w:rsidR="00EF76B4">
              <w:rPr>
                <w:noProof/>
                <w:webHidden/>
              </w:rPr>
              <w:fldChar w:fldCharType="separate"/>
            </w:r>
            <w:r w:rsidR="00EF76B4">
              <w:rPr>
                <w:noProof/>
                <w:webHidden/>
              </w:rPr>
              <w:t>13</w:t>
            </w:r>
            <w:r w:rsidR="00EF76B4">
              <w:rPr>
                <w:noProof/>
                <w:webHidden/>
              </w:rPr>
              <w:fldChar w:fldCharType="end"/>
            </w:r>
          </w:hyperlink>
        </w:p>
        <w:p w14:paraId="6015E3ED" w14:textId="53B53ACE" w:rsidR="00EF76B4" w:rsidRDefault="00466527">
          <w:pPr>
            <w:pStyle w:val="Obsah3"/>
            <w:tabs>
              <w:tab w:val="right" w:leader="dot" w:pos="8380"/>
            </w:tabs>
            <w:rPr>
              <w:rFonts w:asciiTheme="minorHAnsi" w:eastAsiaTheme="minorEastAsia" w:hAnsiTheme="minorHAnsi"/>
              <w:noProof/>
              <w:sz w:val="22"/>
              <w:lang w:eastAsia="cs-CZ"/>
            </w:rPr>
          </w:pPr>
          <w:hyperlink w:anchor="_Toc106869216" w:history="1">
            <w:r w:rsidR="00EF76B4" w:rsidRPr="001F078E">
              <w:rPr>
                <w:rStyle w:val="Hypertextovodkaz"/>
                <w:noProof/>
              </w:rPr>
              <w:t>2.2.1 eNeschopenka</w:t>
            </w:r>
            <w:r w:rsidR="00EF76B4">
              <w:rPr>
                <w:noProof/>
                <w:webHidden/>
              </w:rPr>
              <w:tab/>
            </w:r>
            <w:r w:rsidR="00EF76B4">
              <w:rPr>
                <w:noProof/>
                <w:webHidden/>
              </w:rPr>
              <w:fldChar w:fldCharType="begin"/>
            </w:r>
            <w:r w:rsidR="00EF76B4">
              <w:rPr>
                <w:noProof/>
                <w:webHidden/>
              </w:rPr>
              <w:instrText xml:space="preserve"> PAGEREF _Toc106869216 \h </w:instrText>
            </w:r>
            <w:r w:rsidR="00EF76B4">
              <w:rPr>
                <w:noProof/>
                <w:webHidden/>
              </w:rPr>
            </w:r>
            <w:r w:rsidR="00EF76B4">
              <w:rPr>
                <w:noProof/>
                <w:webHidden/>
              </w:rPr>
              <w:fldChar w:fldCharType="separate"/>
            </w:r>
            <w:r w:rsidR="00EF76B4">
              <w:rPr>
                <w:noProof/>
                <w:webHidden/>
              </w:rPr>
              <w:t>14</w:t>
            </w:r>
            <w:r w:rsidR="00EF76B4">
              <w:rPr>
                <w:noProof/>
                <w:webHidden/>
              </w:rPr>
              <w:fldChar w:fldCharType="end"/>
            </w:r>
          </w:hyperlink>
        </w:p>
        <w:p w14:paraId="42D5D982" w14:textId="7B524105" w:rsidR="00EF76B4" w:rsidRDefault="00466527">
          <w:pPr>
            <w:pStyle w:val="Obsah2"/>
            <w:tabs>
              <w:tab w:val="right" w:leader="dot" w:pos="8380"/>
            </w:tabs>
            <w:rPr>
              <w:rFonts w:asciiTheme="minorHAnsi" w:eastAsiaTheme="minorEastAsia" w:hAnsiTheme="minorHAnsi"/>
              <w:noProof/>
              <w:sz w:val="22"/>
              <w:lang w:eastAsia="cs-CZ"/>
            </w:rPr>
          </w:pPr>
          <w:hyperlink w:anchor="_Toc106869217" w:history="1">
            <w:r w:rsidR="00EF76B4" w:rsidRPr="001F078E">
              <w:rPr>
                <w:rStyle w:val="Hypertextovodkaz"/>
                <w:noProof/>
              </w:rPr>
              <w:t>2.3 Účast na nemocenském pojištění</w:t>
            </w:r>
            <w:r w:rsidR="00EF76B4">
              <w:rPr>
                <w:noProof/>
                <w:webHidden/>
              </w:rPr>
              <w:tab/>
            </w:r>
            <w:r w:rsidR="00EF76B4">
              <w:rPr>
                <w:noProof/>
                <w:webHidden/>
              </w:rPr>
              <w:fldChar w:fldCharType="begin"/>
            </w:r>
            <w:r w:rsidR="00EF76B4">
              <w:rPr>
                <w:noProof/>
                <w:webHidden/>
              </w:rPr>
              <w:instrText xml:space="preserve"> PAGEREF _Toc106869217 \h </w:instrText>
            </w:r>
            <w:r w:rsidR="00EF76B4">
              <w:rPr>
                <w:noProof/>
                <w:webHidden/>
              </w:rPr>
            </w:r>
            <w:r w:rsidR="00EF76B4">
              <w:rPr>
                <w:noProof/>
                <w:webHidden/>
              </w:rPr>
              <w:fldChar w:fldCharType="separate"/>
            </w:r>
            <w:r w:rsidR="00EF76B4">
              <w:rPr>
                <w:noProof/>
                <w:webHidden/>
              </w:rPr>
              <w:t>15</w:t>
            </w:r>
            <w:r w:rsidR="00EF76B4">
              <w:rPr>
                <w:noProof/>
                <w:webHidden/>
              </w:rPr>
              <w:fldChar w:fldCharType="end"/>
            </w:r>
          </w:hyperlink>
        </w:p>
        <w:p w14:paraId="210624F9" w14:textId="7ACA0BD0" w:rsidR="00EF76B4" w:rsidRDefault="00466527">
          <w:pPr>
            <w:pStyle w:val="Obsah2"/>
            <w:tabs>
              <w:tab w:val="right" w:leader="dot" w:pos="8380"/>
            </w:tabs>
            <w:rPr>
              <w:rFonts w:asciiTheme="minorHAnsi" w:eastAsiaTheme="minorEastAsia" w:hAnsiTheme="minorHAnsi"/>
              <w:noProof/>
              <w:sz w:val="22"/>
              <w:lang w:eastAsia="cs-CZ"/>
            </w:rPr>
          </w:pPr>
          <w:hyperlink w:anchor="_Toc106869218" w:history="1">
            <w:r w:rsidR="00EF76B4" w:rsidRPr="001F078E">
              <w:rPr>
                <w:rStyle w:val="Hypertextovodkaz"/>
                <w:noProof/>
              </w:rPr>
              <w:t>2.4 Dávky nemocenského pojištění</w:t>
            </w:r>
            <w:r w:rsidR="00EF76B4">
              <w:rPr>
                <w:noProof/>
                <w:webHidden/>
              </w:rPr>
              <w:tab/>
            </w:r>
            <w:r w:rsidR="00EF76B4">
              <w:rPr>
                <w:noProof/>
                <w:webHidden/>
              </w:rPr>
              <w:fldChar w:fldCharType="begin"/>
            </w:r>
            <w:r w:rsidR="00EF76B4">
              <w:rPr>
                <w:noProof/>
                <w:webHidden/>
              </w:rPr>
              <w:instrText xml:space="preserve"> PAGEREF _Toc106869218 \h </w:instrText>
            </w:r>
            <w:r w:rsidR="00EF76B4">
              <w:rPr>
                <w:noProof/>
                <w:webHidden/>
              </w:rPr>
            </w:r>
            <w:r w:rsidR="00EF76B4">
              <w:rPr>
                <w:noProof/>
                <w:webHidden/>
              </w:rPr>
              <w:fldChar w:fldCharType="separate"/>
            </w:r>
            <w:r w:rsidR="00EF76B4">
              <w:rPr>
                <w:noProof/>
                <w:webHidden/>
              </w:rPr>
              <w:t>16</w:t>
            </w:r>
            <w:r w:rsidR="00EF76B4">
              <w:rPr>
                <w:noProof/>
                <w:webHidden/>
              </w:rPr>
              <w:fldChar w:fldCharType="end"/>
            </w:r>
          </w:hyperlink>
        </w:p>
        <w:p w14:paraId="03C528A5" w14:textId="3F690771" w:rsidR="00EF76B4" w:rsidRDefault="00466527">
          <w:pPr>
            <w:pStyle w:val="Obsah1"/>
            <w:rPr>
              <w:rFonts w:asciiTheme="minorHAnsi" w:eastAsiaTheme="minorEastAsia" w:hAnsiTheme="minorHAnsi"/>
              <w:noProof/>
              <w:sz w:val="22"/>
              <w:lang w:eastAsia="cs-CZ"/>
            </w:rPr>
          </w:pPr>
          <w:hyperlink w:anchor="_Toc106869219" w:history="1">
            <w:r w:rsidR="00EF76B4" w:rsidRPr="001F078E">
              <w:rPr>
                <w:rStyle w:val="Hypertextovodkaz"/>
                <w:noProof/>
              </w:rPr>
              <w:t>3.</w:t>
            </w:r>
            <w:r w:rsidR="00EF76B4">
              <w:rPr>
                <w:rFonts w:asciiTheme="minorHAnsi" w:eastAsiaTheme="minorEastAsia" w:hAnsiTheme="minorHAnsi"/>
                <w:noProof/>
                <w:sz w:val="22"/>
                <w:lang w:eastAsia="cs-CZ"/>
              </w:rPr>
              <w:tab/>
            </w:r>
            <w:r w:rsidR="00EF76B4" w:rsidRPr="001F078E">
              <w:rPr>
                <w:rStyle w:val="Hypertextovodkaz"/>
                <w:noProof/>
              </w:rPr>
              <w:t>PROBLEMATIKA PRACOVNÍ NESCHOPNOSTI</w:t>
            </w:r>
            <w:r w:rsidR="00EF76B4">
              <w:rPr>
                <w:noProof/>
                <w:webHidden/>
              </w:rPr>
              <w:tab/>
            </w:r>
            <w:r w:rsidR="00EF76B4">
              <w:rPr>
                <w:noProof/>
                <w:webHidden/>
              </w:rPr>
              <w:fldChar w:fldCharType="begin"/>
            </w:r>
            <w:r w:rsidR="00EF76B4">
              <w:rPr>
                <w:noProof/>
                <w:webHidden/>
              </w:rPr>
              <w:instrText xml:space="preserve"> PAGEREF _Toc106869219 \h </w:instrText>
            </w:r>
            <w:r w:rsidR="00EF76B4">
              <w:rPr>
                <w:noProof/>
                <w:webHidden/>
              </w:rPr>
            </w:r>
            <w:r w:rsidR="00EF76B4">
              <w:rPr>
                <w:noProof/>
                <w:webHidden/>
              </w:rPr>
              <w:fldChar w:fldCharType="separate"/>
            </w:r>
            <w:r w:rsidR="00EF76B4">
              <w:rPr>
                <w:noProof/>
                <w:webHidden/>
              </w:rPr>
              <w:t>18</w:t>
            </w:r>
            <w:r w:rsidR="00EF76B4">
              <w:rPr>
                <w:noProof/>
                <w:webHidden/>
              </w:rPr>
              <w:fldChar w:fldCharType="end"/>
            </w:r>
          </w:hyperlink>
        </w:p>
        <w:p w14:paraId="3DB500A8" w14:textId="3B582A25" w:rsidR="00EF76B4" w:rsidRDefault="00466527">
          <w:pPr>
            <w:pStyle w:val="Obsah2"/>
            <w:tabs>
              <w:tab w:val="right" w:leader="dot" w:pos="8380"/>
            </w:tabs>
            <w:rPr>
              <w:rFonts w:asciiTheme="minorHAnsi" w:eastAsiaTheme="minorEastAsia" w:hAnsiTheme="minorHAnsi"/>
              <w:noProof/>
              <w:sz w:val="22"/>
              <w:lang w:eastAsia="cs-CZ"/>
            </w:rPr>
          </w:pPr>
          <w:hyperlink w:anchor="_Toc106869220" w:history="1">
            <w:r w:rsidR="00EF76B4" w:rsidRPr="001F078E">
              <w:rPr>
                <w:rStyle w:val="Hypertextovodkaz"/>
                <w:noProof/>
              </w:rPr>
              <w:t>3.1 Pracovní schopnost</w:t>
            </w:r>
            <w:r w:rsidR="00EF76B4">
              <w:rPr>
                <w:noProof/>
                <w:webHidden/>
              </w:rPr>
              <w:tab/>
            </w:r>
            <w:r w:rsidR="00EF76B4">
              <w:rPr>
                <w:noProof/>
                <w:webHidden/>
              </w:rPr>
              <w:fldChar w:fldCharType="begin"/>
            </w:r>
            <w:r w:rsidR="00EF76B4">
              <w:rPr>
                <w:noProof/>
                <w:webHidden/>
              </w:rPr>
              <w:instrText xml:space="preserve"> PAGEREF _Toc106869220 \h </w:instrText>
            </w:r>
            <w:r w:rsidR="00EF76B4">
              <w:rPr>
                <w:noProof/>
                <w:webHidden/>
              </w:rPr>
            </w:r>
            <w:r w:rsidR="00EF76B4">
              <w:rPr>
                <w:noProof/>
                <w:webHidden/>
              </w:rPr>
              <w:fldChar w:fldCharType="separate"/>
            </w:r>
            <w:r w:rsidR="00EF76B4">
              <w:rPr>
                <w:noProof/>
                <w:webHidden/>
              </w:rPr>
              <w:t>18</w:t>
            </w:r>
            <w:r w:rsidR="00EF76B4">
              <w:rPr>
                <w:noProof/>
                <w:webHidden/>
              </w:rPr>
              <w:fldChar w:fldCharType="end"/>
            </w:r>
          </w:hyperlink>
        </w:p>
        <w:p w14:paraId="63E70824" w14:textId="2899D0FF" w:rsidR="00EF76B4" w:rsidRDefault="00466527">
          <w:pPr>
            <w:pStyle w:val="Obsah2"/>
            <w:tabs>
              <w:tab w:val="right" w:leader="dot" w:pos="8380"/>
            </w:tabs>
            <w:rPr>
              <w:rFonts w:asciiTheme="minorHAnsi" w:eastAsiaTheme="minorEastAsia" w:hAnsiTheme="minorHAnsi"/>
              <w:noProof/>
              <w:sz w:val="22"/>
              <w:lang w:eastAsia="cs-CZ"/>
            </w:rPr>
          </w:pPr>
          <w:hyperlink w:anchor="_Toc106869221" w:history="1">
            <w:r w:rsidR="00EF76B4" w:rsidRPr="001F078E">
              <w:rPr>
                <w:rStyle w:val="Hypertextovodkaz"/>
                <w:noProof/>
              </w:rPr>
              <w:t>3.2 Pracovní neschopnost</w:t>
            </w:r>
            <w:r w:rsidR="00EF76B4">
              <w:rPr>
                <w:noProof/>
                <w:webHidden/>
              </w:rPr>
              <w:tab/>
            </w:r>
            <w:r w:rsidR="00EF76B4">
              <w:rPr>
                <w:noProof/>
                <w:webHidden/>
              </w:rPr>
              <w:fldChar w:fldCharType="begin"/>
            </w:r>
            <w:r w:rsidR="00EF76B4">
              <w:rPr>
                <w:noProof/>
                <w:webHidden/>
              </w:rPr>
              <w:instrText xml:space="preserve"> PAGEREF _Toc106869221 \h </w:instrText>
            </w:r>
            <w:r w:rsidR="00EF76B4">
              <w:rPr>
                <w:noProof/>
                <w:webHidden/>
              </w:rPr>
            </w:r>
            <w:r w:rsidR="00EF76B4">
              <w:rPr>
                <w:noProof/>
                <w:webHidden/>
              </w:rPr>
              <w:fldChar w:fldCharType="separate"/>
            </w:r>
            <w:r w:rsidR="00EF76B4">
              <w:rPr>
                <w:noProof/>
                <w:webHidden/>
              </w:rPr>
              <w:t>19</w:t>
            </w:r>
            <w:r w:rsidR="00EF76B4">
              <w:rPr>
                <w:noProof/>
                <w:webHidden/>
              </w:rPr>
              <w:fldChar w:fldCharType="end"/>
            </w:r>
          </w:hyperlink>
        </w:p>
        <w:p w14:paraId="3130487C" w14:textId="1A2AC0CD" w:rsidR="00EF76B4" w:rsidRDefault="00466527">
          <w:pPr>
            <w:pStyle w:val="Obsah3"/>
            <w:tabs>
              <w:tab w:val="right" w:leader="dot" w:pos="8380"/>
            </w:tabs>
            <w:rPr>
              <w:rFonts w:asciiTheme="minorHAnsi" w:eastAsiaTheme="minorEastAsia" w:hAnsiTheme="minorHAnsi"/>
              <w:noProof/>
              <w:sz w:val="22"/>
              <w:lang w:eastAsia="cs-CZ"/>
            </w:rPr>
          </w:pPr>
          <w:hyperlink w:anchor="_Toc106869222" w:history="1">
            <w:r w:rsidR="00EF76B4" w:rsidRPr="001F078E">
              <w:rPr>
                <w:rStyle w:val="Hypertextovodkaz"/>
                <w:noProof/>
              </w:rPr>
              <w:t>3.2.1 Pracovní neschopnost dočasná</w:t>
            </w:r>
            <w:r w:rsidR="00EF76B4">
              <w:rPr>
                <w:noProof/>
                <w:webHidden/>
              </w:rPr>
              <w:tab/>
            </w:r>
            <w:r w:rsidR="00EF76B4">
              <w:rPr>
                <w:noProof/>
                <w:webHidden/>
              </w:rPr>
              <w:fldChar w:fldCharType="begin"/>
            </w:r>
            <w:r w:rsidR="00EF76B4">
              <w:rPr>
                <w:noProof/>
                <w:webHidden/>
              </w:rPr>
              <w:instrText xml:space="preserve"> PAGEREF _Toc106869222 \h </w:instrText>
            </w:r>
            <w:r w:rsidR="00EF76B4">
              <w:rPr>
                <w:noProof/>
                <w:webHidden/>
              </w:rPr>
            </w:r>
            <w:r w:rsidR="00EF76B4">
              <w:rPr>
                <w:noProof/>
                <w:webHidden/>
              </w:rPr>
              <w:fldChar w:fldCharType="separate"/>
            </w:r>
            <w:r w:rsidR="00EF76B4">
              <w:rPr>
                <w:noProof/>
                <w:webHidden/>
              </w:rPr>
              <w:t>19</w:t>
            </w:r>
            <w:r w:rsidR="00EF76B4">
              <w:rPr>
                <w:noProof/>
                <w:webHidden/>
              </w:rPr>
              <w:fldChar w:fldCharType="end"/>
            </w:r>
          </w:hyperlink>
        </w:p>
        <w:p w14:paraId="24599D1B" w14:textId="167C3761" w:rsidR="00EF76B4" w:rsidRDefault="00466527">
          <w:pPr>
            <w:pStyle w:val="Obsah3"/>
            <w:tabs>
              <w:tab w:val="right" w:leader="dot" w:pos="8380"/>
            </w:tabs>
            <w:rPr>
              <w:rFonts w:asciiTheme="minorHAnsi" w:eastAsiaTheme="minorEastAsia" w:hAnsiTheme="minorHAnsi"/>
              <w:noProof/>
              <w:sz w:val="22"/>
              <w:lang w:eastAsia="cs-CZ"/>
            </w:rPr>
          </w:pPr>
          <w:hyperlink w:anchor="_Toc106869223" w:history="1">
            <w:r w:rsidR="00EF76B4" w:rsidRPr="001F078E">
              <w:rPr>
                <w:rStyle w:val="Hypertextovodkaz"/>
                <w:noProof/>
              </w:rPr>
              <w:t>3.2.2 Pracovní neschopnost trvalá</w:t>
            </w:r>
            <w:r w:rsidR="00EF76B4">
              <w:rPr>
                <w:noProof/>
                <w:webHidden/>
              </w:rPr>
              <w:tab/>
            </w:r>
            <w:r w:rsidR="00EF76B4">
              <w:rPr>
                <w:noProof/>
                <w:webHidden/>
              </w:rPr>
              <w:fldChar w:fldCharType="begin"/>
            </w:r>
            <w:r w:rsidR="00EF76B4">
              <w:rPr>
                <w:noProof/>
                <w:webHidden/>
              </w:rPr>
              <w:instrText xml:space="preserve"> PAGEREF _Toc106869223 \h </w:instrText>
            </w:r>
            <w:r w:rsidR="00EF76B4">
              <w:rPr>
                <w:noProof/>
                <w:webHidden/>
              </w:rPr>
            </w:r>
            <w:r w:rsidR="00EF76B4">
              <w:rPr>
                <w:noProof/>
                <w:webHidden/>
              </w:rPr>
              <w:fldChar w:fldCharType="separate"/>
            </w:r>
            <w:r w:rsidR="00EF76B4">
              <w:rPr>
                <w:noProof/>
                <w:webHidden/>
              </w:rPr>
              <w:t>20</w:t>
            </w:r>
            <w:r w:rsidR="00EF76B4">
              <w:rPr>
                <w:noProof/>
                <w:webHidden/>
              </w:rPr>
              <w:fldChar w:fldCharType="end"/>
            </w:r>
          </w:hyperlink>
        </w:p>
        <w:p w14:paraId="1CECE968" w14:textId="6F6B4CAE" w:rsidR="00EF76B4" w:rsidRDefault="00466527">
          <w:pPr>
            <w:pStyle w:val="Obsah2"/>
            <w:tabs>
              <w:tab w:val="right" w:leader="dot" w:pos="8380"/>
            </w:tabs>
            <w:rPr>
              <w:rFonts w:asciiTheme="minorHAnsi" w:eastAsiaTheme="minorEastAsia" w:hAnsiTheme="minorHAnsi"/>
              <w:noProof/>
              <w:sz w:val="22"/>
              <w:lang w:eastAsia="cs-CZ"/>
            </w:rPr>
          </w:pPr>
          <w:hyperlink w:anchor="_Toc106869224" w:history="1">
            <w:r w:rsidR="00EF76B4" w:rsidRPr="001F078E">
              <w:rPr>
                <w:rStyle w:val="Hypertextovodkaz"/>
                <w:noProof/>
              </w:rPr>
              <w:t>3.3 Ekonomické dopady pracovní neschopnosti</w:t>
            </w:r>
            <w:r w:rsidR="00EF76B4">
              <w:rPr>
                <w:noProof/>
                <w:webHidden/>
              </w:rPr>
              <w:tab/>
            </w:r>
            <w:r w:rsidR="00EF76B4">
              <w:rPr>
                <w:noProof/>
                <w:webHidden/>
              </w:rPr>
              <w:fldChar w:fldCharType="begin"/>
            </w:r>
            <w:r w:rsidR="00EF76B4">
              <w:rPr>
                <w:noProof/>
                <w:webHidden/>
              </w:rPr>
              <w:instrText xml:space="preserve"> PAGEREF _Toc106869224 \h </w:instrText>
            </w:r>
            <w:r w:rsidR="00EF76B4">
              <w:rPr>
                <w:noProof/>
                <w:webHidden/>
              </w:rPr>
            </w:r>
            <w:r w:rsidR="00EF76B4">
              <w:rPr>
                <w:noProof/>
                <w:webHidden/>
              </w:rPr>
              <w:fldChar w:fldCharType="separate"/>
            </w:r>
            <w:r w:rsidR="00EF76B4">
              <w:rPr>
                <w:noProof/>
                <w:webHidden/>
              </w:rPr>
              <w:t>20</w:t>
            </w:r>
            <w:r w:rsidR="00EF76B4">
              <w:rPr>
                <w:noProof/>
                <w:webHidden/>
              </w:rPr>
              <w:fldChar w:fldCharType="end"/>
            </w:r>
          </w:hyperlink>
        </w:p>
        <w:p w14:paraId="47C2F107" w14:textId="37DEB57E" w:rsidR="00EF76B4" w:rsidRDefault="00466527">
          <w:pPr>
            <w:pStyle w:val="Obsah1"/>
            <w:rPr>
              <w:rFonts w:asciiTheme="minorHAnsi" w:eastAsiaTheme="minorEastAsia" w:hAnsiTheme="minorHAnsi"/>
              <w:noProof/>
              <w:sz w:val="22"/>
              <w:lang w:eastAsia="cs-CZ"/>
            </w:rPr>
          </w:pPr>
          <w:hyperlink w:anchor="_Toc106869225" w:history="1">
            <w:r w:rsidR="00EF76B4" w:rsidRPr="001F078E">
              <w:rPr>
                <w:rStyle w:val="Hypertextovodkaz"/>
                <w:noProof/>
              </w:rPr>
              <w:t>4.</w:t>
            </w:r>
            <w:r w:rsidR="00EF76B4">
              <w:rPr>
                <w:rFonts w:asciiTheme="minorHAnsi" w:eastAsiaTheme="minorEastAsia" w:hAnsiTheme="minorHAnsi"/>
                <w:noProof/>
                <w:sz w:val="22"/>
                <w:lang w:eastAsia="cs-CZ"/>
              </w:rPr>
              <w:tab/>
            </w:r>
            <w:r w:rsidR="00EF76B4" w:rsidRPr="001F078E">
              <w:rPr>
                <w:rStyle w:val="Hypertextovodkaz"/>
                <w:noProof/>
              </w:rPr>
              <w:t>VYMEZENÍ DOČASNÉ PRACOVNÍ NESCHOPNOSTI</w:t>
            </w:r>
            <w:r w:rsidR="00EF76B4">
              <w:rPr>
                <w:noProof/>
                <w:webHidden/>
              </w:rPr>
              <w:tab/>
            </w:r>
            <w:r w:rsidR="00EF76B4">
              <w:rPr>
                <w:noProof/>
                <w:webHidden/>
              </w:rPr>
              <w:fldChar w:fldCharType="begin"/>
            </w:r>
            <w:r w:rsidR="00EF76B4">
              <w:rPr>
                <w:noProof/>
                <w:webHidden/>
              </w:rPr>
              <w:instrText xml:space="preserve"> PAGEREF _Toc106869225 \h </w:instrText>
            </w:r>
            <w:r w:rsidR="00EF76B4">
              <w:rPr>
                <w:noProof/>
                <w:webHidden/>
              </w:rPr>
            </w:r>
            <w:r w:rsidR="00EF76B4">
              <w:rPr>
                <w:noProof/>
                <w:webHidden/>
              </w:rPr>
              <w:fldChar w:fldCharType="separate"/>
            </w:r>
            <w:r w:rsidR="00EF76B4">
              <w:rPr>
                <w:noProof/>
                <w:webHidden/>
              </w:rPr>
              <w:t>22</w:t>
            </w:r>
            <w:r w:rsidR="00EF76B4">
              <w:rPr>
                <w:noProof/>
                <w:webHidden/>
              </w:rPr>
              <w:fldChar w:fldCharType="end"/>
            </w:r>
          </w:hyperlink>
        </w:p>
        <w:p w14:paraId="1CA586DE" w14:textId="3C28AA25" w:rsidR="00EF76B4" w:rsidRDefault="00466527">
          <w:pPr>
            <w:pStyle w:val="Obsah2"/>
            <w:tabs>
              <w:tab w:val="right" w:leader="dot" w:pos="8380"/>
            </w:tabs>
            <w:rPr>
              <w:rFonts w:asciiTheme="minorHAnsi" w:eastAsiaTheme="minorEastAsia" w:hAnsiTheme="minorHAnsi"/>
              <w:noProof/>
              <w:sz w:val="22"/>
              <w:lang w:eastAsia="cs-CZ"/>
            </w:rPr>
          </w:pPr>
          <w:hyperlink w:anchor="_Toc106869226" w:history="1">
            <w:r w:rsidR="00EF76B4" w:rsidRPr="001F078E">
              <w:rPr>
                <w:rStyle w:val="Hypertextovodkaz"/>
                <w:noProof/>
              </w:rPr>
              <w:t>4.1 Vznik, průběh a ukončování dočasné pracovní neschopnosti</w:t>
            </w:r>
            <w:r w:rsidR="00EF76B4">
              <w:rPr>
                <w:noProof/>
                <w:webHidden/>
              </w:rPr>
              <w:tab/>
            </w:r>
            <w:r w:rsidR="00EF76B4">
              <w:rPr>
                <w:noProof/>
                <w:webHidden/>
              </w:rPr>
              <w:fldChar w:fldCharType="begin"/>
            </w:r>
            <w:r w:rsidR="00EF76B4">
              <w:rPr>
                <w:noProof/>
                <w:webHidden/>
              </w:rPr>
              <w:instrText xml:space="preserve"> PAGEREF _Toc106869226 \h </w:instrText>
            </w:r>
            <w:r w:rsidR="00EF76B4">
              <w:rPr>
                <w:noProof/>
                <w:webHidden/>
              </w:rPr>
            </w:r>
            <w:r w:rsidR="00EF76B4">
              <w:rPr>
                <w:noProof/>
                <w:webHidden/>
              </w:rPr>
              <w:fldChar w:fldCharType="separate"/>
            </w:r>
            <w:r w:rsidR="00EF76B4">
              <w:rPr>
                <w:noProof/>
                <w:webHidden/>
              </w:rPr>
              <w:t>24</w:t>
            </w:r>
            <w:r w:rsidR="00EF76B4">
              <w:rPr>
                <w:noProof/>
                <w:webHidden/>
              </w:rPr>
              <w:fldChar w:fldCharType="end"/>
            </w:r>
          </w:hyperlink>
        </w:p>
        <w:p w14:paraId="1533A6A7" w14:textId="53D5E639" w:rsidR="00EF76B4" w:rsidRDefault="00466527">
          <w:pPr>
            <w:pStyle w:val="Obsah2"/>
            <w:tabs>
              <w:tab w:val="right" w:leader="dot" w:pos="8380"/>
            </w:tabs>
            <w:rPr>
              <w:rFonts w:asciiTheme="minorHAnsi" w:eastAsiaTheme="minorEastAsia" w:hAnsiTheme="minorHAnsi"/>
              <w:noProof/>
              <w:sz w:val="22"/>
              <w:lang w:eastAsia="cs-CZ"/>
            </w:rPr>
          </w:pPr>
          <w:hyperlink w:anchor="_Toc106869227" w:history="1">
            <w:r w:rsidR="00EF76B4" w:rsidRPr="001F078E">
              <w:rPr>
                <w:rStyle w:val="Hypertextovodkaz"/>
                <w:noProof/>
              </w:rPr>
              <w:t>4.2 Práva a povinnosti dočasně práce neschopného</w:t>
            </w:r>
            <w:r w:rsidR="00EF76B4">
              <w:rPr>
                <w:noProof/>
                <w:webHidden/>
              </w:rPr>
              <w:tab/>
            </w:r>
            <w:r w:rsidR="00EF76B4">
              <w:rPr>
                <w:noProof/>
                <w:webHidden/>
              </w:rPr>
              <w:fldChar w:fldCharType="begin"/>
            </w:r>
            <w:r w:rsidR="00EF76B4">
              <w:rPr>
                <w:noProof/>
                <w:webHidden/>
              </w:rPr>
              <w:instrText xml:space="preserve"> PAGEREF _Toc106869227 \h </w:instrText>
            </w:r>
            <w:r w:rsidR="00EF76B4">
              <w:rPr>
                <w:noProof/>
                <w:webHidden/>
              </w:rPr>
            </w:r>
            <w:r w:rsidR="00EF76B4">
              <w:rPr>
                <w:noProof/>
                <w:webHidden/>
              </w:rPr>
              <w:fldChar w:fldCharType="separate"/>
            </w:r>
            <w:r w:rsidR="00EF76B4">
              <w:rPr>
                <w:noProof/>
                <w:webHidden/>
              </w:rPr>
              <w:t>24</w:t>
            </w:r>
            <w:r w:rsidR="00EF76B4">
              <w:rPr>
                <w:noProof/>
                <w:webHidden/>
              </w:rPr>
              <w:fldChar w:fldCharType="end"/>
            </w:r>
          </w:hyperlink>
        </w:p>
        <w:p w14:paraId="798D0A63" w14:textId="4906786B" w:rsidR="00EF76B4" w:rsidRDefault="00466527">
          <w:pPr>
            <w:pStyle w:val="Obsah2"/>
            <w:tabs>
              <w:tab w:val="right" w:leader="dot" w:pos="8380"/>
            </w:tabs>
            <w:rPr>
              <w:rFonts w:asciiTheme="minorHAnsi" w:eastAsiaTheme="minorEastAsia" w:hAnsiTheme="minorHAnsi"/>
              <w:noProof/>
              <w:sz w:val="22"/>
              <w:lang w:eastAsia="cs-CZ"/>
            </w:rPr>
          </w:pPr>
          <w:hyperlink w:anchor="_Toc106869228" w:history="1">
            <w:r w:rsidR="00EF76B4" w:rsidRPr="001F078E">
              <w:rPr>
                <w:rStyle w:val="Hypertextovodkaz"/>
                <w:noProof/>
              </w:rPr>
              <w:t>4.3 Hmotné zabezpečení zaměstnance v době dočasné pracovní neschopnosti</w:t>
            </w:r>
            <w:r w:rsidR="00EF76B4">
              <w:rPr>
                <w:noProof/>
                <w:webHidden/>
              </w:rPr>
              <w:tab/>
            </w:r>
            <w:r w:rsidR="00EF76B4">
              <w:rPr>
                <w:noProof/>
                <w:webHidden/>
              </w:rPr>
              <w:fldChar w:fldCharType="begin"/>
            </w:r>
            <w:r w:rsidR="00EF76B4">
              <w:rPr>
                <w:noProof/>
                <w:webHidden/>
              </w:rPr>
              <w:instrText xml:space="preserve"> PAGEREF _Toc106869228 \h </w:instrText>
            </w:r>
            <w:r w:rsidR="00EF76B4">
              <w:rPr>
                <w:noProof/>
                <w:webHidden/>
              </w:rPr>
            </w:r>
            <w:r w:rsidR="00EF76B4">
              <w:rPr>
                <w:noProof/>
                <w:webHidden/>
              </w:rPr>
              <w:fldChar w:fldCharType="separate"/>
            </w:r>
            <w:r w:rsidR="00EF76B4">
              <w:rPr>
                <w:noProof/>
                <w:webHidden/>
              </w:rPr>
              <w:t>25</w:t>
            </w:r>
            <w:r w:rsidR="00EF76B4">
              <w:rPr>
                <w:noProof/>
                <w:webHidden/>
              </w:rPr>
              <w:fldChar w:fldCharType="end"/>
            </w:r>
          </w:hyperlink>
        </w:p>
        <w:p w14:paraId="32D4813C" w14:textId="22229B9C" w:rsidR="00EF76B4" w:rsidRDefault="00466527">
          <w:pPr>
            <w:pStyle w:val="Obsah1"/>
            <w:rPr>
              <w:rFonts w:asciiTheme="minorHAnsi" w:eastAsiaTheme="minorEastAsia" w:hAnsiTheme="minorHAnsi"/>
              <w:noProof/>
              <w:sz w:val="22"/>
              <w:lang w:eastAsia="cs-CZ"/>
            </w:rPr>
          </w:pPr>
          <w:hyperlink w:anchor="_Toc106869229" w:history="1">
            <w:r w:rsidR="00EF76B4" w:rsidRPr="001F078E">
              <w:rPr>
                <w:rStyle w:val="Hypertextovodkaz"/>
                <w:noProof/>
              </w:rPr>
              <w:t>5. LEGISLATIVA</w:t>
            </w:r>
            <w:r w:rsidR="00EF76B4">
              <w:rPr>
                <w:noProof/>
                <w:webHidden/>
              </w:rPr>
              <w:tab/>
            </w:r>
            <w:r w:rsidR="00EF76B4">
              <w:rPr>
                <w:noProof/>
                <w:webHidden/>
              </w:rPr>
              <w:fldChar w:fldCharType="begin"/>
            </w:r>
            <w:r w:rsidR="00EF76B4">
              <w:rPr>
                <w:noProof/>
                <w:webHidden/>
              </w:rPr>
              <w:instrText xml:space="preserve"> PAGEREF _Toc106869229 \h </w:instrText>
            </w:r>
            <w:r w:rsidR="00EF76B4">
              <w:rPr>
                <w:noProof/>
                <w:webHidden/>
              </w:rPr>
            </w:r>
            <w:r w:rsidR="00EF76B4">
              <w:rPr>
                <w:noProof/>
                <w:webHidden/>
              </w:rPr>
              <w:fldChar w:fldCharType="separate"/>
            </w:r>
            <w:r w:rsidR="00EF76B4">
              <w:rPr>
                <w:noProof/>
                <w:webHidden/>
              </w:rPr>
              <w:t>27</w:t>
            </w:r>
            <w:r w:rsidR="00EF76B4">
              <w:rPr>
                <w:noProof/>
                <w:webHidden/>
              </w:rPr>
              <w:fldChar w:fldCharType="end"/>
            </w:r>
          </w:hyperlink>
        </w:p>
        <w:p w14:paraId="1D6EABA6" w14:textId="29FEDCBA" w:rsidR="00EF76B4" w:rsidRDefault="00466527">
          <w:pPr>
            <w:pStyle w:val="Obsah2"/>
            <w:tabs>
              <w:tab w:val="right" w:leader="dot" w:pos="8380"/>
            </w:tabs>
            <w:rPr>
              <w:rFonts w:asciiTheme="minorHAnsi" w:eastAsiaTheme="minorEastAsia" w:hAnsiTheme="minorHAnsi"/>
              <w:noProof/>
              <w:sz w:val="22"/>
              <w:lang w:eastAsia="cs-CZ"/>
            </w:rPr>
          </w:pPr>
          <w:hyperlink w:anchor="_Toc106869230" w:history="1">
            <w:r w:rsidR="00EF76B4" w:rsidRPr="001F078E">
              <w:rPr>
                <w:rStyle w:val="Hypertextovodkaz"/>
                <w:noProof/>
              </w:rPr>
              <w:t>5.1 Legislativa související s pracovní neschopností</w:t>
            </w:r>
            <w:r w:rsidR="00EF76B4">
              <w:rPr>
                <w:noProof/>
                <w:webHidden/>
              </w:rPr>
              <w:tab/>
            </w:r>
            <w:r w:rsidR="00EF76B4">
              <w:rPr>
                <w:noProof/>
                <w:webHidden/>
              </w:rPr>
              <w:fldChar w:fldCharType="begin"/>
            </w:r>
            <w:r w:rsidR="00EF76B4">
              <w:rPr>
                <w:noProof/>
                <w:webHidden/>
              </w:rPr>
              <w:instrText xml:space="preserve"> PAGEREF _Toc106869230 \h </w:instrText>
            </w:r>
            <w:r w:rsidR="00EF76B4">
              <w:rPr>
                <w:noProof/>
                <w:webHidden/>
              </w:rPr>
            </w:r>
            <w:r w:rsidR="00EF76B4">
              <w:rPr>
                <w:noProof/>
                <w:webHidden/>
              </w:rPr>
              <w:fldChar w:fldCharType="separate"/>
            </w:r>
            <w:r w:rsidR="00EF76B4">
              <w:rPr>
                <w:noProof/>
                <w:webHidden/>
              </w:rPr>
              <w:t>27</w:t>
            </w:r>
            <w:r w:rsidR="00EF76B4">
              <w:rPr>
                <w:noProof/>
                <w:webHidden/>
              </w:rPr>
              <w:fldChar w:fldCharType="end"/>
            </w:r>
          </w:hyperlink>
        </w:p>
        <w:p w14:paraId="39BBB268" w14:textId="5DB5AB21" w:rsidR="00EF76B4" w:rsidRDefault="00466527">
          <w:pPr>
            <w:pStyle w:val="Obsah2"/>
            <w:tabs>
              <w:tab w:val="right" w:leader="dot" w:pos="8380"/>
            </w:tabs>
            <w:rPr>
              <w:rFonts w:asciiTheme="minorHAnsi" w:eastAsiaTheme="minorEastAsia" w:hAnsiTheme="minorHAnsi"/>
              <w:noProof/>
              <w:sz w:val="22"/>
              <w:lang w:eastAsia="cs-CZ"/>
            </w:rPr>
          </w:pPr>
          <w:hyperlink w:anchor="_Toc106869231" w:history="1">
            <w:r w:rsidR="00EF76B4" w:rsidRPr="001F078E">
              <w:rPr>
                <w:rStyle w:val="Hypertextovodkaz"/>
                <w:noProof/>
              </w:rPr>
              <w:t>5.2 Legislativní změny mezi lety 2011 – 2021</w:t>
            </w:r>
            <w:r w:rsidR="00EF76B4">
              <w:rPr>
                <w:noProof/>
                <w:webHidden/>
              </w:rPr>
              <w:tab/>
            </w:r>
            <w:r w:rsidR="00EF76B4">
              <w:rPr>
                <w:noProof/>
                <w:webHidden/>
              </w:rPr>
              <w:fldChar w:fldCharType="begin"/>
            </w:r>
            <w:r w:rsidR="00EF76B4">
              <w:rPr>
                <w:noProof/>
                <w:webHidden/>
              </w:rPr>
              <w:instrText xml:space="preserve"> PAGEREF _Toc106869231 \h </w:instrText>
            </w:r>
            <w:r w:rsidR="00EF76B4">
              <w:rPr>
                <w:noProof/>
                <w:webHidden/>
              </w:rPr>
            </w:r>
            <w:r w:rsidR="00EF76B4">
              <w:rPr>
                <w:noProof/>
                <w:webHidden/>
              </w:rPr>
              <w:fldChar w:fldCharType="separate"/>
            </w:r>
            <w:r w:rsidR="00EF76B4">
              <w:rPr>
                <w:noProof/>
                <w:webHidden/>
              </w:rPr>
              <w:t>28</w:t>
            </w:r>
            <w:r w:rsidR="00EF76B4">
              <w:rPr>
                <w:noProof/>
                <w:webHidden/>
              </w:rPr>
              <w:fldChar w:fldCharType="end"/>
            </w:r>
          </w:hyperlink>
        </w:p>
        <w:p w14:paraId="70B814F9" w14:textId="6351CD65" w:rsidR="00EF76B4" w:rsidRDefault="00466527">
          <w:pPr>
            <w:pStyle w:val="Obsah3"/>
            <w:tabs>
              <w:tab w:val="right" w:leader="dot" w:pos="8380"/>
            </w:tabs>
            <w:rPr>
              <w:rFonts w:asciiTheme="minorHAnsi" w:eastAsiaTheme="minorEastAsia" w:hAnsiTheme="minorHAnsi"/>
              <w:noProof/>
              <w:sz w:val="22"/>
              <w:lang w:eastAsia="cs-CZ"/>
            </w:rPr>
          </w:pPr>
          <w:hyperlink w:anchor="_Toc106869232" w:history="1">
            <w:r w:rsidR="00EF76B4" w:rsidRPr="001F078E">
              <w:rPr>
                <w:rStyle w:val="Hypertextovodkaz"/>
                <w:noProof/>
              </w:rPr>
              <w:t>5.2.1 Karenční doba</w:t>
            </w:r>
            <w:r w:rsidR="00EF76B4">
              <w:rPr>
                <w:noProof/>
                <w:webHidden/>
              </w:rPr>
              <w:tab/>
            </w:r>
            <w:r w:rsidR="00EF76B4">
              <w:rPr>
                <w:noProof/>
                <w:webHidden/>
              </w:rPr>
              <w:fldChar w:fldCharType="begin"/>
            </w:r>
            <w:r w:rsidR="00EF76B4">
              <w:rPr>
                <w:noProof/>
                <w:webHidden/>
              </w:rPr>
              <w:instrText xml:space="preserve"> PAGEREF _Toc106869232 \h </w:instrText>
            </w:r>
            <w:r w:rsidR="00EF76B4">
              <w:rPr>
                <w:noProof/>
                <w:webHidden/>
              </w:rPr>
            </w:r>
            <w:r w:rsidR="00EF76B4">
              <w:rPr>
                <w:noProof/>
                <w:webHidden/>
              </w:rPr>
              <w:fldChar w:fldCharType="separate"/>
            </w:r>
            <w:r w:rsidR="00EF76B4">
              <w:rPr>
                <w:noProof/>
                <w:webHidden/>
              </w:rPr>
              <w:t>30</w:t>
            </w:r>
            <w:r w:rsidR="00EF76B4">
              <w:rPr>
                <w:noProof/>
                <w:webHidden/>
              </w:rPr>
              <w:fldChar w:fldCharType="end"/>
            </w:r>
          </w:hyperlink>
        </w:p>
        <w:p w14:paraId="61098273" w14:textId="0EDA762A" w:rsidR="00EF76B4" w:rsidRDefault="00466527">
          <w:pPr>
            <w:pStyle w:val="Obsah2"/>
            <w:tabs>
              <w:tab w:val="right" w:leader="dot" w:pos="8380"/>
            </w:tabs>
            <w:rPr>
              <w:rFonts w:asciiTheme="minorHAnsi" w:eastAsiaTheme="minorEastAsia" w:hAnsiTheme="minorHAnsi"/>
              <w:noProof/>
              <w:sz w:val="22"/>
              <w:lang w:eastAsia="cs-CZ"/>
            </w:rPr>
          </w:pPr>
          <w:hyperlink w:anchor="_Toc106869233" w:history="1">
            <w:r w:rsidR="00EF76B4" w:rsidRPr="001F078E">
              <w:rPr>
                <w:rStyle w:val="Hypertextovodkaz"/>
                <w:noProof/>
              </w:rPr>
              <w:t>5.3 Legislativa ovlivněná pandemií Covid 19</w:t>
            </w:r>
            <w:r w:rsidR="00EF76B4">
              <w:rPr>
                <w:noProof/>
                <w:webHidden/>
              </w:rPr>
              <w:tab/>
            </w:r>
            <w:r w:rsidR="00EF76B4">
              <w:rPr>
                <w:noProof/>
                <w:webHidden/>
              </w:rPr>
              <w:fldChar w:fldCharType="begin"/>
            </w:r>
            <w:r w:rsidR="00EF76B4">
              <w:rPr>
                <w:noProof/>
                <w:webHidden/>
              </w:rPr>
              <w:instrText xml:space="preserve"> PAGEREF _Toc106869233 \h </w:instrText>
            </w:r>
            <w:r w:rsidR="00EF76B4">
              <w:rPr>
                <w:noProof/>
                <w:webHidden/>
              </w:rPr>
            </w:r>
            <w:r w:rsidR="00EF76B4">
              <w:rPr>
                <w:noProof/>
                <w:webHidden/>
              </w:rPr>
              <w:fldChar w:fldCharType="separate"/>
            </w:r>
            <w:r w:rsidR="00EF76B4">
              <w:rPr>
                <w:noProof/>
                <w:webHidden/>
              </w:rPr>
              <w:t>30</w:t>
            </w:r>
            <w:r w:rsidR="00EF76B4">
              <w:rPr>
                <w:noProof/>
                <w:webHidden/>
              </w:rPr>
              <w:fldChar w:fldCharType="end"/>
            </w:r>
          </w:hyperlink>
        </w:p>
        <w:p w14:paraId="44DE687E" w14:textId="3903520C" w:rsidR="00EF76B4" w:rsidRDefault="00466527">
          <w:pPr>
            <w:pStyle w:val="Obsah3"/>
            <w:tabs>
              <w:tab w:val="right" w:leader="dot" w:pos="8380"/>
            </w:tabs>
            <w:rPr>
              <w:rFonts w:asciiTheme="minorHAnsi" w:eastAsiaTheme="minorEastAsia" w:hAnsiTheme="minorHAnsi"/>
              <w:noProof/>
              <w:sz w:val="22"/>
              <w:lang w:eastAsia="cs-CZ"/>
            </w:rPr>
          </w:pPr>
          <w:hyperlink w:anchor="_Toc106869234" w:history="1">
            <w:r w:rsidR="00EF76B4" w:rsidRPr="001F078E">
              <w:rPr>
                <w:rStyle w:val="Hypertextovodkaz"/>
                <w:noProof/>
              </w:rPr>
              <w:t>5.3.1 Vliv pandemie Covid 19 na dávky nemocenského pojištění</w:t>
            </w:r>
            <w:r w:rsidR="00EF76B4">
              <w:rPr>
                <w:noProof/>
                <w:webHidden/>
              </w:rPr>
              <w:tab/>
            </w:r>
            <w:r w:rsidR="00EF76B4">
              <w:rPr>
                <w:noProof/>
                <w:webHidden/>
              </w:rPr>
              <w:fldChar w:fldCharType="begin"/>
            </w:r>
            <w:r w:rsidR="00EF76B4">
              <w:rPr>
                <w:noProof/>
                <w:webHidden/>
              </w:rPr>
              <w:instrText xml:space="preserve"> PAGEREF _Toc106869234 \h </w:instrText>
            </w:r>
            <w:r w:rsidR="00EF76B4">
              <w:rPr>
                <w:noProof/>
                <w:webHidden/>
              </w:rPr>
            </w:r>
            <w:r w:rsidR="00EF76B4">
              <w:rPr>
                <w:noProof/>
                <w:webHidden/>
              </w:rPr>
              <w:fldChar w:fldCharType="separate"/>
            </w:r>
            <w:r w:rsidR="00EF76B4">
              <w:rPr>
                <w:noProof/>
                <w:webHidden/>
              </w:rPr>
              <w:t>32</w:t>
            </w:r>
            <w:r w:rsidR="00EF76B4">
              <w:rPr>
                <w:noProof/>
                <w:webHidden/>
              </w:rPr>
              <w:fldChar w:fldCharType="end"/>
            </w:r>
          </w:hyperlink>
        </w:p>
        <w:p w14:paraId="235B8723" w14:textId="09ED9542" w:rsidR="00EF76B4" w:rsidRDefault="00466527">
          <w:pPr>
            <w:pStyle w:val="Obsah1"/>
            <w:rPr>
              <w:rFonts w:asciiTheme="minorHAnsi" w:eastAsiaTheme="minorEastAsia" w:hAnsiTheme="minorHAnsi"/>
              <w:noProof/>
              <w:sz w:val="22"/>
              <w:lang w:eastAsia="cs-CZ"/>
            </w:rPr>
          </w:pPr>
          <w:hyperlink w:anchor="_Toc106869235" w:history="1">
            <w:r w:rsidR="00EF76B4" w:rsidRPr="001F078E">
              <w:rPr>
                <w:rStyle w:val="Hypertextovodkaz"/>
                <w:noProof/>
              </w:rPr>
              <w:t>6.</w:t>
            </w:r>
            <w:r w:rsidR="00EF76B4">
              <w:rPr>
                <w:rFonts w:asciiTheme="minorHAnsi" w:eastAsiaTheme="minorEastAsia" w:hAnsiTheme="minorHAnsi"/>
                <w:noProof/>
                <w:sz w:val="22"/>
                <w:lang w:eastAsia="cs-CZ"/>
              </w:rPr>
              <w:tab/>
            </w:r>
            <w:r w:rsidR="00EF76B4" w:rsidRPr="001F078E">
              <w:rPr>
                <w:rStyle w:val="Hypertextovodkaz"/>
                <w:noProof/>
              </w:rPr>
              <w:t>ANALYTICKÁ ČÁST</w:t>
            </w:r>
            <w:r w:rsidR="00EF76B4">
              <w:rPr>
                <w:noProof/>
                <w:webHidden/>
              </w:rPr>
              <w:tab/>
            </w:r>
            <w:r w:rsidR="00EF76B4">
              <w:rPr>
                <w:noProof/>
                <w:webHidden/>
              </w:rPr>
              <w:fldChar w:fldCharType="begin"/>
            </w:r>
            <w:r w:rsidR="00EF76B4">
              <w:rPr>
                <w:noProof/>
                <w:webHidden/>
              </w:rPr>
              <w:instrText xml:space="preserve"> PAGEREF _Toc106869235 \h </w:instrText>
            </w:r>
            <w:r w:rsidR="00EF76B4">
              <w:rPr>
                <w:noProof/>
                <w:webHidden/>
              </w:rPr>
            </w:r>
            <w:r w:rsidR="00EF76B4">
              <w:rPr>
                <w:noProof/>
                <w:webHidden/>
              </w:rPr>
              <w:fldChar w:fldCharType="separate"/>
            </w:r>
            <w:r w:rsidR="00EF76B4">
              <w:rPr>
                <w:noProof/>
                <w:webHidden/>
              </w:rPr>
              <w:t>33</w:t>
            </w:r>
            <w:r w:rsidR="00EF76B4">
              <w:rPr>
                <w:noProof/>
                <w:webHidden/>
              </w:rPr>
              <w:fldChar w:fldCharType="end"/>
            </w:r>
          </w:hyperlink>
        </w:p>
        <w:p w14:paraId="095C09A2" w14:textId="4EDBEA98" w:rsidR="00EF76B4" w:rsidRDefault="00466527">
          <w:pPr>
            <w:pStyle w:val="Obsah2"/>
            <w:tabs>
              <w:tab w:val="right" w:leader="dot" w:pos="8380"/>
            </w:tabs>
            <w:rPr>
              <w:rFonts w:asciiTheme="minorHAnsi" w:eastAsiaTheme="minorEastAsia" w:hAnsiTheme="minorHAnsi"/>
              <w:noProof/>
              <w:sz w:val="22"/>
              <w:lang w:eastAsia="cs-CZ"/>
            </w:rPr>
          </w:pPr>
          <w:hyperlink w:anchor="_Toc106869236" w:history="1">
            <w:r w:rsidR="00EF76B4" w:rsidRPr="001F078E">
              <w:rPr>
                <w:rStyle w:val="Hypertextovodkaz"/>
                <w:noProof/>
              </w:rPr>
              <w:t>6.1 Cíl a metodika praktické části</w:t>
            </w:r>
            <w:r w:rsidR="00EF76B4">
              <w:rPr>
                <w:noProof/>
                <w:webHidden/>
              </w:rPr>
              <w:tab/>
            </w:r>
            <w:r w:rsidR="00EF76B4">
              <w:rPr>
                <w:noProof/>
                <w:webHidden/>
              </w:rPr>
              <w:fldChar w:fldCharType="begin"/>
            </w:r>
            <w:r w:rsidR="00EF76B4">
              <w:rPr>
                <w:noProof/>
                <w:webHidden/>
              </w:rPr>
              <w:instrText xml:space="preserve"> PAGEREF _Toc106869236 \h </w:instrText>
            </w:r>
            <w:r w:rsidR="00EF76B4">
              <w:rPr>
                <w:noProof/>
                <w:webHidden/>
              </w:rPr>
            </w:r>
            <w:r w:rsidR="00EF76B4">
              <w:rPr>
                <w:noProof/>
                <w:webHidden/>
              </w:rPr>
              <w:fldChar w:fldCharType="separate"/>
            </w:r>
            <w:r w:rsidR="00EF76B4">
              <w:rPr>
                <w:noProof/>
                <w:webHidden/>
              </w:rPr>
              <w:t>33</w:t>
            </w:r>
            <w:r w:rsidR="00EF76B4">
              <w:rPr>
                <w:noProof/>
                <w:webHidden/>
              </w:rPr>
              <w:fldChar w:fldCharType="end"/>
            </w:r>
          </w:hyperlink>
        </w:p>
        <w:p w14:paraId="2AEA3D02" w14:textId="44FAB085" w:rsidR="00EF76B4" w:rsidRDefault="00466527">
          <w:pPr>
            <w:pStyle w:val="Obsah2"/>
            <w:tabs>
              <w:tab w:val="right" w:leader="dot" w:pos="8380"/>
            </w:tabs>
            <w:rPr>
              <w:rFonts w:asciiTheme="minorHAnsi" w:eastAsiaTheme="minorEastAsia" w:hAnsiTheme="minorHAnsi"/>
              <w:noProof/>
              <w:sz w:val="22"/>
              <w:lang w:eastAsia="cs-CZ"/>
            </w:rPr>
          </w:pPr>
          <w:hyperlink w:anchor="_Toc106869237" w:history="1">
            <w:r w:rsidR="00EF76B4" w:rsidRPr="001F078E">
              <w:rPr>
                <w:rStyle w:val="Hypertextovodkaz"/>
                <w:noProof/>
              </w:rPr>
              <w:t>6.2 Ukazatele dočasné pracovní neschopnosti</w:t>
            </w:r>
            <w:r w:rsidR="00EF76B4">
              <w:rPr>
                <w:noProof/>
                <w:webHidden/>
              </w:rPr>
              <w:tab/>
            </w:r>
            <w:r w:rsidR="00EF76B4">
              <w:rPr>
                <w:noProof/>
                <w:webHidden/>
              </w:rPr>
              <w:fldChar w:fldCharType="begin"/>
            </w:r>
            <w:r w:rsidR="00EF76B4">
              <w:rPr>
                <w:noProof/>
                <w:webHidden/>
              </w:rPr>
              <w:instrText xml:space="preserve"> PAGEREF _Toc106869237 \h </w:instrText>
            </w:r>
            <w:r w:rsidR="00EF76B4">
              <w:rPr>
                <w:noProof/>
                <w:webHidden/>
              </w:rPr>
            </w:r>
            <w:r w:rsidR="00EF76B4">
              <w:rPr>
                <w:noProof/>
                <w:webHidden/>
              </w:rPr>
              <w:fldChar w:fldCharType="separate"/>
            </w:r>
            <w:r w:rsidR="00EF76B4">
              <w:rPr>
                <w:noProof/>
                <w:webHidden/>
              </w:rPr>
              <w:t>34</w:t>
            </w:r>
            <w:r w:rsidR="00EF76B4">
              <w:rPr>
                <w:noProof/>
                <w:webHidden/>
              </w:rPr>
              <w:fldChar w:fldCharType="end"/>
            </w:r>
          </w:hyperlink>
        </w:p>
        <w:p w14:paraId="77332F32" w14:textId="00AA90F2" w:rsidR="00EF76B4" w:rsidRDefault="00466527">
          <w:pPr>
            <w:pStyle w:val="Obsah2"/>
            <w:tabs>
              <w:tab w:val="right" w:leader="dot" w:pos="8380"/>
            </w:tabs>
            <w:rPr>
              <w:rFonts w:asciiTheme="minorHAnsi" w:eastAsiaTheme="minorEastAsia" w:hAnsiTheme="minorHAnsi"/>
              <w:noProof/>
              <w:sz w:val="22"/>
              <w:lang w:eastAsia="cs-CZ"/>
            </w:rPr>
          </w:pPr>
          <w:hyperlink w:anchor="_Toc106869238" w:history="1">
            <w:r w:rsidR="00EF76B4" w:rsidRPr="001F078E">
              <w:rPr>
                <w:rStyle w:val="Hypertextovodkaz"/>
                <w:noProof/>
              </w:rPr>
              <w:t>6.3 Průměrný počet nemocensky pojištěných osob</w:t>
            </w:r>
            <w:r w:rsidR="00EF76B4">
              <w:rPr>
                <w:noProof/>
                <w:webHidden/>
              </w:rPr>
              <w:tab/>
            </w:r>
            <w:r w:rsidR="00EF76B4">
              <w:rPr>
                <w:noProof/>
                <w:webHidden/>
              </w:rPr>
              <w:fldChar w:fldCharType="begin"/>
            </w:r>
            <w:r w:rsidR="00EF76B4">
              <w:rPr>
                <w:noProof/>
                <w:webHidden/>
              </w:rPr>
              <w:instrText xml:space="preserve"> PAGEREF _Toc106869238 \h </w:instrText>
            </w:r>
            <w:r w:rsidR="00EF76B4">
              <w:rPr>
                <w:noProof/>
                <w:webHidden/>
              </w:rPr>
            </w:r>
            <w:r w:rsidR="00EF76B4">
              <w:rPr>
                <w:noProof/>
                <w:webHidden/>
              </w:rPr>
              <w:fldChar w:fldCharType="separate"/>
            </w:r>
            <w:r w:rsidR="00EF76B4">
              <w:rPr>
                <w:noProof/>
                <w:webHidden/>
              </w:rPr>
              <w:t>35</w:t>
            </w:r>
            <w:r w:rsidR="00EF76B4">
              <w:rPr>
                <w:noProof/>
                <w:webHidden/>
              </w:rPr>
              <w:fldChar w:fldCharType="end"/>
            </w:r>
          </w:hyperlink>
        </w:p>
        <w:p w14:paraId="01A67738" w14:textId="423185E8" w:rsidR="00EF76B4" w:rsidRDefault="00466527">
          <w:pPr>
            <w:pStyle w:val="Obsah2"/>
            <w:tabs>
              <w:tab w:val="right" w:leader="dot" w:pos="8380"/>
            </w:tabs>
            <w:rPr>
              <w:rFonts w:asciiTheme="minorHAnsi" w:eastAsiaTheme="minorEastAsia" w:hAnsiTheme="minorHAnsi"/>
              <w:noProof/>
              <w:sz w:val="22"/>
              <w:lang w:eastAsia="cs-CZ"/>
            </w:rPr>
          </w:pPr>
          <w:hyperlink w:anchor="_Toc106869239" w:history="1">
            <w:r w:rsidR="00EF76B4" w:rsidRPr="001F078E">
              <w:rPr>
                <w:rStyle w:val="Hypertextovodkaz"/>
                <w:noProof/>
              </w:rPr>
              <w:t>6.4 Průměrné procento pracovní neschopnosti</w:t>
            </w:r>
            <w:r w:rsidR="00EF76B4">
              <w:rPr>
                <w:noProof/>
                <w:webHidden/>
              </w:rPr>
              <w:tab/>
            </w:r>
            <w:r w:rsidR="00EF76B4">
              <w:rPr>
                <w:noProof/>
                <w:webHidden/>
              </w:rPr>
              <w:fldChar w:fldCharType="begin"/>
            </w:r>
            <w:r w:rsidR="00EF76B4">
              <w:rPr>
                <w:noProof/>
                <w:webHidden/>
              </w:rPr>
              <w:instrText xml:space="preserve"> PAGEREF _Toc106869239 \h </w:instrText>
            </w:r>
            <w:r w:rsidR="00EF76B4">
              <w:rPr>
                <w:noProof/>
                <w:webHidden/>
              </w:rPr>
            </w:r>
            <w:r w:rsidR="00EF76B4">
              <w:rPr>
                <w:noProof/>
                <w:webHidden/>
              </w:rPr>
              <w:fldChar w:fldCharType="separate"/>
            </w:r>
            <w:r w:rsidR="00EF76B4">
              <w:rPr>
                <w:noProof/>
                <w:webHidden/>
              </w:rPr>
              <w:t>39</w:t>
            </w:r>
            <w:r w:rsidR="00EF76B4">
              <w:rPr>
                <w:noProof/>
                <w:webHidden/>
              </w:rPr>
              <w:fldChar w:fldCharType="end"/>
            </w:r>
          </w:hyperlink>
        </w:p>
        <w:p w14:paraId="6A38621A" w14:textId="72457B34" w:rsidR="00EF76B4" w:rsidRDefault="00466527">
          <w:pPr>
            <w:pStyle w:val="Obsah2"/>
            <w:tabs>
              <w:tab w:val="right" w:leader="dot" w:pos="8380"/>
            </w:tabs>
            <w:rPr>
              <w:rFonts w:asciiTheme="minorHAnsi" w:eastAsiaTheme="minorEastAsia" w:hAnsiTheme="minorHAnsi"/>
              <w:noProof/>
              <w:sz w:val="22"/>
              <w:lang w:eastAsia="cs-CZ"/>
            </w:rPr>
          </w:pPr>
          <w:hyperlink w:anchor="_Toc106869240" w:history="1">
            <w:r w:rsidR="00EF76B4" w:rsidRPr="001F078E">
              <w:rPr>
                <w:rStyle w:val="Hypertextovodkaz"/>
                <w:noProof/>
              </w:rPr>
              <w:t>6.5 Incidence dočasné pracovní neschopnosti</w:t>
            </w:r>
            <w:r w:rsidR="00EF76B4">
              <w:rPr>
                <w:noProof/>
                <w:webHidden/>
              </w:rPr>
              <w:tab/>
            </w:r>
            <w:r w:rsidR="00EF76B4">
              <w:rPr>
                <w:noProof/>
                <w:webHidden/>
              </w:rPr>
              <w:fldChar w:fldCharType="begin"/>
            </w:r>
            <w:r w:rsidR="00EF76B4">
              <w:rPr>
                <w:noProof/>
                <w:webHidden/>
              </w:rPr>
              <w:instrText xml:space="preserve"> PAGEREF _Toc106869240 \h </w:instrText>
            </w:r>
            <w:r w:rsidR="00EF76B4">
              <w:rPr>
                <w:noProof/>
                <w:webHidden/>
              </w:rPr>
            </w:r>
            <w:r w:rsidR="00EF76B4">
              <w:rPr>
                <w:noProof/>
                <w:webHidden/>
              </w:rPr>
              <w:fldChar w:fldCharType="separate"/>
            </w:r>
            <w:r w:rsidR="00EF76B4">
              <w:rPr>
                <w:noProof/>
                <w:webHidden/>
              </w:rPr>
              <w:t>42</w:t>
            </w:r>
            <w:r w:rsidR="00EF76B4">
              <w:rPr>
                <w:noProof/>
                <w:webHidden/>
              </w:rPr>
              <w:fldChar w:fldCharType="end"/>
            </w:r>
          </w:hyperlink>
        </w:p>
        <w:p w14:paraId="10187995" w14:textId="3BE0AB63" w:rsidR="00EF76B4" w:rsidRDefault="00466527">
          <w:pPr>
            <w:pStyle w:val="Obsah3"/>
            <w:tabs>
              <w:tab w:val="right" w:leader="dot" w:pos="8380"/>
            </w:tabs>
            <w:rPr>
              <w:rFonts w:asciiTheme="minorHAnsi" w:eastAsiaTheme="minorEastAsia" w:hAnsiTheme="minorHAnsi"/>
              <w:noProof/>
              <w:sz w:val="22"/>
              <w:lang w:eastAsia="cs-CZ"/>
            </w:rPr>
          </w:pPr>
          <w:hyperlink w:anchor="_Toc106869241" w:history="1">
            <w:r w:rsidR="00EF76B4" w:rsidRPr="001F078E">
              <w:rPr>
                <w:rStyle w:val="Hypertextovodkaz"/>
                <w:noProof/>
              </w:rPr>
              <w:t>6.5.1 Nově hlášené případy DPN</w:t>
            </w:r>
            <w:r w:rsidR="00EF76B4">
              <w:rPr>
                <w:noProof/>
                <w:webHidden/>
              </w:rPr>
              <w:tab/>
            </w:r>
            <w:r w:rsidR="00EF76B4">
              <w:rPr>
                <w:noProof/>
                <w:webHidden/>
              </w:rPr>
              <w:fldChar w:fldCharType="begin"/>
            </w:r>
            <w:r w:rsidR="00EF76B4">
              <w:rPr>
                <w:noProof/>
                <w:webHidden/>
              </w:rPr>
              <w:instrText xml:space="preserve"> PAGEREF _Toc106869241 \h </w:instrText>
            </w:r>
            <w:r w:rsidR="00EF76B4">
              <w:rPr>
                <w:noProof/>
                <w:webHidden/>
              </w:rPr>
            </w:r>
            <w:r w:rsidR="00EF76B4">
              <w:rPr>
                <w:noProof/>
                <w:webHidden/>
              </w:rPr>
              <w:fldChar w:fldCharType="separate"/>
            </w:r>
            <w:r w:rsidR="00EF76B4">
              <w:rPr>
                <w:noProof/>
                <w:webHidden/>
              </w:rPr>
              <w:t>42</w:t>
            </w:r>
            <w:r w:rsidR="00EF76B4">
              <w:rPr>
                <w:noProof/>
                <w:webHidden/>
              </w:rPr>
              <w:fldChar w:fldCharType="end"/>
            </w:r>
          </w:hyperlink>
        </w:p>
        <w:p w14:paraId="15FD0AEB" w14:textId="01557490" w:rsidR="00EF76B4" w:rsidRDefault="00466527">
          <w:pPr>
            <w:pStyle w:val="Obsah3"/>
            <w:tabs>
              <w:tab w:val="right" w:leader="dot" w:pos="8380"/>
            </w:tabs>
            <w:rPr>
              <w:rFonts w:asciiTheme="minorHAnsi" w:eastAsiaTheme="minorEastAsia" w:hAnsiTheme="minorHAnsi"/>
              <w:noProof/>
              <w:sz w:val="22"/>
              <w:lang w:eastAsia="cs-CZ"/>
            </w:rPr>
          </w:pPr>
          <w:hyperlink w:anchor="_Toc106869242" w:history="1">
            <w:r w:rsidR="00EF76B4" w:rsidRPr="001F078E">
              <w:rPr>
                <w:rStyle w:val="Hypertextovodkaz"/>
                <w:noProof/>
              </w:rPr>
              <w:t>6.5.2 Ukončené případy DPN</w:t>
            </w:r>
            <w:r w:rsidR="00EF76B4">
              <w:rPr>
                <w:noProof/>
                <w:webHidden/>
              </w:rPr>
              <w:tab/>
            </w:r>
            <w:r w:rsidR="00EF76B4">
              <w:rPr>
                <w:noProof/>
                <w:webHidden/>
              </w:rPr>
              <w:fldChar w:fldCharType="begin"/>
            </w:r>
            <w:r w:rsidR="00EF76B4">
              <w:rPr>
                <w:noProof/>
                <w:webHidden/>
              </w:rPr>
              <w:instrText xml:space="preserve"> PAGEREF _Toc106869242 \h </w:instrText>
            </w:r>
            <w:r w:rsidR="00EF76B4">
              <w:rPr>
                <w:noProof/>
                <w:webHidden/>
              </w:rPr>
            </w:r>
            <w:r w:rsidR="00EF76B4">
              <w:rPr>
                <w:noProof/>
                <w:webHidden/>
              </w:rPr>
              <w:fldChar w:fldCharType="separate"/>
            </w:r>
            <w:r w:rsidR="00EF76B4">
              <w:rPr>
                <w:noProof/>
                <w:webHidden/>
              </w:rPr>
              <w:t>43</w:t>
            </w:r>
            <w:r w:rsidR="00EF76B4">
              <w:rPr>
                <w:noProof/>
                <w:webHidden/>
              </w:rPr>
              <w:fldChar w:fldCharType="end"/>
            </w:r>
          </w:hyperlink>
        </w:p>
        <w:p w14:paraId="27989F48" w14:textId="50C61057" w:rsidR="00EF76B4" w:rsidRDefault="00466527">
          <w:pPr>
            <w:pStyle w:val="Obsah3"/>
            <w:tabs>
              <w:tab w:val="right" w:leader="dot" w:pos="8380"/>
            </w:tabs>
            <w:rPr>
              <w:rFonts w:asciiTheme="minorHAnsi" w:eastAsiaTheme="minorEastAsia" w:hAnsiTheme="minorHAnsi"/>
              <w:noProof/>
              <w:sz w:val="22"/>
              <w:lang w:eastAsia="cs-CZ"/>
            </w:rPr>
          </w:pPr>
          <w:hyperlink w:anchor="_Toc106869243" w:history="1">
            <w:r w:rsidR="00EF76B4" w:rsidRPr="001F078E">
              <w:rPr>
                <w:rStyle w:val="Hypertextovodkaz"/>
                <w:noProof/>
              </w:rPr>
              <w:t>6.5.3 Počet prostonaných dnů</w:t>
            </w:r>
            <w:r w:rsidR="00EF76B4">
              <w:rPr>
                <w:noProof/>
                <w:webHidden/>
              </w:rPr>
              <w:tab/>
            </w:r>
            <w:r w:rsidR="00EF76B4">
              <w:rPr>
                <w:noProof/>
                <w:webHidden/>
              </w:rPr>
              <w:fldChar w:fldCharType="begin"/>
            </w:r>
            <w:r w:rsidR="00EF76B4">
              <w:rPr>
                <w:noProof/>
                <w:webHidden/>
              </w:rPr>
              <w:instrText xml:space="preserve"> PAGEREF _Toc106869243 \h </w:instrText>
            </w:r>
            <w:r w:rsidR="00EF76B4">
              <w:rPr>
                <w:noProof/>
                <w:webHidden/>
              </w:rPr>
            </w:r>
            <w:r w:rsidR="00EF76B4">
              <w:rPr>
                <w:noProof/>
                <w:webHidden/>
              </w:rPr>
              <w:fldChar w:fldCharType="separate"/>
            </w:r>
            <w:r w:rsidR="00EF76B4">
              <w:rPr>
                <w:noProof/>
                <w:webHidden/>
              </w:rPr>
              <w:t>46</w:t>
            </w:r>
            <w:r w:rsidR="00EF76B4">
              <w:rPr>
                <w:noProof/>
                <w:webHidden/>
              </w:rPr>
              <w:fldChar w:fldCharType="end"/>
            </w:r>
          </w:hyperlink>
        </w:p>
        <w:p w14:paraId="252352B1" w14:textId="6931889E" w:rsidR="00EF76B4" w:rsidRDefault="00466527">
          <w:pPr>
            <w:pStyle w:val="Obsah3"/>
            <w:tabs>
              <w:tab w:val="right" w:leader="dot" w:pos="8380"/>
            </w:tabs>
            <w:rPr>
              <w:rFonts w:asciiTheme="minorHAnsi" w:eastAsiaTheme="minorEastAsia" w:hAnsiTheme="minorHAnsi"/>
              <w:noProof/>
              <w:sz w:val="22"/>
              <w:lang w:eastAsia="cs-CZ"/>
            </w:rPr>
          </w:pPr>
          <w:hyperlink w:anchor="_Toc106869244" w:history="1">
            <w:r w:rsidR="00EF76B4" w:rsidRPr="001F078E">
              <w:rPr>
                <w:rStyle w:val="Hypertextovodkaz"/>
                <w:noProof/>
              </w:rPr>
              <w:t>6.5.4 Průměrná doba trvání jednoho případu DPN</w:t>
            </w:r>
            <w:r w:rsidR="00EF76B4">
              <w:rPr>
                <w:noProof/>
                <w:webHidden/>
              </w:rPr>
              <w:tab/>
            </w:r>
            <w:r w:rsidR="00EF76B4">
              <w:rPr>
                <w:noProof/>
                <w:webHidden/>
              </w:rPr>
              <w:fldChar w:fldCharType="begin"/>
            </w:r>
            <w:r w:rsidR="00EF76B4">
              <w:rPr>
                <w:noProof/>
                <w:webHidden/>
              </w:rPr>
              <w:instrText xml:space="preserve"> PAGEREF _Toc106869244 \h </w:instrText>
            </w:r>
            <w:r w:rsidR="00EF76B4">
              <w:rPr>
                <w:noProof/>
                <w:webHidden/>
              </w:rPr>
            </w:r>
            <w:r w:rsidR="00EF76B4">
              <w:rPr>
                <w:noProof/>
                <w:webHidden/>
              </w:rPr>
              <w:fldChar w:fldCharType="separate"/>
            </w:r>
            <w:r w:rsidR="00EF76B4">
              <w:rPr>
                <w:noProof/>
                <w:webHidden/>
              </w:rPr>
              <w:t>47</w:t>
            </w:r>
            <w:r w:rsidR="00EF76B4">
              <w:rPr>
                <w:noProof/>
                <w:webHidden/>
              </w:rPr>
              <w:fldChar w:fldCharType="end"/>
            </w:r>
          </w:hyperlink>
        </w:p>
        <w:p w14:paraId="5728195B" w14:textId="4FFBBE0D" w:rsidR="00EF76B4" w:rsidRDefault="00466527">
          <w:pPr>
            <w:pStyle w:val="Obsah2"/>
            <w:tabs>
              <w:tab w:val="right" w:leader="dot" w:pos="8380"/>
            </w:tabs>
            <w:rPr>
              <w:rFonts w:asciiTheme="minorHAnsi" w:eastAsiaTheme="minorEastAsia" w:hAnsiTheme="minorHAnsi"/>
              <w:noProof/>
              <w:sz w:val="22"/>
              <w:lang w:eastAsia="cs-CZ"/>
            </w:rPr>
          </w:pPr>
          <w:hyperlink w:anchor="_Toc106869245" w:history="1">
            <w:r w:rsidR="00EF76B4" w:rsidRPr="001F078E">
              <w:rPr>
                <w:rStyle w:val="Hypertextovodkaz"/>
                <w:noProof/>
              </w:rPr>
              <w:t>6.9 Struktura pracovní neschopnosti dle Mezinárodní klasifikace nemocí (MKN – 10)</w:t>
            </w:r>
            <w:r w:rsidR="00EF76B4">
              <w:rPr>
                <w:noProof/>
                <w:webHidden/>
              </w:rPr>
              <w:tab/>
            </w:r>
            <w:r w:rsidR="00EF76B4">
              <w:rPr>
                <w:noProof/>
                <w:webHidden/>
              </w:rPr>
              <w:fldChar w:fldCharType="begin"/>
            </w:r>
            <w:r w:rsidR="00EF76B4">
              <w:rPr>
                <w:noProof/>
                <w:webHidden/>
              </w:rPr>
              <w:instrText xml:space="preserve"> PAGEREF _Toc106869245 \h </w:instrText>
            </w:r>
            <w:r w:rsidR="00EF76B4">
              <w:rPr>
                <w:noProof/>
                <w:webHidden/>
              </w:rPr>
            </w:r>
            <w:r w:rsidR="00EF76B4">
              <w:rPr>
                <w:noProof/>
                <w:webHidden/>
              </w:rPr>
              <w:fldChar w:fldCharType="separate"/>
            </w:r>
            <w:r w:rsidR="00EF76B4">
              <w:rPr>
                <w:noProof/>
                <w:webHidden/>
              </w:rPr>
              <w:t>49</w:t>
            </w:r>
            <w:r w:rsidR="00EF76B4">
              <w:rPr>
                <w:noProof/>
                <w:webHidden/>
              </w:rPr>
              <w:fldChar w:fldCharType="end"/>
            </w:r>
          </w:hyperlink>
        </w:p>
        <w:p w14:paraId="386195B8" w14:textId="3D372792" w:rsidR="00EF76B4" w:rsidRDefault="00466527">
          <w:pPr>
            <w:pStyle w:val="Obsah2"/>
            <w:tabs>
              <w:tab w:val="right" w:leader="dot" w:pos="8380"/>
            </w:tabs>
            <w:rPr>
              <w:rFonts w:asciiTheme="minorHAnsi" w:eastAsiaTheme="minorEastAsia" w:hAnsiTheme="minorHAnsi"/>
              <w:noProof/>
              <w:sz w:val="22"/>
              <w:lang w:eastAsia="cs-CZ"/>
            </w:rPr>
          </w:pPr>
          <w:hyperlink w:anchor="_Toc106869246" w:history="1">
            <w:r w:rsidR="00EF76B4" w:rsidRPr="001F078E">
              <w:rPr>
                <w:rStyle w:val="Hypertextovodkaz"/>
                <w:noProof/>
              </w:rPr>
              <w:t>6.10 Sezónní vlivy</w:t>
            </w:r>
            <w:r w:rsidR="00EF76B4">
              <w:rPr>
                <w:noProof/>
                <w:webHidden/>
              </w:rPr>
              <w:tab/>
            </w:r>
            <w:r w:rsidR="00EF76B4">
              <w:rPr>
                <w:noProof/>
                <w:webHidden/>
              </w:rPr>
              <w:fldChar w:fldCharType="begin"/>
            </w:r>
            <w:r w:rsidR="00EF76B4">
              <w:rPr>
                <w:noProof/>
                <w:webHidden/>
              </w:rPr>
              <w:instrText xml:space="preserve"> PAGEREF _Toc106869246 \h </w:instrText>
            </w:r>
            <w:r w:rsidR="00EF76B4">
              <w:rPr>
                <w:noProof/>
                <w:webHidden/>
              </w:rPr>
            </w:r>
            <w:r w:rsidR="00EF76B4">
              <w:rPr>
                <w:noProof/>
                <w:webHidden/>
              </w:rPr>
              <w:fldChar w:fldCharType="separate"/>
            </w:r>
            <w:r w:rsidR="00EF76B4">
              <w:rPr>
                <w:noProof/>
                <w:webHidden/>
              </w:rPr>
              <w:t>51</w:t>
            </w:r>
            <w:r w:rsidR="00EF76B4">
              <w:rPr>
                <w:noProof/>
                <w:webHidden/>
              </w:rPr>
              <w:fldChar w:fldCharType="end"/>
            </w:r>
          </w:hyperlink>
        </w:p>
        <w:p w14:paraId="12B98FA2" w14:textId="6F7381A5" w:rsidR="00EF76B4" w:rsidRDefault="00466527">
          <w:pPr>
            <w:pStyle w:val="Obsah2"/>
            <w:tabs>
              <w:tab w:val="right" w:leader="dot" w:pos="8380"/>
            </w:tabs>
            <w:rPr>
              <w:rFonts w:asciiTheme="minorHAnsi" w:eastAsiaTheme="minorEastAsia" w:hAnsiTheme="minorHAnsi"/>
              <w:noProof/>
              <w:sz w:val="22"/>
              <w:lang w:eastAsia="cs-CZ"/>
            </w:rPr>
          </w:pPr>
          <w:hyperlink w:anchor="_Toc106869247" w:history="1">
            <w:r w:rsidR="00EF76B4" w:rsidRPr="001F078E">
              <w:rPr>
                <w:rStyle w:val="Hypertextovodkaz"/>
                <w:noProof/>
              </w:rPr>
              <w:t>6.11 Porušení léčebného režimu</w:t>
            </w:r>
            <w:r w:rsidR="00EF76B4">
              <w:rPr>
                <w:noProof/>
                <w:webHidden/>
              </w:rPr>
              <w:tab/>
            </w:r>
            <w:r w:rsidR="00EF76B4">
              <w:rPr>
                <w:noProof/>
                <w:webHidden/>
              </w:rPr>
              <w:fldChar w:fldCharType="begin"/>
            </w:r>
            <w:r w:rsidR="00EF76B4">
              <w:rPr>
                <w:noProof/>
                <w:webHidden/>
              </w:rPr>
              <w:instrText xml:space="preserve"> PAGEREF _Toc106869247 \h </w:instrText>
            </w:r>
            <w:r w:rsidR="00EF76B4">
              <w:rPr>
                <w:noProof/>
                <w:webHidden/>
              </w:rPr>
            </w:r>
            <w:r w:rsidR="00EF76B4">
              <w:rPr>
                <w:noProof/>
                <w:webHidden/>
              </w:rPr>
              <w:fldChar w:fldCharType="separate"/>
            </w:r>
            <w:r w:rsidR="00EF76B4">
              <w:rPr>
                <w:noProof/>
                <w:webHidden/>
              </w:rPr>
              <w:t>52</w:t>
            </w:r>
            <w:r w:rsidR="00EF76B4">
              <w:rPr>
                <w:noProof/>
                <w:webHidden/>
              </w:rPr>
              <w:fldChar w:fldCharType="end"/>
            </w:r>
          </w:hyperlink>
        </w:p>
        <w:p w14:paraId="73C800E1" w14:textId="7E1E85F6" w:rsidR="00EF76B4" w:rsidRDefault="00466527">
          <w:pPr>
            <w:pStyle w:val="Obsah2"/>
            <w:tabs>
              <w:tab w:val="right" w:leader="dot" w:pos="8380"/>
            </w:tabs>
            <w:rPr>
              <w:rFonts w:asciiTheme="minorHAnsi" w:eastAsiaTheme="minorEastAsia" w:hAnsiTheme="minorHAnsi"/>
              <w:noProof/>
              <w:sz w:val="22"/>
              <w:lang w:eastAsia="cs-CZ"/>
            </w:rPr>
          </w:pPr>
          <w:hyperlink w:anchor="_Toc106869248" w:history="1">
            <w:r w:rsidR="00EF76B4" w:rsidRPr="001F078E">
              <w:rPr>
                <w:rStyle w:val="Hypertextovodkaz"/>
                <w:noProof/>
              </w:rPr>
              <w:t>6.12 Pracovní úraz</w:t>
            </w:r>
            <w:r w:rsidR="00EF76B4">
              <w:rPr>
                <w:noProof/>
                <w:webHidden/>
              </w:rPr>
              <w:tab/>
            </w:r>
            <w:r w:rsidR="00EF76B4">
              <w:rPr>
                <w:noProof/>
                <w:webHidden/>
              </w:rPr>
              <w:fldChar w:fldCharType="begin"/>
            </w:r>
            <w:r w:rsidR="00EF76B4">
              <w:rPr>
                <w:noProof/>
                <w:webHidden/>
              </w:rPr>
              <w:instrText xml:space="preserve"> PAGEREF _Toc106869248 \h </w:instrText>
            </w:r>
            <w:r w:rsidR="00EF76B4">
              <w:rPr>
                <w:noProof/>
                <w:webHidden/>
              </w:rPr>
            </w:r>
            <w:r w:rsidR="00EF76B4">
              <w:rPr>
                <w:noProof/>
                <w:webHidden/>
              </w:rPr>
              <w:fldChar w:fldCharType="separate"/>
            </w:r>
            <w:r w:rsidR="00EF76B4">
              <w:rPr>
                <w:noProof/>
                <w:webHidden/>
              </w:rPr>
              <w:t>54</w:t>
            </w:r>
            <w:r w:rsidR="00EF76B4">
              <w:rPr>
                <w:noProof/>
                <w:webHidden/>
              </w:rPr>
              <w:fldChar w:fldCharType="end"/>
            </w:r>
          </w:hyperlink>
        </w:p>
        <w:p w14:paraId="5AD6BF6F" w14:textId="62D499F9" w:rsidR="00EF76B4" w:rsidRDefault="00466527">
          <w:pPr>
            <w:pStyle w:val="Obsah2"/>
            <w:tabs>
              <w:tab w:val="right" w:leader="dot" w:pos="8380"/>
            </w:tabs>
            <w:rPr>
              <w:rFonts w:asciiTheme="minorHAnsi" w:eastAsiaTheme="minorEastAsia" w:hAnsiTheme="minorHAnsi"/>
              <w:noProof/>
              <w:sz w:val="22"/>
              <w:lang w:eastAsia="cs-CZ"/>
            </w:rPr>
          </w:pPr>
          <w:hyperlink w:anchor="_Toc106869249" w:history="1">
            <w:r w:rsidR="00EF76B4" w:rsidRPr="001F078E">
              <w:rPr>
                <w:rStyle w:val="Hypertextovodkaz"/>
                <w:bCs/>
                <w:noProof/>
              </w:rPr>
              <w:t>6.13</w:t>
            </w:r>
            <w:r w:rsidR="00EF76B4" w:rsidRPr="001F078E">
              <w:rPr>
                <w:rStyle w:val="Hypertextovodkaz"/>
                <w:noProof/>
              </w:rPr>
              <w:t xml:space="preserve"> Aktuální stav pracovní neschopnosti</w:t>
            </w:r>
            <w:r w:rsidR="00EF76B4">
              <w:rPr>
                <w:noProof/>
                <w:webHidden/>
              </w:rPr>
              <w:tab/>
            </w:r>
            <w:r w:rsidR="00EF76B4">
              <w:rPr>
                <w:noProof/>
                <w:webHidden/>
              </w:rPr>
              <w:fldChar w:fldCharType="begin"/>
            </w:r>
            <w:r w:rsidR="00EF76B4">
              <w:rPr>
                <w:noProof/>
                <w:webHidden/>
              </w:rPr>
              <w:instrText xml:space="preserve"> PAGEREF _Toc106869249 \h </w:instrText>
            </w:r>
            <w:r w:rsidR="00EF76B4">
              <w:rPr>
                <w:noProof/>
                <w:webHidden/>
              </w:rPr>
            </w:r>
            <w:r w:rsidR="00EF76B4">
              <w:rPr>
                <w:noProof/>
                <w:webHidden/>
              </w:rPr>
              <w:fldChar w:fldCharType="separate"/>
            </w:r>
            <w:r w:rsidR="00EF76B4">
              <w:rPr>
                <w:noProof/>
                <w:webHidden/>
              </w:rPr>
              <w:t>59</w:t>
            </w:r>
            <w:r w:rsidR="00EF76B4">
              <w:rPr>
                <w:noProof/>
                <w:webHidden/>
              </w:rPr>
              <w:fldChar w:fldCharType="end"/>
            </w:r>
          </w:hyperlink>
        </w:p>
        <w:p w14:paraId="7B7ADD5D" w14:textId="1BCBB342" w:rsidR="00EF76B4" w:rsidRDefault="00466527">
          <w:pPr>
            <w:pStyle w:val="Obsah1"/>
            <w:rPr>
              <w:rFonts w:asciiTheme="minorHAnsi" w:eastAsiaTheme="minorEastAsia" w:hAnsiTheme="minorHAnsi"/>
              <w:noProof/>
              <w:sz w:val="22"/>
              <w:lang w:eastAsia="cs-CZ"/>
            </w:rPr>
          </w:pPr>
          <w:hyperlink w:anchor="_Toc106869250" w:history="1">
            <w:r w:rsidR="00EF76B4" w:rsidRPr="001F078E">
              <w:rPr>
                <w:rStyle w:val="Hypertextovodkaz"/>
                <w:noProof/>
              </w:rPr>
              <w:t>DISKUSE</w:t>
            </w:r>
            <w:r w:rsidR="00EF76B4">
              <w:rPr>
                <w:noProof/>
                <w:webHidden/>
              </w:rPr>
              <w:tab/>
            </w:r>
            <w:r w:rsidR="00EF76B4">
              <w:rPr>
                <w:noProof/>
                <w:webHidden/>
              </w:rPr>
              <w:fldChar w:fldCharType="begin"/>
            </w:r>
            <w:r w:rsidR="00EF76B4">
              <w:rPr>
                <w:noProof/>
                <w:webHidden/>
              </w:rPr>
              <w:instrText xml:space="preserve"> PAGEREF _Toc106869250 \h </w:instrText>
            </w:r>
            <w:r w:rsidR="00EF76B4">
              <w:rPr>
                <w:noProof/>
                <w:webHidden/>
              </w:rPr>
            </w:r>
            <w:r w:rsidR="00EF76B4">
              <w:rPr>
                <w:noProof/>
                <w:webHidden/>
              </w:rPr>
              <w:fldChar w:fldCharType="separate"/>
            </w:r>
            <w:r w:rsidR="00EF76B4">
              <w:rPr>
                <w:noProof/>
                <w:webHidden/>
              </w:rPr>
              <w:t>70</w:t>
            </w:r>
            <w:r w:rsidR="00EF76B4">
              <w:rPr>
                <w:noProof/>
                <w:webHidden/>
              </w:rPr>
              <w:fldChar w:fldCharType="end"/>
            </w:r>
          </w:hyperlink>
        </w:p>
        <w:p w14:paraId="338B2309" w14:textId="0EA05C95" w:rsidR="00EF76B4" w:rsidRDefault="00466527">
          <w:pPr>
            <w:pStyle w:val="Obsah1"/>
            <w:rPr>
              <w:rFonts w:asciiTheme="minorHAnsi" w:eastAsiaTheme="minorEastAsia" w:hAnsiTheme="minorHAnsi"/>
              <w:noProof/>
              <w:sz w:val="22"/>
              <w:lang w:eastAsia="cs-CZ"/>
            </w:rPr>
          </w:pPr>
          <w:hyperlink w:anchor="_Toc106869251" w:history="1">
            <w:r w:rsidR="00EF76B4" w:rsidRPr="001F078E">
              <w:rPr>
                <w:rStyle w:val="Hypertextovodkaz"/>
                <w:noProof/>
              </w:rPr>
              <w:t>ZÁVĚR</w:t>
            </w:r>
            <w:r w:rsidR="00EF76B4">
              <w:rPr>
                <w:noProof/>
                <w:webHidden/>
              </w:rPr>
              <w:tab/>
            </w:r>
            <w:r w:rsidR="00EF76B4">
              <w:rPr>
                <w:noProof/>
                <w:webHidden/>
              </w:rPr>
              <w:fldChar w:fldCharType="begin"/>
            </w:r>
            <w:r w:rsidR="00EF76B4">
              <w:rPr>
                <w:noProof/>
                <w:webHidden/>
              </w:rPr>
              <w:instrText xml:space="preserve"> PAGEREF _Toc106869251 \h </w:instrText>
            </w:r>
            <w:r w:rsidR="00EF76B4">
              <w:rPr>
                <w:noProof/>
                <w:webHidden/>
              </w:rPr>
            </w:r>
            <w:r w:rsidR="00EF76B4">
              <w:rPr>
                <w:noProof/>
                <w:webHidden/>
              </w:rPr>
              <w:fldChar w:fldCharType="separate"/>
            </w:r>
            <w:r w:rsidR="00EF76B4">
              <w:rPr>
                <w:noProof/>
                <w:webHidden/>
              </w:rPr>
              <w:t>74</w:t>
            </w:r>
            <w:r w:rsidR="00EF76B4">
              <w:rPr>
                <w:noProof/>
                <w:webHidden/>
              </w:rPr>
              <w:fldChar w:fldCharType="end"/>
            </w:r>
          </w:hyperlink>
        </w:p>
        <w:p w14:paraId="7BCBD99F" w14:textId="500B5E41" w:rsidR="00EF76B4" w:rsidRDefault="00466527">
          <w:pPr>
            <w:pStyle w:val="Obsah1"/>
            <w:rPr>
              <w:rFonts w:asciiTheme="minorHAnsi" w:eastAsiaTheme="minorEastAsia" w:hAnsiTheme="minorHAnsi"/>
              <w:noProof/>
              <w:sz w:val="22"/>
              <w:lang w:eastAsia="cs-CZ"/>
            </w:rPr>
          </w:pPr>
          <w:hyperlink w:anchor="_Toc106869252" w:history="1">
            <w:r w:rsidR="00EF76B4" w:rsidRPr="001F078E">
              <w:rPr>
                <w:rStyle w:val="Hypertextovodkaz"/>
                <w:noProof/>
              </w:rPr>
              <w:t>ANOTACE</w:t>
            </w:r>
            <w:r w:rsidR="00EF76B4">
              <w:rPr>
                <w:noProof/>
                <w:webHidden/>
              </w:rPr>
              <w:tab/>
            </w:r>
            <w:r w:rsidR="00EF76B4">
              <w:rPr>
                <w:noProof/>
                <w:webHidden/>
              </w:rPr>
              <w:fldChar w:fldCharType="begin"/>
            </w:r>
            <w:r w:rsidR="00EF76B4">
              <w:rPr>
                <w:noProof/>
                <w:webHidden/>
              </w:rPr>
              <w:instrText xml:space="preserve"> PAGEREF _Toc106869252 \h </w:instrText>
            </w:r>
            <w:r w:rsidR="00EF76B4">
              <w:rPr>
                <w:noProof/>
                <w:webHidden/>
              </w:rPr>
            </w:r>
            <w:r w:rsidR="00EF76B4">
              <w:rPr>
                <w:noProof/>
                <w:webHidden/>
              </w:rPr>
              <w:fldChar w:fldCharType="separate"/>
            </w:r>
            <w:r w:rsidR="00EF76B4">
              <w:rPr>
                <w:noProof/>
                <w:webHidden/>
              </w:rPr>
              <w:t>77</w:t>
            </w:r>
            <w:r w:rsidR="00EF76B4">
              <w:rPr>
                <w:noProof/>
                <w:webHidden/>
              </w:rPr>
              <w:fldChar w:fldCharType="end"/>
            </w:r>
          </w:hyperlink>
        </w:p>
        <w:p w14:paraId="5668A24B" w14:textId="01F0E49D" w:rsidR="00EF76B4" w:rsidRDefault="00466527">
          <w:pPr>
            <w:pStyle w:val="Obsah1"/>
            <w:rPr>
              <w:rFonts w:asciiTheme="minorHAnsi" w:eastAsiaTheme="minorEastAsia" w:hAnsiTheme="minorHAnsi"/>
              <w:noProof/>
              <w:sz w:val="22"/>
              <w:lang w:eastAsia="cs-CZ"/>
            </w:rPr>
          </w:pPr>
          <w:hyperlink w:anchor="_Toc106869253" w:history="1">
            <w:r w:rsidR="00EF76B4" w:rsidRPr="001F078E">
              <w:rPr>
                <w:rStyle w:val="Hypertextovodkaz"/>
                <w:noProof/>
              </w:rPr>
              <w:t>SOUPIS BIBLIOGRAFICKÝCH CITACÍ</w:t>
            </w:r>
            <w:r w:rsidR="00EF76B4">
              <w:rPr>
                <w:noProof/>
                <w:webHidden/>
              </w:rPr>
              <w:tab/>
            </w:r>
            <w:r w:rsidR="00EF76B4">
              <w:rPr>
                <w:noProof/>
                <w:webHidden/>
              </w:rPr>
              <w:fldChar w:fldCharType="begin"/>
            </w:r>
            <w:r w:rsidR="00EF76B4">
              <w:rPr>
                <w:noProof/>
                <w:webHidden/>
              </w:rPr>
              <w:instrText xml:space="preserve"> PAGEREF _Toc106869253 \h </w:instrText>
            </w:r>
            <w:r w:rsidR="00EF76B4">
              <w:rPr>
                <w:noProof/>
                <w:webHidden/>
              </w:rPr>
            </w:r>
            <w:r w:rsidR="00EF76B4">
              <w:rPr>
                <w:noProof/>
                <w:webHidden/>
              </w:rPr>
              <w:fldChar w:fldCharType="separate"/>
            </w:r>
            <w:r w:rsidR="00EF76B4">
              <w:rPr>
                <w:noProof/>
                <w:webHidden/>
              </w:rPr>
              <w:t>78</w:t>
            </w:r>
            <w:r w:rsidR="00EF76B4">
              <w:rPr>
                <w:noProof/>
                <w:webHidden/>
              </w:rPr>
              <w:fldChar w:fldCharType="end"/>
            </w:r>
          </w:hyperlink>
        </w:p>
        <w:p w14:paraId="07270911" w14:textId="7D4F76A0" w:rsidR="00EF76B4" w:rsidRDefault="00466527">
          <w:pPr>
            <w:pStyle w:val="Obsah1"/>
            <w:rPr>
              <w:rFonts w:asciiTheme="minorHAnsi" w:eastAsiaTheme="minorEastAsia" w:hAnsiTheme="minorHAnsi"/>
              <w:noProof/>
              <w:sz w:val="22"/>
              <w:lang w:eastAsia="cs-CZ"/>
            </w:rPr>
          </w:pPr>
          <w:hyperlink w:anchor="_Toc106869254" w:history="1">
            <w:r w:rsidR="00EF76B4" w:rsidRPr="001F078E">
              <w:rPr>
                <w:rStyle w:val="Hypertextovodkaz"/>
                <w:noProof/>
              </w:rPr>
              <w:t>SEZNAM POUŽITÝCH ZKRATEK</w:t>
            </w:r>
            <w:r w:rsidR="00EF76B4">
              <w:rPr>
                <w:noProof/>
                <w:webHidden/>
              </w:rPr>
              <w:tab/>
            </w:r>
            <w:r w:rsidR="00EF76B4">
              <w:rPr>
                <w:noProof/>
                <w:webHidden/>
              </w:rPr>
              <w:fldChar w:fldCharType="begin"/>
            </w:r>
            <w:r w:rsidR="00EF76B4">
              <w:rPr>
                <w:noProof/>
                <w:webHidden/>
              </w:rPr>
              <w:instrText xml:space="preserve"> PAGEREF _Toc106869254 \h </w:instrText>
            </w:r>
            <w:r w:rsidR="00EF76B4">
              <w:rPr>
                <w:noProof/>
                <w:webHidden/>
              </w:rPr>
            </w:r>
            <w:r w:rsidR="00EF76B4">
              <w:rPr>
                <w:noProof/>
                <w:webHidden/>
              </w:rPr>
              <w:fldChar w:fldCharType="separate"/>
            </w:r>
            <w:r w:rsidR="00EF76B4">
              <w:rPr>
                <w:noProof/>
                <w:webHidden/>
              </w:rPr>
              <w:t>84</w:t>
            </w:r>
            <w:r w:rsidR="00EF76B4">
              <w:rPr>
                <w:noProof/>
                <w:webHidden/>
              </w:rPr>
              <w:fldChar w:fldCharType="end"/>
            </w:r>
          </w:hyperlink>
        </w:p>
        <w:p w14:paraId="7F938147" w14:textId="1225EE7B" w:rsidR="00EF76B4" w:rsidRDefault="00466527">
          <w:pPr>
            <w:pStyle w:val="Obsah1"/>
            <w:rPr>
              <w:rFonts w:asciiTheme="minorHAnsi" w:eastAsiaTheme="minorEastAsia" w:hAnsiTheme="minorHAnsi"/>
              <w:noProof/>
              <w:sz w:val="22"/>
              <w:lang w:eastAsia="cs-CZ"/>
            </w:rPr>
          </w:pPr>
          <w:hyperlink w:anchor="_Toc106869255" w:history="1">
            <w:r w:rsidR="00EF76B4" w:rsidRPr="001F078E">
              <w:rPr>
                <w:rStyle w:val="Hypertextovodkaz"/>
                <w:noProof/>
              </w:rPr>
              <w:t>SEZNAM GRAFŮ</w:t>
            </w:r>
            <w:r w:rsidR="00EF76B4">
              <w:rPr>
                <w:noProof/>
                <w:webHidden/>
              </w:rPr>
              <w:tab/>
            </w:r>
            <w:r w:rsidR="00EF76B4">
              <w:rPr>
                <w:noProof/>
                <w:webHidden/>
              </w:rPr>
              <w:fldChar w:fldCharType="begin"/>
            </w:r>
            <w:r w:rsidR="00EF76B4">
              <w:rPr>
                <w:noProof/>
                <w:webHidden/>
              </w:rPr>
              <w:instrText xml:space="preserve"> PAGEREF _Toc106869255 \h </w:instrText>
            </w:r>
            <w:r w:rsidR="00EF76B4">
              <w:rPr>
                <w:noProof/>
                <w:webHidden/>
              </w:rPr>
            </w:r>
            <w:r w:rsidR="00EF76B4">
              <w:rPr>
                <w:noProof/>
                <w:webHidden/>
              </w:rPr>
              <w:fldChar w:fldCharType="separate"/>
            </w:r>
            <w:r w:rsidR="00EF76B4">
              <w:rPr>
                <w:noProof/>
                <w:webHidden/>
              </w:rPr>
              <w:t>85</w:t>
            </w:r>
            <w:r w:rsidR="00EF76B4">
              <w:rPr>
                <w:noProof/>
                <w:webHidden/>
              </w:rPr>
              <w:fldChar w:fldCharType="end"/>
            </w:r>
          </w:hyperlink>
        </w:p>
        <w:p w14:paraId="58D37229" w14:textId="0D89A237" w:rsidR="00EF76B4" w:rsidRDefault="00466527">
          <w:pPr>
            <w:pStyle w:val="Obsah1"/>
            <w:rPr>
              <w:rFonts w:asciiTheme="minorHAnsi" w:eastAsiaTheme="minorEastAsia" w:hAnsiTheme="minorHAnsi"/>
              <w:noProof/>
              <w:sz w:val="22"/>
              <w:lang w:eastAsia="cs-CZ"/>
            </w:rPr>
          </w:pPr>
          <w:hyperlink w:anchor="_Toc106869256" w:history="1">
            <w:r w:rsidR="00EF76B4" w:rsidRPr="001F078E">
              <w:rPr>
                <w:rStyle w:val="Hypertextovodkaz"/>
                <w:noProof/>
              </w:rPr>
              <w:t>SEZNAM TABULEK</w:t>
            </w:r>
            <w:r w:rsidR="00EF76B4">
              <w:rPr>
                <w:noProof/>
                <w:webHidden/>
              </w:rPr>
              <w:tab/>
            </w:r>
            <w:r w:rsidR="00EF76B4">
              <w:rPr>
                <w:noProof/>
                <w:webHidden/>
              </w:rPr>
              <w:fldChar w:fldCharType="begin"/>
            </w:r>
            <w:r w:rsidR="00EF76B4">
              <w:rPr>
                <w:noProof/>
                <w:webHidden/>
              </w:rPr>
              <w:instrText xml:space="preserve"> PAGEREF _Toc106869256 \h </w:instrText>
            </w:r>
            <w:r w:rsidR="00EF76B4">
              <w:rPr>
                <w:noProof/>
                <w:webHidden/>
              </w:rPr>
            </w:r>
            <w:r w:rsidR="00EF76B4">
              <w:rPr>
                <w:noProof/>
                <w:webHidden/>
              </w:rPr>
              <w:fldChar w:fldCharType="separate"/>
            </w:r>
            <w:r w:rsidR="00EF76B4">
              <w:rPr>
                <w:noProof/>
                <w:webHidden/>
              </w:rPr>
              <w:t>86</w:t>
            </w:r>
            <w:r w:rsidR="00EF76B4">
              <w:rPr>
                <w:noProof/>
                <w:webHidden/>
              </w:rPr>
              <w:fldChar w:fldCharType="end"/>
            </w:r>
          </w:hyperlink>
        </w:p>
        <w:p w14:paraId="42CF61FD" w14:textId="3A3C2EA7" w:rsidR="00EF76B4" w:rsidRDefault="00466527">
          <w:pPr>
            <w:pStyle w:val="Obsah1"/>
            <w:rPr>
              <w:rFonts w:asciiTheme="minorHAnsi" w:eastAsiaTheme="minorEastAsia" w:hAnsiTheme="minorHAnsi"/>
              <w:noProof/>
              <w:sz w:val="22"/>
              <w:lang w:eastAsia="cs-CZ"/>
            </w:rPr>
          </w:pPr>
          <w:hyperlink w:anchor="_Toc106869257" w:history="1">
            <w:r w:rsidR="00EF76B4" w:rsidRPr="001F078E">
              <w:rPr>
                <w:rStyle w:val="Hypertextovodkaz"/>
                <w:noProof/>
              </w:rPr>
              <w:t>SEZNAM OBRÁZKŮ</w:t>
            </w:r>
            <w:r w:rsidR="00EF76B4">
              <w:rPr>
                <w:noProof/>
                <w:webHidden/>
              </w:rPr>
              <w:tab/>
            </w:r>
            <w:r w:rsidR="00EF76B4">
              <w:rPr>
                <w:noProof/>
                <w:webHidden/>
              </w:rPr>
              <w:fldChar w:fldCharType="begin"/>
            </w:r>
            <w:r w:rsidR="00EF76B4">
              <w:rPr>
                <w:noProof/>
                <w:webHidden/>
              </w:rPr>
              <w:instrText xml:space="preserve"> PAGEREF _Toc106869257 \h </w:instrText>
            </w:r>
            <w:r w:rsidR="00EF76B4">
              <w:rPr>
                <w:noProof/>
                <w:webHidden/>
              </w:rPr>
            </w:r>
            <w:r w:rsidR="00EF76B4">
              <w:rPr>
                <w:noProof/>
                <w:webHidden/>
              </w:rPr>
              <w:fldChar w:fldCharType="separate"/>
            </w:r>
            <w:r w:rsidR="00EF76B4">
              <w:rPr>
                <w:noProof/>
                <w:webHidden/>
              </w:rPr>
              <w:t>87</w:t>
            </w:r>
            <w:r w:rsidR="00EF76B4">
              <w:rPr>
                <w:noProof/>
                <w:webHidden/>
              </w:rPr>
              <w:fldChar w:fldCharType="end"/>
            </w:r>
          </w:hyperlink>
        </w:p>
        <w:p w14:paraId="28EF119C" w14:textId="2109745C" w:rsidR="00EF76B4" w:rsidRDefault="00466527">
          <w:pPr>
            <w:pStyle w:val="Obsah1"/>
            <w:rPr>
              <w:rFonts w:asciiTheme="minorHAnsi" w:eastAsiaTheme="minorEastAsia" w:hAnsiTheme="minorHAnsi"/>
              <w:noProof/>
              <w:sz w:val="22"/>
              <w:lang w:eastAsia="cs-CZ"/>
            </w:rPr>
          </w:pPr>
          <w:hyperlink w:anchor="_Toc106869258" w:history="1">
            <w:r w:rsidR="00EF76B4" w:rsidRPr="001F078E">
              <w:rPr>
                <w:rStyle w:val="Hypertextovodkaz"/>
                <w:noProof/>
              </w:rPr>
              <w:t>SEZNAM PŘÍLOH</w:t>
            </w:r>
            <w:r w:rsidR="00EF76B4">
              <w:rPr>
                <w:noProof/>
                <w:webHidden/>
              </w:rPr>
              <w:tab/>
            </w:r>
            <w:r w:rsidR="00EF76B4">
              <w:rPr>
                <w:noProof/>
                <w:webHidden/>
              </w:rPr>
              <w:fldChar w:fldCharType="begin"/>
            </w:r>
            <w:r w:rsidR="00EF76B4">
              <w:rPr>
                <w:noProof/>
                <w:webHidden/>
              </w:rPr>
              <w:instrText xml:space="preserve"> PAGEREF _Toc106869258 \h </w:instrText>
            </w:r>
            <w:r w:rsidR="00EF76B4">
              <w:rPr>
                <w:noProof/>
                <w:webHidden/>
              </w:rPr>
            </w:r>
            <w:r w:rsidR="00EF76B4">
              <w:rPr>
                <w:noProof/>
                <w:webHidden/>
              </w:rPr>
              <w:fldChar w:fldCharType="separate"/>
            </w:r>
            <w:r w:rsidR="00EF76B4">
              <w:rPr>
                <w:noProof/>
                <w:webHidden/>
              </w:rPr>
              <w:t>88</w:t>
            </w:r>
            <w:r w:rsidR="00EF76B4">
              <w:rPr>
                <w:noProof/>
                <w:webHidden/>
              </w:rPr>
              <w:fldChar w:fldCharType="end"/>
            </w:r>
          </w:hyperlink>
        </w:p>
        <w:p w14:paraId="76835A52" w14:textId="6EDE07FB" w:rsidR="00EF76B4" w:rsidRDefault="00466527">
          <w:pPr>
            <w:pStyle w:val="Obsah1"/>
            <w:rPr>
              <w:rFonts w:asciiTheme="minorHAnsi" w:eastAsiaTheme="minorEastAsia" w:hAnsiTheme="minorHAnsi"/>
              <w:noProof/>
              <w:sz w:val="22"/>
              <w:lang w:eastAsia="cs-CZ"/>
            </w:rPr>
          </w:pPr>
          <w:hyperlink w:anchor="_Toc106869259" w:history="1">
            <w:r w:rsidR="00EF76B4" w:rsidRPr="001F078E">
              <w:rPr>
                <w:rStyle w:val="Hypertextovodkaz"/>
                <w:noProof/>
              </w:rPr>
              <w:t>PŘÍLOHY</w:t>
            </w:r>
            <w:r w:rsidR="00EF76B4">
              <w:rPr>
                <w:noProof/>
                <w:webHidden/>
              </w:rPr>
              <w:tab/>
            </w:r>
            <w:r w:rsidR="00EF76B4">
              <w:rPr>
                <w:noProof/>
                <w:webHidden/>
              </w:rPr>
              <w:fldChar w:fldCharType="begin"/>
            </w:r>
            <w:r w:rsidR="00EF76B4">
              <w:rPr>
                <w:noProof/>
                <w:webHidden/>
              </w:rPr>
              <w:instrText xml:space="preserve"> PAGEREF _Toc106869259 \h </w:instrText>
            </w:r>
            <w:r w:rsidR="00EF76B4">
              <w:rPr>
                <w:noProof/>
                <w:webHidden/>
              </w:rPr>
            </w:r>
            <w:r w:rsidR="00EF76B4">
              <w:rPr>
                <w:noProof/>
                <w:webHidden/>
              </w:rPr>
              <w:fldChar w:fldCharType="separate"/>
            </w:r>
            <w:r w:rsidR="00EF76B4">
              <w:rPr>
                <w:noProof/>
                <w:webHidden/>
              </w:rPr>
              <w:t>89</w:t>
            </w:r>
            <w:r w:rsidR="00EF76B4">
              <w:rPr>
                <w:noProof/>
                <w:webHidden/>
              </w:rPr>
              <w:fldChar w:fldCharType="end"/>
            </w:r>
          </w:hyperlink>
        </w:p>
        <w:p w14:paraId="282CF506" w14:textId="6625D131" w:rsidR="00EF76B4" w:rsidRDefault="00466527">
          <w:pPr>
            <w:pStyle w:val="Obsah3"/>
            <w:tabs>
              <w:tab w:val="right" w:leader="dot" w:pos="8380"/>
            </w:tabs>
            <w:rPr>
              <w:rFonts w:asciiTheme="minorHAnsi" w:eastAsiaTheme="minorEastAsia" w:hAnsiTheme="minorHAnsi"/>
              <w:noProof/>
              <w:sz w:val="22"/>
              <w:lang w:eastAsia="cs-CZ"/>
            </w:rPr>
          </w:pPr>
          <w:hyperlink w:anchor="_Toc106869260" w:history="1">
            <w:r w:rsidR="00EF76B4" w:rsidRPr="001F078E">
              <w:rPr>
                <w:rStyle w:val="Hypertextovodkaz"/>
                <w:noProof/>
              </w:rPr>
              <w:t>Příloha č. 1 Formulář - Rozhodnutí o DPN</w:t>
            </w:r>
            <w:r w:rsidR="00EF76B4">
              <w:rPr>
                <w:noProof/>
                <w:webHidden/>
              </w:rPr>
              <w:tab/>
            </w:r>
            <w:r w:rsidR="00EF76B4">
              <w:rPr>
                <w:noProof/>
                <w:webHidden/>
              </w:rPr>
              <w:fldChar w:fldCharType="begin"/>
            </w:r>
            <w:r w:rsidR="00EF76B4">
              <w:rPr>
                <w:noProof/>
                <w:webHidden/>
              </w:rPr>
              <w:instrText xml:space="preserve"> PAGEREF _Toc106869260 \h </w:instrText>
            </w:r>
            <w:r w:rsidR="00EF76B4">
              <w:rPr>
                <w:noProof/>
                <w:webHidden/>
              </w:rPr>
            </w:r>
            <w:r w:rsidR="00EF76B4">
              <w:rPr>
                <w:noProof/>
                <w:webHidden/>
              </w:rPr>
              <w:fldChar w:fldCharType="separate"/>
            </w:r>
            <w:r w:rsidR="00EF76B4">
              <w:rPr>
                <w:noProof/>
                <w:webHidden/>
              </w:rPr>
              <w:t>89</w:t>
            </w:r>
            <w:r w:rsidR="00EF76B4">
              <w:rPr>
                <w:noProof/>
                <w:webHidden/>
              </w:rPr>
              <w:fldChar w:fldCharType="end"/>
            </w:r>
          </w:hyperlink>
        </w:p>
        <w:p w14:paraId="5FC0BD1F" w14:textId="46502AB7" w:rsidR="00EF76B4" w:rsidRDefault="00466527">
          <w:pPr>
            <w:pStyle w:val="Obsah3"/>
            <w:tabs>
              <w:tab w:val="right" w:leader="dot" w:pos="8380"/>
            </w:tabs>
            <w:rPr>
              <w:rFonts w:asciiTheme="minorHAnsi" w:eastAsiaTheme="minorEastAsia" w:hAnsiTheme="minorHAnsi"/>
              <w:noProof/>
              <w:sz w:val="22"/>
              <w:lang w:eastAsia="cs-CZ"/>
            </w:rPr>
          </w:pPr>
          <w:hyperlink w:anchor="_Toc106869261" w:history="1">
            <w:r w:rsidR="00EF76B4" w:rsidRPr="001F078E">
              <w:rPr>
                <w:rStyle w:val="Hypertextovodkaz"/>
                <w:noProof/>
              </w:rPr>
              <w:t>Příloha č. 2 Záznam o úrazu</w:t>
            </w:r>
            <w:r w:rsidR="00EF76B4">
              <w:rPr>
                <w:noProof/>
                <w:webHidden/>
              </w:rPr>
              <w:tab/>
            </w:r>
            <w:r w:rsidR="00EF76B4">
              <w:rPr>
                <w:noProof/>
                <w:webHidden/>
              </w:rPr>
              <w:fldChar w:fldCharType="begin"/>
            </w:r>
            <w:r w:rsidR="00EF76B4">
              <w:rPr>
                <w:noProof/>
                <w:webHidden/>
              </w:rPr>
              <w:instrText xml:space="preserve"> PAGEREF _Toc106869261 \h </w:instrText>
            </w:r>
            <w:r w:rsidR="00EF76B4">
              <w:rPr>
                <w:noProof/>
                <w:webHidden/>
              </w:rPr>
            </w:r>
            <w:r w:rsidR="00EF76B4">
              <w:rPr>
                <w:noProof/>
                <w:webHidden/>
              </w:rPr>
              <w:fldChar w:fldCharType="separate"/>
            </w:r>
            <w:r w:rsidR="00EF76B4">
              <w:rPr>
                <w:noProof/>
                <w:webHidden/>
              </w:rPr>
              <w:t>90</w:t>
            </w:r>
            <w:r w:rsidR="00EF76B4">
              <w:rPr>
                <w:noProof/>
                <w:webHidden/>
              </w:rPr>
              <w:fldChar w:fldCharType="end"/>
            </w:r>
          </w:hyperlink>
        </w:p>
        <w:p w14:paraId="00243538" w14:textId="1FE1E9E5" w:rsidR="00EF76B4" w:rsidRDefault="00466527">
          <w:pPr>
            <w:pStyle w:val="Obsah3"/>
            <w:tabs>
              <w:tab w:val="right" w:leader="dot" w:pos="8380"/>
            </w:tabs>
            <w:rPr>
              <w:rFonts w:asciiTheme="minorHAnsi" w:eastAsiaTheme="minorEastAsia" w:hAnsiTheme="minorHAnsi"/>
              <w:noProof/>
              <w:sz w:val="22"/>
              <w:lang w:eastAsia="cs-CZ"/>
            </w:rPr>
          </w:pPr>
          <w:hyperlink w:anchor="_Toc106869262" w:history="1">
            <w:r w:rsidR="00EF76B4" w:rsidRPr="001F078E">
              <w:rPr>
                <w:rStyle w:val="Hypertextovodkaz"/>
                <w:noProof/>
              </w:rPr>
              <w:t>Příloha č. 3 ČSSZ, Dočasná pracovní neschopnost v roce 2021</w:t>
            </w:r>
            <w:r w:rsidR="00EF76B4">
              <w:rPr>
                <w:noProof/>
                <w:webHidden/>
              </w:rPr>
              <w:tab/>
            </w:r>
            <w:r w:rsidR="00EF76B4">
              <w:rPr>
                <w:noProof/>
                <w:webHidden/>
              </w:rPr>
              <w:fldChar w:fldCharType="begin"/>
            </w:r>
            <w:r w:rsidR="00EF76B4">
              <w:rPr>
                <w:noProof/>
                <w:webHidden/>
              </w:rPr>
              <w:instrText xml:space="preserve"> PAGEREF _Toc106869262 \h </w:instrText>
            </w:r>
            <w:r w:rsidR="00EF76B4">
              <w:rPr>
                <w:noProof/>
                <w:webHidden/>
              </w:rPr>
            </w:r>
            <w:r w:rsidR="00EF76B4">
              <w:rPr>
                <w:noProof/>
                <w:webHidden/>
              </w:rPr>
              <w:fldChar w:fldCharType="separate"/>
            </w:r>
            <w:r w:rsidR="00EF76B4">
              <w:rPr>
                <w:noProof/>
                <w:webHidden/>
              </w:rPr>
              <w:t>94</w:t>
            </w:r>
            <w:r w:rsidR="00EF76B4">
              <w:rPr>
                <w:noProof/>
                <w:webHidden/>
              </w:rPr>
              <w:fldChar w:fldCharType="end"/>
            </w:r>
          </w:hyperlink>
        </w:p>
        <w:p w14:paraId="6FB79881" w14:textId="081A487D" w:rsidR="009D1722" w:rsidRPr="00B1574C" w:rsidRDefault="00ED4C84" w:rsidP="00B1574C">
          <w:r>
            <w:fldChar w:fldCharType="end"/>
          </w:r>
        </w:p>
      </w:sdtContent>
    </w:sdt>
    <w:p w14:paraId="58C0D3D6" w14:textId="6177A5C5" w:rsidR="009B26EA" w:rsidRDefault="009B26EA" w:rsidP="009D1722">
      <w:pPr>
        <w:spacing w:line="360" w:lineRule="auto"/>
        <w:jc w:val="both"/>
        <w:rPr>
          <w:rStyle w:val="Nadpis1Char"/>
        </w:rPr>
      </w:pPr>
    </w:p>
    <w:p w14:paraId="461F6B3B" w14:textId="77777777" w:rsidR="004F0E61" w:rsidRDefault="004F0E61" w:rsidP="009D1722">
      <w:pPr>
        <w:spacing w:line="360" w:lineRule="auto"/>
        <w:jc w:val="both"/>
        <w:rPr>
          <w:rStyle w:val="Nadpis1Char"/>
        </w:rPr>
      </w:pPr>
    </w:p>
    <w:p w14:paraId="67122E81" w14:textId="44A2D69D" w:rsidR="009B26EA" w:rsidRDefault="009B26EA" w:rsidP="009D1722">
      <w:pPr>
        <w:spacing w:line="360" w:lineRule="auto"/>
        <w:jc w:val="both"/>
        <w:rPr>
          <w:rStyle w:val="Nadpis1Char"/>
        </w:rPr>
      </w:pPr>
    </w:p>
    <w:p w14:paraId="36101309" w14:textId="21B71D7C" w:rsidR="00676304" w:rsidRDefault="00676304" w:rsidP="009D1722">
      <w:pPr>
        <w:spacing w:line="360" w:lineRule="auto"/>
        <w:jc w:val="both"/>
        <w:rPr>
          <w:rStyle w:val="Nadpis1Char"/>
        </w:rPr>
      </w:pPr>
    </w:p>
    <w:p w14:paraId="08F2D007" w14:textId="6E17BF29" w:rsidR="00676304" w:rsidRDefault="00676304" w:rsidP="009D1722">
      <w:pPr>
        <w:spacing w:line="360" w:lineRule="auto"/>
        <w:jc w:val="both"/>
        <w:rPr>
          <w:rStyle w:val="Nadpis1Char"/>
        </w:rPr>
      </w:pPr>
    </w:p>
    <w:p w14:paraId="788BF7D5" w14:textId="77777777" w:rsidR="00676304" w:rsidRDefault="00676304" w:rsidP="009D1722">
      <w:pPr>
        <w:spacing w:line="360" w:lineRule="auto"/>
        <w:jc w:val="both"/>
        <w:rPr>
          <w:rStyle w:val="Nadpis1Char"/>
        </w:rPr>
      </w:pPr>
    </w:p>
    <w:p w14:paraId="716292E8" w14:textId="3A408D3A" w:rsidR="009D1722" w:rsidRDefault="009D1722" w:rsidP="004B6AA4">
      <w:pPr>
        <w:pStyle w:val="Nadpis1"/>
        <w:rPr>
          <w:rStyle w:val="Nadpis1Char"/>
          <w:b/>
        </w:rPr>
      </w:pPr>
      <w:bookmarkStart w:id="1" w:name="_Toc106869210"/>
      <w:r w:rsidRPr="004B6AA4">
        <w:rPr>
          <w:rStyle w:val="Nadpis1Char"/>
          <w:b/>
        </w:rPr>
        <w:lastRenderedPageBreak/>
        <w:t>ÚVOD</w:t>
      </w:r>
      <w:bookmarkEnd w:id="1"/>
    </w:p>
    <w:p w14:paraId="5976B05A" w14:textId="77777777" w:rsidR="004B6AA4" w:rsidRPr="004B6AA4" w:rsidRDefault="004B6AA4" w:rsidP="004B6AA4"/>
    <w:p w14:paraId="7A204A8A" w14:textId="55181233" w:rsidR="009B388F" w:rsidRDefault="009D1722" w:rsidP="0073439B">
      <w:pPr>
        <w:spacing w:line="360" w:lineRule="auto"/>
        <w:jc w:val="both"/>
        <w:rPr>
          <w:rFonts w:cs="Times New Roman"/>
          <w:szCs w:val="24"/>
        </w:rPr>
      </w:pPr>
      <w:r>
        <w:rPr>
          <w:rFonts w:cs="Times New Roman"/>
          <w:szCs w:val="24"/>
        </w:rPr>
        <w:t xml:space="preserve">Ústředním tématem diplomové práce je vývoj pracovní neschopnosti v České republice. Pracovní neschopnost se řadí mezi aktuální a často diskutované </w:t>
      </w:r>
      <w:r w:rsidRPr="00C64B91">
        <w:rPr>
          <w:rFonts w:cs="Times New Roman"/>
          <w:szCs w:val="24"/>
        </w:rPr>
        <w:t>téma</w:t>
      </w:r>
      <w:r>
        <w:rPr>
          <w:rFonts w:cs="Times New Roman"/>
          <w:szCs w:val="24"/>
        </w:rPr>
        <w:t>, protože spadá hned do</w:t>
      </w:r>
      <w:r w:rsidR="002D1F1F">
        <w:rPr>
          <w:rFonts w:cs="Times New Roman"/>
          <w:szCs w:val="24"/>
        </w:rPr>
        <w:t> </w:t>
      </w:r>
      <w:r>
        <w:rPr>
          <w:rFonts w:cs="Times New Roman"/>
          <w:szCs w:val="24"/>
        </w:rPr>
        <w:t>několika oblastí společenského života.</w:t>
      </w:r>
      <w:r w:rsidR="00F21F18">
        <w:rPr>
          <w:rFonts w:cs="Times New Roman"/>
          <w:szCs w:val="24"/>
        </w:rPr>
        <w:t xml:space="preserve"> </w:t>
      </w:r>
      <w:r w:rsidRPr="00A16AA3">
        <w:rPr>
          <w:rFonts w:cs="Times New Roman"/>
          <w:szCs w:val="24"/>
        </w:rPr>
        <w:t xml:space="preserve">Pracovní neschopnost se dotýká zejména </w:t>
      </w:r>
      <w:r w:rsidR="00C96AA0">
        <w:rPr>
          <w:rFonts w:cs="Times New Roman"/>
          <w:szCs w:val="24"/>
        </w:rPr>
        <w:t xml:space="preserve">oblasti </w:t>
      </w:r>
      <w:r w:rsidR="007832EC">
        <w:rPr>
          <w:rFonts w:cs="Times New Roman"/>
          <w:szCs w:val="24"/>
        </w:rPr>
        <w:t>sociálního zabezpečení</w:t>
      </w:r>
      <w:r w:rsidRPr="00A16AA3">
        <w:rPr>
          <w:rFonts w:cs="Times New Roman"/>
          <w:szCs w:val="24"/>
        </w:rPr>
        <w:t xml:space="preserve"> a práva</w:t>
      </w:r>
      <w:r w:rsidR="0031300C">
        <w:rPr>
          <w:rFonts w:cs="Times New Roman"/>
          <w:szCs w:val="24"/>
        </w:rPr>
        <w:t xml:space="preserve"> </w:t>
      </w:r>
      <w:r w:rsidR="007832EC">
        <w:rPr>
          <w:rFonts w:cs="Times New Roman"/>
          <w:szCs w:val="24"/>
        </w:rPr>
        <w:t>pracovního</w:t>
      </w:r>
      <w:r w:rsidRPr="00A16AA3">
        <w:rPr>
          <w:rFonts w:cs="Times New Roman"/>
          <w:szCs w:val="24"/>
        </w:rPr>
        <w:t xml:space="preserve">. </w:t>
      </w:r>
      <w:r>
        <w:rPr>
          <w:rFonts w:cs="Times New Roman"/>
          <w:szCs w:val="24"/>
        </w:rPr>
        <w:t>K p</w:t>
      </w:r>
      <w:r w:rsidRPr="00246630">
        <w:rPr>
          <w:rFonts w:cs="Times New Roman"/>
          <w:szCs w:val="24"/>
        </w:rPr>
        <w:t>řeklen</w:t>
      </w:r>
      <w:r>
        <w:rPr>
          <w:rFonts w:cs="Times New Roman"/>
          <w:szCs w:val="24"/>
        </w:rPr>
        <w:t>utí</w:t>
      </w:r>
      <w:r w:rsidRPr="00246630">
        <w:rPr>
          <w:rFonts w:cs="Times New Roman"/>
          <w:szCs w:val="24"/>
        </w:rPr>
        <w:t xml:space="preserve"> to</w:t>
      </w:r>
      <w:r>
        <w:rPr>
          <w:rFonts w:cs="Times New Roman"/>
          <w:szCs w:val="24"/>
        </w:rPr>
        <w:t>hoto</w:t>
      </w:r>
      <w:r w:rsidRPr="00246630">
        <w:rPr>
          <w:rFonts w:cs="Times New Roman"/>
          <w:szCs w:val="24"/>
        </w:rPr>
        <w:t xml:space="preserve"> období nám pomáhá nemocenské</w:t>
      </w:r>
      <w:r>
        <w:rPr>
          <w:rFonts w:cs="Times New Roman"/>
          <w:szCs w:val="24"/>
        </w:rPr>
        <w:t xml:space="preserve"> </w:t>
      </w:r>
      <w:r w:rsidRPr="00246630">
        <w:rPr>
          <w:rFonts w:cs="Times New Roman"/>
          <w:szCs w:val="24"/>
        </w:rPr>
        <w:t>pojištění, které je součástí sociálního pojištění</w:t>
      </w:r>
      <w:r>
        <w:rPr>
          <w:rFonts w:cs="Times New Roman"/>
          <w:szCs w:val="24"/>
        </w:rPr>
        <w:t xml:space="preserve">. </w:t>
      </w:r>
    </w:p>
    <w:p w14:paraId="17BBB32E" w14:textId="57C77CB2" w:rsidR="009B388F" w:rsidRDefault="009D1722" w:rsidP="0073439B">
      <w:pPr>
        <w:spacing w:line="360" w:lineRule="auto"/>
        <w:jc w:val="both"/>
        <w:rPr>
          <w:rFonts w:cs="Times New Roman"/>
          <w:szCs w:val="24"/>
        </w:rPr>
      </w:pPr>
      <w:r w:rsidRPr="00ED4C84">
        <w:rPr>
          <w:rFonts w:cs="Times New Roman"/>
          <w:szCs w:val="24"/>
        </w:rPr>
        <w:t>V životě téměř každého člověka nastane situace, kdy na základě nějaké události není schopen se účastnit pracovního procesu a je odkázán na pomoc státu nebo jiných osob.</w:t>
      </w:r>
      <w:r>
        <w:rPr>
          <w:rFonts w:cs="Times New Roman"/>
          <w:szCs w:val="24"/>
        </w:rPr>
        <w:t xml:space="preserve"> Stav způsobený negativními vlivy nemoci</w:t>
      </w:r>
      <w:r w:rsidR="00130B74">
        <w:rPr>
          <w:rFonts w:cs="Times New Roman"/>
          <w:szCs w:val="24"/>
        </w:rPr>
        <w:t>,</w:t>
      </w:r>
      <w:r>
        <w:rPr>
          <w:rFonts w:cs="Times New Roman"/>
          <w:szCs w:val="24"/>
        </w:rPr>
        <w:t xml:space="preserve"> či jinou situací, která zabraňuje pracovnímu výkonu</w:t>
      </w:r>
      <w:r w:rsidR="001B0B49">
        <w:rPr>
          <w:rFonts w:cs="Times New Roman"/>
          <w:szCs w:val="24"/>
        </w:rPr>
        <w:t xml:space="preserve"> </w:t>
      </w:r>
      <w:r>
        <w:rPr>
          <w:rFonts w:cs="Times New Roman"/>
          <w:szCs w:val="24"/>
        </w:rPr>
        <w:t>člověka, je označován termínem dočasná pracovní neschopnost.</w:t>
      </w:r>
      <w:r w:rsidR="00EC5BAF" w:rsidRPr="00EC5BAF">
        <w:t xml:space="preserve"> </w:t>
      </w:r>
      <w:r w:rsidR="00EC5BAF" w:rsidRPr="00EC5BAF">
        <w:rPr>
          <w:rFonts w:cs="Times New Roman"/>
          <w:szCs w:val="24"/>
        </w:rPr>
        <w:t>Důvodem dočasné pracovní neschopnosti může být nemoc, úraz nebo nařízená karanténa. Jelikož se jedná o dočasnou pracovní neschopnost, předpokládá se, že pracovní schopnost bude u daného člověka v</w:t>
      </w:r>
      <w:r w:rsidR="004A1A27">
        <w:rPr>
          <w:rFonts w:cs="Times New Roman"/>
          <w:szCs w:val="24"/>
        </w:rPr>
        <w:t> </w:t>
      </w:r>
      <w:r w:rsidR="00EC5BAF" w:rsidRPr="00EC5BAF">
        <w:rPr>
          <w:rFonts w:cs="Times New Roman"/>
          <w:szCs w:val="24"/>
        </w:rPr>
        <w:t xml:space="preserve">dohledné době obnovena. </w:t>
      </w:r>
      <w:r w:rsidR="007E0C04" w:rsidRPr="007E0C04">
        <w:rPr>
          <w:rFonts w:cs="Times New Roman"/>
          <w:szCs w:val="24"/>
        </w:rPr>
        <w:t>Jestliže se jedná</w:t>
      </w:r>
      <w:r w:rsidR="00EC5BAF" w:rsidRPr="007E0C04">
        <w:rPr>
          <w:rFonts w:cs="Times New Roman"/>
          <w:szCs w:val="24"/>
        </w:rPr>
        <w:t xml:space="preserve"> o dlouhodobou </w:t>
      </w:r>
      <w:r w:rsidR="007E0C04" w:rsidRPr="007E0C04">
        <w:rPr>
          <w:rFonts w:cs="Times New Roman"/>
          <w:szCs w:val="24"/>
        </w:rPr>
        <w:t>až</w:t>
      </w:r>
      <w:r w:rsidR="00EC5BAF" w:rsidRPr="007E0C04">
        <w:rPr>
          <w:rFonts w:cs="Times New Roman"/>
          <w:szCs w:val="24"/>
        </w:rPr>
        <w:t xml:space="preserve"> trvalou pracovní</w:t>
      </w:r>
      <w:r w:rsidR="001B0B49" w:rsidRPr="007E0C04">
        <w:rPr>
          <w:rFonts w:cs="Times New Roman"/>
          <w:szCs w:val="24"/>
        </w:rPr>
        <w:t xml:space="preserve"> </w:t>
      </w:r>
      <w:r w:rsidR="00EC5BAF" w:rsidRPr="007E0C04">
        <w:rPr>
          <w:rFonts w:cs="Times New Roman"/>
          <w:szCs w:val="24"/>
        </w:rPr>
        <w:t xml:space="preserve">neschopnost, pak </w:t>
      </w:r>
      <w:r w:rsidR="00AF5D09" w:rsidRPr="007E0C04">
        <w:rPr>
          <w:rFonts w:cs="Times New Roman"/>
          <w:szCs w:val="24"/>
        </w:rPr>
        <w:t xml:space="preserve">lze </w:t>
      </w:r>
      <w:r w:rsidR="00EC5BAF" w:rsidRPr="007E0C04">
        <w:rPr>
          <w:rFonts w:cs="Times New Roman"/>
          <w:szCs w:val="24"/>
        </w:rPr>
        <w:t>hovoř</w:t>
      </w:r>
      <w:r w:rsidR="00AF5D09" w:rsidRPr="007E0C04">
        <w:rPr>
          <w:rFonts w:cs="Times New Roman"/>
          <w:szCs w:val="24"/>
        </w:rPr>
        <w:t>it</w:t>
      </w:r>
      <w:r w:rsidR="00EC5BAF" w:rsidRPr="007E0C04">
        <w:rPr>
          <w:rFonts w:cs="Times New Roman"/>
          <w:szCs w:val="24"/>
        </w:rPr>
        <w:t xml:space="preserve"> o</w:t>
      </w:r>
      <w:r w:rsidR="00D65CA8" w:rsidRPr="007E0C04">
        <w:rPr>
          <w:rFonts w:cs="Times New Roman"/>
          <w:szCs w:val="24"/>
        </w:rPr>
        <w:t> </w:t>
      </w:r>
      <w:r w:rsidR="00EC5BAF" w:rsidRPr="007E0C04">
        <w:rPr>
          <w:rFonts w:cs="Times New Roman"/>
          <w:szCs w:val="24"/>
        </w:rPr>
        <w:t>invaliditě.</w:t>
      </w:r>
    </w:p>
    <w:p w14:paraId="058A32FB" w14:textId="6346B158" w:rsidR="00A90BA0" w:rsidRDefault="009B388F" w:rsidP="0073439B">
      <w:pPr>
        <w:spacing w:line="360" w:lineRule="auto"/>
        <w:jc w:val="both"/>
      </w:pPr>
      <w:r>
        <w:rPr>
          <w:rFonts w:cs="Times New Roman"/>
          <w:szCs w:val="24"/>
        </w:rPr>
        <w:t>Dočasná pracovní neschopnost patří mezi společensk</w:t>
      </w:r>
      <w:r w:rsidR="007832EC">
        <w:rPr>
          <w:rFonts w:cs="Times New Roman"/>
          <w:szCs w:val="24"/>
        </w:rPr>
        <w:t>ou</w:t>
      </w:r>
      <w:r w:rsidR="00D65CA8">
        <w:rPr>
          <w:rFonts w:cs="Times New Roman"/>
          <w:szCs w:val="24"/>
        </w:rPr>
        <w:t xml:space="preserve"> a</w:t>
      </w:r>
      <w:r w:rsidR="007832EC">
        <w:rPr>
          <w:rFonts w:cs="Times New Roman"/>
          <w:szCs w:val="24"/>
        </w:rPr>
        <w:t xml:space="preserve"> sociální událost, která kvůli svým krátkodobým účinkům přímo a negativně ovlivňuje obyvatelstvo s důsledky v jejich příjmové oblasti. </w:t>
      </w:r>
      <w:r w:rsidR="00BF3D51" w:rsidRPr="00BF3D51">
        <w:rPr>
          <w:rFonts w:cs="Times New Roman"/>
          <w:szCs w:val="24"/>
        </w:rPr>
        <w:t>Pracovní neschopnost j</w:t>
      </w:r>
      <w:r w:rsidR="00BF3D51">
        <w:rPr>
          <w:rFonts w:cs="Times New Roman"/>
          <w:szCs w:val="24"/>
        </w:rPr>
        <w:t>e</w:t>
      </w:r>
      <w:r w:rsidR="00BF3D51" w:rsidRPr="00BF3D51">
        <w:rPr>
          <w:rFonts w:cs="Times New Roman"/>
          <w:szCs w:val="24"/>
        </w:rPr>
        <w:t xml:space="preserve"> ukazatelem zdravotního stavu obyvatelstva.</w:t>
      </w:r>
      <w:r w:rsidR="00BF3D51">
        <w:rPr>
          <w:rFonts w:cs="Times New Roman"/>
          <w:szCs w:val="24"/>
        </w:rPr>
        <w:t xml:space="preserve"> </w:t>
      </w:r>
      <w:r w:rsidR="007832EC">
        <w:rPr>
          <w:rFonts w:cs="Times New Roman"/>
          <w:szCs w:val="24"/>
        </w:rPr>
        <w:t xml:space="preserve">Výskyt pracovní neschopnosti </w:t>
      </w:r>
      <w:r w:rsidR="00ED676A">
        <w:rPr>
          <w:rFonts w:cs="Times New Roman"/>
          <w:szCs w:val="24"/>
        </w:rPr>
        <w:t xml:space="preserve">mimo jiné </w:t>
      </w:r>
      <w:r w:rsidR="007832EC">
        <w:rPr>
          <w:rFonts w:cs="Times New Roman"/>
          <w:szCs w:val="24"/>
        </w:rPr>
        <w:t>působí negativně i</w:t>
      </w:r>
      <w:r w:rsidR="00AD4DF3">
        <w:rPr>
          <w:rFonts w:cs="Times New Roman"/>
          <w:szCs w:val="24"/>
        </w:rPr>
        <w:t> </w:t>
      </w:r>
      <w:r w:rsidR="007832EC">
        <w:rPr>
          <w:rFonts w:cs="Times New Roman"/>
          <w:szCs w:val="24"/>
        </w:rPr>
        <w:t>na</w:t>
      </w:r>
      <w:r w:rsidR="00AD4DF3">
        <w:rPr>
          <w:rFonts w:cs="Times New Roman"/>
          <w:szCs w:val="24"/>
        </w:rPr>
        <w:t> </w:t>
      </w:r>
      <w:r w:rsidR="007832EC">
        <w:rPr>
          <w:rFonts w:cs="Times New Roman"/>
          <w:szCs w:val="24"/>
        </w:rPr>
        <w:t>ekonomické zdroje jiných společenských oblastí, jako je například zdravotnictví, pojišťovnictví, finanční správa a</w:t>
      </w:r>
      <w:r w:rsidR="00D65CA8">
        <w:rPr>
          <w:rFonts w:cs="Times New Roman"/>
          <w:szCs w:val="24"/>
        </w:rPr>
        <w:t xml:space="preserve"> podobně </w:t>
      </w:r>
      <w:r w:rsidR="007832EC">
        <w:rPr>
          <w:rFonts w:cs="Times New Roman"/>
          <w:szCs w:val="24"/>
        </w:rPr>
        <w:t>(Lacko, 2019).</w:t>
      </w:r>
      <w:r w:rsidR="00A90BA0" w:rsidRPr="00A90BA0">
        <w:t xml:space="preserve"> </w:t>
      </w:r>
      <w:r w:rsidR="00A90BA0">
        <w:t>Pokud pracovní neschopnost roste/klesá, tak tím dochází ke zvyšování/snižování ekonomických a sociálních nákladů, a naopak se nesnižuje/zvyšuje produktivita práce. S produktivitou práce úzce souvisí hrubý domácí produkt České republiky. Zaměstnanec, který je uznán práce neschopným, se neúčastní procesu tvorby přidané hodnoty</w:t>
      </w:r>
      <w:r w:rsidR="00EE2894">
        <w:t>.</w:t>
      </w:r>
      <w:r w:rsidR="00A90BA0">
        <w:t xml:space="preserve"> </w:t>
      </w:r>
      <w:r w:rsidR="00EE2894">
        <w:t>Zaměstnavateli c</w:t>
      </w:r>
      <w:r w:rsidR="00A90BA0">
        <w:t>hybí jeho odpracovaná pracovní doba</w:t>
      </w:r>
      <w:r w:rsidR="00EE2894">
        <w:t>, a</w:t>
      </w:r>
      <w:r w:rsidR="00A90BA0">
        <w:t xml:space="preserve"> to </w:t>
      </w:r>
      <w:r w:rsidR="00EE2894">
        <w:t xml:space="preserve">firma </w:t>
      </w:r>
      <w:r w:rsidR="00A90BA0">
        <w:t>musí řešit</w:t>
      </w:r>
      <w:r w:rsidR="00133547">
        <w:t>,</w:t>
      </w:r>
      <w:r w:rsidR="00EE2894">
        <w:t xml:space="preserve"> a</w:t>
      </w:r>
      <w:r w:rsidR="00A90BA0">
        <w:t xml:space="preserve"> snaží</w:t>
      </w:r>
      <w:r w:rsidR="00EE2894">
        <w:t xml:space="preserve"> se</w:t>
      </w:r>
      <w:r w:rsidR="00A90BA0">
        <w:t xml:space="preserve"> předejít poklesu výkonu</w:t>
      </w:r>
      <w:r w:rsidR="00EE2894">
        <w:t>. Firma tak musí nahradit nemocného zaměstnance často formou přesčasů za příplatky, čímž dojde ke</w:t>
      </w:r>
      <w:r w:rsidR="00AD4DF3">
        <w:t> </w:t>
      </w:r>
      <w:r w:rsidR="00EE2894">
        <w:t xml:space="preserve">zvýšení nákladů firmy (Klesla, 2007). </w:t>
      </w:r>
    </w:p>
    <w:p w14:paraId="77B56FED" w14:textId="49A46001" w:rsidR="0062074B" w:rsidRDefault="009D1722" w:rsidP="0073439B">
      <w:pPr>
        <w:spacing w:line="360" w:lineRule="auto"/>
        <w:jc w:val="both"/>
        <w:rPr>
          <w:rFonts w:cs="Times New Roman"/>
          <w:szCs w:val="24"/>
        </w:rPr>
      </w:pPr>
      <w:r>
        <w:rPr>
          <w:rFonts w:cs="Times New Roman"/>
          <w:szCs w:val="24"/>
        </w:rPr>
        <w:t>V této době je vybrané téma aktuálnější než kdy dříve. Pandemie viru C</w:t>
      </w:r>
      <w:r w:rsidR="00D65CA8">
        <w:rPr>
          <w:rFonts w:cs="Times New Roman"/>
          <w:szCs w:val="24"/>
        </w:rPr>
        <w:t>ovid 19</w:t>
      </w:r>
      <w:r>
        <w:rPr>
          <w:rFonts w:cs="Times New Roman"/>
          <w:szCs w:val="24"/>
        </w:rPr>
        <w:t xml:space="preserve"> změnila životy nejen mnoha lidem, ale i připoutala velkou pozornost k problematice zdraví a</w:t>
      </w:r>
      <w:r w:rsidR="00AD4DF3">
        <w:rPr>
          <w:rFonts w:cs="Times New Roman"/>
          <w:szCs w:val="24"/>
        </w:rPr>
        <w:t> </w:t>
      </w:r>
      <w:r>
        <w:rPr>
          <w:rFonts w:cs="Times New Roman"/>
          <w:szCs w:val="24"/>
        </w:rPr>
        <w:t>nemoci zaměstnanců.</w:t>
      </w:r>
      <w:r w:rsidR="0062074B">
        <w:rPr>
          <w:rFonts w:cs="Times New Roman"/>
          <w:szCs w:val="24"/>
        </w:rPr>
        <w:t xml:space="preserve"> </w:t>
      </w:r>
      <w:r>
        <w:rPr>
          <w:rFonts w:cs="Times New Roman"/>
          <w:szCs w:val="24"/>
        </w:rPr>
        <w:t xml:space="preserve">Do popředí veřejného zájmu se dostal termín „karanténa“, který </w:t>
      </w:r>
      <w:r>
        <w:rPr>
          <w:rFonts w:cs="Times New Roman"/>
          <w:szCs w:val="24"/>
        </w:rPr>
        <w:lastRenderedPageBreak/>
        <w:t>doposud byl vnímán spíše okrajově a s nezájmem. Došlo i ke zvýšenému zájmu o</w:t>
      </w:r>
      <w:r w:rsidR="00AD4DF3">
        <w:rPr>
          <w:rFonts w:cs="Times New Roman"/>
          <w:szCs w:val="24"/>
        </w:rPr>
        <w:t> </w:t>
      </w:r>
      <w:r>
        <w:rPr>
          <w:rFonts w:cs="Times New Roman"/>
          <w:szCs w:val="24"/>
        </w:rPr>
        <w:t xml:space="preserve">protiepidemická opatření a větší opatrnosti k infekčním onemocněním. </w:t>
      </w:r>
    </w:p>
    <w:p w14:paraId="40DDB1BA" w14:textId="626311E8" w:rsidR="009D1722" w:rsidRDefault="0062074B" w:rsidP="0073439B">
      <w:pPr>
        <w:spacing w:line="360" w:lineRule="auto"/>
        <w:jc w:val="both"/>
        <w:rPr>
          <w:rFonts w:cs="Times New Roman"/>
          <w:szCs w:val="24"/>
        </w:rPr>
      </w:pPr>
      <w:r w:rsidRPr="0062074B">
        <w:rPr>
          <w:rFonts w:cs="Times New Roman"/>
          <w:szCs w:val="24"/>
        </w:rPr>
        <w:t>To také přimělo vlády většiny zemí, i té české, aby zavedly některá, dosud nevídaná opatření k</w:t>
      </w:r>
      <w:r w:rsidR="00D65CA8">
        <w:rPr>
          <w:rFonts w:cs="Times New Roman"/>
          <w:szCs w:val="24"/>
        </w:rPr>
        <w:t> </w:t>
      </w:r>
      <w:r w:rsidRPr="0062074B">
        <w:rPr>
          <w:rFonts w:cs="Times New Roman"/>
          <w:szCs w:val="24"/>
        </w:rPr>
        <w:t>zamezení a šíření onemocnění v zemi (Keisler et al., 2020).</w:t>
      </w:r>
      <w:r w:rsidR="00343A57">
        <w:rPr>
          <w:rFonts w:cs="Times New Roman"/>
          <w:szCs w:val="24"/>
        </w:rPr>
        <w:t xml:space="preserve"> </w:t>
      </w:r>
      <w:r w:rsidR="0031300C">
        <w:rPr>
          <w:rFonts w:cs="Times New Roman"/>
          <w:szCs w:val="24"/>
        </w:rPr>
        <w:t>Tohle</w:t>
      </w:r>
      <w:r w:rsidR="009D1722" w:rsidRPr="00C64B91">
        <w:rPr>
          <w:rFonts w:cs="Times New Roman"/>
          <w:szCs w:val="24"/>
        </w:rPr>
        <w:t xml:space="preserve"> téma jsem zvolila z důvodu jeho aktuálnosti a negativního vnímání</w:t>
      </w:r>
      <w:r w:rsidR="009D1722">
        <w:rPr>
          <w:rFonts w:cs="Times New Roman"/>
          <w:szCs w:val="24"/>
        </w:rPr>
        <w:t xml:space="preserve"> veřejností</w:t>
      </w:r>
      <w:r w:rsidR="009D1722" w:rsidRPr="00C64B91">
        <w:rPr>
          <w:rFonts w:cs="Times New Roman"/>
          <w:szCs w:val="24"/>
        </w:rPr>
        <w:t>.</w:t>
      </w:r>
    </w:p>
    <w:p w14:paraId="08E120B8" w14:textId="2802507B" w:rsidR="00676304" w:rsidRDefault="00EE2894" w:rsidP="0073439B">
      <w:pPr>
        <w:spacing w:line="360" w:lineRule="auto"/>
        <w:jc w:val="both"/>
        <w:rPr>
          <w:rFonts w:cs="Times New Roman"/>
          <w:szCs w:val="24"/>
        </w:rPr>
      </w:pPr>
      <w:r w:rsidRPr="00EE2894">
        <w:rPr>
          <w:rFonts w:cs="Times New Roman"/>
          <w:szCs w:val="24"/>
        </w:rPr>
        <w:t>Tato práce se orientuje zejména na trendy pracovní neschopnosti v České republice</w:t>
      </w:r>
      <w:r>
        <w:rPr>
          <w:rFonts w:cs="Times New Roman"/>
          <w:szCs w:val="24"/>
        </w:rPr>
        <w:t xml:space="preserve"> v</w:t>
      </w:r>
      <w:r w:rsidR="00927431">
        <w:rPr>
          <w:rFonts w:cs="Times New Roman"/>
          <w:szCs w:val="24"/>
        </w:rPr>
        <w:t>e</w:t>
      </w:r>
      <w:r w:rsidR="00AD4DF3">
        <w:rPr>
          <w:rFonts w:cs="Times New Roman"/>
          <w:szCs w:val="24"/>
        </w:rPr>
        <w:t> </w:t>
      </w:r>
      <w:r w:rsidR="00927431">
        <w:rPr>
          <w:rFonts w:cs="Times New Roman"/>
          <w:szCs w:val="24"/>
        </w:rPr>
        <w:t>sledovaném období let</w:t>
      </w:r>
      <w:r>
        <w:rPr>
          <w:rFonts w:cs="Times New Roman"/>
          <w:szCs w:val="24"/>
        </w:rPr>
        <w:t xml:space="preserve"> 2011 až 2021. </w:t>
      </w:r>
      <w:r w:rsidRPr="00EE2894">
        <w:rPr>
          <w:rFonts w:cs="Times New Roman"/>
          <w:szCs w:val="24"/>
        </w:rPr>
        <w:t>Vychází zejména z dat z databází Českého statistického úřadu (ČSÚ), Ústavu zdravotnických informací a statistiky (ÚZIS), Ministerstva práce a sociálních věcí (MPSV) a České správy sociálního zabezpečení (ČSSZ)</w:t>
      </w:r>
      <w:r>
        <w:rPr>
          <w:rFonts w:cs="Times New Roman"/>
          <w:szCs w:val="24"/>
        </w:rPr>
        <w:t>.</w:t>
      </w:r>
      <w:r w:rsidRPr="00EE2894">
        <w:t xml:space="preserve"> </w:t>
      </w:r>
      <w:r w:rsidRPr="00EE2894">
        <w:rPr>
          <w:rFonts w:cs="Times New Roman"/>
          <w:szCs w:val="24"/>
        </w:rPr>
        <w:t>Diplomová práce je rozdělena</w:t>
      </w:r>
      <w:r>
        <w:rPr>
          <w:rFonts w:cs="Times New Roman"/>
          <w:szCs w:val="24"/>
        </w:rPr>
        <w:t xml:space="preserve"> na teoretickou a praktickou část, dále je členěna </w:t>
      </w:r>
      <w:r w:rsidRPr="00EE2894">
        <w:rPr>
          <w:rFonts w:cs="Times New Roman"/>
          <w:szCs w:val="24"/>
        </w:rPr>
        <w:t>do několika dílčích kapitol.</w:t>
      </w:r>
    </w:p>
    <w:p w14:paraId="08B3989B" w14:textId="01B1D864" w:rsidR="004A1A27" w:rsidRDefault="004A1A27" w:rsidP="009D1722">
      <w:pPr>
        <w:spacing w:line="360" w:lineRule="auto"/>
        <w:jc w:val="both"/>
        <w:rPr>
          <w:rFonts w:cs="Times New Roman"/>
          <w:szCs w:val="24"/>
        </w:rPr>
      </w:pPr>
    </w:p>
    <w:p w14:paraId="1EC72DCD" w14:textId="5A34D12A" w:rsidR="00927431" w:rsidRDefault="00927431" w:rsidP="009D1722">
      <w:pPr>
        <w:spacing w:line="360" w:lineRule="auto"/>
        <w:jc w:val="both"/>
        <w:rPr>
          <w:rFonts w:cs="Times New Roman"/>
          <w:szCs w:val="24"/>
        </w:rPr>
      </w:pPr>
    </w:p>
    <w:p w14:paraId="374911DF" w14:textId="0D742D7C" w:rsidR="00927431" w:rsidRDefault="00927431" w:rsidP="009D1722">
      <w:pPr>
        <w:spacing w:line="360" w:lineRule="auto"/>
        <w:jc w:val="both"/>
        <w:rPr>
          <w:rFonts w:cs="Times New Roman"/>
          <w:szCs w:val="24"/>
        </w:rPr>
      </w:pPr>
    </w:p>
    <w:p w14:paraId="3D019E00" w14:textId="1BD559B1" w:rsidR="00927431" w:rsidRDefault="00927431" w:rsidP="009D1722">
      <w:pPr>
        <w:spacing w:line="360" w:lineRule="auto"/>
        <w:jc w:val="both"/>
        <w:rPr>
          <w:rFonts w:cs="Times New Roman"/>
          <w:szCs w:val="24"/>
        </w:rPr>
      </w:pPr>
    </w:p>
    <w:p w14:paraId="62DEA3C1" w14:textId="418E3643" w:rsidR="00927431" w:rsidRDefault="00927431" w:rsidP="009D1722">
      <w:pPr>
        <w:spacing w:line="360" w:lineRule="auto"/>
        <w:jc w:val="both"/>
        <w:rPr>
          <w:rFonts w:cs="Times New Roman"/>
          <w:szCs w:val="24"/>
        </w:rPr>
      </w:pPr>
    </w:p>
    <w:p w14:paraId="07C47F7C" w14:textId="7FE66F32" w:rsidR="00927431" w:rsidRDefault="00927431" w:rsidP="009D1722">
      <w:pPr>
        <w:spacing w:line="360" w:lineRule="auto"/>
        <w:jc w:val="both"/>
        <w:rPr>
          <w:rFonts w:cs="Times New Roman"/>
          <w:szCs w:val="24"/>
        </w:rPr>
      </w:pPr>
    </w:p>
    <w:p w14:paraId="4644CEF8" w14:textId="764D25D6" w:rsidR="00927431" w:rsidRDefault="00927431" w:rsidP="009D1722">
      <w:pPr>
        <w:spacing w:line="360" w:lineRule="auto"/>
        <w:jc w:val="both"/>
        <w:rPr>
          <w:rFonts w:cs="Times New Roman"/>
          <w:szCs w:val="24"/>
        </w:rPr>
      </w:pPr>
    </w:p>
    <w:p w14:paraId="08B172D7" w14:textId="30507EBC" w:rsidR="00927431" w:rsidRDefault="00927431" w:rsidP="009D1722">
      <w:pPr>
        <w:spacing w:line="360" w:lineRule="auto"/>
        <w:jc w:val="both"/>
        <w:rPr>
          <w:rFonts w:cs="Times New Roman"/>
          <w:szCs w:val="24"/>
        </w:rPr>
      </w:pPr>
    </w:p>
    <w:p w14:paraId="1B1AB3F0" w14:textId="08BE5ECB" w:rsidR="00927431" w:rsidRDefault="00927431" w:rsidP="009D1722">
      <w:pPr>
        <w:spacing w:line="360" w:lineRule="auto"/>
        <w:jc w:val="both"/>
        <w:rPr>
          <w:rFonts w:cs="Times New Roman"/>
          <w:szCs w:val="24"/>
        </w:rPr>
      </w:pPr>
    </w:p>
    <w:p w14:paraId="0A475017" w14:textId="4FDA8B44" w:rsidR="00927431" w:rsidRDefault="00927431" w:rsidP="009D1722">
      <w:pPr>
        <w:spacing w:line="360" w:lineRule="auto"/>
        <w:jc w:val="both"/>
        <w:rPr>
          <w:rFonts w:cs="Times New Roman"/>
          <w:szCs w:val="24"/>
        </w:rPr>
      </w:pPr>
    </w:p>
    <w:p w14:paraId="0E1D7D7B" w14:textId="7EC812AB" w:rsidR="00927431" w:rsidRDefault="00927431" w:rsidP="009D1722">
      <w:pPr>
        <w:spacing w:line="360" w:lineRule="auto"/>
        <w:jc w:val="both"/>
        <w:rPr>
          <w:rFonts w:cs="Times New Roman"/>
          <w:szCs w:val="24"/>
        </w:rPr>
      </w:pPr>
    </w:p>
    <w:p w14:paraId="5C8113C5" w14:textId="4FFF6DF8" w:rsidR="00927431" w:rsidRDefault="00927431" w:rsidP="009D1722">
      <w:pPr>
        <w:spacing w:line="360" w:lineRule="auto"/>
        <w:jc w:val="both"/>
        <w:rPr>
          <w:rFonts w:cs="Times New Roman"/>
          <w:szCs w:val="24"/>
        </w:rPr>
      </w:pPr>
    </w:p>
    <w:p w14:paraId="152AA7CD" w14:textId="75D371AB" w:rsidR="00927431" w:rsidRDefault="00927431" w:rsidP="009D1722">
      <w:pPr>
        <w:spacing w:line="360" w:lineRule="auto"/>
        <w:jc w:val="both"/>
        <w:rPr>
          <w:rFonts w:cs="Times New Roman"/>
          <w:szCs w:val="24"/>
        </w:rPr>
      </w:pPr>
    </w:p>
    <w:p w14:paraId="4BBC9353" w14:textId="7F3DBFDC" w:rsidR="00927431" w:rsidRDefault="00927431" w:rsidP="009D1722">
      <w:pPr>
        <w:spacing w:line="360" w:lineRule="auto"/>
        <w:jc w:val="both"/>
        <w:rPr>
          <w:rFonts w:cs="Times New Roman"/>
          <w:szCs w:val="24"/>
        </w:rPr>
      </w:pPr>
    </w:p>
    <w:p w14:paraId="7927BBAA" w14:textId="77777777" w:rsidR="00927431" w:rsidRDefault="00927431" w:rsidP="009D1722">
      <w:pPr>
        <w:spacing w:line="360" w:lineRule="auto"/>
        <w:jc w:val="both"/>
        <w:rPr>
          <w:rFonts w:cs="Times New Roman"/>
          <w:szCs w:val="24"/>
        </w:rPr>
      </w:pPr>
    </w:p>
    <w:p w14:paraId="4ADEBFBC" w14:textId="23F44F61" w:rsidR="00D52315" w:rsidRDefault="00A07BC7" w:rsidP="00A07BC7">
      <w:pPr>
        <w:pStyle w:val="Nadpis1"/>
      </w:pPr>
      <w:bookmarkStart w:id="2" w:name="_Toc106869211"/>
      <w:r>
        <w:lastRenderedPageBreak/>
        <w:t>CÍL</w:t>
      </w:r>
      <w:r w:rsidR="004A1A27">
        <w:t>E</w:t>
      </w:r>
      <w:r>
        <w:t xml:space="preserve"> PRÁCE</w:t>
      </w:r>
      <w:bookmarkEnd w:id="2"/>
    </w:p>
    <w:p w14:paraId="0964CDCB" w14:textId="77777777" w:rsidR="004A1A27" w:rsidRDefault="004A1A27" w:rsidP="00A07BC7"/>
    <w:p w14:paraId="1FCEB411" w14:textId="4F0602F0" w:rsidR="00232E66" w:rsidRDefault="00A07BC7" w:rsidP="0073439B">
      <w:pPr>
        <w:spacing w:line="360" w:lineRule="auto"/>
        <w:jc w:val="both"/>
      </w:pPr>
      <w:r w:rsidRPr="00A07BC7">
        <w:t xml:space="preserve">Cílem </w:t>
      </w:r>
      <w:r>
        <w:t xml:space="preserve">teoretické části </w:t>
      </w:r>
      <w:r w:rsidRPr="00A07BC7">
        <w:t>diplomové práce</w:t>
      </w:r>
      <w:r>
        <w:t xml:space="preserve"> je sumarizovat a předložit aktuální publikované informace </w:t>
      </w:r>
      <w:r w:rsidR="00BD704E">
        <w:t xml:space="preserve">týkající se </w:t>
      </w:r>
      <w:r w:rsidRPr="00A07BC7">
        <w:t>problematik</w:t>
      </w:r>
      <w:r w:rsidR="00BD704E">
        <w:t>y</w:t>
      </w:r>
      <w:r w:rsidRPr="00A07BC7">
        <w:t xml:space="preserve"> pracovní neschopnosti v České republice</w:t>
      </w:r>
      <w:r w:rsidR="00BD704E">
        <w:t xml:space="preserve">. Cílem </w:t>
      </w:r>
      <w:r w:rsidR="00F1355A">
        <w:t>prak</w:t>
      </w:r>
      <w:r w:rsidR="00BD704E">
        <w:t>tické části diplomové práce</w:t>
      </w:r>
      <w:r w:rsidRPr="00A07BC7">
        <w:t xml:space="preserve"> je analýza statistických dat vývoje pracovní neschopnosti od roku 2011 do roku 2021 v České republice</w:t>
      </w:r>
      <w:r w:rsidR="00BD704E">
        <w:t xml:space="preserve"> na základě dat z databází </w:t>
      </w:r>
      <w:r w:rsidR="00BD704E" w:rsidRPr="004A1A27">
        <w:t>Českého statistického úřadu (ČSÚ), Ústavu zdravotnických informací a statistiky (ÚZIS), Ministerstva práce a sociálních věcí (MPSV) a České správy sociálního zabezpečení (ČSSZ)</w:t>
      </w:r>
      <w:r w:rsidR="004A1A27">
        <w:t xml:space="preserve"> </w:t>
      </w:r>
      <w:r w:rsidR="00232E66">
        <w:t xml:space="preserve">a zhodnotit </w:t>
      </w:r>
      <w:r w:rsidR="00232E66" w:rsidRPr="00232E66">
        <w:t>trendy vývoje pracovní neschopnosti</w:t>
      </w:r>
      <w:r w:rsidR="0051715A">
        <w:t xml:space="preserve"> za dané období.</w:t>
      </w:r>
    </w:p>
    <w:p w14:paraId="3104842A" w14:textId="5FD61D15" w:rsidR="00927431" w:rsidRDefault="00C77D7B" w:rsidP="0073439B">
      <w:pPr>
        <w:spacing w:line="360" w:lineRule="auto"/>
        <w:jc w:val="both"/>
      </w:pPr>
      <w:r w:rsidRPr="004B6A25">
        <w:t>Na základě cílů práce byly stanoveny tyto výzkumné otázky:</w:t>
      </w:r>
    </w:p>
    <w:p w14:paraId="025937F5" w14:textId="58C69815" w:rsidR="00BD704E" w:rsidRPr="005E0918" w:rsidRDefault="00130E6C" w:rsidP="0073439B">
      <w:pPr>
        <w:pStyle w:val="Odstavecseseznamem"/>
        <w:numPr>
          <w:ilvl w:val="0"/>
          <w:numId w:val="26"/>
        </w:numPr>
        <w:spacing w:line="360" w:lineRule="auto"/>
        <w:jc w:val="both"/>
      </w:pPr>
      <w:bookmarkStart w:id="3" w:name="_Hlk105742206"/>
      <w:r w:rsidRPr="005E0918">
        <w:t>Jaký je trend vývoje dočasné pracovní neschopnosti</w:t>
      </w:r>
      <w:r w:rsidR="00DC0C33">
        <w:t xml:space="preserve"> v ČR</w:t>
      </w:r>
      <w:r w:rsidRPr="005E0918">
        <w:t>?</w:t>
      </w:r>
    </w:p>
    <w:p w14:paraId="58A4B032" w14:textId="2B1AD1A5" w:rsidR="00F43641" w:rsidRPr="005E0918" w:rsidRDefault="00130E6C" w:rsidP="0073439B">
      <w:pPr>
        <w:pStyle w:val="Odstavecseseznamem"/>
        <w:numPr>
          <w:ilvl w:val="0"/>
          <w:numId w:val="26"/>
        </w:numPr>
        <w:spacing w:line="360" w:lineRule="auto"/>
        <w:jc w:val="both"/>
      </w:pPr>
      <w:r w:rsidRPr="005E0918">
        <w:t>Jak se měnil trend pracovní neschopnosti z pohledu legislativních opatření od</w:t>
      </w:r>
      <w:r w:rsidR="00C04E00">
        <w:t> </w:t>
      </w:r>
      <w:r w:rsidRPr="005E0918">
        <w:t>roku 2011 do roku 2021</w:t>
      </w:r>
      <w:r w:rsidR="00DC0C33">
        <w:t xml:space="preserve"> v ČR</w:t>
      </w:r>
      <w:r w:rsidRPr="005E0918">
        <w:t>?</w:t>
      </w:r>
    </w:p>
    <w:p w14:paraId="42D194F0" w14:textId="626C3986" w:rsidR="002F5998" w:rsidRDefault="00130E6C" w:rsidP="0073439B">
      <w:pPr>
        <w:pStyle w:val="Odstavecseseznamem"/>
        <w:numPr>
          <w:ilvl w:val="0"/>
          <w:numId w:val="26"/>
        </w:numPr>
        <w:spacing w:line="360" w:lineRule="auto"/>
        <w:jc w:val="both"/>
      </w:pPr>
      <w:r w:rsidRPr="005E0918">
        <w:t>Jak onemocnění Covid 19 ovlivnilo počet pracovních neschopností v </w:t>
      </w:r>
      <w:r w:rsidR="00DC0C33">
        <w:t>ČR</w:t>
      </w:r>
      <w:r w:rsidRPr="005E0918">
        <w:t>?</w:t>
      </w:r>
    </w:p>
    <w:p w14:paraId="5F42E4E5" w14:textId="34499BF4" w:rsidR="004148BD" w:rsidRPr="005E0918" w:rsidRDefault="004148BD" w:rsidP="0073439B">
      <w:pPr>
        <w:pStyle w:val="Odstavecseseznamem"/>
        <w:numPr>
          <w:ilvl w:val="0"/>
          <w:numId w:val="26"/>
        </w:numPr>
        <w:spacing w:line="360" w:lineRule="auto"/>
        <w:jc w:val="both"/>
      </w:pPr>
      <w:r>
        <w:t>Jak souvisí věk a pohlaví s délkou dočasné pracovní neschopnosti</w:t>
      </w:r>
      <w:r w:rsidR="00DC0C33">
        <w:t xml:space="preserve"> v ČR</w:t>
      </w:r>
      <w:r>
        <w:t>?</w:t>
      </w:r>
    </w:p>
    <w:bookmarkEnd w:id="3"/>
    <w:p w14:paraId="0F1EAECB" w14:textId="77777777" w:rsidR="00F43641" w:rsidRDefault="00F43641" w:rsidP="00F43641">
      <w:pPr>
        <w:spacing w:line="360" w:lineRule="auto"/>
        <w:jc w:val="both"/>
      </w:pPr>
    </w:p>
    <w:p w14:paraId="115BE704" w14:textId="0DBA37B5" w:rsidR="00BD704E" w:rsidRDefault="00BD704E" w:rsidP="00A07BC7"/>
    <w:p w14:paraId="3BF7D785" w14:textId="2E13EF12" w:rsidR="00BD704E" w:rsidRDefault="00BD704E" w:rsidP="00A07BC7"/>
    <w:p w14:paraId="4DC752A4" w14:textId="72BA33E5" w:rsidR="00BD704E" w:rsidRDefault="00BD704E" w:rsidP="00A07BC7"/>
    <w:p w14:paraId="6C65BB9E" w14:textId="15DB9E1A" w:rsidR="00BD704E" w:rsidRDefault="00BD704E" w:rsidP="00A07BC7"/>
    <w:p w14:paraId="254D0F1C" w14:textId="18495979" w:rsidR="00BD704E" w:rsidRDefault="00BD704E" w:rsidP="00A07BC7"/>
    <w:p w14:paraId="50FA488E" w14:textId="2CBE4202" w:rsidR="00BD704E" w:rsidRDefault="00BD704E" w:rsidP="00A07BC7"/>
    <w:p w14:paraId="19F71913" w14:textId="3789B948" w:rsidR="00BD704E" w:rsidRDefault="00BD704E" w:rsidP="00A07BC7"/>
    <w:p w14:paraId="3995CEA8" w14:textId="06F0AE78" w:rsidR="00BD704E" w:rsidRDefault="00BD704E" w:rsidP="00A07BC7"/>
    <w:p w14:paraId="5A61E85D" w14:textId="77777777" w:rsidR="00DC0C33" w:rsidRDefault="00DC0C33" w:rsidP="00A07BC7"/>
    <w:p w14:paraId="1CFC1B2E" w14:textId="0CF7A207" w:rsidR="00BD704E" w:rsidRDefault="00BD704E" w:rsidP="00A07BC7"/>
    <w:p w14:paraId="130F9CF2" w14:textId="77777777" w:rsidR="00C61E36" w:rsidRDefault="00C61E36" w:rsidP="00A07BC7"/>
    <w:p w14:paraId="62A4F6F5" w14:textId="6DA30BFD" w:rsidR="00BD704E" w:rsidRDefault="00BD704E" w:rsidP="00A07BC7"/>
    <w:p w14:paraId="230FD3D6" w14:textId="313E7403" w:rsidR="00BD704E" w:rsidRDefault="00BD704E" w:rsidP="00A07BC7"/>
    <w:p w14:paraId="13F8048A" w14:textId="15AFFA4A" w:rsidR="009D1722" w:rsidRPr="00496F47" w:rsidRDefault="00A07BC7" w:rsidP="00ED4C84">
      <w:pPr>
        <w:pStyle w:val="Nadpis1"/>
        <w:numPr>
          <w:ilvl w:val="0"/>
          <w:numId w:val="4"/>
        </w:numPr>
        <w:rPr>
          <w:sz w:val="24"/>
          <w:szCs w:val="24"/>
        </w:rPr>
      </w:pPr>
      <w:bookmarkStart w:id="4" w:name="_Toc106869212"/>
      <w:r>
        <w:lastRenderedPageBreak/>
        <w:t>POPIS</w:t>
      </w:r>
      <w:r w:rsidR="00ED4C84">
        <w:t xml:space="preserve"> REŠERŠNÍ STRATEGIE</w:t>
      </w:r>
      <w:bookmarkEnd w:id="4"/>
    </w:p>
    <w:p w14:paraId="4F2E7977" w14:textId="77777777" w:rsidR="004A1A27" w:rsidRDefault="004A1A27" w:rsidP="004F6DB6">
      <w:pPr>
        <w:spacing w:line="360" w:lineRule="auto"/>
        <w:jc w:val="both"/>
        <w:rPr>
          <w:rFonts w:cs="Times New Roman"/>
          <w:szCs w:val="24"/>
        </w:rPr>
      </w:pPr>
    </w:p>
    <w:p w14:paraId="0EB50D53" w14:textId="287C3B76" w:rsidR="009D1722" w:rsidRPr="00B94941" w:rsidRDefault="009D1722" w:rsidP="0073439B">
      <w:pPr>
        <w:spacing w:line="360" w:lineRule="auto"/>
        <w:jc w:val="both"/>
        <w:rPr>
          <w:rFonts w:cs="Times New Roman"/>
          <w:szCs w:val="24"/>
        </w:rPr>
      </w:pPr>
      <w:r w:rsidRPr="00B94941">
        <w:rPr>
          <w:rFonts w:cs="Times New Roman"/>
          <w:szCs w:val="24"/>
        </w:rPr>
        <w:t xml:space="preserve">Pro rešeršní činnost byl </w:t>
      </w:r>
      <w:r w:rsidRPr="00B034D8">
        <w:rPr>
          <w:rFonts w:cs="Times New Roman"/>
          <w:szCs w:val="24"/>
        </w:rPr>
        <w:t>použit</w:t>
      </w:r>
      <w:r w:rsidRPr="00B94941">
        <w:rPr>
          <w:rFonts w:cs="Times New Roman"/>
          <w:szCs w:val="24"/>
        </w:rPr>
        <w:t xml:space="preserve"> standardní postup vyhledávání vhodných</w:t>
      </w:r>
      <w:r>
        <w:rPr>
          <w:rFonts w:cs="Times New Roman"/>
          <w:szCs w:val="24"/>
        </w:rPr>
        <w:t xml:space="preserve"> </w:t>
      </w:r>
      <w:r w:rsidRPr="00B94941">
        <w:rPr>
          <w:rFonts w:cs="Times New Roman"/>
          <w:szCs w:val="24"/>
        </w:rPr>
        <w:t>klíčových slov, jejich synonym a booleovských operátorů.</w:t>
      </w:r>
      <w:r w:rsidR="009B4B09" w:rsidRPr="009B4B09">
        <w:t xml:space="preserve"> </w:t>
      </w:r>
      <w:r w:rsidR="009B4B09" w:rsidRPr="009B4B09">
        <w:rPr>
          <w:rFonts w:cs="Times New Roman"/>
          <w:szCs w:val="24"/>
        </w:rPr>
        <w:t>Cíl byl posléze operacionalizován na hlavní klíčová slova k provedení rešeršní strategie:</w:t>
      </w:r>
    </w:p>
    <w:p w14:paraId="697B26F0" w14:textId="24EEC54C" w:rsidR="00BD704E" w:rsidRPr="00BD704E" w:rsidRDefault="00BD704E" w:rsidP="0073439B">
      <w:pPr>
        <w:spacing w:line="360" w:lineRule="auto"/>
        <w:jc w:val="both"/>
        <w:rPr>
          <w:rFonts w:cs="Times New Roman"/>
          <w:b/>
          <w:bCs/>
          <w:szCs w:val="24"/>
        </w:rPr>
      </w:pPr>
      <w:r w:rsidRPr="00BD704E">
        <w:rPr>
          <w:rFonts w:cs="Times New Roman"/>
          <w:b/>
          <w:bCs/>
          <w:szCs w:val="24"/>
        </w:rPr>
        <w:t>Vyhledávací kritéria:</w:t>
      </w:r>
    </w:p>
    <w:p w14:paraId="52CCE4DF" w14:textId="38367358" w:rsidR="009D1722" w:rsidRDefault="00BD704E" w:rsidP="0073439B">
      <w:pPr>
        <w:spacing w:line="360" w:lineRule="auto"/>
        <w:jc w:val="both"/>
        <w:rPr>
          <w:rFonts w:cs="Times New Roman"/>
          <w:szCs w:val="24"/>
        </w:rPr>
      </w:pPr>
      <w:r>
        <w:rPr>
          <w:rFonts w:cs="Times New Roman"/>
          <w:b/>
          <w:bCs/>
          <w:szCs w:val="24"/>
        </w:rPr>
        <w:t>K</w:t>
      </w:r>
      <w:r w:rsidR="009D1722" w:rsidRPr="00BD704E">
        <w:rPr>
          <w:rFonts w:cs="Times New Roman"/>
          <w:b/>
          <w:bCs/>
          <w:szCs w:val="24"/>
        </w:rPr>
        <w:t>líčová slova použit</w:t>
      </w:r>
      <w:r w:rsidR="00CA7D16" w:rsidRPr="00BD704E">
        <w:rPr>
          <w:rFonts w:cs="Times New Roman"/>
          <w:b/>
          <w:bCs/>
          <w:szCs w:val="24"/>
        </w:rPr>
        <w:t>á</w:t>
      </w:r>
      <w:r w:rsidR="009D1722" w:rsidRPr="00BD704E">
        <w:rPr>
          <w:rFonts w:cs="Times New Roman"/>
          <w:b/>
          <w:bCs/>
          <w:szCs w:val="24"/>
        </w:rPr>
        <w:t xml:space="preserve"> v českém jazyce:</w:t>
      </w:r>
      <w:r w:rsidR="00D75100">
        <w:rPr>
          <w:rFonts w:cs="Times New Roman"/>
          <w:szCs w:val="24"/>
        </w:rPr>
        <w:t xml:space="preserve"> </w:t>
      </w:r>
      <w:r w:rsidR="00EC5BAF" w:rsidRPr="00BD704E">
        <w:rPr>
          <w:rFonts w:cs="Times New Roman"/>
          <w:szCs w:val="24"/>
        </w:rPr>
        <w:t xml:space="preserve">„pracovní neschopnost“, „zdravotní stav“, </w:t>
      </w:r>
      <w:r w:rsidR="00EC5BAF" w:rsidRPr="00BD704E">
        <w:rPr>
          <w:rFonts w:cs="Times New Roman"/>
          <w:szCs w:val="24"/>
        </w:rPr>
        <w:br/>
        <w:t>„Česká republika“</w:t>
      </w:r>
      <w:r w:rsidR="00DB5780">
        <w:rPr>
          <w:rFonts w:cs="Times New Roman"/>
          <w:szCs w:val="24"/>
        </w:rPr>
        <w:t>, „dočasná pracovní neschopnost“</w:t>
      </w:r>
    </w:p>
    <w:p w14:paraId="19750FF0" w14:textId="7F5AE8A1" w:rsidR="009D1722" w:rsidRDefault="00BD704E" w:rsidP="0073439B">
      <w:pPr>
        <w:spacing w:line="360" w:lineRule="auto"/>
        <w:jc w:val="both"/>
        <w:rPr>
          <w:rFonts w:cs="Times New Roman"/>
          <w:szCs w:val="24"/>
        </w:rPr>
      </w:pPr>
      <w:r w:rsidRPr="00BD704E">
        <w:rPr>
          <w:rFonts w:cs="Times New Roman"/>
          <w:b/>
          <w:bCs/>
          <w:szCs w:val="24"/>
        </w:rPr>
        <w:t>K</w:t>
      </w:r>
      <w:r w:rsidR="009D1722" w:rsidRPr="00BD704E">
        <w:rPr>
          <w:rFonts w:cs="Times New Roman"/>
          <w:b/>
          <w:bCs/>
          <w:szCs w:val="24"/>
        </w:rPr>
        <w:t>líčová slova použit</w:t>
      </w:r>
      <w:r w:rsidR="00CA7D16" w:rsidRPr="00BD704E">
        <w:rPr>
          <w:rFonts w:cs="Times New Roman"/>
          <w:b/>
          <w:bCs/>
          <w:szCs w:val="24"/>
        </w:rPr>
        <w:t>á</w:t>
      </w:r>
      <w:r w:rsidR="00DB5780">
        <w:rPr>
          <w:rFonts w:cs="Times New Roman"/>
          <w:b/>
          <w:bCs/>
          <w:szCs w:val="24"/>
        </w:rPr>
        <w:t xml:space="preserve"> </w:t>
      </w:r>
      <w:r w:rsidR="009D1722" w:rsidRPr="00BD704E">
        <w:rPr>
          <w:rFonts w:cs="Times New Roman"/>
          <w:b/>
          <w:bCs/>
          <w:szCs w:val="24"/>
        </w:rPr>
        <w:t>v anglickém jazyce:</w:t>
      </w:r>
      <w:r w:rsidR="00D75100">
        <w:rPr>
          <w:rFonts w:cs="Times New Roman"/>
          <w:szCs w:val="24"/>
        </w:rPr>
        <w:t xml:space="preserve"> </w:t>
      </w:r>
      <w:r w:rsidR="00EC5BAF" w:rsidRPr="00EC5BAF">
        <w:rPr>
          <w:rFonts w:cs="Times New Roman"/>
          <w:szCs w:val="24"/>
        </w:rPr>
        <w:t xml:space="preserve">„work incapacity“, „health condition“, </w:t>
      </w:r>
      <w:r w:rsidR="00EC5BAF">
        <w:rPr>
          <w:rFonts w:cs="Times New Roman"/>
          <w:szCs w:val="24"/>
        </w:rPr>
        <w:br/>
      </w:r>
      <w:r w:rsidR="00EC5BAF" w:rsidRPr="00EC5BAF">
        <w:rPr>
          <w:rFonts w:cs="Times New Roman"/>
          <w:szCs w:val="24"/>
        </w:rPr>
        <w:t>„Czech republic“</w:t>
      </w:r>
      <w:r w:rsidR="00DB5780">
        <w:rPr>
          <w:rFonts w:cs="Times New Roman"/>
          <w:szCs w:val="24"/>
        </w:rPr>
        <w:t>, „temporary incapacity for work“</w:t>
      </w:r>
    </w:p>
    <w:p w14:paraId="749F6881" w14:textId="77777777" w:rsidR="00BD704E" w:rsidRDefault="009D1722" w:rsidP="0073439B">
      <w:pPr>
        <w:spacing w:line="360" w:lineRule="auto"/>
        <w:jc w:val="both"/>
        <w:rPr>
          <w:rFonts w:cs="Times New Roman"/>
          <w:szCs w:val="24"/>
        </w:rPr>
      </w:pPr>
      <w:r w:rsidRPr="00BD704E">
        <w:rPr>
          <w:rFonts w:cs="Times New Roman"/>
          <w:b/>
          <w:bCs/>
          <w:szCs w:val="24"/>
        </w:rPr>
        <w:t>Jazyk</w:t>
      </w:r>
      <w:r w:rsidR="00BD704E" w:rsidRPr="00BD704E">
        <w:rPr>
          <w:rFonts w:cs="Times New Roman"/>
          <w:b/>
          <w:bCs/>
          <w:szCs w:val="24"/>
        </w:rPr>
        <w:t>:</w:t>
      </w:r>
      <w:r w:rsidR="00BD704E">
        <w:rPr>
          <w:rFonts w:cs="Times New Roman"/>
          <w:szCs w:val="24"/>
        </w:rPr>
        <w:t xml:space="preserve"> </w:t>
      </w:r>
      <w:r w:rsidRPr="00574D56">
        <w:rPr>
          <w:rFonts w:cs="Times New Roman"/>
          <w:szCs w:val="24"/>
        </w:rPr>
        <w:t>český a anglický</w:t>
      </w:r>
    </w:p>
    <w:p w14:paraId="7BB9C503" w14:textId="6B807091" w:rsidR="009B4B09" w:rsidRDefault="00BD704E" w:rsidP="0073439B">
      <w:pPr>
        <w:spacing w:line="360" w:lineRule="auto"/>
        <w:jc w:val="both"/>
        <w:rPr>
          <w:rFonts w:cs="Times New Roman"/>
          <w:szCs w:val="24"/>
        </w:rPr>
      </w:pPr>
      <w:r w:rsidRPr="00BD704E">
        <w:rPr>
          <w:rFonts w:cs="Times New Roman"/>
          <w:b/>
          <w:bCs/>
          <w:szCs w:val="24"/>
        </w:rPr>
        <w:t>O</w:t>
      </w:r>
      <w:r w:rsidR="009D1722" w:rsidRPr="00BD704E">
        <w:rPr>
          <w:rFonts w:cs="Times New Roman"/>
          <w:b/>
          <w:bCs/>
          <w:szCs w:val="24"/>
        </w:rPr>
        <w:t>bdobí</w:t>
      </w:r>
      <w:r>
        <w:rPr>
          <w:rFonts w:cs="Times New Roman"/>
          <w:szCs w:val="24"/>
        </w:rPr>
        <w:t>:</w:t>
      </w:r>
      <w:r w:rsidR="009D1722" w:rsidRPr="00574D56">
        <w:rPr>
          <w:rFonts w:cs="Times New Roman"/>
          <w:szCs w:val="24"/>
        </w:rPr>
        <w:t xml:space="preserve"> 20</w:t>
      </w:r>
      <w:r w:rsidR="009D1722">
        <w:rPr>
          <w:rFonts w:cs="Times New Roman"/>
          <w:szCs w:val="24"/>
        </w:rPr>
        <w:t>1</w:t>
      </w:r>
      <w:r w:rsidR="00D75100">
        <w:rPr>
          <w:rFonts w:cs="Times New Roman"/>
          <w:szCs w:val="24"/>
        </w:rPr>
        <w:t>0</w:t>
      </w:r>
      <w:r w:rsidR="009D1722" w:rsidRPr="00574D56">
        <w:rPr>
          <w:rFonts w:cs="Times New Roman"/>
          <w:szCs w:val="24"/>
        </w:rPr>
        <w:t xml:space="preserve"> </w:t>
      </w:r>
      <w:r w:rsidR="00AF35D1">
        <w:rPr>
          <w:rFonts w:cs="Times New Roman"/>
          <w:szCs w:val="24"/>
        </w:rPr>
        <w:t>–</w:t>
      </w:r>
      <w:r w:rsidR="009D1722" w:rsidRPr="00574D56">
        <w:rPr>
          <w:rFonts w:cs="Times New Roman"/>
          <w:szCs w:val="24"/>
        </w:rPr>
        <w:t xml:space="preserve"> 202</w:t>
      </w:r>
      <w:r w:rsidR="009D1722">
        <w:rPr>
          <w:rFonts w:cs="Times New Roman"/>
          <w:szCs w:val="24"/>
        </w:rPr>
        <w:t>1</w:t>
      </w:r>
    </w:p>
    <w:p w14:paraId="3E7FC8B0" w14:textId="65BFAAB6" w:rsidR="00AF35D1" w:rsidRDefault="00AF35D1" w:rsidP="0073439B">
      <w:pPr>
        <w:spacing w:line="360" w:lineRule="auto"/>
        <w:jc w:val="both"/>
        <w:rPr>
          <w:rFonts w:cs="Times New Roman"/>
          <w:szCs w:val="24"/>
        </w:rPr>
      </w:pPr>
      <w:r w:rsidRPr="00AF35D1">
        <w:rPr>
          <w:rFonts w:cs="Times New Roman"/>
          <w:b/>
          <w:bCs/>
          <w:szCs w:val="24"/>
        </w:rPr>
        <w:t>Databáze:</w:t>
      </w:r>
      <w:r>
        <w:rPr>
          <w:rFonts w:cs="Times New Roman"/>
          <w:szCs w:val="24"/>
        </w:rPr>
        <w:t xml:space="preserve"> PubMed, Google</w:t>
      </w:r>
      <w:r w:rsidR="00CD03AB">
        <w:rPr>
          <w:rFonts w:cs="Times New Roman"/>
          <w:szCs w:val="24"/>
        </w:rPr>
        <w:t xml:space="preserve"> </w:t>
      </w:r>
      <w:r>
        <w:rPr>
          <w:rFonts w:cs="Times New Roman"/>
          <w:szCs w:val="24"/>
        </w:rPr>
        <w:t>Scholar, Medvik</w:t>
      </w:r>
    </w:p>
    <w:p w14:paraId="3D4CEFDB" w14:textId="5DAD8D23" w:rsidR="00AF35D1" w:rsidRDefault="00AF35D1" w:rsidP="0073439B">
      <w:pPr>
        <w:spacing w:line="360" w:lineRule="auto"/>
        <w:jc w:val="both"/>
        <w:rPr>
          <w:rFonts w:cs="Times New Roman"/>
          <w:szCs w:val="24"/>
        </w:rPr>
      </w:pPr>
      <w:r>
        <w:rPr>
          <w:rFonts w:cs="Times New Roman"/>
          <w:szCs w:val="24"/>
        </w:rPr>
        <w:t xml:space="preserve">Celkem nalezeno </w:t>
      </w:r>
      <w:r w:rsidR="00FE3696">
        <w:rPr>
          <w:rFonts w:cs="Times New Roman"/>
          <w:szCs w:val="24"/>
        </w:rPr>
        <w:t>266</w:t>
      </w:r>
      <w:r>
        <w:rPr>
          <w:rFonts w:cs="Times New Roman"/>
          <w:szCs w:val="24"/>
        </w:rPr>
        <w:t xml:space="preserve"> dokumentů.</w:t>
      </w:r>
    </w:p>
    <w:p w14:paraId="64E799D5" w14:textId="71DF10B6" w:rsidR="00AF35D1" w:rsidRPr="00AF35D1" w:rsidRDefault="00AF35D1" w:rsidP="0073439B">
      <w:pPr>
        <w:spacing w:line="360" w:lineRule="auto"/>
        <w:jc w:val="both"/>
        <w:rPr>
          <w:rFonts w:cs="Times New Roman"/>
          <w:b/>
          <w:bCs/>
          <w:szCs w:val="24"/>
        </w:rPr>
      </w:pPr>
      <w:r w:rsidRPr="00AF35D1">
        <w:rPr>
          <w:rFonts w:cs="Times New Roman"/>
          <w:b/>
          <w:bCs/>
          <w:szCs w:val="24"/>
        </w:rPr>
        <w:t xml:space="preserve">Vyřazující kritéria: </w:t>
      </w:r>
    </w:p>
    <w:p w14:paraId="69EACE32" w14:textId="346C5EEA" w:rsidR="00AF35D1" w:rsidRPr="00AF35D1" w:rsidRDefault="00AF35D1" w:rsidP="0073439B">
      <w:pPr>
        <w:pStyle w:val="Odstavecseseznamem"/>
        <w:numPr>
          <w:ilvl w:val="0"/>
          <w:numId w:val="13"/>
        </w:numPr>
        <w:spacing w:line="360" w:lineRule="auto"/>
        <w:jc w:val="both"/>
        <w:rPr>
          <w:rFonts w:cs="Times New Roman"/>
          <w:szCs w:val="24"/>
        </w:rPr>
      </w:pPr>
      <w:r w:rsidRPr="00AF35D1">
        <w:rPr>
          <w:rFonts w:cs="Times New Roman"/>
          <w:szCs w:val="24"/>
        </w:rPr>
        <w:t>Dokumenty nesouvisející s problematikou</w:t>
      </w:r>
    </w:p>
    <w:p w14:paraId="1590FCC6" w14:textId="5F3AB2D0" w:rsidR="00AF35D1" w:rsidRPr="00AF35D1" w:rsidRDefault="00AF35D1" w:rsidP="0073439B">
      <w:pPr>
        <w:pStyle w:val="Odstavecseseznamem"/>
        <w:numPr>
          <w:ilvl w:val="0"/>
          <w:numId w:val="13"/>
        </w:numPr>
        <w:spacing w:line="360" w:lineRule="auto"/>
        <w:jc w:val="both"/>
        <w:rPr>
          <w:rFonts w:cs="Times New Roman"/>
          <w:szCs w:val="24"/>
        </w:rPr>
      </w:pPr>
      <w:r w:rsidRPr="00AF35D1">
        <w:rPr>
          <w:rFonts w:cs="Times New Roman"/>
          <w:szCs w:val="24"/>
        </w:rPr>
        <w:t>Duplicitní dokumenty</w:t>
      </w:r>
    </w:p>
    <w:p w14:paraId="7939604B" w14:textId="679F7B1D" w:rsidR="00AF35D1" w:rsidRDefault="00AF35D1" w:rsidP="0073439B">
      <w:pPr>
        <w:pStyle w:val="Odstavecseseznamem"/>
        <w:numPr>
          <w:ilvl w:val="0"/>
          <w:numId w:val="13"/>
        </w:numPr>
        <w:spacing w:line="360" w:lineRule="auto"/>
        <w:jc w:val="both"/>
        <w:rPr>
          <w:rFonts w:cs="Times New Roman"/>
          <w:szCs w:val="24"/>
        </w:rPr>
      </w:pPr>
      <w:r w:rsidRPr="00AF35D1">
        <w:rPr>
          <w:rFonts w:cs="Times New Roman"/>
          <w:szCs w:val="24"/>
        </w:rPr>
        <w:t xml:space="preserve">Kvalifikační práce </w:t>
      </w:r>
    </w:p>
    <w:p w14:paraId="6C42FDEB" w14:textId="232F2B33" w:rsidR="00AF35D1" w:rsidRDefault="00AF35D1" w:rsidP="0073439B">
      <w:pPr>
        <w:pStyle w:val="Odstavecseseznamem"/>
        <w:numPr>
          <w:ilvl w:val="0"/>
          <w:numId w:val="13"/>
        </w:numPr>
        <w:spacing w:line="360" w:lineRule="auto"/>
        <w:jc w:val="both"/>
        <w:rPr>
          <w:rFonts w:cs="Times New Roman"/>
          <w:szCs w:val="24"/>
        </w:rPr>
      </w:pPr>
      <w:r>
        <w:rPr>
          <w:rFonts w:cs="Times New Roman"/>
          <w:szCs w:val="24"/>
        </w:rPr>
        <w:t>Dostupnost plných textů</w:t>
      </w:r>
    </w:p>
    <w:p w14:paraId="6399199E" w14:textId="0AEFD881" w:rsidR="00AF35D1" w:rsidRPr="00AF35D1" w:rsidRDefault="00AF35D1" w:rsidP="0073439B">
      <w:pPr>
        <w:pStyle w:val="Odstavecseseznamem"/>
        <w:numPr>
          <w:ilvl w:val="0"/>
          <w:numId w:val="13"/>
        </w:numPr>
        <w:spacing w:line="360" w:lineRule="auto"/>
        <w:jc w:val="both"/>
        <w:rPr>
          <w:rFonts w:cs="Times New Roman"/>
          <w:szCs w:val="24"/>
        </w:rPr>
      </w:pPr>
      <w:r>
        <w:rPr>
          <w:rFonts w:cs="Times New Roman"/>
          <w:szCs w:val="24"/>
        </w:rPr>
        <w:t>Nerelevantní články</w:t>
      </w:r>
    </w:p>
    <w:p w14:paraId="60B3F5B5" w14:textId="6D5E3CFA" w:rsidR="00AF35D1" w:rsidRPr="00AF35D1" w:rsidRDefault="00AF35D1" w:rsidP="0073439B">
      <w:pPr>
        <w:pStyle w:val="Odstavecseseznamem"/>
        <w:numPr>
          <w:ilvl w:val="0"/>
          <w:numId w:val="13"/>
        </w:numPr>
        <w:spacing w:line="360" w:lineRule="auto"/>
        <w:jc w:val="both"/>
        <w:rPr>
          <w:rFonts w:cs="Times New Roman"/>
          <w:szCs w:val="24"/>
        </w:rPr>
      </w:pPr>
      <w:r w:rsidRPr="00AF35D1">
        <w:rPr>
          <w:rFonts w:cs="Times New Roman"/>
          <w:szCs w:val="24"/>
        </w:rPr>
        <w:t>Dokumenty, které nesplnily kritéria</w:t>
      </w:r>
    </w:p>
    <w:p w14:paraId="5136E735" w14:textId="1E40A432" w:rsidR="00DD7C60" w:rsidRPr="00DD7C60" w:rsidRDefault="00DD7C60" w:rsidP="0073439B">
      <w:pPr>
        <w:spacing w:line="360" w:lineRule="auto"/>
        <w:jc w:val="both"/>
        <w:rPr>
          <w:b/>
          <w:bCs/>
        </w:rPr>
      </w:pPr>
      <w:r w:rsidRPr="00DD7C60">
        <w:rPr>
          <w:b/>
          <w:bCs/>
        </w:rPr>
        <w:t>Sumarizace dohledaných periodik a dokumentů:</w:t>
      </w:r>
    </w:p>
    <w:p w14:paraId="05ED1B71" w14:textId="055737A4" w:rsidR="009D1722" w:rsidRPr="00DD7C60" w:rsidRDefault="00DD7C60" w:rsidP="0073439B">
      <w:pPr>
        <w:spacing w:line="360" w:lineRule="auto"/>
        <w:jc w:val="both"/>
      </w:pPr>
      <w:r>
        <w:t>Pro vyhledávání v databázích PubMed, Google</w:t>
      </w:r>
      <w:r w:rsidR="00CD03AB">
        <w:t xml:space="preserve"> </w:t>
      </w:r>
      <w:r>
        <w:t>Scholar a Medvik byla použita klíčová slova v kombinaci s Booleovskými operátory. Výsledky byly seřazeny dle relevance na</w:t>
      </w:r>
      <w:r w:rsidR="0073439B">
        <w:t> </w:t>
      </w:r>
      <w:r>
        <w:t xml:space="preserve">základě klíčových slov. Po použití vylučovacích kritérií bylo nalezeno celkem </w:t>
      </w:r>
      <w:r w:rsidR="002E7ADA">
        <w:t>208</w:t>
      </w:r>
      <w:r>
        <w:t xml:space="preserve"> zdrojů. </w:t>
      </w:r>
      <w:r w:rsidR="00AF35D1">
        <w:rPr>
          <w:rFonts w:cs="Times New Roman"/>
          <w:szCs w:val="24"/>
        </w:rPr>
        <w:t xml:space="preserve">Pro tvorbu teoretických </w:t>
      </w:r>
      <w:r w:rsidR="009D1722" w:rsidRPr="00574D56">
        <w:rPr>
          <w:rFonts w:cs="Times New Roman"/>
          <w:szCs w:val="24"/>
        </w:rPr>
        <w:t>východisek diplomové práce bylo použito</w:t>
      </w:r>
      <w:r w:rsidR="006D3DD8">
        <w:rPr>
          <w:rFonts w:cs="Times New Roman"/>
          <w:szCs w:val="24"/>
        </w:rPr>
        <w:t xml:space="preserve"> 31 </w:t>
      </w:r>
      <w:r w:rsidR="009D1722" w:rsidRPr="00574D56">
        <w:rPr>
          <w:rFonts w:cs="Times New Roman"/>
          <w:szCs w:val="24"/>
        </w:rPr>
        <w:t>zdrojů</w:t>
      </w:r>
      <w:r w:rsidR="00F3365B">
        <w:rPr>
          <w:rFonts w:cs="Times New Roman"/>
          <w:szCs w:val="24"/>
        </w:rPr>
        <w:t xml:space="preserve"> </w:t>
      </w:r>
      <w:r w:rsidR="00392567">
        <w:rPr>
          <w:rFonts w:cs="Times New Roman"/>
          <w:szCs w:val="24"/>
        </w:rPr>
        <w:br/>
      </w:r>
      <w:r w:rsidR="008C34F1">
        <w:rPr>
          <w:rFonts w:cs="Times New Roman"/>
          <w:szCs w:val="24"/>
        </w:rPr>
        <w:t>(</w:t>
      </w:r>
      <w:r w:rsidR="00392567">
        <w:rPr>
          <w:rFonts w:cs="Times New Roman"/>
          <w:szCs w:val="24"/>
        </w:rPr>
        <w:t xml:space="preserve">viz </w:t>
      </w:r>
      <w:r w:rsidR="008C34F1">
        <w:rPr>
          <w:rFonts w:cs="Times New Roman"/>
          <w:szCs w:val="24"/>
        </w:rPr>
        <w:t>obr</w:t>
      </w:r>
      <w:r w:rsidR="00392567">
        <w:rPr>
          <w:rFonts w:cs="Times New Roman"/>
          <w:szCs w:val="24"/>
        </w:rPr>
        <w:t>.</w:t>
      </w:r>
      <w:r w:rsidR="008C34F1">
        <w:rPr>
          <w:rFonts w:cs="Times New Roman"/>
          <w:szCs w:val="24"/>
        </w:rPr>
        <w:t xml:space="preserve"> </w:t>
      </w:r>
      <w:r w:rsidR="00392567">
        <w:rPr>
          <w:rFonts w:cs="Times New Roman"/>
          <w:szCs w:val="24"/>
        </w:rPr>
        <w:t xml:space="preserve">č. </w:t>
      </w:r>
      <w:r w:rsidR="008C34F1">
        <w:rPr>
          <w:rFonts w:cs="Times New Roman"/>
          <w:szCs w:val="24"/>
        </w:rPr>
        <w:t>1)</w:t>
      </w:r>
      <w:r w:rsidR="009D1722" w:rsidRPr="00574D56">
        <w:rPr>
          <w:rFonts w:cs="Times New Roman"/>
          <w:szCs w:val="24"/>
        </w:rPr>
        <w:t>.</w:t>
      </w:r>
    </w:p>
    <w:p w14:paraId="14749D6C" w14:textId="77777777" w:rsidR="00927431" w:rsidRDefault="00927431" w:rsidP="0073439B">
      <w:pPr>
        <w:spacing w:line="360" w:lineRule="auto"/>
        <w:jc w:val="both"/>
        <w:rPr>
          <w:rFonts w:cs="Times New Roman"/>
          <w:szCs w:val="24"/>
        </w:rPr>
      </w:pPr>
    </w:p>
    <w:p w14:paraId="34F625E2" w14:textId="60646FA7" w:rsidR="00CD03AB" w:rsidRDefault="007D625A" w:rsidP="009D1722">
      <w:pPr>
        <w:spacing w:line="360" w:lineRule="auto"/>
        <w:jc w:val="both"/>
        <w:rPr>
          <w:rFonts w:cs="Times New Roman"/>
          <w:szCs w:val="24"/>
        </w:rPr>
      </w:pPr>
      <w:r>
        <w:rPr>
          <w:rFonts w:cs="Times New Roman"/>
          <w:noProof/>
          <w:szCs w:val="24"/>
        </w:rPr>
        <w:lastRenderedPageBreak/>
        <w:drawing>
          <wp:inline distT="0" distB="0" distL="0" distR="0" wp14:anchorId="38971071" wp14:editId="1EA2A36E">
            <wp:extent cx="5327650" cy="2880995"/>
            <wp:effectExtent l="0" t="0" r="635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pic:cNvPicPr/>
                  </pic:nvPicPr>
                  <pic:blipFill>
                    <a:blip r:embed="rId9">
                      <a:extLst>
                        <a:ext uri="{28A0092B-C50C-407E-A947-70E740481C1C}">
                          <a14:useLocalDpi xmlns:a14="http://schemas.microsoft.com/office/drawing/2010/main" val="0"/>
                        </a:ext>
                      </a:extLst>
                    </a:blip>
                    <a:stretch>
                      <a:fillRect/>
                    </a:stretch>
                  </pic:blipFill>
                  <pic:spPr>
                    <a:xfrm>
                      <a:off x="0" y="0"/>
                      <a:ext cx="5327650" cy="2880995"/>
                    </a:xfrm>
                    <a:prstGeom prst="rect">
                      <a:avLst/>
                    </a:prstGeom>
                  </pic:spPr>
                </pic:pic>
              </a:graphicData>
            </a:graphic>
          </wp:inline>
        </w:drawing>
      </w:r>
    </w:p>
    <w:p w14:paraId="451FA328" w14:textId="44CBEE87" w:rsidR="00DD7C60" w:rsidRPr="0073439B" w:rsidRDefault="00DE20A5" w:rsidP="0073439B">
      <w:pPr>
        <w:spacing w:line="360" w:lineRule="auto"/>
        <w:rPr>
          <w:rFonts w:cs="Times New Roman"/>
          <w:sz w:val="22"/>
        </w:rPr>
      </w:pPr>
      <w:bookmarkStart w:id="5" w:name="_Hlk103716447"/>
      <w:r w:rsidRPr="0073439B">
        <w:rPr>
          <w:rFonts w:cs="Times New Roman"/>
          <w:sz w:val="22"/>
        </w:rPr>
        <w:t>Obr</w:t>
      </w:r>
      <w:r w:rsidR="007D625A" w:rsidRPr="0073439B">
        <w:rPr>
          <w:rFonts w:cs="Times New Roman"/>
          <w:sz w:val="22"/>
        </w:rPr>
        <w:t>ázek č.</w:t>
      </w:r>
      <w:r w:rsidRPr="0073439B">
        <w:rPr>
          <w:rFonts w:cs="Times New Roman"/>
          <w:sz w:val="22"/>
        </w:rPr>
        <w:t xml:space="preserve"> 1 Popis rešeršní strategie</w:t>
      </w:r>
      <w:r w:rsidR="008C34F1" w:rsidRPr="0073439B">
        <w:rPr>
          <w:rFonts w:cs="Times New Roman"/>
          <w:sz w:val="22"/>
        </w:rPr>
        <w:t xml:space="preserve"> </w:t>
      </w:r>
      <w:bookmarkEnd w:id="5"/>
      <w:r w:rsidR="008C34F1" w:rsidRPr="0073439B">
        <w:rPr>
          <w:rFonts w:cs="Times New Roman"/>
          <w:sz w:val="22"/>
        </w:rPr>
        <w:t>(vlastní zpracování autorky)</w:t>
      </w:r>
    </w:p>
    <w:p w14:paraId="7D4DE8DE" w14:textId="5E3DF2D1" w:rsidR="00DD7C60" w:rsidRDefault="00DD7C60" w:rsidP="009D1722">
      <w:pPr>
        <w:spacing w:line="360" w:lineRule="auto"/>
        <w:jc w:val="both"/>
        <w:rPr>
          <w:rFonts w:cs="Times New Roman"/>
          <w:szCs w:val="24"/>
        </w:rPr>
      </w:pPr>
    </w:p>
    <w:p w14:paraId="5656A6A6" w14:textId="081C3875" w:rsidR="00DD7C60" w:rsidRDefault="00DD7C60" w:rsidP="009D1722">
      <w:pPr>
        <w:spacing w:line="360" w:lineRule="auto"/>
        <w:jc w:val="both"/>
        <w:rPr>
          <w:rFonts w:cs="Times New Roman"/>
          <w:szCs w:val="24"/>
        </w:rPr>
      </w:pPr>
    </w:p>
    <w:p w14:paraId="3DAE8B5D" w14:textId="6C2544BA" w:rsidR="007D625A" w:rsidRDefault="007D625A" w:rsidP="009D1722">
      <w:pPr>
        <w:spacing w:line="360" w:lineRule="auto"/>
        <w:jc w:val="both"/>
        <w:rPr>
          <w:rFonts w:cs="Times New Roman"/>
          <w:szCs w:val="24"/>
        </w:rPr>
      </w:pPr>
    </w:p>
    <w:p w14:paraId="6CCA7A85" w14:textId="2ECB3056" w:rsidR="007D625A" w:rsidRDefault="007D625A" w:rsidP="009D1722">
      <w:pPr>
        <w:spacing w:line="360" w:lineRule="auto"/>
        <w:jc w:val="both"/>
        <w:rPr>
          <w:rFonts w:cs="Times New Roman"/>
          <w:szCs w:val="24"/>
        </w:rPr>
      </w:pPr>
    </w:p>
    <w:p w14:paraId="440A1BFF" w14:textId="52E0EDC9" w:rsidR="007D625A" w:rsidRDefault="007D625A" w:rsidP="009D1722">
      <w:pPr>
        <w:spacing w:line="360" w:lineRule="auto"/>
        <w:jc w:val="both"/>
        <w:rPr>
          <w:rFonts w:cs="Times New Roman"/>
          <w:szCs w:val="24"/>
        </w:rPr>
      </w:pPr>
    </w:p>
    <w:p w14:paraId="1A0F244B" w14:textId="51F016C7" w:rsidR="007D625A" w:rsidRDefault="007D625A" w:rsidP="009D1722">
      <w:pPr>
        <w:spacing w:line="360" w:lineRule="auto"/>
        <w:jc w:val="both"/>
        <w:rPr>
          <w:rFonts w:cs="Times New Roman"/>
          <w:szCs w:val="24"/>
        </w:rPr>
      </w:pPr>
    </w:p>
    <w:p w14:paraId="02A6BFB7" w14:textId="521586C7" w:rsidR="007D625A" w:rsidRDefault="007D625A" w:rsidP="009D1722">
      <w:pPr>
        <w:spacing w:line="360" w:lineRule="auto"/>
        <w:jc w:val="both"/>
        <w:rPr>
          <w:rFonts w:cs="Times New Roman"/>
          <w:szCs w:val="24"/>
        </w:rPr>
      </w:pPr>
    </w:p>
    <w:p w14:paraId="1EE05C16" w14:textId="20396FAB" w:rsidR="007D625A" w:rsidRDefault="007D625A" w:rsidP="009D1722">
      <w:pPr>
        <w:spacing w:line="360" w:lineRule="auto"/>
        <w:jc w:val="both"/>
        <w:rPr>
          <w:rFonts w:cs="Times New Roman"/>
          <w:szCs w:val="24"/>
        </w:rPr>
      </w:pPr>
    </w:p>
    <w:p w14:paraId="567DA506" w14:textId="2D30AFF9" w:rsidR="007D625A" w:rsidRDefault="007D625A" w:rsidP="009D1722">
      <w:pPr>
        <w:spacing w:line="360" w:lineRule="auto"/>
        <w:jc w:val="both"/>
        <w:rPr>
          <w:rFonts w:cs="Times New Roman"/>
          <w:szCs w:val="24"/>
        </w:rPr>
      </w:pPr>
    </w:p>
    <w:p w14:paraId="3FDBA04D" w14:textId="67A17054" w:rsidR="007D625A" w:rsidRDefault="007D625A" w:rsidP="009D1722">
      <w:pPr>
        <w:spacing w:line="360" w:lineRule="auto"/>
        <w:jc w:val="both"/>
        <w:rPr>
          <w:rFonts w:cs="Times New Roman"/>
          <w:szCs w:val="24"/>
        </w:rPr>
      </w:pPr>
    </w:p>
    <w:p w14:paraId="375F35DC" w14:textId="5AA20F9D" w:rsidR="007D625A" w:rsidRDefault="007D625A" w:rsidP="009D1722">
      <w:pPr>
        <w:spacing w:line="360" w:lineRule="auto"/>
        <w:jc w:val="both"/>
        <w:rPr>
          <w:rFonts w:cs="Times New Roman"/>
          <w:szCs w:val="24"/>
        </w:rPr>
      </w:pPr>
    </w:p>
    <w:p w14:paraId="163DD9F2" w14:textId="77777777" w:rsidR="007D625A" w:rsidRDefault="007D625A" w:rsidP="009D1722">
      <w:pPr>
        <w:spacing w:line="360" w:lineRule="auto"/>
        <w:jc w:val="both"/>
        <w:rPr>
          <w:rFonts w:cs="Times New Roman"/>
          <w:szCs w:val="24"/>
        </w:rPr>
      </w:pPr>
    </w:p>
    <w:p w14:paraId="1E6973E5" w14:textId="69C17AE8" w:rsidR="009B26EA" w:rsidRDefault="009B26EA" w:rsidP="00AF35D1">
      <w:pPr>
        <w:spacing w:line="360" w:lineRule="auto"/>
        <w:jc w:val="both"/>
        <w:rPr>
          <w:rFonts w:cs="Times New Roman"/>
          <w:szCs w:val="24"/>
        </w:rPr>
      </w:pPr>
    </w:p>
    <w:p w14:paraId="3E9503E7" w14:textId="77777777" w:rsidR="00F85C7C" w:rsidRDefault="00F85C7C" w:rsidP="00AF35D1">
      <w:pPr>
        <w:spacing w:line="360" w:lineRule="auto"/>
        <w:jc w:val="both"/>
        <w:rPr>
          <w:rFonts w:cs="Times New Roman"/>
          <w:szCs w:val="24"/>
        </w:rPr>
      </w:pPr>
    </w:p>
    <w:p w14:paraId="181B3AE9" w14:textId="77777777" w:rsidR="009A3F7B" w:rsidRDefault="009A3F7B" w:rsidP="002D524D"/>
    <w:p w14:paraId="44D13175" w14:textId="073F07CF" w:rsidR="009B26EA" w:rsidRPr="009B26EA" w:rsidRDefault="009B26EA" w:rsidP="009B26EA">
      <w:pPr>
        <w:pStyle w:val="Nadpis1"/>
      </w:pPr>
      <w:bookmarkStart w:id="6" w:name="_Toc106869213"/>
      <w:r>
        <w:lastRenderedPageBreak/>
        <w:t>2</w:t>
      </w:r>
      <w:r w:rsidRPr="009B26EA">
        <w:t>.</w:t>
      </w:r>
      <w:r w:rsidRPr="009B26EA">
        <w:tab/>
        <w:t>NEMOCENSKÉ POJIŠTĚNÍ V ČESKÉ REPUBLICE</w:t>
      </w:r>
      <w:bookmarkEnd w:id="6"/>
      <w:r w:rsidRPr="009B26EA">
        <w:t xml:space="preserve"> </w:t>
      </w:r>
    </w:p>
    <w:p w14:paraId="28633C62" w14:textId="77777777" w:rsidR="009B26EA" w:rsidRPr="009B26EA" w:rsidRDefault="009B26EA" w:rsidP="009B26EA">
      <w:pPr>
        <w:spacing w:line="360" w:lineRule="auto"/>
        <w:jc w:val="both"/>
        <w:rPr>
          <w:rFonts w:cs="Times New Roman"/>
          <w:szCs w:val="24"/>
        </w:rPr>
      </w:pPr>
    </w:p>
    <w:p w14:paraId="4FAACEF9" w14:textId="64BA51EC" w:rsidR="00882A73" w:rsidRDefault="00882A73" w:rsidP="0073439B">
      <w:pPr>
        <w:spacing w:line="360" w:lineRule="auto"/>
        <w:jc w:val="both"/>
        <w:rPr>
          <w:rFonts w:cs="Times New Roman"/>
          <w:szCs w:val="24"/>
        </w:rPr>
      </w:pPr>
      <w:r>
        <w:rPr>
          <w:rFonts w:cs="Times New Roman"/>
          <w:szCs w:val="24"/>
        </w:rPr>
        <w:t xml:space="preserve">V České republice k roku 2020 činila velikost populace 10 693 939 obyvatel. </w:t>
      </w:r>
      <w:r w:rsidRPr="00882A73">
        <w:rPr>
          <w:rFonts w:cs="Times New Roman"/>
          <w:szCs w:val="24"/>
        </w:rPr>
        <w:t>Výdaje na</w:t>
      </w:r>
      <w:r w:rsidR="003A172B">
        <w:rPr>
          <w:rFonts w:cs="Times New Roman"/>
          <w:szCs w:val="24"/>
        </w:rPr>
        <w:t> </w:t>
      </w:r>
      <w:r w:rsidRPr="00882A73">
        <w:rPr>
          <w:rFonts w:cs="Times New Roman"/>
          <w:szCs w:val="24"/>
        </w:rPr>
        <w:t>zdravotnictví</w:t>
      </w:r>
      <w:r>
        <w:rPr>
          <w:rFonts w:cs="Times New Roman"/>
          <w:szCs w:val="24"/>
        </w:rPr>
        <w:t xml:space="preserve"> České republiky</w:t>
      </w:r>
      <w:r w:rsidRPr="00882A73">
        <w:rPr>
          <w:rFonts w:cs="Times New Roman"/>
          <w:szCs w:val="24"/>
        </w:rPr>
        <w:t xml:space="preserve"> činily 7,8 % HDP</w:t>
      </w:r>
      <w:r w:rsidR="00ED56E6">
        <w:rPr>
          <w:rFonts w:cs="Times New Roman"/>
          <w:szCs w:val="24"/>
        </w:rPr>
        <w:t xml:space="preserve"> (hrubý domácí produkt)</w:t>
      </w:r>
      <w:r w:rsidR="003A172B">
        <w:rPr>
          <w:rFonts w:cs="Times New Roman"/>
          <w:szCs w:val="24"/>
        </w:rPr>
        <w:t xml:space="preserve"> v roce 2019.</w:t>
      </w:r>
      <w:r w:rsidRPr="00882A73">
        <w:rPr>
          <w:rFonts w:cs="Times New Roman"/>
          <w:szCs w:val="24"/>
        </w:rPr>
        <w:t xml:space="preserve"> </w:t>
      </w:r>
      <w:r w:rsidR="003A172B" w:rsidRPr="003A172B">
        <w:rPr>
          <w:rFonts w:cs="Times New Roman"/>
          <w:szCs w:val="24"/>
        </w:rPr>
        <w:t>Taktéž v roce 2019 vynaložila Česká republika na zdravotní péči 2 362 EUR na</w:t>
      </w:r>
      <w:r w:rsidR="003A172B">
        <w:rPr>
          <w:rFonts w:cs="Times New Roman"/>
          <w:szCs w:val="24"/>
        </w:rPr>
        <w:t> </w:t>
      </w:r>
      <w:r w:rsidR="003A172B" w:rsidRPr="003A172B">
        <w:rPr>
          <w:rFonts w:cs="Times New Roman"/>
          <w:szCs w:val="24"/>
        </w:rPr>
        <w:t>obyvatele.</w:t>
      </w:r>
      <w:r w:rsidR="0080632B">
        <w:rPr>
          <w:rFonts w:cs="Times New Roman"/>
          <w:szCs w:val="24"/>
        </w:rPr>
        <w:t xml:space="preserve"> O</w:t>
      </w:r>
      <w:r w:rsidRPr="00882A73">
        <w:rPr>
          <w:rFonts w:cs="Times New Roman"/>
          <w:szCs w:val="24"/>
        </w:rPr>
        <w:t>b</w:t>
      </w:r>
      <w:r w:rsidR="003A172B">
        <w:rPr>
          <w:rFonts w:cs="Times New Roman"/>
          <w:szCs w:val="24"/>
        </w:rPr>
        <w:t>a ukazatele byly</w:t>
      </w:r>
      <w:r w:rsidRPr="00882A73">
        <w:rPr>
          <w:rFonts w:cs="Times New Roman"/>
          <w:szCs w:val="24"/>
        </w:rPr>
        <w:t xml:space="preserve"> výrazně pod průměrem EU</w:t>
      </w:r>
      <w:r w:rsidR="00ED56E6">
        <w:rPr>
          <w:rFonts w:cs="Times New Roman"/>
          <w:szCs w:val="24"/>
        </w:rPr>
        <w:t xml:space="preserve"> (Evropská unie), </w:t>
      </w:r>
      <w:r w:rsidRPr="00882A73">
        <w:rPr>
          <w:rFonts w:cs="Times New Roman"/>
          <w:szCs w:val="24"/>
        </w:rPr>
        <w:t>který čin</w:t>
      </w:r>
      <w:r w:rsidR="00ED56E6">
        <w:rPr>
          <w:rFonts w:cs="Times New Roman"/>
          <w:szCs w:val="24"/>
        </w:rPr>
        <w:t xml:space="preserve">il </w:t>
      </w:r>
      <w:r w:rsidRPr="00882A73">
        <w:rPr>
          <w:rFonts w:cs="Times New Roman"/>
          <w:szCs w:val="24"/>
        </w:rPr>
        <w:t>9,9 % a 3 521 EUR.</w:t>
      </w:r>
      <w:r w:rsidR="00ED56E6">
        <w:rPr>
          <w:rFonts w:cs="Times New Roman"/>
          <w:szCs w:val="24"/>
        </w:rPr>
        <w:t xml:space="preserve"> Většina </w:t>
      </w:r>
      <w:r w:rsidRPr="00882A73">
        <w:rPr>
          <w:rFonts w:cs="Times New Roman"/>
          <w:szCs w:val="24"/>
        </w:rPr>
        <w:t>výdajů na zdravotnictví je financována z veřejných zdrojů, převážně</w:t>
      </w:r>
      <w:r w:rsidR="00ED56E6">
        <w:rPr>
          <w:rFonts w:cs="Times New Roman"/>
          <w:szCs w:val="24"/>
        </w:rPr>
        <w:t xml:space="preserve"> </w:t>
      </w:r>
      <w:r w:rsidRPr="00882A73">
        <w:rPr>
          <w:rFonts w:cs="Times New Roman"/>
          <w:szCs w:val="24"/>
        </w:rPr>
        <w:t>prostřednictvím systému povinného pojištění</w:t>
      </w:r>
      <w:r w:rsidR="0080632B">
        <w:rPr>
          <w:rFonts w:cs="Times New Roman"/>
          <w:szCs w:val="24"/>
        </w:rPr>
        <w:t xml:space="preserve"> (OECD, 2021).</w:t>
      </w:r>
    </w:p>
    <w:p w14:paraId="02103E24" w14:textId="3A37DE88" w:rsidR="009B26EA" w:rsidRPr="009B26EA" w:rsidRDefault="009B26EA" w:rsidP="0073439B">
      <w:pPr>
        <w:spacing w:line="360" w:lineRule="auto"/>
        <w:jc w:val="both"/>
        <w:rPr>
          <w:rFonts w:cs="Times New Roman"/>
          <w:szCs w:val="24"/>
        </w:rPr>
      </w:pPr>
      <w:r w:rsidRPr="009B26EA">
        <w:rPr>
          <w:rFonts w:cs="Times New Roman"/>
          <w:szCs w:val="24"/>
        </w:rPr>
        <w:t>Nemocenské pojištění v České republice je součástí systému sociálního zabezpečení. Sociální zabezpečení je jednou z oblastí sociální politiky. Od 1. 1. 2009 vstoupil v platnost zákon O</w:t>
      </w:r>
      <w:r w:rsidR="008C34F1">
        <w:rPr>
          <w:rFonts w:cs="Times New Roman"/>
          <w:szCs w:val="24"/>
        </w:rPr>
        <w:t> </w:t>
      </w:r>
      <w:r w:rsidRPr="009B26EA">
        <w:rPr>
          <w:rFonts w:cs="Times New Roman"/>
          <w:szCs w:val="24"/>
        </w:rPr>
        <w:t xml:space="preserve">nemocenském pojištění č. 187/2006 Sb., ve znění pozdějších předpisů, ve kterém je upravováno nemocenské pojištění zaměstnanců (občané v pracovním poměru nebo obdobném pracovním poměru), osob samostatně výdělečně činných </w:t>
      </w:r>
      <w:r w:rsidR="008C34F1">
        <w:rPr>
          <w:rFonts w:cs="Times New Roman"/>
          <w:szCs w:val="24"/>
        </w:rPr>
        <w:t>—</w:t>
      </w:r>
      <w:r w:rsidRPr="009B26EA">
        <w:rPr>
          <w:rFonts w:cs="Times New Roman"/>
          <w:szCs w:val="24"/>
        </w:rPr>
        <w:t xml:space="preserve"> OSVČ (tedy podnikatelé, živnostníci apod.), příslušníků Policie České republiky, Hasičského záchranného sboru, Vězeňské služby, Celní správy, Bezpečnostní informační služby, Úřadu pro zahraniční styky a</w:t>
      </w:r>
      <w:r w:rsidR="00A46DD6">
        <w:rPr>
          <w:rFonts w:cs="Times New Roman"/>
          <w:szCs w:val="24"/>
        </w:rPr>
        <w:t> </w:t>
      </w:r>
      <w:r w:rsidRPr="009B26EA">
        <w:rPr>
          <w:rFonts w:cs="Times New Roman"/>
          <w:szCs w:val="24"/>
        </w:rPr>
        <w:t>informace vojáků z povolání. Tento zákon je normou obsáhlou, jedná se o komplexní úpravu nemocenského pojištění, nahradil několik právních předpisů o nemocenském pojištění z let minulých, např. Zákon č. 54/1956 Sb., o nemocenském pojištění zaměstnanců, ve znění pozdějších předpisů (Arnoldová, 2012). Nemocenské pojištění v České republice je mimo jiné upravováno i právními předpisy Evropské unie, které jsou charakteristické jako</w:t>
      </w:r>
      <w:r w:rsidR="000A3AF3">
        <w:rPr>
          <w:rFonts w:cs="Times New Roman"/>
          <w:szCs w:val="24"/>
        </w:rPr>
        <w:t> </w:t>
      </w:r>
      <w:r w:rsidRPr="009B26EA">
        <w:rPr>
          <w:rFonts w:cs="Times New Roman"/>
          <w:szCs w:val="24"/>
        </w:rPr>
        <w:t>přímo použitelné předpisy, tj. jedná se o nařízení. Z hlediska EU je nemocenské pojištění oblastí, ve</w:t>
      </w:r>
      <w:r w:rsidR="00A46DD6">
        <w:rPr>
          <w:rFonts w:cs="Times New Roman"/>
          <w:szCs w:val="24"/>
        </w:rPr>
        <w:t> </w:t>
      </w:r>
      <w:r w:rsidRPr="009B26EA">
        <w:rPr>
          <w:rFonts w:cs="Times New Roman"/>
          <w:szCs w:val="24"/>
        </w:rPr>
        <w:t xml:space="preserve">které se uplatňuje koordinace systémů sociálního zabezpečení (MPSV, 2021). </w:t>
      </w:r>
    </w:p>
    <w:p w14:paraId="00652134" w14:textId="77777777" w:rsidR="000C202B" w:rsidRDefault="000C202B" w:rsidP="0073439B">
      <w:pPr>
        <w:spacing w:line="360" w:lineRule="auto"/>
        <w:jc w:val="both"/>
        <w:rPr>
          <w:rFonts w:cs="Times New Roman"/>
          <w:szCs w:val="24"/>
        </w:rPr>
      </w:pPr>
    </w:p>
    <w:p w14:paraId="59ACD6C0" w14:textId="36B8DF34" w:rsidR="009B26EA" w:rsidRPr="009B26EA" w:rsidRDefault="009B26EA" w:rsidP="0073439B">
      <w:pPr>
        <w:pStyle w:val="Nadpis2"/>
        <w:spacing w:line="360" w:lineRule="auto"/>
        <w:jc w:val="both"/>
      </w:pPr>
      <w:bookmarkStart w:id="7" w:name="_Toc106869214"/>
      <w:r>
        <w:t>2</w:t>
      </w:r>
      <w:r w:rsidRPr="009B26EA">
        <w:t>.</w:t>
      </w:r>
      <w:r w:rsidR="000D1BCC">
        <w:t>1</w:t>
      </w:r>
      <w:r w:rsidRPr="009B26EA">
        <w:t xml:space="preserve"> Orgány nemocenského pojištění</w:t>
      </w:r>
      <w:bookmarkEnd w:id="7"/>
      <w:r w:rsidRPr="009B26EA">
        <w:t xml:space="preserve"> </w:t>
      </w:r>
    </w:p>
    <w:p w14:paraId="56B75B7E" w14:textId="77777777" w:rsidR="009B26EA" w:rsidRPr="009B26EA" w:rsidRDefault="009B26EA" w:rsidP="0073439B">
      <w:pPr>
        <w:spacing w:line="360" w:lineRule="auto"/>
        <w:jc w:val="both"/>
        <w:rPr>
          <w:rFonts w:cs="Times New Roman"/>
          <w:szCs w:val="24"/>
        </w:rPr>
      </w:pPr>
    </w:p>
    <w:p w14:paraId="533DCA9D" w14:textId="123F56B5" w:rsidR="009B26EA" w:rsidRPr="009B26EA" w:rsidRDefault="009B26EA" w:rsidP="0073439B">
      <w:pPr>
        <w:spacing w:line="360" w:lineRule="auto"/>
        <w:jc w:val="both"/>
        <w:rPr>
          <w:rFonts w:cs="Times New Roman"/>
          <w:szCs w:val="24"/>
        </w:rPr>
      </w:pPr>
      <w:r w:rsidRPr="009B26EA">
        <w:rPr>
          <w:rFonts w:cs="Times New Roman"/>
          <w:szCs w:val="24"/>
        </w:rPr>
        <w:t>Orgány nemocenského pojištění jsou (Arnoldová, 2012)</w:t>
      </w:r>
      <w:r>
        <w:rPr>
          <w:rFonts w:cs="Times New Roman"/>
          <w:szCs w:val="24"/>
        </w:rPr>
        <w:t xml:space="preserve">: </w:t>
      </w:r>
    </w:p>
    <w:p w14:paraId="0492BAB6" w14:textId="77777777" w:rsidR="009B26EA" w:rsidRPr="009B26EA" w:rsidRDefault="009B26EA" w:rsidP="0073439B">
      <w:pPr>
        <w:numPr>
          <w:ilvl w:val="0"/>
          <w:numId w:val="3"/>
        </w:numPr>
        <w:spacing w:line="360" w:lineRule="auto"/>
        <w:jc w:val="both"/>
        <w:rPr>
          <w:rFonts w:cs="Times New Roman"/>
          <w:szCs w:val="24"/>
        </w:rPr>
      </w:pPr>
      <w:r w:rsidRPr="009B26EA">
        <w:rPr>
          <w:rFonts w:cs="Times New Roman"/>
          <w:szCs w:val="24"/>
        </w:rPr>
        <w:t>Okresní zpráva sociálního zabezpečení (OSSZ), v Praze PSSZ (Pražská správa), v Brně MSSZ (Městská správa),</w:t>
      </w:r>
    </w:p>
    <w:p w14:paraId="0C118B26" w14:textId="77777777" w:rsidR="009B26EA" w:rsidRPr="009B26EA" w:rsidRDefault="009B26EA" w:rsidP="0073439B">
      <w:pPr>
        <w:numPr>
          <w:ilvl w:val="0"/>
          <w:numId w:val="3"/>
        </w:numPr>
        <w:spacing w:line="360" w:lineRule="auto"/>
        <w:jc w:val="both"/>
        <w:rPr>
          <w:rFonts w:cs="Times New Roman"/>
          <w:szCs w:val="24"/>
        </w:rPr>
      </w:pPr>
      <w:r w:rsidRPr="009B26EA">
        <w:rPr>
          <w:rFonts w:cs="Times New Roman"/>
          <w:szCs w:val="24"/>
        </w:rPr>
        <w:t>Česká správa sociálního zabezpečení (ČSSZ),</w:t>
      </w:r>
    </w:p>
    <w:p w14:paraId="1813D8AB" w14:textId="77777777" w:rsidR="009B26EA" w:rsidRPr="009B26EA" w:rsidRDefault="009B26EA" w:rsidP="0073439B">
      <w:pPr>
        <w:numPr>
          <w:ilvl w:val="0"/>
          <w:numId w:val="3"/>
        </w:numPr>
        <w:spacing w:line="360" w:lineRule="auto"/>
        <w:jc w:val="both"/>
        <w:rPr>
          <w:rFonts w:cs="Times New Roman"/>
          <w:szCs w:val="24"/>
        </w:rPr>
      </w:pPr>
      <w:r w:rsidRPr="009B26EA">
        <w:rPr>
          <w:rFonts w:cs="Times New Roman"/>
          <w:szCs w:val="24"/>
        </w:rPr>
        <w:lastRenderedPageBreak/>
        <w:t>Služební orgány:</w:t>
      </w:r>
    </w:p>
    <w:p w14:paraId="4C6BE3E0" w14:textId="77777777" w:rsidR="009B26EA" w:rsidRPr="00CC246A" w:rsidRDefault="009B26EA" w:rsidP="0073439B">
      <w:pPr>
        <w:pStyle w:val="Odstavecseseznamem"/>
        <w:numPr>
          <w:ilvl w:val="1"/>
          <w:numId w:val="3"/>
        </w:numPr>
        <w:spacing w:line="360" w:lineRule="auto"/>
        <w:jc w:val="both"/>
        <w:rPr>
          <w:rFonts w:cs="Times New Roman"/>
          <w:szCs w:val="24"/>
        </w:rPr>
      </w:pPr>
      <w:r w:rsidRPr="00CC246A">
        <w:rPr>
          <w:rFonts w:cs="Times New Roman"/>
          <w:szCs w:val="24"/>
        </w:rPr>
        <w:t>ministerstvo obrany,</w:t>
      </w:r>
    </w:p>
    <w:p w14:paraId="6211D45A" w14:textId="77777777" w:rsidR="009B26EA" w:rsidRPr="00CC246A" w:rsidRDefault="009B26EA" w:rsidP="0073439B">
      <w:pPr>
        <w:pStyle w:val="Odstavecseseznamem"/>
        <w:numPr>
          <w:ilvl w:val="1"/>
          <w:numId w:val="3"/>
        </w:numPr>
        <w:spacing w:line="360" w:lineRule="auto"/>
        <w:jc w:val="both"/>
        <w:rPr>
          <w:rFonts w:cs="Times New Roman"/>
          <w:szCs w:val="24"/>
        </w:rPr>
      </w:pPr>
      <w:r w:rsidRPr="00CC246A">
        <w:rPr>
          <w:rFonts w:cs="Times New Roman"/>
          <w:szCs w:val="24"/>
        </w:rPr>
        <w:t xml:space="preserve">ministerstvo vnitra, </w:t>
      </w:r>
    </w:p>
    <w:p w14:paraId="610C6193" w14:textId="1E944994" w:rsidR="009B26EA" w:rsidRPr="00CC246A" w:rsidRDefault="009B26EA" w:rsidP="0073439B">
      <w:pPr>
        <w:pStyle w:val="Odstavecseseznamem"/>
        <w:numPr>
          <w:ilvl w:val="1"/>
          <w:numId w:val="3"/>
        </w:numPr>
        <w:spacing w:line="360" w:lineRule="auto"/>
        <w:jc w:val="both"/>
        <w:rPr>
          <w:rFonts w:cs="Times New Roman"/>
          <w:szCs w:val="24"/>
        </w:rPr>
      </w:pPr>
      <w:r w:rsidRPr="00CC246A">
        <w:rPr>
          <w:rFonts w:cs="Times New Roman"/>
          <w:szCs w:val="24"/>
        </w:rPr>
        <w:t>Vězeňská služba Č</w:t>
      </w:r>
      <w:r w:rsidR="0073439B">
        <w:rPr>
          <w:rFonts w:cs="Times New Roman"/>
          <w:szCs w:val="24"/>
        </w:rPr>
        <w:t>eské republiky</w:t>
      </w:r>
      <w:r w:rsidRPr="00CC246A">
        <w:rPr>
          <w:rFonts w:cs="Times New Roman"/>
          <w:szCs w:val="24"/>
        </w:rPr>
        <w:t>,</w:t>
      </w:r>
    </w:p>
    <w:p w14:paraId="33083F49" w14:textId="77777777" w:rsidR="009B26EA" w:rsidRPr="00CC246A" w:rsidRDefault="009B26EA" w:rsidP="0073439B">
      <w:pPr>
        <w:pStyle w:val="Odstavecseseznamem"/>
        <w:numPr>
          <w:ilvl w:val="1"/>
          <w:numId w:val="3"/>
        </w:numPr>
        <w:spacing w:line="360" w:lineRule="auto"/>
        <w:jc w:val="both"/>
        <w:rPr>
          <w:rFonts w:cs="Times New Roman"/>
          <w:szCs w:val="24"/>
        </w:rPr>
      </w:pPr>
      <w:r w:rsidRPr="00CC246A">
        <w:rPr>
          <w:rFonts w:cs="Times New Roman"/>
          <w:szCs w:val="24"/>
        </w:rPr>
        <w:t>Generální ředitelství cel,</w:t>
      </w:r>
    </w:p>
    <w:p w14:paraId="5E70A929" w14:textId="77777777" w:rsidR="009B26EA" w:rsidRPr="00CC246A" w:rsidRDefault="009B26EA" w:rsidP="0073439B">
      <w:pPr>
        <w:pStyle w:val="Odstavecseseznamem"/>
        <w:numPr>
          <w:ilvl w:val="1"/>
          <w:numId w:val="3"/>
        </w:numPr>
        <w:spacing w:line="360" w:lineRule="auto"/>
        <w:jc w:val="both"/>
        <w:rPr>
          <w:rFonts w:cs="Times New Roman"/>
          <w:szCs w:val="24"/>
        </w:rPr>
      </w:pPr>
      <w:r w:rsidRPr="00CC246A">
        <w:rPr>
          <w:rFonts w:cs="Times New Roman"/>
          <w:szCs w:val="24"/>
        </w:rPr>
        <w:t>Bezpečnostní informační služba,</w:t>
      </w:r>
    </w:p>
    <w:p w14:paraId="23167B57" w14:textId="77777777" w:rsidR="009B26EA" w:rsidRPr="00CC246A" w:rsidRDefault="009B26EA" w:rsidP="0073439B">
      <w:pPr>
        <w:pStyle w:val="Odstavecseseznamem"/>
        <w:numPr>
          <w:ilvl w:val="1"/>
          <w:numId w:val="3"/>
        </w:numPr>
        <w:spacing w:line="360" w:lineRule="auto"/>
        <w:jc w:val="both"/>
        <w:rPr>
          <w:rFonts w:cs="Times New Roman"/>
          <w:szCs w:val="24"/>
        </w:rPr>
      </w:pPr>
      <w:r w:rsidRPr="00CC246A">
        <w:rPr>
          <w:rFonts w:cs="Times New Roman"/>
          <w:szCs w:val="24"/>
        </w:rPr>
        <w:t>Úřad pro zahraniční styky a informace,</w:t>
      </w:r>
    </w:p>
    <w:p w14:paraId="30866C3B" w14:textId="73F15153" w:rsidR="009B26EA" w:rsidRPr="009B26EA" w:rsidRDefault="009B26EA" w:rsidP="0073439B">
      <w:pPr>
        <w:numPr>
          <w:ilvl w:val="0"/>
          <w:numId w:val="3"/>
        </w:numPr>
        <w:spacing w:line="360" w:lineRule="auto"/>
        <w:jc w:val="both"/>
        <w:rPr>
          <w:rFonts w:cs="Times New Roman"/>
          <w:szCs w:val="24"/>
        </w:rPr>
      </w:pPr>
      <w:r w:rsidRPr="009B26EA">
        <w:rPr>
          <w:rFonts w:cs="Times New Roman"/>
          <w:szCs w:val="24"/>
        </w:rPr>
        <w:t>Ministerstvo práce a sociálních věcí</w:t>
      </w:r>
      <w:r w:rsidR="00A46DD6">
        <w:rPr>
          <w:rFonts w:cs="Times New Roman"/>
          <w:szCs w:val="24"/>
        </w:rPr>
        <w:t xml:space="preserve"> (MPSV).</w:t>
      </w:r>
    </w:p>
    <w:p w14:paraId="2FF2F30B" w14:textId="77777777" w:rsidR="009B26EA" w:rsidRPr="009B26EA" w:rsidRDefault="009B26EA" w:rsidP="0073439B">
      <w:pPr>
        <w:spacing w:line="360" w:lineRule="auto"/>
        <w:jc w:val="both"/>
        <w:rPr>
          <w:rFonts w:cs="Times New Roman"/>
          <w:szCs w:val="24"/>
        </w:rPr>
      </w:pPr>
    </w:p>
    <w:p w14:paraId="1662BE25" w14:textId="57C1B77B" w:rsidR="009B26EA" w:rsidRPr="009B26EA" w:rsidRDefault="00CC246A" w:rsidP="0073439B">
      <w:pPr>
        <w:pStyle w:val="Nadpis2"/>
        <w:spacing w:line="360" w:lineRule="auto"/>
        <w:jc w:val="both"/>
      </w:pPr>
      <w:bookmarkStart w:id="8" w:name="_Toc106869215"/>
      <w:r>
        <w:t>2</w:t>
      </w:r>
      <w:r w:rsidR="009B26EA" w:rsidRPr="009B26EA">
        <w:t>.</w:t>
      </w:r>
      <w:r w:rsidR="000D1BCC">
        <w:t>2</w:t>
      </w:r>
      <w:r w:rsidR="009B26EA" w:rsidRPr="009B26EA">
        <w:t xml:space="preserve"> Česká správa sociálního zabezpečení</w:t>
      </w:r>
      <w:bookmarkEnd w:id="8"/>
    </w:p>
    <w:p w14:paraId="6525606A" w14:textId="77777777" w:rsidR="009B26EA" w:rsidRPr="009B26EA" w:rsidRDefault="009B26EA" w:rsidP="0073439B">
      <w:pPr>
        <w:spacing w:line="360" w:lineRule="auto"/>
        <w:jc w:val="both"/>
        <w:rPr>
          <w:rFonts w:cs="Times New Roman"/>
          <w:szCs w:val="24"/>
        </w:rPr>
      </w:pPr>
    </w:p>
    <w:p w14:paraId="65F0AD94" w14:textId="46C2EF02" w:rsidR="009B26EA" w:rsidRPr="009B26EA" w:rsidRDefault="009B26EA" w:rsidP="0073439B">
      <w:pPr>
        <w:spacing w:line="360" w:lineRule="auto"/>
        <w:jc w:val="both"/>
        <w:rPr>
          <w:rFonts w:cs="Times New Roman"/>
          <w:szCs w:val="24"/>
        </w:rPr>
      </w:pPr>
      <w:r w:rsidRPr="009B26EA">
        <w:rPr>
          <w:rFonts w:cs="Times New Roman"/>
          <w:szCs w:val="24"/>
        </w:rPr>
        <w:t xml:space="preserve">Česká správa sociálního zabezpečení (ČSSZ) je pilířem sociálního systému České republiky (Kaczor, 2015). ČSSZ je významnou finančně-správní institucí a je největší v České republice. Jako orgán sociálního zabezpečení do její působnosti </w:t>
      </w:r>
      <w:r w:rsidR="00A46DD6">
        <w:rPr>
          <w:rFonts w:cs="Times New Roman"/>
          <w:szCs w:val="24"/>
        </w:rPr>
        <w:t>spadá</w:t>
      </w:r>
      <w:r w:rsidRPr="009B26EA">
        <w:rPr>
          <w:rFonts w:cs="Times New Roman"/>
          <w:szCs w:val="24"/>
        </w:rPr>
        <w:t xml:space="preserve"> provádění nemocenského pojištění, důchodového pojištění a výběr pojistného na</w:t>
      </w:r>
      <w:r w:rsidR="000A3AF3">
        <w:rPr>
          <w:rFonts w:cs="Times New Roman"/>
          <w:szCs w:val="24"/>
        </w:rPr>
        <w:t> </w:t>
      </w:r>
      <w:r w:rsidRPr="009B26EA">
        <w:rPr>
          <w:rFonts w:cs="Times New Roman"/>
          <w:szCs w:val="24"/>
        </w:rPr>
        <w:t xml:space="preserve">sociální zabezpečení. ČSSZ také zajišťuje ve své působnosti mezinárodní agendu, kde přiznává a vyplácí důchody, peněžité dávky v nemoci </w:t>
      </w:r>
      <w:r w:rsidR="00A46DD6">
        <w:rPr>
          <w:rFonts w:cs="Times New Roman"/>
          <w:szCs w:val="24"/>
        </w:rPr>
        <w:t>a </w:t>
      </w:r>
      <w:r w:rsidRPr="009B26EA">
        <w:rPr>
          <w:rFonts w:cs="Times New Roman"/>
          <w:szCs w:val="24"/>
        </w:rPr>
        <w:t>mateřství, peněžité dávky při pracovních úrazech a nemocech z povolání vyplývající z</w:t>
      </w:r>
      <w:r w:rsidR="00A46DD6">
        <w:rPr>
          <w:rFonts w:cs="Times New Roman"/>
          <w:szCs w:val="24"/>
        </w:rPr>
        <w:t> </w:t>
      </w:r>
      <w:r w:rsidRPr="009B26EA">
        <w:rPr>
          <w:rFonts w:cs="Times New Roman"/>
          <w:szCs w:val="24"/>
        </w:rPr>
        <w:t>důchodového a</w:t>
      </w:r>
      <w:r w:rsidR="000A3AF3">
        <w:rPr>
          <w:rFonts w:cs="Times New Roman"/>
          <w:szCs w:val="24"/>
        </w:rPr>
        <w:t> </w:t>
      </w:r>
      <w:r w:rsidRPr="009B26EA">
        <w:rPr>
          <w:rFonts w:cs="Times New Roman"/>
          <w:szCs w:val="24"/>
        </w:rPr>
        <w:t>nemocenského pojištění v případech s mezinárodním prvkem. Ministerstvo práce a</w:t>
      </w:r>
      <w:r w:rsidR="000A3AF3">
        <w:rPr>
          <w:rFonts w:cs="Times New Roman"/>
          <w:szCs w:val="24"/>
        </w:rPr>
        <w:t> </w:t>
      </w:r>
      <w:r w:rsidRPr="009B26EA">
        <w:rPr>
          <w:rFonts w:cs="Times New Roman"/>
          <w:szCs w:val="24"/>
        </w:rPr>
        <w:t>sociálních věcí řídí ČSSZ, ale při zajišťování svých záležitostí</w:t>
      </w:r>
      <w:r w:rsidR="004E15FE">
        <w:rPr>
          <w:rFonts w:cs="Times New Roman"/>
          <w:szCs w:val="24"/>
        </w:rPr>
        <w:t>,</w:t>
      </w:r>
      <w:r w:rsidRPr="009B26EA">
        <w:rPr>
          <w:rFonts w:cs="Times New Roman"/>
          <w:szCs w:val="24"/>
        </w:rPr>
        <w:t xml:space="preserve"> ČSSZ spolupracuje s</w:t>
      </w:r>
      <w:r w:rsidR="001761C3">
        <w:rPr>
          <w:rFonts w:cs="Times New Roman"/>
          <w:szCs w:val="24"/>
        </w:rPr>
        <w:t> </w:t>
      </w:r>
      <w:r w:rsidRPr="009B26EA">
        <w:rPr>
          <w:rFonts w:cs="Times New Roman"/>
          <w:szCs w:val="24"/>
        </w:rPr>
        <w:t>dalšími orgány státní správy, organizacemi a dalšími subjekty. Její činnost se dotýká téměř všech občanů v různých životních etapách a situacích, které mohou nastat (ČSSZ, 2021). Ústřední pracoviště se nachází v Praze a prostřednictvím regionálních pracovišť na</w:t>
      </w:r>
      <w:r w:rsidR="00A46DD6">
        <w:rPr>
          <w:rFonts w:cs="Times New Roman"/>
          <w:szCs w:val="24"/>
        </w:rPr>
        <w:t> </w:t>
      </w:r>
      <w:r w:rsidRPr="009B26EA">
        <w:rPr>
          <w:rFonts w:cs="Times New Roman"/>
          <w:szCs w:val="24"/>
        </w:rPr>
        <w:t>úrovni krajů jsou řízena okresní pracoviště, tzv. Okresní správy sociálního zabezpečení</w:t>
      </w:r>
      <w:r w:rsidR="00B62FA2">
        <w:rPr>
          <w:rFonts w:cs="Times New Roman"/>
          <w:szCs w:val="24"/>
        </w:rPr>
        <w:t xml:space="preserve">, zkr. </w:t>
      </w:r>
      <w:r w:rsidRPr="009B26EA">
        <w:rPr>
          <w:rFonts w:cs="Times New Roman"/>
          <w:szCs w:val="24"/>
        </w:rPr>
        <w:t>OSSZ</w:t>
      </w:r>
      <w:r w:rsidR="00B62FA2">
        <w:rPr>
          <w:rFonts w:cs="Times New Roman"/>
          <w:szCs w:val="24"/>
        </w:rPr>
        <w:t xml:space="preserve"> (</w:t>
      </w:r>
      <w:r w:rsidR="00392567">
        <w:rPr>
          <w:rFonts w:cs="Times New Roman"/>
          <w:szCs w:val="24"/>
        </w:rPr>
        <w:t xml:space="preserve">viz </w:t>
      </w:r>
      <w:r w:rsidR="00B62FA2">
        <w:rPr>
          <w:rFonts w:cs="Times New Roman"/>
          <w:szCs w:val="24"/>
        </w:rPr>
        <w:t>obr.</w:t>
      </w:r>
      <w:r w:rsidR="008F1A33">
        <w:rPr>
          <w:rFonts w:cs="Times New Roman"/>
          <w:szCs w:val="24"/>
        </w:rPr>
        <w:t xml:space="preserve"> č.</w:t>
      </w:r>
      <w:r w:rsidR="00B62FA2">
        <w:rPr>
          <w:rFonts w:cs="Times New Roman"/>
          <w:szCs w:val="24"/>
        </w:rPr>
        <w:t xml:space="preserve"> 2)</w:t>
      </w:r>
      <w:r w:rsidRPr="009B26EA">
        <w:rPr>
          <w:rFonts w:cs="Times New Roman"/>
          <w:szCs w:val="24"/>
        </w:rPr>
        <w:t>. Do OSSZ přichází běžný občan a uplatňuje zde své nároky a práva vůči tomuto orgánu (Kaczor, 2015).</w:t>
      </w:r>
    </w:p>
    <w:p w14:paraId="76C7828E" w14:textId="67D0B40F" w:rsidR="001E1DD7" w:rsidRPr="0078362F" w:rsidRDefault="00676304" w:rsidP="0078362F">
      <w:pPr>
        <w:spacing w:line="360" w:lineRule="auto"/>
        <w:rPr>
          <w:rFonts w:cs="Times New Roman"/>
          <w:sz w:val="22"/>
        </w:rPr>
      </w:pPr>
      <w:r w:rsidRPr="0078362F">
        <w:rPr>
          <w:rFonts w:cs="Times New Roman"/>
          <w:noProof/>
          <w:sz w:val="22"/>
        </w:rPr>
        <w:lastRenderedPageBreak/>
        <w:drawing>
          <wp:anchor distT="0" distB="0" distL="114300" distR="114300" simplePos="0" relativeHeight="251674624" behindDoc="1" locked="0" layoutInCell="1" allowOverlap="1" wp14:anchorId="2CB639D0" wp14:editId="103473D9">
            <wp:simplePos x="0" y="0"/>
            <wp:positionH relativeFrom="column">
              <wp:posOffset>-635</wp:posOffset>
            </wp:positionH>
            <wp:positionV relativeFrom="paragraph">
              <wp:posOffset>-635</wp:posOffset>
            </wp:positionV>
            <wp:extent cx="5128260" cy="3098548"/>
            <wp:effectExtent l="0" t="0" r="0" b="6985"/>
            <wp:wrapTight wrapText="bothSides">
              <wp:wrapPolygon edited="0">
                <wp:start x="0" y="0"/>
                <wp:lineTo x="0" y="21516"/>
                <wp:lineTo x="21504" y="21516"/>
                <wp:lineTo x="21504"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8260" cy="3098548"/>
                    </a:xfrm>
                    <a:prstGeom prst="rect">
                      <a:avLst/>
                    </a:prstGeom>
                    <a:noFill/>
                  </pic:spPr>
                </pic:pic>
              </a:graphicData>
            </a:graphic>
          </wp:anchor>
        </w:drawing>
      </w:r>
      <w:bookmarkStart w:id="9" w:name="_Hlk98783955"/>
      <w:r w:rsidR="00CC246A" w:rsidRPr="0078362F">
        <w:rPr>
          <w:rFonts w:cs="Times New Roman"/>
          <w:sz w:val="22"/>
        </w:rPr>
        <w:t>Obr</w:t>
      </w:r>
      <w:r w:rsidR="007D625A" w:rsidRPr="0078362F">
        <w:rPr>
          <w:rFonts w:cs="Times New Roman"/>
          <w:sz w:val="22"/>
        </w:rPr>
        <w:t>ázek č.</w:t>
      </w:r>
      <w:r w:rsidR="00CC246A" w:rsidRPr="0078362F">
        <w:rPr>
          <w:rFonts w:cs="Times New Roman"/>
          <w:sz w:val="22"/>
        </w:rPr>
        <w:t xml:space="preserve"> </w:t>
      </w:r>
      <w:r w:rsidR="00B62FA2" w:rsidRPr="0078362F">
        <w:rPr>
          <w:rFonts w:cs="Times New Roman"/>
          <w:sz w:val="22"/>
        </w:rPr>
        <w:t>2</w:t>
      </w:r>
      <w:r w:rsidR="00CC246A" w:rsidRPr="0078362F">
        <w:rPr>
          <w:rFonts w:cs="Times New Roman"/>
          <w:sz w:val="22"/>
        </w:rPr>
        <w:t xml:space="preserve"> Organizační struktura ČSSZ k 31.12. 2020, zdroj: ČSSZ 2021, str. 21</w:t>
      </w:r>
      <w:bookmarkEnd w:id="9"/>
    </w:p>
    <w:p w14:paraId="4A33C8E4" w14:textId="35F7167F" w:rsidR="007D625A" w:rsidRDefault="007D625A" w:rsidP="00AF35D1">
      <w:pPr>
        <w:spacing w:line="360" w:lineRule="auto"/>
        <w:jc w:val="both"/>
        <w:rPr>
          <w:rFonts w:cs="Times New Roman"/>
          <w:szCs w:val="24"/>
        </w:rPr>
      </w:pPr>
      <w:r>
        <w:rPr>
          <w:rFonts w:cs="Times New Roman"/>
          <w:noProof/>
          <w:szCs w:val="24"/>
        </w:rPr>
        <w:drawing>
          <wp:inline distT="0" distB="0" distL="0" distR="0" wp14:anchorId="063D1F01" wp14:editId="7E3442E4">
            <wp:extent cx="1905000" cy="19050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2DF18D77" w14:textId="64C660A5" w:rsidR="007D625A" w:rsidRPr="007D625A" w:rsidRDefault="007D625A" w:rsidP="0078362F">
      <w:pPr>
        <w:spacing w:line="360" w:lineRule="auto"/>
        <w:rPr>
          <w:rFonts w:cs="Times New Roman"/>
          <w:sz w:val="22"/>
        </w:rPr>
      </w:pPr>
      <w:r w:rsidRPr="007D625A">
        <w:rPr>
          <w:rFonts w:cs="Times New Roman"/>
          <w:sz w:val="22"/>
        </w:rPr>
        <w:t>Obrázek č. 3 Logo ČSSZ</w:t>
      </w:r>
      <w:r>
        <w:rPr>
          <w:rFonts w:cs="Times New Roman"/>
          <w:sz w:val="22"/>
        </w:rPr>
        <w:t xml:space="preserve">, </w:t>
      </w:r>
      <w:r w:rsidR="007A3E3B" w:rsidRPr="007A3E3B">
        <w:rPr>
          <w:rFonts w:cs="Times New Roman"/>
          <w:sz w:val="22"/>
        </w:rPr>
        <w:t>zdroj: ČSSZ 2021</w:t>
      </w:r>
    </w:p>
    <w:p w14:paraId="13F6B9ED" w14:textId="77777777" w:rsidR="007D625A" w:rsidRDefault="007D625A" w:rsidP="00AF35D1">
      <w:pPr>
        <w:spacing w:line="360" w:lineRule="auto"/>
        <w:jc w:val="both"/>
        <w:rPr>
          <w:rFonts w:cs="Times New Roman"/>
          <w:szCs w:val="24"/>
        </w:rPr>
      </w:pPr>
    </w:p>
    <w:p w14:paraId="7E3702E0" w14:textId="45240B14" w:rsidR="00354137" w:rsidRPr="00354137" w:rsidRDefault="00354137" w:rsidP="003F3E90">
      <w:pPr>
        <w:pStyle w:val="Nadpis3"/>
      </w:pPr>
      <w:bookmarkStart w:id="10" w:name="_Toc106869216"/>
      <w:r>
        <w:t>2.</w:t>
      </w:r>
      <w:r w:rsidR="000D1BCC">
        <w:t>2.1</w:t>
      </w:r>
      <w:r w:rsidRPr="00354137">
        <w:t xml:space="preserve"> eNeschopenka</w:t>
      </w:r>
      <w:bookmarkEnd w:id="10"/>
    </w:p>
    <w:p w14:paraId="1F764117" w14:textId="77777777" w:rsidR="00354137" w:rsidRPr="00354137" w:rsidRDefault="00354137" w:rsidP="00354137">
      <w:pPr>
        <w:spacing w:line="360" w:lineRule="auto"/>
        <w:jc w:val="both"/>
        <w:rPr>
          <w:rFonts w:cs="Times New Roman"/>
          <w:b/>
          <w:bCs/>
          <w:szCs w:val="24"/>
        </w:rPr>
      </w:pPr>
    </w:p>
    <w:p w14:paraId="16ABD09F" w14:textId="3D99E4F4" w:rsidR="00354137" w:rsidRPr="00354137" w:rsidRDefault="00354137" w:rsidP="004E342F">
      <w:pPr>
        <w:spacing w:line="360" w:lineRule="auto"/>
        <w:jc w:val="both"/>
        <w:rPr>
          <w:rFonts w:cs="Times New Roman"/>
          <w:szCs w:val="24"/>
        </w:rPr>
      </w:pPr>
      <w:r w:rsidRPr="00354137">
        <w:rPr>
          <w:rFonts w:cs="Times New Roman"/>
          <w:szCs w:val="24"/>
        </w:rPr>
        <w:t xml:space="preserve">eNeschopenka je elektronizace rozhodování o dočasných pracovních neschopnostech, </w:t>
      </w:r>
      <w:r w:rsidR="00A46DD6">
        <w:rPr>
          <w:rFonts w:cs="Times New Roman"/>
          <w:szCs w:val="24"/>
        </w:rPr>
        <w:br/>
      </w:r>
      <w:r w:rsidRPr="00354137">
        <w:rPr>
          <w:rFonts w:cs="Times New Roman"/>
          <w:szCs w:val="24"/>
        </w:rPr>
        <w:t xml:space="preserve">tzv. eNeschopenka. </w:t>
      </w:r>
      <w:bookmarkStart w:id="11" w:name="_Hlk104365291"/>
      <w:r w:rsidRPr="00354137">
        <w:rPr>
          <w:rFonts w:cs="Times New Roman"/>
          <w:szCs w:val="24"/>
        </w:rPr>
        <w:t>Je zavedena dle nové legislativy od 1. ledna 2020 a nahradila dosavadní papírovou „neschopenku“. eNeschopenka byla přijata zákony č. 259/2017 Sb. a č. 164/2019 Sb. a zásadně přispěla ke zjednodušení přenosu informací elektronickou cestou mezi lékařem, zaměstnavatelem a Č</w:t>
      </w:r>
      <w:r w:rsidR="00A46DD6">
        <w:rPr>
          <w:rFonts w:cs="Times New Roman"/>
          <w:szCs w:val="24"/>
        </w:rPr>
        <w:t>S</w:t>
      </w:r>
      <w:r w:rsidR="004E342F">
        <w:rPr>
          <w:rFonts w:cs="Times New Roman"/>
          <w:szCs w:val="24"/>
        </w:rPr>
        <w:t>S</w:t>
      </w:r>
      <w:r w:rsidR="00A46DD6">
        <w:rPr>
          <w:rFonts w:cs="Times New Roman"/>
          <w:szCs w:val="24"/>
        </w:rPr>
        <w:t>Z</w:t>
      </w:r>
      <w:r w:rsidRPr="00354137">
        <w:rPr>
          <w:rFonts w:cs="Times New Roman"/>
          <w:szCs w:val="24"/>
        </w:rPr>
        <w:t xml:space="preserve">. </w:t>
      </w:r>
      <w:bookmarkEnd w:id="11"/>
      <w:r w:rsidRPr="00354137">
        <w:rPr>
          <w:rFonts w:cs="Times New Roman"/>
          <w:szCs w:val="24"/>
        </w:rPr>
        <w:t xml:space="preserve">Došlo ke změně v postupech vystavení dočasné pracovní neschopnosti (DPN) a také se změnil způsob, jakým se zaměstnavatel dozví o DPN svého zaměstnance. Pojištěnec už nemusí předávat svému zaměstnavateli </w:t>
      </w:r>
      <w:r w:rsidRPr="00354137">
        <w:rPr>
          <w:rFonts w:cs="Times New Roman"/>
          <w:szCs w:val="24"/>
        </w:rPr>
        <w:lastRenderedPageBreak/>
        <w:t>doklady, náhrada mzdy i</w:t>
      </w:r>
      <w:r w:rsidR="00A46DD6">
        <w:rPr>
          <w:rFonts w:cs="Times New Roman"/>
          <w:szCs w:val="24"/>
        </w:rPr>
        <w:t> </w:t>
      </w:r>
      <w:r w:rsidRPr="00354137">
        <w:rPr>
          <w:rFonts w:cs="Times New Roman"/>
          <w:szCs w:val="24"/>
        </w:rPr>
        <w:t>nemocenské mu již přichází automaticky. Pojištěnci nadále zůstává průkaz práce neschopného v papírové podobě. Během pandemie Covid</w:t>
      </w:r>
      <w:r w:rsidR="00A46DD6">
        <w:rPr>
          <w:rFonts w:cs="Times New Roman"/>
          <w:szCs w:val="24"/>
        </w:rPr>
        <w:t xml:space="preserve"> </w:t>
      </w:r>
      <w:r w:rsidRPr="00354137">
        <w:rPr>
          <w:rFonts w:cs="Times New Roman"/>
          <w:szCs w:val="24"/>
        </w:rPr>
        <w:t>19 byla eNeschopenka také využívána za</w:t>
      </w:r>
      <w:r w:rsidR="00A46DD6">
        <w:rPr>
          <w:rFonts w:cs="Times New Roman"/>
          <w:szCs w:val="24"/>
        </w:rPr>
        <w:t> </w:t>
      </w:r>
      <w:r w:rsidRPr="00354137">
        <w:rPr>
          <w:rFonts w:cs="Times New Roman"/>
          <w:szCs w:val="24"/>
        </w:rPr>
        <w:t>specifických situací k vystavení karantén. Smyslem tohoto mimořádného opatření bylo minimalizovat rizika přenosu viru a lékařům zjednodušit administrativní proces, což se osvědčilo a pomohlo ke zvládnutí nečekané situace (eNeschopenka ČSSZ, 2021).</w:t>
      </w:r>
    </w:p>
    <w:p w14:paraId="75C06D10" w14:textId="68FAEF76" w:rsidR="0079799F" w:rsidRDefault="0079799F" w:rsidP="004E342F">
      <w:pPr>
        <w:spacing w:line="360" w:lineRule="auto"/>
        <w:jc w:val="both"/>
        <w:rPr>
          <w:rFonts w:cs="Times New Roman"/>
          <w:szCs w:val="24"/>
        </w:rPr>
      </w:pPr>
    </w:p>
    <w:p w14:paraId="7DC16FB5" w14:textId="5E1F1832" w:rsidR="00FB2591" w:rsidRDefault="00FB2591" w:rsidP="004E342F">
      <w:pPr>
        <w:pStyle w:val="Nadpis2"/>
        <w:spacing w:line="360" w:lineRule="auto"/>
        <w:jc w:val="both"/>
      </w:pPr>
      <w:bookmarkStart w:id="12" w:name="_Toc106869217"/>
      <w:r>
        <w:t>2.3 Účast na nemocenském pojištění</w:t>
      </w:r>
      <w:bookmarkEnd w:id="12"/>
      <w:r>
        <w:t xml:space="preserve"> </w:t>
      </w:r>
    </w:p>
    <w:p w14:paraId="383D1558" w14:textId="52361959" w:rsidR="00FB2591" w:rsidRDefault="00FB2591" w:rsidP="004E342F">
      <w:pPr>
        <w:spacing w:line="360" w:lineRule="auto"/>
        <w:jc w:val="both"/>
        <w:rPr>
          <w:rFonts w:cs="Times New Roman"/>
          <w:szCs w:val="24"/>
        </w:rPr>
      </w:pPr>
    </w:p>
    <w:p w14:paraId="10B6E029" w14:textId="4C168D92" w:rsidR="00FB2591" w:rsidRPr="00C5107A" w:rsidRDefault="0078362F" w:rsidP="004E342F">
      <w:pPr>
        <w:spacing w:line="360" w:lineRule="auto"/>
        <w:jc w:val="both"/>
      </w:pPr>
      <w:r w:rsidRPr="0078362F">
        <w:t>Systém nemocenského pojištění je určen pro výdělečně činné osoby, které při ztrátě příjmu v</w:t>
      </w:r>
      <w:r w:rsidR="00073FA2">
        <w:t xml:space="preserve"> některých </w:t>
      </w:r>
      <w:r w:rsidRPr="0078362F">
        <w:t>případech</w:t>
      </w:r>
      <w:r w:rsidR="00073FA2">
        <w:t xml:space="preserve"> (</w:t>
      </w:r>
      <w:r w:rsidRPr="0078362F">
        <w:t>krátkodob</w:t>
      </w:r>
      <w:r w:rsidR="004E342F">
        <w:t>é</w:t>
      </w:r>
      <w:r w:rsidRPr="0078362F">
        <w:t xml:space="preserve"> sociální událost</w:t>
      </w:r>
      <w:r w:rsidR="00073FA2">
        <w:t>i – např.</w:t>
      </w:r>
      <w:r w:rsidRPr="0078362F">
        <w:t xml:space="preserve"> dočasn</w:t>
      </w:r>
      <w:r w:rsidR="00073FA2">
        <w:t>á</w:t>
      </w:r>
      <w:r w:rsidRPr="0078362F">
        <w:t xml:space="preserve"> pracovní neschopnost z důvodu nemoci</w:t>
      </w:r>
      <w:r w:rsidR="00073FA2">
        <w:t>,</w:t>
      </w:r>
      <w:r w:rsidRPr="0078362F">
        <w:t xml:space="preserve"> úrazu</w:t>
      </w:r>
      <w:r w:rsidR="00073FA2">
        <w:t>,</w:t>
      </w:r>
      <w:r w:rsidRPr="0078362F">
        <w:t xml:space="preserve"> karantény, ošetřování člena rodiny, těhotenství a</w:t>
      </w:r>
      <w:r w:rsidR="000A3AF3">
        <w:t> </w:t>
      </w:r>
      <w:r w:rsidRPr="0078362F">
        <w:t>mateřství, péče o dítě) zabezpečuje peněžitými dávkami nemocenského pojištění.</w:t>
      </w:r>
      <w:r w:rsidR="00073FA2">
        <w:t xml:space="preserve"> </w:t>
      </w:r>
      <w:r w:rsidR="006A1F2A" w:rsidRPr="006A1F2A">
        <w:t>Od</w:t>
      </w:r>
      <w:r w:rsidR="000A3AF3">
        <w:t> </w:t>
      </w:r>
      <w:r w:rsidR="006A1F2A" w:rsidRPr="006A1F2A">
        <w:t>1.</w:t>
      </w:r>
      <w:r w:rsidR="004E342F">
        <w:t xml:space="preserve"> </w:t>
      </w:r>
      <w:r w:rsidR="006A1F2A" w:rsidRPr="006A1F2A">
        <w:t>ledna 2009 je nemocenské pojištění upraveno zákonem č. 187/2006 Sb., o</w:t>
      </w:r>
      <w:r w:rsidR="000A3AF3">
        <w:t> </w:t>
      </w:r>
      <w:r w:rsidR="006A1F2A" w:rsidRPr="006A1F2A">
        <w:t>nemocenském pojištění, ve znění pozdějších předpisů.</w:t>
      </w:r>
      <w:r w:rsidR="006A1F2A">
        <w:t xml:space="preserve"> </w:t>
      </w:r>
      <w:r w:rsidR="00073FA2">
        <w:t>Nemocenského pojištění se</w:t>
      </w:r>
      <w:r w:rsidR="004E342F">
        <w:t> </w:t>
      </w:r>
      <w:r w:rsidR="00073FA2">
        <w:t>účastní zaměstnanci i osoby samostatně výdělečně činné. U zaměstnanců je účast na</w:t>
      </w:r>
      <w:r w:rsidR="000A3AF3">
        <w:t> </w:t>
      </w:r>
      <w:r w:rsidR="00073FA2">
        <w:t>pojištění povinná</w:t>
      </w:r>
      <w:r w:rsidR="006A1F2A">
        <w:t xml:space="preserve"> a mezi zaměstnance jsou také řazeni příslušníci bezpečnostních sborů a ozbrojených sil.</w:t>
      </w:r>
      <w:r w:rsidR="00073FA2">
        <w:t xml:space="preserve"> </w:t>
      </w:r>
      <w:r w:rsidR="006A1F2A">
        <w:t>U</w:t>
      </w:r>
      <w:r w:rsidR="00073FA2">
        <w:t xml:space="preserve"> osob samostatně výdělečně činných je tato účast dobrovolná</w:t>
      </w:r>
      <w:r w:rsidR="006A1F2A">
        <w:t xml:space="preserve">. </w:t>
      </w:r>
      <w:r w:rsidR="00073FA2">
        <w:t xml:space="preserve"> </w:t>
      </w:r>
      <w:r w:rsidR="006A1F2A">
        <w:t xml:space="preserve">Pro účely nemocenského pojištění je za zaměstnání považována činnost zaměstnance pro zaměstnavatele, </w:t>
      </w:r>
      <w:r w:rsidR="00FC2B05">
        <w:t xml:space="preserve">z které </w:t>
      </w:r>
      <w:r w:rsidR="006A1F2A">
        <w:t>mohou plynout příjmy ze závislé činnosti bez ohledu na druh pracovního vztahu</w:t>
      </w:r>
      <w:r w:rsidR="00FC2B05">
        <w:t xml:space="preserve"> </w:t>
      </w:r>
      <w:r w:rsidR="00FC2B05" w:rsidRPr="00FC2B05">
        <w:rPr>
          <w:rFonts w:cs="Times New Roman"/>
          <w:szCs w:val="24"/>
        </w:rPr>
        <w:t>(MPSV, 2021)</w:t>
      </w:r>
      <w:r w:rsidR="00FC2B05">
        <w:rPr>
          <w:rFonts w:cs="Times New Roman"/>
          <w:szCs w:val="24"/>
        </w:rPr>
        <w:t>. Předpokladem účasti na nemocenském pojištění u</w:t>
      </w:r>
      <w:r w:rsidR="000A3AF3">
        <w:rPr>
          <w:rFonts w:cs="Times New Roman"/>
          <w:szCs w:val="24"/>
        </w:rPr>
        <w:t> </w:t>
      </w:r>
      <w:r w:rsidR="00FC2B05">
        <w:rPr>
          <w:rFonts w:cs="Times New Roman"/>
          <w:szCs w:val="24"/>
        </w:rPr>
        <w:t xml:space="preserve">zaměstnanců je výkon činnosti na území České republiky. Pokud však zaměstnanec vykonává činnost přechodně mimo území naší země, na jeho pojištění to vliv nemá. </w:t>
      </w:r>
      <w:r w:rsidR="001671E3">
        <w:rPr>
          <w:rFonts w:cs="Times New Roman"/>
          <w:szCs w:val="24"/>
        </w:rPr>
        <w:t>Pojištění platí i pro zaměstnance, jejichž zaměstnavatel má sídlo v České republice, ale</w:t>
      </w:r>
      <w:r w:rsidR="000A3AF3">
        <w:rPr>
          <w:rFonts w:cs="Times New Roman"/>
          <w:szCs w:val="24"/>
        </w:rPr>
        <w:t> </w:t>
      </w:r>
      <w:r w:rsidR="001671E3">
        <w:rPr>
          <w:rFonts w:cs="Times New Roman"/>
          <w:szCs w:val="24"/>
        </w:rPr>
        <w:t>zaměstnanci vykonávají práci v cizině. Dalším předpokladem účasti na</w:t>
      </w:r>
      <w:r w:rsidR="000A3AF3">
        <w:rPr>
          <w:rFonts w:cs="Times New Roman"/>
          <w:szCs w:val="24"/>
        </w:rPr>
        <w:t> </w:t>
      </w:r>
      <w:r w:rsidR="001671E3">
        <w:rPr>
          <w:rFonts w:cs="Times New Roman"/>
          <w:szCs w:val="24"/>
        </w:rPr>
        <w:t>nemocenském pojištění</w:t>
      </w:r>
      <w:r w:rsidR="001671E3" w:rsidRPr="001671E3">
        <w:rPr>
          <w:rFonts w:cs="Times New Roman"/>
          <w:szCs w:val="24"/>
        </w:rPr>
        <w:t xml:space="preserve"> je minimální výše </w:t>
      </w:r>
      <w:r w:rsidR="001671E3">
        <w:rPr>
          <w:rFonts w:cs="Times New Roman"/>
          <w:szCs w:val="24"/>
        </w:rPr>
        <w:t>domluveného</w:t>
      </w:r>
      <w:r w:rsidR="001671E3" w:rsidRPr="001671E3">
        <w:rPr>
          <w:rFonts w:cs="Times New Roman"/>
          <w:szCs w:val="24"/>
        </w:rPr>
        <w:t xml:space="preserve"> příjmu (jedná se o tzv. rozhodný příjem, jehož hranice je stanovena na 3 500 Kč</w:t>
      </w:r>
      <w:r w:rsidR="00D37526">
        <w:rPr>
          <w:rFonts w:cs="Times New Roman"/>
          <w:szCs w:val="24"/>
        </w:rPr>
        <w:t xml:space="preserve"> za měsíc</w:t>
      </w:r>
      <w:r w:rsidR="001671E3">
        <w:rPr>
          <w:rFonts w:cs="Times New Roman"/>
          <w:szCs w:val="24"/>
        </w:rPr>
        <w:t>,</w:t>
      </w:r>
      <w:r w:rsidR="001671E3" w:rsidRPr="001671E3">
        <w:rPr>
          <w:rFonts w:cs="Times New Roman"/>
          <w:szCs w:val="24"/>
        </w:rPr>
        <w:t xml:space="preserve"> počítá se s jejím zvyšováním dle vývoje průměrné mzdy)</w:t>
      </w:r>
      <w:r w:rsidR="004C792C">
        <w:rPr>
          <w:rFonts w:cs="Times New Roman"/>
          <w:szCs w:val="24"/>
        </w:rPr>
        <w:t xml:space="preserve">, (ČSSZ B, 2022). </w:t>
      </w:r>
      <w:r w:rsidR="00D37526">
        <w:rPr>
          <w:rFonts w:cs="Times New Roman"/>
          <w:szCs w:val="24"/>
        </w:rPr>
        <w:t>Osoby samostatně výdělečně činné se účastní nemocenského pojištění na podkladě přihlášky a uhrazením pojistného na nemocenské pojištění.</w:t>
      </w:r>
      <w:r w:rsidR="00C5107A">
        <w:rPr>
          <w:rFonts w:cs="Times New Roman"/>
          <w:szCs w:val="24"/>
        </w:rPr>
        <w:t xml:space="preserve"> Minimální základní základ pro placení pojistného na</w:t>
      </w:r>
      <w:r w:rsidR="004E342F">
        <w:rPr>
          <w:rFonts w:cs="Times New Roman"/>
          <w:szCs w:val="24"/>
        </w:rPr>
        <w:t> </w:t>
      </w:r>
      <w:r w:rsidR="00C5107A">
        <w:rPr>
          <w:rFonts w:cs="Times New Roman"/>
          <w:szCs w:val="24"/>
        </w:rPr>
        <w:t xml:space="preserve">nemocenské pojištění, kterou si může osoba samostatně výdělečně činná stanovit,  </w:t>
      </w:r>
      <w:r w:rsidR="00C5107A">
        <w:rPr>
          <w:rFonts w:cs="Times New Roman"/>
          <w:szCs w:val="24"/>
        </w:rPr>
        <w:lastRenderedPageBreak/>
        <w:t xml:space="preserve">dosahuje částky 7 000 Kč a to od 1. 1. 2021. </w:t>
      </w:r>
      <w:r w:rsidR="00D37526" w:rsidRPr="00D37526">
        <w:rPr>
          <w:rFonts w:cs="Times New Roman"/>
          <w:szCs w:val="24"/>
        </w:rPr>
        <w:t>Sazba pojistného činí 2,1 % a minimální pojistné na nemocenské pojištění je</w:t>
      </w:r>
      <w:r w:rsidR="00C5107A">
        <w:t xml:space="preserve"> </w:t>
      </w:r>
      <w:r w:rsidR="00D37526" w:rsidRPr="00D37526">
        <w:rPr>
          <w:rFonts w:cs="Times New Roman"/>
          <w:szCs w:val="24"/>
        </w:rPr>
        <w:t>v roce 2021 stanoveno na 147 Kč</w:t>
      </w:r>
      <w:r w:rsidR="00C5107A">
        <w:rPr>
          <w:rFonts w:cs="Times New Roman"/>
          <w:szCs w:val="24"/>
        </w:rPr>
        <w:t xml:space="preserve"> (ČSÚ, 2022). </w:t>
      </w:r>
    </w:p>
    <w:p w14:paraId="0F90CC13" w14:textId="77777777" w:rsidR="00FC2B05" w:rsidRDefault="00FC2B05" w:rsidP="004E342F">
      <w:pPr>
        <w:spacing w:line="360" w:lineRule="auto"/>
        <w:jc w:val="both"/>
        <w:rPr>
          <w:rFonts w:cs="Times New Roman"/>
          <w:szCs w:val="24"/>
        </w:rPr>
      </w:pPr>
    </w:p>
    <w:p w14:paraId="68EAF23F" w14:textId="136D2B34" w:rsidR="00C57F20" w:rsidRPr="000C202B" w:rsidRDefault="00C57F20" w:rsidP="004E342F">
      <w:pPr>
        <w:pStyle w:val="Nadpis2"/>
        <w:spacing w:line="360" w:lineRule="auto"/>
        <w:jc w:val="both"/>
      </w:pPr>
      <w:bookmarkStart w:id="13" w:name="_Toc106869218"/>
      <w:r>
        <w:t>2.</w:t>
      </w:r>
      <w:r w:rsidR="00FB2591">
        <w:t>4</w:t>
      </w:r>
      <w:r w:rsidRPr="000C202B">
        <w:t xml:space="preserve"> Dávky nemocenského pojištění</w:t>
      </w:r>
      <w:bookmarkEnd w:id="13"/>
      <w:r w:rsidRPr="000C202B">
        <w:t xml:space="preserve"> </w:t>
      </w:r>
    </w:p>
    <w:p w14:paraId="185C4969" w14:textId="77777777" w:rsidR="00C57F20" w:rsidRPr="000C202B" w:rsidRDefault="00C57F20" w:rsidP="004E342F">
      <w:pPr>
        <w:spacing w:line="360" w:lineRule="auto"/>
        <w:jc w:val="both"/>
      </w:pPr>
    </w:p>
    <w:p w14:paraId="2778F18D" w14:textId="2A817EB5" w:rsidR="00C57F20" w:rsidRDefault="00C57F20" w:rsidP="004E342F">
      <w:pPr>
        <w:spacing w:line="360" w:lineRule="auto"/>
        <w:jc w:val="both"/>
        <w:rPr>
          <w:rFonts w:cs="Times New Roman"/>
          <w:szCs w:val="24"/>
        </w:rPr>
      </w:pPr>
      <w:r w:rsidRPr="009B26EA">
        <w:rPr>
          <w:rFonts w:cs="Times New Roman"/>
          <w:szCs w:val="24"/>
        </w:rPr>
        <w:t>V současné době jsou</w:t>
      </w:r>
      <w:r w:rsidR="008F1A33">
        <w:rPr>
          <w:rFonts w:cs="Times New Roman"/>
          <w:szCs w:val="24"/>
        </w:rPr>
        <w:t xml:space="preserve"> </w:t>
      </w:r>
      <w:r w:rsidRPr="009B26EA">
        <w:rPr>
          <w:rFonts w:cs="Times New Roman"/>
          <w:szCs w:val="24"/>
        </w:rPr>
        <w:t>v České republice v rámci nemocenského pojištění dávky vypláceny v podobách nemocenské dávky, ošetřovné (podpora při ošetřování člena rodiny), peněžitá pomoc v mateřství (PPM) a vyrovnávací příspěvek v těhotenství a</w:t>
      </w:r>
      <w:r w:rsidR="000A3AF3">
        <w:rPr>
          <w:rFonts w:cs="Times New Roman"/>
          <w:szCs w:val="24"/>
        </w:rPr>
        <w:t> </w:t>
      </w:r>
      <w:r w:rsidRPr="009B26EA">
        <w:rPr>
          <w:rFonts w:cs="Times New Roman"/>
          <w:szCs w:val="24"/>
        </w:rPr>
        <w:t>mateřství (týká se žen, které byly převedeny na jinou práci kvůli těhotenství)</w:t>
      </w:r>
      <w:r>
        <w:rPr>
          <w:rFonts w:cs="Times New Roman"/>
          <w:szCs w:val="24"/>
        </w:rPr>
        <w:t>, (Matoušek, 2016).</w:t>
      </w:r>
      <w:r w:rsidRPr="009B26EA">
        <w:rPr>
          <w:rFonts w:cs="Times New Roman"/>
          <w:szCs w:val="24"/>
        </w:rPr>
        <w:t xml:space="preserve"> </w:t>
      </w:r>
    </w:p>
    <w:p w14:paraId="65D76EBC" w14:textId="6CC2C92A" w:rsidR="00C57F20" w:rsidRDefault="00C57F20" w:rsidP="004E342F">
      <w:pPr>
        <w:spacing w:line="360" w:lineRule="auto"/>
        <w:jc w:val="both"/>
        <w:rPr>
          <w:rFonts w:cs="Times New Roman"/>
          <w:szCs w:val="24"/>
        </w:rPr>
      </w:pPr>
      <w:r w:rsidRPr="009B26EA">
        <w:rPr>
          <w:rFonts w:cs="Times New Roman"/>
          <w:szCs w:val="24"/>
        </w:rPr>
        <w:t>Nemocenské je dávkou nemocenského pojištění, která je</w:t>
      </w:r>
      <w:r w:rsidR="00836C20">
        <w:rPr>
          <w:rFonts w:cs="Times New Roman"/>
          <w:szCs w:val="24"/>
        </w:rPr>
        <w:t xml:space="preserve"> obvykle</w:t>
      </w:r>
      <w:r w:rsidRPr="009B26EA">
        <w:rPr>
          <w:rFonts w:cs="Times New Roman"/>
          <w:szCs w:val="24"/>
        </w:rPr>
        <w:t xml:space="preserve"> nejčastěji čerpána. Hlavním cílem je finanční podpora zaměstnance nebo podnikatele po dobu, kdy není výdělečně činný a</w:t>
      </w:r>
      <w:r w:rsidR="00836C20">
        <w:rPr>
          <w:rFonts w:cs="Times New Roman"/>
          <w:szCs w:val="24"/>
        </w:rPr>
        <w:t> </w:t>
      </w:r>
      <w:r w:rsidRPr="009B26EA">
        <w:rPr>
          <w:rFonts w:cs="Times New Roman"/>
          <w:szCs w:val="24"/>
        </w:rPr>
        <w:t xml:space="preserve">dochází ke ztrátě hlavního zdroje příjmu z důvodu nemoci (Kaczor, 2015). </w:t>
      </w:r>
      <w:r w:rsidRPr="00F814DA">
        <w:rPr>
          <w:rFonts w:cs="Times New Roman"/>
          <w:szCs w:val="24"/>
        </w:rPr>
        <w:t>Výdaje na</w:t>
      </w:r>
      <w:r w:rsidR="00836C20">
        <w:rPr>
          <w:rFonts w:cs="Times New Roman"/>
          <w:szCs w:val="24"/>
        </w:rPr>
        <w:t> </w:t>
      </w:r>
      <w:r w:rsidRPr="00F814DA">
        <w:rPr>
          <w:rFonts w:cs="Times New Roman"/>
          <w:szCs w:val="24"/>
        </w:rPr>
        <w:t>nemocenské tvoří přibližně dvě třetiny výdajů na dávky nemocenského pojištění.</w:t>
      </w:r>
      <w:r>
        <w:rPr>
          <w:rFonts w:cs="Times New Roman"/>
          <w:szCs w:val="24"/>
        </w:rPr>
        <w:t xml:space="preserve"> Nemocenské je poskytováno od</w:t>
      </w:r>
      <w:r w:rsidR="009C0BAD">
        <w:rPr>
          <w:rFonts w:cs="Times New Roman"/>
          <w:szCs w:val="24"/>
        </w:rPr>
        <w:t> </w:t>
      </w:r>
      <w:r>
        <w:rPr>
          <w:rFonts w:cs="Times New Roman"/>
          <w:szCs w:val="24"/>
        </w:rPr>
        <w:t xml:space="preserve">15. kalendářního dne </w:t>
      </w:r>
      <w:r w:rsidR="004E342F">
        <w:rPr>
          <w:rFonts w:cs="Times New Roman"/>
          <w:szCs w:val="24"/>
        </w:rPr>
        <w:t>dočasné pracovní neschopnosti</w:t>
      </w:r>
      <w:r>
        <w:rPr>
          <w:rFonts w:cs="Times New Roman"/>
          <w:szCs w:val="24"/>
        </w:rPr>
        <w:t>, po</w:t>
      </w:r>
      <w:r w:rsidR="000A3AF3">
        <w:rPr>
          <w:rFonts w:cs="Times New Roman"/>
          <w:szCs w:val="24"/>
        </w:rPr>
        <w:t> </w:t>
      </w:r>
      <w:r>
        <w:rPr>
          <w:rFonts w:cs="Times New Roman"/>
          <w:szCs w:val="24"/>
        </w:rPr>
        <w:t>dobu první</w:t>
      </w:r>
      <w:r w:rsidR="009C0BAD">
        <w:rPr>
          <w:rFonts w:cs="Times New Roman"/>
          <w:szCs w:val="24"/>
        </w:rPr>
        <w:t>ch</w:t>
      </w:r>
      <w:r>
        <w:rPr>
          <w:rFonts w:cs="Times New Roman"/>
          <w:szCs w:val="24"/>
        </w:rPr>
        <w:t xml:space="preserve"> 14 dní trvání DPN zaměstnance poskytuje náhradu mzdy dle zákoníku práce zaměstnavatel. Mezi lety 2011 – 2013 bylo nemocenské poskytnuto až od 22. kalendářního dne trvání DPN a náhrady mzdy vypláceli zaměstnavatelé v období prvních tří týdnů (</w:t>
      </w:r>
      <w:r w:rsidRPr="000D1BCC">
        <w:rPr>
          <w:rFonts w:cs="Times New Roman"/>
          <w:szCs w:val="24"/>
        </w:rPr>
        <w:t>MPSV odbor sociálního pojištění</w:t>
      </w:r>
      <w:r>
        <w:rPr>
          <w:rFonts w:cs="Times New Roman"/>
          <w:szCs w:val="24"/>
        </w:rPr>
        <w:t xml:space="preserve">, 2019). </w:t>
      </w:r>
    </w:p>
    <w:p w14:paraId="14C00B33" w14:textId="30DFA20D" w:rsidR="00C57F20" w:rsidRDefault="00C57F20" w:rsidP="004E342F">
      <w:pPr>
        <w:spacing w:line="360" w:lineRule="auto"/>
        <w:jc w:val="both"/>
        <w:rPr>
          <w:rFonts w:cs="Times New Roman"/>
          <w:szCs w:val="24"/>
        </w:rPr>
      </w:pPr>
      <w:r w:rsidRPr="000D1BCC">
        <w:rPr>
          <w:rFonts w:cs="Times New Roman"/>
          <w:szCs w:val="24"/>
        </w:rPr>
        <w:t>Výše dávek je vypočítávána dle hrubého příjmu příjemce (vyměřovací základ), výši dávek upravují rozhodnutí vlády průběžně (Matoušek, 2016).</w:t>
      </w:r>
      <w:r>
        <w:rPr>
          <w:rFonts w:cs="Times New Roman"/>
          <w:szCs w:val="24"/>
        </w:rPr>
        <w:t xml:space="preserve"> Výše nemocenské je vytyčena z redukovaného denního vyměřovacího základu, </w:t>
      </w:r>
      <w:r w:rsidRPr="00AB21CE">
        <w:rPr>
          <w:rFonts w:cs="Times New Roman"/>
          <w:szCs w:val="24"/>
        </w:rPr>
        <w:t>do první redukční</w:t>
      </w:r>
      <w:r>
        <w:rPr>
          <w:rFonts w:cs="Times New Roman"/>
          <w:szCs w:val="24"/>
        </w:rPr>
        <w:t xml:space="preserve"> </w:t>
      </w:r>
      <w:r w:rsidRPr="00AB21CE">
        <w:rPr>
          <w:rFonts w:cs="Times New Roman"/>
          <w:szCs w:val="24"/>
        </w:rPr>
        <w:t>se</w:t>
      </w:r>
      <w:r w:rsidR="007C746D">
        <w:rPr>
          <w:rFonts w:cs="Times New Roman"/>
          <w:szCs w:val="24"/>
        </w:rPr>
        <w:t> </w:t>
      </w:r>
      <w:r w:rsidRPr="00AB21CE">
        <w:rPr>
          <w:rFonts w:cs="Times New Roman"/>
          <w:szCs w:val="24"/>
        </w:rPr>
        <w:t>započítává 90 %, do</w:t>
      </w:r>
      <w:r w:rsidR="009C0BAD">
        <w:rPr>
          <w:rFonts w:cs="Times New Roman"/>
          <w:szCs w:val="24"/>
        </w:rPr>
        <w:t> </w:t>
      </w:r>
      <w:r w:rsidRPr="00AB21CE">
        <w:rPr>
          <w:rFonts w:cs="Times New Roman"/>
          <w:szCs w:val="24"/>
        </w:rPr>
        <w:t>druhé 60 %, do třetí 30 % denního vyměřovacího základu a</w:t>
      </w:r>
      <w:r w:rsidR="000A3AF3">
        <w:rPr>
          <w:rFonts w:cs="Times New Roman"/>
          <w:szCs w:val="24"/>
        </w:rPr>
        <w:t> </w:t>
      </w:r>
      <w:r w:rsidRPr="00AB21CE">
        <w:rPr>
          <w:rFonts w:cs="Times New Roman"/>
          <w:szCs w:val="24"/>
        </w:rPr>
        <w:t>k</w:t>
      </w:r>
      <w:r>
        <w:rPr>
          <w:rFonts w:cs="Times New Roman"/>
          <w:szCs w:val="24"/>
        </w:rPr>
        <w:t> </w:t>
      </w:r>
      <w:r w:rsidRPr="00AB21CE">
        <w:rPr>
          <w:rFonts w:cs="Times New Roman"/>
          <w:szCs w:val="24"/>
        </w:rPr>
        <w:t>příjmům</w:t>
      </w:r>
      <w:r>
        <w:rPr>
          <w:rFonts w:cs="Times New Roman"/>
          <w:szCs w:val="24"/>
        </w:rPr>
        <w:t xml:space="preserve"> </w:t>
      </w:r>
      <w:r w:rsidRPr="00AB21CE">
        <w:rPr>
          <w:rFonts w:cs="Times New Roman"/>
          <w:szCs w:val="24"/>
        </w:rPr>
        <w:t>nad touto hranicí se nepřihlíží</w:t>
      </w:r>
      <w:r>
        <w:rPr>
          <w:rFonts w:cs="Times New Roman"/>
          <w:szCs w:val="24"/>
        </w:rPr>
        <w:t>. Mezi roky 2011 – 2021 docházelo ke</w:t>
      </w:r>
      <w:r w:rsidR="000A3AF3">
        <w:rPr>
          <w:rFonts w:cs="Times New Roman"/>
          <w:szCs w:val="24"/>
        </w:rPr>
        <w:t> </w:t>
      </w:r>
      <w:r>
        <w:rPr>
          <w:rFonts w:cs="Times New Roman"/>
          <w:szCs w:val="24"/>
        </w:rPr>
        <w:t>změnám ve výši sazby dávek nemocenské. V</w:t>
      </w:r>
      <w:r w:rsidR="009C0BAD">
        <w:rPr>
          <w:rFonts w:cs="Times New Roman"/>
          <w:szCs w:val="24"/>
        </w:rPr>
        <w:t> </w:t>
      </w:r>
      <w:r>
        <w:rPr>
          <w:rFonts w:cs="Times New Roman"/>
          <w:szCs w:val="24"/>
        </w:rPr>
        <w:t xml:space="preserve">roce 2009 </w:t>
      </w:r>
      <w:r w:rsidRPr="00B1544B">
        <w:rPr>
          <w:rFonts w:cs="Times New Roman"/>
          <w:szCs w:val="24"/>
        </w:rPr>
        <w:t>byla sazba dávky</w:t>
      </w:r>
      <w:r>
        <w:rPr>
          <w:rFonts w:cs="Times New Roman"/>
          <w:szCs w:val="24"/>
        </w:rPr>
        <w:t xml:space="preserve"> </w:t>
      </w:r>
      <w:r w:rsidRPr="00B1544B">
        <w:rPr>
          <w:rFonts w:cs="Times New Roman"/>
          <w:szCs w:val="24"/>
        </w:rPr>
        <w:t>rozdělena do</w:t>
      </w:r>
      <w:r w:rsidR="000A3AF3">
        <w:rPr>
          <w:rFonts w:cs="Times New Roman"/>
          <w:szCs w:val="24"/>
        </w:rPr>
        <w:t> </w:t>
      </w:r>
      <w:r w:rsidRPr="00B1544B">
        <w:rPr>
          <w:rFonts w:cs="Times New Roman"/>
          <w:szCs w:val="24"/>
        </w:rPr>
        <w:t>tří pásem</w:t>
      </w:r>
      <w:r w:rsidRPr="00B1544B">
        <w:t xml:space="preserve"> </w:t>
      </w:r>
      <w:r>
        <w:t>(</w:t>
      </w:r>
      <w:r w:rsidRPr="00B1544B">
        <w:rPr>
          <w:rFonts w:cs="Times New Roman"/>
          <w:szCs w:val="24"/>
        </w:rPr>
        <w:t>podobně jako v předešlých rocích</w:t>
      </w:r>
      <w:r>
        <w:rPr>
          <w:rFonts w:cs="Times New Roman"/>
          <w:szCs w:val="24"/>
        </w:rPr>
        <w:t>)</w:t>
      </w:r>
      <w:r w:rsidRPr="00B1544B">
        <w:rPr>
          <w:rFonts w:cs="Times New Roman"/>
          <w:szCs w:val="24"/>
        </w:rPr>
        <w:t>: od</w:t>
      </w:r>
      <w:r w:rsidR="009C0BAD">
        <w:rPr>
          <w:rFonts w:cs="Times New Roman"/>
          <w:szCs w:val="24"/>
        </w:rPr>
        <w:t> </w:t>
      </w:r>
      <w:r w:rsidRPr="00B1544B">
        <w:rPr>
          <w:rFonts w:cs="Times New Roman"/>
          <w:szCs w:val="24"/>
        </w:rPr>
        <w:t>15.</w:t>
      </w:r>
      <w:r>
        <w:rPr>
          <w:rFonts w:cs="Times New Roman"/>
          <w:szCs w:val="24"/>
        </w:rPr>
        <w:t xml:space="preserve"> </w:t>
      </w:r>
      <w:r w:rsidRPr="00B1544B">
        <w:rPr>
          <w:rFonts w:cs="Times New Roman"/>
          <w:szCs w:val="24"/>
        </w:rPr>
        <w:t xml:space="preserve">do 30. dne </w:t>
      </w:r>
      <w:r>
        <w:rPr>
          <w:rFonts w:cs="Times New Roman"/>
          <w:szCs w:val="24"/>
        </w:rPr>
        <w:t>DPN</w:t>
      </w:r>
      <w:r w:rsidRPr="00B1544B">
        <w:rPr>
          <w:rFonts w:cs="Times New Roman"/>
          <w:szCs w:val="24"/>
        </w:rPr>
        <w:t xml:space="preserve"> byla </w:t>
      </w:r>
      <w:r>
        <w:rPr>
          <w:rFonts w:cs="Times New Roman"/>
          <w:szCs w:val="24"/>
        </w:rPr>
        <w:t>vytyče</w:t>
      </w:r>
      <w:r w:rsidRPr="00B1544B">
        <w:rPr>
          <w:rFonts w:cs="Times New Roman"/>
          <w:szCs w:val="24"/>
        </w:rPr>
        <w:t>na jako 60 % redukovaného denního</w:t>
      </w:r>
      <w:r>
        <w:rPr>
          <w:rFonts w:cs="Times New Roman"/>
          <w:szCs w:val="24"/>
        </w:rPr>
        <w:t xml:space="preserve"> </w:t>
      </w:r>
      <w:r w:rsidRPr="00B1544B">
        <w:rPr>
          <w:rFonts w:cs="Times New Roman"/>
          <w:szCs w:val="24"/>
        </w:rPr>
        <w:t>vyměřovacího základu, od 31. do 60. dne 66 % a</w:t>
      </w:r>
      <w:r w:rsidR="000A3AF3">
        <w:rPr>
          <w:rFonts w:cs="Times New Roman"/>
          <w:szCs w:val="24"/>
        </w:rPr>
        <w:t> </w:t>
      </w:r>
      <w:r w:rsidRPr="00B1544B">
        <w:rPr>
          <w:rFonts w:cs="Times New Roman"/>
          <w:szCs w:val="24"/>
        </w:rPr>
        <w:t>od</w:t>
      </w:r>
      <w:r w:rsidR="000A3AF3">
        <w:rPr>
          <w:rFonts w:cs="Times New Roman"/>
          <w:szCs w:val="24"/>
        </w:rPr>
        <w:t> </w:t>
      </w:r>
      <w:r w:rsidRPr="00B1544B">
        <w:rPr>
          <w:rFonts w:cs="Times New Roman"/>
          <w:szCs w:val="24"/>
        </w:rPr>
        <w:t>61. dne 72</w:t>
      </w:r>
      <w:r w:rsidR="001E1DD7">
        <w:rPr>
          <w:rFonts w:cs="Times New Roman"/>
          <w:szCs w:val="24"/>
        </w:rPr>
        <w:t xml:space="preserve"> </w:t>
      </w:r>
      <w:r w:rsidRPr="00B1544B">
        <w:rPr>
          <w:rFonts w:cs="Times New Roman"/>
          <w:szCs w:val="24"/>
        </w:rPr>
        <w:t>%</w:t>
      </w:r>
      <w:r w:rsidR="001E1DD7">
        <w:rPr>
          <w:rFonts w:cs="Times New Roman"/>
          <w:szCs w:val="24"/>
        </w:rPr>
        <w:t xml:space="preserve"> </w:t>
      </w:r>
      <w:r w:rsidRPr="00B1544B">
        <w:rPr>
          <w:rFonts w:cs="Times New Roman"/>
          <w:szCs w:val="24"/>
        </w:rPr>
        <w:t>redukovaného denního</w:t>
      </w:r>
      <w:r>
        <w:rPr>
          <w:rFonts w:cs="Times New Roman"/>
          <w:szCs w:val="24"/>
        </w:rPr>
        <w:t xml:space="preserve"> </w:t>
      </w:r>
      <w:r w:rsidRPr="00B1544B">
        <w:rPr>
          <w:rFonts w:cs="Times New Roman"/>
          <w:szCs w:val="24"/>
        </w:rPr>
        <w:t>vyměřovacího základu.</w:t>
      </w:r>
      <w:r>
        <w:rPr>
          <w:rFonts w:cs="Times New Roman"/>
          <w:szCs w:val="24"/>
        </w:rPr>
        <w:t xml:space="preserve"> </w:t>
      </w:r>
      <w:r w:rsidR="001E1DD7">
        <w:rPr>
          <w:rFonts w:cs="Times New Roman"/>
          <w:szCs w:val="24"/>
        </w:rPr>
        <w:t xml:space="preserve"> </w:t>
      </w:r>
      <w:r>
        <w:rPr>
          <w:rFonts w:cs="Times New Roman"/>
          <w:szCs w:val="24"/>
        </w:rPr>
        <w:t xml:space="preserve">Mezi lety 2010 – 2017 byla vytyčena výše dávky jednotně za jeden kalendářní den </w:t>
      </w:r>
      <w:r w:rsidRPr="00AB21CE">
        <w:rPr>
          <w:rFonts w:cs="Times New Roman"/>
          <w:szCs w:val="24"/>
        </w:rPr>
        <w:t>60 % redukovaného denního vyměřovacího základu</w:t>
      </w:r>
      <w:r>
        <w:rPr>
          <w:rFonts w:cs="Times New Roman"/>
          <w:szCs w:val="24"/>
        </w:rPr>
        <w:t xml:space="preserve">. Od začátku roku 2018 výše dávek nemocenské byla opět </w:t>
      </w:r>
      <w:r>
        <w:rPr>
          <w:rFonts w:cs="Times New Roman"/>
          <w:szCs w:val="24"/>
        </w:rPr>
        <w:lastRenderedPageBreak/>
        <w:t>stanovena dle trvání</w:t>
      </w:r>
      <w:r w:rsidR="007C746D">
        <w:rPr>
          <w:rFonts w:cs="Times New Roman"/>
          <w:szCs w:val="24"/>
        </w:rPr>
        <w:t xml:space="preserve"> dočasné pracovní neschopnosti</w:t>
      </w:r>
      <w:r w:rsidR="009C0BAD">
        <w:rPr>
          <w:rFonts w:cs="Times New Roman"/>
          <w:szCs w:val="24"/>
        </w:rPr>
        <w:t>,</w:t>
      </w:r>
      <w:r>
        <w:rPr>
          <w:rFonts w:cs="Times New Roman"/>
          <w:szCs w:val="24"/>
        </w:rPr>
        <w:t xml:space="preserve"> a to stejným způsobem jako v roce 2009 </w:t>
      </w:r>
      <w:r w:rsidRPr="00B263B4">
        <w:rPr>
          <w:rFonts w:cs="Times New Roman"/>
          <w:szCs w:val="24"/>
        </w:rPr>
        <w:t>(MPSV odbor sociálního pojištění, 2019).</w:t>
      </w:r>
      <w:r w:rsidR="00ED06D7">
        <w:rPr>
          <w:rFonts w:cs="Times New Roman"/>
          <w:szCs w:val="24"/>
        </w:rPr>
        <w:t xml:space="preserve"> </w:t>
      </w:r>
      <w:r w:rsidR="00ED06D7" w:rsidRPr="00ED06D7">
        <w:rPr>
          <w:rFonts w:cs="Times New Roman"/>
          <w:szCs w:val="24"/>
        </w:rPr>
        <w:t>V roce 2021 činila 1. redukční hranice 1 182 Kč, 2. redukční hranice 1 773 Kč, 3. redukční hranice 3 545 Kč.</w:t>
      </w:r>
      <w:r w:rsidR="00ED06D7">
        <w:rPr>
          <w:rFonts w:cs="Times New Roman"/>
          <w:szCs w:val="24"/>
        </w:rPr>
        <w:t xml:space="preserve"> Dobrovolní příslušníci integrovaného záchranného systému (např. dobrovolní hasiči) měli stanovenou výši nemocenského 100 % denního vyměřovacího základu</w:t>
      </w:r>
      <w:r w:rsidR="001769C7">
        <w:rPr>
          <w:rFonts w:cs="Times New Roman"/>
          <w:szCs w:val="24"/>
        </w:rPr>
        <w:t xml:space="preserve">, pouze v případě, že dočasná pracovní neschopnost nebo karanténa vznikla v důsledku zásahu, provádění záchranných i likvidačních prací. Tento fakt muselo potvrdit operační středisko integrovaného záchranného systému. </w:t>
      </w:r>
      <w:r w:rsidR="00623CB4">
        <w:rPr>
          <w:rFonts w:cs="Times New Roman"/>
          <w:szCs w:val="24"/>
        </w:rPr>
        <w:t>Orientační výše dávek lze vypočítat na kalkulačce na web</w:t>
      </w:r>
      <w:r w:rsidR="007C746D">
        <w:rPr>
          <w:rFonts w:cs="Times New Roman"/>
          <w:szCs w:val="24"/>
        </w:rPr>
        <w:t>o</w:t>
      </w:r>
      <w:r w:rsidR="00623CB4">
        <w:rPr>
          <w:rFonts w:cs="Times New Roman"/>
          <w:szCs w:val="24"/>
        </w:rPr>
        <w:t xml:space="preserve">vé stránce Ministerstva práce a sociálních věcí (ČSÚ, 2022). </w:t>
      </w:r>
    </w:p>
    <w:p w14:paraId="73BE2883" w14:textId="61251D47" w:rsidR="00ED06D7" w:rsidRDefault="00ED06D7" w:rsidP="00C57F20">
      <w:pPr>
        <w:spacing w:line="360" w:lineRule="auto"/>
        <w:jc w:val="both"/>
        <w:rPr>
          <w:rFonts w:cs="Times New Roman"/>
          <w:szCs w:val="24"/>
        </w:rPr>
      </w:pPr>
    </w:p>
    <w:p w14:paraId="67E11803" w14:textId="41632885" w:rsidR="00ED06D7" w:rsidRDefault="00ED06D7" w:rsidP="00C57F20">
      <w:pPr>
        <w:spacing w:line="360" w:lineRule="auto"/>
        <w:jc w:val="both"/>
        <w:rPr>
          <w:rFonts w:cs="Times New Roman"/>
          <w:szCs w:val="24"/>
        </w:rPr>
      </w:pPr>
    </w:p>
    <w:p w14:paraId="4FB91490" w14:textId="77777777" w:rsidR="00ED06D7" w:rsidRDefault="00ED06D7" w:rsidP="00C57F20">
      <w:pPr>
        <w:spacing w:line="360" w:lineRule="auto"/>
        <w:jc w:val="both"/>
        <w:rPr>
          <w:rFonts w:cs="Times New Roman"/>
          <w:szCs w:val="24"/>
        </w:rPr>
      </w:pPr>
    </w:p>
    <w:p w14:paraId="267A6265" w14:textId="77777777" w:rsidR="00C57F20" w:rsidRDefault="00C57F20" w:rsidP="00C57F20">
      <w:pPr>
        <w:spacing w:line="360" w:lineRule="auto"/>
        <w:jc w:val="both"/>
        <w:rPr>
          <w:rFonts w:cs="Times New Roman"/>
          <w:szCs w:val="24"/>
        </w:rPr>
      </w:pPr>
    </w:p>
    <w:p w14:paraId="014E4AA5" w14:textId="439BF81D" w:rsidR="00676304" w:rsidRDefault="00676304" w:rsidP="00C57F20">
      <w:pPr>
        <w:spacing w:line="360" w:lineRule="auto"/>
        <w:jc w:val="both"/>
        <w:rPr>
          <w:rFonts w:cs="Times New Roman"/>
          <w:szCs w:val="24"/>
        </w:rPr>
      </w:pPr>
    </w:p>
    <w:p w14:paraId="518A486D" w14:textId="410959E9" w:rsidR="00166F0E" w:rsidRDefault="00166F0E" w:rsidP="00C57F20">
      <w:pPr>
        <w:spacing w:line="360" w:lineRule="auto"/>
        <w:jc w:val="both"/>
        <w:rPr>
          <w:rFonts w:cs="Times New Roman"/>
          <w:szCs w:val="24"/>
        </w:rPr>
      </w:pPr>
    </w:p>
    <w:p w14:paraId="1ECB1118" w14:textId="7BDE8462" w:rsidR="00166F0E" w:rsidRDefault="00166F0E" w:rsidP="00C57F20">
      <w:pPr>
        <w:spacing w:line="360" w:lineRule="auto"/>
        <w:jc w:val="both"/>
        <w:rPr>
          <w:rFonts w:cs="Times New Roman"/>
          <w:szCs w:val="24"/>
        </w:rPr>
      </w:pPr>
    </w:p>
    <w:p w14:paraId="2289A77A" w14:textId="573BB88F" w:rsidR="00166F0E" w:rsidRDefault="00166F0E" w:rsidP="00C57F20">
      <w:pPr>
        <w:spacing w:line="360" w:lineRule="auto"/>
        <w:jc w:val="both"/>
        <w:rPr>
          <w:rFonts w:cs="Times New Roman"/>
          <w:szCs w:val="24"/>
        </w:rPr>
      </w:pPr>
    </w:p>
    <w:p w14:paraId="292424F6" w14:textId="6BC74889" w:rsidR="00166F0E" w:rsidRDefault="00166F0E" w:rsidP="00C57F20">
      <w:pPr>
        <w:spacing w:line="360" w:lineRule="auto"/>
        <w:jc w:val="both"/>
        <w:rPr>
          <w:rFonts w:cs="Times New Roman"/>
          <w:szCs w:val="24"/>
        </w:rPr>
      </w:pPr>
    </w:p>
    <w:p w14:paraId="57369512" w14:textId="59EFBAAB" w:rsidR="00166F0E" w:rsidRDefault="00166F0E" w:rsidP="00C57F20">
      <w:pPr>
        <w:spacing w:line="360" w:lineRule="auto"/>
        <w:jc w:val="both"/>
        <w:rPr>
          <w:rFonts w:cs="Times New Roman"/>
          <w:szCs w:val="24"/>
        </w:rPr>
      </w:pPr>
    </w:p>
    <w:p w14:paraId="5CD92283" w14:textId="7C3EF46F" w:rsidR="00166F0E" w:rsidRDefault="00166F0E" w:rsidP="00C57F20">
      <w:pPr>
        <w:spacing w:line="360" w:lineRule="auto"/>
        <w:jc w:val="both"/>
        <w:rPr>
          <w:rFonts w:cs="Times New Roman"/>
          <w:szCs w:val="24"/>
        </w:rPr>
      </w:pPr>
    </w:p>
    <w:p w14:paraId="1634469B" w14:textId="14DD6498" w:rsidR="00166F0E" w:rsidRDefault="00166F0E" w:rsidP="00C57F20">
      <w:pPr>
        <w:spacing w:line="360" w:lineRule="auto"/>
        <w:jc w:val="both"/>
        <w:rPr>
          <w:rFonts w:cs="Times New Roman"/>
          <w:szCs w:val="24"/>
        </w:rPr>
      </w:pPr>
    </w:p>
    <w:p w14:paraId="0C68CB07" w14:textId="08CEFB25" w:rsidR="00166F0E" w:rsidRDefault="00166F0E" w:rsidP="00C57F20">
      <w:pPr>
        <w:spacing w:line="360" w:lineRule="auto"/>
        <w:jc w:val="both"/>
        <w:rPr>
          <w:rFonts w:cs="Times New Roman"/>
          <w:szCs w:val="24"/>
        </w:rPr>
      </w:pPr>
    </w:p>
    <w:p w14:paraId="078572F1" w14:textId="3351F6C7" w:rsidR="00166F0E" w:rsidRDefault="00166F0E" w:rsidP="00C57F20">
      <w:pPr>
        <w:spacing w:line="360" w:lineRule="auto"/>
        <w:jc w:val="both"/>
        <w:rPr>
          <w:rFonts w:cs="Times New Roman"/>
          <w:szCs w:val="24"/>
        </w:rPr>
      </w:pPr>
    </w:p>
    <w:p w14:paraId="6A74F646" w14:textId="6267F888" w:rsidR="00166F0E" w:rsidRDefault="00166F0E" w:rsidP="00C57F20">
      <w:pPr>
        <w:spacing w:line="360" w:lineRule="auto"/>
        <w:jc w:val="both"/>
        <w:rPr>
          <w:rFonts w:cs="Times New Roman"/>
          <w:szCs w:val="24"/>
        </w:rPr>
      </w:pPr>
    </w:p>
    <w:p w14:paraId="49B651AC" w14:textId="77777777" w:rsidR="00166F0E" w:rsidRPr="009B26EA" w:rsidRDefault="00166F0E" w:rsidP="00C57F20">
      <w:pPr>
        <w:spacing w:line="360" w:lineRule="auto"/>
        <w:jc w:val="both"/>
        <w:rPr>
          <w:rFonts w:cs="Times New Roman"/>
          <w:szCs w:val="24"/>
        </w:rPr>
      </w:pPr>
    </w:p>
    <w:p w14:paraId="105DCDF2" w14:textId="0A96CF89" w:rsidR="0079799F" w:rsidRDefault="00A923D4" w:rsidP="00CC246A">
      <w:pPr>
        <w:pStyle w:val="Nadpis1"/>
        <w:numPr>
          <w:ilvl w:val="0"/>
          <w:numId w:val="16"/>
        </w:numPr>
      </w:pPr>
      <w:bookmarkStart w:id="14" w:name="_Toc106869219"/>
      <w:r>
        <w:lastRenderedPageBreak/>
        <w:t xml:space="preserve">PROBLEMATIKA </w:t>
      </w:r>
      <w:r w:rsidR="0079799F">
        <w:t>PRACOVNÍ NESCHOPNOST</w:t>
      </w:r>
      <w:r>
        <w:t>I</w:t>
      </w:r>
      <w:bookmarkEnd w:id="14"/>
    </w:p>
    <w:p w14:paraId="11AB62CF" w14:textId="77777777" w:rsidR="00A923D4" w:rsidRDefault="00A923D4" w:rsidP="00D52315">
      <w:pPr>
        <w:spacing w:line="360" w:lineRule="auto"/>
      </w:pPr>
    </w:p>
    <w:p w14:paraId="6E28B722" w14:textId="7B480D3A" w:rsidR="00A923D4" w:rsidRDefault="00B01367" w:rsidP="00BF4A42">
      <w:pPr>
        <w:spacing w:line="360" w:lineRule="auto"/>
        <w:jc w:val="both"/>
      </w:pPr>
      <w:r w:rsidRPr="00166F0E">
        <w:t>Zdraví je základní společenskou i ekonomickou hodnotou. V zájmu každé země je</w:t>
      </w:r>
      <w:r w:rsidR="007C746D">
        <w:t> </w:t>
      </w:r>
      <w:r w:rsidRPr="00166F0E">
        <w:t>usilovat o co nejlepší zdraví svých obyvatel. Zdraví přispívá ke zvýšení produktivity práce, vyšším daňovým příjmům a nižším výdajům na nemocenské a sociální dávky</w:t>
      </w:r>
      <w:r w:rsidR="004626EE" w:rsidRPr="00166F0E">
        <w:t xml:space="preserve"> (Zdraví</w:t>
      </w:r>
      <w:r w:rsidR="007C746D">
        <w:t>,</w:t>
      </w:r>
      <w:r w:rsidR="004626EE" w:rsidRPr="00166F0E">
        <w:t xml:space="preserve"> 2020)</w:t>
      </w:r>
      <w:r w:rsidRPr="00166F0E">
        <w:t>.</w:t>
      </w:r>
      <w:r>
        <w:t xml:space="preserve"> </w:t>
      </w:r>
      <w:r w:rsidR="006F1DBA" w:rsidRPr="00F66B66">
        <w:t xml:space="preserve">Pracovní neschopnost je </w:t>
      </w:r>
      <w:r w:rsidR="00F66B66">
        <w:t>podstatným</w:t>
      </w:r>
      <w:r w:rsidR="006F1DBA" w:rsidRPr="00F66B66">
        <w:t xml:space="preserve"> faktor</w:t>
      </w:r>
      <w:r w:rsidR="00F66B66">
        <w:t>em</w:t>
      </w:r>
      <w:r w:rsidR="006F1DBA" w:rsidRPr="00F66B66">
        <w:t xml:space="preserve">, který má dopad </w:t>
      </w:r>
      <w:r w:rsidR="00F66B66">
        <w:t xml:space="preserve">nejen </w:t>
      </w:r>
      <w:r w:rsidR="006F1DBA" w:rsidRPr="00F66B66">
        <w:t>na</w:t>
      </w:r>
      <w:r w:rsidR="000A3AF3">
        <w:t> </w:t>
      </w:r>
      <w:r w:rsidR="006F1DBA" w:rsidRPr="00F66B66">
        <w:t>jedince</w:t>
      </w:r>
      <w:r w:rsidR="00F66B66">
        <w:t xml:space="preserve">, ale </w:t>
      </w:r>
      <w:r w:rsidR="006F1DBA" w:rsidRPr="00F66B66">
        <w:t xml:space="preserve"> i </w:t>
      </w:r>
      <w:r w:rsidR="00F66B66">
        <w:t xml:space="preserve">na </w:t>
      </w:r>
      <w:r w:rsidR="006F1DBA" w:rsidRPr="00F66B66">
        <w:t xml:space="preserve">celou společnost. </w:t>
      </w:r>
      <w:r w:rsidR="00F66B66" w:rsidRPr="00F66B66">
        <w:t>Pracovní neschopnost je událost, která se dotýká téměř každého, ať už se jedná o</w:t>
      </w:r>
      <w:r w:rsidR="009C0BAD">
        <w:t> </w:t>
      </w:r>
      <w:r w:rsidR="00F66B66" w:rsidRPr="00F66B66">
        <w:t>zaměstnance či zaměstnavatele. Zaměstnání má v naší době i oblasti značnou hodnotu. K</w:t>
      </w:r>
      <w:r w:rsidR="009C0BAD">
        <w:t> </w:t>
      </w:r>
      <w:r w:rsidR="00F66B66" w:rsidRPr="00F66B66">
        <w:t>obstarání základních životních potřeb člověka j</w:t>
      </w:r>
      <w:r w:rsidR="007C746D">
        <w:t>e </w:t>
      </w:r>
      <w:r w:rsidR="00F66B66" w:rsidRPr="00F66B66">
        <w:t>důležitá jeho schopnost zajistit si prostředky k obživě vlastní prací. To je důležité nejen pro stabilní vývoj a fungování státní ekonomiky.</w:t>
      </w:r>
      <w:r w:rsidR="00F66B66">
        <w:t xml:space="preserve"> </w:t>
      </w:r>
    </w:p>
    <w:p w14:paraId="3BAA5634" w14:textId="77777777" w:rsidR="0079799F" w:rsidRDefault="0079799F" w:rsidP="00BF4A42">
      <w:pPr>
        <w:spacing w:line="360" w:lineRule="auto"/>
        <w:jc w:val="both"/>
      </w:pPr>
    </w:p>
    <w:p w14:paraId="5BB15F25" w14:textId="03E4B473" w:rsidR="0079799F" w:rsidRDefault="00CC246A" w:rsidP="00BF4A42">
      <w:pPr>
        <w:pStyle w:val="Nadpis2"/>
        <w:spacing w:line="360" w:lineRule="auto"/>
        <w:jc w:val="both"/>
      </w:pPr>
      <w:bookmarkStart w:id="15" w:name="_Toc106869220"/>
      <w:r>
        <w:t>3</w:t>
      </w:r>
      <w:r w:rsidR="00B1574C">
        <w:t xml:space="preserve">.1 </w:t>
      </w:r>
      <w:r w:rsidR="00354137">
        <w:t>P</w:t>
      </w:r>
      <w:r w:rsidR="0079799F">
        <w:t>racovní schopnost</w:t>
      </w:r>
      <w:bookmarkEnd w:id="15"/>
    </w:p>
    <w:p w14:paraId="1199D712" w14:textId="156A8C4A" w:rsidR="0079799F" w:rsidRDefault="0079799F" w:rsidP="00BF4A42">
      <w:pPr>
        <w:spacing w:line="360" w:lineRule="auto"/>
        <w:jc w:val="both"/>
      </w:pPr>
    </w:p>
    <w:p w14:paraId="0617DBA2" w14:textId="30442E76" w:rsidR="00343A57" w:rsidRDefault="006E24E9" w:rsidP="00BF4A42">
      <w:pPr>
        <w:spacing w:line="360" w:lineRule="auto"/>
        <w:jc w:val="both"/>
      </w:pPr>
      <w:r>
        <w:t>Cílem státní politiky zaměstnanosti je dosažení plné zaměstnanosti a ochrana před</w:t>
      </w:r>
      <w:r w:rsidR="009C0BAD">
        <w:t> </w:t>
      </w:r>
      <w:r>
        <w:t xml:space="preserve">nezaměstnaností (Čeledová et al., 2015). </w:t>
      </w:r>
      <w:r w:rsidR="00385939">
        <w:t>Stanovit jednotnou definici pracovní schopnosti je obtížné, protože je nutné v této definici odrazit pohledy různých oborů a</w:t>
      </w:r>
      <w:r w:rsidR="000A3AF3">
        <w:t> </w:t>
      </w:r>
      <w:r w:rsidR="00385939">
        <w:t>subjektů, jako jsou například zaměstnanci, zaměstnavatelé, lékaři, politici a</w:t>
      </w:r>
      <w:r w:rsidR="00F66B66">
        <w:t xml:space="preserve"> mnoho</w:t>
      </w:r>
      <w:r w:rsidR="00385939">
        <w:t xml:space="preserve"> další</w:t>
      </w:r>
      <w:r w:rsidR="00F66B66">
        <w:t>ch</w:t>
      </w:r>
      <w:r w:rsidR="00385939">
        <w:t xml:space="preserve">. Všechny tyto subjekty pohlíží na pracovní schopnost různými úhly a nalézt shodu v definici </w:t>
      </w:r>
      <w:r w:rsidR="00CA311B">
        <w:t>bývá</w:t>
      </w:r>
      <w:r w:rsidR="00385939">
        <w:t xml:space="preserve"> náročné. Definice pracovní schopnosti je také ovlivňována časem a pokračujícím výzkumem</w:t>
      </w:r>
      <w:r w:rsidR="00F66B66">
        <w:t xml:space="preserve"> (Gould et al., 2008).</w:t>
      </w:r>
      <w:r w:rsidR="00CA311B">
        <w:t xml:space="preserve"> </w:t>
      </w:r>
      <w:r w:rsidR="00B76E04">
        <w:t>Dá se říct, že p</w:t>
      </w:r>
      <w:r w:rsidR="0079799F" w:rsidRPr="0079799F">
        <w:t>racovní schopnost je chápána jako schopnost vykonávat nějakou výdělečnou činnost. Tato činnost odpovídá dosaženému vzdělání, fyzickým, smyslovým a duševním schopnostem, praxi a</w:t>
      </w:r>
      <w:r w:rsidR="000A3AF3">
        <w:t> </w:t>
      </w:r>
      <w:r w:rsidR="0079799F" w:rsidRPr="0079799F">
        <w:t>dosaženým znalostem a zkušenostem pojištěnce (Zvoníková et al., 2010).</w:t>
      </w:r>
      <w:r w:rsidR="00B76E04">
        <w:t xml:space="preserve"> Výdělečnou činností </w:t>
      </w:r>
      <w:r w:rsidR="002004DF">
        <w:t>se rozumí</w:t>
      </w:r>
      <w:r w:rsidR="00B76E04">
        <w:t xml:space="preserve"> činnost v České republice, která zakládá účast na nemocenském pojištění, osoby samostatně výdělečně činné nebo činnost, která je vykonávána v zahraničí za</w:t>
      </w:r>
      <w:r w:rsidR="00FF33C3">
        <w:t> </w:t>
      </w:r>
      <w:r w:rsidR="00B76E04">
        <w:t>účelem dosažení příjmu (Zákon č. 117/1995 Sb.</w:t>
      </w:r>
      <w:r w:rsidR="002004DF">
        <w:t xml:space="preserve">, </w:t>
      </w:r>
      <w:r w:rsidR="00B76E04">
        <w:t>Zákon o státní sociální podpoř</w:t>
      </w:r>
      <w:r w:rsidR="002004DF">
        <w:t>e, § 10).</w:t>
      </w:r>
      <w:r w:rsidR="00CA311B">
        <w:t xml:space="preserve"> Pracovní schopnost může být také chápána jako rovnovážný stav mezi</w:t>
      </w:r>
      <w:r w:rsidR="000A3AF3">
        <w:t> </w:t>
      </w:r>
      <w:r w:rsidR="00CA311B">
        <w:t xml:space="preserve">zdroji, které pracovník vlastní a mezi pracovní nároky, které jsou na pracovníka kladeny (Hasselhorn, 2008). </w:t>
      </w:r>
      <w:r w:rsidR="00113A8F">
        <w:t xml:space="preserve">Pracovní schopnost zahrnuje  nejen tělesné, duševní, smyslové schopnosti, ale také zkušenosti, znalosti, dovednosti získané vzděláním, </w:t>
      </w:r>
      <w:r w:rsidR="00113A8F">
        <w:lastRenderedPageBreak/>
        <w:t>výchovou či</w:t>
      </w:r>
      <w:r w:rsidR="000A3AF3">
        <w:t> </w:t>
      </w:r>
      <w:r w:rsidR="00113A8F">
        <w:t xml:space="preserve">praxí v předchozích zaměstnáních a podobně (Čeledová et al., 2015). </w:t>
      </w:r>
      <w:r w:rsidR="001E5795">
        <w:t>S rostoucím věkem dochází často ke snižování pracovní schopnosti. Zhruba</w:t>
      </w:r>
      <w:r w:rsidR="00BF5D40">
        <w:t xml:space="preserve"> </w:t>
      </w:r>
      <w:r w:rsidR="001E5795">
        <w:t xml:space="preserve">30 % pracovníků, kteří jsou starší 45 let, </w:t>
      </w:r>
      <w:r w:rsidR="00BF5D40">
        <w:t>vykazuj</w:t>
      </w:r>
      <w:r w:rsidR="007C746D">
        <w:t>e</w:t>
      </w:r>
      <w:r w:rsidR="00BF5D40">
        <w:t xml:space="preserve"> pokles pracovní schopnosti. Pokles v důsledku vyššího věku je individuální a závisí na pracovním odvětví. K nižší pracovní schopnosti často dochází například v zemědělství, v průmyslu zpracovávající dřevo, v</w:t>
      </w:r>
      <w:r w:rsidR="00FF33C3">
        <w:t> </w:t>
      </w:r>
      <w:r w:rsidR="00BF5D40">
        <w:t>kovoprůmyslu a dopravě</w:t>
      </w:r>
      <w:r w:rsidR="00DE5C24">
        <w:t xml:space="preserve"> (Novotný et al., 2014).</w:t>
      </w:r>
    </w:p>
    <w:p w14:paraId="1721883A" w14:textId="77777777" w:rsidR="00FF33C3" w:rsidRPr="0079799F" w:rsidRDefault="00FF33C3" w:rsidP="00BF4A42">
      <w:pPr>
        <w:spacing w:line="360" w:lineRule="auto"/>
        <w:jc w:val="both"/>
      </w:pPr>
    </w:p>
    <w:p w14:paraId="46331ABF" w14:textId="38CAD16A" w:rsidR="0079799F" w:rsidRDefault="00961DFD" w:rsidP="00BF4A42">
      <w:pPr>
        <w:pStyle w:val="Nadpis2"/>
        <w:spacing w:line="360" w:lineRule="auto"/>
        <w:jc w:val="both"/>
      </w:pPr>
      <w:bookmarkStart w:id="16" w:name="_Toc106869221"/>
      <w:r>
        <w:t>3</w:t>
      </w:r>
      <w:r w:rsidR="00343A57">
        <w:t>.2</w:t>
      </w:r>
      <w:r w:rsidR="00B1574C">
        <w:t xml:space="preserve"> </w:t>
      </w:r>
      <w:r w:rsidR="00354137">
        <w:t>P</w:t>
      </w:r>
      <w:r w:rsidR="00343A57">
        <w:t>racovní neschopnost</w:t>
      </w:r>
      <w:bookmarkEnd w:id="16"/>
    </w:p>
    <w:p w14:paraId="40F43601" w14:textId="262208A6" w:rsidR="00343A57" w:rsidRDefault="00343A57" w:rsidP="00BF4A42">
      <w:pPr>
        <w:spacing w:line="360" w:lineRule="auto"/>
        <w:jc w:val="both"/>
        <w:rPr>
          <w:rFonts w:cs="Times New Roman"/>
          <w:szCs w:val="24"/>
        </w:rPr>
      </w:pPr>
    </w:p>
    <w:p w14:paraId="75428C4D" w14:textId="0599D913" w:rsidR="00961DFD" w:rsidRPr="00961DFD" w:rsidRDefault="00FB6CA3" w:rsidP="00BF4A42">
      <w:pPr>
        <w:spacing w:line="360" w:lineRule="auto"/>
        <w:jc w:val="both"/>
        <w:rPr>
          <w:rFonts w:cs="Times New Roman"/>
          <w:szCs w:val="24"/>
        </w:rPr>
      </w:pPr>
      <w:r w:rsidRPr="00FB6CA3">
        <w:rPr>
          <w:rFonts w:cs="Times New Roman"/>
          <w:szCs w:val="24"/>
        </w:rPr>
        <w:t>Pracovní neschopnost je sociální událostí</w:t>
      </w:r>
      <w:r>
        <w:rPr>
          <w:rFonts w:cs="Times New Roman"/>
          <w:szCs w:val="24"/>
        </w:rPr>
        <w:t>, která je</w:t>
      </w:r>
      <w:r w:rsidRPr="00FB6CA3">
        <w:rPr>
          <w:rFonts w:cs="Times New Roman"/>
          <w:szCs w:val="24"/>
        </w:rPr>
        <w:t xml:space="preserve"> definov</w:t>
      </w:r>
      <w:r>
        <w:rPr>
          <w:rFonts w:cs="Times New Roman"/>
          <w:szCs w:val="24"/>
        </w:rPr>
        <w:t>ána</w:t>
      </w:r>
      <w:r w:rsidRPr="00FB6CA3">
        <w:rPr>
          <w:rFonts w:cs="Times New Roman"/>
          <w:szCs w:val="24"/>
        </w:rPr>
        <w:t xml:space="preserve"> v</w:t>
      </w:r>
      <w:r>
        <w:rPr>
          <w:rFonts w:cs="Times New Roman"/>
          <w:szCs w:val="24"/>
        </w:rPr>
        <w:t> </w:t>
      </w:r>
      <w:r w:rsidRPr="00FB6CA3">
        <w:rPr>
          <w:rFonts w:cs="Times New Roman"/>
          <w:szCs w:val="24"/>
        </w:rPr>
        <w:t>zákoně</w:t>
      </w:r>
      <w:r>
        <w:rPr>
          <w:rFonts w:cs="Times New Roman"/>
          <w:szCs w:val="24"/>
        </w:rPr>
        <w:t xml:space="preserve"> č. 187/2006 Sb.,</w:t>
      </w:r>
      <w:r w:rsidRPr="00FB6CA3">
        <w:rPr>
          <w:rFonts w:cs="Times New Roman"/>
          <w:szCs w:val="24"/>
        </w:rPr>
        <w:t xml:space="preserve"> o</w:t>
      </w:r>
      <w:r w:rsidR="00FF33C3">
        <w:rPr>
          <w:rFonts w:cs="Times New Roman"/>
          <w:szCs w:val="24"/>
        </w:rPr>
        <w:t> </w:t>
      </w:r>
      <w:r w:rsidRPr="00FB6CA3">
        <w:rPr>
          <w:rFonts w:cs="Times New Roman"/>
          <w:szCs w:val="24"/>
        </w:rPr>
        <w:t>nemocenském pojištění</w:t>
      </w:r>
      <w:r w:rsidR="006A6A25">
        <w:rPr>
          <w:rFonts w:cs="Times New Roman"/>
          <w:szCs w:val="24"/>
        </w:rPr>
        <w:t xml:space="preserve"> a p</w:t>
      </w:r>
      <w:r w:rsidRPr="00FB6CA3">
        <w:rPr>
          <w:rFonts w:cs="Times New Roman"/>
          <w:szCs w:val="24"/>
        </w:rPr>
        <w:t xml:space="preserve">ři výskytu </w:t>
      </w:r>
      <w:r>
        <w:rPr>
          <w:rFonts w:cs="Times New Roman"/>
          <w:szCs w:val="24"/>
        </w:rPr>
        <w:t xml:space="preserve">pracovní neschopnosti </w:t>
      </w:r>
      <w:r w:rsidRPr="00FB6CA3">
        <w:rPr>
          <w:rFonts w:cs="Times New Roman"/>
          <w:szCs w:val="24"/>
        </w:rPr>
        <w:t>a za splnění zákonných podmínek náleží příslušná dávka nemocenského</w:t>
      </w:r>
      <w:r>
        <w:rPr>
          <w:rFonts w:cs="Times New Roman"/>
          <w:szCs w:val="24"/>
        </w:rPr>
        <w:t xml:space="preserve"> </w:t>
      </w:r>
      <w:r w:rsidRPr="00FB6CA3">
        <w:rPr>
          <w:rFonts w:cs="Times New Roman"/>
          <w:szCs w:val="24"/>
        </w:rPr>
        <w:t>pojištění, tj. nemocenské.</w:t>
      </w:r>
      <w:r>
        <w:rPr>
          <w:rFonts w:cs="Times New Roman"/>
          <w:szCs w:val="24"/>
        </w:rPr>
        <w:t xml:space="preserve"> </w:t>
      </w:r>
      <w:r w:rsidR="006A6A25" w:rsidRPr="006A6A25">
        <w:rPr>
          <w:rFonts w:cs="Times New Roman"/>
          <w:szCs w:val="24"/>
        </w:rPr>
        <w:t>Během této doby se na takového člověka vztahuje zvláštní systém práv a povinností.</w:t>
      </w:r>
      <w:r w:rsidR="006A6A25">
        <w:rPr>
          <w:rFonts w:cs="Times New Roman"/>
          <w:szCs w:val="24"/>
        </w:rPr>
        <w:t xml:space="preserve"> </w:t>
      </w:r>
      <w:r w:rsidRPr="00FB6CA3">
        <w:rPr>
          <w:rFonts w:cs="Times New Roman"/>
          <w:szCs w:val="24"/>
        </w:rPr>
        <w:t xml:space="preserve">Z časového hlediska rozlišujeme dočasnou a trvalou pracovní neschopnost. </w:t>
      </w:r>
    </w:p>
    <w:p w14:paraId="398F69F1" w14:textId="6FF89CD2" w:rsidR="00961DFD" w:rsidRDefault="00961DFD" w:rsidP="00BF4A42">
      <w:pPr>
        <w:spacing w:line="360" w:lineRule="auto"/>
        <w:jc w:val="both"/>
      </w:pPr>
    </w:p>
    <w:p w14:paraId="2FA514D5" w14:textId="7A82F443" w:rsidR="00961DFD" w:rsidRPr="00961DFD" w:rsidRDefault="00961DFD" w:rsidP="00BF4A42">
      <w:pPr>
        <w:pStyle w:val="Nadpis3"/>
        <w:spacing w:line="360" w:lineRule="auto"/>
        <w:jc w:val="both"/>
      </w:pPr>
      <w:bookmarkStart w:id="17" w:name="_Toc106869222"/>
      <w:r>
        <w:t>3.</w:t>
      </w:r>
      <w:r w:rsidR="009055E9">
        <w:t>2.1</w:t>
      </w:r>
      <w:r>
        <w:t xml:space="preserve"> Pracovní neschopnost dočasná</w:t>
      </w:r>
      <w:bookmarkEnd w:id="17"/>
      <w:r>
        <w:t xml:space="preserve"> </w:t>
      </w:r>
    </w:p>
    <w:p w14:paraId="30CA7B6B" w14:textId="2C8FE491" w:rsidR="0079799F" w:rsidRDefault="0079799F" w:rsidP="00BF4A42">
      <w:pPr>
        <w:spacing w:line="360" w:lineRule="auto"/>
        <w:jc w:val="both"/>
      </w:pPr>
    </w:p>
    <w:p w14:paraId="5EEA2F23" w14:textId="3C8F5E36" w:rsidR="009D1722" w:rsidRDefault="0079799F" w:rsidP="00BF4A42">
      <w:pPr>
        <w:spacing w:line="360" w:lineRule="auto"/>
        <w:jc w:val="both"/>
      </w:pPr>
      <w:r w:rsidRPr="0079799F">
        <w:t>Dočasná pracovní neschopnost je stav, který neumožňuje pojištěnci  vykonávat dosavadní pojištěnou činnost například z důvodu poruchy zdraví nebo jiných důvodů uvedených v</w:t>
      </w:r>
      <w:r w:rsidR="00FF33C3">
        <w:t> </w:t>
      </w:r>
      <w:r w:rsidRPr="0079799F">
        <w:t xml:space="preserve">příslušném </w:t>
      </w:r>
      <w:r w:rsidR="00FF33C3">
        <w:t>z</w:t>
      </w:r>
      <w:r w:rsidRPr="0079799F">
        <w:t>ákoně č. 187/2006 Sb. o nemocenském pojištění. Ve</w:t>
      </w:r>
      <w:r w:rsidR="000A3AF3">
        <w:t> </w:t>
      </w:r>
      <w:r w:rsidRPr="0079799F">
        <w:t>jmenovaném zákoně jsou uvedeny dvě varianty dočasné pracovní neschopnosti, konkrétně v §</w:t>
      </w:r>
      <w:r w:rsidR="00FF33C3">
        <w:t xml:space="preserve"> </w:t>
      </w:r>
      <w:r w:rsidRPr="0079799F">
        <w:t xml:space="preserve">55. V první variantě je dočasná pracovní neschopnost chápána jako stav, který pro poruchu zdraví nebo pro jiné zákonem o nemocenském pojištění stanovené důvody neumožňuje vykonávat dosavadní pojištěnou činnost, a trvá-li porucha zdraví déle než 180 kalendářních dní, i jinou než dosavadní pojištěnou činnost. Ve druhé variantě je dočasná pracovní neschopnost chápána jako stav zabraňující plnit povinnosti uchazeče o zaměstnání (Zákon č. 435/2004 Sb., O zaměstnanosti, ve znění pozdějších předpisů), vznikla-li dočasná pracovní neschopnost v ochranné lhůtě nebo trvá-li dočasná pracovní neschopnost po skončení dosavadní pojištěné činnosti, a to i když pojištěnec není uchazečem o zaměstnání (Zákon č. 187/2006 Sb., Zákon </w:t>
      </w:r>
      <w:r w:rsidRPr="0079799F">
        <w:lastRenderedPageBreak/>
        <w:t>o</w:t>
      </w:r>
      <w:r w:rsidR="000A3AF3">
        <w:t> </w:t>
      </w:r>
      <w:r w:rsidRPr="0079799F">
        <w:t>nemocenském pojištění, §55).</w:t>
      </w:r>
      <w:r w:rsidR="006A6A25" w:rsidRPr="006A6A25">
        <w:t xml:space="preserve"> Dočasná pracovní neschopnost je v České republice evidována Českou správou sociálního zabezpečení.</w:t>
      </w:r>
    </w:p>
    <w:p w14:paraId="5A4A525B" w14:textId="77777777" w:rsidR="00C61C43" w:rsidRDefault="00C61C43" w:rsidP="00BF4A42">
      <w:pPr>
        <w:spacing w:line="360" w:lineRule="auto"/>
        <w:jc w:val="both"/>
      </w:pPr>
    </w:p>
    <w:p w14:paraId="7E57CF2A" w14:textId="43A6738F" w:rsidR="009E1094" w:rsidRPr="00B62FA2" w:rsidRDefault="009E1094" w:rsidP="00BF4A42">
      <w:pPr>
        <w:pStyle w:val="Nadpis3"/>
        <w:spacing w:line="360" w:lineRule="auto"/>
        <w:jc w:val="both"/>
      </w:pPr>
      <w:bookmarkStart w:id="18" w:name="_Toc106869223"/>
      <w:r>
        <w:t>3.</w:t>
      </w:r>
      <w:r w:rsidR="009055E9">
        <w:t>2.2</w:t>
      </w:r>
      <w:r w:rsidR="00C61C43">
        <w:t xml:space="preserve"> </w:t>
      </w:r>
      <w:r w:rsidRPr="00B62FA2">
        <w:t>Pracovní neschopnost trvalá</w:t>
      </w:r>
      <w:bookmarkEnd w:id="18"/>
    </w:p>
    <w:p w14:paraId="09B3734D" w14:textId="77777777" w:rsidR="009E1094" w:rsidRPr="00B62FA2" w:rsidRDefault="009E1094" w:rsidP="00BF4A42">
      <w:pPr>
        <w:spacing w:line="360" w:lineRule="auto"/>
        <w:jc w:val="both"/>
      </w:pPr>
    </w:p>
    <w:p w14:paraId="0C7509B5" w14:textId="15AD2736" w:rsidR="009E1094" w:rsidRDefault="009E1094" w:rsidP="00BF4A42">
      <w:pPr>
        <w:spacing w:line="360" w:lineRule="auto"/>
        <w:jc w:val="both"/>
      </w:pPr>
      <w:r w:rsidRPr="00B62FA2">
        <w:t>Pokud jde o dlouhodobou nebo trvalou pracovní neschopnost, pak lze hovořit o</w:t>
      </w:r>
      <w:r w:rsidR="000A3AF3">
        <w:t> </w:t>
      </w:r>
      <w:r w:rsidRPr="00B62FA2">
        <w:t xml:space="preserve">invaliditě. Základní a výchozí příčinou invalidity je zdravotní postižení, která musí mít charakter dlouhodobě nepříznivého stavu. Jako dlouhodobě nepříznivý zdravotní stav je označován stav, který trvá déle než jeden rok, může trvat i několik let nebo být i stavem trvalým. Nepříznivost je projevována významným snížením až výpadkem fyzických, duševních nebo smyslových schopností, které jsou nezbytné pro práci či výdělečnou činnost. Jedná se o pokles schopnosti vykonávat výdělečnou činnost až o úplnou neschopnost pracovat nebo pracovat pouze za zcela mimořádných podmínek (Zvoníková et al., 2010). Pokles pracovní schopnosti je definován poklesem vykonávat výdělečné činnosti z důvodu omezení smyslových, tělesných nebo duševních schopností. Pokud nastal pokles pracovní schopnosti pojištěnce minimálně o 35 % </w:t>
      </w:r>
      <w:r w:rsidR="00C61C43">
        <w:br/>
      </w:r>
      <w:r w:rsidRPr="00B62FA2">
        <w:t xml:space="preserve">a důvodem je dlouhodobě nepříznivý zdravotní stav, je pojištěnec invalidní. Invaliditu lze konstatovat až ve chvíli, kdy je zdravotní stav pojištěnce stabilní, tedy až lze zhodnotit výsledky léčby, rehabilitace a rekonvalescence. K posouzení pracovní schopnosti je důležité znát aktuální zdravotní stav a stav pracovní schopnosti a všechna důležitá fakta, která jsou podstatná pro práci. Zpravidla vzniku invalidity předchází dlouhodobě trvající dočasná pracovní neschopnost (Čeledová et al., 2015). </w:t>
      </w:r>
    </w:p>
    <w:p w14:paraId="46AF33A0" w14:textId="77777777" w:rsidR="009E1094" w:rsidRPr="009E1094" w:rsidRDefault="009E1094" w:rsidP="00BF4A42">
      <w:pPr>
        <w:spacing w:line="360" w:lineRule="auto"/>
        <w:jc w:val="both"/>
      </w:pPr>
    </w:p>
    <w:p w14:paraId="3F154B03" w14:textId="389D9505" w:rsidR="009B480B" w:rsidRDefault="009B480B" w:rsidP="00BF4A42">
      <w:pPr>
        <w:pStyle w:val="Nadpis2"/>
        <w:spacing w:line="360" w:lineRule="auto"/>
        <w:jc w:val="both"/>
      </w:pPr>
      <w:bookmarkStart w:id="19" w:name="_Toc106869224"/>
      <w:r>
        <w:t>3.3</w:t>
      </w:r>
      <w:r w:rsidRPr="00B77422">
        <w:t xml:space="preserve"> Ekonomické dopady pracovní neschopnosti</w:t>
      </w:r>
      <w:bookmarkEnd w:id="19"/>
    </w:p>
    <w:p w14:paraId="2EEB95D2" w14:textId="77777777" w:rsidR="009B480B" w:rsidRDefault="009B480B" w:rsidP="00BF4A42">
      <w:pPr>
        <w:spacing w:line="360" w:lineRule="auto"/>
        <w:jc w:val="both"/>
      </w:pPr>
    </w:p>
    <w:p w14:paraId="4F8515C3" w14:textId="07504805" w:rsidR="0050798B" w:rsidRDefault="009B480B" w:rsidP="00BF4A42">
      <w:pPr>
        <w:spacing w:line="360" w:lineRule="auto"/>
        <w:jc w:val="both"/>
      </w:pPr>
      <w:r w:rsidRPr="00FD39BD">
        <w:t xml:space="preserve">Pracovní  neschopnost  je  </w:t>
      </w:r>
      <w:r>
        <w:t>podstatn</w:t>
      </w:r>
      <w:r w:rsidRPr="00FD39BD">
        <w:t xml:space="preserve">ým ukazatelem </w:t>
      </w:r>
      <w:r>
        <w:t xml:space="preserve">v </w:t>
      </w:r>
      <w:r w:rsidRPr="00FD39BD">
        <w:t>oblast</w:t>
      </w:r>
      <w:r>
        <w:t>ech</w:t>
      </w:r>
      <w:r w:rsidRPr="00FD39BD">
        <w:t xml:space="preserve"> národní ekonomiky </w:t>
      </w:r>
      <w:r w:rsidR="00C61C43">
        <w:br/>
      </w:r>
      <w:r>
        <w:t xml:space="preserve">a </w:t>
      </w:r>
      <w:r w:rsidRPr="00FD39BD">
        <w:t>zdravotního  stavu obyvatelstva</w:t>
      </w:r>
      <w:r>
        <w:t xml:space="preserve">. Dopady mají vliv nejen na jednotlivce, ale i na celou ekonomiku. Pokud je osoba uznána dočasně práce neschopnou, dochází u ní ke ztrátě příjmů. Dočasná pracovní neschopnost obnáší méně odpracovaných hodin a nižší produktivitu, a to působí ztráty celé společnosti a ekonomice. Všechny systémy nemocenských dávek se snaží minimalizovat dva nejčastější problémy, které jsou </w:t>
      </w:r>
      <w:r>
        <w:lastRenderedPageBreak/>
        <w:t xml:space="preserve">zneužívání systému bez adekvátních zdravotních problémů a snažit se předcházet opravdovým zdravotním problémům. Oba tyto problémy jsou velmi </w:t>
      </w:r>
      <w:r w:rsidR="00EF168C">
        <w:t>zásadní</w:t>
      </w:r>
      <w:r>
        <w:t xml:space="preserve"> (Pertold, 2018).</w:t>
      </w:r>
      <w:r w:rsidR="0049164C">
        <w:t xml:space="preserve"> </w:t>
      </w:r>
      <w:r w:rsidR="0050798B">
        <w:t>Pracovní neschopnost je také významný indikátor z hlediska hospodářské politiky</w:t>
      </w:r>
      <w:r w:rsidR="00F67FFB">
        <w:t xml:space="preserve"> ve sledování vývoje kvality a potencionálu lidských zdrojů jako důležitého faktoru hospodářského růstu země, měřeno tvorbou hrubého domácího produktu (HDP). V ekonomické teorii je práce třetím hlavním výrobním faktorem, spolu s přírodními zdroji a kapitálem. Produktivita práce je makroekonomický ukazatel, který se vypočítá jako poměr HDP na jednoho zaměstnaného ve stálých cenách za rok. </w:t>
      </w:r>
      <w:r w:rsidR="00962B94">
        <w:t xml:space="preserve">Pracovní neschopnost je negativním </w:t>
      </w:r>
      <w:r w:rsidR="0049164C">
        <w:t>ukazatel</w:t>
      </w:r>
      <w:r w:rsidR="00962B94">
        <w:t>em z pohledu hospodářského růstu, například z hlediska posouzení vývoje produktivity práce</w:t>
      </w:r>
      <w:r w:rsidR="0049164C">
        <w:t xml:space="preserve"> (Klesla, 2007).</w:t>
      </w:r>
    </w:p>
    <w:p w14:paraId="7BF4BA4E" w14:textId="41C04920" w:rsidR="009B480B" w:rsidRDefault="009B480B" w:rsidP="00BF4A42">
      <w:pPr>
        <w:spacing w:line="360" w:lineRule="auto"/>
        <w:jc w:val="both"/>
      </w:pPr>
      <w:r>
        <w:t>Pandemie Covid  19 přinesla velké dopady nejen na světovou, ale i českou ekonomiku. Některé trendy, které již probíhali předtím, se o mnoho urychlily a došlo i k jejich zdokonalení, například digitalizace. Veškeré dopady pandemie se promítnou až po jejím ukončení. Na</w:t>
      </w:r>
      <w:r w:rsidR="00C61C43">
        <w:t> </w:t>
      </w:r>
      <w:r>
        <w:t>celková hodnocení dopadů je ještě brzy, protože pandemie stále probíhá. Byl vytvořen evropský plán obnovy po pandemii NextGenerationEU, který má za cíl mimo jiné zvýšení odolnosti ekonomiky. Plán je spojený s rozpočtem Evropské unie pro</w:t>
      </w:r>
      <w:r w:rsidR="00164A04">
        <w:t> </w:t>
      </w:r>
      <w:r>
        <w:t>roky 2021 – 2027 (Vraný, 2021). Probíhající pandemie onemocnění Covid</w:t>
      </w:r>
      <w:r w:rsidR="00C61C43">
        <w:t xml:space="preserve"> </w:t>
      </w:r>
      <w:r>
        <w:t>19 také výrazně ovlivnila v</w:t>
      </w:r>
      <w:r w:rsidRPr="00B77422">
        <w:t>ýkon agendy nemocenského pojištění během roku 2020. Kvůli pandemii došlo k velkému až skokovému nárůstu této agendy. Oproti roku 2019 bylo zpracováno o 1,2 milionu dávek více, meziroční nárůst byl tedy okolo 33</w:t>
      </w:r>
      <w:r w:rsidR="00C61C43">
        <w:t> </w:t>
      </w:r>
      <w:r w:rsidRPr="00B77422">
        <w:t>%. Z toho šlo o nárůst výplat nemocenského – o 0,5</w:t>
      </w:r>
      <w:r w:rsidR="00C61C43">
        <w:t> </w:t>
      </w:r>
      <w:r w:rsidRPr="00B77422">
        <w:t>milionu více, dále se jednalo o výplatu tzv.</w:t>
      </w:r>
      <w:r w:rsidR="000B5F76">
        <w:t> </w:t>
      </w:r>
      <w:r w:rsidRPr="00B77422">
        <w:t>krizového ošetřovného – o 0,7 milionu více oproti roku 2019. Krizové ošetřovné bylo vypláceno na základě zákonů č. 133/2020 Sb. v jarním období (do 30. 6. 2020) a</w:t>
      </w:r>
      <w:r w:rsidR="004F09A5">
        <w:t> </w:t>
      </w:r>
      <w:r w:rsidRPr="00B77422">
        <w:t>podle zákona č. 438/2020 Sb. (podzim 2020) v návaznosti na uzavření škol a uzavření dětských zařízení (ČSSZ, 2020).</w:t>
      </w:r>
    </w:p>
    <w:p w14:paraId="769C4203" w14:textId="77777777" w:rsidR="009B480B" w:rsidRDefault="009B480B" w:rsidP="00C61C43">
      <w:pPr>
        <w:spacing w:line="360" w:lineRule="auto"/>
        <w:jc w:val="both"/>
      </w:pPr>
    </w:p>
    <w:p w14:paraId="639D5AB5" w14:textId="77777777" w:rsidR="009B480B" w:rsidRDefault="009B480B" w:rsidP="009B480B">
      <w:pPr>
        <w:spacing w:line="360" w:lineRule="auto"/>
      </w:pPr>
    </w:p>
    <w:p w14:paraId="26ADC811" w14:textId="77777777" w:rsidR="009B480B" w:rsidRDefault="009B480B" w:rsidP="009B480B">
      <w:pPr>
        <w:spacing w:line="360" w:lineRule="auto"/>
      </w:pPr>
    </w:p>
    <w:p w14:paraId="3A08D091" w14:textId="77777777" w:rsidR="009B480B" w:rsidRPr="002567FA" w:rsidRDefault="009B480B" w:rsidP="009B480B">
      <w:pPr>
        <w:spacing w:line="360" w:lineRule="auto"/>
      </w:pPr>
    </w:p>
    <w:p w14:paraId="085BB3A5" w14:textId="2304A900" w:rsidR="004B6AA4" w:rsidRPr="004B6AA4" w:rsidRDefault="004C3711" w:rsidP="007A3E3B">
      <w:pPr>
        <w:pStyle w:val="Nadpis1"/>
        <w:numPr>
          <w:ilvl w:val="0"/>
          <w:numId w:val="16"/>
        </w:numPr>
        <w:spacing w:line="360" w:lineRule="auto"/>
      </w:pPr>
      <w:bookmarkStart w:id="20" w:name="_Toc106869225"/>
      <w:r>
        <w:lastRenderedPageBreak/>
        <w:t>V</w:t>
      </w:r>
      <w:r w:rsidR="004B6AA4">
        <w:t>YMEZENÍ DOČASNÉ PRACOVNÍ</w:t>
      </w:r>
      <w:r w:rsidR="00CB657D">
        <w:t xml:space="preserve"> </w:t>
      </w:r>
      <w:r w:rsidR="004B6AA4">
        <w:t>NESCHOPNOSTI</w:t>
      </w:r>
      <w:bookmarkEnd w:id="20"/>
    </w:p>
    <w:p w14:paraId="0807C3B3" w14:textId="77777777" w:rsidR="00676304" w:rsidRDefault="00676304" w:rsidP="009D1722">
      <w:pPr>
        <w:spacing w:line="360" w:lineRule="auto"/>
        <w:jc w:val="both"/>
        <w:rPr>
          <w:rFonts w:cs="Times New Roman"/>
          <w:szCs w:val="24"/>
        </w:rPr>
      </w:pPr>
    </w:p>
    <w:p w14:paraId="297CBAA1" w14:textId="4610A7F2" w:rsidR="009D1722" w:rsidRDefault="009D1722" w:rsidP="0001216F">
      <w:pPr>
        <w:spacing w:line="360" w:lineRule="auto"/>
        <w:jc w:val="both"/>
        <w:rPr>
          <w:rFonts w:cs="Times New Roman"/>
          <w:szCs w:val="24"/>
        </w:rPr>
      </w:pPr>
      <w:r w:rsidRPr="005D509E">
        <w:rPr>
          <w:rFonts w:cs="Times New Roman"/>
          <w:szCs w:val="24"/>
        </w:rPr>
        <w:t>Dočasná pracovní neschopnost</w:t>
      </w:r>
      <w:r>
        <w:rPr>
          <w:rFonts w:cs="Times New Roman"/>
          <w:szCs w:val="24"/>
        </w:rPr>
        <w:t xml:space="preserve"> </w:t>
      </w:r>
      <w:r w:rsidRPr="005D509E">
        <w:rPr>
          <w:rFonts w:cs="Times New Roman"/>
          <w:szCs w:val="24"/>
        </w:rPr>
        <w:t xml:space="preserve">(DPN) </w:t>
      </w:r>
      <w:r>
        <w:rPr>
          <w:rFonts w:cs="Times New Roman"/>
          <w:szCs w:val="24"/>
        </w:rPr>
        <w:t xml:space="preserve">je velmi častou překážkou v práci na straně zaměstnance a během života téměř každého člověka může dojít k nějaké zdravotní indispozici, kdy zaměstnanec není schopen se účastnit pracovního procesu. </w:t>
      </w:r>
      <w:r w:rsidRPr="005D509E">
        <w:rPr>
          <w:rFonts w:cs="Times New Roman"/>
          <w:szCs w:val="24"/>
        </w:rPr>
        <w:t>Dočasná pracovní neschopnost je upravována v zákoně č. 187/2006 Sb. Zákon o nemocenském pojištěn</w:t>
      </w:r>
      <w:r>
        <w:rPr>
          <w:rFonts w:cs="Times New Roman"/>
          <w:szCs w:val="24"/>
        </w:rPr>
        <w:t xml:space="preserve">í a také v Zákoníku práce. V zákoníku práce je převážně řešena povinnost zaměstnavatele omluvit nepřítomnost zaměstnance a podmínky poskytování náhrady mzdy nebo platu. </w:t>
      </w:r>
      <w:r w:rsidR="00CE3FC3">
        <w:rPr>
          <w:rFonts w:cs="Times New Roman"/>
          <w:szCs w:val="24"/>
        </w:rPr>
        <w:t>H</w:t>
      </w:r>
      <w:r>
        <w:rPr>
          <w:rFonts w:cs="Times New Roman"/>
          <w:szCs w:val="24"/>
        </w:rPr>
        <w:t>lavní</w:t>
      </w:r>
      <w:r w:rsidR="00CE3FC3">
        <w:rPr>
          <w:rFonts w:cs="Times New Roman"/>
          <w:szCs w:val="24"/>
        </w:rPr>
        <w:t>mi</w:t>
      </w:r>
      <w:r>
        <w:rPr>
          <w:rFonts w:cs="Times New Roman"/>
          <w:szCs w:val="24"/>
        </w:rPr>
        <w:t xml:space="preserve"> důvody dočasné pracovní neschopnosti </w:t>
      </w:r>
      <w:r w:rsidR="00CE3FC3">
        <w:rPr>
          <w:rFonts w:cs="Times New Roman"/>
          <w:szCs w:val="24"/>
        </w:rPr>
        <w:t>je</w:t>
      </w:r>
      <w:r>
        <w:rPr>
          <w:rFonts w:cs="Times New Roman"/>
          <w:szCs w:val="24"/>
        </w:rPr>
        <w:t xml:space="preserve"> nemoc nebo úraz (Landwehrmann, 2021).</w:t>
      </w:r>
    </w:p>
    <w:p w14:paraId="1D7E5660" w14:textId="60C63DF4" w:rsidR="0001216F" w:rsidRPr="004F09A5" w:rsidRDefault="009D1722" w:rsidP="0001216F">
      <w:pPr>
        <w:spacing w:line="360" w:lineRule="auto"/>
        <w:jc w:val="both"/>
        <w:rPr>
          <w:rFonts w:cs="Times New Roman"/>
          <w:szCs w:val="24"/>
        </w:rPr>
      </w:pPr>
      <w:r>
        <w:rPr>
          <w:rFonts w:cs="Times New Roman"/>
          <w:szCs w:val="24"/>
        </w:rPr>
        <w:t xml:space="preserve">Dočasná pracovní neschopnost </w:t>
      </w:r>
      <w:r w:rsidRPr="006535CE">
        <w:rPr>
          <w:rFonts w:cs="Times New Roman"/>
          <w:szCs w:val="24"/>
        </w:rPr>
        <w:t>je stav, který neumožňuje pojištěnci  vykonávat dosavadní pojištěnou činnost například z důvodu poruchy zdraví nebo jiných důvodů uvedených v</w:t>
      </w:r>
      <w:r w:rsidR="00E85DD6">
        <w:rPr>
          <w:rFonts w:cs="Times New Roman"/>
          <w:szCs w:val="24"/>
        </w:rPr>
        <w:t> </w:t>
      </w:r>
      <w:r w:rsidRPr="006535CE">
        <w:rPr>
          <w:rFonts w:cs="Times New Roman"/>
          <w:szCs w:val="24"/>
        </w:rPr>
        <w:t>příslušném Zákoně č. 187/2006 Sb. Zákon o nemocenském pojištění</w:t>
      </w:r>
      <w:r>
        <w:rPr>
          <w:rFonts w:cs="Times New Roman"/>
          <w:szCs w:val="24"/>
        </w:rPr>
        <w:t xml:space="preserve"> (viz. kapitola </w:t>
      </w:r>
      <w:r w:rsidR="006B6276">
        <w:rPr>
          <w:rFonts w:cs="Times New Roman"/>
          <w:szCs w:val="24"/>
        </w:rPr>
        <w:t>3</w:t>
      </w:r>
      <w:r>
        <w:rPr>
          <w:rFonts w:cs="Times New Roman"/>
          <w:szCs w:val="24"/>
        </w:rPr>
        <w:t>.</w:t>
      </w:r>
      <w:r w:rsidR="009055E9">
        <w:rPr>
          <w:rFonts w:cs="Times New Roman"/>
          <w:szCs w:val="24"/>
        </w:rPr>
        <w:t>2.1</w:t>
      </w:r>
      <w:r>
        <w:rPr>
          <w:rFonts w:cs="Times New Roman"/>
          <w:szCs w:val="24"/>
        </w:rPr>
        <w:t xml:space="preserve"> </w:t>
      </w:r>
      <w:r w:rsidR="006B6276">
        <w:rPr>
          <w:rFonts w:cs="Times New Roman"/>
          <w:szCs w:val="24"/>
        </w:rPr>
        <w:t>P</w:t>
      </w:r>
      <w:r w:rsidR="00CB7366">
        <w:rPr>
          <w:rFonts w:cs="Times New Roman"/>
          <w:szCs w:val="24"/>
        </w:rPr>
        <w:t>racovní neschopnost</w:t>
      </w:r>
      <w:r w:rsidR="006B6276">
        <w:rPr>
          <w:rFonts w:cs="Times New Roman"/>
          <w:szCs w:val="24"/>
        </w:rPr>
        <w:t xml:space="preserve"> dočasná</w:t>
      </w:r>
      <w:r>
        <w:rPr>
          <w:rFonts w:cs="Times New Roman"/>
          <w:szCs w:val="24"/>
        </w:rPr>
        <w:t xml:space="preserve">). Za </w:t>
      </w:r>
      <w:r w:rsidR="00ED43EE">
        <w:rPr>
          <w:rFonts w:cs="Times New Roman"/>
          <w:szCs w:val="24"/>
        </w:rPr>
        <w:t>dočasnou pracovní neschopnost</w:t>
      </w:r>
      <w:r>
        <w:rPr>
          <w:rFonts w:cs="Times New Roman"/>
          <w:szCs w:val="24"/>
        </w:rPr>
        <w:t xml:space="preserve"> není považováno ošetřování pojištěnce v nočním sanatoriu, v době detoxikace po požití alkoholu či jiných omamných nebo psychotropních látek, při poskytování zdravotní péče v osobním zájmu z kosmetických nebo estetických důvodů za vlastní úhradu pojištěncem. Ošetřující lékař nemá oprávnění k vystavení rozhodnutí o DPN v těchto případech. Ošetřující lékař také stanoví režim pojištěnce při rozhodnutí o vzniku DPN a</w:t>
      </w:r>
      <w:r w:rsidR="000A3AF3">
        <w:rPr>
          <w:rFonts w:cs="Times New Roman"/>
          <w:szCs w:val="24"/>
        </w:rPr>
        <w:t> </w:t>
      </w:r>
      <w:r>
        <w:rPr>
          <w:rFonts w:cs="Times New Roman"/>
          <w:szCs w:val="24"/>
        </w:rPr>
        <w:t>dle aktuálního zdravotního stavu pojištěnce ho může měnit (Arnoldová, 2012). DPN je vydávána také při přijetí pojištěnce do ústavní péče ve</w:t>
      </w:r>
      <w:r w:rsidR="009F18BA">
        <w:rPr>
          <w:rFonts w:cs="Times New Roman"/>
          <w:szCs w:val="24"/>
        </w:rPr>
        <w:t> </w:t>
      </w:r>
      <w:r>
        <w:rPr>
          <w:rFonts w:cs="Times New Roman"/>
          <w:szCs w:val="24"/>
        </w:rPr>
        <w:t>zdravotnickém zařízení, při</w:t>
      </w:r>
      <w:r w:rsidR="000A3AF3">
        <w:rPr>
          <w:rFonts w:cs="Times New Roman"/>
          <w:szCs w:val="24"/>
        </w:rPr>
        <w:t> </w:t>
      </w:r>
      <w:r>
        <w:rPr>
          <w:rFonts w:cs="Times New Roman"/>
          <w:szCs w:val="24"/>
        </w:rPr>
        <w:t>nástupu do lázeňské péče (pokud je kryta ze zdravotního pojištění), při přijetí dospělého jako doprovod nezletilého do ústavní péče a pro ženy, které nemají nárok na</w:t>
      </w:r>
      <w:r w:rsidR="004F09A5">
        <w:rPr>
          <w:rFonts w:cs="Times New Roman"/>
          <w:szCs w:val="24"/>
        </w:rPr>
        <w:t> </w:t>
      </w:r>
      <w:r>
        <w:rPr>
          <w:rFonts w:cs="Times New Roman"/>
          <w:szCs w:val="24"/>
        </w:rPr>
        <w:t xml:space="preserve">peněžitou pomoc v mateřství v době šest týdnů před očekávaným datem porodu </w:t>
      </w:r>
      <w:r w:rsidRPr="00FD2324">
        <w:rPr>
          <w:rFonts w:cs="Times New Roman"/>
          <w:szCs w:val="24"/>
        </w:rPr>
        <w:t>(Matoušek, 2016).</w:t>
      </w:r>
    </w:p>
    <w:p w14:paraId="4B247B37" w14:textId="616C9433" w:rsidR="00CB7366" w:rsidRPr="00CB7366" w:rsidRDefault="00CB7366" w:rsidP="0001216F">
      <w:pPr>
        <w:spacing w:line="360" w:lineRule="auto"/>
        <w:jc w:val="both"/>
        <w:rPr>
          <w:rFonts w:cs="Times New Roman"/>
          <w:b/>
          <w:bCs/>
          <w:szCs w:val="24"/>
        </w:rPr>
      </w:pPr>
      <w:r w:rsidRPr="00CB7366">
        <w:rPr>
          <w:rFonts w:cs="Times New Roman"/>
          <w:b/>
          <w:bCs/>
          <w:szCs w:val="24"/>
        </w:rPr>
        <w:t xml:space="preserve">Ošetřující lékař </w:t>
      </w:r>
    </w:p>
    <w:p w14:paraId="12887F7D" w14:textId="304393B5" w:rsidR="0001216F" w:rsidRPr="004F09A5" w:rsidRDefault="00CB7366" w:rsidP="0001216F">
      <w:pPr>
        <w:spacing w:line="360" w:lineRule="auto"/>
        <w:jc w:val="both"/>
        <w:rPr>
          <w:rFonts w:cs="Times New Roman"/>
          <w:szCs w:val="24"/>
        </w:rPr>
      </w:pPr>
      <w:r w:rsidRPr="00CB7366">
        <w:rPr>
          <w:rFonts w:cs="Times New Roman"/>
          <w:szCs w:val="24"/>
        </w:rPr>
        <w:t>Ošetřující lékař je lékař provádějící posuzování zdravotního stavu podle § 53 odst. 1 písm. a) a</w:t>
      </w:r>
      <w:r w:rsidR="009F18BA">
        <w:rPr>
          <w:rFonts w:cs="Times New Roman"/>
          <w:szCs w:val="24"/>
        </w:rPr>
        <w:t> </w:t>
      </w:r>
      <w:r w:rsidRPr="00CB7366">
        <w:rPr>
          <w:rFonts w:cs="Times New Roman"/>
          <w:szCs w:val="24"/>
        </w:rPr>
        <w:t>c), je oprávněn tuto činnost vykonávat jen v rozsahu své odbornosti. Ošetřujícím lékařem se rozumí poskytovatel zdravotních služeb, který prostřednictvím svých lékařů poskytuje pojištěnci, ošet</w:t>
      </w:r>
      <w:r w:rsidR="00FE5898">
        <w:rPr>
          <w:rFonts w:cs="Times New Roman"/>
          <w:szCs w:val="24"/>
        </w:rPr>
        <w:t>ř</w:t>
      </w:r>
      <w:r w:rsidRPr="00CB7366">
        <w:rPr>
          <w:rFonts w:cs="Times New Roman"/>
          <w:szCs w:val="24"/>
        </w:rPr>
        <w:t xml:space="preserve">ované osobě nebo jiné posuzované osobě </w:t>
      </w:r>
      <w:r w:rsidRPr="00CB7366">
        <w:rPr>
          <w:rFonts w:cs="Times New Roman"/>
          <w:szCs w:val="24"/>
        </w:rPr>
        <w:lastRenderedPageBreak/>
        <w:t>ambulantní, lůžkovou nebo lázeňskou léčebně rehabilitační péči, s výjimkou poskytovatele zdravotnické záchranné služby a lékařské pohotovostní služby, a</w:t>
      </w:r>
      <w:r w:rsidR="000A3AF3">
        <w:rPr>
          <w:rFonts w:cs="Times New Roman"/>
          <w:szCs w:val="24"/>
        </w:rPr>
        <w:t> </w:t>
      </w:r>
      <w:r w:rsidRPr="00CB7366">
        <w:rPr>
          <w:rFonts w:cs="Times New Roman"/>
          <w:szCs w:val="24"/>
        </w:rPr>
        <w:t>poskytovatel pracovnělékařských služeb při ošetřování pojištěnce v</w:t>
      </w:r>
      <w:r w:rsidR="009F18BA">
        <w:rPr>
          <w:rFonts w:cs="Times New Roman"/>
          <w:szCs w:val="24"/>
        </w:rPr>
        <w:t> </w:t>
      </w:r>
      <w:r w:rsidRPr="00CB7366">
        <w:rPr>
          <w:rFonts w:cs="Times New Roman"/>
          <w:szCs w:val="24"/>
        </w:rPr>
        <w:t xml:space="preserve">rámci první pomoci, pokud získal oprávnění k poskytování zdravotních služeb (Zákon </w:t>
      </w:r>
      <w:r w:rsidR="001E1DD7">
        <w:rPr>
          <w:rFonts w:cs="Times New Roman"/>
          <w:szCs w:val="24"/>
        </w:rPr>
        <w:t xml:space="preserve"> </w:t>
      </w:r>
      <w:r w:rsidRPr="00CB7366">
        <w:rPr>
          <w:rFonts w:cs="Times New Roman"/>
          <w:szCs w:val="24"/>
        </w:rPr>
        <w:t xml:space="preserve">č. 187/2006 Sb., Zákon o nemocenském pojištění, §54). Ošetřující lékař rozhoduje o vzniku dočasné pracovní neschopnosti pojištěnce. A to tak, že vyšetřením dojde ke zjištění, </w:t>
      </w:r>
      <w:r w:rsidR="009F18BA">
        <w:rPr>
          <w:rFonts w:cs="Times New Roman"/>
          <w:szCs w:val="24"/>
        </w:rPr>
        <w:br/>
      </w:r>
      <w:r w:rsidRPr="00CB7366">
        <w:rPr>
          <w:rFonts w:cs="Times New Roman"/>
          <w:szCs w:val="24"/>
        </w:rPr>
        <w:t>že zdravotní stav pojištěnce pro nemoc nebo úraz nedovoluje vykonávat dosavadní pojištěnou činnost</w:t>
      </w:r>
      <w:r w:rsidR="00CE3FC3">
        <w:rPr>
          <w:rFonts w:cs="Times New Roman"/>
          <w:szCs w:val="24"/>
        </w:rPr>
        <w:t xml:space="preserve"> (</w:t>
      </w:r>
      <w:r w:rsidRPr="00CB7366">
        <w:rPr>
          <w:rFonts w:cs="Times New Roman"/>
          <w:szCs w:val="24"/>
        </w:rPr>
        <w:t>Čeledová et al., 2015). Další důvody, kdy může ošetřující lékař rozhodnout o vzniku dočasné pracovní neschopnosti jsou uvedeny v § 57 Zákona o</w:t>
      </w:r>
      <w:r w:rsidR="000A3AF3">
        <w:rPr>
          <w:rFonts w:cs="Times New Roman"/>
          <w:szCs w:val="24"/>
        </w:rPr>
        <w:t> </w:t>
      </w:r>
      <w:r w:rsidRPr="00CB7366">
        <w:rPr>
          <w:rFonts w:cs="Times New Roman"/>
          <w:szCs w:val="24"/>
        </w:rPr>
        <w:t>nemocenském pojištění.</w:t>
      </w:r>
    </w:p>
    <w:p w14:paraId="72643336" w14:textId="12C45F4B" w:rsidR="004C3711" w:rsidRPr="004C3711" w:rsidRDefault="004C3711" w:rsidP="0001216F">
      <w:pPr>
        <w:spacing w:line="360" w:lineRule="auto"/>
        <w:jc w:val="both"/>
        <w:rPr>
          <w:rFonts w:cs="Times New Roman"/>
          <w:b/>
          <w:bCs/>
          <w:szCs w:val="24"/>
        </w:rPr>
      </w:pPr>
      <w:r w:rsidRPr="004C3711">
        <w:rPr>
          <w:rFonts w:cs="Times New Roman"/>
          <w:b/>
          <w:bCs/>
          <w:szCs w:val="24"/>
        </w:rPr>
        <w:t xml:space="preserve">Karanténa </w:t>
      </w:r>
    </w:p>
    <w:p w14:paraId="3AA44AC5" w14:textId="21A7803F" w:rsidR="00502D13" w:rsidRDefault="002C5CEE" w:rsidP="0001216F">
      <w:pPr>
        <w:spacing w:line="360" w:lineRule="auto"/>
        <w:jc w:val="both"/>
        <w:rPr>
          <w:rFonts w:cs="Times New Roman"/>
          <w:szCs w:val="24"/>
        </w:rPr>
      </w:pPr>
      <w:r>
        <w:rPr>
          <w:rFonts w:cs="Times New Roman"/>
          <w:szCs w:val="24"/>
        </w:rPr>
        <w:t>Karanténa je v právní úpravě rozdělena mezi zákoníkem práce,</w:t>
      </w:r>
      <w:r w:rsidR="000A3AF3">
        <w:rPr>
          <w:rFonts w:cs="Times New Roman"/>
          <w:szCs w:val="24"/>
        </w:rPr>
        <w:t xml:space="preserve"> </w:t>
      </w:r>
      <w:r>
        <w:rPr>
          <w:rFonts w:cs="Times New Roman"/>
          <w:szCs w:val="24"/>
        </w:rPr>
        <w:t>zákonem o</w:t>
      </w:r>
      <w:r w:rsidR="000A3AF3">
        <w:rPr>
          <w:rFonts w:cs="Times New Roman"/>
          <w:szCs w:val="24"/>
        </w:rPr>
        <w:t> </w:t>
      </w:r>
      <w:r>
        <w:rPr>
          <w:rFonts w:cs="Times New Roman"/>
          <w:szCs w:val="24"/>
        </w:rPr>
        <w:t xml:space="preserve">nemocenském pojištění a zákonem o ochraně veřejného zdraví </w:t>
      </w:r>
      <w:r w:rsidRPr="002C5CEE">
        <w:rPr>
          <w:rFonts w:cs="Times New Roman"/>
          <w:szCs w:val="24"/>
        </w:rPr>
        <w:t>(Landwehrmann, 2021).</w:t>
      </w:r>
      <w:r>
        <w:rPr>
          <w:rFonts w:cs="Times New Roman"/>
          <w:szCs w:val="24"/>
        </w:rPr>
        <w:t xml:space="preserve"> </w:t>
      </w:r>
      <w:r w:rsidR="004C3711" w:rsidRPr="004C3711">
        <w:rPr>
          <w:rFonts w:cs="Times New Roman"/>
          <w:szCs w:val="24"/>
        </w:rPr>
        <w:t xml:space="preserve">Karanténní opatření </w:t>
      </w:r>
      <w:r w:rsidR="001E1DD7">
        <w:rPr>
          <w:rFonts w:cs="Times New Roman"/>
          <w:szCs w:val="24"/>
        </w:rPr>
        <w:t xml:space="preserve"> </w:t>
      </w:r>
      <w:r w:rsidR="004C3711" w:rsidRPr="004C3711">
        <w:rPr>
          <w:rFonts w:cs="Times New Roman"/>
          <w:szCs w:val="24"/>
        </w:rPr>
        <w:t>a izolace jsou součástí legislativy České republiky v Zákoně č. 258/2000 Sb., o ochraně veřejného zdraví a o změně některých souvisejících zákonů. Karanténními opatřeními jsou karanténa, lékařský dohled a zvýšený zdravotnický dozor. Karanténa je oddělení fyzické osoby, která byla v ohnisku nákazy nebo byla ve styku s</w:t>
      </w:r>
      <w:r w:rsidR="000A3AF3">
        <w:rPr>
          <w:rFonts w:cs="Times New Roman"/>
          <w:szCs w:val="24"/>
        </w:rPr>
        <w:t> </w:t>
      </w:r>
      <w:r w:rsidR="004C3711" w:rsidRPr="004C3711">
        <w:rPr>
          <w:rFonts w:cs="Times New Roman"/>
          <w:szCs w:val="24"/>
        </w:rPr>
        <w:t>infekčním onemocněním, od dalších fyzických osob. Hlavním cílem je zabránění přenosu infekčního onemocnění v době, kdy by mohlo docháze</w:t>
      </w:r>
      <w:r w:rsidR="006C2D1C">
        <w:rPr>
          <w:rFonts w:cs="Times New Roman"/>
          <w:szCs w:val="24"/>
        </w:rPr>
        <w:t>t</w:t>
      </w:r>
      <w:r w:rsidR="004C3711" w:rsidRPr="004C3711">
        <w:rPr>
          <w:rFonts w:cs="Times New Roman"/>
          <w:szCs w:val="24"/>
        </w:rPr>
        <w:t xml:space="preserve"> k jeho šíření (Zákon č.</w:t>
      </w:r>
      <w:r w:rsidR="000A3AF3">
        <w:rPr>
          <w:rFonts w:cs="Times New Roman"/>
          <w:szCs w:val="24"/>
        </w:rPr>
        <w:t> </w:t>
      </w:r>
      <w:r w:rsidR="004C3711" w:rsidRPr="004C3711">
        <w:rPr>
          <w:rFonts w:cs="Times New Roman"/>
          <w:szCs w:val="24"/>
        </w:rPr>
        <w:t>258/2000 Sb., Zákon o ochraně veřejného zdraví, §2). V rámci pandemie Covid</w:t>
      </w:r>
      <w:r w:rsidR="009F18BA">
        <w:rPr>
          <w:rFonts w:cs="Times New Roman"/>
          <w:szCs w:val="24"/>
        </w:rPr>
        <w:t xml:space="preserve"> </w:t>
      </w:r>
      <w:r w:rsidR="004C3711" w:rsidRPr="004C3711">
        <w:rPr>
          <w:rFonts w:cs="Times New Roman"/>
          <w:szCs w:val="24"/>
        </w:rPr>
        <w:t>19 se</w:t>
      </w:r>
      <w:r w:rsidR="00563A61">
        <w:rPr>
          <w:rFonts w:cs="Times New Roman"/>
          <w:szCs w:val="24"/>
        </w:rPr>
        <w:t> </w:t>
      </w:r>
      <w:r w:rsidR="004C3711" w:rsidRPr="004C3711">
        <w:rPr>
          <w:rFonts w:cs="Times New Roman"/>
          <w:szCs w:val="24"/>
        </w:rPr>
        <w:t>tento termín stal velmi často používaným.</w:t>
      </w:r>
      <w:r w:rsidR="006C2D1C">
        <w:rPr>
          <w:rFonts w:cs="Times New Roman"/>
          <w:szCs w:val="24"/>
        </w:rPr>
        <w:t xml:space="preserve"> Do té doby karanténa patřila mezi překážky v práci, které se v praxi příliš často nevyskytovaly, například při občasných vlnách spalniček, příušnic nebo akutních virových zánětů jater. Od jara 2020, kdy pandemie Covid</w:t>
      </w:r>
      <w:r w:rsidR="009F18BA">
        <w:rPr>
          <w:rFonts w:cs="Times New Roman"/>
          <w:szCs w:val="24"/>
        </w:rPr>
        <w:t xml:space="preserve"> </w:t>
      </w:r>
      <w:r w:rsidR="006C2D1C">
        <w:rPr>
          <w:rFonts w:cs="Times New Roman"/>
          <w:szCs w:val="24"/>
        </w:rPr>
        <w:t>19 zasáhla i Českou republiku je tento termín skloňován prakticky denně (Landwehrmann, 2021).</w:t>
      </w:r>
    </w:p>
    <w:p w14:paraId="3C215D8C" w14:textId="347A4815" w:rsidR="004C3711" w:rsidRDefault="004C3711" w:rsidP="0001216F">
      <w:pPr>
        <w:spacing w:line="360" w:lineRule="auto"/>
        <w:jc w:val="both"/>
        <w:rPr>
          <w:rFonts w:cs="Times New Roman"/>
          <w:szCs w:val="24"/>
        </w:rPr>
      </w:pPr>
    </w:p>
    <w:p w14:paraId="0344B827" w14:textId="2B8646F8" w:rsidR="00502D13" w:rsidRDefault="00502D13" w:rsidP="0001216F">
      <w:pPr>
        <w:spacing w:line="360" w:lineRule="auto"/>
        <w:jc w:val="both"/>
      </w:pPr>
    </w:p>
    <w:p w14:paraId="595D651E" w14:textId="77777777" w:rsidR="004F09A5" w:rsidRDefault="004F09A5" w:rsidP="0001216F">
      <w:pPr>
        <w:spacing w:line="360" w:lineRule="auto"/>
        <w:jc w:val="both"/>
      </w:pPr>
    </w:p>
    <w:p w14:paraId="4B317087" w14:textId="77777777" w:rsidR="001E1DD7" w:rsidRPr="00502D13" w:rsidRDefault="001E1DD7" w:rsidP="0001216F">
      <w:pPr>
        <w:spacing w:line="360" w:lineRule="auto"/>
        <w:jc w:val="both"/>
      </w:pPr>
    </w:p>
    <w:p w14:paraId="2E7C5E96" w14:textId="16101D58" w:rsidR="009D1722" w:rsidRDefault="009E1094" w:rsidP="0001216F">
      <w:pPr>
        <w:pStyle w:val="Nadpis2"/>
        <w:spacing w:line="360" w:lineRule="auto"/>
        <w:jc w:val="both"/>
      </w:pPr>
      <w:bookmarkStart w:id="21" w:name="_Toc106869226"/>
      <w:r>
        <w:lastRenderedPageBreak/>
        <w:t xml:space="preserve">4.1 </w:t>
      </w:r>
      <w:r w:rsidR="009D1722" w:rsidRPr="00792C95">
        <w:t>Vznik</w:t>
      </w:r>
      <w:r w:rsidR="00A5466E">
        <w:t xml:space="preserve">, </w:t>
      </w:r>
      <w:r w:rsidR="009D1722" w:rsidRPr="00792C95">
        <w:t xml:space="preserve">průběh </w:t>
      </w:r>
      <w:r w:rsidR="00A5466E">
        <w:t xml:space="preserve">a ukončování </w:t>
      </w:r>
      <w:r w:rsidR="009D1722" w:rsidRPr="00792C95">
        <w:t>dočasné pracovní neschopnosti</w:t>
      </w:r>
      <w:bookmarkEnd w:id="21"/>
    </w:p>
    <w:p w14:paraId="13BA36C0" w14:textId="69D325B0" w:rsidR="00502D13" w:rsidRDefault="00502D13" w:rsidP="0001216F">
      <w:pPr>
        <w:spacing w:line="360" w:lineRule="auto"/>
        <w:jc w:val="both"/>
      </w:pPr>
    </w:p>
    <w:p w14:paraId="33D46156" w14:textId="3963A1AF" w:rsidR="00A5466E" w:rsidRDefault="00DF1E08" w:rsidP="0001216F">
      <w:pPr>
        <w:spacing w:line="360" w:lineRule="auto"/>
        <w:jc w:val="both"/>
      </w:pPr>
      <w:r>
        <w:t>Pracovní neschopnost vzniká ve chvíli, kdy se pojištěnec dostaví k lékaři a ten po</w:t>
      </w:r>
      <w:r w:rsidR="00563A61">
        <w:t> </w:t>
      </w:r>
      <w:r>
        <w:t>vyšetření zjistí, že není schopen vykonávat své zaměstnání</w:t>
      </w:r>
      <w:r w:rsidR="00A5466E">
        <w:t xml:space="preserve"> nebo z dalších důvodů uvedených v §57 Zákona o nemocenském pojištění</w:t>
      </w:r>
      <w:r>
        <w:t xml:space="preserve">. Ošetřující lékař rozhodne o vzniku dočasné pracovní neschopnosti a vystaví mu eNeschopenku. </w:t>
      </w:r>
      <w:r w:rsidRPr="00DF1E08">
        <w:t>Dočasná pracovní neschopnost začíná dnem, v</w:t>
      </w:r>
      <w:r w:rsidR="009F18BA">
        <w:t> </w:t>
      </w:r>
      <w:r w:rsidRPr="00DF1E08">
        <w:t>němž ji ošetřující lékař zjistil, pokud se dále nestanoví jinak.</w:t>
      </w:r>
      <w:r>
        <w:t xml:space="preserve"> Pokud </w:t>
      </w:r>
      <w:r w:rsidRPr="00DF1E08">
        <w:t>pojištěnec nemohl navštívit ošetřujícího lékaře</w:t>
      </w:r>
      <w:r>
        <w:t xml:space="preserve">, ošetřující lékař může rozhodnout, že dočasná pracovní neschopnost pojištěnce vznikla </w:t>
      </w:r>
      <w:r w:rsidRPr="00A5466E">
        <w:t>za období 3</w:t>
      </w:r>
      <w:r w:rsidR="00563A61">
        <w:t> </w:t>
      </w:r>
      <w:r w:rsidRPr="00A5466E">
        <w:t>kalendářní</w:t>
      </w:r>
      <w:r w:rsidR="00A5466E" w:rsidRPr="00A5466E">
        <w:t>ch</w:t>
      </w:r>
      <w:r w:rsidRPr="00A5466E">
        <w:t xml:space="preserve"> dn</w:t>
      </w:r>
      <w:r w:rsidR="00A5466E" w:rsidRPr="00A5466E">
        <w:t>ů</w:t>
      </w:r>
      <w:r>
        <w:t xml:space="preserve"> přede dnem, v němž dočasnou pracovní neschopnost zjistil. </w:t>
      </w:r>
      <w:r w:rsidR="00A5466E">
        <w:t xml:space="preserve">Během trvání dočasné pracovní neschopnosti dochází k posuzování zdravotního stavu pojištěnce ošetřujícím lékařem. Ošetřující lékař plánuje termíny příštího lékařského ošetření nebo kontrol. Tyto termíny jsou vyznačeny na rozhodnutí o vzniku dočasné pracovní neschopnosti. O ukončení dočasné pracovní neschopnosti rozhoduje ošetřující lékař. Ošetřující lékař </w:t>
      </w:r>
      <w:r w:rsidR="00EE6389">
        <w:t xml:space="preserve">pomocí </w:t>
      </w:r>
      <w:r w:rsidR="00A5466E">
        <w:t xml:space="preserve">vyšetření zjistí, že </w:t>
      </w:r>
      <w:r w:rsidR="00EE6389">
        <w:t xml:space="preserve">zdravotní stav pojištěnce mu umožňuje vykonávat dosavadní pojištěnou činnost. </w:t>
      </w:r>
      <w:r w:rsidR="00EE6389" w:rsidRPr="00EE6389">
        <w:t>Rozhodnutí o vzniku dočasné pracovní neschopnosti, potvrzení o době trvání dočasné pracovní neschopnosti, rozhodnutí o</w:t>
      </w:r>
      <w:r w:rsidR="00563A61">
        <w:t> </w:t>
      </w:r>
      <w:r w:rsidR="00EE6389" w:rsidRPr="00EE6389">
        <w:t xml:space="preserve">ukončení dočasné pracovní neschopnosti a rozhodnutí o změně režimu dočasně práce neschopného pojištěnce </w:t>
      </w:r>
      <w:r w:rsidR="00EE6389">
        <w:t xml:space="preserve">jsou </w:t>
      </w:r>
      <w:r w:rsidR="00EE6389" w:rsidRPr="00EE6389">
        <w:t>vydává</w:t>
      </w:r>
      <w:r w:rsidR="00EE6389">
        <w:t>ny</w:t>
      </w:r>
      <w:r w:rsidR="00EE6389" w:rsidRPr="00EE6389">
        <w:t xml:space="preserve"> ošetřující</w:t>
      </w:r>
      <w:r w:rsidR="00EE6389">
        <w:t>m</w:t>
      </w:r>
      <w:r w:rsidR="00EE6389" w:rsidRPr="00EE6389">
        <w:t xml:space="preserve"> lékař</w:t>
      </w:r>
      <w:r w:rsidR="00EE6389">
        <w:t>em</w:t>
      </w:r>
      <w:r w:rsidR="00EE6389" w:rsidRPr="00EE6389">
        <w:t xml:space="preserve"> na předepsaných tiskopisech</w:t>
      </w:r>
      <w:r w:rsidR="00EE6389">
        <w:t>. R</w:t>
      </w:r>
      <w:r w:rsidR="00EE6389" w:rsidRPr="00EE6389">
        <w:t>ozhodnutí o vzniku dočasné pracovní neschopnosti slouží po dobu dočasné pracovní neschopnosti t</w:t>
      </w:r>
      <w:r w:rsidR="00EE6389">
        <w:t>aké</w:t>
      </w:r>
      <w:r w:rsidR="00EE6389" w:rsidRPr="00EE6389">
        <w:t xml:space="preserve"> jako průkaz dočasně práce neschopného pojištěnce</w:t>
      </w:r>
      <w:r w:rsidR="00EE6389">
        <w:t xml:space="preserve"> (</w:t>
      </w:r>
      <w:r w:rsidR="00EE6389" w:rsidRPr="00EE6389">
        <w:t>Zákon č. 187/2006 Sb., Zákon o nemocenském pojištěn</w:t>
      </w:r>
      <w:r w:rsidR="00EE6389">
        <w:t xml:space="preserve">í). </w:t>
      </w:r>
    </w:p>
    <w:p w14:paraId="663DC4EC" w14:textId="77777777" w:rsidR="00502D13" w:rsidRPr="00502D13" w:rsidRDefault="00502D13" w:rsidP="0001216F">
      <w:pPr>
        <w:spacing w:line="360" w:lineRule="auto"/>
        <w:jc w:val="both"/>
      </w:pPr>
    </w:p>
    <w:p w14:paraId="74457276" w14:textId="71AB4E15" w:rsidR="009D1722" w:rsidRPr="00792C95" w:rsidRDefault="009E1094" w:rsidP="0001216F">
      <w:pPr>
        <w:pStyle w:val="Nadpis2"/>
        <w:spacing w:line="360" w:lineRule="auto"/>
        <w:jc w:val="both"/>
      </w:pPr>
      <w:bookmarkStart w:id="22" w:name="_Toc106869227"/>
      <w:r>
        <w:t xml:space="preserve">4.2 </w:t>
      </w:r>
      <w:r w:rsidR="009D1722">
        <w:t>Práva a povinnosti dočasně práce neschopného</w:t>
      </w:r>
      <w:bookmarkEnd w:id="22"/>
      <w:r w:rsidR="009D1722">
        <w:t xml:space="preserve"> </w:t>
      </w:r>
    </w:p>
    <w:p w14:paraId="27450E22" w14:textId="5796BAD1" w:rsidR="009D1722" w:rsidRDefault="009D1722" w:rsidP="0001216F">
      <w:pPr>
        <w:spacing w:line="360" w:lineRule="auto"/>
        <w:jc w:val="both"/>
        <w:rPr>
          <w:rFonts w:cs="Times New Roman"/>
          <w:szCs w:val="24"/>
        </w:rPr>
      </w:pPr>
    </w:p>
    <w:p w14:paraId="77239694" w14:textId="5A83C60C" w:rsidR="006E7701" w:rsidRDefault="00140A5A" w:rsidP="0001216F">
      <w:pPr>
        <w:spacing w:line="360" w:lineRule="auto"/>
        <w:jc w:val="both"/>
        <w:rPr>
          <w:rFonts w:cs="Times New Roman"/>
          <w:szCs w:val="24"/>
        </w:rPr>
      </w:pPr>
      <w:r>
        <w:rPr>
          <w:rFonts w:cs="Times New Roman"/>
          <w:szCs w:val="24"/>
        </w:rPr>
        <w:t>Povinnosti a oprávnění dočasně práce neschopného pojištěnce definuje Zákon o</w:t>
      </w:r>
      <w:r w:rsidR="00563A61">
        <w:rPr>
          <w:rFonts w:cs="Times New Roman"/>
          <w:szCs w:val="24"/>
        </w:rPr>
        <w:t> </w:t>
      </w:r>
      <w:r>
        <w:rPr>
          <w:rFonts w:cs="Times New Roman"/>
          <w:szCs w:val="24"/>
        </w:rPr>
        <w:t xml:space="preserve">nemocenském pojištění, § 64. Tamtéž je uvedeno, že pojištěnec, který je uznán dočasně práce neschopným, </w:t>
      </w:r>
      <w:r w:rsidR="001E1DD7">
        <w:rPr>
          <w:rFonts w:cs="Times New Roman"/>
          <w:szCs w:val="24"/>
        </w:rPr>
        <w:t xml:space="preserve"> </w:t>
      </w:r>
      <w:r>
        <w:rPr>
          <w:rFonts w:cs="Times New Roman"/>
          <w:szCs w:val="24"/>
        </w:rPr>
        <w:t xml:space="preserve">je povinen dodržovat režim </w:t>
      </w:r>
      <w:r w:rsidRPr="00140A5A">
        <w:rPr>
          <w:rFonts w:cs="Times New Roman"/>
          <w:szCs w:val="24"/>
        </w:rPr>
        <w:t>dočasně práce neschopného pojištěnce,</w:t>
      </w:r>
      <w:r>
        <w:rPr>
          <w:rFonts w:cs="Times New Roman"/>
          <w:szCs w:val="24"/>
        </w:rPr>
        <w:t xml:space="preserve"> umožnit příslušným orgánům nemocenského pojištění nebo zaměstnavateli kontrolu o dodržování tohoto režimu. Pojištěnec je povinen během kontroly poskytnout nezbytnou součinnost, například označení místa pobytu během dočasné pracovní </w:t>
      </w:r>
      <w:r>
        <w:rPr>
          <w:rFonts w:cs="Times New Roman"/>
          <w:szCs w:val="24"/>
        </w:rPr>
        <w:lastRenderedPageBreak/>
        <w:t xml:space="preserve">neschopnosti, během kontroly prokázat svou totožnost a předložit rozhodnutí o vzniku dočasné pracovní neschopnosti. Pojištěnec je povinen se v určených termínech dostavovat k ošetřujícímu lékaři ke kontrole posouzení zdravotního stavu. </w:t>
      </w:r>
      <w:r w:rsidR="00180558">
        <w:rPr>
          <w:rFonts w:cs="Times New Roman"/>
          <w:szCs w:val="24"/>
        </w:rPr>
        <w:t>Pokud pojištěnec během kontroly příslušným orgánem, popřípadě zaměstnavatelem, nebyl na</w:t>
      </w:r>
      <w:r w:rsidR="00563A61">
        <w:rPr>
          <w:rFonts w:cs="Times New Roman"/>
          <w:szCs w:val="24"/>
        </w:rPr>
        <w:t> </w:t>
      </w:r>
      <w:r w:rsidR="00180558">
        <w:rPr>
          <w:rFonts w:cs="Times New Roman"/>
          <w:szCs w:val="24"/>
        </w:rPr>
        <w:t>místě svého pobytu, je povinen oznámit důvody své nepřítomnosti v místě pobytu v době kontroly. Tuto skutečnost je povinen oznámit nejpozději v pracovní den následující po</w:t>
      </w:r>
      <w:r w:rsidR="00E85DD6">
        <w:rPr>
          <w:rFonts w:cs="Times New Roman"/>
          <w:szCs w:val="24"/>
        </w:rPr>
        <w:t> </w:t>
      </w:r>
      <w:r w:rsidR="00180558">
        <w:rPr>
          <w:rFonts w:cs="Times New Roman"/>
          <w:szCs w:val="24"/>
        </w:rPr>
        <w:t xml:space="preserve">dni kontroly. Další povinnosti a oprávnění dočasně práce neschopného pojištěnce jsou vyjmenovány v §64 zmiňovaného zákona. </w:t>
      </w:r>
    </w:p>
    <w:p w14:paraId="34B07494" w14:textId="77777777" w:rsidR="009042D9" w:rsidRPr="00792C95" w:rsidRDefault="009042D9" w:rsidP="0001216F">
      <w:pPr>
        <w:spacing w:line="360" w:lineRule="auto"/>
        <w:jc w:val="both"/>
        <w:rPr>
          <w:rFonts w:cs="Times New Roman"/>
          <w:szCs w:val="24"/>
        </w:rPr>
      </w:pPr>
    </w:p>
    <w:p w14:paraId="1F3BEC2B" w14:textId="1D88C9E3" w:rsidR="009D1722" w:rsidRPr="00792C95" w:rsidRDefault="009E1094" w:rsidP="0001216F">
      <w:pPr>
        <w:pStyle w:val="Nadpis2"/>
        <w:spacing w:line="360" w:lineRule="auto"/>
        <w:jc w:val="both"/>
      </w:pPr>
      <w:bookmarkStart w:id="23" w:name="_Toc106869228"/>
      <w:r>
        <w:t>4.3</w:t>
      </w:r>
      <w:r w:rsidR="009D1722" w:rsidRPr="00792C95">
        <w:t xml:space="preserve"> </w:t>
      </w:r>
      <w:r w:rsidR="009D1722" w:rsidRPr="00FD2324">
        <w:t>Hmotné zabezpečení zaměstnance v době dočasné pracovní neschopnosti</w:t>
      </w:r>
      <w:bookmarkEnd w:id="23"/>
    </w:p>
    <w:p w14:paraId="68ADF281" w14:textId="77777777" w:rsidR="009D1722" w:rsidRDefault="009D1722" w:rsidP="0001216F">
      <w:pPr>
        <w:spacing w:line="360" w:lineRule="auto"/>
        <w:jc w:val="both"/>
        <w:rPr>
          <w:rFonts w:cs="Times New Roman"/>
          <w:b/>
          <w:bCs/>
          <w:sz w:val="28"/>
          <w:szCs w:val="28"/>
        </w:rPr>
      </w:pPr>
      <w:r w:rsidRPr="00467217">
        <w:rPr>
          <w:rFonts w:cs="Times New Roman"/>
          <w:b/>
          <w:bCs/>
          <w:sz w:val="28"/>
          <w:szCs w:val="28"/>
        </w:rPr>
        <w:t xml:space="preserve">  </w:t>
      </w:r>
    </w:p>
    <w:p w14:paraId="4762CBD0" w14:textId="51014181" w:rsidR="00F239E1" w:rsidRDefault="00F239E1" w:rsidP="0001216F">
      <w:pPr>
        <w:spacing w:line="360" w:lineRule="auto"/>
        <w:jc w:val="both"/>
        <w:rPr>
          <w:rFonts w:cs="Times New Roman"/>
          <w:szCs w:val="24"/>
        </w:rPr>
      </w:pPr>
      <w:r w:rsidRPr="00F239E1">
        <w:rPr>
          <w:rFonts w:cs="Times New Roman"/>
          <w:szCs w:val="24"/>
        </w:rPr>
        <w:t>Náhrada mzdy je vyplácena nemocnému přímo jeho zaměstnavatelem, zaměstnavatel vyplácí náhradu mzdy ze svých prostředků. Jedná se o časové období od 1. dne do 14. dne při pracovní neschopnosti nebo karanténě. V této době může zaměstnavatel kontrolovat dodržování léčebného režimu zaměstnance</w:t>
      </w:r>
      <w:r>
        <w:rPr>
          <w:rFonts w:cs="Times New Roman"/>
          <w:szCs w:val="24"/>
        </w:rPr>
        <w:t xml:space="preserve"> (Kaczor, 2015).</w:t>
      </w:r>
    </w:p>
    <w:p w14:paraId="3344A0C7" w14:textId="26C22ACF" w:rsidR="00F239E1" w:rsidRDefault="004C3711" w:rsidP="0001216F">
      <w:pPr>
        <w:spacing w:line="360" w:lineRule="auto"/>
        <w:jc w:val="both"/>
        <w:rPr>
          <w:rFonts w:cs="Times New Roman"/>
          <w:szCs w:val="24"/>
        </w:rPr>
      </w:pPr>
      <w:r w:rsidRPr="004C3711">
        <w:rPr>
          <w:rFonts w:cs="Times New Roman"/>
          <w:szCs w:val="24"/>
        </w:rPr>
        <w:t>Zaměstnanec nebo osoba samostatně výdělečně činná (OSVČ), který byl uznán dočasně práce neschopným, má nárok na nemocenské od 15. kalendářního dne trvání jeho dočasné pracovní neschopnosti až do ukončení dočasné pracovní neschopnosti, maximálně však 380 kalendářních dnů počítaných od vzniku dočasné pracovní neschopnosti (včetně zápočtů předchozí doby trvání dočasné pracovní neschopnosti). OSVČ však pro získání nároku na nemocenské musí být účastna dobrovolného nemocenského pojištění OSVČ alespoň po dobu 3 měsíců bezprostředně předcházejících dni vzniku dočasné pracovní neschopnosti (ČSÚ, 2020).</w:t>
      </w:r>
    </w:p>
    <w:p w14:paraId="58E001D7" w14:textId="326FA607" w:rsidR="009D1722" w:rsidRPr="00A6204F" w:rsidRDefault="009D1722" w:rsidP="0001216F">
      <w:pPr>
        <w:spacing w:line="360" w:lineRule="auto"/>
        <w:jc w:val="both"/>
        <w:rPr>
          <w:rFonts w:cs="Times New Roman"/>
          <w:szCs w:val="24"/>
        </w:rPr>
      </w:pPr>
      <w:r>
        <w:rPr>
          <w:rFonts w:cs="Times New Roman"/>
          <w:szCs w:val="24"/>
        </w:rPr>
        <w:t xml:space="preserve">Po dobu </w:t>
      </w:r>
      <w:r w:rsidR="00EE6389">
        <w:rPr>
          <w:rFonts w:cs="Times New Roman"/>
          <w:szCs w:val="24"/>
        </w:rPr>
        <w:t>dočasné pracovní neschopnosti</w:t>
      </w:r>
      <w:r>
        <w:rPr>
          <w:rFonts w:cs="Times New Roman"/>
          <w:szCs w:val="24"/>
        </w:rPr>
        <w:t xml:space="preserve"> náleží pojištěnci dávky nemocenského pojištění. Po</w:t>
      </w:r>
      <w:r w:rsidR="00E85DD6">
        <w:rPr>
          <w:rFonts w:cs="Times New Roman"/>
          <w:szCs w:val="24"/>
        </w:rPr>
        <w:t> </w:t>
      </w:r>
      <w:r>
        <w:rPr>
          <w:rFonts w:cs="Times New Roman"/>
          <w:szCs w:val="24"/>
        </w:rPr>
        <w:t xml:space="preserve">uplynutí jednoho roku od začátku </w:t>
      </w:r>
      <w:r w:rsidR="00EE6389">
        <w:rPr>
          <w:rFonts w:cs="Times New Roman"/>
          <w:szCs w:val="24"/>
        </w:rPr>
        <w:t>dočasné pracovní neschopnosti</w:t>
      </w:r>
      <w:r>
        <w:rPr>
          <w:rFonts w:cs="Times New Roman"/>
          <w:szCs w:val="24"/>
        </w:rPr>
        <w:t xml:space="preserve"> (tzv. podpůrčí doba) může být nemocenské poskytováno i nadále za podmínky, že pojištěnec v krátké době schopnost pracovat získá</w:t>
      </w:r>
      <w:r w:rsidR="00B1574C">
        <w:rPr>
          <w:rFonts w:cs="Times New Roman"/>
          <w:szCs w:val="24"/>
        </w:rPr>
        <w:t xml:space="preserve"> </w:t>
      </w:r>
      <w:r w:rsidR="00B1574C" w:rsidRPr="00B1574C">
        <w:rPr>
          <w:rFonts w:cs="Times New Roman"/>
          <w:szCs w:val="24"/>
        </w:rPr>
        <w:t>(Matoušek, 2016)</w:t>
      </w:r>
      <w:r w:rsidR="00B1574C">
        <w:rPr>
          <w:rFonts w:cs="Times New Roman"/>
          <w:szCs w:val="24"/>
        </w:rPr>
        <w:t xml:space="preserve">. </w:t>
      </w:r>
      <w:r w:rsidR="00B1574C" w:rsidRPr="00B1574C">
        <w:rPr>
          <w:rFonts w:cs="Times New Roman"/>
          <w:szCs w:val="24"/>
        </w:rPr>
        <w:t>Podpůrčí doba je obecně doba, po kterou se pobírají jednotlivé dávky sociálního zabezpečení (Arnoldová 2012).</w:t>
      </w:r>
      <w:r w:rsidR="00B1574C">
        <w:rPr>
          <w:rFonts w:cs="Times New Roman"/>
          <w:szCs w:val="24"/>
        </w:rPr>
        <w:t xml:space="preserve"> </w:t>
      </w:r>
      <w:r>
        <w:rPr>
          <w:rFonts w:cs="Times New Roman"/>
          <w:szCs w:val="24"/>
        </w:rPr>
        <w:t xml:space="preserve">Takové prodloužení výplaty dávek nesmí být delší než jeden rok od skončení podpůrčí doby. Pokud ošetřující lékař nebo lékař okresní správy sociálního zabezpečení dojde </w:t>
      </w:r>
      <w:r>
        <w:rPr>
          <w:rFonts w:cs="Times New Roman"/>
          <w:szCs w:val="24"/>
        </w:rPr>
        <w:lastRenderedPageBreak/>
        <w:t>ke</w:t>
      </w:r>
      <w:r w:rsidR="00563A61">
        <w:rPr>
          <w:rFonts w:cs="Times New Roman"/>
          <w:szCs w:val="24"/>
        </w:rPr>
        <w:t> </w:t>
      </w:r>
      <w:r>
        <w:rPr>
          <w:rFonts w:cs="Times New Roman"/>
          <w:szCs w:val="24"/>
        </w:rPr>
        <w:t>zjištění, že zdravotní stav pojištěnce nevyžaduje pracovní neschopnost, může vydat rozhodnutí o ukončení</w:t>
      </w:r>
      <w:r w:rsidR="00180558">
        <w:rPr>
          <w:rFonts w:cs="Times New Roman"/>
          <w:szCs w:val="24"/>
        </w:rPr>
        <w:t xml:space="preserve"> dočasné pracovní neschopnosti</w:t>
      </w:r>
      <w:r>
        <w:rPr>
          <w:rFonts w:cs="Times New Roman"/>
          <w:szCs w:val="24"/>
        </w:rPr>
        <w:t>. Pokud pojištěnec s tímto rozhodnutím nesouhlasí, má právo se do tří dnů od jeho doručení proti tomto rozhodnutí odvolat. T</w:t>
      </w:r>
      <w:r w:rsidR="00D35FE6">
        <w:rPr>
          <w:rFonts w:cs="Times New Roman"/>
          <w:szCs w:val="24"/>
        </w:rPr>
        <w:t>a</w:t>
      </w:r>
      <w:r>
        <w:rPr>
          <w:rFonts w:cs="Times New Roman"/>
          <w:szCs w:val="24"/>
        </w:rPr>
        <w:t>to problematik</w:t>
      </w:r>
      <w:r w:rsidR="00D35FE6">
        <w:rPr>
          <w:rFonts w:cs="Times New Roman"/>
          <w:szCs w:val="24"/>
        </w:rPr>
        <w:t>a</w:t>
      </w:r>
      <w:r>
        <w:rPr>
          <w:rFonts w:cs="Times New Roman"/>
          <w:szCs w:val="24"/>
        </w:rPr>
        <w:t xml:space="preserve"> </w:t>
      </w:r>
      <w:r w:rsidR="00D35FE6">
        <w:rPr>
          <w:rFonts w:cs="Times New Roman"/>
          <w:szCs w:val="24"/>
        </w:rPr>
        <w:t xml:space="preserve">je </w:t>
      </w:r>
      <w:r>
        <w:rPr>
          <w:rFonts w:cs="Times New Roman"/>
          <w:szCs w:val="24"/>
        </w:rPr>
        <w:t>poté řeš</w:t>
      </w:r>
      <w:r w:rsidR="00D35FE6">
        <w:rPr>
          <w:rFonts w:cs="Times New Roman"/>
          <w:szCs w:val="24"/>
        </w:rPr>
        <w:t>ena</w:t>
      </w:r>
      <w:r>
        <w:rPr>
          <w:rFonts w:cs="Times New Roman"/>
          <w:szCs w:val="24"/>
        </w:rPr>
        <w:t xml:space="preserve"> Posudkov</w:t>
      </w:r>
      <w:r w:rsidR="00D35FE6">
        <w:rPr>
          <w:rFonts w:cs="Times New Roman"/>
          <w:szCs w:val="24"/>
        </w:rPr>
        <w:t>ou</w:t>
      </w:r>
      <w:r>
        <w:rPr>
          <w:rFonts w:cs="Times New Roman"/>
          <w:szCs w:val="24"/>
        </w:rPr>
        <w:t xml:space="preserve"> služb</w:t>
      </w:r>
      <w:r w:rsidR="00D35FE6">
        <w:rPr>
          <w:rFonts w:cs="Times New Roman"/>
          <w:szCs w:val="24"/>
        </w:rPr>
        <w:t>ou</w:t>
      </w:r>
      <w:r>
        <w:rPr>
          <w:rFonts w:cs="Times New Roman"/>
          <w:szCs w:val="24"/>
        </w:rPr>
        <w:t xml:space="preserve"> sociálního zabezpečení (Matoušek, 2016).</w:t>
      </w:r>
      <w:r w:rsidR="004C3711" w:rsidRPr="004C3711">
        <w:t xml:space="preserve"> </w:t>
      </w:r>
    </w:p>
    <w:p w14:paraId="6DC77AC0" w14:textId="08CBD49E" w:rsidR="00B1574C" w:rsidRDefault="00B1574C" w:rsidP="00B1574C">
      <w:pPr>
        <w:spacing w:line="360" w:lineRule="auto"/>
        <w:jc w:val="both"/>
        <w:rPr>
          <w:rFonts w:cs="Times New Roman"/>
          <w:b/>
          <w:bCs/>
          <w:sz w:val="28"/>
          <w:szCs w:val="28"/>
        </w:rPr>
      </w:pPr>
    </w:p>
    <w:p w14:paraId="3F196299" w14:textId="4BE86072" w:rsidR="001E1DD7" w:rsidRDefault="001E1DD7" w:rsidP="00B1574C">
      <w:pPr>
        <w:spacing w:line="360" w:lineRule="auto"/>
        <w:jc w:val="both"/>
        <w:rPr>
          <w:rFonts w:cs="Times New Roman"/>
          <w:b/>
          <w:bCs/>
          <w:sz w:val="28"/>
          <w:szCs w:val="28"/>
        </w:rPr>
      </w:pPr>
    </w:p>
    <w:p w14:paraId="2CC8DF97" w14:textId="31366618" w:rsidR="001E1DD7" w:rsidRDefault="001E1DD7" w:rsidP="00B1574C">
      <w:pPr>
        <w:spacing w:line="360" w:lineRule="auto"/>
        <w:jc w:val="both"/>
        <w:rPr>
          <w:rFonts w:cs="Times New Roman"/>
          <w:b/>
          <w:bCs/>
          <w:sz w:val="28"/>
          <w:szCs w:val="28"/>
        </w:rPr>
      </w:pPr>
    </w:p>
    <w:p w14:paraId="0EF77014" w14:textId="45935C13" w:rsidR="001E1DD7" w:rsidRDefault="001E1DD7" w:rsidP="00B1574C">
      <w:pPr>
        <w:spacing w:line="360" w:lineRule="auto"/>
        <w:jc w:val="both"/>
        <w:rPr>
          <w:rFonts w:cs="Times New Roman"/>
          <w:b/>
          <w:bCs/>
          <w:sz w:val="28"/>
          <w:szCs w:val="28"/>
        </w:rPr>
      </w:pPr>
    </w:p>
    <w:p w14:paraId="41401035" w14:textId="51BA89C9" w:rsidR="001E1DD7" w:rsidRDefault="001E1DD7" w:rsidP="00B1574C">
      <w:pPr>
        <w:spacing w:line="360" w:lineRule="auto"/>
        <w:jc w:val="both"/>
        <w:rPr>
          <w:rFonts w:cs="Times New Roman"/>
          <w:b/>
          <w:bCs/>
          <w:sz w:val="28"/>
          <w:szCs w:val="28"/>
        </w:rPr>
      </w:pPr>
    </w:p>
    <w:p w14:paraId="7C44B743" w14:textId="73377DF9" w:rsidR="001E1DD7" w:rsidRDefault="001E1DD7" w:rsidP="00B1574C">
      <w:pPr>
        <w:spacing w:line="360" w:lineRule="auto"/>
        <w:jc w:val="both"/>
        <w:rPr>
          <w:rFonts w:cs="Times New Roman"/>
          <w:b/>
          <w:bCs/>
          <w:sz w:val="28"/>
          <w:szCs w:val="28"/>
        </w:rPr>
      </w:pPr>
    </w:p>
    <w:p w14:paraId="32E8A461" w14:textId="21F6FEDF" w:rsidR="001E1DD7" w:rsidRDefault="001E1DD7" w:rsidP="00B1574C">
      <w:pPr>
        <w:spacing w:line="360" w:lineRule="auto"/>
        <w:jc w:val="both"/>
        <w:rPr>
          <w:rFonts w:cs="Times New Roman"/>
          <w:b/>
          <w:bCs/>
          <w:sz w:val="28"/>
          <w:szCs w:val="28"/>
        </w:rPr>
      </w:pPr>
    </w:p>
    <w:p w14:paraId="1B9C7E7D" w14:textId="5DAD5434" w:rsidR="001E1DD7" w:rsidRDefault="001E1DD7" w:rsidP="00B1574C">
      <w:pPr>
        <w:spacing w:line="360" w:lineRule="auto"/>
        <w:jc w:val="both"/>
        <w:rPr>
          <w:rFonts w:cs="Times New Roman"/>
          <w:b/>
          <w:bCs/>
          <w:sz w:val="28"/>
          <w:szCs w:val="28"/>
        </w:rPr>
      </w:pPr>
    </w:p>
    <w:p w14:paraId="5D844414" w14:textId="36349067" w:rsidR="001E1DD7" w:rsidRDefault="001E1DD7" w:rsidP="00B1574C">
      <w:pPr>
        <w:spacing w:line="360" w:lineRule="auto"/>
        <w:jc w:val="both"/>
        <w:rPr>
          <w:rFonts w:cs="Times New Roman"/>
          <w:b/>
          <w:bCs/>
          <w:sz w:val="28"/>
          <w:szCs w:val="28"/>
        </w:rPr>
      </w:pPr>
    </w:p>
    <w:p w14:paraId="199490CB" w14:textId="73837942" w:rsidR="001E1DD7" w:rsidRDefault="001E1DD7" w:rsidP="00B1574C">
      <w:pPr>
        <w:spacing w:line="360" w:lineRule="auto"/>
        <w:jc w:val="both"/>
        <w:rPr>
          <w:rFonts w:cs="Times New Roman"/>
          <w:b/>
          <w:bCs/>
          <w:sz w:val="28"/>
          <w:szCs w:val="28"/>
        </w:rPr>
      </w:pPr>
    </w:p>
    <w:p w14:paraId="15CFDE0D" w14:textId="628662FA" w:rsidR="001E1DD7" w:rsidRDefault="001E1DD7" w:rsidP="00B1574C">
      <w:pPr>
        <w:spacing w:line="360" w:lineRule="auto"/>
        <w:jc w:val="both"/>
        <w:rPr>
          <w:rFonts w:cs="Times New Roman"/>
          <w:b/>
          <w:bCs/>
          <w:sz w:val="28"/>
          <w:szCs w:val="28"/>
        </w:rPr>
      </w:pPr>
    </w:p>
    <w:p w14:paraId="588FEAE2" w14:textId="77777777" w:rsidR="001E1DD7" w:rsidRDefault="001E1DD7" w:rsidP="00B1574C">
      <w:pPr>
        <w:spacing w:line="360" w:lineRule="auto"/>
        <w:jc w:val="both"/>
        <w:rPr>
          <w:rFonts w:cs="Times New Roman"/>
          <w:b/>
          <w:bCs/>
          <w:sz w:val="28"/>
          <w:szCs w:val="28"/>
        </w:rPr>
      </w:pPr>
    </w:p>
    <w:p w14:paraId="28CD97EC" w14:textId="004116DD" w:rsidR="005238E4" w:rsidRDefault="005238E4" w:rsidP="00B1574C">
      <w:pPr>
        <w:spacing w:line="360" w:lineRule="auto"/>
        <w:jc w:val="both"/>
        <w:rPr>
          <w:rFonts w:cs="Times New Roman"/>
          <w:b/>
          <w:bCs/>
          <w:sz w:val="28"/>
          <w:szCs w:val="28"/>
        </w:rPr>
      </w:pPr>
    </w:p>
    <w:p w14:paraId="5C16D83A" w14:textId="73720EE6" w:rsidR="00563A61" w:rsidRDefault="00563A61" w:rsidP="00B1574C">
      <w:pPr>
        <w:spacing w:line="360" w:lineRule="auto"/>
        <w:jc w:val="both"/>
        <w:rPr>
          <w:rFonts w:cs="Times New Roman"/>
          <w:b/>
          <w:bCs/>
          <w:sz w:val="28"/>
          <w:szCs w:val="28"/>
        </w:rPr>
      </w:pPr>
    </w:p>
    <w:p w14:paraId="79B27002" w14:textId="77777777" w:rsidR="00563A61" w:rsidRDefault="00563A61" w:rsidP="00B1574C">
      <w:pPr>
        <w:spacing w:line="360" w:lineRule="auto"/>
        <w:jc w:val="both"/>
        <w:rPr>
          <w:rFonts w:cs="Times New Roman"/>
          <w:b/>
          <w:bCs/>
          <w:sz w:val="28"/>
          <w:szCs w:val="28"/>
        </w:rPr>
      </w:pPr>
    </w:p>
    <w:p w14:paraId="6F929391" w14:textId="25E80080" w:rsidR="00B77422" w:rsidRDefault="00B77422" w:rsidP="009D1722">
      <w:pPr>
        <w:spacing w:line="360" w:lineRule="auto"/>
        <w:jc w:val="both"/>
        <w:rPr>
          <w:rFonts w:cs="Times New Roman"/>
          <w:b/>
          <w:bCs/>
          <w:sz w:val="28"/>
          <w:szCs w:val="28"/>
        </w:rPr>
      </w:pPr>
    </w:p>
    <w:p w14:paraId="5067F4DB" w14:textId="77777777" w:rsidR="00B77422" w:rsidRDefault="00B77422" w:rsidP="009D1722">
      <w:pPr>
        <w:spacing w:line="360" w:lineRule="auto"/>
        <w:jc w:val="both"/>
        <w:rPr>
          <w:rFonts w:cs="Times New Roman"/>
          <w:b/>
          <w:bCs/>
          <w:sz w:val="28"/>
          <w:szCs w:val="28"/>
        </w:rPr>
      </w:pPr>
    </w:p>
    <w:p w14:paraId="7C7BEB43" w14:textId="62E66FF7" w:rsidR="009D1722" w:rsidRPr="00467217" w:rsidRDefault="009E1094" w:rsidP="009D1722">
      <w:pPr>
        <w:pStyle w:val="Nadpis1"/>
      </w:pPr>
      <w:bookmarkStart w:id="24" w:name="_Toc106869229"/>
      <w:r>
        <w:lastRenderedPageBreak/>
        <w:t>5</w:t>
      </w:r>
      <w:r w:rsidR="009D1722" w:rsidRPr="00467217">
        <w:t>. L</w:t>
      </w:r>
      <w:r w:rsidR="00ED4C84">
        <w:t>EGISLATIVA</w:t>
      </w:r>
      <w:bookmarkEnd w:id="24"/>
    </w:p>
    <w:p w14:paraId="6EF21E6F" w14:textId="77777777" w:rsidR="00350501" w:rsidRDefault="00350501" w:rsidP="009D1722">
      <w:pPr>
        <w:spacing w:line="360" w:lineRule="auto"/>
        <w:jc w:val="both"/>
        <w:rPr>
          <w:rFonts w:cs="Times New Roman"/>
          <w:szCs w:val="24"/>
        </w:rPr>
      </w:pPr>
    </w:p>
    <w:p w14:paraId="191F3592" w14:textId="09E81A48" w:rsidR="00350501" w:rsidRDefault="00350501" w:rsidP="0001216F">
      <w:pPr>
        <w:spacing w:line="360" w:lineRule="auto"/>
        <w:jc w:val="both"/>
        <w:rPr>
          <w:rFonts w:cs="Times New Roman"/>
          <w:szCs w:val="24"/>
        </w:rPr>
      </w:pPr>
      <w:r w:rsidRPr="00350501">
        <w:rPr>
          <w:rFonts w:cs="Times New Roman"/>
          <w:szCs w:val="24"/>
        </w:rPr>
        <w:t xml:space="preserve">Právní úprava dočasné pracovní neschopnosti prochází neustálým vývojem a </w:t>
      </w:r>
      <w:r>
        <w:rPr>
          <w:rFonts w:cs="Times New Roman"/>
          <w:szCs w:val="24"/>
        </w:rPr>
        <w:t>během</w:t>
      </w:r>
      <w:r w:rsidRPr="00350501">
        <w:rPr>
          <w:rFonts w:cs="Times New Roman"/>
          <w:szCs w:val="24"/>
        </w:rPr>
        <w:t xml:space="preserve"> posledních</w:t>
      </w:r>
      <w:r>
        <w:rPr>
          <w:rFonts w:cs="Times New Roman"/>
          <w:szCs w:val="24"/>
        </w:rPr>
        <w:t xml:space="preserve"> pár let došlo k několika zřetelným změnám.</w:t>
      </w:r>
      <w:r w:rsidRPr="00350501">
        <w:rPr>
          <w:rFonts w:cs="Times New Roman"/>
          <w:szCs w:val="24"/>
        </w:rPr>
        <w:t xml:space="preserve"> </w:t>
      </w:r>
    </w:p>
    <w:p w14:paraId="6E7E90D2" w14:textId="2844EB83" w:rsidR="009D1722" w:rsidRDefault="009D1722" w:rsidP="0001216F">
      <w:pPr>
        <w:spacing w:line="360" w:lineRule="auto"/>
        <w:jc w:val="both"/>
        <w:rPr>
          <w:rFonts w:cs="Times New Roman"/>
          <w:szCs w:val="24"/>
        </w:rPr>
      </w:pPr>
      <w:r w:rsidRPr="00792C95">
        <w:rPr>
          <w:rFonts w:cs="Times New Roman"/>
          <w:szCs w:val="24"/>
        </w:rPr>
        <w:tab/>
      </w:r>
      <w:r w:rsidRPr="00792C95">
        <w:rPr>
          <w:rFonts w:cs="Times New Roman"/>
          <w:szCs w:val="24"/>
        </w:rPr>
        <w:tab/>
      </w:r>
    </w:p>
    <w:p w14:paraId="38FD572F" w14:textId="16C6C84F" w:rsidR="009D1722" w:rsidRDefault="009E1094" w:rsidP="0001216F">
      <w:pPr>
        <w:pStyle w:val="Nadpis2"/>
        <w:spacing w:line="360" w:lineRule="auto"/>
        <w:jc w:val="both"/>
      </w:pPr>
      <w:bookmarkStart w:id="25" w:name="_Toc106869230"/>
      <w:r>
        <w:t>5</w:t>
      </w:r>
      <w:r w:rsidR="009D1722" w:rsidRPr="00792C95">
        <w:t>.1 Legislativa související s pracovní neschopností</w:t>
      </w:r>
      <w:bookmarkEnd w:id="25"/>
      <w:r w:rsidR="009D1722" w:rsidRPr="00792C95">
        <w:t xml:space="preserve"> </w:t>
      </w:r>
    </w:p>
    <w:p w14:paraId="7726B5ED" w14:textId="2B486E17" w:rsidR="009D1722" w:rsidRDefault="009D1722" w:rsidP="0001216F">
      <w:pPr>
        <w:spacing w:line="360" w:lineRule="auto"/>
        <w:jc w:val="both"/>
      </w:pPr>
    </w:p>
    <w:p w14:paraId="24D98E38" w14:textId="7733AEC3" w:rsidR="00F57211" w:rsidRPr="00F57211" w:rsidRDefault="00F57211" w:rsidP="0001216F">
      <w:pPr>
        <w:spacing w:line="360" w:lineRule="auto"/>
        <w:jc w:val="both"/>
        <w:rPr>
          <w:u w:val="single"/>
        </w:rPr>
      </w:pPr>
      <w:r w:rsidRPr="00F57211">
        <w:rPr>
          <w:u w:val="single"/>
        </w:rPr>
        <w:t>Zákony a prováděcí předpisy</w:t>
      </w:r>
    </w:p>
    <w:p w14:paraId="1974584E" w14:textId="3285DD97" w:rsidR="00F57211" w:rsidRDefault="00F57211" w:rsidP="0001216F">
      <w:pPr>
        <w:pStyle w:val="Odstavecseseznamem"/>
        <w:numPr>
          <w:ilvl w:val="0"/>
          <w:numId w:val="3"/>
        </w:numPr>
        <w:spacing w:line="360" w:lineRule="auto"/>
        <w:jc w:val="both"/>
      </w:pPr>
      <w:r w:rsidRPr="00F57211">
        <w:t>Zákon č. 187/2006 Sb., o nemocenském pojištění ve znění pozdějších předpisů,</w:t>
      </w:r>
    </w:p>
    <w:p w14:paraId="4AEB3886" w14:textId="4DAF5958" w:rsidR="00F57211" w:rsidRDefault="00F57211" w:rsidP="0001216F">
      <w:pPr>
        <w:pStyle w:val="Odstavecseseznamem"/>
        <w:numPr>
          <w:ilvl w:val="0"/>
          <w:numId w:val="3"/>
        </w:numPr>
        <w:spacing w:line="360" w:lineRule="auto"/>
        <w:jc w:val="both"/>
      </w:pPr>
      <w:r w:rsidRPr="00F57211">
        <w:t>Zákon č. 589/1992 Sb., o pojistném na sociální zabezpečení a příspěvku na státní politiku zaměstnanosti, ve znění pozdějších předpisů, (upravuje pojistné na</w:t>
      </w:r>
      <w:r w:rsidR="00394926">
        <w:t> </w:t>
      </w:r>
      <w:r w:rsidRPr="00F57211">
        <w:t>nemocenské pojištění),</w:t>
      </w:r>
    </w:p>
    <w:p w14:paraId="3874E470" w14:textId="5727D632" w:rsidR="00F57211" w:rsidRDefault="00F57211" w:rsidP="0001216F">
      <w:pPr>
        <w:pStyle w:val="Odstavecseseznamem"/>
        <w:numPr>
          <w:ilvl w:val="0"/>
          <w:numId w:val="3"/>
        </w:numPr>
        <w:spacing w:line="360" w:lineRule="auto"/>
        <w:jc w:val="both"/>
      </w:pPr>
      <w:r w:rsidRPr="00F57211">
        <w:t>Zákon č. 262/2006 Sb., zákoník práce, ve znění pozdějších předpisů, (upravuje náhradu mzdy při pracovní neschopnosti),</w:t>
      </w:r>
    </w:p>
    <w:p w14:paraId="2E51321A" w14:textId="081C88E9" w:rsidR="00D70CB8" w:rsidRDefault="00D70CB8" w:rsidP="0001216F">
      <w:pPr>
        <w:pStyle w:val="Odstavecseseznamem"/>
        <w:numPr>
          <w:ilvl w:val="0"/>
          <w:numId w:val="3"/>
        </w:numPr>
        <w:spacing w:line="360" w:lineRule="auto"/>
        <w:jc w:val="both"/>
      </w:pPr>
      <w:r>
        <w:t>Zákon č. 234/2014 Sb., o státní službě, ve znění pozdějších předpisů (upravuje plat při  dočasné neschopnosti k výkonu služby),</w:t>
      </w:r>
    </w:p>
    <w:p w14:paraId="66FB534E" w14:textId="48D424E3" w:rsidR="00F57211" w:rsidRDefault="00F57211" w:rsidP="0001216F">
      <w:pPr>
        <w:pStyle w:val="Odstavecseseznamem"/>
        <w:numPr>
          <w:ilvl w:val="0"/>
          <w:numId w:val="3"/>
        </w:numPr>
        <w:spacing w:line="360" w:lineRule="auto"/>
        <w:jc w:val="both"/>
      </w:pPr>
      <w:r>
        <w:t>Nařízení vlády č. 381/2020 Sb., o výši všeobecného vyměřovacího základu za</w:t>
      </w:r>
      <w:r w:rsidR="00563A61">
        <w:t> </w:t>
      </w:r>
      <w:r>
        <w:t>rok 2019, přepočítacího koeficientu pro úpravu všeobecného vyměřovacího základu za rok 2019, redukčních hranic pro stanovení výpočtového základu pro</w:t>
      </w:r>
      <w:r w:rsidR="00563A61">
        <w:t> </w:t>
      </w:r>
      <w:r>
        <w:t>rok 2021 a základní výměry důchodu stanovené pro rok 2021 a o zvýšení důchodů v roce 2021</w:t>
      </w:r>
    </w:p>
    <w:p w14:paraId="52B7C448" w14:textId="77777777" w:rsidR="00F57211" w:rsidRDefault="00F57211" w:rsidP="0001216F">
      <w:pPr>
        <w:spacing w:line="360" w:lineRule="auto"/>
        <w:jc w:val="both"/>
      </w:pPr>
    </w:p>
    <w:p w14:paraId="4F935C53" w14:textId="79522780" w:rsidR="00F57211" w:rsidRDefault="00F57211" w:rsidP="0001216F">
      <w:pPr>
        <w:pStyle w:val="Odstavecseseznamem"/>
        <w:numPr>
          <w:ilvl w:val="0"/>
          <w:numId w:val="3"/>
        </w:numPr>
        <w:spacing w:line="360" w:lineRule="auto"/>
        <w:jc w:val="both"/>
      </w:pPr>
      <w:r>
        <w:t>Sdělení Ministerstva práce a sociálních věcí č. 435/2020 Sb., kterým se vyhlašuje pro účely nemocenského pojištění výše redukčních hranic pro úpravu denního vyměřovacího základu platných v roce 2021</w:t>
      </w:r>
    </w:p>
    <w:p w14:paraId="66B524CC" w14:textId="5A5720CC" w:rsidR="00F57211" w:rsidRDefault="00F57211" w:rsidP="0001216F">
      <w:pPr>
        <w:pStyle w:val="Odstavecseseznamem"/>
        <w:numPr>
          <w:ilvl w:val="0"/>
          <w:numId w:val="3"/>
        </w:numPr>
        <w:spacing w:line="360" w:lineRule="auto"/>
        <w:jc w:val="both"/>
      </w:pPr>
      <w:r>
        <w:t>Sdělení Ministerstva práce a sociálních věcí č. 436/2020 Sb., kterým se vyhlašuje zvýšení částky rozhodné pro účast zaměstnanců na nemocenském pojištění</w:t>
      </w:r>
    </w:p>
    <w:p w14:paraId="5B92225A" w14:textId="4607B19E" w:rsidR="00E43402" w:rsidRDefault="00E43402" w:rsidP="0001216F">
      <w:pPr>
        <w:spacing w:line="360" w:lineRule="auto"/>
        <w:jc w:val="both"/>
      </w:pPr>
    </w:p>
    <w:p w14:paraId="66D0DDDF" w14:textId="77777777" w:rsidR="005238E4" w:rsidRDefault="005238E4" w:rsidP="0001216F">
      <w:pPr>
        <w:spacing w:line="360" w:lineRule="auto"/>
        <w:jc w:val="both"/>
      </w:pPr>
    </w:p>
    <w:p w14:paraId="2DA215E5" w14:textId="49FC86B2" w:rsidR="001E68D7" w:rsidRDefault="00B263B4" w:rsidP="0001216F">
      <w:pPr>
        <w:pStyle w:val="Nadpis2"/>
        <w:spacing w:line="360" w:lineRule="auto"/>
        <w:jc w:val="both"/>
      </w:pPr>
      <w:bookmarkStart w:id="26" w:name="_Toc106869231"/>
      <w:r>
        <w:lastRenderedPageBreak/>
        <w:t>5.2 Legislativní změny mezi lety 2011 – 2021</w:t>
      </w:r>
      <w:bookmarkEnd w:id="26"/>
    </w:p>
    <w:p w14:paraId="78FFAF39" w14:textId="5C35C241" w:rsidR="00B263B4" w:rsidRDefault="00B263B4" w:rsidP="0001216F">
      <w:pPr>
        <w:spacing w:line="360" w:lineRule="auto"/>
        <w:jc w:val="both"/>
      </w:pPr>
    </w:p>
    <w:p w14:paraId="3D2835FE" w14:textId="1779E00E" w:rsidR="00E54420" w:rsidRDefault="00E43402" w:rsidP="0001216F">
      <w:pPr>
        <w:spacing w:line="360" w:lineRule="auto"/>
        <w:jc w:val="both"/>
      </w:pPr>
      <w:r>
        <w:t xml:space="preserve">Základní legislativou v této problematice je </w:t>
      </w:r>
      <w:r w:rsidRPr="00E43402">
        <w:t>Zákon o nemocenském pojištění č.</w:t>
      </w:r>
      <w:r w:rsidR="00563A61">
        <w:t> </w:t>
      </w:r>
      <w:r w:rsidRPr="00E43402">
        <w:t xml:space="preserve">187/2006 Sb., </w:t>
      </w:r>
      <w:r>
        <w:t xml:space="preserve">který nabyl </w:t>
      </w:r>
      <w:r w:rsidRPr="00E43402">
        <w:t>účinnost</w:t>
      </w:r>
      <w:r>
        <w:t>i dne</w:t>
      </w:r>
      <w:r w:rsidRPr="00E43402">
        <w:t xml:space="preserve"> 1. 1. 2009</w:t>
      </w:r>
      <w:r>
        <w:t>. Tento zákon přinesl změnu například v přenesení provádění nemocenského pojištění z organizací, které měly více než 25 zaměstnanců, na orgány nemocenského pojištění, tedy ČSSZ a OSSZ. Došlo k posílení ochranných prvků, které měly bránit zneužívání systému – karenční do</w:t>
      </w:r>
      <w:r w:rsidR="00184438">
        <w:t>b</w:t>
      </w:r>
      <w:r>
        <w:t>a, náhrada mzdy</w:t>
      </w:r>
      <w:r w:rsidR="00184438">
        <w:t xml:space="preserve"> apod. Od 1. 12. 2009 nabyl účinnosti zákon č. 302/2009 Sb. a tímto zákonem došlo ke změnám některých povinností ošetřujícího lékaře a zaměstnavatele</w:t>
      </w:r>
      <w:r w:rsidR="00F90917">
        <w:t xml:space="preserve"> (</w:t>
      </w:r>
      <w:r w:rsidR="00FF75F3" w:rsidRPr="00FF75F3">
        <w:t>MPSV odbor sociálního pojištění</w:t>
      </w:r>
      <w:r w:rsidR="00FF75F3">
        <w:t>, 2019).</w:t>
      </w:r>
    </w:p>
    <w:p w14:paraId="6C1F4A59" w14:textId="237C6CCA" w:rsidR="00E54420" w:rsidRDefault="00F90917" w:rsidP="00394926">
      <w:pPr>
        <w:spacing w:line="360" w:lineRule="auto"/>
        <w:jc w:val="both"/>
      </w:pPr>
      <w:r>
        <w:t>O</w:t>
      </w:r>
      <w:r w:rsidR="00184438">
        <w:t>d 1. 1. 2011 došlo k nabytí účinnosti zákona č. 347/2010 Sb., kterým se měnily některé zákony v souvislosti s úspornými opatřeními v působnosti MPSV. To znamenalo změny v</w:t>
      </w:r>
      <w:r w:rsidR="00545884">
        <w:t xml:space="preserve"> podpůrčí době, která u nemocenského začínala 22. kalendářním dnem trvání </w:t>
      </w:r>
      <w:r w:rsidR="00394926">
        <w:t>dočasné pracovní neschopnosti</w:t>
      </w:r>
      <w:r w:rsidR="00545884">
        <w:t xml:space="preserve"> nebo karantény, v prvních 21 dnech poskytoval zaměstnanci dle</w:t>
      </w:r>
      <w:r w:rsidR="00394926">
        <w:t> </w:t>
      </w:r>
      <w:r w:rsidR="00545884">
        <w:t>zákoníku práce náhradu mzdy zaměstnavatel. Tohle opatření platilo do 31. 12. 2013. Výše nemocenského v roce 2011 stejně jako v roce 2010 činila bez časového omezení 60</w:t>
      </w:r>
      <w:r w:rsidR="00394926">
        <w:t xml:space="preserve"> </w:t>
      </w:r>
      <w:r w:rsidR="00545884">
        <w:t>% denního vyměřovacího základu</w:t>
      </w:r>
      <w:r w:rsidR="00392567">
        <w:t xml:space="preserve">. </w:t>
      </w:r>
      <w:r w:rsidR="00394926">
        <w:t xml:space="preserve"> </w:t>
      </w:r>
      <w:r w:rsidRPr="00F90917">
        <w:t xml:space="preserve">V roce </w:t>
      </w:r>
      <w:r w:rsidR="00E54420" w:rsidRPr="00F90917">
        <w:t>2012</w:t>
      </w:r>
      <w:r>
        <w:t xml:space="preserve"> došlo ke změně z</w:t>
      </w:r>
      <w:r w:rsidR="00E54420">
        <w:t>ákon</w:t>
      </w:r>
      <w:r>
        <w:t>a</w:t>
      </w:r>
      <w:r w:rsidR="00E54420">
        <w:t xml:space="preserve"> č. 365/2011 Sb., kterým se měnil zákon č. 262/2006 Sb., zákoník práce, ve znění pozdějších</w:t>
      </w:r>
      <w:r w:rsidR="00394926">
        <w:t xml:space="preserve"> </w:t>
      </w:r>
      <w:r w:rsidR="00E54420">
        <w:t>předpisů, a další související zákony, byl</w:t>
      </w:r>
      <w:r w:rsidR="00394926">
        <w:t xml:space="preserve"> </w:t>
      </w:r>
      <w:r w:rsidR="00E54420">
        <w:t xml:space="preserve">od 1. 1. 2012 novelizován také zákon č.187/2006 Sb., o nemocenském pojištění. Tato novela zajišťovala rozšíření okruhu nemocensky pojištěných osob o zaměstnance činné </w:t>
      </w:r>
      <w:r w:rsidR="00E54420" w:rsidRPr="00E54420">
        <w:t>na</w:t>
      </w:r>
      <w:r w:rsidR="00563A61">
        <w:t> </w:t>
      </w:r>
      <w:r w:rsidR="00E54420" w:rsidRPr="00E54420">
        <w:t>základě dohody o</w:t>
      </w:r>
      <w:r>
        <w:t> </w:t>
      </w:r>
      <w:r w:rsidR="00E54420" w:rsidRPr="00E54420">
        <w:t>provedení práce</w:t>
      </w:r>
      <w:r w:rsidR="00FF75F3">
        <w:t xml:space="preserve"> </w:t>
      </w:r>
      <w:r w:rsidR="00FF75F3" w:rsidRPr="00FF75F3">
        <w:t>(MPSV odbor sociálního pojištění, 2019).</w:t>
      </w:r>
    </w:p>
    <w:p w14:paraId="2B46552C" w14:textId="3EE82187" w:rsidR="001206BB" w:rsidRDefault="00F90917" w:rsidP="0001216F">
      <w:pPr>
        <w:spacing w:line="360" w:lineRule="auto"/>
        <w:jc w:val="both"/>
      </w:pPr>
      <w:r w:rsidRPr="00F90917">
        <w:t>Během roku 2013</w:t>
      </w:r>
      <w:r>
        <w:t xml:space="preserve"> </w:t>
      </w:r>
      <w:r w:rsidR="00837BB7">
        <w:t>nedošlo k žádným zásadním právním úpravám systému nemocenského pojištění</w:t>
      </w:r>
      <w:r w:rsidR="00287E10">
        <w:t>.</w:t>
      </w:r>
      <w:r>
        <w:t xml:space="preserve"> V roce 2014 došlo ke změně, která se týkala délky poskytování náhrady mzdy, zaměstnanec, který je uznán dočasně práce neschopným má nárok na</w:t>
      </w:r>
      <w:r w:rsidR="00FF75F3">
        <w:t> </w:t>
      </w:r>
      <w:r>
        <w:t xml:space="preserve">nemocenské </w:t>
      </w:r>
      <w:r w:rsidR="00FF75F3">
        <w:t xml:space="preserve">od 15. kalendářního dne trvání jeho </w:t>
      </w:r>
      <w:r w:rsidR="002571E3">
        <w:t>dočasné pracovní nesch</w:t>
      </w:r>
      <w:r w:rsidR="004E5976">
        <w:t>o</w:t>
      </w:r>
      <w:r w:rsidR="002571E3">
        <w:t>pnosti</w:t>
      </w:r>
      <w:r w:rsidR="00FF75F3">
        <w:t xml:space="preserve"> do</w:t>
      </w:r>
      <w:r w:rsidR="002571E3">
        <w:t> </w:t>
      </w:r>
      <w:r w:rsidR="00FF75F3">
        <w:t>konce DPN, maximálně však 380 kalendářních dnů počítaných od vzniku DPN (včetně zápočtů předchozí doby trvání DPN). V  roce 2015 činila 1. redukční hranice 888 Kč, 2. redukční hranice 1 331 Kč, 3. redukční hranice 2 662 Kč</w:t>
      </w:r>
      <w:r w:rsidR="00232E66">
        <w:t xml:space="preserve"> </w:t>
      </w:r>
      <w:r w:rsidR="00FF75F3">
        <w:t>a v roce 2016 činila 1. redukční hranice 901 Kč, 2.</w:t>
      </w:r>
      <w:r w:rsidR="00563A61">
        <w:t> </w:t>
      </w:r>
      <w:r w:rsidR="00FF75F3">
        <w:t xml:space="preserve">redukční hranice 1 351 Kč, </w:t>
      </w:r>
      <w:r w:rsidR="001E1DD7">
        <w:t xml:space="preserve"> </w:t>
      </w:r>
      <w:r w:rsidR="00FF75F3">
        <w:t>3. redukční hranice 2 701 Kč</w:t>
      </w:r>
      <w:r w:rsidR="00232E66">
        <w:t xml:space="preserve"> </w:t>
      </w:r>
      <w:r w:rsidR="00FF75F3" w:rsidRPr="00FF75F3">
        <w:t>(MPSV odbor sociálního pojištění, 2019).</w:t>
      </w:r>
      <w:r w:rsidR="00392567">
        <w:t xml:space="preserve"> Redukční hranice následujících let jsou znázorněny v</w:t>
      </w:r>
      <w:r w:rsidR="00392567" w:rsidRPr="00392567">
        <w:t xml:space="preserve"> obr</w:t>
      </w:r>
      <w:r w:rsidR="00392567">
        <w:t>ázku</w:t>
      </w:r>
      <w:r w:rsidR="00392567" w:rsidRPr="00392567">
        <w:t xml:space="preserve"> č. 4</w:t>
      </w:r>
      <w:r w:rsidR="00392567">
        <w:t>.</w:t>
      </w:r>
    </w:p>
    <w:p w14:paraId="6AD38F83" w14:textId="15A916A7" w:rsidR="001206BB" w:rsidRPr="00563A61" w:rsidRDefault="001206BB" w:rsidP="00394926">
      <w:pPr>
        <w:spacing w:line="360" w:lineRule="auto"/>
      </w:pPr>
      <w:r>
        <w:rPr>
          <w:noProof/>
        </w:rPr>
        <w:lastRenderedPageBreak/>
        <w:drawing>
          <wp:anchor distT="0" distB="0" distL="114300" distR="114300" simplePos="0" relativeHeight="251673600" behindDoc="1" locked="0" layoutInCell="1" allowOverlap="1" wp14:anchorId="067873F9" wp14:editId="699C0D95">
            <wp:simplePos x="0" y="0"/>
            <wp:positionH relativeFrom="margin">
              <wp:align>center</wp:align>
            </wp:positionH>
            <wp:positionV relativeFrom="paragraph">
              <wp:posOffset>7620</wp:posOffset>
            </wp:positionV>
            <wp:extent cx="5760720" cy="3340735"/>
            <wp:effectExtent l="0" t="0" r="0" b="0"/>
            <wp:wrapTight wrapText="bothSides">
              <wp:wrapPolygon edited="0">
                <wp:start x="0" y="0"/>
                <wp:lineTo x="0" y="21432"/>
                <wp:lineTo x="21500" y="21432"/>
                <wp:lineTo x="21500" y="0"/>
                <wp:lineTo x="0" y="0"/>
              </wp:wrapPolygon>
            </wp:wrapTight>
            <wp:docPr id="1" name="Obrázek 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stůl&#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5760720" cy="3340735"/>
                    </a:xfrm>
                    <a:prstGeom prst="rect">
                      <a:avLst/>
                    </a:prstGeom>
                  </pic:spPr>
                </pic:pic>
              </a:graphicData>
            </a:graphic>
          </wp:anchor>
        </w:drawing>
      </w:r>
      <w:r w:rsidRPr="00BC6F85">
        <w:rPr>
          <w:sz w:val="22"/>
          <w:szCs w:val="20"/>
        </w:rPr>
        <w:t xml:space="preserve">Obr. </w:t>
      </w:r>
      <w:r w:rsidR="007C4307">
        <w:rPr>
          <w:sz w:val="22"/>
          <w:szCs w:val="20"/>
        </w:rPr>
        <w:t>4</w:t>
      </w:r>
      <w:r w:rsidRPr="00BC6F85">
        <w:rPr>
          <w:sz w:val="22"/>
          <w:szCs w:val="20"/>
        </w:rPr>
        <w:t xml:space="preserve"> Vývoj parametrů pro výpočet dávek v letech 2009 až 2019, zdroj: MPSV odbor sociálního pojištění, 2019, str. 64</w:t>
      </w:r>
    </w:p>
    <w:p w14:paraId="4066431A" w14:textId="77777777" w:rsidR="00DF59F0" w:rsidRDefault="00DF59F0" w:rsidP="0001216F">
      <w:pPr>
        <w:spacing w:line="360" w:lineRule="auto"/>
        <w:jc w:val="both"/>
      </w:pPr>
    </w:p>
    <w:p w14:paraId="4E73317E" w14:textId="46B4622C" w:rsidR="007859AF" w:rsidRDefault="007859AF" w:rsidP="0001216F">
      <w:pPr>
        <w:spacing w:line="360" w:lineRule="auto"/>
        <w:jc w:val="both"/>
      </w:pPr>
      <w:r>
        <w:t>V roce 2019</w:t>
      </w:r>
      <w:r w:rsidR="00793EFB">
        <w:t xml:space="preserve"> došlo k novele zákoníku ve prospěch zaměstnance.</w:t>
      </w:r>
      <w:r>
        <w:t xml:space="preserve"> </w:t>
      </w:r>
      <w:r w:rsidR="00F663FD">
        <w:t>S účinností o</w:t>
      </w:r>
      <w:r>
        <w:t>d</w:t>
      </w:r>
      <w:r w:rsidR="00563A61">
        <w:t> </w:t>
      </w:r>
      <w:r>
        <w:t>1.</w:t>
      </w:r>
      <w:r w:rsidR="00563A61">
        <w:t> </w:t>
      </w:r>
      <w:r>
        <w:t>července</w:t>
      </w:r>
      <w:r w:rsidR="00793EFB">
        <w:t xml:space="preserve"> 2019</w:t>
      </w:r>
      <w:r>
        <w:t xml:space="preserve"> byla zrušena karenční doba, což znamenalo, že zaměstnanci přísluší náhrada mzdy i</w:t>
      </w:r>
      <w:r w:rsidR="00E85DD6">
        <w:t> </w:t>
      </w:r>
      <w:r>
        <w:t>za</w:t>
      </w:r>
      <w:r w:rsidR="00E85DD6">
        <w:t> </w:t>
      </w:r>
      <w:r>
        <w:t xml:space="preserve">první tři dny </w:t>
      </w:r>
      <w:r w:rsidR="00416B5A">
        <w:t>dočasné pracovní neschopnosti</w:t>
      </w:r>
      <w:r>
        <w:t>. Tato náhrada mzdy je</w:t>
      </w:r>
      <w:r w:rsidR="002571E3">
        <w:t> </w:t>
      </w:r>
      <w:r>
        <w:t xml:space="preserve">poskytována v rámci prvních 14 dnů </w:t>
      </w:r>
      <w:r w:rsidR="002571E3">
        <w:t>dočasné pracovní neschopnosti</w:t>
      </w:r>
      <w:r>
        <w:t xml:space="preserve"> (Ženíšková, 2018). </w:t>
      </w:r>
      <w:r w:rsidR="004664D8">
        <w:t>Náhrada mzdy je zaměstnanci vyplácena hned od prvního dne DPN. Výše náhrady mzdy je závislá na</w:t>
      </w:r>
      <w:r w:rsidR="00416B5A">
        <w:t> </w:t>
      </w:r>
      <w:r w:rsidR="004664D8">
        <w:t>dosaženém průměrném výdělku zaměstnance v před</w:t>
      </w:r>
      <w:r w:rsidR="00793EFB">
        <w:t>ešlém</w:t>
      </w:r>
      <w:r w:rsidR="004664D8">
        <w:t xml:space="preserve"> kalendářním čtvrtletí na</w:t>
      </w:r>
      <w:r w:rsidR="00CA28F5">
        <w:t> </w:t>
      </w:r>
      <w:r w:rsidR="004664D8">
        <w:t>jednu odpracovanou hodinu</w:t>
      </w:r>
      <w:r w:rsidR="00CA28F5">
        <w:t xml:space="preserve">. </w:t>
      </w:r>
      <w:r w:rsidR="00CA28F5" w:rsidRPr="00CA28F5">
        <w:t xml:space="preserve">Základ, z něhož se vypočítává nemocenské, </w:t>
      </w:r>
      <w:r w:rsidR="003A420A">
        <w:t>je zjišťován</w:t>
      </w:r>
      <w:r w:rsidR="00CA28F5" w:rsidRPr="00CA28F5">
        <w:t xml:space="preserve"> z</w:t>
      </w:r>
      <w:r w:rsidR="003A420A">
        <w:t> </w:t>
      </w:r>
      <w:r w:rsidR="00CA28F5" w:rsidRPr="00CA28F5">
        <w:t>hrubých příjmů dosažených ve</w:t>
      </w:r>
      <w:r w:rsidR="00563A61">
        <w:t> </w:t>
      </w:r>
      <w:r w:rsidR="003A420A">
        <w:t>dvanácti</w:t>
      </w:r>
      <w:r w:rsidR="00CA28F5" w:rsidRPr="00CA28F5">
        <w:t xml:space="preserve"> pře</w:t>
      </w:r>
      <w:r w:rsidR="003A420A">
        <w:t>dešlých</w:t>
      </w:r>
      <w:r w:rsidR="00CA28F5" w:rsidRPr="00CA28F5">
        <w:t xml:space="preserve"> kalendářních měsících v průměru na jeden kalendářní den</w:t>
      </w:r>
      <w:r w:rsidR="003A420A">
        <w:t xml:space="preserve"> </w:t>
      </w:r>
      <w:r w:rsidR="00CA28F5">
        <w:t>(Finance.cz, 2022)</w:t>
      </w:r>
      <w:r w:rsidR="004664D8">
        <w:t>. Vývoj redukční hranice pro</w:t>
      </w:r>
      <w:r w:rsidR="00E85DD6">
        <w:t> </w:t>
      </w:r>
      <w:r w:rsidR="00CA28F5">
        <w:t>nemocenské</w:t>
      </w:r>
      <w:r w:rsidR="004664D8">
        <w:t xml:space="preserve"> v</w:t>
      </w:r>
      <w:r w:rsidR="00CA28F5">
        <w:t> </w:t>
      </w:r>
      <w:r w:rsidR="004664D8">
        <w:t>letech 2019 až 202</w:t>
      </w:r>
      <w:r w:rsidR="00CA28F5">
        <w:t>2</w:t>
      </w:r>
      <w:r w:rsidR="004664D8">
        <w:t xml:space="preserve"> ukazuje </w:t>
      </w:r>
      <w:r w:rsidR="00793EFB">
        <w:t>tabulka</w:t>
      </w:r>
      <w:r w:rsidR="004664D8">
        <w:t xml:space="preserve"> č. </w:t>
      </w:r>
      <w:r w:rsidR="00793EFB">
        <w:t>1</w:t>
      </w:r>
      <w:r w:rsidR="004664D8">
        <w:t>.</w:t>
      </w:r>
    </w:p>
    <w:p w14:paraId="6F6BB836" w14:textId="74CCFD5B" w:rsidR="00676304" w:rsidRDefault="00676304" w:rsidP="0001216F">
      <w:pPr>
        <w:spacing w:line="360" w:lineRule="auto"/>
        <w:jc w:val="both"/>
      </w:pPr>
    </w:p>
    <w:p w14:paraId="4208D6F3" w14:textId="436FEAF4" w:rsidR="00AB7965" w:rsidRDefault="00AB7965" w:rsidP="0001216F">
      <w:pPr>
        <w:spacing w:line="360" w:lineRule="auto"/>
        <w:jc w:val="both"/>
      </w:pPr>
    </w:p>
    <w:p w14:paraId="37955960" w14:textId="77777777" w:rsidR="00F663FD" w:rsidRDefault="00F663FD" w:rsidP="0001216F">
      <w:pPr>
        <w:spacing w:line="360" w:lineRule="auto"/>
        <w:jc w:val="both"/>
      </w:pPr>
    </w:p>
    <w:p w14:paraId="57169263" w14:textId="77777777" w:rsidR="00AB7965" w:rsidRDefault="00AB7965" w:rsidP="0001216F">
      <w:pPr>
        <w:spacing w:line="360" w:lineRule="auto"/>
        <w:jc w:val="both"/>
      </w:pPr>
    </w:p>
    <w:p w14:paraId="56819D82" w14:textId="0CED5148" w:rsidR="006E32A2" w:rsidRPr="006E32A2" w:rsidRDefault="00CE178E" w:rsidP="00CE178E">
      <w:pPr>
        <w:spacing w:line="360" w:lineRule="auto"/>
        <w:rPr>
          <w:sz w:val="22"/>
          <w:szCs w:val="20"/>
        </w:rPr>
      </w:pPr>
      <w:r w:rsidRPr="001E1DD7">
        <w:rPr>
          <w:sz w:val="22"/>
          <w:szCs w:val="20"/>
        </w:rPr>
        <w:lastRenderedPageBreak/>
        <w:t xml:space="preserve">Tabulka č. 1 Redukční hranice pro nemocenské dávky v Kč v letech 2019 – 2022, </w:t>
      </w:r>
      <w:r w:rsidRPr="001E1DD7">
        <w:rPr>
          <w:sz w:val="22"/>
          <w:szCs w:val="20"/>
        </w:rPr>
        <w:br/>
        <w:t>zdroj: Finance.cz, 2022, vlastní zpracování autorky</w:t>
      </w:r>
    </w:p>
    <w:tbl>
      <w:tblPr>
        <w:tblStyle w:val="Mkatabulky"/>
        <w:tblW w:w="0" w:type="auto"/>
        <w:tblLook w:val="04A0" w:firstRow="1" w:lastRow="0" w:firstColumn="1" w:lastColumn="0" w:noHBand="0" w:noVBand="1"/>
      </w:tblPr>
      <w:tblGrid>
        <w:gridCol w:w="2085"/>
        <w:gridCol w:w="2117"/>
        <w:gridCol w:w="2093"/>
        <w:gridCol w:w="2085"/>
      </w:tblGrid>
      <w:tr w:rsidR="005E59D2" w14:paraId="6EBB17D6" w14:textId="77777777" w:rsidTr="00BC6F85">
        <w:tc>
          <w:tcPr>
            <w:tcW w:w="2265" w:type="dxa"/>
            <w:vMerge w:val="restart"/>
            <w:shd w:val="clear" w:color="auto" w:fill="DEEAF6" w:themeFill="accent5" w:themeFillTint="33"/>
          </w:tcPr>
          <w:p w14:paraId="7ECF4DFB" w14:textId="7A2ECC85" w:rsidR="005E59D2" w:rsidRPr="005E59D2" w:rsidRDefault="005E59D2" w:rsidP="00333A7D">
            <w:pPr>
              <w:spacing w:line="360" w:lineRule="auto"/>
              <w:jc w:val="center"/>
              <w:rPr>
                <w:b/>
                <w:bCs/>
              </w:rPr>
            </w:pPr>
            <w:r w:rsidRPr="005E59D2">
              <w:rPr>
                <w:b/>
                <w:bCs/>
              </w:rPr>
              <w:t>Rok</w:t>
            </w:r>
          </w:p>
        </w:tc>
        <w:tc>
          <w:tcPr>
            <w:tcW w:w="6797" w:type="dxa"/>
            <w:gridSpan w:val="3"/>
            <w:shd w:val="clear" w:color="auto" w:fill="DEEAF6" w:themeFill="accent5" w:themeFillTint="33"/>
          </w:tcPr>
          <w:p w14:paraId="362619DE" w14:textId="7069112F" w:rsidR="005E59D2" w:rsidRPr="005E59D2" w:rsidRDefault="005E59D2" w:rsidP="00333A7D">
            <w:pPr>
              <w:spacing w:line="360" w:lineRule="auto"/>
              <w:jc w:val="center"/>
              <w:rPr>
                <w:b/>
                <w:bCs/>
              </w:rPr>
            </w:pPr>
            <w:r w:rsidRPr="005E59D2">
              <w:rPr>
                <w:b/>
                <w:bCs/>
              </w:rPr>
              <w:t>Redukční hranice pro nemocenské dávky v Kč</w:t>
            </w:r>
          </w:p>
        </w:tc>
      </w:tr>
      <w:tr w:rsidR="005E59D2" w14:paraId="159E0661" w14:textId="77777777" w:rsidTr="00BC6F85">
        <w:tc>
          <w:tcPr>
            <w:tcW w:w="2265" w:type="dxa"/>
            <w:vMerge/>
            <w:shd w:val="clear" w:color="auto" w:fill="DEEAF6" w:themeFill="accent5" w:themeFillTint="33"/>
          </w:tcPr>
          <w:p w14:paraId="49BC562F" w14:textId="77777777" w:rsidR="005E59D2" w:rsidRDefault="005E59D2" w:rsidP="00333A7D">
            <w:pPr>
              <w:spacing w:line="360" w:lineRule="auto"/>
              <w:jc w:val="center"/>
            </w:pPr>
          </w:p>
        </w:tc>
        <w:tc>
          <w:tcPr>
            <w:tcW w:w="2265" w:type="dxa"/>
            <w:shd w:val="clear" w:color="auto" w:fill="DEEAF6" w:themeFill="accent5" w:themeFillTint="33"/>
          </w:tcPr>
          <w:p w14:paraId="5943333F" w14:textId="4E67C47E" w:rsidR="005E59D2" w:rsidRDefault="005E59D2" w:rsidP="00333A7D">
            <w:pPr>
              <w:spacing w:line="360" w:lineRule="auto"/>
              <w:jc w:val="center"/>
            </w:pPr>
            <w:r>
              <w:t>první</w:t>
            </w:r>
          </w:p>
        </w:tc>
        <w:tc>
          <w:tcPr>
            <w:tcW w:w="2266" w:type="dxa"/>
            <w:shd w:val="clear" w:color="auto" w:fill="DEEAF6" w:themeFill="accent5" w:themeFillTint="33"/>
          </w:tcPr>
          <w:p w14:paraId="0211E07E" w14:textId="7DEA0138" w:rsidR="005E59D2" w:rsidRDefault="005E59D2" w:rsidP="00333A7D">
            <w:pPr>
              <w:spacing w:line="360" w:lineRule="auto"/>
              <w:jc w:val="center"/>
            </w:pPr>
            <w:r>
              <w:t>druhá</w:t>
            </w:r>
          </w:p>
        </w:tc>
        <w:tc>
          <w:tcPr>
            <w:tcW w:w="2266" w:type="dxa"/>
            <w:shd w:val="clear" w:color="auto" w:fill="DEEAF6" w:themeFill="accent5" w:themeFillTint="33"/>
          </w:tcPr>
          <w:p w14:paraId="02DDE4C5" w14:textId="153DAD52" w:rsidR="005E59D2" w:rsidRDefault="005E59D2" w:rsidP="00333A7D">
            <w:pPr>
              <w:spacing w:line="360" w:lineRule="auto"/>
              <w:jc w:val="center"/>
            </w:pPr>
            <w:r>
              <w:t>třetí</w:t>
            </w:r>
          </w:p>
        </w:tc>
      </w:tr>
      <w:tr w:rsidR="005E59D2" w14:paraId="3E564B74" w14:textId="77777777" w:rsidTr="005E59D2">
        <w:tc>
          <w:tcPr>
            <w:tcW w:w="2265" w:type="dxa"/>
          </w:tcPr>
          <w:p w14:paraId="1A8E63CE" w14:textId="473C3658" w:rsidR="005E59D2" w:rsidRPr="00333A7D" w:rsidRDefault="005E59D2" w:rsidP="00333A7D">
            <w:pPr>
              <w:spacing w:line="360" w:lineRule="auto"/>
              <w:jc w:val="center"/>
              <w:rPr>
                <w:b/>
                <w:bCs/>
              </w:rPr>
            </w:pPr>
            <w:r w:rsidRPr="00333A7D">
              <w:rPr>
                <w:b/>
                <w:bCs/>
              </w:rPr>
              <w:t>2019</w:t>
            </w:r>
          </w:p>
        </w:tc>
        <w:tc>
          <w:tcPr>
            <w:tcW w:w="2265" w:type="dxa"/>
          </w:tcPr>
          <w:p w14:paraId="6397A170" w14:textId="3EAB4278" w:rsidR="005E59D2" w:rsidRDefault="005E59D2" w:rsidP="00333A7D">
            <w:pPr>
              <w:spacing w:line="360" w:lineRule="auto"/>
              <w:jc w:val="center"/>
            </w:pPr>
            <w:r>
              <w:t>1090</w:t>
            </w:r>
            <w:r w:rsidR="00333A7D">
              <w:t xml:space="preserve"> Kč</w:t>
            </w:r>
          </w:p>
        </w:tc>
        <w:tc>
          <w:tcPr>
            <w:tcW w:w="2266" w:type="dxa"/>
          </w:tcPr>
          <w:p w14:paraId="4B192A17" w14:textId="7270985B" w:rsidR="005E59D2" w:rsidRDefault="005E59D2" w:rsidP="00333A7D">
            <w:pPr>
              <w:spacing w:line="360" w:lineRule="auto"/>
              <w:jc w:val="center"/>
            </w:pPr>
            <w:r>
              <w:t>1635</w:t>
            </w:r>
            <w:r w:rsidR="00333A7D">
              <w:t xml:space="preserve"> </w:t>
            </w:r>
            <w:r w:rsidR="00333A7D" w:rsidRPr="00333A7D">
              <w:t>Kč</w:t>
            </w:r>
          </w:p>
        </w:tc>
        <w:tc>
          <w:tcPr>
            <w:tcW w:w="2266" w:type="dxa"/>
          </w:tcPr>
          <w:p w14:paraId="1F709D7B" w14:textId="70BA1ACC" w:rsidR="005E59D2" w:rsidRDefault="005E59D2" w:rsidP="00333A7D">
            <w:pPr>
              <w:spacing w:line="360" w:lineRule="auto"/>
              <w:jc w:val="center"/>
            </w:pPr>
            <w:r>
              <w:t>3270</w:t>
            </w:r>
            <w:r w:rsidR="00333A7D">
              <w:t xml:space="preserve"> </w:t>
            </w:r>
            <w:r w:rsidR="00333A7D" w:rsidRPr="00333A7D">
              <w:t>Kč</w:t>
            </w:r>
          </w:p>
        </w:tc>
      </w:tr>
      <w:tr w:rsidR="005E59D2" w14:paraId="7DDCAAC9" w14:textId="77777777" w:rsidTr="005E59D2">
        <w:tc>
          <w:tcPr>
            <w:tcW w:w="2265" w:type="dxa"/>
          </w:tcPr>
          <w:p w14:paraId="0F997DD5" w14:textId="37C61358" w:rsidR="005E59D2" w:rsidRPr="00333A7D" w:rsidRDefault="005E59D2" w:rsidP="00333A7D">
            <w:pPr>
              <w:spacing w:line="360" w:lineRule="auto"/>
              <w:jc w:val="center"/>
              <w:rPr>
                <w:b/>
                <w:bCs/>
              </w:rPr>
            </w:pPr>
            <w:r w:rsidRPr="00333A7D">
              <w:rPr>
                <w:b/>
                <w:bCs/>
              </w:rPr>
              <w:t>2020</w:t>
            </w:r>
          </w:p>
        </w:tc>
        <w:tc>
          <w:tcPr>
            <w:tcW w:w="2265" w:type="dxa"/>
          </w:tcPr>
          <w:p w14:paraId="0E7CFBF2" w14:textId="1EC2FD73" w:rsidR="005E59D2" w:rsidRDefault="005E59D2" w:rsidP="00333A7D">
            <w:pPr>
              <w:spacing w:line="360" w:lineRule="auto"/>
              <w:jc w:val="center"/>
            </w:pPr>
            <w:r>
              <w:t>1162</w:t>
            </w:r>
            <w:r w:rsidR="00333A7D">
              <w:t xml:space="preserve">Kč </w:t>
            </w:r>
          </w:p>
        </w:tc>
        <w:tc>
          <w:tcPr>
            <w:tcW w:w="2266" w:type="dxa"/>
          </w:tcPr>
          <w:p w14:paraId="6BDA22CA" w14:textId="513A612C" w:rsidR="005E59D2" w:rsidRDefault="005E59D2" w:rsidP="00333A7D">
            <w:pPr>
              <w:spacing w:line="360" w:lineRule="auto"/>
              <w:jc w:val="center"/>
            </w:pPr>
            <w:r>
              <w:t>1742</w:t>
            </w:r>
            <w:r w:rsidR="00333A7D">
              <w:t xml:space="preserve"> </w:t>
            </w:r>
            <w:r w:rsidR="00333A7D" w:rsidRPr="00333A7D">
              <w:t>Kč</w:t>
            </w:r>
          </w:p>
        </w:tc>
        <w:tc>
          <w:tcPr>
            <w:tcW w:w="2266" w:type="dxa"/>
          </w:tcPr>
          <w:p w14:paraId="2A75A236" w14:textId="36264262" w:rsidR="005E59D2" w:rsidRDefault="005E59D2" w:rsidP="00333A7D">
            <w:pPr>
              <w:spacing w:line="360" w:lineRule="auto"/>
              <w:jc w:val="center"/>
            </w:pPr>
            <w:r>
              <w:t>3484</w:t>
            </w:r>
            <w:r w:rsidR="00333A7D">
              <w:t xml:space="preserve"> </w:t>
            </w:r>
            <w:r w:rsidR="00333A7D" w:rsidRPr="00333A7D">
              <w:t>Kč</w:t>
            </w:r>
          </w:p>
        </w:tc>
      </w:tr>
      <w:tr w:rsidR="005E59D2" w14:paraId="3F28A943" w14:textId="77777777" w:rsidTr="005E59D2">
        <w:tc>
          <w:tcPr>
            <w:tcW w:w="2265" w:type="dxa"/>
          </w:tcPr>
          <w:p w14:paraId="1590D191" w14:textId="495DB235" w:rsidR="005E59D2" w:rsidRPr="00333A7D" w:rsidRDefault="005E59D2" w:rsidP="00333A7D">
            <w:pPr>
              <w:spacing w:line="360" w:lineRule="auto"/>
              <w:jc w:val="center"/>
              <w:rPr>
                <w:b/>
                <w:bCs/>
              </w:rPr>
            </w:pPr>
            <w:r w:rsidRPr="00333A7D">
              <w:rPr>
                <w:b/>
                <w:bCs/>
              </w:rPr>
              <w:t>2021</w:t>
            </w:r>
          </w:p>
        </w:tc>
        <w:tc>
          <w:tcPr>
            <w:tcW w:w="2265" w:type="dxa"/>
          </w:tcPr>
          <w:p w14:paraId="6FC4548E" w14:textId="216DAA83" w:rsidR="005E59D2" w:rsidRDefault="005E59D2" w:rsidP="00333A7D">
            <w:pPr>
              <w:spacing w:line="360" w:lineRule="auto"/>
              <w:jc w:val="center"/>
            </w:pPr>
            <w:r>
              <w:t>1182</w:t>
            </w:r>
            <w:r w:rsidR="00333A7D">
              <w:t xml:space="preserve"> Kč</w:t>
            </w:r>
          </w:p>
        </w:tc>
        <w:tc>
          <w:tcPr>
            <w:tcW w:w="2266" w:type="dxa"/>
          </w:tcPr>
          <w:p w14:paraId="59ECC438" w14:textId="264FDB34" w:rsidR="005E59D2" w:rsidRDefault="005E59D2" w:rsidP="00333A7D">
            <w:pPr>
              <w:spacing w:line="360" w:lineRule="auto"/>
              <w:jc w:val="center"/>
            </w:pPr>
            <w:r>
              <w:t>1773</w:t>
            </w:r>
            <w:r w:rsidR="00333A7D">
              <w:t xml:space="preserve"> </w:t>
            </w:r>
            <w:r w:rsidR="00333A7D" w:rsidRPr="00333A7D">
              <w:t>Kč</w:t>
            </w:r>
            <w:r w:rsidR="00333A7D">
              <w:t xml:space="preserve"> </w:t>
            </w:r>
          </w:p>
        </w:tc>
        <w:tc>
          <w:tcPr>
            <w:tcW w:w="2266" w:type="dxa"/>
          </w:tcPr>
          <w:p w14:paraId="6B308344" w14:textId="7AC0FB0B" w:rsidR="005E59D2" w:rsidRDefault="005E59D2" w:rsidP="00333A7D">
            <w:pPr>
              <w:spacing w:line="360" w:lineRule="auto"/>
              <w:jc w:val="center"/>
            </w:pPr>
            <w:r>
              <w:t>3545</w:t>
            </w:r>
            <w:r w:rsidR="00333A7D">
              <w:t xml:space="preserve"> </w:t>
            </w:r>
            <w:r w:rsidR="00333A7D" w:rsidRPr="00333A7D">
              <w:t>Kč</w:t>
            </w:r>
          </w:p>
        </w:tc>
      </w:tr>
      <w:tr w:rsidR="005E59D2" w14:paraId="7E523B27" w14:textId="77777777" w:rsidTr="005E59D2">
        <w:tc>
          <w:tcPr>
            <w:tcW w:w="2265" w:type="dxa"/>
          </w:tcPr>
          <w:p w14:paraId="4B317620" w14:textId="6246F2E6" w:rsidR="005E59D2" w:rsidRPr="00333A7D" w:rsidRDefault="005E59D2" w:rsidP="00333A7D">
            <w:pPr>
              <w:spacing w:line="360" w:lineRule="auto"/>
              <w:jc w:val="center"/>
              <w:rPr>
                <w:b/>
                <w:bCs/>
              </w:rPr>
            </w:pPr>
            <w:r w:rsidRPr="00333A7D">
              <w:rPr>
                <w:b/>
                <w:bCs/>
              </w:rPr>
              <w:t>2022</w:t>
            </w:r>
          </w:p>
        </w:tc>
        <w:tc>
          <w:tcPr>
            <w:tcW w:w="2265" w:type="dxa"/>
          </w:tcPr>
          <w:p w14:paraId="438D7407" w14:textId="7B11B23A" w:rsidR="005E59D2" w:rsidRDefault="005E59D2" w:rsidP="00333A7D">
            <w:pPr>
              <w:spacing w:line="360" w:lineRule="auto"/>
              <w:jc w:val="center"/>
            </w:pPr>
            <w:r>
              <w:t>1298</w:t>
            </w:r>
            <w:r w:rsidR="00333A7D">
              <w:t xml:space="preserve"> </w:t>
            </w:r>
            <w:r w:rsidR="00333A7D" w:rsidRPr="00333A7D">
              <w:t>Kč</w:t>
            </w:r>
          </w:p>
        </w:tc>
        <w:tc>
          <w:tcPr>
            <w:tcW w:w="2266" w:type="dxa"/>
          </w:tcPr>
          <w:p w14:paraId="24A9188C" w14:textId="0C856BBD" w:rsidR="005E59D2" w:rsidRDefault="005E59D2" w:rsidP="00333A7D">
            <w:pPr>
              <w:spacing w:line="360" w:lineRule="auto"/>
              <w:jc w:val="center"/>
            </w:pPr>
            <w:r>
              <w:t>1946</w:t>
            </w:r>
            <w:r w:rsidR="00333A7D">
              <w:t xml:space="preserve"> </w:t>
            </w:r>
            <w:r w:rsidR="00333A7D" w:rsidRPr="00333A7D">
              <w:t>Kč</w:t>
            </w:r>
          </w:p>
        </w:tc>
        <w:tc>
          <w:tcPr>
            <w:tcW w:w="2266" w:type="dxa"/>
          </w:tcPr>
          <w:p w14:paraId="061F6AD6" w14:textId="3942E73A" w:rsidR="005E59D2" w:rsidRDefault="005E59D2" w:rsidP="00333A7D">
            <w:pPr>
              <w:spacing w:line="360" w:lineRule="auto"/>
              <w:jc w:val="center"/>
            </w:pPr>
            <w:r>
              <w:t>3892</w:t>
            </w:r>
            <w:r w:rsidR="00333A7D">
              <w:t xml:space="preserve"> </w:t>
            </w:r>
            <w:r w:rsidR="00333A7D" w:rsidRPr="00333A7D">
              <w:t>Kč</w:t>
            </w:r>
          </w:p>
        </w:tc>
      </w:tr>
    </w:tbl>
    <w:p w14:paraId="1250C892" w14:textId="77777777" w:rsidR="00BC6F85" w:rsidRPr="001E1DD7" w:rsidRDefault="00BC6F85" w:rsidP="0001216F">
      <w:pPr>
        <w:spacing w:line="360" w:lineRule="auto"/>
        <w:jc w:val="both"/>
        <w:rPr>
          <w:sz w:val="22"/>
          <w:szCs w:val="20"/>
        </w:rPr>
      </w:pPr>
    </w:p>
    <w:p w14:paraId="7A33709F" w14:textId="59CB9292" w:rsidR="00B8595A" w:rsidRDefault="003A420A" w:rsidP="0001216F">
      <w:pPr>
        <w:spacing w:line="360" w:lineRule="auto"/>
        <w:jc w:val="both"/>
      </w:pPr>
      <w:r>
        <w:t xml:space="preserve">Od 1. ledna 2020 </w:t>
      </w:r>
      <w:r w:rsidR="00333A7D">
        <w:t>byla</w:t>
      </w:r>
      <w:r>
        <w:t xml:space="preserve"> zavedena eNeschopenka - </w:t>
      </w:r>
      <w:r w:rsidRPr="003A420A">
        <w:t>elektronizace rozhodování o dočasných pracovních neschopnostech</w:t>
      </w:r>
      <w:r>
        <w:t xml:space="preserve">. Tato elektronizace přinesla </w:t>
      </w:r>
      <w:r w:rsidRPr="003A420A">
        <w:t>zjednodušení přenosu informací elektronickou cestou mezi lékařem, zaměstnavatelem a ČSZZ</w:t>
      </w:r>
      <w:r w:rsidR="00B8595A">
        <w:t xml:space="preserve"> </w:t>
      </w:r>
      <w:r w:rsidR="00B8595A" w:rsidRPr="00B8595A">
        <w:t>(eNeschopenka ČSSZ, 2021).</w:t>
      </w:r>
    </w:p>
    <w:p w14:paraId="7386E468" w14:textId="77777777" w:rsidR="00406B4B" w:rsidRDefault="00406B4B" w:rsidP="0001216F">
      <w:pPr>
        <w:spacing w:line="360" w:lineRule="auto"/>
        <w:jc w:val="both"/>
      </w:pPr>
    </w:p>
    <w:p w14:paraId="51A8A121" w14:textId="46400EAF" w:rsidR="00B8595A" w:rsidRDefault="00406B4B" w:rsidP="00406B4B">
      <w:pPr>
        <w:pStyle w:val="Nadpis3"/>
      </w:pPr>
      <w:bookmarkStart w:id="27" w:name="_Toc106869232"/>
      <w:r w:rsidRPr="00DC0C33">
        <w:t>5.2.1 Karenční doba</w:t>
      </w:r>
      <w:bookmarkEnd w:id="27"/>
    </w:p>
    <w:p w14:paraId="3E58C3FB" w14:textId="22803AE0" w:rsidR="00406B4B" w:rsidRDefault="00406B4B" w:rsidP="0001216F">
      <w:pPr>
        <w:spacing w:line="360" w:lineRule="auto"/>
        <w:jc w:val="both"/>
      </w:pPr>
    </w:p>
    <w:p w14:paraId="2384F394" w14:textId="24832DCF" w:rsidR="00513894" w:rsidRDefault="0090189C" w:rsidP="005A3365">
      <w:pPr>
        <w:spacing w:line="360" w:lineRule="auto"/>
        <w:jc w:val="both"/>
      </w:pPr>
      <w:r>
        <w:t>Karenční doba je obecně vzato čekací lhůta</w:t>
      </w:r>
      <w:r w:rsidR="003E4B55">
        <w:t xml:space="preserve">. Tím se rozumí stanovené časové období, které musí uplynout, </w:t>
      </w:r>
      <w:r>
        <w:t>aby nastala určitá právní skutečnost</w:t>
      </w:r>
      <w:r w:rsidR="003E4B55">
        <w:t xml:space="preserve">. S tímto pojmem se lze setkat ve více oblastech. Nejvíce známá je pro veřejnost karenční doba související s dočasnou pracovní neschopností. Karenční doba byla </w:t>
      </w:r>
      <w:r w:rsidR="005A3365">
        <w:t>znovu</w:t>
      </w:r>
      <w:r w:rsidR="003E4B55">
        <w:t xml:space="preserve">zavedena v České republice </w:t>
      </w:r>
      <w:r w:rsidR="003E4B55" w:rsidRPr="00513894">
        <w:t>v roce 200</w:t>
      </w:r>
      <w:r w:rsidR="00264B1F">
        <w:t>9</w:t>
      </w:r>
      <w:r w:rsidR="003E4B55">
        <w:t xml:space="preserve"> a zrušena od 1. července 2019. </w:t>
      </w:r>
      <w:r w:rsidR="00513894">
        <w:t>Během karenční doby v prvních třech dnech dočasné pracovní neschopnosti nebyla vyplácena náhrad</w:t>
      </w:r>
      <w:r w:rsidR="000C6E56">
        <w:t>a</w:t>
      </w:r>
      <w:r w:rsidR="00513894">
        <w:t xml:space="preserve"> mzdy. </w:t>
      </w:r>
      <w:r w:rsidR="005A3365">
        <w:t>Náhrad</w:t>
      </w:r>
      <w:r w:rsidR="00D801DB">
        <w:t>a</w:t>
      </w:r>
      <w:r w:rsidR="005A3365">
        <w:t xml:space="preserve"> mzdy byla vyplácena zaměstnavatelem od 4. do 14. dne </w:t>
      </w:r>
      <w:r w:rsidR="00972AE3">
        <w:t>dočasné pracovní neschopnosti</w:t>
      </w:r>
      <w:r w:rsidR="005A3365">
        <w:t xml:space="preserve">. </w:t>
      </w:r>
      <w:r w:rsidR="00513894">
        <w:t>Zrušení karenční doby znamenalo, že zaměstnavatel</w:t>
      </w:r>
      <w:r w:rsidR="00D801DB">
        <w:t xml:space="preserve"> vyplácí</w:t>
      </w:r>
      <w:r w:rsidR="00513894">
        <w:t xml:space="preserve"> </w:t>
      </w:r>
      <w:r w:rsidR="00513894" w:rsidRPr="00513894">
        <w:t>zaměstnan</w:t>
      </w:r>
      <w:r w:rsidR="005A3365">
        <w:t>ci</w:t>
      </w:r>
      <w:r w:rsidR="00513894" w:rsidRPr="00513894">
        <w:t xml:space="preserve"> náhradu mzdy již</w:t>
      </w:r>
      <w:r w:rsidR="00D801DB">
        <w:t> </w:t>
      </w:r>
      <w:r w:rsidR="00513894" w:rsidRPr="00513894">
        <w:t>od</w:t>
      </w:r>
      <w:r w:rsidR="00D801DB">
        <w:t> </w:t>
      </w:r>
      <w:r w:rsidR="00513894" w:rsidRPr="00513894">
        <w:t xml:space="preserve">prvního dne </w:t>
      </w:r>
      <w:r w:rsidR="00513894">
        <w:t xml:space="preserve">dočasné pracovní </w:t>
      </w:r>
      <w:r w:rsidR="00513894" w:rsidRPr="00513894">
        <w:t>neschopnosti</w:t>
      </w:r>
      <w:r w:rsidR="00ED384C">
        <w:t xml:space="preserve"> </w:t>
      </w:r>
      <w:r w:rsidR="00A2646A">
        <w:t xml:space="preserve">(Kozlík, 2018). </w:t>
      </w:r>
    </w:p>
    <w:p w14:paraId="6E077CA1" w14:textId="77777777" w:rsidR="00A2646A" w:rsidRDefault="00A2646A" w:rsidP="005A3365">
      <w:pPr>
        <w:spacing w:line="360" w:lineRule="auto"/>
        <w:jc w:val="both"/>
      </w:pPr>
    </w:p>
    <w:p w14:paraId="6A068B00" w14:textId="43BDF462" w:rsidR="009D1722" w:rsidRDefault="009E1094" w:rsidP="0001216F">
      <w:pPr>
        <w:pStyle w:val="Nadpis2"/>
        <w:spacing w:line="360" w:lineRule="auto"/>
        <w:jc w:val="both"/>
      </w:pPr>
      <w:bookmarkStart w:id="28" w:name="_Toc106869233"/>
      <w:r>
        <w:t>5</w:t>
      </w:r>
      <w:r w:rsidR="009D1722" w:rsidRPr="00792C95">
        <w:t>.</w:t>
      </w:r>
      <w:r w:rsidR="00B263B4">
        <w:t>3</w:t>
      </w:r>
      <w:r w:rsidR="009D1722" w:rsidRPr="00792C95">
        <w:t xml:space="preserve"> Legislativa ovlivněná pandemi</w:t>
      </w:r>
      <w:r w:rsidR="00B07FC3">
        <w:t>í</w:t>
      </w:r>
      <w:r w:rsidR="009D1722" w:rsidRPr="00792C95">
        <w:t xml:space="preserve"> Covid 19</w:t>
      </w:r>
      <w:bookmarkEnd w:id="28"/>
    </w:p>
    <w:p w14:paraId="364032F6" w14:textId="77777777" w:rsidR="009D1722" w:rsidRDefault="009D1722" w:rsidP="0001216F">
      <w:pPr>
        <w:spacing w:line="360" w:lineRule="auto"/>
        <w:jc w:val="both"/>
        <w:rPr>
          <w:rFonts w:cs="Times New Roman"/>
          <w:szCs w:val="24"/>
        </w:rPr>
      </w:pPr>
    </w:p>
    <w:p w14:paraId="78B2A01B" w14:textId="32D184AE" w:rsidR="003B4815" w:rsidRDefault="001E68D7" w:rsidP="0001216F">
      <w:pPr>
        <w:spacing w:line="360" w:lineRule="auto"/>
        <w:jc w:val="both"/>
        <w:rPr>
          <w:rFonts w:cs="Times New Roman"/>
          <w:szCs w:val="24"/>
        </w:rPr>
      </w:pPr>
      <w:r>
        <w:rPr>
          <w:rFonts w:cs="Times New Roman"/>
          <w:szCs w:val="24"/>
        </w:rPr>
        <w:t>Onemocnění Covid 19 je vysoce infekční onemocnění, které způsobuje nový typ koronaviru s označením SARS-CoV-2</w:t>
      </w:r>
      <w:r w:rsidR="00973937">
        <w:rPr>
          <w:rFonts w:cs="Times New Roman"/>
          <w:szCs w:val="24"/>
        </w:rPr>
        <w:t xml:space="preserve"> (</w:t>
      </w:r>
      <w:r w:rsidR="00973937" w:rsidRPr="00973937">
        <w:rPr>
          <w:rFonts w:cs="Times New Roman"/>
          <w:i/>
          <w:iCs/>
          <w:szCs w:val="24"/>
        </w:rPr>
        <w:t>severe acute respir</w:t>
      </w:r>
      <w:r w:rsidR="00973937">
        <w:rPr>
          <w:rFonts w:cs="Times New Roman"/>
          <w:i/>
          <w:iCs/>
          <w:szCs w:val="24"/>
        </w:rPr>
        <w:t>a</w:t>
      </w:r>
      <w:r w:rsidR="00973937" w:rsidRPr="00973937">
        <w:rPr>
          <w:rFonts w:cs="Times New Roman"/>
          <w:i/>
          <w:iCs/>
          <w:szCs w:val="24"/>
        </w:rPr>
        <w:t xml:space="preserve">tory syndrome coronavirus </w:t>
      </w:r>
      <w:r w:rsidR="00973937" w:rsidRPr="00973937">
        <w:rPr>
          <w:rFonts w:cs="Times New Roman"/>
          <w:i/>
          <w:iCs/>
          <w:szCs w:val="24"/>
        </w:rPr>
        <w:lastRenderedPageBreak/>
        <w:t>2</w:t>
      </w:r>
      <w:r w:rsidR="00973937">
        <w:rPr>
          <w:rFonts w:cs="Times New Roman"/>
          <w:szCs w:val="24"/>
        </w:rPr>
        <w:t>)</w:t>
      </w:r>
      <w:r>
        <w:rPr>
          <w:rFonts w:cs="Times New Roman"/>
          <w:szCs w:val="24"/>
        </w:rPr>
        <w:t>. Název Covid</w:t>
      </w:r>
      <w:r w:rsidR="00232E66">
        <w:rPr>
          <w:rFonts w:cs="Times New Roman"/>
          <w:szCs w:val="24"/>
        </w:rPr>
        <w:t> </w:t>
      </w:r>
      <w:r>
        <w:rPr>
          <w:rFonts w:cs="Times New Roman"/>
          <w:szCs w:val="24"/>
        </w:rPr>
        <w:t xml:space="preserve">19 je oficiálně používaný Světovou zdravotnickou organizací a vznikl zkratkou z anglického pojmu coronavirus disease 2019. </w:t>
      </w:r>
      <w:r w:rsidR="005A20BA">
        <w:rPr>
          <w:rFonts w:cs="Times New Roman"/>
          <w:szCs w:val="24"/>
        </w:rPr>
        <w:t xml:space="preserve"> </w:t>
      </w:r>
      <w:r>
        <w:rPr>
          <w:rFonts w:cs="Times New Roman"/>
          <w:szCs w:val="24"/>
        </w:rPr>
        <w:t>První případy byly hlášeny z čínského města Wu-Chan v provincii Chu-Pej. Počátek epidemie je datován k 31.</w:t>
      </w:r>
      <w:r w:rsidR="00563A61">
        <w:rPr>
          <w:rFonts w:cs="Times New Roman"/>
          <w:szCs w:val="24"/>
        </w:rPr>
        <w:t> </w:t>
      </w:r>
      <w:r>
        <w:rPr>
          <w:rFonts w:cs="Times New Roman"/>
          <w:szCs w:val="24"/>
        </w:rPr>
        <w:t xml:space="preserve">prosinci 2019. </w:t>
      </w:r>
      <w:r w:rsidR="005A20BA">
        <w:rPr>
          <w:rFonts w:cs="Times New Roman"/>
          <w:szCs w:val="24"/>
        </w:rPr>
        <w:t>(</w:t>
      </w:r>
      <w:r w:rsidR="005A20BA" w:rsidRPr="005A20BA">
        <w:rPr>
          <w:rFonts w:cs="Times New Roman"/>
          <w:szCs w:val="24"/>
        </w:rPr>
        <w:t>Výzkumný ústav bezpečnosti práce</w:t>
      </w:r>
      <w:r w:rsidR="005A20BA">
        <w:rPr>
          <w:rFonts w:cs="Times New Roman"/>
          <w:szCs w:val="24"/>
        </w:rPr>
        <w:t>, 2021).</w:t>
      </w:r>
      <w:r w:rsidR="003B4815">
        <w:rPr>
          <w:rFonts w:cs="Times New Roman"/>
          <w:szCs w:val="24"/>
        </w:rPr>
        <w:t xml:space="preserve"> </w:t>
      </w:r>
    </w:p>
    <w:p w14:paraId="7F5C53FE" w14:textId="22C6A646" w:rsidR="008A156F" w:rsidRDefault="008A156F" w:rsidP="0001216F">
      <w:pPr>
        <w:spacing w:line="360" w:lineRule="auto"/>
        <w:jc w:val="both"/>
        <w:rPr>
          <w:rFonts w:cs="Times New Roman"/>
          <w:szCs w:val="24"/>
        </w:rPr>
      </w:pPr>
      <w:r w:rsidRPr="008A156F">
        <w:rPr>
          <w:rFonts w:cs="Times New Roman"/>
          <w:szCs w:val="24"/>
        </w:rPr>
        <w:t>Největším nebezpečím onemocnění je jeho rychlé a nenápadné šíření. Masivní nárůst počtu pozitivních případů může způsobit přehlcení zdravotnických systémů, které by</w:t>
      </w:r>
      <w:r w:rsidR="002571E3">
        <w:rPr>
          <w:rFonts w:cs="Times New Roman"/>
          <w:szCs w:val="24"/>
        </w:rPr>
        <w:t> </w:t>
      </w:r>
      <w:r w:rsidRPr="008A156F">
        <w:rPr>
          <w:rFonts w:cs="Times New Roman"/>
          <w:szCs w:val="24"/>
        </w:rPr>
        <w:t>pak nebyly schopné poskytovat zdravotní péči nejen osobám nemocným Covid</w:t>
      </w:r>
      <w:r w:rsidR="00232E66">
        <w:rPr>
          <w:rFonts w:cs="Times New Roman"/>
          <w:szCs w:val="24"/>
        </w:rPr>
        <w:t xml:space="preserve"> </w:t>
      </w:r>
      <w:r w:rsidRPr="008A156F">
        <w:rPr>
          <w:rFonts w:cs="Times New Roman"/>
          <w:szCs w:val="24"/>
        </w:rPr>
        <w:t xml:space="preserve">19, </w:t>
      </w:r>
      <w:r w:rsidR="00563A61">
        <w:rPr>
          <w:rFonts w:cs="Times New Roman"/>
          <w:szCs w:val="24"/>
        </w:rPr>
        <w:br/>
      </w:r>
      <w:r w:rsidRPr="008A156F">
        <w:rPr>
          <w:rFonts w:cs="Times New Roman"/>
          <w:szCs w:val="24"/>
        </w:rPr>
        <w:t>ale</w:t>
      </w:r>
      <w:r w:rsidR="00563A61">
        <w:rPr>
          <w:rFonts w:cs="Times New Roman"/>
          <w:szCs w:val="24"/>
        </w:rPr>
        <w:t xml:space="preserve"> </w:t>
      </w:r>
      <w:r w:rsidRPr="008A156F">
        <w:rPr>
          <w:rFonts w:cs="Times New Roman"/>
          <w:szCs w:val="24"/>
        </w:rPr>
        <w:t xml:space="preserve">také i dalším osobám s jinými zdravotními problémy. Důležitá jsou proto opatření vedoucí k sociálnímu distanci a izolačním a karanténním opatřením, jejichž cílem je šíření viru co nejvíce zpomalit </w:t>
      </w:r>
      <w:r w:rsidR="001E1DD7">
        <w:rPr>
          <w:rFonts w:cs="Times New Roman"/>
          <w:szCs w:val="24"/>
        </w:rPr>
        <w:t xml:space="preserve"> </w:t>
      </w:r>
      <w:r w:rsidRPr="008A156F">
        <w:rPr>
          <w:rFonts w:cs="Times New Roman"/>
          <w:szCs w:val="24"/>
        </w:rPr>
        <w:t>a získat čas k jeho zvládnutí (Keisler et al., 2020).</w:t>
      </w:r>
    </w:p>
    <w:p w14:paraId="4A38E92E" w14:textId="539126CB" w:rsidR="009D1722" w:rsidRDefault="0062074B" w:rsidP="0001216F">
      <w:pPr>
        <w:spacing w:line="360" w:lineRule="auto"/>
        <w:jc w:val="both"/>
        <w:rPr>
          <w:rFonts w:cs="Times New Roman"/>
          <w:szCs w:val="24"/>
        </w:rPr>
      </w:pPr>
      <w:r>
        <w:rPr>
          <w:rFonts w:cs="Times New Roman"/>
          <w:szCs w:val="24"/>
        </w:rPr>
        <w:t xml:space="preserve">Důsledky celosvětové pandemie onemocnění na Českou republiku dolehly v březnu roku 2020, kdy </w:t>
      </w:r>
      <w:r w:rsidR="003B4815" w:rsidRPr="003B4815">
        <w:rPr>
          <w:rFonts w:cs="Times New Roman"/>
          <w:szCs w:val="24"/>
        </w:rPr>
        <w:t xml:space="preserve">byly </w:t>
      </w:r>
      <w:r>
        <w:rPr>
          <w:rFonts w:cs="Times New Roman"/>
          <w:szCs w:val="24"/>
        </w:rPr>
        <w:t xml:space="preserve">hlášeny </w:t>
      </w:r>
      <w:r w:rsidR="003B4815" w:rsidRPr="003B4815">
        <w:rPr>
          <w:rFonts w:cs="Times New Roman"/>
          <w:szCs w:val="24"/>
        </w:rPr>
        <w:t>první tři případy</w:t>
      </w:r>
      <w:r>
        <w:rPr>
          <w:rFonts w:cs="Times New Roman"/>
          <w:szCs w:val="24"/>
        </w:rPr>
        <w:t xml:space="preserve"> (Keisler et al., 2020)</w:t>
      </w:r>
      <w:r w:rsidR="00D876CA">
        <w:rPr>
          <w:rFonts w:cs="Times New Roman"/>
          <w:szCs w:val="24"/>
        </w:rPr>
        <w:t>. Onemocnění Covid</w:t>
      </w:r>
      <w:r w:rsidR="002571E3">
        <w:rPr>
          <w:rFonts w:cs="Times New Roman"/>
          <w:szCs w:val="24"/>
        </w:rPr>
        <w:t> </w:t>
      </w:r>
      <w:r w:rsidR="00D876CA">
        <w:rPr>
          <w:rFonts w:cs="Times New Roman"/>
          <w:szCs w:val="24"/>
        </w:rPr>
        <w:t>19 se projevuje dlouhou inkubační dobou, vysokou nakažlivostí a příznaky, které nejsou příliš rozdílné od</w:t>
      </w:r>
      <w:r w:rsidR="00232E66">
        <w:rPr>
          <w:rFonts w:cs="Times New Roman"/>
          <w:szCs w:val="24"/>
        </w:rPr>
        <w:t> </w:t>
      </w:r>
      <w:r w:rsidR="00D876CA">
        <w:rPr>
          <w:rFonts w:cs="Times New Roman"/>
          <w:szCs w:val="24"/>
        </w:rPr>
        <w:t xml:space="preserve">příznaků běžného nachlazení. Vláda České republiky </w:t>
      </w:r>
      <w:r w:rsidR="00365934">
        <w:rPr>
          <w:rFonts w:cs="Times New Roman"/>
          <w:szCs w:val="24"/>
        </w:rPr>
        <w:t xml:space="preserve">v roce 2020 </w:t>
      </w:r>
      <w:r w:rsidR="00D876CA">
        <w:rPr>
          <w:rFonts w:cs="Times New Roman"/>
          <w:szCs w:val="24"/>
        </w:rPr>
        <w:t>přijala nouzová opatření, která ovlivnila životy mnoha lidí. Mezi taková opatření patřilo například  uzavření škol, státních</w:t>
      </w:r>
      <w:r w:rsidR="0001216F">
        <w:rPr>
          <w:rFonts w:cs="Times New Roman"/>
          <w:szCs w:val="24"/>
        </w:rPr>
        <w:t xml:space="preserve"> </w:t>
      </w:r>
      <w:r w:rsidR="00D876CA">
        <w:rPr>
          <w:rFonts w:cs="Times New Roman"/>
          <w:szCs w:val="24"/>
        </w:rPr>
        <w:t>hranic, restaurací, omezení volného pohybu a</w:t>
      </w:r>
      <w:r w:rsidR="002571E3">
        <w:rPr>
          <w:rFonts w:cs="Times New Roman"/>
          <w:szCs w:val="24"/>
        </w:rPr>
        <w:t> </w:t>
      </w:r>
      <w:r w:rsidR="00D876CA">
        <w:rPr>
          <w:rFonts w:cs="Times New Roman"/>
          <w:szCs w:val="24"/>
        </w:rPr>
        <w:t>další. Také občané České republiky a další osoby nacházející se na tomto území měly povinnost mít zakrytá ústa rouškou</w:t>
      </w:r>
      <w:r w:rsidR="002D7A07">
        <w:rPr>
          <w:rFonts w:cs="Times New Roman"/>
          <w:szCs w:val="24"/>
        </w:rPr>
        <w:t xml:space="preserve"> nebo </w:t>
      </w:r>
      <w:r w:rsidR="00D876CA">
        <w:rPr>
          <w:rFonts w:cs="Times New Roman"/>
          <w:szCs w:val="24"/>
        </w:rPr>
        <w:t>respirátorem třídy FFP2 či setrvat v karanténě po návratu z rizikové oblasti nebo po kontaktu s osobou, jejíž PCR test byl pozitivní na</w:t>
      </w:r>
      <w:r w:rsidR="00563A61">
        <w:rPr>
          <w:rFonts w:cs="Times New Roman"/>
          <w:szCs w:val="24"/>
        </w:rPr>
        <w:t> </w:t>
      </w:r>
      <w:r w:rsidR="00D876CA">
        <w:rPr>
          <w:rFonts w:cs="Times New Roman"/>
          <w:szCs w:val="24"/>
        </w:rPr>
        <w:t>onemocnění Covid 19</w:t>
      </w:r>
      <w:r w:rsidR="00365934">
        <w:rPr>
          <w:rFonts w:cs="Times New Roman"/>
          <w:szCs w:val="24"/>
        </w:rPr>
        <w:t xml:space="preserve"> (Hanzal, 2021). </w:t>
      </w:r>
      <w:r w:rsidR="009D1722" w:rsidRPr="00F3292E">
        <w:rPr>
          <w:rFonts w:cs="Times New Roman"/>
          <w:szCs w:val="24"/>
        </w:rPr>
        <w:t>Česká správa sociálního zabezpečení, stejně jako jiné orgány a dá se říc</w:t>
      </w:r>
      <w:r w:rsidR="009D1722">
        <w:rPr>
          <w:rFonts w:cs="Times New Roman"/>
          <w:szCs w:val="24"/>
        </w:rPr>
        <w:t>t</w:t>
      </w:r>
      <w:r w:rsidR="009D1722" w:rsidRPr="00F3292E">
        <w:rPr>
          <w:rFonts w:cs="Times New Roman"/>
          <w:szCs w:val="24"/>
        </w:rPr>
        <w:t>, že celá společnost, v</w:t>
      </w:r>
      <w:r w:rsidR="00365934">
        <w:rPr>
          <w:rFonts w:cs="Times New Roman"/>
          <w:szCs w:val="24"/>
        </w:rPr>
        <w:t xml:space="preserve"> tomto</w:t>
      </w:r>
      <w:r w:rsidR="009D1722" w:rsidRPr="00F3292E">
        <w:rPr>
          <w:rFonts w:cs="Times New Roman"/>
          <w:szCs w:val="24"/>
        </w:rPr>
        <w:t xml:space="preserve"> roce museli rychle reagovat na</w:t>
      </w:r>
      <w:r w:rsidR="00563A61">
        <w:rPr>
          <w:rFonts w:cs="Times New Roman"/>
          <w:szCs w:val="24"/>
        </w:rPr>
        <w:t> </w:t>
      </w:r>
      <w:r w:rsidR="009D1722" w:rsidRPr="00F3292E">
        <w:rPr>
          <w:rFonts w:cs="Times New Roman"/>
          <w:szCs w:val="24"/>
        </w:rPr>
        <w:t xml:space="preserve">mimořádná opatření, která si vyžádala pandemie </w:t>
      </w:r>
      <w:r w:rsidR="001E68D7">
        <w:rPr>
          <w:rFonts w:cs="Times New Roman"/>
          <w:szCs w:val="24"/>
        </w:rPr>
        <w:t>Covid</w:t>
      </w:r>
      <w:r w:rsidR="009D1722" w:rsidRPr="00F3292E">
        <w:rPr>
          <w:rFonts w:cs="Times New Roman"/>
          <w:szCs w:val="24"/>
        </w:rPr>
        <w:t xml:space="preserve"> 19. </w:t>
      </w:r>
      <w:r w:rsidR="00365934">
        <w:rPr>
          <w:rFonts w:cs="Times New Roman"/>
          <w:szCs w:val="24"/>
        </w:rPr>
        <w:t xml:space="preserve">Mimořádná opatření </w:t>
      </w:r>
      <w:r w:rsidR="0001216F">
        <w:rPr>
          <w:rFonts w:cs="Times New Roman"/>
          <w:szCs w:val="24"/>
        </w:rPr>
        <w:br/>
      </w:r>
      <w:r w:rsidR="00365934">
        <w:rPr>
          <w:rFonts w:cs="Times New Roman"/>
          <w:szCs w:val="24"/>
        </w:rPr>
        <w:t xml:space="preserve">se často měnila a bylo nutné se rychle přizpůsobovat aktuální situaci kvůli nepředvídatelnému vývoji pandemie. </w:t>
      </w:r>
    </w:p>
    <w:p w14:paraId="76CD5119" w14:textId="0EB10686" w:rsidR="00917A10" w:rsidRDefault="00BA1D19" w:rsidP="0001216F">
      <w:pPr>
        <w:spacing w:line="360" w:lineRule="auto"/>
        <w:jc w:val="both"/>
        <w:rPr>
          <w:rFonts w:cs="Times New Roman"/>
          <w:szCs w:val="24"/>
        </w:rPr>
      </w:pPr>
      <w:r w:rsidRPr="00BA1D19">
        <w:rPr>
          <w:rFonts w:cs="Times New Roman"/>
          <w:szCs w:val="24"/>
        </w:rPr>
        <w:t xml:space="preserve">V důsledku pandemie také nastávaly situace a docházelo k omezením v oblasti pracovněprávních vztahů. Často docházelo k situacím, kdy zaměstnancům byla nařízena karanténa, zaměstnanec pro své obavy odmítal vykonávat práci a nedostavoval </w:t>
      </w:r>
      <w:r w:rsidR="0001216F">
        <w:rPr>
          <w:rFonts w:cs="Times New Roman"/>
          <w:szCs w:val="24"/>
        </w:rPr>
        <w:br/>
      </w:r>
      <w:r w:rsidRPr="00BA1D19">
        <w:rPr>
          <w:rFonts w:cs="Times New Roman"/>
          <w:szCs w:val="24"/>
        </w:rPr>
        <w:t>se do</w:t>
      </w:r>
      <w:r w:rsidR="00232E66">
        <w:rPr>
          <w:rFonts w:cs="Times New Roman"/>
          <w:szCs w:val="24"/>
        </w:rPr>
        <w:t> </w:t>
      </w:r>
      <w:r w:rsidRPr="00BA1D19">
        <w:rPr>
          <w:rFonts w:cs="Times New Roman"/>
          <w:szCs w:val="24"/>
        </w:rPr>
        <w:t>zaměstnání,</w:t>
      </w:r>
      <w:r w:rsidR="00365934">
        <w:rPr>
          <w:rFonts w:cs="Times New Roman"/>
          <w:szCs w:val="24"/>
        </w:rPr>
        <w:t xml:space="preserve"> zaměstnavatel musel uzavřít provozovnu, protože se jeho zaměstnanc</w:t>
      </w:r>
      <w:r w:rsidR="00416B5A">
        <w:rPr>
          <w:rFonts w:cs="Times New Roman"/>
          <w:szCs w:val="24"/>
        </w:rPr>
        <w:t>i</w:t>
      </w:r>
      <w:r w:rsidR="00365934">
        <w:rPr>
          <w:rFonts w:cs="Times New Roman"/>
          <w:szCs w:val="24"/>
        </w:rPr>
        <w:t xml:space="preserve"> nakazil</w:t>
      </w:r>
      <w:r w:rsidR="00F245D3">
        <w:rPr>
          <w:rFonts w:cs="Times New Roman"/>
          <w:szCs w:val="24"/>
        </w:rPr>
        <w:t>i</w:t>
      </w:r>
      <w:r w:rsidR="00365934">
        <w:rPr>
          <w:rFonts w:cs="Times New Roman"/>
          <w:szCs w:val="24"/>
        </w:rPr>
        <w:t xml:space="preserve"> virem a mnoho dalších. Docházelo k překážkám v práci, které měly zásadní vliv na</w:t>
      </w:r>
      <w:r w:rsidR="004A008A">
        <w:rPr>
          <w:rFonts w:cs="Times New Roman"/>
          <w:szCs w:val="24"/>
        </w:rPr>
        <w:t> </w:t>
      </w:r>
      <w:r w:rsidR="00365934">
        <w:rPr>
          <w:rFonts w:cs="Times New Roman"/>
          <w:szCs w:val="24"/>
        </w:rPr>
        <w:t xml:space="preserve">mzdy či platy. </w:t>
      </w:r>
      <w:r w:rsidR="002D7A07">
        <w:rPr>
          <w:rFonts w:cs="Times New Roman"/>
          <w:szCs w:val="24"/>
        </w:rPr>
        <w:t>Specifické osobní překážky v práci, které nastávaly byly karanténa, dočasná pracovní neschopnost, ošetřování dítěte mladšího 10 let či jiného člena domácnosti dle §39 Zákona o</w:t>
      </w:r>
      <w:r w:rsidR="00232E66">
        <w:rPr>
          <w:rFonts w:cs="Times New Roman"/>
          <w:szCs w:val="24"/>
        </w:rPr>
        <w:t> </w:t>
      </w:r>
      <w:r w:rsidR="002D7A07">
        <w:rPr>
          <w:rFonts w:cs="Times New Roman"/>
          <w:szCs w:val="24"/>
        </w:rPr>
        <w:t xml:space="preserve">nemocenském pojištění. Došlo také ke vzniku </w:t>
      </w:r>
      <w:r w:rsidR="002D7A07" w:rsidRPr="00B1574C">
        <w:rPr>
          <w:rFonts w:cs="Times New Roman"/>
          <w:szCs w:val="24"/>
        </w:rPr>
        <w:t xml:space="preserve">Zákona </w:t>
      </w:r>
      <w:r w:rsidR="002D7A07" w:rsidRPr="00B1574C">
        <w:rPr>
          <w:rFonts w:cs="Times New Roman"/>
          <w:szCs w:val="24"/>
        </w:rPr>
        <w:lastRenderedPageBreak/>
        <w:t>č.</w:t>
      </w:r>
      <w:r w:rsidR="00416B5A">
        <w:rPr>
          <w:rFonts w:cs="Times New Roman"/>
          <w:szCs w:val="24"/>
        </w:rPr>
        <w:t> </w:t>
      </w:r>
      <w:r w:rsidR="002D7A07" w:rsidRPr="00B1574C">
        <w:rPr>
          <w:rFonts w:cs="Times New Roman"/>
          <w:szCs w:val="24"/>
        </w:rPr>
        <w:t>133/2020,</w:t>
      </w:r>
      <w:r w:rsidR="002D7A07" w:rsidRPr="002D7A07">
        <w:rPr>
          <w:rFonts w:cs="Times New Roman"/>
          <w:szCs w:val="24"/>
        </w:rPr>
        <w:t xml:space="preserve"> o některých úpravách v</w:t>
      </w:r>
      <w:r w:rsidR="00232E66">
        <w:rPr>
          <w:rFonts w:cs="Times New Roman"/>
          <w:szCs w:val="24"/>
        </w:rPr>
        <w:t> </w:t>
      </w:r>
      <w:r w:rsidR="002D7A07" w:rsidRPr="002D7A07">
        <w:rPr>
          <w:rFonts w:cs="Times New Roman"/>
          <w:szCs w:val="24"/>
        </w:rPr>
        <w:t>sociálním zabezpečení v souvislosti s</w:t>
      </w:r>
      <w:r w:rsidR="00563A61">
        <w:rPr>
          <w:rFonts w:cs="Times New Roman"/>
          <w:szCs w:val="24"/>
        </w:rPr>
        <w:t> </w:t>
      </w:r>
      <w:r w:rsidR="002D7A07" w:rsidRPr="002D7A07">
        <w:rPr>
          <w:rFonts w:cs="Times New Roman"/>
          <w:szCs w:val="24"/>
        </w:rPr>
        <w:t>mimořádnými opatřeními při epidemii</w:t>
      </w:r>
      <w:r w:rsidR="001E1DD7">
        <w:rPr>
          <w:rFonts w:cs="Times New Roman"/>
          <w:szCs w:val="24"/>
        </w:rPr>
        <w:t xml:space="preserve"> </w:t>
      </w:r>
      <w:r w:rsidR="002D7A07" w:rsidRPr="002D7A07">
        <w:rPr>
          <w:rFonts w:cs="Times New Roman"/>
          <w:szCs w:val="24"/>
        </w:rPr>
        <w:t>v roce 2020. Tento zákon byl vydán v rámci režimu legislativní nouze jako reakce na důsledky pandemie, ale i také na překážky v</w:t>
      </w:r>
      <w:r w:rsidR="00563A61">
        <w:rPr>
          <w:rFonts w:cs="Times New Roman"/>
          <w:szCs w:val="24"/>
        </w:rPr>
        <w:t> </w:t>
      </w:r>
      <w:r w:rsidR="002D7A07" w:rsidRPr="002D7A07">
        <w:rPr>
          <w:rFonts w:cs="Times New Roman"/>
          <w:szCs w:val="24"/>
        </w:rPr>
        <w:t xml:space="preserve">práci </w:t>
      </w:r>
      <w:r w:rsidR="002D7A07">
        <w:rPr>
          <w:rFonts w:cs="Times New Roman"/>
          <w:szCs w:val="24"/>
        </w:rPr>
        <w:t xml:space="preserve">na straně </w:t>
      </w:r>
      <w:r w:rsidR="002D7A07" w:rsidRPr="002D7A07">
        <w:rPr>
          <w:rFonts w:cs="Times New Roman"/>
          <w:szCs w:val="24"/>
        </w:rPr>
        <w:t>zaměstnance</w:t>
      </w:r>
      <w:r w:rsidR="0005415D">
        <w:rPr>
          <w:rFonts w:cs="Times New Roman"/>
          <w:szCs w:val="24"/>
        </w:rPr>
        <w:t xml:space="preserve"> (Hanzal, 2021).</w:t>
      </w:r>
      <w:r w:rsidR="00973937">
        <w:rPr>
          <w:rFonts w:cs="Times New Roman"/>
          <w:szCs w:val="24"/>
        </w:rPr>
        <w:t xml:space="preserve"> </w:t>
      </w:r>
    </w:p>
    <w:p w14:paraId="4CEB19F7" w14:textId="77777777" w:rsidR="002D09DC" w:rsidRPr="00650095" w:rsidRDefault="002D09DC" w:rsidP="0001216F">
      <w:pPr>
        <w:spacing w:line="360" w:lineRule="auto"/>
        <w:jc w:val="both"/>
        <w:rPr>
          <w:rFonts w:cs="Times New Roman"/>
          <w:szCs w:val="24"/>
        </w:rPr>
      </w:pPr>
    </w:p>
    <w:p w14:paraId="0CB8A181" w14:textId="1871EDF1" w:rsidR="004F6DB6" w:rsidRDefault="00D91CEB" w:rsidP="0001216F">
      <w:pPr>
        <w:pStyle w:val="Nadpis3"/>
        <w:spacing w:line="360" w:lineRule="auto"/>
        <w:jc w:val="both"/>
      </w:pPr>
      <w:bookmarkStart w:id="29" w:name="_Toc106869234"/>
      <w:r>
        <w:t>5.3.1 Vliv pandemie Covid 19 na dávky nemocenského pojištění</w:t>
      </w:r>
      <w:bookmarkEnd w:id="29"/>
    </w:p>
    <w:p w14:paraId="60BD1753" w14:textId="65C1FB09" w:rsidR="00232E66" w:rsidRDefault="00232E66" w:rsidP="0001216F">
      <w:pPr>
        <w:spacing w:line="360" w:lineRule="auto"/>
        <w:jc w:val="both"/>
      </w:pPr>
    </w:p>
    <w:p w14:paraId="31653F01" w14:textId="28553782" w:rsidR="00737C89" w:rsidRPr="00737C89" w:rsidRDefault="00D91CEB" w:rsidP="0001216F">
      <w:pPr>
        <w:spacing w:line="360" w:lineRule="auto"/>
        <w:jc w:val="both"/>
        <w:rPr>
          <w:rFonts w:cs="Times New Roman"/>
          <w:szCs w:val="24"/>
        </w:rPr>
      </w:pPr>
      <w:r w:rsidRPr="00C96AA0">
        <w:t xml:space="preserve">Za </w:t>
      </w:r>
      <w:r w:rsidR="00C96AA0" w:rsidRPr="00C96AA0">
        <w:t>standardní situace</w:t>
      </w:r>
      <w:r w:rsidRPr="00C96AA0">
        <w:t xml:space="preserve"> platilo</w:t>
      </w:r>
      <w:r>
        <w:t>, že nemocenské dávky jsou nejvýznamnější dávkou nemocenského pojištění. Důsledkem pandemie Covid 19 došlo k tomu, že v červnu roku 2020 výdaje na</w:t>
      </w:r>
      <w:r w:rsidR="006548A8">
        <w:t> </w:t>
      </w:r>
      <w:r>
        <w:t xml:space="preserve">ošetřovné, které činily 3 929 mil. Kč, předčily výdaje na nemocenské, které byly 3 383 mil. Kč. To bylo způsobeno uzavřením škol a jiných zařízení. </w:t>
      </w:r>
      <w:r w:rsidR="002D09DC">
        <w:t>Pro</w:t>
      </w:r>
      <w:r w:rsidR="00563A61">
        <w:t> </w:t>
      </w:r>
      <w:r w:rsidR="002D09DC">
        <w:t>srovnání, v červnu 2019, tedy  rok předtím</w:t>
      </w:r>
      <w:r w:rsidR="002571E3">
        <w:t>,</w:t>
      </w:r>
      <w:r w:rsidR="002D09DC">
        <w:t xml:space="preserve"> činily vyplacené dávky ošetřovného </w:t>
      </w:r>
      <w:r w:rsidR="00563A61">
        <w:br/>
      </w:r>
      <w:r w:rsidR="002D09DC">
        <w:t>131, 6 mil. Kč, tedy téměř 30krát nižší. Navýšení bylo způsobeno nejen díky vyššímu počtu případů, ale i zvýšenou částkou pro výpočet ošetřovného při pandemii, které bylo uzákoněno na podzim roku 2020. Z původních 60 % došlo ke zvýšení na 70 % redukovaného vyměřovacího základu. Náklady na ošetřovné za celý rok 2020 představovaly 11 442 mil. Kč, což činilo celkem o 10 mld. více než před v předešlém roce.</w:t>
      </w:r>
      <w:r w:rsidR="00B2697B">
        <w:t xml:space="preserve"> Výdaje na nemocenské dávky také meziročně vzrostly. V roce 2019 </w:t>
      </w:r>
      <w:r w:rsidR="00B2697B" w:rsidRPr="00B2697B">
        <w:rPr>
          <w:rFonts w:cs="Times New Roman"/>
          <w:szCs w:val="24"/>
        </w:rPr>
        <w:t xml:space="preserve">směřovalo </w:t>
      </w:r>
      <w:r w:rsidR="00563A61">
        <w:rPr>
          <w:rFonts w:cs="Times New Roman"/>
          <w:szCs w:val="24"/>
        </w:rPr>
        <w:br/>
      </w:r>
      <w:r w:rsidR="00B2697B" w:rsidRPr="00B2697B">
        <w:rPr>
          <w:rFonts w:cs="Times New Roman"/>
          <w:szCs w:val="24"/>
        </w:rPr>
        <w:t>69 % prostředků výdajů na dávky nemocenského pojištění do nemocenského, v roce 2020 to bylo</w:t>
      </w:r>
      <w:r w:rsidR="00B2697B">
        <w:t xml:space="preserve"> </w:t>
      </w:r>
      <w:r w:rsidR="001E1DD7">
        <w:t xml:space="preserve"> </w:t>
      </w:r>
      <w:r w:rsidR="00B2697B" w:rsidRPr="00B2697B">
        <w:rPr>
          <w:rFonts w:cs="Times New Roman"/>
          <w:szCs w:val="24"/>
        </w:rPr>
        <w:t>59 %</w:t>
      </w:r>
      <w:r w:rsidR="00B2697B">
        <w:rPr>
          <w:rFonts w:cs="Times New Roman"/>
          <w:szCs w:val="24"/>
        </w:rPr>
        <w:t xml:space="preserve"> (na úkor ošetřovného). V lednu a únoru 2020 nebyla vystavena žádná neschopenka z důvodu karantény, v březnu 2020 jich bylo vydáno 36 tisíc z důvodu vyhlášení nouzového stavu (12. 3. 2020). Nejvíce karanténních neschopenek bylo vydáno v říjnu 2020,</w:t>
      </w:r>
      <w:r w:rsidR="00C04C2E">
        <w:rPr>
          <w:rFonts w:cs="Times New Roman"/>
          <w:szCs w:val="24"/>
        </w:rPr>
        <w:t xml:space="preserve"> </w:t>
      </w:r>
      <w:r w:rsidR="00B2697B">
        <w:rPr>
          <w:rFonts w:cs="Times New Roman"/>
          <w:szCs w:val="24"/>
        </w:rPr>
        <w:t xml:space="preserve">celkem 119 224 </w:t>
      </w:r>
      <w:r w:rsidR="00737C89">
        <w:rPr>
          <w:rFonts w:cs="Times New Roman"/>
          <w:szCs w:val="24"/>
        </w:rPr>
        <w:t xml:space="preserve">a celkově představovaly 28 % všech vydaných neschopností. Během roku 2020 bylo dohromady vystaveno 334 000 karanténních neschopenek. Tento počet </w:t>
      </w:r>
      <w:r w:rsidR="00737C89" w:rsidRPr="00737C89">
        <w:rPr>
          <w:rFonts w:cs="Times New Roman"/>
          <w:szCs w:val="24"/>
        </w:rPr>
        <w:t>odráží pouze případy</w:t>
      </w:r>
      <w:r w:rsidR="00737C89">
        <w:rPr>
          <w:rFonts w:cs="Times New Roman"/>
          <w:szCs w:val="24"/>
        </w:rPr>
        <w:t xml:space="preserve"> </w:t>
      </w:r>
      <w:r w:rsidR="00737C89" w:rsidRPr="00737C89">
        <w:rPr>
          <w:rFonts w:cs="Times New Roman"/>
          <w:szCs w:val="24"/>
        </w:rPr>
        <w:t>pojištěnců, kteří</w:t>
      </w:r>
      <w:r w:rsidR="00737C89">
        <w:rPr>
          <w:rFonts w:cs="Times New Roman"/>
          <w:szCs w:val="24"/>
        </w:rPr>
        <w:t xml:space="preserve"> měli</w:t>
      </w:r>
      <w:r w:rsidR="00737C89" w:rsidRPr="00737C89">
        <w:rPr>
          <w:rFonts w:cs="Times New Roman"/>
          <w:szCs w:val="24"/>
        </w:rPr>
        <w:t xml:space="preserve"> nárok na dávku nemocenskéh</w:t>
      </w:r>
      <w:r w:rsidR="00737C89">
        <w:rPr>
          <w:rFonts w:cs="Times New Roman"/>
          <w:szCs w:val="24"/>
        </w:rPr>
        <w:t>o</w:t>
      </w:r>
      <w:r w:rsidR="00737C89" w:rsidRPr="00737C89">
        <w:rPr>
          <w:rFonts w:cs="Times New Roman"/>
          <w:szCs w:val="24"/>
        </w:rPr>
        <w:t xml:space="preserve">. </w:t>
      </w:r>
      <w:r w:rsidR="00737C89">
        <w:rPr>
          <w:rFonts w:cs="Times New Roman"/>
          <w:szCs w:val="24"/>
        </w:rPr>
        <w:t>Tento počet se n</w:t>
      </w:r>
      <w:r w:rsidR="00737C89" w:rsidRPr="00737C89">
        <w:rPr>
          <w:rFonts w:cs="Times New Roman"/>
          <w:szCs w:val="24"/>
        </w:rPr>
        <w:t>erovná</w:t>
      </w:r>
      <w:r w:rsidR="00737C89">
        <w:rPr>
          <w:rFonts w:cs="Times New Roman"/>
          <w:szCs w:val="24"/>
        </w:rPr>
        <w:t xml:space="preserve"> </w:t>
      </w:r>
      <w:r w:rsidR="00737C89" w:rsidRPr="00737C89">
        <w:rPr>
          <w:rFonts w:cs="Times New Roman"/>
          <w:szCs w:val="24"/>
        </w:rPr>
        <w:t>počtu nařízených</w:t>
      </w:r>
      <w:r w:rsidR="00737C89">
        <w:rPr>
          <w:rFonts w:cs="Times New Roman"/>
          <w:szCs w:val="24"/>
        </w:rPr>
        <w:t xml:space="preserve"> </w:t>
      </w:r>
      <w:r w:rsidR="00737C89" w:rsidRPr="00737C89">
        <w:rPr>
          <w:rFonts w:cs="Times New Roman"/>
          <w:szCs w:val="24"/>
        </w:rPr>
        <w:t>karantén od</w:t>
      </w:r>
      <w:r w:rsidR="00563A61">
        <w:rPr>
          <w:rFonts w:cs="Times New Roman"/>
          <w:szCs w:val="24"/>
        </w:rPr>
        <w:t> </w:t>
      </w:r>
      <w:r w:rsidR="00737C89" w:rsidRPr="00737C89">
        <w:rPr>
          <w:rFonts w:cs="Times New Roman"/>
          <w:szCs w:val="24"/>
        </w:rPr>
        <w:t>krajských hygienických stanic</w:t>
      </w:r>
      <w:r w:rsidR="00737C89">
        <w:rPr>
          <w:rFonts w:cs="Times New Roman"/>
          <w:szCs w:val="24"/>
        </w:rPr>
        <w:t xml:space="preserve">, </w:t>
      </w:r>
      <w:r w:rsidR="00737C89" w:rsidRPr="00737C89">
        <w:rPr>
          <w:rFonts w:cs="Times New Roman"/>
          <w:szCs w:val="24"/>
        </w:rPr>
        <w:t>karanténa b</w:t>
      </w:r>
      <w:r w:rsidR="00737C89">
        <w:rPr>
          <w:rFonts w:cs="Times New Roman"/>
          <w:szCs w:val="24"/>
        </w:rPr>
        <w:t>yla</w:t>
      </w:r>
      <w:r w:rsidR="00737C89" w:rsidRPr="00737C89">
        <w:rPr>
          <w:rFonts w:cs="Times New Roman"/>
          <w:szCs w:val="24"/>
        </w:rPr>
        <w:t xml:space="preserve"> nařízena i dětem, studentům či</w:t>
      </w:r>
      <w:r w:rsidR="006548A8">
        <w:rPr>
          <w:rFonts w:cs="Times New Roman"/>
          <w:szCs w:val="24"/>
        </w:rPr>
        <w:t> </w:t>
      </w:r>
      <w:r w:rsidR="00737C89" w:rsidRPr="00737C89">
        <w:rPr>
          <w:rFonts w:cs="Times New Roman"/>
          <w:szCs w:val="24"/>
        </w:rPr>
        <w:t>seniorům.</w:t>
      </w:r>
      <w:r w:rsidR="00737C89">
        <w:rPr>
          <w:rFonts w:cs="Times New Roman"/>
          <w:szCs w:val="24"/>
        </w:rPr>
        <w:t xml:space="preserve"> </w:t>
      </w:r>
      <w:r w:rsidR="00737C89" w:rsidRPr="00981555">
        <w:rPr>
          <w:rFonts w:cs="Times New Roman"/>
          <w:szCs w:val="24"/>
        </w:rPr>
        <w:t>Během pandemie Covid 19 vzrostl počet případů pro nemoc</w:t>
      </w:r>
      <w:r w:rsidR="00B07FC3" w:rsidRPr="00981555">
        <w:rPr>
          <w:rFonts w:cs="Times New Roman"/>
          <w:szCs w:val="24"/>
        </w:rPr>
        <w:t xml:space="preserve"> a došlo ke</w:t>
      </w:r>
      <w:r w:rsidR="004A008A">
        <w:rPr>
          <w:rFonts w:cs="Times New Roman"/>
          <w:szCs w:val="24"/>
        </w:rPr>
        <w:t> </w:t>
      </w:r>
      <w:r w:rsidR="00737C89" w:rsidRPr="00981555">
        <w:rPr>
          <w:rFonts w:cs="Times New Roman"/>
          <w:szCs w:val="24"/>
        </w:rPr>
        <w:t>zvý</w:t>
      </w:r>
      <w:r w:rsidR="00B07FC3" w:rsidRPr="00981555">
        <w:rPr>
          <w:rFonts w:cs="Times New Roman"/>
          <w:szCs w:val="24"/>
        </w:rPr>
        <w:t>šení</w:t>
      </w:r>
      <w:r w:rsidR="00737C89" w:rsidRPr="00981555">
        <w:rPr>
          <w:rFonts w:cs="Times New Roman"/>
          <w:szCs w:val="24"/>
        </w:rPr>
        <w:t xml:space="preserve"> poč</w:t>
      </w:r>
      <w:r w:rsidR="00B07FC3" w:rsidRPr="00981555">
        <w:rPr>
          <w:rFonts w:cs="Times New Roman"/>
          <w:szCs w:val="24"/>
        </w:rPr>
        <w:t>tu</w:t>
      </w:r>
      <w:r w:rsidR="00737C89" w:rsidRPr="00981555">
        <w:rPr>
          <w:rFonts w:cs="Times New Roman"/>
          <w:szCs w:val="24"/>
        </w:rPr>
        <w:t xml:space="preserve"> kalendářních dnů v pracovní neschopnosti, ale naopak průměrná délka trvání případu pracovní neschopnosti se snížila</w:t>
      </w:r>
      <w:r w:rsidR="004075A1">
        <w:rPr>
          <w:rFonts w:cs="Times New Roman"/>
          <w:szCs w:val="24"/>
        </w:rPr>
        <w:t xml:space="preserve"> (ČSÚ B, 2021). </w:t>
      </w:r>
    </w:p>
    <w:p w14:paraId="54D24D1E" w14:textId="77777777" w:rsidR="000309B8" w:rsidRDefault="000309B8" w:rsidP="009D1722">
      <w:pPr>
        <w:spacing w:line="360" w:lineRule="auto"/>
        <w:jc w:val="both"/>
        <w:rPr>
          <w:rFonts w:cs="Times New Roman"/>
          <w:b/>
          <w:bCs/>
          <w:sz w:val="28"/>
          <w:szCs w:val="28"/>
        </w:rPr>
      </w:pPr>
    </w:p>
    <w:p w14:paraId="53017F01" w14:textId="61632186" w:rsidR="00F7154C" w:rsidRDefault="0001541B" w:rsidP="00B41056">
      <w:pPr>
        <w:pStyle w:val="Nadpis1"/>
        <w:numPr>
          <w:ilvl w:val="0"/>
          <w:numId w:val="19"/>
        </w:numPr>
      </w:pPr>
      <w:bookmarkStart w:id="30" w:name="_Toc106869235"/>
      <w:r>
        <w:lastRenderedPageBreak/>
        <w:t>ANALY</w:t>
      </w:r>
      <w:r w:rsidR="00B41056">
        <w:t>TICKÁ ČÁST</w:t>
      </w:r>
      <w:bookmarkEnd w:id="30"/>
      <w:r w:rsidR="00B41056">
        <w:t xml:space="preserve"> </w:t>
      </w:r>
    </w:p>
    <w:p w14:paraId="38E7AD4A" w14:textId="77777777" w:rsidR="001E4ADA" w:rsidRDefault="001E4ADA" w:rsidP="00FE7259"/>
    <w:p w14:paraId="6E4A9DB8" w14:textId="49255982" w:rsidR="0001541B" w:rsidRDefault="0001541B" w:rsidP="004A008A">
      <w:pPr>
        <w:pStyle w:val="Nadpis2"/>
        <w:spacing w:line="360" w:lineRule="auto"/>
        <w:jc w:val="both"/>
      </w:pPr>
      <w:bookmarkStart w:id="31" w:name="_Toc106869236"/>
      <w:r>
        <w:t>6.1 Cíl a metodika praktické části</w:t>
      </w:r>
      <w:bookmarkEnd w:id="31"/>
    </w:p>
    <w:p w14:paraId="2FD72D1D" w14:textId="77777777" w:rsidR="005F5015" w:rsidRDefault="005F5015" w:rsidP="004A008A">
      <w:pPr>
        <w:spacing w:line="360" w:lineRule="auto"/>
        <w:jc w:val="both"/>
      </w:pPr>
    </w:p>
    <w:p w14:paraId="1EACC341" w14:textId="0B3F4095" w:rsidR="005C721E" w:rsidRDefault="006F6EA7" w:rsidP="008B0BF7">
      <w:pPr>
        <w:spacing w:line="360" w:lineRule="auto"/>
        <w:jc w:val="both"/>
      </w:pPr>
      <w:r w:rsidRPr="006F6EA7">
        <w:t xml:space="preserve">Cílem </w:t>
      </w:r>
      <w:r w:rsidR="00C96AA0">
        <w:t>analyt</w:t>
      </w:r>
      <w:r w:rsidRPr="006F6EA7">
        <w:t>ické části diplomové práce je analýza statistických dat vývoje pracovní neschopnosti od roku 2011 do</w:t>
      </w:r>
      <w:r>
        <w:t xml:space="preserve"> </w:t>
      </w:r>
      <w:r w:rsidRPr="006F6EA7">
        <w:t>roku 2021 v České republice na základě</w:t>
      </w:r>
      <w:r w:rsidR="00E55EFB">
        <w:t xml:space="preserve"> </w:t>
      </w:r>
      <w:r w:rsidRPr="006F6EA7">
        <w:t>dat z</w:t>
      </w:r>
      <w:r w:rsidR="00232E66">
        <w:t> </w:t>
      </w:r>
      <w:r w:rsidRPr="006F6EA7">
        <w:t xml:space="preserve">databází </w:t>
      </w:r>
      <w:r w:rsidRPr="00BE250D">
        <w:t>Českého statistického úřadu (ČSÚ), Ústavu zdravotnických informací a</w:t>
      </w:r>
      <w:r w:rsidR="00B502FD">
        <w:t> </w:t>
      </w:r>
      <w:r w:rsidRPr="00BE250D">
        <w:t>statistiky (ÚZIS), Ministerstva práce a sociálních věcí (MPSV) a České správy sociálního zabezpečení (ČSSZ)</w:t>
      </w:r>
      <w:r w:rsidR="0051715A" w:rsidRPr="0051715A">
        <w:t xml:space="preserve"> </w:t>
      </w:r>
      <w:r w:rsidR="009557D1">
        <w:t xml:space="preserve">a </w:t>
      </w:r>
      <w:r w:rsidR="0051715A" w:rsidRPr="0051715A">
        <w:t>zhodnotit trendy vývoje pracovní neschopnosti za dané období.</w:t>
      </w:r>
    </w:p>
    <w:p w14:paraId="6337EB32" w14:textId="149D5146" w:rsidR="0001541B" w:rsidRDefault="00F57DAF" w:rsidP="008B0BF7">
      <w:pPr>
        <w:spacing w:line="360" w:lineRule="auto"/>
        <w:jc w:val="both"/>
      </w:pPr>
      <w:r>
        <w:t>Analytická část diplomové práce představuje kvantitativní výzkum (sekundární, retrospektivní)</w:t>
      </w:r>
      <w:r w:rsidR="009557D1">
        <w:t>,</w:t>
      </w:r>
      <w:r>
        <w:t xml:space="preserve"> deskriptivní analýzu dat, které popisují trendy ve vývoji pracovní neschopnosti v České republice v rámci databází</w:t>
      </w:r>
      <w:r w:rsidR="00BE250D">
        <w:t xml:space="preserve"> ČSÚ, ÚZIS, MPSV a ČSSZ</w:t>
      </w:r>
      <w:r>
        <w:t xml:space="preserve"> ve</w:t>
      </w:r>
      <w:r w:rsidR="00563A61">
        <w:t> </w:t>
      </w:r>
      <w:r>
        <w:t xml:space="preserve">sledovaném období let 2011 – 2021. </w:t>
      </w:r>
      <w:r w:rsidR="00697CB3">
        <w:t>Hodnocené časové období bylo určeno</w:t>
      </w:r>
      <w:r w:rsidR="0061454E">
        <w:t xml:space="preserve"> mezi lety</w:t>
      </w:r>
      <w:r w:rsidR="00697CB3">
        <w:t xml:space="preserve"> 2011 – 2021, tedy 10 let, </w:t>
      </w:r>
      <w:r w:rsidR="0061454E">
        <w:t xml:space="preserve">to </w:t>
      </w:r>
      <w:r w:rsidR="00697CB3">
        <w:t>bylo stanoveno z důvodu zachycení dlouhodobějšího vývoje trendů pracovní neschopnosti.</w:t>
      </w:r>
    </w:p>
    <w:p w14:paraId="1565990A" w14:textId="41B0436A" w:rsidR="003E2404" w:rsidRDefault="006F6EA7" w:rsidP="008B0BF7">
      <w:pPr>
        <w:spacing w:line="360" w:lineRule="auto"/>
        <w:jc w:val="both"/>
      </w:pPr>
      <w:r w:rsidRPr="006F6EA7">
        <w:t xml:space="preserve">V </w:t>
      </w:r>
      <w:r w:rsidR="00697CB3">
        <w:t>analy</w:t>
      </w:r>
      <w:r w:rsidRPr="006F6EA7">
        <w:t>tické části bude</w:t>
      </w:r>
      <w:r w:rsidR="00C96AA0">
        <w:t xml:space="preserve"> </w:t>
      </w:r>
      <w:r w:rsidR="00B0478F">
        <w:t>hodnoceno, jak</w:t>
      </w:r>
      <w:r w:rsidR="00E2763E">
        <w:t>ý</w:t>
      </w:r>
      <w:r w:rsidR="00B0478F">
        <w:t xml:space="preserve"> je</w:t>
      </w:r>
      <w:r w:rsidR="00C96AA0">
        <w:t xml:space="preserve"> trend</w:t>
      </w:r>
      <w:r w:rsidR="00B0478F">
        <w:t xml:space="preserve"> vývoje dočasné pracovní neschopnosti</w:t>
      </w:r>
      <w:r w:rsidR="00C96AA0">
        <w:t>, zda dochází ke změnám v důsledku legislativních opatření</w:t>
      </w:r>
      <w:r w:rsidR="00B0478F">
        <w:t xml:space="preserve"> od roku 2011 do roku 2021, jak onemocnění Covid 19 ovlivnilo počet pracovních neschopností a </w:t>
      </w:r>
      <w:r w:rsidR="004148BD">
        <w:t xml:space="preserve">jak </w:t>
      </w:r>
      <w:r w:rsidR="004148BD" w:rsidRPr="004148BD">
        <w:t>souvisí věk a</w:t>
      </w:r>
      <w:r w:rsidR="00E244AD">
        <w:t> </w:t>
      </w:r>
      <w:r w:rsidR="004148BD" w:rsidRPr="004148BD">
        <w:t>pohlaví s délkou dočasné pracovní neschopnosti</w:t>
      </w:r>
      <w:r w:rsidR="009557D1">
        <w:t xml:space="preserve"> v České republice</w:t>
      </w:r>
      <w:r w:rsidR="004148BD">
        <w:t>.</w:t>
      </w:r>
      <w:r w:rsidR="00E244AD">
        <w:t xml:space="preserve"> </w:t>
      </w:r>
      <w:r w:rsidRPr="006F6EA7">
        <w:t>Budou analyzovány údaje z jednotlivých krajů České republiky z pohledu zastoupení populace a jejich věkového rozdělení i pohlaví. Dále bude mapován vývoj pracovní neschopnosti na</w:t>
      </w:r>
      <w:r w:rsidR="00E2763E">
        <w:t> </w:t>
      </w:r>
      <w:r w:rsidRPr="006F6EA7">
        <w:t>území České republiky pomocí vybraných demografických ukazatelů pracovní neschopnosti se zaměřením na strukturu pracovní neschopnosti dle</w:t>
      </w:r>
      <w:r w:rsidR="00384E24">
        <w:t> M</w:t>
      </w:r>
      <w:r w:rsidRPr="006F6EA7">
        <w:t>ezinárodní klasifikace nemocí (MKN-10), ale i sezónních trendů. V</w:t>
      </w:r>
      <w:r w:rsidR="00563A61">
        <w:t> </w:t>
      </w:r>
      <w:r w:rsidRPr="006F6EA7">
        <w:t>této části půjde především o</w:t>
      </w:r>
      <w:r w:rsidR="00E2763E">
        <w:t> </w:t>
      </w:r>
      <w:r w:rsidRPr="006F6EA7">
        <w:t xml:space="preserve">vývoj průměrného procenta pracovní neschopnosti, </w:t>
      </w:r>
      <w:r w:rsidR="00166F0E">
        <w:t xml:space="preserve">počet </w:t>
      </w:r>
      <w:r w:rsidRPr="006F6EA7">
        <w:t xml:space="preserve">ukončených </w:t>
      </w:r>
      <w:r w:rsidRPr="00166F0E">
        <w:t xml:space="preserve">případů pracovní neschopnosti </w:t>
      </w:r>
      <w:r w:rsidRPr="006F6EA7">
        <w:t>a o analýzu průměrné d</w:t>
      </w:r>
      <w:r w:rsidR="007A3E3B">
        <w:t>oby trvání jednoho případu dočasné pracovní neschopnosti</w:t>
      </w:r>
      <w:r w:rsidR="00F30B65">
        <w:t>.</w:t>
      </w:r>
    </w:p>
    <w:p w14:paraId="3FE884E9" w14:textId="77777777" w:rsidR="00130E6C" w:rsidRDefault="00130E6C" w:rsidP="008B0BF7">
      <w:pPr>
        <w:spacing w:line="360" w:lineRule="auto"/>
        <w:jc w:val="both"/>
      </w:pPr>
    </w:p>
    <w:p w14:paraId="730714EB" w14:textId="20135666" w:rsidR="003E2404" w:rsidRDefault="003E2404" w:rsidP="004A008A">
      <w:pPr>
        <w:spacing w:line="360" w:lineRule="auto"/>
        <w:jc w:val="both"/>
      </w:pPr>
    </w:p>
    <w:p w14:paraId="20B80A8E" w14:textId="77777777" w:rsidR="001E1DD7" w:rsidRDefault="001E1DD7" w:rsidP="004A008A">
      <w:pPr>
        <w:spacing w:line="360" w:lineRule="auto"/>
        <w:jc w:val="both"/>
      </w:pPr>
    </w:p>
    <w:p w14:paraId="512B59B8" w14:textId="26E54B0B" w:rsidR="00B41056" w:rsidRDefault="00697CB3" w:rsidP="004A008A">
      <w:pPr>
        <w:pStyle w:val="Nadpis2"/>
        <w:spacing w:line="360" w:lineRule="auto"/>
        <w:jc w:val="both"/>
      </w:pPr>
      <w:bookmarkStart w:id="32" w:name="_Toc106869237"/>
      <w:r>
        <w:lastRenderedPageBreak/>
        <w:t xml:space="preserve">6.2 </w:t>
      </w:r>
      <w:r w:rsidR="00BC56FA">
        <w:t>Ukazatele dočasné pracovní neschopnosti</w:t>
      </w:r>
      <w:bookmarkEnd w:id="32"/>
    </w:p>
    <w:p w14:paraId="31CFE689" w14:textId="77777777" w:rsidR="00BC56FA" w:rsidRPr="00BC56FA" w:rsidRDefault="00BC56FA" w:rsidP="004A008A">
      <w:pPr>
        <w:spacing w:line="360" w:lineRule="auto"/>
        <w:jc w:val="both"/>
      </w:pPr>
    </w:p>
    <w:p w14:paraId="47C145CB" w14:textId="4A086105" w:rsidR="007841DE" w:rsidRDefault="00B502FD" w:rsidP="00B502FD">
      <w:pPr>
        <w:spacing w:line="360" w:lineRule="auto"/>
        <w:jc w:val="both"/>
      </w:pPr>
      <w:r>
        <w:t>Dočasná pracovní neschopnost je stav člověka, kterého lékař ze zdravotních důvodů dočasně uzná práce neschopným k výkonu svého zaměstnání. Ošetřující lékař uvede důvod dočasné pracovní neschopnosti zaznamenáním jedné z uvedených kategorií na</w:t>
      </w:r>
      <w:r w:rsidR="00563A61">
        <w:t> </w:t>
      </w:r>
      <w:r>
        <w:t>formuláři „Rozhodnutí o dočasné pracovní</w:t>
      </w:r>
      <w:r w:rsidR="007841DE">
        <w:t xml:space="preserve"> </w:t>
      </w:r>
      <w:r>
        <w:t>neschopnosti“:</w:t>
      </w:r>
    </w:p>
    <w:p w14:paraId="4C49DE03" w14:textId="08556594" w:rsidR="00B502FD" w:rsidRDefault="00B502FD" w:rsidP="007841DE">
      <w:pPr>
        <w:pStyle w:val="Odstavecseseznamem"/>
        <w:numPr>
          <w:ilvl w:val="0"/>
          <w:numId w:val="3"/>
        </w:numPr>
        <w:spacing w:line="360" w:lineRule="auto"/>
        <w:jc w:val="both"/>
      </w:pPr>
      <w:r>
        <w:t xml:space="preserve"> nemoc </w:t>
      </w:r>
      <w:r w:rsidR="007841DE">
        <w:t>-</w:t>
      </w:r>
      <w:r>
        <w:t xml:space="preserve"> </w:t>
      </w:r>
      <w:r w:rsidR="007841DE">
        <w:t xml:space="preserve">zahrnuje </w:t>
      </w:r>
      <w:r>
        <w:t>všechny případy</w:t>
      </w:r>
      <w:r w:rsidR="007841DE">
        <w:t xml:space="preserve"> </w:t>
      </w:r>
      <w:r>
        <w:t>nemoci a úrazy podle Mezinárodní statistické klasifikace nemocí a přidružených zdravotních</w:t>
      </w:r>
      <w:r w:rsidR="007841DE">
        <w:t xml:space="preserve"> </w:t>
      </w:r>
      <w:r>
        <w:t xml:space="preserve">problémů (MKN-10). </w:t>
      </w:r>
      <w:r w:rsidR="007841DE">
        <w:t>Tato k</w:t>
      </w:r>
      <w:r>
        <w:t xml:space="preserve">ategorie zahrnuje </w:t>
      </w:r>
      <w:r w:rsidR="007841DE">
        <w:t>i</w:t>
      </w:r>
      <w:r>
        <w:t xml:space="preserve"> úrazy, které nejsou vyhodnocen</w:t>
      </w:r>
      <w:r w:rsidR="007841DE">
        <w:t>y</w:t>
      </w:r>
      <w:r>
        <w:t xml:space="preserve"> jako pracovní úraz </w:t>
      </w:r>
      <w:r w:rsidR="007841DE">
        <w:t xml:space="preserve">nebo </w:t>
      </w:r>
      <w:r>
        <w:t>ostatní úraz (poškození zdraví, na jehož následky je postižený v dočasné pracovní neschopnosti)</w:t>
      </w:r>
      <w:r w:rsidR="007841DE">
        <w:t>,</w:t>
      </w:r>
    </w:p>
    <w:p w14:paraId="348F7C2B" w14:textId="143E94CC" w:rsidR="00B502FD" w:rsidRDefault="00B502FD" w:rsidP="00B502FD">
      <w:pPr>
        <w:pStyle w:val="Odstavecseseznamem"/>
        <w:numPr>
          <w:ilvl w:val="0"/>
          <w:numId w:val="3"/>
        </w:numPr>
        <w:spacing w:line="360" w:lineRule="auto"/>
        <w:jc w:val="both"/>
      </w:pPr>
      <w:r>
        <w:t xml:space="preserve"> pracovní úrazy </w:t>
      </w:r>
      <w:r w:rsidR="007841DE">
        <w:t xml:space="preserve">- </w:t>
      </w:r>
      <w:r>
        <w:t xml:space="preserve"> pracovní úraz</w:t>
      </w:r>
      <w:r w:rsidR="007841DE">
        <w:t xml:space="preserve"> je definován jako </w:t>
      </w:r>
      <w:r>
        <w:t>poškození zdraví nebo smrt, které byly zaměstnanci</w:t>
      </w:r>
      <w:r w:rsidR="007841DE">
        <w:t xml:space="preserve"> </w:t>
      </w:r>
      <w:r>
        <w:t xml:space="preserve">způsobeny při plnění </w:t>
      </w:r>
      <w:r w:rsidR="007841DE">
        <w:t xml:space="preserve">jeho </w:t>
      </w:r>
      <w:r>
        <w:t>pracovních úkolů nebo v přímé souvislosti s ním (viz § 380 odst. 1 až 3</w:t>
      </w:r>
      <w:r w:rsidR="007841DE">
        <w:t xml:space="preserve"> </w:t>
      </w:r>
      <w:r>
        <w:t>zákona č. 262/2006 Sb., zákoníku práce)</w:t>
      </w:r>
      <w:r w:rsidR="00FB2591">
        <w:t>,</w:t>
      </w:r>
    </w:p>
    <w:p w14:paraId="2A0F273D" w14:textId="63E61994" w:rsidR="00B502FD" w:rsidRDefault="00B502FD" w:rsidP="00B502FD">
      <w:pPr>
        <w:pStyle w:val="Odstavecseseznamem"/>
        <w:numPr>
          <w:ilvl w:val="0"/>
          <w:numId w:val="3"/>
        </w:numPr>
        <w:spacing w:line="360" w:lineRule="auto"/>
        <w:jc w:val="both"/>
      </w:pPr>
      <w:r>
        <w:t xml:space="preserve"> ostatní úrazy – ostatní</w:t>
      </w:r>
      <w:r w:rsidR="00027631">
        <w:t>mi</w:t>
      </w:r>
      <w:r>
        <w:t xml:space="preserve"> úraz</w:t>
      </w:r>
      <w:r w:rsidR="00027631">
        <w:t xml:space="preserve"> se rozumí </w:t>
      </w:r>
      <w:r>
        <w:t>případy poškození zdraví, na jehož následky je</w:t>
      </w:r>
      <w:r w:rsidR="00027631">
        <w:t xml:space="preserve"> </w:t>
      </w:r>
      <w:r>
        <w:t>postižený v dočasné pracovní neschopnosti, které</w:t>
      </w:r>
      <w:r w:rsidR="00027631">
        <w:t xml:space="preserve"> </w:t>
      </w:r>
      <w:r>
        <w:t xml:space="preserve">nebyly </w:t>
      </w:r>
      <w:r w:rsidR="00027631">
        <w:t>z</w:t>
      </w:r>
      <w:r>
        <w:t>hodnoceny jako pracovní</w:t>
      </w:r>
      <w:r w:rsidR="00027631">
        <w:t xml:space="preserve"> </w:t>
      </w:r>
      <w:r>
        <w:t>úraz</w:t>
      </w:r>
      <w:r w:rsidR="00027631">
        <w:t xml:space="preserve"> (ČSÚ, 2020).</w:t>
      </w:r>
    </w:p>
    <w:p w14:paraId="4C2C9733" w14:textId="77777777" w:rsidR="00B502FD" w:rsidRDefault="00B502FD" w:rsidP="002C7880">
      <w:pPr>
        <w:spacing w:line="360" w:lineRule="auto"/>
        <w:jc w:val="both"/>
      </w:pPr>
    </w:p>
    <w:p w14:paraId="7908B8D9" w14:textId="58368591" w:rsidR="00FB2591" w:rsidRDefault="00BC56FA" w:rsidP="002C7880">
      <w:pPr>
        <w:spacing w:line="360" w:lineRule="auto"/>
        <w:jc w:val="both"/>
      </w:pPr>
      <w:r w:rsidRPr="00BC56FA">
        <w:t>Dočasná pracovní neschopnost je statisticky sledována Českým statistickým úřadem (ČSÚ), Ústavem zdravotnických informací a statistiky (ÚZIS), Ministerstvem práce a</w:t>
      </w:r>
      <w:r w:rsidR="00563A61">
        <w:t> </w:t>
      </w:r>
      <w:r w:rsidRPr="00BC56FA">
        <w:t xml:space="preserve">sociálních věcí (MPSV) a Českou správou sociálního zabezpečení (ČSSZ). ČSSZ </w:t>
      </w:r>
      <w:r w:rsidR="00FE7259">
        <w:t>je</w:t>
      </w:r>
      <w:r w:rsidRPr="00BC56FA">
        <w:t xml:space="preserve"> hlavn</w:t>
      </w:r>
      <w:r w:rsidR="00FE7259">
        <w:t>ím</w:t>
      </w:r>
      <w:r w:rsidRPr="00BC56FA">
        <w:t xml:space="preserve"> poskytovatele</w:t>
      </w:r>
      <w:r w:rsidR="00FE7259">
        <w:t>m</w:t>
      </w:r>
      <w:r w:rsidRPr="00BC56FA">
        <w:t xml:space="preserve"> dat o dočasné pracovní neschopnosti. Každá z těchto institucí zpracovává data o</w:t>
      </w:r>
      <w:r w:rsidR="0051715A">
        <w:t> </w:t>
      </w:r>
      <w:r w:rsidR="008B0BF7">
        <w:t>dočasně pracovní neschopnosti</w:t>
      </w:r>
      <w:r w:rsidRPr="00BC56FA">
        <w:t xml:space="preserve"> pomocí jiné metodiky, a to přináší různé informace a pohledy o</w:t>
      </w:r>
      <w:r w:rsidR="00F30B65">
        <w:t> </w:t>
      </w:r>
      <w:r w:rsidRPr="00BC56FA">
        <w:t>této problematice. Trendy vývoje všech těchto ukazatelů však vykazují shodu</w:t>
      </w:r>
      <w:r>
        <w:t xml:space="preserve"> (</w:t>
      </w:r>
      <w:r w:rsidRPr="00BC56FA">
        <w:t>MPSV, odbor sociálního pojištění</w:t>
      </w:r>
      <w:r>
        <w:t>, 2019).</w:t>
      </w:r>
      <w:r w:rsidR="00927431" w:rsidRPr="00927431">
        <w:t xml:space="preserve"> </w:t>
      </w:r>
      <w:r w:rsidR="002C7880">
        <w:t>Statistické z</w:t>
      </w:r>
      <w:r w:rsidR="00927431">
        <w:t xml:space="preserve">jišťování pracovní neschopnosti </w:t>
      </w:r>
      <w:r w:rsidR="002C7880">
        <w:t>sahá</w:t>
      </w:r>
      <w:r w:rsidR="00927431">
        <w:t xml:space="preserve"> </w:t>
      </w:r>
      <w:r w:rsidR="002C7880">
        <w:t>až</w:t>
      </w:r>
      <w:r w:rsidR="00F30B65">
        <w:t> </w:t>
      </w:r>
      <w:r w:rsidR="002C7880">
        <w:t>do</w:t>
      </w:r>
      <w:r w:rsidR="00927431">
        <w:t xml:space="preserve"> padesátých letech minulého</w:t>
      </w:r>
      <w:r w:rsidR="002C7880">
        <w:t xml:space="preserve"> </w:t>
      </w:r>
      <w:r w:rsidR="00927431">
        <w:t>století</w:t>
      </w:r>
      <w:r w:rsidR="00133547">
        <w:t>.</w:t>
      </w:r>
      <w:r w:rsidR="00FB2591">
        <w:t xml:space="preserve"> Český statistický úřad </w:t>
      </w:r>
      <w:r w:rsidR="000F02EA">
        <w:t>sleduje základní časové řady dočasných pracovních neschopností pro nemoc a úraz v České republice od roku 1963. Dříve, přesněji do konce roku 2011, byly statistiky o</w:t>
      </w:r>
      <w:r w:rsidR="008B0BF7">
        <w:t> dočasně pracovní neschopnosti</w:t>
      </w:r>
      <w:r w:rsidR="000F02EA">
        <w:t xml:space="preserve"> zaznamenávány ve</w:t>
      </w:r>
      <w:r w:rsidR="00563A61">
        <w:t> </w:t>
      </w:r>
      <w:r w:rsidR="000F02EA">
        <w:t>státním statistickém výkazu Nem</w:t>
      </w:r>
      <w:r w:rsidR="008B0BF7">
        <w:t> </w:t>
      </w:r>
      <w:r w:rsidR="000F02EA">
        <w:t xml:space="preserve">Úr 1-02. </w:t>
      </w:r>
      <w:r w:rsidR="000F02EA" w:rsidRPr="000F02EA">
        <w:t>Nem Úr 1-02</w:t>
      </w:r>
      <w:r w:rsidR="000F02EA">
        <w:t xml:space="preserve"> byl později nahrazen kvůli snaze o snížení administrativní zátěže. Český statistický úřad </w:t>
      </w:r>
      <w:r w:rsidR="009177F7">
        <w:t xml:space="preserve">od roku 2012 dle smluv mezi Českou správou sociálního </w:t>
      </w:r>
      <w:r w:rsidR="009177F7">
        <w:lastRenderedPageBreak/>
        <w:t xml:space="preserve">zabezpečení a Ministerstvem práce a sociálních věcí, využívá data pro zpracování statistik dočasné pracovní neschopnosti pro nemoc a úraz ze zdroje Informačního systému České správy sociálního zabezpečení (ČSÚ, 2022). </w:t>
      </w:r>
      <w:r w:rsidR="00133547">
        <w:t xml:space="preserve"> </w:t>
      </w:r>
      <w:r w:rsidR="002C7880">
        <w:t xml:space="preserve">ČSSZ eviduje ukončené případy pracovní neschopnosti na základě tiskopisu „Rozhodnutí o dočasné pracovní neschopnosti“ (viz Příloha č. 1), který </w:t>
      </w:r>
      <w:r w:rsidR="00F30B65">
        <w:t xml:space="preserve">je </w:t>
      </w:r>
      <w:r w:rsidR="002C7880">
        <w:t>vyplňován lékařem. Od roku 1993 jsou tato data zpracovávána Ústavem zdravotnických informací a statistiky v ročence „Ukončené případy pracovní neschopnosti pro nemoc a úraz“ (ÚZIS, 2002).</w:t>
      </w:r>
    </w:p>
    <w:p w14:paraId="16A63C52" w14:textId="08E746D8" w:rsidR="000E77FD" w:rsidRDefault="00117E40" w:rsidP="004A008A">
      <w:pPr>
        <w:spacing w:line="360" w:lineRule="auto"/>
        <w:jc w:val="both"/>
      </w:pPr>
      <w:r w:rsidRPr="00117E40">
        <w:t>Mezi základní ukazatele pracovní neschopnosti</w:t>
      </w:r>
      <w:r>
        <w:t xml:space="preserve"> </w:t>
      </w:r>
      <w:r w:rsidRPr="00117E40">
        <w:t>patří především tzv. naturální ukazatele, ke</w:t>
      </w:r>
      <w:r w:rsidR="006548A8">
        <w:t> </w:t>
      </w:r>
      <w:r w:rsidRPr="00117E40">
        <w:t xml:space="preserve">kterým se řadí průměrný počet nemocensky pojištěných osob, počet nově hlášených případů pracovní neschopnosti a počet prostonaných kalendářních dnů, s jejichž využitím se pak tvoří ukazatele propočtové (relativní), jako jsou průměrné procento pracovní neschopnosti, průměrná délka trvání </w:t>
      </w:r>
      <w:r w:rsidR="00384E24">
        <w:t>jednoho</w:t>
      </w:r>
      <w:r w:rsidRPr="00117E40">
        <w:t xml:space="preserve"> případu pracovní neschopnosti, počet nově hlášených případů pracovní neschopnosti na 100 pojištěnců a průměrný denní stav práce neschopných. Tyto údaje se dále člení podle pohlaví, podle příčin (pro</w:t>
      </w:r>
      <w:r w:rsidR="00384E24">
        <w:t> </w:t>
      </w:r>
      <w:r w:rsidRPr="00117E40">
        <w:t>nemoc, pro</w:t>
      </w:r>
      <w:r w:rsidR="00563A61">
        <w:t> </w:t>
      </w:r>
      <w:r w:rsidRPr="00117E40">
        <w:t>pracovní úraz a pro ostatní úraz) a v případě pracovní úrazovosti je podrobně sledována skupina mladistvých do 18 let.</w:t>
      </w:r>
      <w:r w:rsidR="000B0C1B">
        <w:t xml:space="preserve"> </w:t>
      </w:r>
      <w:r w:rsidR="000E77FD">
        <w:t>Do statistik pracovní neschopnosti se promítají změny dvojího druhu, které v různé míře ovlivňují hodnoty ukazatelů pracovní neschopnosti. První změny označujeme jako „přirozené“, zatímco druhé vycházejí z vědomého rozhodnutí. Přirozenými jsou například demografické změny (změny v počtech nemocensky pojištěných, stárnutí populace), ekonomické změny (inflace) či</w:t>
      </w:r>
      <w:r w:rsidR="00563A61">
        <w:t> </w:t>
      </w:r>
      <w:r w:rsidR="000E77FD">
        <w:t xml:space="preserve">technologický rozvoj, který má dopad na bezpečnost práce. </w:t>
      </w:r>
      <w:r w:rsidR="00D70CB8">
        <w:t>Změny vycházející z vědomého rozhodnutí jsou například prováděná opatření v legislativě (změny výše dávek, úpravy pojištění) a metodické změny (změny klasifikací, způsob sběru dat)</w:t>
      </w:r>
      <w:r w:rsidR="000D68BD">
        <w:t>, (ČSÚ B, 2021).</w:t>
      </w:r>
    </w:p>
    <w:p w14:paraId="57EFF842" w14:textId="0D701FAE" w:rsidR="001E1DD7" w:rsidRDefault="001E1DD7" w:rsidP="004A008A">
      <w:pPr>
        <w:spacing w:line="360" w:lineRule="auto"/>
        <w:jc w:val="both"/>
      </w:pPr>
    </w:p>
    <w:p w14:paraId="06812DA0" w14:textId="5B3C3088" w:rsidR="0068122C" w:rsidRDefault="0068122C" w:rsidP="0068122C">
      <w:pPr>
        <w:pStyle w:val="Nadpis2"/>
      </w:pPr>
      <w:bookmarkStart w:id="33" w:name="_Toc106869238"/>
      <w:r w:rsidRPr="005058B3">
        <w:t>6.</w:t>
      </w:r>
      <w:r>
        <w:t>3</w:t>
      </w:r>
      <w:r w:rsidRPr="005058B3">
        <w:t xml:space="preserve"> Průměrný počet nemocensky pojištěných osob</w:t>
      </w:r>
      <w:bookmarkEnd w:id="33"/>
    </w:p>
    <w:p w14:paraId="24C00FD2" w14:textId="77777777" w:rsidR="0068122C" w:rsidRDefault="0068122C" w:rsidP="0068122C">
      <w:pPr>
        <w:jc w:val="both"/>
      </w:pPr>
    </w:p>
    <w:p w14:paraId="772BA3B5" w14:textId="77777777" w:rsidR="0068122C" w:rsidRDefault="0068122C" w:rsidP="0068122C">
      <w:pPr>
        <w:spacing w:line="360" w:lineRule="auto"/>
        <w:jc w:val="both"/>
      </w:pPr>
      <w:r>
        <w:t xml:space="preserve">Průměrný počet nemocensky pojištěných osob patří mezi základní ukazatele pracovní neschopnosti, tento počet udává průměrný počet osob, které jsou povinně či dobrovolně nemocensky pojištěné dle zákona č. 187/ 2006 Sb., o nemocenském pojištění, ve znění pozdějších předpisů. V tomto ukazateli nejsou započteni příslušníci Policie ČR, Hasičského záchranného sboru ČR, Vězeňské služby ČR, Celní správy ČR, vojáci </w:t>
      </w:r>
      <w:r>
        <w:lastRenderedPageBreak/>
        <w:t xml:space="preserve">z povolání, Generální inspekce bezpečnostních sborů, Bezpečnostní informační služby a Úřadu pro zahraniční styky a informace (ČSÚ, 2022). </w:t>
      </w:r>
    </w:p>
    <w:p w14:paraId="60344E56" w14:textId="0BDBDB36" w:rsidR="0068122C" w:rsidRDefault="0068122C" w:rsidP="0068122C">
      <w:pPr>
        <w:spacing w:line="360" w:lineRule="auto"/>
        <w:jc w:val="both"/>
      </w:pPr>
      <w:r w:rsidRPr="00384E24">
        <w:rPr>
          <w:b/>
          <w:bCs/>
        </w:rPr>
        <w:t>Způsob</w:t>
      </w:r>
      <w:r w:rsidR="002D1E49" w:rsidRPr="00384E24">
        <w:rPr>
          <w:b/>
          <w:bCs/>
        </w:rPr>
        <w:t xml:space="preserve"> </w:t>
      </w:r>
      <w:r w:rsidRPr="00384E24">
        <w:rPr>
          <w:b/>
          <w:bCs/>
        </w:rPr>
        <w:t>výpočtu:</w:t>
      </w:r>
      <w:r>
        <w:t xml:space="preserve"> Průměrný počet nemocensky pojištěných osob = počet dnů nemocenského pojištění jednotlivých pojištěných osob ve vykazovaném období/počet kalendářních dnů ve vykazovaném období (ČSÚ, 2022).</w:t>
      </w:r>
    </w:p>
    <w:p w14:paraId="51AE358C" w14:textId="42223E6C" w:rsidR="0068122C" w:rsidRDefault="0068122C" w:rsidP="0068122C">
      <w:pPr>
        <w:spacing w:line="360" w:lineRule="auto"/>
        <w:jc w:val="both"/>
      </w:pPr>
      <w:r w:rsidRPr="00CC51B9">
        <w:t>Průměrný počet nemocensky pojištěných osob</w:t>
      </w:r>
      <w:r>
        <w:t xml:space="preserve"> v roce 2021 činil dohromady 4 708,2 tisíc osob. To je o 496,7 tis. (o 12 %) více než v roce 2011 (viz tabulka č. </w:t>
      </w:r>
      <w:r w:rsidR="004B6A25">
        <w:t>2</w:t>
      </w:r>
      <w:r>
        <w:t xml:space="preserve">). V letech 2020 a 2021 bylo rozdělení dle pohlaví víceméně vyrovnané. </w:t>
      </w:r>
    </w:p>
    <w:p w14:paraId="0C5BE46A" w14:textId="77777777" w:rsidR="002D1E49" w:rsidRDefault="002D1E49" w:rsidP="0068122C">
      <w:pPr>
        <w:spacing w:line="360" w:lineRule="auto"/>
        <w:jc w:val="both"/>
      </w:pPr>
    </w:p>
    <w:p w14:paraId="234922D0" w14:textId="3A867E7B" w:rsidR="0068122C" w:rsidRPr="00046540" w:rsidRDefault="0068122C" w:rsidP="0068122C">
      <w:pPr>
        <w:spacing w:line="360" w:lineRule="auto"/>
        <w:rPr>
          <w:sz w:val="22"/>
          <w:szCs w:val="20"/>
        </w:rPr>
      </w:pPr>
      <w:r w:rsidRPr="00046540">
        <w:rPr>
          <w:sz w:val="22"/>
          <w:szCs w:val="20"/>
        </w:rPr>
        <w:t xml:space="preserve">Tabulka č. </w:t>
      </w:r>
      <w:r w:rsidR="004B6A25">
        <w:rPr>
          <w:sz w:val="22"/>
          <w:szCs w:val="20"/>
        </w:rPr>
        <w:t>2</w:t>
      </w:r>
      <w:r w:rsidRPr="00046540">
        <w:rPr>
          <w:sz w:val="22"/>
          <w:szCs w:val="20"/>
        </w:rPr>
        <w:t xml:space="preserve"> Průměrný počet nem</w:t>
      </w:r>
      <w:r>
        <w:rPr>
          <w:sz w:val="22"/>
          <w:szCs w:val="20"/>
        </w:rPr>
        <w:t>ocensky</w:t>
      </w:r>
      <w:r w:rsidRPr="00046540">
        <w:rPr>
          <w:sz w:val="22"/>
          <w:szCs w:val="20"/>
        </w:rPr>
        <w:t xml:space="preserve"> pojištěných osob,</w:t>
      </w:r>
      <w:r>
        <w:rPr>
          <w:sz w:val="22"/>
          <w:szCs w:val="20"/>
        </w:rPr>
        <w:t xml:space="preserve"> rozdělení dle pohlaví,</w:t>
      </w:r>
      <w:r w:rsidRPr="00046540">
        <w:rPr>
          <w:sz w:val="22"/>
          <w:szCs w:val="20"/>
        </w:rPr>
        <w:t xml:space="preserve"> 2011 – 2021</w:t>
      </w:r>
      <w:r>
        <w:rPr>
          <w:sz w:val="22"/>
          <w:szCs w:val="20"/>
        </w:rPr>
        <w:t>,</w:t>
      </w:r>
      <w:r w:rsidRPr="00046540">
        <w:rPr>
          <w:sz w:val="22"/>
          <w:szCs w:val="20"/>
        </w:rPr>
        <w:t xml:space="preserve"> v tisících, zdroj: ČSÚ, 2022, vlastní zpracování autorky</w:t>
      </w:r>
    </w:p>
    <w:tbl>
      <w:tblPr>
        <w:tblStyle w:val="Mkatabulky"/>
        <w:tblW w:w="8453" w:type="dxa"/>
        <w:jc w:val="center"/>
        <w:tblLook w:val="04A0" w:firstRow="1" w:lastRow="0" w:firstColumn="1" w:lastColumn="0" w:noHBand="0" w:noVBand="1"/>
      </w:tblPr>
      <w:tblGrid>
        <w:gridCol w:w="2113"/>
        <w:gridCol w:w="2113"/>
        <w:gridCol w:w="2113"/>
        <w:gridCol w:w="2114"/>
      </w:tblGrid>
      <w:tr w:rsidR="0068122C" w14:paraId="27425395" w14:textId="77777777" w:rsidTr="00FA18B3">
        <w:trPr>
          <w:trHeight w:val="673"/>
          <w:jc w:val="center"/>
        </w:trPr>
        <w:tc>
          <w:tcPr>
            <w:tcW w:w="2113" w:type="dxa"/>
            <w:vMerge w:val="restart"/>
            <w:shd w:val="clear" w:color="auto" w:fill="D9E2F3" w:themeFill="accent1" w:themeFillTint="33"/>
            <w:vAlign w:val="center"/>
          </w:tcPr>
          <w:p w14:paraId="47C94F11" w14:textId="77777777" w:rsidR="0068122C" w:rsidRDefault="0068122C" w:rsidP="00FA18B3">
            <w:pPr>
              <w:spacing w:line="360" w:lineRule="auto"/>
              <w:jc w:val="center"/>
              <w:rPr>
                <w:sz w:val="22"/>
                <w:szCs w:val="20"/>
              </w:rPr>
            </w:pPr>
            <w:r>
              <w:rPr>
                <w:sz w:val="22"/>
                <w:szCs w:val="20"/>
              </w:rPr>
              <w:t>Rok</w:t>
            </w:r>
          </w:p>
        </w:tc>
        <w:tc>
          <w:tcPr>
            <w:tcW w:w="6340" w:type="dxa"/>
            <w:gridSpan w:val="3"/>
            <w:shd w:val="clear" w:color="auto" w:fill="D9E2F3" w:themeFill="accent1" w:themeFillTint="33"/>
            <w:vAlign w:val="center"/>
          </w:tcPr>
          <w:p w14:paraId="10EB2049" w14:textId="77777777" w:rsidR="0068122C" w:rsidRDefault="0068122C" w:rsidP="00FA18B3">
            <w:pPr>
              <w:spacing w:line="360" w:lineRule="auto"/>
              <w:jc w:val="center"/>
              <w:rPr>
                <w:sz w:val="22"/>
                <w:szCs w:val="20"/>
              </w:rPr>
            </w:pPr>
            <w:r>
              <w:rPr>
                <w:sz w:val="22"/>
                <w:szCs w:val="20"/>
              </w:rPr>
              <w:t>Průměrný počet nem. pojištěných osob (v tis.)</w:t>
            </w:r>
          </w:p>
        </w:tc>
      </w:tr>
      <w:tr w:rsidR="0068122C" w14:paraId="20D867A2" w14:textId="77777777" w:rsidTr="00FA18B3">
        <w:trPr>
          <w:trHeight w:val="374"/>
          <w:jc w:val="center"/>
        </w:trPr>
        <w:tc>
          <w:tcPr>
            <w:tcW w:w="2113" w:type="dxa"/>
            <w:vMerge/>
            <w:shd w:val="clear" w:color="auto" w:fill="D9E2F3" w:themeFill="accent1" w:themeFillTint="33"/>
            <w:vAlign w:val="center"/>
          </w:tcPr>
          <w:p w14:paraId="368D4469" w14:textId="77777777" w:rsidR="0068122C" w:rsidRDefault="0068122C" w:rsidP="00FA18B3">
            <w:pPr>
              <w:spacing w:line="360" w:lineRule="auto"/>
              <w:jc w:val="center"/>
              <w:rPr>
                <w:sz w:val="22"/>
                <w:szCs w:val="20"/>
              </w:rPr>
            </w:pPr>
          </w:p>
        </w:tc>
        <w:tc>
          <w:tcPr>
            <w:tcW w:w="2113" w:type="dxa"/>
            <w:vMerge w:val="restart"/>
            <w:shd w:val="clear" w:color="auto" w:fill="D9E2F3" w:themeFill="accent1" w:themeFillTint="33"/>
            <w:vAlign w:val="center"/>
          </w:tcPr>
          <w:p w14:paraId="64863C58" w14:textId="77777777" w:rsidR="0068122C" w:rsidRDefault="0068122C" w:rsidP="00FA18B3">
            <w:pPr>
              <w:spacing w:line="360" w:lineRule="auto"/>
              <w:jc w:val="center"/>
              <w:rPr>
                <w:sz w:val="22"/>
                <w:szCs w:val="20"/>
              </w:rPr>
            </w:pPr>
            <w:r>
              <w:rPr>
                <w:sz w:val="22"/>
                <w:szCs w:val="20"/>
              </w:rPr>
              <w:t>Celkem</w:t>
            </w:r>
          </w:p>
        </w:tc>
        <w:tc>
          <w:tcPr>
            <w:tcW w:w="4227" w:type="dxa"/>
            <w:gridSpan w:val="2"/>
            <w:shd w:val="clear" w:color="auto" w:fill="D9E2F3" w:themeFill="accent1" w:themeFillTint="33"/>
            <w:vAlign w:val="center"/>
          </w:tcPr>
          <w:p w14:paraId="0CC5F1C2" w14:textId="77777777" w:rsidR="0068122C" w:rsidRDefault="0068122C" w:rsidP="00FA18B3">
            <w:pPr>
              <w:spacing w:line="360" w:lineRule="auto"/>
              <w:jc w:val="center"/>
              <w:rPr>
                <w:sz w:val="22"/>
                <w:szCs w:val="20"/>
              </w:rPr>
            </w:pPr>
            <w:r>
              <w:rPr>
                <w:sz w:val="22"/>
                <w:szCs w:val="20"/>
              </w:rPr>
              <w:t>Podle pohlaví</w:t>
            </w:r>
          </w:p>
        </w:tc>
      </w:tr>
      <w:tr w:rsidR="0068122C" w14:paraId="06A41314" w14:textId="77777777" w:rsidTr="00FA18B3">
        <w:trPr>
          <w:trHeight w:val="362"/>
          <w:jc w:val="center"/>
        </w:trPr>
        <w:tc>
          <w:tcPr>
            <w:tcW w:w="2113" w:type="dxa"/>
            <w:vMerge/>
            <w:vAlign w:val="center"/>
          </w:tcPr>
          <w:p w14:paraId="290C889F" w14:textId="77777777" w:rsidR="0068122C" w:rsidRDefault="0068122C" w:rsidP="00FA18B3">
            <w:pPr>
              <w:spacing w:line="360" w:lineRule="auto"/>
              <w:jc w:val="center"/>
              <w:rPr>
                <w:sz w:val="22"/>
                <w:szCs w:val="20"/>
              </w:rPr>
            </w:pPr>
          </w:p>
        </w:tc>
        <w:tc>
          <w:tcPr>
            <w:tcW w:w="2113" w:type="dxa"/>
            <w:vMerge/>
            <w:vAlign w:val="center"/>
          </w:tcPr>
          <w:p w14:paraId="60E1FC46" w14:textId="77777777" w:rsidR="0068122C" w:rsidRDefault="0068122C" w:rsidP="00FA18B3">
            <w:pPr>
              <w:spacing w:line="360" w:lineRule="auto"/>
              <w:jc w:val="center"/>
              <w:rPr>
                <w:sz w:val="22"/>
                <w:szCs w:val="20"/>
              </w:rPr>
            </w:pPr>
          </w:p>
        </w:tc>
        <w:tc>
          <w:tcPr>
            <w:tcW w:w="2113" w:type="dxa"/>
            <w:shd w:val="clear" w:color="auto" w:fill="D9E2F3" w:themeFill="accent1" w:themeFillTint="33"/>
            <w:vAlign w:val="center"/>
          </w:tcPr>
          <w:p w14:paraId="5897F254" w14:textId="77777777" w:rsidR="0068122C" w:rsidRDefault="0068122C" w:rsidP="00FA18B3">
            <w:pPr>
              <w:spacing w:line="360" w:lineRule="auto"/>
              <w:jc w:val="center"/>
              <w:rPr>
                <w:sz w:val="22"/>
                <w:szCs w:val="20"/>
              </w:rPr>
            </w:pPr>
            <w:r>
              <w:rPr>
                <w:sz w:val="22"/>
                <w:szCs w:val="20"/>
              </w:rPr>
              <w:t>muži</w:t>
            </w:r>
          </w:p>
        </w:tc>
        <w:tc>
          <w:tcPr>
            <w:tcW w:w="2114" w:type="dxa"/>
            <w:shd w:val="clear" w:color="auto" w:fill="FBE4D5" w:themeFill="accent2" w:themeFillTint="33"/>
            <w:vAlign w:val="center"/>
          </w:tcPr>
          <w:p w14:paraId="583865BE" w14:textId="77777777" w:rsidR="0068122C" w:rsidRDefault="0068122C" w:rsidP="00FA18B3">
            <w:pPr>
              <w:spacing w:line="360" w:lineRule="auto"/>
              <w:jc w:val="center"/>
              <w:rPr>
                <w:sz w:val="22"/>
                <w:szCs w:val="20"/>
              </w:rPr>
            </w:pPr>
            <w:r>
              <w:rPr>
                <w:sz w:val="22"/>
                <w:szCs w:val="20"/>
              </w:rPr>
              <w:t>ženy</w:t>
            </w:r>
          </w:p>
        </w:tc>
      </w:tr>
      <w:tr w:rsidR="0068122C" w14:paraId="1C56E29D" w14:textId="77777777" w:rsidTr="00FA18B3">
        <w:trPr>
          <w:trHeight w:val="374"/>
          <w:jc w:val="center"/>
        </w:trPr>
        <w:tc>
          <w:tcPr>
            <w:tcW w:w="2113" w:type="dxa"/>
          </w:tcPr>
          <w:p w14:paraId="5F7C8CB4" w14:textId="77777777" w:rsidR="0068122C" w:rsidRDefault="0068122C" w:rsidP="00FA18B3">
            <w:pPr>
              <w:spacing w:line="360" w:lineRule="auto"/>
              <w:jc w:val="center"/>
              <w:rPr>
                <w:sz w:val="22"/>
                <w:szCs w:val="20"/>
              </w:rPr>
            </w:pPr>
            <w:r>
              <w:rPr>
                <w:sz w:val="22"/>
                <w:szCs w:val="20"/>
              </w:rPr>
              <w:t>2011</w:t>
            </w:r>
          </w:p>
        </w:tc>
        <w:tc>
          <w:tcPr>
            <w:tcW w:w="2113" w:type="dxa"/>
          </w:tcPr>
          <w:p w14:paraId="482EB633" w14:textId="77777777" w:rsidR="0068122C" w:rsidRDefault="0068122C" w:rsidP="00FA18B3">
            <w:pPr>
              <w:spacing w:line="360" w:lineRule="auto"/>
              <w:jc w:val="center"/>
              <w:rPr>
                <w:sz w:val="22"/>
                <w:szCs w:val="20"/>
              </w:rPr>
            </w:pPr>
            <w:r>
              <w:rPr>
                <w:sz w:val="22"/>
                <w:szCs w:val="20"/>
              </w:rPr>
              <w:t>4 211,5</w:t>
            </w:r>
          </w:p>
        </w:tc>
        <w:tc>
          <w:tcPr>
            <w:tcW w:w="2113" w:type="dxa"/>
          </w:tcPr>
          <w:p w14:paraId="43109014" w14:textId="77777777" w:rsidR="0068122C" w:rsidRDefault="0068122C" w:rsidP="00FA18B3">
            <w:pPr>
              <w:spacing w:line="360" w:lineRule="auto"/>
              <w:jc w:val="center"/>
              <w:rPr>
                <w:sz w:val="22"/>
                <w:szCs w:val="20"/>
              </w:rPr>
            </w:pPr>
            <w:r>
              <w:rPr>
                <w:sz w:val="22"/>
                <w:szCs w:val="20"/>
              </w:rPr>
              <w:t>2 148,4</w:t>
            </w:r>
          </w:p>
        </w:tc>
        <w:tc>
          <w:tcPr>
            <w:tcW w:w="2114" w:type="dxa"/>
          </w:tcPr>
          <w:p w14:paraId="6D742907" w14:textId="77777777" w:rsidR="0068122C" w:rsidRDefault="0068122C" w:rsidP="00FA18B3">
            <w:pPr>
              <w:spacing w:line="360" w:lineRule="auto"/>
              <w:jc w:val="center"/>
              <w:rPr>
                <w:sz w:val="22"/>
                <w:szCs w:val="20"/>
              </w:rPr>
            </w:pPr>
            <w:r>
              <w:rPr>
                <w:sz w:val="22"/>
                <w:szCs w:val="20"/>
              </w:rPr>
              <w:t>2 063,2</w:t>
            </w:r>
          </w:p>
        </w:tc>
      </w:tr>
      <w:tr w:rsidR="0068122C" w14:paraId="28241319" w14:textId="77777777" w:rsidTr="00FA18B3">
        <w:trPr>
          <w:trHeight w:val="362"/>
          <w:jc w:val="center"/>
        </w:trPr>
        <w:tc>
          <w:tcPr>
            <w:tcW w:w="2113" w:type="dxa"/>
          </w:tcPr>
          <w:p w14:paraId="4C405842" w14:textId="77777777" w:rsidR="0068122C" w:rsidRDefault="0068122C" w:rsidP="00FA18B3">
            <w:pPr>
              <w:spacing w:line="360" w:lineRule="auto"/>
              <w:jc w:val="center"/>
              <w:rPr>
                <w:sz w:val="22"/>
                <w:szCs w:val="20"/>
              </w:rPr>
            </w:pPr>
            <w:r>
              <w:rPr>
                <w:sz w:val="22"/>
                <w:szCs w:val="20"/>
              </w:rPr>
              <w:t>2012</w:t>
            </w:r>
          </w:p>
        </w:tc>
        <w:tc>
          <w:tcPr>
            <w:tcW w:w="2113" w:type="dxa"/>
          </w:tcPr>
          <w:p w14:paraId="5B86B0CB" w14:textId="77777777" w:rsidR="0068122C" w:rsidRDefault="0068122C" w:rsidP="00FA18B3">
            <w:pPr>
              <w:spacing w:line="360" w:lineRule="auto"/>
              <w:jc w:val="center"/>
              <w:rPr>
                <w:sz w:val="22"/>
                <w:szCs w:val="20"/>
              </w:rPr>
            </w:pPr>
            <w:r>
              <w:rPr>
                <w:sz w:val="22"/>
                <w:szCs w:val="20"/>
              </w:rPr>
              <w:t>4 471,9</w:t>
            </w:r>
          </w:p>
        </w:tc>
        <w:tc>
          <w:tcPr>
            <w:tcW w:w="2113" w:type="dxa"/>
          </w:tcPr>
          <w:p w14:paraId="59394D43" w14:textId="77777777" w:rsidR="0068122C" w:rsidRDefault="0068122C" w:rsidP="00FA18B3">
            <w:pPr>
              <w:spacing w:line="360" w:lineRule="auto"/>
              <w:jc w:val="center"/>
              <w:rPr>
                <w:sz w:val="22"/>
                <w:szCs w:val="20"/>
              </w:rPr>
            </w:pPr>
            <w:r>
              <w:rPr>
                <w:sz w:val="22"/>
                <w:szCs w:val="20"/>
              </w:rPr>
              <w:t>2 281,4</w:t>
            </w:r>
          </w:p>
        </w:tc>
        <w:tc>
          <w:tcPr>
            <w:tcW w:w="2114" w:type="dxa"/>
          </w:tcPr>
          <w:p w14:paraId="0655E44D" w14:textId="77777777" w:rsidR="0068122C" w:rsidRDefault="0068122C" w:rsidP="00FA18B3">
            <w:pPr>
              <w:spacing w:line="360" w:lineRule="auto"/>
              <w:jc w:val="center"/>
              <w:rPr>
                <w:sz w:val="22"/>
                <w:szCs w:val="20"/>
              </w:rPr>
            </w:pPr>
            <w:r>
              <w:rPr>
                <w:sz w:val="22"/>
                <w:szCs w:val="20"/>
              </w:rPr>
              <w:t>2 190,5</w:t>
            </w:r>
          </w:p>
        </w:tc>
      </w:tr>
      <w:tr w:rsidR="0068122C" w14:paraId="4B845069" w14:textId="77777777" w:rsidTr="00FA18B3">
        <w:trPr>
          <w:trHeight w:val="374"/>
          <w:jc w:val="center"/>
        </w:trPr>
        <w:tc>
          <w:tcPr>
            <w:tcW w:w="2113" w:type="dxa"/>
          </w:tcPr>
          <w:p w14:paraId="0AFD779C" w14:textId="77777777" w:rsidR="0068122C" w:rsidRDefault="0068122C" w:rsidP="00FA18B3">
            <w:pPr>
              <w:spacing w:line="360" w:lineRule="auto"/>
              <w:jc w:val="center"/>
              <w:rPr>
                <w:sz w:val="22"/>
                <w:szCs w:val="20"/>
              </w:rPr>
            </w:pPr>
            <w:r>
              <w:rPr>
                <w:sz w:val="22"/>
                <w:szCs w:val="20"/>
              </w:rPr>
              <w:t>2013</w:t>
            </w:r>
          </w:p>
        </w:tc>
        <w:tc>
          <w:tcPr>
            <w:tcW w:w="2113" w:type="dxa"/>
          </w:tcPr>
          <w:p w14:paraId="38E240C3" w14:textId="77777777" w:rsidR="0068122C" w:rsidRDefault="0068122C" w:rsidP="00FA18B3">
            <w:pPr>
              <w:spacing w:line="360" w:lineRule="auto"/>
              <w:jc w:val="center"/>
              <w:rPr>
                <w:sz w:val="22"/>
                <w:szCs w:val="20"/>
              </w:rPr>
            </w:pPr>
            <w:r>
              <w:rPr>
                <w:sz w:val="22"/>
                <w:szCs w:val="20"/>
              </w:rPr>
              <w:t>4 440,3</w:t>
            </w:r>
          </w:p>
        </w:tc>
        <w:tc>
          <w:tcPr>
            <w:tcW w:w="2113" w:type="dxa"/>
          </w:tcPr>
          <w:p w14:paraId="5ADB4F4E" w14:textId="77777777" w:rsidR="0068122C" w:rsidRDefault="0068122C" w:rsidP="00FA18B3">
            <w:pPr>
              <w:spacing w:line="360" w:lineRule="auto"/>
              <w:jc w:val="center"/>
              <w:rPr>
                <w:sz w:val="22"/>
                <w:szCs w:val="20"/>
              </w:rPr>
            </w:pPr>
            <w:r>
              <w:rPr>
                <w:sz w:val="22"/>
                <w:szCs w:val="20"/>
              </w:rPr>
              <w:t>2 260,7</w:t>
            </w:r>
          </w:p>
        </w:tc>
        <w:tc>
          <w:tcPr>
            <w:tcW w:w="2114" w:type="dxa"/>
          </w:tcPr>
          <w:p w14:paraId="2A7E54B4" w14:textId="77777777" w:rsidR="0068122C" w:rsidRDefault="0068122C" w:rsidP="00FA18B3">
            <w:pPr>
              <w:spacing w:line="360" w:lineRule="auto"/>
              <w:jc w:val="center"/>
              <w:rPr>
                <w:sz w:val="22"/>
                <w:szCs w:val="20"/>
              </w:rPr>
            </w:pPr>
            <w:r>
              <w:rPr>
                <w:sz w:val="22"/>
                <w:szCs w:val="20"/>
              </w:rPr>
              <w:t>2,179,6</w:t>
            </w:r>
          </w:p>
        </w:tc>
      </w:tr>
      <w:tr w:rsidR="0068122C" w14:paraId="7FB04223" w14:textId="77777777" w:rsidTr="00FA18B3">
        <w:trPr>
          <w:trHeight w:val="362"/>
          <w:jc w:val="center"/>
        </w:trPr>
        <w:tc>
          <w:tcPr>
            <w:tcW w:w="2113" w:type="dxa"/>
          </w:tcPr>
          <w:p w14:paraId="2E0DAFE0" w14:textId="77777777" w:rsidR="0068122C" w:rsidRDefault="0068122C" w:rsidP="00FA18B3">
            <w:pPr>
              <w:spacing w:line="360" w:lineRule="auto"/>
              <w:jc w:val="center"/>
              <w:rPr>
                <w:sz w:val="22"/>
                <w:szCs w:val="20"/>
              </w:rPr>
            </w:pPr>
            <w:r>
              <w:rPr>
                <w:sz w:val="22"/>
                <w:szCs w:val="20"/>
              </w:rPr>
              <w:t>2014</w:t>
            </w:r>
          </w:p>
        </w:tc>
        <w:tc>
          <w:tcPr>
            <w:tcW w:w="2113" w:type="dxa"/>
          </w:tcPr>
          <w:p w14:paraId="5E20F525" w14:textId="77777777" w:rsidR="0068122C" w:rsidRDefault="0068122C" w:rsidP="00FA18B3">
            <w:pPr>
              <w:spacing w:line="360" w:lineRule="auto"/>
              <w:jc w:val="center"/>
              <w:rPr>
                <w:sz w:val="22"/>
                <w:szCs w:val="20"/>
              </w:rPr>
            </w:pPr>
            <w:r>
              <w:rPr>
                <w:sz w:val="22"/>
                <w:szCs w:val="20"/>
              </w:rPr>
              <w:t>4 464,1</w:t>
            </w:r>
          </w:p>
        </w:tc>
        <w:tc>
          <w:tcPr>
            <w:tcW w:w="2113" w:type="dxa"/>
          </w:tcPr>
          <w:p w14:paraId="3169854D" w14:textId="77777777" w:rsidR="0068122C" w:rsidRDefault="0068122C" w:rsidP="00FA18B3">
            <w:pPr>
              <w:spacing w:line="360" w:lineRule="auto"/>
              <w:jc w:val="center"/>
              <w:rPr>
                <w:sz w:val="22"/>
                <w:szCs w:val="20"/>
              </w:rPr>
            </w:pPr>
            <w:r>
              <w:rPr>
                <w:sz w:val="22"/>
                <w:szCs w:val="20"/>
              </w:rPr>
              <w:t>2 272,9</w:t>
            </w:r>
          </w:p>
        </w:tc>
        <w:tc>
          <w:tcPr>
            <w:tcW w:w="2114" w:type="dxa"/>
          </w:tcPr>
          <w:p w14:paraId="382BB44A" w14:textId="77777777" w:rsidR="0068122C" w:rsidRDefault="0068122C" w:rsidP="00FA18B3">
            <w:pPr>
              <w:spacing w:line="360" w:lineRule="auto"/>
              <w:jc w:val="center"/>
              <w:rPr>
                <w:sz w:val="22"/>
                <w:szCs w:val="20"/>
              </w:rPr>
            </w:pPr>
            <w:r>
              <w:rPr>
                <w:sz w:val="22"/>
                <w:szCs w:val="20"/>
              </w:rPr>
              <w:t>2 191,2</w:t>
            </w:r>
          </w:p>
        </w:tc>
      </w:tr>
      <w:tr w:rsidR="0068122C" w14:paraId="04180FE3" w14:textId="77777777" w:rsidTr="00FA18B3">
        <w:trPr>
          <w:trHeight w:val="374"/>
          <w:jc w:val="center"/>
        </w:trPr>
        <w:tc>
          <w:tcPr>
            <w:tcW w:w="2113" w:type="dxa"/>
          </w:tcPr>
          <w:p w14:paraId="27E62EF4" w14:textId="77777777" w:rsidR="0068122C" w:rsidRDefault="0068122C" w:rsidP="00FA18B3">
            <w:pPr>
              <w:spacing w:line="360" w:lineRule="auto"/>
              <w:jc w:val="center"/>
              <w:rPr>
                <w:sz w:val="22"/>
                <w:szCs w:val="20"/>
              </w:rPr>
            </w:pPr>
            <w:r>
              <w:rPr>
                <w:sz w:val="22"/>
                <w:szCs w:val="20"/>
              </w:rPr>
              <w:t>2015</w:t>
            </w:r>
          </w:p>
        </w:tc>
        <w:tc>
          <w:tcPr>
            <w:tcW w:w="2113" w:type="dxa"/>
          </w:tcPr>
          <w:p w14:paraId="44A41265" w14:textId="77777777" w:rsidR="0068122C" w:rsidRDefault="0068122C" w:rsidP="00FA18B3">
            <w:pPr>
              <w:spacing w:line="360" w:lineRule="auto"/>
              <w:jc w:val="center"/>
              <w:rPr>
                <w:sz w:val="22"/>
                <w:szCs w:val="20"/>
              </w:rPr>
            </w:pPr>
            <w:r>
              <w:rPr>
                <w:sz w:val="22"/>
                <w:szCs w:val="20"/>
              </w:rPr>
              <w:t>4 507, 0</w:t>
            </w:r>
          </w:p>
        </w:tc>
        <w:tc>
          <w:tcPr>
            <w:tcW w:w="2113" w:type="dxa"/>
          </w:tcPr>
          <w:p w14:paraId="656278AB" w14:textId="77777777" w:rsidR="0068122C" w:rsidRDefault="0068122C" w:rsidP="00FA18B3">
            <w:pPr>
              <w:spacing w:line="360" w:lineRule="auto"/>
              <w:jc w:val="center"/>
              <w:rPr>
                <w:sz w:val="22"/>
                <w:szCs w:val="20"/>
              </w:rPr>
            </w:pPr>
            <w:r>
              <w:rPr>
                <w:sz w:val="22"/>
                <w:szCs w:val="20"/>
              </w:rPr>
              <w:t>2 301,3</w:t>
            </w:r>
          </w:p>
        </w:tc>
        <w:tc>
          <w:tcPr>
            <w:tcW w:w="2114" w:type="dxa"/>
          </w:tcPr>
          <w:p w14:paraId="0DBC1902" w14:textId="77777777" w:rsidR="0068122C" w:rsidRDefault="0068122C" w:rsidP="00FA18B3">
            <w:pPr>
              <w:spacing w:line="360" w:lineRule="auto"/>
              <w:jc w:val="center"/>
              <w:rPr>
                <w:sz w:val="22"/>
                <w:szCs w:val="20"/>
              </w:rPr>
            </w:pPr>
            <w:r>
              <w:rPr>
                <w:sz w:val="22"/>
                <w:szCs w:val="20"/>
              </w:rPr>
              <w:t>2 205,7</w:t>
            </w:r>
          </w:p>
        </w:tc>
      </w:tr>
      <w:tr w:rsidR="0068122C" w14:paraId="603537C9" w14:textId="77777777" w:rsidTr="00FA18B3">
        <w:trPr>
          <w:trHeight w:val="362"/>
          <w:jc w:val="center"/>
        </w:trPr>
        <w:tc>
          <w:tcPr>
            <w:tcW w:w="2113" w:type="dxa"/>
          </w:tcPr>
          <w:p w14:paraId="2A2626BF" w14:textId="77777777" w:rsidR="0068122C" w:rsidRDefault="0068122C" w:rsidP="00FA18B3">
            <w:pPr>
              <w:spacing w:line="360" w:lineRule="auto"/>
              <w:jc w:val="center"/>
              <w:rPr>
                <w:sz w:val="22"/>
                <w:szCs w:val="20"/>
              </w:rPr>
            </w:pPr>
            <w:r>
              <w:rPr>
                <w:sz w:val="22"/>
                <w:szCs w:val="20"/>
              </w:rPr>
              <w:t>2016</w:t>
            </w:r>
          </w:p>
        </w:tc>
        <w:tc>
          <w:tcPr>
            <w:tcW w:w="2113" w:type="dxa"/>
          </w:tcPr>
          <w:p w14:paraId="14A93878" w14:textId="77777777" w:rsidR="0068122C" w:rsidRDefault="0068122C" w:rsidP="00FA18B3">
            <w:pPr>
              <w:spacing w:line="360" w:lineRule="auto"/>
              <w:jc w:val="center"/>
              <w:rPr>
                <w:sz w:val="22"/>
                <w:szCs w:val="20"/>
              </w:rPr>
            </w:pPr>
            <w:r>
              <w:rPr>
                <w:sz w:val="22"/>
                <w:szCs w:val="20"/>
              </w:rPr>
              <w:t>4 571,3</w:t>
            </w:r>
          </w:p>
        </w:tc>
        <w:tc>
          <w:tcPr>
            <w:tcW w:w="2113" w:type="dxa"/>
          </w:tcPr>
          <w:p w14:paraId="3AE80738" w14:textId="77777777" w:rsidR="0068122C" w:rsidRDefault="0068122C" w:rsidP="00FA18B3">
            <w:pPr>
              <w:spacing w:line="360" w:lineRule="auto"/>
              <w:jc w:val="center"/>
              <w:rPr>
                <w:sz w:val="22"/>
                <w:szCs w:val="20"/>
              </w:rPr>
            </w:pPr>
            <w:r>
              <w:rPr>
                <w:sz w:val="22"/>
                <w:szCs w:val="20"/>
              </w:rPr>
              <w:t>2 328,5</w:t>
            </w:r>
          </w:p>
        </w:tc>
        <w:tc>
          <w:tcPr>
            <w:tcW w:w="2114" w:type="dxa"/>
          </w:tcPr>
          <w:p w14:paraId="7269CEF3" w14:textId="77777777" w:rsidR="0068122C" w:rsidRDefault="0068122C" w:rsidP="00FA18B3">
            <w:pPr>
              <w:spacing w:line="360" w:lineRule="auto"/>
              <w:jc w:val="center"/>
              <w:rPr>
                <w:sz w:val="22"/>
                <w:szCs w:val="20"/>
              </w:rPr>
            </w:pPr>
            <w:r>
              <w:rPr>
                <w:sz w:val="22"/>
                <w:szCs w:val="20"/>
              </w:rPr>
              <w:t>2 242,8</w:t>
            </w:r>
          </w:p>
        </w:tc>
      </w:tr>
      <w:tr w:rsidR="0068122C" w14:paraId="2D7454E1" w14:textId="77777777" w:rsidTr="00FA18B3">
        <w:trPr>
          <w:trHeight w:val="362"/>
          <w:jc w:val="center"/>
        </w:trPr>
        <w:tc>
          <w:tcPr>
            <w:tcW w:w="2113" w:type="dxa"/>
          </w:tcPr>
          <w:p w14:paraId="74AA0F6E" w14:textId="77777777" w:rsidR="0068122C" w:rsidRDefault="0068122C" w:rsidP="00FA18B3">
            <w:pPr>
              <w:spacing w:line="360" w:lineRule="auto"/>
              <w:jc w:val="center"/>
              <w:rPr>
                <w:sz w:val="22"/>
                <w:szCs w:val="20"/>
              </w:rPr>
            </w:pPr>
            <w:r>
              <w:rPr>
                <w:sz w:val="22"/>
                <w:szCs w:val="20"/>
              </w:rPr>
              <w:t>2017</w:t>
            </w:r>
          </w:p>
        </w:tc>
        <w:tc>
          <w:tcPr>
            <w:tcW w:w="2113" w:type="dxa"/>
          </w:tcPr>
          <w:p w14:paraId="3B1EE101" w14:textId="77777777" w:rsidR="0068122C" w:rsidRDefault="0068122C" w:rsidP="00FA18B3">
            <w:pPr>
              <w:spacing w:line="360" w:lineRule="auto"/>
              <w:jc w:val="center"/>
              <w:rPr>
                <w:sz w:val="22"/>
                <w:szCs w:val="20"/>
              </w:rPr>
            </w:pPr>
            <w:r>
              <w:rPr>
                <w:sz w:val="22"/>
                <w:szCs w:val="20"/>
              </w:rPr>
              <w:t>4 671,8</w:t>
            </w:r>
          </w:p>
        </w:tc>
        <w:tc>
          <w:tcPr>
            <w:tcW w:w="2113" w:type="dxa"/>
          </w:tcPr>
          <w:p w14:paraId="2AAAA886" w14:textId="77777777" w:rsidR="0068122C" w:rsidRDefault="0068122C" w:rsidP="00FA18B3">
            <w:pPr>
              <w:spacing w:line="360" w:lineRule="auto"/>
              <w:jc w:val="center"/>
              <w:rPr>
                <w:sz w:val="22"/>
                <w:szCs w:val="20"/>
              </w:rPr>
            </w:pPr>
            <w:r>
              <w:rPr>
                <w:sz w:val="22"/>
                <w:szCs w:val="20"/>
              </w:rPr>
              <w:t>2 370,0</w:t>
            </w:r>
          </w:p>
        </w:tc>
        <w:tc>
          <w:tcPr>
            <w:tcW w:w="2114" w:type="dxa"/>
          </w:tcPr>
          <w:p w14:paraId="700FE941" w14:textId="77777777" w:rsidR="0068122C" w:rsidRDefault="0068122C" w:rsidP="00FA18B3">
            <w:pPr>
              <w:spacing w:line="360" w:lineRule="auto"/>
              <w:jc w:val="center"/>
              <w:rPr>
                <w:sz w:val="22"/>
                <w:szCs w:val="20"/>
              </w:rPr>
            </w:pPr>
            <w:r>
              <w:rPr>
                <w:sz w:val="22"/>
                <w:szCs w:val="20"/>
              </w:rPr>
              <w:t>2 301,8</w:t>
            </w:r>
          </w:p>
        </w:tc>
      </w:tr>
      <w:tr w:rsidR="0068122C" w14:paraId="120F276B" w14:textId="77777777" w:rsidTr="00FA18B3">
        <w:trPr>
          <w:trHeight w:val="374"/>
          <w:jc w:val="center"/>
        </w:trPr>
        <w:tc>
          <w:tcPr>
            <w:tcW w:w="2113" w:type="dxa"/>
          </w:tcPr>
          <w:p w14:paraId="62E915BA" w14:textId="77777777" w:rsidR="0068122C" w:rsidRDefault="0068122C" w:rsidP="00FA18B3">
            <w:pPr>
              <w:spacing w:line="360" w:lineRule="auto"/>
              <w:jc w:val="center"/>
              <w:rPr>
                <w:sz w:val="22"/>
                <w:szCs w:val="20"/>
              </w:rPr>
            </w:pPr>
            <w:r>
              <w:rPr>
                <w:sz w:val="22"/>
                <w:szCs w:val="20"/>
              </w:rPr>
              <w:t>2018</w:t>
            </w:r>
          </w:p>
        </w:tc>
        <w:tc>
          <w:tcPr>
            <w:tcW w:w="2113" w:type="dxa"/>
          </w:tcPr>
          <w:p w14:paraId="22F3602E" w14:textId="77777777" w:rsidR="0068122C" w:rsidRDefault="0068122C" w:rsidP="00FA18B3">
            <w:pPr>
              <w:spacing w:line="360" w:lineRule="auto"/>
              <w:jc w:val="center"/>
              <w:rPr>
                <w:sz w:val="22"/>
                <w:szCs w:val="20"/>
              </w:rPr>
            </w:pPr>
            <w:r>
              <w:rPr>
                <w:sz w:val="22"/>
                <w:szCs w:val="20"/>
              </w:rPr>
              <w:t>4 732,7</w:t>
            </w:r>
          </w:p>
        </w:tc>
        <w:tc>
          <w:tcPr>
            <w:tcW w:w="2113" w:type="dxa"/>
          </w:tcPr>
          <w:p w14:paraId="6DBD95DB" w14:textId="77777777" w:rsidR="0068122C" w:rsidRDefault="0068122C" w:rsidP="00FA18B3">
            <w:pPr>
              <w:spacing w:line="360" w:lineRule="auto"/>
              <w:jc w:val="center"/>
              <w:rPr>
                <w:sz w:val="22"/>
                <w:szCs w:val="20"/>
              </w:rPr>
            </w:pPr>
            <w:r>
              <w:rPr>
                <w:sz w:val="22"/>
                <w:szCs w:val="20"/>
              </w:rPr>
              <w:t>2 391,4</w:t>
            </w:r>
          </w:p>
        </w:tc>
        <w:tc>
          <w:tcPr>
            <w:tcW w:w="2114" w:type="dxa"/>
          </w:tcPr>
          <w:p w14:paraId="1D2AE7E6" w14:textId="77777777" w:rsidR="0068122C" w:rsidRDefault="0068122C" w:rsidP="00FA18B3">
            <w:pPr>
              <w:spacing w:line="360" w:lineRule="auto"/>
              <w:jc w:val="center"/>
              <w:rPr>
                <w:sz w:val="22"/>
                <w:szCs w:val="20"/>
              </w:rPr>
            </w:pPr>
            <w:r>
              <w:rPr>
                <w:sz w:val="22"/>
                <w:szCs w:val="20"/>
              </w:rPr>
              <w:t>2 341,3</w:t>
            </w:r>
          </w:p>
        </w:tc>
      </w:tr>
      <w:tr w:rsidR="0068122C" w14:paraId="479DDCC8" w14:textId="77777777" w:rsidTr="00FA18B3">
        <w:trPr>
          <w:trHeight w:val="362"/>
          <w:jc w:val="center"/>
        </w:trPr>
        <w:tc>
          <w:tcPr>
            <w:tcW w:w="2113" w:type="dxa"/>
          </w:tcPr>
          <w:p w14:paraId="6A67E492" w14:textId="77777777" w:rsidR="0068122C" w:rsidRDefault="0068122C" w:rsidP="00FA18B3">
            <w:pPr>
              <w:spacing w:line="360" w:lineRule="auto"/>
              <w:jc w:val="center"/>
              <w:rPr>
                <w:sz w:val="22"/>
                <w:szCs w:val="20"/>
              </w:rPr>
            </w:pPr>
            <w:r>
              <w:rPr>
                <w:sz w:val="22"/>
                <w:szCs w:val="20"/>
              </w:rPr>
              <w:t>2019</w:t>
            </w:r>
          </w:p>
        </w:tc>
        <w:tc>
          <w:tcPr>
            <w:tcW w:w="2113" w:type="dxa"/>
          </w:tcPr>
          <w:p w14:paraId="2EB8B7CA" w14:textId="77777777" w:rsidR="0068122C" w:rsidRDefault="0068122C" w:rsidP="00FA18B3">
            <w:pPr>
              <w:spacing w:line="360" w:lineRule="auto"/>
              <w:jc w:val="center"/>
              <w:rPr>
                <w:sz w:val="22"/>
                <w:szCs w:val="20"/>
              </w:rPr>
            </w:pPr>
            <w:r>
              <w:rPr>
                <w:sz w:val="22"/>
                <w:szCs w:val="20"/>
              </w:rPr>
              <w:t>4 732,9</w:t>
            </w:r>
          </w:p>
        </w:tc>
        <w:tc>
          <w:tcPr>
            <w:tcW w:w="2113" w:type="dxa"/>
          </w:tcPr>
          <w:p w14:paraId="7F6F98CB" w14:textId="77777777" w:rsidR="0068122C" w:rsidRDefault="0068122C" w:rsidP="00FA18B3">
            <w:pPr>
              <w:spacing w:line="360" w:lineRule="auto"/>
              <w:jc w:val="center"/>
              <w:rPr>
                <w:sz w:val="22"/>
                <w:szCs w:val="20"/>
              </w:rPr>
            </w:pPr>
            <w:r>
              <w:rPr>
                <w:sz w:val="22"/>
                <w:szCs w:val="20"/>
              </w:rPr>
              <w:t>2 384,9</w:t>
            </w:r>
          </w:p>
        </w:tc>
        <w:tc>
          <w:tcPr>
            <w:tcW w:w="2114" w:type="dxa"/>
          </w:tcPr>
          <w:p w14:paraId="7745B0D5" w14:textId="77777777" w:rsidR="0068122C" w:rsidRDefault="0068122C" w:rsidP="00FA18B3">
            <w:pPr>
              <w:spacing w:line="360" w:lineRule="auto"/>
              <w:jc w:val="center"/>
              <w:rPr>
                <w:sz w:val="22"/>
                <w:szCs w:val="20"/>
              </w:rPr>
            </w:pPr>
            <w:r>
              <w:rPr>
                <w:sz w:val="22"/>
                <w:szCs w:val="20"/>
              </w:rPr>
              <w:t>2 348,0</w:t>
            </w:r>
          </w:p>
        </w:tc>
      </w:tr>
      <w:tr w:rsidR="0068122C" w14:paraId="390CAFD2" w14:textId="77777777" w:rsidTr="00FA18B3">
        <w:trPr>
          <w:trHeight w:val="374"/>
          <w:jc w:val="center"/>
        </w:trPr>
        <w:tc>
          <w:tcPr>
            <w:tcW w:w="2113" w:type="dxa"/>
          </w:tcPr>
          <w:p w14:paraId="0E2BB2CF" w14:textId="77777777" w:rsidR="0068122C" w:rsidRDefault="0068122C" w:rsidP="00FA18B3">
            <w:pPr>
              <w:spacing w:line="360" w:lineRule="auto"/>
              <w:jc w:val="center"/>
              <w:rPr>
                <w:sz w:val="22"/>
                <w:szCs w:val="20"/>
              </w:rPr>
            </w:pPr>
            <w:r>
              <w:rPr>
                <w:sz w:val="22"/>
                <w:szCs w:val="20"/>
              </w:rPr>
              <w:t>2020</w:t>
            </w:r>
          </w:p>
        </w:tc>
        <w:tc>
          <w:tcPr>
            <w:tcW w:w="2113" w:type="dxa"/>
          </w:tcPr>
          <w:p w14:paraId="3D7773FC" w14:textId="77777777" w:rsidR="0068122C" w:rsidRDefault="0068122C" w:rsidP="00FA18B3">
            <w:pPr>
              <w:spacing w:line="360" w:lineRule="auto"/>
              <w:jc w:val="center"/>
              <w:rPr>
                <w:sz w:val="22"/>
                <w:szCs w:val="20"/>
              </w:rPr>
            </w:pPr>
            <w:r>
              <w:rPr>
                <w:sz w:val="22"/>
                <w:szCs w:val="20"/>
              </w:rPr>
              <w:t>4 690,4</w:t>
            </w:r>
          </w:p>
        </w:tc>
        <w:tc>
          <w:tcPr>
            <w:tcW w:w="2113" w:type="dxa"/>
          </w:tcPr>
          <w:p w14:paraId="2AA95AA6" w14:textId="77777777" w:rsidR="0068122C" w:rsidRDefault="0068122C" w:rsidP="00FA18B3">
            <w:pPr>
              <w:spacing w:line="360" w:lineRule="auto"/>
              <w:jc w:val="center"/>
              <w:rPr>
                <w:sz w:val="22"/>
                <w:szCs w:val="20"/>
              </w:rPr>
            </w:pPr>
            <w:r>
              <w:rPr>
                <w:sz w:val="22"/>
                <w:szCs w:val="20"/>
              </w:rPr>
              <w:t>2 354,0</w:t>
            </w:r>
          </w:p>
        </w:tc>
        <w:tc>
          <w:tcPr>
            <w:tcW w:w="2114" w:type="dxa"/>
          </w:tcPr>
          <w:p w14:paraId="3E074C73" w14:textId="77777777" w:rsidR="0068122C" w:rsidRDefault="0068122C" w:rsidP="00FA18B3">
            <w:pPr>
              <w:spacing w:line="360" w:lineRule="auto"/>
              <w:jc w:val="center"/>
              <w:rPr>
                <w:sz w:val="22"/>
                <w:szCs w:val="20"/>
              </w:rPr>
            </w:pPr>
            <w:r>
              <w:rPr>
                <w:sz w:val="22"/>
                <w:szCs w:val="20"/>
              </w:rPr>
              <w:t>2 336,4</w:t>
            </w:r>
          </w:p>
        </w:tc>
      </w:tr>
      <w:tr w:rsidR="0068122C" w14:paraId="0E5A2687" w14:textId="77777777" w:rsidTr="00FA18B3">
        <w:trPr>
          <w:trHeight w:val="362"/>
          <w:jc w:val="center"/>
        </w:trPr>
        <w:tc>
          <w:tcPr>
            <w:tcW w:w="2113" w:type="dxa"/>
          </w:tcPr>
          <w:p w14:paraId="36C1CF2D" w14:textId="77777777" w:rsidR="0068122C" w:rsidRDefault="0068122C" w:rsidP="00FA18B3">
            <w:pPr>
              <w:spacing w:line="360" w:lineRule="auto"/>
              <w:jc w:val="center"/>
              <w:rPr>
                <w:sz w:val="22"/>
                <w:szCs w:val="20"/>
              </w:rPr>
            </w:pPr>
            <w:r>
              <w:rPr>
                <w:sz w:val="22"/>
                <w:szCs w:val="20"/>
              </w:rPr>
              <w:t>2021</w:t>
            </w:r>
          </w:p>
        </w:tc>
        <w:tc>
          <w:tcPr>
            <w:tcW w:w="2113" w:type="dxa"/>
          </w:tcPr>
          <w:p w14:paraId="4435BA8D" w14:textId="77777777" w:rsidR="0068122C" w:rsidRDefault="0068122C" w:rsidP="00FA18B3">
            <w:pPr>
              <w:spacing w:line="360" w:lineRule="auto"/>
              <w:jc w:val="center"/>
              <w:rPr>
                <w:sz w:val="22"/>
                <w:szCs w:val="20"/>
              </w:rPr>
            </w:pPr>
            <w:r>
              <w:rPr>
                <w:sz w:val="22"/>
                <w:szCs w:val="20"/>
              </w:rPr>
              <w:t>4 708,2</w:t>
            </w:r>
          </w:p>
        </w:tc>
        <w:tc>
          <w:tcPr>
            <w:tcW w:w="2113" w:type="dxa"/>
          </w:tcPr>
          <w:p w14:paraId="5C429ED1" w14:textId="77777777" w:rsidR="0068122C" w:rsidRDefault="0068122C" w:rsidP="00FA18B3">
            <w:pPr>
              <w:spacing w:line="360" w:lineRule="auto"/>
              <w:jc w:val="center"/>
              <w:rPr>
                <w:sz w:val="22"/>
                <w:szCs w:val="20"/>
              </w:rPr>
            </w:pPr>
            <w:r>
              <w:rPr>
                <w:sz w:val="22"/>
                <w:szCs w:val="20"/>
              </w:rPr>
              <w:t>2 354,2</w:t>
            </w:r>
          </w:p>
        </w:tc>
        <w:tc>
          <w:tcPr>
            <w:tcW w:w="2114" w:type="dxa"/>
          </w:tcPr>
          <w:p w14:paraId="02D3B1D7" w14:textId="77777777" w:rsidR="0068122C" w:rsidRDefault="0068122C" w:rsidP="00FA18B3">
            <w:pPr>
              <w:spacing w:line="360" w:lineRule="auto"/>
              <w:jc w:val="center"/>
              <w:rPr>
                <w:sz w:val="22"/>
                <w:szCs w:val="20"/>
              </w:rPr>
            </w:pPr>
            <w:r>
              <w:rPr>
                <w:sz w:val="22"/>
                <w:szCs w:val="20"/>
              </w:rPr>
              <w:t>2 354,0</w:t>
            </w:r>
          </w:p>
        </w:tc>
      </w:tr>
    </w:tbl>
    <w:p w14:paraId="3384BCF9" w14:textId="3C565C7F" w:rsidR="0068122C" w:rsidRDefault="0068122C" w:rsidP="0068122C">
      <w:pPr>
        <w:spacing w:line="360" w:lineRule="auto"/>
        <w:jc w:val="both"/>
      </w:pPr>
    </w:p>
    <w:p w14:paraId="5827517F" w14:textId="776E5B69" w:rsidR="002D1E49" w:rsidRDefault="002D1E49" w:rsidP="0068122C">
      <w:pPr>
        <w:spacing w:line="360" w:lineRule="auto"/>
        <w:jc w:val="both"/>
      </w:pPr>
    </w:p>
    <w:p w14:paraId="5FB5C906" w14:textId="5BEDCB03" w:rsidR="002D1E49" w:rsidRDefault="002D1E49" w:rsidP="0068122C">
      <w:pPr>
        <w:spacing w:line="360" w:lineRule="auto"/>
        <w:jc w:val="both"/>
      </w:pPr>
    </w:p>
    <w:p w14:paraId="4C921824" w14:textId="77777777" w:rsidR="002D1E49" w:rsidRDefault="002D1E49" w:rsidP="0068122C">
      <w:pPr>
        <w:spacing w:line="360" w:lineRule="auto"/>
        <w:jc w:val="both"/>
      </w:pPr>
    </w:p>
    <w:p w14:paraId="06526238" w14:textId="594EAD8D" w:rsidR="0068122C" w:rsidRPr="00054117" w:rsidRDefault="0068122C" w:rsidP="0068122C">
      <w:pPr>
        <w:spacing w:line="360" w:lineRule="auto"/>
        <w:rPr>
          <w:sz w:val="22"/>
          <w:szCs w:val="20"/>
        </w:rPr>
      </w:pPr>
      <w:r w:rsidRPr="00054117">
        <w:rPr>
          <w:sz w:val="22"/>
          <w:szCs w:val="20"/>
        </w:rPr>
        <w:lastRenderedPageBreak/>
        <w:t xml:space="preserve">Tabulka č. </w:t>
      </w:r>
      <w:r w:rsidR="004B6A25">
        <w:rPr>
          <w:sz w:val="22"/>
          <w:szCs w:val="20"/>
        </w:rPr>
        <w:t>3</w:t>
      </w:r>
      <w:r w:rsidRPr="00054117">
        <w:rPr>
          <w:sz w:val="22"/>
          <w:szCs w:val="20"/>
        </w:rPr>
        <w:t xml:space="preserve"> Průměrný počet nemocensky pojištěných osob, 2011 – 2021, v tisících, zdroj: ČSÚ, 2022, vlastní zpracování autorky</w:t>
      </w:r>
    </w:p>
    <w:tbl>
      <w:tblPr>
        <w:tblStyle w:val="Mkatabulky"/>
        <w:tblW w:w="8453" w:type="dxa"/>
        <w:jc w:val="center"/>
        <w:tblLook w:val="04A0" w:firstRow="1" w:lastRow="0" w:firstColumn="1" w:lastColumn="0" w:noHBand="0" w:noVBand="1"/>
      </w:tblPr>
      <w:tblGrid>
        <w:gridCol w:w="2113"/>
        <w:gridCol w:w="2113"/>
        <w:gridCol w:w="2113"/>
        <w:gridCol w:w="2114"/>
      </w:tblGrid>
      <w:tr w:rsidR="0068122C" w14:paraId="7EF4F4BD" w14:textId="77777777" w:rsidTr="00FA18B3">
        <w:trPr>
          <w:trHeight w:val="673"/>
          <w:jc w:val="center"/>
        </w:trPr>
        <w:tc>
          <w:tcPr>
            <w:tcW w:w="2113" w:type="dxa"/>
            <w:vMerge w:val="restart"/>
            <w:shd w:val="clear" w:color="auto" w:fill="D9E2F3" w:themeFill="accent1" w:themeFillTint="33"/>
            <w:vAlign w:val="center"/>
          </w:tcPr>
          <w:p w14:paraId="218EB5F1" w14:textId="77777777" w:rsidR="0068122C" w:rsidRDefault="0068122C" w:rsidP="00FA18B3">
            <w:pPr>
              <w:spacing w:line="360" w:lineRule="auto"/>
              <w:jc w:val="center"/>
              <w:rPr>
                <w:sz w:val="22"/>
                <w:szCs w:val="20"/>
              </w:rPr>
            </w:pPr>
            <w:r>
              <w:rPr>
                <w:sz w:val="22"/>
                <w:szCs w:val="20"/>
              </w:rPr>
              <w:t>Rok</w:t>
            </w:r>
          </w:p>
        </w:tc>
        <w:tc>
          <w:tcPr>
            <w:tcW w:w="6340" w:type="dxa"/>
            <w:gridSpan w:val="3"/>
            <w:shd w:val="clear" w:color="auto" w:fill="D9E2F3" w:themeFill="accent1" w:themeFillTint="33"/>
            <w:vAlign w:val="center"/>
          </w:tcPr>
          <w:p w14:paraId="7AE6AFD8" w14:textId="77777777" w:rsidR="0068122C" w:rsidRDefault="0068122C" w:rsidP="00FA18B3">
            <w:pPr>
              <w:spacing w:line="360" w:lineRule="auto"/>
              <w:jc w:val="center"/>
              <w:rPr>
                <w:sz w:val="22"/>
                <w:szCs w:val="20"/>
              </w:rPr>
            </w:pPr>
            <w:r>
              <w:rPr>
                <w:sz w:val="22"/>
                <w:szCs w:val="20"/>
              </w:rPr>
              <w:t>Průměrný počet nem. pojištěných osob (v tis.)</w:t>
            </w:r>
          </w:p>
        </w:tc>
      </w:tr>
      <w:tr w:rsidR="0068122C" w14:paraId="7D12B823" w14:textId="77777777" w:rsidTr="00FA18B3">
        <w:trPr>
          <w:trHeight w:val="374"/>
          <w:jc w:val="center"/>
        </w:trPr>
        <w:tc>
          <w:tcPr>
            <w:tcW w:w="2113" w:type="dxa"/>
            <w:vMerge/>
            <w:shd w:val="clear" w:color="auto" w:fill="D9E2F3" w:themeFill="accent1" w:themeFillTint="33"/>
            <w:vAlign w:val="center"/>
          </w:tcPr>
          <w:p w14:paraId="165DFFDB" w14:textId="77777777" w:rsidR="0068122C" w:rsidRDefault="0068122C" w:rsidP="00FA18B3">
            <w:pPr>
              <w:spacing w:line="360" w:lineRule="auto"/>
              <w:jc w:val="center"/>
              <w:rPr>
                <w:sz w:val="22"/>
                <w:szCs w:val="20"/>
              </w:rPr>
            </w:pPr>
          </w:p>
        </w:tc>
        <w:tc>
          <w:tcPr>
            <w:tcW w:w="2113" w:type="dxa"/>
            <w:vMerge w:val="restart"/>
            <w:shd w:val="clear" w:color="auto" w:fill="D9E2F3" w:themeFill="accent1" w:themeFillTint="33"/>
            <w:vAlign w:val="center"/>
          </w:tcPr>
          <w:p w14:paraId="2F2D3E84" w14:textId="77777777" w:rsidR="0068122C" w:rsidRDefault="0068122C" w:rsidP="00FA18B3">
            <w:pPr>
              <w:spacing w:line="360" w:lineRule="auto"/>
              <w:jc w:val="center"/>
              <w:rPr>
                <w:sz w:val="22"/>
                <w:szCs w:val="20"/>
              </w:rPr>
            </w:pPr>
            <w:r>
              <w:rPr>
                <w:sz w:val="22"/>
                <w:szCs w:val="20"/>
              </w:rPr>
              <w:t>Celkem</w:t>
            </w:r>
          </w:p>
        </w:tc>
        <w:tc>
          <w:tcPr>
            <w:tcW w:w="4227" w:type="dxa"/>
            <w:gridSpan w:val="2"/>
            <w:shd w:val="clear" w:color="auto" w:fill="D9E2F3" w:themeFill="accent1" w:themeFillTint="33"/>
            <w:vAlign w:val="center"/>
          </w:tcPr>
          <w:p w14:paraId="75C40C24" w14:textId="77777777" w:rsidR="0068122C" w:rsidRDefault="0068122C" w:rsidP="00FA18B3">
            <w:pPr>
              <w:spacing w:line="360" w:lineRule="auto"/>
              <w:jc w:val="center"/>
              <w:rPr>
                <w:sz w:val="22"/>
                <w:szCs w:val="20"/>
              </w:rPr>
            </w:pPr>
          </w:p>
        </w:tc>
      </w:tr>
      <w:tr w:rsidR="0068122C" w14:paraId="1DCB09B9" w14:textId="77777777" w:rsidTr="00FA18B3">
        <w:trPr>
          <w:trHeight w:val="362"/>
          <w:jc w:val="center"/>
        </w:trPr>
        <w:tc>
          <w:tcPr>
            <w:tcW w:w="2113" w:type="dxa"/>
            <w:vMerge/>
            <w:vAlign w:val="center"/>
          </w:tcPr>
          <w:p w14:paraId="522F08AE" w14:textId="77777777" w:rsidR="0068122C" w:rsidRDefault="0068122C" w:rsidP="00FA18B3">
            <w:pPr>
              <w:spacing w:line="360" w:lineRule="auto"/>
              <w:jc w:val="center"/>
              <w:rPr>
                <w:sz w:val="22"/>
                <w:szCs w:val="20"/>
              </w:rPr>
            </w:pPr>
          </w:p>
        </w:tc>
        <w:tc>
          <w:tcPr>
            <w:tcW w:w="2113" w:type="dxa"/>
            <w:vMerge/>
            <w:vAlign w:val="center"/>
          </w:tcPr>
          <w:p w14:paraId="716CDFB0" w14:textId="77777777" w:rsidR="0068122C" w:rsidRDefault="0068122C" w:rsidP="00FA18B3">
            <w:pPr>
              <w:spacing w:line="360" w:lineRule="auto"/>
              <w:jc w:val="center"/>
              <w:rPr>
                <w:sz w:val="22"/>
                <w:szCs w:val="20"/>
              </w:rPr>
            </w:pPr>
          </w:p>
        </w:tc>
        <w:tc>
          <w:tcPr>
            <w:tcW w:w="2113" w:type="dxa"/>
            <w:shd w:val="clear" w:color="auto" w:fill="D9E2F3" w:themeFill="accent1" w:themeFillTint="33"/>
            <w:vAlign w:val="center"/>
          </w:tcPr>
          <w:p w14:paraId="78CE5307" w14:textId="77777777" w:rsidR="0068122C" w:rsidRDefault="0068122C" w:rsidP="00FA18B3">
            <w:pPr>
              <w:spacing w:line="360" w:lineRule="auto"/>
              <w:jc w:val="center"/>
              <w:rPr>
                <w:sz w:val="22"/>
                <w:szCs w:val="20"/>
              </w:rPr>
            </w:pPr>
            <w:r>
              <w:rPr>
                <w:sz w:val="22"/>
                <w:szCs w:val="20"/>
              </w:rPr>
              <w:t>zaměstnanci</w:t>
            </w:r>
          </w:p>
        </w:tc>
        <w:tc>
          <w:tcPr>
            <w:tcW w:w="2114" w:type="dxa"/>
            <w:shd w:val="clear" w:color="auto" w:fill="D9E2F3" w:themeFill="accent1" w:themeFillTint="33"/>
            <w:vAlign w:val="center"/>
          </w:tcPr>
          <w:p w14:paraId="1E54298F" w14:textId="77777777" w:rsidR="0068122C" w:rsidRDefault="0068122C" w:rsidP="00FA18B3">
            <w:pPr>
              <w:spacing w:line="360" w:lineRule="auto"/>
              <w:jc w:val="center"/>
              <w:rPr>
                <w:sz w:val="22"/>
                <w:szCs w:val="20"/>
              </w:rPr>
            </w:pPr>
            <w:r>
              <w:rPr>
                <w:sz w:val="22"/>
                <w:szCs w:val="20"/>
              </w:rPr>
              <w:t>OSVČ</w:t>
            </w:r>
          </w:p>
        </w:tc>
      </w:tr>
      <w:tr w:rsidR="0068122C" w14:paraId="07B273CE" w14:textId="77777777" w:rsidTr="00FA18B3">
        <w:trPr>
          <w:trHeight w:val="374"/>
          <w:jc w:val="center"/>
        </w:trPr>
        <w:tc>
          <w:tcPr>
            <w:tcW w:w="2113" w:type="dxa"/>
          </w:tcPr>
          <w:p w14:paraId="1140CF95" w14:textId="77777777" w:rsidR="0068122C" w:rsidRDefault="0068122C" w:rsidP="00FA18B3">
            <w:pPr>
              <w:spacing w:line="360" w:lineRule="auto"/>
              <w:jc w:val="center"/>
              <w:rPr>
                <w:sz w:val="22"/>
                <w:szCs w:val="20"/>
              </w:rPr>
            </w:pPr>
            <w:r>
              <w:rPr>
                <w:sz w:val="22"/>
                <w:szCs w:val="20"/>
              </w:rPr>
              <w:t>2011</w:t>
            </w:r>
          </w:p>
        </w:tc>
        <w:tc>
          <w:tcPr>
            <w:tcW w:w="2113" w:type="dxa"/>
          </w:tcPr>
          <w:p w14:paraId="7E6844A4" w14:textId="77777777" w:rsidR="0068122C" w:rsidRDefault="0068122C" w:rsidP="00FA18B3">
            <w:pPr>
              <w:spacing w:line="360" w:lineRule="auto"/>
              <w:jc w:val="center"/>
              <w:rPr>
                <w:sz w:val="22"/>
                <w:szCs w:val="20"/>
              </w:rPr>
            </w:pPr>
            <w:r>
              <w:rPr>
                <w:sz w:val="22"/>
                <w:szCs w:val="20"/>
              </w:rPr>
              <w:t>4 211,5</w:t>
            </w:r>
          </w:p>
        </w:tc>
        <w:tc>
          <w:tcPr>
            <w:tcW w:w="2113" w:type="dxa"/>
          </w:tcPr>
          <w:p w14:paraId="011E4CA8" w14:textId="77777777" w:rsidR="0068122C" w:rsidRDefault="0068122C" w:rsidP="00FA18B3">
            <w:pPr>
              <w:spacing w:line="360" w:lineRule="auto"/>
              <w:jc w:val="center"/>
              <w:rPr>
                <w:sz w:val="22"/>
                <w:szCs w:val="20"/>
              </w:rPr>
            </w:pPr>
            <w:r>
              <w:rPr>
                <w:sz w:val="22"/>
                <w:szCs w:val="20"/>
              </w:rPr>
              <w:t>4 061,8</w:t>
            </w:r>
          </w:p>
        </w:tc>
        <w:tc>
          <w:tcPr>
            <w:tcW w:w="2114" w:type="dxa"/>
          </w:tcPr>
          <w:p w14:paraId="026F6CED" w14:textId="77777777" w:rsidR="0068122C" w:rsidRDefault="0068122C" w:rsidP="00FA18B3">
            <w:pPr>
              <w:spacing w:line="360" w:lineRule="auto"/>
              <w:jc w:val="center"/>
              <w:rPr>
                <w:sz w:val="22"/>
                <w:szCs w:val="20"/>
              </w:rPr>
            </w:pPr>
            <w:r>
              <w:rPr>
                <w:sz w:val="22"/>
                <w:szCs w:val="20"/>
              </w:rPr>
              <w:t>149,7</w:t>
            </w:r>
          </w:p>
        </w:tc>
      </w:tr>
      <w:tr w:rsidR="0068122C" w14:paraId="0C1B627F" w14:textId="77777777" w:rsidTr="00FA18B3">
        <w:trPr>
          <w:trHeight w:val="362"/>
          <w:jc w:val="center"/>
        </w:trPr>
        <w:tc>
          <w:tcPr>
            <w:tcW w:w="2113" w:type="dxa"/>
          </w:tcPr>
          <w:p w14:paraId="64114B2F" w14:textId="77777777" w:rsidR="0068122C" w:rsidRDefault="0068122C" w:rsidP="00FA18B3">
            <w:pPr>
              <w:spacing w:line="360" w:lineRule="auto"/>
              <w:jc w:val="center"/>
              <w:rPr>
                <w:sz w:val="22"/>
                <w:szCs w:val="20"/>
              </w:rPr>
            </w:pPr>
            <w:r>
              <w:rPr>
                <w:sz w:val="22"/>
                <w:szCs w:val="20"/>
              </w:rPr>
              <w:t>2012</w:t>
            </w:r>
          </w:p>
        </w:tc>
        <w:tc>
          <w:tcPr>
            <w:tcW w:w="2113" w:type="dxa"/>
          </w:tcPr>
          <w:p w14:paraId="067E351F" w14:textId="77777777" w:rsidR="0068122C" w:rsidRDefault="0068122C" w:rsidP="00FA18B3">
            <w:pPr>
              <w:spacing w:line="360" w:lineRule="auto"/>
              <w:jc w:val="center"/>
              <w:rPr>
                <w:sz w:val="22"/>
                <w:szCs w:val="20"/>
              </w:rPr>
            </w:pPr>
            <w:r>
              <w:rPr>
                <w:sz w:val="22"/>
                <w:szCs w:val="20"/>
              </w:rPr>
              <w:t>4 471,9</w:t>
            </w:r>
          </w:p>
        </w:tc>
        <w:tc>
          <w:tcPr>
            <w:tcW w:w="2113" w:type="dxa"/>
          </w:tcPr>
          <w:p w14:paraId="32C8A7FA" w14:textId="77777777" w:rsidR="0068122C" w:rsidRDefault="0068122C" w:rsidP="00FA18B3">
            <w:pPr>
              <w:spacing w:line="360" w:lineRule="auto"/>
              <w:jc w:val="center"/>
              <w:rPr>
                <w:sz w:val="22"/>
                <w:szCs w:val="20"/>
              </w:rPr>
            </w:pPr>
            <w:r>
              <w:rPr>
                <w:sz w:val="22"/>
                <w:szCs w:val="20"/>
              </w:rPr>
              <w:t>4 366,2</w:t>
            </w:r>
          </w:p>
        </w:tc>
        <w:tc>
          <w:tcPr>
            <w:tcW w:w="2114" w:type="dxa"/>
          </w:tcPr>
          <w:p w14:paraId="56E0E0C2" w14:textId="77777777" w:rsidR="0068122C" w:rsidRDefault="0068122C" w:rsidP="00FA18B3">
            <w:pPr>
              <w:spacing w:line="360" w:lineRule="auto"/>
              <w:jc w:val="center"/>
              <w:rPr>
                <w:sz w:val="22"/>
                <w:szCs w:val="20"/>
              </w:rPr>
            </w:pPr>
            <w:r>
              <w:rPr>
                <w:sz w:val="22"/>
                <w:szCs w:val="20"/>
              </w:rPr>
              <w:t>105,7</w:t>
            </w:r>
          </w:p>
        </w:tc>
      </w:tr>
      <w:tr w:rsidR="0068122C" w14:paraId="44F8744D" w14:textId="77777777" w:rsidTr="00FA18B3">
        <w:trPr>
          <w:trHeight w:val="374"/>
          <w:jc w:val="center"/>
        </w:trPr>
        <w:tc>
          <w:tcPr>
            <w:tcW w:w="2113" w:type="dxa"/>
          </w:tcPr>
          <w:p w14:paraId="119E6AD2" w14:textId="77777777" w:rsidR="0068122C" w:rsidRDefault="0068122C" w:rsidP="00FA18B3">
            <w:pPr>
              <w:spacing w:line="360" w:lineRule="auto"/>
              <w:jc w:val="center"/>
              <w:rPr>
                <w:sz w:val="22"/>
                <w:szCs w:val="20"/>
              </w:rPr>
            </w:pPr>
            <w:r>
              <w:rPr>
                <w:sz w:val="22"/>
                <w:szCs w:val="20"/>
              </w:rPr>
              <w:t>2013</w:t>
            </w:r>
          </w:p>
        </w:tc>
        <w:tc>
          <w:tcPr>
            <w:tcW w:w="2113" w:type="dxa"/>
          </w:tcPr>
          <w:p w14:paraId="0574B51D" w14:textId="77777777" w:rsidR="0068122C" w:rsidRDefault="0068122C" w:rsidP="00FA18B3">
            <w:pPr>
              <w:spacing w:line="360" w:lineRule="auto"/>
              <w:jc w:val="center"/>
              <w:rPr>
                <w:sz w:val="22"/>
                <w:szCs w:val="20"/>
              </w:rPr>
            </w:pPr>
            <w:r>
              <w:rPr>
                <w:sz w:val="22"/>
                <w:szCs w:val="20"/>
              </w:rPr>
              <w:t>4 440,3</w:t>
            </w:r>
          </w:p>
        </w:tc>
        <w:tc>
          <w:tcPr>
            <w:tcW w:w="2113" w:type="dxa"/>
          </w:tcPr>
          <w:p w14:paraId="6954BD33" w14:textId="77777777" w:rsidR="0068122C" w:rsidRDefault="0068122C" w:rsidP="00FA18B3">
            <w:pPr>
              <w:spacing w:line="360" w:lineRule="auto"/>
              <w:jc w:val="center"/>
              <w:rPr>
                <w:sz w:val="22"/>
                <w:szCs w:val="20"/>
              </w:rPr>
            </w:pPr>
            <w:r>
              <w:rPr>
                <w:sz w:val="22"/>
                <w:szCs w:val="20"/>
              </w:rPr>
              <w:t>4 331,2</w:t>
            </w:r>
          </w:p>
        </w:tc>
        <w:tc>
          <w:tcPr>
            <w:tcW w:w="2114" w:type="dxa"/>
          </w:tcPr>
          <w:p w14:paraId="72EB390C" w14:textId="77777777" w:rsidR="0068122C" w:rsidRDefault="0068122C" w:rsidP="00FA18B3">
            <w:pPr>
              <w:spacing w:line="360" w:lineRule="auto"/>
              <w:jc w:val="center"/>
              <w:rPr>
                <w:sz w:val="22"/>
                <w:szCs w:val="20"/>
              </w:rPr>
            </w:pPr>
            <w:r>
              <w:rPr>
                <w:sz w:val="22"/>
                <w:szCs w:val="20"/>
              </w:rPr>
              <w:t>109,2</w:t>
            </w:r>
          </w:p>
        </w:tc>
      </w:tr>
      <w:tr w:rsidR="0068122C" w14:paraId="54FF139D" w14:textId="77777777" w:rsidTr="00FA18B3">
        <w:trPr>
          <w:trHeight w:val="362"/>
          <w:jc w:val="center"/>
        </w:trPr>
        <w:tc>
          <w:tcPr>
            <w:tcW w:w="2113" w:type="dxa"/>
          </w:tcPr>
          <w:p w14:paraId="0A927A07" w14:textId="77777777" w:rsidR="0068122C" w:rsidRDefault="0068122C" w:rsidP="00FA18B3">
            <w:pPr>
              <w:spacing w:line="360" w:lineRule="auto"/>
              <w:jc w:val="center"/>
              <w:rPr>
                <w:sz w:val="22"/>
                <w:szCs w:val="20"/>
              </w:rPr>
            </w:pPr>
            <w:r>
              <w:rPr>
                <w:sz w:val="22"/>
                <w:szCs w:val="20"/>
              </w:rPr>
              <w:t>2014</w:t>
            </w:r>
          </w:p>
        </w:tc>
        <w:tc>
          <w:tcPr>
            <w:tcW w:w="2113" w:type="dxa"/>
          </w:tcPr>
          <w:p w14:paraId="30602008" w14:textId="77777777" w:rsidR="0068122C" w:rsidRDefault="0068122C" w:rsidP="00FA18B3">
            <w:pPr>
              <w:spacing w:line="360" w:lineRule="auto"/>
              <w:jc w:val="center"/>
              <w:rPr>
                <w:sz w:val="22"/>
                <w:szCs w:val="20"/>
              </w:rPr>
            </w:pPr>
            <w:r>
              <w:rPr>
                <w:sz w:val="22"/>
                <w:szCs w:val="20"/>
              </w:rPr>
              <w:t>4 464,1</w:t>
            </w:r>
          </w:p>
        </w:tc>
        <w:tc>
          <w:tcPr>
            <w:tcW w:w="2113" w:type="dxa"/>
          </w:tcPr>
          <w:p w14:paraId="72B9A34D" w14:textId="77777777" w:rsidR="0068122C" w:rsidRDefault="0068122C" w:rsidP="00FA18B3">
            <w:pPr>
              <w:spacing w:line="360" w:lineRule="auto"/>
              <w:jc w:val="center"/>
              <w:rPr>
                <w:sz w:val="22"/>
                <w:szCs w:val="20"/>
              </w:rPr>
            </w:pPr>
            <w:r>
              <w:rPr>
                <w:sz w:val="22"/>
                <w:szCs w:val="20"/>
              </w:rPr>
              <w:t>4 358,3</w:t>
            </w:r>
          </w:p>
        </w:tc>
        <w:tc>
          <w:tcPr>
            <w:tcW w:w="2114" w:type="dxa"/>
          </w:tcPr>
          <w:p w14:paraId="56BABD5A" w14:textId="77777777" w:rsidR="0068122C" w:rsidRDefault="0068122C" w:rsidP="00FA18B3">
            <w:pPr>
              <w:spacing w:line="360" w:lineRule="auto"/>
              <w:jc w:val="center"/>
              <w:rPr>
                <w:sz w:val="22"/>
                <w:szCs w:val="20"/>
              </w:rPr>
            </w:pPr>
            <w:r>
              <w:rPr>
                <w:sz w:val="22"/>
                <w:szCs w:val="20"/>
              </w:rPr>
              <w:t>105,7</w:t>
            </w:r>
          </w:p>
        </w:tc>
      </w:tr>
      <w:tr w:rsidR="0068122C" w14:paraId="14432DC4" w14:textId="77777777" w:rsidTr="00FA18B3">
        <w:trPr>
          <w:trHeight w:val="374"/>
          <w:jc w:val="center"/>
        </w:trPr>
        <w:tc>
          <w:tcPr>
            <w:tcW w:w="2113" w:type="dxa"/>
          </w:tcPr>
          <w:p w14:paraId="58A059C8" w14:textId="77777777" w:rsidR="0068122C" w:rsidRDefault="0068122C" w:rsidP="00FA18B3">
            <w:pPr>
              <w:spacing w:line="360" w:lineRule="auto"/>
              <w:jc w:val="center"/>
              <w:rPr>
                <w:sz w:val="22"/>
                <w:szCs w:val="20"/>
              </w:rPr>
            </w:pPr>
            <w:r>
              <w:rPr>
                <w:sz w:val="22"/>
                <w:szCs w:val="20"/>
              </w:rPr>
              <w:t>2015</w:t>
            </w:r>
          </w:p>
        </w:tc>
        <w:tc>
          <w:tcPr>
            <w:tcW w:w="2113" w:type="dxa"/>
          </w:tcPr>
          <w:p w14:paraId="1AA12F24" w14:textId="77777777" w:rsidR="0068122C" w:rsidRDefault="0068122C" w:rsidP="00FA18B3">
            <w:pPr>
              <w:spacing w:line="360" w:lineRule="auto"/>
              <w:jc w:val="center"/>
              <w:rPr>
                <w:sz w:val="22"/>
                <w:szCs w:val="20"/>
              </w:rPr>
            </w:pPr>
            <w:r>
              <w:rPr>
                <w:sz w:val="22"/>
                <w:szCs w:val="20"/>
              </w:rPr>
              <w:t>4 507,0</w:t>
            </w:r>
          </w:p>
        </w:tc>
        <w:tc>
          <w:tcPr>
            <w:tcW w:w="2113" w:type="dxa"/>
          </w:tcPr>
          <w:p w14:paraId="349A379E" w14:textId="77777777" w:rsidR="0068122C" w:rsidRDefault="0068122C" w:rsidP="00FA18B3">
            <w:pPr>
              <w:spacing w:line="360" w:lineRule="auto"/>
              <w:jc w:val="center"/>
              <w:rPr>
                <w:sz w:val="22"/>
                <w:szCs w:val="20"/>
              </w:rPr>
            </w:pPr>
            <w:r>
              <w:rPr>
                <w:sz w:val="22"/>
                <w:szCs w:val="20"/>
              </w:rPr>
              <w:t>4 417,6</w:t>
            </w:r>
          </w:p>
        </w:tc>
        <w:tc>
          <w:tcPr>
            <w:tcW w:w="2114" w:type="dxa"/>
          </w:tcPr>
          <w:p w14:paraId="1B548370" w14:textId="77777777" w:rsidR="0068122C" w:rsidRDefault="0068122C" w:rsidP="00FA18B3">
            <w:pPr>
              <w:spacing w:line="360" w:lineRule="auto"/>
              <w:jc w:val="center"/>
              <w:rPr>
                <w:sz w:val="22"/>
                <w:szCs w:val="20"/>
              </w:rPr>
            </w:pPr>
            <w:r>
              <w:rPr>
                <w:sz w:val="22"/>
                <w:szCs w:val="20"/>
              </w:rPr>
              <w:t>89,4</w:t>
            </w:r>
          </w:p>
        </w:tc>
      </w:tr>
      <w:tr w:rsidR="0068122C" w14:paraId="77E252D2" w14:textId="77777777" w:rsidTr="00FA18B3">
        <w:trPr>
          <w:trHeight w:val="362"/>
          <w:jc w:val="center"/>
        </w:trPr>
        <w:tc>
          <w:tcPr>
            <w:tcW w:w="2113" w:type="dxa"/>
          </w:tcPr>
          <w:p w14:paraId="703F7604" w14:textId="77777777" w:rsidR="0068122C" w:rsidRDefault="0068122C" w:rsidP="00FA18B3">
            <w:pPr>
              <w:spacing w:line="360" w:lineRule="auto"/>
              <w:jc w:val="center"/>
              <w:rPr>
                <w:sz w:val="22"/>
                <w:szCs w:val="20"/>
              </w:rPr>
            </w:pPr>
            <w:r>
              <w:rPr>
                <w:sz w:val="22"/>
                <w:szCs w:val="20"/>
              </w:rPr>
              <w:t>2016</w:t>
            </w:r>
          </w:p>
        </w:tc>
        <w:tc>
          <w:tcPr>
            <w:tcW w:w="2113" w:type="dxa"/>
          </w:tcPr>
          <w:p w14:paraId="4D9F7209" w14:textId="77777777" w:rsidR="0068122C" w:rsidRDefault="0068122C" w:rsidP="00FA18B3">
            <w:pPr>
              <w:spacing w:line="360" w:lineRule="auto"/>
              <w:jc w:val="center"/>
              <w:rPr>
                <w:sz w:val="22"/>
                <w:szCs w:val="20"/>
              </w:rPr>
            </w:pPr>
            <w:r>
              <w:rPr>
                <w:sz w:val="22"/>
                <w:szCs w:val="20"/>
              </w:rPr>
              <w:t>4 571,3</w:t>
            </w:r>
          </w:p>
        </w:tc>
        <w:tc>
          <w:tcPr>
            <w:tcW w:w="2113" w:type="dxa"/>
          </w:tcPr>
          <w:p w14:paraId="78E6A366" w14:textId="77777777" w:rsidR="0068122C" w:rsidRDefault="0068122C" w:rsidP="00FA18B3">
            <w:pPr>
              <w:spacing w:line="360" w:lineRule="auto"/>
              <w:jc w:val="center"/>
              <w:rPr>
                <w:sz w:val="22"/>
                <w:szCs w:val="20"/>
              </w:rPr>
            </w:pPr>
            <w:r>
              <w:rPr>
                <w:sz w:val="22"/>
                <w:szCs w:val="20"/>
              </w:rPr>
              <w:t>4 481,8</w:t>
            </w:r>
          </w:p>
        </w:tc>
        <w:tc>
          <w:tcPr>
            <w:tcW w:w="2114" w:type="dxa"/>
          </w:tcPr>
          <w:p w14:paraId="431781FB" w14:textId="77777777" w:rsidR="0068122C" w:rsidRDefault="0068122C" w:rsidP="00FA18B3">
            <w:pPr>
              <w:spacing w:line="360" w:lineRule="auto"/>
              <w:jc w:val="center"/>
              <w:rPr>
                <w:sz w:val="22"/>
                <w:szCs w:val="20"/>
              </w:rPr>
            </w:pPr>
            <w:r>
              <w:rPr>
                <w:sz w:val="22"/>
                <w:szCs w:val="20"/>
              </w:rPr>
              <w:t>89,5</w:t>
            </w:r>
          </w:p>
        </w:tc>
      </w:tr>
      <w:tr w:rsidR="0068122C" w14:paraId="31E65834" w14:textId="77777777" w:rsidTr="00FA18B3">
        <w:trPr>
          <w:trHeight w:val="362"/>
          <w:jc w:val="center"/>
        </w:trPr>
        <w:tc>
          <w:tcPr>
            <w:tcW w:w="2113" w:type="dxa"/>
          </w:tcPr>
          <w:p w14:paraId="40903DEC" w14:textId="77777777" w:rsidR="0068122C" w:rsidRDefault="0068122C" w:rsidP="00FA18B3">
            <w:pPr>
              <w:spacing w:line="360" w:lineRule="auto"/>
              <w:jc w:val="center"/>
              <w:rPr>
                <w:sz w:val="22"/>
                <w:szCs w:val="20"/>
              </w:rPr>
            </w:pPr>
            <w:r>
              <w:rPr>
                <w:sz w:val="22"/>
                <w:szCs w:val="20"/>
              </w:rPr>
              <w:t>2017</w:t>
            </w:r>
          </w:p>
        </w:tc>
        <w:tc>
          <w:tcPr>
            <w:tcW w:w="2113" w:type="dxa"/>
          </w:tcPr>
          <w:p w14:paraId="78A4557B" w14:textId="77777777" w:rsidR="0068122C" w:rsidRDefault="0068122C" w:rsidP="00FA18B3">
            <w:pPr>
              <w:spacing w:line="360" w:lineRule="auto"/>
              <w:jc w:val="center"/>
              <w:rPr>
                <w:sz w:val="22"/>
                <w:szCs w:val="20"/>
              </w:rPr>
            </w:pPr>
            <w:r>
              <w:rPr>
                <w:sz w:val="22"/>
                <w:szCs w:val="20"/>
              </w:rPr>
              <w:t>4 671,8</w:t>
            </w:r>
          </w:p>
        </w:tc>
        <w:tc>
          <w:tcPr>
            <w:tcW w:w="2113" w:type="dxa"/>
          </w:tcPr>
          <w:p w14:paraId="53704C37" w14:textId="77777777" w:rsidR="0068122C" w:rsidRDefault="0068122C" w:rsidP="00FA18B3">
            <w:pPr>
              <w:spacing w:line="360" w:lineRule="auto"/>
              <w:jc w:val="center"/>
              <w:rPr>
                <w:sz w:val="22"/>
                <w:szCs w:val="20"/>
              </w:rPr>
            </w:pPr>
            <w:r>
              <w:rPr>
                <w:sz w:val="22"/>
                <w:szCs w:val="20"/>
              </w:rPr>
              <w:t>4 582,2</w:t>
            </w:r>
          </w:p>
        </w:tc>
        <w:tc>
          <w:tcPr>
            <w:tcW w:w="2114" w:type="dxa"/>
          </w:tcPr>
          <w:p w14:paraId="1628AFA0" w14:textId="77777777" w:rsidR="0068122C" w:rsidRDefault="0068122C" w:rsidP="00FA18B3">
            <w:pPr>
              <w:spacing w:line="360" w:lineRule="auto"/>
              <w:jc w:val="center"/>
              <w:rPr>
                <w:sz w:val="22"/>
                <w:szCs w:val="20"/>
              </w:rPr>
            </w:pPr>
            <w:r>
              <w:rPr>
                <w:sz w:val="22"/>
                <w:szCs w:val="20"/>
              </w:rPr>
              <w:t>89,7</w:t>
            </w:r>
          </w:p>
        </w:tc>
      </w:tr>
      <w:tr w:rsidR="0068122C" w14:paraId="3F772F1B" w14:textId="77777777" w:rsidTr="00FA18B3">
        <w:trPr>
          <w:trHeight w:val="374"/>
          <w:jc w:val="center"/>
        </w:trPr>
        <w:tc>
          <w:tcPr>
            <w:tcW w:w="2113" w:type="dxa"/>
          </w:tcPr>
          <w:p w14:paraId="6CD29CE1" w14:textId="77777777" w:rsidR="0068122C" w:rsidRDefault="0068122C" w:rsidP="00FA18B3">
            <w:pPr>
              <w:spacing w:line="360" w:lineRule="auto"/>
              <w:jc w:val="center"/>
              <w:rPr>
                <w:sz w:val="22"/>
                <w:szCs w:val="20"/>
              </w:rPr>
            </w:pPr>
            <w:r>
              <w:rPr>
                <w:sz w:val="22"/>
                <w:szCs w:val="20"/>
              </w:rPr>
              <w:t>2018</w:t>
            </w:r>
          </w:p>
        </w:tc>
        <w:tc>
          <w:tcPr>
            <w:tcW w:w="2113" w:type="dxa"/>
          </w:tcPr>
          <w:p w14:paraId="66D94358" w14:textId="77777777" w:rsidR="0068122C" w:rsidRDefault="0068122C" w:rsidP="00FA18B3">
            <w:pPr>
              <w:spacing w:line="360" w:lineRule="auto"/>
              <w:jc w:val="center"/>
              <w:rPr>
                <w:sz w:val="22"/>
                <w:szCs w:val="20"/>
              </w:rPr>
            </w:pPr>
            <w:r>
              <w:rPr>
                <w:sz w:val="22"/>
                <w:szCs w:val="20"/>
              </w:rPr>
              <w:t>4 732,7</w:t>
            </w:r>
          </w:p>
        </w:tc>
        <w:tc>
          <w:tcPr>
            <w:tcW w:w="2113" w:type="dxa"/>
          </w:tcPr>
          <w:p w14:paraId="37F97E7B" w14:textId="77777777" w:rsidR="0068122C" w:rsidRDefault="0068122C" w:rsidP="00FA18B3">
            <w:pPr>
              <w:spacing w:line="360" w:lineRule="auto"/>
              <w:jc w:val="center"/>
              <w:rPr>
                <w:sz w:val="22"/>
                <w:szCs w:val="20"/>
              </w:rPr>
            </w:pPr>
            <w:r>
              <w:rPr>
                <w:sz w:val="22"/>
                <w:szCs w:val="20"/>
              </w:rPr>
              <w:t>4 641,5</w:t>
            </w:r>
          </w:p>
        </w:tc>
        <w:tc>
          <w:tcPr>
            <w:tcW w:w="2114" w:type="dxa"/>
          </w:tcPr>
          <w:p w14:paraId="797603A8" w14:textId="77777777" w:rsidR="0068122C" w:rsidRDefault="0068122C" w:rsidP="00FA18B3">
            <w:pPr>
              <w:spacing w:line="360" w:lineRule="auto"/>
              <w:jc w:val="center"/>
              <w:rPr>
                <w:sz w:val="22"/>
                <w:szCs w:val="20"/>
              </w:rPr>
            </w:pPr>
            <w:r>
              <w:rPr>
                <w:sz w:val="22"/>
                <w:szCs w:val="20"/>
              </w:rPr>
              <w:t>91,3</w:t>
            </w:r>
          </w:p>
        </w:tc>
      </w:tr>
      <w:tr w:rsidR="0068122C" w14:paraId="17A5544F" w14:textId="77777777" w:rsidTr="00FA18B3">
        <w:trPr>
          <w:trHeight w:val="362"/>
          <w:jc w:val="center"/>
        </w:trPr>
        <w:tc>
          <w:tcPr>
            <w:tcW w:w="2113" w:type="dxa"/>
          </w:tcPr>
          <w:p w14:paraId="5A56E803" w14:textId="77777777" w:rsidR="0068122C" w:rsidRDefault="0068122C" w:rsidP="00FA18B3">
            <w:pPr>
              <w:spacing w:line="360" w:lineRule="auto"/>
              <w:jc w:val="center"/>
              <w:rPr>
                <w:sz w:val="22"/>
                <w:szCs w:val="20"/>
              </w:rPr>
            </w:pPr>
            <w:r>
              <w:rPr>
                <w:sz w:val="22"/>
                <w:szCs w:val="20"/>
              </w:rPr>
              <w:t>2019</w:t>
            </w:r>
          </w:p>
        </w:tc>
        <w:tc>
          <w:tcPr>
            <w:tcW w:w="2113" w:type="dxa"/>
          </w:tcPr>
          <w:p w14:paraId="530FA6B0" w14:textId="77777777" w:rsidR="0068122C" w:rsidRDefault="0068122C" w:rsidP="00FA18B3">
            <w:pPr>
              <w:spacing w:line="360" w:lineRule="auto"/>
              <w:jc w:val="center"/>
              <w:rPr>
                <w:sz w:val="22"/>
                <w:szCs w:val="20"/>
              </w:rPr>
            </w:pPr>
            <w:r>
              <w:rPr>
                <w:sz w:val="22"/>
                <w:szCs w:val="20"/>
              </w:rPr>
              <w:t>4 732,9</w:t>
            </w:r>
          </w:p>
        </w:tc>
        <w:tc>
          <w:tcPr>
            <w:tcW w:w="2113" w:type="dxa"/>
          </w:tcPr>
          <w:p w14:paraId="1A7A817C" w14:textId="77777777" w:rsidR="0068122C" w:rsidRDefault="0068122C" w:rsidP="00FA18B3">
            <w:pPr>
              <w:spacing w:line="360" w:lineRule="auto"/>
              <w:jc w:val="center"/>
              <w:rPr>
                <w:sz w:val="22"/>
                <w:szCs w:val="20"/>
              </w:rPr>
            </w:pPr>
            <w:r>
              <w:rPr>
                <w:sz w:val="22"/>
                <w:szCs w:val="20"/>
              </w:rPr>
              <w:t>4 638,5</w:t>
            </w:r>
          </w:p>
        </w:tc>
        <w:tc>
          <w:tcPr>
            <w:tcW w:w="2114" w:type="dxa"/>
          </w:tcPr>
          <w:p w14:paraId="68C639D3" w14:textId="77777777" w:rsidR="0068122C" w:rsidRDefault="0068122C" w:rsidP="00FA18B3">
            <w:pPr>
              <w:spacing w:line="360" w:lineRule="auto"/>
              <w:jc w:val="center"/>
              <w:rPr>
                <w:sz w:val="22"/>
                <w:szCs w:val="20"/>
              </w:rPr>
            </w:pPr>
            <w:r>
              <w:rPr>
                <w:sz w:val="22"/>
                <w:szCs w:val="20"/>
              </w:rPr>
              <w:t>94,4</w:t>
            </w:r>
          </w:p>
        </w:tc>
      </w:tr>
      <w:tr w:rsidR="0068122C" w14:paraId="773EFC43" w14:textId="77777777" w:rsidTr="00FA18B3">
        <w:trPr>
          <w:trHeight w:val="374"/>
          <w:jc w:val="center"/>
        </w:trPr>
        <w:tc>
          <w:tcPr>
            <w:tcW w:w="2113" w:type="dxa"/>
          </w:tcPr>
          <w:p w14:paraId="3CA00974" w14:textId="77777777" w:rsidR="0068122C" w:rsidRDefault="0068122C" w:rsidP="00FA18B3">
            <w:pPr>
              <w:spacing w:line="360" w:lineRule="auto"/>
              <w:jc w:val="center"/>
              <w:rPr>
                <w:sz w:val="22"/>
                <w:szCs w:val="20"/>
              </w:rPr>
            </w:pPr>
            <w:r>
              <w:rPr>
                <w:sz w:val="22"/>
                <w:szCs w:val="20"/>
              </w:rPr>
              <w:t>2020</w:t>
            </w:r>
          </w:p>
        </w:tc>
        <w:tc>
          <w:tcPr>
            <w:tcW w:w="2113" w:type="dxa"/>
          </w:tcPr>
          <w:p w14:paraId="62978E2A" w14:textId="77777777" w:rsidR="0068122C" w:rsidRDefault="0068122C" w:rsidP="00FA18B3">
            <w:pPr>
              <w:spacing w:line="360" w:lineRule="auto"/>
              <w:jc w:val="center"/>
              <w:rPr>
                <w:sz w:val="22"/>
                <w:szCs w:val="20"/>
              </w:rPr>
            </w:pPr>
            <w:r>
              <w:rPr>
                <w:sz w:val="22"/>
                <w:szCs w:val="20"/>
              </w:rPr>
              <w:t>4 690,4</w:t>
            </w:r>
          </w:p>
        </w:tc>
        <w:tc>
          <w:tcPr>
            <w:tcW w:w="2113" w:type="dxa"/>
          </w:tcPr>
          <w:p w14:paraId="6B35D817" w14:textId="77777777" w:rsidR="0068122C" w:rsidRDefault="0068122C" w:rsidP="00FA18B3">
            <w:pPr>
              <w:spacing w:line="360" w:lineRule="auto"/>
              <w:jc w:val="center"/>
              <w:rPr>
                <w:sz w:val="22"/>
                <w:szCs w:val="20"/>
              </w:rPr>
            </w:pPr>
            <w:r>
              <w:rPr>
                <w:sz w:val="22"/>
                <w:szCs w:val="20"/>
              </w:rPr>
              <w:t>4 594,7</w:t>
            </w:r>
          </w:p>
        </w:tc>
        <w:tc>
          <w:tcPr>
            <w:tcW w:w="2114" w:type="dxa"/>
          </w:tcPr>
          <w:p w14:paraId="0BAFEDB5" w14:textId="77777777" w:rsidR="0068122C" w:rsidRDefault="0068122C" w:rsidP="00FA18B3">
            <w:pPr>
              <w:spacing w:line="360" w:lineRule="auto"/>
              <w:jc w:val="center"/>
              <w:rPr>
                <w:sz w:val="22"/>
                <w:szCs w:val="20"/>
              </w:rPr>
            </w:pPr>
            <w:r>
              <w:rPr>
                <w:sz w:val="22"/>
                <w:szCs w:val="20"/>
              </w:rPr>
              <w:t>95,7</w:t>
            </w:r>
          </w:p>
        </w:tc>
      </w:tr>
      <w:tr w:rsidR="0068122C" w14:paraId="08ADF51C" w14:textId="77777777" w:rsidTr="00FA18B3">
        <w:trPr>
          <w:trHeight w:val="362"/>
          <w:jc w:val="center"/>
        </w:trPr>
        <w:tc>
          <w:tcPr>
            <w:tcW w:w="2113" w:type="dxa"/>
          </w:tcPr>
          <w:p w14:paraId="4660896E" w14:textId="77777777" w:rsidR="0068122C" w:rsidRDefault="0068122C" w:rsidP="00FA18B3">
            <w:pPr>
              <w:spacing w:line="360" w:lineRule="auto"/>
              <w:jc w:val="center"/>
              <w:rPr>
                <w:sz w:val="22"/>
                <w:szCs w:val="20"/>
              </w:rPr>
            </w:pPr>
            <w:r>
              <w:rPr>
                <w:sz w:val="22"/>
                <w:szCs w:val="20"/>
              </w:rPr>
              <w:t>2021</w:t>
            </w:r>
          </w:p>
        </w:tc>
        <w:tc>
          <w:tcPr>
            <w:tcW w:w="2113" w:type="dxa"/>
          </w:tcPr>
          <w:p w14:paraId="00851ACE" w14:textId="77777777" w:rsidR="0068122C" w:rsidRDefault="0068122C" w:rsidP="00FA18B3">
            <w:pPr>
              <w:spacing w:line="360" w:lineRule="auto"/>
              <w:jc w:val="center"/>
              <w:rPr>
                <w:sz w:val="22"/>
                <w:szCs w:val="20"/>
              </w:rPr>
            </w:pPr>
            <w:r>
              <w:rPr>
                <w:sz w:val="22"/>
                <w:szCs w:val="20"/>
              </w:rPr>
              <w:t>4 708,2</w:t>
            </w:r>
          </w:p>
        </w:tc>
        <w:tc>
          <w:tcPr>
            <w:tcW w:w="2113" w:type="dxa"/>
          </w:tcPr>
          <w:p w14:paraId="0D61FC26" w14:textId="77777777" w:rsidR="0068122C" w:rsidRDefault="0068122C" w:rsidP="00FA18B3">
            <w:pPr>
              <w:spacing w:line="360" w:lineRule="auto"/>
              <w:jc w:val="center"/>
              <w:rPr>
                <w:sz w:val="22"/>
                <w:szCs w:val="20"/>
              </w:rPr>
            </w:pPr>
            <w:r>
              <w:rPr>
                <w:sz w:val="22"/>
                <w:szCs w:val="20"/>
              </w:rPr>
              <w:t>4 609,6</w:t>
            </w:r>
          </w:p>
        </w:tc>
        <w:tc>
          <w:tcPr>
            <w:tcW w:w="2114" w:type="dxa"/>
          </w:tcPr>
          <w:p w14:paraId="0312F0D6" w14:textId="77777777" w:rsidR="0068122C" w:rsidRDefault="0068122C" w:rsidP="00FA18B3">
            <w:pPr>
              <w:spacing w:line="360" w:lineRule="auto"/>
              <w:jc w:val="center"/>
              <w:rPr>
                <w:sz w:val="22"/>
                <w:szCs w:val="20"/>
              </w:rPr>
            </w:pPr>
            <w:r>
              <w:rPr>
                <w:sz w:val="22"/>
                <w:szCs w:val="20"/>
              </w:rPr>
              <w:t>98,5</w:t>
            </w:r>
          </w:p>
        </w:tc>
      </w:tr>
    </w:tbl>
    <w:p w14:paraId="7BD2E5FF" w14:textId="77777777" w:rsidR="0068122C" w:rsidRDefault="0068122C" w:rsidP="0068122C">
      <w:pPr>
        <w:jc w:val="both"/>
      </w:pPr>
    </w:p>
    <w:p w14:paraId="130ACBDE" w14:textId="3148C0E1" w:rsidR="00345E19" w:rsidRDefault="0068122C" w:rsidP="0068122C">
      <w:pPr>
        <w:spacing w:line="360" w:lineRule="auto"/>
        <w:jc w:val="both"/>
      </w:pPr>
      <w:r>
        <w:t xml:space="preserve">V průměrném počtu nemocensky pojištěných osob dominují ve všech sledovaných letech zaměstnanci. Kromě let 2013 a 2020 se zde vyskytuje rostoucí trend. Osoby samostatně výdělečně činné (OSVČ) jsou osoby, které se účastní nemocenského pojištění dobrovolně. U OSVČ naopak oproti roku 2011 (149,7 tis.) klesnul průměrný počet </w:t>
      </w:r>
      <w:r w:rsidRPr="000A4092">
        <w:t>nemocensky pojištěných os</w:t>
      </w:r>
      <w:r>
        <w:t xml:space="preserve">ob na 98,5 tis. v roce 2021, viz tabulka č. </w:t>
      </w:r>
      <w:r w:rsidR="008E0BA2">
        <w:t>3</w:t>
      </w:r>
      <w:r>
        <w:t>. Pokles může být způsoben změnami v nemocenském pojištění pro OSVČ (např. vyšší pojistná sazba, omezení výše vyměřovacích základů), (ČSÚ, 2022).</w:t>
      </w:r>
      <w:r w:rsidR="004937C1">
        <w:t xml:space="preserve"> </w:t>
      </w:r>
    </w:p>
    <w:p w14:paraId="64CE69B6" w14:textId="781D3213" w:rsidR="0068122C" w:rsidRDefault="004937C1" w:rsidP="0068122C">
      <w:pPr>
        <w:spacing w:line="360" w:lineRule="auto"/>
        <w:jc w:val="both"/>
      </w:pPr>
      <w:r>
        <w:t xml:space="preserve">Ovšem pandemie onemocnění Covid 19 negativně neovlivnila počet OSVČ, </w:t>
      </w:r>
      <w:r w:rsidR="00384E24">
        <w:t>před</w:t>
      </w:r>
      <w:r w:rsidR="00424177">
        <w:t> </w:t>
      </w:r>
      <w:r w:rsidR="00384E24">
        <w:t xml:space="preserve">vypuknutím pandemie, </w:t>
      </w:r>
      <w:r>
        <w:t xml:space="preserve">v roce 2019 bylo evidováno 94,4 tis. osob samostatně výdělečně činných, rok 2020 pokračoval růstem počtu osob a v roce 2021 byl celkový počet OSVČ 98,5 tis. </w:t>
      </w:r>
      <w:r w:rsidR="00577A55">
        <w:t>Obecně o</w:t>
      </w:r>
      <w:r>
        <w:t>d roku 2015 se zde vyskytuje rostoucí trend</w:t>
      </w:r>
      <w:r w:rsidR="00577A55">
        <w:t xml:space="preserve"> v počtu osob samostatně výdělečně činných. </w:t>
      </w:r>
    </w:p>
    <w:p w14:paraId="51702B2D" w14:textId="01547B61" w:rsidR="00577A55" w:rsidRDefault="00577A55" w:rsidP="0068122C">
      <w:pPr>
        <w:spacing w:line="360" w:lineRule="auto"/>
        <w:jc w:val="both"/>
      </w:pPr>
      <w:r>
        <w:t>Během pandemie onemocnění Covid 19 stát vytvořil podmínky státní pomoci pro</w:t>
      </w:r>
      <w:r w:rsidR="00345E19">
        <w:t> </w:t>
      </w:r>
      <w:r>
        <w:t>OSVČ. Na jaře 2020 byla poskytována pomoc OSVČ, kte</w:t>
      </w:r>
      <w:r w:rsidR="00AD6F2C">
        <w:t>ré</w:t>
      </w:r>
      <w:r>
        <w:t xml:space="preserve"> splnil</w:t>
      </w:r>
      <w:r w:rsidR="00AD6F2C">
        <w:t>y</w:t>
      </w:r>
      <w:r>
        <w:t xml:space="preserve"> konkrétní podmínky a zaměstnancům. Jiné pracovněprávní úvazky s</w:t>
      </w:r>
      <w:r w:rsidR="00345E19">
        <w:t>tát</w:t>
      </w:r>
      <w:r>
        <w:t xml:space="preserve"> </w:t>
      </w:r>
      <w:r w:rsidR="00475BEC">
        <w:t>neřešil,</w:t>
      </w:r>
      <w:r>
        <w:t xml:space="preserve"> a proto </w:t>
      </w:r>
      <w:r w:rsidR="00345E19">
        <w:t xml:space="preserve">někteří </w:t>
      </w:r>
      <w:r>
        <w:t xml:space="preserve">lidé, </w:t>
      </w:r>
      <w:r>
        <w:lastRenderedPageBreak/>
        <w:t>kteří pracovali na dohody o pracovní činnosti a podobně, se přizpůsobili podmínkám a</w:t>
      </w:r>
      <w:r w:rsidR="00475BEC">
        <w:t> </w:t>
      </w:r>
      <w:r>
        <w:t>začali pracovat jako OSVČ</w:t>
      </w:r>
      <w:r w:rsidR="00345E19">
        <w:t xml:space="preserve">, aby získali státní pomoc. To může být jedním z faktorů, proč i přes náročnou </w:t>
      </w:r>
      <w:r w:rsidR="00475BEC">
        <w:t xml:space="preserve">situaci při </w:t>
      </w:r>
      <w:r w:rsidR="00345E19">
        <w:t xml:space="preserve">pandemii onemocnění Covid 19 počty osob samostatně výdělečně činných neklesaly (Horská, 2021). </w:t>
      </w:r>
    </w:p>
    <w:p w14:paraId="2CB39E74" w14:textId="77777777" w:rsidR="0068122C" w:rsidRDefault="0068122C" w:rsidP="0068122C">
      <w:pPr>
        <w:spacing w:line="360" w:lineRule="auto"/>
        <w:jc w:val="both"/>
      </w:pPr>
    </w:p>
    <w:p w14:paraId="01D283B6" w14:textId="77777777" w:rsidR="0068122C" w:rsidRDefault="0068122C" w:rsidP="0068122C">
      <w:pPr>
        <w:spacing w:line="360" w:lineRule="auto"/>
        <w:jc w:val="both"/>
      </w:pPr>
      <w:r>
        <w:rPr>
          <w:noProof/>
        </w:rPr>
        <w:drawing>
          <wp:inline distT="0" distB="0" distL="0" distR="0" wp14:anchorId="7F32A35D" wp14:editId="54B211A2">
            <wp:extent cx="4587240" cy="4175760"/>
            <wp:effectExtent l="0" t="0" r="3810" b="1524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13A01B" w14:textId="680042D3" w:rsidR="0068122C" w:rsidRPr="009603D4" w:rsidRDefault="0068122C" w:rsidP="0068122C">
      <w:pPr>
        <w:spacing w:line="360" w:lineRule="auto"/>
        <w:rPr>
          <w:sz w:val="22"/>
          <w:szCs w:val="20"/>
        </w:rPr>
      </w:pPr>
      <w:r>
        <w:rPr>
          <w:sz w:val="22"/>
          <w:szCs w:val="20"/>
        </w:rPr>
        <w:t xml:space="preserve">Graf č. </w:t>
      </w:r>
      <w:r w:rsidR="008E0BA2">
        <w:rPr>
          <w:sz w:val="22"/>
          <w:szCs w:val="20"/>
        </w:rPr>
        <w:t>1</w:t>
      </w:r>
      <w:r>
        <w:rPr>
          <w:sz w:val="22"/>
          <w:szCs w:val="20"/>
        </w:rPr>
        <w:t xml:space="preserve"> Průměrný počet nemocensky pojištěných osob (v tisících) – rozdělení dle velikosti podniku, zdroj: ČSÚ, 2022, vlastní zpracování autorky</w:t>
      </w:r>
    </w:p>
    <w:p w14:paraId="7FF1EE1E" w14:textId="77777777" w:rsidR="0068122C" w:rsidRDefault="0068122C" w:rsidP="0068122C">
      <w:pPr>
        <w:jc w:val="both"/>
      </w:pPr>
    </w:p>
    <w:p w14:paraId="0E5E167E" w14:textId="210DD636" w:rsidR="005058B3" w:rsidRDefault="0068122C" w:rsidP="004A008A">
      <w:pPr>
        <w:spacing w:line="360" w:lineRule="auto"/>
        <w:jc w:val="both"/>
      </w:pPr>
      <w:bookmarkStart w:id="34" w:name="_Hlk105065581"/>
      <w:r>
        <w:t>V p</w:t>
      </w:r>
      <w:r w:rsidRPr="009603D4">
        <w:t>růměr</w:t>
      </w:r>
      <w:r>
        <w:t>ném</w:t>
      </w:r>
      <w:r w:rsidRPr="009603D4">
        <w:t xml:space="preserve"> poč</w:t>
      </w:r>
      <w:r>
        <w:t>tu</w:t>
      </w:r>
      <w:r w:rsidRPr="009603D4">
        <w:t xml:space="preserve"> nemocensky pojištěných osob</w:t>
      </w:r>
      <w:bookmarkEnd w:id="34"/>
      <w:r>
        <w:t xml:space="preserve"> dle velikosti podniku mezi lety 2011 a 2021 došlo ke snížení zastoupení osob samostatně výdělečně činných a to o 51,2 tis. osob (viz graf č. </w:t>
      </w:r>
      <w:r w:rsidR="008E0BA2">
        <w:t>1</w:t>
      </w:r>
      <w:r>
        <w:t>). V roce 2011 tvořili OSVČ 3,6 % v</w:t>
      </w:r>
      <w:r w:rsidRPr="002E3346">
        <w:t xml:space="preserve"> průměrném počtu nemocensky pojištěných osob</w:t>
      </w:r>
      <w:r>
        <w:t xml:space="preserve"> a v roce 2021 pouze 2,1 %. Největší nárůst za posledních 10 let byl evidován v podnicích o 500 a více zaměstnancích. Ze zastoupení 30 % (1263,7 tis.) v roce 2011 vzrostl průměrný počet nemocensky pojištěných osob na 32,8 % (1542 tis). v podnicích, kde pracuje 500 zaměstnanců a více. </w:t>
      </w:r>
    </w:p>
    <w:p w14:paraId="69C7FF9B" w14:textId="36260405" w:rsidR="0068122C" w:rsidRDefault="0068122C" w:rsidP="0068122C">
      <w:pPr>
        <w:pStyle w:val="Nadpis2"/>
      </w:pPr>
      <w:bookmarkStart w:id="35" w:name="_Toc106869239"/>
      <w:r>
        <w:lastRenderedPageBreak/>
        <w:t>6.4 Průměrné procento pracovní neschopnosti</w:t>
      </w:r>
      <w:bookmarkEnd w:id="35"/>
    </w:p>
    <w:p w14:paraId="38A5D98A" w14:textId="77777777" w:rsidR="0068122C" w:rsidRDefault="0068122C" w:rsidP="0068122C"/>
    <w:p w14:paraId="4D97631E" w14:textId="241F13EB" w:rsidR="0068122C" w:rsidRDefault="0068122C" w:rsidP="0068122C">
      <w:pPr>
        <w:spacing w:line="360" w:lineRule="auto"/>
        <w:jc w:val="both"/>
      </w:pPr>
      <w:r>
        <w:t>Průměrné procento pracovní neschopnosti je ukazatel, který udává, kolik ze 100 pojištěnců je průměrně každý den v pracovní neschopnosti pro nemoc nebo úraz. Je to nejkomplexnější ukazatel, je zde zohledňován, jak celkový počet případů pracovní neschopnosti (jak mockrát lidé nastupují do pracovní neschopnosti), tak i průměrné trvání jednoho případu pracovní neschopnosti (jak dlouho v pracovní neschopnosti zůstávají). Je zde vyjádřen podíl kalendářních dnů pracovní neschopnosti na celkovém kalendářním fondu pojištěnců ve sledovaném období vyjádřený v procentech (</w:t>
      </w:r>
      <w:r w:rsidRPr="008F34A7">
        <w:t>ČSÚ B</w:t>
      </w:r>
      <w:r>
        <w:t xml:space="preserve">, 2021). </w:t>
      </w:r>
    </w:p>
    <w:p w14:paraId="574BF044" w14:textId="77777777" w:rsidR="00640F86" w:rsidRDefault="00640F86" w:rsidP="0068122C">
      <w:pPr>
        <w:spacing w:line="360" w:lineRule="auto"/>
        <w:jc w:val="both"/>
      </w:pPr>
    </w:p>
    <w:p w14:paraId="43C24386" w14:textId="77777777" w:rsidR="0068122C" w:rsidRPr="00AD6F2C" w:rsidRDefault="0068122C" w:rsidP="0068122C">
      <w:pPr>
        <w:spacing w:line="360" w:lineRule="auto"/>
        <w:jc w:val="both"/>
        <w:rPr>
          <w:b/>
          <w:bCs/>
        </w:rPr>
      </w:pPr>
      <w:r w:rsidRPr="00AD6F2C">
        <w:rPr>
          <w:b/>
          <w:bCs/>
        </w:rPr>
        <w:t>Způsob výpočtu:</w:t>
      </w:r>
    </w:p>
    <w:p w14:paraId="0EA54C6A" w14:textId="174D4F00" w:rsidR="0068122C" w:rsidRDefault="0068122C" w:rsidP="0068122C">
      <w:pPr>
        <w:spacing w:line="360" w:lineRule="auto"/>
        <w:jc w:val="both"/>
      </w:pPr>
      <w:r>
        <w:t>Průměrné procento dnů strávených v pracovní neschopnosti = počet kalendářních dnů dočasné pracovní neschopnosti x 100 / průměrný počet osob nemocensky pojištěných osob x počet kalendářních dnů daného období.</w:t>
      </w:r>
    </w:p>
    <w:p w14:paraId="0BDC74DE" w14:textId="77777777" w:rsidR="00640F86" w:rsidRDefault="00640F86" w:rsidP="0068122C">
      <w:pPr>
        <w:spacing w:line="360" w:lineRule="auto"/>
        <w:jc w:val="both"/>
      </w:pPr>
    </w:p>
    <w:p w14:paraId="76714516" w14:textId="77777777" w:rsidR="0068122C" w:rsidRDefault="0068122C" w:rsidP="0068122C">
      <w:pPr>
        <w:spacing w:line="360" w:lineRule="auto"/>
        <w:jc w:val="both"/>
      </w:pPr>
      <w:r>
        <w:t xml:space="preserve">Jinými slovy, tento ukazatel také vyjadřuje procento pojištěnců, kteří v průměru denně chybí na pracovištích z důvodu pracovní neschopnosti pro nemoc či úraz (ČSÚ C, 2021). </w:t>
      </w:r>
    </w:p>
    <w:p w14:paraId="7274613D" w14:textId="77777777" w:rsidR="0068122C" w:rsidRDefault="0068122C" w:rsidP="0068122C">
      <w:pPr>
        <w:spacing w:line="360" w:lineRule="auto"/>
        <w:jc w:val="both"/>
      </w:pPr>
      <w:r>
        <w:t xml:space="preserve">Průměrné procento dočasné pracovní neschopnosti má od 1. poloviny roku 2015 vzrůstající tendenci. Meziročně oproti 1. polovině roku 2020 vzrostl o 0,4 p. b. na 6 % v 1. polovině roku 2021, to je dáno nárůstem počtu případů pracovních neschopností. Průměrné procento pracovní neschopnosti ve srovnání s 1. polovinou roku 2012 vzrostlo až o 2,4 p. b. To může být také způsobeno stárnutím populace a tím pádem i zvyšování průměrného věku zaměstnanců. Ke zvýšení průměrného věku zaměstnanců, je dán vyšším věkem odchodu do důchodu, než bylo v minulých letech. </w:t>
      </w:r>
      <w:r w:rsidRPr="006B09F9">
        <w:t>Průměrné procento dočasné pracovní neschopnosti</w:t>
      </w:r>
      <w:r>
        <w:t xml:space="preserve"> je pravidelně nižší u mužů (5,6 % v 1. polovině roku 2021), u žen je zpravidla vyšší (6,4 % v </w:t>
      </w:r>
      <w:r w:rsidRPr="006B09F9">
        <w:t>1. polovině roku 202</w:t>
      </w:r>
      <w:r>
        <w:t>1), (ČSÚ C, 2021).</w:t>
      </w:r>
    </w:p>
    <w:p w14:paraId="75C351ED" w14:textId="49FA8EF7" w:rsidR="0068122C" w:rsidRDefault="0068122C" w:rsidP="0068122C">
      <w:pPr>
        <w:spacing w:line="360" w:lineRule="auto"/>
        <w:jc w:val="both"/>
      </w:pPr>
    </w:p>
    <w:p w14:paraId="2C4B72F9" w14:textId="65867ABE" w:rsidR="00640F86" w:rsidRDefault="00640F86" w:rsidP="0068122C">
      <w:pPr>
        <w:spacing w:line="360" w:lineRule="auto"/>
        <w:jc w:val="both"/>
      </w:pPr>
    </w:p>
    <w:p w14:paraId="5BA6ABF1" w14:textId="77777777" w:rsidR="00640F86" w:rsidRDefault="00640F86" w:rsidP="0068122C">
      <w:pPr>
        <w:spacing w:line="360" w:lineRule="auto"/>
        <w:jc w:val="both"/>
      </w:pPr>
    </w:p>
    <w:p w14:paraId="612AD92C" w14:textId="2798FF66" w:rsidR="0068122C" w:rsidRPr="008F6D9E" w:rsidRDefault="0068122C" w:rsidP="0068122C">
      <w:pPr>
        <w:spacing w:line="360" w:lineRule="auto"/>
        <w:rPr>
          <w:sz w:val="22"/>
          <w:szCs w:val="20"/>
        </w:rPr>
      </w:pPr>
      <w:r w:rsidRPr="008F6D9E">
        <w:rPr>
          <w:sz w:val="22"/>
          <w:szCs w:val="20"/>
        </w:rPr>
        <w:lastRenderedPageBreak/>
        <w:t xml:space="preserve">Tabulka č. </w:t>
      </w:r>
      <w:r w:rsidR="008E0BA2">
        <w:rPr>
          <w:sz w:val="22"/>
          <w:szCs w:val="20"/>
        </w:rPr>
        <w:t>4</w:t>
      </w:r>
      <w:r w:rsidRPr="008F6D9E">
        <w:rPr>
          <w:sz w:val="22"/>
          <w:szCs w:val="20"/>
        </w:rPr>
        <w:t xml:space="preserve"> Průměrné procento dočasné pracovní neschopnosti mezi lety 2011 – 2021, zdroj: ČSÚ, Zdravotnictví v ČR - vybrané ukazatele (1990 – 2020), vlastní zpracování autorky</w:t>
      </w:r>
    </w:p>
    <w:tbl>
      <w:tblPr>
        <w:tblStyle w:val="Mkatabulky"/>
        <w:tblW w:w="0" w:type="auto"/>
        <w:tblLook w:val="04A0" w:firstRow="1" w:lastRow="0" w:firstColumn="1" w:lastColumn="0" w:noHBand="0" w:noVBand="1"/>
      </w:tblPr>
      <w:tblGrid>
        <w:gridCol w:w="1129"/>
        <w:gridCol w:w="3261"/>
      </w:tblGrid>
      <w:tr w:rsidR="0068122C" w14:paraId="0F48A2B5" w14:textId="77777777" w:rsidTr="00FA18B3">
        <w:tc>
          <w:tcPr>
            <w:tcW w:w="1129" w:type="dxa"/>
            <w:shd w:val="clear" w:color="auto" w:fill="D9E2F3" w:themeFill="accent1" w:themeFillTint="33"/>
          </w:tcPr>
          <w:p w14:paraId="43DA525D" w14:textId="77777777" w:rsidR="0068122C" w:rsidRDefault="0068122C" w:rsidP="00FA18B3">
            <w:pPr>
              <w:spacing w:line="360" w:lineRule="auto"/>
              <w:jc w:val="center"/>
            </w:pPr>
            <w:bookmarkStart w:id="36" w:name="_Hlk104314273"/>
            <w:r>
              <w:t>Rok</w:t>
            </w:r>
          </w:p>
        </w:tc>
        <w:tc>
          <w:tcPr>
            <w:tcW w:w="3261" w:type="dxa"/>
            <w:shd w:val="clear" w:color="auto" w:fill="D9E2F3" w:themeFill="accent1" w:themeFillTint="33"/>
          </w:tcPr>
          <w:p w14:paraId="29968A69" w14:textId="77777777" w:rsidR="0068122C" w:rsidRDefault="0068122C" w:rsidP="00FA18B3">
            <w:pPr>
              <w:spacing w:line="360" w:lineRule="auto"/>
              <w:jc w:val="center"/>
            </w:pPr>
            <w:r w:rsidRPr="00D8173D">
              <w:t>Průměrné procento</w:t>
            </w:r>
            <w:r>
              <w:t xml:space="preserve"> DPN (%)</w:t>
            </w:r>
          </w:p>
        </w:tc>
      </w:tr>
      <w:tr w:rsidR="0068122C" w14:paraId="3E60BA03" w14:textId="77777777" w:rsidTr="00FA18B3">
        <w:tc>
          <w:tcPr>
            <w:tcW w:w="1129" w:type="dxa"/>
          </w:tcPr>
          <w:p w14:paraId="7096B4F2" w14:textId="77777777" w:rsidR="0068122C" w:rsidRDefault="0068122C" w:rsidP="00FA18B3">
            <w:pPr>
              <w:spacing w:line="360" w:lineRule="auto"/>
              <w:jc w:val="center"/>
            </w:pPr>
            <w:r>
              <w:t>2011</w:t>
            </w:r>
          </w:p>
        </w:tc>
        <w:tc>
          <w:tcPr>
            <w:tcW w:w="3261" w:type="dxa"/>
          </w:tcPr>
          <w:p w14:paraId="60A894C9" w14:textId="77777777" w:rsidR="0068122C" w:rsidRDefault="0068122C" w:rsidP="00FA18B3">
            <w:pPr>
              <w:spacing w:line="360" w:lineRule="auto"/>
              <w:jc w:val="center"/>
            </w:pPr>
            <w:r>
              <w:t>3,638</w:t>
            </w:r>
          </w:p>
        </w:tc>
      </w:tr>
      <w:tr w:rsidR="0068122C" w14:paraId="1D9CE432" w14:textId="77777777" w:rsidTr="00FA18B3">
        <w:tc>
          <w:tcPr>
            <w:tcW w:w="1129" w:type="dxa"/>
          </w:tcPr>
          <w:p w14:paraId="1FCCDA83" w14:textId="77777777" w:rsidR="0068122C" w:rsidRDefault="0068122C" w:rsidP="00FA18B3">
            <w:pPr>
              <w:spacing w:line="360" w:lineRule="auto"/>
              <w:jc w:val="center"/>
            </w:pPr>
            <w:r>
              <w:t>2012</w:t>
            </w:r>
          </w:p>
        </w:tc>
        <w:tc>
          <w:tcPr>
            <w:tcW w:w="3261" w:type="dxa"/>
          </w:tcPr>
          <w:p w14:paraId="10E789C4" w14:textId="77777777" w:rsidR="0068122C" w:rsidRDefault="0068122C" w:rsidP="00FA18B3">
            <w:pPr>
              <w:spacing w:line="360" w:lineRule="auto"/>
              <w:jc w:val="center"/>
            </w:pPr>
            <w:r>
              <w:t>3,452</w:t>
            </w:r>
          </w:p>
        </w:tc>
      </w:tr>
      <w:tr w:rsidR="0068122C" w14:paraId="05EFB3DD" w14:textId="77777777" w:rsidTr="00FA18B3">
        <w:tc>
          <w:tcPr>
            <w:tcW w:w="1129" w:type="dxa"/>
          </w:tcPr>
          <w:p w14:paraId="26EB0A4A" w14:textId="77777777" w:rsidR="0068122C" w:rsidRDefault="0068122C" w:rsidP="00FA18B3">
            <w:pPr>
              <w:spacing w:line="360" w:lineRule="auto"/>
              <w:jc w:val="center"/>
            </w:pPr>
            <w:r>
              <w:t>2013</w:t>
            </w:r>
          </w:p>
        </w:tc>
        <w:tc>
          <w:tcPr>
            <w:tcW w:w="3261" w:type="dxa"/>
          </w:tcPr>
          <w:p w14:paraId="21F66E3C" w14:textId="77777777" w:rsidR="0068122C" w:rsidRDefault="0068122C" w:rsidP="00FA18B3">
            <w:pPr>
              <w:spacing w:line="360" w:lineRule="auto"/>
              <w:jc w:val="center"/>
            </w:pPr>
            <w:r>
              <w:t>3,615</w:t>
            </w:r>
          </w:p>
        </w:tc>
      </w:tr>
      <w:tr w:rsidR="0068122C" w14:paraId="7F50D207" w14:textId="77777777" w:rsidTr="00FA18B3">
        <w:tc>
          <w:tcPr>
            <w:tcW w:w="1129" w:type="dxa"/>
          </w:tcPr>
          <w:p w14:paraId="57D3E460" w14:textId="77777777" w:rsidR="0068122C" w:rsidRDefault="0068122C" w:rsidP="00FA18B3">
            <w:pPr>
              <w:spacing w:line="360" w:lineRule="auto"/>
              <w:jc w:val="center"/>
            </w:pPr>
            <w:r>
              <w:t>2014</w:t>
            </w:r>
          </w:p>
        </w:tc>
        <w:tc>
          <w:tcPr>
            <w:tcW w:w="3261" w:type="dxa"/>
          </w:tcPr>
          <w:p w14:paraId="76ED0E77" w14:textId="77777777" w:rsidR="0068122C" w:rsidRDefault="0068122C" w:rsidP="00FA18B3">
            <w:pPr>
              <w:spacing w:line="360" w:lineRule="auto"/>
              <w:jc w:val="center"/>
            </w:pPr>
            <w:r>
              <w:t>3,697</w:t>
            </w:r>
          </w:p>
        </w:tc>
      </w:tr>
      <w:tr w:rsidR="0068122C" w14:paraId="6D2237E6" w14:textId="77777777" w:rsidTr="00FA18B3">
        <w:tc>
          <w:tcPr>
            <w:tcW w:w="1129" w:type="dxa"/>
          </w:tcPr>
          <w:p w14:paraId="5A965ED6" w14:textId="77777777" w:rsidR="0068122C" w:rsidRDefault="0068122C" w:rsidP="00FA18B3">
            <w:pPr>
              <w:spacing w:line="360" w:lineRule="auto"/>
              <w:jc w:val="center"/>
            </w:pPr>
            <w:r>
              <w:t>2015</w:t>
            </w:r>
          </w:p>
        </w:tc>
        <w:tc>
          <w:tcPr>
            <w:tcW w:w="3261" w:type="dxa"/>
          </w:tcPr>
          <w:p w14:paraId="55C1212A" w14:textId="77777777" w:rsidR="0068122C" w:rsidRDefault="0068122C" w:rsidP="00FA18B3">
            <w:pPr>
              <w:spacing w:line="360" w:lineRule="auto"/>
              <w:jc w:val="center"/>
            </w:pPr>
            <w:r>
              <w:t>4,062</w:t>
            </w:r>
          </w:p>
        </w:tc>
      </w:tr>
      <w:tr w:rsidR="0068122C" w14:paraId="28D878F7" w14:textId="77777777" w:rsidTr="00FA18B3">
        <w:tc>
          <w:tcPr>
            <w:tcW w:w="1129" w:type="dxa"/>
          </w:tcPr>
          <w:p w14:paraId="54C7651E" w14:textId="77777777" w:rsidR="0068122C" w:rsidRDefault="0068122C" w:rsidP="00FA18B3">
            <w:pPr>
              <w:spacing w:line="360" w:lineRule="auto"/>
              <w:jc w:val="center"/>
            </w:pPr>
            <w:r>
              <w:t>2016</w:t>
            </w:r>
          </w:p>
        </w:tc>
        <w:tc>
          <w:tcPr>
            <w:tcW w:w="3261" w:type="dxa"/>
          </w:tcPr>
          <w:p w14:paraId="007F25C4" w14:textId="77777777" w:rsidR="0068122C" w:rsidRDefault="0068122C" w:rsidP="00FA18B3">
            <w:pPr>
              <w:spacing w:line="360" w:lineRule="auto"/>
              <w:jc w:val="center"/>
            </w:pPr>
            <w:r>
              <w:t>4,199</w:t>
            </w:r>
          </w:p>
        </w:tc>
      </w:tr>
      <w:tr w:rsidR="0068122C" w14:paraId="23CA2D27" w14:textId="77777777" w:rsidTr="00FA18B3">
        <w:tc>
          <w:tcPr>
            <w:tcW w:w="1129" w:type="dxa"/>
          </w:tcPr>
          <w:p w14:paraId="13A56E61" w14:textId="77777777" w:rsidR="0068122C" w:rsidRDefault="0068122C" w:rsidP="00FA18B3">
            <w:pPr>
              <w:spacing w:line="360" w:lineRule="auto"/>
              <w:jc w:val="center"/>
            </w:pPr>
            <w:r>
              <w:t>2017</w:t>
            </w:r>
          </w:p>
        </w:tc>
        <w:tc>
          <w:tcPr>
            <w:tcW w:w="3261" w:type="dxa"/>
          </w:tcPr>
          <w:p w14:paraId="4C884BA1" w14:textId="77777777" w:rsidR="0068122C" w:rsidRDefault="0068122C" w:rsidP="00FA18B3">
            <w:pPr>
              <w:spacing w:line="360" w:lineRule="auto"/>
              <w:jc w:val="center"/>
            </w:pPr>
            <w:r>
              <w:t>4,262</w:t>
            </w:r>
          </w:p>
        </w:tc>
      </w:tr>
      <w:tr w:rsidR="0068122C" w14:paraId="1558463D" w14:textId="77777777" w:rsidTr="00FA18B3">
        <w:tc>
          <w:tcPr>
            <w:tcW w:w="1129" w:type="dxa"/>
          </w:tcPr>
          <w:p w14:paraId="1E33023E" w14:textId="77777777" w:rsidR="0068122C" w:rsidRDefault="0068122C" w:rsidP="00FA18B3">
            <w:pPr>
              <w:spacing w:line="360" w:lineRule="auto"/>
              <w:jc w:val="center"/>
            </w:pPr>
            <w:r>
              <w:t>2018</w:t>
            </w:r>
          </w:p>
        </w:tc>
        <w:tc>
          <w:tcPr>
            <w:tcW w:w="3261" w:type="dxa"/>
          </w:tcPr>
          <w:p w14:paraId="25E9CC88" w14:textId="77777777" w:rsidR="0068122C" w:rsidRDefault="0068122C" w:rsidP="00FA18B3">
            <w:pPr>
              <w:spacing w:line="360" w:lineRule="auto"/>
              <w:jc w:val="center"/>
            </w:pPr>
            <w:r>
              <w:t>4,467</w:t>
            </w:r>
          </w:p>
        </w:tc>
      </w:tr>
      <w:tr w:rsidR="0068122C" w14:paraId="355209F4" w14:textId="77777777" w:rsidTr="00FA18B3">
        <w:tc>
          <w:tcPr>
            <w:tcW w:w="1129" w:type="dxa"/>
          </w:tcPr>
          <w:p w14:paraId="768B5AEA" w14:textId="77777777" w:rsidR="0068122C" w:rsidRDefault="0068122C" w:rsidP="00FA18B3">
            <w:pPr>
              <w:spacing w:line="360" w:lineRule="auto"/>
              <w:jc w:val="center"/>
            </w:pPr>
            <w:r>
              <w:t>2019</w:t>
            </w:r>
          </w:p>
        </w:tc>
        <w:tc>
          <w:tcPr>
            <w:tcW w:w="3261" w:type="dxa"/>
          </w:tcPr>
          <w:p w14:paraId="5B2BAB28" w14:textId="77777777" w:rsidR="0068122C" w:rsidRDefault="0068122C" w:rsidP="00FA18B3">
            <w:pPr>
              <w:spacing w:line="360" w:lineRule="auto"/>
              <w:jc w:val="center"/>
            </w:pPr>
            <w:r>
              <w:t>4,701</w:t>
            </w:r>
          </w:p>
        </w:tc>
      </w:tr>
      <w:tr w:rsidR="0068122C" w14:paraId="7343FABD" w14:textId="77777777" w:rsidTr="00FA18B3">
        <w:tc>
          <w:tcPr>
            <w:tcW w:w="1129" w:type="dxa"/>
          </w:tcPr>
          <w:p w14:paraId="2754A91D" w14:textId="77777777" w:rsidR="0068122C" w:rsidRDefault="0068122C" w:rsidP="00FA18B3">
            <w:pPr>
              <w:spacing w:line="360" w:lineRule="auto"/>
              <w:jc w:val="center"/>
            </w:pPr>
            <w:r>
              <w:t>2020</w:t>
            </w:r>
          </w:p>
        </w:tc>
        <w:tc>
          <w:tcPr>
            <w:tcW w:w="3261" w:type="dxa"/>
          </w:tcPr>
          <w:p w14:paraId="75E87E58" w14:textId="77777777" w:rsidR="0068122C" w:rsidRDefault="0068122C" w:rsidP="00FA18B3">
            <w:pPr>
              <w:spacing w:line="360" w:lineRule="auto"/>
              <w:jc w:val="center"/>
            </w:pPr>
            <w:r>
              <w:t>5,490</w:t>
            </w:r>
          </w:p>
        </w:tc>
      </w:tr>
      <w:tr w:rsidR="0068122C" w14:paraId="6E4966B2" w14:textId="77777777" w:rsidTr="00FA18B3">
        <w:tc>
          <w:tcPr>
            <w:tcW w:w="1129" w:type="dxa"/>
            <w:shd w:val="clear" w:color="auto" w:fill="FFFFFF" w:themeFill="background1"/>
          </w:tcPr>
          <w:p w14:paraId="11F71FC5" w14:textId="77777777" w:rsidR="0068122C" w:rsidRPr="008C22DE" w:rsidRDefault="0068122C" w:rsidP="00FA18B3">
            <w:pPr>
              <w:spacing w:line="360" w:lineRule="auto"/>
              <w:jc w:val="center"/>
            </w:pPr>
            <w:r w:rsidRPr="008C22DE">
              <w:t>2021</w:t>
            </w:r>
          </w:p>
        </w:tc>
        <w:tc>
          <w:tcPr>
            <w:tcW w:w="3261" w:type="dxa"/>
          </w:tcPr>
          <w:p w14:paraId="508A8CD3" w14:textId="77777777" w:rsidR="0068122C" w:rsidRDefault="0068122C" w:rsidP="00FA18B3">
            <w:pPr>
              <w:spacing w:line="360" w:lineRule="auto"/>
              <w:jc w:val="center"/>
            </w:pPr>
            <w:r>
              <w:t>5,5</w:t>
            </w:r>
          </w:p>
        </w:tc>
      </w:tr>
      <w:bookmarkEnd w:id="36"/>
    </w:tbl>
    <w:p w14:paraId="10F5B806" w14:textId="77777777" w:rsidR="0068122C" w:rsidRPr="002F1CCB" w:rsidRDefault="0068122C" w:rsidP="0068122C">
      <w:pPr>
        <w:spacing w:line="360" w:lineRule="auto"/>
        <w:jc w:val="both"/>
        <w:rPr>
          <w:sz w:val="4"/>
          <w:szCs w:val="2"/>
        </w:rPr>
      </w:pPr>
    </w:p>
    <w:p w14:paraId="3DA16D4F" w14:textId="77777777" w:rsidR="0068122C" w:rsidRPr="002F1CCB" w:rsidRDefault="0068122C" w:rsidP="0068122C">
      <w:pPr>
        <w:spacing w:line="360" w:lineRule="auto"/>
        <w:jc w:val="both"/>
        <w:rPr>
          <w:sz w:val="22"/>
          <w:szCs w:val="20"/>
        </w:rPr>
      </w:pPr>
    </w:p>
    <w:p w14:paraId="74EB5333" w14:textId="77777777" w:rsidR="0068122C" w:rsidRDefault="0068122C" w:rsidP="0068122C">
      <w:pPr>
        <w:spacing w:line="360" w:lineRule="auto"/>
        <w:jc w:val="both"/>
      </w:pPr>
      <w:r>
        <w:rPr>
          <w:noProof/>
        </w:rPr>
        <w:drawing>
          <wp:inline distT="0" distB="0" distL="0" distR="0" wp14:anchorId="6939CC88" wp14:editId="6968719E">
            <wp:extent cx="5327650" cy="3107690"/>
            <wp:effectExtent l="0" t="0" r="6350" b="1651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E3D420" w14:textId="6C7803A3" w:rsidR="0068122C" w:rsidRPr="002F1CCB" w:rsidRDefault="0068122C" w:rsidP="0068122C">
      <w:pPr>
        <w:spacing w:line="360" w:lineRule="auto"/>
        <w:rPr>
          <w:sz w:val="22"/>
          <w:szCs w:val="20"/>
        </w:rPr>
      </w:pPr>
      <w:r>
        <w:rPr>
          <w:sz w:val="22"/>
          <w:szCs w:val="20"/>
        </w:rPr>
        <w:t xml:space="preserve">Graf č. </w:t>
      </w:r>
      <w:r w:rsidR="008E0BA2">
        <w:rPr>
          <w:sz w:val="22"/>
          <w:szCs w:val="20"/>
        </w:rPr>
        <w:t>2</w:t>
      </w:r>
      <w:r>
        <w:rPr>
          <w:sz w:val="22"/>
          <w:szCs w:val="20"/>
        </w:rPr>
        <w:t xml:space="preserve"> Průměrné procento dočasné pracovní neschopnosti (%)</w:t>
      </w:r>
    </w:p>
    <w:p w14:paraId="794D8831" w14:textId="77777777" w:rsidR="0068122C" w:rsidRDefault="0068122C" w:rsidP="0068122C">
      <w:pPr>
        <w:spacing w:line="360" w:lineRule="auto"/>
        <w:jc w:val="both"/>
      </w:pPr>
    </w:p>
    <w:p w14:paraId="2E6EC554" w14:textId="76F10C1F" w:rsidR="0068122C" w:rsidRPr="006E0761" w:rsidRDefault="0068122C" w:rsidP="0068122C">
      <w:pPr>
        <w:spacing w:line="360" w:lineRule="auto"/>
        <w:jc w:val="both"/>
      </w:pPr>
      <w:r>
        <w:lastRenderedPageBreak/>
        <w:t xml:space="preserve">Z pohledu krajů České republiky v 1. pol. roku 2021, nejvyšší hodnota průměrného procenta pracovní neschopnosti byla zaznamenána v Moravskoslezském kraji (7,4 %), Karlovarském kraji (7,2 %) a Libereckém kraji (7,0 %). Hodnoty ostatních krajů </w:t>
      </w:r>
      <w:r>
        <w:br/>
        <w:t xml:space="preserve">se nachází přibližně v rozmezí mezi 5,8 až 7,4 % (tabulka č. </w:t>
      </w:r>
      <w:r w:rsidR="008E0BA2">
        <w:t>5</w:t>
      </w:r>
      <w:r>
        <w:t xml:space="preserve">). V Praze dosahuje hodnota pouze 4,3 %, tyto nižší hodnoty si hlavní město České republiky udržuje již několik let (ČSÚ C, 2021). Na konci roku 2021 nejvyšší průměrné procento dočasné pracovní neschopnosti bylo zaznamenáno v Moravskoslezském kraji (7 %), poté Zlínský kraj (6,7 %) a Liberecký kraj (6,5 %). Naopak nejnižší hodnota za rok 2021 byla evidována v hlavním městě Praze (3,9 %). </w:t>
      </w:r>
    </w:p>
    <w:p w14:paraId="6A94E5EE" w14:textId="77777777" w:rsidR="0068122C" w:rsidRDefault="0068122C" w:rsidP="0068122C">
      <w:pPr>
        <w:spacing w:line="360" w:lineRule="auto"/>
        <w:rPr>
          <w:sz w:val="22"/>
          <w:szCs w:val="20"/>
        </w:rPr>
      </w:pPr>
    </w:p>
    <w:p w14:paraId="6D45C110" w14:textId="5AF631A1" w:rsidR="0068122C" w:rsidRDefault="0068122C" w:rsidP="0068122C">
      <w:pPr>
        <w:spacing w:line="360" w:lineRule="auto"/>
        <w:rPr>
          <w:sz w:val="22"/>
          <w:szCs w:val="20"/>
        </w:rPr>
      </w:pPr>
      <w:r w:rsidRPr="008F6D9E">
        <w:rPr>
          <w:sz w:val="22"/>
          <w:szCs w:val="20"/>
        </w:rPr>
        <w:t xml:space="preserve">Tabulka č. </w:t>
      </w:r>
      <w:r w:rsidR="008E0BA2">
        <w:rPr>
          <w:sz w:val="22"/>
          <w:szCs w:val="20"/>
        </w:rPr>
        <w:t>5</w:t>
      </w:r>
      <w:r w:rsidRPr="008F6D9E">
        <w:rPr>
          <w:sz w:val="22"/>
          <w:szCs w:val="20"/>
        </w:rPr>
        <w:t xml:space="preserve"> Průměrné procento dočasné pracovní neschopnosti podle krajů ČR, 2011–2021, </w:t>
      </w:r>
      <w:bookmarkStart w:id="37" w:name="_Hlk104924007"/>
      <w:r w:rsidRPr="008F6D9E">
        <w:rPr>
          <w:sz w:val="22"/>
          <w:szCs w:val="20"/>
        </w:rPr>
        <w:t>zdroj: ČSÚ, 202</w:t>
      </w:r>
      <w:r>
        <w:rPr>
          <w:sz w:val="22"/>
          <w:szCs w:val="20"/>
        </w:rPr>
        <w:t>2, převzato, str. 36</w:t>
      </w:r>
    </w:p>
    <w:bookmarkEnd w:id="37"/>
    <w:p w14:paraId="280C6858" w14:textId="77777777" w:rsidR="0068122C" w:rsidRDefault="0068122C" w:rsidP="0068122C">
      <w:pPr>
        <w:spacing w:line="360" w:lineRule="auto"/>
        <w:rPr>
          <w:sz w:val="22"/>
          <w:szCs w:val="20"/>
        </w:rPr>
      </w:pPr>
      <w:r>
        <w:rPr>
          <w:noProof/>
          <w:sz w:val="22"/>
          <w:szCs w:val="20"/>
        </w:rPr>
        <w:drawing>
          <wp:inline distT="0" distB="0" distL="0" distR="0" wp14:anchorId="66DBB009" wp14:editId="14FD29DB">
            <wp:extent cx="5327650" cy="2607310"/>
            <wp:effectExtent l="0" t="0" r="6350" b="2540"/>
            <wp:docPr id="8" name="Obrázek 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stůl&#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5327650" cy="2607310"/>
                    </a:xfrm>
                    <a:prstGeom prst="rect">
                      <a:avLst/>
                    </a:prstGeom>
                  </pic:spPr>
                </pic:pic>
              </a:graphicData>
            </a:graphic>
          </wp:inline>
        </w:drawing>
      </w:r>
    </w:p>
    <w:p w14:paraId="7F0BB03D" w14:textId="77777777" w:rsidR="0068122C" w:rsidRPr="008F6D9E" w:rsidRDefault="0068122C" w:rsidP="0068122C">
      <w:pPr>
        <w:spacing w:line="360" w:lineRule="auto"/>
        <w:rPr>
          <w:sz w:val="22"/>
          <w:szCs w:val="20"/>
        </w:rPr>
      </w:pPr>
    </w:p>
    <w:p w14:paraId="7E9B333B" w14:textId="695E7FAB" w:rsidR="005058B3" w:rsidRDefault="0068122C" w:rsidP="00640F86">
      <w:pPr>
        <w:shd w:val="clear" w:color="auto" w:fill="FFFFFF" w:themeFill="background1"/>
        <w:spacing w:line="360" w:lineRule="auto"/>
        <w:jc w:val="both"/>
      </w:pPr>
      <w:r w:rsidRPr="004D3933">
        <w:t xml:space="preserve">Nejvyšší hodnotu průměrného procenta pracovní neschopnosti z vybraných činnosti bylo v odvětví Těžba a dobývání, které činilo necelých 9 %. Dá se říct, že skoro 9 % zaměstnanců v této sekci bylo každý den v pracovní neschopnosti. Následovaly odvětví zpracovatelský průmysl (7,9 %), administrativní a podpůrné činnosti (7,5 %), zásobování vodou, činnosti související s odpady a sanacemi a zemědělství, lesnictví </w:t>
      </w:r>
      <w:r>
        <w:br/>
      </w:r>
      <w:r w:rsidRPr="004D3933">
        <w:t>a</w:t>
      </w:r>
      <w:r>
        <w:t xml:space="preserve"> </w:t>
      </w:r>
      <w:r w:rsidRPr="004D3933">
        <w:t xml:space="preserve">rybářství. Nejméně pojištěnců na pracovní neschopnosti ze 100 pojištěnců bylo denně zaznamenáno v odvětví informační a komunikační činnosti (2 %) a peněžnictví </w:t>
      </w:r>
      <w:r>
        <w:br/>
      </w:r>
      <w:r w:rsidRPr="004D3933">
        <w:t>a pojišťovnictví (2,9 %), (ČSÚ C, 2021).</w:t>
      </w:r>
      <w:r w:rsidRPr="006E0761">
        <w:t xml:space="preserve"> </w:t>
      </w:r>
    </w:p>
    <w:p w14:paraId="671AFBEF" w14:textId="2C57EB47" w:rsidR="00BC56FA" w:rsidRDefault="0068122C" w:rsidP="0068122C">
      <w:pPr>
        <w:pStyle w:val="Nadpis2"/>
        <w:spacing w:line="360" w:lineRule="auto"/>
        <w:jc w:val="both"/>
      </w:pPr>
      <w:bookmarkStart w:id="38" w:name="_Toc106869240"/>
      <w:r>
        <w:lastRenderedPageBreak/>
        <w:t>6.5</w:t>
      </w:r>
      <w:r w:rsidR="00AD4DF3">
        <w:t xml:space="preserve"> </w:t>
      </w:r>
      <w:r>
        <w:t xml:space="preserve">Incidence </w:t>
      </w:r>
      <w:r w:rsidR="00593417">
        <w:t>dočasné pracovní neschopnosti</w:t>
      </w:r>
      <w:bookmarkEnd w:id="38"/>
    </w:p>
    <w:p w14:paraId="5A3A1B9F" w14:textId="77777777" w:rsidR="009816A7" w:rsidRPr="009816A7" w:rsidRDefault="009816A7" w:rsidP="009816A7"/>
    <w:p w14:paraId="12696DEF" w14:textId="38839A51" w:rsidR="00593417" w:rsidRDefault="00593417" w:rsidP="00593417">
      <w:pPr>
        <w:spacing w:line="360" w:lineRule="auto"/>
        <w:jc w:val="both"/>
      </w:pPr>
      <w:r w:rsidRPr="00593417">
        <w:t>Incidence je</w:t>
      </w:r>
      <w:r>
        <w:t xml:space="preserve"> pojem, který značí</w:t>
      </w:r>
      <w:r w:rsidRPr="00593417">
        <w:t xml:space="preserve"> počet nových pacientů</w:t>
      </w:r>
      <w:r>
        <w:t xml:space="preserve"> či osob</w:t>
      </w:r>
      <w:r w:rsidRPr="00593417">
        <w:t xml:space="preserve"> s určitým onemocněním ve sledované populaci za definované časové období. </w:t>
      </w:r>
      <w:r>
        <w:t>Incidenci lze</w:t>
      </w:r>
      <w:r w:rsidRPr="00593417">
        <w:t xml:space="preserve"> vyjádřit v absolutních číslech, častěji se ale udává tzv. relativní incidence, tedy počet nových případů za časové období na populační jednotku (např. 100 tisíc nebo 1 milion obyvatel)</w:t>
      </w:r>
      <w:r>
        <w:t>, (NZIP, 2022). V této podkapitole je pozornost věnována základním ukazatelů</w:t>
      </w:r>
      <w:r w:rsidR="002D524D">
        <w:t>m</w:t>
      </w:r>
      <w:r>
        <w:t xml:space="preserve"> </w:t>
      </w:r>
      <w:r w:rsidR="002D524D">
        <w:t>dočasné pracovní neschopnosti</w:t>
      </w:r>
      <w:r>
        <w:t>, tedy nově hlášeným případům dočasné pracovní neschopnosti, ukončeným případům dočasné pracovní neschopnosti, počtu prostonaných dnů a</w:t>
      </w:r>
      <w:r w:rsidR="002D524D">
        <w:t> </w:t>
      </w:r>
      <w:r>
        <w:t xml:space="preserve">průměrné době trvání jednoho případu dočasné pracovní neschopnosti. </w:t>
      </w:r>
    </w:p>
    <w:p w14:paraId="70B0BDE2" w14:textId="6CC89E41" w:rsidR="0023060A" w:rsidRDefault="0023060A" w:rsidP="00552833"/>
    <w:p w14:paraId="5FB469F7" w14:textId="440517BD" w:rsidR="0068122C" w:rsidRDefault="0068122C" w:rsidP="0068122C">
      <w:pPr>
        <w:pStyle w:val="Nadpis3"/>
      </w:pPr>
      <w:bookmarkStart w:id="39" w:name="_Toc106869241"/>
      <w:r>
        <w:t>6.</w:t>
      </w:r>
      <w:r w:rsidR="002D1E49">
        <w:t>5</w:t>
      </w:r>
      <w:r>
        <w:t>.1 Nově hlášené případy DPN</w:t>
      </w:r>
      <w:bookmarkEnd w:id="39"/>
    </w:p>
    <w:p w14:paraId="27522557" w14:textId="77777777" w:rsidR="0068122C" w:rsidRDefault="0068122C" w:rsidP="0068122C">
      <w:pPr>
        <w:spacing w:line="360" w:lineRule="auto"/>
        <w:jc w:val="both"/>
      </w:pPr>
    </w:p>
    <w:p w14:paraId="156F30B5" w14:textId="2DC4C9EF" w:rsidR="0068122C" w:rsidRDefault="0068122C" w:rsidP="0068122C">
      <w:pPr>
        <w:spacing w:line="360" w:lineRule="auto"/>
        <w:jc w:val="both"/>
      </w:pPr>
      <w:r>
        <w:t>Nově hlášení případy dočasné pracovní neschopnosti je ukazatel, který eviduje pracovní neschopnosti na podkladě hlášení o vzniku pracovní neschopnosti nemocensky pojištěných osob – formulář Rozhodnutí o dočasné pracovní neschopnosti (ČSÚ C, 2021). V roce 2020 zasáhla Českou republiku pandemie onemocnění Covid 19 a to se</w:t>
      </w:r>
      <w:r w:rsidR="00D921A6">
        <w:t> </w:t>
      </w:r>
      <w:r>
        <w:t xml:space="preserve">také promítlo v nárůstu počtu nově hlášených případů dočasné pracovní neschopnosti, viz tabulka č. </w:t>
      </w:r>
      <w:r w:rsidR="00D921A6">
        <w:t>6</w:t>
      </w:r>
      <w:r>
        <w:t xml:space="preserve">. Pro porovnání oproti roku 2018 došlo k markantnímu nárůstu v roce 2021 a to o 905,3 tis. případů (o 32,9 %). Do zvýšení v roce 2019 zasáhlo také zrušení karenční doby od 1. července 2019. </w:t>
      </w:r>
    </w:p>
    <w:p w14:paraId="65AC48C6" w14:textId="1F01EE35" w:rsidR="0068122C" w:rsidRDefault="0068122C" w:rsidP="0068122C">
      <w:pPr>
        <w:spacing w:line="360" w:lineRule="auto"/>
      </w:pPr>
      <w:r w:rsidRPr="00070348">
        <w:rPr>
          <w:sz w:val="22"/>
          <w:szCs w:val="20"/>
        </w:rPr>
        <w:t xml:space="preserve">Tabulka č. </w:t>
      </w:r>
      <w:r w:rsidR="00D15532">
        <w:rPr>
          <w:sz w:val="22"/>
          <w:szCs w:val="20"/>
        </w:rPr>
        <w:t>6</w:t>
      </w:r>
      <w:r w:rsidRPr="00070348">
        <w:rPr>
          <w:sz w:val="22"/>
          <w:szCs w:val="20"/>
        </w:rPr>
        <w:t xml:space="preserve"> Počet nově hlášených případů DPN 2011-2021</w:t>
      </w:r>
      <w:r>
        <w:rPr>
          <w:sz w:val="22"/>
          <w:szCs w:val="20"/>
        </w:rPr>
        <w:t xml:space="preserve"> (v tis.)</w:t>
      </w:r>
      <w:r w:rsidRPr="00070348">
        <w:rPr>
          <w:sz w:val="22"/>
          <w:szCs w:val="20"/>
        </w:rPr>
        <w:t>, zdroj: ČSÚ 2022, vlastní zpracování autorky</w:t>
      </w:r>
    </w:p>
    <w:tbl>
      <w:tblPr>
        <w:tblStyle w:val="Mkatabulky"/>
        <w:tblW w:w="8453" w:type="dxa"/>
        <w:jc w:val="center"/>
        <w:tblLook w:val="04A0" w:firstRow="1" w:lastRow="0" w:firstColumn="1" w:lastColumn="0" w:noHBand="0" w:noVBand="1"/>
      </w:tblPr>
      <w:tblGrid>
        <w:gridCol w:w="2113"/>
        <w:gridCol w:w="2113"/>
        <w:gridCol w:w="2113"/>
        <w:gridCol w:w="2114"/>
      </w:tblGrid>
      <w:tr w:rsidR="0068122C" w14:paraId="08C0D2C3" w14:textId="77777777" w:rsidTr="00FA18B3">
        <w:trPr>
          <w:trHeight w:val="673"/>
          <w:jc w:val="center"/>
        </w:trPr>
        <w:tc>
          <w:tcPr>
            <w:tcW w:w="2113" w:type="dxa"/>
            <w:vMerge w:val="restart"/>
            <w:shd w:val="clear" w:color="auto" w:fill="D9E2F3" w:themeFill="accent1" w:themeFillTint="33"/>
            <w:vAlign w:val="center"/>
          </w:tcPr>
          <w:p w14:paraId="1D70B68A" w14:textId="77777777" w:rsidR="0068122C" w:rsidRDefault="0068122C" w:rsidP="00FA18B3">
            <w:pPr>
              <w:spacing w:line="360" w:lineRule="auto"/>
              <w:jc w:val="center"/>
              <w:rPr>
                <w:sz w:val="22"/>
                <w:szCs w:val="20"/>
              </w:rPr>
            </w:pPr>
            <w:r>
              <w:rPr>
                <w:sz w:val="22"/>
                <w:szCs w:val="20"/>
              </w:rPr>
              <w:t>Rok</w:t>
            </w:r>
          </w:p>
        </w:tc>
        <w:tc>
          <w:tcPr>
            <w:tcW w:w="6340" w:type="dxa"/>
            <w:gridSpan w:val="3"/>
            <w:shd w:val="clear" w:color="auto" w:fill="D9E2F3" w:themeFill="accent1" w:themeFillTint="33"/>
            <w:vAlign w:val="center"/>
          </w:tcPr>
          <w:p w14:paraId="0817811C" w14:textId="77777777" w:rsidR="0068122C" w:rsidRDefault="0068122C" w:rsidP="00FA18B3">
            <w:pPr>
              <w:spacing w:line="360" w:lineRule="auto"/>
              <w:jc w:val="center"/>
              <w:rPr>
                <w:sz w:val="22"/>
                <w:szCs w:val="20"/>
              </w:rPr>
            </w:pPr>
            <w:r>
              <w:rPr>
                <w:sz w:val="22"/>
                <w:szCs w:val="20"/>
              </w:rPr>
              <w:t>Počet nově hlášených případů DPN (v tis.)</w:t>
            </w:r>
          </w:p>
        </w:tc>
      </w:tr>
      <w:tr w:rsidR="0068122C" w14:paraId="1CD8E28F" w14:textId="77777777" w:rsidTr="00FA18B3">
        <w:trPr>
          <w:trHeight w:val="374"/>
          <w:jc w:val="center"/>
        </w:trPr>
        <w:tc>
          <w:tcPr>
            <w:tcW w:w="2113" w:type="dxa"/>
            <w:vMerge/>
            <w:shd w:val="clear" w:color="auto" w:fill="D9E2F3" w:themeFill="accent1" w:themeFillTint="33"/>
            <w:vAlign w:val="center"/>
          </w:tcPr>
          <w:p w14:paraId="6862302B" w14:textId="77777777" w:rsidR="0068122C" w:rsidRDefault="0068122C" w:rsidP="00FA18B3">
            <w:pPr>
              <w:spacing w:line="360" w:lineRule="auto"/>
              <w:jc w:val="center"/>
              <w:rPr>
                <w:sz w:val="22"/>
                <w:szCs w:val="20"/>
              </w:rPr>
            </w:pPr>
          </w:p>
        </w:tc>
        <w:tc>
          <w:tcPr>
            <w:tcW w:w="2113" w:type="dxa"/>
            <w:vMerge w:val="restart"/>
            <w:shd w:val="clear" w:color="auto" w:fill="D9E2F3" w:themeFill="accent1" w:themeFillTint="33"/>
            <w:vAlign w:val="center"/>
          </w:tcPr>
          <w:p w14:paraId="19DEDDB4" w14:textId="77777777" w:rsidR="0068122C" w:rsidRDefault="0068122C" w:rsidP="00FA18B3">
            <w:pPr>
              <w:spacing w:line="360" w:lineRule="auto"/>
              <w:jc w:val="center"/>
              <w:rPr>
                <w:sz w:val="22"/>
                <w:szCs w:val="20"/>
              </w:rPr>
            </w:pPr>
            <w:r>
              <w:rPr>
                <w:sz w:val="22"/>
                <w:szCs w:val="20"/>
              </w:rPr>
              <w:t>Celkem</w:t>
            </w:r>
          </w:p>
        </w:tc>
        <w:tc>
          <w:tcPr>
            <w:tcW w:w="4227" w:type="dxa"/>
            <w:gridSpan w:val="2"/>
            <w:shd w:val="clear" w:color="auto" w:fill="D9E2F3" w:themeFill="accent1" w:themeFillTint="33"/>
            <w:vAlign w:val="center"/>
          </w:tcPr>
          <w:p w14:paraId="15EC1471" w14:textId="77777777" w:rsidR="0068122C" w:rsidRDefault="0068122C" w:rsidP="00FA18B3">
            <w:pPr>
              <w:spacing w:line="360" w:lineRule="auto"/>
              <w:jc w:val="center"/>
              <w:rPr>
                <w:sz w:val="22"/>
                <w:szCs w:val="20"/>
              </w:rPr>
            </w:pPr>
            <w:r>
              <w:rPr>
                <w:sz w:val="22"/>
                <w:szCs w:val="20"/>
              </w:rPr>
              <w:t>Podle pohlaví</w:t>
            </w:r>
          </w:p>
        </w:tc>
      </w:tr>
      <w:tr w:rsidR="0068122C" w14:paraId="550D89D1" w14:textId="77777777" w:rsidTr="00FA18B3">
        <w:trPr>
          <w:trHeight w:val="362"/>
          <w:jc w:val="center"/>
        </w:trPr>
        <w:tc>
          <w:tcPr>
            <w:tcW w:w="2113" w:type="dxa"/>
            <w:vMerge/>
            <w:vAlign w:val="center"/>
          </w:tcPr>
          <w:p w14:paraId="47784192" w14:textId="77777777" w:rsidR="0068122C" w:rsidRDefault="0068122C" w:rsidP="00FA18B3">
            <w:pPr>
              <w:spacing w:line="360" w:lineRule="auto"/>
              <w:jc w:val="center"/>
              <w:rPr>
                <w:sz w:val="22"/>
                <w:szCs w:val="20"/>
              </w:rPr>
            </w:pPr>
          </w:p>
        </w:tc>
        <w:tc>
          <w:tcPr>
            <w:tcW w:w="2113" w:type="dxa"/>
            <w:vMerge/>
            <w:vAlign w:val="center"/>
          </w:tcPr>
          <w:p w14:paraId="6B784BAA" w14:textId="77777777" w:rsidR="0068122C" w:rsidRDefault="0068122C" w:rsidP="00FA18B3">
            <w:pPr>
              <w:spacing w:line="360" w:lineRule="auto"/>
              <w:jc w:val="center"/>
              <w:rPr>
                <w:sz w:val="22"/>
                <w:szCs w:val="20"/>
              </w:rPr>
            </w:pPr>
          </w:p>
        </w:tc>
        <w:tc>
          <w:tcPr>
            <w:tcW w:w="2113" w:type="dxa"/>
            <w:shd w:val="clear" w:color="auto" w:fill="D9E2F3" w:themeFill="accent1" w:themeFillTint="33"/>
            <w:vAlign w:val="center"/>
          </w:tcPr>
          <w:p w14:paraId="00FB997F" w14:textId="77777777" w:rsidR="0068122C" w:rsidRDefault="0068122C" w:rsidP="00FA18B3">
            <w:pPr>
              <w:spacing w:line="360" w:lineRule="auto"/>
              <w:jc w:val="center"/>
              <w:rPr>
                <w:sz w:val="22"/>
                <w:szCs w:val="20"/>
              </w:rPr>
            </w:pPr>
            <w:r>
              <w:rPr>
                <w:sz w:val="22"/>
                <w:szCs w:val="20"/>
              </w:rPr>
              <w:t>muži</w:t>
            </w:r>
          </w:p>
        </w:tc>
        <w:tc>
          <w:tcPr>
            <w:tcW w:w="2114" w:type="dxa"/>
            <w:shd w:val="clear" w:color="auto" w:fill="FBE4D5" w:themeFill="accent2" w:themeFillTint="33"/>
            <w:vAlign w:val="center"/>
          </w:tcPr>
          <w:p w14:paraId="4F3C3D6E" w14:textId="77777777" w:rsidR="0068122C" w:rsidRDefault="0068122C" w:rsidP="00FA18B3">
            <w:pPr>
              <w:spacing w:line="360" w:lineRule="auto"/>
              <w:jc w:val="center"/>
              <w:rPr>
                <w:sz w:val="22"/>
                <w:szCs w:val="20"/>
              </w:rPr>
            </w:pPr>
            <w:r>
              <w:rPr>
                <w:sz w:val="22"/>
                <w:szCs w:val="20"/>
              </w:rPr>
              <w:t>ženy</w:t>
            </w:r>
          </w:p>
        </w:tc>
      </w:tr>
      <w:tr w:rsidR="0068122C" w14:paraId="49280791" w14:textId="77777777" w:rsidTr="00FA18B3">
        <w:trPr>
          <w:trHeight w:val="374"/>
          <w:jc w:val="center"/>
        </w:trPr>
        <w:tc>
          <w:tcPr>
            <w:tcW w:w="2113" w:type="dxa"/>
          </w:tcPr>
          <w:p w14:paraId="036CE89A" w14:textId="77777777" w:rsidR="0068122C" w:rsidRDefault="0068122C" w:rsidP="00FA18B3">
            <w:pPr>
              <w:spacing w:line="360" w:lineRule="auto"/>
              <w:jc w:val="center"/>
              <w:rPr>
                <w:sz w:val="22"/>
                <w:szCs w:val="20"/>
              </w:rPr>
            </w:pPr>
            <w:r>
              <w:rPr>
                <w:sz w:val="22"/>
                <w:szCs w:val="20"/>
              </w:rPr>
              <w:t>2011</w:t>
            </w:r>
          </w:p>
        </w:tc>
        <w:tc>
          <w:tcPr>
            <w:tcW w:w="2113" w:type="dxa"/>
          </w:tcPr>
          <w:p w14:paraId="04240EFA" w14:textId="77777777" w:rsidR="0068122C" w:rsidRDefault="0068122C" w:rsidP="00FA18B3">
            <w:pPr>
              <w:spacing w:line="360" w:lineRule="auto"/>
              <w:jc w:val="center"/>
              <w:rPr>
                <w:sz w:val="22"/>
                <w:szCs w:val="20"/>
              </w:rPr>
            </w:pPr>
            <w:r>
              <w:rPr>
                <w:sz w:val="22"/>
                <w:szCs w:val="20"/>
              </w:rPr>
              <w:t xml:space="preserve">1 268,8 </w:t>
            </w:r>
          </w:p>
        </w:tc>
        <w:tc>
          <w:tcPr>
            <w:tcW w:w="2113" w:type="dxa"/>
          </w:tcPr>
          <w:p w14:paraId="765F34AE" w14:textId="77777777" w:rsidR="0068122C" w:rsidRDefault="0068122C" w:rsidP="00FA18B3">
            <w:pPr>
              <w:spacing w:line="360" w:lineRule="auto"/>
              <w:jc w:val="center"/>
              <w:rPr>
                <w:sz w:val="22"/>
                <w:szCs w:val="20"/>
              </w:rPr>
            </w:pPr>
            <w:r>
              <w:rPr>
                <w:sz w:val="22"/>
                <w:szCs w:val="20"/>
              </w:rPr>
              <w:t>605,1</w:t>
            </w:r>
          </w:p>
        </w:tc>
        <w:tc>
          <w:tcPr>
            <w:tcW w:w="2114" w:type="dxa"/>
          </w:tcPr>
          <w:p w14:paraId="3D74E954" w14:textId="77777777" w:rsidR="0068122C" w:rsidRDefault="0068122C" w:rsidP="00FA18B3">
            <w:pPr>
              <w:spacing w:line="360" w:lineRule="auto"/>
              <w:jc w:val="center"/>
              <w:rPr>
                <w:sz w:val="22"/>
                <w:szCs w:val="20"/>
              </w:rPr>
            </w:pPr>
            <w:r>
              <w:rPr>
                <w:sz w:val="22"/>
                <w:szCs w:val="20"/>
              </w:rPr>
              <w:t>663,7</w:t>
            </w:r>
          </w:p>
        </w:tc>
      </w:tr>
      <w:tr w:rsidR="0068122C" w14:paraId="1C807778" w14:textId="77777777" w:rsidTr="00FA18B3">
        <w:trPr>
          <w:trHeight w:val="362"/>
          <w:jc w:val="center"/>
        </w:trPr>
        <w:tc>
          <w:tcPr>
            <w:tcW w:w="2113" w:type="dxa"/>
          </w:tcPr>
          <w:p w14:paraId="1FB72D87" w14:textId="77777777" w:rsidR="0068122C" w:rsidRDefault="0068122C" w:rsidP="00FA18B3">
            <w:pPr>
              <w:spacing w:line="360" w:lineRule="auto"/>
              <w:jc w:val="center"/>
              <w:rPr>
                <w:sz w:val="22"/>
                <w:szCs w:val="20"/>
              </w:rPr>
            </w:pPr>
            <w:r>
              <w:rPr>
                <w:sz w:val="22"/>
                <w:szCs w:val="20"/>
              </w:rPr>
              <w:t>2012</w:t>
            </w:r>
          </w:p>
        </w:tc>
        <w:tc>
          <w:tcPr>
            <w:tcW w:w="2113" w:type="dxa"/>
          </w:tcPr>
          <w:p w14:paraId="515A6471" w14:textId="77777777" w:rsidR="0068122C" w:rsidRDefault="0068122C" w:rsidP="00FA18B3">
            <w:pPr>
              <w:spacing w:line="360" w:lineRule="auto"/>
              <w:jc w:val="center"/>
              <w:rPr>
                <w:sz w:val="22"/>
                <w:szCs w:val="20"/>
              </w:rPr>
            </w:pPr>
            <w:r>
              <w:rPr>
                <w:sz w:val="22"/>
                <w:szCs w:val="20"/>
              </w:rPr>
              <w:t xml:space="preserve">1 226,9 </w:t>
            </w:r>
          </w:p>
        </w:tc>
        <w:tc>
          <w:tcPr>
            <w:tcW w:w="2113" w:type="dxa"/>
          </w:tcPr>
          <w:p w14:paraId="13CC1912" w14:textId="77777777" w:rsidR="0068122C" w:rsidRDefault="0068122C" w:rsidP="00FA18B3">
            <w:pPr>
              <w:spacing w:line="360" w:lineRule="auto"/>
              <w:jc w:val="center"/>
              <w:rPr>
                <w:sz w:val="22"/>
                <w:szCs w:val="20"/>
              </w:rPr>
            </w:pPr>
            <w:r>
              <w:rPr>
                <w:sz w:val="22"/>
                <w:szCs w:val="20"/>
              </w:rPr>
              <w:t>593,7</w:t>
            </w:r>
          </w:p>
        </w:tc>
        <w:tc>
          <w:tcPr>
            <w:tcW w:w="2114" w:type="dxa"/>
          </w:tcPr>
          <w:p w14:paraId="17EA8F19" w14:textId="77777777" w:rsidR="0068122C" w:rsidRDefault="0068122C" w:rsidP="00FA18B3">
            <w:pPr>
              <w:spacing w:line="360" w:lineRule="auto"/>
              <w:jc w:val="center"/>
              <w:rPr>
                <w:sz w:val="22"/>
                <w:szCs w:val="20"/>
              </w:rPr>
            </w:pPr>
            <w:r>
              <w:rPr>
                <w:sz w:val="22"/>
                <w:szCs w:val="20"/>
              </w:rPr>
              <w:t>633,2</w:t>
            </w:r>
          </w:p>
        </w:tc>
      </w:tr>
      <w:tr w:rsidR="0068122C" w14:paraId="78797507" w14:textId="77777777" w:rsidTr="00FA18B3">
        <w:trPr>
          <w:trHeight w:val="374"/>
          <w:jc w:val="center"/>
        </w:trPr>
        <w:tc>
          <w:tcPr>
            <w:tcW w:w="2113" w:type="dxa"/>
          </w:tcPr>
          <w:p w14:paraId="0773F1B7" w14:textId="77777777" w:rsidR="0068122C" w:rsidRDefault="0068122C" w:rsidP="00FA18B3">
            <w:pPr>
              <w:spacing w:line="360" w:lineRule="auto"/>
              <w:jc w:val="center"/>
              <w:rPr>
                <w:sz w:val="22"/>
                <w:szCs w:val="20"/>
              </w:rPr>
            </w:pPr>
            <w:r>
              <w:rPr>
                <w:sz w:val="22"/>
                <w:szCs w:val="20"/>
              </w:rPr>
              <w:t>2013</w:t>
            </w:r>
          </w:p>
        </w:tc>
        <w:tc>
          <w:tcPr>
            <w:tcW w:w="2113" w:type="dxa"/>
          </w:tcPr>
          <w:p w14:paraId="060CB906" w14:textId="77777777" w:rsidR="0068122C" w:rsidRDefault="0068122C" w:rsidP="00FA18B3">
            <w:pPr>
              <w:spacing w:line="360" w:lineRule="auto"/>
              <w:jc w:val="center"/>
              <w:rPr>
                <w:sz w:val="22"/>
                <w:szCs w:val="20"/>
              </w:rPr>
            </w:pPr>
            <w:r>
              <w:rPr>
                <w:sz w:val="22"/>
                <w:szCs w:val="20"/>
              </w:rPr>
              <w:t>1 331,5</w:t>
            </w:r>
          </w:p>
        </w:tc>
        <w:tc>
          <w:tcPr>
            <w:tcW w:w="2113" w:type="dxa"/>
          </w:tcPr>
          <w:p w14:paraId="3122CFDB" w14:textId="77777777" w:rsidR="0068122C" w:rsidRDefault="0068122C" w:rsidP="00FA18B3">
            <w:pPr>
              <w:spacing w:line="360" w:lineRule="auto"/>
              <w:jc w:val="center"/>
              <w:rPr>
                <w:sz w:val="22"/>
                <w:szCs w:val="20"/>
              </w:rPr>
            </w:pPr>
            <w:r>
              <w:rPr>
                <w:sz w:val="22"/>
                <w:szCs w:val="20"/>
              </w:rPr>
              <w:t>638,2</w:t>
            </w:r>
          </w:p>
        </w:tc>
        <w:tc>
          <w:tcPr>
            <w:tcW w:w="2114" w:type="dxa"/>
          </w:tcPr>
          <w:p w14:paraId="1F8CD2A3" w14:textId="77777777" w:rsidR="0068122C" w:rsidRDefault="0068122C" w:rsidP="00FA18B3">
            <w:pPr>
              <w:spacing w:line="360" w:lineRule="auto"/>
              <w:jc w:val="center"/>
              <w:rPr>
                <w:sz w:val="22"/>
                <w:szCs w:val="20"/>
              </w:rPr>
            </w:pPr>
            <w:r>
              <w:rPr>
                <w:sz w:val="22"/>
                <w:szCs w:val="20"/>
              </w:rPr>
              <w:t>693,3</w:t>
            </w:r>
          </w:p>
        </w:tc>
      </w:tr>
      <w:tr w:rsidR="0068122C" w14:paraId="0C8BC7F6" w14:textId="77777777" w:rsidTr="00FA18B3">
        <w:trPr>
          <w:trHeight w:val="362"/>
          <w:jc w:val="center"/>
        </w:trPr>
        <w:tc>
          <w:tcPr>
            <w:tcW w:w="2113" w:type="dxa"/>
          </w:tcPr>
          <w:p w14:paraId="668B8820" w14:textId="77777777" w:rsidR="0068122C" w:rsidRDefault="0068122C" w:rsidP="00FA18B3">
            <w:pPr>
              <w:spacing w:line="360" w:lineRule="auto"/>
              <w:jc w:val="center"/>
              <w:rPr>
                <w:sz w:val="22"/>
                <w:szCs w:val="20"/>
              </w:rPr>
            </w:pPr>
            <w:r>
              <w:rPr>
                <w:sz w:val="22"/>
                <w:szCs w:val="20"/>
              </w:rPr>
              <w:t>2014</w:t>
            </w:r>
          </w:p>
        </w:tc>
        <w:tc>
          <w:tcPr>
            <w:tcW w:w="2113" w:type="dxa"/>
          </w:tcPr>
          <w:p w14:paraId="11F213C3" w14:textId="77777777" w:rsidR="0068122C" w:rsidRDefault="0068122C" w:rsidP="00FA18B3">
            <w:pPr>
              <w:spacing w:line="360" w:lineRule="auto"/>
              <w:jc w:val="center"/>
              <w:rPr>
                <w:sz w:val="22"/>
                <w:szCs w:val="20"/>
              </w:rPr>
            </w:pPr>
            <w:r>
              <w:rPr>
                <w:sz w:val="22"/>
                <w:szCs w:val="20"/>
              </w:rPr>
              <w:t>1 314,8</w:t>
            </w:r>
          </w:p>
        </w:tc>
        <w:tc>
          <w:tcPr>
            <w:tcW w:w="2113" w:type="dxa"/>
          </w:tcPr>
          <w:p w14:paraId="0EECD50B" w14:textId="77777777" w:rsidR="0068122C" w:rsidRDefault="0068122C" w:rsidP="00FA18B3">
            <w:pPr>
              <w:spacing w:line="360" w:lineRule="auto"/>
              <w:jc w:val="center"/>
              <w:rPr>
                <w:sz w:val="22"/>
                <w:szCs w:val="20"/>
              </w:rPr>
            </w:pPr>
            <w:r>
              <w:rPr>
                <w:sz w:val="22"/>
                <w:szCs w:val="20"/>
              </w:rPr>
              <w:t>631,7</w:t>
            </w:r>
          </w:p>
        </w:tc>
        <w:tc>
          <w:tcPr>
            <w:tcW w:w="2114" w:type="dxa"/>
          </w:tcPr>
          <w:p w14:paraId="2EB5B920" w14:textId="77777777" w:rsidR="0068122C" w:rsidRDefault="0068122C" w:rsidP="00FA18B3">
            <w:pPr>
              <w:spacing w:line="360" w:lineRule="auto"/>
              <w:jc w:val="center"/>
              <w:rPr>
                <w:sz w:val="22"/>
                <w:szCs w:val="20"/>
              </w:rPr>
            </w:pPr>
            <w:r>
              <w:rPr>
                <w:sz w:val="22"/>
                <w:szCs w:val="20"/>
              </w:rPr>
              <w:t>683,1</w:t>
            </w:r>
          </w:p>
        </w:tc>
      </w:tr>
      <w:tr w:rsidR="0068122C" w14:paraId="087C0B49" w14:textId="77777777" w:rsidTr="00FA18B3">
        <w:trPr>
          <w:trHeight w:val="374"/>
          <w:jc w:val="center"/>
        </w:trPr>
        <w:tc>
          <w:tcPr>
            <w:tcW w:w="2113" w:type="dxa"/>
          </w:tcPr>
          <w:p w14:paraId="6982D8D8" w14:textId="77777777" w:rsidR="0068122C" w:rsidRDefault="0068122C" w:rsidP="00FA18B3">
            <w:pPr>
              <w:spacing w:line="360" w:lineRule="auto"/>
              <w:jc w:val="center"/>
              <w:rPr>
                <w:sz w:val="22"/>
                <w:szCs w:val="20"/>
              </w:rPr>
            </w:pPr>
            <w:r>
              <w:rPr>
                <w:sz w:val="22"/>
                <w:szCs w:val="20"/>
              </w:rPr>
              <w:t>2015</w:t>
            </w:r>
          </w:p>
        </w:tc>
        <w:tc>
          <w:tcPr>
            <w:tcW w:w="2113" w:type="dxa"/>
          </w:tcPr>
          <w:p w14:paraId="5BC5C450" w14:textId="77777777" w:rsidR="0068122C" w:rsidRDefault="0068122C" w:rsidP="00FA18B3">
            <w:pPr>
              <w:spacing w:line="360" w:lineRule="auto"/>
              <w:jc w:val="center"/>
              <w:rPr>
                <w:sz w:val="22"/>
                <w:szCs w:val="20"/>
              </w:rPr>
            </w:pPr>
            <w:r>
              <w:rPr>
                <w:sz w:val="22"/>
                <w:szCs w:val="20"/>
              </w:rPr>
              <w:t>1 563,5</w:t>
            </w:r>
          </w:p>
        </w:tc>
        <w:tc>
          <w:tcPr>
            <w:tcW w:w="2113" w:type="dxa"/>
          </w:tcPr>
          <w:p w14:paraId="4D0915D7" w14:textId="77777777" w:rsidR="0068122C" w:rsidRDefault="0068122C" w:rsidP="00FA18B3">
            <w:pPr>
              <w:spacing w:line="360" w:lineRule="auto"/>
              <w:jc w:val="center"/>
              <w:rPr>
                <w:sz w:val="22"/>
                <w:szCs w:val="20"/>
              </w:rPr>
            </w:pPr>
            <w:r>
              <w:rPr>
                <w:sz w:val="22"/>
                <w:szCs w:val="20"/>
              </w:rPr>
              <w:t>751,8</w:t>
            </w:r>
          </w:p>
        </w:tc>
        <w:tc>
          <w:tcPr>
            <w:tcW w:w="2114" w:type="dxa"/>
          </w:tcPr>
          <w:p w14:paraId="7097BEB5" w14:textId="77777777" w:rsidR="0068122C" w:rsidRDefault="0068122C" w:rsidP="00FA18B3">
            <w:pPr>
              <w:spacing w:line="360" w:lineRule="auto"/>
              <w:jc w:val="center"/>
              <w:rPr>
                <w:sz w:val="22"/>
                <w:szCs w:val="20"/>
              </w:rPr>
            </w:pPr>
            <w:r>
              <w:rPr>
                <w:sz w:val="22"/>
                <w:szCs w:val="20"/>
              </w:rPr>
              <w:t>811,7</w:t>
            </w:r>
          </w:p>
        </w:tc>
      </w:tr>
      <w:tr w:rsidR="0068122C" w14:paraId="3E1CD17F" w14:textId="77777777" w:rsidTr="00FA18B3">
        <w:trPr>
          <w:trHeight w:val="362"/>
          <w:jc w:val="center"/>
        </w:trPr>
        <w:tc>
          <w:tcPr>
            <w:tcW w:w="2113" w:type="dxa"/>
          </w:tcPr>
          <w:p w14:paraId="19C9A7CB" w14:textId="77777777" w:rsidR="0068122C" w:rsidRDefault="0068122C" w:rsidP="00FA18B3">
            <w:pPr>
              <w:spacing w:line="360" w:lineRule="auto"/>
              <w:jc w:val="center"/>
              <w:rPr>
                <w:sz w:val="22"/>
                <w:szCs w:val="20"/>
              </w:rPr>
            </w:pPr>
            <w:r>
              <w:rPr>
                <w:sz w:val="22"/>
                <w:szCs w:val="20"/>
              </w:rPr>
              <w:lastRenderedPageBreak/>
              <w:t>2016</w:t>
            </w:r>
          </w:p>
        </w:tc>
        <w:tc>
          <w:tcPr>
            <w:tcW w:w="2113" w:type="dxa"/>
          </w:tcPr>
          <w:p w14:paraId="6836DA08" w14:textId="77777777" w:rsidR="0068122C" w:rsidRDefault="0068122C" w:rsidP="00FA18B3">
            <w:pPr>
              <w:spacing w:line="360" w:lineRule="auto"/>
              <w:jc w:val="center"/>
              <w:rPr>
                <w:sz w:val="22"/>
                <w:szCs w:val="20"/>
              </w:rPr>
            </w:pPr>
            <w:r>
              <w:rPr>
                <w:sz w:val="22"/>
                <w:szCs w:val="20"/>
              </w:rPr>
              <w:t>1 633,3</w:t>
            </w:r>
          </w:p>
        </w:tc>
        <w:tc>
          <w:tcPr>
            <w:tcW w:w="2113" w:type="dxa"/>
          </w:tcPr>
          <w:p w14:paraId="1B574318" w14:textId="77777777" w:rsidR="0068122C" w:rsidRDefault="0068122C" w:rsidP="00FA18B3">
            <w:pPr>
              <w:spacing w:line="360" w:lineRule="auto"/>
              <w:jc w:val="center"/>
              <w:rPr>
                <w:sz w:val="22"/>
                <w:szCs w:val="20"/>
              </w:rPr>
            </w:pPr>
            <w:r>
              <w:rPr>
                <w:sz w:val="22"/>
                <w:szCs w:val="20"/>
              </w:rPr>
              <w:t>784,1</w:t>
            </w:r>
          </w:p>
        </w:tc>
        <w:tc>
          <w:tcPr>
            <w:tcW w:w="2114" w:type="dxa"/>
          </w:tcPr>
          <w:p w14:paraId="7DB5AF8E" w14:textId="77777777" w:rsidR="0068122C" w:rsidRDefault="0068122C" w:rsidP="00FA18B3">
            <w:pPr>
              <w:spacing w:line="360" w:lineRule="auto"/>
              <w:jc w:val="center"/>
              <w:rPr>
                <w:sz w:val="22"/>
                <w:szCs w:val="20"/>
              </w:rPr>
            </w:pPr>
            <w:r>
              <w:rPr>
                <w:sz w:val="22"/>
                <w:szCs w:val="20"/>
              </w:rPr>
              <w:t>849,3</w:t>
            </w:r>
          </w:p>
        </w:tc>
      </w:tr>
      <w:tr w:rsidR="0068122C" w14:paraId="5FB01CC3" w14:textId="77777777" w:rsidTr="00FA18B3">
        <w:trPr>
          <w:trHeight w:val="362"/>
          <w:jc w:val="center"/>
        </w:trPr>
        <w:tc>
          <w:tcPr>
            <w:tcW w:w="2113" w:type="dxa"/>
          </w:tcPr>
          <w:p w14:paraId="729DD92A" w14:textId="77777777" w:rsidR="0068122C" w:rsidRDefault="0068122C" w:rsidP="00FA18B3">
            <w:pPr>
              <w:spacing w:line="360" w:lineRule="auto"/>
              <w:jc w:val="center"/>
              <w:rPr>
                <w:sz w:val="22"/>
                <w:szCs w:val="20"/>
              </w:rPr>
            </w:pPr>
            <w:r>
              <w:rPr>
                <w:sz w:val="22"/>
                <w:szCs w:val="20"/>
              </w:rPr>
              <w:t>2017</w:t>
            </w:r>
          </w:p>
        </w:tc>
        <w:tc>
          <w:tcPr>
            <w:tcW w:w="2113" w:type="dxa"/>
          </w:tcPr>
          <w:p w14:paraId="2CA10CE8" w14:textId="77777777" w:rsidR="0068122C" w:rsidRDefault="0068122C" w:rsidP="00FA18B3">
            <w:pPr>
              <w:spacing w:line="360" w:lineRule="auto"/>
              <w:jc w:val="center"/>
              <w:rPr>
                <w:sz w:val="22"/>
                <w:szCs w:val="20"/>
              </w:rPr>
            </w:pPr>
            <w:r>
              <w:rPr>
                <w:sz w:val="22"/>
                <w:szCs w:val="20"/>
              </w:rPr>
              <w:t>1 707,5</w:t>
            </w:r>
          </w:p>
        </w:tc>
        <w:tc>
          <w:tcPr>
            <w:tcW w:w="2113" w:type="dxa"/>
          </w:tcPr>
          <w:p w14:paraId="3978E272" w14:textId="77777777" w:rsidR="0068122C" w:rsidRDefault="0068122C" w:rsidP="00FA18B3">
            <w:pPr>
              <w:spacing w:line="360" w:lineRule="auto"/>
              <w:jc w:val="center"/>
              <w:rPr>
                <w:sz w:val="22"/>
                <w:szCs w:val="20"/>
              </w:rPr>
            </w:pPr>
            <w:r>
              <w:rPr>
                <w:sz w:val="22"/>
                <w:szCs w:val="20"/>
              </w:rPr>
              <w:t>814,5</w:t>
            </w:r>
          </w:p>
        </w:tc>
        <w:tc>
          <w:tcPr>
            <w:tcW w:w="2114" w:type="dxa"/>
          </w:tcPr>
          <w:p w14:paraId="6D93F1CC" w14:textId="77777777" w:rsidR="0068122C" w:rsidRDefault="0068122C" w:rsidP="00FA18B3">
            <w:pPr>
              <w:spacing w:line="360" w:lineRule="auto"/>
              <w:jc w:val="center"/>
              <w:rPr>
                <w:sz w:val="22"/>
                <w:szCs w:val="20"/>
              </w:rPr>
            </w:pPr>
            <w:r>
              <w:rPr>
                <w:sz w:val="22"/>
                <w:szCs w:val="20"/>
              </w:rPr>
              <w:t>893,0</w:t>
            </w:r>
          </w:p>
        </w:tc>
      </w:tr>
      <w:tr w:rsidR="0068122C" w14:paraId="4F461EEA" w14:textId="77777777" w:rsidTr="00FA18B3">
        <w:trPr>
          <w:trHeight w:val="374"/>
          <w:jc w:val="center"/>
        </w:trPr>
        <w:tc>
          <w:tcPr>
            <w:tcW w:w="2113" w:type="dxa"/>
          </w:tcPr>
          <w:p w14:paraId="024C5636" w14:textId="77777777" w:rsidR="0068122C" w:rsidRDefault="0068122C" w:rsidP="00FA18B3">
            <w:pPr>
              <w:spacing w:line="360" w:lineRule="auto"/>
              <w:jc w:val="center"/>
              <w:rPr>
                <w:sz w:val="22"/>
                <w:szCs w:val="20"/>
              </w:rPr>
            </w:pPr>
            <w:r>
              <w:rPr>
                <w:sz w:val="22"/>
                <w:szCs w:val="20"/>
              </w:rPr>
              <w:t>2018</w:t>
            </w:r>
          </w:p>
        </w:tc>
        <w:tc>
          <w:tcPr>
            <w:tcW w:w="2113" w:type="dxa"/>
          </w:tcPr>
          <w:p w14:paraId="45940246" w14:textId="77777777" w:rsidR="0068122C" w:rsidRDefault="0068122C" w:rsidP="00FA18B3">
            <w:pPr>
              <w:spacing w:line="360" w:lineRule="auto"/>
              <w:jc w:val="center"/>
              <w:rPr>
                <w:sz w:val="22"/>
                <w:szCs w:val="20"/>
              </w:rPr>
            </w:pPr>
            <w:r>
              <w:rPr>
                <w:sz w:val="22"/>
                <w:szCs w:val="20"/>
              </w:rPr>
              <w:t>1 849,5</w:t>
            </w:r>
          </w:p>
        </w:tc>
        <w:tc>
          <w:tcPr>
            <w:tcW w:w="2113" w:type="dxa"/>
          </w:tcPr>
          <w:p w14:paraId="5A281B29" w14:textId="77777777" w:rsidR="0068122C" w:rsidRDefault="0068122C" w:rsidP="00FA18B3">
            <w:pPr>
              <w:spacing w:line="360" w:lineRule="auto"/>
              <w:jc w:val="center"/>
              <w:rPr>
                <w:sz w:val="22"/>
                <w:szCs w:val="20"/>
              </w:rPr>
            </w:pPr>
            <w:r>
              <w:rPr>
                <w:sz w:val="22"/>
                <w:szCs w:val="20"/>
              </w:rPr>
              <w:t>874,3</w:t>
            </w:r>
          </w:p>
        </w:tc>
        <w:tc>
          <w:tcPr>
            <w:tcW w:w="2114" w:type="dxa"/>
          </w:tcPr>
          <w:p w14:paraId="4FA6DBAB" w14:textId="77777777" w:rsidR="0068122C" w:rsidRDefault="0068122C" w:rsidP="00FA18B3">
            <w:pPr>
              <w:spacing w:line="360" w:lineRule="auto"/>
              <w:jc w:val="center"/>
              <w:rPr>
                <w:sz w:val="22"/>
                <w:szCs w:val="20"/>
              </w:rPr>
            </w:pPr>
            <w:r>
              <w:rPr>
                <w:sz w:val="22"/>
                <w:szCs w:val="20"/>
              </w:rPr>
              <w:t>975,2</w:t>
            </w:r>
          </w:p>
        </w:tc>
      </w:tr>
      <w:tr w:rsidR="0068122C" w14:paraId="1A085C35" w14:textId="77777777" w:rsidTr="00FA18B3">
        <w:trPr>
          <w:trHeight w:val="362"/>
          <w:jc w:val="center"/>
        </w:trPr>
        <w:tc>
          <w:tcPr>
            <w:tcW w:w="2113" w:type="dxa"/>
          </w:tcPr>
          <w:p w14:paraId="501CD125" w14:textId="77777777" w:rsidR="0068122C" w:rsidRDefault="0068122C" w:rsidP="00FA18B3">
            <w:pPr>
              <w:spacing w:line="360" w:lineRule="auto"/>
              <w:jc w:val="center"/>
              <w:rPr>
                <w:sz w:val="22"/>
                <w:szCs w:val="20"/>
              </w:rPr>
            </w:pPr>
            <w:r>
              <w:rPr>
                <w:sz w:val="22"/>
                <w:szCs w:val="20"/>
              </w:rPr>
              <w:t>2019</w:t>
            </w:r>
          </w:p>
        </w:tc>
        <w:tc>
          <w:tcPr>
            <w:tcW w:w="2113" w:type="dxa"/>
          </w:tcPr>
          <w:p w14:paraId="7C9065FC" w14:textId="77777777" w:rsidR="0068122C" w:rsidRDefault="0068122C" w:rsidP="00FA18B3">
            <w:pPr>
              <w:spacing w:line="360" w:lineRule="auto"/>
              <w:jc w:val="center"/>
              <w:rPr>
                <w:sz w:val="22"/>
                <w:szCs w:val="20"/>
              </w:rPr>
            </w:pPr>
            <w:r>
              <w:rPr>
                <w:sz w:val="22"/>
                <w:szCs w:val="20"/>
              </w:rPr>
              <w:t>1 914,8</w:t>
            </w:r>
          </w:p>
        </w:tc>
        <w:tc>
          <w:tcPr>
            <w:tcW w:w="2113" w:type="dxa"/>
          </w:tcPr>
          <w:p w14:paraId="4AA563D1" w14:textId="77777777" w:rsidR="0068122C" w:rsidRDefault="0068122C" w:rsidP="00FA18B3">
            <w:pPr>
              <w:spacing w:line="360" w:lineRule="auto"/>
              <w:jc w:val="center"/>
              <w:rPr>
                <w:sz w:val="22"/>
                <w:szCs w:val="20"/>
              </w:rPr>
            </w:pPr>
            <w:r>
              <w:rPr>
                <w:sz w:val="22"/>
                <w:szCs w:val="20"/>
              </w:rPr>
              <w:t>902,3</w:t>
            </w:r>
          </w:p>
        </w:tc>
        <w:tc>
          <w:tcPr>
            <w:tcW w:w="2114" w:type="dxa"/>
          </w:tcPr>
          <w:p w14:paraId="45F318B9" w14:textId="77777777" w:rsidR="0068122C" w:rsidRDefault="0068122C" w:rsidP="00FA18B3">
            <w:pPr>
              <w:spacing w:line="360" w:lineRule="auto"/>
              <w:jc w:val="center"/>
              <w:rPr>
                <w:sz w:val="22"/>
                <w:szCs w:val="20"/>
              </w:rPr>
            </w:pPr>
            <w:r>
              <w:rPr>
                <w:sz w:val="22"/>
                <w:szCs w:val="20"/>
              </w:rPr>
              <w:t>1 012,5</w:t>
            </w:r>
          </w:p>
        </w:tc>
      </w:tr>
      <w:tr w:rsidR="0068122C" w14:paraId="5FC818B0" w14:textId="77777777" w:rsidTr="00FA18B3">
        <w:trPr>
          <w:trHeight w:val="374"/>
          <w:jc w:val="center"/>
        </w:trPr>
        <w:tc>
          <w:tcPr>
            <w:tcW w:w="2113" w:type="dxa"/>
          </w:tcPr>
          <w:p w14:paraId="4DC61F6A" w14:textId="77777777" w:rsidR="0068122C" w:rsidRDefault="0068122C" w:rsidP="00FA18B3">
            <w:pPr>
              <w:spacing w:line="360" w:lineRule="auto"/>
              <w:jc w:val="center"/>
              <w:rPr>
                <w:sz w:val="22"/>
                <w:szCs w:val="20"/>
              </w:rPr>
            </w:pPr>
            <w:r>
              <w:rPr>
                <w:sz w:val="22"/>
                <w:szCs w:val="20"/>
              </w:rPr>
              <w:t>2020</w:t>
            </w:r>
          </w:p>
        </w:tc>
        <w:tc>
          <w:tcPr>
            <w:tcW w:w="2113" w:type="dxa"/>
          </w:tcPr>
          <w:p w14:paraId="44B00E42" w14:textId="77777777" w:rsidR="0068122C" w:rsidRDefault="0068122C" w:rsidP="00FA18B3">
            <w:pPr>
              <w:spacing w:line="360" w:lineRule="auto"/>
              <w:jc w:val="center"/>
              <w:rPr>
                <w:sz w:val="22"/>
                <w:szCs w:val="20"/>
              </w:rPr>
            </w:pPr>
            <w:r>
              <w:rPr>
                <w:sz w:val="22"/>
                <w:szCs w:val="20"/>
              </w:rPr>
              <w:t>2 391,0</w:t>
            </w:r>
          </w:p>
        </w:tc>
        <w:tc>
          <w:tcPr>
            <w:tcW w:w="2113" w:type="dxa"/>
          </w:tcPr>
          <w:p w14:paraId="311FD145" w14:textId="77777777" w:rsidR="0068122C" w:rsidRDefault="0068122C" w:rsidP="00FA18B3">
            <w:pPr>
              <w:spacing w:line="360" w:lineRule="auto"/>
              <w:jc w:val="center"/>
              <w:rPr>
                <w:sz w:val="22"/>
                <w:szCs w:val="20"/>
              </w:rPr>
            </w:pPr>
            <w:r>
              <w:rPr>
                <w:sz w:val="22"/>
                <w:szCs w:val="20"/>
              </w:rPr>
              <w:t>1 141,8</w:t>
            </w:r>
          </w:p>
        </w:tc>
        <w:tc>
          <w:tcPr>
            <w:tcW w:w="2114" w:type="dxa"/>
          </w:tcPr>
          <w:p w14:paraId="2CAC0EFF" w14:textId="77777777" w:rsidR="0068122C" w:rsidRDefault="0068122C" w:rsidP="00FA18B3">
            <w:pPr>
              <w:spacing w:line="360" w:lineRule="auto"/>
              <w:jc w:val="center"/>
              <w:rPr>
                <w:sz w:val="22"/>
                <w:szCs w:val="20"/>
              </w:rPr>
            </w:pPr>
            <w:r>
              <w:rPr>
                <w:sz w:val="22"/>
                <w:szCs w:val="20"/>
              </w:rPr>
              <w:t>1 249,2</w:t>
            </w:r>
          </w:p>
        </w:tc>
      </w:tr>
      <w:tr w:rsidR="0068122C" w14:paraId="1D55152B" w14:textId="77777777" w:rsidTr="00FA18B3">
        <w:trPr>
          <w:trHeight w:val="362"/>
          <w:jc w:val="center"/>
        </w:trPr>
        <w:tc>
          <w:tcPr>
            <w:tcW w:w="2113" w:type="dxa"/>
          </w:tcPr>
          <w:p w14:paraId="1A67FFCA" w14:textId="77777777" w:rsidR="0068122C" w:rsidRDefault="0068122C" w:rsidP="00FA18B3">
            <w:pPr>
              <w:spacing w:line="360" w:lineRule="auto"/>
              <w:jc w:val="center"/>
              <w:rPr>
                <w:sz w:val="22"/>
                <w:szCs w:val="20"/>
              </w:rPr>
            </w:pPr>
            <w:r>
              <w:rPr>
                <w:sz w:val="22"/>
                <w:szCs w:val="20"/>
              </w:rPr>
              <w:t>2021</w:t>
            </w:r>
          </w:p>
        </w:tc>
        <w:tc>
          <w:tcPr>
            <w:tcW w:w="2113" w:type="dxa"/>
          </w:tcPr>
          <w:p w14:paraId="22CCB8C8" w14:textId="77777777" w:rsidR="0068122C" w:rsidRDefault="0068122C" w:rsidP="00FA18B3">
            <w:pPr>
              <w:spacing w:line="360" w:lineRule="auto"/>
              <w:jc w:val="center"/>
              <w:rPr>
                <w:sz w:val="22"/>
                <w:szCs w:val="20"/>
              </w:rPr>
            </w:pPr>
            <w:r>
              <w:rPr>
                <w:sz w:val="22"/>
                <w:szCs w:val="20"/>
              </w:rPr>
              <w:t>2 754,8</w:t>
            </w:r>
          </w:p>
        </w:tc>
        <w:tc>
          <w:tcPr>
            <w:tcW w:w="2113" w:type="dxa"/>
          </w:tcPr>
          <w:p w14:paraId="22D9A6AD" w14:textId="77777777" w:rsidR="0068122C" w:rsidRDefault="0068122C" w:rsidP="00FA18B3">
            <w:pPr>
              <w:spacing w:line="360" w:lineRule="auto"/>
              <w:jc w:val="center"/>
              <w:rPr>
                <w:sz w:val="22"/>
                <w:szCs w:val="20"/>
              </w:rPr>
            </w:pPr>
            <w:r>
              <w:rPr>
                <w:sz w:val="22"/>
                <w:szCs w:val="20"/>
              </w:rPr>
              <w:t>1 342,9</w:t>
            </w:r>
          </w:p>
        </w:tc>
        <w:tc>
          <w:tcPr>
            <w:tcW w:w="2114" w:type="dxa"/>
          </w:tcPr>
          <w:p w14:paraId="12DC0268" w14:textId="77777777" w:rsidR="0068122C" w:rsidRDefault="0068122C" w:rsidP="00FA18B3">
            <w:pPr>
              <w:spacing w:line="360" w:lineRule="auto"/>
              <w:jc w:val="center"/>
              <w:rPr>
                <w:sz w:val="22"/>
                <w:szCs w:val="20"/>
              </w:rPr>
            </w:pPr>
            <w:r>
              <w:rPr>
                <w:sz w:val="22"/>
                <w:szCs w:val="20"/>
              </w:rPr>
              <w:t>1 411,9</w:t>
            </w:r>
          </w:p>
        </w:tc>
      </w:tr>
    </w:tbl>
    <w:p w14:paraId="689773D7" w14:textId="56D55A17" w:rsidR="00552833" w:rsidRPr="006A62C0" w:rsidRDefault="00552833" w:rsidP="00552833">
      <w:pPr>
        <w:rPr>
          <w:sz w:val="14"/>
          <w:szCs w:val="12"/>
        </w:rPr>
      </w:pPr>
    </w:p>
    <w:p w14:paraId="51EE1067" w14:textId="77777777" w:rsidR="006A62C0" w:rsidRDefault="006A62C0" w:rsidP="00552833"/>
    <w:p w14:paraId="73A23F97" w14:textId="6A3218AD" w:rsidR="00552833" w:rsidRDefault="0068122C" w:rsidP="00552833">
      <w:pPr>
        <w:pStyle w:val="Nadpis3"/>
      </w:pPr>
      <w:bookmarkStart w:id="40" w:name="_Toc106869242"/>
      <w:r>
        <w:t>6.</w:t>
      </w:r>
      <w:r w:rsidR="002D1E49">
        <w:t>5</w:t>
      </w:r>
      <w:r>
        <w:t xml:space="preserve">.2 </w:t>
      </w:r>
      <w:r w:rsidR="00552833">
        <w:t>Ukončené případy DPN</w:t>
      </w:r>
      <w:bookmarkEnd w:id="40"/>
    </w:p>
    <w:p w14:paraId="0AEB87B5" w14:textId="77777777" w:rsidR="00552833" w:rsidRPr="0023060A" w:rsidRDefault="00552833" w:rsidP="00552833"/>
    <w:p w14:paraId="06137DB3" w14:textId="2C808F90" w:rsidR="008F6D9E" w:rsidRDefault="00CF7E85" w:rsidP="00F30B65">
      <w:pPr>
        <w:spacing w:line="360" w:lineRule="auto"/>
        <w:jc w:val="both"/>
      </w:pPr>
      <w:r>
        <w:t>V u</w:t>
      </w:r>
      <w:r w:rsidRPr="00CF7E85">
        <w:t>končen</w:t>
      </w:r>
      <w:r>
        <w:t>ých</w:t>
      </w:r>
      <w:r w:rsidRPr="00CF7E85">
        <w:t xml:space="preserve"> případ</w:t>
      </w:r>
      <w:r>
        <w:t>ech</w:t>
      </w:r>
      <w:r w:rsidRPr="00CF7E85">
        <w:t xml:space="preserve"> pracovní neschopnosti</w:t>
      </w:r>
      <w:r>
        <w:t xml:space="preserve"> jsou zahrnuty veškerá onemocnění a</w:t>
      </w:r>
      <w:r w:rsidR="00F30B65">
        <w:t> </w:t>
      </w:r>
      <w:r>
        <w:t xml:space="preserve">úrazy, které zapříčinily alespoň jednodenní pracovní neschopnost a bylo vystaveno </w:t>
      </w:r>
      <w:r w:rsidRPr="00CF7E85">
        <w:t>„Rozhodnutí o</w:t>
      </w:r>
      <w:r>
        <w:t> </w:t>
      </w:r>
      <w:r w:rsidRPr="00CF7E85">
        <w:t>dočasné pracovní neschopnosti“</w:t>
      </w:r>
      <w:r w:rsidR="000D68BD">
        <w:t xml:space="preserve"> (ČSÚ B, 2021). </w:t>
      </w:r>
      <w:r w:rsidR="00C77AB3">
        <w:t xml:space="preserve">Počet ukončených případů dočasné pracovní neschopnosti se meziročně zvýšil z </w:t>
      </w:r>
      <w:r w:rsidR="00C77AB3" w:rsidRPr="00C77AB3">
        <w:t>2 293</w:t>
      </w:r>
      <w:r w:rsidR="00C77AB3">
        <w:t> </w:t>
      </w:r>
      <w:r w:rsidR="00C77AB3" w:rsidRPr="00C77AB3">
        <w:t>733</w:t>
      </w:r>
      <w:r w:rsidR="00C77AB3">
        <w:t xml:space="preserve"> případů v roce 2020 na </w:t>
      </w:r>
      <w:r w:rsidR="00C77AB3" w:rsidRPr="00C77AB3">
        <w:t>2 717</w:t>
      </w:r>
      <w:r w:rsidR="00C77AB3">
        <w:t> </w:t>
      </w:r>
      <w:r w:rsidR="00C77AB3" w:rsidRPr="00C77AB3">
        <w:t>968</w:t>
      </w:r>
      <w:r w:rsidR="00C77AB3">
        <w:t xml:space="preserve"> případů v roce 2021. </w:t>
      </w:r>
      <w:r w:rsidR="00586B71">
        <w:t>ČSSZ publikuje údaje z hlediska případů ukončených ve</w:t>
      </w:r>
      <w:r>
        <w:t xml:space="preserve"> </w:t>
      </w:r>
      <w:r w:rsidR="00586B71">
        <w:t>sledovaném roce</w:t>
      </w:r>
      <w:r>
        <w:t xml:space="preserve"> (</w:t>
      </w:r>
      <w:r w:rsidR="0095676D">
        <w:t xml:space="preserve">viz </w:t>
      </w:r>
      <w:r>
        <w:t xml:space="preserve">tabulka č. </w:t>
      </w:r>
      <w:r w:rsidR="00D921A6">
        <w:t>7</w:t>
      </w:r>
      <w:r>
        <w:t>)</w:t>
      </w:r>
      <w:r w:rsidR="00586B71">
        <w:t>. Případy</w:t>
      </w:r>
      <w:r>
        <w:t>, které</w:t>
      </w:r>
      <w:r w:rsidR="00586B71">
        <w:t xml:space="preserve"> vznikl</w:t>
      </w:r>
      <w:r>
        <w:t>y</w:t>
      </w:r>
      <w:r w:rsidR="00586B71">
        <w:t xml:space="preserve"> na konci roku</w:t>
      </w:r>
      <w:r>
        <w:t xml:space="preserve"> a</w:t>
      </w:r>
      <w:r w:rsidR="00586B71">
        <w:t xml:space="preserve"> přesahují do roku dalšího jsou evidovány až</w:t>
      </w:r>
      <w:r w:rsidR="000D68BD">
        <w:t> </w:t>
      </w:r>
      <w:r w:rsidR="00586B71">
        <w:t>ve</w:t>
      </w:r>
      <w:r w:rsidR="000D68BD">
        <w:t> </w:t>
      </w:r>
      <w:r w:rsidR="00586B71">
        <w:t>zpracování</w:t>
      </w:r>
      <w:r>
        <w:t xml:space="preserve"> </w:t>
      </w:r>
      <w:r w:rsidR="00586B71">
        <w:t xml:space="preserve">dat </w:t>
      </w:r>
      <w:r>
        <w:t xml:space="preserve">následujícího </w:t>
      </w:r>
      <w:r w:rsidR="00586B71">
        <w:t>roku</w:t>
      </w:r>
      <w:r>
        <w:t>.</w:t>
      </w:r>
      <w:r w:rsidR="00F30B65" w:rsidRPr="00F30B65">
        <w:t xml:space="preserve"> </w:t>
      </w:r>
      <w:r w:rsidR="00F30B65">
        <w:t>ČSSZ za 1. polovinu roku 2021 zaznamenala 1 423 tis</w:t>
      </w:r>
      <w:r w:rsidR="002E6A3F">
        <w:t>.</w:t>
      </w:r>
      <w:r w:rsidR="00F30B65">
        <w:t xml:space="preserve"> ukončených případů dočasné pracovní neschopnosti, což je o 38 %</w:t>
      </w:r>
      <w:r w:rsidR="002E6A3F">
        <w:t xml:space="preserve"> </w:t>
      </w:r>
      <w:r w:rsidR="00F30B65">
        <w:t>více než v 1. pol</w:t>
      </w:r>
      <w:r w:rsidR="002E6A3F">
        <w:t>ovině roku</w:t>
      </w:r>
      <w:r w:rsidR="00F30B65">
        <w:t xml:space="preserve"> 2020</w:t>
      </w:r>
      <w:r w:rsidR="002E6A3F">
        <w:t xml:space="preserve">  (ČSÚ C, 2021).</w:t>
      </w:r>
    </w:p>
    <w:p w14:paraId="5B1063D9" w14:textId="77777777" w:rsidR="006A62C0" w:rsidRPr="006A62C0" w:rsidRDefault="006A62C0" w:rsidP="00F30B65">
      <w:pPr>
        <w:spacing w:line="360" w:lineRule="auto"/>
        <w:jc w:val="both"/>
        <w:rPr>
          <w:sz w:val="2"/>
          <w:szCs w:val="2"/>
        </w:rPr>
      </w:pPr>
    </w:p>
    <w:p w14:paraId="0431E789" w14:textId="3D13EA21" w:rsidR="004A008A" w:rsidRPr="008F6D9E" w:rsidRDefault="008F6D9E" w:rsidP="008F6D9E">
      <w:pPr>
        <w:spacing w:line="360" w:lineRule="auto"/>
        <w:rPr>
          <w:sz w:val="22"/>
          <w:szCs w:val="20"/>
        </w:rPr>
      </w:pPr>
      <w:r w:rsidRPr="008F6D9E">
        <w:rPr>
          <w:sz w:val="22"/>
          <w:szCs w:val="20"/>
        </w:rPr>
        <w:t xml:space="preserve">Tabulka č. </w:t>
      </w:r>
      <w:r w:rsidR="00D15532">
        <w:rPr>
          <w:sz w:val="22"/>
          <w:szCs w:val="20"/>
        </w:rPr>
        <w:t>7</w:t>
      </w:r>
      <w:r w:rsidRPr="008F6D9E">
        <w:rPr>
          <w:sz w:val="22"/>
          <w:szCs w:val="20"/>
        </w:rPr>
        <w:t xml:space="preserve"> Počet ukončených případů DPN </w:t>
      </w:r>
      <w:r w:rsidR="00E02323">
        <w:rPr>
          <w:sz w:val="22"/>
          <w:szCs w:val="20"/>
        </w:rPr>
        <w:t>2011 – 2021 (k 31. 12.)</w:t>
      </w:r>
      <w:r w:rsidRPr="008F6D9E">
        <w:rPr>
          <w:sz w:val="22"/>
          <w:szCs w:val="20"/>
        </w:rPr>
        <w:t>, zdroj: ČSSZ, Ukazatelé dočasné pracovní neschopnosti (DPN) v letech 1993 – 2021, vlastní zpracování autorky</w:t>
      </w:r>
    </w:p>
    <w:tbl>
      <w:tblPr>
        <w:tblStyle w:val="Mkatabulky"/>
        <w:tblW w:w="0" w:type="auto"/>
        <w:tblLook w:val="04A0" w:firstRow="1" w:lastRow="0" w:firstColumn="1" w:lastColumn="0" w:noHBand="0" w:noVBand="1"/>
      </w:tblPr>
      <w:tblGrid>
        <w:gridCol w:w="2884"/>
        <w:gridCol w:w="4335"/>
      </w:tblGrid>
      <w:tr w:rsidR="004C73B3" w14:paraId="65429D66" w14:textId="77777777" w:rsidTr="008A76A9">
        <w:trPr>
          <w:trHeight w:val="386"/>
        </w:trPr>
        <w:tc>
          <w:tcPr>
            <w:tcW w:w="2884" w:type="dxa"/>
            <w:shd w:val="clear" w:color="auto" w:fill="D9E2F3" w:themeFill="accent1" w:themeFillTint="33"/>
          </w:tcPr>
          <w:p w14:paraId="0A7DD244" w14:textId="5FC91157" w:rsidR="004C73B3" w:rsidRPr="008F1FF7" w:rsidRDefault="004C73B3" w:rsidP="00E114AC">
            <w:pPr>
              <w:jc w:val="center"/>
              <w:rPr>
                <w:b/>
                <w:bCs/>
              </w:rPr>
            </w:pPr>
            <w:r w:rsidRPr="008F1FF7">
              <w:rPr>
                <w:b/>
                <w:bCs/>
              </w:rPr>
              <w:t>Rok</w:t>
            </w:r>
          </w:p>
        </w:tc>
        <w:tc>
          <w:tcPr>
            <w:tcW w:w="4335" w:type="dxa"/>
            <w:shd w:val="clear" w:color="auto" w:fill="D9E2F3" w:themeFill="accent1" w:themeFillTint="33"/>
          </w:tcPr>
          <w:p w14:paraId="17F83620" w14:textId="50D66DBE" w:rsidR="004C73B3" w:rsidRPr="008F1FF7" w:rsidRDefault="004C73B3" w:rsidP="00E114AC">
            <w:pPr>
              <w:jc w:val="center"/>
              <w:rPr>
                <w:b/>
                <w:bCs/>
              </w:rPr>
            </w:pPr>
            <w:r w:rsidRPr="008F1FF7">
              <w:rPr>
                <w:b/>
                <w:bCs/>
              </w:rPr>
              <w:t xml:space="preserve">Počet ukončených případů DPN </w:t>
            </w:r>
          </w:p>
        </w:tc>
      </w:tr>
      <w:tr w:rsidR="004C73B3" w14:paraId="45127B1C" w14:textId="77777777" w:rsidTr="008A76A9">
        <w:trPr>
          <w:trHeight w:val="386"/>
        </w:trPr>
        <w:tc>
          <w:tcPr>
            <w:tcW w:w="2884" w:type="dxa"/>
          </w:tcPr>
          <w:p w14:paraId="479D47FE" w14:textId="5B2BE659" w:rsidR="004C73B3" w:rsidRDefault="004C73B3" w:rsidP="00E114AC">
            <w:pPr>
              <w:jc w:val="center"/>
            </w:pPr>
            <w:r>
              <w:t>2011</w:t>
            </w:r>
          </w:p>
        </w:tc>
        <w:tc>
          <w:tcPr>
            <w:tcW w:w="4335" w:type="dxa"/>
          </w:tcPr>
          <w:p w14:paraId="77DFB15D" w14:textId="3F75840E" w:rsidR="004C73B3" w:rsidRDefault="004C73B3" w:rsidP="00E114AC">
            <w:pPr>
              <w:jc w:val="center"/>
            </w:pPr>
            <w:r w:rsidRPr="004C73B3">
              <w:t>1 338 099</w:t>
            </w:r>
          </w:p>
        </w:tc>
      </w:tr>
      <w:tr w:rsidR="004C73B3" w14:paraId="4DD9A03A" w14:textId="77777777" w:rsidTr="008A76A9">
        <w:trPr>
          <w:trHeight w:val="368"/>
        </w:trPr>
        <w:tc>
          <w:tcPr>
            <w:tcW w:w="2884" w:type="dxa"/>
          </w:tcPr>
          <w:p w14:paraId="7109C307" w14:textId="4A046722" w:rsidR="004C73B3" w:rsidRDefault="004C73B3" w:rsidP="00E114AC">
            <w:pPr>
              <w:jc w:val="center"/>
            </w:pPr>
            <w:r>
              <w:t>2012</w:t>
            </w:r>
          </w:p>
        </w:tc>
        <w:tc>
          <w:tcPr>
            <w:tcW w:w="4335" w:type="dxa"/>
          </w:tcPr>
          <w:p w14:paraId="1E8BC5ED" w14:textId="5BAF4139" w:rsidR="004C73B3" w:rsidRDefault="004C73B3" w:rsidP="00E114AC">
            <w:pPr>
              <w:jc w:val="center"/>
            </w:pPr>
            <w:r w:rsidRPr="004C73B3">
              <w:t>1 213 133</w:t>
            </w:r>
          </w:p>
        </w:tc>
      </w:tr>
      <w:tr w:rsidR="004C73B3" w14:paraId="44E5FB55" w14:textId="77777777" w:rsidTr="008A76A9">
        <w:trPr>
          <w:trHeight w:val="386"/>
        </w:trPr>
        <w:tc>
          <w:tcPr>
            <w:tcW w:w="2884" w:type="dxa"/>
          </w:tcPr>
          <w:p w14:paraId="30E49F85" w14:textId="5343D89B" w:rsidR="004C73B3" w:rsidRDefault="004C73B3" w:rsidP="00E114AC">
            <w:pPr>
              <w:jc w:val="center"/>
            </w:pPr>
            <w:r>
              <w:t>2013</w:t>
            </w:r>
          </w:p>
        </w:tc>
        <w:tc>
          <w:tcPr>
            <w:tcW w:w="4335" w:type="dxa"/>
          </w:tcPr>
          <w:p w14:paraId="4DC891F9" w14:textId="290528CA" w:rsidR="004C73B3" w:rsidRDefault="004C73B3" w:rsidP="00E114AC">
            <w:pPr>
              <w:jc w:val="center"/>
            </w:pPr>
            <w:r w:rsidRPr="004C73B3">
              <w:t>1 326 884</w:t>
            </w:r>
          </w:p>
        </w:tc>
      </w:tr>
      <w:tr w:rsidR="004C73B3" w14:paraId="21A16D36" w14:textId="77777777" w:rsidTr="008A76A9">
        <w:trPr>
          <w:trHeight w:val="386"/>
        </w:trPr>
        <w:tc>
          <w:tcPr>
            <w:tcW w:w="2884" w:type="dxa"/>
          </w:tcPr>
          <w:p w14:paraId="45E7B5D5" w14:textId="02F0B845" w:rsidR="004C73B3" w:rsidRDefault="004C73B3" w:rsidP="00E114AC">
            <w:pPr>
              <w:jc w:val="center"/>
            </w:pPr>
            <w:r>
              <w:t>2014</w:t>
            </w:r>
          </w:p>
        </w:tc>
        <w:tc>
          <w:tcPr>
            <w:tcW w:w="4335" w:type="dxa"/>
          </w:tcPr>
          <w:p w14:paraId="653790EE" w14:textId="7BB461D3" w:rsidR="004C73B3" w:rsidRDefault="004C73B3" w:rsidP="00E114AC">
            <w:pPr>
              <w:jc w:val="center"/>
            </w:pPr>
            <w:r w:rsidRPr="004C73B3">
              <w:t>1 285 642</w:t>
            </w:r>
          </w:p>
        </w:tc>
      </w:tr>
      <w:tr w:rsidR="004C73B3" w14:paraId="46FBF9E0" w14:textId="77777777" w:rsidTr="008A76A9">
        <w:trPr>
          <w:trHeight w:val="386"/>
        </w:trPr>
        <w:tc>
          <w:tcPr>
            <w:tcW w:w="2884" w:type="dxa"/>
          </w:tcPr>
          <w:p w14:paraId="48E767B0" w14:textId="09B48666" w:rsidR="004C73B3" w:rsidRDefault="004C73B3" w:rsidP="00E114AC">
            <w:pPr>
              <w:jc w:val="center"/>
            </w:pPr>
            <w:r>
              <w:t>2015</w:t>
            </w:r>
          </w:p>
        </w:tc>
        <w:tc>
          <w:tcPr>
            <w:tcW w:w="4335" w:type="dxa"/>
          </w:tcPr>
          <w:p w14:paraId="7081B82E" w14:textId="27580073" w:rsidR="004C73B3" w:rsidRDefault="004C73B3" w:rsidP="00E114AC">
            <w:pPr>
              <w:jc w:val="center"/>
            </w:pPr>
            <w:r w:rsidRPr="004C73B3">
              <w:t>1 526 798</w:t>
            </w:r>
          </w:p>
        </w:tc>
      </w:tr>
      <w:tr w:rsidR="004C73B3" w14:paraId="3A600F34" w14:textId="77777777" w:rsidTr="008A76A9">
        <w:trPr>
          <w:trHeight w:val="386"/>
        </w:trPr>
        <w:tc>
          <w:tcPr>
            <w:tcW w:w="2884" w:type="dxa"/>
          </w:tcPr>
          <w:p w14:paraId="4BADEFE0" w14:textId="27BF9ECD" w:rsidR="004C73B3" w:rsidRDefault="004C73B3" w:rsidP="00E114AC">
            <w:pPr>
              <w:jc w:val="center"/>
            </w:pPr>
            <w:r>
              <w:t>2016</w:t>
            </w:r>
          </w:p>
        </w:tc>
        <w:tc>
          <w:tcPr>
            <w:tcW w:w="4335" w:type="dxa"/>
          </w:tcPr>
          <w:p w14:paraId="6AD8349F" w14:textId="62300C28" w:rsidR="004C73B3" w:rsidRDefault="004C73B3" w:rsidP="00E114AC">
            <w:pPr>
              <w:jc w:val="center"/>
            </w:pPr>
            <w:r w:rsidRPr="004C73B3">
              <w:t>1 584 879</w:t>
            </w:r>
          </w:p>
        </w:tc>
      </w:tr>
      <w:tr w:rsidR="004C73B3" w14:paraId="76F26695" w14:textId="77777777" w:rsidTr="008A76A9">
        <w:trPr>
          <w:trHeight w:val="386"/>
        </w:trPr>
        <w:tc>
          <w:tcPr>
            <w:tcW w:w="2884" w:type="dxa"/>
          </w:tcPr>
          <w:p w14:paraId="12341077" w14:textId="3BDFA08E" w:rsidR="004C73B3" w:rsidRDefault="004C73B3" w:rsidP="00E114AC">
            <w:pPr>
              <w:jc w:val="center"/>
            </w:pPr>
            <w:r>
              <w:t>2017</w:t>
            </w:r>
          </w:p>
        </w:tc>
        <w:tc>
          <w:tcPr>
            <w:tcW w:w="4335" w:type="dxa"/>
          </w:tcPr>
          <w:p w14:paraId="72685F26" w14:textId="5ADFACAA" w:rsidR="004C73B3" w:rsidRDefault="004C73B3" w:rsidP="00E114AC">
            <w:pPr>
              <w:jc w:val="center"/>
            </w:pPr>
            <w:r w:rsidRPr="004C73B3">
              <w:t>1 694 751</w:t>
            </w:r>
          </w:p>
        </w:tc>
      </w:tr>
      <w:tr w:rsidR="004C73B3" w14:paraId="27A522FD" w14:textId="77777777" w:rsidTr="008A76A9">
        <w:trPr>
          <w:trHeight w:val="368"/>
        </w:trPr>
        <w:tc>
          <w:tcPr>
            <w:tcW w:w="2884" w:type="dxa"/>
          </w:tcPr>
          <w:p w14:paraId="4C565093" w14:textId="37DE2D2E" w:rsidR="004C73B3" w:rsidRDefault="004C73B3" w:rsidP="00E114AC">
            <w:pPr>
              <w:jc w:val="center"/>
            </w:pPr>
            <w:r>
              <w:t>2018</w:t>
            </w:r>
          </w:p>
        </w:tc>
        <w:tc>
          <w:tcPr>
            <w:tcW w:w="4335" w:type="dxa"/>
          </w:tcPr>
          <w:p w14:paraId="265DE75A" w14:textId="4D21F823" w:rsidR="004C73B3" w:rsidRDefault="00EC34AA" w:rsidP="00E114AC">
            <w:pPr>
              <w:jc w:val="center"/>
            </w:pPr>
            <w:r w:rsidRPr="00EC34AA">
              <w:t>1 772 465</w:t>
            </w:r>
          </w:p>
        </w:tc>
      </w:tr>
      <w:tr w:rsidR="004C73B3" w14:paraId="08D13331" w14:textId="77777777" w:rsidTr="008A76A9">
        <w:trPr>
          <w:trHeight w:val="386"/>
        </w:trPr>
        <w:tc>
          <w:tcPr>
            <w:tcW w:w="2884" w:type="dxa"/>
          </w:tcPr>
          <w:p w14:paraId="053C0720" w14:textId="6CC3A659" w:rsidR="004C73B3" w:rsidRDefault="004C73B3" w:rsidP="00E114AC">
            <w:pPr>
              <w:jc w:val="center"/>
            </w:pPr>
            <w:r>
              <w:t>2019</w:t>
            </w:r>
          </w:p>
        </w:tc>
        <w:tc>
          <w:tcPr>
            <w:tcW w:w="4335" w:type="dxa"/>
          </w:tcPr>
          <w:p w14:paraId="6AEA077A" w14:textId="5FA22C48" w:rsidR="004C73B3" w:rsidRDefault="00EC34AA" w:rsidP="00E114AC">
            <w:pPr>
              <w:jc w:val="center"/>
            </w:pPr>
            <w:r w:rsidRPr="00EC34AA">
              <w:t>1 832 412</w:t>
            </w:r>
          </w:p>
        </w:tc>
      </w:tr>
      <w:tr w:rsidR="004C73B3" w14:paraId="6F2FB6BF" w14:textId="77777777" w:rsidTr="008A76A9">
        <w:trPr>
          <w:trHeight w:val="386"/>
        </w:trPr>
        <w:tc>
          <w:tcPr>
            <w:tcW w:w="2884" w:type="dxa"/>
          </w:tcPr>
          <w:p w14:paraId="5CA5A6E1" w14:textId="22E2F112" w:rsidR="004C73B3" w:rsidRDefault="004C73B3" w:rsidP="00E114AC">
            <w:pPr>
              <w:jc w:val="center"/>
            </w:pPr>
            <w:r>
              <w:t>2020</w:t>
            </w:r>
          </w:p>
        </w:tc>
        <w:tc>
          <w:tcPr>
            <w:tcW w:w="4335" w:type="dxa"/>
          </w:tcPr>
          <w:p w14:paraId="59FFFBE6" w14:textId="7D210423" w:rsidR="004C73B3" w:rsidRDefault="00EC34AA" w:rsidP="00E114AC">
            <w:pPr>
              <w:jc w:val="center"/>
            </w:pPr>
            <w:r w:rsidRPr="00EC34AA">
              <w:t>2 293 733</w:t>
            </w:r>
          </w:p>
        </w:tc>
      </w:tr>
      <w:tr w:rsidR="004C73B3" w14:paraId="0C8CAC05" w14:textId="77777777" w:rsidTr="008A76A9">
        <w:trPr>
          <w:trHeight w:val="386"/>
        </w:trPr>
        <w:tc>
          <w:tcPr>
            <w:tcW w:w="2884" w:type="dxa"/>
          </w:tcPr>
          <w:p w14:paraId="1482A624" w14:textId="32125B20" w:rsidR="004C73B3" w:rsidRDefault="004C73B3" w:rsidP="00E114AC">
            <w:pPr>
              <w:jc w:val="center"/>
            </w:pPr>
            <w:r>
              <w:t>2021</w:t>
            </w:r>
          </w:p>
        </w:tc>
        <w:tc>
          <w:tcPr>
            <w:tcW w:w="4335" w:type="dxa"/>
          </w:tcPr>
          <w:p w14:paraId="732C6427" w14:textId="331211F8" w:rsidR="004C73B3" w:rsidRDefault="00EC34AA" w:rsidP="00E114AC">
            <w:pPr>
              <w:jc w:val="center"/>
            </w:pPr>
            <w:r w:rsidRPr="00EC34AA">
              <w:t>2 717 968</w:t>
            </w:r>
          </w:p>
        </w:tc>
      </w:tr>
    </w:tbl>
    <w:p w14:paraId="0BA9E174" w14:textId="0305D6B8" w:rsidR="004C73B3" w:rsidRDefault="004C73B3" w:rsidP="00E114AC">
      <w:pPr>
        <w:jc w:val="both"/>
      </w:pPr>
    </w:p>
    <w:p w14:paraId="0EB0BAF2" w14:textId="13BD6656" w:rsidR="00027631" w:rsidRDefault="00130E6C" w:rsidP="001E1DD7">
      <w:pPr>
        <w:spacing w:line="360" w:lineRule="auto"/>
        <w:jc w:val="both"/>
        <w:rPr>
          <w:sz w:val="22"/>
          <w:szCs w:val="20"/>
        </w:rPr>
      </w:pPr>
      <w:r>
        <w:rPr>
          <w:noProof/>
        </w:rPr>
        <w:drawing>
          <wp:inline distT="0" distB="0" distL="0" distR="0" wp14:anchorId="3FBE8A60" wp14:editId="502B6BFF">
            <wp:extent cx="4572000" cy="2743200"/>
            <wp:effectExtent l="0" t="0" r="0" b="0"/>
            <wp:docPr id="24" name="Graf 24">
              <a:extLst xmlns:a="http://schemas.openxmlformats.org/drawingml/2006/main">
                <a:ext uri="{FF2B5EF4-FFF2-40B4-BE49-F238E27FC236}">
                  <a16:creationId xmlns:a16="http://schemas.microsoft.com/office/drawing/2014/main" id="{737D19FB-901D-D7A6-DC44-98A434E77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0BBF17" w14:textId="3B5787F7" w:rsidR="00130E6C" w:rsidRPr="001E1DD7" w:rsidRDefault="00130E6C" w:rsidP="001E1DD7">
      <w:pPr>
        <w:spacing w:line="360" w:lineRule="auto"/>
        <w:jc w:val="both"/>
        <w:rPr>
          <w:sz w:val="22"/>
          <w:szCs w:val="20"/>
        </w:rPr>
      </w:pPr>
      <w:r>
        <w:rPr>
          <w:sz w:val="22"/>
          <w:szCs w:val="20"/>
        </w:rPr>
        <w:t xml:space="preserve">Graf </w:t>
      </w:r>
      <w:r w:rsidR="00D15532">
        <w:rPr>
          <w:sz w:val="22"/>
          <w:szCs w:val="20"/>
        </w:rPr>
        <w:t>č. 3 Vývoj ukončených dočasných pracovních neschopností</w:t>
      </w:r>
      <w:r w:rsidR="00287410">
        <w:rPr>
          <w:sz w:val="22"/>
          <w:szCs w:val="20"/>
        </w:rPr>
        <w:t>, 2011 - 2021</w:t>
      </w:r>
    </w:p>
    <w:p w14:paraId="1D0FEEF9" w14:textId="2E15F625" w:rsidR="000F2308" w:rsidRDefault="00765EB1" w:rsidP="00B41056">
      <w:r>
        <w:rPr>
          <w:noProof/>
        </w:rPr>
        <w:drawing>
          <wp:inline distT="0" distB="0" distL="0" distR="0" wp14:anchorId="1B90B5DF" wp14:editId="55A1AAEF">
            <wp:extent cx="5327650" cy="3107690"/>
            <wp:effectExtent l="0" t="0" r="6350" b="1651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EF215F" w14:textId="49509758" w:rsidR="00C77AB3" w:rsidRPr="001E1DD7" w:rsidRDefault="00140468" w:rsidP="008F6D9E">
      <w:pPr>
        <w:spacing w:line="360" w:lineRule="auto"/>
        <w:rPr>
          <w:sz w:val="22"/>
          <w:szCs w:val="20"/>
        </w:rPr>
      </w:pPr>
      <w:r w:rsidRPr="001E1DD7">
        <w:rPr>
          <w:sz w:val="22"/>
          <w:szCs w:val="20"/>
        </w:rPr>
        <w:t xml:space="preserve">Graf č. </w:t>
      </w:r>
      <w:r w:rsidR="00D15532">
        <w:rPr>
          <w:sz w:val="22"/>
          <w:szCs w:val="20"/>
        </w:rPr>
        <w:t>4</w:t>
      </w:r>
      <w:r w:rsidRPr="001E1DD7">
        <w:rPr>
          <w:sz w:val="22"/>
          <w:szCs w:val="20"/>
        </w:rPr>
        <w:t xml:space="preserve"> Počet ukončených případů dočasné pracovní neschopnosti k 31. 12.</w:t>
      </w:r>
    </w:p>
    <w:p w14:paraId="1A646E4A" w14:textId="77777777" w:rsidR="001E1DD7" w:rsidRDefault="001E1DD7" w:rsidP="004A008A">
      <w:pPr>
        <w:spacing w:line="360" w:lineRule="auto"/>
        <w:jc w:val="both"/>
      </w:pPr>
    </w:p>
    <w:p w14:paraId="78643FFD" w14:textId="10DD567D" w:rsidR="00D369FF" w:rsidRDefault="00815689" w:rsidP="006D0EC4">
      <w:pPr>
        <w:spacing w:line="360" w:lineRule="auto"/>
        <w:jc w:val="both"/>
      </w:pPr>
      <w:r>
        <w:t xml:space="preserve">Na grafu č. </w:t>
      </w:r>
      <w:r w:rsidR="00D15532">
        <w:t>4</w:t>
      </w:r>
      <w:r>
        <w:t xml:space="preserve"> lze pozorovat mezi lety 2011 až 2021 vzrůstající trend v počtu ukončených případů </w:t>
      </w:r>
      <w:r w:rsidR="006D0EC4">
        <w:t>dočasné pracovní neschopnosti</w:t>
      </w:r>
      <w:r>
        <w:t xml:space="preserve">. V 1. polovině roku 2021 bylo nahlášeno 1,3 milionu případů pracovní neschopnosti pro nemoc, což je o 323 tisíc více než v předešlém roce. </w:t>
      </w:r>
      <w:r w:rsidR="009E4180">
        <w:t xml:space="preserve">Za rok 2021 bylo zaznamenáno téměř 2 718 000 ukončených případů </w:t>
      </w:r>
      <w:r w:rsidR="00D921A6">
        <w:t>dočasné pracovní nesc</w:t>
      </w:r>
      <w:r w:rsidR="004E5976">
        <w:t>h</w:t>
      </w:r>
      <w:r w:rsidR="00D921A6">
        <w:t>opnosti</w:t>
      </w:r>
      <w:r w:rsidR="009E4180">
        <w:t xml:space="preserve">, to je o 48 % více než v roce 2019.  </w:t>
      </w:r>
      <w:r>
        <w:t>Za t</w:t>
      </w:r>
      <w:r w:rsidR="00B502FD">
        <w:t>ím</w:t>
      </w:r>
      <w:r>
        <w:t xml:space="preserve">to </w:t>
      </w:r>
      <w:r w:rsidR="00B502FD">
        <w:t xml:space="preserve">obrovským </w:t>
      </w:r>
      <w:r>
        <w:lastRenderedPageBreak/>
        <w:t>meziroční</w:t>
      </w:r>
      <w:r w:rsidR="00B502FD">
        <w:t xml:space="preserve">m </w:t>
      </w:r>
      <w:r>
        <w:t>nárůst</w:t>
      </w:r>
      <w:r w:rsidR="00B502FD">
        <w:t>em</w:t>
      </w:r>
      <w:r>
        <w:t xml:space="preserve"> počtu nových případů stojí pandemie Covid 19. </w:t>
      </w:r>
      <w:r w:rsidR="000B4C96">
        <w:t>Do těchto případů jsou kromě nemocí také započítány karantény. Dalším důvodem, který přispěl k nárůstu počtu případů pracovní neschopnosti je i</w:t>
      </w:r>
      <w:r w:rsidR="006D0EC4">
        <w:t xml:space="preserve"> </w:t>
      </w:r>
      <w:r w:rsidR="000B4C96">
        <w:t>zrušení karenční doby. Karenční doba byla zrušena od</w:t>
      </w:r>
      <w:r w:rsidR="00F25E86">
        <w:t> </w:t>
      </w:r>
      <w:r w:rsidR="000B4C96">
        <w:t>1.</w:t>
      </w:r>
      <w:r w:rsidR="00F25E86">
        <w:t> </w:t>
      </w:r>
      <w:r w:rsidR="000B4C96">
        <w:t>července 2019 a od té doby zaměstnanec dostává náhradu mzdy již od</w:t>
      </w:r>
      <w:r w:rsidR="00D921A6">
        <w:t> </w:t>
      </w:r>
      <w:r w:rsidR="000B4C96">
        <w:t xml:space="preserve">prvního dne, a ne až od čtvrtého dne, jak tomu bylo v minulosti. </w:t>
      </w:r>
      <w:r w:rsidR="00251221">
        <w:t>V posledních pěti letech počet nově hlášených případů pracovní neschopnosti rapidně vzrůstal, o 523 tis</w:t>
      </w:r>
      <w:r w:rsidR="00F25E86">
        <w:t>íc</w:t>
      </w:r>
      <w:r w:rsidR="00251221">
        <w:t xml:space="preserve"> případů (o 60 %) z 877 tis</w:t>
      </w:r>
      <w:r w:rsidR="00F25E86">
        <w:t xml:space="preserve">íců </w:t>
      </w:r>
      <w:r w:rsidR="00251221">
        <w:t>případů</w:t>
      </w:r>
      <w:r w:rsidR="006D0EC4">
        <w:t xml:space="preserve"> </w:t>
      </w:r>
      <w:r w:rsidR="00251221">
        <w:t>v 1. pol</w:t>
      </w:r>
      <w:r w:rsidR="00F25E86">
        <w:t>ovině</w:t>
      </w:r>
      <w:r w:rsidR="00251221">
        <w:t xml:space="preserve"> 2016 na 1 399 tis. v 1. pol</w:t>
      </w:r>
      <w:r w:rsidR="00F25E86">
        <w:t>ovině roku</w:t>
      </w:r>
      <w:r w:rsidR="00251221">
        <w:t xml:space="preserve"> 2021. Téměř veškerý nárůst byl způsoben rostoucím počtem pracovních neschopností z důvodu nemoci</w:t>
      </w:r>
      <w:r w:rsidR="00571F36">
        <w:t xml:space="preserve"> (ČSÚ C, 2021).</w:t>
      </w:r>
    </w:p>
    <w:p w14:paraId="69F62EB9" w14:textId="77777777" w:rsidR="003B7F13" w:rsidRDefault="003B7F13" w:rsidP="006D0EC4">
      <w:pPr>
        <w:spacing w:line="360" w:lineRule="auto"/>
        <w:jc w:val="both"/>
      </w:pPr>
    </w:p>
    <w:p w14:paraId="06934ECA" w14:textId="42E32793" w:rsidR="00071196" w:rsidRDefault="00071196" w:rsidP="006D0EC4">
      <w:pPr>
        <w:spacing w:line="360" w:lineRule="auto"/>
        <w:jc w:val="both"/>
      </w:pPr>
      <w:r>
        <w:rPr>
          <w:noProof/>
        </w:rPr>
        <w:drawing>
          <wp:inline distT="0" distB="0" distL="0" distR="0" wp14:anchorId="1F720174" wp14:editId="511D4711">
            <wp:extent cx="5327650" cy="3107690"/>
            <wp:effectExtent l="0" t="0" r="6350" b="1651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E98A53" w14:textId="68835193" w:rsidR="00071196" w:rsidRPr="003B7F13" w:rsidRDefault="003B7F13" w:rsidP="003B7F13">
      <w:pPr>
        <w:spacing w:line="360" w:lineRule="auto"/>
        <w:rPr>
          <w:sz w:val="22"/>
          <w:szCs w:val="20"/>
        </w:rPr>
      </w:pPr>
      <w:r w:rsidRPr="0021229D">
        <w:rPr>
          <w:sz w:val="22"/>
          <w:szCs w:val="20"/>
        </w:rPr>
        <w:t xml:space="preserve">Graf č. </w:t>
      </w:r>
      <w:r w:rsidR="00F671EF">
        <w:rPr>
          <w:sz w:val="22"/>
          <w:szCs w:val="20"/>
        </w:rPr>
        <w:t>5</w:t>
      </w:r>
      <w:r w:rsidRPr="0021229D">
        <w:rPr>
          <w:sz w:val="22"/>
          <w:szCs w:val="20"/>
        </w:rPr>
        <w:t xml:space="preserve"> Počet ukončených případů DPN, rok 2019, přírůstky za jednotlivá čtvrtletí, zdroj: ČSSZ, Ukazatelé dočasné </w:t>
      </w:r>
      <w:r w:rsidRPr="003B7F13">
        <w:rPr>
          <w:sz w:val="22"/>
          <w:szCs w:val="20"/>
        </w:rPr>
        <w:t>pracovní neschopnosti (DPN) v letech 1993 – 2021, vlastní zpracování autorky</w:t>
      </w:r>
    </w:p>
    <w:p w14:paraId="5195A939" w14:textId="6EDE4186" w:rsidR="00071196" w:rsidRDefault="003B7F13" w:rsidP="006D0EC4">
      <w:pPr>
        <w:spacing w:line="360" w:lineRule="auto"/>
        <w:jc w:val="both"/>
      </w:pPr>
      <w:r>
        <w:t xml:space="preserve">Na grafu č. </w:t>
      </w:r>
      <w:r w:rsidR="00F671EF">
        <w:t>5</w:t>
      </w:r>
      <w:r>
        <w:t xml:space="preserve"> lze pozorovat jednotlivé přírůstky počtu ukončených případů dočasné pracovní neschopnosti během roku 2019. </w:t>
      </w:r>
      <w:r w:rsidR="00B85ECE">
        <w:t xml:space="preserve">Jak již bylo zmíněno, od 1. července roku 2019 byla zrušena karenční doba. </w:t>
      </w:r>
      <w:r w:rsidR="00E854C6">
        <w:t xml:space="preserve">Vývoj počtu případů dočasné pracovní neschopnosti v roce 2020 již ovlivnila pandemie onemocnění Covid 19, proto </w:t>
      </w:r>
      <w:r w:rsidR="00D921A6">
        <w:t>je,</w:t>
      </w:r>
      <w:r w:rsidR="00E854C6">
        <w:t xml:space="preserve"> co se týče dopadů zrušení karenční doby, nutné hodnotit především vývoj případů DPN v druhé polovině roku 2019. </w:t>
      </w:r>
      <w:r w:rsidR="002C5485">
        <w:t xml:space="preserve">Od 1. 7. 2019 došlo k vzrůstu počtu ukončených případů DPN v délce 1 – 14 dní meziročně o 22,3 % (80 370) na 441 187 případů. Dle Hospodářské komory České </w:t>
      </w:r>
      <w:r w:rsidR="002C5485">
        <w:lastRenderedPageBreak/>
        <w:t>republiky za tímto nárůstem má podíl právě zrušení karenční doby.</w:t>
      </w:r>
      <w:r w:rsidR="002C5485" w:rsidRPr="002C5485">
        <w:t xml:space="preserve"> Meziroční nárůst případů krátkodobé </w:t>
      </w:r>
      <w:r w:rsidR="002C5485">
        <w:t>dočasné pracovní neschopnosti</w:t>
      </w:r>
      <w:r w:rsidR="002C5485" w:rsidRPr="002C5485">
        <w:t xml:space="preserve"> byl </w:t>
      </w:r>
      <w:r w:rsidR="002C5485">
        <w:t>evido</w:t>
      </w:r>
      <w:r w:rsidR="00D921A6">
        <w:t>v</w:t>
      </w:r>
      <w:r w:rsidR="002C5485" w:rsidRPr="002C5485">
        <w:t xml:space="preserve">án ve všech krajích </w:t>
      </w:r>
      <w:r w:rsidR="002C5485">
        <w:t>České republiky</w:t>
      </w:r>
      <w:r w:rsidR="002C5485" w:rsidRPr="002C5485">
        <w:t>,</w:t>
      </w:r>
      <w:r w:rsidR="002C5485">
        <w:t xml:space="preserve"> </w:t>
      </w:r>
      <w:r w:rsidR="002C5485" w:rsidRPr="002C5485">
        <w:t>nejvyšší nárůst</w:t>
      </w:r>
      <w:r w:rsidR="002C5485">
        <w:t xml:space="preserve"> zaznamenal</w:t>
      </w:r>
      <w:r w:rsidR="002C5485" w:rsidRPr="002C5485">
        <w:t xml:space="preserve"> Zlínsk</w:t>
      </w:r>
      <w:r w:rsidR="002C5485">
        <w:t>ý</w:t>
      </w:r>
      <w:r w:rsidR="002C5485" w:rsidRPr="002C5485">
        <w:t xml:space="preserve"> kraj (36 %), </w:t>
      </w:r>
      <w:r w:rsidR="002C5485">
        <w:t>poté</w:t>
      </w:r>
      <w:r w:rsidR="002C5485" w:rsidRPr="002C5485">
        <w:t xml:space="preserve"> Středočes</w:t>
      </w:r>
      <w:r w:rsidR="002C5485">
        <w:t>ký</w:t>
      </w:r>
      <w:r w:rsidR="002C5485" w:rsidRPr="002C5485">
        <w:t xml:space="preserve"> kraj</w:t>
      </w:r>
      <w:r w:rsidR="002C5485">
        <w:t xml:space="preserve"> </w:t>
      </w:r>
      <w:r w:rsidR="002C5485" w:rsidRPr="002C5485">
        <w:t>(28,5 %) a Libereck</w:t>
      </w:r>
      <w:r w:rsidR="002C5485">
        <w:t>ý</w:t>
      </w:r>
      <w:r w:rsidR="002C5485" w:rsidRPr="002C5485">
        <w:t xml:space="preserve"> kraj (27,6 %).</w:t>
      </w:r>
      <w:r w:rsidR="002C5485">
        <w:t xml:space="preserve"> </w:t>
      </w:r>
      <w:r w:rsidR="002C5485" w:rsidRPr="002C5485">
        <w:t>Karenční doba ne</w:t>
      </w:r>
      <w:r w:rsidR="002C5485">
        <w:t>byla zavedena pouze v České republice</w:t>
      </w:r>
      <w:r w:rsidR="002C5485" w:rsidRPr="002C5485">
        <w:t xml:space="preserve">, </w:t>
      </w:r>
      <w:r w:rsidR="002C5485">
        <w:t xml:space="preserve">ale </w:t>
      </w:r>
      <w:r w:rsidR="002C5485" w:rsidRPr="002C5485">
        <w:t>je zavedena ve většině členských zemí E</w:t>
      </w:r>
      <w:r w:rsidR="002C5485">
        <w:t xml:space="preserve">vropské unie. </w:t>
      </w:r>
      <w:r w:rsidR="00825821">
        <w:t xml:space="preserve">Karenční doba sloužila k zamezení </w:t>
      </w:r>
      <w:r w:rsidR="00825821" w:rsidRPr="00825821">
        <w:t>zneužívání dočasné pracovní neschopnosti</w:t>
      </w:r>
      <w:r w:rsidR="00825821">
        <w:t>,</w:t>
      </w:r>
      <w:r w:rsidR="00825821" w:rsidRPr="00825821">
        <w:t xml:space="preserve"> a to jak ze strany zaměstnanců, tak i ze strany zaměstnavatelů</w:t>
      </w:r>
      <w:r w:rsidR="00825821">
        <w:t>. Ze strany zaměstnavatelů v tom smyslu, pokud došlo</w:t>
      </w:r>
      <w:r w:rsidR="00825821" w:rsidRPr="00825821">
        <w:t xml:space="preserve"> </w:t>
      </w:r>
      <w:r w:rsidR="00825821">
        <w:t>k </w:t>
      </w:r>
      <w:r w:rsidR="00825821" w:rsidRPr="00825821">
        <w:t>nedostat</w:t>
      </w:r>
      <w:r w:rsidR="00825821">
        <w:t>ku</w:t>
      </w:r>
      <w:r w:rsidR="00825821" w:rsidRPr="00825821">
        <w:t xml:space="preserve"> práce, </w:t>
      </w:r>
      <w:r w:rsidR="00825821">
        <w:t>bylo</w:t>
      </w:r>
      <w:r w:rsidR="00825821" w:rsidRPr="00825821">
        <w:t xml:space="preserve"> hypoteticky možné se </w:t>
      </w:r>
      <w:r w:rsidR="00825821">
        <w:t xml:space="preserve">spolu </w:t>
      </w:r>
      <w:r w:rsidR="00825821" w:rsidRPr="00825821">
        <w:t xml:space="preserve">domluvit, že </w:t>
      </w:r>
      <w:r w:rsidR="00825821">
        <w:t xml:space="preserve">zaměstnanec </w:t>
      </w:r>
      <w:r w:rsidR="00825821" w:rsidRPr="00825821">
        <w:t xml:space="preserve">půjde na dočasnou pracovní neschopnost, což </w:t>
      </w:r>
      <w:r w:rsidR="00825821">
        <w:t>se jevilo</w:t>
      </w:r>
      <w:r w:rsidR="00825821" w:rsidRPr="00825821">
        <w:t xml:space="preserve"> pro obě strany lepší řešení než</w:t>
      </w:r>
      <w:r w:rsidR="00825821">
        <w:t> </w:t>
      </w:r>
      <w:r w:rsidR="00825821" w:rsidRPr="00825821">
        <w:t>výpověď.</w:t>
      </w:r>
      <w:r w:rsidR="00825821">
        <w:t xml:space="preserve"> V důsledku zrušení karenční doby došlo k vzrůstu mzdových nákladů za pracovní neschopnosti. </w:t>
      </w:r>
      <w:r w:rsidR="00825821" w:rsidRPr="00825821">
        <w:t xml:space="preserve">V řadě případů navíc musely </w:t>
      </w:r>
      <w:r w:rsidR="00825821">
        <w:t>firmy</w:t>
      </w:r>
      <w:r w:rsidR="00825821" w:rsidRPr="00825821">
        <w:t xml:space="preserve"> přij</w:t>
      </w:r>
      <w:r w:rsidR="00825821">
        <w:t>ímat</w:t>
      </w:r>
      <w:r w:rsidR="00825821" w:rsidRPr="00825821">
        <w:t xml:space="preserve"> nové zaměstnance</w:t>
      </w:r>
      <w:r w:rsidR="00825821">
        <w:t xml:space="preserve"> (</w:t>
      </w:r>
      <w:r w:rsidR="00E93332">
        <w:t>Diro et Kubelková</w:t>
      </w:r>
      <w:r w:rsidR="00825821">
        <w:t>, 2020).</w:t>
      </w:r>
    </w:p>
    <w:p w14:paraId="497EB616" w14:textId="7483743A" w:rsidR="00563A61" w:rsidRDefault="00563A61" w:rsidP="004A008A">
      <w:pPr>
        <w:spacing w:line="360" w:lineRule="auto"/>
        <w:jc w:val="both"/>
      </w:pPr>
    </w:p>
    <w:p w14:paraId="3DD0F9B6" w14:textId="0248AE1A" w:rsidR="0068122C" w:rsidRDefault="0068122C" w:rsidP="0068122C">
      <w:pPr>
        <w:pStyle w:val="Nadpis3"/>
      </w:pPr>
      <w:bookmarkStart w:id="41" w:name="_Toc106869243"/>
      <w:r>
        <w:t>6.</w:t>
      </w:r>
      <w:r w:rsidR="002D1E49">
        <w:t>5</w:t>
      </w:r>
      <w:r>
        <w:t>.3 Počet prostonaných dnů</w:t>
      </w:r>
      <w:bookmarkEnd w:id="41"/>
    </w:p>
    <w:p w14:paraId="15088E84" w14:textId="77777777" w:rsidR="0068122C" w:rsidRPr="004A008A" w:rsidRDefault="0068122C" w:rsidP="0068122C"/>
    <w:p w14:paraId="045017CD" w14:textId="77777777" w:rsidR="0068122C" w:rsidRDefault="0068122C" w:rsidP="0068122C">
      <w:pPr>
        <w:spacing w:line="360" w:lineRule="auto"/>
        <w:jc w:val="both"/>
      </w:pPr>
      <w:r>
        <w:t xml:space="preserve">V počtu prostonaných dnů lze pozorovat stejně jako v počtu ukončených případů dočasné pracovní neschopnosti rostoucí trend. </w:t>
      </w:r>
      <w:r w:rsidRPr="00B573B4">
        <w:t xml:space="preserve">Se zvýšeným počtem ukončených případů dočasné pracovní neschopnosti souvisí </w:t>
      </w:r>
      <w:r>
        <w:t xml:space="preserve"> </w:t>
      </w:r>
      <w:r w:rsidRPr="00B573B4">
        <w:t xml:space="preserve">i meziroční nárůst počtu prostonaných dnů. </w:t>
      </w:r>
      <w:r w:rsidRPr="00576852">
        <w:t>Počet kalendářních dnů dočasné pracovní neschopnosti meziročně vzrostl z</w:t>
      </w:r>
      <w:r>
        <w:t> </w:t>
      </w:r>
      <w:r w:rsidRPr="00576852">
        <w:t>8</w:t>
      </w:r>
      <w:r>
        <w:t>6</w:t>
      </w:r>
      <w:r w:rsidRPr="00576852">
        <w:t>,</w:t>
      </w:r>
      <w:r>
        <w:t>4</w:t>
      </w:r>
      <w:r w:rsidRPr="00576852">
        <w:t xml:space="preserve"> milion</w:t>
      </w:r>
      <w:r>
        <w:t>ů</w:t>
      </w:r>
      <w:r w:rsidRPr="00576852">
        <w:t xml:space="preserve"> prostonaných dnů v roce 20</w:t>
      </w:r>
      <w:r>
        <w:t>20</w:t>
      </w:r>
      <w:r w:rsidRPr="00576852">
        <w:t xml:space="preserve"> na 9</w:t>
      </w:r>
      <w:r>
        <w:t>3</w:t>
      </w:r>
      <w:r w:rsidRPr="00576852">
        <w:t>,</w:t>
      </w:r>
      <w:r>
        <w:t>6</w:t>
      </w:r>
      <w:r w:rsidRPr="00576852">
        <w:t xml:space="preserve"> milion</w:t>
      </w:r>
      <w:r>
        <w:t>ů</w:t>
      </w:r>
      <w:r w:rsidRPr="00576852">
        <w:t xml:space="preserve"> </w:t>
      </w:r>
      <w:r>
        <w:t xml:space="preserve">prostonaných </w:t>
      </w:r>
      <w:r w:rsidRPr="00576852">
        <w:t>dnů v roce 202</w:t>
      </w:r>
      <w:r>
        <w:t>1</w:t>
      </w:r>
      <w:r w:rsidRPr="00576852">
        <w:t xml:space="preserve">, tedy o </w:t>
      </w:r>
      <w:r>
        <w:t>necelých 8</w:t>
      </w:r>
      <w:r w:rsidRPr="00576852">
        <w:t xml:space="preserve"> %.</w:t>
      </w:r>
      <w:r>
        <w:t xml:space="preserve"> Od roku 2019 (začátku pandemie) do konce roku 2021 celkový počet prostonaných dnů vzrostl o 18,6 milionů dnů, tedy přibližně o čtvrtinu. </w:t>
      </w:r>
    </w:p>
    <w:p w14:paraId="0FADCFA5" w14:textId="77777777" w:rsidR="0068122C" w:rsidRPr="00965A83" w:rsidRDefault="0068122C" w:rsidP="0068122C">
      <w:pPr>
        <w:spacing w:line="360" w:lineRule="auto"/>
        <w:jc w:val="both"/>
        <w:rPr>
          <w:sz w:val="14"/>
          <w:szCs w:val="12"/>
        </w:rPr>
      </w:pPr>
    </w:p>
    <w:p w14:paraId="1A039AF3" w14:textId="24977630" w:rsidR="0068122C" w:rsidRPr="008F6D9E" w:rsidRDefault="0068122C" w:rsidP="0068122C">
      <w:pPr>
        <w:rPr>
          <w:sz w:val="22"/>
          <w:szCs w:val="20"/>
        </w:rPr>
      </w:pPr>
      <w:r w:rsidRPr="008F6D9E">
        <w:rPr>
          <w:sz w:val="22"/>
          <w:szCs w:val="20"/>
        </w:rPr>
        <w:t>Tabulka č.</w:t>
      </w:r>
      <w:r w:rsidR="006959C6">
        <w:rPr>
          <w:sz w:val="22"/>
          <w:szCs w:val="20"/>
        </w:rPr>
        <w:t xml:space="preserve"> 8</w:t>
      </w:r>
      <w:r w:rsidRPr="008F6D9E">
        <w:rPr>
          <w:sz w:val="22"/>
          <w:szCs w:val="20"/>
        </w:rPr>
        <w:t xml:space="preserve"> Počet prostonaných dnů</w:t>
      </w:r>
      <w:r>
        <w:rPr>
          <w:sz w:val="22"/>
          <w:szCs w:val="20"/>
        </w:rPr>
        <w:t xml:space="preserve"> 2011 – 2021</w:t>
      </w:r>
      <w:r w:rsidRPr="008F6D9E">
        <w:rPr>
          <w:sz w:val="22"/>
          <w:szCs w:val="20"/>
        </w:rPr>
        <w:t xml:space="preserve"> </w:t>
      </w:r>
      <w:r>
        <w:rPr>
          <w:sz w:val="22"/>
          <w:szCs w:val="20"/>
        </w:rPr>
        <w:t>(</w:t>
      </w:r>
      <w:r w:rsidRPr="008F6D9E">
        <w:rPr>
          <w:sz w:val="22"/>
          <w:szCs w:val="20"/>
        </w:rPr>
        <w:t>k 31. 12.</w:t>
      </w:r>
      <w:r>
        <w:rPr>
          <w:sz w:val="22"/>
          <w:szCs w:val="20"/>
        </w:rPr>
        <w:t>)</w:t>
      </w:r>
      <w:r w:rsidRPr="008F6D9E">
        <w:rPr>
          <w:sz w:val="22"/>
          <w:szCs w:val="20"/>
        </w:rPr>
        <w:t>, zdroj: ČSSZ, Ukazatelé dočasné pracovní neschopnosti (DPN) v letech 1993 – 2021, vlastní zpracování autorky</w:t>
      </w:r>
    </w:p>
    <w:tbl>
      <w:tblPr>
        <w:tblStyle w:val="Mkatabulky"/>
        <w:tblW w:w="0" w:type="auto"/>
        <w:tblLook w:val="04A0" w:firstRow="1" w:lastRow="0" w:firstColumn="1" w:lastColumn="0" w:noHBand="0" w:noVBand="1"/>
      </w:tblPr>
      <w:tblGrid>
        <w:gridCol w:w="2864"/>
        <w:gridCol w:w="4305"/>
      </w:tblGrid>
      <w:tr w:rsidR="0068122C" w:rsidRPr="00053A02" w14:paraId="790116E3" w14:textId="77777777" w:rsidTr="00FA18B3">
        <w:trPr>
          <w:trHeight w:val="55"/>
        </w:trPr>
        <w:tc>
          <w:tcPr>
            <w:tcW w:w="2864" w:type="dxa"/>
            <w:shd w:val="clear" w:color="auto" w:fill="D9E2F3" w:themeFill="accent1" w:themeFillTint="33"/>
          </w:tcPr>
          <w:p w14:paraId="175C23FD" w14:textId="77777777" w:rsidR="0068122C" w:rsidRPr="00053A02" w:rsidRDefault="0068122C" w:rsidP="00FA18B3">
            <w:pPr>
              <w:spacing w:after="160" w:line="259" w:lineRule="auto"/>
              <w:jc w:val="center"/>
              <w:rPr>
                <w:b/>
                <w:bCs/>
              </w:rPr>
            </w:pPr>
            <w:bookmarkStart w:id="42" w:name="_Hlk98963310"/>
            <w:r w:rsidRPr="00053A02">
              <w:rPr>
                <w:b/>
                <w:bCs/>
              </w:rPr>
              <w:t>Rok</w:t>
            </w:r>
          </w:p>
        </w:tc>
        <w:tc>
          <w:tcPr>
            <w:tcW w:w="4305" w:type="dxa"/>
            <w:shd w:val="clear" w:color="auto" w:fill="D9E2F3" w:themeFill="accent1" w:themeFillTint="33"/>
          </w:tcPr>
          <w:p w14:paraId="44DD4DDE" w14:textId="77777777" w:rsidR="0068122C" w:rsidRPr="00053A02" w:rsidRDefault="0068122C" w:rsidP="00FA18B3">
            <w:pPr>
              <w:spacing w:after="160" w:line="259" w:lineRule="auto"/>
              <w:jc w:val="center"/>
              <w:rPr>
                <w:b/>
                <w:bCs/>
              </w:rPr>
            </w:pPr>
            <w:r w:rsidRPr="00053A02">
              <w:rPr>
                <w:b/>
                <w:bCs/>
              </w:rPr>
              <w:t xml:space="preserve">Počet </w:t>
            </w:r>
            <w:r>
              <w:rPr>
                <w:b/>
                <w:bCs/>
              </w:rPr>
              <w:t>prostonaných dnů</w:t>
            </w:r>
          </w:p>
        </w:tc>
      </w:tr>
      <w:tr w:rsidR="0068122C" w:rsidRPr="00053A02" w14:paraId="2B36972A" w14:textId="77777777" w:rsidTr="00FA18B3">
        <w:trPr>
          <w:trHeight w:val="55"/>
        </w:trPr>
        <w:tc>
          <w:tcPr>
            <w:tcW w:w="2864" w:type="dxa"/>
          </w:tcPr>
          <w:p w14:paraId="39D7E91E" w14:textId="77777777" w:rsidR="0068122C" w:rsidRPr="00053A02" w:rsidRDefault="0068122C" w:rsidP="00FA18B3">
            <w:pPr>
              <w:spacing w:after="160" w:line="259" w:lineRule="auto"/>
              <w:jc w:val="center"/>
            </w:pPr>
            <w:r w:rsidRPr="00053A02">
              <w:t>2011</w:t>
            </w:r>
          </w:p>
        </w:tc>
        <w:tc>
          <w:tcPr>
            <w:tcW w:w="4305" w:type="dxa"/>
          </w:tcPr>
          <w:p w14:paraId="2B16F80B" w14:textId="77777777" w:rsidR="0068122C" w:rsidRPr="00053A02" w:rsidRDefault="0068122C" w:rsidP="00FA18B3">
            <w:pPr>
              <w:spacing w:after="160" w:line="259" w:lineRule="auto"/>
              <w:jc w:val="center"/>
            </w:pPr>
            <w:r w:rsidRPr="00B60D33">
              <w:t>59 937 951</w:t>
            </w:r>
          </w:p>
        </w:tc>
      </w:tr>
      <w:tr w:rsidR="0068122C" w:rsidRPr="00053A02" w14:paraId="649090F4" w14:textId="77777777" w:rsidTr="00FA18B3">
        <w:trPr>
          <w:trHeight w:val="52"/>
        </w:trPr>
        <w:tc>
          <w:tcPr>
            <w:tcW w:w="2864" w:type="dxa"/>
          </w:tcPr>
          <w:p w14:paraId="6851DF93" w14:textId="77777777" w:rsidR="0068122C" w:rsidRPr="00053A02" w:rsidRDefault="0068122C" w:rsidP="00FA18B3">
            <w:pPr>
              <w:spacing w:after="160" w:line="259" w:lineRule="auto"/>
              <w:jc w:val="center"/>
            </w:pPr>
            <w:r w:rsidRPr="00053A02">
              <w:t>2012</w:t>
            </w:r>
          </w:p>
        </w:tc>
        <w:tc>
          <w:tcPr>
            <w:tcW w:w="4305" w:type="dxa"/>
          </w:tcPr>
          <w:p w14:paraId="27FB08E2" w14:textId="77777777" w:rsidR="0068122C" w:rsidRPr="00053A02" w:rsidRDefault="0068122C" w:rsidP="00FA18B3">
            <w:pPr>
              <w:spacing w:after="160" w:line="259" w:lineRule="auto"/>
              <w:jc w:val="center"/>
            </w:pPr>
            <w:r w:rsidRPr="00B60D33">
              <w:t>54 901 565</w:t>
            </w:r>
          </w:p>
        </w:tc>
      </w:tr>
      <w:tr w:rsidR="0068122C" w:rsidRPr="00053A02" w14:paraId="55F8FAC1" w14:textId="77777777" w:rsidTr="00FA18B3">
        <w:trPr>
          <w:trHeight w:val="55"/>
        </w:trPr>
        <w:tc>
          <w:tcPr>
            <w:tcW w:w="2864" w:type="dxa"/>
          </w:tcPr>
          <w:p w14:paraId="1915CC17" w14:textId="77777777" w:rsidR="0068122C" w:rsidRPr="00053A02" w:rsidRDefault="0068122C" w:rsidP="00FA18B3">
            <w:pPr>
              <w:spacing w:after="160" w:line="259" w:lineRule="auto"/>
              <w:jc w:val="center"/>
            </w:pPr>
            <w:r w:rsidRPr="00053A02">
              <w:t>2013</w:t>
            </w:r>
          </w:p>
        </w:tc>
        <w:tc>
          <w:tcPr>
            <w:tcW w:w="4305" w:type="dxa"/>
          </w:tcPr>
          <w:p w14:paraId="744353F6" w14:textId="77777777" w:rsidR="0068122C" w:rsidRPr="00053A02" w:rsidRDefault="0068122C" w:rsidP="00FA18B3">
            <w:pPr>
              <w:spacing w:after="160" w:line="259" w:lineRule="auto"/>
              <w:jc w:val="center"/>
            </w:pPr>
            <w:r w:rsidRPr="00B60D33">
              <w:t>57 132 916</w:t>
            </w:r>
          </w:p>
        </w:tc>
      </w:tr>
      <w:tr w:rsidR="0068122C" w:rsidRPr="00053A02" w14:paraId="7BE557E3" w14:textId="77777777" w:rsidTr="00FA18B3">
        <w:trPr>
          <w:trHeight w:val="55"/>
        </w:trPr>
        <w:tc>
          <w:tcPr>
            <w:tcW w:w="2864" w:type="dxa"/>
          </w:tcPr>
          <w:p w14:paraId="4BB897A7" w14:textId="77777777" w:rsidR="0068122C" w:rsidRPr="00053A02" w:rsidRDefault="0068122C" w:rsidP="00FA18B3">
            <w:pPr>
              <w:spacing w:after="160" w:line="259" w:lineRule="auto"/>
              <w:jc w:val="center"/>
            </w:pPr>
            <w:r w:rsidRPr="00053A02">
              <w:t>2014</w:t>
            </w:r>
          </w:p>
        </w:tc>
        <w:tc>
          <w:tcPr>
            <w:tcW w:w="4305" w:type="dxa"/>
          </w:tcPr>
          <w:p w14:paraId="039EBDD5" w14:textId="77777777" w:rsidR="0068122C" w:rsidRPr="00053A02" w:rsidRDefault="0068122C" w:rsidP="00FA18B3">
            <w:pPr>
              <w:spacing w:after="160" w:line="259" w:lineRule="auto"/>
              <w:jc w:val="center"/>
            </w:pPr>
            <w:r w:rsidRPr="00B60D33">
              <w:t>57 542 021</w:t>
            </w:r>
          </w:p>
        </w:tc>
      </w:tr>
      <w:tr w:rsidR="0068122C" w:rsidRPr="00053A02" w14:paraId="2116C646" w14:textId="77777777" w:rsidTr="00FA18B3">
        <w:trPr>
          <w:trHeight w:val="55"/>
        </w:trPr>
        <w:tc>
          <w:tcPr>
            <w:tcW w:w="2864" w:type="dxa"/>
          </w:tcPr>
          <w:p w14:paraId="2869928E" w14:textId="77777777" w:rsidR="0068122C" w:rsidRPr="00053A02" w:rsidRDefault="0068122C" w:rsidP="00FA18B3">
            <w:pPr>
              <w:spacing w:after="160" w:line="259" w:lineRule="auto"/>
              <w:jc w:val="center"/>
            </w:pPr>
            <w:r w:rsidRPr="00053A02">
              <w:t>2015</w:t>
            </w:r>
          </w:p>
        </w:tc>
        <w:tc>
          <w:tcPr>
            <w:tcW w:w="4305" w:type="dxa"/>
          </w:tcPr>
          <w:p w14:paraId="75282B6C" w14:textId="77777777" w:rsidR="0068122C" w:rsidRPr="00053A02" w:rsidRDefault="0068122C" w:rsidP="00FA18B3">
            <w:pPr>
              <w:spacing w:after="160" w:line="259" w:lineRule="auto"/>
              <w:jc w:val="center"/>
            </w:pPr>
            <w:r w:rsidRPr="00B60D33">
              <w:t>63 186 245</w:t>
            </w:r>
          </w:p>
        </w:tc>
      </w:tr>
      <w:tr w:rsidR="0068122C" w:rsidRPr="00053A02" w14:paraId="28457179" w14:textId="77777777" w:rsidTr="00FA18B3">
        <w:trPr>
          <w:trHeight w:val="55"/>
        </w:trPr>
        <w:tc>
          <w:tcPr>
            <w:tcW w:w="2864" w:type="dxa"/>
          </w:tcPr>
          <w:p w14:paraId="01C11E9C" w14:textId="77777777" w:rsidR="0068122C" w:rsidRPr="00053A02" w:rsidRDefault="0068122C" w:rsidP="00FA18B3">
            <w:pPr>
              <w:spacing w:after="160" w:line="259" w:lineRule="auto"/>
              <w:jc w:val="center"/>
            </w:pPr>
            <w:r w:rsidRPr="00053A02">
              <w:lastRenderedPageBreak/>
              <w:t>2016</w:t>
            </w:r>
          </w:p>
        </w:tc>
        <w:tc>
          <w:tcPr>
            <w:tcW w:w="4305" w:type="dxa"/>
          </w:tcPr>
          <w:p w14:paraId="68BFFC78" w14:textId="77777777" w:rsidR="0068122C" w:rsidRPr="00053A02" w:rsidRDefault="0068122C" w:rsidP="00FA18B3">
            <w:pPr>
              <w:spacing w:after="160" w:line="259" w:lineRule="auto"/>
              <w:jc w:val="center"/>
            </w:pPr>
            <w:r w:rsidRPr="00B60D33">
              <w:t>66 840 574</w:t>
            </w:r>
          </w:p>
        </w:tc>
      </w:tr>
      <w:tr w:rsidR="0068122C" w:rsidRPr="00053A02" w14:paraId="565FE298" w14:textId="77777777" w:rsidTr="00FA18B3">
        <w:trPr>
          <w:trHeight w:val="55"/>
        </w:trPr>
        <w:tc>
          <w:tcPr>
            <w:tcW w:w="2864" w:type="dxa"/>
          </w:tcPr>
          <w:p w14:paraId="0B1EEC54" w14:textId="77777777" w:rsidR="0068122C" w:rsidRPr="00053A02" w:rsidRDefault="0068122C" w:rsidP="00FA18B3">
            <w:pPr>
              <w:spacing w:after="160" w:line="259" w:lineRule="auto"/>
              <w:jc w:val="center"/>
            </w:pPr>
            <w:r w:rsidRPr="00053A02">
              <w:t>2017</w:t>
            </w:r>
          </w:p>
        </w:tc>
        <w:tc>
          <w:tcPr>
            <w:tcW w:w="4305" w:type="dxa"/>
          </w:tcPr>
          <w:p w14:paraId="3C5CFCED" w14:textId="77777777" w:rsidR="0068122C" w:rsidRPr="00053A02" w:rsidRDefault="0068122C" w:rsidP="00FA18B3">
            <w:pPr>
              <w:spacing w:after="160" w:line="259" w:lineRule="auto"/>
              <w:jc w:val="center"/>
            </w:pPr>
            <w:r w:rsidRPr="00B60D33">
              <w:t>69 938 528</w:t>
            </w:r>
          </w:p>
        </w:tc>
      </w:tr>
      <w:tr w:rsidR="0068122C" w:rsidRPr="00053A02" w14:paraId="4269996B" w14:textId="77777777" w:rsidTr="00FA18B3">
        <w:trPr>
          <w:trHeight w:val="52"/>
        </w:trPr>
        <w:tc>
          <w:tcPr>
            <w:tcW w:w="2864" w:type="dxa"/>
          </w:tcPr>
          <w:p w14:paraId="3784BA89" w14:textId="77777777" w:rsidR="0068122C" w:rsidRPr="00053A02" w:rsidRDefault="0068122C" w:rsidP="00FA18B3">
            <w:pPr>
              <w:spacing w:after="160" w:line="259" w:lineRule="auto"/>
              <w:jc w:val="center"/>
            </w:pPr>
            <w:r w:rsidRPr="00053A02">
              <w:t>2018</w:t>
            </w:r>
          </w:p>
        </w:tc>
        <w:tc>
          <w:tcPr>
            <w:tcW w:w="4305" w:type="dxa"/>
          </w:tcPr>
          <w:p w14:paraId="79F4E106" w14:textId="77777777" w:rsidR="0068122C" w:rsidRPr="00053A02" w:rsidRDefault="0068122C" w:rsidP="00FA18B3">
            <w:pPr>
              <w:spacing w:after="160" w:line="259" w:lineRule="auto"/>
              <w:jc w:val="center"/>
            </w:pPr>
            <w:r w:rsidRPr="00B60D33">
              <w:t>69 964 980</w:t>
            </w:r>
          </w:p>
        </w:tc>
      </w:tr>
      <w:tr w:rsidR="0068122C" w:rsidRPr="00053A02" w14:paraId="118F2555" w14:textId="77777777" w:rsidTr="00FA18B3">
        <w:trPr>
          <w:trHeight w:val="55"/>
        </w:trPr>
        <w:tc>
          <w:tcPr>
            <w:tcW w:w="2864" w:type="dxa"/>
          </w:tcPr>
          <w:p w14:paraId="682F699F" w14:textId="77777777" w:rsidR="0068122C" w:rsidRPr="00053A02" w:rsidRDefault="0068122C" w:rsidP="00FA18B3">
            <w:pPr>
              <w:spacing w:after="160" w:line="259" w:lineRule="auto"/>
              <w:jc w:val="center"/>
            </w:pPr>
            <w:r w:rsidRPr="00053A02">
              <w:t>2019</w:t>
            </w:r>
          </w:p>
        </w:tc>
        <w:tc>
          <w:tcPr>
            <w:tcW w:w="4305" w:type="dxa"/>
          </w:tcPr>
          <w:p w14:paraId="7DF3EB19" w14:textId="77777777" w:rsidR="0068122C" w:rsidRPr="00053A02" w:rsidRDefault="0068122C" w:rsidP="00FA18B3">
            <w:pPr>
              <w:spacing w:after="160" w:line="259" w:lineRule="auto"/>
              <w:jc w:val="center"/>
            </w:pPr>
            <w:r w:rsidRPr="00B60D33">
              <w:t>75 058 722</w:t>
            </w:r>
          </w:p>
        </w:tc>
      </w:tr>
      <w:tr w:rsidR="0068122C" w:rsidRPr="00053A02" w14:paraId="0418B7FB" w14:textId="77777777" w:rsidTr="00FA18B3">
        <w:trPr>
          <w:trHeight w:val="55"/>
        </w:trPr>
        <w:tc>
          <w:tcPr>
            <w:tcW w:w="2864" w:type="dxa"/>
          </w:tcPr>
          <w:p w14:paraId="3B97DC1C" w14:textId="77777777" w:rsidR="0068122C" w:rsidRPr="00053A02" w:rsidRDefault="0068122C" w:rsidP="00FA18B3">
            <w:pPr>
              <w:spacing w:after="160" w:line="259" w:lineRule="auto"/>
              <w:jc w:val="center"/>
            </w:pPr>
            <w:r w:rsidRPr="00053A02">
              <w:t>2020</w:t>
            </w:r>
          </w:p>
        </w:tc>
        <w:tc>
          <w:tcPr>
            <w:tcW w:w="4305" w:type="dxa"/>
          </w:tcPr>
          <w:p w14:paraId="4BE3FAC8" w14:textId="77777777" w:rsidR="0068122C" w:rsidRPr="00053A02" w:rsidRDefault="0068122C" w:rsidP="00FA18B3">
            <w:pPr>
              <w:spacing w:after="160" w:line="259" w:lineRule="auto"/>
              <w:jc w:val="center"/>
            </w:pPr>
            <w:r w:rsidRPr="00B60D33">
              <w:t>86 457 092</w:t>
            </w:r>
          </w:p>
        </w:tc>
      </w:tr>
      <w:tr w:rsidR="0068122C" w:rsidRPr="00053A02" w14:paraId="0D5A1ECE" w14:textId="77777777" w:rsidTr="00FA18B3">
        <w:trPr>
          <w:trHeight w:val="242"/>
        </w:trPr>
        <w:tc>
          <w:tcPr>
            <w:tcW w:w="2864" w:type="dxa"/>
          </w:tcPr>
          <w:p w14:paraId="4356CC2F" w14:textId="77777777" w:rsidR="0068122C" w:rsidRPr="00053A02" w:rsidRDefault="0068122C" w:rsidP="00FA18B3">
            <w:pPr>
              <w:spacing w:after="160" w:line="259" w:lineRule="auto"/>
              <w:jc w:val="center"/>
            </w:pPr>
            <w:r w:rsidRPr="00053A02">
              <w:t>2021</w:t>
            </w:r>
          </w:p>
        </w:tc>
        <w:tc>
          <w:tcPr>
            <w:tcW w:w="4305" w:type="dxa"/>
          </w:tcPr>
          <w:p w14:paraId="73E40329" w14:textId="77777777" w:rsidR="0068122C" w:rsidRPr="00053A02" w:rsidRDefault="0068122C" w:rsidP="00FA18B3">
            <w:pPr>
              <w:spacing w:after="160" w:line="259" w:lineRule="auto"/>
              <w:jc w:val="center"/>
            </w:pPr>
            <w:r w:rsidRPr="00B60D33">
              <w:t>93 699 167</w:t>
            </w:r>
          </w:p>
        </w:tc>
      </w:tr>
      <w:bookmarkEnd w:id="42"/>
    </w:tbl>
    <w:p w14:paraId="555C6F52" w14:textId="77777777" w:rsidR="0068122C" w:rsidRPr="00053A02" w:rsidRDefault="0068122C" w:rsidP="0068122C"/>
    <w:p w14:paraId="56277641" w14:textId="77777777" w:rsidR="0068122C" w:rsidRDefault="0068122C" w:rsidP="0068122C">
      <w:pPr>
        <w:jc w:val="both"/>
      </w:pPr>
      <w:r>
        <w:rPr>
          <w:noProof/>
        </w:rPr>
        <w:drawing>
          <wp:inline distT="0" distB="0" distL="0" distR="0" wp14:anchorId="1BD5C3BC" wp14:editId="72C2BA4B">
            <wp:extent cx="4572000" cy="2743200"/>
            <wp:effectExtent l="0" t="0" r="0" b="0"/>
            <wp:docPr id="7" name="Graf 7">
              <a:extLst xmlns:a="http://schemas.openxmlformats.org/drawingml/2006/main">
                <a:ext uri="{FF2B5EF4-FFF2-40B4-BE49-F238E27FC236}">
                  <a16:creationId xmlns:a16="http://schemas.microsoft.com/office/drawing/2014/main" id="{E446DEA7-F29B-4365-8579-9C1457C18F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F070CF" w14:textId="57857DC5" w:rsidR="0068122C" w:rsidRPr="001E1DD7" w:rsidRDefault="0068122C" w:rsidP="0068122C">
      <w:pPr>
        <w:rPr>
          <w:sz w:val="22"/>
          <w:szCs w:val="20"/>
        </w:rPr>
      </w:pPr>
      <w:r w:rsidRPr="001E1DD7">
        <w:rPr>
          <w:sz w:val="22"/>
          <w:szCs w:val="20"/>
        </w:rPr>
        <w:t xml:space="preserve">Graf č. </w:t>
      </w:r>
      <w:r w:rsidR="00965A83">
        <w:rPr>
          <w:sz w:val="22"/>
          <w:szCs w:val="20"/>
        </w:rPr>
        <w:t>6</w:t>
      </w:r>
      <w:r w:rsidRPr="001E1DD7">
        <w:rPr>
          <w:sz w:val="22"/>
          <w:szCs w:val="20"/>
        </w:rPr>
        <w:t xml:space="preserve"> Počet prostonaných dnů k 31. 12.</w:t>
      </w:r>
    </w:p>
    <w:p w14:paraId="512FAE34" w14:textId="77777777" w:rsidR="0068122C" w:rsidRDefault="0068122C" w:rsidP="004A008A">
      <w:pPr>
        <w:spacing w:line="360" w:lineRule="auto"/>
        <w:jc w:val="both"/>
      </w:pPr>
    </w:p>
    <w:p w14:paraId="0BE2D4F0" w14:textId="2976C621" w:rsidR="004F6DB6" w:rsidRDefault="001700CD" w:rsidP="0068122C">
      <w:pPr>
        <w:pStyle w:val="Nadpis3"/>
      </w:pPr>
      <w:bookmarkStart w:id="43" w:name="_Toc106869244"/>
      <w:r>
        <w:t>6.</w:t>
      </w:r>
      <w:r w:rsidR="002D1E49">
        <w:t>5</w:t>
      </w:r>
      <w:r w:rsidR="0068122C">
        <w:t>.4</w:t>
      </w:r>
      <w:r>
        <w:t xml:space="preserve"> </w:t>
      </w:r>
      <w:r w:rsidR="000F1866">
        <w:t>Průměrná doba trvání jednoho případu DPN</w:t>
      </w:r>
      <w:bookmarkEnd w:id="43"/>
    </w:p>
    <w:p w14:paraId="3FBC86B8" w14:textId="794B749B" w:rsidR="00B60D33" w:rsidRDefault="00B60D33" w:rsidP="00B41056"/>
    <w:p w14:paraId="1E3DE9E2" w14:textId="080617E4" w:rsidR="00CA6F00" w:rsidRDefault="00186CA2" w:rsidP="00D921A6">
      <w:pPr>
        <w:spacing w:line="360" w:lineRule="auto"/>
        <w:jc w:val="both"/>
      </w:pPr>
      <w:r>
        <w:t xml:space="preserve">Pro posouzení vývoje pracovní neschopnosti je důležité nejen zjištění, jak často zaměstnanci do pracovní neschopnosti nastupují, ale také to, jak dlouho v pracovní neschopnosti zůstávají. </w:t>
      </w:r>
      <w:r w:rsidR="00CA6F00" w:rsidRPr="00166F0E">
        <w:t xml:space="preserve">Vývoj průměrné délky trvání jednoho ukončeného případu dočasné pracovní neschopnosti mezi roky 2011 až 2021 je znázorněn v tabulce č. </w:t>
      </w:r>
      <w:r w:rsidR="006959C6">
        <w:t>9</w:t>
      </w:r>
      <w:r w:rsidR="00CA6F00" w:rsidRPr="00166F0E">
        <w:t>.</w:t>
      </w:r>
      <w:r w:rsidR="00CA6F00">
        <w:t xml:space="preserve"> </w:t>
      </w:r>
    </w:p>
    <w:p w14:paraId="64C736FE" w14:textId="5B6F2A8F" w:rsidR="003C3E20" w:rsidRDefault="00682F55" w:rsidP="00D921A6">
      <w:pPr>
        <w:spacing w:line="360" w:lineRule="auto"/>
        <w:jc w:val="both"/>
      </w:pPr>
      <w:r w:rsidRPr="00682F55">
        <w:t>Průměrná délka trvání jednoho případu dočasné pracovní neschopnosti se oproti</w:t>
      </w:r>
      <w:r w:rsidR="00D921A6">
        <w:t> </w:t>
      </w:r>
      <w:r w:rsidRPr="00682F55">
        <w:t>stejnému období roku 20</w:t>
      </w:r>
      <w:r>
        <w:t>20</w:t>
      </w:r>
      <w:r w:rsidRPr="00682F55">
        <w:t xml:space="preserve"> přibližně zkrátila</w:t>
      </w:r>
      <w:r>
        <w:t xml:space="preserve"> o tři dny</w:t>
      </w:r>
      <w:r w:rsidRPr="00682F55">
        <w:t xml:space="preserve"> - z</w:t>
      </w:r>
      <w:r>
        <w:t> roku 2020</w:t>
      </w:r>
      <w:r w:rsidRPr="00682F55">
        <w:t xml:space="preserve"> </w:t>
      </w:r>
      <w:r>
        <w:t>37</w:t>
      </w:r>
      <w:r w:rsidRPr="00682F55">
        <w:t>,</w:t>
      </w:r>
      <w:r>
        <w:t>7</w:t>
      </w:r>
      <w:r w:rsidRPr="00682F55">
        <w:t xml:space="preserve"> dnů na</w:t>
      </w:r>
      <w:r w:rsidR="00563A61">
        <w:t> </w:t>
      </w:r>
      <w:r w:rsidRPr="00682F55">
        <w:t>l</w:t>
      </w:r>
      <w:r>
        <w:t>oňských</w:t>
      </w:r>
      <w:r w:rsidRPr="00682F55">
        <w:t xml:space="preserve"> </w:t>
      </w:r>
      <w:r>
        <w:t>34</w:t>
      </w:r>
      <w:r w:rsidRPr="00682F55">
        <w:t>,</w:t>
      </w:r>
      <w:r>
        <w:t>5</w:t>
      </w:r>
      <w:r w:rsidRPr="00682F55">
        <w:t xml:space="preserve"> dnů. </w:t>
      </w:r>
      <w:r w:rsidR="00CA6F00">
        <w:t>V průběhu sledovaného období docházelo k postupnému zkracování průměrné délky jednoho ukončeného případu dočasné pracovní neschopnosti z hodnoty 44,8 dnů v roce 2011 na hodnotu 34,5 dnů v roce 2021 (pouze v letech 2014 a 2016 se průměrná d</w:t>
      </w:r>
      <w:r w:rsidR="000E3CBE">
        <w:t>ob</w:t>
      </w:r>
      <w:r w:rsidR="00CA6F00">
        <w:t>a prodloužila).</w:t>
      </w:r>
      <w:r>
        <w:t xml:space="preserve"> I na tomto ukazateli se </w:t>
      </w:r>
      <w:r w:rsidR="00E84DCF">
        <w:t xml:space="preserve">promítla </w:t>
      </w:r>
      <w:r w:rsidR="00E84DCF">
        <w:lastRenderedPageBreak/>
        <w:t xml:space="preserve">pandemie onemocnění Covid 19. </w:t>
      </w:r>
      <w:r w:rsidR="00B573B4">
        <w:t>Zatímco u výše uvedených</w:t>
      </w:r>
      <w:r w:rsidR="00CC000E">
        <w:t xml:space="preserve"> h</w:t>
      </w:r>
      <w:r w:rsidR="00B573B4">
        <w:t xml:space="preserve">odnot </w:t>
      </w:r>
      <w:r w:rsidR="00CC000E">
        <w:t xml:space="preserve">(počet ukončených případů DPN, počet prostonaných dnů) </w:t>
      </w:r>
      <w:r w:rsidR="00B573B4">
        <w:t>byl zaznamenán v</w:t>
      </w:r>
      <w:r w:rsidR="00CC000E">
        <w:t> posledních letech</w:t>
      </w:r>
      <w:r w:rsidR="00B573B4">
        <w:t xml:space="preserve"> nárůst, průměrná</w:t>
      </w:r>
      <w:r w:rsidR="00CC000E">
        <w:t xml:space="preserve"> </w:t>
      </w:r>
      <w:r w:rsidR="00B573B4">
        <w:t>doba trvání jednoho případu</w:t>
      </w:r>
      <w:r w:rsidR="00CC000E">
        <w:t xml:space="preserve"> pracovní neschopnosti</w:t>
      </w:r>
      <w:r w:rsidR="001E1DD7">
        <w:t xml:space="preserve"> </w:t>
      </w:r>
      <w:r w:rsidR="00B573B4">
        <w:t>se</w:t>
      </w:r>
      <w:r w:rsidR="00FE7259">
        <w:t xml:space="preserve"> </w:t>
      </w:r>
      <w:r w:rsidR="00CC000E">
        <w:t>však</w:t>
      </w:r>
      <w:r w:rsidR="00965A83">
        <w:t xml:space="preserve"> meziročně</w:t>
      </w:r>
      <w:r w:rsidR="00B573B4">
        <w:t xml:space="preserve"> zkrátila, a to</w:t>
      </w:r>
      <w:r w:rsidR="00CC000E">
        <w:t xml:space="preserve"> </w:t>
      </w:r>
      <w:r w:rsidR="00B573B4">
        <w:t>o 3 dny</w:t>
      </w:r>
      <w:r w:rsidR="00CC000E">
        <w:t>. D</w:t>
      </w:r>
      <w:r w:rsidR="00B573B4">
        <w:t>ůvodem tohoto zkrác</w:t>
      </w:r>
      <w:r w:rsidR="0015051B">
        <w:t>ení</w:t>
      </w:r>
      <w:r w:rsidR="00B573B4">
        <w:t xml:space="preserve"> je</w:t>
      </w:r>
      <w:r w:rsidR="0015051B">
        <w:t xml:space="preserve"> větší zastoupení krátkodobých dočasných pracovních neschopností a</w:t>
      </w:r>
      <w:r w:rsidR="00B573B4">
        <w:t xml:space="preserve"> započtení případů karantén</w:t>
      </w:r>
      <w:r w:rsidR="0015051B">
        <w:t>.</w:t>
      </w:r>
    </w:p>
    <w:p w14:paraId="29DD22F2" w14:textId="77777777" w:rsidR="00563A61" w:rsidRDefault="00563A61" w:rsidP="001E1DD7">
      <w:pPr>
        <w:spacing w:line="360" w:lineRule="auto"/>
        <w:jc w:val="both"/>
      </w:pPr>
    </w:p>
    <w:p w14:paraId="18DB37AF" w14:textId="7FB5355C" w:rsidR="005A77E3" w:rsidRPr="008F6D9E" w:rsidRDefault="008F6D9E" w:rsidP="008F6D9E">
      <w:pPr>
        <w:spacing w:line="360" w:lineRule="auto"/>
        <w:rPr>
          <w:sz w:val="22"/>
          <w:szCs w:val="20"/>
        </w:rPr>
      </w:pPr>
      <w:r w:rsidRPr="008F6D9E">
        <w:rPr>
          <w:sz w:val="22"/>
          <w:szCs w:val="20"/>
        </w:rPr>
        <w:t xml:space="preserve">Tabulka č. </w:t>
      </w:r>
      <w:r w:rsidR="006959C6">
        <w:rPr>
          <w:sz w:val="22"/>
          <w:szCs w:val="20"/>
        </w:rPr>
        <w:t>9</w:t>
      </w:r>
      <w:r w:rsidRPr="008F6D9E">
        <w:rPr>
          <w:sz w:val="22"/>
          <w:szCs w:val="20"/>
        </w:rPr>
        <w:t xml:space="preserve"> Průměrná doba trvání jednoho případu dočasné pracovní neschopnosti, zdroj: ČSSZ, Ukazatelé dočasné pracovní neschopnosti (DPN) v letech 1993 – 2021, vlastní zpracování autorky</w:t>
      </w:r>
    </w:p>
    <w:tbl>
      <w:tblPr>
        <w:tblStyle w:val="Mkatabulky"/>
        <w:tblW w:w="0" w:type="auto"/>
        <w:tblLook w:val="04A0" w:firstRow="1" w:lastRow="0" w:firstColumn="1" w:lastColumn="0" w:noHBand="0" w:noVBand="1"/>
      </w:tblPr>
      <w:tblGrid>
        <w:gridCol w:w="2894"/>
        <w:gridCol w:w="4349"/>
      </w:tblGrid>
      <w:tr w:rsidR="00B60D33" w:rsidRPr="00B60D33" w14:paraId="6311A899" w14:textId="77777777" w:rsidTr="00140468">
        <w:trPr>
          <w:trHeight w:val="329"/>
        </w:trPr>
        <w:tc>
          <w:tcPr>
            <w:tcW w:w="2894" w:type="dxa"/>
            <w:shd w:val="clear" w:color="auto" w:fill="D9E2F3" w:themeFill="accent1" w:themeFillTint="33"/>
          </w:tcPr>
          <w:p w14:paraId="65479AA7" w14:textId="16795798" w:rsidR="00B60D33" w:rsidRPr="00B60D33" w:rsidRDefault="00B60D33" w:rsidP="00140468">
            <w:pPr>
              <w:spacing w:after="160" w:line="259" w:lineRule="auto"/>
              <w:jc w:val="center"/>
              <w:rPr>
                <w:b/>
                <w:bCs/>
              </w:rPr>
            </w:pPr>
            <w:bookmarkStart w:id="44" w:name="_Hlk98963509"/>
            <w:r w:rsidRPr="00B60D33">
              <w:rPr>
                <w:b/>
                <w:bCs/>
              </w:rPr>
              <w:t>Rok</w:t>
            </w:r>
          </w:p>
        </w:tc>
        <w:tc>
          <w:tcPr>
            <w:tcW w:w="4349" w:type="dxa"/>
            <w:shd w:val="clear" w:color="auto" w:fill="D9E2F3" w:themeFill="accent1" w:themeFillTint="33"/>
          </w:tcPr>
          <w:p w14:paraId="0704ED56" w14:textId="72AC683E" w:rsidR="00B60D33" w:rsidRPr="00B60D33" w:rsidRDefault="00B60D33" w:rsidP="00140468">
            <w:pPr>
              <w:spacing w:after="160" w:line="259" w:lineRule="auto"/>
              <w:jc w:val="center"/>
              <w:rPr>
                <w:b/>
                <w:bCs/>
              </w:rPr>
            </w:pPr>
            <w:r w:rsidRPr="00B60D33">
              <w:rPr>
                <w:b/>
                <w:bCs/>
              </w:rPr>
              <w:t>P</w:t>
            </w:r>
            <w:r w:rsidR="000F1866">
              <w:rPr>
                <w:b/>
                <w:bCs/>
              </w:rPr>
              <w:t>růměrná doba trvání jednoho případu DPN</w:t>
            </w:r>
          </w:p>
        </w:tc>
      </w:tr>
      <w:tr w:rsidR="00B60D33" w:rsidRPr="00B60D33" w14:paraId="5223A6EE" w14:textId="77777777" w:rsidTr="00140468">
        <w:trPr>
          <w:trHeight w:val="329"/>
        </w:trPr>
        <w:tc>
          <w:tcPr>
            <w:tcW w:w="2894" w:type="dxa"/>
          </w:tcPr>
          <w:p w14:paraId="377DE3CD" w14:textId="77777777" w:rsidR="00B60D33" w:rsidRPr="00B60D33" w:rsidRDefault="00B60D33" w:rsidP="00140468">
            <w:pPr>
              <w:spacing w:after="160" w:line="259" w:lineRule="auto"/>
              <w:jc w:val="center"/>
            </w:pPr>
            <w:r w:rsidRPr="00B60D33">
              <w:t>2011</w:t>
            </w:r>
          </w:p>
        </w:tc>
        <w:tc>
          <w:tcPr>
            <w:tcW w:w="4349" w:type="dxa"/>
          </w:tcPr>
          <w:p w14:paraId="739910BA" w14:textId="73C1FF46" w:rsidR="00B60D33" w:rsidRPr="00B60D33" w:rsidRDefault="000F1866" w:rsidP="00140468">
            <w:pPr>
              <w:spacing w:after="160" w:line="259" w:lineRule="auto"/>
              <w:jc w:val="center"/>
            </w:pPr>
            <w:r w:rsidRPr="000F1866">
              <w:t>44,79</w:t>
            </w:r>
          </w:p>
        </w:tc>
      </w:tr>
      <w:tr w:rsidR="00B60D33" w:rsidRPr="00B60D33" w14:paraId="637DCC6E" w14:textId="77777777" w:rsidTr="00140468">
        <w:trPr>
          <w:trHeight w:val="314"/>
        </w:trPr>
        <w:tc>
          <w:tcPr>
            <w:tcW w:w="2894" w:type="dxa"/>
          </w:tcPr>
          <w:p w14:paraId="3CC7DFF0" w14:textId="77777777" w:rsidR="00B60D33" w:rsidRPr="00B60D33" w:rsidRDefault="00B60D33" w:rsidP="00140468">
            <w:pPr>
              <w:spacing w:after="160" w:line="259" w:lineRule="auto"/>
              <w:jc w:val="center"/>
            </w:pPr>
            <w:r w:rsidRPr="00B60D33">
              <w:t>2012</w:t>
            </w:r>
          </w:p>
        </w:tc>
        <w:tc>
          <w:tcPr>
            <w:tcW w:w="4349" w:type="dxa"/>
          </w:tcPr>
          <w:p w14:paraId="5AE6CE1B" w14:textId="27BA3DAE" w:rsidR="00B60D33" w:rsidRPr="00B60D33" w:rsidRDefault="000F1866" w:rsidP="00140468">
            <w:pPr>
              <w:spacing w:after="160" w:line="259" w:lineRule="auto"/>
              <w:jc w:val="center"/>
            </w:pPr>
            <w:r w:rsidRPr="000F1866">
              <w:t>45,26</w:t>
            </w:r>
          </w:p>
        </w:tc>
      </w:tr>
      <w:tr w:rsidR="00B60D33" w:rsidRPr="00B60D33" w14:paraId="56D3C356" w14:textId="77777777" w:rsidTr="00140468">
        <w:trPr>
          <w:trHeight w:val="329"/>
        </w:trPr>
        <w:tc>
          <w:tcPr>
            <w:tcW w:w="2894" w:type="dxa"/>
          </w:tcPr>
          <w:p w14:paraId="6C188401" w14:textId="77777777" w:rsidR="00B60D33" w:rsidRPr="00B60D33" w:rsidRDefault="00B60D33" w:rsidP="00140468">
            <w:pPr>
              <w:spacing w:after="160" w:line="259" w:lineRule="auto"/>
              <w:jc w:val="center"/>
            </w:pPr>
            <w:r w:rsidRPr="00B60D33">
              <w:t>2013</w:t>
            </w:r>
          </w:p>
        </w:tc>
        <w:tc>
          <w:tcPr>
            <w:tcW w:w="4349" w:type="dxa"/>
          </w:tcPr>
          <w:p w14:paraId="038D17B9" w14:textId="6693D0AE" w:rsidR="00B60D33" w:rsidRPr="00B60D33" w:rsidRDefault="000F1866" w:rsidP="00140468">
            <w:pPr>
              <w:spacing w:after="160" w:line="259" w:lineRule="auto"/>
              <w:jc w:val="center"/>
            </w:pPr>
            <w:r w:rsidRPr="000F1866">
              <w:t>43,06</w:t>
            </w:r>
          </w:p>
        </w:tc>
      </w:tr>
      <w:tr w:rsidR="00B60D33" w:rsidRPr="00B60D33" w14:paraId="0643AE43" w14:textId="77777777" w:rsidTr="00140468">
        <w:trPr>
          <w:trHeight w:val="329"/>
        </w:trPr>
        <w:tc>
          <w:tcPr>
            <w:tcW w:w="2894" w:type="dxa"/>
          </w:tcPr>
          <w:p w14:paraId="14F99DC0" w14:textId="77777777" w:rsidR="00B60D33" w:rsidRPr="00B60D33" w:rsidRDefault="00B60D33" w:rsidP="00140468">
            <w:pPr>
              <w:spacing w:after="160" w:line="259" w:lineRule="auto"/>
              <w:jc w:val="center"/>
            </w:pPr>
            <w:r w:rsidRPr="00B60D33">
              <w:t>2014</w:t>
            </w:r>
          </w:p>
        </w:tc>
        <w:tc>
          <w:tcPr>
            <w:tcW w:w="4349" w:type="dxa"/>
          </w:tcPr>
          <w:p w14:paraId="47258A9E" w14:textId="03544CF3" w:rsidR="00B60D33" w:rsidRPr="00B60D33" w:rsidRDefault="000F1866" w:rsidP="00140468">
            <w:pPr>
              <w:spacing w:after="160" w:line="259" w:lineRule="auto"/>
              <w:jc w:val="center"/>
            </w:pPr>
            <w:r w:rsidRPr="000F1866">
              <w:t>44,76</w:t>
            </w:r>
          </w:p>
        </w:tc>
      </w:tr>
      <w:tr w:rsidR="00B60D33" w:rsidRPr="00B60D33" w14:paraId="07F72F61" w14:textId="77777777" w:rsidTr="00140468">
        <w:trPr>
          <w:trHeight w:val="329"/>
        </w:trPr>
        <w:tc>
          <w:tcPr>
            <w:tcW w:w="2894" w:type="dxa"/>
          </w:tcPr>
          <w:p w14:paraId="6D80F22A" w14:textId="77777777" w:rsidR="00B60D33" w:rsidRPr="00B60D33" w:rsidRDefault="00B60D33" w:rsidP="00140468">
            <w:pPr>
              <w:spacing w:after="160" w:line="259" w:lineRule="auto"/>
              <w:jc w:val="center"/>
            </w:pPr>
            <w:r w:rsidRPr="00B60D33">
              <w:t>2015</w:t>
            </w:r>
          </w:p>
        </w:tc>
        <w:tc>
          <w:tcPr>
            <w:tcW w:w="4349" w:type="dxa"/>
          </w:tcPr>
          <w:p w14:paraId="06D72D72" w14:textId="6671B271" w:rsidR="00B60D33" w:rsidRPr="00B60D33" w:rsidRDefault="000F1866" w:rsidP="00140468">
            <w:pPr>
              <w:spacing w:after="160" w:line="259" w:lineRule="auto"/>
              <w:jc w:val="center"/>
            </w:pPr>
            <w:r w:rsidRPr="000F1866">
              <w:t>41,38</w:t>
            </w:r>
          </w:p>
        </w:tc>
      </w:tr>
      <w:tr w:rsidR="00B60D33" w:rsidRPr="00B60D33" w14:paraId="010F698E" w14:textId="77777777" w:rsidTr="00140468">
        <w:trPr>
          <w:trHeight w:val="329"/>
        </w:trPr>
        <w:tc>
          <w:tcPr>
            <w:tcW w:w="2894" w:type="dxa"/>
          </w:tcPr>
          <w:p w14:paraId="30E16239" w14:textId="77777777" w:rsidR="00B60D33" w:rsidRPr="00B60D33" w:rsidRDefault="00B60D33" w:rsidP="00140468">
            <w:pPr>
              <w:spacing w:after="160" w:line="259" w:lineRule="auto"/>
              <w:jc w:val="center"/>
            </w:pPr>
            <w:r w:rsidRPr="00B60D33">
              <w:t>2016</w:t>
            </w:r>
          </w:p>
        </w:tc>
        <w:tc>
          <w:tcPr>
            <w:tcW w:w="4349" w:type="dxa"/>
          </w:tcPr>
          <w:p w14:paraId="5181F135" w14:textId="1C64A130" w:rsidR="00B60D33" w:rsidRPr="00B60D33" w:rsidRDefault="000F1866" w:rsidP="00140468">
            <w:pPr>
              <w:spacing w:after="160" w:line="259" w:lineRule="auto"/>
              <w:jc w:val="center"/>
            </w:pPr>
            <w:r w:rsidRPr="000F1866">
              <w:t>42,17</w:t>
            </w:r>
          </w:p>
        </w:tc>
      </w:tr>
      <w:tr w:rsidR="00B60D33" w:rsidRPr="00B60D33" w14:paraId="1489BEC8" w14:textId="77777777" w:rsidTr="00140468">
        <w:trPr>
          <w:trHeight w:val="329"/>
        </w:trPr>
        <w:tc>
          <w:tcPr>
            <w:tcW w:w="2894" w:type="dxa"/>
          </w:tcPr>
          <w:p w14:paraId="47512442" w14:textId="77777777" w:rsidR="00B60D33" w:rsidRPr="00B60D33" w:rsidRDefault="00B60D33" w:rsidP="00140468">
            <w:pPr>
              <w:spacing w:after="160" w:line="259" w:lineRule="auto"/>
              <w:jc w:val="center"/>
            </w:pPr>
            <w:r w:rsidRPr="00B60D33">
              <w:t>2017</w:t>
            </w:r>
          </w:p>
        </w:tc>
        <w:tc>
          <w:tcPr>
            <w:tcW w:w="4349" w:type="dxa"/>
          </w:tcPr>
          <w:p w14:paraId="0EE8D03F" w14:textId="75ABE088" w:rsidR="00B60D33" w:rsidRPr="00B60D33" w:rsidRDefault="000F1866" w:rsidP="00140468">
            <w:pPr>
              <w:spacing w:after="160" w:line="259" w:lineRule="auto"/>
              <w:jc w:val="center"/>
            </w:pPr>
            <w:r w:rsidRPr="000F1866">
              <w:t>41,27</w:t>
            </w:r>
          </w:p>
        </w:tc>
      </w:tr>
      <w:tr w:rsidR="00B60D33" w:rsidRPr="00B60D33" w14:paraId="20DCF59A" w14:textId="77777777" w:rsidTr="00140468">
        <w:trPr>
          <w:trHeight w:val="314"/>
        </w:trPr>
        <w:tc>
          <w:tcPr>
            <w:tcW w:w="2894" w:type="dxa"/>
          </w:tcPr>
          <w:p w14:paraId="0368B37C" w14:textId="77777777" w:rsidR="00B60D33" w:rsidRPr="00B60D33" w:rsidRDefault="00B60D33" w:rsidP="00140468">
            <w:pPr>
              <w:spacing w:after="160" w:line="259" w:lineRule="auto"/>
              <w:jc w:val="center"/>
            </w:pPr>
            <w:r w:rsidRPr="00B60D33">
              <w:t>2018</w:t>
            </w:r>
          </w:p>
        </w:tc>
        <w:tc>
          <w:tcPr>
            <w:tcW w:w="4349" w:type="dxa"/>
          </w:tcPr>
          <w:p w14:paraId="62BA51B2" w14:textId="7AB31740" w:rsidR="00B60D33" w:rsidRPr="00B60D33" w:rsidRDefault="000F1866" w:rsidP="00140468">
            <w:pPr>
              <w:spacing w:after="160" w:line="259" w:lineRule="auto"/>
              <w:jc w:val="center"/>
            </w:pPr>
            <w:r w:rsidRPr="000F1866">
              <w:t>39,47</w:t>
            </w:r>
          </w:p>
        </w:tc>
      </w:tr>
      <w:tr w:rsidR="00B60D33" w:rsidRPr="00B60D33" w14:paraId="34668ACC" w14:textId="77777777" w:rsidTr="00140468">
        <w:trPr>
          <w:trHeight w:val="329"/>
        </w:trPr>
        <w:tc>
          <w:tcPr>
            <w:tcW w:w="2894" w:type="dxa"/>
          </w:tcPr>
          <w:p w14:paraId="57C6E9EA" w14:textId="77777777" w:rsidR="00B60D33" w:rsidRPr="00B60D33" w:rsidRDefault="00B60D33" w:rsidP="00140468">
            <w:pPr>
              <w:spacing w:after="160" w:line="259" w:lineRule="auto"/>
              <w:jc w:val="center"/>
            </w:pPr>
            <w:r w:rsidRPr="00B60D33">
              <w:t>2019</w:t>
            </w:r>
          </w:p>
        </w:tc>
        <w:tc>
          <w:tcPr>
            <w:tcW w:w="4349" w:type="dxa"/>
          </w:tcPr>
          <w:p w14:paraId="05088F1A" w14:textId="569DC0BA" w:rsidR="00B60D33" w:rsidRPr="00B60D33" w:rsidRDefault="000F1866" w:rsidP="00140468">
            <w:pPr>
              <w:spacing w:after="160" w:line="259" w:lineRule="auto"/>
              <w:jc w:val="center"/>
            </w:pPr>
            <w:r w:rsidRPr="000F1866">
              <w:t>40,96</w:t>
            </w:r>
          </w:p>
        </w:tc>
      </w:tr>
      <w:tr w:rsidR="00B60D33" w:rsidRPr="00B60D33" w14:paraId="2B89A42B" w14:textId="77777777" w:rsidTr="00140468">
        <w:trPr>
          <w:trHeight w:val="329"/>
        </w:trPr>
        <w:tc>
          <w:tcPr>
            <w:tcW w:w="2894" w:type="dxa"/>
          </w:tcPr>
          <w:p w14:paraId="5CE79058" w14:textId="77777777" w:rsidR="00B60D33" w:rsidRPr="00B60D33" w:rsidRDefault="00B60D33" w:rsidP="00140468">
            <w:pPr>
              <w:spacing w:after="160" w:line="259" w:lineRule="auto"/>
              <w:jc w:val="center"/>
            </w:pPr>
            <w:r w:rsidRPr="00B60D33">
              <w:t>2020</w:t>
            </w:r>
          </w:p>
        </w:tc>
        <w:tc>
          <w:tcPr>
            <w:tcW w:w="4349" w:type="dxa"/>
          </w:tcPr>
          <w:p w14:paraId="3A9970D0" w14:textId="35FCAF98" w:rsidR="00B60D33" w:rsidRPr="00B60D33" w:rsidRDefault="000F1866" w:rsidP="00140468">
            <w:pPr>
              <w:spacing w:after="160" w:line="259" w:lineRule="auto"/>
              <w:jc w:val="center"/>
            </w:pPr>
            <w:r w:rsidRPr="000F1866">
              <w:t>37,69</w:t>
            </w:r>
          </w:p>
        </w:tc>
      </w:tr>
      <w:tr w:rsidR="00B60D33" w:rsidRPr="00B60D33" w14:paraId="26EB2FFA" w14:textId="77777777" w:rsidTr="00140468">
        <w:trPr>
          <w:trHeight w:val="329"/>
        </w:trPr>
        <w:tc>
          <w:tcPr>
            <w:tcW w:w="2894" w:type="dxa"/>
          </w:tcPr>
          <w:p w14:paraId="5A6BDFD5" w14:textId="77777777" w:rsidR="00B60D33" w:rsidRPr="00B60D33" w:rsidRDefault="00B60D33" w:rsidP="00140468">
            <w:pPr>
              <w:spacing w:after="160" w:line="259" w:lineRule="auto"/>
              <w:jc w:val="center"/>
            </w:pPr>
            <w:r w:rsidRPr="00B60D33">
              <w:t>2021</w:t>
            </w:r>
          </w:p>
        </w:tc>
        <w:tc>
          <w:tcPr>
            <w:tcW w:w="4349" w:type="dxa"/>
          </w:tcPr>
          <w:p w14:paraId="7776E2E4" w14:textId="4ED069C8" w:rsidR="00B60D33" w:rsidRPr="00B60D33" w:rsidRDefault="000F1866" w:rsidP="00140468">
            <w:pPr>
              <w:spacing w:after="160" w:line="259" w:lineRule="auto"/>
              <w:jc w:val="center"/>
            </w:pPr>
            <w:r w:rsidRPr="000F1866">
              <w:t>34,47</w:t>
            </w:r>
          </w:p>
        </w:tc>
      </w:tr>
      <w:bookmarkEnd w:id="44"/>
    </w:tbl>
    <w:p w14:paraId="20A2145F" w14:textId="56A81593" w:rsidR="00B41056" w:rsidRDefault="00B41056" w:rsidP="00B41056"/>
    <w:p w14:paraId="09508FF5" w14:textId="72AF5E87" w:rsidR="009F1E34" w:rsidRDefault="009F1E34" w:rsidP="00B41056"/>
    <w:p w14:paraId="7841CDC3" w14:textId="648F7285" w:rsidR="00140468" w:rsidRDefault="006152D8" w:rsidP="00B41056">
      <w:r>
        <w:rPr>
          <w:noProof/>
        </w:rPr>
        <w:lastRenderedPageBreak/>
        <w:drawing>
          <wp:inline distT="0" distB="0" distL="0" distR="0" wp14:anchorId="6E294BC7" wp14:editId="414D0DF9">
            <wp:extent cx="4572000" cy="2743200"/>
            <wp:effectExtent l="0" t="0" r="0" b="0"/>
            <wp:docPr id="16" name="Graf 16">
              <a:extLst xmlns:a="http://schemas.openxmlformats.org/drawingml/2006/main">
                <a:ext uri="{FF2B5EF4-FFF2-40B4-BE49-F238E27FC236}">
                  <a16:creationId xmlns:a16="http://schemas.microsoft.com/office/drawing/2014/main" id="{B68DE017-93EB-4EBA-8943-59DE9AF73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23F5AC" w14:textId="38857FC2" w:rsidR="005058B3" w:rsidRDefault="006152D8" w:rsidP="00563A61">
      <w:pPr>
        <w:rPr>
          <w:sz w:val="22"/>
          <w:szCs w:val="20"/>
        </w:rPr>
      </w:pPr>
      <w:bookmarkStart w:id="45" w:name="_Hlk99050405"/>
      <w:r w:rsidRPr="001E1DD7">
        <w:rPr>
          <w:sz w:val="22"/>
          <w:szCs w:val="20"/>
        </w:rPr>
        <w:t xml:space="preserve">Graf č. </w:t>
      </w:r>
      <w:r w:rsidR="00F447E2">
        <w:rPr>
          <w:sz w:val="22"/>
          <w:szCs w:val="20"/>
        </w:rPr>
        <w:t>7</w:t>
      </w:r>
      <w:r w:rsidRPr="001E1DD7">
        <w:rPr>
          <w:sz w:val="22"/>
          <w:szCs w:val="20"/>
        </w:rPr>
        <w:t xml:space="preserve"> Průměrná doba trvání jednoho případu dočasné pracovní neschopnosti</w:t>
      </w:r>
      <w:bookmarkEnd w:id="45"/>
    </w:p>
    <w:p w14:paraId="026B6248" w14:textId="77777777" w:rsidR="006D0EC4" w:rsidRPr="00563A61" w:rsidRDefault="006D0EC4" w:rsidP="00563A61">
      <w:pPr>
        <w:rPr>
          <w:sz w:val="22"/>
          <w:szCs w:val="20"/>
        </w:rPr>
      </w:pPr>
    </w:p>
    <w:p w14:paraId="7A8B12F3" w14:textId="0716537E" w:rsidR="006B09F9" w:rsidRDefault="006B09F9" w:rsidP="006A478F">
      <w:pPr>
        <w:spacing w:line="360" w:lineRule="auto"/>
        <w:jc w:val="both"/>
      </w:pPr>
    </w:p>
    <w:p w14:paraId="7CB60D1F" w14:textId="388AA229" w:rsidR="00E03476" w:rsidRDefault="00E03476" w:rsidP="005A77E3">
      <w:pPr>
        <w:pStyle w:val="Nadpis2"/>
        <w:spacing w:line="360" w:lineRule="auto"/>
        <w:jc w:val="both"/>
      </w:pPr>
      <w:bookmarkStart w:id="46" w:name="_Toc106869245"/>
      <w:r>
        <w:t>6.</w:t>
      </w:r>
      <w:r w:rsidR="00070348">
        <w:t>9</w:t>
      </w:r>
      <w:r>
        <w:t xml:space="preserve"> Struktura pracovní neschopnosti dle Mezinárodní klasifikace nemocí (MKN – 10)</w:t>
      </w:r>
      <w:bookmarkEnd w:id="46"/>
    </w:p>
    <w:p w14:paraId="134FC90C" w14:textId="76E091B8" w:rsidR="00E03476" w:rsidRPr="00E03476" w:rsidRDefault="00E03476" w:rsidP="005A77E3">
      <w:pPr>
        <w:spacing w:line="360" w:lineRule="auto"/>
        <w:jc w:val="both"/>
      </w:pPr>
    </w:p>
    <w:p w14:paraId="79B5052B" w14:textId="5F6310F7" w:rsidR="00E03476" w:rsidRDefault="00E03476" w:rsidP="005A77E3">
      <w:pPr>
        <w:spacing w:line="360" w:lineRule="auto"/>
        <w:jc w:val="both"/>
        <w:rPr>
          <w:b/>
          <w:bCs/>
        </w:rPr>
      </w:pPr>
      <w:r>
        <w:t>Mezinárodní klasifikace nemocí a souvisejících</w:t>
      </w:r>
      <w:r w:rsidR="00432BE8">
        <w:t xml:space="preserve"> zdravotních</w:t>
      </w:r>
      <w:r>
        <w:t xml:space="preserve"> problémů (MKN), v originále </w:t>
      </w:r>
      <w:r w:rsidRPr="00E03476">
        <w:t>International Classification of Diseases and Related Health Problems</w:t>
      </w:r>
      <w:r>
        <w:t xml:space="preserve"> (</w:t>
      </w:r>
      <w:r w:rsidRPr="00E03476">
        <w:t>ICD</w:t>
      </w:r>
      <w:r>
        <w:t xml:space="preserve">), </w:t>
      </w:r>
      <w:r w:rsidR="006E3126">
        <w:t xml:space="preserve">je publikace, kterou vydává Světová zdravotnická organizace (WHO). Publikace kodifikuje systém označování a klasifikace lidských onemocnění, poruch, zdravotních problémů a dalších symptomů, situací a okolností. Tato klasifikace se postupem času stala všestrannou pomůckou, např. vykazování péče zdravotním pojišťovnám či řízení zdravotní politiky a podobně. Aktualizace a přepracované verze vycházejí přibližně s desetiletou frekvencí a jsou rozlišovány číslem, které je uváděno za zkratkou MKN. Aktuální je verze MKN – 10, </w:t>
      </w:r>
      <w:r w:rsidR="00432BE8">
        <w:t>ta vstoupila v platnost 1.</w:t>
      </w:r>
      <w:r w:rsidR="00F447E2">
        <w:t xml:space="preserve"> </w:t>
      </w:r>
      <w:r w:rsidR="00432BE8">
        <w:t>1.</w:t>
      </w:r>
      <w:r w:rsidR="00F447E2">
        <w:t xml:space="preserve"> </w:t>
      </w:r>
      <w:r w:rsidR="00432BE8">
        <w:t>2020 sdělením Českého statistického úřadu, (MKN – 10, 2022).</w:t>
      </w:r>
    </w:p>
    <w:p w14:paraId="6A4FD601" w14:textId="5A498FD9" w:rsidR="009E5821" w:rsidRPr="009E5821" w:rsidRDefault="009E5821" w:rsidP="009E5821">
      <w:pPr>
        <w:spacing w:line="360" w:lineRule="auto"/>
        <w:jc w:val="both"/>
      </w:pPr>
      <w:r>
        <w:t xml:space="preserve">Průměrná délka jednoho ukončeného případu </w:t>
      </w:r>
      <w:r w:rsidR="00E666E8">
        <w:t>dočasné pracovní neschopnosti</w:t>
      </w:r>
      <w:r>
        <w:t xml:space="preserve"> vykazovala v jednotlivých vybraných nejčetnějších skupinách diagnó</w:t>
      </w:r>
      <w:r w:rsidR="00E61A86">
        <w:t>z</w:t>
      </w:r>
      <w:r>
        <w:t xml:space="preserve"> stabilitu v průběhu období od roku 2011 do</w:t>
      </w:r>
      <w:r w:rsidR="001E10EF">
        <w:t> </w:t>
      </w:r>
      <w:r>
        <w:t>roku 201</w:t>
      </w:r>
      <w:r w:rsidR="00E61A86">
        <w:t>9</w:t>
      </w:r>
      <w:r>
        <w:t xml:space="preserve"> (graf č. </w:t>
      </w:r>
      <w:r w:rsidR="00F447E2">
        <w:t>8</w:t>
      </w:r>
      <w:r>
        <w:t xml:space="preserve">) a </w:t>
      </w:r>
      <w:r w:rsidR="00E61A86">
        <w:t xml:space="preserve">prakticky </w:t>
      </w:r>
      <w:r>
        <w:t xml:space="preserve">se neměnila. </w:t>
      </w:r>
      <w:r w:rsidR="00E61A86">
        <w:t>I</w:t>
      </w:r>
      <w:r w:rsidR="00E666E8">
        <w:t> </w:t>
      </w:r>
      <w:r w:rsidR="00E61A86">
        <w:t>p</w:t>
      </w:r>
      <w:r>
        <w:t>řesto</w:t>
      </w:r>
      <w:r w:rsidR="00E61A86">
        <w:t xml:space="preserve">, </w:t>
      </w:r>
      <w:r>
        <w:t>že měla skupina nemocí dýchacích cest největší podíl na</w:t>
      </w:r>
      <w:r w:rsidR="005A77E3">
        <w:t> </w:t>
      </w:r>
      <w:r>
        <w:t xml:space="preserve">počtu ukončených případů dočasné pracovní neschopnosti, byla průměrná délka jednoho ukončeného </w:t>
      </w:r>
      <w:r>
        <w:lastRenderedPageBreak/>
        <w:t>případu dočasné pracovní</w:t>
      </w:r>
      <w:r w:rsidR="00E61A86">
        <w:t xml:space="preserve"> </w:t>
      </w:r>
      <w:r>
        <w:t>neschopnosti v této skupině diagnóz nejkratší a</w:t>
      </w:r>
      <w:r w:rsidR="005A77E3">
        <w:t> </w:t>
      </w:r>
      <w:r>
        <w:t xml:space="preserve">oscilovala kolem hodnoty </w:t>
      </w:r>
      <w:r w:rsidR="00E61A86">
        <w:t>14</w:t>
      </w:r>
      <w:r>
        <w:t xml:space="preserve"> dnů</w:t>
      </w:r>
      <w:r w:rsidR="00E61A86">
        <w:t xml:space="preserve"> </w:t>
      </w:r>
      <w:r>
        <w:t xml:space="preserve">průměrné délky trvání. </w:t>
      </w:r>
      <w:r w:rsidR="00E61A86">
        <w:t>V průměrné délce trvání jednoho ukončeného případu DPN se</w:t>
      </w:r>
      <w:r w:rsidR="001E10EF">
        <w:t> </w:t>
      </w:r>
      <w:r w:rsidR="00E61A86">
        <w:t>na</w:t>
      </w:r>
      <w:r w:rsidR="001E10EF">
        <w:t> </w:t>
      </w:r>
      <w:r w:rsidR="00E61A86">
        <w:t xml:space="preserve">druhém místě umístily nemoci pohybové soustavy, které se pohybovaly okolo 67 dnů průměrné délky trvání. </w:t>
      </w:r>
      <w:r>
        <w:t>Nejdelší průměrnou délku</w:t>
      </w:r>
      <w:r w:rsidR="00E61A86">
        <w:t xml:space="preserve"> </w:t>
      </w:r>
      <w:r>
        <w:t xml:space="preserve">trvání jednoho ukončeného případu dočasné pracovní neschopnosti </w:t>
      </w:r>
      <w:r w:rsidR="00E61A86">
        <w:t>(cca</w:t>
      </w:r>
      <w:r>
        <w:t xml:space="preserve"> 80 dnů</w:t>
      </w:r>
      <w:r w:rsidR="00E61A86">
        <w:t>)</w:t>
      </w:r>
      <w:r>
        <w:t xml:space="preserve"> měla</w:t>
      </w:r>
      <w:r w:rsidR="00E61A86">
        <w:t xml:space="preserve"> </w:t>
      </w:r>
      <w:r>
        <w:t>skupina nemocí oběhové soustavy</w:t>
      </w:r>
      <w:r w:rsidR="00E97090">
        <w:t xml:space="preserve"> (MPSV, 2019). </w:t>
      </w:r>
    </w:p>
    <w:p w14:paraId="71EA9202" w14:textId="77777777" w:rsidR="009E5821" w:rsidRDefault="009E5821" w:rsidP="00317DF5">
      <w:pPr>
        <w:rPr>
          <w:b/>
          <w:bCs/>
        </w:rPr>
      </w:pPr>
    </w:p>
    <w:p w14:paraId="4AF15323" w14:textId="12B04212" w:rsidR="00E03476" w:rsidRDefault="001B732A" w:rsidP="00317DF5">
      <w:pPr>
        <w:rPr>
          <w:b/>
          <w:bCs/>
        </w:rPr>
      </w:pPr>
      <w:r>
        <w:rPr>
          <w:b/>
          <w:bCs/>
          <w:noProof/>
        </w:rPr>
        <w:drawing>
          <wp:inline distT="0" distB="0" distL="0" distR="0" wp14:anchorId="0EE36BDB" wp14:editId="4DE963D4">
            <wp:extent cx="5467350" cy="3646170"/>
            <wp:effectExtent l="57150" t="57150" r="57150" b="6858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DC6D65" w14:textId="1C6268B5" w:rsidR="003971FD" w:rsidRDefault="009E5821" w:rsidP="008F6D9E">
      <w:pPr>
        <w:spacing w:line="360" w:lineRule="auto"/>
        <w:rPr>
          <w:sz w:val="22"/>
          <w:szCs w:val="20"/>
        </w:rPr>
      </w:pPr>
      <w:r w:rsidRPr="001E1DD7">
        <w:rPr>
          <w:sz w:val="22"/>
          <w:szCs w:val="20"/>
        </w:rPr>
        <w:t xml:space="preserve">Graf č. </w:t>
      </w:r>
      <w:r w:rsidR="00F447E2">
        <w:rPr>
          <w:sz w:val="22"/>
          <w:szCs w:val="20"/>
        </w:rPr>
        <w:t>8</w:t>
      </w:r>
      <w:r w:rsidRPr="001E1DD7">
        <w:rPr>
          <w:sz w:val="22"/>
          <w:szCs w:val="20"/>
        </w:rPr>
        <w:t xml:space="preserve">  Ukončené případy DPN podle sledovaných </w:t>
      </w:r>
      <w:r w:rsidR="001F1803" w:rsidRPr="001E1DD7">
        <w:rPr>
          <w:sz w:val="22"/>
          <w:szCs w:val="20"/>
        </w:rPr>
        <w:t>diagnóz</w:t>
      </w:r>
      <w:r w:rsidRPr="001E1DD7">
        <w:rPr>
          <w:sz w:val="22"/>
          <w:szCs w:val="20"/>
        </w:rPr>
        <w:t xml:space="preserve"> </w:t>
      </w:r>
      <w:r w:rsidR="005D5EAC" w:rsidRPr="001E1DD7">
        <w:rPr>
          <w:sz w:val="22"/>
          <w:szCs w:val="20"/>
        </w:rPr>
        <w:t>vybraných onemocnění</w:t>
      </w:r>
      <w:r w:rsidRPr="001E1DD7">
        <w:rPr>
          <w:sz w:val="22"/>
          <w:szCs w:val="20"/>
        </w:rPr>
        <w:t xml:space="preserve"> </w:t>
      </w:r>
      <w:r w:rsidR="001E10EF">
        <w:rPr>
          <w:sz w:val="22"/>
          <w:szCs w:val="20"/>
        </w:rPr>
        <w:br/>
      </w:r>
      <w:r w:rsidRPr="001E1DD7">
        <w:rPr>
          <w:sz w:val="22"/>
          <w:szCs w:val="20"/>
        </w:rPr>
        <w:t>2011 - 2021, zdroj: ČSSZ, Nemocenská statistika: Přehled statistik týkajících se dočasné pracovní neschopnosti (DPN), vlastní zpracování autorky</w:t>
      </w:r>
    </w:p>
    <w:p w14:paraId="722F7897" w14:textId="4B578422" w:rsidR="001E1DD7" w:rsidRDefault="001E1DD7" w:rsidP="005A77E3">
      <w:pPr>
        <w:spacing w:line="360" w:lineRule="auto"/>
        <w:jc w:val="both"/>
        <w:rPr>
          <w:sz w:val="22"/>
          <w:szCs w:val="20"/>
        </w:rPr>
      </w:pPr>
    </w:p>
    <w:p w14:paraId="2BDF2920" w14:textId="716D3332" w:rsidR="00DF051D" w:rsidRDefault="00CF0634" w:rsidP="00DF051D">
      <w:pPr>
        <w:spacing w:line="360" w:lineRule="auto"/>
        <w:jc w:val="both"/>
      </w:pPr>
      <w:r w:rsidRPr="00CF0634">
        <w:t xml:space="preserve">ČSSZ poskytuje přehledy ukončených </w:t>
      </w:r>
      <w:r>
        <w:t xml:space="preserve">případů pracovních neschopností dle diagnóz. Pracovní neschopnosti vznikají z různých  důvodů. </w:t>
      </w:r>
      <w:r w:rsidRPr="00CF0634">
        <w:t>Od</w:t>
      </w:r>
      <w:r>
        <w:t xml:space="preserve"> </w:t>
      </w:r>
      <w:r w:rsidRPr="00CF0634">
        <w:t>roku 2020 došlo k</w:t>
      </w:r>
      <w:r>
        <w:t> </w:t>
      </w:r>
      <w:r w:rsidRPr="00CF0634">
        <w:t>několikanásobnému zvýšení počtu skupiny ostatní nemoci.</w:t>
      </w:r>
      <w:r>
        <w:t xml:space="preserve"> Ostatní nemoci prudce vzrostly, protože vznik</w:t>
      </w:r>
      <w:r w:rsidR="002A528D">
        <w:t>a</w:t>
      </w:r>
      <w:r>
        <w:t>ly pracovní neschopnosti pro případ karantény spojené s onemocněním Covid 19.</w:t>
      </w:r>
      <w:r w:rsidR="002A528D">
        <w:t xml:space="preserve"> V 1. pol. roku 2021</w:t>
      </w:r>
      <w:r w:rsidR="00543805">
        <w:t xml:space="preserve"> </w:t>
      </w:r>
      <w:r w:rsidR="00735FFD">
        <w:t>obsadily ostatní nemoci</w:t>
      </w:r>
      <w:r w:rsidR="00B7452C">
        <w:t xml:space="preserve"> první místo</w:t>
      </w:r>
      <w:r w:rsidR="00735FFD">
        <w:t xml:space="preserve"> všech pracovních neschopností.</w:t>
      </w:r>
      <w:r>
        <w:t xml:space="preserve"> </w:t>
      </w:r>
      <w:r w:rsidR="00735FFD">
        <w:t xml:space="preserve">Mezi lety let 2015 – 2019, se zastoupení ostatních nemocí </w:t>
      </w:r>
      <w:r w:rsidR="00735FFD">
        <w:lastRenderedPageBreak/>
        <w:t xml:space="preserve">pohybovalo zhruba mezi 7 a 10 %. </w:t>
      </w:r>
      <w:r w:rsidR="002A528D">
        <w:t>Další nejčastější příčinou</w:t>
      </w:r>
      <w:r w:rsidR="00124858">
        <w:t xml:space="preserve"> dočasné pracovní neschopnosti</w:t>
      </w:r>
      <w:r w:rsidR="002A528D">
        <w:t xml:space="preserve"> jsou onemocnění dýchací soustavy, které v 1. pol. roku 2021 zapříčinily až šestinu všech případů DPN. Nejčastější onemocnění zahrnovaly akutní infekce dýchacích cest a chřipky. Onemocnění dýchací soustavy se podíleli na pouze z 9 % (4,5 mil. dnů) z celkového počtu prostonaných dnů, tedy v průměru zahrnovaly nejkratší dobu pracovní neschopnosti ze všech ostatních diagnóz (19,5 dne na 1 případ), (ČSÚ C, 2021).</w:t>
      </w:r>
      <w:r w:rsidR="00161AD4">
        <w:t xml:space="preserve"> Na konci roku 2021 onemocnění dýchací soustavy tvořily skoro čtvrtinu všech případů dočasných pracovních neschopností</w:t>
      </w:r>
      <w:r w:rsidR="00095EA0">
        <w:t xml:space="preserve"> a celkem tvořily 11 % (10 mil. dnů) z celkového počtu prostonaných dnů. Onemocnění dýchacích cest tvořily nejkratší dobu dočasné pracovní neschopnosti ze všech skupin onemocnění, a to přibližně 15,6 dne na 1 případ DPN. Nemoci pohybové soustavy stály za 14 % dočasných pracovních neschopností v roce 2021. Nemoci pohybové soustavy obnáší celkem dlouhou délku trvání pracovní neschopnosti, a to v průměru delší než 2 měsíce (70,2 dne) na 1 případ DPN. Počet prostonaných dnů byl zaznamenám u této skupiny onemocnění 26,7 mil. </w:t>
      </w:r>
      <w:r w:rsidR="00DF051D">
        <w:t>a</w:t>
      </w:r>
      <w:r w:rsidR="002D524D">
        <w:t> </w:t>
      </w:r>
      <w:r w:rsidR="00DF051D">
        <w:t>dlouhodobě tvoří nejvyšší podíl ze všech ostatních skupin onemocnění. Nejdelší průměrná délka trvání DPN v roce 2021 byla zaznamenána u zhoubných novotvarů, a to 187 dne. Dočasná pracovní neschopnost u zhoubných novotvarů trvala 195 dnů u žen a 177 dnů u mužů. Další skupinou onemocnění, která překonala 100 dnů jsou nemoci spojené s těhotenstvím, mateřstvím a šestinedělím</w:t>
      </w:r>
      <w:r w:rsidR="00C60A6F">
        <w:t xml:space="preserve"> (103 dnů v průměru), (ČSÚ, 2022).</w:t>
      </w:r>
    </w:p>
    <w:p w14:paraId="1C01B2B8" w14:textId="77777777" w:rsidR="00B7452C" w:rsidRDefault="00B7452C" w:rsidP="0032479A">
      <w:pPr>
        <w:spacing w:line="360" w:lineRule="auto"/>
        <w:jc w:val="both"/>
      </w:pPr>
    </w:p>
    <w:p w14:paraId="00738786" w14:textId="467DA40A" w:rsidR="00CF0634" w:rsidRDefault="001F1803" w:rsidP="001F1803">
      <w:pPr>
        <w:pStyle w:val="Nadpis2"/>
      </w:pPr>
      <w:bookmarkStart w:id="47" w:name="_Toc106869246"/>
      <w:r>
        <w:t>6.</w:t>
      </w:r>
      <w:r w:rsidR="00070348">
        <w:t>10</w:t>
      </w:r>
      <w:r>
        <w:t xml:space="preserve"> Sez</w:t>
      </w:r>
      <w:r w:rsidR="00E55EFB" w:rsidRPr="00E55EFB">
        <w:t>ó</w:t>
      </w:r>
      <w:r>
        <w:t>nní vlivy</w:t>
      </w:r>
      <w:bookmarkEnd w:id="47"/>
    </w:p>
    <w:p w14:paraId="2046282B" w14:textId="18429125" w:rsidR="00CF0634" w:rsidRDefault="00CF0634" w:rsidP="001F1803"/>
    <w:p w14:paraId="5B407C1C" w14:textId="32776901" w:rsidR="000C0B13" w:rsidRDefault="001F1803" w:rsidP="000C0B13">
      <w:pPr>
        <w:spacing w:line="360" w:lineRule="auto"/>
        <w:jc w:val="both"/>
      </w:pPr>
      <w:r w:rsidRPr="000C0B13">
        <w:t xml:space="preserve">Dočasná pracovní neschopnost také citlivě reaguje na </w:t>
      </w:r>
      <w:r w:rsidRPr="00E55EFB">
        <w:t>sez</w:t>
      </w:r>
      <w:r w:rsidR="00E55EFB" w:rsidRPr="00E55EFB">
        <w:t>ó</w:t>
      </w:r>
      <w:r w:rsidRPr="00E55EFB">
        <w:t>nní</w:t>
      </w:r>
      <w:r w:rsidRPr="000C0B13">
        <w:t xml:space="preserve"> vlivy. </w:t>
      </w:r>
      <w:r w:rsidR="001D6997" w:rsidRPr="000C0B13">
        <w:t xml:space="preserve">Obvykle </w:t>
      </w:r>
      <w:r w:rsidRPr="000C0B13">
        <w:t>v</w:t>
      </w:r>
      <w:r w:rsidR="000C0B13">
        <w:t xml:space="preserve"> </w:t>
      </w:r>
      <w:r w:rsidRPr="000C0B13">
        <w:t>prvních a pak ve čtvrtých čtvrtletích</w:t>
      </w:r>
      <w:r w:rsidR="001D6997" w:rsidRPr="000C0B13">
        <w:t xml:space="preserve"> </w:t>
      </w:r>
      <w:r w:rsidRPr="000C0B13">
        <w:t xml:space="preserve">jednotlivých roků byly </w:t>
      </w:r>
      <w:r w:rsidR="000C0B13">
        <w:t xml:space="preserve">zaznamenány </w:t>
      </w:r>
      <w:r w:rsidRPr="000C0B13">
        <w:t>počty ukončených případů dočasné pracovní neschopnosti výrazně</w:t>
      </w:r>
      <w:r w:rsidR="000C0B13" w:rsidRPr="000C0B13">
        <w:t xml:space="preserve"> </w:t>
      </w:r>
      <w:r w:rsidRPr="000C0B13">
        <w:t>vyšší než ve zbývajících</w:t>
      </w:r>
      <w:r w:rsidR="000C0B13">
        <w:t xml:space="preserve"> </w:t>
      </w:r>
      <w:r w:rsidRPr="000C0B13">
        <w:t>čtvrtletích.</w:t>
      </w:r>
      <w:r w:rsidR="000C0B13">
        <w:t xml:space="preserve"> Na</w:t>
      </w:r>
      <w:r w:rsidR="001E10EF">
        <w:t> </w:t>
      </w:r>
      <w:r w:rsidR="000C0B13">
        <w:t>tyto sezonní vlivy působí epidemie chřipky či respirační onemocnění dýchacích cest. Nejnižší počty ukončených případů dočasných pracovních neschopností jsou pravidelně evidovány ve třetích čtvrtletích, což je období letních měsíců, obvykle velkých prázdnin</w:t>
      </w:r>
      <w:r w:rsidR="002C67C1">
        <w:t xml:space="preserve"> (MPSV, 2019). </w:t>
      </w:r>
      <w:r w:rsidR="00A613C6">
        <w:t xml:space="preserve"> Tento obvyklý jev </w:t>
      </w:r>
      <w:r w:rsidR="00AE76F7">
        <w:t xml:space="preserve">kopíroval i rok 2021, ve kterém také probíhala </w:t>
      </w:r>
      <w:r w:rsidR="00A613C6">
        <w:t>pandemie onemocnění Covid 19</w:t>
      </w:r>
      <w:r w:rsidR="00AE76F7">
        <w:t xml:space="preserve">. Ke </w:t>
      </w:r>
      <w:r w:rsidR="00124858">
        <w:t xml:space="preserve">dni </w:t>
      </w:r>
      <w:r w:rsidR="00AE76F7">
        <w:t xml:space="preserve">31. 3. 2021 (1. čtvrtletí)  přibylo 870 100 případů DPN, ke </w:t>
      </w:r>
      <w:r w:rsidR="00124858">
        <w:t xml:space="preserve">dni </w:t>
      </w:r>
      <w:r w:rsidR="00AE76F7">
        <w:t>30. 6. 2021 (2. čtvrtletí) byl zaznamenán nárůst o 553 036 případů DPN,</w:t>
      </w:r>
      <w:r w:rsidR="00124858">
        <w:t xml:space="preserve"> </w:t>
      </w:r>
      <w:r w:rsidR="00E9100D">
        <w:t xml:space="preserve">ke </w:t>
      </w:r>
      <w:r w:rsidR="00124858">
        <w:t xml:space="preserve">dni </w:t>
      </w:r>
      <w:r w:rsidR="00E9100D">
        <w:t xml:space="preserve">30. 9. 2021 (3. čtvrtletí) přibylo 415 397 případů a k největšímu nárůstu </w:t>
      </w:r>
      <w:r w:rsidR="00E9100D">
        <w:lastRenderedPageBreak/>
        <w:t xml:space="preserve">došlo ke </w:t>
      </w:r>
      <w:r w:rsidR="00124858">
        <w:t xml:space="preserve">dni </w:t>
      </w:r>
      <w:r w:rsidR="00E9100D">
        <w:t>31. 12. 2021 (4. čtvrtletí) a to o 879 435 případů DPN (</w:t>
      </w:r>
      <w:r w:rsidR="0095676D">
        <w:t xml:space="preserve">viz </w:t>
      </w:r>
      <w:r w:rsidR="00E9100D">
        <w:t xml:space="preserve">graf č. </w:t>
      </w:r>
      <w:r w:rsidR="002171F4">
        <w:t>9</w:t>
      </w:r>
      <w:r w:rsidR="00E9100D">
        <w:t xml:space="preserve">). Největší nárůst byl tedy evidován jako obvykle za </w:t>
      </w:r>
      <w:r w:rsidR="00E666E8">
        <w:t>první</w:t>
      </w:r>
      <w:r w:rsidR="00E9100D">
        <w:t xml:space="preserve"> a </w:t>
      </w:r>
      <w:r w:rsidR="00E666E8">
        <w:t>čtvrté</w:t>
      </w:r>
      <w:r w:rsidR="00E9100D">
        <w:t xml:space="preserve"> čtvrtletí</w:t>
      </w:r>
      <w:r w:rsidR="006E3275">
        <w:t xml:space="preserve">, </w:t>
      </w:r>
      <w:r w:rsidR="00E666E8">
        <w:t>dá se říc</w:t>
      </w:r>
      <w:r w:rsidR="00A506F0">
        <w:t>t</w:t>
      </w:r>
      <w:r w:rsidR="006E3275">
        <w:t xml:space="preserve"> zimní měsíce. </w:t>
      </w:r>
    </w:p>
    <w:p w14:paraId="378BD6E3" w14:textId="716F49F1" w:rsidR="00A613C6" w:rsidRDefault="00A613C6" w:rsidP="000C0B13">
      <w:pPr>
        <w:spacing w:line="360" w:lineRule="auto"/>
        <w:jc w:val="both"/>
      </w:pPr>
      <w:r>
        <w:rPr>
          <w:noProof/>
        </w:rPr>
        <w:drawing>
          <wp:inline distT="0" distB="0" distL="0" distR="0" wp14:anchorId="557483BB" wp14:editId="4D2C9783">
            <wp:extent cx="5327650" cy="3107690"/>
            <wp:effectExtent l="0" t="0" r="6350" b="1651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495190D" w14:textId="7CD4A4E5" w:rsidR="00526AEA" w:rsidRPr="00C91B1E" w:rsidRDefault="00A613C6" w:rsidP="008F6D9E">
      <w:pPr>
        <w:spacing w:line="360" w:lineRule="auto"/>
        <w:rPr>
          <w:sz w:val="22"/>
          <w:szCs w:val="20"/>
        </w:rPr>
      </w:pPr>
      <w:r w:rsidRPr="00C91B1E">
        <w:rPr>
          <w:sz w:val="22"/>
          <w:szCs w:val="20"/>
        </w:rPr>
        <w:t xml:space="preserve">Graf č. </w:t>
      </w:r>
      <w:r w:rsidR="002171F4">
        <w:rPr>
          <w:sz w:val="22"/>
          <w:szCs w:val="20"/>
        </w:rPr>
        <w:t>9</w:t>
      </w:r>
      <w:r w:rsidRPr="00C91B1E">
        <w:rPr>
          <w:sz w:val="22"/>
          <w:szCs w:val="20"/>
        </w:rPr>
        <w:t xml:space="preserve"> </w:t>
      </w:r>
      <w:r w:rsidR="00E85CDB">
        <w:rPr>
          <w:sz w:val="22"/>
          <w:szCs w:val="20"/>
        </w:rPr>
        <w:t>Sez</w:t>
      </w:r>
      <w:r w:rsidR="00E55EFB" w:rsidRPr="00E55EFB">
        <w:rPr>
          <w:sz w:val="22"/>
          <w:szCs w:val="20"/>
        </w:rPr>
        <w:t>ó</w:t>
      </w:r>
      <w:r w:rsidR="00E85CDB">
        <w:rPr>
          <w:sz w:val="22"/>
          <w:szCs w:val="20"/>
        </w:rPr>
        <w:t>nní vlivy, p</w:t>
      </w:r>
      <w:r w:rsidRPr="00C91B1E">
        <w:rPr>
          <w:sz w:val="22"/>
          <w:szCs w:val="20"/>
        </w:rPr>
        <w:t xml:space="preserve">očet ukončených případů DPN 1. – 4. čtvrtletí roku 2021, </w:t>
      </w:r>
      <w:r w:rsidR="00C91B1E" w:rsidRPr="00C91B1E">
        <w:rPr>
          <w:sz w:val="22"/>
          <w:szCs w:val="20"/>
        </w:rPr>
        <w:t>zdroj: ČSSZ, Ukazatelé dočasné pracovní neschopnosti (DPN) v letech 1993 – 2021, vlastní zpracování autorky</w:t>
      </w:r>
    </w:p>
    <w:p w14:paraId="42E0B6FE" w14:textId="77777777" w:rsidR="00E85CDB" w:rsidRDefault="00E85CDB" w:rsidP="000C0B13">
      <w:pPr>
        <w:spacing w:line="360" w:lineRule="auto"/>
        <w:jc w:val="both"/>
      </w:pPr>
    </w:p>
    <w:p w14:paraId="34F14741" w14:textId="4F0C75C3" w:rsidR="00526AEA" w:rsidRDefault="00526AEA" w:rsidP="00526AEA">
      <w:pPr>
        <w:pStyle w:val="Nadpis2"/>
      </w:pPr>
      <w:bookmarkStart w:id="48" w:name="_Toc106869247"/>
      <w:r>
        <w:t>6.</w:t>
      </w:r>
      <w:r w:rsidR="004D3933">
        <w:t>1</w:t>
      </w:r>
      <w:r w:rsidR="00070348">
        <w:t>1</w:t>
      </w:r>
      <w:r>
        <w:t xml:space="preserve"> Porušení léčebného režimu</w:t>
      </w:r>
      <w:bookmarkEnd w:id="48"/>
    </w:p>
    <w:p w14:paraId="20B8E608" w14:textId="77777777" w:rsidR="00526AEA" w:rsidRDefault="00526AEA" w:rsidP="000C0B13">
      <w:pPr>
        <w:spacing w:line="360" w:lineRule="auto"/>
        <w:jc w:val="both"/>
      </w:pPr>
    </w:p>
    <w:p w14:paraId="03365F13" w14:textId="5D2C2AC6" w:rsidR="00E666E8" w:rsidRDefault="00526AEA" w:rsidP="005A77E3">
      <w:pPr>
        <w:spacing w:line="360" w:lineRule="auto"/>
        <w:jc w:val="both"/>
      </w:pPr>
      <w:r>
        <w:t>Ze statistik České správy sociálního zabezpečení  v roce 2011 bylo</w:t>
      </w:r>
      <w:r w:rsidR="00766685">
        <w:t xml:space="preserve"> </w:t>
      </w:r>
      <w:r>
        <w:t xml:space="preserve">zaznamenáno </w:t>
      </w:r>
      <w:r w:rsidR="00766685">
        <w:t>4 337</w:t>
      </w:r>
      <w:r>
        <w:t xml:space="preserve"> </w:t>
      </w:r>
      <w:r w:rsidR="00766685">
        <w:t xml:space="preserve">porušení léčebného režimu. </w:t>
      </w:r>
      <w:r>
        <w:t>Následující roky</w:t>
      </w:r>
      <w:r w:rsidR="00766685">
        <w:t xml:space="preserve"> (2012, 2013)</w:t>
      </w:r>
      <w:r>
        <w:t xml:space="preserve"> ovládl</w:t>
      </w:r>
      <w:r w:rsidR="00766685">
        <w:t xml:space="preserve"> </w:t>
      </w:r>
      <w:r>
        <w:t xml:space="preserve">klesající trend v počtu </w:t>
      </w:r>
      <w:r w:rsidR="00766685">
        <w:t>porušení léčebného režimu</w:t>
      </w:r>
      <w:r>
        <w:t>,</w:t>
      </w:r>
      <w:r w:rsidR="00766685">
        <w:t xml:space="preserve"> od roku 2014 počet opět začal mírně stoupat. Nejvíce porušení léčebného režimu za posledních 10 let bylo v roce 2018, kdy dohromady </w:t>
      </w:r>
      <w:r w:rsidR="00766685" w:rsidRPr="00766685">
        <w:t>4</w:t>
      </w:r>
      <w:r w:rsidR="00766685">
        <w:t> </w:t>
      </w:r>
      <w:r w:rsidR="00766685" w:rsidRPr="00766685">
        <w:t>878</w:t>
      </w:r>
      <w:r w:rsidR="00766685">
        <w:t xml:space="preserve"> osob porušilo režim a nejméně v roce 2020, kdy tento ukazatel činil </w:t>
      </w:r>
      <w:r w:rsidR="00766685" w:rsidRPr="00766685">
        <w:t>1</w:t>
      </w:r>
      <w:r w:rsidR="00766685">
        <w:t> </w:t>
      </w:r>
      <w:r w:rsidR="00766685" w:rsidRPr="00766685">
        <w:t>623</w:t>
      </w:r>
      <w:r w:rsidR="00766685">
        <w:t xml:space="preserve"> osob</w:t>
      </w:r>
      <w:r w:rsidR="00C25907">
        <w:t xml:space="preserve"> (</w:t>
      </w:r>
      <w:r w:rsidR="0095676D">
        <w:t xml:space="preserve">viz </w:t>
      </w:r>
      <w:r w:rsidR="00C25907">
        <w:t xml:space="preserve">tabulka č. </w:t>
      </w:r>
      <w:r w:rsidR="00C57FFB">
        <w:t>10</w:t>
      </w:r>
      <w:r w:rsidR="00C25907">
        <w:t xml:space="preserve">). </w:t>
      </w:r>
      <w:r w:rsidR="00766685">
        <w:t>V roce 2020</w:t>
      </w:r>
      <w:r w:rsidR="00C25907">
        <w:t xml:space="preserve"> došlo</w:t>
      </w:r>
      <w:r w:rsidR="00766685">
        <w:t xml:space="preserve"> </w:t>
      </w:r>
      <w:r w:rsidR="00C25907">
        <w:t xml:space="preserve">k tak rapidnímu sestupu počtu porušení režimu pravděpodobně vlivem onemocnění Covid 19, kdy v tomto období </w:t>
      </w:r>
      <w:r w:rsidR="00124858">
        <w:t>probíhal</w:t>
      </w:r>
      <w:r w:rsidR="00C25907">
        <w:t>y omezené kontroly dodržování léčebného režimu dočasné pracovní neschopnosti.</w:t>
      </w:r>
    </w:p>
    <w:p w14:paraId="46493159" w14:textId="77777777" w:rsidR="00E666E8" w:rsidRDefault="00E666E8" w:rsidP="005A77E3">
      <w:pPr>
        <w:spacing w:line="360" w:lineRule="auto"/>
        <w:jc w:val="both"/>
      </w:pPr>
    </w:p>
    <w:p w14:paraId="13212C45" w14:textId="41914FA5" w:rsidR="00FE5898" w:rsidRPr="008F6D9E" w:rsidRDefault="008F6D9E" w:rsidP="008F6D9E">
      <w:pPr>
        <w:spacing w:line="360" w:lineRule="auto"/>
        <w:rPr>
          <w:sz w:val="22"/>
          <w:szCs w:val="20"/>
        </w:rPr>
      </w:pPr>
      <w:r w:rsidRPr="008F6D9E">
        <w:rPr>
          <w:sz w:val="22"/>
          <w:szCs w:val="20"/>
        </w:rPr>
        <w:lastRenderedPageBreak/>
        <w:t xml:space="preserve">Tabulka č. </w:t>
      </w:r>
      <w:r w:rsidR="00C57FFB">
        <w:rPr>
          <w:sz w:val="22"/>
          <w:szCs w:val="20"/>
        </w:rPr>
        <w:t>10</w:t>
      </w:r>
      <w:r w:rsidRPr="008F6D9E">
        <w:rPr>
          <w:sz w:val="22"/>
          <w:szCs w:val="20"/>
        </w:rPr>
        <w:t xml:space="preserve"> Porušení léčebného režimu, ČSSZ, Ukazatelé dočasné pracovní neschopnosti (DPN) v letech 1993 – 2021, vlastní zpracování autorky</w:t>
      </w:r>
    </w:p>
    <w:tbl>
      <w:tblPr>
        <w:tblStyle w:val="Mkatabulky"/>
        <w:tblW w:w="0" w:type="auto"/>
        <w:tblLook w:val="04A0" w:firstRow="1" w:lastRow="0" w:firstColumn="1" w:lastColumn="0" w:noHBand="0" w:noVBand="1"/>
      </w:tblPr>
      <w:tblGrid>
        <w:gridCol w:w="1129"/>
        <w:gridCol w:w="4962"/>
      </w:tblGrid>
      <w:tr w:rsidR="00526AEA" w14:paraId="1404DF96" w14:textId="77777777" w:rsidTr="00526AEA">
        <w:tc>
          <w:tcPr>
            <w:tcW w:w="1129" w:type="dxa"/>
            <w:shd w:val="clear" w:color="auto" w:fill="D9E2F3" w:themeFill="accent1" w:themeFillTint="33"/>
          </w:tcPr>
          <w:p w14:paraId="7794D7CA" w14:textId="77777777" w:rsidR="00526AEA" w:rsidRDefault="00526AEA" w:rsidP="00FA18B3">
            <w:pPr>
              <w:spacing w:line="360" w:lineRule="auto"/>
              <w:jc w:val="center"/>
            </w:pPr>
            <w:bookmarkStart w:id="49" w:name="_Hlk104315158"/>
            <w:r>
              <w:t>Rok</w:t>
            </w:r>
          </w:p>
        </w:tc>
        <w:tc>
          <w:tcPr>
            <w:tcW w:w="4962" w:type="dxa"/>
            <w:shd w:val="clear" w:color="auto" w:fill="D9E2F3" w:themeFill="accent1" w:themeFillTint="33"/>
          </w:tcPr>
          <w:p w14:paraId="2427556C" w14:textId="71300B9D" w:rsidR="00526AEA" w:rsidRDefault="00526AEA" w:rsidP="00FA18B3">
            <w:pPr>
              <w:spacing w:line="360" w:lineRule="auto"/>
              <w:jc w:val="center"/>
            </w:pPr>
            <w:r w:rsidRPr="00D8173D">
              <w:t>P</w:t>
            </w:r>
            <w:r>
              <w:t>očet porušení léčebného režimu</w:t>
            </w:r>
          </w:p>
        </w:tc>
      </w:tr>
      <w:tr w:rsidR="00526AEA" w14:paraId="1511C996" w14:textId="77777777" w:rsidTr="00526AEA">
        <w:tc>
          <w:tcPr>
            <w:tcW w:w="1129" w:type="dxa"/>
          </w:tcPr>
          <w:p w14:paraId="1A023EAF" w14:textId="77777777" w:rsidR="00526AEA" w:rsidRDefault="00526AEA" w:rsidP="00FA18B3">
            <w:pPr>
              <w:spacing w:line="360" w:lineRule="auto"/>
              <w:jc w:val="center"/>
            </w:pPr>
            <w:r>
              <w:t>2011</w:t>
            </w:r>
          </w:p>
        </w:tc>
        <w:tc>
          <w:tcPr>
            <w:tcW w:w="4962" w:type="dxa"/>
          </w:tcPr>
          <w:p w14:paraId="632B7419" w14:textId="2E1A2786" w:rsidR="00526AEA" w:rsidRDefault="00526AEA" w:rsidP="00FA18B3">
            <w:pPr>
              <w:spacing w:line="360" w:lineRule="auto"/>
              <w:jc w:val="center"/>
            </w:pPr>
            <w:r>
              <w:t>4 337</w:t>
            </w:r>
          </w:p>
        </w:tc>
      </w:tr>
      <w:tr w:rsidR="00526AEA" w14:paraId="0F033E7B" w14:textId="77777777" w:rsidTr="00526AEA">
        <w:tc>
          <w:tcPr>
            <w:tcW w:w="1129" w:type="dxa"/>
          </w:tcPr>
          <w:p w14:paraId="666F458C" w14:textId="77777777" w:rsidR="00526AEA" w:rsidRDefault="00526AEA" w:rsidP="00FA18B3">
            <w:pPr>
              <w:spacing w:line="360" w:lineRule="auto"/>
              <w:jc w:val="center"/>
            </w:pPr>
            <w:r>
              <w:t>2012</w:t>
            </w:r>
          </w:p>
        </w:tc>
        <w:tc>
          <w:tcPr>
            <w:tcW w:w="4962" w:type="dxa"/>
          </w:tcPr>
          <w:p w14:paraId="55CC05B1" w14:textId="48421AD5" w:rsidR="00526AEA" w:rsidRDefault="00526AEA" w:rsidP="00526AEA">
            <w:pPr>
              <w:spacing w:line="360" w:lineRule="auto"/>
              <w:jc w:val="center"/>
            </w:pPr>
            <w:r>
              <w:t>4 159</w:t>
            </w:r>
          </w:p>
        </w:tc>
      </w:tr>
      <w:tr w:rsidR="00526AEA" w14:paraId="1B5D1566" w14:textId="77777777" w:rsidTr="00526AEA">
        <w:tc>
          <w:tcPr>
            <w:tcW w:w="1129" w:type="dxa"/>
          </w:tcPr>
          <w:p w14:paraId="0A80ACBC" w14:textId="77777777" w:rsidR="00526AEA" w:rsidRDefault="00526AEA" w:rsidP="00FA18B3">
            <w:pPr>
              <w:spacing w:line="360" w:lineRule="auto"/>
              <w:jc w:val="center"/>
            </w:pPr>
            <w:r>
              <w:t>2013</w:t>
            </w:r>
          </w:p>
        </w:tc>
        <w:tc>
          <w:tcPr>
            <w:tcW w:w="4962" w:type="dxa"/>
          </w:tcPr>
          <w:p w14:paraId="056F56AE" w14:textId="697F792A" w:rsidR="00526AEA" w:rsidRDefault="00526AEA" w:rsidP="00FA18B3">
            <w:pPr>
              <w:spacing w:line="360" w:lineRule="auto"/>
              <w:jc w:val="center"/>
            </w:pPr>
            <w:r>
              <w:t>3 662</w:t>
            </w:r>
          </w:p>
        </w:tc>
      </w:tr>
      <w:tr w:rsidR="00526AEA" w14:paraId="0731B042" w14:textId="77777777" w:rsidTr="00526AEA">
        <w:tc>
          <w:tcPr>
            <w:tcW w:w="1129" w:type="dxa"/>
          </w:tcPr>
          <w:p w14:paraId="5D0AA8C5" w14:textId="77777777" w:rsidR="00526AEA" w:rsidRDefault="00526AEA" w:rsidP="00FA18B3">
            <w:pPr>
              <w:spacing w:line="360" w:lineRule="auto"/>
              <w:jc w:val="center"/>
            </w:pPr>
            <w:r>
              <w:t>2014</w:t>
            </w:r>
          </w:p>
        </w:tc>
        <w:tc>
          <w:tcPr>
            <w:tcW w:w="4962" w:type="dxa"/>
          </w:tcPr>
          <w:p w14:paraId="7CF968AD" w14:textId="7BA27BCD" w:rsidR="00526AEA" w:rsidRDefault="00526AEA" w:rsidP="00FA18B3">
            <w:pPr>
              <w:spacing w:line="360" w:lineRule="auto"/>
              <w:jc w:val="center"/>
            </w:pPr>
            <w:r>
              <w:t>4 468</w:t>
            </w:r>
          </w:p>
        </w:tc>
      </w:tr>
      <w:tr w:rsidR="00526AEA" w14:paraId="408149C5" w14:textId="77777777" w:rsidTr="00526AEA">
        <w:tc>
          <w:tcPr>
            <w:tcW w:w="1129" w:type="dxa"/>
          </w:tcPr>
          <w:p w14:paraId="18438DC0" w14:textId="77777777" w:rsidR="00526AEA" w:rsidRDefault="00526AEA" w:rsidP="00FA18B3">
            <w:pPr>
              <w:spacing w:line="360" w:lineRule="auto"/>
              <w:jc w:val="center"/>
            </w:pPr>
            <w:r>
              <w:t>2015</w:t>
            </w:r>
          </w:p>
        </w:tc>
        <w:tc>
          <w:tcPr>
            <w:tcW w:w="4962" w:type="dxa"/>
          </w:tcPr>
          <w:p w14:paraId="72A1B3F2" w14:textId="0F58F39B" w:rsidR="00526AEA" w:rsidRDefault="00526AEA" w:rsidP="00FA18B3">
            <w:pPr>
              <w:spacing w:line="360" w:lineRule="auto"/>
              <w:jc w:val="center"/>
            </w:pPr>
            <w:r>
              <w:t>4 708</w:t>
            </w:r>
          </w:p>
        </w:tc>
      </w:tr>
      <w:tr w:rsidR="00526AEA" w14:paraId="2005E96E" w14:textId="77777777" w:rsidTr="00526AEA">
        <w:tc>
          <w:tcPr>
            <w:tcW w:w="1129" w:type="dxa"/>
          </w:tcPr>
          <w:p w14:paraId="3AF7D1F9" w14:textId="77777777" w:rsidR="00526AEA" w:rsidRDefault="00526AEA" w:rsidP="00FA18B3">
            <w:pPr>
              <w:spacing w:line="360" w:lineRule="auto"/>
              <w:jc w:val="center"/>
            </w:pPr>
            <w:r>
              <w:t>2016</w:t>
            </w:r>
          </w:p>
        </w:tc>
        <w:tc>
          <w:tcPr>
            <w:tcW w:w="4962" w:type="dxa"/>
          </w:tcPr>
          <w:p w14:paraId="503F1B44" w14:textId="54822215" w:rsidR="00526AEA" w:rsidRDefault="00526AEA" w:rsidP="00FA18B3">
            <w:pPr>
              <w:spacing w:line="360" w:lineRule="auto"/>
              <w:jc w:val="center"/>
            </w:pPr>
            <w:r>
              <w:t>4 630</w:t>
            </w:r>
          </w:p>
        </w:tc>
      </w:tr>
      <w:tr w:rsidR="00526AEA" w14:paraId="15027E4E" w14:textId="77777777" w:rsidTr="00526AEA">
        <w:tc>
          <w:tcPr>
            <w:tcW w:w="1129" w:type="dxa"/>
          </w:tcPr>
          <w:p w14:paraId="1DD8DFC1" w14:textId="77777777" w:rsidR="00526AEA" w:rsidRDefault="00526AEA" w:rsidP="00FA18B3">
            <w:pPr>
              <w:spacing w:line="360" w:lineRule="auto"/>
              <w:jc w:val="center"/>
            </w:pPr>
            <w:r>
              <w:t>2017</w:t>
            </w:r>
          </w:p>
        </w:tc>
        <w:tc>
          <w:tcPr>
            <w:tcW w:w="4962" w:type="dxa"/>
          </w:tcPr>
          <w:p w14:paraId="240CAAD5" w14:textId="1C41F53B" w:rsidR="00526AEA" w:rsidRDefault="00526AEA" w:rsidP="00FA18B3">
            <w:pPr>
              <w:spacing w:line="360" w:lineRule="auto"/>
              <w:jc w:val="center"/>
            </w:pPr>
            <w:r>
              <w:t>4 750</w:t>
            </w:r>
          </w:p>
        </w:tc>
      </w:tr>
      <w:tr w:rsidR="00526AEA" w14:paraId="438C5791" w14:textId="77777777" w:rsidTr="00526AEA">
        <w:tc>
          <w:tcPr>
            <w:tcW w:w="1129" w:type="dxa"/>
          </w:tcPr>
          <w:p w14:paraId="1BB43068" w14:textId="77777777" w:rsidR="00526AEA" w:rsidRDefault="00526AEA" w:rsidP="00FA18B3">
            <w:pPr>
              <w:spacing w:line="360" w:lineRule="auto"/>
              <w:jc w:val="center"/>
            </w:pPr>
            <w:r>
              <w:t>2018</w:t>
            </w:r>
          </w:p>
        </w:tc>
        <w:tc>
          <w:tcPr>
            <w:tcW w:w="4962" w:type="dxa"/>
          </w:tcPr>
          <w:p w14:paraId="6AB1D6DA" w14:textId="119C93E2" w:rsidR="00526AEA" w:rsidRDefault="00526AEA" w:rsidP="00FA18B3">
            <w:pPr>
              <w:spacing w:line="360" w:lineRule="auto"/>
              <w:jc w:val="center"/>
            </w:pPr>
            <w:r>
              <w:t>4 878</w:t>
            </w:r>
          </w:p>
        </w:tc>
      </w:tr>
      <w:tr w:rsidR="00526AEA" w14:paraId="70626A68" w14:textId="77777777" w:rsidTr="00526AEA">
        <w:tc>
          <w:tcPr>
            <w:tcW w:w="1129" w:type="dxa"/>
          </w:tcPr>
          <w:p w14:paraId="7A081E81" w14:textId="77777777" w:rsidR="00526AEA" w:rsidRDefault="00526AEA" w:rsidP="00FA18B3">
            <w:pPr>
              <w:spacing w:line="360" w:lineRule="auto"/>
              <w:jc w:val="center"/>
            </w:pPr>
            <w:r>
              <w:t>2019</w:t>
            </w:r>
          </w:p>
        </w:tc>
        <w:tc>
          <w:tcPr>
            <w:tcW w:w="4962" w:type="dxa"/>
          </w:tcPr>
          <w:p w14:paraId="248729FC" w14:textId="1A4AED9C" w:rsidR="00526AEA" w:rsidRDefault="00526AEA" w:rsidP="00FA18B3">
            <w:pPr>
              <w:spacing w:line="360" w:lineRule="auto"/>
              <w:jc w:val="center"/>
            </w:pPr>
            <w:r>
              <w:t>4 812</w:t>
            </w:r>
          </w:p>
        </w:tc>
      </w:tr>
      <w:tr w:rsidR="00526AEA" w14:paraId="7A319E63" w14:textId="77777777" w:rsidTr="00526AEA">
        <w:tc>
          <w:tcPr>
            <w:tcW w:w="1129" w:type="dxa"/>
          </w:tcPr>
          <w:p w14:paraId="0A990B06" w14:textId="77777777" w:rsidR="00526AEA" w:rsidRDefault="00526AEA" w:rsidP="00FA18B3">
            <w:pPr>
              <w:spacing w:line="360" w:lineRule="auto"/>
              <w:jc w:val="center"/>
            </w:pPr>
            <w:r>
              <w:t>2020</w:t>
            </w:r>
          </w:p>
        </w:tc>
        <w:tc>
          <w:tcPr>
            <w:tcW w:w="4962" w:type="dxa"/>
          </w:tcPr>
          <w:p w14:paraId="2C48A6BE" w14:textId="1805D43C" w:rsidR="00526AEA" w:rsidRDefault="00526AEA" w:rsidP="00FA18B3">
            <w:pPr>
              <w:spacing w:line="360" w:lineRule="auto"/>
              <w:jc w:val="center"/>
            </w:pPr>
            <w:r>
              <w:t>1 623</w:t>
            </w:r>
          </w:p>
        </w:tc>
      </w:tr>
      <w:tr w:rsidR="00526AEA" w14:paraId="0425911A" w14:textId="77777777" w:rsidTr="00526AEA">
        <w:tc>
          <w:tcPr>
            <w:tcW w:w="1129" w:type="dxa"/>
          </w:tcPr>
          <w:p w14:paraId="5C963439" w14:textId="77777777" w:rsidR="00526AEA" w:rsidRDefault="00526AEA" w:rsidP="00FA18B3">
            <w:pPr>
              <w:spacing w:line="360" w:lineRule="auto"/>
              <w:jc w:val="center"/>
            </w:pPr>
            <w:r>
              <w:t>2021</w:t>
            </w:r>
          </w:p>
        </w:tc>
        <w:tc>
          <w:tcPr>
            <w:tcW w:w="4962" w:type="dxa"/>
          </w:tcPr>
          <w:p w14:paraId="095E5D14" w14:textId="357E4294" w:rsidR="00526AEA" w:rsidRDefault="00526AEA" w:rsidP="00FA18B3">
            <w:pPr>
              <w:spacing w:line="360" w:lineRule="auto"/>
              <w:jc w:val="center"/>
            </w:pPr>
            <w:r>
              <w:t xml:space="preserve">2 702 </w:t>
            </w:r>
          </w:p>
        </w:tc>
      </w:tr>
      <w:bookmarkEnd w:id="49"/>
    </w:tbl>
    <w:p w14:paraId="6B4F8B90" w14:textId="629516C3" w:rsidR="008B49EE" w:rsidRDefault="008B49EE" w:rsidP="005A77E3">
      <w:pPr>
        <w:spacing w:line="360" w:lineRule="auto"/>
        <w:jc w:val="both"/>
        <w:rPr>
          <w:sz w:val="22"/>
          <w:szCs w:val="20"/>
        </w:rPr>
      </w:pPr>
    </w:p>
    <w:p w14:paraId="0C971481" w14:textId="77777777" w:rsidR="00E2763E" w:rsidRDefault="00E2763E" w:rsidP="005A77E3">
      <w:pPr>
        <w:spacing w:line="360" w:lineRule="auto"/>
        <w:jc w:val="both"/>
        <w:rPr>
          <w:sz w:val="22"/>
          <w:szCs w:val="20"/>
        </w:rPr>
      </w:pPr>
    </w:p>
    <w:p w14:paraId="36D9B945" w14:textId="78D6FB83" w:rsidR="00FE5898" w:rsidRDefault="00B733ED" w:rsidP="00FE5898">
      <w:pPr>
        <w:spacing w:line="360" w:lineRule="auto"/>
        <w:jc w:val="both"/>
      </w:pPr>
      <w:r w:rsidRPr="00B733ED">
        <w:t>Porušení režimu dočasné pracovní neschopnosti může vyústit v negativní následek pro</w:t>
      </w:r>
      <w:r w:rsidR="001E10EF">
        <w:t> </w:t>
      </w:r>
      <w:r w:rsidRPr="00B733ED">
        <w:t>zaměstnance</w:t>
      </w:r>
      <w:r>
        <w:t xml:space="preserve"> nebo p</w:t>
      </w:r>
      <w:r w:rsidR="00FE5898" w:rsidRPr="00FE5898">
        <w:t>okud ošetřující lékař nebo lékař okresní správy sociálního zabezpečení dojde ke zjištění, že zdravotní stav pojištěnce nevyžaduje pracovní neschopnost, může vydat rozhodnutí o ukončení dočasné pracovní neschopnosti. Pokud pojištěnec s tímto rozhodnutím nesouhlasí, má právo se do tří dnů od jeho doručení proti</w:t>
      </w:r>
      <w:r w:rsidR="00F71F7A">
        <w:t> </w:t>
      </w:r>
      <w:r w:rsidR="00FE5898" w:rsidRPr="00FE5898">
        <w:t>tomto rozhodnutí odvolat. Tato problematika je poté řešena Posudkovou službou sociálního zabezpečení (Matoušek, 2016).</w:t>
      </w:r>
      <w:r>
        <w:t xml:space="preserve"> Nejvíce DPN ukončené </w:t>
      </w:r>
      <w:r w:rsidRPr="00B733ED">
        <w:t>rozhodnutím OSSZ/PSSZ/MSSZ</w:t>
      </w:r>
      <w:r>
        <w:t xml:space="preserve"> bylo zaznamenáno v roce 2019 (2 727) a naopak v nejmenším počtu v roce 2011 (480). Od roku 2011 </w:t>
      </w:r>
      <w:r w:rsidRPr="00B733ED">
        <w:t>DPN ukončené rozhodnutím OSSZ/PSSZ/MSSZ</w:t>
      </w:r>
      <w:r>
        <w:t xml:space="preserve"> postupně vzrůstaly</w:t>
      </w:r>
      <w:r w:rsidR="00515D8B">
        <w:t xml:space="preserve"> (</w:t>
      </w:r>
      <w:r w:rsidR="0095676D">
        <w:t xml:space="preserve">viz </w:t>
      </w:r>
      <w:r w:rsidR="00515D8B">
        <w:t xml:space="preserve">tabulka č. </w:t>
      </w:r>
      <w:r w:rsidR="00C57FFB">
        <w:t>11</w:t>
      </w:r>
      <w:r w:rsidR="00515D8B">
        <w:t>)</w:t>
      </w:r>
      <w:r w:rsidR="00F71F7A">
        <w:t xml:space="preserve">, kromě let 2016, 2020 a 2021. </w:t>
      </w:r>
    </w:p>
    <w:p w14:paraId="54DB6F96" w14:textId="1C484570" w:rsidR="008F6D9E" w:rsidRDefault="008F6D9E" w:rsidP="008F6D9E">
      <w:pPr>
        <w:spacing w:line="360" w:lineRule="auto"/>
        <w:rPr>
          <w:sz w:val="22"/>
          <w:szCs w:val="20"/>
        </w:rPr>
      </w:pPr>
    </w:p>
    <w:p w14:paraId="1B9C9F39" w14:textId="0271C72C" w:rsidR="00E2763E" w:rsidRDefault="00E2763E" w:rsidP="008F6D9E">
      <w:pPr>
        <w:spacing w:line="360" w:lineRule="auto"/>
        <w:rPr>
          <w:sz w:val="22"/>
          <w:szCs w:val="20"/>
        </w:rPr>
      </w:pPr>
    </w:p>
    <w:p w14:paraId="61F2A345" w14:textId="346E886D" w:rsidR="00A746CC" w:rsidRDefault="00A746CC" w:rsidP="008F6D9E">
      <w:pPr>
        <w:spacing w:line="360" w:lineRule="auto"/>
        <w:rPr>
          <w:sz w:val="22"/>
          <w:szCs w:val="20"/>
        </w:rPr>
      </w:pPr>
    </w:p>
    <w:p w14:paraId="0F749FD5" w14:textId="77777777" w:rsidR="00A746CC" w:rsidRDefault="00A746CC" w:rsidP="008F6D9E">
      <w:pPr>
        <w:spacing w:line="360" w:lineRule="auto"/>
        <w:rPr>
          <w:sz w:val="22"/>
          <w:szCs w:val="20"/>
        </w:rPr>
      </w:pPr>
    </w:p>
    <w:p w14:paraId="5A9514A2" w14:textId="2CD9FD7E" w:rsidR="00FE5898" w:rsidRDefault="008F6D9E" w:rsidP="008F6D9E">
      <w:pPr>
        <w:spacing w:line="360" w:lineRule="auto"/>
        <w:rPr>
          <w:sz w:val="22"/>
          <w:szCs w:val="20"/>
        </w:rPr>
      </w:pPr>
      <w:r w:rsidRPr="008F6D9E">
        <w:rPr>
          <w:sz w:val="22"/>
          <w:szCs w:val="20"/>
        </w:rPr>
        <w:lastRenderedPageBreak/>
        <w:t xml:space="preserve">Tabulka č. </w:t>
      </w:r>
      <w:r w:rsidR="00C57FFB">
        <w:rPr>
          <w:sz w:val="22"/>
          <w:szCs w:val="20"/>
        </w:rPr>
        <w:t>11</w:t>
      </w:r>
      <w:r w:rsidRPr="008F6D9E">
        <w:rPr>
          <w:sz w:val="22"/>
          <w:szCs w:val="20"/>
        </w:rPr>
        <w:t xml:space="preserve"> DPN ukončené rozhodnutím OSSZ/PSSZ/MSSZ, zdroj:  ČSSZ, Ukazatelé dočasné pracovní neschopnosti (DPN) v letech 1993 – 2021, vlastní zpracování autorky</w:t>
      </w:r>
    </w:p>
    <w:tbl>
      <w:tblPr>
        <w:tblStyle w:val="Mkatabulky"/>
        <w:tblW w:w="0" w:type="auto"/>
        <w:tblLook w:val="04A0" w:firstRow="1" w:lastRow="0" w:firstColumn="1" w:lastColumn="0" w:noHBand="0" w:noVBand="1"/>
      </w:tblPr>
      <w:tblGrid>
        <w:gridCol w:w="1129"/>
        <w:gridCol w:w="4962"/>
      </w:tblGrid>
      <w:tr w:rsidR="008B49EE" w14:paraId="0803BB0C" w14:textId="77777777" w:rsidTr="00FA18B3">
        <w:tc>
          <w:tcPr>
            <w:tcW w:w="1129" w:type="dxa"/>
            <w:shd w:val="clear" w:color="auto" w:fill="D9E2F3" w:themeFill="accent1" w:themeFillTint="33"/>
          </w:tcPr>
          <w:p w14:paraId="440F00A4" w14:textId="77777777" w:rsidR="008B49EE" w:rsidRDefault="008B49EE" w:rsidP="00FA18B3">
            <w:pPr>
              <w:spacing w:line="360" w:lineRule="auto"/>
              <w:jc w:val="center"/>
            </w:pPr>
            <w:r>
              <w:t>Rok</w:t>
            </w:r>
          </w:p>
        </w:tc>
        <w:tc>
          <w:tcPr>
            <w:tcW w:w="4962" w:type="dxa"/>
            <w:shd w:val="clear" w:color="auto" w:fill="D9E2F3" w:themeFill="accent1" w:themeFillTint="33"/>
          </w:tcPr>
          <w:p w14:paraId="0E986913" w14:textId="35BCE546" w:rsidR="008B49EE" w:rsidRDefault="008B49EE" w:rsidP="00FA18B3">
            <w:pPr>
              <w:spacing w:line="360" w:lineRule="auto"/>
              <w:jc w:val="center"/>
            </w:pPr>
            <w:r>
              <w:t xml:space="preserve">DPN ukončené rozhodnutím </w:t>
            </w:r>
            <w:r w:rsidRPr="008B49EE">
              <w:t>OSSZ/PSSZ/MSSZ</w:t>
            </w:r>
          </w:p>
        </w:tc>
      </w:tr>
      <w:tr w:rsidR="008B49EE" w14:paraId="493AE4A7" w14:textId="77777777" w:rsidTr="00FA18B3">
        <w:tc>
          <w:tcPr>
            <w:tcW w:w="1129" w:type="dxa"/>
          </w:tcPr>
          <w:p w14:paraId="122B773B" w14:textId="77777777" w:rsidR="008B49EE" w:rsidRDefault="008B49EE" w:rsidP="00FA18B3">
            <w:pPr>
              <w:spacing w:line="360" w:lineRule="auto"/>
              <w:jc w:val="center"/>
            </w:pPr>
            <w:r>
              <w:t>2011</w:t>
            </w:r>
          </w:p>
        </w:tc>
        <w:tc>
          <w:tcPr>
            <w:tcW w:w="4962" w:type="dxa"/>
          </w:tcPr>
          <w:p w14:paraId="2889CAEE" w14:textId="0DAC3FEF" w:rsidR="008B49EE" w:rsidRDefault="008B49EE" w:rsidP="00FA18B3">
            <w:pPr>
              <w:spacing w:line="360" w:lineRule="auto"/>
              <w:jc w:val="center"/>
            </w:pPr>
            <w:r>
              <w:t>4</w:t>
            </w:r>
            <w:r w:rsidR="002D444E">
              <w:t>80</w:t>
            </w:r>
          </w:p>
        </w:tc>
      </w:tr>
      <w:tr w:rsidR="008B49EE" w14:paraId="6D27FEB7" w14:textId="77777777" w:rsidTr="00FA18B3">
        <w:tc>
          <w:tcPr>
            <w:tcW w:w="1129" w:type="dxa"/>
          </w:tcPr>
          <w:p w14:paraId="7362AC7D" w14:textId="77777777" w:rsidR="008B49EE" w:rsidRDefault="008B49EE" w:rsidP="00FA18B3">
            <w:pPr>
              <w:spacing w:line="360" w:lineRule="auto"/>
              <w:jc w:val="center"/>
            </w:pPr>
            <w:r>
              <w:t>2012</w:t>
            </w:r>
          </w:p>
        </w:tc>
        <w:tc>
          <w:tcPr>
            <w:tcW w:w="4962" w:type="dxa"/>
          </w:tcPr>
          <w:p w14:paraId="2B801EBD" w14:textId="79AA711A" w:rsidR="008B49EE" w:rsidRDefault="002D444E" w:rsidP="00FA18B3">
            <w:pPr>
              <w:spacing w:line="360" w:lineRule="auto"/>
              <w:jc w:val="center"/>
            </w:pPr>
            <w:r>
              <w:t>668</w:t>
            </w:r>
          </w:p>
        </w:tc>
      </w:tr>
      <w:tr w:rsidR="008B49EE" w14:paraId="1F3CA250" w14:textId="77777777" w:rsidTr="00FA18B3">
        <w:tc>
          <w:tcPr>
            <w:tcW w:w="1129" w:type="dxa"/>
          </w:tcPr>
          <w:p w14:paraId="3263AC51" w14:textId="77777777" w:rsidR="008B49EE" w:rsidRDefault="008B49EE" w:rsidP="00FA18B3">
            <w:pPr>
              <w:spacing w:line="360" w:lineRule="auto"/>
              <w:jc w:val="center"/>
            </w:pPr>
            <w:r>
              <w:t>2013</w:t>
            </w:r>
          </w:p>
        </w:tc>
        <w:tc>
          <w:tcPr>
            <w:tcW w:w="4962" w:type="dxa"/>
          </w:tcPr>
          <w:p w14:paraId="34D66064" w14:textId="682BD09B" w:rsidR="008B49EE" w:rsidRDefault="002D444E" w:rsidP="00FA18B3">
            <w:pPr>
              <w:spacing w:line="360" w:lineRule="auto"/>
              <w:jc w:val="center"/>
            </w:pPr>
            <w:r>
              <w:t>855</w:t>
            </w:r>
          </w:p>
        </w:tc>
      </w:tr>
      <w:tr w:rsidR="008B49EE" w14:paraId="20205CB6" w14:textId="77777777" w:rsidTr="00FA18B3">
        <w:tc>
          <w:tcPr>
            <w:tcW w:w="1129" w:type="dxa"/>
          </w:tcPr>
          <w:p w14:paraId="742BA390" w14:textId="77777777" w:rsidR="008B49EE" w:rsidRDefault="008B49EE" w:rsidP="00FA18B3">
            <w:pPr>
              <w:spacing w:line="360" w:lineRule="auto"/>
              <w:jc w:val="center"/>
            </w:pPr>
            <w:r>
              <w:t>2014</w:t>
            </w:r>
          </w:p>
        </w:tc>
        <w:tc>
          <w:tcPr>
            <w:tcW w:w="4962" w:type="dxa"/>
          </w:tcPr>
          <w:p w14:paraId="492EB69C" w14:textId="555DF6F5" w:rsidR="008B49EE" w:rsidRDefault="002D444E" w:rsidP="00FA18B3">
            <w:pPr>
              <w:spacing w:line="360" w:lineRule="auto"/>
              <w:jc w:val="center"/>
            </w:pPr>
            <w:r>
              <w:t>982</w:t>
            </w:r>
          </w:p>
        </w:tc>
      </w:tr>
      <w:tr w:rsidR="008B49EE" w14:paraId="0C9FD984" w14:textId="77777777" w:rsidTr="00FA18B3">
        <w:tc>
          <w:tcPr>
            <w:tcW w:w="1129" w:type="dxa"/>
          </w:tcPr>
          <w:p w14:paraId="14916406" w14:textId="77777777" w:rsidR="008B49EE" w:rsidRDefault="008B49EE" w:rsidP="00FA18B3">
            <w:pPr>
              <w:spacing w:line="360" w:lineRule="auto"/>
              <w:jc w:val="center"/>
            </w:pPr>
            <w:r>
              <w:t>2015</w:t>
            </w:r>
          </w:p>
        </w:tc>
        <w:tc>
          <w:tcPr>
            <w:tcW w:w="4962" w:type="dxa"/>
          </w:tcPr>
          <w:p w14:paraId="28B6EC9C" w14:textId="6EAB75DD" w:rsidR="008B49EE" w:rsidRDefault="002D444E" w:rsidP="00FA18B3">
            <w:pPr>
              <w:spacing w:line="360" w:lineRule="auto"/>
              <w:jc w:val="center"/>
            </w:pPr>
            <w:r>
              <w:t>1 143</w:t>
            </w:r>
          </w:p>
        </w:tc>
      </w:tr>
      <w:tr w:rsidR="008B49EE" w14:paraId="637F25D6" w14:textId="77777777" w:rsidTr="00FA18B3">
        <w:tc>
          <w:tcPr>
            <w:tcW w:w="1129" w:type="dxa"/>
          </w:tcPr>
          <w:p w14:paraId="6B68634F" w14:textId="77777777" w:rsidR="008B49EE" w:rsidRDefault="008B49EE" w:rsidP="00FA18B3">
            <w:pPr>
              <w:spacing w:line="360" w:lineRule="auto"/>
              <w:jc w:val="center"/>
            </w:pPr>
            <w:r>
              <w:t>2016</w:t>
            </w:r>
          </w:p>
        </w:tc>
        <w:tc>
          <w:tcPr>
            <w:tcW w:w="4962" w:type="dxa"/>
          </w:tcPr>
          <w:p w14:paraId="1EB6BD0C" w14:textId="08504DBD" w:rsidR="008B49EE" w:rsidRDefault="002D444E" w:rsidP="00FA18B3">
            <w:pPr>
              <w:spacing w:line="360" w:lineRule="auto"/>
              <w:jc w:val="center"/>
            </w:pPr>
            <w:r>
              <w:t>1 109</w:t>
            </w:r>
          </w:p>
        </w:tc>
      </w:tr>
      <w:tr w:rsidR="008B49EE" w14:paraId="4C05AFAB" w14:textId="77777777" w:rsidTr="00FA18B3">
        <w:tc>
          <w:tcPr>
            <w:tcW w:w="1129" w:type="dxa"/>
          </w:tcPr>
          <w:p w14:paraId="1FDB7097" w14:textId="77777777" w:rsidR="008B49EE" w:rsidRDefault="008B49EE" w:rsidP="00FA18B3">
            <w:pPr>
              <w:spacing w:line="360" w:lineRule="auto"/>
              <w:jc w:val="center"/>
            </w:pPr>
            <w:r>
              <w:t>2017</w:t>
            </w:r>
          </w:p>
        </w:tc>
        <w:tc>
          <w:tcPr>
            <w:tcW w:w="4962" w:type="dxa"/>
          </w:tcPr>
          <w:p w14:paraId="407B0F45" w14:textId="2C2DDC2D" w:rsidR="008B49EE" w:rsidRDefault="002D444E" w:rsidP="00FA18B3">
            <w:pPr>
              <w:spacing w:line="360" w:lineRule="auto"/>
              <w:jc w:val="center"/>
            </w:pPr>
            <w:r>
              <w:t>1 369</w:t>
            </w:r>
          </w:p>
        </w:tc>
      </w:tr>
      <w:tr w:rsidR="008B49EE" w14:paraId="385BDEF7" w14:textId="77777777" w:rsidTr="00FA18B3">
        <w:tc>
          <w:tcPr>
            <w:tcW w:w="1129" w:type="dxa"/>
          </w:tcPr>
          <w:p w14:paraId="113118A7" w14:textId="77777777" w:rsidR="008B49EE" w:rsidRDefault="008B49EE" w:rsidP="00FA18B3">
            <w:pPr>
              <w:spacing w:line="360" w:lineRule="auto"/>
              <w:jc w:val="center"/>
            </w:pPr>
            <w:r>
              <w:t>2018</w:t>
            </w:r>
          </w:p>
        </w:tc>
        <w:tc>
          <w:tcPr>
            <w:tcW w:w="4962" w:type="dxa"/>
          </w:tcPr>
          <w:p w14:paraId="238B76DE" w14:textId="5B1F060C" w:rsidR="008B49EE" w:rsidRDefault="002D444E" w:rsidP="00FA18B3">
            <w:pPr>
              <w:spacing w:line="360" w:lineRule="auto"/>
              <w:jc w:val="center"/>
            </w:pPr>
            <w:r>
              <w:t>1 662</w:t>
            </w:r>
          </w:p>
        </w:tc>
      </w:tr>
      <w:tr w:rsidR="008B49EE" w14:paraId="30CE6227" w14:textId="77777777" w:rsidTr="00FA18B3">
        <w:tc>
          <w:tcPr>
            <w:tcW w:w="1129" w:type="dxa"/>
          </w:tcPr>
          <w:p w14:paraId="37858C0A" w14:textId="77777777" w:rsidR="008B49EE" w:rsidRDefault="008B49EE" w:rsidP="00FA18B3">
            <w:pPr>
              <w:spacing w:line="360" w:lineRule="auto"/>
              <w:jc w:val="center"/>
            </w:pPr>
            <w:r>
              <w:t>2019</w:t>
            </w:r>
          </w:p>
        </w:tc>
        <w:tc>
          <w:tcPr>
            <w:tcW w:w="4962" w:type="dxa"/>
          </w:tcPr>
          <w:p w14:paraId="195A1B1A" w14:textId="10343D7F" w:rsidR="008B49EE" w:rsidRDefault="002D444E" w:rsidP="00FA18B3">
            <w:pPr>
              <w:spacing w:line="360" w:lineRule="auto"/>
              <w:jc w:val="center"/>
            </w:pPr>
            <w:r>
              <w:t>2 727</w:t>
            </w:r>
          </w:p>
        </w:tc>
      </w:tr>
      <w:tr w:rsidR="008B49EE" w14:paraId="44F58399" w14:textId="77777777" w:rsidTr="00FA18B3">
        <w:tc>
          <w:tcPr>
            <w:tcW w:w="1129" w:type="dxa"/>
          </w:tcPr>
          <w:p w14:paraId="7898445C" w14:textId="77777777" w:rsidR="008B49EE" w:rsidRDefault="008B49EE" w:rsidP="00FA18B3">
            <w:pPr>
              <w:spacing w:line="360" w:lineRule="auto"/>
              <w:jc w:val="center"/>
            </w:pPr>
            <w:r>
              <w:t>2020</w:t>
            </w:r>
          </w:p>
        </w:tc>
        <w:tc>
          <w:tcPr>
            <w:tcW w:w="4962" w:type="dxa"/>
          </w:tcPr>
          <w:p w14:paraId="04838798" w14:textId="2D0337D3" w:rsidR="008B49EE" w:rsidRDefault="002D444E" w:rsidP="00FA18B3">
            <w:pPr>
              <w:spacing w:line="360" w:lineRule="auto"/>
              <w:jc w:val="center"/>
            </w:pPr>
            <w:r>
              <w:t>1 713</w:t>
            </w:r>
          </w:p>
        </w:tc>
      </w:tr>
      <w:tr w:rsidR="008B49EE" w14:paraId="2CC92267" w14:textId="77777777" w:rsidTr="00FA18B3">
        <w:tc>
          <w:tcPr>
            <w:tcW w:w="1129" w:type="dxa"/>
          </w:tcPr>
          <w:p w14:paraId="19C652F6" w14:textId="77777777" w:rsidR="008B49EE" w:rsidRDefault="008B49EE" w:rsidP="00FA18B3">
            <w:pPr>
              <w:spacing w:line="360" w:lineRule="auto"/>
              <w:jc w:val="center"/>
            </w:pPr>
            <w:r>
              <w:t>2021</w:t>
            </w:r>
          </w:p>
        </w:tc>
        <w:tc>
          <w:tcPr>
            <w:tcW w:w="4962" w:type="dxa"/>
          </w:tcPr>
          <w:p w14:paraId="68695AB1" w14:textId="322E769A" w:rsidR="002D444E" w:rsidRDefault="002D444E" w:rsidP="002D444E">
            <w:pPr>
              <w:spacing w:line="360" w:lineRule="auto"/>
              <w:jc w:val="center"/>
            </w:pPr>
            <w:r>
              <w:t>1 594</w:t>
            </w:r>
          </w:p>
        </w:tc>
      </w:tr>
    </w:tbl>
    <w:p w14:paraId="7AB4D7CE" w14:textId="68894C5D" w:rsidR="008B49EE" w:rsidRDefault="008B49EE" w:rsidP="005A77E3">
      <w:pPr>
        <w:spacing w:line="360" w:lineRule="auto"/>
        <w:jc w:val="both"/>
        <w:rPr>
          <w:sz w:val="22"/>
          <w:szCs w:val="20"/>
        </w:rPr>
      </w:pPr>
    </w:p>
    <w:p w14:paraId="7643774E" w14:textId="77777777" w:rsidR="00F71F7A" w:rsidRDefault="00F71F7A" w:rsidP="005A77E3">
      <w:pPr>
        <w:spacing w:line="360" w:lineRule="auto"/>
        <w:jc w:val="both"/>
        <w:rPr>
          <w:sz w:val="22"/>
          <w:szCs w:val="20"/>
        </w:rPr>
      </w:pPr>
    </w:p>
    <w:p w14:paraId="68750000" w14:textId="4818D6CD" w:rsidR="00FE5898" w:rsidRDefault="00537552" w:rsidP="00537552">
      <w:pPr>
        <w:pStyle w:val="Nadpis2"/>
      </w:pPr>
      <w:bookmarkStart w:id="50" w:name="_Toc106869248"/>
      <w:r>
        <w:t>6.</w:t>
      </w:r>
      <w:r w:rsidR="004D3933">
        <w:t>1</w:t>
      </w:r>
      <w:r w:rsidR="00070348">
        <w:t>2</w:t>
      </w:r>
      <w:r>
        <w:t xml:space="preserve"> Pracovní úraz</w:t>
      </w:r>
      <w:bookmarkEnd w:id="50"/>
      <w:r>
        <w:t xml:space="preserve"> </w:t>
      </w:r>
    </w:p>
    <w:p w14:paraId="36EB48CF" w14:textId="77777777" w:rsidR="00537552" w:rsidRDefault="00537552" w:rsidP="00FE5898"/>
    <w:p w14:paraId="71CDACBF" w14:textId="1D8CCCC3" w:rsidR="00537552" w:rsidRDefault="00537552" w:rsidP="00790F69">
      <w:pPr>
        <w:spacing w:line="360" w:lineRule="auto"/>
        <w:jc w:val="both"/>
      </w:pPr>
      <w:r>
        <w:t xml:space="preserve">Za pracovní úraz je považováno poškození zdraví nebo smrt zaměstnance, </w:t>
      </w:r>
      <w:r w:rsidR="00FD0BB5">
        <w:t>pokud k tomu došlo nezávisle na jeho vůli krátkodobým, náhlým či násilným působením zevních vlivů při plnění pracovních úkonů nebo v přímé souvislosti s nimi (</w:t>
      </w:r>
      <w:r w:rsidR="00FD0BB5" w:rsidRPr="00FD0BB5">
        <w:t>§ 271</w:t>
      </w:r>
      <w:r w:rsidR="0091525B">
        <w:t>k</w:t>
      </w:r>
      <w:r w:rsidR="00FD0BB5" w:rsidRPr="00FD0BB5">
        <w:t xml:space="preserve"> zákona č. 262/2006 Sb., zákoník práce</w:t>
      </w:r>
      <w:r w:rsidR="0091525B">
        <w:t>, ve znění pozdějších předpisů</w:t>
      </w:r>
      <w:r w:rsidR="00FD0BB5">
        <w:t xml:space="preserve">). Pracovním úrazem je uznán také úraz, který zaměstnanec utrpěl pro plnění pracovních úkolů. Mezi pracovní úraz se neřadí úraz, který vzniknul při cestě do nebo ze zaměstnání. Pracovní úrazy se děli na smrtelné, závažné a ostatní. Ostatní </w:t>
      </w:r>
      <w:r w:rsidR="00091217">
        <w:t xml:space="preserve">úrazy zahrnují poškození zdraví, kterým došlo ke zranění s dočasnou pracovní neschopností </w:t>
      </w:r>
      <w:r w:rsidR="002819F9">
        <w:t xml:space="preserve">trvající </w:t>
      </w:r>
      <w:r w:rsidR="00091217">
        <w:t>d</w:t>
      </w:r>
      <w:r w:rsidR="002819F9">
        <w:t>éle</w:t>
      </w:r>
      <w:r w:rsidR="00091217">
        <w:t xml:space="preserve"> než 3 dny. Do </w:t>
      </w:r>
      <w:r w:rsidR="002819F9">
        <w:t xml:space="preserve">kategorie </w:t>
      </w:r>
      <w:r w:rsidR="00091217">
        <w:t xml:space="preserve">závažných úrazů jsou zahrnovány </w:t>
      </w:r>
      <w:r w:rsidR="002819F9">
        <w:t>taková poškození zdraví, při kterých trvá hospitalizace zaměstnance déle než 5 kalendářních dnů. Smrtelný úraz je takové poškození zdraví, kvůli jehož následkům daný zaměstnan</w:t>
      </w:r>
      <w:r w:rsidR="00E626DF">
        <w:t>ec</w:t>
      </w:r>
      <w:r w:rsidR="002819F9">
        <w:t xml:space="preserve"> nejpozději do </w:t>
      </w:r>
      <w:r w:rsidR="00F71F7A">
        <w:t>jednoho</w:t>
      </w:r>
      <w:r w:rsidR="002819F9">
        <w:t xml:space="preserve"> roku zemřel</w:t>
      </w:r>
      <w:r w:rsidR="0091525B">
        <w:t>. Rozhodnutí o uznání pracovního úrazu vydává zaměstnavatel postiženého zaměstnance</w:t>
      </w:r>
      <w:r w:rsidR="000A0307">
        <w:t>,</w:t>
      </w:r>
      <w:r w:rsidR="0091525B">
        <w:t xml:space="preserve"> a to na základě § 105 zákoníku práce. Pokud dojde k tomu, že se zaměstnavatel se zaměstnancem nedohodne na uznání pracovního úrazu</w:t>
      </w:r>
      <w:r w:rsidR="007700EC">
        <w:t>, lze řešit tento spor i soudní cestou. D</w:t>
      </w:r>
      <w:r w:rsidR="007700EC" w:rsidRPr="007700EC">
        <w:t>le ust</w:t>
      </w:r>
      <w:r w:rsidR="000A0307">
        <w:t>anovení</w:t>
      </w:r>
      <w:r w:rsidR="007700EC" w:rsidRPr="007700EC">
        <w:t xml:space="preserve"> § 105 </w:t>
      </w:r>
      <w:r w:rsidR="007700EC" w:rsidRPr="007700EC">
        <w:lastRenderedPageBreak/>
        <w:t xml:space="preserve">odst. 4 zákoníku práce </w:t>
      </w:r>
      <w:r w:rsidR="007700EC">
        <w:t xml:space="preserve">má zaměstnavatel </w:t>
      </w:r>
      <w:r w:rsidR="007700EC" w:rsidRPr="007700EC">
        <w:t>povinnost ohlásit pracovní úraz stanoveným orgánům a institucím. Ohlášení pracovního úrazu musí být zaměstnavatelem provedeno bez zbytečného odkladu orgánům a institucím uvedeným v ust. § 4 nařízení vlády č.</w:t>
      </w:r>
      <w:r w:rsidR="001E10EF">
        <w:t> </w:t>
      </w:r>
      <w:r w:rsidR="007700EC" w:rsidRPr="007700EC">
        <w:t>201/2010 Sb.</w:t>
      </w:r>
      <w:r w:rsidR="007700EC">
        <w:t xml:space="preserve"> </w:t>
      </w:r>
      <w:r w:rsidR="00790F69">
        <w:t>(SÚIP, 2022).</w:t>
      </w:r>
      <w:r w:rsidR="00790F69" w:rsidRPr="00790F69">
        <w:t xml:space="preserve"> </w:t>
      </w:r>
      <w:r w:rsidR="00790F69">
        <w:t>Ohlásit pracovní úraz místně příslušnému Oblastnímu inspektorátu práce (OIP) podléhá smrtelný pracovní úraz a závažný pracovní úraz (s</w:t>
      </w:r>
      <w:r w:rsidR="001E10EF">
        <w:t> </w:t>
      </w:r>
      <w:r w:rsidR="00790F69">
        <w:t xml:space="preserve">hospitalizací delší než 5 dnů) nebo pokud lze takovou dobu hospitalizace předpokládat s přihlédnutím k danému poranění (ČSÚ, 2022). </w:t>
      </w:r>
      <w:r w:rsidR="00790F69" w:rsidRPr="00790F69">
        <w:t>O všech pracovních úrazech má zaměstnavatel povinnost vyhotovovat záznamy a vést dokumentaci</w:t>
      </w:r>
      <w:r w:rsidR="00790F69">
        <w:t xml:space="preserve"> (SÚIP, 2022).</w:t>
      </w:r>
      <w:r w:rsidR="000B23F3">
        <w:t xml:space="preserve"> Pracovní úraz se ohlašuje a záznam se o něm zasílá na určité instituce či orgány podle druhu a okolnosti vzniku. Evidenci všech úrazů je zaměstnanec povinen vést v knize úrazů. Tam by měly být vedeny i úrazy, které nezapříčinily pracovní neschopnost (ČSÚ, 2022). </w:t>
      </w:r>
      <w:r w:rsidR="00707F11">
        <w:t xml:space="preserve">Záznam o úrazu je přiložen k diplomové práci jako příloha </w:t>
      </w:r>
      <w:r w:rsidR="001E10EF">
        <w:br/>
      </w:r>
      <w:r w:rsidR="00707F11">
        <w:t>č. 2.</w:t>
      </w:r>
    </w:p>
    <w:p w14:paraId="3D9819ED" w14:textId="77777777" w:rsidR="00E626DF" w:rsidRDefault="00E626DF" w:rsidP="00790F69">
      <w:pPr>
        <w:spacing w:line="360" w:lineRule="auto"/>
        <w:jc w:val="both"/>
      </w:pPr>
    </w:p>
    <w:p w14:paraId="77F9AEBD" w14:textId="023D0715" w:rsidR="00F35ADA" w:rsidRPr="00F35ADA" w:rsidRDefault="00F35ADA" w:rsidP="00F71F7A">
      <w:pPr>
        <w:spacing w:line="360" w:lineRule="auto"/>
        <w:rPr>
          <w:sz w:val="22"/>
          <w:szCs w:val="20"/>
        </w:rPr>
      </w:pPr>
      <w:r>
        <w:rPr>
          <w:sz w:val="22"/>
          <w:szCs w:val="20"/>
        </w:rPr>
        <w:t xml:space="preserve">Tabulka č. </w:t>
      </w:r>
      <w:r w:rsidR="000D733B">
        <w:rPr>
          <w:sz w:val="22"/>
          <w:szCs w:val="20"/>
        </w:rPr>
        <w:t>12</w:t>
      </w:r>
      <w:r>
        <w:rPr>
          <w:sz w:val="22"/>
          <w:szCs w:val="20"/>
        </w:rPr>
        <w:t xml:space="preserve"> Počet pracovních úrazů 2011 – 2021, zdroj: ČSÚ, 2022, vlastní zpracování autorky</w:t>
      </w:r>
    </w:p>
    <w:tbl>
      <w:tblPr>
        <w:tblStyle w:val="Mkatabulky"/>
        <w:tblW w:w="8453" w:type="dxa"/>
        <w:jc w:val="center"/>
        <w:tblLook w:val="04A0" w:firstRow="1" w:lastRow="0" w:firstColumn="1" w:lastColumn="0" w:noHBand="0" w:noVBand="1"/>
      </w:tblPr>
      <w:tblGrid>
        <w:gridCol w:w="2113"/>
        <w:gridCol w:w="2113"/>
        <w:gridCol w:w="2113"/>
        <w:gridCol w:w="2114"/>
      </w:tblGrid>
      <w:tr w:rsidR="00DF24CF" w14:paraId="47B6DE9F" w14:textId="77777777" w:rsidTr="00F35ADA">
        <w:trPr>
          <w:trHeight w:val="673"/>
          <w:jc w:val="center"/>
        </w:trPr>
        <w:tc>
          <w:tcPr>
            <w:tcW w:w="2113" w:type="dxa"/>
            <w:vMerge w:val="restart"/>
            <w:shd w:val="clear" w:color="auto" w:fill="D9E2F3" w:themeFill="accent1" w:themeFillTint="33"/>
            <w:vAlign w:val="center"/>
          </w:tcPr>
          <w:p w14:paraId="3B77582D" w14:textId="50B31D1C" w:rsidR="00DF24CF" w:rsidRDefault="00DF24CF" w:rsidP="00DF24CF">
            <w:pPr>
              <w:spacing w:line="360" w:lineRule="auto"/>
              <w:jc w:val="center"/>
              <w:rPr>
                <w:sz w:val="22"/>
                <w:szCs w:val="20"/>
              </w:rPr>
            </w:pPr>
            <w:bookmarkStart w:id="51" w:name="_Hlk104899301"/>
            <w:r>
              <w:rPr>
                <w:sz w:val="22"/>
                <w:szCs w:val="20"/>
              </w:rPr>
              <w:t>Rok</w:t>
            </w:r>
          </w:p>
        </w:tc>
        <w:tc>
          <w:tcPr>
            <w:tcW w:w="6340" w:type="dxa"/>
            <w:gridSpan w:val="3"/>
            <w:shd w:val="clear" w:color="auto" w:fill="D9E2F3" w:themeFill="accent1" w:themeFillTint="33"/>
            <w:vAlign w:val="center"/>
          </w:tcPr>
          <w:p w14:paraId="41705BF0" w14:textId="38B5A84A" w:rsidR="00DF24CF" w:rsidRDefault="00DF24CF" w:rsidP="00DF24CF">
            <w:pPr>
              <w:spacing w:line="360" w:lineRule="auto"/>
              <w:jc w:val="center"/>
              <w:rPr>
                <w:sz w:val="22"/>
                <w:szCs w:val="20"/>
              </w:rPr>
            </w:pPr>
            <w:r>
              <w:rPr>
                <w:sz w:val="22"/>
                <w:szCs w:val="20"/>
              </w:rPr>
              <w:t>Počet pracovních úrazů s pracovní neschopností</w:t>
            </w:r>
          </w:p>
        </w:tc>
      </w:tr>
      <w:tr w:rsidR="00DF24CF" w14:paraId="3C079AEA" w14:textId="77777777" w:rsidTr="00F35ADA">
        <w:trPr>
          <w:trHeight w:val="374"/>
          <w:jc w:val="center"/>
        </w:trPr>
        <w:tc>
          <w:tcPr>
            <w:tcW w:w="2113" w:type="dxa"/>
            <w:vMerge/>
            <w:shd w:val="clear" w:color="auto" w:fill="D9E2F3" w:themeFill="accent1" w:themeFillTint="33"/>
            <w:vAlign w:val="center"/>
          </w:tcPr>
          <w:p w14:paraId="4D875E8A" w14:textId="77777777" w:rsidR="00DF24CF" w:rsidRDefault="00DF24CF" w:rsidP="00DF24CF">
            <w:pPr>
              <w:spacing w:line="360" w:lineRule="auto"/>
              <w:jc w:val="center"/>
              <w:rPr>
                <w:sz w:val="22"/>
                <w:szCs w:val="20"/>
              </w:rPr>
            </w:pPr>
          </w:p>
        </w:tc>
        <w:tc>
          <w:tcPr>
            <w:tcW w:w="2113" w:type="dxa"/>
            <w:vMerge w:val="restart"/>
            <w:shd w:val="clear" w:color="auto" w:fill="D9E2F3" w:themeFill="accent1" w:themeFillTint="33"/>
            <w:vAlign w:val="center"/>
          </w:tcPr>
          <w:p w14:paraId="5D42B9BC" w14:textId="2C05FBF2" w:rsidR="00DF24CF" w:rsidRDefault="00DF24CF" w:rsidP="00DF24CF">
            <w:pPr>
              <w:spacing w:line="360" w:lineRule="auto"/>
              <w:jc w:val="center"/>
              <w:rPr>
                <w:sz w:val="22"/>
                <w:szCs w:val="20"/>
              </w:rPr>
            </w:pPr>
            <w:r>
              <w:rPr>
                <w:sz w:val="22"/>
                <w:szCs w:val="20"/>
              </w:rPr>
              <w:t>Celkem</w:t>
            </w:r>
          </w:p>
        </w:tc>
        <w:tc>
          <w:tcPr>
            <w:tcW w:w="4227" w:type="dxa"/>
            <w:gridSpan w:val="2"/>
            <w:shd w:val="clear" w:color="auto" w:fill="D9E2F3" w:themeFill="accent1" w:themeFillTint="33"/>
            <w:vAlign w:val="center"/>
          </w:tcPr>
          <w:p w14:paraId="1495EB37" w14:textId="1EAF5B4B" w:rsidR="00DF24CF" w:rsidRDefault="00DF24CF" w:rsidP="00DF24CF">
            <w:pPr>
              <w:spacing w:line="360" w:lineRule="auto"/>
              <w:jc w:val="center"/>
              <w:rPr>
                <w:sz w:val="22"/>
                <w:szCs w:val="20"/>
              </w:rPr>
            </w:pPr>
            <w:r>
              <w:rPr>
                <w:sz w:val="22"/>
                <w:szCs w:val="20"/>
              </w:rPr>
              <w:t>Podle pohlaví</w:t>
            </w:r>
          </w:p>
        </w:tc>
      </w:tr>
      <w:tr w:rsidR="00DF24CF" w14:paraId="3D759701" w14:textId="77777777" w:rsidTr="00F35ADA">
        <w:trPr>
          <w:trHeight w:val="362"/>
          <w:jc w:val="center"/>
        </w:trPr>
        <w:tc>
          <w:tcPr>
            <w:tcW w:w="2113" w:type="dxa"/>
            <w:vMerge/>
            <w:vAlign w:val="center"/>
          </w:tcPr>
          <w:p w14:paraId="0ACEE8D7" w14:textId="77777777" w:rsidR="00DF24CF" w:rsidRDefault="00DF24CF" w:rsidP="00DF24CF">
            <w:pPr>
              <w:spacing w:line="360" w:lineRule="auto"/>
              <w:jc w:val="center"/>
              <w:rPr>
                <w:sz w:val="22"/>
                <w:szCs w:val="20"/>
              </w:rPr>
            </w:pPr>
          </w:p>
        </w:tc>
        <w:tc>
          <w:tcPr>
            <w:tcW w:w="2113" w:type="dxa"/>
            <w:vMerge/>
            <w:vAlign w:val="center"/>
          </w:tcPr>
          <w:p w14:paraId="3EC72DD0" w14:textId="77777777" w:rsidR="00DF24CF" w:rsidRDefault="00DF24CF" w:rsidP="00DF24CF">
            <w:pPr>
              <w:spacing w:line="360" w:lineRule="auto"/>
              <w:jc w:val="center"/>
              <w:rPr>
                <w:sz w:val="22"/>
                <w:szCs w:val="20"/>
              </w:rPr>
            </w:pPr>
          </w:p>
        </w:tc>
        <w:tc>
          <w:tcPr>
            <w:tcW w:w="2113" w:type="dxa"/>
            <w:shd w:val="clear" w:color="auto" w:fill="D9E2F3" w:themeFill="accent1" w:themeFillTint="33"/>
            <w:vAlign w:val="center"/>
          </w:tcPr>
          <w:p w14:paraId="7A3556C1" w14:textId="280461DE" w:rsidR="00DF24CF" w:rsidRDefault="00DF24CF" w:rsidP="00DF24CF">
            <w:pPr>
              <w:spacing w:line="360" w:lineRule="auto"/>
              <w:jc w:val="center"/>
              <w:rPr>
                <w:sz w:val="22"/>
                <w:szCs w:val="20"/>
              </w:rPr>
            </w:pPr>
            <w:r>
              <w:rPr>
                <w:sz w:val="22"/>
                <w:szCs w:val="20"/>
              </w:rPr>
              <w:t>muži</w:t>
            </w:r>
          </w:p>
        </w:tc>
        <w:tc>
          <w:tcPr>
            <w:tcW w:w="2114" w:type="dxa"/>
            <w:shd w:val="clear" w:color="auto" w:fill="FBE4D5" w:themeFill="accent2" w:themeFillTint="33"/>
            <w:vAlign w:val="center"/>
          </w:tcPr>
          <w:p w14:paraId="6B4E3447" w14:textId="3F23FB83" w:rsidR="00DF24CF" w:rsidRDefault="00DF24CF" w:rsidP="00DF24CF">
            <w:pPr>
              <w:spacing w:line="360" w:lineRule="auto"/>
              <w:jc w:val="center"/>
              <w:rPr>
                <w:sz w:val="22"/>
                <w:szCs w:val="20"/>
              </w:rPr>
            </w:pPr>
            <w:r>
              <w:rPr>
                <w:sz w:val="22"/>
                <w:szCs w:val="20"/>
              </w:rPr>
              <w:t>ženy</w:t>
            </w:r>
          </w:p>
        </w:tc>
      </w:tr>
      <w:tr w:rsidR="001F29F7" w14:paraId="0668DCA3" w14:textId="77777777" w:rsidTr="00F35ADA">
        <w:trPr>
          <w:trHeight w:val="374"/>
          <w:jc w:val="center"/>
        </w:trPr>
        <w:tc>
          <w:tcPr>
            <w:tcW w:w="2113" w:type="dxa"/>
          </w:tcPr>
          <w:p w14:paraId="632EE205" w14:textId="0B6356CC" w:rsidR="001F29F7" w:rsidRDefault="00DF24CF" w:rsidP="00DF24CF">
            <w:pPr>
              <w:spacing w:line="360" w:lineRule="auto"/>
              <w:jc w:val="center"/>
              <w:rPr>
                <w:sz w:val="22"/>
                <w:szCs w:val="20"/>
              </w:rPr>
            </w:pPr>
            <w:r>
              <w:rPr>
                <w:sz w:val="22"/>
                <w:szCs w:val="20"/>
              </w:rPr>
              <w:t>2011</w:t>
            </w:r>
          </w:p>
        </w:tc>
        <w:tc>
          <w:tcPr>
            <w:tcW w:w="2113" w:type="dxa"/>
          </w:tcPr>
          <w:p w14:paraId="18A1BFCC" w14:textId="2317E8F5" w:rsidR="001F29F7" w:rsidRDefault="00DF24CF" w:rsidP="00DF24CF">
            <w:pPr>
              <w:spacing w:line="360" w:lineRule="auto"/>
              <w:jc w:val="center"/>
              <w:rPr>
                <w:sz w:val="22"/>
                <w:szCs w:val="20"/>
              </w:rPr>
            </w:pPr>
            <w:r>
              <w:rPr>
                <w:sz w:val="22"/>
                <w:szCs w:val="20"/>
              </w:rPr>
              <w:t>47 111</w:t>
            </w:r>
          </w:p>
        </w:tc>
        <w:tc>
          <w:tcPr>
            <w:tcW w:w="2113" w:type="dxa"/>
          </w:tcPr>
          <w:p w14:paraId="1047B0C1" w14:textId="774D877C" w:rsidR="001F29F7" w:rsidRDefault="00DF24CF" w:rsidP="00DF24CF">
            <w:pPr>
              <w:spacing w:line="360" w:lineRule="auto"/>
              <w:jc w:val="center"/>
              <w:rPr>
                <w:sz w:val="22"/>
                <w:szCs w:val="20"/>
              </w:rPr>
            </w:pPr>
            <w:r>
              <w:rPr>
                <w:sz w:val="22"/>
                <w:szCs w:val="20"/>
              </w:rPr>
              <w:t>33 619</w:t>
            </w:r>
          </w:p>
        </w:tc>
        <w:tc>
          <w:tcPr>
            <w:tcW w:w="2114" w:type="dxa"/>
          </w:tcPr>
          <w:p w14:paraId="2954A612" w14:textId="1F76F7B6" w:rsidR="001F29F7" w:rsidRDefault="00DF24CF" w:rsidP="00DF24CF">
            <w:pPr>
              <w:spacing w:line="360" w:lineRule="auto"/>
              <w:jc w:val="center"/>
              <w:rPr>
                <w:sz w:val="22"/>
                <w:szCs w:val="20"/>
              </w:rPr>
            </w:pPr>
            <w:r>
              <w:rPr>
                <w:sz w:val="22"/>
                <w:szCs w:val="20"/>
              </w:rPr>
              <w:t>13 492</w:t>
            </w:r>
          </w:p>
        </w:tc>
      </w:tr>
      <w:tr w:rsidR="001F29F7" w14:paraId="0A092172" w14:textId="77777777" w:rsidTr="00F35ADA">
        <w:trPr>
          <w:trHeight w:val="362"/>
          <w:jc w:val="center"/>
        </w:trPr>
        <w:tc>
          <w:tcPr>
            <w:tcW w:w="2113" w:type="dxa"/>
          </w:tcPr>
          <w:p w14:paraId="7FE4FE60" w14:textId="7880B491" w:rsidR="001F29F7" w:rsidRDefault="00DF24CF" w:rsidP="00DF24CF">
            <w:pPr>
              <w:spacing w:line="360" w:lineRule="auto"/>
              <w:jc w:val="center"/>
              <w:rPr>
                <w:sz w:val="22"/>
                <w:szCs w:val="20"/>
              </w:rPr>
            </w:pPr>
            <w:r>
              <w:rPr>
                <w:sz w:val="22"/>
                <w:szCs w:val="20"/>
              </w:rPr>
              <w:t>2012</w:t>
            </w:r>
          </w:p>
        </w:tc>
        <w:tc>
          <w:tcPr>
            <w:tcW w:w="2113" w:type="dxa"/>
          </w:tcPr>
          <w:p w14:paraId="0EFFACAD" w14:textId="6A4E3EE3" w:rsidR="001F29F7" w:rsidRDefault="00DF24CF" w:rsidP="00DF24CF">
            <w:pPr>
              <w:spacing w:line="360" w:lineRule="auto"/>
              <w:jc w:val="center"/>
              <w:rPr>
                <w:sz w:val="22"/>
                <w:szCs w:val="20"/>
              </w:rPr>
            </w:pPr>
            <w:r>
              <w:rPr>
                <w:sz w:val="22"/>
                <w:szCs w:val="20"/>
              </w:rPr>
              <w:t>44 108</w:t>
            </w:r>
          </w:p>
        </w:tc>
        <w:tc>
          <w:tcPr>
            <w:tcW w:w="2113" w:type="dxa"/>
          </w:tcPr>
          <w:p w14:paraId="01902FCF" w14:textId="7815DC0B" w:rsidR="001F29F7" w:rsidRDefault="00DF24CF" w:rsidP="00DF24CF">
            <w:pPr>
              <w:spacing w:line="360" w:lineRule="auto"/>
              <w:jc w:val="center"/>
              <w:rPr>
                <w:sz w:val="22"/>
                <w:szCs w:val="20"/>
              </w:rPr>
            </w:pPr>
            <w:r>
              <w:rPr>
                <w:sz w:val="22"/>
                <w:szCs w:val="20"/>
              </w:rPr>
              <w:t>31 455</w:t>
            </w:r>
          </w:p>
        </w:tc>
        <w:tc>
          <w:tcPr>
            <w:tcW w:w="2114" w:type="dxa"/>
          </w:tcPr>
          <w:p w14:paraId="1386CC34" w14:textId="67329C04" w:rsidR="001F29F7" w:rsidRDefault="00DF24CF" w:rsidP="00DF24CF">
            <w:pPr>
              <w:spacing w:line="360" w:lineRule="auto"/>
              <w:jc w:val="center"/>
              <w:rPr>
                <w:sz w:val="22"/>
                <w:szCs w:val="20"/>
              </w:rPr>
            </w:pPr>
            <w:r>
              <w:rPr>
                <w:sz w:val="22"/>
                <w:szCs w:val="20"/>
              </w:rPr>
              <w:t>12 653</w:t>
            </w:r>
          </w:p>
        </w:tc>
      </w:tr>
      <w:tr w:rsidR="001F29F7" w14:paraId="2B4B62E8" w14:textId="77777777" w:rsidTr="00F35ADA">
        <w:trPr>
          <w:trHeight w:val="374"/>
          <w:jc w:val="center"/>
        </w:trPr>
        <w:tc>
          <w:tcPr>
            <w:tcW w:w="2113" w:type="dxa"/>
          </w:tcPr>
          <w:p w14:paraId="1B54CB8D" w14:textId="53EA1A01" w:rsidR="001F29F7" w:rsidRDefault="00DF24CF" w:rsidP="00DF24CF">
            <w:pPr>
              <w:spacing w:line="360" w:lineRule="auto"/>
              <w:jc w:val="center"/>
              <w:rPr>
                <w:sz w:val="22"/>
                <w:szCs w:val="20"/>
              </w:rPr>
            </w:pPr>
            <w:r>
              <w:rPr>
                <w:sz w:val="22"/>
                <w:szCs w:val="20"/>
              </w:rPr>
              <w:t>2013</w:t>
            </w:r>
          </w:p>
        </w:tc>
        <w:tc>
          <w:tcPr>
            <w:tcW w:w="2113" w:type="dxa"/>
          </w:tcPr>
          <w:p w14:paraId="1F1193BD" w14:textId="216CCE7A" w:rsidR="001F29F7" w:rsidRDefault="00DF24CF" w:rsidP="00DF24CF">
            <w:pPr>
              <w:spacing w:line="360" w:lineRule="auto"/>
              <w:jc w:val="center"/>
              <w:rPr>
                <w:sz w:val="22"/>
                <w:szCs w:val="20"/>
              </w:rPr>
            </w:pPr>
            <w:r>
              <w:rPr>
                <w:sz w:val="22"/>
                <w:szCs w:val="20"/>
              </w:rPr>
              <w:t>42 927</w:t>
            </w:r>
          </w:p>
        </w:tc>
        <w:tc>
          <w:tcPr>
            <w:tcW w:w="2113" w:type="dxa"/>
          </w:tcPr>
          <w:p w14:paraId="005D7BA4" w14:textId="09B6BB74" w:rsidR="001F29F7" w:rsidRDefault="00DF24CF" w:rsidP="00DF24CF">
            <w:pPr>
              <w:spacing w:line="360" w:lineRule="auto"/>
              <w:jc w:val="center"/>
              <w:rPr>
                <w:sz w:val="22"/>
                <w:szCs w:val="20"/>
              </w:rPr>
            </w:pPr>
            <w:r>
              <w:rPr>
                <w:sz w:val="22"/>
                <w:szCs w:val="20"/>
              </w:rPr>
              <w:t>30 418</w:t>
            </w:r>
          </w:p>
        </w:tc>
        <w:tc>
          <w:tcPr>
            <w:tcW w:w="2114" w:type="dxa"/>
          </w:tcPr>
          <w:p w14:paraId="1D5CE05D" w14:textId="0EA5F88A" w:rsidR="001F29F7" w:rsidRDefault="00DF24CF" w:rsidP="00DF24CF">
            <w:pPr>
              <w:spacing w:line="360" w:lineRule="auto"/>
              <w:jc w:val="center"/>
              <w:rPr>
                <w:sz w:val="22"/>
                <w:szCs w:val="20"/>
              </w:rPr>
            </w:pPr>
            <w:r>
              <w:rPr>
                <w:sz w:val="22"/>
                <w:szCs w:val="20"/>
              </w:rPr>
              <w:t>12 509</w:t>
            </w:r>
          </w:p>
        </w:tc>
      </w:tr>
      <w:tr w:rsidR="001F29F7" w14:paraId="0BA0C75D" w14:textId="77777777" w:rsidTr="00F35ADA">
        <w:trPr>
          <w:trHeight w:val="362"/>
          <w:jc w:val="center"/>
        </w:trPr>
        <w:tc>
          <w:tcPr>
            <w:tcW w:w="2113" w:type="dxa"/>
          </w:tcPr>
          <w:p w14:paraId="061E2E59" w14:textId="60C3F314" w:rsidR="001F29F7" w:rsidRDefault="00DF24CF" w:rsidP="00DF24CF">
            <w:pPr>
              <w:spacing w:line="360" w:lineRule="auto"/>
              <w:jc w:val="center"/>
              <w:rPr>
                <w:sz w:val="22"/>
                <w:szCs w:val="20"/>
              </w:rPr>
            </w:pPr>
            <w:r>
              <w:rPr>
                <w:sz w:val="22"/>
                <w:szCs w:val="20"/>
              </w:rPr>
              <w:t>2014</w:t>
            </w:r>
          </w:p>
        </w:tc>
        <w:tc>
          <w:tcPr>
            <w:tcW w:w="2113" w:type="dxa"/>
          </w:tcPr>
          <w:p w14:paraId="4EE4AFCF" w14:textId="2B2352DC" w:rsidR="001F29F7" w:rsidRDefault="00DF24CF" w:rsidP="00DF24CF">
            <w:pPr>
              <w:spacing w:line="360" w:lineRule="auto"/>
              <w:jc w:val="center"/>
              <w:rPr>
                <w:sz w:val="22"/>
                <w:szCs w:val="20"/>
              </w:rPr>
            </w:pPr>
            <w:r>
              <w:rPr>
                <w:sz w:val="22"/>
                <w:szCs w:val="20"/>
              </w:rPr>
              <w:t>45 058</w:t>
            </w:r>
          </w:p>
        </w:tc>
        <w:tc>
          <w:tcPr>
            <w:tcW w:w="2113" w:type="dxa"/>
          </w:tcPr>
          <w:p w14:paraId="3639857C" w14:textId="63F30F62" w:rsidR="001F29F7" w:rsidRDefault="00DF24CF" w:rsidP="00DF24CF">
            <w:pPr>
              <w:spacing w:line="360" w:lineRule="auto"/>
              <w:jc w:val="center"/>
              <w:rPr>
                <w:sz w:val="22"/>
                <w:szCs w:val="20"/>
              </w:rPr>
            </w:pPr>
            <w:r>
              <w:rPr>
                <w:sz w:val="22"/>
                <w:szCs w:val="20"/>
              </w:rPr>
              <w:t>31 737</w:t>
            </w:r>
          </w:p>
        </w:tc>
        <w:tc>
          <w:tcPr>
            <w:tcW w:w="2114" w:type="dxa"/>
          </w:tcPr>
          <w:p w14:paraId="57C2A9C8" w14:textId="74BD6A46" w:rsidR="001F29F7" w:rsidRDefault="00DF24CF" w:rsidP="00DF24CF">
            <w:pPr>
              <w:spacing w:line="360" w:lineRule="auto"/>
              <w:jc w:val="center"/>
              <w:rPr>
                <w:sz w:val="22"/>
                <w:szCs w:val="20"/>
              </w:rPr>
            </w:pPr>
            <w:r>
              <w:rPr>
                <w:sz w:val="22"/>
                <w:szCs w:val="20"/>
              </w:rPr>
              <w:t>13 321</w:t>
            </w:r>
          </w:p>
        </w:tc>
      </w:tr>
      <w:tr w:rsidR="001F29F7" w14:paraId="114B2BD4" w14:textId="77777777" w:rsidTr="00F35ADA">
        <w:trPr>
          <w:trHeight w:val="374"/>
          <w:jc w:val="center"/>
        </w:trPr>
        <w:tc>
          <w:tcPr>
            <w:tcW w:w="2113" w:type="dxa"/>
          </w:tcPr>
          <w:p w14:paraId="320CE738" w14:textId="6C6F0046" w:rsidR="001F29F7" w:rsidRDefault="00DF24CF" w:rsidP="00DF24CF">
            <w:pPr>
              <w:spacing w:line="360" w:lineRule="auto"/>
              <w:jc w:val="center"/>
              <w:rPr>
                <w:sz w:val="22"/>
                <w:szCs w:val="20"/>
              </w:rPr>
            </w:pPr>
            <w:r>
              <w:rPr>
                <w:sz w:val="22"/>
                <w:szCs w:val="20"/>
              </w:rPr>
              <w:t>2015</w:t>
            </w:r>
          </w:p>
        </w:tc>
        <w:tc>
          <w:tcPr>
            <w:tcW w:w="2113" w:type="dxa"/>
          </w:tcPr>
          <w:p w14:paraId="340F1E2B" w14:textId="077170F0" w:rsidR="001F29F7" w:rsidRDefault="00DF24CF" w:rsidP="00DF24CF">
            <w:pPr>
              <w:spacing w:line="360" w:lineRule="auto"/>
              <w:jc w:val="center"/>
              <w:rPr>
                <w:sz w:val="22"/>
                <w:szCs w:val="20"/>
              </w:rPr>
            </w:pPr>
            <w:r>
              <w:rPr>
                <w:sz w:val="22"/>
                <w:szCs w:val="20"/>
              </w:rPr>
              <w:t>46 331</w:t>
            </w:r>
          </w:p>
        </w:tc>
        <w:tc>
          <w:tcPr>
            <w:tcW w:w="2113" w:type="dxa"/>
          </w:tcPr>
          <w:p w14:paraId="430534C2" w14:textId="54242798" w:rsidR="001F29F7" w:rsidRDefault="00DF24CF" w:rsidP="00DF24CF">
            <w:pPr>
              <w:spacing w:line="360" w:lineRule="auto"/>
              <w:jc w:val="center"/>
              <w:rPr>
                <w:sz w:val="22"/>
                <w:szCs w:val="20"/>
              </w:rPr>
            </w:pPr>
            <w:r>
              <w:rPr>
                <w:sz w:val="22"/>
                <w:szCs w:val="20"/>
              </w:rPr>
              <w:t>32 117</w:t>
            </w:r>
          </w:p>
        </w:tc>
        <w:tc>
          <w:tcPr>
            <w:tcW w:w="2114" w:type="dxa"/>
          </w:tcPr>
          <w:p w14:paraId="39C5C7D9" w14:textId="021A6529" w:rsidR="001F29F7" w:rsidRDefault="00DF24CF" w:rsidP="00DF24CF">
            <w:pPr>
              <w:spacing w:line="360" w:lineRule="auto"/>
              <w:jc w:val="center"/>
              <w:rPr>
                <w:sz w:val="22"/>
                <w:szCs w:val="20"/>
              </w:rPr>
            </w:pPr>
            <w:r>
              <w:rPr>
                <w:sz w:val="22"/>
                <w:szCs w:val="20"/>
              </w:rPr>
              <w:t>14 214</w:t>
            </w:r>
          </w:p>
        </w:tc>
      </w:tr>
      <w:tr w:rsidR="001F29F7" w14:paraId="255EB04A" w14:textId="77777777" w:rsidTr="00F35ADA">
        <w:trPr>
          <w:trHeight w:val="362"/>
          <w:jc w:val="center"/>
        </w:trPr>
        <w:tc>
          <w:tcPr>
            <w:tcW w:w="2113" w:type="dxa"/>
          </w:tcPr>
          <w:p w14:paraId="0BDD2E46" w14:textId="6FD92EF4" w:rsidR="001F29F7" w:rsidRDefault="00DF24CF" w:rsidP="00DF24CF">
            <w:pPr>
              <w:spacing w:line="360" w:lineRule="auto"/>
              <w:jc w:val="center"/>
              <w:rPr>
                <w:sz w:val="22"/>
                <w:szCs w:val="20"/>
              </w:rPr>
            </w:pPr>
            <w:r>
              <w:rPr>
                <w:sz w:val="22"/>
                <w:szCs w:val="20"/>
              </w:rPr>
              <w:t>2016</w:t>
            </w:r>
          </w:p>
        </w:tc>
        <w:tc>
          <w:tcPr>
            <w:tcW w:w="2113" w:type="dxa"/>
          </w:tcPr>
          <w:p w14:paraId="3F44E721" w14:textId="59A51BC6" w:rsidR="001F29F7" w:rsidRDefault="00DF24CF" w:rsidP="00DF24CF">
            <w:pPr>
              <w:spacing w:line="360" w:lineRule="auto"/>
              <w:jc w:val="center"/>
              <w:rPr>
                <w:sz w:val="22"/>
                <w:szCs w:val="20"/>
              </w:rPr>
            </w:pPr>
            <w:r>
              <w:rPr>
                <w:sz w:val="22"/>
                <w:szCs w:val="20"/>
              </w:rPr>
              <w:t>47 379</w:t>
            </w:r>
          </w:p>
        </w:tc>
        <w:tc>
          <w:tcPr>
            <w:tcW w:w="2113" w:type="dxa"/>
          </w:tcPr>
          <w:p w14:paraId="5163C390" w14:textId="70CC8F79" w:rsidR="001F29F7" w:rsidRDefault="00DF24CF" w:rsidP="00DF24CF">
            <w:pPr>
              <w:spacing w:line="360" w:lineRule="auto"/>
              <w:jc w:val="center"/>
              <w:rPr>
                <w:sz w:val="22"/>
                <w:szCs w:val="20"/>
              </w:rPr>
            </w:pPr>
            <w:r>
              <w:rPr>
                <w:sz w:val="22"/>
                <w:szCs w:val="20"/>
              </w:rPr>
              <w:t>32 592</w:t>
            </w:r>
          </w:p>
        </w:tc>
        <w:tc>
          <w:tcPr>
            <w:tcW w:w="2114" w:type="dxa"/>
          </w:tcPr>
          <w:p w14:paraId="7B525EB3" w14:textId="2AB1AA1A" w:rsidR="001F29F7" w:rsidRDefault="00DF24CF" w:rsidP="00DF24CF">
            <w:pPr>
              <w:spacing w:line="360" w:lineRule="auto"/>
              <w:jc w:val="center"/>
              <w:rPr>
                <w:sz w:val="22"/>
                <w:szCs w:val="20"/>
              </w:rPr>
            </w:pPr>
            <w:r>
              <w:rPr>
                <w:sz w:val="22"/>
                <w:szCs w:val="20"/>
              </w:rPr>
              <w:t>14 787</w:t>
            </w:r>
          </w:p>
        </w:tc>
      </w:tr>
      <w:tr w:rsidR="001F29F7" w14:paraId="1983032B" w14:textId="77777777" w:rsidTr="00F35ADA">
        <w:trPr>
          <w:trHeight w:val="362"/>
          <w:jc w:val="center"/>
        </w:trPr>
        <w:tc>
          <w:tcPr>
            <w:tcW w:w="2113" w:type="dxa"/>
          </w:tcPr>
          <w:p w14:paraId="3C9DC260" w14:textId="23D65041" w:rsidR="001F29F7" w:rsidRDefault="00DF24CF" w:rsidP="00DF24CF">
            <w:pPr>
              <w:spacing w:line="360" w:lineRule="auto"/>
              <w:jc w:val="center"/>
              <w:rPr>
                <w:sz w:val="22"/>
                <w:szCs w:val="20"/>
              </w:rPr>
            </w:pPr>
            <w:r>
              <w:rPr>
                <w:sz w:val="22"/>
                <w:szCs w:val="20"/>
              </w:rPr>
              <w:t>2017</w:t>
            </w:r>
          </w:p>
        </w:tc>
        <w:tc>
          <w:tcPr>
            <w:tcW w:w="2113" w:type="dxa"/>
          </w:tcPr>
          <w:p w14:paraId="0B36BF42" w14:textId="23980C36" w:rsidR="001F29F7" w:rsidRDefault="00DF24CF" w:rsidP="00DF24CF">
            <w:pPr>
              <w:spacing w:line="360" w:lineRule="auto"/>
              <w:jc w:val="center"/>
              <w:rPr>
                <w:sz w:val="22"/>
                <w:szCs w:val="20"/>
              </w:rPr>
            </w:pPr>
            <w:r>
              <w:rPr>
                <w:sz w:val="22"/>
                <w:szCs w:val="20"/>
              </w:rPr>
              <w:t>47 491</w:t>
            </w:r>
          </w:p>
        </w:tc>
        <w:tc>
          <w:tcPr>
            <w:tcW w:w="2113" w:type="dxa"/>
          </w:tcPr>
          <w:p w14:paraId="4E540D69" w14:textId="023C5208" w:rsidR="001F29F7" w:rsidRDefault="00DF24CF" w:rsidP="00DF24CF">
            <w:pPr>
              <w:spacing w:line="360" w:lineRule="auto"/>
              <w:jc w:val="center"/>
              <w:rPr>
                <w:sz w:val="22"/>
                <w:szCs w:val="20"/>
              </w:rPr>
            </w:pPr>
            <w:r>
              <w:rPr>
                <w:sz w:val="22"/>
                <w:szCs w:val="20"/>
              </w:rPr>
              <w:t>32 575</w:t>
            </w:r>
          </w:p>
        </w:tc>
        <w:tc>
          <w:tcPr>
            <w:tcW w:w="2114" w:type="dxa"/>
          </w:tcPr>
          <w:p w14:paraId="09934519" w14:textId="4144B08B" w:rsidR="001F29F7" w:rsidRDefault="00DF24CF" w:rsidP="00DF24CF">
            <w:pPr>
              <w:spacing w:line="360" w:lineRule="auto"/>
              <w:jc w:val="center"/>
              <w:rPr>
                <w:sz w:val="22"/>
                <w:szCs w:val="20"/>
              </w:rPr>
            </w:pPr>
            <w:r>
              <w:rPr>
                <w:sz w:val="22"/>
                <w:szCs w:val="20"/>
              </w:rPr>
              <w:t>14 916</w:t>
            </w:r>
          </w:p>
        </w:tc>
      </w:tr>
      <w:tr w:rsidR="001F29F7" w14:paraId="706FD680" w14:textId="77777777" w:rsidTr="00F35ADA">
        <w:trPr>
          <w:trHeight w:val="374"/>
          <w:jc w:val="center"/>
        </w:trPr>
        <w:tc>
          <w:tcPr>
            <w:tcW w:w="2113" w:type="dxa"/>
          </w:tcPr>
          <w:p w14:paraId="521D4BD5" w14:textId="69F23C54" w:rsidR="001F29F7" w:rsidRDefault="00DF24CF" w:rsidP="00DF24CF">
            <w:pPr>
              <w:spacing w:line="360" w:lineRule="auto"/>
              <w:jc w:val="center"/>
              <w:rPr>
                <w:sz w:val="22"/>
                <w:szCs w:val="20"/>
              </w:rPr>
            </w:pPr>
            <w:r>
              <w:rPr>
                <w:sz w:val="22"/>
                <w:szCs w:val="20"/>
              </w:rPr>
              <w:t>2018</w:t>
            </w:r>
          </w:p>
        </w:tc>
        <w:tc>
          <w:tcPr>
            <w:tcW w:w="2113" w:type="dxa"/>
          </w:tcPr>
          <w:p w14:paraId="48F30198" w14:textId="32C3339E" w:rsidR="001F29F7" w:rsidRDefault="00DF24CF" w:rsidP="00DF24CF">
            <w:pPr>
              <w:spacing w:line="360" w:lineRule="auto"/>
              <w:jc w:val="center"/>
              <w:rPr>
                <w:sz w:val="22"/>
                <w:szCs w:val="20"/>
              </w:rPr>
            </w:pPr>
            <w:r>
              <w:rPr>
                <w:sz w:val="22"/>
                <w:szCs w:val="20"/>
              </w:rPr>
              <w:t>46 223</w:t>
            </w:r>
          </w:p>
        </w:tc>
        <w:tc>
          <w:tcPr>
            <w:tcW w:w="2113" w:type="dxa"/>
          </w:tcPr>
          <w:p w14:paraId="2D910E8B" w14:textId="439D36F9" w:rsidR="001F29F7" w:rsidRDefault="00DF24CF" w:rsidP="00DF24CF">
            <w:pPr>
              <w:spacing w:line="360" w:lineRule="auto"/>
              <w:jc w:val="center"/>
              <w:rPr>
                <w:sz w:val="22"/>
                <w:szCs w:val="20"/>
              </w:rPr>
            </w:pPr>
            <w:r>
              <w:rPr>
                <w:sz w:val="22"/>
                <w:szCs w:val="20"/>
              </w:rPr>
              <w:t>31 340</w:t>
            </w:r>
          </w:p>
        </w:tc>
        <w:tc>
          <w:tcPr>
            <w:tcW w:w="2114" w:type="dxa"/>
          </w:tcPr>
          <w:p w14:paraId="30E7BAAC" w14:textId="6E25F381" w:rsidR="001F29F7" w:rsidRDefault="00DF24CF" w:rsidP="00DF24CF">
            <w:pPr>
              <w:spacing w:line="360" w:lineRule="auto"/>
              <w:jc w:val="center"/>
              <w:rPr>
                <w:sz w:val="22"/>
                <w:szCs w:val="20"/>
              </w:rPr>
            </w:pPr>
            <w:r>
              <w:rPr>
                <w:sz w:val="22"/>
                <w:szCs w:val="20"/>
              </w:rPr>
              <w:t>14 883</w:t>
            </w:r>
          </w:p>
        </w:tc>
      </w:tr>
      <w:tr w:rsidR="001F29F7" w14:paraId="292CD9F6" w14:textId="77777777" w:rsidTr="00F35ADA">
        <w:trPr>
          <w:trHeight w:val="362"/>
          <w:jc w:val="center"/>
        </w:trPr>
        <w:tc>
          <w:tcPr>
            <w:tcW w:w="2113" w:type="dxa"/>
          </w:tcPr>
          <w:p w14:paraId="0D84D720" w14:textId="6C1D65E9" w:rsidR="001F29F7" w:rsidRDefault="00DF24CF" w:rsidP="00DF24CF">
            <w:pPr>
              <w:spacing w:line="360" w:lineRule="auto"/>
              <w:jc w:val="center"/>
              <w:rPr>
                <w:sz w:val="22"/>
                <w:szCs w:val="20"/>
              </w:rPr>
            </w:pPr>
            <w:r>
              <w:rPr>
                <w:sz w:val="22"/>
                <w:szCs w:val="20"/>
              </w:rPr>
              <w:t>2019</w:t>
            </w:r>
          </w:p>
        </w:tc>
        <w:tc>
          <w:tcPr>
            <w:tcW w:w="2113" w:type="dxa"/>
          </w:tcPr>
          <w:p w14:paraId="3C3DAC62" w14:textId="0A612448" w:rsidR="001F29F7" w:rsidRDefault="00DF24CF" w:rsidP="00DF24CF">
            <w:pPr>
              <w:spacing w:line="360" w:lineRule="auto"/>
              <w:jc w:val="center"/>
              <w:rPr>
                <w:sz w:val="22"/>
                <w:szCs w:val="20"/>
              </w:rPr>
            </w:pPr>
            <w:r>
              <w:rPr>
                <w:sz w:val="22"/>
                <w:szCs w:val="20"/>
              </w:rPr>
              <w:t>44 552</w:t>
            </w:r>
          </w:p>
        </w:tc>
        <w:tc>
          <w:tcPr>
            <w:tcW w:w="2113" w:type="dxa"/>
          </w:tcPr>
          <w:p w14:paraId="250B0990" w14:textId="12798FAF" w:rsidR="001F29F7" w:rsidRDefault="00DF24CF" w:rsidP="00DF24CF">
            <w:pPr>
              <w:spacing w:line="360" w:lineRule="auto"/>
              <w:jc w:val="center"/>
              <w:rPr>
                <w:sz w:val="22"/>
                <w:szCs w:val="20"/>
              </w:rPr>
            </w:pPr>
            <w:r>
              <w:rPr>
                <w:sz w:val="22"/>
                <w:szCs w:val="20"/>
              </w:rPr>
              <w:t>30 068</w:t>
            </w:r>
          </w:p>
        </w:tc>
        <w:tc>
          <w:tcPr>
            <w:tcW w:w="2114" w:type="dxa"/>
          </w:tcPr>
          <w:p w14:paraId="337AAA9C" w14:textId="3632B010" w:rsidR="001F29F7" w:rsidRDefault="00DF24CF" w:rsidP="00DF24CF">
            <w:pPr>
              <w:spacing w:line="360" w:lineRule="auto"/>
              <w:jc w:val="center"/>
              <w:rPr>
                <w:sz w:val="22"/>
                <w:szCs w:val="20"/>
              </w:rPr>
            </w:pPr>
            <w:r>
              <w:rPr>
                <w:sz w:val="22"/>
                <w:szCs w:val="20"/>
              </w:rPr>
              <w:t>14 484</w:t>
            </w:r>
          </w:p>
        </w:tc>
      </w:tr>
      <w:tr w:rsidR="001F29F7" w14:paraId="7D8F02FF" w14:textId="77777777" w:rsidTr="00F35ADA">
        <w:trPr>
          <w:trHeight w:val="374"/>
          <w:jc w:val="center"/>
        </w:trPr>
        <w:tc>
          <w:tcPr>
            <w:tcW w:w="2113" w:type="dxa"/>
          </w:tcPr>
          <w:p w14:paraId="38B27C3F" w14:textId="1622EFC6" w:rsidR="001F29F7" w:rsidRDefault="00DF24CF" w:rsidP="00DF24CF">
            <w:pPr>
              <w:spacing w:line="360" w:lineRule="auto"/>
              <w:jc w:val="center"/>
              <w:rPr>
                <w:sz w:val="22"/>
                <w:szCs w:val="20"/>
              </w:rPr>
            </w:pPr>
            <w:r>
              <w:rPr>
                <w:sz w:val="22"/>
                <w:szCs w:val="20"/>
              </w:rPr>
              <w:t>2020</w:t>
            </w:r>
          </w:p>
        </w:tc>
        <w:tc>
          <w:tcPr>
            <w:tcW w:w="2113" w:type="dxa"/>
          </w:tcPr>
          <w:p w14:paraId="32555A79" w14:textId="6AE75D82" w:rsidR="001F29F7" w:rsidRDefault="00DF24CF" w:rsidP="00DF24CF">
            <w:pPr>
              <w:spacing w:line="360" w:lineRule="auto"/>
              <w:jc w:val="center"/>
              <w:rPr>
                <w:sz w:val="22"/>
                <w:szCs w:val="20"/>
              </w:rPr>
            </w:pPr>
            <w:r>
              <w:rPr>
                <w:sz w:val="22"/>
                <w:szCs w:val="20"/>
              </w:rPr>
              <w:t>41 358</w:t>
            </w:r>
          </w:p>
        </w:tc>
        <w:tc>
          <w:tcPr>
            <w:tcW w:w="2113" w:type="dxa"/>
          </w:tcPr>
          <w:p w14:paraId="0F7CA8C7" w14:textId="122FC114" w:rsidR="001F29F7" w:rsidRDefault="00F35ADA" w:rsidP="00DF24CF">
            <w:pPr>
              <w:spacing w:line="360" w:lineRule="auto"/>
              <w:jc w:val="center"/>
              <w:rPr>
                <w:sz w:val="22"/>
                <w:szCs w:val="20"/>
              </w:rPr>
            </w:pPr>
            <w:r>
              <w:rPr>
                <w:sz w:val="22"/>
                <w:szCs w:val="20"/>
              </w:rPr>
              <w:t>28 681</w:t>
            </w:r>
          </w:p>
        </w:tc>
        <w:tc>
          <w:tcPr>
            <w:tcW w:w="2114" w:type="dxa"/>
          </w:tcPr>
          <w:p w14:paraId="3C63A572" w14:textId="75C0F200" w:rsidR="001F29F7" w:rsidRDefault="00F35ADA" w:rsidP="00DF24CF">
            <w:pPr>
              <w:spacing w:line="360" w:lineRule="auto"/>
              <w:jc w:val="center"/>
              <w:rPr>
                <w:sz w:val="22"/>
                <w:szCs w:val="20"/>
              </w:rPr>
            </w:pPr>
            <w:r>
              <w:rPr>
                <w:sz w:val="22"/>
                <w:szCs w:val="20"/>
              </w:rPr>
              <w:t>12 677</w:t>
            </w:r>
          </w:p>
        </w:tc>
      </w:tr>
      <w:tr w:rsidR="001F29F7" w14:paraId="22BA1DA3" w14:textId="77777777" w:rsidTr="00F35ADA">
        <w:trPr>
          <w:trHeight w:val="362"/>
          <w:jc w:val="center"/>
        </w:trPr>
        <w:tc>
          <w:tcPr>
            <w:tcW w:w="2113" w:type="dxa"/>
          </w:tcPr>
          <w:p w14:paraId="7272E885" w14:textId="35423AE5" w:rsidR="001F29F7" w:rsidRDefault="00DF24CF" w:rsidP="00DF24CF">
            <w:pPr>
              <w:spacing w:line="360" w:lineRule="auto"/>
              <w:jc w:val="center"/>
              <w:rPr>
                <w:sz w:val="22"/>
                <w:szCs w:val="20"/>
              </w:rPr>
            </w:pPr>
            <w:r>
              <w:rPr>
                <w:sz w:val="22"/>
                <w:szCs w:val="20"/>
              </w:rPr>
              <w:t>2021</w:t>
            </w:r>
          </w:p>
        </w:tc>
        <w:tc>
          <w:tcPr>
            <w:tcW w:w="2113" w:type="dxa"/>
          </w:tcPr>
          <w:p w14:paraId="3D4F2822" w14:textId="18273640" w:rsidR="001F29F7" w:rsidRDefault="00DF24CF" w:rsidP="00DF24CF">
            <w:pPr>
              <w:spacing w:line="360" w:lineRule="auto"/>
              <w:jc w:val="center"/>
              <w:rPr>
                <w:sz w:val="22"/>
                <w:szCs w:val="20"/>
              </w:rPr>
            </w:pPr>
            <w:r>
              <w:rPr>
                <w:sz w:val="22"/>
                <w:szCs w:val="20"/>
              </w:rPr>
              <w:t>44 933</w:t>
            </w:r>
          </w:p>
        </w:tc>
        <w:tc>
          <w:tcPr>
            <w:tcW w:w="2113" w:type="dxa"/>
          </w:tcPr>
          <w:p w14:paraId="20C376E5" w14:textId="6EF9982C" w:rsidR="001F29F7" w:rsidRDefault="00F35ADA" w:rsidP="00DF24CF">
            <w:pPr>
              <w:spacing w:line="360" w:lineRule="auto"/>
              <w:jc w:val="center"/>
              <w:rPr>
                <w:sz w:val="22"/>
                <w:szCs w:val="20"/>
              </w:rPr>
            </w:pPr>
            <w:r>
              <w:rPr>
                <w:sz w:val="22"/>
                <w:szCs w:val="20"/>
              </w:rPr>
              <w:t>31 115</w:t>
            </w:r>
          </w:p>
        </w:tc>
        <w:tc>
          <w:tcPr>
            <w:tcW w:w="2114" w:type="dxa"/>
          </w:tcPr>
          <w:p w14:paraId="05B5012B" w14:textId="5E12B702" w:rsidR="001F29F7" w:rsidRDefault="00F35ADA" w:rsidP="00DF24CF">
            <w:pPr>
              <w:spacing w:line="360" w:lineRule="auto"/>
              <w:jc w:val="center"/>
              <w:rPr>
                <w:sz w:val="22"/>
                <w:szCs w:val="20"/>
              </w:rPr>
            </w:pPr>
            <w:r>
              <w:rPr>
                <w:sz w:val="22"/>
                <w:szCs w:val="20"/>
              </w:rPr>
              <w:t>13 818</w:t>
            </w:r>
          </w:p>
        </w:tc>
      </w:tr>
      <w:bookmarkEnd w:id="51"/>
    </w:tbl>
    <w:p w14:paraId="29B6AB3F" w14:textId="5FD46095" w:rsidR="00537552" w:rsidRDefault="00537552" w:rsidP="005A77E3">
      <w:pPr>
        <w:spacing w:line="360" w:lineRule="auto"/>
        <w:jc w:val="both"/>
        <w:rPr>
          <w:sz w:val="22"/>
          <w:szCs w:val="20"/>
        </w:rPr>
      </w:pPr>
    </w:p>
    <w:p w14:paraId="41776626" w14:textId="1C96A256" w:rsidR="00494CC3" w:rsidRDefault="00F35ADA" w:rsidP="00887332">
      <w:pPr>
        <w:spacing w:line="360" w:lineRule="auto"/>
        <w:jc w:val="both"/>
        <w:rPr>
          <w:szCs w:val="24"/>
        </w:rPr>
      </w:pPr>
      <w:r w:rsidRPr="00C74513">
        <w:rPr>
          <w:szCs w:val="24"/>
        </w:rPr>
        <w:lastRenderedPageBreak/>
        <w:t xml:space="preserve">Za rok 2021 bylo evidováno 44 933 nově hlášených případů dočasné pracovní neschopnosti pro pracovní úraz. Oproti roku 2020 tento počet vzrostl </w:t>
      </w:r>
      <w:r w:rsidR="00C74513">
        <w:rPr>
          <w:szCs w:val="24"/>
        </w:rPr>
        <w:t xml:space="preserve"> o 3 575 nově hlášených případů, přibližně o 8 % (viz tabulka č. </w:t>
      </w:r>
      <w:r w:rsidR="000D733B">
        <w:rPr>
          <w:szCs w:val="24"/>
        </w:rPr>
        <w:t>12</w:t>
      </w:r>
      <w:r w:rsidR="00C74513">
        <w:rPr>
          <w:szCs w:val="24"/>
        </w:rPr>
        <w:t>). Co se týče rozdělení dle pohlaví, více pracovních</w:t>
      </w:r>
      <w:r w:rsidR="00F71F7A">
        <w:rPr>
          <w:szCs w:val="24"/>
        </w:rPr>
        <w:t xml:space="preserve"> úrazů</w:t>
      </w:r>
      <w:r w:rsidR="00C74513">
        <w:rPr>
          <w:szCs w:val="24"/>
        </w:rPr>
        <w:t xml:space="preserve"> je evidováno dlouhodobě u mužů. Za rok 2021 zhruba dvě třetiny pracovních úrazů bylo přiznáno mužům. To je způsobeno rozdílnou strukturou zaměstnání u žen a mužů. Muži pracují v rizikovějších odvětvích jako je například t</w:t>
      </w:r>
      <w:r w:rsidR="00887332">
        <w:rPr>
          <w:szCs w:val="24"/>
        </w:rPr>
        <w:t>ě</w:t>
      </w:r>
      <w:r w:rsidR="00C74513">
        <w:rPr>
          <w:szCs w:val="24"/>
        </w:rPr>
        <w:t>žba, z</w:t>
      </w:r>
      <w:r w:rsidR="00887332">
        <w:rPr>
          <w:szCs w:val="24"/>
        </w:rPr>
        <w:t>pr</w:t>
      </w:r>
      <w:r w:rsidR="00C74513">
        <w:rPr>
          <w:szCs w:val="24"/>
        </w:rPr>
        <w:t xml:space="preserve">acovatelský průmysl, stavebnictví, zemědělství apod. </w:t>
      </w:r>
      <w:r w:rsidR="00887332">
        <w:rPr>
          <w:szCs w:val="24"/>
        </w:rPr>
        <w:t>Velký rozdíl lze pozorovat i</w:t>
      </w:r>
      <w:r w:rsidR="001E10EF">
        <w:rPr>
          <w:szCs w:val="24"/>
        </w:rPr>
        <w:t> </w:t>
      </w:r>
      <w:r w:rsidR="00887332">
        <w:rPr>
          <w:szCs w:val="24"/>
        </w:rPr>
        <w:t xml:space="preserve">v tabulce č. </w:t>
      </w:r>
      <w:r w:rsidR="000D733B">
        <w:rPr>
          <w:szCs w:val="24"/>
        </w:rPr>
        <w:t>13</w:t>
      </w:r>
      <w:r w:rsidR="00887332">
        <w:rPr>
          <w:szCs w:val="24"/>
        </w:rPr>
        <w:t>, kde je znázorněn počet smrtelných pracovních úrazů.</w:t>
      </w:r>
      <w:r w:rsidR="00C2540B">
        <w:rPr>
          <w:szCs w:val="24"/>
        </w:rPr>
        <w:t xml:space="preserve"> Zde výrazně převyšují muži ve všech sledovaných letech. </w:t>
      </w:r>
      <w:r w:rsidR="00887332" w:rsidRPr="00887332">
        <w:rPr>
          <w:szCs w:val="24"/>
        </w:rPr>
        <w:t>V roce 2021 se 93 % smrtelných pracovních úrazů přihodilo</w:t>
      </w:r>
      <w:r w:rsidR="00C2540B">
        <w:rPr>
          <w:szCs w:val="24"/>
        </w:rPr>
        <w:t xml:space="preserve"> právě</w:t>
      </w:r>
      <w:r w:rsidR="00887332" w:rsidRPr="00887332">
        <w:rPr>
          <w:szCs w:val="24"/>
        </w:rPr>
        <w:t xml:space="preserve"> mužům</w:t>
      </w:r>
      <w:r w:rsidR="00C2540B">
        <w:rPr>
          <w:szCs w:val="24"/>
        </w:rPr>
        <w:t xml:space="preserve"> a ženám pouze zbylých 7 % (ČSÚ, 2022). </w:t>
      </w:r>
      <w:r w:rsidR="00887332" w:rsidRPr="00887332">
        <w:rPr>
          <w:szCs w:val="24"/>
        </w:rPr>
        <w:t xml:space="preserve"> </w:t>
      </w:r>
    </w:p>
    <w:p w14:paraId="05EA1FFC" w14:textId="77777777" w:rsidR="00B34520" w:rsidRDefault="00B34520" w:rsidP="00887332">
      <w:pPr>
        <w:spacing w:line="360" w:lineRule="auto"/>
        <w:jc w:val="both"/>
        <w:rPr>
          <w:szCs w:val="24"/>
        </w:rPr>
      </w:pPr>
    </w:p>
    <w:p w14:paraId="6D3CC190" w14:textId="15BEB7BE" w:rsidR="00F35ADA" w:rsidRPr="00C2540B" w:rsidRDefault="00C2540B" w:rsidP="00C2540B">
      <w:pPr>
        <w:spacing w:line="360" w:lineRule="auto"/>
        <w:jc w:val="both"/>
        <w:rPr>
          <w:sz w:val="22"/>
        </w:rPr>
      </w:pPr>
      <w:r w:rsidRPr="00C2540B">
        <w:rPr>
          <w:sz w:val="22"/>
        </w:rPr>
        <w:t xml:space="preserve">Tabulka č. </w:t>
      </w:r>
      <w:r w:rsidR="000D733B">
        <w:rPr>
          <w:sz w:val="22"/>
        </w:rPr>
        <w:t>13</w:t>
      </w:r>
      <w:r w:rsidRPr="00C2540B">
        <w:rPr>
          <w:sz w:val="22"/>
        </w:rPr>
        <w:t xml:space="preserve"> Počet smrtelných pracovních úrazů 2011 </w:t>
      </w:r>
      <w:r w:rsidR="00E626DF">
        <w:rPr>
          <w:sz w:val="22"/>
        </w:rPr>
        <w:t>–</w:t>
      </w:r>
      <w:r w:rsidRPr="00C2540B">
        <w:rPr>
          <w:sz w:val="22"/>
        </w:rPr>
        <w:t xml:space="preserve"> 2021</w:t>
      </w:r>
      <w:r w:rsidR="00E626DF">
        <w:rPr>
          <w:sz w:val="22"/>
        </w:rPr>
        <w:t xml:space="preserve">, </w:t>
      </w:r>
      <w:r w:rsidR="00E626DF" w:rsidRPr="00E626DF">
        <w:rPr>
          <w:sz w:val="22"/>
        </w:rPr>
        <w:t>zdroj: ČSÚ, 2022, vlastní zpracování autorky</w:t>
      </w:r>
    </w:p>
    <w:tbl>
      <w:tblPr>
        <w:tblStyle w:val="Mkatabulky"/>
        <w:tblW w:w="8453" w:type="dxa"/>
        <w:jc w:val="center"/>
        <w:tblLook w:val="04A0" w:firstRow="1" w:lastRow="0" w:firstColumn="1" w:lastColumn="0" w:noHBand="0" w:noVBand="1"/>
      </w:tblPr>
      <w:tblGrid>
        <w:gridCol w:w="2113"/>
        <w:gridCol w:w="2113"/>
        <w:gridCol w:w="2113"/>
        <w:gridCol w:w="2114"/>
      </w:tblGrid>
      <w:tr w:rsidR="00887332" w14:paraId="2C14C2D1" w14:textId="77777777" w:rsidTr="00FA18B3">
        <w:trPr>
          <w:trHeight w:val="673"/>
          <w:jc w:val="center"/>
        </w:trPr>
        <w:tc>
          <w:tcPr>
            <w:tcW w:w="2113" w:type="dxa"/>
            <w:vMerge w:val="restart"/>
            <w:shd w:val="clear" w:color="auto" w:fill="D9E2F3" w:themeFill="accent1" w:themeFillTint="33"/>
            <w:vAlign w:val="center"/>
          </w:tcPr>
          <w:p w14:paraId="4229D904" w14:textId="77777777" w:rsidR="00887332" w:rsidRDefault="00887332" w:rsidP="00FA18B3">
            <w:pPr>
              <w:spacing w:line="360" w:lineRule="auto"/>
              <w:jc w:val="center"/>
              <w:rPr>
                <w:sz w:val="22"/>
                <w:szCs w:val="20"/>
              </w:rPr>
            </w:pPr>
            <w:r>
              <w:rPr>
                <w:sz w:val="22"/>
                <w:szCs w:val="20"/>
              </w:rPr>
              <w:t>Rok</w:t>
            </w:r>
          </w:p>
        </w:tc>
        <w:tc>
          <w:tcPr>
            <w:tcW w:w="6340" w:type="dxa"/>
            <w:gridSpan w:val="3"/>
            <w:shd w:val="clear" w:color="auto" w:fill="D9E2F3" w:themeFill="accent1" w:themeFillTint="33"/>
            <w:vAlign w:val="center"/>
          </w:tcPr>
          <w:p w14:paraId="5A774166" w14:textId="6FFD498E" w:rsidR="00887332" w:rsidRDefault="00887332" w:rsidP="00FA18B3">
            <w:pPr>
              <w:spacing w:line="360" w:lineRule="auto"/>
              <w:jc w:val="center"/>
              <w:rPr>
                <w:sz w:val="22"/>
                <w:szCs w:val="20"/>
              </w:rPr>
            </w:pPr>
            <w:r>
              <w:rPr>
                <w:sz w:val="22"/>
                <w:szCs w:val="20"/>
              </w:rPr>
              <w:t xml:space="preserve">Počet </w:t>
            </w:r>
            <w:r w:rsidR="00C2540B">
              <w:rPr>
                <w:sz w:val="22"/>
                <w:szCs w:val="20"/>
              </w:rPr>
              <w:t xml:space="preserve">smrtelných </w:t>
            </w:r>
            <w:r>
              <w:rPr>
                <w:sz w:val="22"/>
                <w:szCs w:val="20"/>
              </w:rPr>
              <w:t xml:space="preserve">pracovních úrazů </w:t>
            </w:r>
          </w:p>
        </w:tc>
      </w:tr>
      <w:tr w:rsidR="00887332" w14:paraId="601AEB0B" w14:textId="77777777" w:rsidTr="00FA18B3">
        <w:trPr>
          <w:trHeight w:val="374"/>
          <w:jc w:val="center"/>
        </w:trPr>
        <w:tc>
          <w:tcPr>
            <w:tcW w:w="2113" w:type="dxa"/>
            <w:vMerge/>
            <w:shd w:val="clear" w:color="auto" w:fill="D9E2F3" w:themeFill="accent1" w:themeFillTint="33"/>
            <w:vAlign w:val="center"/>
          </w:tcPr>
          <w:p w14:paraId="3382A0D2" w14:textId="77777777" w:rsidR="00887332" w:rsidRDefault="00887332" w:rsidP="00FA18B3">
            <w:pPr>
              <w:spacing w:line="360" w:lineRule="auto"/>
              <w:jc w:val="center"/>
              <w:rPr>
                <w:sz w:val="22"/>
                <w:szCs w:val="20"/>
              </w:rPr>
            </w:pPr>
          </w:p>
        </w:tc>
        <w:tc>
          <w:tcPr>
            <w:tcW w:w="2113" w:type="dxa"/>
            <w:vMerge w:val="restart"/>
            <w:shd w:val="clear" w:color="auto" w:fill="D9E2F3" w:themeFill="accent1" w:themeFillTint="33"/>
            <w:vAlign w:val="center"/>
          </w:tcPr>
          <w:p w14:paraId="35606A69" w14:textId="77777777" w:rsidR="00887332" w:rsidRDefault="00887332" w:rsidP="00FA18B3">
            <w:pPr>
              <w:spacing w:line="360" w:lineRule="auto"/>
              <w:jc w:val="center"/>
              <w:rPr>
                <w:sz w:val="22"/>
                <w:szCs w:val="20"/>
              </w:rPr>
            </w:pPr>
            <w:r>
              <w:rPr>
                <w:sz w:val="22"/>
                <w:szCs w:val="20"/>
              </w:rPr>
              <w:t>Celkem</w:t>
            </w:r>
          </w:p>
        </w:tc>
        <w:tc>
          <w:tcPr>
            <w:tcW w:w="4227" w:type="dxa"/>
            <w:gridSpan w:val="2"/>
            <w:shd w:val="clear" w:color="auto" w:fill="D9E2F3" w:themeFill="accent1" w:themeFillTint="33"/>
            <w:vAlign w:val="center"/>
          </w:tcPr>
          <w:p w14:paraId="4EDF1AFB" w14:textId="77777777" w:rsidR="00887332" w:rsidRDefault="00887332" w:rsidP="00FA18B3">
            <w:pPr>
              <w:spacing w:line="360" w:lineRule="auto"/>
              <w:jc w:val="center"/>
              <w:rPr>
                <w:sz w:val="22"/>
                <w:szCs w:val="20"/>
              </w:rPr>
            </w:pPr>
            <w:r>
              <w:rPr>
                <w:sz w:val="22"/>
                <w:szCs w:val="20"/>
              </w:rPr>
              <w:t>Podle pohlaví</w:t>
            </w:r>
          </w:p>
        </w:tc>
      </w:tr>
      <w:tr w:rsidR="00887332" w14:paraId="2443262F" w14:textId="77777777" w:rsidTr="00FA18B3">
        <w:trPr>
          <w:trHeight w:val="362"/>
          <w:jc w:val="center"/>
        </w:trPr>
        <w:tc>
          <w:tcPr>
            <w:tcW w:w="2113" w:type="dxa"/>
            <w:vMerge/>
            <w:vAlign w:val="center"/>
          </w:tcPr>
          <w:p w14:paraId="03B7F95D" w14:textId="77777777" w:rsidR="00887332" w:rsidRDefault="00887332" w:rsidP="00FA18B3">
            <w:pPr>
              <w:spacing w:line="360" w:lineRule="auto"/>
              <w:jc w:val="center"/>
              <w:rPr>
                <w:sz w:val="22"/>
                <w:szCs w:val="20"/>
              </w:rPr>
            </w:pPr>
          </w:p>
        </w:tc>
        <w:tc>
          <w:tcPr>
            <w:tcW w:w="2113" w:type="dxa"/>
            <w:vMerge/>
            <w:vAlign w:val="center"/>
          </w:tcPr>
          <w:p w14:paraId="43E61BA2" w14:textId="77777777" w:rsidR="00887332" w:rsidRDefault="00887332" w:rsidP="00FA18B3">
            <w:pPr>
              <w:spacing w:line="360" w:lineRule="auto"/>
              <w:jc w:val="center"/>
              <w:rPr>
                <w:sz w:val="22"/>
                <w:szCs w:val="20"/>
              </w:rPr>
            </w:pPr>
          </w:p>
        </w:tc>
        <w:tc>
          <w:tcPr>
            <w:tcW w:w="2113" w:type="dxa"/>
            <w:shd w:val="clear" w:color="auto" w:fill="D9E2F3" w:themeFill="accent1" w:themeFillTint="33"/>
            <w:vAlign w:val="center"/>
          </w:tcPr>
          <w:p w14:paraId="6DBEEE31" w14:textId="77777777" w:rsidR="00887332" w:rsidRDefault="00887332" w:rsidP="00FA18B3">
            <w:pPr>
              <w:spacing w:line="360" w:lineRule="auto"/>
              <w:jc w:val="center"/>
              <w:rPr>
                <w:sz w:val="22"/>
                <w:szCs w:val="20"/>
              </w:rPr>
            </w:pPr>
            <w:r>
              <w:rPr>
                <w:sz w:val="22"/>
                <w:szCs w:val="20"/>
              </w:rPr>
              <w:t>muži</w:t>
            </w:r>
          </w:p>
        </w:tc>
        <w:tc>
          <w:tcPr>
            <w:tcW w:w="2114" w:type="dxa"/>
            <w:shd w:val="clear" w:color="auto" w:fill="FBE4D5" w:themeFill="accent2" w:themeFillTint="33"/>
            <w:vAlign w:val="center"/>
          </w:tcPr>
          <w:p w14:paraId="50C4AD8F" w14:textId="77777777" w:rsidR="00887332" w:rsidRDefault="00887332" w:rsidP="00FA18B3">
            <w:pPr>
              <w:spacing w:line="360" w:lineRule="auto"/>
              <w:jc w:val="center"/>
              <w:rPr>
                <w:sz w:val="22"/>
                <w:szCs w:val="20"/>
              </w:rPr>
            </w:pPr>
            <w:r>
              <w:rPr>
                <w:sz w:val="22"/>
                <w:szCs w:val="20"/>
              </w:rPr>
              <w:t>ženy</w:t>
            </w:r>
          </w:p>
        </w:tc>
      </w:tr>
      <w:tr w:rsidR="00887332" w14:paraId="2BA47947" w14:textId="77777777" w:rsidTr="00FA18B3">
        <w:trPr>
          <w:trHeight w:val="374"/>
          <w:jc w:val="center"/>
        </w:trPr>
        <w:tc>
          <w:tcPr>
            <w:tcW w:w="2113" w:type="dxa"/>
          </w:tcPr>
          <w:p w14:paraId="3F1CADBE" w14:textId="77777777" w:rsidR="00887332" w:rsidRDefault="00887332" w:rsidP="00FA18B3">
            <w:pPr>
              <w:spacing w:line="360" w:lineRule="auto"/>
              <w:jc w:val="center"/>
              <w:rPr>
                <w:sz w:val="22"/>
                <w:szCs w:val="20"/>
              </w:rPr>
            </w:pPr>
            <w:r>
              <w:rPr>
                <w:sz w:val="22"/>
                <w:szCs w:val="20"/>
              </w:rPr>
              <w:t>2011</w:t>
            </w:r>
          </w:p>
        </w:tc>
        <w:tc>
          <w:tcPr>
            <w:tcW w:w="2113" w:type="dxa"/>
          </w:tcPr>
          <w:p w14:paraId="4A42359A" w14:textId="2E4EF41C" w:rsidR="00887332" w:rsidRDefault="00887332" w:rsidP="00887332">
            <w:pPr>
              <w:spacing w:line="360" w:lineRule="auto"/>
              <w:jc w:val="center"/>
              <w:rPr>
                <w:sz w:val="22"/>
                <w:szCs w:val="20"/>
              </w:rPr>
            </w:pPr>
            <w:r>
              <w:rPr>
                <w:sz w:val="22"/>
                <w:szCs w:val="20"/>
              </w:rPr>
              <w:t>125</w:t>
            </w:r>
          </w:p>
        </w:tc>
        <w:tc>
          <w:tcPr>
            <w:tcW w:w="2113" w:type="dxa"/>
          </w:tcPr>
          <w:p w14:paraId="690F3E24" w14:textId="5652459C" w:rsidR="00887332" w:rsidRDefault="00887332" w:rsidP="00FA18B3">
            <w:pPr>
              <w:spacing w:line="360" w:lineRule="auto"/>
              <w:jc w:val="center"/>
              <w:rPr>
                <w:sz w:val="22"/>
                <w:szCs w:val="20"/>
              </w:rPr>
            </w:pPr>
            <w:r>
              <w:rPr>
                <w:sz w:val="22"/>
                <w:szCs w:val="20"/>
              </w:rPr>
              <w:t>117</w:t>
            </w:r>
          </w:p>
        </w:tc>
        <w:tc>
          <w:tcPr>
            <w:tcW w:w="2114" w:type="dxa"/>
          </w:tcPr>
          <w:p w14:paraId="08CFEC2F" w14:textId="2D4550AF" w:rsidR="00887332" w:rsidRDefault="00887332" w:rsidP="00FA18B3">
            <w:pPr>
              <w:spacing w:line="360" w:lineRule="auto"/>
              <w:jc w:val="center"/>
              <w:rPr>
                <w:sz w:val="22"/>
                <w:szCs w:val="20"/>
              </w:rPr>
            </w:pPr>
            <w:r>
              <w:rPr>
                <w:sz w:val="22"/>
                <w:szCs w:val="20"/>
              </w:rPr>
              <w:t>8</w:t>
            </w:r>
          </w:p>
        </w:tc>
      </w:tr>
      <w:tr w:rsidR="00887332" w14:paraId="58AC8421" w14:textId="77777777" w:rsidTr="00FA18B3">
        <w:trPr>
          <w:trHeight w:val="362"/>
          <w:jc w:val="center"/>
        </w:trPr>
        <w:tc>
          <w:tcPr>
            <w:tcW w:w="2113" w:type="dxa"/>
          </w:tcPr>
          <w:p w14:paraId="5FCD6717" w14:textId="77777777" w:rsidR="00887332" w:rsidRDefault="00887332" w:rsidP="00FA18B3">
            <w:pPr>
              <w:spacing w:line="360" w:lineRule="auto"/>
              <w:jc w:val="center"/>
              <w:rPr>
                <w:sz w:val="22"/>
                <w:szCs w:val="20"/>
              </w:rPr>
            </w:pPr>
            <w:r>
              <w:rPr>
                <w:sz w:val="22"/>
                <w:szCs w:val="20"/>
              </w:rPr>
              <w:t>2012</w:t>
            </w:r>
          </w:p>
        </w:tc>
        <w:tc>
          <w:tcPr>
            <w:tcW w:w="2113" w:type="dxa"/>
          </w:tcPr>
          <w:p w14:paraId="65F8D670" w14:textId="23E91872" w:rsidR="00887332" w:rsidRDefault="00887332" w:rsidP="00FA18B3">
            <w:pPr>
              <w:spacing w:line="360" w:lineRule="auto"/>
              <w:jc w:val="center"/>
              <w:rPr>
                <w:sz w:val="22"/>
                <w:szCs w:val="20"/>
              </w:rPr>
            </w:pPr>
            <w:r>
              <w:rPr>
                <w:sz w:val="22"/>
                <w:szCs w:val="20"/>
              </w:rPr>
              <w:t>113</w:t>
            </w:r>
          </w:p>
        </w:tc>
        <w:tc>
          <w:tcPr>
            <w:tcW w:w="2113" w:type="dxa"/>
          </w:tcPr>
          <w:p w14:paraId="164774E9" w14:textId="5171D3FB" w:rsidR="00887332" w:rsidRDefault="00887332" w:rsidP="00FA18B3">
            <w:pPr>
              <w:spacing w:line="360" w:lineRule="auto"/>
              <w:jc w:val="center"/>
              <w:rPr>
                <w:sz w:val="22"/>
                <w:szCs w:val="20"/>
              </w:rPr>
            </w:pPr>
            <w:r>
              <w:rPr>
                <w:sz w:val="22"/>
                <w:szCs w:val="20"/>
              </w:rPr>
              <w:t>111</w:t>
            </w:r>
          </w:p>
        </w:tc>
        <w:tc>
          <w:tcPr>
            <w:tcW w:w="2114" w:type="dxa"/>
          </w:tcPr>
          <w:p w14:paraId="4E5CC98A" w14:textId="618345BD" w:rsidR="00887332" w:rsidRDefault="00887332" w:rsidP="00FA18B3">
            <w:pPr>
              <w:spacing w:line="360" w:lineRule="auto"/>
              <w:jc w:val="center"/>
              <w:rPr>
                <w:sz w:val="22"/>
                <w:szCs w:val="20"/>
              </w:rPr>
            </w:pPr>
            <w:r>
              <w:rPr>
                <w:sz w:val="22"/>
                <w:szCs w:val="20"/>
              </w:rPr>
              <w:t>2</w:t>
            </w:r>
          </w:p>
        </w:tc>
      </w:tr>
      <w:tr w:rsidR="00887332" w14:paraId="4602E674" w14:textId="77777777" w:rsidTr="00FA18B3">
        <w:trPr>
          <w:trHeight w:val="374"/>
          <w:jc w:val="center"/>
        </w:trPr>
        <w:tc>
          <w:tcPr>
            <w:tcW w:w="2113" w:type="dxa"/>
          </w:tcPr>
          <w:p w14:paraId="6D55CD63" w14:textId="77777777" w:rsidR="00887332" w:rsidRDefault="00887332" w:rsidP="00FA18B3">
            <w:pPr>
              <w:spacing w:line="360" w:lineRule="auto"/>
              <w:jc w:val="center"/>
              <w:rPr>
                <w:sz w:val="22"/>
                <w:szCs w:val="20"/>
              </w:rPr>
            </w:pPr>
            <w:r>
              <w:rPr>
                <w:sz w:val="22"/>
                <w:szCs w:val="20"/>
              </w:rPr>
              <w:t>2013</w:t>
            </w:r>
          </w:p>
        </w:tc>
        <w:tc>
          <w:tcPr>
            <w:tcW w:w="2113" w:type="dxa"/>
          </w:tcPr>
          <w:p w14:paraId="0FB54248" w14:textId="54C03744" w:rsidR="00887332" w:rsidRDefault="00887332" w:rsidP="00FA18B3">
            <w:pPr>
              <w:spacing w:line="360" w:lineRule="auto"/>
              <w:jc w:val="center"/>
              <w:rPr>
                <w:sz w:val="22"/>
                <w:szCs w:val="20"/>
              </w:rPr>
            </w:pPr>
            <w:r>
              <w:rPr>
                <w:sz w:val="22"/>
                <w:szCs w:val="20"/>
              </w:rPr>
              <w:t>113</w:t>
            </w:r>
          </w:p>
        </w:tc>
        <w:tc>
          <w:tcPr>
            <w:tcW w:w="2113" w:type="dxa"/>
          </w:tcPr>
          <w:p w14:paraId="37BC8C9D" w14:textId="53CBB47A" w:rsidR="00887332" w:rsidRDefault="00887332" w:rsidP="00FA18B3">
            <w:pPr>
              <w:spacing w:line="360" w:lineRule="auto"/>
              <w:jc w:val="center"/>
              <w:rPr>
                <w:sz w:val="22"/>
                <w:szCs w:val="20"/>
              </w:rPr>
            </w:pPr>
            <w:r>
              <w:rPr>
                <w:sz w:val="22"/>
                <w:szCs w:val="20"/>
              </w:rPr>
              <w:t>106</w:t>
            </w:r>
          </w:p>
        </w:tc>
        <w:tc>
          <w:tcPr>
            <w:tcW w:w="2114" w:type="dxa"/>
          </w:tcPr>
          <w:p w14:paraId="576B2F50" w14:textId="0E9BEC12" w:rsidR="00887332" w:rsidRDefault="00887332" w:rsidP="00FA18B3">
            <w:pPr>
              <w:spacing w:line="360" w:lineRule="auto"/>
              <w:jc w:val="center"/>
              <w:rPr>
                <w:sz w:val="22"/>
                <w:szCs w:val="20"/>
              </w:rPr>
            </w:pPr>
            <w:r>
              <w:rPr>
                <w:sz w:val="22"/>
                <w:szCs w:val="20"/>
              </w:rPr>
              <w:t>7</w:t>
            </w:r>
          </w:p>
        </w:tc>
      </w:tr>
      <w:tr w:rsidR="00887332" w14:paraId="5FBC880E" w14:textId="77777777" w:rsidTr="00FA18B3">
        <w:trPr>
          <w:trHeight w:val="362"/>
          <w:jc w:val="center"/>
        </w:trPr>
        <w:tc>
          <w:tcPr>
            <w:tcW w:w="2113" w:type="dxa"/>
          </w:tcPr>
          <w:p w14:paraId="784FDA89" w14:textId="77777777" w:rsidR="00887332" w:rsidRDefault="00887332" w:rsidP="00FA18B3">
            <w:pPr>
              <w:spacing w:line="360" w:lineRule="auto"/>
              <w:jc w:val="center"/>
              <w:rPr>
                <w:sz w:val="22"/>
                <w:szCs w:val="20"/>
              </w:rPr>
            </w:pPr>
            <w:r>
              <w:rPr>
                <w:sz w:val="22"/>
                <w:szCs w:val="20"/>
              </w:rPr>
              <w:t>2014</w:t>
            </w:r>
          </w:p>
        </w:tc>
        <w:tc>
          <w:tcPr>
            <w:tcW w:w="2113" w:type="dxa"/>
          </w:tcPr>
          <w:p w14:paraId="2A7FB747" w14:textId="451C1C63" w:rsidR="00887332" w:rsidRDefault="00887332" w:rsidP="00FA18B3">
            <w:pPr>
              <w:spacing w:line="360" w:lineRule="auto"/>
              <w:jc w:val="center"/>
              <w:rPr>
                <w:sz w:val="22"/>
                <w:szCs w:val="20"/>
              </w:rPr>
            </w:pPr>
            <w:r>
              <w:rPr>
                <w:sz w:val="22"/>
                <w:szCs w:val="20"/>
              </w:rPr>
              <w:t>117</w:t>
            </w:r>
          </w:p>
        </w:tc>
        <w:tc>
          <w:tcPr>
            <w:tcW w:w="2113" w:type="dxa"/>
          </w:tcPr>
          <w:p w14:paraId="00A6DBDD" w14:textId="02CF248C" w:rsidR="00887332" w:rsidRDefault="00887332" w:rsidP="00FA18B3">
            <w:pPr>
              <w:spacing w:line="360" w:lineRule="auto"/>
              <w:jc w:val="center"/>
              <w:rPr>
                <w:sz w:val="22"/>
                <w:szCs w:val="20"/>
              </w:rPr>
            </w:pPr>
            <w:r>
              <w:rPr>
                <w:sz w:val="22"/>
                <w:szCs w:val="20"/>
              </w:rPr>
              <w:t>115</w:t>
            </w:r>
          </w:p>
        </w:tc>
        <w:tc>
          <w:tcPr>
            <w:tcW w:w="2114" w:type="dxa"/>
          </w:tcPr>
          <w:p w14:paraId="1C4D6230" w14:textId="7CA4AF41" w:rsidR="00887332" w:rsidRDefault="00887332" w:rsidP="00FA18B3">
            <w:pPr>
              <w:spacing w:line="360" w:lineRule="auto"/>
              <w:jc w:val="center"/>
              <w:rPr>
                <w:sz w:val="22"/>
                <w:szCs w:val="20"/>
              </w:rPr>
            </w:pPr>
            <w:r>
              <w:rPr>
                <w:sz w:val="22"/>
                <w:szCs w:val="20"/>
              </w:rPr>
              <w:t>2</w:t>
            </w:r>
          </w:p>
        </w:tc>
      </w:tr>
      <w:tr w:rsidR="00887332" w14:paraId="51A70922" w14:textId="77777777" w:rsidTr="00FA18B3">
        <w:trPr>
          <w:trHeight w:val="374"/>
          <w:jc w:val="center"/>
        </w:trPr>
        <w:tc>
          <w:tcPr>
            <w:tcW w:w="2113" w:type="dxa"/>
          </w:tcPr>
          <w:p w14:paraId="5EBC6467" w14:textId="77777777" w:rsidR="00887332" w:rsidRDefault="00887332" w:rsidP="00FA18B3">
            <w:pPr>
              <w:spacing w:line="360" w:lineRule="auto"/>
              <w:jc w:val="center"/>
              <w:rPr>
                <w:sz w:val="22"/>
                <w:szCs w:val="20"/>
              </w:rPr>
            </w:pPr>
            <w:r>
              <w:rPr>
                <w:sz w:val="22"/>
                <w:szCs w:val="20"/>
              </w:rPr>
              <w:t>2015</w:t>
            </w:r>
          </w:p>
        </w:tc>
        <w:tc>
          <w:tcPr>
            <w:tcW w:w="2113" w:type="dxa"/>
          </w:tcPr>
          <w:p w14:paraId="7C64A75E" w14:textId="227AD3A5" w:rsidR="00887332" w:rsidRDefault="00887332" w:rsidP="00FA18B3">
            <w:pPr>
              <w:spacing w:line="360" w:lineRule="auto"/>
              <w:jc w:val="center"/>
              <w:rPr>
                <w:sz w:val="22"/>
                <w:szCs w:val="20"/>
              </w:rPr>
            </w:pPr>
            <w:r>
              <w:rPr>
                <w:sz w:val="22"/>
                <w:szCs w:val="20"/>
              </w:rPr>
              <w:t>131</w:t>
            </w:r>
          </w:p>
        </w:tc>
        <w:tc>
          <w:tcPr>
            <w:tcW w:w="2113" w:type="dxa"/>
          </w:tcPr>
          <w:p w14:paraId="3C75CD31" w14:textId="1FB30E10" w:rsidR="00887332" w:rsidRDefault="00887332" w:rsidP="00FA18B3">
            <w:pPr>
              <w:spacing w:line="360" w:lineRule="auto"/>
              <w:jc w:val="center"/>
              <w:rPr>
                <w:sz w:val="22"/>
                <w:szCs w:val="20"/>
              </w:rPr>
            </w:pPr>
            <w:r>
              <w:rPr>
                <w:sz w:val="22"/>
                <w:szCs w:val="20"/>
              </w:rPr>
              <w:t>120</w:t>
            </w:r>
          </w:p>
        </w:tc>
        <w:tc>
          <w:tcPr>
            <w:tcW w:w="2114" w:type="dxa"/>
          </w:tcPr>
          <w:p w14:paraId="0E4D9703" w14:textId="346F78F8" w:rsidR="00887332" w:rsidRDefault="00887332" w:rsidP="00FA18B3">
            <w:pPr>
              <w:spacing w:line="360" w:lineRule="auto"/>
              <w:jc w:val="center"/>
              <w:rPr>
                <w:sz w:val="22"/>
                <w:szCs w:val="20"/>
              </w:rPr>
            </w:pPr>
            <w:r>
              <w:rPr>
                <w:sz w:val="22"/>
                <w:szCs w:val="20"/>
              </w:rPr>
              <w:t>11</w:t>
            </w:r>
          </w:p>
        </w:tc>
      </w:tr>
      <w:tr w:rsidR="00887332" w14:paraId="0C0549CC" w14:textId="77777777" w:rsidTr="00FA18B3">
        <w:trPr>
          <w:trHeight w:val="362"/>
          <w:jc w:val="center"/>
        </w:trPr>
        <w:tc>
          <w:tcPr>
            <w:tcW w:w="2113" w:type="dxa"/>
          </w:tcPr>
          <w:p w14:paraId="10163C4A" w14:textId="77777777" w:rsidR="00887332" w:rsidRDefault="00887332" w:rsidP="00FA18B3">
            <w:pPr>
              <w:spacing w:line="360" w:lineRule="auto"/>
              <w:jc w:val="center"/>
              <w:rPr>
                <w:sz w:val="22"/>
                <w:szCs w:val="20"/>
              </w:rPr>
            </w:pPr>
            <w:r>
              <w:rPr>
                <w:sz w:val="22"/>
                <w:szCs w:val="20"/>
              </w:rPr>
              <w:t>2016</w:t>
            </w:r>
          </w:p>
        </w:tc>
        <w:tc>
          <w:tcPr>
            <w:tcW w:w="2113" w:type="dxa"/>
          </w:tcPr>
          <w:p w14:paraId="40139BAE" w14:textId="7D0E4EA3" w:rsidR="00887332" w:rsidRDefault="00887332" w:rsidP="00FA18B3">
            <w:pPr>
              <w:spacing w:line="360" w:lineRule="auto"/>
              <w:jc w:val="center"/>
              <w:rPr>
                <w:sz w:val="22"/>
                <w:szCs w:val="20"/>
              </w:rPr>
            </w:pPr>
            <w:r>
              <w:rPr>
                <w:sz w:val="22"/>
                <w:szCs w:val="20"/>
              </w:rPr>
              <w:t>104</w:t>
            </w:r>
          </w:p>
        </w:tc>
        <w:tc>
          <w:tcPr>
            <w:tcW w:w="2113" w:type="dxa"/>
          </w:tcPr>
          <w:p w14:paraId="4B482FE9" w14:textId="15373B11" w:rsidR="00887332" w:rsidRDefault="00887332" w:rsidP="00FA18B3">
            <w:pPr>
              <w:spacing w:line="360" w:lineRule="auto"/>
              <w:jc w:val="center"/>
              <w:rPr>
                <w:sz w:val="22"/>
                <w:szCs w:val="20"/>
              </w:rPr>
            </w:pPr>
            <w:r>
              <w:rPr>
                <w:sz w:val="22"/>
                <w:szCs w:val="20"/>
              </w:rPr>
              <w:t>101</w:t>
            </w:r>
          </w:p>
        </w:tc>
        <w:tc>
          <w:tcPr>
            <w:tcW w:w="2114" w:type="dxa"/>
          </w:tcPr>
          <w:p w14:paraId="2B62E559" w14:textId="16F070DE" w:rsidR="00887332" w:rsidRDefault="00887332" w:rsidP="00FA18B3">
            <w:pPr>
              <w:spacing w:line="360" w:lineRule="auto"/>
              <w:jc w:val="center"/>
              <w:rPr>
                <w:sz w:val="22"/>
                <w:szCs w:val="20"/>
              </w:rPr>
            </w:pPr>
            <w:r>
              <w:rPr>
                <w:sz w:val="22"/>
                <w:szCs w:val="20"/>
              </w:rPr>
              <w:t>3</w:t>
            </w:r>
          </w:p>
        </w:tc>
      </w:tr>
      <w:tr w:rsidR="00887332" w14:paraId="6CF9AFED" w14:textId="77777777" w:rsidTr="00FA18B3">
        <w:trPr>
          <w:trHeight w:val="362"/>
          <w:jc w:val="center"/>
        </w:trPr>
        <w:tc>
          <w:tcPr>
            <w:tcW w:w="2113" w:type="dxa"/>
          </w:tcPr>
          <w:p w14:paraId="41ECCF02" w14:textId="77777777" w:rsidR="00887332" w:rsidRDefault="00887332" w:rsidP="00FA18B3">
            <w:pPr>
              <w:spacing w:line="360" w:lineRule="auto"/>
              <w:jc w:val="center"/>
              <w:rPr>
                <w:sz w:val="22"/>
                <w:szCs w:val="20"/>
              </w:rPr>
            </w:pPr>
            <w:r>
              <w:rPr>
                <w:sz w:val="22"/>
                <w:szCs w:val="20"/>
              </w:rPr>
              <w:t>2017</w:t>
            </w:r>
          </w:p>
        </w:tc>
        <w:tc>
          <w:tcPr>
            <w:tcW w:w="2113" w:type="dxa"/>
          </w:tcPr>
          <w:p w14:paraId="34CE4689" w14:textId="668FEB1A" w:rsidR="00887332" w:rsidRDefault="00887332" w:rsidP="00FA18B3">
            <w:pPr>
              <w:spacing w:line="360" w:lineRule="auto"/>
              <w:jc w:val="center"/>
              <w:rPr>
                <w:sz w:val="22"/>
                <w:szCs w:val="20"/>
              </w:rPr>
            </w:pPr>
            <w:r>
              <w:rPr>
                <w:sz w:val="22"/>
                <w:szCs w:val="20"/>
              </w:rPr>
              <w:t>95</w:t>
            </w:r>
          </w:p>
        </w:tc>
        <w:tc>
          <w:tcPr>
            <w:tcW w:w="2113" w:type="dxa"/>
          </w:tcPr>
          <w:p w14:paraId="6874C232" w14:textId="45012105" w:rsidR="00887332" w:rsidRDefault="00887332" w:rsidP="00FA18B3">
            <w:pPr>
              <w:spacing w:line="360" w:lineRule="auto"/>
              <w:jc w:val="center"/>
              <w:rPr>
                <w:sz w:val="22"/>
                <w:szCs w:val="20"/>
              </w:rPr>
            </w:pPr>
            <w:r>
              <w:rPr>
                <w:sz w:val="22"/>
                <w:szCs w:val="20"/>
              </w:rPr>
              <w:t>91</w:t>
            </w:r>
          </w:p>
        </w:tc>
        <w:tc>
          <w:tcPr>
            <w:tcW w:w="2114" w:type="dxa"/>
          </w:tcPr>
          <w:p w14:paraId="624ADC7E" w14:textId="118E0C3A" w:rsidR="00887332" w:rsidRDefault="00887332" w:rsidP="00FA18B3">
            <w:pPr>
              <w:spacing w:line="360" w:lineRule="auto"/>
              <w:jc w:val="center"/>
              <w:rPr>
                <w:sz w:val="22"/>
                <w:szCs w:val="20"/>
              </w:rPr>
            </w:pPr>
            <w:r>
              <w:rPr>
                <w:sz w:val="22"/>
                <w:szCs w:val="20"/>
              </w:rPr>
              <w:t>4</w:t>
            </w:r>
          </w:p>
        </w:tc>
      </w:tr>
      <w:tr w:rsidR="00887332" w14:paraId="48ECC03F" w14:textId="77777777" w:rsidTr="00FA18B3">
        <w:trPr>
          <w:trHeight w:val="374"/>
          <w:jc w:val="center"/>
        </w:trPr>
        <w:tc>
          <w:tcPr>
            <w:tcW w:w="2113" w:type="dxa"/>
          </w:tcPr>
          <w:p w14:paraId="41DF155A" w14:textId="77777777" w:rsidR="00887332" w:rsidRDefault="00887332" w:rsidP="00FA18B3">
            <w:pPr>
              <w:spacing w:line="360" w:lineRule="auto"/>
              <w:jc w:val="center"/>
              <w:rPr>
                <w:sz w:val="22"/>
                <w:szCs w:val="20"/>
              </w:rPr>
            </w:pPr>
            <w:r>
              <w:rPr>
                <w:sz w:val="22"/>
                <w:szCs w:val="20"/>
              </w:rPr>
              <w:t>2018</w:t>
            </w:r>
          </w:p>
        </w:tc>
        <w:tc>
          <w:tcPr>
            <w:tcW w:w="2113" w:type="dxa"/>
          </w:tcPr>
          <w:p w14:paraId="2642FA15" w14:textId="43187C55" w:rsidR="00887332" w:rsidRDefault="00887332" w:rsidP="00FA18B3">
            <w:pPr>
              <w:spacing w:line="360" w:lineRule="auto"/>
              <w:jc w:val="center"/>
              <w:rPr>
                <w:sz w:val="22"/>
                <w:szCs w:val="20"/>
              </w:rPr>
            </w:pPr>
            <w:r>
              <w:rPr>
                <w:sz w:val="22"/>
                <w:szCs w:val="20"/>
              </w:rPr>
              <w:t>123</w:t>
            </w:r>
          </w:p>
        </w:tc>
        <w:tc>
          <w:tcPr>
            <w:tcW w:w="2113" w:type="dxa"/>
          </w:tcPr>
          <w:p w14:paraId="7280D00B" w14:textId="10885C47" w:rsidR="00887332" w:rsidRDefault="00887332" w:rsidP="00FA18B3">
            <w:pPr>
              <w:spacing w:line="360" w:lineRule="auto"/>
              <w:jc w:val="center"/>
              <w:rPr>
                <w:sz w:val="22"/>
                <w:szCs w:val="20"/>
              </w:rPr>
            </w:pPr>
            <w:r>
              <w:rPr>
                <w:sz w:val="22"/>
                <w:szCs w:val="20"/>
              </w:rPr>
              <w:t>117</w:t>
            </w:r>
          </w:p>
        </w:tc>
        <w:tc>
          <w:tcPr>
            <w:tcW w:w="2114" w:type="dxa"/>
          </w:tcPr>
          <w:p w14:paraId="52BA1CB9" w14:textId="7B23D65D" w:rsidR="00887332" w:rsidRDefault="00887332" w:rsidP="00FA18B3">
            <w:pPr>
              <w:spacing w:line="360" w:lineRule="auto"/>
              <w:jc w:val="center"/>
              <w:rPr>
                <w:sz w:val="22"/>
                <w:szCs w:val="20"/>
              </w:rPr>
            </w:pPr>
            <w:r>
              <w:rPr>
                <w:sz w:val="22"/>
                <w:szCs w:val="20"/>
              </w:rPr>
              <w:t>6</w:t>
            </w:r>
          </w:p>
        </w:tc>
      </w:tr>
      <w:tr w:rsidR="00887332" w14:paraId="2961D1B2" w14:textId="77777777" w:rsidTr="00FA18B3">
        <w:trPr>
          <w:trHeight w:val="362"/>
          <w:jc w:val="center"/>
        </w:trPr>
        <w:tc>
          <w:tcPr>
            <w:tcW w:w="2113" w:type="dxa"/>
          </w:tcPr>
          <w:p w14:paraId="3D97FEF6" w14:textId="77777777" w:rsidR="00887332" w:rsidRDefault="00887332" w:rsidP="00FA18B3">
            <w:pPr>
              <w:spacing w:line="360" w:lineRule="auto"/>
              <w:jc w:val="center"/>
              <w:rPr>
                <w:sz w:val="22"/>
                <w:szCs w:val="20"/>
              </w:rPr>
            </w:pPr>
            <w:r>
              <w:rPr>
                <w:sz w:val="22"/>
                <w:szCs w:val="20"/>
              </w:rPr>
              <w:t>2019</w:t>
            </w:r>
          </w:p>
        </w:tc>
        <w:tc>
          <w:tcPr>
            <w:tcW w:w="2113" w:type="dxa"/>
          </w:tcPr>
          <w:p w14:paraId="0B1D078D" w14:textId="54A9F651" w:rsidR="00887332" w:rsidRDefault="00887332" w:rsidP="00FA18B3">
            <w:pPr>
              <w:spacing w:line="360" w:lineRule="auto"/>
              <w:jc w:val="center"/>
              <w:rPr>
                <w:sz w:val="22"/>
                <w:szCs w:val="20"/>
              </w:rPr>
            </w:pPr>
            <w:r>
              <w:rPr>
                <w:sz w:val="22"/>
                <w:szCs w:val="20"/>
              </w:rPr>
              <w:t>92</w:t>
            </w:r>
          </w:p>
        </w:tc>
        <w:tc>
          <w:tcPr>
            <w:tcW w:w="2113" w:type="dxa"/>
          </w:tcPr>
          <w:p w14:paraId="73B75A13" w14:textId="45CD29AE" w:rsidR="00887332" w:rsidRDefault="00887332" w:rsidP="00FA18B3">
            <w:pPr>
              <w:spacing w:line="360" w:lineRule="auto"/>
              <w:jc w:val="center"/>
              <w:rPr>
                <w:sz w:val="22"/>
                <w:szCs w:val="20"/>
              </w:rPr>
            </w:pPr>
            <w:r>
              <w:rPr>
                <w:sz w:val="22"/>
                <w:szCs w:val="20"/>
              </w:rPr>
              <w:t>87</w:t>
            </w:r>
          </w:p>
        </w:tc>
        <w:tc>
          <w:tcPr>
            <w:tcW w:w="2114" w:type="dxa"/>
          </w:tcPr>
          <w:p w14:paraId="5C079166" w14:textId="18267176" w:rsidR="00887332" w:rsidRDefault="00887332" w:rsidP="00FA18B3">
            <w:pPr>
              <w:spacing w:line="360" w:lineRule="auto"/>
              <w:jc w:val="center"/>
              <w:rPr>
                <w:sz w:val="22"/>
                <w:szCs w:val="20"/>
              </w:rPr>
            </w:pPr>
            <w:r>
              <w:rPr>
                <w:sz w:val="22"/>
                <w:szCs w:val="20"/>
              </w:rPr>
              <w:t>5</w:t>
            </w:r>
          </w:p>
        </w:tc>
      </w:tr>
      <w:tr w:rsidR="00887332" w14:paraId="3DD1DDD7" w14:textId="77777777" w:rsidTr="00FA18B3">
        <w:trPr>
          <w:trHeight w:val="374"/>
          <w:jc w:val="center"/>
        </w:trPr>
        <w:tc>
          <w:tcPr>
            <w:tcW w:w="2113" w:type="dxa"/>
          </w:tcPr>
          <w:p w14:paraId="28B652C3" w14:textId="77777777" w:rsidR="00887332" w:rsidRDefault="00887332" w:rsidP="00FA18B3">
            <w:pPr>
              <w:spacing w:line="360" w:lineRule="auto"/>
              <w:jc w:val="center"/>
              <w:rPr>
                <w:sz w:val="22"/>
                <w:szCs w:val="20"/>
              </w:rPr>
            </w:pPr>
            <w:r>
              <w:rPr>
                <w:sz w:val="22"/>
                <w:szCs w:val="20"/>
              </w:rPr>
              <w:t>2020</w:t>
            </w:r>
          </w:p>
        </w:tc>
        <w:tc>
          <w:tcPr>
            <w:tcW w:w="2113" w:type="dxa"/>
          </w:tcPr>
          <w:p w14:paraId="7591C60C" w14:textId="5D2331A9" w:rsidR="00887332" w:rsidRDefault="00887332" w:rsidP="00FA18B3">
            <w:pPr>
              <w:spacing w:line="360" w:lineRule="auto"/>
              <w:jc w:val="center"/>
              <w:rPr>
                <w:sz w:val="22"/>
                <w:szCs w:val="20"/>
              </w:rPr>
            </w:pPr>
            <w:r>
              <w:rPr>
                <w:sz w:val="22"/>
                <w:szCs w:val="20"/>
              </w:rPr>
              <w:t>108</w:t>
            </w:r>
          </w:p>
        </w:tc>
        <w:tc>
          <w:tcPr>
            <w:tcW w:w="2113" w:type="dxa"/>
          </w:tcPr>
          <w:p w14:paraId="7467B7F0" w14:textId="4C409067" w:rsidR="00887332" w:rsidRDefault="00887332" w:rsidP="00FA18B3">
            <w:pPr>
              <w:spacing w:line="360" w:lineRule="auto"/>
              <w:jc w:val="center"/>
              <w:rPr>
                <w:sz w:val="22"/>
                <w:szCs w:val="20"/>
              </w:rPr>
            </w:pPr>
            <w:r>
              <w:rPr>
                <w:sz w:val="22"/>
                <w:szCs w:val="20"/>
              </w:rPr>
              <w:t>105</w:t>
            </w:r>
          </w:p>
        </w:tc>
        <w:tc>
          <w:tcPr>
            <w:tcW w:w="2114" w:type="dxa"/>
          </w:tcPr>
          <w:p w14:paraId="4A085C83" w14:textId="7B0188D3" w:rsidR="00887332" w:rsidRDefault="00887332" w:rsidP="00FA18B3">
            <w:pPr>
              <w:spacing w:line="360" w:lineRule="auto"/>
              <w:jc w:val="center"/>
              <w:rPr>
                <w:sz w:val="22"/>
                <w:szCs w:val="20"/>
              </w:rPr>
            </w:pPr>
            <w:r>
              <w:rPr>
                <w:sz w:val="22"/>
                <w:szCs w:val="20"/>
              </w:rPr>
              <w:t>3</w:t>
            </w:r>
          </w:p>
        </w:tc>
      </w:tr>
      <w:tr w:rsidR="00887332" w14:paraId="464689D1" w14:textId="77777777" w:rsidTr="00FA18B3">
        <w:trPr>
          <w:trHeight w:val="362"/>
          <w:jc w:val="center"/>
        </w:trPr>
        <w:tc>
          <w:tcPr>
            <w:tcW w:w="2113" w:type="dxa"/>
          </w:tcPr>
          <w:p w14:paraId="37384930" w14:textId="77777777" w:rsidR="00887332" w:rsidRDefault="00887332" w:rsidP="00FA18B3">
            <w:pPr>
              <w:spacing w:line="360" w:lineRule="auto"/>
              <w:jc w:val="center"/>
              <w:rPr>
                <w:sz w:val="22"/>
                <w:szCs w:val="20"/>
              </w:rPr>
            </w:pPr>
            <w:r>
              <w:rPr>
                <w:sz w:val="22"/>
                <w:szCs w:val="20"/>
              </w:rPr>
              <w:t>2021</w:t>
            </w:r>
          </w:p>
        </w:tc>
        <w:tc>
          <w:tcPr>
            <w:tcW w:w="2113" w:type="dxa"/>
          </w:tcPr>
          <w:p w14:paraId="055C863D" w14:textId="1AC899DC" w:rsidR="00887332" w:rsidRDefault="00887332" w:rsidP="00FA18B3">
            <w:pPr>
              <w:spacing w:line="360" w:lineRule="auto"/>
              <w:jc w:val="center"/>
              <w:rPr>
                <w:sz w:val="22"/>
                <w:szCs w:val="20"/>
              </w:rPr>
            </w:pPr>
            <w:r>
              <w:rPr>
                <w:sz w:val="22"/>
                <w:szCs w:val="20"/>
              </w:rPr>
              <w:t>88</w:t>
            </w:r>
          </w:p>
        </w:tc>
        <w:tc>
          <w:tcPr>
            <w:tcW w:w="2113" w:type="dxa"/>
          </w:tcPr>
          <w:p w14:paraId="499696CB" w14:textId="4AD7DA86" w:rsidR="00887332" w:rsidRDefault="00887332" w:rsidP="00FA18B3">
            <w:pPr>
              <w:spacing w:line="360" w:lineRule="auto"/>
              <w:jc w:val="center"/>
              <w:rPr>
                <w:sz w:val="22"/>
                <w:szCs w:val="20"/>
              </w:rPr>
            </w:pPr>
            <w:r>
              <w:rPr>
                <w:sz w:val="22"/>
                <w:szCs w:val="20"/>
              </w:rPr>
              <w:t>82</w:t>
            </w:r>
          </w:p>
        </w:tc>
        <w:tc>
          <w:tcPr>
            <w:tcW w:w="2114" w:type="dxa"/>
          </w:tcPr>
          <w:p w14:paraId="3123D246" w14:textId="2D5B52DC" w:rsidR="00887332" w:rsidRDefault="00887332" w:rsidP="00FA18B3">
            <w:pPr>
              <w:spacing w:line="360" w:lineRule="auto"/>
              <w:jc w:val="center"/>
              <w:rPr>
                <w:sz w:val="22"/>
                <w:szCs w:val="20"/>
              </w:rPr>
            </w:pPr>
            <w:r>
              <w:rPr>
                <w:sz w:val="22"/>
                <w:szCs w:val="20"/>
              </w:rPr>
              <w:t>6</w:t>
            </w:r>
          </w:p>
        </w:tc>
      </w:tr>
    </w:tbl>
    <w:p w14:paraId="1957C321" w14:textId="56E58BE7" w:rsidR="00B34520" w:rsidRDefault="00B34520" w:rsidP="005A77E3">
      <w:pPr>
        <w:spacing w:line="360" w:lineRule="auto"/>
        <w:jc w:val="both"/>
        <w:rPr>
          <w:sz w:val="22"/>
          <w:szCs w:val="20"/>
        </w:rPr>
      </w:pPr>
    </w:p>
    <w:p w14:paraId="3F34EF44" w14:textId="62FD0211" w:rsidR="00B34520" w:rsidRDefault="00B34520" w:rsidP="001E10EF">
      <w:pPr>
        <w:spacing w:line="360" w:lineRule="auto"/>
        <w:jc w:val="both"/>
      </w:pPr>
      <w:r w:rsidRPr="000D733B">
        <w:t>V roce 2011 bylo evidováno 45</w:t>
      </w:r>
      <w:r w:rsidR="00582633" w:rsidRPr="000D733B">
        <w:t> </w:t>
      </w:r>
      <w:r w:rsidRPr="000D733B">
        <w:t xml:space="preserve">482 </w:t>
      </w:r>
      <w:r w:rsidR="00F51BCD" w:rsidRPr="000D733B">
        <w:t xml:space="preserve">pracovních úrazů s dočasnou pracovní neschopností delší než 3 dny (viz graf č. </w:t>
      </w:r>
      <w:r w:rsidR="00E626DF">
        <w:t>10</w:t>
      </w:r>
      <w:r w:rsidR="00F51BCD" w:rsidRPr="000D733B">
        <w:t xml:space="preserve">). </w:t>
      </w:r>
      <w:r w:rsidR="00B348D4" w:rsidRPr="000D733B">
        <w:t>D</w:t>
      </w:r>
      <w:r w:rsidR="00F51BCD" w:rsidRPr="000D733B">
        <w:t>o roku 201</w:t>
      </w:r>
      <w:r w:rsidR="00B348D4" w:rsidRPr="000D733B">
        <w:t>3</w:t>
      </w:r>
      <w:r w:rsidR="00F51BCD" w:rsidRPr="000D733B">
        <w:t xml:space="preserve"> tento stav klesal. Nejvíce pracovních úrazů s dočasnou pracovní neschopností delší než 3 dny v posledních 10 letech bylo zaznamenáno v roce 2017 (46 870), naopak nejméně v roce 2020 (40 569). V roce 2021 </w:t>
      </w:r>
      <w:r w:rsidR="00F51BCD" w:rsidRPr="000D733B">
        <w:lastRenderedPageBreak/>
        <w:t xml:space="preserve">bylo evidováno 43 980 pracovních úrazů s dočasnou pracovní neschopností delší než 3 dny, z toho </w:t>
      </w:r>
      <w:r w:rsidR="00DE4289" w:rsidRPr="000D733B">
        <w:t>30 411 u mužů a 13 569 u žen.</w:t>
      </w:r>
    </w:p>
    <w:p w14:paraId="1658B201" w14:textId="77777777" w:rsidR="00582633" w:rsidRDefault="00582633" w:rsidP="005A77E3">
      <w:pPr>
        <w:spacing w:line="360" w:lineRule="auto"/>
        <w:jc w:val="both"/>
        <w:rPr>
          <w:sz w:val="22"/>
          <w:szCs w:val="20"/>
        </w:rPr>
      </w:pPr>
    </w:p>
    <w:p w14:paraId="169CF5A8" w14:textId="0E9DE3BA" w:rsidR="00537552" w:rsidRDefault="00E05242" w:rsidP="005A77E3">
      <w:pPr>
        <w:spacing w:line="360" w:lineRule="auto"/>
        <w:jc w:val="both"/>
        <w:rPr>
          <w:sz w:val="22"/>
          <w:szCs w:val="20"/>
        </w:rPr>
      </w:pPr>
      <w:r>
        <w:rPr>
          <w:noProof/>
          <w:sz w:val="22"/>
          <w:szCs w:val="20"/>
        </w:rPr>
        <w:drawing>
          <wp:inline distT="0" distB="0" distL="0" distR="0" wp14:anchorId="5A3616C8" wp14:editId="7FE3DB8B">
            <wp:extent cx="5327650" cy="3107690"/>
            <wp:effectExtent l="0" t="0" r="6350" b="1651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5D17D5" w14:textId="30A6A557" w:rsidR="000A0307" w:rsidRDefault="00D20F36" w:rsidP="00B348D4">
      <w:pPr>
        <w:spacing w:line="360" w:lineRule="auto"/>
        <w:jc w:val="both"/>
        <w:rPr>
          <w:sz w:val="22"/>
          <w:szCs w:val="20"/>
        </w:rPr>
      </w:pPr>
      <w:r>
        <w:rPr>
          <w:sz w:val="22"/>
          <w:szCs w:val="20"/>
        </w:rPr>
        <w:t xml:space="preserve">Graf č. </w:t>
      </w:r>
      <w:r w:rsidR="00E626DF">
        <w:rPr>
          <w:sz w:val="22"/>
          <w:szCs w:val="20"/>
        </w:rPr>
        <w:t>10</w:t>
      </w:r>
      <w:r>
        <w:rPr>
          <w:sz w:val="22"/>
          <w:szCs w:val="20"/>
        </w:rPr>
        <w:t xml:space="preserve"> Pracovní úrazy s DPN delší než 3 dny na 100 000 pojištěnců, 2011 – 2021, zdroj: ČSÚ, 2022, vlastní zpracování autorky</w:t>
      </w:r>
    </w:p>
    <w:p w14:paraId="238D5F6B" w14:textId="01924B57" w:rsidR="00171AED" w:rsidRDefault="00171AED" w:rsidP="0014306C">
      <w:pPr>
        <w:spacing w:line="360" w:lineRule="auto"/>
        <w:jc w:val="both"/>
        <w:rPr>
          <w:sz w:val="22"/>
          <w:szCs w:val="20"/>
        </w:rPr>
      </w:pPr>
    </w:p>
    <w:p w14:paraId="6D34F20F" w14:textId="30876A98" w:rsidR="00171AED" w:rsidRDefault="00513C68" w:rsidP="004F499A">
      <w:pPr>
        <w:spacing w:line="360" w:lineRule="auto"/>
        <w:jc w:val="both"/>
      </w:pPr>
      <w:r>
        <w:t>V rámci Evropské unie se zpracovává Evropská statistika pracovních úrazů, systém ESAW (</w:t>
      </w:r>
      <w:r w:rsidR="00171AED" w:rsidRPr="00171AED">
        <w:t>European Statistics on Accidents at Work)</w:t>
      </w:r>
      <w:r>
        <w:t xml:space="preserve">. Systém ESAW eviduje pracovní úrazy na základě stejné metodiky, jejímž autorem je Eurostat. Tento systém byl vytvořen, aby co nejvíce snížil </w:t>
      </w:r>
      <w:r w:rsidR="00544EAB">
        <w:t xml:space="preserve">počet pracovních úrazů a eliminoval jejich důsledky (např. sociální problémy) a přispívá k získávání co nejvíce informací a dat o pracovní úrazovosti. </w:t>
      </w:r>
      <w:r w:rsidR="005F011B">
        <w:t>Povinnost pro zaměstnavatele vést seznam pracovních úrazů, které měly za</w:t>
      </w:r>
      <w:r w:rsidR="0088233D">
        <w:t> </w:t>
      </w:r>
      <w:r w:rsidR="005F011B">
        <w:t xml:space="preserve">následek pracovní neschopnost delší než 3 pracovní dny </w:t>
      </w:r>
      <w:r w:rsidR="00521257">
        <w:t>zavedla r</w:t>
      </w:r>
      <w:r w:rsidR="005F011B">
        <w:t>ámcová směrnice 89/391/EHS</w:t>
      </w:r>
      <w:r w:rsidR="00521257">
        <w:t>. Na bázi této směrnice byl v roce 1990 spuště</w:t>
      </w:r>
      <w:r w:rsidR="005F011B">
        <w:t>n projekt evropské statistiky pracovních úrazů</w:t>
      </w:r>
      <w:r w:rsidR="004F499A">
        <w:t>, jehož cílem bylo sjednotit</w:t>
      </w:r>
      <w:r w:rsidR="005F011B">
        <w:t xml:space="preserve"> údaje o všech pracovních</w:t>
      </w:r>
      <w:r w:rsidR="004F499A">
        <w:t xml:space="preserve"> </w:t>
      </w:r>
      <w:r w:rsidR="005F011B">
        <w:t>úrazech, které měly za následek delší než třídenní pracovní neschopnost</w:t>
      </w:r>
      <w:r w:rsidR="004F499A">
        <w:t xml:space="preserve"> (ČSÚ, 2022).</w:t>
      </w:r>
    </w:p>
    <w:p w14:paraId="3613C6F9" w14:textId="0421EB15" w:rsidR="0014306C" w:rsidRDefault="000A0307" w:rsidP="0014306C">
      <w:pPr>
        <w:spacing w:line="360" w:lineRule="auto"/>
        <w:jc w:val="both"/>
      </w:pPr>
      <w:r>
        <w:t>V roce 2019 se Česká republika v sekci pracovní neschopnosti delší než 3 pracovní dny zařadila na 16. místo v rámci EU</w:t>
      </w:r>
      <w:r w:rsidR="00A52BC6">
        <w:t xml:space="preserve"> </w:t>
      </w:r>
      <w:r>
        <w:t>27</w:t>
      </w:r>
      <w:r w:rsidR="00A52BC6">
        <w:t xml:space="preserve"> (k 1.</w:t>
      </w:r>
      <w:r w:rsidR="00B348D4">
        <w:t xml:space="preserve"> </w:t>
      </w:r>
      <w:r w:rsidR="00A52BC6">
        <w:t>1. 2021 tvořilo EU 27 členských států). Hodnota Č</w:t>
      </w:r>
      <w:r w:rsidR="004F499A">
        <w:t>eské republiky</w:t>
      </w:r>
      <w:r w:rsidR="00A52BC6">
        <w:t xml:space="preserve"> činila 934 pracovních úrazů na 100 tisíc zaměstnaných. </w:t>
      </w:r>
      <w:r w:rsidR="00A52BC6">
        <w:lastRenderedPageBreak/>
        <w:t>Dle</w:t>
      </w:r>
      <w:r w:rsidR="00154954">
        <w:t> </w:t>
      </w:r>
      <w:r w:rsidR="00A52BC6">
        <w:t>Eurostatu nejvyšší míra úrazovosti se vyskytuje v jižních zemích: Španělsko, Francie i</w:t>
      </w:r>
      <w:r w:rsidR="001E10EF">
        <w:t> </w:t>
      </w:r>
      <w:r w:rsidR="00A52BC6">
        <w:t>Portugalsko. Naopak země s nejnižší mírou úrazovosti byly v roce 2019: Rumunsko, Bulharsko a Řecko</w:t>
      </w:r>
      <w:r w:rsidR="0014306C">
        <w:t xml:space="preserve"> (viz graf č. </w:t>
      </w:r>
      <w:r w:rsidR="00721BC0">
        <w:t>1</w:t>
      </w:r>
      <w:r w:rsidR="00154954">
        <w:t>1</w:t>
      </w:r>
      <w:r w:rsidR="0014306C">
        <w:t>). Česká republika v kategorii smrtelných</w:t>
      </w:r>
      <w:r w:rsidR="009F01B4">
        <w:t xml:space="preserve"> pracovních </w:t>
      </w:r>
      <w:r w:rsidR="0014306C">
        <w:t xml:space="preserve"> úrazů se umístila na 17. místě </w:t>
      </w:r>
      <w:r w:rsidR="009F01B4">
        <w:t xml:space="preserve">v rámci EU 27 </w:t>
      </w:r>
      <w:r w:rsidR="0014306C">
        <w:t>(2,4 smrtelných pracovních úrazů na 100 tisíc zaměstnaných)</w:t>
      </w:r>
      <w:r w:rsidR="007F0A84">
        <w:t>, viz graf č. 1</w:t>
      </w:r>
      <w:r w:rsidR="00154954">
        <w:t>2</w:t>
      </w:r>
      <w:r w:rsidR="0014306C" w:rsidRPr="0014306C">
        <w:t>, (ČSÚ, 2022).</w:t>
      </w:r>
    </w:p>
    <w:p w14:paraId="1530C168" w14:textId="0A78777E" w:rsidR="000A0307" w:rsidRDefault="000A0307" w:rsidP="000A0307"/>
    <w:p w14:paraId="3C17A3E7" w14:textId="0B1F0E01" w:rsidR="00DE4289" w:rsidRDefault="0014306C" w:rsidP="005A77E3">
      <w:pPr>
        <w:spacing w:line="360" w:lineRule="auto"/>
        <w:jc w:val="both"/>
        <w:rPr>
          <w:sz w:val="22"/>
          <w:szCs w:val="20"/>
        </w:rPr>
      </w:pPr>
      <w:r>
        <w:rPr>
          <w:noProof/>
          <w:sz w:val="22"/>
          <w:szCs w:val="20"/>
        </w:rPr>
        <w:drawing>
          <wp:inline distT="0" distB="0" distL="0" distR="0" wp14:anchorId="4168E919" wp14:editId="7956C6E2">
            <wp:extent cx="5327650" cy="4457700"/>
            <wp:effectExtent l="0" t="0" r="635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pic:cNvPicPr/>
                  </pic:nvPicPr>
                  <pic:blipFill>
                    <a:blip r:embed="rId24">
                      <a:extLst>
                        <a:ext uri="{28A0092B-C50C-407E-A947-70E740481C1C}">
                          <a14:useLocalDpi xmlns:a14="http://schemas.microsoft.com/office/drawing/2010/main" val="0"/>
                        </a:ext>
                      </a:extLst>
                    </a:blip>
                    <a:stretch>
                      <a:fillRect/>
                    </a:stretch>
                  </pic:blipFill>
                  <pic:spPr>
                    <a:xfrm>
                      <a:off x="0" y="0"/>
                      <a:ext cx="5327650" cy="4457700"/>
                    </a:xfrm>
                    <a:prstGeom prst="rect">
                      <a:avLst/>
                    </a:prstGeom>
                  </pic:spPr>
                </pic:pic>
              </a:graphicData>
            </a:graphic>
          </wp:inline>
        </w:drawing>
      </w:r>
    </w:p>
    <w:p w14:paraId="6A4882ED" w14:textId="5B55D0BE" w:rsidR="00A83556" w:rsidRDefault="0014306C" w:rsidP="00B348D4">
      <w:pPr>
        <w:spacing w:line="360" w:lineRule="auto"/>
        <w:rPr>
          <w:sz w:val="22"/>
          <w:szCs w:val="20"/>
        </w:rPr>
      </w:pPr>
      <w:bookmarkStart w:id="52" w:name="_Hlk105526058"/>
      <w:r>
        <w:rPr>
          <w:sz w:val="22"/>
          <w:szCs w:val="20"/>
        </w:rPr>
        <w:t xml:space="preserve">Graf č. </w:t>
      </w:r>
      <w:r w:rsidR="00721BC0">
        <w:rPr>
          <w:sz w:val="22"/>
          <w:szCs w:val="20"/>
        </w:rPr>
        <w:t>1</w:t>
      </w:r>
      <w:r w:rsidR="00154954">
        <w:rPr>
          <w:sz w:val="22"/>
          <w:szCs w:val="20"/>
        </w:rPr>
        <w:t>1</w:t>
      </w:r>
      <w:r>
        <w:rPr>
          <w:sz w:val="22"/>
          <w:szCs w:val="20"/>
        </w:rPr>
        <w:t xml:space="preserve"> </w:t>
      </w:r>
      <w:r w:rsidRPr="0014306C">
        <w:rPr>
          <w:sz w:val="22"/>
          <w:szCs w:val="20"/>
        </w:rPr>
        <w:t>Pracovní úrazy s pracovní neschopností delší než 3 pracovní dny v zemích EU</w:t>
      </w:r>
      <w:r>
        <w:rPr>
          <w:sz w:val="22"/>
          <w:szCs w:val="20"/>
        </w:rPr>
        <w:t xml:space="preserve"> </w:t>
      </w:r>
      <w:r w:rsidRPr="0014306C">
        <w:rPr>
          <w:sz w:val="22"/>
          <w:szCs w:val="20"/>
        </w:rPr>
        <w:t>(standardizovaná míra výskytu na 100 tis. zaměstnaných osob), 2019</w:t>
      </w:r>
      <w:r>
        <w:rPr>
          <w:sz w:val="22"/>
          <w:szCs w:val="20"/>
        </w:rPr>
        <w:t>, zdroj: ČSÚ, 2022, převzato, str. 49</w:t>
      </w:r>
    </w:p>
    <w:bookmarkEnd w:id="52"/>
    <w:p w14:paraId="0BD6D724" w14:textId="3900AAB2" w:rsidR="004F499A" w:rsidRDefault="004F499A" w:rsidP="00B348D4">
      <w:pPr>
        <w:spacing w:line="360" w:lineRule="auto"/>
        <w:rPr>
          <w:sz w:val="22"/>
          <w:szCs w:val="20"/>
        </w:rPr>
      </w:pPr>
      <w:r>
        <w:rPr>
          <w:noProof/>
          <w:sz w:val="22"/>
          <w:szCs w:val="20"/>
        </w:rPr>
        <w:lastRenderedPageBreak/>
        <w:drawing>
          <wp:inline distT="0" distB="0" distL="0" distR="0" wp14:anchorId="69A13B51" wp14:editId="0FBC8453">
            <wp:extent cx="5327650" cy="4553585"/>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25">
                      <a:extLst>
                        <a:ext uri="{28A0092B-C50C-407E-A947-70E740481C1C}">
                          <a14:useLocalDpi xmlns:a14="http://schemas.microsoft.com/office/drawing/2010/main" val="0"/>
                        </a:ext>
                      </a:extLst>
                    </a:blip>
                    <a:stretch>
                      <a:fillRect/>
                    </a:stretch>
                  </pic:blipFill>
                  <pic:spPr>
                    <a:xfrm>
                      <a:off x="0" y="0"/>
                      <a:ext cx="5327650" cy="4553585"/>
                    </a:xfrm>
                    <a:prstGeom prst="rect">
                      <a:avLst/>
                    </a:prstGeom>
                  </pic:spPr>
                </pic:pic>
              </a:graphicData>
            </a:graphic>
          </wp:inline>
        </w:drawing>
      </w:r>
    </w:p>
    <w:p w14:paraId="409FE0D5" w14:textId="6826559C" w:rsidR="004F499A" w:rsidRDefault="004F499A" w:rsidP="00B348D4">
      <w:pPr>
        <w:spacing w:line="360" w:lineRule="auto"/>
        <w:rPr>
          <w:sz w:val="22"/>
          <w:szCs w:val="20"/>
        </w:rPr>
      </w:pPr>
      <w:r w:rsidRPr="004F499A">
        <w:rPr>
          <w:sz w:val="22"/>
          <w:szCs w:val="20"/>
        </w:rPr>
        <w:t xml:space="preserve">Graf č. </w:t>
      </w:r>
      <w:r>
        <w:rPr>
          <w:sz w:val="22"/>
          <w:szCs w:val="20"/>
        </w:rPr>
        <w:t>1</w:t>
      </w:r>
      <w:r w:rsidR="00154954">
        <w:rPr>
          <w:sz w:val="22"/>
          <w:szCs w:val="20"/>
        </w:rPr>
        <w:t>2</w:t>
      </w:r>
      <w:r w:rsidRPr="004F499A">
        <w:rPr>
          <w:sz w:val="22"/>
          <w:szCs w:val="20"/>
        </w:rPr>
        <w:t xml:space="preserve"> </w:t>
      </w:r>
      <w:r w:rsidR="007F0A84">
        <w:rPr>
          <w:sz w:val="22"/>
          <w:szCs w:val="20"/>
        </w:rPr>
        <w:t>Smrtelné p</w:t>
      </w:r>
      <w:r w:rsidRPr="004F499A">
        <w:rPr>
          <w:sz w:val="22"/>
          <w:szCs w:val="20"/>
        </w:rPr>
        <w:t xml:space="preserve">racovní úrazy </w:t>
      </w:r>
      <w:r w:rsidR="007F0A84">
        <w:rPr>
          <w:sz w:val="22"/>
          <w:szCs w:val="20"/>
        </w:rPr>
        <w:t>-</w:t>
      </w:r>
      <w:r w:rsidRPr="004F499A">
        <w:rPr>
          <w:sz w:val="22"/>
          <w:szCs w:val="20"/>
        </w:rPr>
        <w:t xml:space="preserve"> </w:t>
      </w:r>
      <w:r w:rsidR="00D94F11">
        <w:rPr>
          <w:sz w:val="22"/>
          <w:szCs w:val="20"/>
        </w:rPr>
        <w:t>státy</w:t>
      </w:r>
      <w:r w:rsidRPr="004F499A">
        <w:rPr>
          <w:sz w:val="22"/>
          <w:szCs w:val="20"/>
        </w:rPr>
        <w:t xml:space="preserve"> E</w:t>
      </w:r>
      <w:r w:rsidR="007F0A84">
        <w:rPr>
          <w:sz w:val="22"/>
          <w:szCs w:val="20"/>
        </w:rPr>
        <w:t>vropské unie</w:t>
      </w:r>
      <w:r w:rsidRPr="004F499A">
        <w:rPr>
          <w:sz w:val="22"/>
          <w:szCs w:val="20"/>
        </w:rPr>
        <w:t xml:space="preserve"> (standardizovaná míra výskytu na 100 tis. zaměstnaných osob), 2019, zdroj: ČSÚ, 2022, převzato, str. </w:t>
      </w:r>
      <w:r w:rsidR="007F0A84">
        <w:rPr>
          <w:sz w:val="22"/>
          <w:szCs w:val="20"/>
        </w:rPr>
        <w:t>51</w:t>
      </w:r>
    </w:p>
    <w:p w14:paraId="77F0A94E" w14:textId="77777777" w:rsidR="00D85AF5" w:rsidRPr="001E1DD7" w:rsidRDefault="00D85AF5" w:rsidP="005A77E3">
      <w:pPr>
        <w:spacing w:line="360" w:lineRule="auto"/>
        <w:jc w:val="both"/>
        <w:rPr>
          <w:sz w:val="22"/>
          <w:szCs w:val="20"/>
        </w:rPr>
      </w:pPr>
    </w:p>
    <w:p w14:paraId="770584B4" w14:textId="200BE48B" w:rsidR="003971FD" w:rsidRDefault="003971FD" w:rsidP="009A5296">
      <w:pPr>
        <w:pStyle w:val="Nadpis2"/>
        <w:rPr>
          <w:bCs/>
        </w:rPr>
      </w:pPr>
      <w:bookmarkStart w:id="53" w:name="_Toc106869249"/>
      <w:r w:rsidRPr="003971FD">
        <w:rPr>
          <w:bCs/>
        </w:rPr>
        <w:t>6.</w:t>
      </w:r>
      <w:r w:rsidR="00537552">
        <w:rPr>
          <w:bCs/>
        </w:rPr>
        <w:t>1</w:t>
      </w:r>
      <w:r w:rsidR="00070348">
        <w:rPr>
          <w:bCs/>
        </w:rPr>
        <w:t>3</w:t>
      </w:r>
      <w:r w:rsidRPr="009A5296">
        <w:rPr>
          <w:b w:val="0"/>
        </w:rPr>
        <w:t xml:space="preserve"> </w:t>
      </w:r>
      <w:r w:rsidR="0023060A" w:rsidRPr="00DD2D76">
        <w:t>Aktuální stav pracovní neschopnosti</w:t>
      </w:r>
      <w:bookmarkEnd w:id="53"/>
      <w:r w:rsidR="0023060A">
        <w:rPr>
          <w:b w:val="0"/>
          <w:color w:val="FF0000"/>
        </w:rPr>
        <w:t xml:space="preserve"> </w:t>
      </w:r>
    </w:p>
    <w:p w14:paraId="51E9CFD4" w14:textId="11D6D95A" w:rsidR="003971FD" w:rsidRDefault="003971FD" w:rsidP="00317DF5">
      <w:pPr>
        <w:rPr>
          <w:b/>
          <w:bCs/>
        </w:rPr>
      </w:pPr>
    </w:p>
    <w:p w14:paraId="0B924374" w14:textId="7C431B7D" w:rsidR="00705F12" w:rsidRDefault="00DD2D76" w:rsidP="005A77E3">
      <w:pPr>
        <w:spacing w:line="360" w:lineRule="auto"/>
        <w:jc w:val="both"/>
      </w:pPr>
      <w:r>
        <w:t xml:space="preserve">Tato podkapitola shrnuje aktuální stav dočasné pracovní neschopnosti, tedy konkrétně celý kalendářní rok 2021. </w:t>
      </w:r>
      <w:r w:rsidR="00F52105" w:rsidRPr="00F52105">
        <w:t>V roce 202</w:t>
      </w:r>
      <w:r w:rsidR="00F52105">
        <w:t>1</w:t>
      </w:r>
      <w:r w:rsidR="00F52105" w:rsidRPr="00F52105">
        <w:t xml:space="preserve"> bylo v</w:t>
      </w:r>
      <w:r w:rsidR="00F52105">
        <w:t> </w:t>
      </w:r>
      <w:r w:rsidR="00F52105" w:rsidRPr="00F52105">
        <w:t>Česk</w:t>
      </w:r>
      <w:r w:rsidR="00F52105">
        <w:t>é republice</w:t>
      </w:r>
      <w:r w:rsidR="00F52105" w:rsidRPr="00F52105">
        <w:t xml:space="preserve"> nahlášeno celkem 2</w:t>
      </w:r>
      <w:r w:rsidR="00F52105">
        <w:t> 717 968</w:t>
      </w:r>
      <w:r w:rsidR="00F52105" w:rsidRPr="00F52105">
        <w:t xml:space="preserve"> případů </w:t>
      </w:r>
      <w:r w:rsidR="00602C83">
        <w:t xml:space="preserve">dočasné </w:t>
      </w:r>
      <w:r w:rsidR="00F52105" w:rsidRPr="00F52105">
        <w:t xml:space="preserve">pracovní neschopnosti. To je </w:t>
      </w:r>
      <w:r w:rsidR="00F52105">
        <w:t>přibližně o 400 000 případů</w:t>
      </w:r>
      <w:r w:rsidR="00F52105" w:rsidRPr="00F52105">
        <w:t xml:space="preserve"> více než v předchozím roce. </w:t>
      </w:r>
      <w:r w:rsidR="00576852">
        <w:t>M</w:t>
      </w:r>
      <w:r w:rsidR="00F52105" w:rsidRPr="00F52105">
        <w:t xml:space="preserve">ezi lety </w:t>
      </w:r>
      <w:r w:rsidR="00602C83">
        <w:t xml:space="preserve"> </w:t>
      </w:r>
      <w:r w:rsidR="00F52105" w:rsidRPr="00F52105">
        <w:t>201</w:t>
      </w:r>
      <w:r w:rsidR="00F52105">
        <w:t xml:space="preserve">1 </w:t>
      </w:r>
      <w:r w:rsidR="00F52105" w:rsidRPr="00F52105">
        <w:t>–</w:t>
      </w:r>
      <w:r w:rsidR="00F52105">
        <w:t xml:space="preserve"> </w:t>
      </w:r>
      <w:r w:rsidR="00F52105" w:rsidRPr="00F52105">
        <w:t xml:space="preserve">2019 tento počet rostl v průměru o 4,4 % ročně. </w:t>
      </w:r>
      <w:r w:rsidR="00BA6186">
        <w:t>Od roku 2020, kdy se na území České republiky</w:t>
      </w:r>
      <w:r w:rsidR="00B573B4">
        <w:t xml:space="preserve"> objevilo onemocnění Covid 19,</w:t>
      </w:r>
      <w:r w:rsidR="00BA6186">
        <w:t xml:space="preserve"> byl nárůst pracovní neschopnosti rapidní.</w:t>
      </w:r>
      <w:r w:rsidR="00705F12">
        <w:t xml:space="preserve"> V roce 2020 se počet ukončených případů </w:t>
      </w:r>
      <w:r w:rsidR="00B573B4">
        <w:t>meziročně zvýšil zhruba o 25,2 % na</w:t>
      </w:r>
      <w:r w:rsidR="001E10EF">
        <w:t> </w:t>
      </w:r>
      <w:r w:rsidR="00B573B4">
        <w:t xml:space="preserve">hodnotu </w:t>
      </w:r>
      <w:r w:rsidR="00B573B4" w:rsidRPr="00B573B4">
        <w:t>2 293</w:t>
      </w:r>
      <w:r w:rsidR="00B573B4">
        <w:t> </w:t>
      </w:r>
      <w:r w:rsidR="00B573B4" w:rsidRPr="00B573B4">
        <w:t>733</w:t>
      </w:r>
      <w:r w:rsidR="00B573B4">
        <w:t>.</w:t>
      </w:r>
      <w:r w:rsidR="00BA6186">
        <w:t xml:space="preserve"> </w:t>
      </w:r>
      <w:r w:rsidR="00F52105" w:rsidRPr="00F52105">
        <w:t xml:space="preserve">Do počtu případů jsou kromě nemocí a úrazů započteny </w:t>
      </w:r>
      <w:r w:rsidR="00576852">
        <w:t>také</w:t>
      </w:r>
      <w:r w:rsidR="00F52105" w:rsidRPr="00F52105">
        <w:t xml:space="preserve"> karantény.</w:t>
      </w:r>
      <w:r w:rsidR="00BA6186">
        <w:t xml:space="preserve"> </w:t>
      </w:r>
      <w:r w:rsidR="00B573B4">
        <w:t xml:space="preserve">Tento nárůst byl zaznamenán ve všech krajích. </w:t>
      </w:r>
    </w:p>
    <w:p w14:paraId="65D59B17" w14:textId="664D783A" w:rsidR="003971FD" w:rsidRPr="00A706B3" w:rsidRDefault="00BA6186" w:rsidP="005A77E3">
      <w:pPr>
        <w:spacing w:line="360" w:lineRule="auto"/>
        <w:jc w:val="both"/>
        <w:rPr>
          <w:highlight w:val="yellow"/>
        </w:rPr>
      </w:pPr>
      <w:r>
        <w:lastRenderedPageBreak/>
        <w:t>Co se týče rozdělení počtu ukončených případů DPN dle krajů, nejméně případů pracovních neschopností bylo v Karlovarském kraji</w:t>
      </w:r>
      <w:r w:rsidR="0095258D">
        <w:t>,</w:t>
      </w:r>
      <w:r>
        <w:t xml:space="preserve"> a naopak nejvíce </w:t>
      </w:r>
      <w:r w:rsidR="006E7B03">
        <w:t xml:space="preserve">bylo zjištěno </w:t>
      </w:r>
      <w:r>
        <w:t>v</w:t>
      </w:r>
      <w:r w:rsidR="006E7B03">
        <w:t> Moravskoslezském kraji</w:t>
      </w:r>
      <w:r w:rsidR="00372360">
        <w:t xml:space="preserve"> (viz tabulka č. 1</w:t>
      </w:r>
      <w:r w:rsidR="000D733B">
        <w:t>4</w:t>
      </w:r>
      <w:r w:rsidR="00372360">
        <w:t>)</w:t>
      </w:r>
      <w:r w:rsidR="006E7B03">
        <w:t xml:space="preserve">. </w:t>
      </w:r>
      <w:r w:rsidR="0095258D">
        <w:t>Druhé a třetí místo obsadil Středočeský a</w:t>
      </w:r>
      <w:r w:rsidR="001E10EF">
        <w:t> </w:t>
      </w:r>
      <w:r w:rsidR="0095258D">
        <w:t xml:space="preserve">Jihomoravský kraj. </w:t>
      </w:r>
      <w:r w:rsidR="0095258D" w:rsidRPr="00A706B3">
        <w:t xml:space="preserve">Důležitou roli také sehrává </w:t>
      </w:r>
      <w:r w:rsidR="00A706B3">
        <w:t>fakt</w:t>
      </w:r>
      <w:r w:rsidR="0095258D" w:rsidRPr="00A706B3">
        <w:t>, že data v krajském třídění jsou</w:t>
      </w:r>
      <w:r w:rsidR="00A706B3">
        <w:t xml:space="preserve"> </w:t>
      </w:r>
      <w:r w:rsidR="0095258D" w:rsidRPr="00A706B3">
        <w:t>zpracová</w:t>
      </w:r>
      <w:r w:rsidR="00A706B3" w:rsidRPr="00A706B3">
        <w:t>vá</w:t>
      </w:r>
      <w:r w:rsidR="0095258D" w:rsidRPr="00A706B3">
        <w:t>na dle sídla zaměstnavatele, resp. jeho mzdové účtárny a není</w:t>
      </w:r>
      <w:r w:rsidR="00A706B3" w:rsidRPr="00A706B3">
        <w:t xml:space="preserve"> </w:t>
      </w:r>
      <w:r w:rsidR="0095258D" w:rsidRPr="00A706B3">
        <w:t>výjimkou, aby</w:t>
      </w:r>
      <w:r w:rsidR="0088233D">
        <w:t> </w:t>
      </w:r>
      <w:r w:rsidR="00A706B3" w:rsidRPr="00A706B3">
        <w:t xml:space="preserve">například </w:t>
      </w:r>
      <w:r w:rsidR="0095258D" w:rsidRPr="00A706B3">
        <w:t xml:space="preserve">firma se sídlem v </w:t>
      </w:r>
      <w:r w:rsidR="00A706B3" w:rsidRPr="00A706B3">
        <w:t>Olomouci</w:t>
      </w:r>
      <w:r w:rsidR="0095258D" w:rsidRPr="00A706B3">
        <w:t xml:space="preserve"> působila v jiných regionech či dokonce</w:t>
      </w:r>
      <w:r w:rsidR="00A706B3">
        <w:t xml:space="preserve"> </w:t>
      </w:r>
      <w:r w:rsidR="0095258D" w:rsidRPr="00A706B3">
        <w:t>celorepublikově.</w:t>
      </w:r>
    </w:p>
    <w:p w14:paraId="2A5368FB" w14:textId="29462529" w:rsidR="003971FD" w:rsidRDefault="003971FD" w:rsidP="00317DF5">
      <w:pPr>
        <w:rPr>
          <w:b/>
          <w:bCs/>
        </w:rPr>
      </w:pPr>
    </w:p>
    <w:p w14:paraId="030C55C6" w14:textId="06D2AE62" w:rsidR="008F6D9E" w:rsidRPr="008F6D9E" w:rsidRDefault="008F6D9E" w:rsidP="001E10EF">
      <w:pPr>
        <w:spacing w:line="360" w:lineRule="auto"/>
        <w:rPr>
          <w:sz w:val="22"/>
          <w:szCs w:val="20"/>
        </w:rPr>
      </w:pPr>
      <w:r w:rsidRPr="008F6D9E">
        <w:rPr>
          <w:sz w:val="22"/>
          <w:szCs w:val="20"/>
        </w:rPr>
        <w:t>Tabulka č. 1</w:t>
      </w:r>
      <w:r w:rsidR="000D733B">
        <w:rPr>
          <w:sz w:val="22"/>
          <w:szCs w:val="20"/>
        </w:rPr>
        <w:t>4</w:t>
      </w:r>
      <w:r w:rsidRPr="008F6D9E">
        <w:rPr>
          <w:sz w:val="22"/>
          <w:szCs w:val="20"/>
        </w:rPr>
        <w:t xml:space="preserve"> Počet ukončených případů DPN leden až prosinec 2021  – rozdělení dle krajů, zdroj: ČSSZ, Nemocenská statistika: Přehled statistik týkajících se dočasné pracovní neschopnosti (DPN), vlastní zpracování autorky</w:t>
      </w:r>
    </w:p>
    <w:tbl>
      <w:tblPr>
        <w:tblStyle w:val="Mkatabulky"/>
        <w:tblW w:w="0" w:type="auto"/>
        <w:tblLook w:val="04A0" w:firstRow="1" w:lastRow="0" w:firstColumn="1" w:lastColumn="0" w:noHBand="0" w:noVBand="1"/>
      </w:tblPr>
      <w:tblGrid>
        <w:gridCol w:w="2360"/>
        <w:gridCol w:w="4014"/>
      </w:tblGrid>
      <w:tr w:rsidR="009A5296" w14:paraId="607E50A4" w14:textId="77777777" w:rsidTr="004239D4">
        <w:trPr>
          <w:trHeight w:val="463"/>
        </w:trPr>
        <w:tc>
          <w:tcPr>
            <w:tcW w:w="2360" w:type="dxa"/>
            <w:shd w:val="clear" w:color="auto" w:fill="D9E2F3" w:themeFill="accent1" w:themeFillTint="33"/>
          </w:tcPr>
          <w:p w14:paraId="50811A05" w14:textId="77777777" w:rsidR="009A5296" w:rsidRPr="00681F8A" w:rsidRDefault="009A5296" w:rsidP="00FA18B3">
            <w:pPr>
              <w:rPr>
                <w:b/>
                <w:bCs/>
              </w:rPr>
            </w:pPr>
            <w:bookmarkStart w:id="54" w:name="_Hlk103284679"/>
            <w:r w:rsidRPr="00681F8A">
              <w:rPr>
                <w:b/>
                <w:bCs/>
              </w:rPr>
              <w:t>Kraj</w:t>
            </w:r>
          </w:p>
        </w:tc>
        <w:tc>
          <w:tcPr>
            <w:tcW w:w="4014" w:type="dxa"/>
            <w:shd w:val="clear" w:color="auto" w:fill="D9E2F3" w:themeFill="accent1" w:themeFillTint="33"/>
          </w:tcPr>
          <w:p w14:paraId="03D0133A" w14:textId="77777777" w:rsidR="009A5296" w:rsidRPr="00681F8A" w:rsidRDefault="009A5296" w:rsidP="00FA18B3">
            <w:pPr>
              <w:rPr>
                <w:b/>
                <w:bCs/>
              </w:rPr>
            </w:pPr>
            <w:r w:rsidRPr="00681F8A">
              <w:rPr>
                <w:b/>
                <w:bCs/>
              </w:rPr>
              <w:t>Počet ukončených případů DPN</w:t>
            </w:r>
          </w:p>
        </w:tc>
      </w:tr>
      <w:tr w:rsidR="009A5296" w14:paraId="18536320" w14:textId="77777777" w:rsidTr="00FA18B3">
        <w:trPr>
          <w:trHeight w:val="463"/>
        </w:trPr>
        <w:tc>
          <w:tcPr>
            <w:tcW w:w="2360" w:type="dxa"/>
          </w:tcPr>
          <w:p w14:paraId="68E882BC" w14:textId="77777777" w:rsidR="009A5296" w:rsidRDefault="009A5296" w:rsidP="00FA18B3">
            <w:r>
              <w:t>Jihočeský</w:t>
            </w:r>
          </w:p>
        </w:tc>
        <w:tc>
          <w:tcPr>
            <w:tcW w:w="4014" w:type="dxa"/>
          </w:tcPr>
          <w:p w14:paraId="3AEC5A5D" w14:textId="77777777" w:rsidR="009A5296" w:rsidRDefault="009A5296" w:rsidP="00FA18B3">
            <w:pPr>
              <w:jc w:val="center"/>
            </w:pPr>
            <w:r>
              <w:t>170 262</w:t>
            </w:r>
          </w:p>
        </w:tc>
      </w:tr>
      <w:tr w:rsidR="009A5296" w14:paraId="36C9336C" w14:textId="77777777" w:rsidTr="00FA18B3">
        <w:trPr>
          <w:trHeight w:val="463"/>
        </w:trPr>
        <w:tc>
          <w:tcPr>
            <w:tcW w:w="2360" w:type="dxa"/>
          </w:tcPr>
          <w:p w14:paraId="520E8516" w14:textId="77777777" w:rsidR="009A5296" w:rsidRDefault="009A5296" w:rsidP="00FA18B3">
            <w:r>
              <w:t>Jihomoravský</w:t>
            </w:r>
          </w:p>
        </w:tc>
        <w:tc>
          <w:tcPr>
            <w:tcW w:w="4014" w:type="dxa"/>
          </w:tcPr>
          <w:p w14:paraId="12147B41" w14:textId="77777777" w:rsidR="009A5296" w:rsidRDefault="009A5296" w:rsidP="00FA18B3">
            <w:pPr>
              <w:jc w:val="center"/>
            </w:pPr>
            <w:r>
              <w:t>295 296</w:t>
            </w:r>
          </w:p>
        </w:tc>
      </w:tr>
      <w:tr w:rsidR="009A5296" w14:paraId="630AA85C" w14:textId="77777777" w:rsidTr="00FA18B3">
        <w:trPr>
          <w:trHeight w:val="443"/>
        </w:trPr>
        <w:tc>
          <w:tcPr>
            <w:tcW w:w="2360" w:type="dxa"/>
          </w:tcPr>
          <w:p w14:paraId="5FC682A9" w14:textId="77777777" w:rsidR="009A5296" w:rsidRDefault="009A5296" w:rsidP="00FA18B3">
            <w:r>
              <w:t>Karlovarský</w:t>
            </w:r>
          </w:p>
        </w:tc>
        <w:tc>
          <w:tcPr>
            <w:tcW w:w="4014" w:type="dxa"/>
          </w:tcPr>
          <w:p w14:paraId="5D8F71B9" w14:textId="77777777" w:rsidR="009A5296" w:rsidRDefault="009A5296" w:rsidP="00FA18B3">
            <w:pPr>
              <w:jc w:val="center"/>
            </w:pPr>
            <w:r>
              <w:t>65 187</w:t>
            </w:r>
          </w:p>
        </w:tc>
      </w:tr>
      <w:tr w:rsidR="009A5296" w14:paraId="7A668257" w14:textId="77777777" w:rsidTr="00FA18B3">
        <w:trPr>
          <w:trHeight w:val="463"/>
        </w:trPr>
        <w:tc>
          <w:tcPr>
            <w:tcW w:w="2360" w:type="dxa"/>
          </w:tcPr>
          <w:p w14:paraId="2AE9CFAD" w14:textId="77777777" w:rsidR="009A5296" w:rsidRDefault="009A5296" w:rsidP="00FA18B3">
            <w:r>
              <w:t>Královéhradecký</w:t>
            </w:r>
          </w:p>
        </w:tc>
        <w:tc>
          <w:tcPr>
            <w:tcW w:w="4014" w:type="dxa"/>
          </w:tcPr>
          <w:p w14:paraId="66D0FC28" w14:textId="77777777" w:rsidR="009A5296" w:rsidRDefault="009A5296" w:rsidP="00FA18B3">
            <w:pPr>
              <w:jc w:val="center"/>
            </w:pPr>
            <w:r>
              <w:t>158 947</w:t>
            </w:r>
          </w:p>
        </w:tc>
      </w:tr>
      <w:tr w:rsidR="009A5296" w14:paraId="0E277A4F" w14:textId="77777777" w:rsidTr="00FA18B3">
        <w:trPr>
          <w:trHeight w:val="463"/>
        </w:trPr>
        <w:tc>
          <w:tcPr>
            <w:tcW w:w="2360" w:type="dxa"/>
          </w:tcPr>
          <w:p w14:paraId="49A32E74" w14:textId="77777777" w:rsidR="009A5296" w:rsidRDefault="009A5296" w:rsidP="00FA18B3">
            <w:r>
              <w:t>Liberecký</w:t>
            </w:r>
          </w:p>
        </w:tc>
        <w:tc>
          <w:tcPr>
            <w:tcW w:w="4014" w:type="dxa"/>
          </w:tcPr>
          <w:p w14:paraId="1439F2E2" w14:textId="77777777" w:rsidR="009A5296" w:rsidRDefault="009A5296" w:rsidP="00FA18B3">
            <w:pPr>
              <w:jc w:val="center"/>
            </w:pPr>
            <w:r>
              <w:t>131 320</w:t>
            </w:r>
          </w:p>
        </w:tc>
      </w:tr>
      <w:tr w:rsidR="009A5296" w14:paraId="0868F20C" w14:textId="77777777" w:rsidTr="00FA18B3">
        <w:trPr>
          <w:trHeight w:val="463"/>
        </w:trPr>
        <w:tc>
          <w:tcPr>
            <w:tcW w:w="2360" w:type="dxa"/>
          </w:tcPr>
          <w:p w14:paraId="1B8BD0A3" w14:textId="77777777" w:rsidR="009A5296" w:rsidRDefault="009A5296" w:rsidP="00FA18B3">
            <w:r>
              <w:t>Moravskoslezský</w:t>
            </w:r>
          </w:p>
        </w:tc>
        <w:tc>
          <w:tcPr>
            <w:tcW w:w="4014" w:type="dxa"/>
          </w:tcPr>
          <w:p w14:paraId="5DCFCFEF" w14:textId="77777777" w:rsidR="009A5296" w:rsidRDefault="009A5296" w:rsidP="00FA18B3">
            <w:pPr>
              <w:jc w:val="center"/>
            </w:pPr>
            <w:r>
              <w:t>314 466</w:t>
            </w:r>
          </w:p>
        </w:tc>
      </w:tr>
      <w:tr w:rsidR="009A5296" w14:paraId="19999713" w14:textId="77777777" w:rsidTr="00FA18B3">
        <w:trPr>
          <w:trHeight w:val="463"/>
        </w:trPr>
        <w:tc>
          <w:tcPr>
            <w:tcW w:w="2360" w:type="dxa"/>
          </w:tcPr>
          <w:p w14:paraId="3D1A7141" w14:textId="77777777" w:rsidR="009A5296" w:rsidRDefault="009A5296" w:rsidP="00FA18B3">
            <w:r>
              <w:t>Olomoucký</w:t>
            </w:r>
          </w:p>
        </w:tc>
        <w:tc>
          <w:tcPr>
            <w:tcW w:w="4014" w:type="dxa"/>
          </w:tcPr>
          <w:p w14:paraId="3A779B9D" w14:textId="77777777" w:rsidR="009A5296" w:rsidRDefault="009A5296" w:rsidP="00FA18B3">
            <w:pPr>
              <w:jc w:val="center"/>
            </w:pPr>
            <w:r>
              <w:t>176 432</w:t>
            </w:r>
          </w:p>
        </w:tc>
      </w:tr>
      <w:tr w:rsidR="009A5296" w14:paraId="1988F7DD" w14:textId="77777777" w:rsidTr="00FA18B3">
        <w:trPr>
          <w:trHeight w:val="463"/>
        </w:trPr>
        <w:tc>
          <w:tcPr>
            <w:tcW w:w="2360" w:type="dxa"/>
          </w:tcPr>
          <w:p w14:paraId="344580DB" w14:textId="77777777" w:rsidR="009A5296" w:rsidRDefault="009A5296" w:rsidP="00FA18B3">
            <w:r>
              <w:t>Pardubický</w:t>
            </w:r>
          </w:p>
        </w:tc>
        <w:tc>
          <w:tcPr>
            <w:tcW w:w="4014" w:type="dxa"/>
          </w:tcPr>
          <w:p w14:paraId="696D19F0" w14:textId="77777777" w:rsidR="009A5296" w:rsidRDefault="009A5296" w:rsidP="00FA18B3">
            <w:pPr>
              <w:jc w:val="center"/>
            </w:pPr>
            <w:r>
              <w:t>147 663</w:t>
            </w:r>
          </w:p>
        </w:tc>
      </w:tr>
      <w:tr w:rsidR="009A5296" w14:paraId="4646C1FF" w14:textId="77777777" w:rsidTr="00FA18B3">
        <w:trPr>
          <w:trHeight w:val="443"/>
        </w:trPr>
        <w:tc>
          <w:tcPr>
            <w:tcW w:w="2360" w:type="dxa"/>
          </w:tcPr>
          <w:p w14:paraId="36998D70" w14:textId="77777777" w:rsidR="009A5296" w:rsidRDefault="009A5296" w:rsidP="00FA18B3">
            <w:r>
              <w:t>Plzeňský</w:t>
            </w:r>
          </w:p>
        </w:tc>
        <w:tc>
          <w:tcPr>
            <w:tcW w:w="4014" w:type="dxa"/>
          </w:tcPr>
          <w:p w14:paraId="3BD3C559" w14:textId="77777777" w:rsidR="009A5296" w:rsidRDefault="009A5296" w:rsidP="00FA18B3">
            <w:pPr>
              <w:jc w:val="center"/>
            </w:pPr>
            <w:r>
              <w:t>170 335</w:t>
            </w:r>
          </w:p>
        </w:tc>
      </w:tr>
      <w:tr w:rsidR="009A5296" w14:paraId="6804D3B0" w14:textId="77777777" w:rsidTr="00FA18B3">
        <w:trPr>
          <w:trHeight w:val="463"/>
        </w:trPr>
        <w:tc>
          <w:tcPr>
            <w:tcW w:w="2360" w:type="dxa"/>
          </w:tcPr>
          <w:p w14:paraId="238D253C" w14:textId="77777777" w:rsidR="009A5296" w:rsidRDefault="009A5296" w:rsidP="00FA18B3">
            <w:r>
              <w:t>Praha</w:t>
            </w:r>
          </w:p>
        </w:tc>
        <w:tc>
          <w:tcPr>
            <w:tcW w:w="4014" w:type="dxa"/>
          </w:tcPr>
          <w:p w14:paraId="78DA4137" w14:textId="77777777" w:rsidR="009A5296" w:rsidRDefault="009A5296" w:rsidP="00FA18B3">
            <w:pPr>
              <w:jc w:val="center"/>
            </w:pPr>
            <w:r>
              <w:t>294 818</w:t>
            </w:r>
          </w:p>
        </w:tc>
      </w:tr>
      <w:tr w:rsidR="009A5296" w14:paraId="29B65122" w14:textId="77777777" w:rsidTr="00FA18B3">
        <w:trPr>
          <w:trHeight w:val="463"/>
        </w:trPr>
        <w:tc>
          <w:tcPr>
            <w:tcW w:w="2360" w:type="dxa"/>
          </w:tcPr>
          <w:p w14:paraId="1C39F8C2" w14:textId="77777777" w:rsidR="009A5296" w:rsidRDefault="009A5296" w:rsidP="00FA18B3">
            <w:r>
              <w:t>Středočeský</w:t>
            </w:r>
          </w:p>
        </w:tc>
        <w:tc>
          <w:tcPr>
            <w:tcW w:w="4014" w:type="dxa"/>
          </w:tcPr>
          <w:p w14:paraId="7708DA94" w14:textId="77777777" w:rsidR="009A5296" w:rsidRDefault="009A5296" w:rsidP="00FA18B3">
            <w:pPr>
              <w:jc w:val="center"/>
            </w:pPr>
            <w:r>
              <w:t>304 411</w:t>
            </w:r>
          </w:p>
        </w:tc>
      </w:tr>
      <w:tr w:rsidR="009A5296" w14:paraId="3C5F3D30" w14:textId="77777777" w:rsidTr="00FA18B3">
        <w:trPr>
          <w:trHeight w:val="463"/>
        </w:trPr>
        <w:tc>
          <w:tcPr>
            <w:tcW w:w="2360" w:type="dxa"/>
          </w:tcPr>
          <w:p w14:paraId="52535872" w14:textId="77777777" w:rsidR="009A5296" w:rsidRDefault="009A5296" w:rsidP="00FA18B3">
            <w:r>
              <w:t>Ústecký</w:t>
            </w:r>
          </w:p>
        </w:tc>
        <w:tc>
          <w:tcPr>
            <w:tcW w:w="4014" w:type="dxa"/>
          </w:tcPr>
          <w:p w14:paraId="6274F81C" w14:textId="77777777" w:rsidR="009A5296" w:rsidRDefault="009A5296" w:rsidP="00FA18B3">
            <w:pPr>
              <w:jc w:val="center"/>
            </w:pPr>
            <w:r>
              <w:t>211 367</w:t>
            </w:r>
          </w:p>
        </w:tc>
      </w:tr>
      <w:tr w:rsidR="009A5296" w14:paraId="7ECD8BC9" w14:textId="77777777" w:rsidTr="00FA18B3">
        <w:trPr>
          <w:trHeight w:val="463"/>
        </w:trPr>
        <w:tc>
          <w:tcPr>
            <w:tcW w:w="2360" w:type="dxa"/>
          </w:tcPr>
          <w:p w14:paraId="2CBB2D4F" w14:textId="77777777" w:rsidR="009A5296" w:rsidRDefault="009A5296" w:rsidP="00FA18B3">
            <w:r>
              <w:t>Vysočina</w:t>
            </w:r>
          </w:p>
        </w:tc>
        <w:tc>
          <w:tcPr>
            <w:tcW w:w="4014" w:type="dxa"/>
          </w:tcPr>
          <w:p w14:paraId="23C6057F" w14:textId="77777777" w:rsidR="009A5296" w:rsidRDefault="009A5296" w:rsidP="00FA18B3">
            <w:pPr>
              <w:jc w:val="center"/>
            </w:pPr>
            <w:r>
              <w:t>127 249</w:t>
            </w:r>
          </w:p>
        </w:tc>
      </w:tr>
      <w:tr w:rsidR="009A5296" w14:paraId="032E1050" w14:textId="77777777" w:rsidTr="00FA18B3">
        <w:trPr>
          <w:trHeight w:val="463"/>
        </w:trPr>
        <w:tc>
          <w:tcPr>
            <w:tcW w:w="2360" w:type="dxa"/>
          </w:tcPr>
          <w:p w14:paraId="2E789622" w14:textId="77777777" w:rsidR="009A5296" w:rsidRDefault="009A5296" w:rsidP="00FA18B3">
            <w:r>
              <w:t>Zlínský</w:t>
            </w:r>
          </w:p>
        </w:tc>
        <w:tc>
          <w:tcPr>
            <w:tcW w:w="4014" w:type="dxa"/>
          </w:tcPr>
          <w:p w14:paraId="6324506B" w14:textId="77777777" w:rsidR="009A5296" w:rsidRDefault="009A5296" w:rsidP="00FA18B3">
            <w:pPr>
              <w:jc w:val="center"/>
            </w:pPr>
            <w:r>
              <w:t>150 215</w:t>
            </w:r>
          </w:p>
        </w:tc>
      </w:tr>
      <w:tr w:rsidR="009A5296" w14:paraId="7673003F" w14:textId="77777777" w:rsidTr="004239D4">
        <w:trPr>
          <w:trHeight w:val="443"/>
        </w:trPr>
        <w:tc>
          <w:tcPr>
            <w:tcW w:w="2360" w:type="dxa"/>
            <w:shd w:val="clear" w:color="auto" w:fill="D9E2F3" w:themeFill="accent1" w:themeFillTint="33"/>
          </w:tcPr>
          <w:p w14:paraId="19346EB5" w14:textId="77777777" w:rsidR="009A5296" w:rsidRPr="00681F8A" w:rsidRDefault="009A5296" w:rsidP="00FA18B3">
            <w:pPr>
              <w:rPr>
                <w:b/>
                <w:bCs/>
              </w:rPr>
            </w:pPr>
            <w:r w:rsidRPr="00681F8A">
              <w:rPr>
                <w:b/>
                <w:bCs/>
              </w:rPr>
              <w:t>Celkem ČR</w:t>
            </w:r>
          </w:p>
        </w:tc>
        <w:tc>
          <w:tcPr>
            <w:tcW w:w="4014" w:type="dxa"/>
            <w:shd w:val="clear" w:color="auto" w:fill="D9E2F3" w:themeFill="accent1" w:themeFillTint="33"/>
          </w:tcPr>
          <w:p w14:paraId="0B87DE97" w14:textId="77777777" w:rsidR="009A5296" w:rsidRPr="00681F8A" w:rsidRDefault="009A5296" w:rsidP="00FA18B3">
            <w:pPr>
              <w:jc w:val="center"/>
              <w:rPr>
                <w:b/>
                <w:bCs/>
              </w:rPr>
            </w:pPr>
            <w:r w:rsidRPr="00681F8A">
              <w:rPr>
                <w:b/>
                <w:bCs/>
              </w:rPr>
              <w:t>2 717 968</w:t>
            </w:r>
          </w:p>
        </w:tc>
      </w:tr>
      <w:bookmarkEnd w:id="54"/>
    </w:tbl>
    <w:p w14:paraId="605D45D8" w14:textId="754D4DE0" w:rsidR="003971FD" w:rsidRDefault="003971FD" w:rsidP="00317DF5">
      <w:pPr>
        <w:rPr>
          <w:b/>
          <w:bCs/>
        </w:rPr>
      </w:pPr>
    </w:p>
    <w:p w14:paraId="7B6AA49D" w14:textId="3390B6FA" w:rsidR="00765EB1" w:rsidRDefault="00765EB1" w:rsidP="005A77E3">
      <w:pPr>
        <w:spacing w:line="360" w:lineRule="auto"/>
        <w:jc w:val="both"/>
      </w:pPr>
      <w:r>
        <w:rPr>
          <w:noProof/>
          <w:sz w:val="22"/>
          <w:szCs w:val="20"/>
        </w:rPr>
        <w:lastRenderedPageBreak/>
        <w:drawing>
          <wp:inline distT="0" distB="0" distL="0" distR="0" wp14:anchorId="51C86D9C" wp14:editId="104E993E">
            <wp:extent cx="5327650" cy="3709035"/>
            <wp:effectExtent l="0" t="0" r="6350" b="5715"/>
            <wp:docPr id="9" name="Obrázek 9"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mapa&#10;&#10;Popis byl vytvořen automaticky"/>
                    <pic:cNvPicPr/>
                  </pic:nvPicPr>
                  <pic:blipFill>
                    <a:blip r:embed="rId26">
                      <a:extLst>
                        <a:ext uri="{28A0092B-C50C-407E-A947-70E740481C1C}">
                          <a14:useLocalDpi xmlns:a14="http://schemas.microsoft.com/office/drawing/2010/main" val="0"/>
                        </a:ext>
                      </a:extLst>
                    </a:blip>
                    <a:stretch>
                      <a:fillRect/>
                    </a:stretch>
                  </pic:blipFill>
                  <pic:spPr>
                    <a:xfrm>
                      <a:off x="0" y="0"/>
                      <a:ext cx="5327650" cy="3709035"/>
                    </a:xfrm>
                    <a:prstGeom prst="rect">
                      <a:avLst/>
                    </a:prstGeom>
                  </pic:spPr>
                </pic:pic>
              </a:graphicData>
            </a:graphic>
          </wp:inline>
        </w:drawing>
      </w:r>
    </w:p>
    <w:p w14:paraId="0D6D422F" w14:textId="08EB1453" w:rsidR="00765EB1" w:rsidRDefault="00765EB1" w:rsidP="00602C83">
      <w:pPr>
        <w:spacing w:line="360" w:lineRule="auto"/>
        <w:rPr>
          <w:sz w:val="22"/>
          <w:szCs w:val="20"/>
        </w:rPr>
      </w:pPr>
      <w:r w:rsidRPr="00765EB1">
        <w:rPr>
          <w:sz w:val="22"/>
          <w:szCs w:val="20"/>
        </w:rPr>
        <w:t>Obr. č. X Mapa ČR - Průměrné procento DPN v okresech a krajích, 2021, zdroj: ČSÚ, 2022, převzato, str. 35</w:t>
      </w:r>
    </w:p>
    <w:p w14:paraId="3D7758A5" w14:textId="77777777" w:rsidR="00602C83" w:rsidRPr="00602C83" w:rsidRDefault="00602C83" w:rsidP="00602C83">
      <w:pPr>
        <w:spacing w:line="360" w:lineRule="auto"/>
        <w:rPr>
          <w:sz w:val="22"/>
          <w:szCs w:val="20"/>
        </w:rPr>
      </w:pPr>
    </w:p>
    <w:p w14:paraId="4A26E9EA" w14:textId="41BCB985" w:rsidR="008F6D9E" w:rsidRDefault="00F61D18" w:rsidP="005A77E3">
      <w:pPr>
        <w:spacing w:line="360" w:lineRule="auto"/>
        <w:jc w:val="both"/>
      </w:pPr>
      <w:bookmarkStart w:id="55" w:name="_Hlk105958299"/>
      <w:r>
        <w:t>Vzhledem k rozložení pracovní nesc</w:t>
      </w:r>
      <w:r w:rsidR="00F7373C">
        <w:t>hopnosti dle pohlaví během roku 2021, č</w:t>
      </w:r>
      <w:r>
        <w:t>astěji nastupovaly na pracovní neschopnost tradičně ženy</w:t>
      </w:r>
      <w:r w:rsidR="00F7373C">
        <w:t xml:space="preserve">. </w:t>
      </w:r>
      <w:r>
        <w:t xml:space="preserve">Muži </w:t>
      </w:r>
      <w:r w:rsidR="00F7373C">
        <w:t>nastoupi</w:t>
      </w:r>
      <w:r>
        <w:t xml:space="preserve">li na </w:t>
      </w:r>
      <w:r w:rsidR="00F7373C">
        <w:t>pracovní neschopnost</w:t>
      </w:r>
      <w:r>
        <w:t xml:space="preserve"> v</w:t>
      </w:r>
      <w:r w:rsidR="00F7373C">
        <w:t> 1</w:t>
      </w:r>
      <w:r w:rsidR="00602C83">
        <w:t> </w:t>
      </w:r>
      <w:r w:rsidR="00F7373C">
        <w:t>320</w:t>
      </w:r>
      <w:r w:rsidR="00602C83">
        <w:t xml:space="preserve"> </w:t>
      </w:r>
      <w:r w:rsidR="00F7373C">
        <w:t>162</w:t>
      </w:r>
      <w:r>
        <w:t xml:space="preserve"> </w:t>
      </w:r>
      <w:r w:rsidR="00F7373C">
        <w:t>p</w:t>
      </w:r>
      <w:r>
        <w:t>řípadech a zaujímali tak</w:t>
      </w:r>
      <w:r w:rsidR="00F7373C">
        <w:t xml:space="preserve"> přes 48</w:t>
      </w:r>
      <w:r>
        <w:t xml:space="preserve"> % všech pracovních neschopností. Ženy vykazovaly o</w:t>
      </w:r>
      <w:r w:rsidR="005A77E3">
        <w:t> </w:t>
      </w:r>
      <w:r w:rsidR="00F7373C">
        <w:t>necelých 78</w:t>
      </w:r>
      <w:r>
        <w:t xml:space="preserve"> tis</w:t>
      </w:r>
      <w:r w:rsidR="00F7373C">
        <w:t>íc</w:t>
      </w:r>
      <w:r>
        <w:t xml:space="preserve"> případů dočasné pracovní neschopnost pro nemoc více než muži</w:t>
      </w:r>
      <w:r w:rsidR="00F7373C">
        <w:t xml:space="preserve"> (</w:t>
      </w:r>
      <w:r w:rsidR="00372360">
        <w:t xml:space="preserve">viz </w:t>
      </w:r>
      <w:r w:rsidR="00F7373C">
        <w:t xml:space="preserve">tabulka č. </w:t>
      </w:r>
      <w:r w:rsidR="00372360">
        <w:t>1</w:t>
      </w:r>
      <w:r w:rsidR="000D733B">
        <w:t>5</w:t>
      </w:r>
      <w:r w:rsidR="00F7373C">
        <w:t>)</w:t>
      </w:r>
      <w:r>
        <w:t>. Vyšší podíl žen</w:t>
      </w:r>
      <w:r w:rsidR="00E27AE9">
        <w:t xml:space="preserve"> v</w:t>
      </w:r>
      <w:r>
        <w:t xml:space="preserve"> pracovní neschopnosti může souviset s mateřskou úlohou žen, u nichž mohou být důvodem pracovní neschopnosti komplikace v těhotenství, </w:t>
      </w:r>
      <w:r w:rsidR="00F7373C">
        <w:t>umělá přerušení těhotenství</w:t>
      </w:r>
      <w:r>
        <w:t xml:space="preserve"> a</w:t>
      </w:r>
      <w:r w:rsidR="00F7373C">
        <w:t xml:space="preserve"> </w:t>
      </w:r>
      <w:r>
        <w:t>pod</w:t>
      </w:r>
      <w:r w:rsidR="00F7373C">
        <w:t>obně.</w:t>
      </w:r>
    </w:p>
    <w:bookmarkEnd w:id="55"/>
    <w:p w14:paraId="62945D5D" w14:textId="62A3FF3C" w:rsidR="00364EB2" w:rsidRDefault="00364EB2" w:rsidP="008F6D9E">
      <w:pPr>
        <w:spacing w:line="360" w:lineRule="auto"/>
        <w:rPr>
          <w:sz w:val="22"/>
          <w:szCs w:val="20"/>
        </w:rPr>
      </w:pPr>
    </w:p>
    <w:p w14:paraId="451A3967" w14:textId="6801A312" w:rsidR="00364EB2" w:rsidRDefault="00364EB2" w:rsidP="008F6D9E">
      <w:pPr>
        <w:spacing w:line="360" w:lineRule="auto"/>
        <w:rPr>
          <w:sz w:val="22"/>
          <w:szCs w:val="20"/>
        </w:rPr>
      </w:pPr>
    </w:p>
    <w:p w14:paraId="4ADC474A" w14:textId="77777777" w:rsidR="00364EB2" w:rsidRDefault="00364EB2" w:rsidP="008F6D9E">
      <w:pPr>
        <w:spacing w:line="360" w:lineRule="auto"/>
        <w:rPr>
          <w:sz w:val="22"/>
          <w:szCs w:val="20"/>
        </w:rPr>
      </w:pPr>
    </w:p>
    <w:p w14:paraId="5EDF90A4" w14:textId="2DE291D7" w:rsidR="00364EB2" w:rsidRDefault="00364EB2" w:rsidP="008F6D9E">
      <w:pPr>
        <w:spacing w:line="360" w:lineRule="auto"/>
        <w:rPr>
          <w:sz w:val="22"/>
          <w:szCs w:val="20"/>
        </w:rPr>
      </w:pPr>
    </w:p>
    <w:p w14:paraId="6C0EAE9F" w14:textId="7FA7AE88" w:rsidR="00F61D18" w:rsidRPr="008F6D9E" w:rsidRDefault="008F6D9E" w:rsidP="008F6D9E">
      <w:pPr>
        <w:spacing w:line="360" w:lineRule="auto"/>
        <w:rPr>
          <w:sz w:val="22"/>
          <w:szCs w:val="20"/>
        </w:rPr>
      </w:pPr>
      <w:r w:rsidRPr="008F6D9E">
        <w:rPr>
          <w:sz w:val="22"/>
          <w:szCs w:val="20"/>
        </w:rPr>
        <w:lastRenderedPageBreak/>
        <w:t>Tabulka č. 1</w:t>
      </w:r>
      <w:r w:rsidR="000D733B">
        <w:rPr>
          <w:sz w:val="22"/>
          <w:szCs w:val="20"/>
        </w:rPr>
        <w:t>5</w:t>
      </w:r>
      <w:r w:rsidRPr="008F6D9E">
        <w:rPr>
          <w:sz w:val="22"/>
          <w:szCs w:val="20"/>
        </w:rPr>
        <w:t xml:space="preserve"> Počet ukončených případů DPN za rok 2021  – rozdělení dle pohlaví a věku, zdroj: ČSSZ, Nemocenská statistika: Přehled statistik týkajících se dočasné pracovní neschopnosti (DPN), vlastní zpracování autorky</w:t>
      </w:r>
    </w:p>
    <w:tbl>
      <w:tblPr>
        <w:tblStyle w:val="Mkatabulky"/>
        <w:tblW w:w="0" w:type="auto"/>
        <w:tblLook w:val="04A0" w:firstRow="1" w:lastRow="0" w:firstColumn="1" w:lastColumn="0" w:noHBand="0" w:noVBand="1"/>
      </w:tblPr>
      <w:tblGrid>
        <w:gridCol w:w="2115"/>
        <w:gridCol w:w="2097"/>
        <w:gridCol w:w="2084"/>
        <w:gridCol w:w="2084"/>
      </w:tblGrid>
      <w:tr w:rsidR="00F61D18" w14:paraId="58224071" w14:textId="77777777" w:rsidTr="004239D4">
        <w:tc>
          <w:tcPr>
            <w:tcW w:w="2265" w:type="dxa"/>
            <w:vMerge w:val="restart"/>
            <w:shd w:val="clear" w:color="auto" w:fill="D9E2F3" w:themeFill="accent1" w:themeFillTint="33"/>
            <w:vAlign w:val="center"/>
          </w:tcPr>
          <w:p w14:paraId="6834C2B1" w14:textId="5ADDFBE8" w:rsidR="00F61D18" w:rsidRPr="00F61D18" w:rsidRDefault="00F61D18" w:rsidP="00F61D18">
            <w:pPr>
              <w:spacing w:line="360" w:lineRule="auto"/>
              <w:jc w:val="center"/>
              <w:rPr>
                <w:b/>
                <w:bCs/>
              </w:rPr>
            </w:pPr>
            <w:bookmarkStart w:id="56" w:name="_Hlk103680280"/>
            <w:bookmarkStart w:id="57" w:name="_Hlk103680996"/>
            <w:r w:rsidRPr="00F61D18">
              <w:rPr>
                <w:b/>
                <w:bCs/>
              </w:rPr>
              <w:t>Věkové skupiny</w:t>
            </w:r>
          </w:p>
        </w:tc>
        <w:tc>
          <w:tcPr>
            <w:tcW w:w="6797" w:type="dxa"/>
            <w:gridSpan w:val="3"/>
            <w:shd w:val="clear" w:color="auto" w:fill="D9E2F3" w:themeFill="accent1" w:themeFillTint="33"/>
            <w:vAlign w:val="center"/>
          </w:tcPr>
          <w:p w14:paraId="4C4D9A38" w14:textId="546D0050" w:rsidR="00F61D18" w:rsidRPr="00F61D18" w:rsidRDefault="00F61D18" w:rsidP="00F61D18">
            <w:pPr>
              <w:spacing w:line="360" w:lineRule="auto"/>
              <w:jc w:val="center"/>
              <w:rPr>
                <w:b/>
                <w:bCs/>
              </w:rPr>
            </w:pPr>
            <w:r w:rsidRPr="00F61D18">
              <w:rPr>
                <w:b/>
                <w:bCs/>
              </w:rPr>
              <w:t>Ukončené případy DPN</w:t>
            </w:r>
          </w:p>
        </w:tc>
      </w:tr>
      <w:tr w:rsidR="00F61D18" w14:paraId="1E05CB37" w14:textId="77777777" w:rsidTr="004239D4">
        <w:tc>
          <w:tcPr>
            <w:tcW w:w="2265" w:type="dxa"/>
            <w:vMerge/>
            <w:shd w:val="clear" w:color="auto" w:fill="D9E2F3" w:themeFill="accent1" w:themeFillTint="33"/>
            <w:vAlign w:val="center"/>
          </w:tcPr>
          <w:p w14:paraId="350F10AF" w14:textId="77777777" w:rsidR="00F61D18" w:rsidRDefault="00F61D18" w:rsidP="00F61D18">
            <w:pPr>
              <w:spacing w:line="360" w:lineRule="auto"/>
              <w:jc w:val="center"/>
            </w:pPr>
          </w:p>
        </w:tc>
        <w:tc>
          <w:tcPr>
            <w:tcW w:w="2265" w:type="dxa"/>
            <w:vMerge w:val="restart"/>
            <w:shd w:val="clear" w:color="auto" w:fill="D9E2F3" w:themeFill="accent1" w:themeFillTint="33"/>
            <w:vAlign w:val="center"/>
          </w:tcPr>
          <w:p w14:paraId="1DFFD70D" w14:textId="2D23C275" w:rsidR="00F61D18" w:rsidRDefault="00F61D18" w:rsidP="00F61D18">
            <w:pPr>
              <w:spacing w:line="360" w:lineRule="auto"/>
              <w:jc w:val="center"/>
            </w:pPr>
            <w:r>
              <w:t>Počet</w:t>
            </w:r>
          </w:p>
        </w:tc>
        <w:tc>
          <w:tcPr>
            <w:tcW w:w="4532" w:type="dxa"/>
            <w:gridSpan w:val="2"/>
            <w:shd w:val="clear" w:color="auto" w:fill="D9E2F3" w:themeFill="accent1" w:themeFillTint="33"/>
            <w:vAlign w:val="center"/>
          </w:tcPr>
          <w:p w14:paraId="79571D23" w14:textId="6DDCD1FE" w:rsidR="00F61D18" w:rsidRDefault="00F61D18" w:rsidP="00F61D18">
            <w:pPr>
              <w:spacing w:line="360" w:lineRule="auto"/>
              <w:jc w:val="center"/>
            </w:pPr>
            <w:r>
              <w:t>Z toho</w:t>
            </w:r>
          </w:p>
        </w:tc>
      </w:tr>
      <w:tr w:rsidR="00F61D18" w14:paraId="6C74F4D0" w14:textId="77777777" w:rsidTr="00F61D18">
        <w:tc>
          <w:tcPr>
            <w:tcW w:w="2265" w:type="dxa"/>
            <w:vMerge/>
            <w:shd w:val="clear" w:color="auto" w:fill="C5E0B3" w:themeFill="accent6" w:themeFillTint="66"/>
            <w:vAlign w:val="center"/>
          </w:tcPr>
          <w:p w14:paraId="5F51CE6D" w14:textId="77777777" w:rsidR="00F61D18" w:rsidRDefault="00F61D18" w:rsidP="00F61D18">
            <w:pPr>
              <w:spacing w:line="360" w:lineRule="auto"/>
              <w:jc w:val="center"/>
            </w:pPr>
          </w:p>
        </w:tc>
        <w:tc>
          <w:tcPr>
            <w:tcW w:w="2265" w:type="dxa"/>
            <w:vMerge/>
            <w:shd w:val="clear" w:color="auto" w:fill="C5E0B3" w:themeFill="accent6" w:themeFillTint="66"/>
            <w:vAlign w:val="center"/>
          </w:tcPr>
          <w:p w14:paraId="60691672" w14:textId="77777777" w:rsidR="00F61D18" w:rsidRDefault="00F61D18" w:rsidP="00F61D18">
            <w:pPr>
              <w:spacing w:line="360" w:lineRule="auto"/>
              <w:jc w:val="center"/>
            </w:pPr>
          </w:p>
        </w:tc>
        <w:tc>
          <w:tcPr>
            <w:tcW w:w="2266" w:type="dxa"/>
            <w:shd w:val="clear" w:color="auto" w:fill="DEEAF6" w:themeFill="accent5" w:themeFillTint="33"/>
            <w:vAlign w:val="center"/>
          </w:tcPr>
          <w:p w14:paraId="3A8EEE01" w14:textId="3499E64F" w:rsidR="00F61D18" w:rsidRDefault="00F61D18" w:rsidP="00F61D18">
            <w:pPr>
              <w:spacing w:line="360" w:lineRule="auto"/>
              <w:jc w:val="center"/>
            </w:pPr>
            <w:r>
              <w:t>muži</w:t>
            </w:r>
          </w:p>
        </w:tc>
        <w:tc>
          <w:tcPr>
            <w:tcW w:w="2266" w:type="dxa"/>
            <w:shd w:val="clear" w:color="auto" w:fill="F4B083" w:themeFill="accent2" w:themeFillTint="99"/>
            <w:vAlign w:val="center"/>
          </w:tcPr>
          <w:p w14:paraId="184D66FF" w14:textId="0F252D26" w:rsidR="00F61D18" w:rsidRDefault="00F61D18" w:rsidP="00F61D18">
            <w:pPr>
              <w:spacing w:line="360" w:lineRule="auto"/>
              <w:jc w:val="center"/>
            </w:pPr>
            <w:r>
              <w:t>ženy</w:t>
            </w:r>
          </w:p>
        </w:tc>
      </w:tr>
      <w:tr w:rsidR="00F61D18" w14:paraId="41961460" w14:textId="77777777" w:rsidTr="00F61D18">
        <w:tc>
          <w:tcPr>
            <w:tcW w:w="2265" w:type="dxa"/>
          </w:tcPr>
          <w:p w14:paraId="5DE0C7E5" w14:textId="30CCFFC8" w:rsidR="00F61D18" w:rsidRDefault="00F61D18" w:rsidP="00F61D18">
            <w:pPr>
              <w:spacing w:line="360" w:lineRule="auto"/>
              <w:jc w:val="center"/>
            </w:pPr>
            <w:r>
              <w:t>do 20 let</w:t>
            </w:r>
          </w:p>
        </w:tc>
        <w:tc>
          <w:tcPr>
            <w:tcW w:w="2265" w:type="dxa"/>
          </w:tcPr>
          <w:p w14:paraId="1361919B" w14:textId="5BC72804" w:rsidR="00F61D18" w:rsidRDefault="00F61D18" w:rsidP="00F61D18">
            <w:pPr>
              <w:spacing w:line="360" w:lineRule="auto"/>
              <w:jc w:val="center"/>
            </w:pPr>
            <w:r>
              <w:t>29 321</w:t>
            </w:r>
          </w:p>
        </w:tc>
        <w:tc>
          <w:tcPr>
            <w:tcW w:w="2266" w:type="dxa"/>
          </w:tcPr>
          <w:p w14:paraId="211BB2FD" w14:textId="73B5A035" w:rsidR="00F61D18" w:rsidRDefault="00F61D18" w:rsidP="00F61D18">
            <w:pPr>
              <w:spacing w:line="360" w:lineRule="auto"/>
              <w:jc w:val="center"/>
            </w:pPr>
            <w:r>
              <w:t>16 916</w:t>
            </w:r>
          </w:p>
        </w:tc>
        <w:tc>
          <w:tcPr>
            <w:tcW w:w="2266" w:type="dxa"/>
          </w:tcPr>
          <w:p w14:paraId="3EAE58EB" w14:textId="0D133262" w:rsidR="00F61D18" w:rsidRDefault="00F61D18" w:rsidP="00F61D18">
            <w:pPr>
              <w:spacing w:line="360" w:lineRule="auto"/>
              <w:jc w:val="center"/>
            </w:pPr>
            <w:r>
              <w:t>12 405</w:t>
            </w:r>
          </w:p>
        </w:tc>
      </w:tr>
      <w:tr w:rsidR="00F61D18" w14:paraId="603F150E" w14:textId="77777777" w:rsidTr="00F61D18">
        <w:tc>
          <w:tcPr>
            <w:tcW w:w="2265" w:type="dxa"/>
          </w:tcPr>
          <w:p w14:paraId="35987B05" w14:textId="1396C8BB" w:rsidR="00F61D18" w:rsidRDefault="00F61D18" w:rsidP="00F61D18">
            <w:pPr>
              <w:spacing w:line="360" w:lineRule="auto"/>
              <w:jc w:val="center"/>
            </w:pPr>
            <w:r>
              <w:t>20 – 29 let</w:t>
            </w:r>
          </w:p>
        </w:tc>
        <w:tc>
          <w:tcPr>
            <w:tcW w:w="2265" w:type="dxa"/>
          </w:tcPr>
          <w:p w14:paraId="35B447FB" w14:textId="5930B8ED" w:rsidR="00F61D18" w:rsidRDefault="00F61D18" w:rsidP="00F61D18">
            <w:pPr>
              <w:spacing w:line="360" w:lineRule="auto"/>
              <w:jc w:val="center"/>
            </w:pPr>
            <w:r>
              <w:t>526 179</w:t>
            </w:r>
          </w:p>
        </w:tc>
        <w:tc>
          <w:tcPr>
            <w:tcW w:w="2266" w:type="dxa"/>
          </w:tcPr>
          <w:p w14:paraId="603A47DE" w14:textId="0982B1B3" w:rsidR="00F61D18" w:rsidRDefault="00F61D18" w:rsidP="00F61D18">
            <w:pPr>
              <w:spacing w:line="360" w:lineRule="auto"/>
              <w:jc w:val="center"/>
            </w:pPr>
            <w:r>
              <w:t>289 369</w:t>
            </w:r>
          </w:p>
        </w:tc>
        <w:tc>
          <w:tcPr>
            <w:tcW w:w="2266" w:type="dxa"/>
          </w:tcPr>
          <w:p w14:paraId="36E3E7C4" w14:textId="338E474C" w:rsidR="00F61D18" w:rsidRDefault="00F61D18" w:rsidP="00F61D18">
            <w:pPr>
              <w:spacing w:line="360" w:lineRule="auto"/>
              <w:jc w:val="center"/>
            </w:pPr>
            <w:r>
              <w:t>236 810</w:t>
            </w:r>
          </w:p>
        </w:tc>
      </w:tr>
      <w:tr w:rsidR="00F61D18" w14:paraId="7F276BA8" w14:textId="77777777" w:rsidTr="00F61D18">
        <w:tc>
          <w:tcPr>
            <w:tcW w:w="2265" w:type="dxa"/>
          </w:tcPr>
          <w:p w14:paraId="6F17A588" w14:textId="42081779" w:rsidR="00F61D18" w:rsidRDefault="00F61D18" w:rsidP="00F61D18">
            <w:pPr>
              <w:spacing w:line="360" w:lineRule="auto"/>
              <w:jc w:val="center"/>
            </w:pPr>
            <w:r>
              <w:t>30 – 39 let</w:t>
            </w:r>
          </w:p>
        </w:tc>
        <w:tc>
          <w:tcPr>
            <w:tcW w:w="2265" w:type="dxa"/>
          </w:tcPr>
          <w:p w14:paraId="79363E60" w14:textId="1CB0ACA1" w:rsidR="00F61D18" w:rsidRDefault="00F61D18" w:rsidP="00F61D18">
            <w:pPr>
              <w:spacing w:line="360" w:lineRule="auto"/>
              <w:jc w:val="center"/>
            </w:pPr>
            <w:r>
              <w:t>576 307</w:t>
            </w:r>
          </w:p>
        </w:tc>
        <w:tc>
          <w:tcPr>
            <w:tcW w:w="2266" w:type="dxa"/>
          </w:tcPr>
          <w:p w14:paraId="3103DF56" w14:textId="2C484733" w:rsidR="00F61D18" w:rsidRDefault="00F61D18" w:rsidP="00F61D18">
            <w:pPr>
              <w:spacing w:line="360" w:lineRule="auto"/>
              <w:jc w:val="center"/>
            </w:pPr>
            <w:r>
              <w:t>308 601</w:t>
            </w:r>
          </w:p>
        </w:tc>
        <w:tc>
          <w:tcPr>
            <w:tcW w:w="2266" w:type="dxa"/>
          </w:tcPr>
          <w:p w14:paraId="7C9BC6D2" w14:textId="09BE0DCC" w:rsidR="00F61D18" w:rsidRDefault="00F61D18" w:rsidP="00F61D18">
            <w:pPr>
              <w:spacing w:line="360" w:lineRule="auto"/>
              <w:jc w:val="center"/>
            </w:pPr>
            <w:r>
              <w:t>267 706</w:t>
            </w:r>
          </w:p>
        </w:tc>
      </w:tr>
      <w:tr w:rsidR="00F61D18" w14:paraId="329AB867" w14:textId="77777777" w:rsidTr="00F61D18">
        <w:tc>
          <w:tcPr>
            <w:tcW w:w="2265" w:type="dxa"/>
          </w:tcPr>
          <w:p w14:paraId="265A1886" w14:textId="24672097" w:rsidR="00F61D18" w:rsidRDefault="00F61D18" w:rsidP="00F61D18">
            <w:pPr>
              <w:spacing w:line="360" w:lineRule="auto"/>
              <w:jc w:val="center"/>
            </w:pPr>
            <w:r>
              <w:t>40 – 49 let</w:t>
            </w:r>
          </w:p>
        </w:tc>
        <w:tc>
          <w:tcPr>
            <w:tcW w:w="2265" w:type="dxa"/>
          </w:tcPr>
          <w:p w14:paraId="696B9655" w14:textId="07CE8BB2" w:rsidR="00F61D18" w:rsidRDefault="00F61D18" w:rsidP="00F61D18">
            <w:pPr>
              <w:spacing w:line="360" w:lineRule="auto"/>
              <w:jc w:val="center"/>
            </w:pPr>
            <w:r>
              <w:t>763 694</w:t>
            </w:r>
          </w:p>
        </w:tc>
        <w:tc>
          <w:tcPr>
            <w:tcW w:w="2266" w:type="dxa"/>
          </w:tcPr>
          <w:p w14:paraId="5F7329EC" w14:textId="2D135198" w:rsidR="00F61D18" w:rsidRDefault="00F61D18" w:rsidP="00F61D18">
            <w:pPr>
              <w:spacing w:line="360" w:lineRule="auto"/>
              <w:jc w:val="center"/>
            </w:pPr>
            <w:r>
              <w:t>329 237</w:t>
            </w:r>
          </w:p>
        </w:tc>
        <w:tc>
          <w:tcPr>
            <w:tcW w:w="2266" w:type="dxa"/>
          </w:tcPr>
          <w:p w14:paraId="601C23EA" w14:textId="4DBB3997" w:rsidR="00F61D18" w:rsidRDefault="00F61D18" w:rsidP="00F61D18">
            <w:pPr>
              <w:spacing w:line="360" w:lineRule="auto"/>
              <w:jc w:val="center"/>
            </w:pPr>
            <w:r>
              <w:t>434 457</w:t>
            </w:r>
          </w:p>
        </w:tc>
      </w:tr>
      <w:tr w:rsidR="00F61D18" w14:paraId="5CA6A585" w14:textId="77777777" w:rsidTr="00F61D18">
        <w:tc>
          <w:tcPr>
            <w:tcW w:w="2265" w:type="dxa"/>
          </w:tcPr>
          <w:p w14:paraId="74A10C93" w14:textId="34C373CE" w:rsidR="00F61D18" w:rsidRDefault="00F61D18" w:rsidP="00F61D18">
            <w:pPr>
              <w:spacing w:line="360" w:lineRule="auto"/>
              <w:jc w:val="center"/>
            </w:pPr>
            <w:r>
              <w:t>50 – 59 let</w:t>
            </w:r>
          </w:p>
        </w:tc>
        <w:tc>
          <w:tcPr>
            <w:tcW w:w="2265" w:type="dxa"/>
          </w:tcPr>
          <w:p w14:paraId="616C5657" w14:textId="36D2738F" w:rsidR="00F61D18" w:rsidRDefault="00F61D18" w:rsidP="00F61D18">
            <w:pPr>
              <w:spacing w:line="360" w:lineRule="auto"/>
              <w:jc w:val="center"/>
            </w:pPr>
            <w:r>
              <w:t>633 150</w:t>
            </w:r>
          </w:p>
        </w:tc>
        <w:tc>
          <w:tcPr>
            <w:tcW w:w="2266" w:type="dxa"/>
          </w:tcPr>
          <w:p w14:paraId="14393A06" w14:textId="46A46DD1" w:rsidR="00F61D18" w:rsidRDefault="00F61D18" w:rsidP="00F61D18">
            <w:pPr>
              <w:spacing w:line="360" w:lineRule="auto"/>
              <w:jc w:val="center"/>
            </w:pPr>
            <w:r>
              <w:t>269 177</w:t>
            </w:r>
          </w:p>
        </w:tc>
        <w:tc>
          <w:tcPr>
            <w:tcW w:w="2266" w:type="dxa"/>
          </w:tcPr>
          <w:p w14:paraId="7273B9AA" w14:textId="4EF9BA4A" w:rsidR="00F61D18" w:rsidRDefault="00F61D18" w:rsidP="00F61D18">
            <w:pPr>
              <w:spacing w:line="360" w:lineRule="auto"/>
              <w:jc w:val="center"/>
            </w:pPr>
            <w:r>
              <w:t>363 973</w:t>
            </w:r>
          </w:p>
        </w:tc>
      </w:tr>
      <w:tr w:rsidR="00F61D18" w14:paraId="53D06713" w14:textId="77777777" w:rsidTr="00F61D18">
        <w:tc>
          <w:tcPr>
            <w:tcW w:w="2265" w:type="dxa"/>
          </w:tcPr>
          <w:p w14:paraId="0028B56A" w14:textId="3B9CC9DE" w:rsidR="00F61D18" w:rsidRDefault="00F61D18" w:rsidP="00F61D18">
            <w:pPr>
              <w:spacing w:line="360" w:lineRule="auto"/>
              <w:jc w:val="center"/>
            </w:pPr>
            <w:r>
              <w:t>60 let a více</w:t>
            </w:r>
          </w:p>
        </w:tc>
        <w:tc>
          <w:tcPr>
            <w:tcW w:w="2265" w:type="dxa"/>
          </w:tcPr>
          <w:p w14:paraId="34C44BAC" w14:textId="613299F8" w:rsidR="00F61D18" w:rsidRDefault="00F61D18" w:rsidP="00F61D18">
            <w:pPr>
              <w:spacing w:line="360" w:lineRule="auto"/>
              <w:jc w:val="center"/>
            </w:pPr>
            <w:r>
              <w:t>189 317</w:t>
            </w:r>
          </w:p>
        </w:tc>
        <w:tc>
          <w:tcPr>
            <w:tcW w:w="2266" w:type="dxa"/>
          </w:tcPr>
          <w:p w14:paraId="6997C6BF" w14:textId="38121CEE" w:rsidR="00F61D18" w:rsidRDefault="00F61D18" w:rsidP="00F61D18">
            <w:pPr>
              <w:spacing w:line="360" w:lineRule="auto"/>
              <w:jc w:val="center"/>
            </w:pPr>
            <w:r>
              <w:t>106 862</w:t>
            </w:r>
          </w:p>
        </w:tc>
        <w:tc>
          <w:tcPr>
            <w:tcW w:w="2266" w:type="dxa"/>
          </w:tcPr>
          <w:p w14:paraId="7EB07DA0" w14:textId="4427CADF" w:rsidR="00F61D18" w:rsidRDefault="00F61D18" w:rsidP="00F61D18">
            <w:pPr>
              <w:spacing w:line="360" w:lineRule="auto"/>
              <w:jc w:val="center"/>
            </w:pPr>
            <w:r>
              <w:t>82 455</w:t>
            </w:r>
          </w:p>
        </w:tc>
      </w:tr>
      <w:bookmarkEnd w:id="56"/>
      <w:tr w:rsidR="00F61D18" w14:paraId="7FEB8275" w14:textId="77777777" w:rsidTr="004239D4">
        <w:tc>
          <w:tcPr>
            <w:tcW w:w="2265" w:type="dxa"/>
            <w:shd w:val="clear" w:color="auto" w:fill="D9E2F3" w:themeFill="accent1" w:themeFillTint="33"/>
          </w:tcPr>
          <w:p w14:paraId="7D0F18CB" w14:textId="088FC064" w:rsidR="00F61D18" w:rsidRPr="00E27AE9" w:rsidRDefault="00F61D18" w:rsidP="00F61D18">
            <w:pPr>
              <w:spacing w:line="360" w:lineRule="auto"/>
              <w:jc w:val="center"/>
              <w:rPr>
                <w:b/>
                <w:bCs/>
              </w:rPr>
            </w:pPr>
            <w:r w:rsidRPr="00E27AE9">
              <w:rPr>
                <w:b/>
                <w:bCs/>
              </w:rPr>
              <w:t>Celkem</w:t>
            </w:r>
          </w:p>
        </w:tc>
        <w:tc>
          <w:tcPr>
            <w:tcW w:w="2265" w:type="dxa"/>
            <w:shd w:val="clear" w:color="auto" w:fill="D9E2F3" w:themeFill="accent1" w:themeFillTint="33"/>
          </w:tcPr>
          <w:p w14:paraId="47371C3B" w14:textId="5A09A30B" w:rsidR="00F61D18" w:rsidRPr="00E27AE9" w:rsidRDefault="00F61D18" w:rsidP="00F61D18">
            <w:pPr>
              <w:spacing w:line="360" w:lineRule="auto"/>
              <w:jc w:val="center"/>
              <w:rPr>
                <w:b/>
                <w:bCs/>
              </w:rPr>
            </w:pPr>
            <w:r w:rsidRPr="00E27AE9">
              <w:rPr>
                <w:b/>
                <w:bCs/>
              </w:rPr>
              <w:t>2 717 968</w:t>
            </w:r>
          </w:p>
        </w:tc>
        <w:tc>
          <w:tcPr>
            <w:tcW w:w="2266" w:type="dxa"/>
            <w:shd w:val="clear" w:color="auto" w:fill="DEEAF6" w:themeFill="accent5" w:themeFillTint="33"/>
          </w:tcPr>
          <w:p w14:paraId="2842E046" w14:textId="5B08DA73" w:rsidR="00F61D18" w:rsidRPr="00E27AE9" w:rsidRDefault="00F61D18" w:rsidP="00F61D18">
            <w:pPr>
              <w:spacing w:line="360" w:lineRule="auto"/>
              <w:jc w:val="center"/>
              <w:rPr>
                <w:b/>
                <w:bCs/>
              </w:rPr>
            </w:pPr>
            <w:r w:rsidRPr="00E27AE9">
              <w:rPr>
                <w:b/>
                <w:bCs/>
              </w:rPr>
              <w:t>1 320 162</w:t>
            </w:r>
          </w:p>
        </w:tc>
        <w:tc>
          <w:tcPr>
            <w:tcW w:w="2266" w:type="dxa"/>
            <w:shd w:val="clear" w:color="auto" w:fill="F4B083" w:themeFill="accent2" w:themeFillTint="99"/>
          </w:tcPr>
          <w:p w14:paraId="28A292EE" w14:textId="47B1BC40" w:rsidR="00F61D18" w:rsidRPr="00E27AE9" w:rsidRDefault="00F61D18" w:rsidP="00F61D18">
            <w:pPr>
              <w:spacing w:line="360" w:lineRule="auto"/>
              <w:jc w:val="center"/>
              <w:rPr>
                <w:b/>
                <w:bCs/>
              </w:rPr>
            </w:pPr>
            <w:r w:rsidRPr="00E27AE9">
              <w:rPr>
                <w:b/>
                <w:bCs/>
              </w:rPr>
              <w:t>1 397 806</w:t>
            </w:r>
          </w:p>
        </w:tc>
      </w:tr>
      <w:bookmarkEnd w:id="57"/>
    </w:tbl>
    <w:p w14:paraId="7D078F05" w14:textId="77777777" w:rsidR="00F61D18" w:rsidRPr="009E191A" w:rsidRDefault="00F61D18" w:rsidP="004060D4">
      <w:pPr>
        <w:spacing w:line="360" w:lineRule="auto"/>
        <w:jc w:val="both"/>
      </w:pPr>
    </w:p>
    <w:p w14:paraId="12D5F248" w14:textId="48EE2356" w:rsidR="009E191A" w:rsidRDefault="009E191A" w:rsidP="001E1DD7">
      <w:pPr>
        <w:spacing w:line="360" w:lineRule="auto"/>
        <w:jc w:val="both"/>
      </w:pPr>
      <w:r>
        <w:t xml:space="preserve">V počtu prostonaných dnů v roce 2021 je na prvním místě </w:t>
      </w:r>
      <w:r w:rsidR="00705F12">
        <w:t>Moravskoslezs</w:t>
      </w:r>
      <w:r>
        <w:t>ký kraj s</w:t>
      </w:r>
      <w:r w:rsidR="00705F12">
        <w:t> </w:t>
      </w:r>
      <w:r>
        <w:t>1</w:t>
      </w:r>
      <w:r w:rsidR="00705F12">
        <w:t xml:space="preserve">2 405 926 </w:t>
      </w:r>
      <w:r>
        <w:t xml:space="preserve">dny. </w:t>
      </w:r>
      <w:r w:rsidR="00705F12">
        <w:t xml:space="preserve">Druhé a třetí místo zaujali kraje Jihomoravský a Středočeský. Nejnižší počet prostonaných dnů za rok 2021 má Karlovarský kraj, který měl také </w:t>
      </w:r>
      <w:r w:rsidR="00705F12" w:rsidRPr="00705F12">
        <w:t>nejméně případů pracovních neschopností</w:t>
      </w:r>
      <w:r w:rsidR="00705F12">
        <w:t xml:space="preserve"> (</w:t>
      </w:r>
      <w:r w:rsidR="00372360">
        <w:t xml:space="preserve">viz </w:t>
      </w:r>
      <w:r w:rsidR="00705F12">
        <w:t xml:space="preserve">tabulka č. </w:t>
      </w:r>
      <w:r w:rsidR="00372360">
        <w:t>1</w:t>
      </w:r>
      <w:r w:rsidR="000D733B">
        <w:t>6</w:t>
      </w:r>
      <w:r w:rsidR="00705F12">
        <w:t>).</w:t>
      </w:r>
      <w:r w:rsidR="00EB2949">
        <w:t xml:space="preserve"> Nejvíce prostonaných dnů zaujímaly věkové skupiny 40 – 49 let (25 597 071 případů</w:t>
      </w:r>
      <w:r w:rsidR="00602C83">
        <w:t xml:space="preserve"> DPN</w:t>
      </w:r>
      <w:r w:rsidR="00EB2949">
        <w:t xml:space="preserve">) a 50 – 59 let (28 626 304 případů), viz. tabulka č. </w:t>
      </w:r>
      <w:r w:rsidR="002C67C1">
        <w:t>1</w:t>
      </w:r>
      <w:r w:rsidR="008F7820">
        <w:t>7</w:t>
      </w:r>
      <w:r w:rsidR="00EB2949">
        <w:t xml:space="preserve">. Ženy vykazují o více </w:t>
      </w:r>
      <w:r w:rsidR="001E1DD7">
        <w:t xml:space="preserve"> </w:t>
      </w:r>
      <w:r w:rsidR="00EB2949">
        <w:t xml:space="preserve">než 7 milionů více prostonaných dnů než muži, to </w:t>
      </w:r>
      <w:r w:rsidR="00A70768">
        <w:t>kopíruje</w:t>
      </w:r>
      <w:r w:rsidR="00EB2949">
        <w:t> i vyšší poč</w:t>
      </w:r>
      <w:r w:rsidR="00A70768">
        <w:t>et</w:t>
      </w:r>
      <w:r w:rsidR="00EB2949">
        <w:t xml:space="preserve"> případů </w:t>
      </w:r>
      <w:r w:rsidR="0088233D">
        <w:t>dočasných pracovních neschopností</w:t>
      </w:r>
      <w:r w:rsidR="00EB2949">
        <w:t xml:space="preserve"> u žen</w:t>
      </w:r>
      <w:r w:rsidR="00787CC1">
        <w:t xml:space="preserve"> (</w:t>
      </w:r>
      <w:r w:rsidR="00372360">
        <w:t xml:space="preserve">viz </w:t>
      </w:r>
      <w:r w:rsidR="00787CC1">
        <w:t xml:space="preserve">tabulka č. </w:t>
      </w:r>
      <w:r w:rsidR="00372360">
        <w:t>1</w:t>
      </w:r>
      <w:r w:rsidR="008F7820">
        <w:t>7</w:t>
      </w:r>
      <w:r w:rsidR="00787CC1">
        <w:t>) a také ženy tráví v průměru v délce trvání 1 případu DPN  o 3,49 více než muži (</w:t>
      </w:r>
      <w:r w:rsidR="00372360">
        <w:t xml:space="preserve">viz </w:t>
      </w:r>
      <w:r w:rsidR="00787CC1">
        <w:t xml:space="preserve">tabulka č. </w:t>
      </w:r>
      <w:r w:rsidR="00372360">
        <w:t>1</w:t>
      </w:r>
      <w:r w:rsidR="008F7820">
        <w:t>9</w:t>
      </w:r>
      <w:r w:rsidR="00787CC1">
        <w:t xml:space="preserve">). </w:t>
      </w:r>
    </w:p>
    <w:p w14:paraId="4EFE68B8" w14:textId="11044C70" w:rsidR="008F6D9E" w:rsidRDefault="008F6D9E" w:rsidP="00CE178E">
      <w:pPr>
        <w:spacing w:line="360" w:lineRule="auto"/>
      </w:pPr>
    </w:p>
    <w:p w14:paraId="6CF5263F" w14:textId="13AC25C1" w:rsidR="008F6D9E" w:rsidRPr="00CE178E" w:rsidRDefault="008F6D9E" w:rsidP="00CE178E">
      <w:pPr>
        <w:spacing w:line="360" w:lineRule="auto"/>
        <w:rPr>
          <w:sz w:val="22"/>
          <w:szCs w:val="20"/>
        </w:rPr>
      </w:pPr>
      <w:r w:rsidRPr="001E1DD7">
        <w:rPr>
          <w:sz w:val="22"/>
          <w:szCs w:val="20"/>
        </w:rPr>
        <w:t xml:space="preserve">Tabulka č. </w:t>
      </w:r>
      <w:r>
        <w:rPr>
          <w:sz w:val="22"/>
          <w:szCs w:val="20"/>
        </w:rPr>
        <w:t>1</w:t>
      </w:r>
      <w:r w:rsidR="000D733B">
        <w:rPr>
          <w:sz w:val="22"/>
          <w:szCs w:val="20"/>
        </w:rPr>
        <w:t>6</w:t>
      </w:r>
      <w:r w:rsidRPr="001E1DD7">
        <w:rPr>
          <w:sz w:val="22"/>
          <w:szCs w:val="20"/>
        </w:rPr>
        <w:t xml:space="preserve"> Počet prostonaných dnů, leden až prosinec 2021  – rozdělení dle krajů, zdroj: ČSSZ, Nemocenská statistika: Přehled statistik týkajících se dočasné pracovní neschopnosti (DPN), vlastní zpracování autorky</w:t>
      </w:r>
    </w:p>
    <w:tbl>
      <w:tblPr>
        <w:tblStyle w:val="Mkatabulky"/>
        <w:tblW w:w="0" w:type="auto"/>
        <w:tblLook w:val="04A0" w:firstRow="1" w:lastRow="0" w:firstColumn="1" w:lastColumn="0" w:noHBand="0" w:noVBand="1"/>
      </w:tblPr>
      <w:tblGrid>
        <w:gridCol w:w="2360"/>
        <w:gridCol w:w="4014"/>
      </w:tblGrid>
      <w:tr w:rsidR="009E191A" w:rsidRPr="00681F8A" w14:paraId="1680C80F" w14:textId="77777777" w:rsidTr="004239D4">
        <w:trPr>
          <w:trHeight w:val="463"/>
        </w:trPr>
        <w:tc>
          <w:tcPr>
            <w:tcW w:w="2360" w:type="dxa"/>
            <w:shd w:val="clear" w:color="auto" w:fill="D9E2F3" w:themeFill="accent1" w:themeFillTint="33"/>
          </w:tcPr>
          <w:p w14:paraId="2BBDBAB5" w14:textId="77777777" w:rsidR="009E191A" w:rsidRPr="00681F8A" w:rsidRDefault="009E191A" w:rsidP="00FA18B3">
            <w:pPr>
              <w:rPr>
                <w:b/>
                <w:bCs/>
              </w:rPr>
            </w:pPr>
            <w:r w:rsidRPr="00681F8A">
              <w:rPr>
                <w:b/>
                <w:bCs/>
              </w:rPr>
              <w:t>Kraj</w:t>
            </w:r>
          </w:p>
        </w:tc>
        <w:tc>
          <w:tcPr>
            <w:tcW w:w="4014" w:type="dxa"/>
            <w:shd w:val="clear" w:color="auto" w:fill="D9E2F3" w:themeFill="accent1" w:themeFillTint="33"/>
          </w:tcPr>
          <w:p w14:paraId="28B0823B" w14:textId="6BCF0D0C" w:rsidR="009E191A" w:rsidRPr="00681F8A" w:rsidRDefault="009E191A" w:rsidP="00FA18B3">
            <w:pPr>
              <w:rPr>
                <w:b/>
                <w:bCs/>
              </w:rPr>
            </w:pPr>
            <w:r w:rsidRPr="00681F8A">
              <w:rPr>
                <w:b/>
                <w:bCs/>
              </w:rPr>
              <w:t xml:space="preserve">Počet </w:t>
            </w:r>
            <w:r>
              <w:rPr>
                <w:b/>
                <w:bCs/>
              </w:rPr>
              <w:t>prostonaných dnů</w:t>
            </w:r>
          </w:p>
        </w:tc>
      </w:tr>
      <w:tr w:rsidR="009E191A" w14:paraId="231744AB" w14:textId="77777777" w:rsidTr="00FA18B3">
        <w:trPr>
          <w:trHeight w:val="463"/>
        </w:trPr>
        <w:tc>
          <w:tcPr>
            <w:tcW w:w="2360" w:type="dxa"/>
          </w:tcPr>
          <w:p w14:paraId="6587AAE2" w14:textId="77777777" w:rsidR="009E191A" w:rsidRDefault="009E191A" w:rsidP="00FA18B3">
            <w:r>
              <w:t>Jihočeský</w:t>
            </w:r>
          </w:p>
        </w:tc>
        <w:tc>
          <w:tcPr>
            <w:tcW w:w="4014" w:type="dxa"/>
          </w:tcPr>
          <w:p w14:paraId="20B38C3A" w14:textId="799EA8AF" w:rsidR="009E191A" w:rsidRDefault="009E191A" w:rsidP="00FA18B3">
            <w:pPr>
              <w:jc w:val="center"/>
            </w:pPr>
            <w:r w:rsidRPr="009E191A">
              <w:t>6 069 675</w:t>
            </w:r>
          </w:p>
        </w:tc>
      </w:tr>
      <w:tr w:rsidR="009E191A" w14:paraId="28D8197D" w14:textId="77777777" w:rsidTr="00FA18B3">
        <w:trPr>
          <w:trHeight w:val="463"/>
        </w:trPr>
        <w:tc>
          <w:tcPr>
            <w:tcW w:w="2360" w:type="dxa"/>
          </w:tcPr>
          <w:p w14:paraId="4EB2256B" w14:textId="77777777" w:rsidR="009E191A" w:rsidRDefault="009E191A" w:rsidP="00FA18B3">
            <w:r>
              <w:t>Jihomoravský</w:t>
            </w:r>
          </w:p>
        </w:tc>
        <w:tc>
          <w:tcPr>
            <w:tcW w:w="4014" w:type="dxa"/>
          </w:tcPr>
          <w:p w14:paraId="235256C9" w14:textId="0A673681" w:rsidR="009E191A" w:rsidRDefault="009E191A" w:rsidP="00FA18B3">
            <w:pPr>
              <w:jc w:val="center"/>
            </w:pPr>
            <w:r w:rsidRPr="009E191A">
              <w:t>10 611 711</w:t>
            </w:r>
          </w:p>
        </w:tc>
      </w:tr>
      <w:tr w:rsidR="009E191A" w14:paraId="07BB5E6B" w14:textId="77777777" w:rsidTr="00FA18B3">
        <w:trPr>
          <w:trHeight w:val="443"/>
        </w:trPr>
        <w:tc>
          <w:tcPr>
            <w:tcW w:w="2360" w:type="dxa"/>
          </w:tcPr>
          <w:p w14:paraId="05569A4B" w14:textId="77777777" w:rsidR="009E191A" w:rsidRDefault="009E191A" w:rsidP="00FA18B3">
            <w:r>
              <w:t>Karlovarský</w:t>
            </w:r>
          </w:p>
        </w:tc>
        <w:tc>
          <w:tcPr>
            <w:tcW w:w="4014" w:type="dxa"/>
          </w:tcPr>
          <w:p w14:paraId="6669E677" w14:textId="4920A5D8" w:rsidR="009E191A" w:rsidRDefault="009E191A" w:rsidP="00FA18B3">
            <w:pPr>
              <w:jc w:val="center"/>
            </w:pPr>
            <w:r w:rsidRPr="009E191A">
              <w:t>2 258 143</w:t>
            </w:r>
          </w:p>
        </w:tc>
      </w:tr>
      <w:tr w:rsidR="009E191A" w14:paraId="2E08E72F" w14:textId="77777777" w:rsidTr="00FA18B3">
        <w:trPr>
          <w:trHeight w:val="463"/>
        </w:trPr>
        <w:tc>
          <w:tcPr>
            <w:tcW w:w="2360" w:type="dxa"/>
          </w:tcPr>
          <w:p w14:paraId="3A21D3A9" w14:textId="77777777" w:rsidR="009E191A" w:rsidRDefault="009E191A" w:rsidP="00FA18B3">
            <w:r>
              <w:lastRenderedPageBreak/>
              <w:t>Královéhradecký</w:t>
            </w:r>
          </w:p>
        </w:tc>
        <w:tc>
          <w:tcPr>
            <w:tcW w:w="4014" w:type="dxa"/>
          </w:tcPr>
          <w:p w14:paraId="3EC1DB5A" w14:textId="529EB4F6" w:rsidR="009E191A" w:rsidRDefault="009E191A" w:rsidP="00FA18B3">
            <w:pPr>
              <w:jc w:val="center"/>
            </w:pPr>
            <w:r w:rsidRPr="009E191A">
              <w:t>5 234 922</w:t>
            </w:r>
          </w:p>
        </w:tc>
      </w:tr>
      <w:tr w:rsidR="009E191A" w14:paraId="1426A3BD" w14:textId="77777777" w:rsidTr="00FA18B3">
        <w:trPr>
          <w:trHeight w:val="463"/>
        </w:trPr>
        <w:tc>
          <w:tcPr>
            <w:tcW w:w="2360" w:type="dxa"/>
          </w:tcPr>
          <w:p w14:paraId="2699C799" w14:textId="77777777" w:rsidR="009E191A" w:rsidRDefault="009E191A" w:rsidP="00FA18B3">
            <w:r>
              <w:t>Liberecký</w:t>
            </w:r>
          </w:p>
        </w:tc>
        <w:tc>
          <w:tcPr>
            <w:tcW w:w="4014" w:type="dxa"/>
          </w:tcPr>
          <w:p w14:paraId="748B0408" w14:textId="114D1CDD" w:rsidR="009E191A" w:rsidRDefault="009E191A" w:rsidP="00FA18B3">
            <w:pPr>
              <w:jc w:val="center"/>
            </w:pPr>
            <w:r w:rsidRPr="009E191A">
              <w:t>4 298 918</w:t>
            </w:r>
          </w:p>
        </w:tc>
      </w:tr>
      <w:tr w:rsidR="009E191A" w14:paraId="41B319CE" w14:textId="77777777" w:rsidTr="00FA18B3">
        <w:trPr>
          <w:trHeight w:val="463"/>
        </w:trPr>
        <w:tc>
          <w:tcPr>
            <w:tcW w:w="2360" w:type="dxa"/>
          </w:tcPr>
          <w:p w14:paraId="296454D1" w14:textId="77777777" w:rsidR="009E191A" w:rsidRDefault="009E191A" w:rsidP="00FA18B3">
            <w:r>
              <w:t>Moravskoslezský</w:t>
            </w:r>
          </w:p>
        </w:tc>
        <w:tc>
          <w:tcPr>
            <w:tcW w:w="4014" w:type="dxa"/>
          </w:tcPr>
          <w:p w14:paraId="09169086" w14:textId="78290B72" w:rsidR="009E191A" w:rsidRDefault="009E191A" w:rsidP="00FA18B3">
            <w:pPr>
              <w:jc w:val="center"/>
            </w:pPr>
            <w:r w:rsidRPr="009E191A">
              <w:t>12 405 926</w:t>
            </w:r>
          </w:p>
        </w:tc>
      </w:tr>
      <w:tr w:rsidR="009E191A" w14:paraId="1B12D8D8" w14:textId="77777777" w:rsidTr="00FA18B3">
        <w:trPr>
          <w:trHeight w:val="463"/>
        </w:trPr>
        <w:tc>
          <w:tcPr>
            <w:tcW w:w="2360" w:type="dxa"/>
          </w:tcPr>
          <w:p w14:paraId="0EF1C55C" w14:textId="77777777" w:rsidR="009E191A" w:rsidRDefault="009E191A" w:rsidP="00FA18B3">
            <w:r>
              <w:t>Olomoucký</w:t>
            </w:r>
          </w:p>
        </w:tc>
        <w:tc>
          <w:tcPr>
            <w:tcW w:w="4014" w:type="dxa"/>
          </w:tcPr>
          <w:p w14:paraId="6C2D25DF" w14:textId="12E2A399" w:rsidR="009E191A" w:rsidRDefault="009E191A" w:rsidP="00FA18B3">
            <w:pPr>
              <w:jc w:val="center"/>
            </w:pPr>
            <w:r w:rsidRPr="009E191A">
              <w:t>6 276 254</w:t>
            </w:r>
          </w:p>
        </w:tc>
      </w:tr>
      <w:tr w:rsidR="009E191A" w14:paraId="770E3B54" w14:textId="77777777" w:rsidTr="00FA18B3">
        <w:trPr>
          <w:trHeight w:val="463"/>
        </w:trPr>
        <w:tc>
          <w:tcPr>
            <w:tcW w:w="2360" w:type="dxa"/>
          </w:tcPr>
          <w:p w14:paraId="3D15A19F" w14:textId="77777777" w:rsidR="009E191A" w:rsidRDefault="009E191A" w:rsidP="00FA18B3">
            <w:r>
              <w:t>Pardubický</w:t>
            </w:r>
          </w:p>
        </w:tc>
        <w:tc>
          <w:tcPr>
            <w:tcW w:w="4014" w:type="dxa"/>
          </w:tcPr>
          <w:p w14:paraId="01E631B9" w14:textId="24D2A542" w:rsidR="009E191A" w:rsidRDefault="009E191A" w:rsidP="00FA18B3">
            <w:pPr>
              <w:jc w:val="center"/>
            </w:pPr>
            <w:r w:rsidRPr="009E191A">
              <w:t>4 773 962</w:t>
            </w:r>
          </w:p>
        </w:tc>
      </w:tr>
      <w:tr w:rsidR="009E191A" w14:paraId="51C650B9" w14:textId="77777777" w:rsidTr="00FA18B3">
        <w:trPr>
          <w:trHeight w:val="443"/>
        </w:trPr>
        <w:tc>
          <w:tcPr>
            <w:tcW w:w="2360" w:type="dxa"/>
          </w:tcPr>
          <w:p w14:paraId="7806FD66" w14:textId="77777777" w:rsidR="009E191A" w:rsidRDefault="009E191A" w:rsidP="00FA18B3">
            <w:r>
              <w:t>Plzeňský</w:t>
            </w:r>
          </w:p>
        </w:tc>
        <w:tc>
          <w:tcPr>
            <w:tcW w:w="4014" w:type="dxa"/>
          </w:tcPr>
          <w:p w14:paraId="3F343AF3" w14:textId="5232267E" w:rsidR="009E191A" w:rsidRDefault="009E191A" w:rsidP="00FA18B3">
            <w:pPr>
              <w:jc w:val="center"/>
            </w:pPr>
            <w:r w:rsidRPr="009E191A">
              <w:t>5 713 466</w:t>
            </w:r>
          </w:p>
        </w:tc>
      </w:tr>
      <w:tr w:rsidR="009E191A" w14:paraId="5797CB96" w14:textId="77777777" w:rsidTr="00FA18B3">
        <w:trPr>
          <w:trHeight w:val="463"/>
        </w:trPr>
        <w:tc>
          <w:tcPr>
            <w:tcW w:w="2360" w:type="dxa"/>
          </w:tcPr>
          <w:p w14:paraId="401397E2" w14:textId="77777777" w:rsidR="009E191A" w:rsidRDefault="009E191A" w:rsidP="00FA18B3">
            <w:r>
              <w:t>Praha</w:t>
            </w:r>
          </w:p>
        </w:tc>
        <w:tc>
          <w:tcPr>
            <w:tcW w:w="4014" w:type="dxa"/>
          </w:tcPr>
          <w:p w14:paraId="4AB6884D" w14:textId="0C62807C" w:rsidR="009E191A" w:rsidRDefault="009E191A" w:rsidP="00FA18B3">
            <w:pPr>
              <w:jc w:val="center"/>
            </w:pPr>
            <w:r w:rsidRPr="009E191A">
              <w:t>8 637 258</w:t>
            </w:r>
          </w:p>
        </w:tc>
      </w:tr>
      <w:tr w:rsidR="009E191A" w14:paraId="55E9C634" w14:textId="77777777" w:rsidTr="00FA18B3">
        <w:trPr>
          <w:trHeight w:val="463"/>
        </w:trPr>
        <w:tc>
          <w:tcPr>
            <w:tcW w:w="2360" w:type="dxa"/>
          </w:tcPr>
          <w:p w14:paraId="756A1C9F" w14:textId="77777777" w:rsidR="009E191A" w:rsidRDefault="009E191A" w:rsidP="00FA18B3">
            <w:r>
              <w:t>Středočeský</w:t>
            </w:r>
          </w:p>
        </w:tc>
        <w:tc>
          <w:tcPr>
            <w:tcW w:w="4014" w:type="dxa"/>
          </w:tcPr>
          <w:p w14:paraId="02D8E585" w14:textId="55044CF0" w:rsidR="009E191A" w:rsidRDefault="009E191A" w:rsidP="00FA18B3">
            <w:pPr>
              <w:jc w:val="center"/>
            </w:pPr>
            <w:r w:rsidRPr="009E191A">
              <w:t>9 633 062</w:t>
            </w:r>
          </w:p>
        </w:tc>
      </w:tr>
      <w:tr w:rsidR="009E191A" w14:paraId="4B1BC7CC" w14:textId="77777777" w:rsidTr="00FA18B3">
        <w:trPr>
          <w:trHeight w:val="463"/>
        </w:trPr>
        <w:tc>
          <w:tcPr>
            <w:tcW w:w="2360" w:type="dxa"/>
          </w:tcPr>
          <w:p w14:paraId="04659D27" w14:textId="77777777" w:rsidR="009E191A" w:rsidRDefault="009E191A" w:rsidP="00FA18B3">
            <w:r>
              <w:t>Ústecký</w:t>
            </w:r>
          </w:p>
        </w:tc>
        <w:tc>
          <w:tcPr>
            <w:tcW w:w="4014" w:type="dxa"/>
          </w:tcPr>
          <w:p w14:paraId="494A86A2" w14:textId="5FA06D77" w:rsidR="009E191A" w:rsidRDefault="009E191A" w:rsidP="00FA18B3">
            <w:pPr>
              <w:jc w:val="center"/>
            </w:pPr>
            <w:r w:rsidRPr="009E191A">
              <w:t>7 058 789</w:t>
            </w:r>
          </w:p>
        </w:tc>
      </w:tr>
      <w:tr w:rsidR="009E191A" w14:paraId="7FA8BA66" w14:textId="77777777" w:rsidTr="00FA18B3">
        <w:trPr>
          <w:trHeight w:val="463"/>
        </w:trPr>
        <w:tc>
          <w:tcPr>
            <w:tcW w:w="2360" w:type="dxa"/>
          </w:tcPr>
          <w:p w14:paraId="03CCB9E0" w14:textId="77777777" w:rsidR="009E191A" w:rsidRDefault="009E191A" w:rsidP="00FA18B3">
            <w:r>
              <w:t>Vysočina</w:t>
            </w:r>
          </w:p>
        </w:tc>
        <w:tc>
          <w:tcPr>
            <w:tcW w:w="4014" w:type="dxa"/>
          </w:tcPr>
          <w:p w14:paraId="600374E7" w14:textId="13D29279" w:rsidR="009E191A" w:rsidRDefault="009E191A" w:rsidP="00FA18B3">
            <w:pPr>
              <w:jc w:val="center"/>
            </w:pPr>
            <w:r w:rsidRPr="009E191A">
              <w:t>4 682 762</w:t>
            </w:r>
          </w:p>
        </w:tc>
      </w:tr>
      <w:tr w:rsidR="009E191A" w14:paraId="4BFCD931" w14:textId="77777777" w:rsidTr="00FA18B3">
        <w:trPr>
          <w:trHeight w:val="463"/>
        </w:trPr>
        <w:tc>
          <w:tcPr>
            <w:tcW w:w="2360" w:type="dxa"/>
          </w:tcPr>
          <w:p w14:paraId="0703DE42" w14:textId="77777777" w:rsidR="009E191A" w:rsidRDefault="009E191A" w:rsidP="00FA18B3">
            <w:r>
              <w:t>Zlínský</w:t>
            </w:r>
          </w:p>
        </w:tc>
        <w:tc>
          <w:tcPr>
            <w:tcW w:w="4014" w:type="dxa"/>
          </w:tcPr>
          <w:p w14:paraId="3A723F8D" w14:textId="58E7CB73" w:rsidR="009E191A" w:rsidRDefault="009E191A" w:rsidP="00FA18B3">
            <w:pPr>
              <w:jc w:val="center"/>
            </w:pPr>
            <w:r w:rsidRPr="009E191A">
              <w:t>6 044 319</w:t>
            </w:r>
          </w:p>
        </w:tc>
      </w:tr>
      <w:tr w:rsidR="009E191A" w:rsidRPr="00681F8A" w14:paraId="5069B4BB" w14:textId="77777777" w:rsidTr="004239D4">
        <w:trPr>
          <w:trHeight w:val="443"/>
        </w:trPr>
        <w:tc>
          <w:tcPr>
            <w:tcW w:w="2360" w:type="dxa"/>
            <w:shd w:val="clear" w:color="auto" w:fill="D9E2F3" w:themeFill="accent1" w:themeFillTint="33"/>
          </w:tcPr>
          <w:p w14:paraId="3E2505E4" w14:textId="77777777" w:rsidR="009E191A" w:rsidRPr="00681F8A" w:rsidRDefault="009E191A" w:rsidP="00FA18B3">
            <w:pPr>
              <w:rPr>
                <w:b/>
                <w:bCs/>
              </w:rPr>
            </w:pPr>
            <w:r w:rsidRPr="00681F8A">
              <w:rPr>
                <w:b/>
                <w:bCs/>
              </w:rPr>
              <w:t>Celkem ČR</w:t>
            </w:r>
          </w:p>
        </w:tc>
        <w:tc>
          <w:tcPr>
            <w:tcW w:w="4014" w:type="dxa"/>
            <w:shd w:val="clear" w:color="auto" w:fill="D9E2F3" w:themeFill="accent1" w:themeFillTint="33"/>
          </w:tcPr>
          <w:p w14:paraId="2D5FD48B" w14:textId="01D4C99D" w:rsidR="009E191A" w:rsidRPr="00681F8A" w:rsidRDefault="009E191A" w:rsidP="00FA18B3">
            <w:pPr>
              <w:jc w:val="center"/>
              <w:rPr>
                <w:b/>
                <w:bCs/>
              </w:rPr>
            </w:pPr>
            <w:r w:rsidRPr="009E191A">
              <w:rPr>
                <w:b/>
                <w:bCs/>
              </w:rPr>
              <w:t>93 699 167</w:t>
            </w:r>
          </w:p>
        </w:tc>
      </w:tr>
    </w:tbl>
    <w:p w14:paraId="63D7F77B" w14:textId="29F47AE6" w:rsidR="009E191A" w:rsidRDefault="009E191A" w:rsidP="009E191A">
      <w:pPr>
        <w:spacing w:line="360" w:lineRule="auto"/>
        <w:jc w:val="both"/>
      </w:pPr>
    </w:p>
    <w:p w14:paraId="231B9B01" w14:textId="77777777" w:rsidR="00364EB2" w:rsidRDefault="00364EB2" w:rsidP="009E191A">
      <w:pPr>
        <w:spacing w:line="360" w:lineRule="auto"/>
        <w:jc w:val="both"/>
      </w:pPr>
    </w:p>
    <w:p w14:paraId="65647D57" w14:textId="4F753310" w:rsidR="009E191A" w:rsidRPr="00CE178E" w:rsidRDefault="00CE178E" w:rsidP="00CE178E">
      <w:pPr>
        <w:spacing w:line="360" w:lineRule="auto"/>
        <w:rPr>
          <w:sz w:val="22"/>
          <w:szCs w:val="20"/>
        </w:rPr>
      </w:pPr>
      <w:r w:rsidRPr="001E1DD7">
        <w:rPr>
          <w:sz w:val="22"/>
          <w:szCs w:val="20"/>
        </w:rPr>
        <w:t xml:space="preserve">Tabulka č. </w:t>
      </w:r>
      <w:r>
        <w:rPr>
          <w:sz w:val="22"/>
          <w:szCs w:val="20"/>
        </w:rPr>
        <w:t>1</w:t>
      </w:r>
      <w:r w:rsidR="000D733B">
        <w:rPr>
          <w:sz w:val="22"/>
          <w:szCs w:val="20"/>
        </w:rPr>
        <w:t>7</w:t>
      </w:r>
      <w:r w:rsidRPr="001E1DD7">
        <w:rPr>
          <w:sz w:val="22"/>
          <w:szCs w:val="20"/>
        </w:rPr>
        <w:t xml:space="preserve"> Počet prostonaných dnů, leden až prosinec 2021  – rozdělení dle pohlaví a věku, zdroj: ČSSZ, Nemocenská statistika: Přehled statistik týkajících se dočasné pracovní neschopnosti (DPN), vlastní zpracování autorky</w:t>
      </w:r>
    </w:p>
    <w:tbl>
      <w:tblPr>
        <w:tblStyle w:val="Mkatabulky"/>
        <w:tblW w:w="0" w:type="auto"/>
        <w:tblLook w:val="04A0" w:firstRow="1" w:lastRow="0" w:firstColumn="1" w:lastColumn="0" w:noHBand="0" w:noVBand="1"/>
      </w:tblPr>
      <w:tblGrid>
        <w:gridCol w:w="2101"/>
        <w:gridCol w:w="2079"/>
        <w:gridCol w:w="2120"/>
        <w:gridCol w:w="2080"/>
      </w:tblGrid>
      <w:tr w:rsidR="00E27AE9" w:rsidRPr="00F61D18" w14:paraId="6AB7FA15" w14:textId="77777777" w:rsidTr="004239D4">
        <w:tc>
          <w:tcPr>
            <w:tcW w:w="2265" w:type="dxa"/>
            <w:vMerge w:val="restart"/>
            <w:shd w:val="clear" w:color="auto" w:fill="D9E2F3" w:themeFill="accent1" w:themeFillTint="33"/>
            <w:vAlign w:val="center"/>
          </w:tcPr>
          <w:p w14:paraId="75299FFE" w14:textId="77777777" w:rsidR="00E27AE9" w:rsidRPr="00F61D18" w:rsidRDefault="00E27AE9" w:rsidP="00FA18B3">
            <w:pPr>
              <w:spacing w:line="360" w:lineRule="auto"/>
              <w:jc w:val="center"/>
              <w:rPr>
                <w:b/>
                <w:bCs/>
              </w:rPr>
            </w:pPr>
            <w:r w:rsidRPr="00F61D18">
              <w:rPr>
                <w:b/>
                <w:bCs/>
              </w:rPr>
              <w:t>Věkové skupiny</w:t>
            </w:r>
          </w:p>
        </w:tc>
        <w:tc>
          <w:tcPr>
            <w:tcW w:w="6797" w:type="dxa"/>
            <w:gridSpan w:val="3"/>
            <w:shd w:val="clear" w:color="auto" w:fill="D9E2F3" w:themeFill="accent1" w:themeFillTint="33"/>
            <w:vAlign w:val="center"/>
          </w:tcPr>
          <w:p w14:paraId="58EBD785" w14:textId="0D42EF2B" w:rsidR="00E27AE9" w:rsidRPr="00F61D18" w:rsidRDefault="00E27AE9" w:rsidP="00FA18B3">
            <w:pPr>
              <w:spacing w:line="360" w:lineRule="auto"/>
              <w:jc w:val="center"/>
              <w:rPr>
                <w:b/>
                <w:bCs/>
              </w:rPr>
            </w:pPr>
            <w:r>
              <w:rPr>
                <w:b/>
                <w:bCs/>
              </w:rPr>
              <w:t xml:space="preserve">Prostonané dny </w:t>
            </w:r>
          </w:p>
        </w:tc>
      </w:tr>
      <w:tr w:rsidR="00E27AE9" w14:paraId="621B496A" w14:textId="77777777" w:rsidTr="004239D4">
        <w:tc>
          <w:tcPr>
            <w:tcW w:w="2265" w:type="dxa"/>
            <w:vMerge/>
            <w:shd w:val="clear" w:color="auto" w:fill="D9E2F3" w:themeFill="accent1" w:themeFillTint="33"/>
            <w:vAlign w:val="center"/>
          </w:tcPr>
          <w:p w14:paraId="2F01DFA1" w14:textId="77777777" w:rsidR="00E27AE9" w:rsidRDefault="00E27AE9" w:rsidP="00FA18B3">
            <w:pPr>
              <w:spacing w:line="360" w:lineRule="auto"/>
              <w:jc w:val="center"/>
            </w:pPr>
          </w:p>
        </w:tc>
        <w:tc>
          <w:tcPr>
            <w:tcW w:w="2265" w:type="dxa"/>
            <w:vMerge w:val="restart"/>
            <w:shd w:val="clear" w:color="auto" w:fill="D9E2F3" w:themeFill="accent1" w:themeFillTint="33"/>
            <w:vAlign w:val="center"/>
          </w:tcPr>
          <w:p w14:paraId="75ED01D2" w14:textId="77777777" w:rsidR="00E27AE9" w:rsidRDefault="00E27AE9" w:rsidP="00FA18B3">
            <w:pPr>
              <w:spacing w:line="360" w:lineRule="auto"/>
              <w:jc w:val="center"/>
            </w:pPr>
            <w:r>
              <w:t>Počet</w:t>
            </w:r>
          </w:p>
        </w:tc>
        <w:tc>
          <w:tcPr>
            <w:tcW w:w="4532" w:type="dxa"/>
            <w:gridSpan w:val="2"/>
            <w:shd w:val="clear" w:color="auto" w:fill="D9E2F3" w:themeFill="accent1" w:themeFillTint="33"/>
            <w:vAlign w:val="center"/>
          </w:tcPr>
          <w:p w14:paraId="206BC96E" w14:textId="77777777" w:rsidR="00E27AE9" w:rsidRDefault="00E27AE9" w:rsidP="00FA18B3">
            <w:pPr>
              <w:spacing w:line="360" w:lineRule="auto"/>
              <w:jc w:val="center"/>
            </w:pPr>
            <w:r>
              <w:t>Z toho</w:t>
            </w:r>
          </w:p>
        </w:tc>
      </w:tr>
      <w:tr w:rsidR="00E27AE9" w14:paraId="6F06EE7E" w14:textId="77777777" w:rsidTr="00FA18B3">
        <w:tc>
          <w:tcPr>
            <w:tcW w:w="2265" w:type="dxa"/>
            <w:vMerge/>
            <w:shd w:val="clear" w:color="auto" w:fill="C5E0B3" w:themeFill="accent6" w:themeFillTint="66"/>
            <w:vAlign w:val="center"/>
          </w:tcPr>
          <w:p w14:paraId="4BDC5A26" w14:textId="77777777" w:rsidR="00E27AE9" w:rsidRDefault="00E27AE9" w:rsidP="00FA18B3">
            <w:pPr>
              <w:spacing w:line="360" w:lineRule="auto"/>
              <w:jc w:val="center"/>
            </w:pPr>
          </w:p>
        </w:tc>
        <w:tc>
          <w:tcPr>
            <w:tcW w:w="2265" w:type="dxa"/>
            <w:vMerge/>
            <w:shd w:val="clear" w:color="auto" w:fill="C5E0B3" w:themeFill="accent6" w:themeFillTint="66"/>
            <w:vAlign w:val="center"/>
          </w:tcPr>
          <w:p w14:paraId="5F7B3A32" w14:textId="77777777" w:rsidR="00E27AE9" w:rsidRDefault="00E27AE9" w:rsidP="00FA18B3">
            <w:pPr>
              <w:spacing w:line="360" w:lineRule="auto"/>
              <w:jc w:val="center"/>
            </w:pPr>
          </w:p>
        </w:tc>
        <w:tc>
          <w:tcPr>
            <w:tcW w:w="2266" w:type="dxa"/>
            <w:shd w:val="clear" w:color="auto" w:fill="DEEAF6" w:themeFill="accent5" w:themeFillTint="33"/>
            <w:vAlign w:val="center"/>
          </w:tcPr>
          <w:p w14:paraId="15747A91" w14:textId="77777777" w:rsidR="00E27AE9" w:rsidRDefault="00E27AE9" w:rsidP="00FA18B3">
            <w:pPr>
              <w:spacing w:line="360" w:lineRule="auto"/>
              <w:jc w:val="center"/>
            </w:pPr>
            <w:r>
              <w:t>muži</w:t>
            </w:r>
          </w:p>
        </w:tc>
        <w:tc>
          <w:tcPr>
            <w:tcW w:w="2266" w:type="dxa"/>
            <w:shd w:val="clear" w:color="auto" w:fill="F4B083" w:themeFill="accent2" w:themeFillTint="99"/>
            <w:vAlign w:val="center"/>
          </w:tcPr>
          <w:p w14:paraId="308EBD75" w14:textId="77777777" w:rsidR="00E27AE9" w:rsidRDefault="00E27AE9" w:rsidP="00FA18B3">
            <w:pPr>
              <w:spacing w:line="360" w:lineRule="auto"/>
              <w:jc w:val="center"/>
            </w:pPr>
            <w:r>
              <w:t>ženy</w:t>
            </w:r>
          </w:p>
        </w:tc>
      </w:tr>
      <w:tr w:rsidR="00E27AE9" w14:paraId="70CE3096" w14:textId="77777777" w:rsidTr="00FA18B3">
        <w:tc>
          <w:tcPr>
            <w:tcW w:w="2265" w:type="dxa"/>
          </w:tcPr>
          <w:p w14:paraId="77F8526E" w14:textId="77777777" w:rsidR="00E27AE9" w:rsidRDefault="00E27AE9" w:rsidP="00FA18B3">
            <w:pPr>
              <w:spacing w:line="360" w:lineRule="auto"/>
              <w:jc w:val="center"/>
            </w:pPr>
            <w:r>
              <w:t>do 20 let</w:t>
            </w:r>
          </w:p>
        </w:tc>
        <w:tc>
          <w:tcPr>
            <w:tcW w:w="2265" w:type="dxa"/>
          </w:tcPr>
          <w:p w14:paraId="0C7F2D24" w14:textId="20273CEB" w:rsidR="00E27AE9" w:rsidRDefault="00E27AE9" w:rsidP="00FA18B3">
            <w:pPr>
              <w:spacing w:line="360" w:lineRule="auto"/>
              <w:jc w:val="center"/>
            </w:pPr>
            <w:r>
              <w:t>481 677</w:t>
            </w:r>
          </w:p>
        </w:tc>
        <w:tc>
          <w:tcPr>
            <w:tcW w:w="2266" w:type="dxa"/>
          </w:tcPr>
          <w:p w14:paraId="05F37634" w14:textId="0D509276" w:rsidR="00E27AE9" w:rsidRDefault="00E27AE9" w:rsidP="00FA18B3">
            <w:pPr>
              <w:spacing w:line="360" w:lineRule="auto"/>
              <w:jc w:val="center"/>
            </w:pPr>
            <w:r>
              <w:t>256 254</w:t>
            </w:r>
          </w:p>
        </w:tc>
        <w:tc>
          <w:tcPr>
            <w:tcW w:w="2266" w:type="dxa"/>
          </w:tcPr>
          <w:p w14:paraId="680A5E3D" w14:textId="0B6A53B7" w:rsidR="00E27AE9" w:rsidRDefault="00E27AE9" w:rsidP="00FA18B3">
            <w:pPr>
              <w:spacing w:line="360" w:lineRule="auto"/>
              <w:jc w:val="center"/>
            </w:pPr>
            <w:r>
              <w:t>225 423</w:t>
            </w:r>
          </w:p>
        </w:tc>
      </w:tr>
      <w:tr w:rsidR="00E27AE9" w14:paraId="3057D1C5" w14:textId="77777777" w:rsidTr="00FA18B3">
        <w:tc>
          <w:tcPr>
            <w:tcW w:w="2265" w:type="dxa"/>
          </w:tcPr>
          <w:p w14:paraId="312ACFF2" w14:textId="77777777" w:rsidR="00E27AE9" w:rsidRDefault="00E27AE9" w:rsidP="00FA18B3">
            <w:pPr>
              <w:spacing w:line="360" w:lineRule="auto"/>
              <w:jc w:val="center"/>
            </w:pPr>
            <w:r>
              <w:t>20 – 29 let</w:t>
            </w:r>
          </w:p>
        </w:tc>
        <w:tc>
          <w:tcPr>
            <w:tcW w:w="2265" w:type="dxa"/>
          </w:tcPr>
          <w:p w14:paraId="52784EA7" w14:textId="26BE4AF8" w:rsidR="00E27AE9" w:rsidRDefault="00E27AE9" w:rsidP="00FA18B3">
            <w:pPr>
              <w:spacing w:line="360" w:lineRule="auto"/>
              <w:jc w:val="center"/>
            </w:pPr>
            <w:r>
              <w:t>11 787 395</w:t>
            </w:r>
          </w:p>
        </w:tc>
        <w:tc>
          <w:tcPr>
            <w:tcW w:w="2266" w:type="dxa"/>
          </w:tcPr>
          <w:p w14:paraId="6C6E5167" w14:textId="1ADEE5FB" w:rsidR="00E27AE9" w:rsidRDefault="00E27AE9" w:rsidP="00FA18B3">
            <w:pPr>
              <w:spacing w:line="360" w:lineRule="auto"/>
              <w:jc w:val="center"/>
            </w:pPr>
            <w:r>
              <w:t>5 457 636</w:t>
            </w:r>
          </w:p>
        </w:tc>
        <w:tc>
          <w:tcPr>
            <w:tcW w:w="2266" w:type="dxa"/>
          </w:tcPr>
          <w:p w14:paraId="5F35DC78" w14:textId="5EC6110F" w:rsidR="00E27AE9" w:rsidRDefault="00E27AE9" w:rsidP="00FA18B3">
            <w:pPr>
              <w:spacing w:line="360" w:lineRule="auto"/>
              <w:jc w:val="center"/>
            </w:pPr>
            <w:r>
              <w:t>6 329 759</w:t>
            </w:r>
          </w:p>
        </w:tc>
      </w:tr>
      <w:tr w:rsidR="00E27AE9" w14:paraId="6034461C" w14:textId="77777777" w:rsidTr="00FA18B3">
        <w:tc>
          <w:tcPr>
            <w:tcW w:w="2265" w:type="dxa"/>
          </w:tcPr>
          <w:p w14:paraId="341734CE" w14:textId="77777777" w:rsidR="00E27AE9" w:rsidRDefault="00E27AE9" w:rsidP="00FA18B3">
            <w:pPr>
              <w:spacing w:line="360" w:lineRule="auto"/>
              <w:jc w:val="center"/>
            </w:pPr>
            <w:r>
              <w:t>30 – 39 let</w:t>
            </w:r>
          </w:p>
        </w:tc>
        <w:tc>
          <w:tcPr>
            <w:tcW w:w="2265" w:type="dxa"/>
          </w:tcPr>
          <w:p w14:paraId="79518C30" w14:textId="4459B0B8" w:rsidR="00E27AE9" w:rsidRDefault="00E27AE9" w:rsidP="00FA18B3">
            <w:pPr>
              <w:spacing w:line="360" w:lineRule="auto"/>
              <w:jc w:val="center"/>
            </w:pPr>
            <w:r>
              <w:t>16 072 913</w:t>
            </w:r>
          </w:p>
        </w:tc>
        <w:tc>
          <w:tcPr>
            <w:tcW w:w="2266" w:type="dxa"/>
          </w:tcPr>
          <w:p w14:paraId="487C06F9" w14:textId="5B59F80C" w:rsidR="00E27AE9" w:rsidRDefault="00E27AE9" w:rsidP="00FA18B3">
            <w:pPr>
              <w:spacing w:line="360" w:lineRule="auto"/>
              <w:jc w:val="center"/>
            </w:pPr>
            <w:r>
              <w:t xml:space="preserve">7 440 511 </w:t>
            </w:r>
          </w:p>
        </w:tc>
        <w:tc>
          <w:tcPr>
            <w:tcW w:w="2266" w:type="dxa"/>
          </w:tcPr>
          <w:p w14:paraId="592449E9" w14:textId="4CDF55DA" w:rsidR="00E27AE9" w:rsidRDefault="00E27AE9" w:rsidP="00FA18B3">
            <w:pPr>
              <w:spacing w:line="360" w:lineRule="auto"/>
              <w:jc w:val="center"/>
            </w:pPr>
            <w:r>
              <w:t>8 632 402</w:t>
            </w:r>
          </w:p>
        </w:tc>
      </w:tr>
      <w:tr w:rsidR="00E27AE9" w14:paraId="08094A04" w14:textId="77777777" w:rsidTr="00FA18B3">
        <w:tc>
          <w:tcPr>
            <w:tcW w:w="2265" w:type="dxa"/>
          </w:tcPr>
          <w:p w14:paraId="5072918A" w14:textId="77777777" w:rsidR="00E27AE9" w:rsidRDefault="00E27AE9" w:rsidP="00FA18B3">
            <w:pPr>
              <w:spacing w:line="360" w:lineRule="auto"/>
              <w:jc w:val="center"/>
            </w:pPr>
            <w:r>
              <w:t>40 – 49 let</w:t>
            </w:r>
          </w:p>
        </w:tc>
        <w:tc>
          <w:tcPr>
            <w:tcW w:w="2265" w:type="dxa"/>
          </w:tcPr>
          <w:p w14:paraId="56462E27" w14:textId="7A0C32A2" w:rsidR="00E27AE9" w:rsidRDefault="00E27AE9" w:rsidP="00FA18B3">
            <w:pPr>
              <w:spacing w:line="360" w:lineRule="auto"/>
              <w:jc w:val="center"/>
            </w:pPr>
            <w:r>
              <w:t>25 597 071</w:t>
            </w:r>
          </w:p>
        </w:tc>
        <w:tc>
          <w:tcPr>
            <w:tcW w:w="2266" w:type="dxa"/>
          </w:tcPr>
          <w:p w14:paraId="5D6571E5" w14:textId="7983A274" w:rsidR="00E27AE9" w:rsidRDefault="00E27AE9" w:rsidP="00FA18B3">
            <w:pPr>
              <w:spacing w:line="360" w:lineRule="auto"/>
              <w:jc w:val="center"/>
            </w:pPr>
            <w:r>
              <w:t>10 840 051</w:t>
            </w:r>
          </w:p>
        </w:tc>
        <w:tc>
          <w:tcPr>
            <w:tcW w:w="2266" w:type="dxa"/>
          </w:tcPr>
          <w:p w14:paraId="17CF5555" w14:textId="5E4ED7C0" w:rsidR="00E27AE9" w:rsidRDefault="00E27AE9" w:rsidP="00FA18B3">
            <w:pPr>
              <w:spacing w:line="360" w:lineRule="auto"/>
              <w:jc w:val="center"/>
            </w:pPr>
            <w:r>
              <w:t>14 757 020</w:t>
            </w:r>
          </w:p>
        </w:tc>
      </w:tr>
      <w:tr w:rsidR="00E27AE9" w14:paraId="556F7D6B" w14:textId="77777777" w:rsidTr="00FA18B3">
        <w:tc>
          <w:tcPr>
            <w:tcW w:w="2265" w:type="dxa"/>
          </w:tcPr>
          <w:p w14:paraId="67692E67" w14:textId="77777777" w:rsidR="00E27AE9" w:rsidRDefault="00E27AE9" w:rsidP="00FA18B3">
            <w:pPr>
              <w:spacing w:line="360" w:lineRule="auto"/>
              <w:jc w:val="center"/>
            </w:pPr>
            <w:r>
              <w:t>50 – 59 let</w:t>
            </w:r>
          </w:p>
        </w:tc>
        <w:tc>
          <w:tcPr>
            <w:tcW w:w="2265" w:type="dxa"/>
          </w:tcPr>
          <w:p w14:paraId="4926130A" w14:textId="1250EBD7" w:rsidR="00E27AE9" w:rsidRDefault="00E27AE9" w:rsidP="00FA18B3">
            <w:pPr>
              <w:spacing w:line="360" w:lineRule="auto"/>
              <w:jc w:val="center"/>
            </w:pPr>
            <w:r>
              <w:t>28 626 304</w:t>
            </w:r>
          </w:p>
        </w:tc>
        <w:tc>
          <w:tcPr>
            <w:tcW w:w="2266" w:type="dxa"/>
          </w:tcPr>
          <w:p w14:paraId="54B53681" w14:textId="12F1B8CC" w:rsidR="00E27AE9" w:rsidRDefault="00E27AE9" w:rsidP="00FA18B3">
            <w:pPr>
              <w:spacing w:line="360" w:lineRule="auto"/>
              <w:jc w:val="center"/>
            </w:pPr>
            <w:r>
              <w:t>12 340 350</w:t>
            </w:r>
          </w:p>
        </w:tc>
        <w:tc>
          <w:tcPr>
            <w:tcW w:w="2266" w:type="dxa"/>
          </w:tcPr>
          <w:p w14:paraId="46F8E4D4" w14:textId="36A7B4E1" w:rsidR="00E27AE9" w:rsidRDefault="00E27AE9" w:rsidP="00FA18B3">
            <w:pPr>
              <w:spacing w:line="360" w:lineRule="auto"/>
              <w:jc w:val="center"/>
            </w:pPr>
            <w:r>
              <w:t>16 285 954</w:t>
            </w:r>
          </w:p>
        </w:tc>
      </w:tr>
      <w:tr w:rsidR="00E27AE9" w14:paraId="5A0EF78F" w14:textId="77777777" w:rsidTr="00FA18B3">
        <w:tc>
          <w:tcPr>
            <w:tcW w:w="2265" w:type="dxa"/>
          </w:tcPr>
          <w:p w14:paraId="312B5AFF" w14:textId="77777777" w:rsidR="00E27AE9" w:rsidRDefault="00E27AE9" w:rsidP="00FA18B3">
            <w:pPr>
              <w:spacing w:line="360" w:lineRule="auto"/>
              <w:jc w:val="center"/>
            </w:pPr>
            <w:r>
              <w:t>60 let a více</w:t>
            </w:r>
          </w:p>
        </w:tc>
        <w:tc>
          <w:tcPr>
            <w:tcW w:w="2265" w:type="dxa"/>
          </w:tcPr>
          <w:p w14:paraId="674EBC68" w14:textId="7E6FCBF7" w:rsidR="00E27AE9" w:rsidRDefault="00E27AE9" w:rsidP="00FA18B3">
            <w:pPr>
              <w:spacing w:line="360" w:lineRule="auto"/>
              <w:jc w:val="center"/>
            </w:pPr>
            <w:r>
              <w:t>11 133 807</w:t>
            </w:r>
          </w:p>
        </w:tc>
        <w:tc>
          <w:tcPr>
            <w:tcW w:w="2266" w:type="dxa"/>
          </w:tcPr>
          <w:p w14:paraId="529EBE77" w14:textId="4A81C510" w:rsidR="00E27AE9" w:rsidRDefault="00E27AE9" w:rsidP="00FA18B3">
            <w:pPr>
              <w:spacing w:line="360" w:lineRule="auto"/>
              <w:jc w:val="center"/>
            </w:pPr>
            <w:r>
              <w:t>6 805 076</w:t>
            </w:r>
          </w:p>
        </w:tc>
        <w:tc>
          <w:tcPr>
            <w:tcW w:w="2266" w:type="dxa"/>
          </w:tcPr>
          <w:p w14:paraId="2EFDCF85" w14:textId="7A0513D0" w:rsidR="00E27AE9" w:rsidRDefault="00E27AE9" w:rsidP="00FA18B3">
            <w:pPr>
              <w:spacing w:line="360" w:lineRule="auto"/>
              <w:jc w:val="center"/>
            </w:pPr>
            <w:r>
              <w:t>4 328 731</w:t>
            </w:r>
          </w:p>
        </w:tc>
      </w:tr>
      <w:tr w:rsidR="00E27AE9" w14:paraId="5A865E5C" w14:textId="77777777" w:rsidTr="004239D4">
        <w:tc>
          <w:tcPr>
            <w:tcW w:w="2265" w:type="dxa"/>
            <w:shd w:val="clear" w:color="auto" w:fill="D9E2F3" w:themeFill="accent1" w:themeFillTint="33"/>
          </w:tcPr>
          <w:p w14:paraId="7A9E65A9" w14:textId="51937AB4" w:rsidR="00E27AE9" w:rsidRPr="00E27AE9" w:rsidRDefault="00E27AE9" w:rsidP="00FA18B3">
            <w:pPr>
              <w:spacing w:line="360" w:lineRule="auto"/>
              <w:jc w:val="center"/>
              <w:rPr>
                <w:b/>
                <w:bCs/>
              </w:rPr>
            </w:pPr>
            <w:r w:rsidRPr="00E27AE9">
              <w:rPr>
                <w:b/>
                <w:bCs/>
              </w:rPr>
              <w:t xml:space="preserve">Celkem </w:t>
            </w:r>
          </w:p>
        </w:tc>
        <w:tc>
          <w:tcPr>
            <w:tcW w:w="2265" w:type="dxa"/>
            <w:shd w:val="clear" w:color="auto" w:fill="D9E2F3" w:themeFill="accent1" w:themeFillTint="33"/>
          </w:tcPr>
          <w:p w14:paraId="29AEF683" w14:textId="498FC2C4" w:rsidR="00E27AE9" w:rsidRPr="00E27AE9" w:rsidRDefault="00E27AE9" w:rsidP="00FA18B3">
            <w:pPr>
              <w:spacing w:line="360" w:lineRule="auto"/>
              <w:jc w:val="center"/>
              <w:rPr>
                <w:b/>
                <w:bCs/>
              </w:rPr>
            </w:pPr>
            <w:r w:rsidRPr="00E27AE9">
              <w:rPr>
                <w:b/>
                <w:bCs/>
              </w:rPr>
              <w:t>93 699 167</w:t>
            </w:r>
          </w:p>
        </w:tc>
        <w:tc>
          <w:tcPr>
            <w:tcW w:w="2266" w:type="dxa"/>
            <w:shd w:val="clear" w:color="auto" w:fill="DEEAF6" w:themeFill="accent5" w:themeFillTint="33"/>
          </w:tcPr>
          <w:p w14:paraId="3833CBA5" w14:textId="5E45BFDD" w:rsidR="00E27AE9" w:rsidRPr="00E27AE9" w:rsidRDefault="00E27AE9" w:rsidP="00FA18B3">
            <w:pPr>
              <w:spacing w:line="360" w:lineRule="auto"/>
              <w:jc w:val="center"/>
              <w:rPr>
                <w:b/>
                <w:bCs/>
              </w:rPr>
            </w:pPr>
            <w:r w:rsidRPr="00E27AE9">
              <w:rPr>
                <w:b/>
                <w:bCs/>
              </w:rPr>
              <w:t>43 139 878</w:t>
            </w:r>
          </w:p>
        </w:tc>
        <w:tc>
          <w:tcPr>
            <w:tcW w:w="2266" w:type="dxa"/>
            <w:shd w:val="clear" w:color="auto" w:fill="F4B083" w:themeFill="accent2" w:themeFillTint="99"/>
          </w:tcPr>
          <w:p w14:paraId="36183A6E" w14:textId="60C73E87" w:rsidR="00E27AE9" w:rsidRPr="00E27AE9" w:rsidRDefault="00E27AE9" w:rsidP="00FA18B3">
            <w:pPr>
              <w:spacing w:line="360" w:lineRule="auto"/>
              <w:jc w:val="center"/>
              <w:rPr>
                <w:b/>
                <w:bCs/>
              </w:rPr>
            </w:pPr>
            <w:r w:rsidRPr="00E27AE9">
              <w:rPr>
                <w:b/>
                <w:bCs/>
              </w:rPr>
              <w:t>50 559 289</w:t>
            </w:r>
          </w:p>
        </w:tc>
      </w:tr>
    </w:tbl>
    <w:p w14:paraId="7C03DEB1" w14:textId="77777777" w:rsidR="00CE178E" w:rsidRDefault="00CE178E" w:rsidP="00CE178E">
      <w:pPr>
        <w:spacing w:line="360" w:lineRule="auto"/>
        <w:rPr>
          <w:sz w:val="22"/>
          <w:szCs w:val="20"/>
        </w:rPr>
      </w:pPr>
    </w:p>
    <w:p w14:paraId="3B68438E" w14:textId="77777777" w:rsidR="00364EB2" w:rsidRDefault="00364EB2" w:rsidP="00CE178E">
      <w:pPr>
        <w:spacing w:line="360" w:lineRule="auto"/>
        <w:rPr>
          <w:sz w:val="22"/>
          <w:szCs w:val="20"/>
        </w:rPr>
      </w:pPr>
    </w:p>
    <w:p w14:paraId="0AB0F99E" w14:textId="21D9CBB3" w:rsidR="00CE178E" w:rsidRDefault="00CE178E" w:rsidP="00CE178E">
      <w:pPr>
        <w:spacing w:line="360" w:lineRule="auto"/>
        <w:rPr>
          <w:sz w:val="22"/>
          <w:szCs w:val="20"/>
        </w:rPr>
      </w:pPr>
      <w:r w:rsidRPr="009729DD">
        <w:rPr>
          <w:sz w:val="22"/>
          <w:szCs w:val="20"/>
        </w:rPr>
        <w:lastRenderedPageBreak/>
        <w:t xml:space="preserve">Tabulka č. </w:t>
      </w:r>
      <w:r>
        <w:rPr>
          <w:sz w:val="22"/>
          <w:szCs w:val="20"/>
        </w:rPr>
        <w:t>1</w:t>
      </w:r>
      <w:r w:rsidR="000D733B">
        <w:rPr>
          <w:sz w:val="22"/>
          <w:szCs w:val="20"/>
        </w:rPr>
        <w:t>8</w:t>
      </w:r>
      <w:r>
        <w:rPr>
          <w:sz w:val="22"/>
          <w:szCs w:val="20"/>
        </w:rPr>
        <w:t xml:space="preserve"> Průměrná délka 1 případu </w:t>
      </w:r>
      <w:r w:rsidR="000D733B">
        <w:rPr>
          <w:sz w:val="22"/>
          <w:szCs w:val="20"/>
        </w:rPr>
        <w:t>dočasné pracovní neschopnosti</w:t>
      </w:r>
      <w:r w:rsidRPr="009729DD">
        <w:rPr>
          <w:sz w:val="22"/>
          <w:szCs w:val="20"/>
        </w:rPr>
        <w:t>,</w:t>
      </w:r>
      <w:r>
        <w:rPr>
          <w:sz w:val="22"/>
          <w:szCs w:val="20"/>
        </w:rPr>
        <w:t xml:space="preserve"> </w:t>
      </w:r>
      <w:r w:rsidRPr="009729DD">
        <w:rPr>
          <w:sz w:val="22"/>
          <w:szCs w:val="20"/>
        </w:rPr>
        <w:t>2021  – rozdělení dle krajů, zdroj: ČSSZ, Nemocenská statistika: Přehled statistik týkajících se dočasné pracovní neschopnosti (DPN), vlastní zpracování autorky</w:t>
      </w:r>
    </w:p>
    <w:tbl>
      <w:tblPr>
        <w:tblStyle w:val="Mkatabulky"/>
        <w:tblW w:w="0" w:type="auto"/>
        <w:tblLook w:val="04A0" w:firstRow="1" w:lastRow="0" w:firstColumn="1" w:lastColumn="0" w:noHBand="0" w:noVBand="1"/>
      </w:tblPr>
      <w:tblGrid>
        <w:gridCol w:w="2360"/>
        <w:gridCol w:w="4014"/>
      </w:tblGrid>
      <w:tr w:rsidR="009729DD" w:rsidRPr="00681F8A" w14:paraId="659CEFBA" w14:textId="77777777" w:rsidTr="004239D4">
        <w:trPr>
          <w:trHeight w:val="463"/>
        </w:trPr>
        <w:tc>
          <w:tcPr>
            <w:tcW w:w="2360" w:type="dxa"/>
            <w:shd w:val="clear" w:color="auto" w:fill="D9E2F3" w:themeFill="accent1" w:themeFillTint="33"/>
          </w:tcPr>
          <w:p w14:paraId="5F5DDAA6" w14:textId="77777777" w:rsidR="009729DD" w:rsidRPr="00681F8A" w:rsidRDefault="009729DD" w:rsidP="00FA18B3">
            <w:pPr>
              <w:rPr>
                <w:b/>
                <w:bCs/>
              </w:rPr>
            </w:pPr>
            <w:r w:rsidRPr="00681F8A">
              <w:rPr>
                <w:b/>
                <w:bCs/>
              </w:rPr>
              <w:t>Kraj</w:t>
            </w:r>
          </w:p>
        </w:tc>
        <w:tc>
          <w:tcPr>
            <w:tcW w:w="4014" w:type="dxa"/>
            <w:shd w:val="clear" w:color="auto" w:fill="D9E2F3" w:themeFill="accent1" w:themeFillTint="33"/>
          </w:tcPr>
          <w:p w14:paraId="2E9A041F" w14:textId="1A840341" w:rsidR="009729DD" w:rsidRPr="00681F8A" w:rsidRDefault="009729DD" w:rsidP="00FA18B3">
            <w:pPr>
              <w:rPr>
                <w:b/>
                <w:bCs/>
              </w:rPr>
            </w:pPr>
            <w:r w:rsidRPr="00681F8A">
              <w:rPr>
                <w:b/>
                <w:bCs/>
              </w:rPr>
              <w:t>P</w:t>
            </w:r>
            <w:r>
              <w:rPr>
                <w:b/>
                <w:bCs/>
              </w:rPr>
              <w:t>růměrná délka 1 případu DPN</w:t>
            </w:r>
          </w:p>
        </w:tc>
      </w:tr>
      <w:tr w:rsidR="009729DD" w14:paraId="722E31FB" w14:textId="77777777" w:rsidTr="00FA18B3">
        <w:trPr>
          <w:trHeight w:val="463"/>
        </w:trPr>
        <w:tc>
          <w:tcPr>
            <w:tcW w:w="2360" w:type="dxa"/>
          </w:tcPr>
          <w:p w14:paraId="50A5A3F0" w14:textId="77777777" w:rsidR="009729DD" w:rsidRDefault="009729DD" w:rsidP="00FA18B3">
            <w:r>
              <w:t>Jihočeský</w:t>
            </w:r>
          </w:p>
        </w:tc>
        <w:tc>
          <w:tcPr>
            <w:tcW w:w="4014" w:type="dxa"/>
          </w:tcPr>
          <w:p w14:paraId="7D8F0134" w14:textId="6281F74C" w:rsidR="009729DD" w:rsidRDefault="009729DD" w:rsidP="00FA18B3">
            <w:pPr>
              <w:jc w:val="center"/>
            </w:pPr>
            <w:r>
              <w:t>33,65</w:t>
            </w:r>
          </w:p>
        </w:tc>
      </w:tr>
      <w:tr w:rsidR="009729DD" w14:paraId="6DD168AB" w14:textId="77777777" w:rsidTr="00FA18B3">
        <w:trPr>
          <w:trHeight w:val="463"/>
        </w:trPr>
        <w:tc>
          <w:tcPr>
            <w:tcW w:w="2360" w:type="dxa"/>
          </w:tcPr>
          <w:p w14:paraId="71406164" w14:textId="77777777" w:rsidR="009729DD" w:rsidRDefault="009729DD" w:rsidP="00FA18B3">
            <w:r>
              <w:t>Jihomoravský</w:t>
            </w:r>
          </w:p>
        </w:tc>
        <w:tc>
          <w:tcPr>
            <w:tcW w:w="4014" w:type="dxa"/>
          </w:tcPr>
          <w:p w14:paraId="4DE5393B" w14:textId="2AD07F42" w:rsidR="009729DD" w:rsidRDefault="009729DD" w:rsidP="00FA18B3">
            <w:pPr>
              <w:jc w:val="center"/>
            </w:pPr>
            <w:r>
              <w:t>35,94</w:t>
            </w:r>
          </w:p>
        </w:tc>
      </w:tr>
      <w:tr w:rsidR="009729DD" w14:paraId="106CB133" w14:textId="77777777" w:rsidTr="00FA18B3">
        <w:trPr>
          <w:trHeight w:val="443"/>
        </w:trPr>
        <w:tc>
          <w:tcPr>
            <w:tcW w:w="2360" w:type="dxa"/>
          </w:tcPr>
          <w:p w14:paraId="15A958F7" w14:textId="77777777" w:rsidR="009729DD" w:rsidRDefault="009729DD" w:rsidP="00FA18B3">
            <w:r>
              <w:t>Karlovarský</w:t>
            </w:r>
          </w:p>
        </w:tc>
        <w:tc>
          <w:tcPr>
            <w:tcW w:w="4014" w:type="dxa"/>
          </w:tcPr>
          <w:p w14:paraId="1CC6C47D" w14:textId="06774953" w:rsidR="009729DD" w:rsidRDefault="009729DD" w:rsidP="00FA18B3">
            <w:pPr>
              <w:jc w:val="center"/>
            </w:pPr>
            <w:r>
              <w:t>34,64</w:t>
            </w:r>
          </w:p>
        </w:tc>
      </w:tr>
      <w:tr w:rsidR="009729DD" w14:paraId="629698C3" w14:textId="77777777" w:rsidTr="00FA18B3">
        <w:trPr>
          <w:trHeight w:val="463"/>
        </w:trPr>
        <w:tc>
          <w:tcPr>
            <w:tcW w:w="2360" w:type="dxa"/>
          </w:tcPr>
          <w:p w14:paraId="34D6B770" w14:textId="77777777" w:rsidR="009729DD" w:rsidRDefault="009729DD" w:rsidP="00FA18B3">
            <w:r>
              <w:t>Královéhradecký</w:t>
            </w:r>
          </w:p>
        </w:tc>
        <w:tc>
          <w:tcPr>
            <w:tcW w:w="4014" w:type="dxa"/>
          </w:tcPr>
          <w:p w14:paraId="2C480939" w14:textId="6949EDC2" w:rsidR="009729DD" w:rsidRDefault="009729DD" w:rsidP="00FA18B3">
            <w:pPr>
              <w:jc w:val="center"/>
            </w:pPr>
            <w:r>
              <w:t>32,94</w:t>
            </w:r>
          </w:p>
        </w:tc>
      </w:tr>
      <w:tr w:rsidR="009729DD" w14:paraId="6331BDEA" w14:textId="77777777" w:rsidTr="00FA18B3">
        <w:trPr>
          <w:trHeight w:val="463"/>
        </w:trPr>
        <w:tc>
          <w:tcPr>
            <w:tcW w:w="2360" w:type="dxa"/>
          </w:tcPr>
          <w:p w14:paraId="466F4E80" w14:textId="77777777" w:rsidR="009729DD" w:rsidRDefault="009729DD" w:rsidP="00FA18B3">
            <w:r>
              <w:t>Liberecký</w:t>
            </w:r>
          </w:p>
        </w:tc>
        <w:tc>
          <w:tcPr>
            <w:tcW w:w="4014" w:type="dxa"/>
          </w:tcPr>
          <w:p w14:paraId="3723604A" w14:textId="5C4349C8" w:rsidR="009729DD" w:rsidRDefault="009729DD" w:rsidP="00FA18B3">
            <w:pPr>
              <w:jc w:val="center"/>
            </w:pPr>
            <w:r>
              <w:t>32,74</w:t>
            </w:r>
          </w:p>
        </w:tc>
      </w:tr>
      <w:tr w:rsidR="009729DD" w14:paraId="29DF3452" w14:textId="77777777" w:rsidTr="00FA18B3">
        <w:trPr>
          <w:trHeight w:val="463"/>
        </w:trPr>
        <w:tc>
          <w:tcPr>
            <w:tcW w:w="2360" w:type="dxa"/>
          </w:tcPr>
          <w:p w14:paraId="064F9B58" w14:textId="77777777" w:rsidR="009729DD" w:rsidRDefault="009729DD" w:rsidP="00FA18B3">
            <w:r>
              <w:t>Moravskoslezský</w:t>
            </w:r>
          </w:p>
        </w:tc>
        <w:tc>
          <w:tcPr>
            <w:tcW w:w="4014" w:type="dxa"/>
          </w:tcPr>
          <w:p w14:paraId="37073092" w14:textId="26D7C5EF" w:rsidR="009729DD" w:rsidRDefault="009729DD" w:rsidP="00FA18B3">
            <w:pPr>
              <w:jc w:val="center"/>
            </w:pPr>
            <w:r>
              <w:t>39,45</w:t>
            </w:r>
          </w:p>
        </w:tc>
      </w:tr>
      <w:tr w:rsidR="009729DD" w14:paraId="040B539F" w14:textId="77777777" w:rsidTr="00FA18B3">
        <w:trPr>
          <w:trHeight w:val="463"/>
        </w:trPr>
        <w:tc>
          <w:tcPr>
            <w:tcW w:w="2360" w:type="dxa"/>
          </w:tcPr>
          <w:p w14:paraId="72E6FB1D" w14:textId="77777777" w:rsidR="009729DD" w:rsidRDefault="009729DD" w:rsidP="00FA18B3">
            <w:r>
              <w:t>Olomoucký</w:t>
            </w:r>
          </w:p>
        </w:tc>
        <w:tc>
          <w:tcPr>
            <w:tcW w:w="4014" w:type="dxa"/>
          </w:tcPr>
          <w:p w14:paraId="223C72C2" w14:textId="1DB345A9" w:rsidR="009729DD" w:rsidRDefault="009729DD" w:rsidP="00FA18B3">
            <w:pPr>
              <w:jc w:val="center"/>
            </w:pPr>
            <w:r>
              <w:t>35,57</w:t>
            </w:r>
          </w:p>
        </w:tc>
      </w:tr>
      <w:tr w:rsidR="009729DD" w14:paraId="3FDCEBE2" w14:textId="77777777" w:rsidTr="00FA18B3">
        <w:trPr>
          <w:trHeight w:val="463"/>
        </w:trPr>
        <w:tc>
          <w:tcPr>
            <w:tcW w:w="2360" w:type="dxa"/>
          </w:tcPr>
          <w:p w14:paraId="4193B7C1" w14:textId="77777777" w:rsidR="009729DD" w:rsidRDefault="009729DD" w:rsidP="00FA18B3">
            <w:r>
              <w:t>Pardubický</w:t>
            </w:r>
          </w:p>
        </w:tc>
        <w:tc>
          <w:tcPr>
            <w:tcW w:w="4014" w:type="dxa"/>
          </w:tcPr>
          <w:p w14:paraId="5AFD3B68" w14:textId="7004D412" w:rsidR="009729DD" w:rsidRDefault="009729DD" w:rsidP="00FA18B3">
            <w:pPr>
              <w:jc w:val="center"/>
            </w:pPr>
            <w:r>
              <w:t>32,33</w:t>
            </w:r>
          </w:p>
        </w:tc>
      </w:tr>
      <w:tr w:rsidR="009729DD" w14:paraId="5C3A4098" w14:textId="77777777" w:rsidTr="00FA18B3">
        <w:trPr>
          <w:trHeight w:val="443"/>
        </w:trPr>
        <w:tc>
          <w:tcPr>
            <w:tcW w:w="2360" w:type="dxa"/>
          </w:tcPr>
          <w:p w14:paraId="1952148C" w14:textId="77777777" w:rsidR="009729DD" w:rsidRDefault="009729DD" w:rsidP="00FA18B3">
            <w:r>
              <w:t>Plzeňský</w:t>
            </w:r>
          </w:p>
        </w:tc>
        <w:tc>
          <w:tcPr>
            <w:tcW w:w="4014" w:type="dxa"/>
          </w:tcPr>
          <w:p w14:paraId="7CEAF15C" w14:textId="629366A8" w:rsidR="009729DD" w:rsidRDefault="009729DD" w:rsidP="00FA18B3">
            <w:pPr>
              <w:jc w:val="center"/>
            </w:pPr>
            <w:r>
              <w:t>33,54</w:t>
            </w:r>
          </w:p>
        </w:tc>
      </w:tr>
      <w:tr w:rsidR="009729DD" w14:paraId="41803B01" w14:textId="77777777" w:rsidTr="00FA18B3">
        <w:trPr>
          <w:trHeight w:val="463"/>
        </w:trPr>
        <w:tc>
          <w:tcPr>
            <w:tcW w:w="2360" w:type="dxa"/>
          </w:tcPr>
          <w:p w14:paraId="41CCEFE5" w14:textId="77777777" w:rsidR="009729DD" w:rsidRDefault="009729DD" w:rsidP="00FA18B3">
            <w:r>
              <w:t>Praha</w:t>
            </w:r>
          </w:p>
        </w:tc>
        <w:tc>
          <w:tcPr>
            <w:tcW w:w="4014" w:type="dxa"/>
          </w:tcPr>
          <w:p w14:paraId="6E1BF483" w14:textId="469E85AD" w:rsidR="009729DD" w:rsidRDefault="009729DD" w:rsidP="00FA18B3">
            <w:pPr>
              <w:jc w:val="center"/>
            </w:pPr>
            <w:r>
              <w:t>29,30</w:t>
            </w:r>
          </w:p>
        </w:tc>
      </w:tr>
      <w:tr w:rsidR="009729DD" w14:paraId="71DF7D68" w14:textId="77777777" w:rsidTr="00FA18B3">
        <w:trPr>
          <w:trHeight w:val="463"/>
        </w:trPr>
        <w:tc>
          <w:tcPr>
            <w:tcW w:w="2360" w:type="dxa"/>
          </w:tcPr>
          <w:p w14:paraId="6F64611D" w14:textId="77777777" w:rsidR="009729DD" w:rsidRDefault="009729DD" w:rsidP="00FA18B3">
            <w:r>
              <w:t>Středočeský</w:t>
            </w:r>
          </w:p>
        </w:tc>
        <w:tc>
          <w:tcPr>
            <w:tcW w:w="4014" w:type="dxa"/>
          </w:tcPr>
          <w:p w14:paraId="78EE87DF" w14:textId="1C4212E2" w:rsidR="009729DD" w:rsidRDefault="009729DD" w:rsidP="00FA18B3">
            <w:pPr>
              <w:jc w:val="center"/>
            </w:pPr>
            <w:r>
              <w:t>31,64</w:t>
            </w:r>
          </w:p>
        </w:tc>
      </w:tr>
      <w:tr w:rsidR="009729DD" w14:paraId="5221DFE7" w14:textId="77777777" w:rsidTr="00FA18B3">
        <w:trPr>
          <w:trHeight w:val="463"/>
        </w:trPr>
        <w:tc>
          <w:tcPr>
            <w:tcW w:w="2360" w:type="dxa"/>
          </w:tcPr>
          <w:p w14:paraId="25DAE150" w14:textId="77777777" w:rsidR="009729DD" w:rsidRDefault="009729DD" w:rsidP="00FA18B3">
            <w:r>
              <w:t>Ústecký</w:t>
            </w:r>
          </w:p>
        </w:tc>
        <w:tc>
          <w:tcPr>
            <w:tcW w:w="4014" w:type="dxa"/>
          </w:tcPr>
          <w:p w14:paraId="59028E81" w14:textId="5D794B2F" w:rsidR="009729DD" w:rsidRDefault="009729DD" w:rsidP="00FA18B3">
            <w:pPr>
              <w:jc w:val="center"/>
            </w:pPr>
            <w:r>
              <w:t>33,40</w:t>
            </w:r>
          </w:p>
        </w:tc>
      </w:tr>
      <w:tr w:rsidR="009729DD" w14:paraId="10146CB9" w14:textId="77777777" w:rsidTr="00FA18B3">
        <w:trPr>
          <w:trHeight w:val="463"/>
        </w:trPr>
        <w:tc>
          <w:tcPr>
            <w:tcW w:w="2360" w:type="dxa"/>
          </w:tcPr>
          <w:p w14:paraId="7897701D" w14:textId="11462664" w:rsidR="009729DD" w:rsidRDefault="009729DD" w:rsidP="00FA18B3">
            <w:r>
              <w:t>Vysočina</w:t>
            </w:r>
          </w:p>
        </w:tc>
        <w:tc>
          <w:tcPr>
            <w:tcW w:w="4014" w:type="dxa"/>
          </w:tcPr>
          <w:p w14:paraId="64B50883" w14:textId="05E5AC8E" w:rsidR="009729DD" w:rsidRDefault="009729DD" w:rsidP="00FA18B3">
            <w:pPr>
              <w:jc w:val="center"/>
            </w:pPr>
            <w:r>
              <w:t>36,80</w:t>
            </w:r>
          </w:p>
        </w:tc>
      </w:tr>
      <w:tr w:rsidR="009729DD" w14:paraId="48E1F5F7" w14:textId="77777777" w:rsidTr="00FA18B3">
        <w:trPr>
          <w:trHeight w:val="463"/>
        </w:trPr>
        <w:tc>
          <w:tcPr>
            <w:tcW w:w="2360" w:type="dxa"/>
          </w:tcPr>
          <w:p w14:paraId="7A9BB498" w14:textId="77777777" w:rsidR="009729DD" w:rsidRDefault="009729DD" w:rsidP="00FA18B3">
            <w:r>
              <w:t>Zlínský</w:t>
            </w:r>
          </w:p>
        </w:tc>
        <w:tc>
          <w:tcPr>
            <w:tcW w:w="4014" w:type="dxa"/>
          </w:tcPr>
          <w:p w14:paraId="426C1EAF" w14:textId="6C232259" w:rsidR="009729DD" w:rsidRDefault="009729DD" w:rsidP="00FA18B3">
            <w:pPr>
              <w:jc w:val="center"/>
            </w:pPr>
            <w:r>
              <w:t>40,24</w:t>
            </w:r>
          </w:p>
        </w:tc>
      </w:tr>
      <w:tr w:rsidR="009729DD" w:rsidRPr="00681F8A" w14:paraId="40198158" w14:textId="77777777" w:rsidTr="004239D4">
        <w:trPr>
          <w:trHeight w:val="443"/>
        </w:trPr>
        <w:tc>
          <w:tcPr>
            <w:tcW w:w="2360" w:type="dxa"/>
            <w:shd w:val="clear" w:color="auto" w:fill="D9E2F3" w:themeFill="accent1" w:themeFillTint="33"/>
          </w:tcPr>
          <w:p w14:paraId="1FA5EF22" w14:textId="77777777" w:rsidR="009729DD" w:rsidRPr="00681F8A" w:rsidRDefault="009729DD" w:rsidP="00FA18B3">
            <w:pPr>
              <w:rPr>
                <w:b/>
                <w:bCs/>
              </w:rPr>
            </w:pPr>
            <w:r w:rsidRPr="00681F8A">
              <w:rPr>
                <w:b/>
                <w:bCs/>
              </w:rPr>
              <w:t>Celkem ČR</w:t>
            </w:r>
          </w:p>
        </w:tc>
        <w:tc>
          <w:tcPr>
            <w:tcW w:w="4014" w:type="dxa"/>
            <w:shd w:val="clear" w:color="auto" w:fill="D9E2F3" w:themeFill="accent1" w:themeFillTint="33"/>
          </w:tcPr>
          <w:p w14:paraId="3BD39C21" w14:textId="0A1A9D15" w:rsidR="009729DD" w:rsidRPr="00681F8A" w:rsidRDefault="009729DD" w:rsidP="00FA18B3">
            <w:pPr>
              <w:jc w:val="center"/>
              <w:rPr>
                <w:b/>
                <w:bCs/>
              </w:rPr>
            </w:pPr>
            <w:r>
              <w:rPr>
                <w:b/>
                <w:bCs/>
              </w:rPr>
              <w:t>34,47</w:t>
            </w:r>
          </w:p>
        </w:tc>
      </w:tr>
    </w:tbl>
    <w:p w14:paraId="4509E6DF" w14:textId="571B1F17" w:rsidR="009729DD" w:rsidRDefault="009729DD" w:rsidP="00E27AE9">
      <w:pPr>
        <w:spacing w:line="360" w:lineRule="auto"/>
        <w:jc w:val="both"/>
        <w:rPr>
          <w:sz w:val="22"/>
          <w:szCs w:val="20"/>
        </w:rPr>
      </w:pPr>
    </w:p>
    <w:p w14:paraId="5170542D" w14:textId="055CC943" w:rsidR="003D183B" w:rsidRDefault="003D183B" w:rsidP="00E27AE9">
      <w:pPr>
        <w:spacing w:line="360" w:lineRule="auto"/>
        <w:jc w:val="both"/>
      </w:pPr>
      <w:r>
        <w:t>Průměrná délka 1 případu dočasné pracovní neschopnosti rostla s věkem (viz tabulka č. 1</w:t>
      </w:r>
      <w:r w:rsidR="000D733B">
        <w:t>9</w:t>
      </w:r>
      <w:r>
        <w:t>). Nejmenší hodnota je evidována u věkové skupiny do 20 let (16,43 ) a nejvíce u</w:t>
      </w:r>
      <w:r w:rsidR="00DD2D76">
        <w:t> </w:t>
      </w:r>
      <w:r>
        <w:t>věkové skupiny 60 let a více (58,81). Do těchto hodnot se patrně promítlo hodně případů z důvodu nemocí dýchací soustavy v mladším věku</w:t>
      </w:r>
      <w:r w:rsidR="001C1399">
        <w:t>, které však trvali kratší dobu. Ve</w:t>
      </w:r>
      <w:r w:rsidR="00DD2D76">
        <w:t> </w:t>
      </w:r>
      <w:r w:rsidR="001C1399">
        <w:t>vyšším věku se naopak častěji diagnostikují například nemoci oběhové soustavy a</w:t>
      </w:r>
      <w:r w:rsidR="00DD2D76">
        <w:t> </w:t>
      </w:r>
      <w:r w:rsidR="001C1399">
        <w:t xml:space="preserve">nádorová onemocnění, které vyžadují obvykle časově náročnější léčbu. </w:t>
      </w:r>
    </w:p>
    <w:p w14:paraId="03C94FDE" w14:textId="77777777" w:rsidR="0022063F" w:rsidRDefault="0022063F" w:rsidP="00CE178E">
      <w:pPr>
        <w:spacing w:line="360" w:lineRule="auto"/>
        <w:rPr>
          <w:sz w:val="22"/>
          <w:szCs w:val="20"/>
        </w:rPr>
      </w:pPr>
    </w:p>
    <w:p w14:paraId="55B7AAA7" w14:textId="77777777" w:rsidR="0022063F" w:rsidRDefault="0022063F" w:rsidP="00CE178E">
      <w:pPr>
        <w:spacing w:line="360" w:lineRule="auto"/>
        <w:rPr>
          <w:sz w:val="22"/>
          <w:szCs w:val="20"/>
        </w:rPr>
      </w:pPr>
    </w:p>
    <w:p w14:paraId="7C1F2F51" w14:textId="5D09A2CE" w:rsidR="009E191A" w:rsidRPr="00CE178E" w:rsidRDefault="00CE178E" w:rsidP="00CE178E">
      <w:pPr>
        <w:spacing w:line="360" w:lineRule="auto"/>
        <w:rPr>
          <w:sz w:val="22"/>
          <w:szCs w:val="20"/>
        </w:rPr>
      </w:pPr>
      <w:r w:rsidRPr="001E1DD7">
        <w:rPr>
          <w:sz w:val="22"/>
          <w:szCs w:val="20"/>
        </w:rPr>
        <w:lastRenderedPageBreak/>
        <w:t xml:space="preserve">Tabulka č. </w:t>
      </w:r>
      <w:r>
        <w:rPr>
          <w:sz w:val="22"/>
          <w:szCs w:val="20"/>
        </w:rPr>
        <w:t>1</w:t>
      </w:r>
      <w:r w:rsidR="000D733B">
        <w:rPr>
          <w:sz w:val="22"/>
          <w:szCs w:val="20"/>
        </w:rPr>
        <w:t>9</w:t>
      </w:r>
      <w:r w:rsidRPr="001E1DD7">
        <w:rPr>
          <w:sz w:val="22"/>
          <w:szCs w:val="20"/>
        </w:rPr>
        <w:t xml:space="preserve"> Počet prostonaných dnů, leden až prosinec 2021  – rozdělení dle pohlaví a věku, zdroj: ČSSZ, Nemocenská statistika: Přehled statistik týkajících se dočasné pracovní neschopnosti (DPN), vlastní zpracování autorky</w:t>
      </w:r>
    </w:p>
    <w:tbl>
      <w:tblPr>
        <w:tblStyle w:val="Mkatabulky"/>
        <w:tblW w:w="0" w:type="auto"/>
        <w:tblLook w:val="04A0" w:firstRow="1" w:lastRow="0" w:firstColumn="1" w:lastColumn="0" w:noHBand="0" w:noVBand="1"/>
      </w:tblPr>
      <w:tblGrid>
        <w:gridCol w:w="2115"/>
        <w:gridCol w:w="2101"/>
        <w:gridCol w:w="2082"/>
        <w:gridCol w:w="2082"/>
      </w:tblGrid>
      <w:tr w:rsidR="00EB2949" w:rsidRPr="00F61D18" w14:paraId="772FFA5C" w14:textId="77777777" w:rsidTr="004239D4">
        <w:tc>
          <w:tcPr>
            <w:tcW w:w="2265" w:type="dxa"/>
            <w:vMerge w:val="restart"/>
            <w:shd w:val="clear" w:color="auto" w:fill="D9E2F3" w:themeFill="accent1" w:themeFillTint="33"/>
            <w:vAlign w:val="center"/>
          </w:tcPr>
          <w:p w14:paraId="20AD0F44" w14:textId="77777777" w:rsidR="00EB2949" w:rsidRPr="00F61D18" w:rsidRDefault="00EB2949" w:rsidP="00FA18B3">
            <w:pPr>
              <w:spacing w:line="360" w:lineRule="auto"/>
              <w:jc w:val="center"/>
              <w:rPr>
                <w:b/>
                <w:bCs/>
              </w:rPr>
            </w:pPr>
            <w:r w:rsidRPr="00F61D18">
              <w:rPr>
                <w:b/>
                <w:bCs/>
              </w:rPr>
              <w:t>Věkové skupiny</w:t>
            </w:r>
          </w:p>
        </w:tc>
        <w:tc>
          <w:tcPr>
            <w:tcW w:w="6797" w:type="dxa"/>
            <w:gridSpan w:val="3"/>
            <w:shd w:val="clear" w:color="auto" w:fill="D9E2F3" w:themeFill="accent1" w:themeFillTint="33"/>
            <w:vAlign w:val="center"/>
          </w:tcPr>
          <w:p w14:paraId="2A2F6485" w14:textId="1A8AFD2D" w:rsidR="00EB2949" w:rsidRPr="00F61D18" w:rsidRDefault="00EB2949" w:rsidP="00FA18B3">
            <w:pPr>
              <w:spacing w:line="360" w:lineRule="auto"/>
              <w:jc w:val="center"/>
              <w:rPr>
                <w:b/>
                <w:bCs/>
              </w:rPr>
            </w:pPr>
            <w:r>
              <w:rPr>
                <w:b/>
                <w:bCs/>
              </w:rPr>
              <w:t>Délka trvání  1 DPN</w:t>
            </w:r>
          </w:p>
        </w:tc>
      </w:tr>
      <w:tr w:rsidR="00EB2949" w14:paraId="63DA61FA" w14:textId="77777777" w:rsidTr="004239D4">
        <w:tc>
          <w:tcPr>
            <w:tcW w:w="2265" w:type="dxa"/>
            <w:vMerge/>
            <w:shd w:val="clear" w:color="auto" w:fill="D9E2F3" w:themeFill="accent1" w:themeFillTint="33"/>
            <w:vAlign w:val="center"/>
          </w:tcPr>
          <w:p w14:paraId="06A49688" w14:textId="77777777" w:rsidR="00EB2949" w:rsidRDefault="00EB2949" w:rsidP="00FA18B3">
            <w:pPr>
              <w:spacing w:line="360" w:lineRule="auto"/>
              <w:jc w:val="center"/>
            </w:pPr>
          </w:p>
        </w:tc>
        <w:tc>
          <w:tcPr>
            <w:tcW w:w="2265" w:type="dxa"/>
            <w:vMerge w:val="restart"/>
            <w:shd w:val="clear" w:color="auto" w:fill="D9E2F3" w:themeFill="accent1" w:themeFillTint="33"/>
            <w:vAlign w:val="center"/>
          </w:tcPr>
          <w:p w14:paraId="732FA3AA" w14:textId="081055D0" w:rsidR="00EB2949" w:rsidRDefault="00EB2949" w:rsidP="00FA18B3">
            <w:pPr>
              <w:spacing w:line="360" w:lineRule="auto"/>
              <w:jc w:val="center"/>
            </w:pPr>
            <w:r>
              <w:t>Průměr</w:t>
            </w:r>
          </w:p>
        </w:tc>
        <w:tc>
          <w:tcPr>
            <w:tcW w:w="4532" w:type="dxa"/>
            <w:gridSpan w:val="2"/>
            <w:shd w:val="clear" w:color="auto" w:fill="D9E2F3" w:themeFill="accent1" w:themeFillTint="33"/>
            <w:vAlign w:val="center"/>
          </w:tcPr>
          <w:p w14:paraId="05A69CCF" w14:textId="77777777" w:rsidR="00EB2949" w:rsidRDefault="00EB2949" w:rsidP="00FA18B3">
            <w:pPr>
              <w:spacing w:line="360" w:lineRule="auto"/>
              <w:jc w:val="center"/>
            </w:pPr>
            <w:r>
              <w:t>Z toho</w:t>
            </w:r>
          </w:p>
        </w:tc>
      </w:tr>
      <w:tr w:rsidR="00EB2949" w14:paraId="5CAECC88" w14:textId="77777777" w:rsidTr="00FA18B3">
        <w:tc>
          <w:tcPr>
            <w:tcW w:w="2265" w:type="dxa"/>
            <w:vMerge/>
            <w:shd w:val="clear" w:color="auto" w:fill="C5E0B3" w:themeFill="accent6" w:themeFillTint="66"/>
            <w:vAlign w:val="center"/>
          </w:tcPr>
          <w:p w14:paraId="4BED972D" w14:textId="77777777" w:rsidR="00EB2949" w:rsidRDefault="00EB2949" w:rsidP="00FA18B3">
            <w:pPr>
              <w:spacing w:line="360" w:lineRule="auto"/>
              <w:jc w:val="center"/>
            </w:pPr>
          </w:p>
        </w:tc>
        <w:tc>
          <w:tcPr>
            <w:tcW w:w="2265" w:type="dxa"/>
            <w:vMerge/>
            <w:shd w:val="clear" w:color="auto" w:fill="C5E0B3" w:themeFill="accent6" w:themeFillTint="66"/>
            <w:vAlign w:val="center"/>
          </w:tcPr>
          <w:p w14:paraId="74CD6DA4" w14:textId="77777777" w:rsidR="00EB2949" w:rsidRDefault="00EB2949" w:rsidP="00FA18B3">
            <w:pPr>
              <w:spacing w:line="360" w:lineRule="auto"/>
              <w:jc w:val="center"/>
            </w:pPr>
          </w:p>
        </w:tc>
        <w:tc>
          <w:tcPr>
            <w:tcW w:w="2266" w:type="dxa"/>
            <w:shd w:val="clear" w:color="auto" w:fill="DEEAF6" w:themeFill="accent5" w:themeFillTint="33"/>
            <w:vAlign w:val="center"/>
          </w:tcPr>
          <w:p w14:paraId="07F413AF" w14:textId="77777777" w:rsidR="00EB2949" w:rsidRDefault="00EB2949" w:rsidP="00FA18B3">
            <w:pPr>
              <w:spacing w:line="360" w:lineRule="auto"/>
              <w:jc w:val="center"/>
            </w:pPr>
            <w:r>
              <w:t>muži</w:t>
            </w:r>
          </w:p>
        </w:tc>
        <w:tc>
          <w:tcPr>
            <w:tcW w:w="2266" w:type="dxa"/>
            <w:shd w:val="clear" w:color="auto" w:fill="F4B083" w:themeFill="accent2" w:themeFillTint="99"/>
            <w:vAlign w:val="center"/>
          </w:tcPr>
          <w:p w14:paraId="39A3D1A7" w14:textId="77777777" w:rsidR="00EB2949" w:rsidRDefault="00EB2949" w:rsidP="00FA18B3">
            <w:pPr>
              <w:spacing w:line="360" w:lineRule="auto"/>
              <w:jc w:val="center"/>
            </w:pPr>
            <w:r>
              <w:t>ženy</w:t>
            </w:r>
          </w:p>
        </w:tc>
      </w:tr>
      <w:tr w:rsidR="00EB2949" w14:paraId="0D492872" w14:textId="77777777" w:rsidTr="00FA18B3">
        <w:tc>
          <w:tcPr>
            <w:tcW w:w="2265" w:type="dxa"/>
          </w:tcPr>
          <w:p w14:paraId="38E96795" w14:textId="77777777" w:rsidR="00EB2949" w:rsidRDefault="00EB2949" w:rsidP="00FA18B3">
            <w:pPr>
              <w:spacing w:line="360" w:lineRule="auto"/>
              <w:jc w:val="center"/>
            </w:pPr>
            <w:r>
              <w:t>do 20 let</w:t>
            </w:r>
          </w:p>
        </w:tc>
        <w:tc>
          <w:tcPr>
            <w:tcW w:w="2265" w:type="dxa"/>
          </w:tcPr>
          <w:p w14:paraId="6D37815D" w14:textId="61C61CAB" w:rsidR="00EB2949" w:rsidRDefault="00EB2949" w:rsidP="00FA18B3">
            <w:pPr>
              <w:spacing w:line="360" w:lineRule="auto"/>
              <w:jc w:val="center"/>
            </w:pPr>
            <w:r>
              <w:t>16,43</w:t>
            </w:r>
          </w:p>
        </w:tc>
        <w:tc>
          <w:tcPr>
            <w:tcW w:w="2266" w:type="dxa"/>
          </w:tcPr>
          <w:p w14:paraId="056ABC82" w14:textId="4C840952" w:rsidR="00EB2949" w:rsidRDefault="00EB2949" w:rsidP="00FA18B3">
            <w:pPr>
              <w:spacing w:line="360" w:lineRule="auto"/>
              <w:jc w:val="center"/>
            </w:pPr>
            <w:r>
              <w:t>15,15</w:t>
            </w:r>
          </w:p>
        </w:tc>
        <w:tc>
          <w:tcPr>
            <w:tcW w:w="2266" w:type="dxa"/>
          </w:tcPr>
          <w:p w14:paraId="6ACE741B" w14:textId="5D765BD9" w:rsidR="00EB2949" w:rsidRDefault="00EB2949" w:rsidP="00FA18B3">
            <w:pPr>
              <w:spacing w:line="360" w:lineRule="auto"/>
              <w:jc w:val="center"/>
            </w:pPr>
            <w:r>
              <w:t>18,17</w:t>
            </w:r>
          </w:p>
        </w:tc>
      </w:tr>
      <w:tr w:rsidR="00EB2949" w14:paraId="4B52E4F8" w14:textId="77777777" w:rsidTr="00FA18B3">
        <w:tc>
          <w:tcPr>
            <w:tcW w:w="2265" w:type="dxa"/>
          </w:tcPr>
          <w:p w14:paraId="4AA161F9" w14:textId="77777777" w:rsidR="00EB2949" w:rsidRDefault="00EB2949" w:rsidP="00FA18B3">
            <w:pPr>
              <w:spacing w:line="360" w:lineRule="auto"/>
              <w:jc w:val="center"/>
            </w:pPr>
            <w:r>
              <w:t>20 – 29 let</w:t>
            </w:r>
          </w:p>
        </w:tc>
        <w:tc>
          <w:tcPr>
            <w:tcW w:w="2265" w:type="dxa"/>
          </w:tcPr>
          <w:p w14:paraId="2C386F04" w14:textId="243C0425" w:rsidR="00EB2949" w:rsidRDefault="00EB2949" w:rsidP="00FA18B3">
            <w:pPr>
              <w:spacing w:line="360" w:lineRule="auto"/>
              <w:jc w:val="center"/>
            </w:pPr>
            <w:r>
              <w:t>22,40</w:t>
            </w:r>
          </w:p>
        </w:tc>
        <w:tc>
          <w:tcPr>
            <w:tcW w:w="2266" w:type="dxa"/>
          </w:tcPr>
          <w:p w14:paraId="0C07B2F7" w14:textId="4A6C5BBA" w:rsidR="00EB2949" w:rsidRDefault="00EB2949" w:rsidP="00FA18B3">
            <w:pPr>
              <w:spacing w:line="360" w:lineRule="auto"/>
              <w:jc w:val="center"/>
            </w:pPr>
            <w:r>
              <w:t>18,86</w:t>
            </w:r>
          </w:p>
        </w:tc>
        <w:tc>
          <w:tcPr>
            <w:tcW w:w="2266" w:type="dxa"/>
          </w:tcPr>
          <w:p w14:paraId="1E695E49" w14:textId="0A99AD0C" w:rsidR="00EB2949" w:rsidRDefault="00EB2949" w:rsidP="00FA18B3">
            <w:pPr>
              <w:spacing w:line="360" w:lineRule="auto"/>
              <w:jc w:val="center"/>
            </w:pPr>
            <w:r>
              <w:t>26,73</w:t>
            </w:r>
          </w:p>
        </w:tc>
      </w:tr>
      <w:tr w:rsidR="00EB2949" w14:paraId="3F785066" w14:textId="77777777" w:rsidTr="00FA18B3">
        <w:tc>
          <w:tcPr>
            <w:tcW w:w="2265" w:type="dxa"/>
          </w:tcPr>
          <w:p w14:paraId="4626DEC0" w14:textId="77777777" w:rsidR="00EB2949" w:rsidRDefault="00EB2949" w:rsidP="00FA18B3">
            <w:pPr>
              <w:spacing w:line="360" w:lineRule="auto"/>
              <w:jc w:val="center"/>
            </w:pPr>
            <w:r>
              <w:t>30 – 39 let</w:t>
            </w:r>
          </w:p>
        </w:tc>
        <w:tc>
          <w:tcPr>
            <w:tcW w:w="2265" w:type="dxa"/>
          </w:tcPr>
          <w:p w14:paraId="5C3C51BA" w14:textId="5DE17680" w:rsidR="00EB2949" w:rsidRDefault="00EB2949" w:rsidP="00FA18B3">
            <w:pPr>
              <w:spacing w:line="360" w:lineRule="auto"/>
              <w:jc w:val="center"/>
            </w:pPr>
            <w:r>
              <w:t>27,89</w:t>
            </w:r>
          </w:p>
        </w:tc>
        <w:tc>
          <w:tcPr>
            <w:tcW w:w="2266" w:type="dxa"/>
          </w:tcPr>
          <w:p w14:paraId="11182E94" w14:textId="3A400102" w:rsidR="00EB2949" w:rsidRDefault="00EB2949" w:rsidP="00FA18B3">
            <w:pPr>
              <w:spacing w:line="360" w:lineRule="auto"/>
              <w:jc w:val="center"/>
            </w:pPr>
            <w:r>
              <w:t>24,11</w:t>
            </w:r>
          </w:p>
        </w:tc>
        <w:tc>
          <w:tcPr>
            <w:tcW w:w="2266" w:type="dxa"/>
          </w:tcPr>
          <w:p w14:paraId="67BFADB8" w14:textId="3C0D2AC1" w:rsidR="00EB2949" w:rsidRDefault="00EB2949" w:rsidP="00FA18B3">
            <w:pPr>
              <w:spacing w:line="360" w:lineRule="auto"/>
              <w:jc w:val="center"/>
            </w:pPr>
            <w:r>
              <w:t>32,25</w:t>
            </w:r>
          </w:p>
        </w:tc>
      </w:tr>
      <w:tr w:rsidR="00EB2949" w14:paraId="2FF53B82" w14:textId="77777777" w:rsidTr="00FA18B3">
        <w:tc>
          <w:tcPr>
            <w:tcW w:w="2265" w:type="dxa"/>
          </w:tcPr>
          <w:p w14:paraId="05B129C2" w14:textId="77777777" w:rsidR="00EB2949" w:rsidRDefault="00EB2949" w:rsidP="00FA18B3">
            <w:pPr>
              <w:spacing w:line="360" w:lineRule="auto"/>
              <w:jc w:val="center"/>
            </w:pPr>
            <w:r>
              <w:t>40 – 49 let</w:t>
            </w:r>
          </w:p>
        </w:tc>
        <w:tc>
          <w:tcPr>
            <w:tcW w:w="2265" w:type="dxa"/>
          </w:tcPr>
          <w:p w14:paraId="789B9CA3" w14:textId="49333FFA" w:rsidR="00EB2949" w:rsidRDefault="00EB2949" w:rsidP="00FA18B3">
            <w:pPr>
              <w:spacing w:line="360" w:lineRule="auto"/>
              <w:jc w:val="center"/>
            </w:pPr>
            <w:r>
              <w:t>33,52</w:t>
            </w:r>
          </w:p>
        </w:tc>
        <w:tc>
          <w:tcPr>
            <w:tcW w:w="2266" w:type="dxa"/>
          </w:tcPr>
          <w:p w14:paraId="04D51D05" w14:textId="1CA8D36C" w:rsidR="00EB2949" w:rsidRDefault="00EB2949" w:rsidP="00FA18B3">
            <w:pPr>
              <w:spacing w:line="360" w:lineRule="auto"/>
              <w:jc w:val="center"/>
            </w:pPr>
            <w:r>
              <w:t>32,92</w:t>
            </w:r>
          </w:p>
        </w:tc>
        <w:tc>
          <w:tcPr>
            <w:tcW w:w="2266" w:type="dxa"/>
          </w:tcPr>
          <w:p w14:paraId="7EC6E968" w14:textId="1B93FF40" w:rsidR="00EB2949" w:rsidRDefault="00EB2949" w:rsidP="00FA18B3">
            <w:pPr>
              <w:spacing w:line="360" w:lineRule="auto"/>
              <w:jc w:val="center"/>
            </w:pPr>
            <w:r>
              <w:t>33,97</w:t>
            </w:r>
          </w:p>
        </w:tc>
      </w:tr>
      <w:tr w:rsidR="00EB2949" w14:paraId="5299D709" w14:textId="77777777" w:rsidTr="00FA18B3">
        <w:tc>
          <w:tcPr>
            <w:tcW w:w="2265" w:type="dxa"/>
          </w:tcPr>
          <w:p w14:paraId="6DF8C676" w14:textId="77777777" w:rsidR="00EB2949" w:rsidRDefault="00EB2949" w:rsidP="00FA18B3">
            <w:pPr>
              <w:spacing w:line="360" w:lineRule="auto"/>
              <w:jc w:val="center"/>
            </w:pPr>
            <w:r>
              <w:t>50 – 59 let</w:t>
            </w:r>
          </w:p>
        </w:tc>
        <w:tc>
          <w:tcPr>
            <w:tcW w:w="2265" w:type="dxa"/>
          </w:tcPr>
          <w:p w14:paraId="7BE28DB5" w14:textId="21715006" w:rsidR="00EB2949" w:rsidRDefault="00EB2949" w:rsidP="00FA18B3">
            <w:pPr>
              <w:spacing w:line="360" w:lineRule="auto"/>
              <w:jc w:val="center"/>
            </w:pPr>
            <w:r>
              <w:t>45,21</w:t>
            </w:r>
          </w:p>
        </w:tc>
        <w:tc>
          <w:tcPr>
            <w:tcW w:w="2266" w:type="dxa"/>
          </w:tcPr>
          <w:p w14:paraId="3D6347E0" w14:textId="7A4B7E86" w:rsidR="00EB2949" w:rsidRDefault="00EB2949" w:rsidP="00FA18B3">
            <w:pPr>
              <w:spacing w:line="360" w:lineRule="auto"/>
              <w:jc w:val="center"/>
            </w:pPr>
            <w:r>
              <w:t>45,84</w:t>
            </w:r>
          </w:p>
        </w:tc>
        <w:tc>
          <w:tcPr>
            <w:tcW w:w="2266" w:type="dxa"/>
          </w:tcPr>
          <w:p w14:paraId="24C91E3D" w14:textId="1C9EF138" w:rsidR="00EB2949" w:rsidRDefault="00EB2949" w:rsidP="00FA18B3">
            <w:pPr>
              <w:spacing w:line="360" w:lineRule="auto"/>
              <w:jc w:val="center"/>
            </w:pPr>
            <w:r>
              <w:t>44,74</w:t>
            </w:r>
          </w:p>
        </w:tc>
      </w:tr>
      <w:tr w:rsidR="00EB2949" w14:paraId="6428D230" w14:textId="77777777" w:rsidTr="00FA18B3">
        <w:tc>
          <w:tcPr>
            <w:tcW w:w="2265" w:type="dxa"/>
          </w:tcPr>
          <w:p w14:paraId="72DB5C0B" w14:textId="77777777" w:rsidR="00EB2949" w:rsidRDefault="00EB2949" w:rsidP="00FA18B3">
            <w:pPr>
              <w:spacing w:line="360" w:lineRule="auto"/>
              <w:jc w:val="center"/>
            </w:pPr>
            <w:r>
              <w:t>60 let a více</w:t>
            </w:r>
          </w:p>
        </w:tc>
        <w:tc>
          <w:tcPr>
            <w:tcW w:w="2265" w:type="dxa"/>
          </w:tcPr>
          <w:p w14:paraId="646701CA" w14:textId="26517192" w:rsidR="00EB2949" w:rsidRDefault="00EB2949" w:rsidP="00FA18B3">
            <w:pPr>
              <w:spacing w:line="360" w:lineRule="auto"/>
              <w:jc w:val="center"/>
            </w:pPr>
            <w:r>
              <w:t>58,81</w:t>
            </w:r>
          </w:p>
        </w:tc>
        <w:tc>
          <w:tcPr>
            <w:tcW w:w="2266" w:type="dxa"/>
          </w:tcPr>
          <w:p w14:paraId="5EBC7C85" w14:textId="6B0489E7" w:rsidR="00EB2949" w:rsidRDefault="00EB2949" w:rsidP="00FA18B3">
            <w:pPr>
              <w:spacing w:line="360" w:lineRule="auto"/>
              <w:jc w:val="center"/>
            </w:pPr>
            <w:r>
              <w:t>63,68</w:t>
            </w:r>
          </w:p>
        </w:tc>
        <w:tc>
          <w:tcPr>
            <w:tcW w:w="2266" w:type="dxa"/>
          </w:tcPr>
          <w:p w14:paraId="0001E7DE" w14:textId="0D87A499" w:rsidR="00EB2949" w:rsidRDefault="00EB2949" w:rsidP="00FA18B3">
            <w:pPr>
              <w:spacing w:line="360" w:lineRule="auto"/>
              <w:jc w:val="center"/>
            </w:pPr>
            <w:r>
              <w:t>52,50</w:t>
            </w:r>
          </w:p>
        </w:tc>
      </w:tr>
      <w:tr w:rsidR="00EB2949" w:rsidRPr="00E27AE9" w14:paraId="15A09E4A" w14:textId="77777777" w:rsidTr="004239D4">
        <w:tc>
          <w:tcPr>
            <w:tcW w:w="2265" w:type="dxa"/>
            <w:shd w:val="clear" w:color="auto" w:fill="D9E2F3" w:themeFill="accent1" w:themeFillTint="33"/>
          </w:tcPr>
          <w:p w14:paraId="0D147188" w14:textId="77777777" w:rsidR="00EB2949" w:rsidRPr="00E27AE9" w:rsidRDefault="00EB2949" w:rsidP="00FA18B3">
            <w:pPr>
              <w:spacing w:line="360" w:lineRule="auto"/>
              <w:jc w:val="center"/>
              <w:rPr>
                <w:b/>
                <w:bCs/>
              </w:rPr>
            </w:pPr>
            <w:r w:rsidRPr="00E27AE9">
              <w:rPr>
                <w:b/>
                <w:bCs/>
              </w:rPr>
              <w:t>Celkem</w:t>
            </w:r>
          </w:p>
        </w:tc>
        <w:tc>
          <w:tcPr>
            <w:tcW w:w="2265" w:type="dxa"/>
            <w:shd w:val="clear" w:color="auto" w:fill="D9E2F3" w:themeFill="accent1" w:themeFillTint="33"/>
          </w:tcPr>
          <w:p w14:paraId="64541392" w14:textId="65DBA834" w:rsidR="00EB2949" w:rsidRPr="00E27AE9" w:rsidRDefault="00EB2949" w:rsidP="00FA18B3">
            <w:pPr>
              <w:spacing w:line="360" w:lineRule="auto"/>
              <w:jc w:val="center"/>
              <w:rPr>
                <w:b/>
                <w:bCs/>
              </w:rPr>
            </w:pPr>
            <w:r>
              <w:rPr>
                <w:b/>
                <w:bCs/>
              </w:rPr>
              <w:t>34,47</w:t>
            </w:r>
          </w:p>
        </w:tc>
        <w:tc>
          <w:tcPr>
            <w:tcW w:w="2266" w:type="dxa"/>
            <w:shd w:val="clear" w:color="auto" w:fill="DEEAF6" w:themeFill="accent5" w:themeFillTint="33"/>
          </w:tcPr>
          <w:p w14:paraId="087FA57A" w14:textId="58150F04" w:rsidR="00EB2949" w:rsidRPr="00E27AE9" w:rsidRDefault="00EB2949" w:rsidP="00FA18B3">
            <w:pPr>
              <w:spacing w:line="360" w:lineRule="auto"/>
              <w:jc w:val="center"/>
              <w:rPr>
                <w:b/>
                <w:bCs/>
              </w:rPr>
            </w:pPr>
            <w:r>
              <w:rPr>
                <w:b/>
                <w:bCs/>
              </w:rPr>
              <w:t>32,68</w:t>
            </w:r>
          </w:p>
        </w:tc>
        <w:tc>
          <w:tcPr>
            <w:tcW w:w="2266" w:type="dxa"/>
            <w:shd w:val="clear" w:color="auto" w:fill="F4B083" w:themeFill="accent2" w:themeFillTint="99"/>
          </w:tcPr>
          <w:p w14:paraId="23FC0034" w14:textId="5BE7C15F" w:rsidR="00EB2949" w:rsidRPr="00E27AE9" w:rsidRDefault="00EB2949" w:rsidP="00FA18B3">
            <w:pPr>
              <w:spacing w:line="360" w:lineRule="auto"/>
              <w:jc w:val="center"/>
              <w:rPr>
                <w:b/>
                <w:bCs/>
              </w:rPr>
            </w:pPr>
            <w:r>
              <w:rPr>
                <w:b/>
                <w:bCs/>
              </w:rPr>
              <w:t>36,17</w:t>
            </w:r>
          </w:p>
        </w:tc>
      </w:tr>
    </w:tbl>
    <w:p w14:paraId="3A2EAA3B" w14:textId="26B6D184" w:rsidR="009E191A" w:rsidRDefault="009E191A" w:rsidP="00317DF5">
      <w:pPr>
        <w:rPr>
          <w:b/>
          <w:bCs/>
        </w:rPr>
      </w:pPr>
    </w:p>
    <w:p w14:paraId="460E4625" w14:textId="671A4BEF" w:rsidR="00E27AE9" w:rsidRPr="00CE178E" w:rsidRDefault="00CE178E" w:rsidP="00CE178E">
      <w:pPr>
        <w:spacing w:line="360" w:lineRule="auto"/>
        <w:rPr>
          <w:sz w:val="22"/>
          <w:szCs w:val="20"/>
        </w:rPr>
      </w:pPr>
      <w:r w:rsidRPr="001E1DD7">
        <w:rPr>
          <w:sz w:val="22"/>
          <w:szCs w:val="20"/>
        </w:rPr>
        <w:t xml:space="preserve">Tabulka č. </w:t>
      </w:r>
      <w:r w:rsidR="000D733B">
        <w:rPr>
          <w:sz w:val="22"/>
          <w:szCs w:val="20"/>
        </w:rPr>
        <w:t>20</w:t>
      </w:r>
      <w:r w:rsidRPr="001E1DD7">
        <w:rPr>
          <w:sz w:val="22"/>
          <w:szCs w:val="20"/>
        </w:rPr>
        <w:t xml:space="preserve"> Ukončené případy DPN podle sledovaných diagnóz a pohlaví, leden až prosinec 2021, zdroj: ČSSZ, Nemocenská statistika: Přehled statistik týkajících se dočasné pracovní neschopnosti (DPN), vlastní zpracování autorky</w:t>
      </w:r>
    </w:p>
    <w:tbl>
      <w:tblPr>
        <w:tblStyle w:val="Mkatabulky"/>
        <w:tblW w:w="9351" w:type="dxa"/>
        <w:tblLook w:val="04A0" w:firstRow="1" w:lastRow="0" w:firstColumn="1" w:lastColumn="0" w:noHBand="0" w:noVBand="1"/>
      </w:tblPr>
      <w:tblGrid>
        <w:gridCol w:w="3681"/>
        <w:gridCol w:w="1843"/>
        <w:gridCol w:w="2126"/>
        <w:gridCol w:w="1701"/>
      </w:tblGrid>
      <w:tr w:rsidR="00C35722" w:rsidRPr="00F61D18" w14:paraId="188A061B" w14:textId="77777777" w:rsidTr="004239D4">
        <w:tc>
          <w:tcPr>
            <w:tcW w:w="3681" w:type="dxa"/>
            <w:vMerge w:val="restart"/>
            <w:shd w:val="clear" w:color="auto" w:fill="D9E2F3" w:themeFill="accent1" w:themeFillTint="33"/>
            <w:vAlign w:val="center"/>
          </w:tcPr>
          <w:p w14:paraId="3B6B04CD" w14:textId="32D4BD3D" w:rsidR="00C35722" w:rsidRPr="00F61D18" w:rsidRDefault="00C35722" w:rsidP="00FA18B3">
            <w:pPr>
              <w:spacing w:line="360" w:lineRule="auto"/>
              <w:jc w:val="center"/>
              <w:rPr>
                <w:b/>
                <w:bCs/>
              </w:rPr>
            </w:pPr>
            <w:r>
              <w:rPr>
                <w:b/>
                <w:bCs/>
              </w:rPr>
              <w:t>Diagnóza</w:t>
            </w:r>
          </w:p>
        </w:tc>
        <w:tc>
          <w:tcPr>
            <w:tcW w:w="5670" w:type="dxa"/>
            <w:gridSpan w:val="3"/>
            <w:shd w:val="clear" w:color="auto" w:fill="D9E2F3" w:themeFill="accent1" w:themeFillTint="33"/>
            <w:vAlign w:val="center"/>
          </w:tcPr>
          <w:p w14:paraId="13A4136D" w14:textId="53BB05D5" w:rsidR="00C35722" w:rsidRPr="00F61D18" w:rsidRDefault="00C35722" w:rsidP="00FA18B3">
            <w:pPr>
              <w:spacing w:line="360" w:lineRule="auto"/>
              <w:jc w:val="center"/>
              <w:rPr>
                <w:b/>
                <w:bCs/>
              </w:rPr>
            </w:pPr>
            <w:r>
              <w:rPr>
                <w:b/>
                <w:bCs/>
              </w:rPr>
              <w:t>Ukončené případy DPN</w:t>
            </w:r>
          </w:p>
        </w:tc>
      </w:tr>
      <w:tr w:rsidR="00C35722" w14:paraId="192060B3" w14:textId="77777777" w:rsidTr="004239D4">
        <w:tc>
          <w:tcPr>
            <w:tcW w:w="3681" w:type="dxa"/>
            <w:vMerge/>
            <w:shd w:val="clear" w:color="auto" w:fill="D9E2F3" w:themeFill="accent1" w:themeFillTint="33"/>
            <w:vAlign w:val="center"/>
          </w:tcPr>
          <w:p w14:paraId="0218F48E" w14:textId="77777777" w:rsidR="00C35722" w:rsidRDefault="00C35722" w:rsidP="00FA18B3">
            <w:pPr>
              <w:spacing w:line="360" w:lineRule="auto"/>
              <w:jc w:val="center"/>
            </w:pPr>
          </w:p>
        </w:tc>
        <w:tc>
          <w:tcPr>
            <w:tcW w:w="1843" w:type="dxa"/>
            <w:vMerge w:val="restart"/>
            <w:shd w:val="clear" w:color="auto" w:fill="D9E2F3" w:themeFill="accent1" w:themeFillTint="33"/>
            <w:vAlign w:val="center"/>
          </w:tcPr>
          <w:p w14:paraId="126AAEA6" w14:textId="6D1D7077" w:rsidR="00C35722" w:rsidRDefault="00C35722" w:rsidP="00FA18B3">
            <w:pPr>
              <w:spacing w:line="360" w:lineRule="auto"/>
              <w:jc w:val="center"/>
            </w:pPr>
            <w:r>
              <w:t>Počet</w:t>
            </w:r>
          </w:p>
        </w:tc>
        <w:tc>
          <w:tcPr>
            <w:tcW w:w="3827" w:type="dxa"/>
            <w:gridSpan w:val="2"/>
            <w:shd w:val="clear" w:color="auto" w:fill="D9E2F3" w:themeFill="accent1" w:themeFillTint="33"/>
            <w:vAlign w:val="center"/>
          </w:tcPr>
          <w:p w14:paraId="21BADF97" w14:textId="77777777" w:rsidR="00C35722" w:rsidRDefault="00C35722" w:rsidP="00FA18B3">
            <w:pPr>
              <w:spacing w:line="360" w:lineRule="auto"/>
              <w:jc w:val="center"/>
            </w:pPr>
            <w:r>
              <w:t>Z toho</w:t>
            </w:r>
          </w:p>
        </w:tc>
      </w:tr>
      <w:tr w:rsidR="00C35722" w14:paraId="2B23E601" w14:textId="77777777" w:rsidTr="009B165F">
        <w:tc>
          <w:tcPr>
            <w:tcW w:w="3681" w:type="dxa"/>
            <w:vMerge/>
            <w:shd w:val="clear" w:color="auto" w:fill="C5E0B3" w:themeFill="accent6" w:themeFillTint="66"/>
            <w:vAlign w:val="center"/>
          </w:tcPr>
          <w:p w14:paraId="0A2A7963" w14:textId="77777777" w:rsidR="00C35722" w:rsidRDefault="00C35722" w:rsidP="00FA18B3">
            <w:pPr>
              <w:spacing w:line="360" w:lineRule="auto"/>
              <w:jc w:val="center"/>
            </w:pPr>
          </w:p>
        </w:tc>
        <w:tc>
          <w:tcPr>
            <w:tcW w:w="1843" w:type="dxa"/>
            <w:vMerge/>
            <w:shd w:val="clear" w:color="auto" w:fill="C5E0B3" w:themeFill="accent6" w:themeFillTint="66"/>
            <w:vAlign w:val="center"/>
          </w:tcPr>
          <w:p w14:paraId="1A7F93F3" w14:textId="77777777" w:rsidR="00C35722" w:rsidRDefault="00C35722" w:rsidP="00FA18B3">
            <w:pPr>
              <w:spacing w:line="360" w:lineRule="auto"/>
              <w:jc w:val="center"/>
            </w:pPr>
          </w:p>
        </w:tc>
        <w:tc>
          <w:tcPr>
            <w:tcW w:w="2126" w:type="dxa"/>
            <w:shd w:val="clear" w:color="auto" w:fill="DEEAF6" w:themeFill="accent5" w:themeFillTint="33"/>
            <w:vAlign w:val="center"/>
          </w:tcPr>
          <w:p w14:paraId="2B5B819C" w14:textId="77777777" w:rsidR="00C35722" w:rsidRDefault="00C35722" w:rsidP="00FA18B3">
            <w:pPr>
              <w:spacing w:line="360" w:lineRule="auto"/>
              <w:jc w:val="center"/>
            </w:pPr>
            <w:r>
              <w:t>muži</w:t>
            </w:r>
          </w:p>
        </w:tc>
        <w:tc>
          <w:tcPr>
            <w:tcW w:w="1701" w:type="dxa"/>
            <w:shd w:val="clear" w:color="auto" w:fill="F4B083" w:themeFill="accent2" w:themeFillTint="99"/>
            <w:vAlign w:val="center"/>
          </w:tcPr>
          <w:p w14:paraId="7087F737" w14:textId="77777777" w:rsidR="00C35722" w:rsidRDefault="00C35722" w:rsidP="00FA18B3">
            <w:pPr>
              <w:spacing w:line="360" w:lineRule="auto"/>
              <w:jc w:val="center"/>
            </w:pPr>
            <w:r>
              <w:t>ženy</w:t>
            </w:r>
          </w:p>
        </w:tc>
      </w:tr>
      <w:tr w:rsidR="00C35722" w14:paraId="25F818D7" w14:textId="77777777" w:rsidTr="009B165F">
        <w:tc>
          <w:tcPr>
            <w:tcW w:w="3681" w:type="dxa"/>
          </w:tcPr>
          <w:p w14:paraId="1B3B72EE" w14:textId="2621AE3C" w:rsidR="00C35722" w:rsidRDefault="00C35722" w:rsidP="00FA18B3">
            <w:pPr>
              <w:spacing w:line="360" w:lineRule="auto"/>
              <w:jc w:val="center"/>
            </w:pPr>
            <w:r>
              <w:t>Tuberkulóza</w:t>
            </w:r>
          </w:p>
        </w:tc>
        <w:tc>
          <w:tcPr>
            <w:tcW w:w="1843" w:type="dxa"/>
          </w:tcPr>
          <w:p w14:paraId="52B4E1A3" w14:textId="6081A558" w:rsidR="00C35722" w:rsidRDefault="00C35722" w:rsidP="00FA18B3">
            <w:pPr>
              <w:spacing w:line="360" w:lineRule="auto"/>
              <w:jc w:val="center"/>
            </w:pPr>
            <w:r>
              <w:t>85</w:t>
            </w:r>
          </w:p>
        </w:tc>
        <w:tc>
          <w:tcPr>
            <w:tcW w:w="2126" w:type="dxa"/>
          </w:tcPr>
          <w:p w14:paraId="00410781" w14:textId="6AF40D74" w:rsidR="00C35722" w:rsidRDefault="00C35722" w:rsidP="00FA18B3">
            <w:pPr>
              <w:spacing w:line="360" w:lineRule="auto"/>
              <w:jc w:val="center"/>
            </w:pPr>
            <w:r>
              <w:t>56</w:t>
            </w:r>
          </w:p>
        </w:tc>
        <w:tc>
          <w:tcPr>
            <w:tcW w:w="1701" w:type="dxa"/>
          </w:tcPr>
          <w:p w14:paraId="59C998CF" w14:textId="4D6344B4" w:rsidR="00C35722" w:rsidRDefault="00C35722" w:rsidP="00FA18B3">
            <w:pPr>
              <w:spacing w:line="360" w:lineRule="auto"/>
              <w:jc w:val="center"/>
            </w:pPr>
            <w:r>
              <w:t>29</w:t>
            </w:r>
          </w:p>
        </w:tc>
      </w:tr>
      <w:tr w:rsidR="00C35722" w14:paraId="29F86DDE" w14:textId="77777777" w:rsidTr="009B165F">
        <w:tc>
          <w:tcPr>
            <w:tcW w:w="3681" w:type="dxa"/>
          </w:tcPr>
          <w:p w14:paraId="39DDB796" w14:textId="79910F50" w:rsidR="00C35722" w:rsidRDefault="00C35722" w:rsidP="00FA18B3">
            <w:pPr>
              <w:spacing w:line="360" w:lineRule="auto"/>
              <w:jc w:val="center"/>
            </w:pPr>
            <w:r>
              <w:t>Zhoubné novotvary</w:t>
            </w:r>
          </w:p>
        </w:tc>
        <w:tc>
          <w:tcPr>
            <w:tcW w:w="1843" w:type="dxa"/>
          </w:tcPr>
          <w:p w14:paraId="09D8DA46" w14:textId="0AFF18E6" w:rsidR="00C35722" w:rsidRDefault="00C35722" w:rsidP="00FA18B3">
            <w:pPr>
              <w:spacing w:line="360" w:lineRule="auto"/>
              <w:jc w:val="center"/>
            </w:pPr>
            <w:r>
              <w:t>14 079</w:t>
            </w:r>
          </w:p>
        </w:tc>
        <w:tc>
          <w:tcPr>
            <w:tcW w:w="2126" w:type="dxa"/>
          </w:tcPr>
          <w:p w14:paraId="5F3A6EAB" w14:textId="32DE6ABA" w:rsidR="00C35722" w:rsidRDefault="00C35722" w:rsidP="00FA18B3">
            <w:pPr>
              <w:spacing w:line="360" w:lineRule="auto"/>
              <w:jc w:val="center"/>
            </w:pPr>
            <w:r>
              <w:t>6 260</w:t>
            </w:r>
          </w:p>
        </w:tc>
        <w:tc>
          <w:tcPr>
            <w:tcW w:w="1701" w:type="dxa"/>
          </w:tcPr>
          <w:p w14:paraId="5FB47BA6" w14:textId="4EAA8863" w:rsidR="00C35722" w:rsidRDefault="00C35722" w:rsidP="00FA18B3">
            <w:pPr>
              <w:spacing w:line="360" w:lineRule="auto"/>
              <w:jc w:val="center"/>
            </w:pPr>
            <w:r>
              <w:t>7 819</w:t>
            </w:r>
          </w:p>
        </w:tc>
      </w:tr>
      <w:tr w:rsidR="00C35722" w14:paraId="52DFCF4F" w14:textId="77777777" w:rsidTr="009B165F">
        <w:tc>
          <w:tcPr>
            <w:tcW w:w="3681" w:type="dxa"/>
          </w:tcPr>
          <w:p w14:paraId="3A9B99F7" w14:textId="617D6D4D" w:rsidR="00C35722" w:rsidRDefault="00C35722" w:rsidP="00FA18B3">
            <w:pPr>
              <w:spacing w:line="360" w:lineRule="auto"/>
              <w:jc w:val="center"/>
            </w:pPr>
            <w:r>
              <w:t>Nemoci duševní</w:t>
            </w:r>
          </w:p>
        </w:tc>
        <w:tc>
          <w:tcPr>
            <w:tcW w:w="1843" w:type="dxa"/>
          </w:tcPr>
          <w:p w14:paraId="7E6E7B08" w14:textId="7FD8593D" w:rsidR="00C35722" w:rsidRDefault="00C35722" w:rsidP="00FA18B3">
            <w:pPr>
              <w:spacing w:line="360" w:lineRule="auto"/>
              <w:jc w:val="center"/>
            </w:pPr>
            <w:r>
              <w:t>52 766</w:t>
            </w:r>
          </w:p>
        </w:tc>
        <w:tc>
          <w:tcPr>
            <w:tcW w:w="2126" w:type="dxa"/>
          </w:tcPr>
          <w:p w14:paraId="6F72EE18" w14:textId="17E2A4F5" w:rsidR="00C35722" w:rsidRDefault="00C35722" w:rsidP="00FA18B3">
            <w:pPr>
              <w:spacing w:line="360" w:lineRule="auto"/>
              <w:jc w:val="center"/>
            </w:pPr>
            <w:r>
              <w:t>18 873</w:t>
            </w:r>
          </w:p>
        </w:tc>
        <w:tc>
          <w:tcPr>
            <w:tcW w:w="1701" w:type="dxa"/>
          </w:tcPr>
          <w:p w14:paraId="2725093A" w14:textId="60840C17" w:rsidR="00C35722" w:rsidRDefault="00C35722" w:rsidP="00FA18B3">
            <w:pPr>
              <w:spacing w:line="360" w:lineRule="auto"/>
              <w:jc w:val="center"/>
            </w:pPr>
            <w:r>
              <w:t>33 893</w:t>
            </w:r>
          </w:p>
        </w:tc>
      </w:tr>
      <w:tr w:rsidR="00C35722" w14:paraId="17B0DE5B" w14:textId="77777777" w:rsidTr="009B165F">
        <w:tc>
          <w:tcPr>
            <w:tcW w:w="3681" w:type="dxa"/>
          </w:tcPr>
          <w:p w14:paraId="6F20F059" w14:textId="2E5D3BB0" w:rsidR="00C35722" w:rsidRDefault="00C35722" w:rsidP="00FA18B3">
            <w:pPr>
              <w:spacing w:line="360" w:lineRule="auto"/>
              <w:jc w:val="center"/>
            </w:pPr>
            <w:r>
              <w:t>Nemoci nervové soustavy</w:t>
            </w:r>
          </w:p>
        </w:tc>
        <w:tc>
          <w:tcPr>
            <w:tcW w:w="1843" w:type="dxa"/>
          </w:tcPr>
          <w:p w14:paraId="5DB180B0" w14:textId="41F7C011" w:rsidR="00C35722" w:rsidRDefault="00C35722" w:rsidP="00FA18B3">
            <w:pPr>
              <w:spacing w:line="360" w:lineRule="auto"/>
              <w:jc w:val="center"/>
            </w:pPr>
            <w:r>
              <w:t>31 171</w:t>
            </w:r>
          </w:p>
        </w:tc>
        <w:tc>
          <w:tcPr>
            <w:tcW w:w="2126" w:type="dxa"/>
          </w:tcPr>
          <w:p w14:paraId="7DA2D19A" w14:textId="4A3BD6B9" w:rsidR="00C35722" w:rsidRDefault="00C35722" w:rsidP="00FA18B3">
            <w:pPr>
              <w:spacing w:line="360" w:lineRule="auto"/>
              <w:jc w:val="center"/>
            </w:pPr>
            <w:r>
              <w:t>12 691</w:t>
            </w:r>
          </w:p>
        </w:tc>
        <w:tc>
          <w:tcPr>
            <w:tcW w:w="1701" w:type="dxa"/>
          </w:tcPr>
          <w:p w14:paraId="6A4FEFD6" w14:textId="7CF5EB43" w:rsidR="00C35722" w:rsidRDefault="00C35722" w:rsidP="00FA18B3">
            <w:pPr>
              <w:spacing w:line="360" w:lineRule="auto"/>
              <w:jc w:val="center"/>
            </w:pPr>
            <w:r>
              <w:t>18 480</w:t>
            </w:r>
          </w:p>
        </w:tc>
      </w:tr>
      <w:tr w:rsidR="00C35722" w14:paraId="4DDD0B2B" w14:textId="77777777" w:rsidTr="009B165F">
        <w:tc>
          <w:tcPr>
            <w:tcW w:w="3681" w:type="dxa"/>
          </w:tcPr>
          <w:p w14:paraId="774EF4F7" w14:textId="4EC55AAB" w:rsidR="00C35722" w:rsidRDefault="00C35722" w:rsidP="00FA18B3">
            <w:pPr>
              <w:spacing w:line="360" w:lineRule="auto"/>
              <w:jc w:val="center"/>
            </w:pPr>
            <w:r>
              <w:t xml:space="preserve">Nemoci oběhové soustavy </w:t>
            </w:r>
          </w:p>
        </w:tc>
        <w:tc>
          <w:tcPr>
            <w:tcW w:w="1843" w:type="dxa"/>
          </w:tcPr>
          <w:p w14:paraId="2B189281" w14:textId="5770897C" w:rsidR="00C35722" w:rsidRDefault="00C35722" w:rsidP="00FA18B3">
            <w:pPr>
              <w:spacing w:line="360" w:lineRule="auto"/>
              <w:jc w:val="center"/>
            </w:pPr>
            <w:r>
              <w:t>48 369</w:t>
            </w:r>
          </w:p>
        </w:tc>
        <w:tc>
          <w:tcPr>
            <w:tcW w:w="2126" w:type="dxa"/>
          </w:tcPr>
          <w:p w14:paraId="68B9328E" w14:textId="614D123E" w:rsidR="00C35722" w:rsidRDefault="00C35722" w:rsidP="00FA18B3">
            <w:pPr>
              <w:spacing w:line="360" w:lineRule="auto"/>
              <w:jc w:val="center"/>
            </w:pPr>
            <w:r>
              <w:t>27 771</w:t>
            </w:r>
          </w:p>
        </w:tc>
        <w:tc>
          <w:tcPr>
            <w:tcW w:w="1701" w:type="dxa"/>
          </w:tcPr>
          <w:p w14:paraId="23D56DAB" w14:textId="1F06E8A4" w:rsidR="00C35722" w:rsidRDefault="00C35722" w:rsidP="00C35722">
            <w:pPr>
              <w:pStyle w:val="Odstavecseseznamem"/>
              <w:numPr>
                <w:ilvl w:val="0"/>
                <w:numId w:val="23"/>
              </w:numPr>
              <w:spacing w:line="360" w:lineRule="auto"/>
              <w:jc w:val="center"/>
            </w:pPr>
            <w:r>
              <w:t>598</w:t>
            </w:r>
          </w:p>
        </w:tc>
      </w:tr>
      <w:tr w:rsidR="00C35722" w14:paraId="270DFE5E" w14:textId="77777777" w:rsidTr="009B165F">
        <w:tc>
          <w:tcPr>
            <w:tcW w:w="3681" w:type="dxa"/>
          </w:tcPr>
          <w:p w14:paraId="32A6295B" w14:textId="0AC28804" w:rsidR="00C35722" w:rsidRPr="009B165F" w:rsidRDefault="00C35722" w:rsidP="00C35722">
            <w:pPr>
              <w:pStyle w:val="Odstavecseseznamem"/>
              <w:numPr>
                <w:ilvl w:val="0"/>
                <w:numId w:val="3"/>
              </w:numPr>
              <w:spacing w:line="360" w:lineRule="auto"/>
              <w:rPr>
                <w:sz w:val="20"/>
                <w:szCs w:val="18"/>
              </w:rPr>
            </w:pPr>
            <w:r w:rsidRPr="009B165F">
              <w:rPr>
                <w:sz w:val="20"/>
                <w:szCs w:val="18"/>
              </w:rPr>
              <w:t>hypertenze</w:t>
            </w:r>
          </w:p>
        </w:tc>
        <w:tc>
          <w:tcPr>
            <w:tcW w:w="1843" w:type="dxa"/>
          </w:tcPr>
          <w:p w14:paraId="2B8D5396" w14:textId="2A6E8D77" w:rsidR="00C35722" w:rsidRPr="009B165F" w:rsidRDefault="00C35722" w:rsidP="00FA18B3">
            <w:pPr>
              <w:spacing w:line="360" w:lineRule="auto"/>
              <w:jc w:val="center"/>
              <w:rPr>
                <w:sz w:val="20"/>
                <w:szCs w:val="18"/>
              </w:rPr>
            </w:pPr>
            <w:r w:rsidRPr="009B165F">
              <w:rPr>
                <w:sz w:val="20"/>
                <w:szCs w:val="18"/>
              </w:rPr>
              <w:t>15 064</w:t>
            </w:r>
          </w:p>
        </w:tc>
        <w:tc>
          <w:tcPr>
            <w:tcW w:w="2126" w:type="dxa"/>
          </w:tcPr>
          <w:p w14:paraId="67CC7EED" w14:textId="53EEC63B" w:rsidR="00C35722" w:rsidRPr="009B165F" w:rsidRDefault="00C35722" w:rsidP="00FA18B3">
            <w:pPr>
              <w:spacing w:line="360" w:lineRule="auto"/>
              <w:jc w:val="center"/>
              <w:rPr>
                <w:sz w:val="20"/>
                <w:szCs w:val="18"/>
              </w:rPr>
            </w:pPr>
            <w:r w:rsidRPr="009B165F">
              <w:rPr>
                <w:sz w:val="20"/>
                <w:szCs w:val="18"/>
              </w:rPr>
              <w:t>8 054</w:t>
            </w:r>
          </w:p>
        </w:tc>
        <w:tc>
          <w:tcPr>
            <w:tcW w:w="1701" w:type="dxa"/>
          </w:tcPr>
          <w:p w14:paraId="2B2E3758" w14:textId="7E24F301" w:rsidR="00C35722" w:rsidRPr="009B165F" w:rsidRDefault="00C35722" w:rsidP="00FA18B3">
            <w:pPr>
              <w:spacing w:line="360" w:lineRule="auto"/>
              <w:jc w:val="center"/>
              <w:rPr>
                <w:sz w:val="20"/>
                <w:szCs w:val="18"/>
              </w:rPr>
            </w:pPr>
            <w:r w:rsidRPr="009B165F">
              <w:rPr>
                <w:sz w:val="20"/>
                <w:szCs w:val="18"/>
              </w:rPr>
              <w:t>7 010</w:t>
            </w:r>
          </w:p>
        </w:tc>
      </w:tr>
      <w:tr w:rsidR="00C35722" w14:paraId="7EEC6AAD" w14:textId="77777777" w:rsidTr="009B165F">
        <w:tc>
          <w:tcPr>
            <w:tcW w:w="3681" w:type="dxa"/>
          </w:tcPr>
          <w:p w14:paraId="523BB26E" w14:textId="445216FB" w:rsidR="00C35722" w:rsidRPr="009B165F" w:rsidRDefault="00C35722" w:rsidP="00C35722">
            <w:pPr>
              <w:pStyle w:val="Odstavecseseznamem"/>
              <w:numPr>
                <w:ilvl w:val="0"/>
                <w:numId w:val="3"/>
              </w:numPr>
              <w:spacing w:line="360" w:lineRule="auto"/>
              <w:rPr>
                <w:sz w:val="20"/>
                <w:szCs w:val="18"/>
              </w:rPr>
            </w:pPr>
            <w:r w:rsidRPr="009B165F">
              <w:rPr>
                <w:sz w:val="20"/>
                <w:szCs w:val="18"/>
              </w:rPr>
              <w:t>ICHS</w:t>
            </w:r>
          </w:p>
        </w:tc>
        <w:tc>
          <w:tcPr>
            <w:tcW w:w="1843" w:type="dxa"/>
          </w:tcPr>
          <w:p w14:paraId="5738F6F5" w14:textId="19D3B0C5" w:rsidR="00C35722" w:rsidRPr="009B165F" w:rsidRDefault="00C35722" w:rsidP="00FA18B3">
            <w:pPr>
              <w:spacing w:line="360" w:lineRule="auto"/>
              <w:jc w:val="center"/>
              <w:rPr>
                <w:sz w:val="20"/>
                <w:szCs w:val="18"/>
              </w:rPr>
            </w:pPr>
            <w:r w:rsidRPr="009B165F">
              <w:rPr>
                <w:sz w:val="20"/>
                <w:szCs w:val="18"/>
              </w:rPr>
              <w:t>6 246</w:t>
            </w:r>
          </w:p>
        </w:tc>
        <w:tc>
          <w:tcPr>
            <w:tcW w:w="2126" w:type="dxa"/>
          </w:tcPr>
          <w:p w14:paraId="3F66FC68" w14:textId="08317C3B" w:rsidR="00C35722" w:rsidRPr="009B165F" w:rsidRDefault="00C35722" w:rsidP="00FA18B3">
            <w:pPr>
              <w:spacing w:line="360" w:lineRule="auto"/>
              <w:jc w:val="center"/>
              <w:rPr>
                <w:sz w:val="20"/>
                <w:szCs w:val="18"/>
              </w:rPr>
            </w:pPr>
            <w:r w:rsidRPr="009B165F">
              <w:rPr>
                <w:sz w:val="20"/>
                <w:szCs w:val="18"/>
              </w:rPr>
              <w:t>4 940</w:t>
            </w:r>
          </w:p>
        </w:tc>
        <w:tc>
          <w:tcPr>
            <w:tcW w:w="1701" w:type="dxa"/>
          </w:tcPr>
          <w:p w14:paraId="6CEDEEBB" w14:textId="4ECB32E8" w:rsidR="00C35722" w:rsidRPr="009B165F" w:rsidRDefault="00C35722" w:rsidP="00FA18B3">
            <w:pPr>
              <w:spacing w:line="360" w:lineRule="auto"/>
              <w:jc w:val="center"/>
              <w:rPr>
                <w:sz w:val="20"/>
                <w:szCs w:val="18"/>
              </w:rPr>
            </w:pPr>
            <w:r w:rsidRPr="009B165F">
              <w:rPr>
                <w:sz w:val="20"/>
                <w:szCs w:val="18"/>
              </w:rPr>
              <w:t>1 306</w:t>
            </w:r>
          </w:p>
        </w:tc>
      </w:tr>
      <w:tr w:rsidR="00C35722" w14:paraId="79062844" w14:textId="77777777" w:rsidTr="009B165F">
        <w:tc>
          <w:tcPr>
            <w:tcW w:w="3681" w:type="dxa"/>
          </w:tcPr>
          <w:p w14:paraId="38818DF8" w14:textId="2A88EF62" w:rsidR="00C35722" w:rsidRPr="009B165F" w:rsidRDefault="00C35722" w:rsidP="00C35722">
            <w:pPr>
              <w:pStyle w:val="Odstavecseseznamem"/>
              <w:numPr>
                <w:ilvl w:val="0"/>
                <w:numId w:val="3"/>
              </w:numPr>
              <w:spacing w:line="360" w:lineRule="auto"/>
              <w:rPr>
                <w:sz w:val="20"/>
                <w:szCs w:val="18"/>
              </w:rPr>
            </w:pPr>
            <w:r w:rsidRPr="009B165F">
              <w:rPr>
                <w:sz w:val="20"/>
                <w:szCs w:val="18"/>
              </w:rPr>
              <w:t>cévní nemoci mozku</w:t>
            </w:r>
          </w:p>
        </w:tc>
        <w:tc>
          <w:tcPr>
            <w:tcW w:w="1843" w:type="dxa"/>
          </w:tcPr>
          <w:p w14:paraId="5D302CAC" w14:textId="4866F4AB" w:rsidR="00C35722" w:rsidRPr="009B165F" w:rsidRDefault="00C35722" w:rsidP="00FA18B3">
            <w:pPr>
              <w:spacing w:line="360" w:lineRule="auto"/>
              <w:jc w:val="center"/>
              <w:rPr>
                <w:sz w:val="20"/>
                <w:szCs w:val="18"/>
              </w:rPr>
            </w:pPr>
            <w:r w:rsidRPr="009B165F">
              <w:rPr>
                <w:sz w:val="20"/>
                <w:szCs w:val="18"/>
              </w:rPr>
              <w:t>3 138</w:t>
            </w:r>
          </w:p>
        </w:tc>
        <w:tc>
          <w:tcPr>
            <w:tcW w:w="2126" w:type="dxa"/>
          </w:tcPr>
          <w:p w14:paraId="1C2EAA90" w14:textId="631880D6" w:rsidR="00C35722" w:rsidRPr="009B165F" w:rsidRDefault="00C35722" w:rsidP="00FA18B3">
            <w:pPr>
              <w:spacing w:line="360" w:lineRule="auto"/>
              <w:jc w:val="center"/>
              <w:rPr>
                <w:sz w:val="20"/>
                <w:szCs w:val="18"/>
              </w:rPr>
            </w:pPr>
            <w:r w:rsidRPr="009B165F">
              <w:rPr>
                <w:sz w:val="20"/>
                <w:szCs w:val="18"/>
              </w:rPr>
              <w:t>2 003</w:t>
            </w:r>
          </w:p>
        </w:tc>
        <w:tc>
          <w:tcPr>
            <w:tcW w:w="1701" w:type="dxa"/>
          </w:tcPr>
          <w:p w14:paraId="45521541" w14:textId="1604750E" w:rsidR="00C35722" w:rsidRPr="009B165F" w:rsidRDefault="00C35722" w:rsidP="00FA18B3">
            <w:pPr>
              <w:spacing w:line="360" w:lineRule="auto"/>
              <w:jc w:val="center"/>
              <w:rPr>
                <w:sz w:val="20"/>
                <w:szCs w:val="18"/>
              </w:rPr>
            </w:pPr>
            <w:r w:rsidRPr="009B165F">
              <w:rPr>
                <w:sz w:val="20"/>
                <w:szCs w:val="18"/>
              </w:rPr>
              <w:t>1 135</w:t>
            </w:r>
          </w:p>
        </w:tc>
      </w:tr>
      <w:tr w:rsidR="00C35722" w14:paraId="5F6858A0" w14:textId="77777777" w:rsidTr="009B165F">
        <w:tc>
          <w:tcPr>
            <w:tcW w:w="3681" w:type="dxa"/>
          </w:tcPr>
          <w:p w14:paraId="2B01FEE7" w14:textId="61D3E1E7" w:rsidR="00C35722" w:rsidRPr="009B165F" w:rsidRDefault="00C35722" w:rsidP="00C35722">
            <w:pPr>
              <w:pStyle w:val="Odstavecseseznamem"/>
              <w:numPr>
                <w:ilvl w:val="0"/>
                <w:numId w:val="3"/>
              </w:numPr>
              <w:spacing w:line="360" w:lineRule="auto"/>
              <w:rPr>
                <w:sz w:val="20"/>
                <w:szCs w:val="18"/>
              </w:rPr>
            </w:pPr>
            <w:r w:rsidRPr="009B165F">
              <w:rPr>
                <w:sz w:val="20"/>
                <w:szCs w:val="18"/>
              </w:rPr>
              <w:t>jiné nemoci OS</w:t>
            </w:r>
          </w:p>
        </w:tc>
        <w:tc>
          <w:tcPr>
            <w:tcW w:w="1843" w:type="dxa"/>
          </w:tcPr>
          <w:p w14:paraId="069CA928" w14:textId="5CBBF595" w:rsidR="00C35722" w:rsidRPr="009B165F" w:rsidRDefault="00C35722" w:rsidP="00FA18B3">
            <w:pPr>
              <w:spacing w:line="360" w:lineRule="auto"/>
              <w:jc w:val="center"/>
              <w:rPr>
                <w:sz w:val="20"/>
                <w:szCs w:val="18"/>
              </w:rPr>
            </w:pPr>
            <w:r w:rsidRPr="009B165F">
              <w:rPr>
                <w:sz w:val="20"/>
                <w:szCs w:val="18"/>
              </w:rPr>
              <w:t xml:space="preserve">23 </w:t>
            </w:r>
            <w:r w:rsidR="009B165F" w:rsidRPr="009B165F">
              <w:rPr>
                <w:sz w:val="20"/>
                <w:szCs w:val="18"/>
              </w:rPr>
              <w:t>921</w:t>
            </w:r>
          </w:p>
        </w:tc>
        <w:tc>
          <w:tcPr>
            <w:tcW w:w="2126" w:type="dxa"/>
          </w:tcPr>
          <w:p w14:paraId="431210B7" w14:textId="12BE2745" w:rsidR="00C35722" w:rsidRPr="009B165F" w:rsidRDefault="009B165F" w:rsidP="00FA18B3">
            <w:pPr>
              <w:spacing w:line="360" w:lineRule="auto"/>
              <w:jc w:val="center"/>
              <w:rPr>
                <w:sz w:val="20"/>
                <w:szCs w:val="18"/>
              </w:rPr>
            </w:pPr>
            <w:r w:rsidRPr="009B165F">
              <w:rPr>
                <w:sz w:val="20"/>
                <w:szCs w:val="18"/>
              </w:rPr>
              <w:t>12 774</w:t>
            </w:r>
          </w:p>
        </w:tc>
        <w:tc>
          <w:tcPr>
            <w:tcW w:w="1701" w:type="dxa"/>
          </w:tcPr>
          <w:p w14:paraId="27180443" w14:textId="3AE0F188" w:rsidR="00C35722" w:rsidRPr="009B165F" w:rsidRDefault="009B165F" w:rsidP="00FA18B3">
            <w:pPr>
              <w:spacing w:line="360" w:lineRule="auto"/>
              <w:jc w:val="center"/>
              <w:rPr>
                <w:sz w:val="20"/>
                <w:szCs w:val="18"/>
              </w:rPr>
            </w:pPr>
            <w:r w:rsidRPr="009B165F">
              <w:rPr>
                <w:sz w:val="20"/>
                <w:szCs w:val="18"/>
              </w:rPr>
              <w:t>11 147</w:t>
            </w:r>
          </w:p>
        </w:tc>
      </w:tr>
      <w:tr w:rsidR="00C35722" w14:paraId="3C9BFC7A" w14:textId="77777777" w:rsidTr="009B165F">
        <w:tc>
          <w:tcPr>
            <w:tcW w:w="3681" w:type="dxa"/>
          </w:tcPr>
          <w:p w14:paraId="3402467D" w14:textId="74F7A70B" w:rsidR="00C35722" w:rsidRDefault="00C35722" w:rsidP="00FA18B3">
            <w:pPr>
              <w:spacing w:line="360" w:lineRule="auto"/>
              <w:jc w:val="center"/>
            </w:pPr>
            <w:r>
              <w:t>Nemoci dýchací soustavy</w:t>
            </w:r>
          </w:p>
        </w:tc>
        <w:tc>
          <w:tcPr>
            <w:tcW w:w="1843" w:type="dxa"/>
          </w:tcPr>
          <w:p w14:paraId="56570964" w14:textId="1FB8DA8A" w:rsidR="00C35722" w:rsidRDefault="009B165F" w:rsidP="00FA18B3">
            <w:pPr>
              <w:spacing w:line="360" w:lineRule="auto"/>
              <w:jc w:val="center"/>
            </w:pPr>
            <w:r>
              <w:t>631 054</w:t>
            </w:r>
          </w:p>
        </w:tc>
        <w:tc>
          <w:tcPr>
            <w:tcW w:w="2126" w:type="dxa"/>
          </w:tcPr>
          <w:p w14:paraId="64103551" w14:textId="465B619C" w:rsidR="00C35722" w:rsidRDefault="009B165F" w:rsidP="00FA18B3">
            <w:pPr>
              <w:spacing w:line="360" w:lineRule="auto"/>
              <w:jc w:val="center"/>
            </w:pPr>
            <w:r>
              <w:t>297 440</w:t>
            </w:r>
          </w:p>
        </w:tc>
        <w:tc>
          <w:tcPr>
            <w:tcW w:w="1701" w:type="dxa"/>
          </w:tcPr>
          <w:p w14:paraId="5CDA4528" w14:textId="1B47AF5A" w:rsidR="00C35722" w:rsidRDefault="009B165F" w:rsidP="00FA18B3">
            <w:pPr>
              <w:spacing w:line="360" w:lineRule="auto"/>
              <w:jc w:val="center"/>
            </w:pPr>
            <w:r>
              <w:t>333 614</w:t>
            </w:r>
          </w:p>
        </w:tc>
      </w:tr>
      <w:tr w:rsidR="009B165F" w14:paraId="1899A58A" w14:textId="77777777" w:rsidTr="009B165F">
        <w:tc>
          <w:tcPr>
            <w:tcW w:w="3681" w:type="dxa"/>
          </w:tcPr>
          <w:p w14:paraId="29C400E0" w14:textId="10F79754" w:rsidR="009B165F" w:rsidRPr="009B165F" w:rsidRDefault="009B165F" w:rsidP="009B165F">
            <w:pPr>
              <w:pStyle w:val="Odstavecseseznamem"/>
              <w:numPr>
                <w:ilvl w:val="0"/>
                <w:numId w:val="3"/>
              </w:numPr>
              <w:spacing w:line="360" w:lineRule="auto"/>
              <w:rPr>
                <w:sz w:val="20"/>
                <w:szCs w:val="18"/>
              </w:rPr>
            </w:pPr>
            <w:r w:rsidRPr="009B165F">
              <w:rPr>
                <w:sz w:val="20"/>
                <w:szCs w:val="18"/>
              </w:rPr>
              <w:t>akutní infekce dých. cest</w:t>
            </w:r>
          </w:p>
        </w:tc>
        <w:tc>
          <w:tcPr>
            <w:tcW w:w="1843" w:type="dxa"/>
          </w:tcPr>
          <w:p w14:paraId="5F625735" w14:textId="65483D87" w:rsidR="009B165F" w:rsidRPr="009B165F" w:rsidRDefault="009B165F" w:rsidP="00FA18B3">
            <w:pPr>
              <w:spacing w:line="360" w:lineRule="auto"/>
              <w:jc w:val="center"/>
              <w:rPr>
                <w:sz w:val="20"/>
                <w:szCs w:val="18"/>
              </w:rPr>
            </w:pPr>
            <w:r w:rsidRPr="009B165F">
              <w:rPr>
                <w:sz w:val="20"/>
                <w:szCs w:val="18"/>
              </w:rPr>
              <w:t>557 735</w:t>
            </w:r>
          </w:p>
        </w:tc>
        <w:tc>
          <w:tcPr>
            <w:tcW w:w="2126" w:type="dxa"/>
          </w:tcPr>
          <w:p w14:paraId="5AB8712E" w14:textId="4DCD92FB" w:rsidR="009B165F" w:rsidRPr="009B165F" w:rsidRDefault="009B165F" w:rsidP="00FA18B3">
            <w:pPr>
              <w:spacing w:line="360" w:lineRule="auto"/>
              <w:jc w:val="center"/>
              <w:rPr>
                <w:sz w:val="20"/>
                <w:szCs w:val="18"/>
              </w:rPr>
            </w:pPr>
            <w:r w:rsidRPr="009B165F">
              <w:rPr>
                <w:sz w:val="20"/>
                <w:szCs w:val="18"/>
              </w:rPr>
              <w:t>259 644</w:t>
            </w:r>
          </w:p>
        </w:tc>
        <w:tc>
          <w:tcPr>
            <w:tcW w:w="1701" w:type="dxa"/>
          </w:tcPr>
          <w:p w14:paraId="70DAE53F" w14:textId="657AC363" w:rsidR="009B165F" w:rsidRPr="009B165F" w:rsidRDefault="009B165F" w:rsidP="00FA18B3">
            <w:pPr>
              <w:spacing w:line="360" w:lineRule="auto"/>
              <w:jc w:val="center"/>
              <w:rPr>
                <w:sz w:val="20"/>
                <w:szCs w:val="18"/>
              </w:rPr>
            </w:pPr>
            <w:r w:rsidRPr="009B165F">
              <w:rPr>
                <w:sz w:val="20"/>
                <w:szCs w:val="18"/>
              </w:rPr>
              <w:t>298 091</w:t>
            </w:r>
          </w:p>
        </w:tc>
      </w:tr>
      <w:tr w:rsidR="009B165F" w14:paraId="1DEB3DF3" w14:textId="77777777" w:rsidTr="009B165F">
        <w:tc>
          <w:tcPr>
            <w:tcW w:w="3681" w:type="dxa"/>
          </w:tcPr>
          <w:p w14:paraId="0242C55E" w14:textId="70E6A934" w:rsidR="009B165F" w:rsidRPr="009B165F" w:rsidRDefault="009B165F" w:rsidP="009B165F">
            <w:pPr>
              <w:pStyle w:val="Odstavecseseznamem"/>
              <w:numPr>
                <w:ilvl w:val="0"/>
                <w:numId w:val="3"/>
              </w:numPr>
              <w:spacing w:line="360" w:lineRule="auto"/>
              <w:rPr>
                <w:sz w:val="20"/>
                <w:szCs w:val="18"/>
              </w:rPr>
            </w:pPr>
            <w:r w:rsidRPr="009B165F">
              <w:rPr>
                <w:sz w:val="20"/>
                <w:szCs w:val="18"/>
              </w:rPr>
              <w:t>chřipka a pneumonie</w:t>
            </w:r>
          </w:p>
        </w:tc>
        <w:tc>
          <w:tcPr>
            <w:tcW w:w="1843" w:type="dxa"/>
          </w:tcPr>
          <w:p w14:paraId="569A5681" w14:textId="13ED63C6" w:rsidR="009B165F" w:rsidRPr="009B165F" w:rsidRDefault="009B165F" w:rsidP="00FA18B3">
            <w:pPr>
              <w:spacing w:line="360" w:lineRule="auto"/>
              <w:jc w:val="center"/>
              <w:rPr>
                <w:sz w:val="20"/>
                <w:szCs w:val="18"/>
              </w:rPr>
            </w:pPr>
            <w:r w:rsidRPr="009B165F">
              <w:rPr>
                <w:sz w:val="20"/>
                <w:szCs w:val="18"/>
              </w:rPr>
              <w:t>56 038</w:t>
            </w:r>
          </w:p>
        </w:tc>
        <w:tc>
          <w:tcPr>
            <w:tcW w:w="2126" w:type="dxa"/>
          </w:tcPr>
          <w:p w14:paraId="79F564E9" w14:textId="5EAAF8A9" w:rsidR="009B165F" w:rsidRPr="009B165F" w:rsidRDefault="009B165F" w:rsidP="00FA18B3">
            <w:pPr>
              <w:spacing w:line="360" w:lineRule="auto"/>
              <w:jc w:val="center"/>
              <w:rPr>
                <w:sz w:val="20"/>
                <w:szCs w:val="18"/>
              </w:rPr>
            </w:pPr>
            <w:r w:rsidRPr="009B165F">
              <w:rPr>
                <w:sz w:val="20"/>
                <w:szCs w:val="18"/>
              </w:rPr>
              <w:t>29 141</w:t>
            </w:r>
          </w:p>
        </w:tc>
        <w:tc>
          <w:tcPr>
            <w:tcW w:w="1701" w:type="dxa"/>
          </w:tcPr>
          <w:p w14:paraId="562D2B84" w14:textId="7101545D" w:rsidR="009B165F" w:rsidRPr="009B165F" w:rsidRDefault="009B165F" w:rsidP="00FA18B3">
            <w:pPr>
              <w:spacing w:line="360" w:lineRule="auto"/>
              <w:jc w:val="center"/>
              <w:rPr>
                <w:sz w:val="20"/>
                <w:szCs w:val="18"/>
              </w:rPr>
            </w:pPr>
            <w:r w:rsidRPr="009B165F">
              <w:rPr>
                <w:sz w:val="20"/>
                <w:szCs w:val="18"/>
              </w:rPr>
              <w:t>26 897</w:t>
            </w:r>
          </w:p>
        </w:tc>
      </w:tr>
      <w:tr w:rsidR="009B165F" w14:paraId="4A9AAB8B" w14:textId="77777777" w:rsidTr="009B165F">
        <w:tc>
          <w:tcPr>
            <w:tcW w:w="3681" w:type="dxa"/>
          </w:tcPr>
          <w:p w14:paraId="298DD63D" w14:textId="437C506B" w:rsidR="009B165F" w:rsidRPr="009B165F" w:rsidRDefault="009B165F" w:rsidP="009B165F">
            <w:pPr>
              <w:pStyle w:val="Odstavecseseznamem"/>
              <w:numPr>
                <w:ilvl w:val="0"/>
                <w:numId w:val="3"/>
              </w:numPr>
              <w:spacing w:line="360" w:lineRule="auto"/>
              <w:rPr>
                <w:sz w:val="20"/>
                <w:szCs w:val="18"/>
              </w:rPr>
            </w:pPr>
            <w:r w:rsidRPr="009B165F">
              <w:rPr>
                <w:sz w:val="20"/>
                <w:szCs w:val="18"/>
              </w:rPr>
              <w:t>chron.nemoci dolních dých. cest</w:t>
            </w:r>
          </w:p>
        </w:tc>
        <w:tc>
          <w:tcPr>
            <w:tcW w:w="1843" w:type="dxa"/>
          </w:tcPr>
          <w:p w14:paraId="416099FB" w14:textId="46F381AD" w:rsidR="009B165F" w:rsidRPr="009B165F" w:rsidRDefault="009B165F" w:rsidP="00FA18B3">
            <w:pPr>
              <w:spacing w:line="360" w:lineRule="auto"/>
              <w:jc w:val="center"/>
              <w:rPr>
                <w:sz w:val="20"/>
                <w:szCs w:val="18"/>
              </w:rPr>
            </w:pPr>
            <w:r w:rsidRPr="009B165F">
              <w:rPr>
                <w:sz w:val="20"/>
                <w:szCs w:val="18"/>
              </w:rPr>
              <w:t>9 273</w:t>
            </w:r>
          </w:p>
        </w:tc>
        <w:tc>
          <w:tcPr>
            <w:tcW w:w="2126" w:type="dxa"/>
          </w:tcPr>
          <w:p w14:paraId="32001863" w14:textId="1386507E" w:rsidR="009B165F" w:rsidRPr="009B165F" w:rsidRDefault="009B165F" w:rsidP="00FA18B3">
            <w:pPr>
              <w:spacing w:line="360" w:lineRule="auto"/>
              <w:jc w:val="center"/>
              <w:rPr>
                <w:sz w:val="20"/>
                <w:szCs w:val="18"/>
              </w:rPr>
            </w:pPr>
            <w:r w:rsidRPr="009B165F">
              <w:rPr>
                <w:sz w:val="20"/>
                <w:szCs w:val="18"/>
              </w:rPr>
              <w:t>4 216</w:t>
            </w:r>
          </w:p>
        </w:tc>
        <w:tc>
          <w:tcPr>
            <w:tcW w:w="1701" w:type="dxa"/>
          </w:tcPr>
          <w:p w14:paraId="48B45E83" w14:textId="71E3BE9E" w:rsidR="009B165F" w:rsidRPr="009B165F" w:rsidRDefault="009B165F" w:rsidP="00FA18B3">
            <w:pPr>
              <w:spacing w:line="360" w:lineRule="auto"/>
              <w:jc w:val="center"/>
              <w:rPr>
                <w:sz w:val="20"/>
                <w:szCs w:val="18"/>
              </w:rPr>
            </w:pPr>
            <w:r w:rsidRPr="009B165F">
              <w:rPr>
                <w:sz w:val="20"/>
                <w:szCs w:val="18"/>
              </w:rPr>
              <w:t>5 057</w:t>
            </w:r>
          </w:p>
        </w:tc>
      </w:tr>
      <w:tr w:rsidR="009B165F" w14:paraId="57E79BC5" w14:textId="77777777" w:rsidTr="009B165F">
        <w:tc>
          <w:tcPr>
            <w:tcW w:w="3681" w:type="dxa"/>
          </w:tcPr>
          <w:p w14:paraId="51C17836" w14:textId="19D8E56F" w:rsidR="009B165F" w:rsidRPr="009B165F" w:rsidRDefault="009B165F" w:rsidP="009B165F">
            <w:pPr>
              <w:pStyle w:val="Odstavecseseznamem"/>
              <w:numPr>
                <w:ilvl w:val="0"/>
                <w:numId w:val="3"/>
              </w:numPr>
              <w:spacing w:line="360" w:lineRule="auto"/>
              <w:rPr>
                <w:sz w:val="20"/>
                <w:szCs w:val="18"/>
              </w:rPr>
            </w:pPr>
            <w:r w:rsidRPr="009B165F">
              <w:rPr>
                <w:sz w:val="20"/>
                <w:szCs w:val="18"/>
              </w:rPr>
              <w:lastRenderedPageBreak/>
              <w:t>jiné nemoci dých. cest</w:t>
            </w:r>
          </w:p>
        </w:tc>
        <w:tc>
          <w:tcPr>
            <w:tcW w:w="1843" w:type="dxa"/>
          </w:tcPr>
          <w:p w14:paraId="062D80EB" w14:textId="4E774939" w:rsidR="009B165F" w:rsidRPr="009B165F" w:rsidRDefault="009B165F" w:rsidP="00FA18B3">
            <w:pPr>
              <w:spacing w:line="360" w:lineRule="auto"/>
              <w:jc w:val="center"/>
              <w:rPr>
                <w:sz w:val="20"/>
                <w:szCs w:val="18"/>
              </w:rPr>
            </w:pPr>
            <w:r w:rsidRPr="009B165F">
              <w:rPr>
                <w:sz w:val="20"/>
                <w:szCs w:val="18"/>
              </w:rPr>
              <w:t>8 006</w:t>
            </w:r>
          </w:p>
        </w:tc>
        <w:tc>
          <w:tcPr>
            <w:tcW w:w="2126" w:type="dxa"/>
          </w:tcPr>
          <w:p w14:paraId="1AB76DEC" w14:textId="326B2571" w:rsidR="009B165F" w:rsidRPr="009B165F" w:rsidRDefault="009B165F" w:rsidP="00FA18B3">
            <w:pPr>
              <w:spacing w:line="360" w:lineRule="auto"/>
              <w:jc w:val="center"/>
              <w:rPr>
                <w:sz w:val="20"/>
                <w:szCs w:val="18"/>
              </w:rPr>
            </w:pPr>
            <w:r w:rsidRPr="009B165F">
              <w:rPr>
                <w:sz w:val="20"/>
                <w:szCs w:val="18"/>
              </w:rPr>
              <w:t>4 438</w:t>
            </w:r>
          </w:p>
        </w:tc>
        <w:tc>
          <w:tcPr>
            <w:tcW w:w="1701" w:type="dxa"/>
          </w:tcPr>
          <w:p w14:paraId="0A00B335" w14:textId="2FC18D6B" w:rsidR="009B165F" w:rsidRPr="009B165F" w:rsidRDefault="009B165F" w:rsidP="00FA18B3">
            <w:pPr>
              <w:spacing w:line="360" w:lineRule="auto"/>
              <w:jc w:val="center"/>
              <w:rPr>
                <w:sz w:val="20"/>
                <w:szCs w:val="18"/>
              </w:rPr>
            </w:pPr>
            <w:r w:rsidRPr="009B165F">
              <w:rPr>
                <w:sz w:val="20"/>
                <w:szCs w:val="18"/>
              </w:rPr>
              <w:t>3 568</w:t>
            </w:r>
          </w:p>
        </w:tc>
      </w:tr>
      <w:tr w:rsidR="00C35722" w14:paraId="162BD171" w14:textId="77777777" w:rsidTr="009B165F">
        <w:tc>
          <w:tcPr>
            <w:tcW w:w="3681" w:type="dxa"/>
          </w:tcPr>
          <w:p w14:paraId="173F7E6A" w14:textId="7DA2643B" w:rsidR="00C35722" w:rsidRDefault="00C35722" w:rsidP="00FA18B3">
            <w:pPr>
              <w:spacing w:line="360" w:lineRule="auto"/>
              <w:jc w:val="center"/>
            </w:pPr>
            <w:r>
              <w:t>Nemoci trávící soustavy</w:t>
            </w:r>
          </w:p>
        </w:tc>
        <w:tc>
          <w:tcPr>
            <w:tcW w:w="1843" w:type="dxa"/>
          </w:tcPr>
          <w:p w14:paraId="79E16B91" w14:textId="74863A9A" w:rsidR="00C35722" w:rsidRDefault="009B165F" w:rsidP="00FA18B3">
            <w:pPr>
              <w:spacing w:line="360" w:lineRule="auto"/>
              <w:jc w:val="center"/>
            </w:pPr>
            <w:r>
              <w:t>131 646</w:t>
            </w:r>
          </w:p>
        </w:tc>
        <w:tc>
          <w:tcPr>
            <w:tcW w:w="2126" w:type="dxa"/>
          </w:tcPr>
          <w:p w14:paraId="57E88951" w14:textId="456E295D" w:rsidR="00C35722" w:rsidRDefault="009B165F" w:rsidP="00FA18B3">
            <w:pPr>
              <w:spacing w:line="360" w:lineRule="auto"/>
              <w:jc w:val="center"/>
            </w:pPr>
            <w:r>
              <w:t>71 337</w:t>
            </w:r>
          </w:p>
        </w:tc>
        <w:tc>
          <w:tcPr>
            <w:tcW w:w="1701" w:type="dxa"/>
          </w:tcPr>
          <w:p w14:paraId="0EE8DB25" w14:textId="633C21FA" w:rsidR="00C35722" w:rsidRDefault="009B165F" w:rsidP="00FA18B3">
            <w:pPr>
              <w:spacing w:line="360" w:lineRule="auto"/>
              <w:jc w:val="center"/>
            </w:pPr>
            <w:r>
              <w:t>60 309</w:t>
            </w:r>
          </w:p>
        </w:tc>
      </w:tr>
      <w:tr w:rsidR="00C35722" w14:paraId="3578F2C4" w14:textId="77777777" w:rsidTr="009B165F">
        <w:tc>
          <w:tcPr>
            <w:tcW w:w="3681" w:type="dxa"/>
          </w:tcPr>
          <w:p w14:paraId="7AA2742A" w14:textId="3A0A76FD" w:rsidR="00C35722" w:rsidRDefault="00C35722" w:rsidP="00FA18B3">
            <w:pPr>
              <w:spacing w:line="360" w:lineRule="auto"/>
              <w:jc w:val="center"/>
            </w:pPr>
            <w:r>
              <w:t>Nemoci kůže</w:t>
            </w:r>
          </w:p>
        </w:tc>
        <w:tc>
          <w:tcPr>
            <w:tcW w:w="1843" w:type="dxa"/>
          </w:tcPr>
          <w:p w14:paraId="454F5B74" w14:textId="5170FEC6" w:rsidR="00C35722" w:rsidRDefault="009B165F" w:rsidP="00FA18B3">
            <w:pPr>
              <w:spacing w:line="360" w:lineRule="auto"/>
              <w:jc w:val="center"/>
            </w:pPr>
            <w:r>
              <w:t>28 966</w:t>
            </w:r>
          </w:p>
        </w:tc>
        <w:tc>
          <w:tcPr>
            <w:tcW w:w="2126" w:type="dxa"/>
          </w:tcPr>
          <w:p w14:paraId="10745612" w14:textId="23CF76CB" w:rsidR="00C35722" w:rsidRDefault="009B165F" w:rsidP="00FA18B3">
            <w:pPr>
              <w:spacing w:line="360" w:lineRule="auto"/>
              <w:jc w:val="center"/>
            </w:pPr>
            <w:r>
              <w:t>16 806</w:t>
            </w:r>
          </w:p>
        </w:tc>
        <w:tc>
          <w:tcPr>
            <w:tcW w:w="1701" w:type="dxa"/>
          </w:tcPr>
          <w:p w14:paraId="5A16BDB7" w14:textId="62CB32AE" w:rsidR="00C35722" w:rsidRDefault="009B165F" w:rsidP="00FA18B3">
            <w:pPr>
              <w:spacing w:line="360" w:lineRule="auto"/>
              <w:jc w:val="center"/>
            </w:pPr>
            <w:r>
              <w:t>12 160</w:t>
            </w:r>
          </w:p>
        </w:tc>
      </w:tr>
      <w:tr w:rsidR="00C35722" w14:paraId="1A742B82" w14:textId="77777777" w:rsidTr="009B165F">
        <w:tc>
          <w:tcPr>
            <w:tcW w:w="3681" w:type="dxa"/>
          </w:tcPr>
          <w:p w14:paraId="7C062882" w14:textId="21ADA050" w:rsidR="00C35722" w:rsidRDefault="00C35722" w:rsidP="00FA18B3">
            <w:pPr>
              <w:spacing w:line="360" w:lineRule="auto"/>
              <w:jc w:val="center"/>
            </w:pPr>
            <w:r>
              <w:t>Nemoci pohybové soustavy</w:t>
            </w:r>
          </w:p>
        </w:tc>
        <w:tc>
          <w:tcPr>
            <w:tcW w:w="1843" w:type="dxa"/>
          </w:tcPr>
          <w:p w14:paraId="134D053B" w14:textId="0C3C868C" w:rsidR="00C35722" w:rsidRDefault="009B165F" w:rsidP="00FA18B3">
            <w:pPr>
              <w:spacing w:line="360" w:lineRule="auto"/>
              <w:jc w:val="center"/>
            </w:pPr>
            <w:r>
              <w:t>380 145</w:t>
            </w:r>
          </w:p>
        </w:tc>
        <w:tc>
          <w:tcPr>
            <w:tcW w:w="2126" w:type="dxa"/>
          </w:tcPr>
          <w:p w14:paraId="0CCE619B" w14:textId="1F3D314D" w:rsidR="00C35722" w:rsidRDefault="009B165F" w:rsidP="00FA18B3">
            <w:pPr>
              <w:spacing w:line="360" w:lineRule="auto"/>
              <w:jc w:val="center"/>
            </w:pPr>
            <w:r>
              <w:t>196 475</w:t>
            </w:r>
          </w:p>
        </w:tc>
        <w:tc>
          <w:tcPr>
            <w:tcW w:w="1701" w:type="dxa"/>
          </w:tcPr>
          <w:p w14:paraId="6483417C" w14:textId="5B58FB1A" w:rsidR="00C35722" w:rsidRDefault="009B165F" w:rsidP="00FA18B3">
            <w:pPr>
              <w:spacing w:line="360" w:lineRule="auto"/>
              <w:jc w:val="center"/>
            </w:pPr>
            <w:r>
              <w:t>183 670</w:t>
            </w:r>
          </w:p>
        </w:tc>
      </w:tr>
      <w:tr w:rsidR="009B165F" w14:paraId="41FBA570" w14:textId="77777777" w:rsidTr="009B165F">
        <w:tc>
          <w:tcPr>
            <w:tcW w:w="3681" w:type="dxa"/>
          </w:tcPr>
          <w:p w14:paraId="5D910057" w14:textId="37DB3D8A" w:rsidR="009B165F" w:rsidRPr="009B165F" w:rsidRDefault="009B165F" w:rsidP="009B165F">
            <w:pPr>
              <w:pStyle w:val="Odstavecseseznamem"/>
              <w:numPr>
                <w:ilvl w:val="0"/>
                <w:numId w:val="3"/>
              </w:numPr>
              <w:spacing w:line="360" w:lineRule="auto"/>
              <w:rPr>
                <w:sz w:val="20"/>
                <w:szCs w:val="18"/>
              </w:rPr>
            </w:pPr>
            <w:r w:rsidRPr="009B165F">
              <w:rPr>
                <w:sz w:val="20"/>
                <w:szCs w:val="18"/>
              </w:rPr>
              <w:t>nemoci páteře</w:t>
            </w:r>
          </w:p>
        </w:tc>
        <w:tc>
          <w:tcPr>
            <w:tcW w:w="1843" w:type="dxa"/>
          </w:tcPr>
          <w:p w14:paraId="1EC70431" w14:textId="75C9A0CA" w:rsidR="009B165F" w:rsidRPr="009B165F" w:rsidRDefault="009B165F" w:rsidP="00FA18B3">
            <w:pPr>
              <w:spacing w:line="360" w:lineRule="auto"/>
              <w:jc w:val="center"/>
              <w:rPr>
                <w:sz w:val="20"/>
                <w:szCs w:val="18"/>
              </w:rPr>
            </w:pPr>
            <w:r>
              <w:rPr>
                <w:sz w:val="20"/>
                <w:szCs w:val="18"/>
              </w:rPr>
              <w:t>259 364</w:t>
            </w:r>
          </w:p>
        </w:tc>
        <w:tc>
          <w:tcPr>
            <w:tcW w:w="2126" w:type="dxa"/>
          </w:tcPr>
          <w:p w14:paraId="53F88592" w14:textId="393DA696" w:rsidR="009B165F" w:rsidRPr="009B165F" w:rsidRDefault="009B165F" w:rsidP="00FA18B3">
            <w:pPr>
              <w:spacing w:line="360" w:lineRule="auto"/>
              <w:jc w:val="center"/>
              <w:rPr>
                <w:sz w:val="20"/>
                <w:szCs w:val="18"/>
              </w:rPr>
            </w:pPr>
            <w:r>
              <w:rPr>
                <w:sz w:val="20"/>
                <w:szCs w:val="18"/>
              </w:rPr>
              <w:t>133 981</w:t>
            </w:r>
          </w:p>
        </w:tc>
        <w:tc>
          <w:tcPr>
            <w:tcW w:w="1701" w:type="dxa"/>
          </w:tcPr>
          <w:p w14:paraId="00290D9B" w14:textId="59468660" w:rsidR="009B165F" w:rsidRPr="009B165F" w:rsidRDefault="009B165F" w:rsidP="00FA18B3">
            <w:pPr>
              <w:spacing w:line="360" w:lineRule="auto"/>
              <w:jc w:val="center"/>
              <w:rPr>
                <w:sz w:val="20"/>
                <w:szCs w:val="18"/>
              </w:rPr>
            </w:pPr>
            <w:r>
              <w:rPr>
                <w:sz w:val="20"/>
                <w:szCs w:val="18"/>
              </w:rPr>
              <w:t>125 383</w:t>
            </w:r>
          </w:p>
        </w:tc>
      </w:tr>
      <w:tr w:rsidR="009B165F" w14:paraId="14CB2DA8" w14:textId="77777777" w:rsidTr="009B165F">
        <w:tc>
          <w:tcPr>
            <w:tcW w:w="3681" w:type="dxa"/>
          </w:tcPr>
          <w:p w14:paraId="77C0D597" w14:textId="019DF103" w:rsidR="009B165F" w:rsidRPr="009B165F" w:rsidRDefault="009B165F" w:rsidP="009B165F">
            <w:pPr>
              <w:pStyle w:val="Odstavecseseznamem"/>
              <w:numPr>
                <w:ilvl w:val="0"/>
                <w:numId w:val="3"/>
              </w:numPr>
              <w:spacing w:line="360" w:lineRule="auto"/>
              <w:rPr>
                <w:sz w:val="20"/>
                <w:szCs w:val="18"/>
              </w:rPr>
            </w:pPr>
            <w:r w:rsidRPr="009B165F">
              <w:rPr>
                <w:sz w:val="20"/>
                <w:szCs w:val="18"/>
              </w:rPr>
              <w:t>jiné nemoci pohyb.</w:t>
            </w:r>
            <w:r>
              <w:rPr>
                <w:sz w:val="20"/>
                <w:szCs w:val="18"/>
              </w:rPr>
              <w:t xml:space="preserve"> </w:t>
            </w:r>
            <w:r w:rsidRPr="009B165F">
              <w:rPr>
                <w:sz w:val="20"/>
                <w:szCs w:val="18"/>
              </w:rPr>
              <w:t>soustavy</w:t>
            </w:r>
          </w:p>
        </w:tc>
        <w:tc>
          <w:tcPr>
            <w:tcW w:w="1843" w:type="dxa"/>
          </w:tcPr>
          <w:p w14:paraId="3BCEF625" w14:textId="338BFD0C" w:rsidR="009B165F" w:rsidRPr="009B165F" w:rsidRDefault="009B165F" w:rsidP="00FA18B3">
            <w:pPr>
              <w:spacing w:line="360" w:lineRule="auto"/>
              <w:jc w:val="center"/>
              <w:rPr>
                <w:sz w:val="20"/>
                <w:szCs w:val="18"/>
              </w:rPr>
            </w:pPr>
            <w:r>
              <w:rPr>
                <w:sz w:val="20"/>
                <w:szCs w:val="18"/>
              </w:rPr>
              <w:t>120 781</w:t>
            </w:r>
          </w:p>
        </w:tc>
        <w:tc>
          <w:tcPr>
            <w:tcW w:w="2126" w:type="dxa"/>
          </w:tcPr>
          <w:p w14:paraId="0DC5BFB0" w14:textId="1AA5C7B9" w:rsidR="009B165F" w:rsidRPr="009B165F" w:rsidRDefault="009B165F" w:rsidP="00FA18B3">
            <w:pPr>
              <w:spacing w:line="360" w:lineRule="auto"/>
              <w:jc w:val="center"/>
              <w:rPr>
                <w:sz w:val="20"/>
                <w:szCs w:val="18"/>
              </w:rPr>
            </w:pPr>
            <w:r>
              <w:rPr>
                <w:sz w:val="20"/>
                <w:szCs w:val="18"/>
              </w:rPr>
              <w:t>62 494</w:t>
            </w:r>
          </w:p>
        </w:tc>
        <w:tc>
          <w:tcPr>
            <w:tcW w:w="1701" w:type="dxa"/>
          </w:tcPr>
          <w:p w14:paraId="76577908" w14:textId="24BF114B" w:rsidR="009B165F" w:rsidRPr="009B165F" w:rsidRDefault="009B165F" w:rsidP="00FA18B3">
            <w:pPr>
              <w:spacing w:line="360" w:lineRule="auto"/>
              <w:jc w:val="center"/>
              <w:rPr>
                <w:sz w:val="20"/>
                <w:szCs w:val="18"/>
              </w:rPr>
            </w:pPr>
            <w:r>
              <w:rPr>
                <w:sz w:val="20"/>
                <w:szCs w:val="18"/>
              </w:rPr>
              <w:t>58 287</w:t>
            </w:r>
          </w:p>
        </w:tc>
      </w:tr>
      <w:tr w:rsidR="00C35722" w14:paraId="0F3FD24D" w14:textId="77777777" w:rsidTr="009B165F">
        <w:tc>
          <w:tcPr>
            <w:tcW w:w="3681" w:type="dxa"/>
          </w:tcPr>
          <w:p w14:paraId="11A85E92" w14:textId="4E229E49" w:rsidR="00C35722" w:rsidRDefault="00C35722" w:rsidP="00FA18B3">
            <w:pPr>
              <w:spacing w:line="360" w:lineRule="auto"/>
              <w:jc w:val="center"/>
            </w:pPr>
            <w:r>
              <w:t>Nemoci moč. a pohl. soustavy</w:t>
            </w:r>
          </w:p>
        </w:tc>
        <w:tc>
          <w:tcPr>
            <w:tcW w:w="1843" w:type="dxa"/>
          </w:tcPr>
          <w:p w14:paraId="0340B2CD" w14:textId="20169FCB" w:rsidR="00C35722" w:rsidRDefault="009B165F" w:rsidP="00FA18B3">
            <w:pPr>
              <w:spacing w:line="360" w:lineRule="auto"/>
              <w:jc w:val="center"/>
            </w:pPr>
            <w:r>
              <w:t>72 733</w:t>
            </w:r>
          </w:p>
        </w:tc>
        <w:tc>
          <w:tcPr>
            <w:tcW w:w="2126" w:type="dxa"/>
          </w:tcPr>
          <w:p w14:paraId="641818F2" w14:textId="2F013FDE" w:rsidR="00C35722" w:rsidRDefault="009B165F" w:rsidP="00FA18B3">
            <w:pPr>
              <w:spacing w:line="360" w:lineRule="auto"/>
              <w:jc w:val="center"/>
            </w:pPr>
            <w:r>
              <w:t>16 196</w:t>
            </w:r>
          </w:p>
        </w:tc>
        <w:tc>
          <w:tcPr>
            <w:tcW w:w="1701" w:type="dxa"/>
          </w:tcPr>
          <w:p w14:paraId="0B81D7C8" w14:textId="18566A91" w:rsidR="00C35722" w:rsidRDefault="009B165F" w:rsidP="00FA18B3">
            <w:pPr>
              <w:spacing w:line="360" w:lineRule="auto"/>
              <w:jc w:val="center"/>
            </w:pPr>
            <w:r>
              <w:t>56 537</w:t>
            </w:r>
          </w:p>
        </w:tc>
      </w:tr>
      <w:tr w:rsidR="00C35722" w14:paraId="7045388A" w14:textId="77777777" w:rsidTr="009B165F">
        <w:tc>
          <w:tcPr>
            <w:tcW w:w="3681" w:type="dxa"/>
          </w:tcPr>
          <w:p w14:paraId="1E7381C2" w14:textId="2882E696" w:rsidR="00C35722" w:rsidRDefault="00C35722" w:rsidP="00FA18B3">
            <w:pPr>
              <w:spacing w:line="360" w:lineRule="auto"/>
              <w:jc w:val="center"/>
            </w:pPr>
            <w:r>
              <w:t>Těhotenství, porod, šestinedělí</w:t>
            </w:r>
          </w:p>
        </w:tc>
        <w:tc>
          <w:tcPr>
            <w:tcW w:w="1843" w:type="dxa"/>
          </w:tcPr>
          <w:p w14:paraId="5045A247" w14:textId="005C1B5C" w:rsidR="00C35722" w:rsidRDefault="009B165F" w:rsidP="00FA18B3">
            <w:pPr>
              <w:spacing w:line="360" w:lineRule="auto"/>
              <w:jc w:val="center"/>
            </w:pPr>
            <w:r>
              <w:t>29 854</w:t>
            </w:r>
          </w:p>
        </w:tc>
        <w:tc>
          <w:tcPr>
            <w:tcW w:w="2126" w:type="dxa"/>
          </w:tcPr>
          <w:p w14:paraId="1A6F5D7B" w14:textId="6892442E" w:rsidR="00C35722" w:rsidRDefault="009B165F" w:rsidP="00FA18B3">
            <w:pPr>
              <w:spacing w:line="360" w:lineRule="auto"/>
              <w:jc w:val="center"/>
            </w:pPr>
            <w:r>
              <w:t>0</w:t>
            </w:r>
          </w:p>
        </w:tc>
        <w:tc>
          <w:tcPr>
            <w:tcW w:w="1701" w:type="dxa"/>
          </w:tcPr>
          <w:p w14:paraId="3D61E970" w14:textId="698D88A4" w:rsidR="00C35722" w:rsidRDefault="009B165F" w:rsidP="00FA18B3">
            <w:pPr>
              <w:spacing w:line="360" w:lineRule="auto"/>
              <w:jc w:val="center"/>
            </w:pPr>
            <w:r>
              <w:t>29 854</w:t>
            </w:r>
          </w:p>
        </w:tc>
      </w:tr>
      <w:tr w:rsidR="00C35722" w14:paraId="09826BD9" w14:textId="77777777" w:rsidTr="009B165F">
        <w:tc>
          <w:tcPr>
            <w:tcW w:w="3681" w:type="dxa"/>
          </w:tcPr>
          <w:p w14:paraId="2A96F195" w14:textId="74573038" w:rsidR="00C35722" w:rsidRDefault="00C35722" w:rsidP="00FA18B3">
            <w:pPr>
              <w:spacing w:line="360" w:lineRule="auto"/>
              <w:jc w:val="center"/>
            </w:pPr>
            <w:r>
              <w:t>Úrazy, otravy</w:t>
            </w:r>
          </w:p>
        </w:tc>
        <w:tc>
          <w:tcPr>
            <w:tcW w:w="1843" w:type="dxa"/>
          </w:tcPr>
          <w:p w14:paraId="7BBEA6E2" w14:textId="3CF4CEC0" w:rsidR="00C35722" w:rsidRDefault="009B165F" w:rsidP="00FA18B3">
            <w:pPr>
              <w:spacing w:line="360" w:lineRule="auto"/>
              <w:jc w:val="center"/>
            </w:pPr>
            <w:r>
              <w:t>190 104</w:t>
            </w:r>
          </w:p>
        </w:tc>
        <w:tc>
          <w:tcPr>
            <w:tcW w:w="2126" w:type="dxa"/>
          </w:tcPr>
          <w:p w14:paraId="5C15306C" w14:textId="7BA01675" w:rsidR="00C35722" w:rsidRDefault="009B165F" w:rsidP="00FA18B3">
            <w:pPr>
              <w:spacing w:line="360" w:lineRule="auto"/>
              <w:jc w:val="center"/>
            </w:pPr>
            <w:r>
              <w:t>120 615</w:t>
            </w:r>
          </w:p>
        </w:tc>
        <w:tc>
          <w:tcPr>
            <w:tcW w:w="1701" w:type="dxa"/>
          </w:tcPr>
          <w:p w14:paraId="33EF970C" w14:textId="322D0B01" w:rsidR="00C35722" w:rsidRDefault="009B165F" w:rsidP="00FA18B3">
            <w:pPr>
              <w:spacing w:line="360" w:lineRule="auto"/>
              <w:jc w:val="center"/>
            </w:pPr>
            <w:r>
              <w:t>69 489</w:t>
            </w:r>
          </w:p>
        </w:tc>
      </w:tr>
      <w:tr w:rsidR="00C35722" w14:paraId="2BE088E3" w14:textId="77777777" w:rsidTr="009B165F">
        <w:tc>
          <w:tcPr>
            <w:tcW w:w="3681" w:type="dxa"/>
          </w:tcPr>
          <w:p w14:paraId="6B70180E" w14:textId="5946FD38" w:rsidR="00C35722" w:rsidRDefault="00C35722" w:rsidP="00FA18B3">
            <w:pPr>
              <w:spacing w:line="360" w:lineRule="auto"/>
              <w:jc w:val="center"/>
            </w:pPr>
            <w:r>
              <w:t xml:space="preserve">Nemoci ostatní </w:t>
            </w:r>
          </w:p>
        </w:tc>
        <w:tc>
          <w:tcPr>
            <w:tcW w:w="1843" w:type="dxa"/>
          </w:tcPr>
          <w:p w14:paraId="4657C214" w14:textId="7D02F863" w:rsidR="00C35722" w:rsidRDefault="009B165F" w:rsidP="00FA18B3">
            <w:pPr>
              <w:spacing w:line="360" w:lineRule="auto"/>
              <w:jc w:val="center"/>
            </w:pPr>
            <w:r>
              <w:t>1 106 996</w:t>
            </w:r>
          </w:p>
        </w:tc>
        <w:tc>
          <w:tcPr>
            <w:tcW w:w="2126" w:type="dxa"/>
          </w:tcPr>
          <w:p w14:paraId="2FBD4FCF" w14:textId="44B2A274" w:rsidR="00C35722" w:rsidRDefault="009B165F" w:rsidP="00FA18B3">
            <w:pPr>
              <w:spacing w:line="360" w:lineRule="auto"/>
              <w:jc w:val="center"/>
            </w:pPr>
            <w:r>
              <w:t>535 642</w:t>
            </w:r>
          </w:p>
        </w:tc>
        <w:tc>
          <w:tcPr>
            <w:tcW w:w="1701" w:type="dxa"/>
          </w:tcPr>
          <w:p w14:paraId="0CAB8A2D" w14:textId="0301DFFA" w:rsidR="00C35722" w:rsidRDefault="009B165F" w:rsidP="00FA18B3">
            <w:pPr>
              <w:spacing w:line="360" w:lineRule="auto"/>
              <w:jc w:val="center"/>
            </w:pPr>
            <w:r>
              <w:t>571 354</w:t>
            </w:r>
          </w:p>
        </w:tc>
      </w:tr>
      <w:tr w:rsidR="009B165F" w:rsidRPr="009B165F" w14:paraId="5C7CE954" w14:textId="77777777" w:rsidTr="004239D4">
        <w:trPr>
          <w:trHeight w:val="268"/>
        </w:trPr>
        <w:tc>
          <w:tcPr>
            <w:tcW w:w="3681" w:type="dxa"/>
            <w:shd w:val="clear" w:color="auto" w:fill="D9E2F3" w:themeFill="accent1" w:themeFillTint="33"/>
          </w:tcPr>
          <w:p w14:paraId="5F101B31" w14:textId="4C9053CA" w:rsidR="009B165F" w:rsidRPr="009B165F" w:rsidRDefault="009B165F" w:rsidP="00FA18B3">
            <w:pPr>
              <w:spacing w:line="360" w:lineRule="auto"/>
              <w:jc w:val="center"/>
              <w:rPr>
                <w:b/>
                <w:bCs/>
              </w:rPr>
            </w:pPr>
            <w:r w:rsidRPr="009B165F">
              <w:rPr>
                <w:b/>
                <w:bCs/>
              </w:rPr>
              <w:t>CELKEM</w:t>
            </w:r>
          </w:p>
        </w:tc>
        <w:tc>
          <w:tcPr>
            <w:tcW w:w="1843" w:type="dxa"/>
            <w:shd w:val="clear" w:color="auto" w:fill="D9E2F3" w:themeFill="accent1" w:themeFillTint="33"/>
          </w:tcPr>
          <w:p w14:paraId="07EFFE9F" w14:textId="738242A3" w:rsidR="009B165F" w:rsidRPr="009B165F" w:rsidRDefault="009B165F" w:rsidP="00FA18B3">
            <w:pPr>
              <w:spacing w:line="360" w:lineRule="auto"/>
              <w:jc w:val="center"/>
              <w:rPr>
                <w:b/>
                <w:bCs/>
              </w:rPr>
            </w:pPr>
            <w:r w:rsidRPr="009B165F">
              <w:rPr>
                <w:b/>
                <w:bCs/>
              </w:rPr>
              <w:t>2 717 968</w:t>
            </w:r>
          </w:p>
        </w:tc>
        <w:tc>
          <w:tcPr>
            <w:tcW w:w="2126" w:type="dxa"/>
            <w:shd w:val="clear" w:color="auto" w:fill="D9E2F3" w:themeFill="accent1" w:themeFillTint="33"/>
          </w:tcPr>
          <w:p w14:paraId="1D07C8BF" w14:textId="1AB2AF9C" w:rsidR="009B165F" w:rsidRPr="009B165F" w:rsidRDefault="009B165F" w:rsidP="00FA18B3">
            <w:pPr>
              <w:spacing w:line="360" w:lineRule="auto"/>
              <w:jc w:val="center"/>
              <w:rPr>
                <w:b/>
                <w:bCs/>
              </w:rPr>
            </w:pPr>
            <w:r w:rsidRPr="009B165F">
              <w:rPr>
                <w:b/>
                <w:bCs/>
              </w:rPr>
              <w:t>1 320 162</w:t>
            </w:r>
          </w:p>
        </w:tc>
        <w:tc>
          <w:tcPr>
            <w:tcW w:w="1701" w:type="dxa"/>
            <w:shd w:val="clear" w:color="auto" w:fill="F4B083" w:themeFill="accent2" w:themeFillTint="99"/>
          </w:tcPr>
          <w:p w14:paraId="4EACF697" w14:textId="7BF35DE6" w:rsidR="009B165F" w:rsidRPr="009B165F" w:rsidRDefault="009B165F" w:rsidP="00FA18B3">
            <w:pPr>
              <w:spacing w:line="360" w:lineRule="auto"/>
              <w:jc w:val="center"/>
              <w:rPr>
                <w:b/>
                <w:bCs/>
              </w:rPr>
            </w:pPr>
            <w:r w:rsidRPr="009B165F">
              <w:rPr>
                <w:b/>
                <w:bCs/>
              </w:rPr>
              <w:t>1 397 806</w:t>
            </w:r>
          </w:p>
        </w:tc>
      </w:tr>
    </w:tbl>
    <w:p w14:paraId="7081E482" w14:textId="04E1952F" w:rsidR="00E27AE9" w:rsidRDefault="00E27AE9" w:rsidP="00317DF5">
      <w:pPr>
        <w:rPr>
          <w:b/>
          <w:bCs/>
        </w:rPr>
      </w:pPr>
    </w:p>
    <w:p w14:paraId="5257CCB8" w14:textId="77777777" w:rsidR="0022063F" w:rsidRDefault="0022063F" w:rsidP="0028799B">
      <w:pPr>
        <w:spacing w:line="360" w:lineRule="auto"/>
        <w:jc w:val="both"/>
      </w:pPr>
    </w:p>
    <w:p w14:paraId="58D37BFA" w14:textId="57DFBA51" w:rsidR="00C35A88" w:rsidRDefault="0028799B" w:rsidP="0028799B">
      <w:pPr>
        <w:spacing w:line="360" w:lineRule="auto"/>
        <w:jc w:val="both"/>
      </w:pPr>
      <w:r>
        <w:t xml:space="preserve">Dočasná pracovní neschopnost je způsobena různými důvody. </w:t>
      </w:r>
      <w:r w:rsidR="00543805">
        <w:t xml:space="preserve">Na prvním místě v počtu případů </w:t>
      </w:r>
      <w:r w:rsidR="00350E8A">
        <w:t>dočasné pracovní neschopnosti</w:t>
      </w:r>
      <w:r w:rsidR="00543805">
        <w:t xml:space="preserve"> zaujala kategorie Ostatní nemoci.</w:t>
      </w:r>
      <w:r>
        <w:t xml:space="preserve"> </w:t>
      </w:r>
      <w:r w:rsidR="0022063F">
        <w:t xml:space="preserve">Do kategorie </w:t>
      </w:r>
      <w:r>
        <w:t>Ostatní nemoci</w:t>
      </w:r>
      <w:r w:rsidR="00543805">
        <w:t xml:space="preserve"> (1 106 966 případů)</w:t>
      </w:r>
      <w:r>
        <w:t xml:space="preserve"> jsou </w:t>
      </w:r>
      <w:r w:rsidR="00350E8A">
        <w:t xml:space="preserve">mimo jiné </w:t>
      </w:r>
      <w:r>
        <w:t>započítány pracovní neschopnosti, které mají spojitost s onemocněním Covid 19</w:t>
      </w:r>
      <w:r w:rsidR="00543805">
        <w:t xml:space="preserve"> (viz tabulka č. </w:t>
      </w:r>
      <w:r w:rsidR="008F7820">
        <w:t>20</w:t>
      </w:r>
      <w:r w:rsidR="00543805">
        <w:t>)</w:t>
      </w:r>
      <w:r w:rsidR="007B6571">
        <w:t>. Tato skupina zahrnuje jak</w:t>
      </w:r>
      <w:r w:rsidR="00350E8A">
        <w:t> </w:t>
      </w:r>
      <w:r w:rsidR="007B6571">
        <w:t>osoby s vážnějšími příznaky onemoc</w:t>
      </w:r>
      <w:r w:rsidR="00543805">
        <w:t>n</w:t>
      </w:r>
      <w:r w:rsidR="007B6571">
        <w:t>ění Covid 19, tak i karantény, ve kterých byli někte</w:t>
      </w:r>
      <w:r w:rsidR="00543805">
        <w:t>ré</w:t>
      </w:r>
      <w:r w:rsidR="007B6571">
        <w:t xml:space="preserve"> </w:t>
      </w:r>
      <w:r w:rsidR="00543805">
        <w:t>osoby</w:t>
      </w:r>
      <w:r w:rsidR="007B6571">
        <w:t xml:space="preserve"> z preventivních důvodů, tak také i ostatní nemoci. Tyto data nejsou zcela přesná a vypovídající. </w:t>
      </w:r>
      <w:r>
        <w:t xml:space="preserve">Po této kategorii následují nemoci dýchací soustavy, které stojí přibližně za čtvrtinou pracovních neschopností (631 054). Nemoci dýchací soustavy zahrnují akutní infekce dýchacích cest, chřipku a pneumonii, chronické nemoci dýchacích cest a jiné. </w:t>
      </w:r>
      <w:r w:rsidR="007B6571">
        <w:t xml:space="preserve">Třetí místo zaujaly nemoci pohybové soustavy, které nejčastěji zahrnovali nemoci páteře. </w:t>
      </w:r>
    </w:p>
    <w:p w14:paraId="1C526399" w14:textId="77777777" w:rsidR="00C35A88" w:rsidRDefault="00C35A88" w:rsidP="0028799B">
      <w:pPr>
        <w:spacing w:line="360" w:lineRule="auto"/>
        <w:jc w:val="both"/>
      </w:pPr>
    </w:p>
    <w:p w14:paraId="7F7088E6" w14:textId="1D168F7F" w:rsidR="00C35722" w:rsidRDefault="008C4019" w:rsidP="00A706B3">
      <w:pPr>
        <w:spacing w:line="360" w:lineRule="auto"/>
        <w:jc w:val="both"/>
      </w:pPr>
      <w:r>
        <w:rPr>
          <w:noProof/>
        </w:rPr>
        <w:lastRenderedPageBreak/>
        <w:drawing>
          <wp:inline distT="0" distB="0" distL="0" distR="0" wp14:anchorId="058BBF07" wp14:editId="59109291">
            <wp:extent cx="5067300" cy="3520440"/>
            <wp:effectExtent l="0" t="0" r="0" b="381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EC108BC" w14:textId="71BEF9C0" w:rsidR="00C35722" w:rsidRPr="004055B4" w:rsidRDefault="008C4019" w:rsidP="004055B4">
      <w:pPr>
        <w:spacing w:line="360" w:lineRule="auto"/>
        <w:rPr>
          <w:sz w:val="22"/>
          <w:szCs w:val="20"/>
        </w:rPr>
      </w:pPr>
      <w:r w:rsidRPr="001E1DD7">
        <w:rPr>
          <w:sz w:val="22"/>
          <w:szCs w:val="20"/>
        </w:rPr>
        <w:t xml:space="preserve">Graf č. </w:t>
      </w:r>
      <w:r w:rsidR="00A506F0">
        <w:rPr>
          <w:sz w:val="22"/>
          <w:szCs w:val="20"/>
        </w:rPr>
        <w:t>1</w:t>
      </w:r>
      <w:r w:rsidR="0022063F">
        <w:rPr>
          <w:sz w:val="22"/>
          <w:szCs w:val="20"/>
        </w:rPr>
        <w:t>3</w:t>
      </w:r>
      <w:r w:rsidRPr="001E1DD7">
        <w:rPr>
          <w:sz w:val="22"/>
          <w:szCs w:val="20"/>
        </w:rPr>
        <w:t xml:space="preserve"> Ukončené případy DPN podle sledovaných </w:t>
      </w:r>
      <w:r w:rsidR="001E1DD7" w:rsidRPr="001E1DD7">
        <w:rPr>
          <w:sz w:val="22"/>
          <w:szCs w:val="20"/>
        </w:rPr>
        <w:t>diagnóz</w:t>
      </w:r>
      <w:r w:rsidRPr="001E1DD7">
        <w:rPr>
          <w:sz w:val="22"/>
          <w:szCs w:val="20"/>
        </w:rPr>
        <w:t xml:space="preserve"> – vybraná onemocnění</w:t>
      </w:r>
      <w:r w:rsidR="003431C5">
        <w:rPr>
          <w:sz w:val="22"/>
          <w:szCs w:val="20"/>
        </w:rPr>
        <w:t>, vlastní zpracování autorky</w:t>
      </w:r>
    </w:p>
    <w:p w14:paraId="2E2F7F17" w14:textId="6F2B5C4F" w:rsidR="00C35722" w:rsidRDefault="00C35722" w:rsidP="00A706B3">
      <w:pPr>
        <w:spacing w:line="360" w:lineRule="auto"/>
        <w:jc w:val="both"/>
      </w:pPr>
    </w:p>
    <w:p w14:paraId="6D81436C" w14:textId="609EC378" w:rsidR="00C35722" w:rsidRDefault="00B358D5" w:rsidP="00A706B3">
      <w:pPr>
        <w:spacing w:line="360" w:lineRule="auto"/>
        <w:jc w:val="both"/>
      </w:pPr>
      <w:r>
        <w:rPr>
          <w:noProof/>
        </w:rPr>
        <w:drawing>
          <wp:inline distT="0" distB="0" distL="0" distR="0" wp14:anchorId="45BDBF3D" wp14:editId="6DE8505C">
            <wp:extent cx="5327650" cy="3107690"/>
            <wp:effectExtent l="0" t="0" r="6350" b="1651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178DA3" w14:textId="6F095271" w:rsidR="00350E8A" w:rsidRDefault="004055B4" w:rsidP="00B358D5">
      <w:pPr>
        <w:spacing w:line="360" w:lineRule="auto"/>
        <w:rPr>
          <w:sz w:val="22"/>
          <w:szCs w:val="20"/>
        </w:rPr>
      </w:pPr>
      <w:r w:rsidRPr="004055B4">
        <w:rPr>
          <w:sz w:val="22"/>
          <w:szCs w:val="20"/>
        </w:rPr>
        <w:t xml:space="preserve">Graf č. </w:t>
      </w:r>
      <w:r w:rsidR="00A506F0">
        <w:rPr>
          <w:sz w:val="22"/>
          <w:szCs w:val="20"/>
        </w:rPr>
        <w:t>1</w:t>
      </w:r>
      <w:r w:rsidR="0022063F">
        <w:rPr>
          <w:sz w:val="22"/>
          <w:szCs w:val="20"/>
        </w:rPr>
        <w:t>4</w:t>
      </w:r>
      <w:r w:rsidRPr="004055B4">
        <w:rPr>
          <w:sz w:val="22"/>
          <w:szCs w:val="20"/>
        </w:rPr>
        <w:t xml:space="preserve"> Počet případů pracovní neschopnosti z důvodu karantény či izolace a jejich podíl na celkovém počtu vydaných pracovních neschopností </w:t>
      </w:r>
      <w:r w:rsidR="00350E8A">
        <w:rPr>
          <w:sz w:val="22"/>
          <w:szCs w:val="20"/>
        </w:rPr>
        <w:t>v procentech za rok</w:t>
      </w:r>
      <w:r w:rsidRPr="004055B4">
        <w:rPr>
          <w:sz w:val="22"/>
          <w:szCs w:val="20"/>
        </w:rPr>
        <w:t xml:space="preserve"> 2021, zdroj: ČSÚ, 2022, vlastní zpracování autorky</w:t>
      </w:r>
    </w:p>
    <w:p w14:paraId="0386AA3B" w14:textId="0B6AFBFE" w:rsidR="00290660" w:rsidRDefault="006402B0" w:rsidP="00290660">
      <w:pPr>
        <w:spacing w:line="360" w:lineRule="auto"/>
        <w:jc w:val="both"/>
      </w:pPr>
      <w:r>
        <w:lastRenderedPageBreak/>
        <w:t>Nově hlášené případy</w:t>
      </w:r>
      <w:r w:rsidR="00BA7931">
        <w:t xml:space="preserve"> dočasné pracovní neschopnosti zpracovává Česká správa sociálního zabezpečení na základě </w:t>
      </w:r>
      <w:r w:rsidR="00290660">
        <w:t xml:space="preserve">formuláře Rozhodnutí o dočasné pracovní neschopnosti, který je vyplňován ošetřujícím lékařem. Počet nově hlášených případů DPN je ukazatel, který eviduje nově hlášené případy </w:t>
      </w:r>
      <w:r w:rsidR="00350E8A">
        <w:t>dočasné pracovní neschopnosti</w:t>
      </w:r>
      <w:r w:rsidR="00290660">
        <w:t xml:space="preserve"> na</w:t>
      </w:r>
      <w:r w:rsidR="00350E8A">
        <w:t> </w:t>
      </w:r>
      <w:r w:rsidR="00290660">
        <w:t xml:space="preserve">základě hlášení o vzniku pracovní neschopnosti nemocensky pojištěných osob (eNeschopenka), (ČSÚ, 2022). V roce 2021 bylo zaznamenáno 1 342,9 tis. nově hlášených případů u mužů a 1 411,9 tis. nově hlášených případů u žen (viz graf č. </w:t>
      </w:r>
      <w:r w:rsidR="00D94F11">
        <w:t>1</w:t>
      </w:r>
      <w:r w:rsidR="00BC2C97">
        <w:t>5</w:t>
      </w:r>
      <w:r w:rsidR="00290660">
        <w:t>). U</w:t>
      </w:r>
      <w:r w:rsidR="00350E8A">
        <w:t> </w:t>
      </w:r>
      <w:r w:rsidR="00290660">
        <w:t>mužů se z 90 % jednalo o nemoci</w:t>
      </w:r>
      <w:r w:rsidR="00674E17">
        <w:t xml:space="preserve"> (1 213,5 tis.)</w:t>
      </w:r>
      <w:r w:rsidR="00290660">
        <w:t>, ze 7 % o ostatní úrazy</w:t>
      </w:r>
      <w:r w:rsidR="00674E17">
        <w:t xml:space="preserve"> (98,3 tis.)</w:t>
      </w:r>
      <w:r w:rsidR="00290660">
        <w:t xml:space="preserve"> a zbylá 2 % pracovní úrazy</w:t>
      </w:r>
      <w:r w:rsidR="00674E17">
        <w:t xml:space="preserve"> (31,1 tis.)</w:t>
      </w:r>
      <w:r w:rsidR="00290660">
        <w:t xml:space="preserve">. U žen </w:t>
      </w:r>
      <w:r w:rsidR="00674E17">
        <w:t xml:space="preserve">byli příčinou dočasné pracovní neschopnosti z 95 % nemoc (1 336,3 tis.), ze 4 % ostatní úrazy (61,8 tis.) a zbylé 1 % pracovní úrazy (13,8 tis.). </w:t>
      </w:r>
    </w:p>
    <w:p w14:paraId="0D1ABC45" w14:textId="276FD38F" w:rsidR="006402B0" w:rsidRDefault="006402B0" w:rsidP="006402B0">
      <w:pPr>
        <w:jc w:val="both"/>
      </w:pPr>
      <w:r>
        <w:rPr>
          <w:noProof/>
        </w:rPr>
        <w:drawing>
          <wp:inline distT="0" distB="0" distL="0" distR="0" wp14:anchorId="0813E606" wp14:editId="3273D6FB">
            <wp:extent cx="4434840" cy="3848100"/>
            <wp:effectExtent l="0" t="0" r="381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332E91D" w14:textId="2555FE4B" w:rsidR="006402B0" w:rsidRDefault="00BA7931" w:rsidP="00B358D5">
      <w:pPr>
        <w:spacing w:line="360" w:lineRule="auto"/>
        <w:rPr>
          <w:sz w:val="22"/>
          <w:szCs w:val="20"/>
        </w:rPr>
      </w:pPr>
      <w:r>
        <w:rPr>
          <w:sz w:val="22"/>
          <w:szCs w:val="20"/>
        </w:rPr>
        <w:t xml:space="preserve">Graf č. </w:t>
      </w:r>
      <w:r w:rsidR="00A506F0">
        <w:rPr>
          <w:sz w:val="22"/>
          <w:szCs w:val="20"/>
        </w:rPr>
        <w:t>1</w:t>
      </w:r>
      <w:r w:rsidR="0022063F">
        <w:rPr>
          <w:sz w:val="22"/>
          <w:szCs w:val="20"/>
        </w:rPr>
        <w:t>5</w:t>
      </w:r>
      <w:r>
        <w:rPr>
          <w:sz w:val="22"/>
          <w:szCs w:val="20"/>
        </w:rPr>
        <w:t xml:space="preserve"> Nově hlášené případy DPN</w:t>
      </w:r>
      <w:r w:rsidR="00290660">
        <w:rPr>
          <w:sz w:val="22"/>
          <w:szCs w:val="20"/>
        </w:rPr>
        <w:t xml:space="preserve"> (v tis.)</w:t>
      </w:r>
      <w:r>
        <w:rPr>
          <w:sz w:val="22"/>
          <w:szCs w:val="20"/>
        </w:rPr>
        <w:t>, rok 2021, zdroj: ČSÚ, 2022, vlastní zpracování autorky</w:t>
      </w:r>
    </w:p>
    <w:p w14:paraId="08D43076" w14:textId="77777777" w:rsidR="006402B0" w:rsidRDefault="006402B0" w:rsidP="00B358D5">
      <w:pPr>
        <w:spacing w:line="360" w:lineRule="auto"/>
        <w:rPr>
          <w:sz w:val="22"/>
          <w:szCs w:val="20"/>
        </w:rPr>
      </w:pPr>
    </w:p>
    <w:p w14:paraId="02D250B9" w14:textId="596F82E7" w:rsidR="003971FD" w:rsidRDefault="003971FD" w:rsidP="00317DF5">
      <w:pPr>
        <w:rPr>
          <w:b/>
          <w:bCs/>
        </w:rPr>
      </w:pPr>
    </w:p>
    <w:p w14:paraId="25FDAC84" w14:textId="350812CD" w:rsidR="003971FD" w:rsidRDefault="00C35A88" w:rsidP="00317DF5">
      <w:pPr>
        <w:rPr>
          <w:b/>
          <w:bCs/>
        </w:rPr>
      </w:pPr>
      <w:r>
        <w:rPr>
          <w:b/>
          <w:bCs/>
          <w:noProof/>
        </w:rPr>
        <w:lastRenderedPageBreak/>
        <w:drawing>
          <wp:inline distT="0" distB="0" distL="0" distR="0" wp14:anchorId="11C61E43" wp14:editId="36CE5B8D">
            <wp:extent cx="5327650" cy="2339340"/>
            <wp:effectExtent l="0" t="0" r="635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30">
                      <a:extLst>
                        <a:ext uri="{28A0092B-C50C-407E-A947-70E740481C1C}">
                          <a14:useLocalDpi xmlns:a14="http://schemas.microsoft.com/office/drawing/2010/main" val="0"/>
                        </a:ext>
                      </a:extLst>
                    </a:blip>
                    <a:stretch>
                      <a:fillRect/>
                    </a:stretch>
                  </pic:blipFill>
                  <pic:spPr>
                    <a:xfrm>
                      <a:off x="0" y="0"/>
                      <a:ext cx="5327650" cy="2339340"/>
                    </a:xfrm>
                    <a:prstGeom prst="rect">
                      <a:avLst/>
                    </a:prstGeom>
                  </pic:spPr>
                </pic:pic>
              </a:graphicData>
            </a:graphic>
          </wp:inline>
        </w:drawing>
      </w:r>
    </w:p>
    <w:p w14:paraId="3C6C8EFF" w14:textId="3C36A8CB" w:rsidR="002C588E" w:rsidRDefault="00C35A88" w:rsidP="002C588E">
      <w:pPr>
        <w:spacing w:line="360" w:lineRule="auto"/>
        <w:rPr>
          <w:sz w:val="22"/>
          <w:szCs w:val="20"/>
        </w:rPr>
      </w:pPr>
      <w:r w:rsidRPr="00537552">
        <w:rPr>
          <w:sz w:val="22"/>
          <w:szCs w:val="20"/>
        </w:rPr>
        <w:t xml:space="preserve">Graf č. </w:t>
      </w:r>
      <w:r w:rsidR="00A506F0">
        <w:rPr>
          <w:sz w:val="22"/>
          <w:szCs w:val="20"/>
        </w:rPr>
        <w:t>1</w:t>
      </w:r>
      <w:r w:rsidR="00BC2C97">
        <w:rPr>
          <w:sz w:val="22"/>
          <w:szCs w:val="20"/>
        </w:rPr>
        <w:t>6</w:t>
      </w:r>
      <w:r w:rsidRPr="00537552">
        <w:rPr>
          <w:sz w:val="22"/>
          <w:szCs w:val="20"/>
        </w:rPr>
        <w:t xml:space="preserve"> </w:t>
      </w:r>
      <w:r w:rsidR="00537552" w:rsidRPr="00537552">
        <w:rPr>
          <w:sz w:val="22"/>
          <w:szCs w:val="20"/>
        </w:rPr>
        <w:t>Počet hlášených případů karantény podle jednotlivých dnů v ČR, 2021</w:t>
      </w:r>
      <w:r w:rsidR="00537552">
        <w:rPr>
          <w:sz w:val="22"/>
          <w:szCs w:val="20"/>
        </w:rPr>
        <w:t>, zdroj: ČSÚ, 2022, převzato, str. 43</w:t>
      </w:r>
    </w:p>
    <w:p w14:paraId="2BEAEBF2" w14:textId="1CA5D4D6" w:rsidR="002C588E" w:rsidRDefault="002C588E" w:rsidP="002C588E">
      <w:pPr>
        <w:spacing w:line="360" w:lineRule="auto"/>
        <w:rPr>
          <w:sz w:val="22"/>
          <w:szCs w:val="20"/>
        </w:rPr>
      </w:pPr>
    </w:p>
    <w:p w14:paraId="5AA641B7" w14:textId="17F651DC" w:rsidR="002C588E" w:rsidRDefault="002C588E" w:rsidP="002C588E">
      <w:pPr>
        <w:spacing w:line="360" w:lineRule="auto"/>
        <w:rPr>
          <w:sz w:val="22"/>
          <w:szCs w:val="20"/>
        </w:rPr>
      </w:pPr>
    </w:p>
    <w:p w14:paraId="5FAF1DCA" w14:textId="5C16C96A" w:rsidR="00BC2C97" w:rsidRDefault="00BC2C97" w:rsidP="002C588E">
      <w:pPr>
        <w:spacing w:line="360" w:lineRule="auto"/>
        <w:rPr>
          <w:sz w:val="22"/>
          <w:szCs w:val="20"/>
        </w:rPr>
      </w:pPr>
    </w:p>
    <w:p w14:paraId="7139CB16" w14:textId="607744B2" w:rsidR="00BC2C97" w:rsidRDefault="00BC2C97" w:rsidP="002C588E">
      <w:pPr>
        <w:spacing w:line="360" w:lineRule="auto"/>
        <w:rPr>
          <w:sz w:val="22"/>
          <w:szCs w:val="20"/>
        </w:rPr>
      </w:pPr>
    </w:p>
    <w:p w14:paraId="5A935553" w14:textId="01CD50B7" w:rsidR="00BC2C97" w:rsidRDefault="00BC2C97" w:rsidP="002C588E">
      <w:pPr>
        <w:spacing w:line="360" w:lineRule="auto"/>
        <w:rPr>
          <w:sz w:val="22"/>
          <w:szCs w:val="20"/>
        </w:rPr>
      </w:pPr>
    </w:p>
    <w:p w14:paraId="3C9E271D" w14:textId="1BF013C2" w:rsidR="00BC2C97" w:rsidRDefault="00BC2C97" w:rsidP="002C588E">
      <w:pPr>
        <w:spacing w:line="360" w:lineRule="auto"/>
        <w:rPr>
          <w:sz w:val="22"/>
          <w:szCs w:val="20"/>
        </w:rPr>
      </w:pPr>
    </w:p>
    <w:p w14:paraId="6432BFAF" w14:textId="17EB8F0F" w:rsidR="00BC2C97" w:rsidRDefault="00BC2C97" w:rsidP="002C588E">
      <w:pPr>
        <w:spacing w:line="360" w:lineRule="auto"/>
        <w:rPr>
          <w:sz w:val="22"/>
          <w:szCs w:val="20"/>
        </w:rPr>
      </w:pPr>
    </w:p>
    <w:p w14:paraId="42DC0026" w14:textId="10C68833" w:rsidR="00BC2C97" w:rsidRDefault="00BC2C97" w:rsidP="002C588E">
      <w:pPr>
        <w:spacing w:line="360" w:lineRule="auto"/>
        <w:rPr>
          <w:sz w:val="22"/>
          <w:szCs w:val="20"/>
        </w:rPr>
      </w:pPr>
    </w:p>
    <w:p w14:paraId="2B63D356" w14:textId="3CDC97EF" w:rsidR="00BC2C97" w:rsidRDefault="00BC2C97" w:rsidP="002C588E">
      <w:pPr>
        <w:spacing w:line="360" w:lineRule="auto"/>
        <w:rPr>
          <w:sz w:val="22"/>
          <w:szCs w:val="20"/>
        </w:rPr>
      </w:pPr>
    </w:p>
    <w:p w14:paraId="75BD83DD" w14:textId="0749E2CD" w:rsidR="00BC2C97" w:rsidRDefault="00BC2C97" w:rsidP="002C588E">
      <w:pPr>
        <w:spacing w:line="360" w:lineRule="auto"/>
        <w:rPr>
          <w:sz w:val="22"/>
          <w:szCs w:val="20"/>
        </w:rPr>
      </w:pPr>
    </w:p>
    <w:p w14:paraId="388E8E6B" w14:textId="09941843" w:rsidR="00BC2C97" w:rsidRDefault="00BC2C97" w:rsidP="002C588E">
      <w:pPr>
        <w:spacing w:line="360" w:lineRule="auto"/>
        <w:rPr>
          <w:sz w:val="22"/>
          <w:szCs w:val="20"/>
        </w:rPr>
      </w:pPr>
    </w:p>
    <w:p w14:paraId="11737FC9" w14:textId="7F627BA6" w:rsidR="00BC2C97" w:rsidRDefault="00BC2C97" w:rsidP="002C588E">
      <w:pPr>
        <w:spacing w:line="360" w:lineRule="auto"/>
        <w:rPr>
          <w:sz w:val="22"/>
          <w:szCs w:val="20"/>
        </w:rPr>
      </w:pPr>
    </w:p>
    <w:p w14:paraId="002E7968" w14:textId="4A693BB1" w:rsidR="00BC2C97" w:rsidRDefault="00BC2C97" w:rsidP="002C588E">
      <w:pPr>
        <w:spacing w:line="360" w:lineRule="auto"/>
        <w:rPr>
          <w:sz w:val="22"/>
          <w:szCs w:val="20"/>
        </w:rPr>
      </w:pPr>
    </w:p>
    <w:p w14:paraId="4223C733" w14:textId="27C731E3" w:rsidR="00BC2C97" w:rsidRDefault="00BC2C97" w:rsidP="002C588E">
      <w:pPr>
        <w:spacing w:line="360" w:lineRule="auto"/>
        <w:rPr>
          <w:sz w:val="22"/>
          <w:szCs w:val="20"/>
        </w:rPr>
      </w:pPr>
    </w:p>
    <w:p w14:paraId="1FD199D9" w14:textId="1BEF84E2" w:rsidR="00BC2C97" w:rsidRDefault="00BC2C97" w:rsidP="002C588E">
      <w:pPr>
        <w:spacing w:line="360" w:lineRule="auto"/>
        <w:rPr>
          <w:sz w:val="22"/>
          <w:szCs w:val="20"/>
        </w:rPr>
      </w:pPr>
    </w:p>
    <w:p w14:paraId="4EC98667" w14:textId="77777777" w:rsidR="00BC2C97" w:rsidRPr="002C588E" w:rsidRDefault="00BC2C97" w:rsidP="002C588E">
      <w:pPr>
        <w:spacing w:line="360" w:lineRule="auto"/>
        <w:rPr>
          <w:sz w:val="22"/>
          <w:szCs w:val="20"/>
        </w:rPr>
      </w:pPr>
    </w:p>
    <w:p w14:paraId="0437D613" w14:textId="47045941" w:rsidR="00AF03B3" w:rsidRDefault="009915C1" w:rsidP="009915C1">
      <w:pPr>
        <w:pStyle w:val="Nadpis1"/>
      </w:pPr>
      <w:bookmarkStart w:id="58" w:name="_Toc106869250"/>
      <w:r>
        <w:lastRenderedPageBreak/>
        <w:t>DISKUSE</w:t>
      </w:r>
      <w:bookmarkEnd w:id="58"/>
    </w:p>
    <w:p w14:paraId="7D1B9B69" w14:textId="5F60B368" w:rsidR="000F333E" w:rsidRPr="00140BE9" w:rsidRDefault="000F333E" w:rsidP="009D1722">
      <w:pPr>
        <w:spacing w:line="360" w:lineRule="auto"/>
        <w:jc w:val="both"/>
        <w:rPr>
          <w:rFonts w:cs="Times New Roman"/>
          <w:szCs w:val="24"/>
        </w:rPr>
      </w:pPr>
    </w:p>
    <w:p w14:paraId="7C27D691" w14:textId="57812EE5" w:rsidR="0094403B" w:rsidRDefault="009C53D9" w:rsidP="009D1722">
      <w:pPr>
        <w:spacing w:line="360" w:lineRule="auto"/>
        <w:jc w:val="both"/>
      </w:pPr>
      <w:r>
        <w:t>Z</w:t>
      </w:r>
      <w:r w:rsidR="00AA3930">
        <w:t> uvedených graf</w:t>
      </w:r>
      <w:r>
        <w:t>ů</w:t>
      </w:r>
      <w:r w:rsidR="00AA3930">
        <w:t xml:space="preserve"> diplomové práce </w:t>
      </w:r>
      <w:r w:rsidR="00AA3930" w:rsidRPr="00AA3930">
        <w:t xml:space="preserve">vyplývá, že vývoj </w:t>
      </w:r>
      <w:r w:rsidR="00AA3930">
        <w:t xml:space="preserve">pracovní neschopnosti </w:t>
      </w:r>
      <w:r w:rsidR="00E55EFB">
        <w:t xml:space="preserve">může být ovlivňován </w:t>
      </w:r>
      <w:r w:rsidR="00AA3930" w:rsidRPr="00AA3930">
        <w:t>legislativními</w:t>
      </w:r>
      <w:r w:rsidR="00AA3930">
        <w:t xml:space="preserve"> </w:t>
      </w:r>
      <w:r w:rsidR="00AA3930" w:rsidRPr="00AA3930">
        <w:t>změnami v systému nemocenského pojištění, i když reaguje s</w:t>
      </w:r>
      <w:r w:rsidR="00481A16">
        <w:t> </w:t>
      </w:r>
      <w:r w:rsidR="00AA3930" w:rsidRPr="00AA3930">
        <w:t>určitým zpožděním.</w:t>
      </w:r>
      <w:r w:rsidR="00AA3930">
        <w:t xml:space="preserve"> </w:t>
      </w:r>
      <w:r w:rsidR="00966A03" w:rsidRPr="004239D4">
        <w:t>Tento vliv se také projevuje i v počtu a struktuře ukončených případů dočasné pracovní neschopnosti</w:t>
      </w:r>
      <w:r w:rsidR="00966A03">
        <w:t xml:space="preserve">. </w:t>
      </w:r>
      <w:r w:rsidR="00AA3930">
        <w:t xml:space="preserve">Po </w:t>
      </w:r>
      <w:r w:rsidR="00AA3930" w:rsidRPr="00AA3930">
        <w:t>zavedení karenční doby v roce 2009 a</w:t>
      </w:r>
      <w:r w:rsidR="00481A16">
        <w:t> </w:t>
      </w:r>
      <w:r w:rsidR="00AA3930" w:rsidRPr="00AA3930">
        <w:t>náhrady mzdy</w:t>
      </w:r>
      <w:r w:rsidR="00AA3930">
        <w:t xml:space="preserve"> </w:t>
      </w:r>
      <w:r w:rsidR="00AA3930" w:rsidRPr="00AA3930">
        <w:t>hrazené zaměstnavatelem od 1. do 14. dne dočasné pracovní neschopnosti v roce 2010,</w:t>
      </w:r>
      <w:r w:rsidR="00AA3930">
        <w:t xml:space="preserve"> </w:t>
      </w:r>
      <w:r w:rsidR="00AA3930" w:rsidRPr="00AA3930">
        <w:t xml:space="preserve">došlo k poklesu všech sledovaných ukazatelů. Tento pokles pokračoval v roce 2011, </w:t>
      </w:r>
      <w:r w:rsidR="00AA3930">
        <w:t xml:space="preserve">tedy od začátku sledovaného období této diplomové práce. V roce 2011 </w:t>
      </w:r>
      <w:r w:rsidR="00AA3930" w:rsidRPr="00AA3930">
        <w:t>došlo k</w:t>
      </w:r>
      <w:r w:rsidR="00C53AA6">
        <w:t> </w:t>
      </w:r>
      <w:r w:rsidR="00AA3930" w:rsidRPr="00AA3930">
        <w:t xml:space="preserve">prodloužení náhrady mzdy do 21. dne dočasné pracovní neschopnosti. V roce 2012 ukazatel </w:t>
      </w:r>
      <w:r w:rsidR="007B6CB3">
        <w:t>P</w:t>
      </w:r>
      <w:r w:rsidR="00AA3930" w:rsidRPr="00AA3930">
        <w:t xml:space="preserve">růměrné procento pracovní neschopnosti </w:t>
      </w:r>
      <w:r w:rsidR="005E3F41">
        <w:t>docílil</w:t>
      </w:r>
      <w:r w:rsidR="00AA3930" w:rsidRPr="00AA3930">
        <w:t xml:space="preserve"> historického minima</w:t>
      </w:r>
      <w:r w:rsidR="005E3F41">
        <w:t xml:space="preserve"> </w:t>
      </w:r>
      <w:r w:rsidR="00AA3930" w:rsidRPr="00AA3930">
        <w:t>na</w:t>
      </w:r>
      <w:r w:rsidR="00C53AA6">
        <w:t> </w:t>
      </w:r>
      <w:r w:rsidR="00AA3930" w:rsidRPr="00AA3930">
        <w:t>hodnot</w:t>
      </w:r>
      <w:r w:rsidR="005E3F41">
        <w:t>u</w:t>
      </w:r>
      <w:r w:rsidR="00AA3930" w:rsidRPr="00AA3930">
        <w:t xml:space="preserve"> 3,</w:t>
      </w:r>
      <w:r w:rsidR="00C53AA6">
        <w:t>5</w:t>
      </w:r>
      <w:r w:rsidR="005E3F41">
        <w:t xml:space="preserve"> %</w:t>
      </w:r>
      <w:r w:rsidR="00AA3930" w:rsidRPr="00AA3930">
        <w:t>.</w:t>
      </w:r>
      <w:r w:rsidR="005E3F41">
        <w:t xml:space="preserve"> </w:t>
      </w:r>
      <w:r w:rsidR="00862C91">
        <w:t>Také v</w:t>
      </w:r>
      <w:r w:rsidR="005E3F41">
        <w:t xml:space="preserve"> roce </w:t>
      </w:r>
      <w:r w:rsidR="00862C91">
        <w:t>2012</w:t>
      </w:r>
      <w:r w:rsidR="005E3F41">
        <w:t xml:space="preserve"> ukazatel Průměrná doba trvání jednoho případu dočasné </w:t>
      </w:r>
      <w:r w:rsidR="00AA3930" w:rsidRPr="00AA3930">
        <w:t>pracovní neschopnosti</w:t>
      </w:r>
      <w:r w:rsidR="005E3F41">
        <w:t xml:space="preserve"> dostá</w:t>
      </w:r>
      <w:r w:rsidR="00AA3930" w:rsidRPr="00AA3930">
        <w:t>l zatím historicky nejvyšší hodnot</w:t>
      </w:r>
      <w:r>
        <w:t>y</w:t>
      </w:r>
      <w:r w:rsidR="00AA3930" w:rsidRPr="00AA3930">
        <w:t>, a to</w:t>
      </w:r>
      <w:r w:rsidR="005E3F41">
        <w:t xml:space="preserve"> necelých </w:t>
      </w:r>
      <w:r w:rsidR="00AA3930" w:rsidRPr="00AA3930">
        <w:t>46 dnů.</w:t>
      </w:r>
      <w:r w:rsidR="005E3F41">
        <w:t xml:space="preserve"> </w:t>
      </w:r>
      <w:r w:rsidR="00AA3930" w:rsidRPr="00AA3930">
        <w:t>Od roku 201</w:t>
      </w:r>
      <w:r w:rsidR="00C53AA6">
        <w:t>2</w:t>
      </w:r>
      <w:r w:rsidR="00AA3930" w:rsidRPr="00AA3930">
        <w:t xml:space="preserve"> až do konce sledovaného období v roce 20</w:t>
      </w:r>
      <w:r w:rsidR="00C53AA6">
        <w:t>21</w:t>
      </w:r>
      <w:r w:rsidR="00AA3930" w:rsidRPr="00AA3930">
        <w:t xml:space="preserve"> </w:t>
      </w:r>
      <w:r w:rsidR="00AA3930" w:rsidRPr="005F2F84">
        <w:t xml:space="preserve">ukazatel </w:t>
      </w:r>
      <w:r w:rsidR="00C53AA6" w:rsidRPr="005F2F84">
        <w:t>P</w:t>
      </w:r>
      <w:r w:rsidR="00AA3930" w:rsidRPr="005F2F84">
        <w:t>růměrné procento</w:t>
      </w:r>
      <w:r w:rsidR="00862C91" w:rsidRPr="005F2F84">
        <w:t xml:space="preserve"> </w:t>
      </w:r>
      <w:r w:rsidRPr="005F2F84">
        <w:t>dočasné pracovní neschopnosti</w:t>
      </w:r>
      <w:r w:rsidR="00C53AA6">
        <w:t xml:space="preserve"> vz</w:t>
      </w:r>
      <w:r w:rsidR="00AA3930" w:rsidRPr="00AA3930">
        <w:t>růstal.</w:t>
      </w:r>
      <w:r w:rsidR="00C53AA6">
        <w:t xml:space="preserve"> </w:t>
      </w:r>
      <w:r w:rsidR="00AA3930" w:rsidRPr="00AA3930">
        <w:t xml:space="preserve">Průměrné procento pracovní neschopnosti se zvýšilo z hodnoty </w:t>
      </w:r>
      <w:r w:rsidR="00C53AA6">
        <w:t>3,6 %</w:t>
      </w:r>
      <w:r w:rsidR="00AA3930" w:rsidRPr="00AA3930">
        <w:t xml:space="preserve"> v roce 201</w:t>
      </w:r>
      <w:r w:rsidR="00F4354F">
        <w:t>1</w:t>
      </w:r>
      <w:r w:rsidR="00AA3930" w:rsidRPr="00AA3930">
        <w:t xml:space="preserve"> na hodnotu</w:t>
      </w:r>
      <w:r w:rsidR="00F4354F">
        <w:t xml:space="preserve"> </w:t>
      </w:r>
      <w:r w:rsidR="008F3AC0" w:rsidRPr="008F3AC0">
        <w:t>5,5</w:t>
      </w:r>
      <w:r w:rsidR="00481A16">
        <w:t> </w:t>
      </w:r>
      <w:r w:rsidR="00F4354F" w:rsidRPr="008F3AC0">
        <w:t>%</w:t>
      </w:r>
      <w:r w:rsidR="00F4354F">
        <w:t xml:space="preserve"> </w:t>
      </w:r>
      <w:r w:rsidR="00AA3930" w:rsidRPr="00AA3930">
        <w:t>v roce 20</w:t>
      </w:r>
      <w:r w:rsidR="00F4354F">
        <w:t>21</w:t>
      </w:r>
      <w:r w:rsidR="00AA3930" w:rsidRPr="00AA3930">
        <w:t xml:space="preserve">. Z pohledu </w:t>
      </w:r>
      <w:r w:rsidR="002963AD">
        <w:t xml:space="preserve">rozdělení dle </w:t>
      </w:r>
      <w:r w:rsidR="00AA3930" w:rsidRPr="00AA3930">
        <w:t>pohlaví je vyšší průměrné procento pracovní neschopnosti</w:t>
      </w:r>
      <w:r w:rsidR="00F4354F">
        <w:t xml:space="preserve"> </w:t>
      </w:r>
      <w:r w:rsidR="00AA3930" w:rsidRPr="00AA3930">
        <w:t xml:space="preserve">vykazováno u </w:t>
      </w:r>
      <w:r w:rsidR="00AA3930" w:rsidRPr="008F3AC0">
        <w:t>žen.</w:t>
      </w:r>
      <w:r w:rsidR="00F4354F">
        <w:t xml:space="preserve"> </w:t>
      </w:r>
    </w:p>
    <w:p w14:paraId="7927700D" w14:textId="728726AE" w:rsidR="00B42081" w:rsidRDefault="0097597B" w:rsidP="009D1722">
      <w:pPr>
        <w:spacing w:line="360" w:lineRule="auto"/>
        <w:jc w:val="both"/>
      </w:pPr>
      <w:r w:rsidRPr="0097597B">
        <w:t xml:space="preserve">Z hlediska srovnání jednotlivých zemí je nutné uvést, že interpretace dat </w:t>
      </w:r>
      <w:r w:rsidR="00D26563">
        <w:t>na</w:t>
      </w:r>
      <w:r w:rsidR="00D515D3">
        <w:t> </w:t>
      </w:r>
      <w:r w:rsidR="00D26563">
        <w:t xml:space="preserve">mezinárodní úrovni </w:t>
      </w:r>
      <w:r>
        <w:t xml:space="preserve">je </w:t>
      </w:r>
      <w:r w:rsidR="00D26563">
        <w:t xml:space="preserve">těžko srovnatelná z důvodu </w:t>
      </w:r>
      <w:r w:rsidR="00D515D3">
        <w:t>odlišných metodik a použití různých ukazatelů jednotlivých zemí. V rámci jednotlivých zemí existují národní studie, které podrobně popisují aktuální stav pracovní neschopnosti ve své zemi, ale vzhledem k různým metodikám výpočtů ukazatelů nelze tyto výsledky mezinárodně srovnávat</w:t>
      </w:r>
      <w:r w:rsidR="00172887">
        <w:t xml:space="preserve"> (Gimeno et</w:t>
      </w:r>
      <w:r w:rsidR="00BC2C97">
        <w:t> </w:t>
      </w:r>
      <w:r w:rsidR="00172887">
        <w:t>al., 2004). Data pro</w:t>
      </w:r>
      <w:r w:rsidR="003C0FAC">
        <w:t> </w:t>
      </w:r>
      <w:r w:rsidR="00172887">
        <w:t>porovnávání na mezinárodní úrovni shromažďuje</w:t>
      </w:r>
      <w:r w:rsidR="007830F3">
        <w:t xml:space="preserve"> například</w:t>
      </w:r>
      <w:r w:rsidR="00172887">
        <w:t xml:space="preserve"> Světová zdravotnická organizace (WHO), Evropský statistický úřad (Eurostat), Organizace pro hospodářskou spolupráci a rozvoj (OECD). </w:t>
      </w:r>
      <w:r w:rsidR="007830F3">
        <w:t>Avšak vypovídající věcná srovnatelnost těchto dat je diskutabilní. Větší pozornost, než samotné pracovní neschopnosti je věnována pracovní neschopnosti, která je způsobena zaměstnáním, tedy pracovním úrazům.</w:t>
      </w:r>
      <w:r w:rsidR="007830F3" w:rsidRPr="007830F3">
        <w:t xml:space="preserve"> V rámci Evropské unie se zpracovává Evropská statistika pracovních úrazů </w:t>
      </w:r>
      <w:r w:rsidR="007830F3">
        <w:t>–</w:t>
      </w:r>
      <w:r w:rsidR="007830F3" w:rsidRPr="007830F3">
        <w:t xml:space="preserve"> ESAW</w:t>
      </w:r>
      <w:r w:rsidR="007830F3">
        <w:t>.</w:t>
      </w:r>
      <w:r w:rsidR="00B42081">
        <w:t xml:space="preserve">  Eurostat zpracovává data o n</w:t>
      </w:r>
      <w:r w:rsidR="00B42081" w:rsidRPr="00B42081">
        <w:t>epřítomnost</w:t>
      </w:r>
      <w:r w:rsidR="00B42081">
        <w:t>i</w:t>
      </w:r>
      <w:r w:rsidR="00B42081" w:rsidRPr="00B42081">
        <w:t xml:space="preserve"> v práci z důvodu vlastní nemoci nebo invalidity</w:t>
      </w:r>
      <w:r w:rsidR="00B42081">
        <w:t>. V roce 2020 (1. – 3. čtvrtl</w:t>
      </w:r>
      <w:r w:rsidR="003057EA">
        <w:t>e</w:t>
      </w:r>
      <w:r w:rsidR="00B42081">
        <w:t>tí) byla míra absencí z důvodu vlastní nemoci nebo invalidity v zaměstnání nejvyšší v</w:t>
      </w:r>
      <w:r w:rsidR="003057EA">
        <w:t xml:space="preserve"> </w:t>
      </w:r>
      <w:r w:rsidR="00B42081">
        <w:t>Portugalsku,</w:t>
      </w:r>
      <w:r w:rsidR="003057EA">
        <w:t xml:space="preserve"> Španělsku a Francii</w:t>
      </w:r>
      <w:r w:rsidR="00B42081">
        <w:t xml:space="preserve">, </w:t>
      </w:r>
      <w:r w:rsidR="00B42081">
        <w:lastRenderedPageBreak/>
        <w:t xml:space="preserve">naopak nejnižší například v Bulharsku a Řecku. </w:t>
      </w:r>
      <w:r w:rsidR="003057EA">
        <w:t xml:space="preserve">Česká republika se umístila na 7. místě a obvykle se řadí k zemím s výrazně vyšší úrovní </w:t>
      </w:r>
      <w:r w:rsidR="003057EA" w:rsidRPr="003057EA">
        <w:t>nepřítomnosti v práci z důvodu vlastní nemoci nebo invalidity</w:t>
      </w:r>
      <w:r w:rsidR="003057EA">
        <w:t xml:space="preserve"> (Eurostat, 2021). </w:t>
      </w:r>
    </w:p>
    <w:p w14:paraId="35141914" w14:textId="61C5E3FA" w:rsidR="0036441D" w:rsidRDefault="0036441D" w:rsidP="009D1722">
      <w:pPr>
        <w:spacing w:line="360" w:lineRule="auto"/>
        <w:jc w:val="both"/>
      </w:pPr>
      <w:r w:rsidRPr="0097597B">
        <w:t>Systém ESAW eviduje pracovní úrazy na</w:t>
      </w:r>
      <w:r w:rsidRPr="0036441D">
        <w:t xml:space="preserve"> základě stejné metodiky. V tomto porovnání se vyskytuje ukazatel Standardizovaná míra výskytu pracovních úrazů na 100 tis. zaměstnanců, avšak legislativa v oblasti pracovních úrazů může být v různých zemích EU rozdílná, proto poskytovaná data nemusí být přesně srovnatelná. Česká republika se</w:t>
      </w:r>
      <w:r w:rsidR="003C0FAC">
        <w:t> </w:t>
      </w:r>
      <w:r w:rsidRPr="0036441D">
        <w:t>s hodnotou 934 pracovních úrazů na 100 tis. zaměstnaných osob v roce 2019 řadila na</w:t>
      </w:r>
      <w:r>
        <w:t> </w:t>
      </w:r>
      <w:r w:rsidRPr="0036441D">
        <w:t>16. místo v rámci EU v sekci pracovních úrazů, které si vyžádaly pracovní neschopnost delší než tři dny. ČR se umístila, dá se říci, v pomyslném středu ze 27 členských států. Ze sousedních států ČR</w:t>
      </w:r>
      <w:r w:rsidR="0097597B">
        <w:t>,</w:t>
      </w:r>
      <w:r w:rsidRPr="0036441D">
        <w:t xml:space="preserve"> nižší počet pracovních úrazů, které si vyžádaly pracovní neschopnost delší než tři dny</w:t>
      </w:r>
      <w:r w:rsidR="007E0C04">
        <w:t>,</w:t>
      </w:r>
      <w:r w:rsidR="0097597B">
        <w:t xml:space="preserve"> byl evidován</w:t>
      </w:r>
      <w:r w:rsidRPr="0036441D">
        <w:t xml:space="preserve"> na Slovensku (521 prac. úrazů na</w:t>
      </w:r>
      <w:r w:rsidR="00BC2C97">
        <w:t> </w:t>
      </w:r>
      <w:r w:rsidRPr="0036441D">
        <w:t xml:space="preserve">100 tis. zaměstnaných osob) a v Polsku (479 prac. úrazů na 100 tis. zaměstnaných osob). Naopak výrazně více pracovních úrazů bylo zaznamenáno v Německu (1940 prac. úrazů na 100 tis. zaměstnaných osob)  a Rakousku  (1722 prac. úrazů na 100 tis. zaměstnaných osob), (ČSÚ, 2022). V sekci smrtelných úrazů se Česká republika zařadila na 17. místo v rámci EU 27 a to s hodnotou 2,43 smrtelných pracovních úrazů na 100 tis. zaměstnaných osob v roce 2019. Dle ESAW ze sousedních států </w:t>
      </w:r>
      <w:r>
        <w:t xml:space="preserve">ČR </w:t>
      </w:r>
      <w:r w:rsidRPr="0036441D">
        <w:t>dosahovaly nižších hodnot Slovensko (2,22 smrtelných pracovních úrazů na 100 tis. zaměstnaných osob), Německo (1,05 smrtelných pracovních úrazů na 100 tis. zaměstnaných osob) a Polsko (1,08 smrtelných pracovních úrazů na 100 tis. zaměstnaných osob). Naopak Rakousko dosahovalo hodnoty vyšší oproti ČR a to 3,54 smrtelných pracovních úrazů na 100 tis. zaměstnaných osob.</w:t>
      </w:r>
    </w:p>
    <w:p w14:paraId="4F7D229E" w14:textId="2653D0DB" w:rsidR="0036441D" w:rsidRDefault="00E0670D" w:rsidP="009D1722">
      <w:pPr>
        <w:spacing w:line="360" w:lineRule="auto"/>
        <w:jc w:val="both"/>
      </w:pPr>
      <w:r w:rsidRPr="00E0670D">
        <w:t xml:space="preserve">V roce 2021 bylo zaevidováno 44 933 nově hlášených případů </w:t>
      </w:r>
      <w:r w:rsidRPr="005F2F84">
        <w:t>dočasné pracovní neschopnosti pro pracovní úraz</w:t>
      </w:r>
      <w:r w:rsidRPr="00E0670D">
        <w:t>. Oproti roku 2020 tento počet vzrostl  o 3 575 nově hlášených případů, přibližně o 8 %. U pracovních úrazů, je jich dlouhodobě více evidováno u mužů. Za rok 2021 zhruba dvě třetiny pracovních úrazů bylo přiznáno mužům. Hlavním důvodem je rozdílná struktura zaměstnání u žen a mužů.</w:t>
      </w:r>
    </w:p>
    <w:p w14:paraId="68BE46DD" w14:textId="1BF2F384" w:rsidR="00D64DBB" w:rsidRDefault="00E0670D" w:rsidP="009D1722">
      <w:pPr>
        <w:spacing w:line="360" w:lineRule="auto"/>
        <w:jc w:val="both"/>
      </w:pPr>
      <w:r>
        <w:t>V ČR ve sledovaném období se v</w:t>
      </w:r>
      <w:r w:rsidR="00AA3930" w:rsidRPr="00AA3930">
        <w:t xml:space="preserve">ývoj </w:t>
      </w:r>
      <w:r w:rsidR="00F4354F">
        <w:t xml:space="preserve">ukazatele </w:t>
      </w:r>
      <w:r w:rsidR="00F4354F" w:rsidRPr="005F2F84">
        <w:t>Průměrná doba trvání jednoho případu</w:t>
      </w:r>
      <w:r w:rsidR="00F4354F">
        <w:t xml:space="preserve"> dočasné pracovní neschopnosti vyvíjel</w:t>
      </w:r>
      <w:r w:rsidR="00AA3930" w:rsidRPr="00AA3930">
        <w:t xml:space="preserve"> v</w:t>
      </w:r>
      <w:r>
        <w:t xml:space="preserve"> sestupném</w:t>
      </w:r>
      <w:r w:rsidR="00AA3930" w:rsidRPr="00AA3930">
        <w:t xml:space="preserve"> trendu a z</w:t>
      </w:r>
      <w:r w:rsidR="00F4354F">
        <w:t> </w:t>
      </w:r>
      <w:r w:rsidR="00AA3930" w:rsidRPr="00AA3930">
        <w:t>hodnoty</w:t>
      </w:r>
      <w:r w:rsidR="00F4354F">
        <w:t xml:space="preserve"> </w:t>
      </w:r>
      <w:r w:rsidR="00AA3930" w:rsidRPr="00AA3930">
        <w:t>44,</w:t>
      </w:r>
      <w:r w:rsidR="00F4354F">
        <w:t>79</w:t>
      </w:r>
      <w:r w:rsidR="00AA3930" w:rsidRPr="00AA3930">
        <w:t xml:space="preserve"> v roce 201</w:t>
      </w:r>
      <w:r w:rsidR="00F4354F">
        <w:t>1</w:t>
      </w:r>
      <w:r w:rsidR="00AA3930" w:rsidRPr="00AA3930">
        <w:t xml:space="preserve"> klesl na hodnotu </w:t>
      </w:r>
      <w:r w:rsidR="00F4354F">
        <w:t>34, 47</w:t>
      </w:r>
      <w:r w:rsidR="00AA3930" w:rsidRPr="00AA3930">
        <w:t xml:space="preserve"> v</w:t>
      </w:r>
      <w:r w:rsidR="00481A16">
        <w:t> </w:t>
      </w:r>
      <w:r w:rsidR="00AA3930" w:rsidRPr="00AA3930">
        <w:t>roce 2</w:t>
      </w:r>
      <w:r w:rsidR="00F4354F">
        <w:t xml:space="preserve">021, i </w:t>
      </w:r>
      <w:r w:rsidR="00AA3930" w:rsidRPr="00AA3930">
        <w:t>přesto</w:t>
      </w:r>
      <w:r w:rsidR="00F4354F">
        <w:t xml:space="preserve">, </w:t>
      </w:r>
      <w:r w:rsidR="00AA3930" w:rsidRPr="00AA3930">
        <w:t>že v</w:t>
      </w:r>
      <w:r w:rsidR="00F4354F">
        <w:t> </w:t>
      </w:r>
      <w:r w:rsidR="00E966AA">
        <w:t>roce</w:t>
      </w:r>
      <w:r w:rsidR="00AA3930" w:rsidRPr="00AA3930">
        <w:t xml:space="preserve"> </w:t>
      </w:r>
      <w:r w:rsidR="00F4354F">
        <w:t xml:space="preserve">2012 </w:t>
      </w:r>
      <w:r w:rsidR="00AA3930" w:rsidRPr="00AA3930">
        <w:t>došl</w:t>
      </w:r>
      <w:r w:rsidR="00F4354F">
        <w:t xml:space="preserve">o </w:t>
      </w:r>
      <w:r w:rsidR="00AA3930" w:rsidRPr="00AA3930">
        <w:t>k nárůstu.</w:t>
      </w:r>
      <w:r w:rsidR="00CF21EA" w:rsidRPr="00CF21EA">
        <w:t xml:space="preserve"> </w:t>
      </w:r>
      <w:r w:rsidR="00CF21EA" w:rsidRPr="008F3AC0">
        <w:t>Jeden případ dočasné pracovní neschopnosti v roce 2021 trval průměrně 34,5 dne.</w:t>
      </w:r>
      <w:r w:rsidR="008F3AC0">
        <w:t xml:space="preserve"> </w:t>
      </w:r>
    </w:p>
    <w:p w14:paraId="0A55FB4B" w14:textId="5274BCF5" w:rsidR="00265152" w:rsidRDefault="00265152" w:rsidP="009D1722">
      <w:pPr>
        <w:spacing w:line="360" w:lineRule="auto"/>
        <w:jc w:val="both"/>
      </w:pPr>
      <w:r>
        <w:lastRenderedPageBreak/>
        <w:t>M</w:t>
      </w:r>
      <w:r w:rsidRPr="00265152">
        <w:t>ezi lety 2011 až 2021</w:t>
      </w:r>
      <w:r>
        <w:t xml:space="preserve"> lze </w:t>
      </w:r>
      <w:r w:rsidRPr="005F2F84">
        <w:t>pozorovat vzrůstající trend v počtu ukončených případů</w:t>
      </w:r>
      <w:r w:rsidRPr="00265152">
        <w:t xml:space="preserve"> </w:t>
      </w:r>
      <w:r w:rsidR="00481A16">
        <w:t>dočasných pracovních neschopností</w:t>
      </w:r>
      <w:r w:rsidR="00D64DBB">
        <w:t>.</w:t>
      </w:r>
      <w:r w:rsidR="00D64DBB" w:rsidRPr="00D64DBB">
        <w:t xml:space="preserve"> Počet případů dočasné pracovní neschopnosti roste setrvale od roku 2015. V letech 2012 a 2014 byl zaznamenán pokles.  </w:t>
      </w:r>
      <w:r w:rsidRPr="00265152">
        <w:t xml:space="preserve">Za rok 2021 bylo zaznamenáno téměř 2 718 000 ukončených případů </w:t>
      </w:r>
      <w:r w:rsidR="00D64DBB">
        <w:t>dočasné pracovní neschopnosti</w:t>
      </w:r>
      <w:r w:rsidR="006A7012">
        <w:t xml:space="preserve">, což je o 1 379 869 ukončených případů DPN více než v roce 2011. </w:t>
      </w:r>
      <w:r w:rsidR="00BF412F" w:rsidRPr="00BF412F">
        <w:t>V roce 2019</w:t>
      </w:r>
      <w:r w:rsidR="00BF412F">
        <w:t xml:space="preserve"> za</w:t>
      </w:r>
      <w:r w:rsidR="00BF412F" w:rsidRPr="00BF412F">
        <w:t xml:space="preserve"> nárůst</w:t>
      </w:r>
      <w:r w:rsidR="00BF412F">
        <w:t>em</w:t>
      </w:r>
      <w:r w:rsidR="00BF412F" w:rsidRPr="00BF412F">
        <w:t xml:space="preserve"> </w:t>
      </w:r>
      <w:r w:rsidR="00BF412F">
        <w:t xml:space="preserve">pracovních neschopností stojí </w:t>
      </w:r>
      <w:r w:rsidR="00BF412F" w:rsidRPr="00BF412F">
        <w:t>zrušení karenční doby od 1. července.</w:t>
      </w:r>
      <w:r w:rsidR="00BF412F">
        <w:t xml:space="preserve"> Z finančního ohledu se</w:t>
      </w:r>
      <w:r w:rsidR="00481A16">
        <w:t xml:space="preserve"> dočasná</w:t>
      </w:r>
      <w:r w:rsidR="00BF412F">
        <w:t xml:space="preserve"> pracovní neschopnost stala</w:t>
      </w:r>
      <w:r w:rsidR="00BF412F" w:rsidRPr="00BF412F">
        <w:t xml:space="preserve"> </w:t>
      </w:r>
      <w:r w:rsidR="003C74DB">
        <w:t>výhodnější pro velkou část zaměstnanců, protože zaměstnanec začal dostávat náhradu mzdy od první</w:t>
      </w:r>
      <w:r w:rsidR="00BB38E1">
        <w:t>ho</w:t>
      </w:r>
      <w:r w:rsidR="003C74DB">
        <w:t xml:space="preserve"> dne v</w:t>
      </w:r>
      <w:r w:rsidR="00BB38E1">
        <w:t xml:space="preserve"> dočasné </w:t>
      </w:r>
      <w:r w:rsidR="003C74DB">
        <w:t>pracovní neschopnosti, a ne až od čtvrtého dne, jak tomu bylo předtím. Na začátku roku 2020 se</w:t>
      </w:r>
      <w:r w:rsidR="002963AD">
        <w:t> </w:t>
      </w:r>
      <w:r w:rsidR="003C74DB">
        <w:t>na území České republiky</w:t>
      </w:r>
      <w:r w:rsidR="0097597B">
        <w:t xml:space="preserve"> objevilo </w:t>
      </w:r>
      <w:r w:rsidR="003C74DB">
        <w:t xml:space="preserve">onemocnění Covid 19. Tento rok sebou přinesl rapidní nárůst dočasných pracovních neschopností, který pokračoval </w:t>
      </w:r>
      <w:r w:rsidR="00D64DBB">
        <w:t>i</w:t>
      </w:r>
      <w:r w:rsidR="003C74DB">
        <w:t xml:space="preserve"> během roku 2021. </w:t>
      </w:r>
      <w:r w:rsidR="00BF412F" w:rsidRPr="00BF412F">
        <w:t>V roce 2020 přibyl</w:t>
      </w:r>
      <w:r w:rsidR="00FE1E26">
        <w:t xml:space="preserve">o 461 321 případů </w:t>
      </w:r>
      <w:r w:rsidR="00BF412F" w:rsidRPr="00BF412F">
        <w:t>pracovních neschopností</w:t>
      </w:r>
      <w:r w:rsidR="00FE1E26">
        <w:t xml:space="preserve"> oproti roku 2019</w:t>
      </w:r>
      <w:r w:rsidR="00BF412F" w:rsidRPr="00BF412F">
        <w:t xml:space="preserve"> a v roce 202</w:t>
      </w:r>
      <w:r w:rsidR="00FE1E26">
        <w:t>1 přibylo 424 235 případů</w:t>
      </w:r>
      <w:r w:rsidR="00BF412F" w:rsidRPr="00BF412F">
        <w:t xml:space="preserve"> pracovních neschopností</w:t>
      </w:r>
      <w:r w:rsidR="00FE1E26">
        <w:t xml:space="preserve"> oproti roku 2020</w:t>
      </w:r>
      <w:r w:rsidR="00BF412F" w:rsidRPr="00BF412F">
        <w:t xml:space="preserve">. Do počtů  případů </w:t>
      </w:r>
      <w:r w:rsidR="00FE1E26">
        <w:t xml:space="preserve">dočasné pracovní </w:t>
      </w:r>
      <w:r w:rsidR="00BF412F" w:rsidRPr="00BF412F">
        <w:t xml:space="preserve">neschopnosti </w:t>
      </w:r>
      <w:r w:rsidR="00FE1E26">
        <w:t xml:space="preserve">byly </w:t>
      </w:r>
      <w:r w:rsidR="00BF412F" w:rsidRPr="00BF412F">
        <w:t xml:space="preserve">zahrnuty </w:t>
      </w:r>
      <w:r w:rsidR="00D64DBB">
        <w:t>i</w:t>
      </w:r>
      <w:r w:rsidR="00BF412F" w:rsidRPr="00BF412F">
        <w:t xml:space="preserve"> karantény osob, které splň</w:t>
      </w:r>
      <w:r w:rsidR="00FE1E26">
        <w:t>ovaly</w:t>
      </w:r>
      <w:r w:rsidR="00BF412F" w:rsidRPr="00BF412F">
        <w:t xml:space="preserve"> nárok na nemocenskou. Podle údajů Č</w:t>
      </w:r>
      <w:r w:rsidR="00481A16">
        <w:t>eské správy sociálního zabezpečení</w:t>
      </w:r>
      <w:r w:rsidR="00BF412F" w:rsidRPr="00BF412F">
        <w:t xml:space="preserve"> bylo v roce 2020 vystaveno celkem 344 000 karanténních neschopností</w:t>
      </w:r>
      <w:r w:rsidR="00FE1E26">
        <w:t xml:space="preserve">. </w:t>
      </w:r>
      <w:r w:rsidR="00D131E8" w:rsidRPr="00D131E8">
        <w:t xml:space="preserve">Statistika pracovní neschopnosti </w:t>
      </w:r>
      <w:r w:rsidR="00D131E8">
        <w:t>bude i nadále ovlivňována pandemií onemocněn</w:t>
      </w:r>
      <w:r w:rsidR="008F3AC0">
        <w:t>í</w:t>
      </w:r>
      <w:r w:rsidR="00D131E8">
        <w:t xml:space="preserve"> Covid 19</w:t>
      </w:r>
      <w:r>
        <w:t xml:space="preserve">. </w:t>
      </w:r>
    </w:p>
    <w:p w14:paraId="5D3D6E86" w14:textId="5C104809" w:rsidR="00265152" w:rsidRDefault="008F3AC0" w:rsidP="009D1722">
      <w:pPr>
        <w:spacing w:line="360" w:lineRule="auto"/>
        <w:jc w:val="both"/>
      </w:pPr>
      <w:r w:rsidRPr="008F3AC0">
        <w:t>Dočasná pracovní neschopnost</w:t>
      </w:r>
      <w:r>
        <w:t xml:space="preserve"> taktéž </w:t>
      </w:r>
      <w:r w:rsidR="00FA5FCB">
        <w:t xml:space="preserve">reaguje na </w:t>
      </w:r>
      <w:r w:rsidR="00FA5FCB" w:rsidRPr="005F2F84">
        <w:t>sez</w:t>
      </w:r>
      <w:r w:rsidR="00E55EFB" w:rsidRPr="005F2F84">
        <w:t>ó</w:t>
      </w:r>
      <w:r w:rsidR="00FA5FCB" w:rsidRPr="005F2F84">
        <w:t>nní vlivy</w:t>
      </w:r>
      <w:r w:rsidR="00FA5FCB">
        <w:t xml:space="preserve">. </w:t>
      </w:r>
      <w:r w:rsidR="00FA5FCB" w:rsidRPr="00FA5FCB">
        <w:t>Obvykle v</w:t>
      </w:r>
      <w:r w:rsidR="00481A16">
        <w:t> </w:t>
      </w:r>
      <w:r w:rsidR="00FA5FCB" w:rsidRPr="00FA5FCB">
        <w:t>prvních</w:t>
      </w:r>
      <w:r w:rsidR="00481A16">
        <w:t> </w:t>
      </w:r>
      <w:r w:rsidR="00FA5FCB" w:rsidRPr="00FA5FCB">
        <w:t>a</w:t>
      </w:r>
      <w:r w:rsidR="00481A16">
        <w:t> </w:t>
      </w:r>
      <w:r w:rsidR="00FA5FCB" w:rsidRPr="00FA5FCB">
        <w:t>ve</w:t>
      </w:r>
      <w:r w:rsidR="00481A16">
        <w:t> </w:t>
      </w:r>
      <w:r w:rsidR="00FA5FCB" w:rsidRPr="00FA5FCB">
        <w:t xml:space="preserve">čtvrtých čtvrtletích jednotlivých roků </w:t>
      </w:r>
      <w:r w:rsidR="00FA5FCB">
        <w:t>jsou pravidelně</w:t>
      </w:r>
      <w:r w:rsidR="00FA5FCB" w:rsidRPr="00FA5FCB">
        <w:t xml:space="preserve"> </w:t>
      </w:r>
      <w:r w:rsidR="00FA5FCB">
        <w:t>evidov</w:t>
      </w:r>
      <w:r w:rsidR="00FA5FCB" w:rsidRPr="00FA5FCB">
        <w:t>ány počty ukončených případů dočasné pracovní neschopnosti výrazně vyšší než ve zb</w:t>
      </w:r>
      <w:r w:rsidR="00FA5FCB">
        <w:t>ylých</w:t>
      </w:r>
      <w:r w:rsidR="00FA5FCB" w:rsidRPr="00FA5FCB">
        <w:t xml:space="preserve"> čtvrtletích. Na tyto sezonní vlivy působí</w:t>
      </w:r>
      <w:r w:rsidR="00D64DBB">
        <w:t xml:space="preserve"> nejvíce</w:t>
      </w:r>
      <w:r w:rsidR="00FA5FCB" w:rsidRPr="00FA5FCB">
        <w:t xml:space="preserve"> epidemie chřipky </w:t>
      </w:r>
      <w:r w:rsidR="00D64DBB">
        <w:t>a</w:t>
      </w:r>
      <w:r w:rsidR="00FA5FCB" w:rsidRPr="00FA5FCB">
        <w:t xml:space="preserve"> respirační onemocnění dýchacích cest.</w:t>
      </w:r>
      <w:r w:rsidR="00FA5FCB">
        <w:t xml:space="preserve"> Tento opa</w:t>
      </w:r>
      <w:r w:rsidR="00D64DBB">
        <w:t>k</w:t>
      </w:r>
      <w:r w:rsidR="00FA5FCB">
        <w:t>ující</w:t>
      </w:r>
      <w:r w:rsidR="00D64DBB">
        <w:t xml:space="preserve"> se</w:t>
      </w:r>
      <w:r w:rsidR="00FA5FCB">
        <w:t xml:space="preserve"> jev se promítl i v roce 2021. </w:t>
      </w:r>
    </w:p>
    <w:p w14:paraId="31408AF3" w14:textId="35B3EA00" w:rsidR="00F82870" w:rsidRDefault="00F82870" w:rsidP="009D1722">
      <w:pPr>
        <w:spacing w:line="360" w:lineRule="auto"/>
        <w:jc w:val="both"/>
      </w:pPr>
      <w:r w:rsidRPr="005F2F84">
        <w:t>Porušení léčebného režimu</w:t>
      </w:r>
      <w:r>
        <w:t xml:space="preserve"> bylo </w:t>
      </w:r>
      <w:r w:rsidR="00265152" w:rsidRPr="00265152">
        <w:t>v roce 2011 bylo zaznamenáno</w:t>
      </w:r>
      <w:r>
        <w:t xml:space="preserve"> u</w:t>
      </w:r>
      <w:r w:rsidR="00265152" w:rsidRPr="00265152">
        <w:t xml:space="preserve"> 4</w:t>
      </w:r>
      <w:r>
        <w:t> </w:t>
      </w:r>
      <w:r w:rsidR="00265152" w:rsidRPr="00265152">
        <w:t>337</w:t>
      </w:r>
      <w:r>
        <w:t xml:space="preserve"> případů</w:t>
      </w:r>
      <w:r w:rsidR="00265152" w:rsidRPr="00265152">
        <w:t xml:space="preserve">. </w:t>
      </w:r>
      <w:r>
        <w:t xml:space="preserve">V letech </w:t>
      </w:r>
      <w:r w:rsidR="00265152" w:rsidRPr="00265152">
        <w:t>2012</w:t>
      </w:r>
      <w:r>
        <w:t xml:space="preserve"> a</w:t>
      </w:r>
      <w:r w:rsidR="00265152" w:rsidRPr="00265152">
        <w:t xml:space="preserve"> 2013 </w:t>
      </w:r>
      <w:r>
        <w:t>se objevil</w:t>
      </w:r>
      <w:r w:rsidR="00265152" w:rsidRPr="00265152">
        <w:t xml:space="preserve"> klesající trend v počtu porušení léčebného režimu, od</w:t>
      </w:r>
      <w:r w:rsidR="00481A16">
        <w:t> </w:t>
      </w:r>
      <w:r w:rsidR="00265152" w:rsidRPr="00265152">
        <w:t xml:space="preserve">roku 2014 počet začal mírně </w:t>
      </w:r>
      <w:r>
        <w:t>vzrůstat</w:t>
      </w:r>
      <w:r w:rsidR="00265152" w:rsidRPr="00265152">
        <w:t xml:space="preserve">. Nejvíce porušení léčebného režimu </w:t>
      </w:r>
      <w:r>
        <w:t>ve</w:t>
      </w:r>
      <w:r w:rsidR="00481A16">
        <w:t> </w:t>
      </w:r>
      <w:r>
        <w:t xml:space="preserve">sledovaném období </w:t>
      </w:r>
      <w:r w:rsidR="00265152" w:rsidRPr="00265152">
        <w:t>bylo v roce 2018, kdy dohromady 4 878 osob porušilo režim a</w:t>
      </w:r>
      <w:r w:rsidR="00481A16">
        <w:t> </w:t>
      </w:r>
      <w:r w:rsidR="00265152" w:rsidRPr="00265152">
        <w:t xml:space="preserve">nejméně v roce 2020, kdy tento </w:t>
      </w:r>
      <w:r>
        <w:t>počet byl pouze</w:t>
      </w:r>
      <w:r w:rsidR="00265152" w:rsidRPr="00265152">
        <w:t xml:space="preserve"> 1 623 osob. </w:t>
      </w:r>
      <w:r>
        <w:t>Tento sestup</w:t>
      </w:r>
      <w:r w:rsidR="00D64DBB">
        <w:t xml:space="preserve"> v roce 2020</w:t>
      </w:r>
      <w:r>
        <w:t xml:space="preserve"> pravděpodobně ovlivnily omezené kontroly </w:t>
      </w:r>
      <w:r w:rsidRPr="00F82870">
        <w:t>dodržování léčebného režimu dočasné pracovní neschopnosti</w:t>
      </w:r>
      <w:r>
        <w:t xml:space="preserve"> během nouzového stavu, který byl vyhlášen v</w:t>
      </w:r>
      <w:r w:rsidR="00481A16">
        <w:t>e stejném</w:t>
      </w:r>
      <w:r w:rsidR="00D64DBB">
        <w:t xml:space="preserve"> roku</w:t>
      </w:r>
      <w:r>
        <w:t>.</w:t>
      </w:r>
    </w:p>
    <w:p w14:paraId="3640512F" w14:textId="6238B925" w:rsidR="00905153" w:rsidRDefault="00244347" w:rsidP="009D1722">
      <w:pPr>
        <w:spacing w:line="360" w:lineRule="auto"/>
        <w:jc w:val="both"/>
      </w:pPr>
      <w:r w:rsidRPr="005F2F84">
        <w:t>Struktura pracovní neschopnosti dle mezinárodní klasifikace nemocí MKN</w:t>
      </w:r>
      <w:r w:rsidR="002963AD">
        <w:t xml:space="preserve"> - </w:t>
      </w:r>
      <w:r>
        <w:t>10 se</w:t>
      </w:r>
      <w:r w:rsidR="002963AD">
        <w:t> </w:t>
      </w:r>
      <w:r>
        <w:t>od</w:t>
      </w:r>
      <w:r w:rsidR="0039774D">
        <w:t> </w:t>
      </w:r>
      <w:r>
        <w:t xml:space="preserve">roku 2011 do roku 2019 prakticky neměnila. Největší podíl na </w:t>
      </w:r>
      <w:r w:rsidRPr="00244347">
        <w:t>počtu ukončených případů dočasné pracovní neschopnosti</w:t>
      </w:r>
      <w:r>
        <w:t xml:space="preserve"> měla skupina onemocněn</w:t>
      </w:r>
      <w:r w:rsidR="00D64DBB">
        <w:t>í</w:t>
      </w:r>
      <w:r>
        <w:t xml:space="preserve"> dýchacích cest, </w:t>
      </w:r>
      <w:r>
        <w:lastRenderedPageBreak/>
        <w:t>ale</w:t>
      </w:r>
      <w:r w:rsidR="0039774D">
        <w:t> </w:t>
      </w:r>
      <w:r w:rsidR="009114BA" w:rsidRPr="009114BA">
        <w:t>průměrná délka jednoho ukončeného případu dočasné pracovní neschopnosti</w:t>
      </w:r>
      <w:r w:rsidR="0039774D">
        <w:t xml:space="preserve"> z důvodu </w:t>
      </w:r>
      <w:r w:rsidR="002963AD">
        <w:t>onemocnění dýchacích cest</w:t>
      </w:r>
      <w:r w:rsidR="009114BA" w:rsidRPr="009114BA">
        <w:t xml:space="preserve"> </w:t>
      </w:r>
      <w:r>
        <w:t xml:space="preserve">byla </w:t>
      </w:r>
      <w:r w:rsidR="009114BA" w:rsidRPr="009114BA">
        <w:t xml:space="preserve">nejkratší a oscilovala kolem hodnoty 14 dnů průměrné délky trvání. </w:t>
      </w:r>
      <w:r>
        <w:t xml:space="preserve">Následovaly </w:t>
      </w:r>
      <w:r w:rsidR="009114BA" w:rsidRPr="009114BA">
        <w:t>nemoci pohybové soustavy, které se pohybovaly okolo 67 dnů průměrné délky trvání. Nejdelší průměrnou délku trvání jednoho ukončeného případu dočasné pracovní neschopnosti (cca 80 dnů) měla skupina nemocí oběhové soustavy</w:t>
      </w:r>
      <w:r>
        <w:t xml:space="preserve">. Od roku 2020 </w:t>
      </w:r>
      <w:r w:rsidR="009F4FA0">
        <w:t xml:space="preserve">výrazně vzrostla </w:t>
      </w:r>
      <w:r w:rsidR="009F4FA0" w:rsidRPr="009F4FA0">
        <w:t>kategorie Ostatní nemoci</w:t>
      </w:r>
      <w:r w:rsidR="009F4FA0" w:rsidRPr="00905153">
        <w:t>. Ostatní nemoci (1 106 966 případů v roce 2021) také započítávají pracovní neschopnosti, které mají spojitost s</w:t>
      </w:r>
      <w:r w:rsidR="0039774D" w:rsidRPr="00905153">
        <w:t> </w:t>
      </w:r>
      <w:r w:rsidR="009F4FA0" w:rsidRPr="00905153">
        <w:t>onemocněním Covid 19. Tato skupina zahrnuje jak osoby s vážnějšími příznaky onemocnění Covid 19, tak i karantény, ve kterých byli některé osoby z</w:t>
      </w:r>
      <w:r w:rsidR="00264741" w:rsidRPr="00905153">
        <w:t> </w:t>
      </w:r>
      <w:r w:rsidR="009F4FA0" w:rsidRPr="00905153">
        <w:t>preventivních důvodů, tak také i ostatní nemoci.</w:t>
      </w:r>
      <w:r w:rsidR="00905153" w:rsidRPr="00905153">
        <w:t xml:space="preserve"> Tyto data nejsou zcela přesná a</w:t>
      </w:r>
      <w:r w:rsidR="00E966AA">
        <w:t> </w:t>
      </w:r>
      <w:r w:rsidR="00905153" w:rsidRPr="00905153">
        <w:t>vypovídající. Po této kategorii následují nemoci dýchací soustavy, které stojí přibližně za čtvrtinou pracovních neschopností. Třetí místo zaujaly nemoci pohybové soustavy, které nejčastěji zahrnovali nemoci páteře. Největší vliv na délku dočasné pracovní neschopnosti měla skupina onemocnění zhoubné novotvary. U této skupiny byla zaznamenána nejdelší průměrná délka trvání DPN v roce 2021 a to 187 dne. Dočasná pracovní neschopnost u zhoubných novotvarů trvala 195 dnů u žen a 177 dnů u mužů. Další skupinou onemocnění, která překonala 100 dnů jsou nemoci spojené s</w:t>
      </w:r>
      <w:r w:rsidR="00EF76B4">
        <w:t> </w:t>
      </w:r>
      <w:r w:rsidR="00905153" w:rsidRPr="00905153">
        <w:t>těhotenstvím, mateřstvím a šestinedělím (103 dnů v průměru).</w:t>
      </w:r>
    </w:p>
    <w:p w14:paraId="28EAA94F" w14:textId="6DEC36C9" w:rsidR="0039774D" w:rsidRDefault="00264741" w:rsidP="009D1722">
      <w:pPr>
        <w:spacing w:line="360" w:lineRule="auto"/>
        <w:jc w:val="both"/>
      </w:pPr>
      <w:r>
        <w:t xml:space="preserve">Na dočasnou pracovní neschopnost v roce 2021 častěji </w:t>
      </w:r>
      <w:r w:rsidRPr="00264741">
        <w:t>nastupovaly tradičně ženy. Muži nastoupili na pracovní neschopnost v 1 320 162 případech</w:t>
      </w:r>
      <w:r>
        <w:t xml:space="preserve"> (48 %)</w:t>
      </w:r>
      <w:r w:rsidRPr="00264741">
        <w:t>. Ženy vykazovaly o</w:t>
      </w:r>
      <w:r>
        <w:t> </w:t>
      </w:r>
      <w:r w:rsidRPr="00264741">
        <w:t>necelých 78 tisíc případů dočasné pracovní neschopnost pro nemoc více než muži</w:t>
      </w:r>
      <w:r>
        <w:t>.</w:t>
      </w:r>
      <w:r w:rsidRPr="00264741">
        <w:t xml:space="preserve"> Vyšší </w:t>
      </w:r>
      <w:r w:rsidR="00220AB1">
        <w:t xml:space="preserve">zastoupení </w:t>
      </w:r>
      <w:r w:rsidRPr="00264741">
        <w:t>žen v pracovní neschopnosti souvis</w:t>
      </w:r>
      <w:r>
        <w:t>í</w:t>
      </w:r>
      <w:r w:rsidRPr="00264741">
        <w:t xml:space="preserve"> s mateřskou úlohou žen, u nichž mohou být důvodem pracovní neschopnosti komplikace v</w:t>
      </w:r>
      <w:r w:rsidR="00220AB1">
        <w:t> </w:t>
      </w:r>
      <w:r w:rsidRPr="00264741">
        <w:t>těhotenství</w:t>
      </w:r>
      <w:r w:rsidR="00220AB1">
        <w:t>,</w:t>
      </w:r>
      <w:r w:rsidRPr="00264741">
        <w:t xml:space="preserve"> umělá přerušení těhotenství a podobně.</w:t>
      </w:r>
      <w:r w:rsidR="00220AB1">
        <w:t xml:space="preserve"> </w:t>
      </w:r>
      <w:r w:rsidR="00220AB1" w:rsidRPr="00220AB1">
        <w:t xml:space="preserve">Průměrná délka </w:t>
      </w:r>
      <w:r w:rsidR="00220AB1">
        <w:t>jednoho</w:t>
      </w:r>
      <w:r w:rsidR="00220AB1" w:rsidRPr="00220AB1">
        <w:t xml:space="preserve"> případu dočasné pracovní neschopnosti rostla s</w:t>
      </w:r>
      <w:r w:rsidR="00220AB1">
        <w:t xml:space="preserve"> rostoucím </w:t>
      </w:r>
      <w:r w:rsidR="00220AB1" w:rsidRPr="00220AB1">
        <w:t>věkem. Nejmenší hodnota je evidována u věkové skupiny do 20 let (16,43</w:t>
      </w:r>
      <w:r w:rsidR="00220AB1">
        <w:t xml:space="preserve"> dne</w:t>
      </w:r>
      <w:r w:rsidR="00220AB1" w:rsidRPr="00220AB1">
        <w:t xml:space="preserve">) a </w:t>
      </w:r>
      <w:r w:rsidR="00220AB1">
        <w:t xml:space="preserve">naopak </w:t>
      </w:r>
      <w:r w:rsidR="00220AB1" w:rsidRPr="00220AB1">
        <w:t>nejvíce u věkové skupiny 60 let a více (58,81</w:t>
      </w:r>
      <w:r w:rsidR="00220AB1">
        <w:t xml:space="preserve"> dne</w:t>
      </w:r>
      <w:r w:rsidR="00220AB1" w:rsidRPr="00220AB1">
        <w:t>). Do těchto hodnot se patrně promítlo hodně případů z důvodu nemocí dýchací soustavy v mladším věku, které však trvali kratší dobu. Ve vyšším věku se naopak častěji diagnostikují například nemoci oběhové soustavy a nádorová onemocnění, které vyžadují obvykle časově náročnější léčbu.</w:t>
      </w:r>
    </w:p>
    <w:p w14:paraId="0E971659" w14:textId="5541197D" w:rsidR="0039774D" w:rsidRDefault="0039774D" w:rsidP="009D1722">
      <w:pPr>
        <w:spacing w:line="360" w:lineRule="auto"/>
        <w:jc w:val="both"/>
      </w:pPr>
    </w:p>
    <w:p w14:paraId="4D8C1DDD" w14:textId="77777777" w:rsidR="00E0670D" w:rsidRDefault="00E0670D" w:rsidP="009D1722">
      <w:pPr>
        <w:spacing w:line="360" w:lineRule="auto"/>
        <w:jc w:val="both"/>
        <w:rPr>
          <w:rFonts w:cs="Times New Roman"/>
          <w:b/>
          <w:bCs/>
          <w:sz w:val="28"/>
          <w:szCs w:val="28"/>
        </w:rPr>
      </w:pPr>
    </w:p>
    <w:p w14:paraId="1DA6EEFD" w14:textId="031C4F30" w:rsidR="00141EDD" w:rsidRDefault="00D67EDB" w:rsidP="00D67EDB">
      <w:pPr>
        <w:pStyle w:val="Nadpis1"/>
      </w:pPr>
      <w:bookmarkStart w:id="59" w:name="_Toc106869251"/>
      <w:r>
        <w:lastRenderedPageBreak/>
        <w:t>ZÁVĚR</w:t>
      </w:r>
      <w:bookmarkEnd w:id="59"/>
    </w:p>
    <w:p w14:paraId="7016A6F9" w14:textId="68C1C387" w:rsidR="00D67EDB" w:rsidRDefault="00D67EDB" w:rsidP="00D67EDB"/>
    <w:p w14:paraId="560A0AE3" w14:textId="6E2AE5C9" w:rsidR="00CE3CAF" w:rsidRDefault="004E2BD3" w:rsidP="005F6FD2">
      <w:pPr>
        <w:spacing w:line="360" w:lineRule="auto"/>
        <w:jc w:val="both"/>
      </w:pPr>
      <w:r w:rsidRPr="004E2BD3">
        <w:t xml:space="preserve">Diplomová práce </w:t>
      </w:r>
      <w:r w:rsidR="0097597B" w:rsidRPr="0097597B">
        <w:t>analyzuje v</w:t>
      </w:r>
      <w:r w:rsidR="00140BE9">
        <w:t>ývoj pracovní neschopnosti v České republice ve</w:t>
      </w:r>
      <w:r w:rsidR="00CE3CAF">
        <w:t> </w:t>
      </w:r>
      <w:r w:rsidR="00140BE9">
        <w:t>sledovaném období mezi lety 2</w:t>
      </w:r>
      <w:r w:rsidR="00966A03">
        <w:t>0</w:t>
      </w:r>
      <w:r w:rsidR="00140BE9">
        <w:t xml:space="preserve">11 - 2021. </w:t>
      </w:r>
      <w:r w:rsidR="004038C0">
        <w:t>Práce je členěna na teoretickou a</w:t>
      </w:r>
      <w:r w:rsidR="0039774D">
        <w:t> </w:t>
      </w:r>
      <w:r w:rsidR="004038C0">
        <w:t>analytickou</w:t>
      </w:r>
      <w:r w:rsidR="006779C3">
        <w:t xml:space="preserve"> </w:t>
      </w:r>
      <w:r w:rsidR="004038C0">
        <w:t>část</w:t>
      </w:r>
      <w:r w:rsidR="00930F37">
        <w:t xml:space="preserve">. Práce je </w:t>
      </w:r>
      <w:r w:rsidR="004038C0" w:rsidRPr="004038C0">
        <w:t>dále</w:t>
      </w:r>
      <w:r w:rsidR="00930F37">
        <w:t xml:space="preserve"> </w:t>
      </w:r>
      <w:r w:rsidR="004038C0" w:rsidRPr="004038C0">
        <w:t>členěna do několika dílčích kapitol</w:t>
      </w:r>
      <w:r w:rsidR="004038C0">
        <w:t xml:space="preserve">. </w:t>
      </w:r>
      <w:r w:rsidR="00140BE9">
        <w:t xml:space="preserve">Teoretická část </w:t>
      </w:r>
      <w:r w:rsidR="0097597B">
        <w:t xml:space="preserve">popisuje </w:t>
      </w:r>
      <w:r w:rsidR="00140BE9">
        <w:t xml:space="preserve">problematiku </w:t>
      </w:r>
      <w:r w:rsidR="004038C0">
        <w:t xml:space="preserve">dočasné pracovní neschopnosti, systém </w:t>
      </w:r>
      <w:r w:rsidR="00140BE9">
        <w:t>nemocenského pojištění</w:t>
      </w:r>
      <w:r w:rsidR="00CE3CAF">
        <w:t xml:space="preserve"> </w:t>
      </w:r>
      <w:r w:rsidR="00140BE9">
        <w:t>v</w:t>
      </w:r>
      <w:r w:rsidR="00646AE0">
        <w:t> </w:t>
      </w:r>
      <w:r w:rsidR="00140BE9">
        <w:t>Č</w:t>
      </w:r>
      <w:r w:rsidR="00646AE0">
        <w:t>eské republice</w:t>
      </w:r>
      <w:r w:rsidR="004038C0">
        <w:t xml:space="preserve"> </w:t>
      </w:r>
      <w:r w:rsidR="00140BE9">
        <w:t xml:space="preserve">a legislativu, která s tímto tématem souvisí. </w:t>
      </w:r>
      <w:r w:rsidR="004038C0">
        <w:t>Analytická část</w:t>
      </w:r>
      <w:r w:rsidR="006779C3">
        <w:t xml:space="preserve"> </w:t>
      </w:r>
      <w:r w:rsidR="0097597B">
        <w:t xml:space="preserve">je tvořena </w:t>
      </w:r>
      <w:r w:rsidRPr="004E2BD3">
        <w:t>analýzou pracovní neschopnosti v České republice</w:t>
      </w:r>
      <w:r>
        <w:t xml:space="preserve"> v období let 2011</w:t>
      </w:r>
      <w:r w:rsidR="0039774D">
        <w:t xml:space="preserve"> — </w:t>
      </w:r>
      <w:r>
        <w:t xml:space="preserve">2021. </w:t>
      </w:r>
      <w:r w:rsidR="004038C0" w:rsidRPr="004038C0">
        <w:t>Práce</w:t>
      </w:r>
      <w:r w:rsidR="00CE3CAF">
        <w:t xml:space="preserve"> </w:t>
      </w:r>
      <w:r w:rsidR="004038C0" w:rsidRPr="004038C0">
        <w:t>v</w:t>
      </w:r>
      <w:r w:rsidR="00140BE9" w:rsidRPr="004038C0">
        <w:t>ychází zejména z dat z databází Českého statistického úřadu (ČSÚ), Ústavu</w:t>
      </w:r>
      <w:r w:rsidR="00CE3CAF">
        <w:t xml:space="preserve"> </w:t>
      </w:r>
      <w:r w:rsidR="00140BE9" w:rsidRPr="004038C0">
        <w:t>zdravotnických informací a statistiky (ÚZIS), Ministerstva práce a</w:t>
      </w:r>
      <w:r w:rsidR="0039774D">
        <w:t> </w:t>
      </w:r>
      <w:r w:rsidR="00140BE9" w:rsidRPr="004038C0">
        <w:t>sociálních věcí</w:t>
      </w:r>
      <w:r w:rsidR="00CE3CAF">
        <w:t xml:space="preserve"> </w:t>
      </w:r>
      <w:r w:rsidR="00140BE9" w:rsidRPr="004038C0">
        <w:t>(MPSV) a České správy sociálního zabezpečení (ČSSZ).</w:t>
      </w:r>
      <w:r w:rsidR="00CE3CAF">
        <w:t xml:space="preserve"> </w:t>
      </w:r>
      <w:r w:rsidR="00C91B1E">
        <w:t>Ze získaných dat a statistik byly vytvořeny časové řady, znázorňující vývoj ukazatelů pracovní neschopnosti v</w:t>
      </w:r>
      <w:r w:rsidR="000E3491">
        <w:t> </w:t>
      </w:r>
      <w:r w:rsidR="00C91B1E">
        <w:t>České republice ve sledovaném období.</w:t>
      </w:r>
    </w:p>
    <w:p w14:paraId="6DDDD5D8" w14:textId="6080D7EF" w:rsidR="000E3491" w:rsidRDefault="006779C3" w:rsidP="00AD220C">
      <w:pPr>
        <w:spacing w:line="360" w:lineRule="auto"/>
        <w:jc w:val="both"/>
      </w:pPr>
      <w:r w:rsidRPr="006779C3">
        <w:t xml:space="preserve">Nemoc či úraz a s tím související výpadek </w:t>
      </w:r>
      <w:r>
        <w:t>výdělku</w:t>
      </w:r>
      <w:r w:rsidRPr="006779C3">
        <w:t xml:space="preserve"> nejsou nic příjemného pro většinu občanů</w:t>
      </w:r>
      <w:r w:rsidRPr="004239D4">
        <w:t>.</w:t>
      </w:r>
      <w:r w:rsidR="00B96523" w:rsidRPr="004239D4">
        <w:t xml:space="preserve"> </w:t>
      </w:r>
      <w:r w:rsidR="00646AE0" w:rsidRPr="004239D4">
        <w:t>Pracovní neschopnosti</w:t>
      </w:r>
      <w:r w:rsidR="00B96523" w:rsidRPr="004239D4">
        <w:t xml:space="preserve"> ovlivňuj</w:t>
      </w:r>
      <w:r w:rsidR="00646AE0" w:rsidRPr="004239D4">
        <w:t>í</w:t>
      </w:r>
      <w:r w:rsidR="00B96523" w:rsidRPr="004239D4">
        <w:t xml:space="preserve"> ekonomiku </w:t>
      </w:r>
      <w:r w:rsidR="00646AE0" w:rsidRPr="004239D4">
        <w:t>země</w:t>
      </w:r>
      <w:r w:rsidR="00B96523" w:rsidRPr="004239D4">
        <w:t xml:space="preserve"> a m</w:t>
      </w:r>
      <w:r w:rsidR="00E24F50">
        <w:t>ají</w:t>
      </w:r>
      <w:r w:rsidR="00646AE0" w:rsidRPr="004239D4">
        <w:t xml:space="preserve"> rovněž</w:t>
      </w:r>
      <w:r w:rsidR="00B96523" w:rsidRPr="004239D4">
        <w:t xml:space="preserve"> sociální dopady. Bez zdravého</w:t>
      </w:r>
      <w:r w:rsidR="00646AE0" w:rsidRPr="004239D4">
        <w:t xml:space="preserve"> </w:t>
      </w:r>
      <w:r w:rsidR="00930F37" w:rsidRPr="004239D4">
        <w:t>a</w:t>
      </w:r>
      <w:r w:rsidR="00646AE0" w:rsidRPr="004239D4">
        <w:t xml:space="preserve"> pracujícího </w:t>
      </w:r>
      <w:r w:rsidR="00B96523" w:rsidRPr="004239D4">
        <w:t xml:space="preserve">obyvatelstva nemůže ekonomika naší země </w:t>
      </w:r>
      <w:r w:rsidR="00930F37" w:rsidRPr="004239D4">
        <w:t xml:space="preserve">zcela </w:t>
      </w:r>
      <w:r w:rsidR="00B96523" w:rsidRPr="004239D4">
        <w:t>fungovat. Z časového hlediska rozlišujeme dočasnou a trvalou pracovní neschopnost. Tato práce se zabýv</w:t>
      </w:r>
      <w:r w:rsidR="005F6FD2">
        <w:t>á</w:t>
      </w:r>
      <w:r w:rsidR="00B96523" w:rsidRPr="004239D4">
        <w:t xml:space="preserve"> dočasnou pracovní neschopností.</w:t>
      </w:r>
      <w:r w:rsidRPr="004239D4">
        <w:t xml:space="preserve"> </w:t>
      </w:r>
      <w:r w:rsidR="00CB6A54" w:rsidRPr="004239D4">
        <w:t>Pracovní neschopnost má vliv jak na příjem zaměstnance, tak na náklady zaměstnavatele</w:t>
      </w:r>
      <w:r w:rsidR="00CB6A54">
        <w:t>.</w:t>
      </w:r>
      <w:r w:rsidR="00CB6A54" w:rsidRPr="00CB6A54">
        <w:t xml:space="preserve"> </w:t>
      </w:r>
      <w:r w:rsidR="00CB6A54">
        <w:t xml:space="preserve">Příjem zaměstnance závisí na délce dočasné pracovní neschopnosti, výši příjmu. Náklady zaměstnavatele jsou také odvozeny od délky </w:t>
      </w:r>
      <w:r w:rsidR="000E3491">
        <w:t>dočasné pracovní neschopnosti</w:t>
      </w:r>
      <w:r w:rsidR="00CB6A54">
        <w:t xml:space="preserve"> a od velikosti příjmu téhož zaměstnance.</w:t>
      </w:r>
      <w:r w:rsidR="00B96523">
        <w:t xml:space="preserve"> </w:t>
      </w:r>
      <w:r w:rsidRPr="006779C3">
        <w:t>Jako kompenzaci mohou pracující čerpat náhradu mzdy při dočasné pracovní neschopnosti a nemocenské. V prvních 14 kalendářních dnech dočasné pracovní neschopnosti vyplácí náhradu mzdy zaměstnavatel, od 15. dne vyplácí nemocenské Okresní správa sociálního zabezpečení. Tento princip také funguje i</w:t>
      </w:r>
      <w:r w:rsidR="0039774D">
        <w:t> </w:t>
      </w:r>
      <w:r w:rsidRPr="006779C3">
        <w:t>u</w:t>
      </w:r>
      <w:r w:rsidR="0039774D">
        <w:t> </w:t>
      </w:r>
      <w:r w:rsidRPr="006779C3">
        <w:t>nynějších karantén a izolací. Účast na nemocenském pojištění je obvykle u všech zaměstnanců povinná a vzniká ze zákona. Pojistné na nemocenské pojištění za ně odvádí zaměstnavatel. Osoby samostatně výdělečně činné (OSVČ) se mohou účastnit nemocenského pojištění dobrovolně.</w:t>
      </w:r>
      <w:r>
        <w:t xml:space="preserve"> </w:t>
      </w:r>
    </w:p>
    <w:p w14:paraId="27B9DA24" w14:textId="3E4199F8" w:rsidR="000E3491" w:rsidRDefault="000B1D24" w:rsidP="00AD220C">
      <w:pPr>
        <w:spacing w:line="360" w:lineRule="auto"/>
        <w:jc w:val="both"/>
      </w:pPr>
      <w:r w:rsidRPr="004038C0">
        <w:t>Vývoj v oblasti nemocenského pojištění byl mezi roky 20</w:t>
      </w:r>
      <w:r w:rsidR="004038C0">
        <w:t>11</w:t>
      </w:r>
      <w:r w:rsidRPr="004038C0">
        <w:t xml:space="preserve"> až 20</w:t>
      </w:r>
      <w:r w:rsidR="004038C0">
        <w:t>21</w:t>
      </w:r>
      <w:r w:rsidRPr="004038C0">
        <w:t xml:space="preserve"> relativně dynamický</w:t>
      </w:r>
      <w:r w:rsidR="004038C0">
        <w:t xml:space="preserve"> </w:t>
      </w:r>
      <w:r w:rsidRPr="004038C0">
        <w:t>z hlediska legislativních změn</w:t>
      </w:r>
      <w:r w:rsidR="004038C0">
        <w:t xml:space="preserve">, </w:t>
      </w:r>
      <w:r w:rsidRPr="004038C0">
        <w:t xml:space="preserve">které se </w:t>
      </w:r>
      <w:r w:rsidR="004038C0">
        <w:t>mimo jiné také</w:t>
      </w:r>
      <w:r w:rsidR="00CE3CAF">
        <w:t xml:space="preserve"> </w:t>
      </w:r>
      <w:r w:rsidRPr="004038C0">
        <w:t>dotkly úrovně některých dáve</w:t>
      </w:r>
      <w:r w:rsidR="004038C0">
        <w:t>k.</w:t>
      </w:r>
      <w:r w:rsidR="00646AE0">
        <w:t xml:space="preserve"> </w:t>
      </w:r>
    </w:p>
    <w:p w14:paraId="410B84F2" w14:textId="67BA471E" w:rsidR="00E56542" w:rsidRDefault="00017DB9" w:rsidP="00B253B9">
      <w:pPr>
        <w:spacing w:line="360" w:lineRule="auto"/>
        <w:jc w:val="both"/>
      </w:pPr>
      <w:r w:rsidRPr="00017DB9">
        <w:lastRenderedPageBreak/>
        <w:t xml:space="preserve">Dočasná pracovní neschopnost v České republice je evidována Českou správou sociálního zabezpečení. </w:t>
      </w:r>
      <w:r>
        <w:t xml:space="preserve">V roce 2021 bylo zaznamenáno dohromady </w:t>
      </w:r>
      <w:r w:rsidRPr="00017DB9">
        <w:t xml:space="preserve">2 717 </w:t>
      </w:r>
      <w:r>
        <w:t xml:space="preserve">968 ukončených případů dočasné pracovní neschopnosti, </w:t>
      </w:r>
      <w:r w:rsidRPr="00DB22CB">
        <w:t>93 % z</w:t>
      </w:r>
      <w:r>
        <w:t> nich z důvodu nemoci či</w:t>
      </w:r>
      <w:r w:rsidR="008813BB">
        <w:t> </w:t>
      </w:r>
      <w:r>
        <w:t>karantény, zbylých 7 % z důvodu úrazů.</w:t>
      </w:r>
      <w:r w:rsidRPr="00017DB9">
        <w:t xml:space="preserve"> </w:t>
      </w:r>
      <w:r w:rsidR="00E56542">
        <w:t xml:space="preserve">Během roku 2021 bylo vystaveno 2 550 000 dočasných pracovních neschopností pro nemoc, což činilo o 839 000 více než v roce 2019, před vypuknutím pandemie onemocnění Covid 19. </w:t>
      </w:r>
      <w:r w:rsidR="00B253B9">
        <w:t>V roce 2021 bylo vydáno 860 tis. DPN z důvodu karantény či izolace, tedy skoro 29 % všech DPN vydaných v tomto roce.</w:t>
      </w:r>
    </w:p>
    <w:p w14:paraId="1B52251A" w14:textId="130BC30C" w:rsidR="004626EE" w:rsidRDefault="00E55EFB" w:rsidP="00AD220C">
      <w:pPr>
        <w:spacing w:line="360" w:lineRule="auto"/>
        <w:jc w:val="both"/>
      </w:pPr>
      <w:r w:rsidRPr="00E55EFB">
        <w:t>T</w:t>
      </w:r>
      <w:r w:rsidR="00DB22CB" w:rsidRPr="00DB22CB">
        <w:t>rend vývoje dočasné pracovní neschopnosti</w:t>
      </w:r>
      <w:r w:rsidR="00DB22CB">
        <w:t xml:space="preserve"> mezi lety 2011 </w:t>
      </w:r>
      <w:r w:rsidR="00C30B1D">
        <w:t>— 2021</w:t>
      </w:r>
      <w:r w:rsidR="00DB22CB">
        <w:t xml:space="preserve"> je stoupající.</w:t>
      </w:r>
      <w:r w:rsidR="00C30B1D">
        <w:t xml:space="preserve"> </w:t>
      </w:r>
      <w:r w:rsidR="00017DB9" w:rsidRPr="00017DB9">
        <w:t>Obecně vzato mezi lety 2011 až 2021 vzrostl počet ukončených případů dočasných pracovních neschopností (</w:t>
      </w:r>
      <w:r w:rsidR="00017DB9">
        <w:t xml:space="preserve">rok </w:t>
      </w:r>
      <w:r w:rsidR="00017DB9" w:rsidRPr="00017DB9">
        <w:t>2011</w:t>
      </w:r>
      <w:r w:rsidR="00E56542">
        <w:t xml:space="preserve"> -</w:t>
      </w:r>
      <w:r w:rsidR="00017DB9" w:rsidRPr="00017DB9">
        <w:t xml:space="preserve"> 1 338 099 případů DPN</w:t>
      </w:r>
      <w:r w:rsidR="00411158">
        <w:t>).</w:t>
      </w:r>
      <w:r w:rsidR="00017DB9" w:rsidRPr="00017DB9">
        <w:t xml:space="preserve"> </w:t>
      </w:r>
      <w:r w:rsidR="00411158">
        <w:t>V roce 2021 bylo v České republice nahlášeno celkem 2 717 968 případů pracovní neschopnosti. To je přibližně o</w:t>
      </w:r>
      <w:r w:rsidR="0039774D">
        <w:t> </w:t>
      </w:r>
      <w:r w:rsidR="00411158">
        <w:t xml:space="preserve">400 000 případů více než v předchozím roce. </w:t>
      </w:r>
      <w:r w:rsidR="00E56542">
        <w:t>V prvé řadě</w:t>
      </w:r>
      <w:r w:rsidR="00C871E7">
        <w:t>, od roku 2019,</w:t>
      </w:r>
      <w:r w:rsidR="00E56542">
        <w:t xml:space="preserve"> na zvýšení počtu dočasných pracovních neschopností mělo vliv zrušení karenční doby </w:t>
      </w:r>
      <w:r w:rsidR="004F0981">
        <w:br/>
      </w:r>
      <w:r w:rsidR="00E56542">
        <w:t xml:space="preserve">od 1. července 2019. Zrušením karenční doby zaměstnanec </w:t>
      </w:r>
      <w:r w:rsidR="00C871E7">
        <w:t xml:space="preserve">začal </w:t>
      </w:r>
      <w:r w:rsidR="00E56542">
        <w:t>dostáva</w:t>
      </w:r>
      <w:r w:rsidR="00C871E7">
        <w:t>t</w:t>
      </w:r>
      <w:r w:rsidR="00E56542">
        <w:t xml:space="preserve"> náhradu mzdy od prvního dne pracovní neschopnosti, a ne až od čtvrtého dne, jak tomu </w:t>
      </w:r>
      <w:r w:rsidR="00C871E7">
        <w:t>bylo od roku 2009 do</w:t>
      </w:r>
      <w:r w:rsidR="00220AB1">
        <w:t> </w:t>
      </w:r>
      <w:r w:rsidR="00C871E7">
        <w:t xml:space="preserve">konce měsíce června 2019. To se jevilo pro mnoho zaměstnanců výhodnější. </w:t>
      </w:r>
      <w:r w:rsidR="00C871E7" w:rsidRPr="00C871E7">
        <w:t>Od</w:t>
      </w:r>
      <w:r w:rsidR="00220AB1">
        <w:t> </w:t>
      </w:r>
      <w:r w:rsidR="00C871E7" w:rsidRPr="00C871E7">
        <w:t>1.</w:t>
      </w:r>
      <w:r w:rsidR="00220AB1">
        <w:t> </w:t>
      </w:r>
      <w:r w:rsidR="00C871E7" w:rsidRPr="00C871E7">
        <w:t>ledna 2020 byla zavedena povinná elektronizace hlášení o dočasné pracovní neschopnosti</w:t>
      </w:r>
      <w:r w:rsidR="00220AB1">
        <w:t xml:space="preserve"> </w:t>
      </w:r>
      <w:r w:rsidR="00955FAE">
        <w:t xml:space="preserve">— </w:t>
      </w:r>
      <w:r w:rsidR="00C871E7" w:rsidRPr="00C871E7">
        <w:t>eNeschopenka. eNeschopenka byla přijata zákony č. 259/2017 Sb. a</w:t>
      </w:r>
      <w:r w:rsidR="00220AB1">
        <w:t> </w:t>
      </w:r>
      <w:r w:rsidR="00C871E7" w:rsidRPr="00C871E7">
        <w:t>č.</w:t>
      </w:r>
      <w:r w:rsidR="00220AB1">
        <w:t> </w:t>
      </w:r>
      <w:r w:rsidR="00C871E7" w:rsidRPr="00C871E7">
        <w:t>164/2019 Sb. a</w:t>
      </w:r>
      <w:r w:rsidR="004F0981">
        <w:t> </w:t>
      </w:r>
      <w:r w:rsidR="00C871E7" w:rsidRPr="00C871E7">
        <w:t>zásadně přispěla ke zjednodušení komunikace elektronickou cestou mezi lékařem, zaměstnavatelem a Č</w:t>
      </w:r>
      <w:r w:rsidR="00955FAE">
        <w:t>eskou správou sociálního zabezpečení</w:t>
      </w:r>
      <w:r w:rsidR="00C871E7" w:rsidRPr="00C871E7">
        <w:t>.</w:t>
      </w:r>
      <w:r w:rsidR="00C871E7">
        <w:t xml:space="preserve"> Dalším v</w:t>
      </w:r>
      <w:r w:rsidR="004626EE" w:rsidRPr="004626EE">
        <w:t xml:space="preserve">ýznamným faktorem, který stojí za nárůstem počtu pracovních neschopností je virové onemocnění Covid 19. </w:t>
      </w:r>
      <w:r w:rsidR="00C30B1D">
        <w:t xml:space="preserve">Celkově </w:t>
      </w:r>
      <w:r w:rsidR="00C30B1D" w:rsidRPr="00C30B1D">
        <w:t xml:space="preserve">onemocnění Covid 19 </w:t>
      </w:r>
      <w:r w:rsidR="00C30B1D">
        <w:t xml:space="preserve">výrazně </w:t>
      </w:r>
      <w:r w:rsidR="00C30B1D" w:rsidRPr="00C30B1D">
        <w:t>ovlivnilo počet pracovních neschopností v</w:t>
      </w:r>
      <w:r w:rsidR="00C30B1D">
        <w:t xml:space="preserve"> rostoucím trendu. </w:t>
      </w:r>
      <w:r w:rsidR="004626EE" w:rsidRPr="004626EE">
        <w:t>Celkový počet nahlášených případů nezahrnuje pouze pracovní neschopnost pro nemoc jako takové, ale i karantény. Pojištěnci v karanténě mají též nárok na</w:t>
      </w:r>
      <w:r w:rsidR="00955FAE">
        <w:t> </w:t>
      </w:r>
      <w:r w:rsidR="004626EE" w:rsidRPr="004626EE">
        <w:t>nemocenské. Karantény byly poprvé v dějinách vystavovány v tak obrovském množství.</w:t>
      </w:r>
    </w:p>
    <w:p w14:paraId="0E875F86" w14:textId="4546545D" w:rsidR="005F6FD2" w:rsidRDefault="008762E6" w:rsidP="00E359B6">
      <w:pPr>
        <w:spacing w:line="360" w:lineRule="auto"/>
        <w:jc w:val="both"/>
      </w:pPr>
      <w:r>
        <w:t xml:space="preserve">V souvislosti s rostoucím trendem počtu ukončených případů pracovní neschopností, </w:t>
      </w:r>
      <w:r w:rsidRPr="008762E6">
        <w:t>došlo ke zvýšení počtu prostonaných dnů v pracovní neschopnosti, naopak průměrná d</w:t>
      </w:r>
      <w:r>
        <w:t>oba</w:t>
      </w:r>
      <w:r w:rsidRPr="008762E6">
        <w:t xml:space="preserve"> trvání připadající na 1 případ pracovní neschopnosti se snížila.</w:t>
      </w:r>
      <w:r>
        <w:t xml:space="preserve"> </w:t>
      </w:r>
      <w:r w:rsidR="0078784B" w:rsidRPr="0078784B">
        <w:t xml:space="preserve">V roce 2011 činila průměrná doba trvání jednoho případu </w:t>
      </w:r>
      <w:r w:rsidR="00955FAE">
        <w:t>dočasné pracovní neschopnosti</w:t>
      </w:r>
      <w:r w:rsidR="0078784B" w:rsidRPr="0078784B">
        <w:t xml:space="preserve"> 44,79 dne, v roce 2021 tato doba klesla na 34,47 dne. </w:t>
      </w:r>
      <w:r w:rsidRPr="008762E6">
        <w:t xml:space="preserve">Do těchto hodnot se patrně promítlo hodně případů </w:t>
      </w:r>
      <w:r w:rsidRPr="008762E6">
        <w:lastRenderedPageBreak/>
        <w:t>z důvodu nemocí dýchací soustavy v mladším věku, které však trvali kratší dobu. Ve</w:t>
      </w:r>
      <w:r w:rsidR="00955FAE">
        <w:t> </w:t>
      </w:r>
      <w:r w:rsidRPr="008762E6">
        <w:t>vyšším věku se naopak častěji diagnostikují například nemoci oběhové soustavy a</w:t>
      </w:r>
      <w:r w:rsidR="00955FAE">
        <w:t> </w:t>
      </w:r>
      <w:r w:rsidRPr="008762E6">
        <w:t>nádorová onemocnění, které vyžadují obvykle časově náročnější léčbu.</w:t>
      </w:r>
      <w:r>
        <w:t xml:space="preserve"> </w:t>
      </w:r>
      <w:r w:rsidRPr="008762E6">
        <w:t xml:space="preserve">Důvodem tohoto zkrácení je </w:t>
      </w:r>
      <w:r>
        <w:t>také</w:t>
      </w:r>
      <w:r w:rsidRPr="008762E6">
        <w:t xml:space="preserve"> započtení případů karantén, kterých bylo velké množství, ale</w:t>
      </w:r>
      <w:r w:rsidR="00DB22CB">
        <w:t> </w:t>
      </w:r>
      <w:r w:rsidRPr="008762E6">
        <w:t>za</w:t>
      </w:r>
      <w:r w:rsidR="00DB22CB">
        <w:t> </w:t>
      </w:r>
      <w:r w:rsidRPr="008762E6">
        <w:t>to v kratší době trvání</w:t>
      </w:r>
      <w:r>
        <w:t>.</w:t>
      </w:r>
      <w:r w:rsidR="0078784B" w:rsidRPr="0078784B">
        <w:t xml:space="preserve"> </w:t>
      </w:r>
    </w:p>
    <w:p w14:paraId="4DC91379" w14:textId="334B3621" w:rsidR="000F333E" w:rsidRDefault="00E359B6" w:rsidP="00573BA1">
      <w:pPr>
        <w:spacing w:line="360" w:lineRule="auto"/>
        <w:jc w:val="both"/>
      </w:pPr>
      <w:r>
        <w:t>V příštích letech bude vývoj pracovní neschopnosti nadále ovlivňo</w:t>
      </w:r>
      <w:r w:rsidR="008F3AC0">
        <w:t>vat</w:t>
      </w:r>
      <w:r>
        <w:t xml:space="preserve"> demografic</w:t>
      </w:r>
      <w:r w:rsidR="008F3AC0">
        <w:t>ké</w:t>
      </w:r>
      <w:r>
        <w:t xml:space="preserve"> stárnutí populace České republiky</w:t>
      </w:r>
      <w:r w:rsidR="008F3AC0">
        <w:t xml:space="preserve">, </w:t>
      </w:r>
      <w:r w:rsidR="008F3AC0" w:rsidRPr="00E55EFB">
        <w:t>sez</w:t>
      </w:r>
      <w:r w:rsidR="00E55EFB" w:rsidRPr="00E55EFB">
        <w:t>ó</w:t>
      </w:r>
      <w:r w:rsidR="008F3AC0" w:rsidRPr="00E55EFB">
        <w:t>nní</w:t>
      </w:r>
      <w:r w:rsidR="008F3AC0">
        <w:t xml:space="preserve"> vlivy</w:t>
      </w:r>
      <w:r w:rsidR="004F0981">
        <w:t>,</w:t>
      </w:r>
      <w:r w:rsidR="008F3AC0">
        <w:t xml:space="preserve"> epidemie</w:t>
      </w:r>
      <w:r w:rsidR="004F0981">
        <w:t xml:space="preserve"> ale i válečné konflikty</w:t>
      </w:r>
      <w:r w:rsidR="008F3AC0">
        <w:t>.</w:t>
      </w:r>
      <w:r w:rsidR="001C4459">
        <w:t xml:space="preserve"> </w:t>
      </w:r>
    </w:p>
    <w:p w14:paraId="676864BB" w14:textId="0FA4FC8C" w:rsidR="007E0C04" w:rsidRDefault="007E0C04" w:rsidP="00573BA1">
      <w:pPr>
        <w:spacing w:line="360" w:lineRule="auto"/>
        <w:jc w:val="both"/>
      </w:pPr>
    </w:p>
    <w:p w14:paraId="47794A98" w14:textId="132F8ADA" w:rsidR="007D0F2B" w:rsidRDefault="007D0F2B" w:rsidP="00573BA1">
      <w:pPr>
        <w:spacing w:line="360" w:lineRule="auto"/>
        <w:jc w:val="both"/>
      </w:pPr>
    </w:p>
    <w:p w14:paraId="21EE9AAC" w14:textId="77777777" w:rsidR="007D0F2B" w:rsidRDefault="007D0F2B" w:rsidP="00573BA1">
      <w:pPr>
        <w:spacing w:line="360" w:lineRule="auto"/>
        <w:jc w:val="both"/>
      </w:pPr>
    </w:p>
    <w:p w14:paraId="27E40DDD" w14:textId="6145DF29" w:rsidR="004F0981" w:rsidRDefault="004F0981" w:rsidP="00573BA1">
      <w:pPr>
        <w:spacing w:line="360" w:lineRule="auto"/>
        <w:jc w:val="both"/>
      </w:pPr>
    </w:p>
    <w:p w14:paraId="508F15AA" w14:textId="1C3EF892" w:rsidR="00905153" w:rsidRDefault="00905153" w:rsidP="00573BA1">
      <w:pPr>
        <w:spacing w:line="360" w:lineRule="auto"/>
        <w:jc w:val="both"/>
      </w:pPr>
    </w:p>
    <w:p w14:paraId="36D2BC67" w14:textId="1B10252B" w:rsidR="00905153" w:rsidRDefault="00905153" w:rsidP="00573BA1">
      <w:pPr>
        <w:spacing w:line="360" w:lineRule="auto"/>
        <w:jc w:val="both"/>
      </w:pPr>
    </w:p>
    <w:p w14:paraId="556E9CB1" w14:textId="6B7043EE" w:rsidR="00905153" w:rsidRDefault="00905153" w:rsidP="00573BA1">
      <w:pPr>
        <w:spacing w:line="360" w:lineRule="auto"/>
        <w:jc w:val="both"/>
      </w:pPr>
    </w:p>
    <w:p w14:paraId="4CEAF094" w14:textId="457E0FBB" w:rsidR="00905153" w:rsidRDefault="00905153" w:rsidP="00573BA1">
      <w:pPr>
        <w:spacing w:line="360" w:lineRule="auto"/>
        <w:jc w:val="both"/>
      </w:pPr>
    </w:p>
    <w:p w14:paraId="102E504E" w14:textId="6C1B32C6" w:rsidR="00905153" w:rsidRDefault="00905153" w:rsidP="00573BA1">
      <w:pPr>
        <w:spacing w:line="360" w:lineRule="auto"/>
        <w:jc w:val="both"/>
      </w:pPr>
    </w:p>
    <w:p w14:paraId="6A77C92B" w14:textId="41CF9AF8" w:rsidR="00905153" w:rsidRDefault="00905153" w:rsidP="00573BA1">
      <w:pPr>
        <w:spacing w:line="360" w:lineRule="auto"/>
        <w:jc w:val="both"/>
      </w:pPr>
    </w:p>
    <w:p w14:paraId="5478E406" w14:textId="506AE0CE" w:rsidR="00905153" w:rsidRDefault="00905153" w:rsidP="00573BA1">
      <w:pPr>
        <w:spacing w:line="360" w:lineRule="auto"/>
        <w:jc w:val="both"/>
      </w:pPr>
    </w:p>
    <w:p w14:paraId="2F3F2EA1" w14:textId="469EAA64" w:rsidR="00905153" w:rsidRDefault="00905153" w:rsidP="00573BA1">
      <w:pPr>
        <w:spacing w:line="360" w:lineRule="auto"/>
        <w:jc w:val="both"/>
      </w:pPr>
    </w:p>
    <w:p w14:paraId="4FFB8E0D" w14:textId="272B8112" w:rsidR="00905153" w:rsidRDefault="00905153" w:rsidP="00573BA1">
      <w:pPr>
        <w:spacing w:line="360" w:lineRule="auto"/>
        <w:jc w:val="both"/>
      </w:pPr>
    </w:p>
    <w:p w14:paraId="4B034F7D" w14:textId="27BCBBF9" w:rsidR="00905153" w:rsidRDefault="00905153" w:rsidP="00573BA1">
      <w:pPr>
        <w:spacing w:line="360" w:lineRule="auto"/>
        <w:jc w:val="both"/>
      </w:pPr>
    </w:p>
    <w:p w14:paraId="0E83F928" w14:textId="77FA21C2" w:rsidR="00254BFF" w:rsidRDefault="00254BFF" w:rsidP="00573BA1">
      <w:pPr>
        <w:spacing w:line="360" w:lineRule="auto"/>
        <w:jc w:val="both"/>
      </w:pPr>
    </w:p>
    <w:p w14:paraId="51EE1273" w14:textId="3546B319" w:rsidR="00254BFF" w:rsidRDefault="00254BFF" w:rsidP="00573BA1">
      <w:pPr>
        <w:spacing w:line="360" w:lineRule="auto"/>
        <w:jc w:val="both"/>
      </w:pPr>
    </w:p>
    <w:p w14:paraId="7451A071" w14:textId="77777777" w:rsidR="00254BFF" w:rsidRDefault="00254BFF" w:rsidP="00573BA1">
      <w:pPr>
        <w:spacing w:line="360" w:lineRule="auto"/>
        <w:jc w:val="both"/>
      </w:pPr>
    </w:p>
    <w:p w14:paraId="7733E8EB" w14:textId="77777777" w:rsidR="00905153" w:rsidRDefault="00905153" w:rsidP="00573BA1">
      <w:pPr>
        <w:spacing w:line="360" w:lineRule="auto"/>
        <w:jc w:val="both"/>
      </w:pPr>
    </w:p>
    <w:p w14:paraId="7D762E0C" w14:textId="1F7618F1" w:rsidR="00D67EDB" w:rsidRPr="00D67EDB" w:rsidRDefault="00D67EDB" w:rsidP="006174C7">
      <w:pPr>
        <w:pStyle w:val="Nadpis1"/>
      </w:pPr>
      <w:bookmarkStart w:id="60" w:name="_Toc106869252"/>
      <w:r>
        <w:lastRenderedPageBreak/>
        <w:t>ANOTACE</w:t>
      </w:r>
      <w:bookmarkEnd w:id="60"/>
    </w:p>
    <w:p w14:paraId="4984D3F2" w14:textId="4295DD50" w:rsidR="004F6DB6" w:rsidRDefault="004F6DB6" w:rsidP="009D1722">
      <w:pPr>
        <w:spacing w:line="360" w:lineRule="auto"/>
        <w:jc w:val="both"/>
        <w:rPr>
          <w:rFonts w:cs="Times New Roman"/>
          <w:b/>
          <w:bCs/>
          <w:sz w:val="28"/>
          <w:szCs w:val="28"/>
        </w:rPr>
      </w:pPr>
    </w:p>
    <w:tbl>
      <w:tblPr>
        <w:tblStyle w:val="Mkatabulky"/>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786"/>
        <w:gridCol w:w="5574"/>
      </w:tblGrid>
      <w:tr w:rsidR="000F333E" w:rsidRPr="000F333E" w14:paraId="7397604C" w14:textId="77777777" w:rsidTr="000F333E">
        <w:tc>
          <w:tcPr>
            <w:tcW w:w="2962" w:type="dxa"/>
            <w:tcBorders>
              <w:top w:val="double" w:sz="4" w:space="0" w:color="auto"/>
              <w:left w:val="double" w:sz="4" w:space="0" w:color="auto"/>
              <w:bottom w:val="single" w:sz="6" w:space="0" w:color="auto"/>
              <w:right w:val="single" w:sz="6" w:space="0" w:color="auto"/>
            </w:tcBorders>
            <w:hideMark/>
          </w:tcPr>
          <w:p w14:paraId="551E2C08" w14:textId="77777777" w:rsidR="000F333E" w:rsidRPr="000F333E" w:rsidRDefault="000F333E">
            <w:pPr>
              <w:jc w:val="right"/>
              <w:rPr>
                <w:rFonts w:cs="Times New Roman"/>
                <w:b/>
                <w:sz w:val="22"/>
              </w:rPr>
            </w:pPr>
            <w:r w:rsidRPr="000F333E">
              <w:rPr>
                <w:rFonts w:cs="Times New Roman"/>
                <w:b/>
              </w:rPr>
              <w:t>Jméno a přímení:</w:t>
            </w:r>
          </w:p>
        </w:tc>
        <w:tc>
          <w:tcPr>
            <w:tcW w:w="6080" w:type="dxa"/>
            <w:tcBorders>
              <w:top w:val="double" w:sz="4" w:space="0" w:color="auto"/>
              <w:left w:val="single" w:sz="6" w:space="0" w:color="auto"/>
              <w:bottom w:val="single" w:sz="6" w:space="0" w:color="auto"/>
              <w:right w:val="double" w:sz="4" w:space="0" w:color="auto"/>
            </w:tcBorders>
          </w:tcPr>
          <w:p w14:paraId="018C048E" w14:textId="28237A17" w:rsidR="000F333E" w:rsidRPr="000F333E" w:rsidRDefault="000F333E">
            <w:pPr>
              <w:jc w:val="center"/>
              <w:rPr>
                <w:rFonts w:cs="Times New Roman"/>
                <w:bCs/>
                <w:szCs w:val="24"/>
              </w:rPr>
            </w:pPr>
            <w:r w:rsidRPr="000F333E">
              <w:rPr>
                <w:rFonts w:cs="Times New Roman"/>
                <w:bCs/>
                <w:szCs w:val="24"/>
              </w:rPr>
              <w:t>Bc. Pavlína Crháková</w:t>
            </w:r>
          </w:p>
        </w:tc>
      </w:tr>
      <w:tr w:rsidR="000F333E" w:rsidRPr="000F333E" w14:paraId="291ABAED" w14:textId="77777777" w:rsidTr="000F333E">
        <w:tc>
          <w:tcPr>
            <w:tcW w:w="2962" w:type="dxa"/>
            <w:tcBorders>
              <w:top w:val="single" w:sz="6" w:space="0" w:color="auto"/>
              <w:left w:val="double" w:sz="4" w:space="0" w:color="auto"/>
              <w:bottom w:val="single" w:sz="6" w:space="0" w:color="auto"/>
              <w:right w:val="single" w:sz="6" w:space="0" w:color="auto"/>
            </w:tcBorders>
            <w:hideMark/>
          </w:tcPr>
          <w:p w14:paraId="115643F7" w14:textId="77777777" w:rsidR="000F333E" w:rsidRPr="000F333E" w:rsidRDefault="000F333E">
            <w:pPr>
              <w:jc w:val="right"/>
              <w:rPr>
                <w:rFonts w:cs="Times New Roman"/>
                <w:b/>
                <w:sz w:val="22"/>
              </w:rPr>
            </w:pPr>
            <w:r w:rsidRPr="000F333E">
              <w:rPr>
                <w:rFonts w:cs="Times New Roman"/>
                <w:b/>
              </w:rPr>
              <w:t>Pracoviště:</w:t>
            </w:r>
          </w:p>
        </w:tc>
        <w:tc>
          <w:tcPr>
            <w:tcW w:w="6080" w:type="dxa"/>
            <w:tcBorders>
              <w:top w:val="single" w:sz="6" w:space="0" w:color="auto"/>
              <w:left w:val="single" w:sz="6" w:space="0" w:color="auto"/>
              <w:bottom w:val="single" w:sz="6" w:space="0" w:color="auto"/>
              <w:right w:val="double" w:sz="4" w:space="0" w:color="auto"/>
            </w:tcBorders>
          </w:tcPr>
          <w:p w14:paraId="6BAA0FC7" w14:textId="77777777" w:rsidR="000F333E" w:rsidRPr="000F333E" w:rsidRDefault="000F333E" w:rsidP="000F333E">
            <w:pPr>
              <w:jc w:val="center"/>
              <w:rPr>
                <w:rFonts w:cs="Times New Roman"/>
                <w:bCs/>
                <w:szCs w:val="24"/>
              </w:rPr>
            </w:pPr>
            <w:r w:rsidRPr="000F333E">
              <w:rPr>
                <w:rFonts w:cs="Times New Roman"/>
                <w:bCs/>
                <w:szCs w:val="24"/>
              </w:rPr>
              <w:t xml:space="preserve">Ústav veřejného zdravotnictví Lékařské fakulty </w:t>
            </w:r>
          </w:p>
          <w:p w14:paraId="357A1F97" w14:textId="762C41BF" w:rsidR="000F333E" w:rsidRPr="000F333E" w:rsidRDefault="000F333E" w:rsidP="000F333E">
            <w:pPr>
              <w:jc w:val="center"/>
              <w:rPr>
                <w:rFonts w:cs="Times New Roman"/>
                <w:b/>
                <w:szCs w:val="24"/>
              </w:rPr>
            </w:pPr>
            <w:r w:rsidRPr="000F333E">
              <w:rPr>
                <w:rFonts w:cs="Times New Roman"/>
                <w:bCs/>
                <w:szCs w:val="24"/>
              </w:rPr>
              <w:t>Univerzity Palackého v Olomouci</w:t>
            </w:r>
          </w:p>
        </w:tc>
      </w:tr>
      <w:tr w:rsidR="000F333E" w:rsidRPr="000F333E" w14:paraId="3F946893" w14:textId="77777777" w:rsidTr="000F333E">
        <w:tc>
          <w:tcPr>
            <w:tcW w:w="2962" w:type="dxa"/>
            <w:tcBorders>
              <w:top w:val="single" w:sz="6" w:space="0" w:color="auto"/>
              <w:left w:val="double" w:sz="4" w:space="0" w:color="auto"/>
              <w:bottom w:val="single" w:sz="6" w:space="0" w:color="auto"/>
              <w:right w:val="single" w:sz="6" w:space="0" w:color="auto"/>
            </w:tcBorders>
            <w:hideMark/>
          </w:tcPr>
          <w:p w14:paraId="0181CC20" w14:textId="77777777" w:rsidR="000F333E" w:rsidRPr="000F333E" w:rsidRDefault="000F333E">
            <w:pPr>
              <w:jc w:val="right"/>
              <w:rPr>
                <w:rFonts w:cs="Times New Roman"/>
                <w:b/>
                <w:sz w:val="22"/>
              </w:rPr>
            </w:pPr>
            <w:r w:rsidRPr="000F333E">
              <w:rPr>
                <w:rFonts w:cs="Times New Roman"/>
                <w:b/>
              </w:rPr>
              <w:t>Vedoucí práce:</w:t>
            </w:r>
          </w:p>
        </w:tc>
        <w:tc>
          <w:tcPr>
            <w:tcW w:w="6080" w:type="dxa"/>
            <w:tcBorders>
              <w:top w:val="single" w:sz="6" w:space="0" w:color="auto"/>
              <w:left w:val="single" w:sz="6" w:space="0" w:color="auto"/>
              <w:bottom w:val="single" w:sz="6" w:space="0" w:color="auto"/>
              <w:right w:val="double" w:sz="4" w:space="0" w:color="auto"/>
            </w:tcBorders>
          </w:tcPr>
          <w:p w14:paraId="6B8099AD" w14:textId="71968FD3" w:rsidR="000F333E" w:rsidRPr="004E3A34" w:rsidRDefault="000F333E">
            <w:pPr>
              <w:jc w:val="center"/>
              <w:rPr>
                <w:rFonts w:cs="Times New Roman"/>
                <w:bCs/>
                <w:sz w:val="26"/>
                <w:szCs w:val="26"/>
              </w:rPr>
            </w:pPr>
            <w:r w:rsidRPr="004E3A34">
              <w:rPr>
                <w:rFonts w:cs="Times New Roman"/>
                <w:bCs/>
                <w:szCs w:val="24"/>
              </w:rPr>
              <w:t>prof. MUDr. Dagmar Horáková, Ph.</w:t>
            </w:r>
            <w:r w:rsidR="004E3A34" w:rsidRPr="004E3A34">
              <w:rPr>
                <w:rFonts w:cs="Times New Roman"/>
                <w:bCs/>
                <w:szCs w:val="24"/>
              </w:rPr>
              <w:t>D.</w:t>
            </w:r>
          </w:p>
        </w:tc>
      </w:tr>
      <w:tr w:rsidR="000F333E" w:rsidRPr="000F333E" w14:paraId="49AC85F7" w14:textId="77777777" w:rsidTr="000F333E">
        <w:tc>
          <w:tcPr>
            <w:tcW w:w="2962" w:type="dxa"/>
            <w:tcBorders>
              <w:top w:val="single" w:sz="6" w:space="0" w:color="auto"/>
              <w:left w:val="double" w:sz="4" w:space="0" w:color="auto"/>
              <w:bottom w:val="double" w:sz="4" w:space="0" w:color="auto"/>
              <w:right w:val="single" w:sz="6" w:space="0" w:color="auto"/>
            </w:tcBorders>
            <w:hideMark/>
          </w:tcPr>
          <w:p w14:paraId="3B7CB5FB" w14:textId="77777777" w:rsidR="000F333E" w:rsidRPr="000F333E" w:rsidRDefault="000F333E">
            <w:pPr>
              <w:jc w:val="right"/>
              <w:rPr>
                <w:rFonts w:cs="Times New Roman"/>
                <w:b/>
                <w:sz w:val="22"/>
              </w:rPr>
            </w:pPr>
            <w:r w:rsidRPr="000F333E">
              <w:rPr>
                <w:rFonts w:cs="Times New Roman"/>
                <w:b/>
              </w:rPr>
              <w:t>Rok obhajoby:</w:t>
            </w:r>
          </w:p>
        </w:tc>
        <w:tc>
          <w:tcPr>
            <w:tcW w:w="6080" w:type="dxa"/>
            <w:tcBorders>
              <w:top w:val="single" w:sz="6" w:space="0" w:color="auto"/>
              <w:left w:val="single" w:sz="6" w:space="0" w:color="auto"/>
              <w:bottom w:val="double" w:sz="4" w:space="0" w:color="auto"/>
              <w:right w:val="double" w:sz="4" w:space="0" w:color="auto"/>
            </w:tcBorders>
          </w:tcPr>
          <w:p w14:paraId="3A5E2B36" w14:textId="41FA8040" w:rsidR="000F333E" w:rsidRPr="004E3A34" w:rsidRDefault="004E3A34">
            <w:pPr>
              <w:jc w:val="center"/>
              <w:rPr>
                <w:rFonts w:cs="Times New Roman"/>
                <w:bCs/>
                <w:szCs w:val="24"/>
              </w:rPr>
            </w:pPr>
            <w:r>
              <w:rPr>
                <w:rFonts w:cs="Times New Roman"/>
                <w:bCs/>
                <w:szCs w:val="24"/>
              </w:rPr>
              <w:t>2022</w:t>
            </w:r>
          </w:p>
        </w:tc>
      </w:tr>
    </w:tbl>
    <w:p w14:paraId="7A9C3C47" w14:textId="77777777" w:rsidR="000F333E" w:rsidRPr="000F333E" w:rsidRDefault="000F333E" w:rsidP="000F333E">
      <w:pPr>
        <w:jc w:val="center"/>
        <w:rPr>
          <w:rFonts w:cs="Times New Roman"/>
          <w:b/>
          <w:sz w:val="22"/>
        </w:rPr>
      </w:pPr>
    </w:p>
    <w:p w14:paraId="56C1710B" w14:textId="77777777" w:rsidR="000F333E" w:rsidRPr="000F333E" w:rsidRDefault="000F333E" w:rsidP="000F333E">
      <w:pPr>
        <w:jc w:val="center"/>
        <w:rPr>
          <w:rFonts w:cs="Times New Roman"/>
          <w:b/>
        </w:rPr>
      </w:pPr>
    </w:p>
    <w:tbl>
      <w:tblPr>
        <w:tblStyle w:val="Mkatabulky"/>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787"/>
        <w:gridCol w:w="5573"/>
      </w:tblGrid>
      <w:tr w:rsidR="000F333E" w:rsidRPr="000F333E" w14:paraId="36B9ED38" w14:textId="77777777" w:rsidTr="000F333E">
        <w:tc>
          <w:tcPr>
            <w:tcW w:w="2962" w:type="dxa"/>
            <w:tcBorders>
              <w:top w:val="double" w:sz="4" w:space="0" w:color="auto"/>
              <w:left w:val="double" w:sz="4" w:space="0" w:color="auto"/>
              <w:bottom w:val="single" w:sz="6" w:space="0" w:color="auto"/>
              <w:right w:val="single" w:sz="6" w:space="0" w:color="auto"/>
            </w:tcBorders>
          </w:tcPr>
          <w:p w14:paraId="561A9992" w14:textId="77777777" w:rsidR="000F333E" w:rsidRPr="000F333E" w:rsidRDefault="000F333E">
            <w:pPr>
              <w:jc w:val="right"/>
              <w:rPr>
                <w:rFonts w:cs="Times New Roman"/>
                <w:b/>
              </w:rPr>
            </w:pPr>
            <w:r w:rsidRPr="000F333E">
              <w:rPr>
                <w:rFonts w:cs="Times New Roman"/>
                <w:b/>
              </w:rPr>
              <w:t>Název diplomové práce:</w:t>
            </w:r>
          </w:p>
          <w:p w14:paraId="5582696D" w14:textId="77777777" w:rsidR="000F333E" w:rsidRPr="000F333E" w:rsidRDefault="000F333E">
            <w:pPr>
              <w:jc w:val="right"/>
              <w:rPr>
                <w:rFonts w:cs="Times New Roman"/>
                <w:b/>
              </w:rPr>
            </w:pPr>
          </w:p>
        </w:tc>
        <w:tc>
          <w:tcPr>
            <w:tcW w:w="6080" w:type="dxa"/>
            <w:tcBorders>
              <w:top w:val="double" w:sz="4" w:space="0" w:color="auto"/>
              <w:left w:val="single" w:sz="6" w:space="0" w:color="auto"/>
              <w:bottom w:val="single" w:sz="6" w:space="0" w:color="auto"/>
              <w:right w:val="double" w:sz="4" w:space="0" w:color="auto"/>
            </w:tcBorders>
          </w:tcPr>
          <w:p w14:paraId="07137050" w14:textId="68F5E092" w:rsidR="000F333E" w:rsidRPr="004E3A34" w:rsidRDefault="004E3A34">
            <w:pPr>
              <w:jc w:val="center"/>
              <w:rPr>
                <w:rFonts w:cs="Times New Roman"/>
                <w:bCs/>
              </w:rPr>
            </w:pPr>
            <w:r w:rsidRPr="004E3A34">
              <w:rPr>
                <w:rFonts w:cs="Times New Roman"/>
                <w:bCs/>
              </w:rPr>
              <w:t>Vývoj pracovní neschopnosti v České republice</w:t>
            </w:r>
          </w:p>
          <w:p w14:paraId="173A6824" w14:textId="77777777" w:rsidR="000F333E" w:rsidRPr="000F333E" w:rsidRDefault="000F333E" w:rsidP="009048AF">
            <w:pPr>
              <w:rPr>
                <w:rFonts w:cs="Times New Roman"/>
                <w:b/>
              </w:rPr>
            </w:pPr>
          </w:p>
        </w:tc>
      </w:tr>
      <w:tr w:rsidR="000F333E" w:rsidRPr="000F333E" w14:paraId="025F4BA8" w14:textId="77777777" w:rsidTr="000F333E">
        <w:tc>
          <w:tcPr>
            <w:tcW w:w="2962" w:type="dxa"/>
            <w:tcBorders>
              <w:top w:val="single" w:sz="6" w:space="0" w:color="auto"/>
              <w:left w:val="double" w:sz="4" w:space="0" w:color="auto"/>
              <w:bottom w:val="single" w:sz="6" w:space="0" w:color="auto"/>
              <w:right w:val="single" w:sz="6" w:space="0" w:color="auto"/>
            </w:tcBorders>
            <w:hideMark/>
          </w:tcPr>
          <w:p w14:paraId="15CE4368" w14:textId="77777777" w:rsidR="000F333E" w:rsidRPr="000F333E" w:rsidRDefault="000F333E">
            <w:pPr>
              <w:jc w:val="right"/>
              <w:rPr>
                <w:rFonts w:cs="Times New Roman"/>
                <w:b/>
              </w:rPr>
            </w:pPr>
            <w:r w:rsidRPr="000F333E">
              <w:rPr>
                <w:rFonts w:cs="Times New Roman"/>
                <w:b/>
              </w:rPr>
              <w:t>Název diplomové práce v anglickém jazyce:</w:t>
            </w:r>
          </w:p>
        </w:tc>
        <w:tc>
          <w:tcPr>
            <w:tcW w:w="6080" w:type="dxa"/>
            <w:tcBorders>
              <w:top w:val="single" w:sz="6" w:space="0" w:color="auto"/>
              <w:left w:val="single" w:sz="6" w:space="0" w:color="auto"/>
              <w:bottom w:val="single" w:sz="6" w:space="0" w:color="auto"/>
              <w:right w:val="double" w:sz="4" w:space="0" w:color="auto"/>
            </w:tcBorders>
          </w:tcPr>
          <w:p w14:paraId="24FC99E4" w14:textId="77777777" w:rsidR="000F333E" w:rsidRPr="004E3A34" w:rsidRDefault="000F333E">
            <w:pPr>
              <w:jc w:val="center"/>
              <w:rPr>
                <w:rFonts w:cs="Times New Roman"/>
                <w:bCs/>
              </w:rPr>
            </w:pPr>
          </w:p>
          <w:p w14:paraId="09A880A5" w14:textId="3EDDD225" w:rsidR="000F333E" w:rsidRPr="004E3A34" w:rsidRDefault="004E3A34">
            <w:pPr>
              <w:jc w:val="center"/>
              <w:rPr>
                <w:rFonts w:cs="Times New Roman"/>
                <w:bCs/>
              </w:rPr>
            </w:pPr>
            <w:r w:rsidRPr="004E3A34">
              <w:rPr>
                <w:rFonts w:cs="Times New Roman"/>
                <w:bCs/>
              </w:rPr>
              <w:t>Incapacity for work in the Czech Republic</w:t>
            </w:r>
          </w:p>
          <w:p w14:paraId="205BF1FD" w14:textId="77777777" w:rsidR="000F333E" w:rsidRPr="004E3A34" w:rsidRDefault="000F333E">
            <w:pPr>
              <w:jc w:val="center"/>
              <w:rPr>
                <w:rFonts w:cs="Times New Roman"/>
                <w:bCs/>
              </w:rPr>
            </w:pPr>
          </w:p>
        </w:tc>
      </w:tr>
      <w:tr w:rsidR="000F333E" w:rsidRPr="000F333E" w14:paraId="04D3BF34" w14:textId="77777777" w:rsidTr="000F333E">
        <w:tc>
          <w:tcPr>
            <w:tcW w:w="2962" w:type="dxa"/>
            <w:tcBorders>
              <w:top w:val="single" w:sz="6" w:space="0" w:color="auto"/>
              <w:left w:val="double" w:sz="4" w:space="0" w:color="auto"/>
              <w:bottom w:val="single" w:sz="6" w:space="0" w:color="auto"/>
              <w:right w:val="single" w:sz="6" w:space="0" w:color="auto"/>
            </w:tcBorders>
            <w:hideMark/>
          </w:tcPr>
          <w:p w14:paraId="1CE63038" w14:textId="77777777" w:rsidR="000F333E" w:rsidRPr="000F333E" w:rsidRDefault="000F333E">
            <w:pPr>
              <w:jc w:val="right"/>
              <w:rPr>
                <w:rFonts w:cs="Times New Roman"/>
                <w:b/>
              </w:rPr>
            </w:pPr>
            <w:r w:rsidRPr="000F333E">
              <w:rPr>
                <w:rFonts w:cs="Times New Roman"/>
                <w:b/>
              </w:rPr>
              <w:t>Anotace diplomové práce:</w:t>
            </w:r>
          </w:p>
        </w:tc>
        <w:tc>
          <w:tcPr>
            <w:tcW w:w="6080" w:type="dxa"/>
            <w:tcBorders>
              <w:top w:val="single" w:sz="6" w:space="0" w:color="auto"/>
              <w:left w:val="single" w:sz="6" w:space="0" w:color="auto"/>
              <w:bottom w:val="single" w:sz="6" w:space="0" w:color="auto"/>
              <w:right w:val="double" w:sz="4" w:space="0" w:color="auto"/>
            </w:tcBorders>
          </w:tcPr>
          <w:p w14:paraId="45D49310" w14:textId="77777777" w:rsidR="000F333E" w:rsidRPr="004E3A34" w:rsidRDefault="000F333E">
            <w:pPr>
              <w:jc w:val="center"/>
              <w:rPr>
                <w:rFonts w:cs="Times New Roman"/>
                <w:bCs/>
              </w:rPr>
            </w:pPr>
          </w:p>
          <w:p w14:paraId="225BBEA8" w14:textId="1A10FE79" w:rsidR="000F333E" w:rsidRPr="004E3A34" w:rsidRDefault="00E714C7" w:rsidP="00E714C7">
            <w:pPr>
              <w:jc w:val="center"/>
              <w:rPr>
                <w:rFonts w:cs="Times New Roman"/>
                <w:bCs/>
              </w:rPr>
            </w:pPr>
            <w:r>
              <w:rPr>
                <w:rFonts w:cs="Times New Roman"/>
                <w:bCs/>
              </w:rPr>
              <w:t xml:space="preserve">Diplomová práce se zabývá vývojem pracovní neschopnosti v České republice ve sledovaném období 2011 – 2021. </w:t>
            </w:r>
            <w:r w:rsidRPr="00E714C7">
              <w:rPr>
                <w:rFonts w:cs="Times New Roman"/>
                <w:bCs/>
              </w:rPr>
              <w:t>Práce je členěna na teoretickou a</w:t>
            </w:r>
            <w:r w:rsidR="00955FAE">
              <w:rPr>
                <w:rFonts w:cs="Times New Roman"/>
                <w:bCs/>
              </w:rPr>
              <w:t> </w:t>
            </w:r>
            <w:r w:rsidRPr="00E714C7">
              <w:rPr>
                <w:rFonts w:cs="Times New Roman"/>
                <w:bCs/>
              </w:rPr>
              <w:t>analytickou část. Teoretická část se zabývala problematikou dočasné pracovní neschopnosti, systémem nemocenského pojištění v České republice a legislativou, která s tímto tématem souvisí. Analytická část se zabývala analýzou pracovní neschopnosti v České republice v období let 2011 -2021. Práce vychází zejména z dat z databází Českého statistického úřadu (ČSÚ), Ústavu zdravotnických informací a statistiky (ÚZIS), Ministerstva práce a sociálních věcí (MPSV) a České správy sociálního zabezpečení (ČSSZ). Ze získaných dat a statistik byly vytvořeny časové řady, znázorňující vývoj ukazatelů pracovní neschopnosti v České republice ve sledovaném období.</w:t>
            </w:r>
          </w:p>
          <w:p w14:paraId="186564AB" w14:textId="77777777" w:rsidR="000F333E" w:rsidRPr="004E3A34" w:rsidRDefault="000F333E" w:rsidP="00E714C7">
            <w:pPr>
              <w:rPr>
                <w:rFonts w:cs="Times New Roman"/>
                <w:bCs/>
              </w:rPr>
            </w:pPr>
          </w:p>
        </w:tc>
      </w:tr>
      <w:tr w:rsidR="000F333E" w:rsidRPr="000F333E" w14:paraId="1D34CD2E" w14:textId="77777777" w:rsidTr="000F333E">
        <w:tc>
          <w:tcPr>
            <w:tcW w:w="2962" w:type="dxa"/>
            <w:tcBorders>
              <w:top w:val="single" w:sz="6" w:space="0" w:color="auto"/>
              <w:left w:val="double" w:sz="4" w:space="0" w:color="auto"/>
              <w:bottom w:val="single" w:sz="6" w:space="0" w:color="auto"/>
              <w:right w:val="single" w:sz="6" w:space="0" w:color="auto"/>
            </w:tcBorders>
            <w:hideMark/>
          </w:tcPr>
          <w:p w14:paraId="4A5AE184" w14:textId="77777777" w:rsidR="000F333E" w:rsidRPr="000F333E" w:rsidRDefault="000F333E">
            <w:pPr>
              <w:jc w:val="right"/>
              <w:rPr>
                <w:rFonts w:cs="Times New Roman"/>
                <w:b/>
              </w:rPr>
            </w:pPr>
            <w:r w:rsidRPr="000F333E">
              <w:rPr>
                <w:rFonts w:cs="Times New Roman"/>
                <w:b/>
              </w:rPr>
              <w:t>Klíčová slova:</w:t>
            </w:r>
          </w:p>
        </w:tc>
        <w:tc>
          <w:tcPr>
            <w:tcW w:w="6080" w:type="dxa"/>
            <w:tcBorders>
              <w:top w:val="single" w:sz="6" w:space="0" w:color="auto"/>
              <w:left w:val="single" w:sz="6" w:space="0" w:color="auto"/>
              <w:bottom w:val="single" w:sz="6" w:space="0" w:color="auto"/>
              <w:right w:val="double" w:sz="4" w:space="0" w:color="auto"/>
            </w:tcBorders>
          </w:tcPr>
          <w:p w14:paraId="1B8A6490" w14:textId="77777777" w:rsidR="000F333E" w:rsidRPr="004E3A34" w:rsidRDefault="000F333E">
            <w:pPr>
              <w:jc w:val="center"/>
              <w:rPr>
                <w:rFonts w:cs="Times New Roman"/>
                <w:bCs/>
              </w:rPr>
            </w:pPr>
          </w:p>
          <w:p w14:paraId="2A002B77" w14:textId="2BA1AA1F" w:rsidR="004E3A34" w:rsidRPr="004E3A34" w:rsidRDefault="004E3A34" w:rsidP="004E3A34">
            <w:pPr>
              <w:jc w:val="center"/>
              <w:rPr>
                <w:rFonts w:cs="Times New Roman"/>
                <w:bCs/>
              </w:rPr>
            </w:pPr>
            <w:r w:rsidRPr="004E3A34">
              <w:rPr>
                <w:rFonts w:cs="Times New Roman"/>
                <w:bCs/>
              </w:rPr>
              <w:t xml:space="preserve">pracovní neschopnost, zdravotní stav, </w:t>
            </w:r>
          </w:p>
          <w:p w14:paraId="2740B976" w14:textId="35E8CEEF" w:rsidR="000F333E" w:rsidRPr="004E3A34" w:rsidRDefault="004E3A34" w:rsidP="004E3A34">
            <w:pPr>
              <w:jc w:val="center"/>
              <w:rPr>
                <w:rFonts w:cs="Times New Roman"/>
                <w:bCs/>
              </w:rPr>
            </w:pPr>
            <w:r w:rsidRPr="004E3A34">
              <w:rPr>
                <w:rFonts w:cs="Times New Roman"/>
                <w:bCs/>
              </w:rPr>
              <w:t>Česká republika, dočasná pracovní neschopnost</w:t>
            </w:r>
          </w:p>
          <w:p w14:paraId="7917B2D7" w14:textId="77777777" w:rsidR="000F333E" w:rsidRPr="004E3A34" w:rsidRDefault="000F333E">
            <w:pPr>
              <w:jc w:val="center"/>
              <w:rPr>
                <w:rFonts w:cs="Times New Roman"/>
                <w:bCs/>
              </w:rPr>
            </w:pPr>
          </w:p>
        </w:tc>
      </w:tr>
      <w:tr w:rsidR="000F333E" w:rsidRPr="000F333E" w14:paraId="1E714A0C" w14:textId="77777777" w:rsidTr="000F333E">
        <w:tc>
          <w:tcPr>
            <w:tcW w:w="2962" w:type="dxa"/>
            <w:tcBorders>
              <w:top w:val="single" w:sz="6" w:space="0" w:color="auto"/>
              <w:left w:val="double" w:sz="4" w:space="0" w:color="auto"/>
              <w:bottom w:val="single" w:sz="6" w:space="0" w:color="auto"/>
              <w:right w:val="single" w:sz="6" w:space="0" w:color="auto"/>
            </w:tcBorders>
            <w:hideMark/>
          </w:tcPr>
          <w:p w14:paraId="0DB026EB" w14:textId="77777777" w:rsidR="000F333E" w:rsidRPr="000F333E" w:rsidRDefault="000F333E">
            <w:pPr>
              <w:jc w:val="right"/>
              <w:rPr>
                <w:rFonts w:cs="Times New Roman"/>
                <w:b/>
              </w:rPr>
            </w:pPr>
            <w:r w:rsidRPr="000F333E">
              <w:rPr>
                <w:rFonts w:cs="Times New Roman"/>
                <w:b/>
              </w:rPr>
              <w:t>Přílohy vázané v práci:</w:t>
            </w:r>
          </w:p>
        </w:tc>
        <w:tc>
          <w:tcPr>
            <w:tcW w:w="6080" w:type="dxa"/>
            <w:tcBorders>
              <w:top w:val="single" w:sz="6" w:space="0" w:color="auto"/>
              <w:left w:val="single" w:sz="6" w:space="0" w:color="auto"/>
              <w:bottom w:val="single" w:sz="6" w:space="0" w:color="auto"/>
              <w:right w:val="double" w:sz="4" w:space="0" w:color="auto"/>
            </w:tcBorders>
          </w:tcPr>
          <w:p w14:paraId="40566FDB" w14:textId="77777777" w:rsidR="000F333E" w:rsidRPr="004E3A34" w:rsidRDefault="000F333E" w:rsidP="00955FAE">
            <w:pPr>
              <w:rPr>
                <w:rFonts w:cs="Times New Roman"/>
                <w:bCs/>
              </w:rPr>
            </w:pPr>
          </w:p>
          <w:p w14:paraId="0B660775" w14:textId="77777777" w:rsidR="00955FAE" w:rsidRPr="00955FAE" w:rsidRDefault="00955FAE" w:rsidP="00955FAE">
            <w:pPr>
              <w:jc w:val="center"/>
              <w:rPr>
                <w:rFonts w:cs="Times New Roman"/>
                <w:bCs/>
              </w:rPr>
            </w:pPr>
            <w:r w:rsidRPr="00955FAE">
              <w:rPr>
                <w:rFonts w:cs="Times New Roman"/>
                <w:bCs/>
              </w:rPr>
              <w:t>Příloha č. 1 Formulář – Rozhodnutí o DPN</w:t>
            </w:r>
          </w:p>
          <w:p w14:paraId="4F0DEC57" w14:textId="15D14AA7" w:rsidR="000F333E" w:rsidRDefault="00955FAE" w:rsidP="00955FAE">
            <w:pPr>
              <w:jc w:val="center"/>
              <w:rPr>
                <w:rFonts w:cs="Times New Roman"/>
                <w:bCs/>
              </w:rPr>
            </w:pPr>
            <w:r w:rsidRPr="00955FAE">
              <w:rPr>
                <w:rFonts w:cs="Times New Roman"/>
                <w:bCs/>
              </w:rPr>
              <w:t>Příloha č. 2 Záznam o úrazu</w:t>
            </w:r>
          </w:p>
          <w:p w14:paraId="1929A224" w14:textId="64625E63" w:rsidR="003B50E6" w:rsidRPr="004E3A34" w:rsidRDefault="009048AF" w:rsidP="00955FAE">
            <w:pPr>
              <w:jc w:val="center"/>
              <w:rPr>
                <w:rFonts w:cs="Times New Roman"/>
                <w:bCs/>
              </w:rPr>
            </w:pPr>
            <w:r w:rsidRPr="009048AF">
              <w:rPr>
                <w:rFonts w:cs="Times New Roman"/>
                <w:bCs/>
              </w:rPr>
              <w:t>Příloha č. 3 ČSSZ, D</w:t>
            </w:r>
            <w:r>
              <w:rPr>
                <w:rFonts w:cs="Times New Roman"/>
                <w:bCs/>
              </w:rPr>
              <w:t>PN</w:t>
            </w:r>
            <w:r w:rsidRPr="009048AF">
              <w:rPr>
                <w:rFonts w:cs="Times New Roman"/>
                <w:bCs/>
              </w:rPr>
              <w:t xml:space="preserve"> v roce 2021</w:t>
            </w:r>
          </w:p>
          <w:p w14:paraId="2B6D62BA" w14:textId="77777777" w:rsidR="000F333E" w:rsidRPr="004E3A34" w:rsidRDefault="000F333E" w:rsidP="00955FAE">
            <w:pPr>
              <w:rPr>
                <w:rFonts w:cs="Times New Roman"/>
                <w:bCs/>
              </w:rPr>
            </w:pPr>
          </w:p>
        </w:tc>
      </w:tr>
      <w:tr w:rsidR="000F333E" w:rsidRPr="000F333E" w14:paraId="507F7D4C" w14:textId="77777777" w:rsidTr="000F333E">
        <w:tc>
          <w:tcPr>
            <w:tcW w:w="2962" w:type="dxa"/>
            <w:tcBorders>
              <w:top w:val="single" w:sz="6" w:space="0" w:color="auto"/>
              <w:left w:val="double" w:sz="4" w:space="0" w:color="auto"/>
              <w:bottom w:val="single" w:sz="6" w:space="0" w:color="auto"/>
              <w:right w:val="single" w:sz="6" w:space="0" w:color="auto"/>
            </w:tcBorders>
            <w:hideMark/>
          </w:tcPr>
          <w:p w14:paraId="7B3264FB" w14:textId="77777777" w:rsidR="000F333E" w:rsidRPr="000F333E" w:rsidRDefault="000F333E">
            <w:pPr>
              <w:jc w:val="right"/>
              <w:rPr>
                <w:rFonts w:cs="Times New Roman"/>
                <w:b/>
              </w:rPr>
            </w:pPr>
            <w:r w:rsidRPr="000F333E">
              <w:rPr>
                <w:rFonts w:cs="Times New Roman"/>
                <w:b/>
              </w:rPr>
              <w:t>Rozsah práce:</w:t>
            </w:r>
          </w:p>
        </w:tc>
        <w:tc>
          <w:tcPr>
            <w:tcW w:w="6080" w:type="dxa"/>
            <w:tcBorders>
              <w:top w:val="single" w:sz="6" w:space="0" w:color="auto"/>
              <w:left w:val="single" w:sz="6" w:space="0" w:color="auto"/>
              <w:bottom w:val="single" w:sz="6" w:space="0" w:color="auto"/>
              <w:right w:val="double" w:sz="4" w:space="0" w:color="auto"/>
            </w:tcBorders>
          </w:tcPr>
          <w:p w14:paraId="5758DAFB" w14:textId="40F2CE31" w:rsidR="000F333E" w:rsidRPr="004E3A34" w:rsidRDefault="0039112C">
            <w:pPr>
              <w:jc w:val="center"/>
              <w:rPr>
                <w:rFonts w:cs="Times New Roman"/>
                <w:bCs/>
              </w:rPr>
            </w:pPr>
            <w:r>
              <w:rPr>
                <w:rFonts w:cs="Times New Roman"/>
                <w:bCs/>
              </w:rPr>
              <w:t>94</w:t>
            </w:r>
            <w:r w:rsidR="003C52BA">
              <w:rPr>
                <w:rFonts w:cs="Times New Roman"/>
                <w:bCs/>
              </w:rPr>
              <w:t xml:space="preserve"> stran včetně příloh</w:t>
            </w:r>
          </w:p>
          <w:p w14:paraId="06D5BB4F" w14:textId="77777777" w:rsidR="000F333E" w:rsidRPr="004E3A34" w:rsidRDefault="000F333E">
            <w:pPr>
              <w:jc w:val="center"/>
              <w:rPr>
                <w:rFonts w:cs="Times New Roman"/>
                <w:bCs/>
              </w:rPr>
            </w:pPr>
          </w:p>
        </w:tc>
      </w:tr>
      <w:tr w:rsidR="000F333E" w:rsidRPr="000F333E" w14:paraId="02D59CBC" w14:textId="77777777" w:rsidTr="000F333E">
        <w:tc>
          <w:tcPr>
            <w:tcW w:w="2962" w:type="dxa"/>
            <w:tcBorders>
              <w:top w:val="single" w:sz="6" w:space="0" w:color="auto"/>
              <w:left w:val="double" w:sz="4" w:space="0" w:color="auto"/>
              <w:bottom w:val="double" w:sz="4" w:space="0" w:color="auto"/>
              <w:right w:val="single" w:sz="6" w:space="0" w:color="auto"/>
            </w:tcBorders>
            <w:hideMark/>
          </w:tcPr>
          <w:p w14:paraId="45F69DE8" w14:textId="77777777" w:rsidR="000F333E" w:rsidRPr="000F333E" w:rsidRDefault="000F333E">
            <w:pPr>
              <w:jc w:val="right"/>
              <w:rPr>
                <w:rFonts w:cs="Times New Roman"/>
                <w:b/>
              </w:rPr>
            </w:pPr>
            <w:r w:rsidRPr="000F333E">
              <w:rPr>
                <w:rFonts w:cs="Times New Roman"/>
                <w:b/>
              </w:rPr>
              <w:t>Jazyk práce:</w:t>
            </w:r>
          </w:p>
        </w:tc>
        <w:tc>
          <w:tcPr>
            <w:tcW w:w="6080" w:type="dxa"/>
            <w:tcBorders>
              <w:top w:val="single" w:sz="6" w:space="0" w:color="auto"/>
              <w:left w:val="single" w:sz="6" w:space="0" w:color="auto"/>
              <w:bottom w:val="double" w:sz="4" w:space="0" w:color="auto"/>
              <w:right w:val="double" w:sz="4" w:space="0" w:color="auto"/>
            </w:tcBorders>
          </w:tcPr>
          <w:p w14:paraId="2114AA32" w14:textId="320CF2FB" w:rsidR="000F333E" w:rsidRPr="004E3A34" w:rsidRDefault="004E3A34">
            <w:pPr>
              <w:jc w:val="center"/>
              <w:rPr>
                <w:rFonts w:cs="Times New Roman"/>
                <w:bCs/>
              </w:rPr>
            </w:pPr>
            <w:r>
              <w:rPr>
                <w:rFonts w:cs="Times New Roman"/>
                <w:bCs/>
              </w:rPr>
              <w:t>český jazyk</w:t>
            </w:r>
          </w:p>
          <w:p w14:paraId="30D1FCA2" w14:textId="77777777" w:rsidR="000F333E" w:rsidRPr="004E3A34" w:rsidRDefault="000F333E">
            <w:pPr>
              <w:jc w:val="center"/>
              <w:rPr>
                <w:rFonts w:cs="Times New Roman"/>
                <w:bCs/>
              </w:rPr>
            </w:pPr>
          </w:p>
        </w:tc>
      </w:tr>
    </w:tbl>
    <w:p w14:paraId="3DA9A2E3" w14:textId="77777777" w:rsidR="009D1722" w:rsidRPr="00740CE0" w:rsidRDefault="009D1722" w:rsidP="009D1722">
      <w:pPr>
        <w:pStyle w:val="Nadpis1"/>
      </w:pPr>
      <w:bookmarkStart w:id="61" w:name="_Toc106869253"/>
      <w:r w:rsidRPr="00740CE0">
        <w:lastRenderedPageBreak/>
        <w:t>SOUPIS BIBLIOGRAFICKÝCH CITACÍ</w:t>
      </w:r>
      <w:bookmarkEnd w:id="61"/>
    </w:p>
    <w:p w14:paraId="4BF4DB91" w14:textId="77777777" w:rsidR="00415DB7" w:rsidRPr="000131FF" w:rsidRDefault="00415DB7" w:rsidP="00040ED4">
      <w:pPr>
        <w:spacing w:line="360" w:lineRule="auto"/>
        <w:ind w:left="360"/>
        <w:rPr>
          <w:rFonts w:cs="Times New Roman"/>
          <w:szCs w:val="24"/>
        </w:rPr>
      </w:pPr>
    </w:p>
    <w:p w14:paraId="42FFFCF9" w14:textId="77777777" w:rsidR="004F0981" w:rsidRPr="000131FF" w:rsidRDefault="004F0981" w:rsidP="00040ED4">
      <w:pPr>
        <w:spacing w:line="360" w:lineRule="auto"/>
        <w:ind w:left="360"/>
        <w:jc w:val="both"/>
        <w:rPr>
          <w:rFonts w:cs="Times New Roman"/>
          <w:szCs w:val="24"/>
        </w:rPr>
      </w:pPr>
      <w:r w:rsidRPr="000131FF">
        <w:rPr>
          <w:rFonts w:cs="Times New Roman"/>
          <w:szCs w:val="24"/>
        </w:rPr>
        <w:t xml:space="preserve">ARNOLDOVÁ, Anna. </w:t>
      </w:r>
      <w:r w:rsidRPr="000131FF">
        <w:rPr>
          <w:rFonts w:cs="Times New Roman"/>
          <w:i/>
          <w:iCs/>
          <w:szCs w:val="24"/>
        </w:rPr>
        <w:t>Sociální zabezpečení I: sociální zabezpečení v České republice, lékařská posudková služba, pojistné, systémy sociálního zabezpečení</w:t>
      </w:r>
      <w:r w:rsidRPr="000131FF">
        <w:rPr>
          <w:rFonts w:cs="Times New Roman"/>
          <w:szCs w:val="24"/>
        </w:rPr>
        <w:t>. Praha: Grada, 2012. Aktuální legislativa. ISBN 978-80-247-3724-9.</w:t>
      </w:r>
      <w:r w:rsidRPr="000131FF">
        <w:rPr>
          <w:rFonts w:cs="Times New Roman"/>
          <w:szCs w:val="24"/>
        </w:rPr>
        <w:tab/>
      </w:r>
    </w:p>
    <w:p w14:paraId="7198BFBC" w14:textId="77777777" w:rsidR="004F0981" w:rsidRPr="000131FF" w:rsidRDefault="004F0981" w:rsidP="00040ED4">
      <w:pPr>
        <w:spacing w:line="360" w:lineRule="auto"/>
        <w:ind w:left="360"/>
        <w:jc w:val="both"/>
        <w:rPr>
          <w:rFonts w:cs="Times New Roman"/>
          <w:szCs w:val="24"/>
        </w:rPr>
      </w:pPr>
      <w:r w:rsidRPr="000131FF">
        <w:rPr>
          <w:rFonts w:cs="Times New Roman"/>
          <w:szCs w:val="24"/>
        </w:rPr>
        <w:t xml:space="preserve">ČELEDOVÁ, Libuše, Rostislav ČEVELA a Miroslav BOSÁK. </w:t>
      </w:r>
      <w:r w:rsidRPr="000131FF">
        <w:rPr>
          <w:rFonts w:cs="Times New Roman"/>
          <w:i/>
          <w:iCs/>
          <w:szCs w:val="24"/>
        </w:rPr>
        <w:t>Posudková činnost v ordinaci praktického lékaře: manuál pro praxi v oblasti sociálního zabezpečení a zaměstnanosti</w:t>
      </w:r>
      <w:r w:rsidRPr="000131FF">
        <w:rPr>
          <w:rFonts w:cs="Times New Roman"/>
          <w:szCs w:val="24"/>
        </w:rPr>
        <w:t>. Praha: Grada Publishing, 2015. Edice celoživotního vzdělávání ČLK. ISBN 978-80-247-4844-3.</w:t>
      </w:r>
    </w:p>
    <w:p w14:paraId="0C0082FD" w14:textId="77777777" w:rsidR="004F0981" w:rsidRPr="000131FF" w:rsidRDefault="004F0981" w:rsidP="00040ED4">
      <w:pPr>
        <w:spacing w:line="360" w:lineRule="auto"/>
        <w:ind w:left="360"/>
        <w:jc w:val="both"/>
        <w:rPr>
          <w:rFonts w:cs="Times New Roman"/>
          <w:szCs w:val="24"/>
        </w:rPr>
      </w:pPr>
      <w:r w:rsidRPr="000131FF">
        <w:rPr>
          <w:rFonts w:cs="Times New Roman"/>
          <w:szCs w:val="24"/>
        </w:rPr>
        <w:t xml:space="preserve">ČSSZ Česká správa sociálního zabezpečení. </w:t>
      </w:r>
      <w:r w:rsidRPr="000131FF">
        <w:rPr>
          <w:rFonts w:cs="Times New Roman"/>
          <w:i/>
          <w:iCs/>
          <w:szCs w:val="24"/>
        </w:rPr>
        <w:t>Nemocenská statistika: Přehled statistik týkajících se dočasné pracovní neschopnosti (DPN)</w:t>
      </w:r>
      <w:r w:rsidRPr="000131FF">
        <w:rPr>
          <w:rFonts w:cs="Times New Roman"/>
          <w:szCs w:val="24"/>
        </w:rPr>
        <w:t xml:space="preserve"> [online]. [cit. 2022-05-09]. Dostupné z: </w:t>
      </w:r>
      <w:hyperlink r:id="rId31" w:anchor="section_1" w:history="1">
        <w:r w:rsidRPr="000131FF">
          <w:rPr>
            <w:rStyle w:val="Hypertextovodkaz"/>
            <w:rFonts w:cs="Times New Roman"/>
            <w:color w:val="auto"/>
            <w:szCs w:val="24"/>
          </w:rPr>
          <w:t>https://www.cssz.cz/nemocenska-statistika#section_1</w:t>
        </w:r>
      </w:hyperlink>
    </w:p>
    <w:p w14:paraId="0AADE8C6" w14:textId="77777777" w:rsidR="004F0981" w:rsidRPr="000131FF" w:rsidRDefault="004F0981" w:rsidP="004C792C">
      <w:pPr>
        <w:spacing w:line="360" w:lineRule="auto"/>
        <w:ind w:left="360"/>
        <w:rPr>
          <w:rFonts w:cs="Times New Roman"/>
          <w:szCs w:val="24"/>
        </w:rPr>
      </w:pPr>
      <w:r w:rsidRPr="000131FF">
        <w:rPr>
          <w:rFonts w:cs="Times New Roman"/>
          <w:szCs w:val="24"/>
        </w:rPr>
        <w:t xml:space="preserve">ČSSZ.  B.  Česká správa sociálního zabezpečení: </w:t>
      </w:r>
      <w:r w:rsidRPr="000131FF">
        <w:rPr>
          <w:rFonts w:cs="Times New Roman"/>
          <w:i/>
          <w:iCs/>
          <w:szCs w:val="24"/>
        </w:rPr>
        <w:t>Účast na pojištění</w:t>
      </w:r>
      <w:r w:rsidRPr="000131FF">
        <w:rPr>
          <w:rFonts w:cs="Times New Roman"/>
          <w:szCs w:val="24"/>
        </w:rPr>
        <w:t xml:space="preserve"> [online]. Praha: ČSSZ, 2022 [cit. 2022-06-01]. Dostupné z: </w:t>
      </w:r>
      <w:hyperlink r:id="rId32" w:history="1">
        <w:r w:rsidRPr="000131FF">
          <w:rPr>
            <w:rStyle w:val="Hypertextovodkaz"/>
            <w:rFonts w:cs="Times New Roman"/>
            <w:color w:val="auto"/>
            <w:szCs w:val="24"/>
          </w:rPr>
          <w:t>https://www.cssz.cz/ucast-na-pojisteni</w:t>
        </w:r>
      </w:hyperlink>
    </w:p>
    <w:p w14:paraId="4CC7A4A2" w14:textId="77777777" w:rsidR="004F0981" w:rsidRPr="000131FF" w:rsidRDefault="004F0981" w:rsidP="00040ED4">
      <w:pPr>
        <w:spacing w:line="360" w:lineRule="auto"/>
        <w:ind w:left="360"/>
        <w:rPr>
          <w:rStyle w:val="Hypertextovodkaz"/>
          <w:rFonts w:cs="Times New Roman"/>
          <w:color w:val="auto"/>
          <w:szCs w:val="24"/>
        </w:rPr>
      </w:pPr>
      <w:r w:rsidRPr="000131FF">
        <w:rPr>
          <w:rFonts w:cs="Times New Roman"/>
          <w:szCs w:val="24"/>
        </w:rPr>
        <w:t xml:space="preserve">ČSSZ. </w:t>
      </w:r>
      <w:r w:rsidRPr="000131FF">
        <w:rPr>
          <w:rFonts w:cs="Times New Roman"/>
          <w:i/>
          <w:iCs/>
          <w:szCs w:val="24"/>
        </w:rPr>
        <w:t>Ukazatelé dočasné pracovní neschopnosti (DPN) v letech 1993 - 2021</w:t>
      </w:r>
      <w:r w:rsidRPr="000131FF">
        <w:rPr>
          <w:rFonts w:cs="Times New Roman"/>
          <w:szCs w:val="24"/>
        </w:rPr>
        <w:t xml:space="preserve"> [online]. Praha: ČSSZ, 2022 [cit. 2022-03-24]. Dostupné z: </w:t>
      </w:r>
      <w:hyperlink r:id="rId33" w:history="1">
        <w:r w:rsidRPr="000131FF">
          <w:rPr>
            <w:rStyle w:val="Hypertextovodkaz"/>
            <w:rFonts w:cs="Times New Roman"/>
            <w:color w:val="auto"/>
            <w:szCs w:val="24"/>
          </w:rPr>
          <w:t>https://www.cssz.cz/documents/20143/99437/UKAZATELE-PRACOVNI-NESCHOPNOSTI-V-LETECH-1993-2021.pdf/8d170928-7960-236f-b06c-cd9822a6ee65</w:t>
        </w:r>
      </w:hyperlink>
    </w:p>
    <w:p w14:paraId="2203B73E" w14:textId="77777777" w:rsidR="004F0981" w:rsidRPr="000131FF" w:rsidRDefault="004F0981" w:rsidP="00040ED4">
      <w:pPr>
        <w:spacing w:line="360" w:lineRule="auto"/>
        <w:ind w:left="360"/>
        <w:jc w:val="both"/>
        <w:rPr>
          <w:rStyle w:val="Hypertextovodkaz"/>
          <w:rFonts w:cs="Times New Roman"/>
          <w:color w:val="auto"/>
          <w:szCs w:val="24"/>
        </w:rPr>
      </w:pPr>
      <w:r w:rsidRPr="000131FF">
        <w:rPr>
          <w:rFonts w:cs="Times New Roman"/>
          <w:szCs w:val="24"/>
        </w:rPr>
        <w:t xml:space="preserve">ČSSZ. </w:t>
      </w:r>
      <w:r w:rsidRPr="000131FF">
        <w:rPr>
          <w:rFonts w:cs="Times New Roman"/>
          <w:i/>
          <w:iCs/>
          <w:szCs w:val="24"/>
        </w:rPr>
        <w:t>Zpráva o činnosti České správy sociálního zabezpečení 2020</w:t>
      </w:r>
      <w:r w:rsidRPr="000131FF">
        <w:rPr>
          <w:rFonts w:cs="Times New Roman"/>
          <w:szCs w:val="24"/>
        </w:rPr>
        <w:t xml:space="preserve"> [online]. Praha: Česká správa sociálního zabezpečení, 2021 [cit. 2021-11-01]. ISBN 978-80-87039-58-8. Dostupné z: </w:t>
      </w:r>
      <w:hyperlink r:id="rId34" w:history="1">
        <w:r w:rsidRPr="000131FF">
          <w:rPr>
            <w:rStyle w:val="Hypertextovodkaz"/>
            <w:rFonts w:cs="Times New Roman"/>
            <w:color w:val="auto"/>
            <w:szCs w:val="24"/>
          </w:rPr>
          <w:t>https://www.cssz.cz/documents/20143/99593/Zpr%C3%A1va%20o%20%C4%8Dinnosti%20%C4%8CSSZ%20za%20rok%202020.pdf/02ef91ee-829f-d547-dd09-395aa76a8cb4</w:t>
        </w:r>
      </w:hyperlink>
    </w:p>
    <w:p w14:paraId="03997794" w14:textId="77777777" w:rsidR="004F0981" w:rsidRPr="000131FF" w:rsidRDefault="004F0981" w:rsidP="00040ED4">
      <w:pPr>
        <w:spacing w:line="360" w:lineRule="auto"/>
        <w:ind w:left="360"/>
        <w:jc w:val="both"/>
        <w:rPr>
          <w:rStyle w:val="Hypertextovodkaz"/>
          <w:rFonts w:cs="Times New Roman"/>
          <w:color w:val="auto"/>
          <w:szCs w:val="24"/>
        </w:rPr>
      </w:pPr>
      <w:r w:rsidRPr="000131FF">
        <w:rPr>
          <w:rFonts w:cs="Times New Roman"/>
          <w:szCs w:val="24"/>
        </w:rPr>
        <w:t xml:space="preserve">ČSÚ B. </w:t>
      </w:r>
      <w:r w:rsidRPr="000131FF">
        <w:rPr>
          <w:rFonts w:cs="Times New Roman"/>
          <w:i/>
          <w:iCs/>
          <w:szCs w:val="24"/>
        </w:rPr>
        <w:t>PRACOVNÍ NESCHOPNOST PRO NEMOC A ÚRAZ V ČESKÉ REPUBLICE</w:t>
      </w:r>
      <w:r w:rsidRPr="000131FF">
        <w:rPr>
          <w:rFonts w:cs="Times New Roman"/>
          <w:szCs w:val="24"/>
        </w:rPr>
        <w:t xml:space="preserve">: </w:t>
      </w:r>
      <w:r w:rsidRPr="000131FF">
        <w:rPr>
          <w:rFonts w:cs="Times New Roman"/>
          <w:i/>
          <w:iCs/>
          <w:szCs w:val="24"/>
        </w:rPr>
        <w:t xml:space="preserve">za rok 2020 </w:t>
      </w:r>
      <w:r w:rsidRPr="000131FF">
        <w:rPr>
          <w:rFonts w:cs="Times New Roman"/>
          <w:szCs w:val="24"/>
        </w:rPr>
        <w:t xml:space="preserve">[online]. Praha: Český statistický úřad, 2021, 56 [cit. 2022-03-28]. Dostupné z: </w:t>
      </w:r>
      <w:hyperlink r:id="rId35" w:history="1">
        <w:r w:rsidRPr="000131FF">
          <w:rPr>
            <w:rStyle w:val="Hypertextovodkaz"/>
            <w:rFonts w:cs="Times New Roman"/>
            <w:color w:val="auto"/>
            <w:szCs w:val="24"/>
          </w:rPr>
          <w:t>https://www.czso.cz/documents/10180/122362652/26000420p2.pdf/7dae2a7f-7183-4be9-a69e-4ce98b6ecae6?version=1.1</w:t>
        </w:r>
      </w:hyperlink>
    </w:p>
    <w:p w14:paraId="318D2921" w14:textId="77777777" w:rsidR="004F0981" w:rsidRPr="000131FF" w:rsidRDefault="004F0981" w:rsidP="00040ED4">
      <w:pPr>
        <w:spacing w:line="360" w:lineRule="auto"/>
        <w:ind w:left="360"/>
        <w:jc w:val="both"/>
        <w:rPr>
          <w:rStyle w:val="Hypertextovodkaz"/>
          <w:rFonts w:cs="Times New Roman"/>
          <w:color w:val="auto"/>
          <w:szCs w:val="24"/>
        </w:rPr>
      </w:pPr>
      <w:r w:rsidRPr="000131FF">
        <w:rPr>
          <w:rFonts w:cs="Times New Roman"/>
          <w:szCs w:val="24"/>
        </w:rPr>
        <w:t xml:space="preserve">ČSÚ C. </w:t>
      </w:r>
      <w:r w:rsidRPr="000131FF">
        <w:rPr>
          <w:rFonts w:cs="Times New Roman"/>
          <w:i/>
          <w:iCs/>
          <w:szCs w:val="24"/>
        </w:rPr>
        <w:t xml:space="preserve">PRACOVNÍ NESCHOPNOST PRO NEMOC A ÚRAZ V ČESKÉ REPUBLICE: za 1. pol. 2021 </w:t>
      </w:r>
      <w:r w:rsidRPr="000131FF">
        <w:rPr>
          <w:rFonts w:cs="Times New Roman"/>
          <w:szCs w:val="24"/>
        </w:rPr>
        <w:t xml:space="preserve">[online]. Praha: ČSÚ - Český statistický úřad, 2021 [cit. 2022-05-09]. Dostupné z: </w:t>
      </w:r>
      <w:hyperlink r:id="rId36" w:history="1">
        <w:r w:rsidRPr="000131FF">
          <w:rPr>
            <w:rStyle w:val="Hypertextovodkaz"/>
            <w:rFonts w:cs="Times New Roman"/>
            <w:color w:val="auto"/>
            <w:szCs w:val="24"/>
          </w:rPr>
          <w:t>https://www.czso.cz/documents/10180/142872072/26000421p1.pdf/d6318228-4511-4b1c-8290-0f5ddd032c5a?version=1.1</w:t>
        </w:r>
      </w:hyperlink>
    </w:p>
    <w:p w14:paraId="0F6FB1F4" w14:textId="77777777" w:rsidR="004F0981" w:rsidRPr="000131FF" w:rsidRDefault="004F0981" w:rsidP="00DE3A54">
      <w:pPr>
        <w:spacing w:line="360" w:lineRule="auto"/>
        <w:ind w:left="360"/>
        <w:jc w:val="both"/>
        <w:rPr>
          <w:rFonts w:cs="Times New Roman"/>
          <w:szCs w:val="24"/>
        </w:rPr>
      </w:pPr>
      <w:r w:rsidRPr="000131FF">
        <w:rPr>
          <w:rFonts w:cs="Times New Roman"/>
          <w:szCs w:val="24"/>
        </w:rPr>
        <w:t xml:space="preserve">ČSÚ. Český statistický úřad. </w:t>
      </w:r>
      <w:r w:rsidRPr="000131FF">
        <w:rPr>
          <w:rFonts w:cs="Times New Roman"/>
          <w:i/>
          <w:iCs/>
          <w:szCs w:val="24"/>
        </w:rPr>
        <w:t>PRACOVNÍ NESCHOPNOST PRO NEMOC A ÚRAZ V ČESKÉ REPUBLICE za rok 2021</w:t>
      </w:r>
      <w:r w:rsidRPr="000131FF">
        <w:rPr>
          <w:rFonts w:cs="Times New Roman"/>
          <w:szCs w:val="24"/>
        </w:rPr>
        <w:t xml:space="preserve"> [online]. Praha: Český statistický úřad, 2022, 31.5.2022 [cit. 2022-05-31]. Dostupné z: </w:t>
      </w:r>
      <w:hyperlink r:id="rId37" w:history="1">
        <w:r w:rsidRPr="000131FF">
          <w:rPr>
            <w:rStyle w:val="Hypertextovodkaz"/>
            <w:rFonts w:cs="Times New Roman"/>
            <w:color w:val="auto"/>
            <w:szCs w:val="24"/>
          </w:rPr>
          <w:t>https://www.czso.cz/documents/10180/142872070/26000421p2.pdf/cc3a1f3c-5537-46c3-9fa3-c25bd461e775?version=1.1</w:t>
        </w:r>
      </w:hyperlink>
    </w:p>
    <w:p w14:paraId="4B0AA4BF" w14:textId="77777777" w:rsidR="004F0981" w:rsidRPr="000131FF" w:rsidRDefault="004F0981" w:rsidP="00040ED4">
      <w:pPr>
        <w:spacing w:line="360" w:lineRule="auto"/>
        <w:ind w:left="360"/>
        <w:jc w:val="both"/>
        <w:rPr>
          <w:rStyle w:val="Hypertextovodkaz"/>
          <w:rFonts w:cs="Times New Roman"/>
          <w:color w:val="auto"/>
          <w:szCs w:val="24"/>
        </w:rPr>
      </w:pPr>
      <w:r w:rsidRPr="000131FF">
        <w:rPr>
          <w:rFonts w:cs="Times New Roman"/>
          <w:szCs w:val="24"/>
        </w:rPr>
        <w:t>ČSÚ. </w:t>
      </w:r>
      <w:r w:rsidRPr="000131FF">
        <w:rPr>
          <w:rFonts w:cs="Times New Roman"/>
          <w:i/>
          <w:iCs/>
          <w:szCs w:val="24"/>
        </w:rPr>
        <w:t>PRACOVNÍ NESCHOPNOST PRO NEMOC A ÚRAZ V ČESKÉ REPUBLICE: za 1. pololetí 2020</w:t>
      </w:r>
      <w:r w:rsidRPr="000131FF">
        <w:rPr>
          <w:rFonts w:cs="Times New Roman"/>
          <w:szCs w:val="24"/>
        </w:rPr>
        <w:t> [online]. 1. Praha: ČSÚ - Český statistický úřad, 2020 [cit. 2022-02-10]. Dostupné z:</w:t>
      </w:r>
      <w:r w:rsidRPr="000131FF">
        <w:rPr>
          <w:rFonts w:cs="Times New Roman"/>
          <w:szCs w:val="24"/>
          <w:u w:val="single"/>
        </w:rPr>
        <w:t xml:space="preserve"> </w:t>
      </w:r>
      <w:hyperlink r:id="rId38" w:history="1">
        <w:r w:rsidRPr="000131FF">
          <w:rPr>
            <w:rStyle w:val="Hypertextovodkaz"/>
            <w:rFonts w:cs="Times New Roman"/>
            <w:color w:val="auto"/>
            <w:szCs w:val="24"/>
          </w:rPr>
          <w:t>https://www.czso.cz/csu/czso/pracovni-neschopnost-pro-nemoc-a-uraz-v-ceske-republice-za-1-pol-2020</w:t>
        </w:r>
      </w:hyperlink>
    </w:p>
    <w:p w14:paraId="725F1BAF" w14:textId="77777777" w:rsidR="004F0981" w:rsidRPr="000131FF" w:rsidRDefault="004F0981" w:rsidP="00E93332">
      <w:pPr>
        <w:spacing w:line="360" w:lineRule="auto"/>
        <w:ind w:left="360"/>
        <w:jc w:val="both"/>
        <w:rPr>
          <w:rStyle w:val="Hypertextovodkaz"/>
          <w:rFonts w:cs="Times New Roman"/>
          <w:color w:val="auto"/>
          <w:szCs w:val="24"/>
          <w:u w:val="none"/>
        </w:rPr>
      </w:pPr>
      <w:r w:rsidRPr="000131FF">
        <w:rPr>
          <w:rStyle w:val="Hypertextovodkaz"/>
          <w:rFonts w:cs="Times New Roman"/>
          <w:color w:val="auto"/>
          <w:szCs w:val="24"/>
          <w:u w:val="none"/>
        </w:rPr>
        <w:t xml:space="preserve">DIRO, Miroslav a Karina KUBELKOVÁ. </w:t>
      </w:r>
      <w:r w:rsidRPr="000131FF">
        <w:rPr>
          <w:rStyle w:val="Hypertextovodkaz"/>
          <w:rFonts w:cs="Times New Roman"/>
          <w:i/>
          <w:iCs/>
          <w:color w:val="auto"/>
          <w:szCs w:val="24"/>
          <w:u w:val="none"/>
        </w:rPr>
        <w:t>Dopady zrušení karenční doby: Zaměstnavatelé za 12 měsíců zaplatili za první 3 dny nemoci svých zaměstnanců 4,9 mld. Kč. Tyto peníze mohly jít do mezd</w:t>
      </w:r>
      <w:r w:rsidRPr="000131FF">
        <w:rPr>
          <w:rStyle w:val="Hypertextovodkaz"/>
          <w:rFonts w:cs="Times New Roman"/>
          <w:color w:val="auto"/>
          <w:szCs w:val="24"/>
          <w:u w:val="none"/>
        </w:rPr>
        <w:t xml:space="preserve"> [online]. Praha: Hospodářská komora ČR, 2020 [cit. 2022-06-11]. Dostupné z: </w:t>
      </w:r>
      <w:hyperlink r:id="rId39" w:history="1">
        <w:r w:rsidRPr="000131FF">
          <w:rPr>
            <w:rStyle w:val="Hypertextovodkaz"/>
            <w:rFonts w:cs="Times New Roman"/>
            <w:color w:val="auto"/>
            <w:szCs w:val="24"/>
          </w:rPr>
          <w:t>https://komora.cz/press_release/dopady-zruseni-karencni-doby-zamestnavatele-za-12-mesicu-zaplatili-za-prvni-3-dny-nemoci-svych-zamestnancu-49-mld-kc-tyto-penize-mohly-jit-do-mezd/</w:t>
        </w:r>
      </w:hyperlink>
    </w:p>
    <w:p w14:paraId="45B602C8" w14:textId="77777777" w:rsidR="004F0981" w:rsidRPr="000131FF" w:rsidRDefault="004F0981" w:rsidP="00E93332">
      <w:pPr>
        <w:spacing w:line="360" w:lineRule="auto"/>
        <w:ind w:left="360"/>
        <w:jc w:val="both"/>
        <w:rPr>
          <w:rStyle w:val="Hypertextovodkaz"/>
          <w:rFonts w:cs="Times New Roman"/>
          <w:color w:val="auto"/>
          <w:szCs w:val="24"/>
        </w:rPr>
      </w:pPr>
      <w:r w:rsidRPr="000131FF">
        <w:rPr>
          <w:rFonts w:cs="Times New Roman"/>
          <w:szCs w:val="24"/>
        </w:rPr>
        <w:t xml:space="preserve">eNeschopenka [online]. Česká správa sociálního zabezpečení, 2021 [cit. 2021-11-01]. Dostupné z: </w:t>
      </w:r>
      <w:hyperlink r:id="rId40" w:history="1">
        <w:r w:rsidRPr="000131FF">
          <w:rPr>
            <w:rStyle w:val="Hypertextovodkaz"/>
            <w:rFonts w:cs="Times New Roman"/>
            <w:color w:val="auto"/>
            <w:szCs w:val="24"/>
          </w:rPr>
          <w:t>https://www.cssz.cz/web/eneschopenka/uvod</w:t>
        </w:r>
      </w:hyperlink>
    </w:p>
    <w:p w14:paraId="72959662" w14:textId="77777777" w:rsidR="004F0981" w:rsidRPr="000131FF" w:rsidRDefault="004F0981" w:rsidP="000131FF">
      <w:pPr>
        <w:ind w:left="360"/>
        <w:rPr>
          <w:rStyle w:val="Hypertextovodkaz"/>
          <w:rFonts w:cs="Times New Roman"/>
          <w:color w:val="auto"/>
          <w:szCs w:val="24"/>
          <w:u w:val="none"/>
        </w:rPr>
      </w:pPr>
      <w:r w:rsidRPr="000131FF">
        <w:rPr>
          <w:rStyle w:val="Hypertextovodkaz"/>
          <w:rFonts w:cs="Times New Roman"/>
          <w:color w:val="auto"/>
          <w:szCs w:val="24"/>
          <w:u w:val="none"/>
        </w:rPr>
        <w:t xml:space="preserve">Eurostat. Statistics Explained: </w:t>
      </w:r>
      <w:r w:rsidRPr="000131FF">
        <w:rPr>
          <w:rStyle w:val="Hypertextovodkaz"/>
          <w:rFonts w:cs="Times New Roman"/>
          <w:i/>
          <w:iCs/>
          <w:color w:val="auto"/>
          <w:szCs w:val="24"/>
          <w:u w:val="none"/>
        </w:rPr>
        <w:t xml:space="preserve">Absences from work due to own illness or disability </w:t>
      </w:r>
      <w:r w:rsidRPr="000131FF">
        <w:rPr>
          <w:rStyle w:val="Hypertextovodkaz"/>
          <w:rFonts w:cs="Times New Roman"/>
          <w:color w:val="auto"/>
          <w:szCs w:val="24"/>
          <w:u w:val="none"/>
        </w:rPr>
        <w:t xml:space="preserve">[online]. Eurostat, 2021 [cit. 2022-06-18]. Dostupné z: </w:t>
      </w:r>
      <w:hyperlink r:id="rId41" w:anchor="Absences_from_work_due_to_own_illness_or_disability" w:history="1">
        <w:r w:rsidRPr="000131FF">
          <w:rPr>
            <w:rStyle w:val="Hypertextovodkaz"/>
            <w:rFonts w:cs="Times New Roman"/>
            <w:color w:val="auto"/>
            <w:szCs w:val="24"/>
          </w:rPr>
          <w:t>https://ec.europa.eu/eurostat/statistics-explained/index.php?title=Archive:Absences_from_work_-_quarterly_statistics&amp;oldid=517994#Absences_from_work_due_to_own_illness_or_disability</w:t>
        </w:r>
      </w:hyperlink>
    </w:p>
    <w:p w14:paraId="6FB724BC" w14:textId="77777777" w:rsidR="004F0981" w:rsidRPr="000131FF" w:rsidRDefault="004F0981" w:rsidP="00040ED4">
      <w:pPr>
        <w:spacing w:line="360" w:lineRule="auto"/>
        <w:ind w:left="360"/>
        <w:rPr>
          <w:rStyle w:val="Hypertextovodkaz"/>
          <w:rFonts w:cs="Times New Roman"/>
          <w:color w:val="auto"/>
          <w:szCs w:val="24"/>
        </w:rPr>
      </w:pPr>
      <w:r w:rsidRPr="000131FF">
        <w:rPr>
          <w:rFonts w:cs="Times New Roman"/>
          <w:szCs w:val="24"/>
        </w:rPr>
        <w:lastRenderedPageBreak/>
        <w:t xml:space="preserve">Finance.cz. </w:t>
      </w:r>
      <w:r w:rsidRPr="000131FF">
        <w:rPr>
          <w:rFonts w:cs="Times New Roman"/>
          <w:i/>
          <w:iCs/>
          <w:szCs w:val="24"/>
        </w:rPr>
        <w:t>Náhrada mzdy a nemocenská 2022</w:t>
      </w:r>
      <w:r w:rsidRPr="000131FF">
        <w:rPr>
          <w:rFonts w:cs="Times New Roman"/>
          <w:szCs w:val="24"/>
        </w:rPr>
        <w:t xml:space="preserve"> [online]. [cit. 2022-03-21]. Dostupné z: </w:t>
      </w:r>
      <w:hyperlink r:id="rId42" w:history="1">
        <w:r w:rsidRPr="000131FF">
          <w:rPr>
            <w:rStyle w:val="Hypertextovodkaz"/>
            <w:rFonts w:cs="Times New Roman"/>
            <w:color w:val="auto"/>
            <w:szCs w:val="24"/>
          </w:rPr>
          <w:t>https://www.finance.cz/dane-a-mzda/mzda/nemocenska-a-nahrada-mzdy/pruvodce-nahradou-mzdy-a-nemocenskou/</w:t>
        </w:r>
      </w:hyperlink>
    </w:p>
    <w:p w14:paraId="6009394E" w14:textId="77777777" w:rsidR="004F0981" w:rsidRPr="000131FF" w:rsidRDefault="004F0981" w:rsidP="00040ED4">
      <w:pPr>
        <w:spacing w:line="360" w:lineRule="auto"/>
        <w:ind w:left="360"/>
        <w:rPr>
          <w:rFonts w:cs="Times New Roman"/>
          <w:szCs w:val="24"/>
        </w:rPr>
      </w:pPr>
      <w:r w:rsidRPr="000131FF">
        <w:rPr>
          <w:rFonts w:cs="Times New Roman"/>
          <w:szCs w:val="24"/>
        </w:rPr>
        <w:t>GIMENO, D., F. G. BENADIVES, J. BENACH a J.J. AMICK</w:t>
      </w:r>
      <w:r w:rsidRPr="00436ED8">
        <w:rPr>
          <w:rFonts w:cs="Times New Roman"/>
          <w:i/>
          <w:iCs/>
          <w:szCs w:val="24"/>
        </w:rPr>
        <w:t>. Distribution of sickness absence in the European Union countries</w:t>
      </w:r>
      <w:r w:rsidRPr="000131FF">
        <w:rPr>
          <w:rFonts w:cs="Times New Roman"/>
          <w:szCs w:val="24"/>
        </w:rPr>
        <w:t xml:space="preserve">. : Occupational a Enviromental medicine [online]. 2004 [cit. 2022-06-18]. Dostupné z: </w:t>
      </w:r>
      <w:hyperlink r:id="rId43" w:anchor="T1" w:history="1">
        <w:r w:rsidRPr="000131FF">
          <w:rPr>
            <w:rStyle w:val="Hypertextovodkaz"/>
            <w:rFonts w:cs="Times New Roman"/>
            <w:color w:val="auto"/>
            <w:szCs w:val="24"/>
          </w:rPr>
          <w:t>https://oem.bmj.com/content/61/10/867.full#T1</w:t>
        </w:r>
      </w:hyperlink>
    </w:p>
    <w:p w14:paraId="5CE84CA9" w14:textId="77777777" w:rsidR="004F0981" w:rsidRPr="000131FF" w:rsidRDefault="004F0981" w:rsidP="00040ED4">
      <w:pPr>
        <w:spacing w:line="360" w:lineRule="auto"/>
        <w:ind w:left="360"/>
        <w:rPr>
          <w:rFonts w:cs="Times New Roman"/>
          <w:szCs w:val="24"/>
        </w:rPr>
      </w:pPr>
      <w:r w:rsidRPr="000131FF">
        <w:rPr>
          <w:rFonts w:cs="Times New Roman"/>
          <w:szCs w:val="24"/>
        </w:rPr>
        <w:t>Gould, R., Ilmarinen, J., Järvisalo, J., &amp; Jäevikoski, A</w:t>
      </w:r>
      <w:r w:rsidRPr="000131FF">
        <w:rPr>
          <w:rFonts w:cs="Times New Roman"/>
          <w:i/>
          <w:iCs/>
          <w:szCs w:val="24"/>
        </w:rPr>
        <w:t>. Diversity of work ability: Results of the Health 2000 Survey</w:t>
      </w:r>
      <w:r w:rsidRPr="000131FF">
        <w:rPr>
          <w:rFonts w:cs="Times New Roman"/>
          <w:szCs w:val="24"/>
        </w:rPr>
        <w:t xml:space="preserve"> [online]. 1. Helsinki: Finnish Centre of Pensions, The Social Insurance Institution, National Public, Health Institute, Finnish Institute of Occupational Health, 2008 [cit.2022-02-10].Dostupné z: </w:t>
      </w:r>
      <w:hyperlink r:id="rId44" w:history="1">
        <w:r w:rsidRPr="000131FF">
          <w:rPr>
            <w:rStyle w:val="Hypertextovodkaz"/>
            <w:rFonts w:cs="Times New Roman"/>
            <w:color w:val="auto"/>
            <w:szCs w:val="24"/>
          </w:rPr>
          <w:t>https://www.researchgate.net/publication/228485936_Dimensions_of_Work_Ability</w:t>
        </w:r>
      </w:hyperlink>
    </w:p>
    <w:p w14:paraId="56D1DBBD" w14:textId="77777777" w:rsidR="004F0981" w:rsidRPr="000131FF" w:rsidRDefault="004F0981" w:rsidP="00040ED4">
      <w:pPr>
        <w:spacing w:line="360" w:lineRule="auto"/>
        <w:ind w:left="360"/>
        <w:jc w:val="both"/>
        <w:rPr>
          <w:rFonts w:cs="Times New Roman"/>
          <w:szCs w:val="24"/>
        </w:rPr>
      </w:pPr>
      <w:r w:rsidRPr="000131FF">
        <w:rPr>
          <w:rFonts w:cs="Times New Roman"/>
          <w:szCs w:val="24"/>
        </w:rPr>
        <w:t xml:space="preserve">HANZAL, Vojtěch. </w:t>
      </w:r>
      <w:r w:rsidRPr="000131FF">
        <w:rPr>
          <w:rFonts w:cs="Times New Roman"/>
          <w:i/>
          <w:iCs/>
          <w:szCs w:val="24"/>
        </w:rPr>
        <w:t xml:space="preserve">Překážky v práci na straně zaměstnance v době koronaviru: Obstacles to Work on the Side of the Employee during Coronavirus Pandemic. </w:t>
      </w:r>
      <w:r w:rsidRPr="000131FF">
        <w:rPr>
          <w:rFonts w:cs="Times New Roman"/>
          <w:szCs w:val="24"/>
        </w:rPr>
        <w:t>In: TOMŠEJ, Jakub, Lucie MATĚJKA ŘEHOŘOVÁ a Patrik STONJEK. Koronavirus a pracovní právo. Praha: Univerzita Karlova Právnická fakulta, 2021, s. 43-52. ISBN 978-80-7630-010-1.</w:t>
      </w:r>
    </w:p>
    <w:p w14:paraId="4BE7D486" w14:textId="77777777" w:rsidR="004F0981" w:rsidRPr="000131FF" w:rsidRDefault="004F0981" w:rsidP="00040ED4">
      <w:pPr>
        <w:spacing w:line="360" w:lineRule="auto"/>
        <w:ind w:left="360"/>
        <w:jc w:val="both"/>
        <w:rPr>
          <w:rStyle w:val="Hypertextovodkaz"/>
          <w:rFonts w:cs="Times New Roman"/>
          <w:color w:val="auto"/>
          <w:szCs w:val="24"/>
        </w:rPr>
      </w:pPr>
      <w:r w:rsidRPr="000131FF">
        <w:rPr>
          <w:rFonts w:cs="Times New Roman"/>
          <w:szCs w:val="24"/>
        </w:rPr>
        <w:t xml:space="preserve">HASSELHORN, H. M. </w:t>
      </w:r>
      <w:r w:rsidRPr="000131FF">
        <w:rPr>
          <w:rFonts w:cs="Times New Roman"/>
          <w:i/>
          <w:iCs/>
          <w:szCs w:val="24"/>
        </w:rPr>
        <w:t>Work Ability – Concept and Assessment</w:t>
      </w:r>
      <w:r w:rsidRPr="000131FF">
        <w:rPr>
          <w:rFonts w:cs="Times New Roman"/>
          <w:szCs w:val="24"/>
        </w:rPr>
        <w:t xml:space="preserve"> [online]. London: Enterprise for Health Conference, 2008 [cit. 2022-02-10]. Dostupné z: </w:t>
      </w:r>
      <w:hyperlink r:id="rId45" w:history="1">
        <w:r w:rsidRPr="000131FF">
          <w:rPr>
            <w:rStyle w:val="Hypertextovodkaz"/>
            <w:rFonts w:cs="Times New Roman"/>
            <w:color w:val="auto"/>
            <w:szCs w:val="24"/>
          </w:rPr>
          <w:t>http://www.arbeitsfaehigkeit.uni-wuppertal.de/picture/upload/file/Concept_and_Assessment.pdf</w:t>
        </w:r>
      </w:hyperlink>
    </w:p>
    <w:p w14:paraId="17D103FB" w14:textId="77777777" w:rsidR="004F0981" w:rsidRPr="000131FF" w:rsidRDefault="004F0981" w:rsidP="00475BEC">
      <w:pPr>
        <w:spacing w:line="360" w:lineRule="auto"/>
        <w:ind w:left="360"/>
        <w:jc w:val="both"/>
        <w:rPr>
          <w:rFonts w:cs="Times New Roman"/>
          <w:szCs w:val="24"/>
        </w:rPr>
      </w:pPr>
      <w:r w:rsidRPr="000131FF">
        <w:rPr>
          <w:rFonts w:cs="Times New Roman"/>
          <w:szCs w:val="24"/>
        </w:rPr>
        <w:t xml:space="preserve">HORSKÁ, Helena. </w:t>
      </w:r>
      <w:r w:rsidRPr="000131FF">
        <w:rPr>
          <w:rFonts w:cs="Times New Roman"/>
          <w:i/>
          <w:iCs/>
          <w:szCs w:val="24"/>
        </w:rPr>
        <w:t>Proč podnikatelů neubývá? Rostoucí počty OSVČ očima expertů.</w:t>
      </w:r>
      <w:r w:rsidRPr="000131FF">
        <w:rPr>
          <w:rFonts w:cs="Times New Roman"/>
          <w:szCs w:val="24"/>
        </w:rPr>
        <w:t xml:space="preserve"> Peníze.cz: největší web o osobních financích [online]. 2021 [cit. 2022-06-10]. Dostupné z: </w:t>
      </w:r>
      <w:hyperlink r:id="rId46" w:history="1">
        <w:r w:rsidRPr="000131FF">
          <w:rPr>
            <w:rStyle w:val="Hypertextovodkaz"/>
            <w:rFonts w:cs="Times New Roman"/>
            <w:color w:val="auto"/>
            <w:szCs w:val="24"/>
          </w:rPr>
          <w:t>https://www.penize.cz/podnikani/424615-proc-podnikatelu-neubyva-rostouci-pocty-osvc-ocima-expertu</w:t>
        </w:r>
      </w:hyperlink>
    </w:p>
    <w:p w14:paraId="48926BDB" w14:textId="77777777" w:rsidR="004F0981" w:rsidRPr="000131FF" w:rsidRDefault="004F0981" w:rsidP="00040ED4">
      <w:pPr>
        <w:spacing w:line="360" w:lineRule="auto"/>
        <w:ind w:left="360"/>
        <w:jc w:val="both"/>
        <w:rPr>
          <w:rFonts w:cs="Times New Roman"/>
          <w:szCs w:val="24"/>
        </w:rPr>
      </w:pPr>
      <w:r w:rsidRPr="000131FF">
        <w:rPr>
          <w:rFonts w:cs="Times New Roman"/>
          <w:szCs w:val="24"/>
        </w:rPr>
        <w:t xml:space="preserve">KACZOR, Pavel. </w:t>
      </w:r>
      <w:r w:rsidRPr="000131FF">
        <w:rPr>
          <w:rFonts w:cs="Times New Roman"/>
          <w:i/>
          <w:iCs/>
          <w:szCs w:val="24"/>
        </w:rPr>
        <w:t>Sociální politika a sociální systém ČR.</w:t>
      </w:r>
      <w:r w:rsidRPr="000131FF">
        <w:rPr>
          <w:rFonts w:cs="Times New Roman"/>
          <w:szCs w:val="24"/>
        </w:rPr>
        <w:t xml:space="preserve"> Praha: Oeconomica, nakladatelství VŠE, 2015. ISBN 978-80-245-2096-4.</w:t>
      </w:r>
    </w:p>
    <w:p w14:paraId="344088D3" w14:textId="77777777" w:rsidR="004F0981" w:rsidRPr="000131FF" w:rsidRDefault="004F0981" w:rsidP="00040ED4">
      <w:pPr>
        <w:spacing w:line="360" w:lineRule="auto"/>
        <w:ind w:left="360"/>
        <w:jc w:val="both"/>
        <w:rPr>
          <w:rFonts w:cs="Times New Roman"/>
          <w:szCs w:val="24"/>
        </w:rPr>
      </w:pPr>
      <w:r w:rsidRPr="000131FF">
        <w:rPr>
          <w:rFonts w:cs="Times New Roman"/>
          <w:szCs w:val="24"/>
        </w:rPr>
        <w:lastRenderedPageBreak/>
        <w:t xml:space="preserve">KEISLER, Ivo, Andrej LOBOTKA a Lenka KOTULKOVÁ. </w:t>
      </w:r>
      <w:r w:rsidRPr="000131FF">
        <w:rPr>
          <w:rFonts w:cs="Times New Roman"/>
          <w:i/>
          <w:iCs/>
          <w:szCs w:val="24"/>
        </w:rPr>
        <w:t>Covid-19: přijatá opatření a náhrada újmy</w:t>
      </w:r>
      <w:r w:rsidRPr="000131FF">
        <w:rPr>
          <w:rFonts w:cs="Times New Roman"/>
          <w:szCs w:val="24"/>
        </w:rPr>
        <w:t>. Praha: Wolters Kluwer, 2020. Právní monografie (Wolters Kluwer ČR). ISBN 978-80-7598-818-8.</w:t>
      </w:r>
    </w:p>
    <w:p w14:paraId="2ACDDF72" w14:textId="77777777" w:rsidR="004F0981" w:rsidRPr="000131FF" w:rsidRDefault="004F0981" w:rsidP="00040ED4">
      <w:pPr>
        <w:spacing w:line="360" w:lineRule="auto"/>
        <w:ind w:left="360"/>
        <w:rPr>
          <w:rStyle w:val="Hypertextovodkaz"/>
          <w:rFonts w:cs="Times New Roman"/>
          <w:color w:val="auto"/>
          <w:szCs w:val="24"/>
        </w:rPr>
      </w:pPr>
      <w:r w:rsidRPr="000131FF">
        <w:rPr>
          <w:rFonts w:cs="Times New Roman"/>
          <w:szCs w:val="24"/>
        </w:rPr>
        <w:t xml:space="preserve">KLESLA, Arnošt. </w:t>
      </w:r>
      <w:r w:rsidRPr="000131FF">
        <w:rPr>
          <w:rFonts w:cs="Times New Roman"/>
          <w:i/>
          <w:iCs/>
          <w:szCs w:val="24"/>
        </w:rPr>
        <w:t>Pracovní neschopnost - faktor omezující produktivitu práce</w:t>
      </w:r>
      <w:r w:rsidRPr="000131FF">
        <w:rPr>
          <w:rFonts w:cs="Times New Roman"/>
          <w:szCs w:val="24"/>
        </w:rPr>
        <w:t xml:space="preserve">. Demografie [online]. 2007 [cit. 2022-03-23]. ISSN 1801-2914. Dostupné z: </w:t>
      </w:r>
      <w:hyperlink r:id="rId47" w:history="1">
        <w:r w:rsidRPr="000131FF">
          <w:rPr>
            <w:rStyle w:val="Hypertextovodkaz"/>
            <w:rFonts w:cs="Times New Roman"/>
            <w:color w:val="auto"/>
            <w:szCs w:val="24"/>
          </w:rPr>
          <w:t>http://www.demografie.info/?cz_detail_clanku&amp;artclID=512</w:t>
        </w:r>
      </w:hyperlink>
    </w:p>
    <w:p w14:paraId="3701D542" w14:textId="77777777" w:rsidR="004F0981" w:rsidRPr="000131FF" w:rsidRDefault="004F0981" w:rsidP="00040ED4">
      <w:pPr>
        <w:spacing w:line="360" w:lineRule="auto"/>
        <w:ind w:left="360"/>
        <w:rPr>
          <w:rFonts w:cs="Times New Roman"/>
          <w:szCs w:val="24"/>
        </w:rPr>
      </w:pPr>
      <w:r w:rsidRPr="000131FF">
        <w:rPr>
          <w:rFonts w:cs="Times New Roman"/>
          <w:szCs w:val="24"/>
        </w:rPr>
        <w:t xml:space="preserve">KOZLÍK, Patrik. </w:t>
      </w:r>
      <w:r w:rsidRPr="000131FF">
        <w:rPr>
          <w:rFonts w:cs="Times New Roman"/>
          <w:i/>
          <w:iCs/>
          <w:szCs w:val="24"/>
        </w:rPr>
        <w:t>Co je to karenční doba, kolik dostanete v prvních dnech nemoci a kdo to zaplatí.</w:t>
      </w:r>
      <w:r w:rsidRPr="000131FF">
        <w:rPr>
          <w:rFonts w:cs="Times New Roman"/>
          <w:szCs w:val="24"/>
        </w:rPr>
        <w:t xml:space="preserve"> Lidovky.cz [online]. 2018 [cit. 2022-06-17]. Dostupné z: </w:t>
      </w:r>
      <w:hyperlink r:id="rId48" w:history="1">
        <w:r w:rsidRPr="000131FF">
          <w:rPr>
            <w:rStyle w:val="Hypertextovodkaz"/>
            <w:rFonts w:cs="Times New Roman"/>
            <w:color w:val="auto"/>
            <w:szCs w:val="24"/>
          </w:rPr>
          <w:t>https://www.lidovky.cz/byznys/prehledne-co-je-to-karencni-doba-podivejte-se-jak-se-mozna-zmeni-proplaceni-nemocenske.A181101_163112_moje-penize_pkk</w:t>
        </w:r>
      </w:hyperlink>
    </w:p>
    <w:p w14:paraId="5C5F0B55" w14:textId="77777777" w:rsidR="004F0981" w:rsidRPr="000131FF" w:rsidRDefault="004F0981" w:rsidP="00040ED4">
      <w:pPr>
        <w:spacing w:line="360" w:lineRule="auto"/>
        <w:ind w:left="360"/>
        <w:jc w:val="both"/>
        <w:rPr>
          <w:rFonts w:cs="Times New Roman"/>
          <w:szCs w:val="24"/>
        </w:rPr>
      </w:pPr>
      <w:r w:rsidRPr="000131FF">
        <w:rPr>
          <w:rFonts w:cs="Times New Roman"/>
          <w:szCs w:val="24"/>
        </w:rPr>
        <w:t xml:space="preserve">LACKO, Miloš. </w:t>
      </w:r>
      <w:r w:rsidRPr="000131FF">
        <w:rPr>
          <w:rFonts w:cs="Times New Roman"/>
          <w:i/>
          <w:iCs/>
          <w:szCs w:val="24"/>
        </w:rPr>
        <w:t>Dočasná pracovná neschopnosť zamestnanca</w:t>
      </w:r>
      <w:r w:rsidRPr="000131FF">
        <w:rPr>
          <w:rFonts w:cs="Times New Roman"/>
          <w:szCs w:val="24"/>
        </w:rPr>
        <w:t>. Praha: Leges, 2019. Teoretik. ISBN 978-80-7502-366-7.</w:t>
      </w:r>
    </w:p>
    <w:p w14:paraId="4542AB39" w14:textId="77777777" w:rsidR="004F0981" w:rsidRPr="000131FF" w:rsidRDefault="004F0981" w:rsidP="00040ED4">
      <w:pPr>
        <w:spacing w:line="360" w:lineRule="auto"/>
        <w:ind w:left="360"/>
        <w:jc w:val="both"/>
        <w:rPr>
          <w:rFonts w:cs="Times New Roman"/>
          <w:szCs w:val="24"/>
        </w:rPr>
      </w:pPr>
      <w:r w:rsidRPr="000131FF">
        <w:rPr>
          <w:rFonts w:cs="Times New Roman"/>
          <w:szCs w:val="24"/>
        </w:rPr>
        <w:t xml:space="preserve">LANDWEHRMANN, Tereza. </w:t>
      </w:r>
      <w:r w:rsidRPr="000131FF">
        <w:rPr>
          <w:rFonts w:cs="Times New Roman"/>
          <w:i/>
          <w:iCs/>
          <w:szCs w:val="24"/>
        </w:rPr>
        <w:t>Překážky v práci: na straně zaměstnance i zaměstnavatele</w:t>
      </w:r>
      <w:r w:rsidRPr="000131FF">
        <w:rPr>
          <w:rFonts w:cs="Times New Roman"/>
          <w:szCs w:val="24"/>
        </w:rPr>
        <w:t>. Olomouc: ANAG, 2021. Práce, mzdy, pojištění. ISBN 978-80-7554-322-6.</w:t>
      </w:r>
    </w:p>
    <w:p w14:paraId="29AF8067" w14:textId="77777777" w:rsidR="004F0981" w:rsidRPr="000131FF" w:rsidRDefault="004F0981" w:rsidP="00040ED4">
      <w:pPr>
        <w:spacing w:line="360" w:lineRule="auto"/>
        <w:ind w:left="360"/>
        <w:jc w:val="both"/>
        <w:rPr>
          <w:rFonts w:cs="Times New Roman"/>
          <w:szCs w:val="24"/>
        </w:rPr>
      </w:pPr>
      <w:r w:rsidRPr="000131FF">
        <w:rPr>
          <w:rFonts w:cs="Times New Roman"/>
          <w:szCs w:val="24"/>
        </w:rPr>
        <w:t>MATOUŠEK, Oldřich</w:t>
      </w:r>
      <w:r w:rsidRPr="000131FF">
        <w:rPr>
          <w:rFonts w:cs="Times New Roman"/>
          <w:i/>
          <w:iCs/>
          <w:szCs w:val="24"/>
        </w:rPr>
        <w:t>. Slovník sociální práce</w:t>
      </w:r>
      <w:r w:rsidRPr="000131FF">
        <w:rPr>
          <w:rFonts w:cs="Times New Roman"/>
          <w:szCs w:val="24"/>
        </w:rPr>
        <w:t>. Vydání třetí. Praha: Portál, 2016. ISBN 978-80-262-1154-9.</w:t>
      </w:r>
    </w:p>
    <w:p w14:paraId="4CDDA8F6" w14:textId="77777777" w:rsidR="004F0981" w:rsidRPr="000131FF" w:rsidRDefault="004F0981" w:rsidP="00040ED4">
      <w:pPr>
        <w:spacing w:line="360" w:lineRule="auto"/>
        <w:ind w:left="360"/>
        <w:jc w:val="both"/>
        <w:rPr>
          <w:rStyle w:val="Hypertextovodkaz"/>
          <w:rFonts w:cs="Times New Roman"/>
          <w:color w:val="auto"/>
          <w:szCs w:val="24"/>
        </w:rPr>
      </w:pPr>
      <w:r w:rsidRPr="000131FF">
        <w:rPr>
          <w:rFonts w:cs="Times New Roman"/>
          <w:szCs w:val="24"/>
        </w:rPr>
        <w:t xml:space="preserve">MKN - 10 2022: </w:t>
      </w:r>
      <w:r w:rsidRPr="000131FF">
        <w:rPr>
          <w:rFonts w:cs="Times New Roman"/>
          <w:i/>
          <w:iCs/>
          <w:szCs w:val="24"/>
        </w:rPr>
        <w:t>10. revize Mezinárodní klasifikace nemocí</w:t>
      </w:r>
      <w:r w:rsidRPr="000131FF">
        <w:rPr>
          <w:rFonts w:cs="Times New Roman"/>
          <w:szCs w:val="24"/>
        </w:rPr>
        <w:t xml:space="preserve"> [online]. 2022 [cit. 2022-05-11]. Dostupné z: </w:t>
      </w:r>
      <w:hyperlink r:id="rId49" w:history="1">
        <w:r w:rsidRPr="000131FF">
          <w:rPr>
            <w:rStyle w:val="Hypertextovodkaz"/>
            <w:rFonts w:cs="Times New Roman"/>
            <w:color w:val="auto"/>
            <w:szCs w:val="24"/>
          </w:rPr>
          <w:t>https://mkn10.uzis.cz/o-mkn</w:t>
        </w:r>
      </w:hyperlink>
    </w:p>
    <w:p w14:paraId="6EA7D263" w14:textId="77777777" w:rsidR="004F0981" w:rsidRPr="000131FF" w:rsidRDefault="004F0981" w:rsidP="00040ED4">
      <w:pPr>
        <w:spacing w:line="360" w:lineRule="auto"/>
        <w:ind w:left="360"/>
        <w:jc w:val="both"/>
        <w:rPr>
          <w:rStyle w:val="Hypertextovodkaz"/>
          <w:rFonts w:cs="Times New Roman"/>
          <w:color w:val="auto"/>
          <w:szCs w:val="24"/>
        </w:rPr>
      </w:pPr>
      <w:r w:rsidRPr="000131FF">
        <w:rPr>
          <w:rFonts w:cs="Times New Roman"/>
          <w:szCs w:val="24"/>
        </w:rPr>
        <w:t xml:space="preserve">MPSV - MINISTERSTVO PRÁCE A SOCIÁLNÍCH VĚCÍ: </w:t>
      </w:r>
      <w:r w:rsidRPr="000131FF">
        <w:rPr>
          <w:rFonts w:cs="Times New Roman"/>
          <w:i/>
          <w:iCs/>
          <w:szCs w:val="24"/>
        </w:rPr>
        <w:t>Nemocenské pojištění v roce 2021.</w:t>
      </w:r>
      <w:r w:rsidRPr="000131FF">
        <w:rPr>
          <w:rFonts w:cs="Times New Roman"/>
          <w:szCs w:val="24"/>
        </w:rPr>
        <w:t xml:space="preserve"> Ministerstvo práce a sociálních věcí: Působnost MPSV [online]. 2021 [cit. 2021-10-29]. Dostupné z: </w:t>
      </w:r>
      <w:hyperlink r:id="rId50" w:history="1">
        <w:r w:rsidRPr="000131FF">
          <w:rPr>
            <w:rStyle w:val="Hypertextovodkaz"/>
            <w:rFonts w:cs="Times New Roman"/>
            <w:color w:val="auto"/>
            <w:szCs w:val="24"/>
          </w:rPr>
          <w:t>https://www.mpsv.cz/nemocenske-pojisteni</w:t>
        </w:r>
      </w:hyperlink>
    </w:p>
    <w:p w14:paraId="373F04D2" w14:textId="77777777" w:rsidR="004F0981" w:rsidRPr="000131FF" w:rsidRDefault="004F0981" w:rsidP="00040ED4">
      <w:pPr>
        <w:spacing w:line="360" w:lineRule="auto"/>
        <w:ind w:left="360"/>
        <w:jc w:val="both"/>
        <w:rPr>
          <w:rFonts w:cs="Times New Roman"/>
          <w:szCs w:val="24"/>
        </w:rPr>
      </w:pPr>
      <w:r w:rsidRPr="000131FF">
        <w:rPr>
          <w:rFonts w:cs="Times New Roman"/>
          <w:szCs w:val="24"/>
        </w:rPr>
        <w:t xml:space="preserve">MPSV odbor sociálního pojištění. </w:t>
      </w:r>
      <w:r w:rsidRPr="000131FF">
        <w:rPr>
          <w:rFonts w:cs="Times New Roman"/>
          <w:i/>
          <w:iCs/>
          <w:szCs w:val="24"/>
        </w:rPr>
        <w:t>Analýza vývoje nemocenského pojištění 2019</w:t>
      </w:r>
      <w:r w:rsidRPr="000131FF">
        <w:rPr>
          <w:rFonts w:cs="Times New Roman"/>
          <w:szCs w:val="24"/>
        </w:rPr>
        <w:t xml:space="preserve"> [online]. MPSV odbor sociálního pojištění, 2019 [cit. 2022-03-19]. Dostupné z: </w:t>
      </w:r>
      <w:hyperlink r:id="rId51" w:history="1">
        <w:r w:rsidRPr="000131FF">
          <w:rPr>
            <w:rStyle w:val="Hypertextovodkaz"/>
            <w:rFonts w:cs="Times New Roman"/>
            <w:color w:val="auto"/>
            <w:szCs w:val="24"/>
          </w:rPr>
          <w:t>https://www.mpsv.cz/documents/20142/225490/Anal%C3%BDza+NP+2019.pdf/8a3a67fd-6df8-2ce4-595f-1cf9d784ddc9</w:t>
        </w:r>
      </w:hyperlink>
    </w:p>
    <w:p w14:paraId="07A8B2A7" w14:textId="77777777" w:rsidR="004F0981" w:rsidRPr="000131FF" w:rsidRDefault="004F0981" w:rsidP="00040ED4">
      <w:pPr>
        <w:spacing w:line="360" w:lineRule="auto"/>
        <w:ind w:left="360"/>
        <w:jc w:val="both"/>
        <w:rPr>
          <w:rFonts w:cs="Times New Roman"/>
          <w:szCs w:val="24"/>
        </w:rPr>
      </w:pPr>
      <w:r w:rsidRPr="000131FF">
        <w:rPr>
          <w:rFonts w:cs="Times New Roman"/>
          <w:szCs w:val="24"/>
        </w:rPr>
        <w:t xml:space="preserve">NOVOTNÝ, Petr, Nina BOSNIČOVÁ, Jana BŘENKOVÁ, et al. </w:t>
      </w:r>
      <w:r w:rsidRPr="000131FF">
        <w:rPr>
          <w:rFonts w:cs="Times New Roman"/>
          <w:i/>
          <w:iCs/>
          <w:szCs w:val="24"/>
        </w:rPr>
        <w:t>Age management: jak rozumět stárnutí a jak na něj reagovat: možnosti uplatnění age managementu v České republice : průvodce pro jednotlivce, organizace a společnost.</w:t>
      </w:r>
      <w:r w:rsidRPr="000131FF">
        <w:rPr>
          <w:rFonts w:cs="Times New Roman"/>
          <w:szCs w:val="24"/>
        </w:rPr>
        <w:t xml:space="preserve"> Plzeň: Asociace institucí vzdělávání dospělých ČR, [2014]. ISBN 978-80-904531-7-3.</w:t>
      </w:r>
    </w:p>
    <w:p w14:paraId="6DDA5348" w14:textId="77777777" w:rsidR="004F0981" w:rsidRPr="000131FF" w:rsidRDefault="004F0981" w:rsidP="009F755C">
      <w:pPr>
        <w:spacing w:line="360" w:lineRule="auto"/>
        <w:ind w:left="360"/>
        <w:jc w:val="both"/>
        <w:rPr>
          <w:rFonts w:cs="Times New Roman"/>
          <w:szCs w:val="24"/>
        </w:rPr>
      </w:pPr>
      <w:r w:rsidRPr="000131FF">
        <w:rPr>
          <w:rFonts w:cs="Times New Roman"/>
          <w:szCs w:val="24"/>
        </w:rPr>
        <w:lastRenderedPageBreak/>
        <w:t>NZIP. Národní zdravotnický informační portál [online]. Praha: Ministerstvo zdravotnictví ČR a Ústav zdravotnických informací a statistiky ČR, 2022 [cit. 12.06.2022]. Dostupné z: https://www.nzip.cz. ISSN 2695-0340.</w:t>
      </w:r>
    </w:p>
    <w:p w14:paraId="6BB9EE36" w14:textId="77777777" w:rsidR="004F0981" w:rsidRPr="000131FF" w:rsidRDefault="004F0981" w:rsidP="00882A73">
      <w:pPr>
        <w:spacing w:line="360" w:lineRule="auto"/>
        <w:ind w:left="360"/>
        <w:jc w:val="both"/>
        <w:rPr>
          <w:rFonts w:cs="Times New Roman"/>
          <w:szCs w:val="24"/>
        </w:rPr>
      </w:pPr>
      <w:r w:rsidRPr="000131FF">
        <w:rPr>
          <w:rFonts w:cs="Times New Roman"/>
          <w:szCs w:val="24"/>
        </w:rPr>
        <w:t>OECD/European Observatory on Health Systems and Policies (2021)</w:t>
      </w:r>
      <w:r w:rsidRPr="000131FF">
        <w:rPr>
          <w:rFonts w:cs="Times New Roman"/>
          <w:i/>
          <w:iCs/>
          <w:szCs w:val="24"/>
        </w:rPr>
        <w:t>, Česko: zdravotní profil země 2021</w:t>
      </w:r>
      <w:r w:rsidRPr="000131FF">
        <w:rPr>
          <w:rFonts w:cs="Times New Roman"/>
          <w:szCs w:val="24"/>
        </w:rPr>
        <w:t>, State of Health in the EU, OECD Publishing, Paris/European Observatory on Health Systems and Policies, Brussels.</w:t>
      </w:r>
    </w:p>
    <w:p w14:paraId="56F46D99" w14:textId="77777777" w:rsidR="004F0981" w:rsidRPr="000131FF" w:rsidRDefault="004F0981" w:rsidP="00040ED4">
      <w:pPr>
        <w:spacing w:line="360" w:lineRule="auto"/>
        <w:ind w:left="360"/>
        <w:jc w:val="both"/>
        <w:rPr>
          <w:rFonts w:cs="Times New Roman"/>
          <w:szCs w:val="24"/>
        </w:rPr>
      </w:pPr>
      <w:r w:rsidRPr="000131FF">
        <w:rPr>
          <w:rFonts w:cs="Times New Roman"/>
          <w:szCs w:val="24"/>
        </w:rPr>
        <w:t xml:space="preserve">PERTOLD, Filip. </w:t>
      </w:r>
      <w:r w:rsidRPr="000131FF">
        <w:rPr>
          <w:rFonts w:cs="Times New Roman"/>
          <w:i/>
          <w:iCs/>
          <w:szCs w:val="24"/>
        </w:rPr>
        <w:t>Dopady zavedení karenční doby v roce 2008 na pracovní neschopnost.</w:t>
      </w:r>
      <w:r w:rsidRPr="000131FF">
        <w:rPr>
          <w:rFonts w:cs="Times New Roman"/>
          <w:szCs w:val="24"/>
        </w:rPr>
        <w:t xml:space="preserve"> Praha: Národohospodářský ústav AV ČR, 2018. Studie (Institut pro demokracii a ekonomickou analýzu). ISBN 978-80-7344-477-8.</w:t>
      </w:r>
    </w:p>
    <w:p w14:paraId="7A1D7AA5" w14:textId="77777777" w:rsidR="004F0981" w:rsidRPr="000131FF" w:rsidRDefault="004F0981" w:rsidP="00040ED4">
      <w:pPr>
        <w:spacing w:line="360" w:lineRule="auto"/>
        <w:ind w:left="360"/>
        <w:jc w:val="both"/>
        <w:rPr>
          <w:rFonts w:cs="Times New Roman"/>
          <w:szCs w:val="24"/>
        </w:rPr>
      </w:pPr>
      <w:r w:rsidRPr="000131FF">
        <w:rPr>
          <w:rFonts w:cs="Times New Roman"/>
          <w:szCs w:val="24"/>
        </w:rPr>
        <w:t xml:space="preserve">SÚIP. Státní úřad inspekce práce: </w:t>
      </w:r>
      <w:r w:rsidRPr="000131FF">
        <w:rPr>
          <w:rFonts w:cs="Times New Roman"/>
          <w:i/>
          <w:iCs/>
          <w:szCs w:val="24"/>
        </w:rPr>
        <w:t>Bezpečnost práce Pracovní úrazy Informace k pracovním úrazům</w:t>
      </w:r>
      <w:r w:rsidRPr="000131FF">
        <w:rPr>
          <w:rFonts w:cs="Times New Roman"/>
          <w:szCs w:val="24"/>
        </w:rPr>
        <w:t xml:space="preserve"> [online]. 2022 [cit. 2022-05-31]. Dostupné z: </w:t>
      </w:r>
      <w:hyperlink r:id="rId52" w:history="1">
        <w:r w:rsidRPr="000131FF">
          <w:rPr>
            <w:rStyle w:val="Hypertextovodkaz"/>
            <w:rFonts w:cs="Times New Roman"/>
            <w:color w:val="auto"/>
            <w:szCs w:val="24"/>
          </w:rPr>
          <w:t>https://www.suip.cz/informace-k-pracovnim-urazum</w:t>
        </w:r>
      </w:hyperlink>
    </w:p>
    <w:p w14:paraId="57F6F3A4" w14:textId="77777777" w:rsidR="004F0981" w:rsidRPr="000131FF" w:rsidRDefault="004F0981" w:rsidP="00040ED4">
      <w:pPr>
        <w:spacing w:line="360" w:lineRule="auto"/>
        <w:ind w:left="360"/>
        <w:jc w:val="both"/>
        <w:rPr>
          <w:rFonts w:cs="Times New Roman"/>
          <w:szCs w:val="24"/>
          <w:u w:val="single"/>
        </w:rPr>
      </w:pPr>
      <w:r w:rsidRPr="000131FF">
        <w:rPr>
          <w:rFonts w:cs="Times New Roman"/>
          <w:szCs w:val="24"/>
        </w:rPr>
        <w:t xml:space="preserve">ÚZIS, </w:t>
      </w:r>
      <w:r w:rsidRPr="000131FF">
        <w:rPr>
          <w:rFonts w:cs="Times New Roman"/>
          <w:i/>
          <w:iCs/>
          <w:szCs w:val="24"/>
        </w:rPr>
        <w:t>Ukončené případy pracovní neschopnosti pro nemoc a úraz 2001:</w:t>
      </w:r>
      <w:r w:rsidRPr="000131FF">
        <w:rPr>
          <w:rFonts w:cs="Times New Roman"/>
          <w:szCs w:val="24"/>
        </w:rPr>
        <w:t xml:space="preserve"> ZDRAVOTNICKÁ STATISTIKA [online]. Praha: ÚZIS, Ústav zdravotnických informací a statistiky ČR, 2002 [cit. 2022-05-18]. Dostupné z: </w:t>
      </w:r>
      <w:hyperlink r:id="rId53" w:history="1">
        <w:r w:rsidRPr="000131FF">
          <w:rPr>
            <w:rStyle w:val="Hypertextovodkaz"/>
            <w:rFonts w:cs="Times New Roman"/>
            <w:color w:val="auto"/>
            <w:szCs w:val="24"/>
          </w:rPr>
          <w:t>https://www.uzis.cz/sites/default/files/knihovna/uppn2001.pdf</w:t>
        </w:r>
      </w:hyperlink>
    </w:p>
    <w:p w14:paraId="37EDC367" w14:textId="77777777" w:rsidR="004F0981" w:rsidRPr="000131FF" w:rsidRDefault="004F0981" w:rsidP="00040ED4">
      <w:pPr>
        <w:spacing w:line="360" w:lineRule="auto"/>
        <w:ind w:left="360"/>
        <w:jc w:val="both"/>
        <w:rPr>
          <w:rFonts w:cs="Times New Roman"/>
          <w:szCs w:val="24"/>
        </w:rPr>
      </w:pPr>
      <w:r w:rsidRPr="000131FF">
        <w:rPr>
          <w:rFonts w:cs="Times New Roman"/>
          <w:szCs w:val="24"/>
        </w:rPr>
        <w:t xml:space="preserve">VRANÝ, Boleslav. </w:t>
      </w:r>
      <w:r w:rsidRPr="000131FF">
        <w:rPr>
          <w:rFonts w:cs="Times New Roman"/>
          <w:i/>
          <w:iCs/>
          <w:szCs w:val="24"/>
        </w:rPr>
        <w:t>Technologické změny a změny struktury ekonomiky v prostoru střední Evropy, urychlené pandemií COVID-19</w:t>
      </w:r>
      <w:r w:rsidRPr="000131FF">
        <w:rPr>
          <w:rFonts w:cs="Times New Roman"/>
          <w:szCs w:val="24"/>
        </w:rPr>
        <w:t>. In: Působení pandemie coronaviru na zaměstnanost a sociální otázky. Slavkov u Brna: Křesťan a práce, 2021, s. 6-11. ISBN 978-80-87505-03-8.</w:t>
      </w:r>
    </w:p>
    <w:p w14:paraId="376E24AE" w14:textId="77777777" w:rsidR="004F0981" w:rsidRPr="000131FF" w:rsidRDefault="004F0981" w:rsidP="00040ED4">
      <w:pPr>
        <w:spacing w:line="360" w:lineRule="auto"/>
        <w:ind w:left="360"/>
        <w:jc w:val="both"/>
        <w:rPr>
          <w:rFonts w:cs="Times New Roman"/>
          <w:szCs w:val="24"/>
        </w:rPr>
      </w:pPr>
      <w:r w:rsidRPr="000131FF">
        <w:rPr>
          <w:rFonts w:cs="Times New Roman"/>
          <w:szCs w:val="24"/>
        </w:rPr>
        <w:t xml:space="preserve">Výzkumný ústav bezpečnosti práce. </w:t>
      </w:r>
      <w:r w:rsidRPr="000131FF">
        <w:rPr>
          <w:rFonts w:cs="Times New Roman"/>
          <w:i/>
          <w:iCs/>
          <w:szCs w:val="24"/>
        </w:rPr>
        <w:t>Covid-19: nemoc z povolání</w:t>
      </w:r>
      <w:r w:rsidRPr="000131FF">
        <w:rPr>
          <w:rFonts w:cs="Times New Roman"/>
          <w:szCs w:val="24"/>
        </w:rPr>
        <w:t xml:space="preserve">. [Praha]: </w:t>
      </w:r>
      <w:bookmarkStart w:id="62" w:name="_Hlk89760940"/>
      <w:r w:rsidRPr="000131FF">
        <w:rPr>
          <w:rFonts w:cs="Times New Roman"/>
          <w:szCs w:val="24"/>
        </w:rPr>
        <w:t>Výzkumný ústav bezpečnosti práce</w:t>
      </w:r>
      <w:bookmarkEnd w:id="62"/>
      <w:r w:rsidRPr="000131FF">
        <w:rPr>
          <w:rFonts w:cs="Times New Roman"/>
          <w:szCs w:val="24"/>
        </w:rPr>
        <w:t>, [2021]. ISBN 978-80-87676-42-4.</w:t>
      </w:r>
    </w:p>
    <w:p w14:paraId="1781EE05" w14:textId="77777777" w:rsidR="004F0981" w:rsidRPr="000131FF" w:rsidRDefault="004F0981" w:rsidP="004626EE">
      <w:pPr>
        <w:spacing w:line="360" w:lineRule="auto"/>
        <w:ind w:left="360"/>
        <w:jc w:val="both"/>
        <w:rPr>
          <w:rFonts w:cs="Times New Roman"/>
          <w:szCs w:val="24"/>
        </w:rPr>
      </w:pPr>
      <w:r w:rsidRPr="000131FF">
        <w:rPr>
          <w:rFonts w:cs="Times New Roman"/>
          <w:szCs w:val="24"/>
        </w:rPr>
        <w:t>Zákon č. 117/1995 Sb., Zákon o státní sociální podpoře</w:t>
      </w:r>
    </w:p>
    <w:p w14:paraId="6E95023E" w14:textId="77777777" w:rsidR="004F0981" w:rsidRPr="000131FF" w:rsidRDefault="004F0981" w:rsidP="00040ED4">
      <w:pPr>
        <w:spacing w:line="360" w:lineRule="auto"/>
        <w:ind w:left="360"/>
        <w:jc w:val="both"/>
        <w:rPr>
          <w:rFonts w:cs="Times New Roman"/>
          <w:szCs w:val="24"/>
        </w:rPr>
      </w:pPr>
      <w:r w:rsidRPr="000131FF">
        <w:rPr>
          <w:rFonts w:cs="Times New Roman"/>
          <w:szCs w:val="24"/>
        </w:rPr>
        <w:t>Zákon č. 187/2006 Sb., Zákon o nemocenském pojištění</w:t>
      </w:r>
    </w:p>
    <w:p w14:paraId="6583E8DA" w14:textId="77777777" w:rsidR="004F0981" w:rsidRPr="000131FF" w:rsidRDefault="004F0981" w:rsidP="00040ED4">
      <w:pPr>
        <w:spacing w:line="360" w:lineRule="auto"/>
        <w:ind w:left="360"/>
        <w:jc w:val="both"/>
        <w:rPr>
          <w:rFonts w:cs="Times New Roman"/>
          <w:szCs w:val="24"/>
        </w:rPr>
      </w:pPr>
      <w:r w:rsidRPr="000131FF">
        <w:rPr>
          <w:rFonts w:cs="Times New Roman"/>
          <w:szCs w:val="24"/>
        </w:rPr>
        <w:t>Zákon č. 258/2000 Sb., Zákon o ochraně veřejného zdraví a o změně některých souvisejících zákonů</w:t>
      </w:r>
    </w:p>
    <w:p w14:paraId="1088D56E" w14:textId="77777777" w:rsidR="004F0981" w:rsidRPr="000131FF" w:rsidRDefault="004F0981" w:rsidP="00377484">
      <w:pPr>
        <w:spacing w:line="360" w:lineRule="auto"/>
        <w:ind w:left="360"/>
        <w:jc w:val="both"/>
        <w:rPr>
          <w:rFonts w:cs="Times New Roman"/>
          <w:szCs w:val="24"/>
        </w:rPr>
      </w:pPr>
      <w:r w:rsidRPr="000131FF">
        <w:rPr>
          <w:rFonts w:cs="Times New Roman"/>
          <w:szCs w:val="24"/>
        </w:rPr>
        <w:t>Zákon č. 262/2006 Sb. Zákon zákoník práce</w:t>
      </w:r>
    </w:p>
    <w:p w14:paraId="6C709574" w14:textId="77777777" w:rsidR="004F0981" w:rsidRPr="000131FF" w:rsidRDefault="004F0981" w:rsidP="004626EE">
      <w:pPr>
        <w:spacing w:line="360" w:lineRule="auto"/>
        <w:ind w:left="360"/>
        <w:jc w:val="both"/>
        <w:rPr>
          <w:rFonts w:cs="Times New Roman"/>
          <w:szCs w:val="24"/>
        </w:rPr>
      </w:pPr>
      <w:r w:rsidRPr="000131FF">
        <w:rPr>
          <w:rFonts w:cs="Times New Roman"/>
          <w:szCs w:val="24"/>
        </w:rPr>
        <w:t>Zdraví 2020, Ministerstvo zdravotnictví, Praha: Ministerstvo zdravotnictví ČR, 2013. ISBN 978-80-85047-45-5.</w:t>
      </w:r>
    </w:p>
    <w:p w14:paraId="362281B2" w14:textId="77777777" w:rsidR="004F0981" w:rsidRPr="000131FF" w:rsidRDefault="004F0981" w:rsidP="006174FA">
      <w:pPr>
        <w:spacing w:line="360" w:lineRule="auto"/>
        <w:ind w:left="360"/>
        <w:jc w:val="both"/>
        <w:rPr>
          <w:rFonts w:cs="Times New Roman"/>
          <w:szCs w:val="24"/>
        </w:rPr>
      </w:pPr>
      <w:r w:rsidRPr="000131FF">
        <w:rPr>
          <w:rFonts w:cs="Times New Roman"/>
          <w:szCs w:val="24"/>
        </w:rPr>
        <w:lastRenderedPageBreak/>
        <w:t xml:space="preserve">Zdravotnictví v České republice - vybrané ukazatele [online]. Praha: ČSÚ - Český statistický úřad, 2022 [cit. 2022-06-06]. Dostupné z: </w:t>
      </w:r>
      <w:hyperlink r:id="rId54" w:history="1">
        <w:r w:rsidRPr="000131FF">
          <w:rPr>
            <w:rStyle w:val="Hypertextovodkaz"/>
            <w:rFonts w:cs="Times New Roman"/>
            <w:color w:val="auto"/>
            <w:szCs w:val="24"/>
          </w:rPr>
          <w:t>https://www.czso.cz/documents/10180/143522130/32018121_1301.pdf/bcbb5bf9-40d9-46af-b8e2-47115f0dd241?version=1.3</w:t>
        </w:r>
      </w:hyperlink>
    </w:p>
    <w:p w14:paraId="64D65B8F" w14:textId="77777777" w:rsidR="004F0981" w:rsidRPr="000131FF" w:rsidRDefault="004F0981" w:rsidP="00040ED4">
      <w:pPr>
        <w:spacing w:line="360" w:lineRule="auto"/>
        <w:ind w:left="360"/>
        <w:jc w:val="both"/>
        <w:rPr>
          <w:rFonts w:cs="Times New Roman"/>
          <w:szCs w:val="24"/>
        </w:rPr>
      </w:pPr>
      <w:r w:rsidRPr="000131FF">
        <w:rPr>
          <w:rFonts w:cs="Times New Roman"/>
          <w:szCs w:val="24"/>
        </w:rPr>
        <w:t xml:space="preserve">ZVONÍKOVÁ, Alena, Libuše ČELEDOVÁ a Rostislav ČEVELA. </w:t>
      </w:r>
      <w:r w:rsidRPr="000131FF">
        <w:rPr>
          <w:rFonts w:cs="Times New Roman"/>
          <w:i/>
          <w:iCs/>
          <w:szCs w:val="24"/>
        </w:rPr>
        <w:t>Základy posuzování invalidity.</w:t>
      </w:r>
      <w:r w:rsidRPr="000131FF">
        <w:rPr>
          <w:rFonts w:cs="Times New Roman"/>
          <w:szCs w:val="24"/>
        </w:rPr>
        <w:t xml:space="preserve"> Praha: Grada, 2010. ISBN 978-80-247-3535-1.</w:t>
      </w:r>
      <w:r w:rsidRPr="000131FF">
        <w:rPr>
          <w:rFonts w:cs="Times New Roman"/>
          <w:szCs w:val="24"/>
        </w:rPr>
        <w:tab/>
      </w:r>
      <w:r w:rsidRPr="000131FF">
        <w:rPr>
          <w:rFonts w:cs="Times New Roman"/>
          <w:szCs w:val="24"/>
        </w:rPr>
        <w:tab/>
      </w:r>
    </w:p>
    <w:p w14:paraId="0E836B3F" w14:textId="77777777" w:rsidR="004F0981" w:rsidRPr="000131FF" w:rsidRDefault="004F0981" w:rsidP="00040ED4">
      <w:pPr>
        <w:spacing w:line="360" w:lineRule="auto"/>
        <w:ind w:left="360"/>
        <w:jc w:val="both"/>
        <w:rPr>
          <w:rFonts w:cs="Times New Roman"/>
          <w:szCs w:val="24"/>
        </w:rPr>
      </w:pPr>
      <w:r w:rsidRPr="000131FF">
        <w:rPr>
          <w:rFonts w:cs="Times New Roman"/>
          <w:szCs w:val="24"/>
        </w:rPr>
        <w:t xml:space="preserve">ŽENÍŠKOVÁ, Marta. </w:t>
      </w:r>
      <w:r w:rsidRPr="000131FF">
        <w:rPr>
          <w:rFonts w:cs="Times New Roman"/>
          <w:i/>
          <w:iCs/>
          <w:szCs w:val="24"/>
        </w:rPr>
        <w:t>Změny v nemocenském pojištění a pojistném na sociální zabezpečení od 1. ledna 2019</w:t>
      </w:r>
      <w:r w:rsidRPr="000131FF">
        <w:rPr>
          <w:rFonts w:cs="Times New Roman"/>
          <w:szCs w:val="24"/>
        </w:rPr>
        <w:t>. In: Mzdová účetní 12/2018. Olomouc: ANAG, 2018. ISSN 1211-1430.</w:t>
      </w:r>
    </w:p>
    <w:p w14:paraId="3F4CD3D3" w14:textId="75259ED7" w:rsidR="0091525B" w:rsidRDefault="0091525B" w:rsidP="00681621">
      <w:pPr>
        <w:spacing w:line="360" w:lineRule="auto"/>
        <w:jc w:val="both"/>
        <w:rPr>
          <w:rFonts w:cs="Times New Roman"/>
          <w:szCs w:val="24"/>
        </w:rPr>
      </w:pPr>
    </w:p>
    <w:p w14:paraId="3F4BA6DA" w14:textId="45AF4C93" w:rsidR="0091525B" w:rsidRDefault="0091525B" w:rsidP="00681621">
      <w:pPr>
        <w:spacing w:line="360" w:lineRule="auto"/>
        <w:jc w:val="both"/>
        <w:rPr>
          <w:rFonts w:cs="Times New Roman"/>
          <w:szCs w:val="24"/>
        </w:rPr>
      </w:pPr>
    </w:p>
    <w:p w14:paraId="71196D0E" w14:textId="13AEF340" w:rsidR="00955FAE" w:rsidRDefault="00955FAE" w:rsidP="00681621">
      <w:pPr>
        <w:spacing w:line="360" w:lineRule="auto"/>
        <w:jc w:val="both"/>
        <w:rPr>
          <w:rFonts w:cs="Times New Roman"/>
          <w:szCs w:val="24"/>
        </w:rPr>
      </w:pPr>
    </w:p>
    <w:p w14:paraId="39B6A775" w14:textId="2F42F8BD" w:rsidR="00415DB7" w:rsidRDefault="00415DB7" w:rsidP="00681621">
      <w:pPr>
        <w:spacing w:line="360" w:lineRule="auto"/>
        <w:jc w:val="both"/>
        <w:rPr>
          <w:rFonts w:cs="Times New Roman"/>
          <w:szCs w:val="24"/>
        </w:rPr>
      </w:pPr>
    </w:p>
    <w:p w14:paraId="374D3E35" w14:textId="29583F09" w:rsidR="00415DB7" w:rsidRDefault="00415DB7" w:rsidP="00681621">
      <w:pPr>
        <w:spacing w:line="360" w:lineRule="auto"/>
        <w:jc w:val="both"/>
        <w:rPr>
          <w:rFonts w:cs="Times New Roman"/>
          <w:szCs w:val="24"/>
        </w:rPr>
      </w:pPr>
    </w:p>
    <w:p w14:paraId="3977168F" w14:textId="28A94112" w:rsidR="00415DB7" w:rsidRDefault="00415DB7" w:rsidP="00681621">
      <w:pPr>
        <w:spacing w:line="360" w:lineRule="auto"/>
        <w:jc w:val="both"/>
        <w:rPr>
          <w:rFonts w:cs="Times New Roman"/>
          <w:szCs w:val="24"/>
        </w:rPr>
      </w:pPr>
    </w:p>
    <w:p w14:paraId="00321035" w14:textId="1BA46B5E" w:rsidR="00415DB7" w:rsidRDefault="00415DB7" w:rsidP="00681621">
      <w:pPr>
        <w:spacing w:line="360" w:lineRule="auto"/>
        <w:jc w:val="both"/>
        <w:rPr>
          <w:rFonts w:cs="Times New Roman"/>
          <w:szCs w:val="24"/>
        </w:rPr>
      </w:pPr>
    </w:p>
    <w:p w14:paraId="0DB7ABC7" w14:textId="5A459CC0" w:rsidR="00415DB7" w:rsidRDefault="00415DB7" w:rsidP="00681621">
      <w:pPr>
        <w:spacing w:line="360" w:lineRule="auto"/>
        <w:jc w:val="both"/>
        <w:rPr>
          <w:rFonts w:cs="Times New Roman"/>
          <w:szCs w:val="24"/>
        </w:rPr>
      </w:pPr>
    </w:p>
    <w:p w14:paraId="3B9B5914" w14:textId="51B51A3F" w:rsidR="00415DB7" w:rsidRDefault="00415DB7" w:rsidP="00681621">
      <w:pPr>
        <w:spacing w:line="360" w:lineRule="auto"/>
        <w:jc w:val="both"/>
        <w:rPr>
          <w:rFonts w:cs="Times New Roman"/>
          <w:szCs w:val="24"/>
        </w:rPr>
      </w:pPr>
    </w:p>
    <w:p w14:paraId="2BBCD5C1" w14:textId="0661120D" w:rsidR="00415DB7" w:rsidRDefault="00415DB7" w:rsidP="00681621">
      <w:pPr>
        <w:spacing w:line="360" w:lineRule="auto"/>
        <w:jc w:val="both"/>
        <w:rPr>
          <w:rFonts w:cs="Times New Roman"/>
          <w:szCs w:val="24"/>
        </w:rPr>
      </w:pPr>
    </w:p>
    <w:p w14:paraId="54FE3465" w14:textId="372CDEF5" w:rsidR="00415DB7" w:rsidRDefault="00415DB7" w:rsidP="00681621">
      <w:pPr>
        <w:spacing w:line="360" w:lineRule="auto"/>
        <w:jc w:val="both"/>
        <w:rPr>
          <w:rFonts w:cs="Times New Roman"/>
          <w:szCs w:val="24"/>
        </w:rPr>
      </w:pPr>
    </w:p>
    <w:p w14:paraId="4F7235CB" w14:textId="6B868FF3" w:rsidR="00415DB7" w:rsidRDefault="00415DB7" w:rsidP="00681621">
      <w:pPr>
        <w:spacing w:line="360" w:lineRule="auto"/>
        <w:jc w:val="both"/>
        <w:rPr>
          <w:rFonts w:cs="Times New Roman"/>
          <w:szCs w:val="24"/>
        </w:rPr>
      </w:pPr>
    </w:p>
    <w:p w14:paraId="244D4A00" w14:textId="441CAB0E" w:rsidR="00415DB7" w:rsidRDefault="00415DB7" w:rsidP="00681621">
      <w:pPr>
        <w:spacing w:line="360" w:lineRule="auto"/>
        <w:jc w:val="both"/>
        <w:rPr>
          <w:rFonts w:cs="Times New Roman"/>
          <w:szCs w:val="24"/>
        </w:rPr>
      </w:pPr>
    </w:p>
    <w:p w14:paraId="1ADB15C0" w14:textId="61DE1C2C" w:rsidR="00415DB7" w:rsidRDefault="00415DB7" w:rsidP="00681621">
      <w:pPr>
        <w:spacing w:line="360" w:lineRule="auto"/>
        <w:jc w:val="both"/>
        <w:rPr>
          <w:rFonts w:cs="Times New Roman"/>
          <w:szCs w:val="24"/>
        </w:rPr>
      </w:pPr>
    </w:p>
    <w:p w14:paraId="20EBB162" w14:textId="77777777" w:rsidR="00415DB7" w:rsidRDefault="00415DB7" w:rsidP="00681621">
      <w:pPr>
        <w:spacing w:line="360" w:lineRule="auto"/>
        <w:jc w:val="both"/>
        <w:rPr>
          <w:rFonts w:cs="Times New Roman"/>
          <w:szCs w:val="24"/>
        </w:rPr>
      </w:pPr>
    </w:p>
    <w:p w14:paraId="1845C97A" w14:textId="77777777" w:rsidR="00955FAE" w:rsidRDefault="00955FAE" w:rsidP="00681621">
      <w:pPr>
        <w:spacing w:line="360" w:lineRule="auto"/>
        <w:jc w:val="both"/>
        <w:rPr>
          <w:rFonts w:cs="Times New Roman"/>
          <w:szCs w:val="24"/>
        </w:rPr>
      </w:pPr>
    </w:p>
    <w:p w14:paraId="5FF04A47" w14:textId="49B6E7C1" w:rsidR="009D1722" w:rsidRPr="009D1722" w:rsidRDefault="009D1722" w:rsidP="009D1722">
      <w:pPr>
        <w:pStyle w:val="Nadpis1"/>
      </w:pPr>
      <w:bookmarkStart w:id="63" w:name="_Toc106869254"/>
      <w:r w:rsidRPr="009D1722">
        <w:lastRenderedPageBreak/>
        <w:t xml:space="preserve">SEZNAM </w:t>
      </w:r>
      <w:r>
        <w:t xml:space="preserve">POUŽITÝCH </w:t>
      </w:r>
      <w:r w:rsidRPr="009D1722">
        <w:t>ZKRATEK</w:t>
      </w:r>
      <w:bookmarkEnd w:id="63"/>
    </w:p>
    <w:p w14:paraId="205E8001" w14:textId="77777777" w:rsidR="009D1722" w:rsidRPr="009D1722" w:rsidRDefault="009D1722" w:rsidP="009D1722">
      <w:pPr>
        <w:spacing w:line="360" w:lineRule="auto"/>
        <w:jc w:val="both"/>
        <w:rPr>
          <w:rFonts w:cs="Times New Roman"/>
          <w:b/>
          <w:bCs/>
          <w:sz w:val="28"/>
          <w:szCs w:val="28"/>
        </w:rPr>
      </w:pPr>
    </w:p>
    <w:p w14:paraId="1AAA6D3D" w14:textId="77777777" w:rsidR="004F0981" w:rsidRPr="009D1722" w:rsidRDefault="004F0981" w:rsidP="00B14A4E">
      <w:pPr>
        <w:spacing w:line="360" w:lineRule="auto"/>
        <w:ind w:left="3540" w:hanging="3540"/>
        <w:jc w:val="both"/>
        <w:rPr>
          <w:rFonts w:cs="Times New Roman"/>
          <w:szCs w:val="24"/>
        </w:rPr>
      </w:pPr>
      <w:r w:rsidRPr="009D1722">
        <w:rPr>
          <w:rFonts w:cs="Times New Roman"/>
          <w:szCs w:val="24"/>
        </w:rPr>
        <w:t>COVID</w:t>
      </w:r>
      <w:r>
        <w:rPr>
          <w:rFonts w:cs="Times New Roman"/>
          <w:szCs w:val="24"/>
        </w:rPr>
        <w:t xml:space="preserve"> </w:t>
      </w:r>
      <w:r w:rsidRPr="009D1722">
        <w:rPr>
          <w:rFonts w:cs="Times New Roman"/>
          <w:szCs w:val="24"/>
        </w:rPr>
        <w:t>19</w:t>
      </w:r>
      <w:r w:rsidRPr="009D1722">
        <w:rPr>
          <w:rFonts w:cs="Times New Roman"/>
          <w:szCs w:val="24"/>
        </w:rPr>
        <w:tab/>
      </w:r>
      <w:r>
        <w:rPr>
          <w:rFonts w:cs="Times New Roman"/>
          <w:szCs w:val="24"/>
        </w:rPr>
        <w:t xml:space="preserve">z angl. </w:t>
      </w:r>
      <w:r w:rsidRPr="009D1722">
        <w:rPr>
          <w:rFonts w:cs="Times New Roman"/>
          <w:szCs w:val="24"/>
        </w:rPr>
        <w:t>Coronavirus disease 2019</w:t>
      </w:r>
      <w:r>
        <w:rPr>
          <w:rFonts w:cs="Times New Roman"/>
          <w:szCs w:val="24"/>
        </w:rPr>
        <w:t xml:space="preserve">, koronavirové onemocnění </w:t>
      </w:r>
    </w:p>
    <w:p w14:paraId="172D7B21" w14:textId="77777777" w:rsidR="004F0981" w:rsidRPr="009D1722" w:rsidRDefault="004F0981" w:rsidP="009D1722">
      <w:pPr>
        <w:spacing w:line="360" w:lineRule="auto"/>
        <w:jc w:val="both"/>
        <w:rPr>
          <w:rFonts w:cs="Times New Roman"/>
          <w:szCs w:val="24"/>
        </w:rPr>
      </w:pPr>
      <w:r w:rsidRPr="009D1722">
        <w:rPr>
          <w:rFonts w:cs="Times New Roman"/>
          <w:szCs w:val="24"/>
        </w:rPr>
        <w:t>ČR</w:t>
      </w:r>
      <w:r w:rsidRPr="009D1722">
        <w:rPr>
          <w:rFonts w:cs="Times New Roman"/>
          <w:szCs w:val="24"/>
        </w:rPr>
        <w:tab/>
      </w:r>
      <w:r w:rsidRPr="009D1722">
        <w:rPr>
          <w:rFonts w:cs="Times New Roman"/>
          <w:szCs w:val="24"/>
        </w:rPr>
        <w:tab/>
      </w:r>
      <w:r w:rsidRPr="009D1722">
        <w:rPr>
          <w:rFonts w:cs="Times New Roman"/>
          <w:szCs w:val="24"/>
        </w:rPr>
        <w:tab/>
      </w:r>
      <w:r w:rsidRPr="009D1722">
        <w:rPr>
          <w:rFonts w:cs="Times New Roman"/>
          <w:szCs w:val="24"/>
        </w:rPr>
        <w:tab/>
      </w:r>
      <w:r w:rsidRPr="009D1722">
        <w:rPr>
          <w:rFonts w:cs="Times New Roman"/>
          <w:szCs w:val="24"/>
        </w:rPr>
        <w:tab/>
        <w:t>Česká republika</w:t>
      </w:r>
    </w:p>
    <w:p w14:paraId="46D95CC8" w14:textId="77777777" w:rsidR="004F0981" w:rsidRPr="009D1722" w:rsidRDefault="004F0981" w:rsidP="009D1722">
      <w:pPr>
        <w:spacing w:line="360" w:lineRule="auto"/>
        <w:jc w:val="both"/>
        <w:rPr>
          <w:rFonts w:cs="Times New Roman"/>
          <w:szCs w:val="24"/>
        </w:rPr>
      </w:pPr>
      <w:r w:rsidRPr="009D1722">
        <w:rPr>
          <w:rFonts w:cs="Times New Roman"/>
          <w:szCs w:val="24"/>
        </w:rPr>
        <w:t>ČSSZ</w:t>
      </w:r>
      <w:r w:rsidRPr="009D1722">
        <w:rPr>
          <w:rFonts w:cs="Times New Roman"/>
          <w:szCs w:val="24"/>
        </w:rPr>
        <w:tab/>
      </w:r>
      <w:r w:rsidRPr="009D1722">
        <w:rPr>
          <w:rFonts w:cs="Times New Roman"/>
          <w:szCs w:val="24"/>
        </w:rPr>
        <w:tab/>
      </w:r>
      <w:r w:rsidRPr="009D1722">
        <w:rPr>
          <w:rFonts w:cs="Times New Roman"/>
          <w:szCs w:val="24"/>
        </w:rPr>
        <w:tab/>
      </w:r>
      <w:r w:rsidRPr="009D1722">
        <w:rPr>
          <w:rFonts w:cs="Times New Roman"/>
          <w:szCs w:val="24"/>
        </w:rPr>
        <w:tab/>
      </w:r>
      <w:r w:rsidRPr="009D1722">
        <w:rPr>
          <w:rFonts w:cs="Times New Roman"/>
          <w:szCs w:val="24"/>
        </w:rPr>
        <w:tab/>
        <w:t xml:space="preserve">Česká správa sociálního zabezpečení </w:t>
      </w:r>
    </w:p>
    <w:p w14:paraId="1BC93C8D" w14:textId="77777777" w:rsidR="004F0981" w:rsidRDefault="004F0981" w:rsidP="009D1722">
      <w:pPr>
        <w:spacing w:line="360" w:lineRule="auto"/>
        <w:ind w:left="3540" w:hanging="3540"/>
        <w:jc w:val="both"/>
        <w:rPr>
          <w:rFonts w:cs="Times New Roman"/>
          <w:szCs w:val="24"/>
        </w:rPr>
      </w:pPr>
      <w:r>
        <w:rPr>
          <w:rFonts w:cs="Times New Roman"/>
          <w:szCs w:val="24"/>
        </w:rPr>
        <w:t>ČSÚ</w:t>
      </w:r>
      <w:r>
        <w:rPr>
          <w:rFonts w:cs="Times New Roman"/>
          <w:szCs w:val="24"/>
        </w:rPr>
        <w:tab/>
        <w:t>Český statistický úřad</w:t>
      </w:r>
    </w:p>
    <w:p w14:paraId="1224A32D" w14:textId="77777777" w:rsidR="004F0981" w:rsidRDefault="004F0981" w:rsidP="009D1722">
      <w:pPr>
        <w:spacing w:line="360" w:lineRule="auto"/>
        <w:jc w:val="both"/>
        <w:rPr>
          <w:rFonts w:cs="Times New Roman"/>
          <w:szCs w:val="24"/>
        </w:rPr>
      </w:pPr>
      <w:r w:rsidRPr="009D1722">
        <w:rPr>
          <w:rFonts w:cs="Times New Roman"/>
          <w:szCs w:val="24"/>
        </w:rPr>
        <w:t>DPN</w:t>
      </w:r>
      <w:r w:rsidRPr="009D1722">
        <w:rPr>
          <w:rFonts w:cs="Times New Roman"/>
          <w:szCs w:val="24"/>
        </w:rPr>
        <w:tab/>
      </w:r>
      <w:r w:rsidRPr="009D1722">
        <w:rPr>
          <w:rFonts w:cs="Times New Roman"/>
          <w:szCs w:val="24"/>
        </w:rPr>
        <w:tab/>
      </w:r>
      <w:r w:rsidRPr="009D1722">
        <w:rPr>
          <w:rFonts w:cs="Times New Roman"/>
          <w:szCs w:val="24"/>
        </w:rPr>
        <w:tab/>
      </w:r>
      <w:r w:rsidRPr="009D1722">
        <w:rPr>
          <w:rFonts w:cs="Times New Roman"/>
          <w:szCs w:val="24"/>
        </w:rPr>
        <w:tab/>
      </w:r>
      <w:r w:rsidRPr="009D1722">
        <w:rPr>
          <w:rFonts w:cs="Times New Roman"/>
          <w:szCs w:val="24"/>
        </w:rPr>
        <w:tab/>
      </w:r>
      <w:r>
        <w:rPr>
          <w:rFonts w:cs="Times New Roman"/>
          <w:szCs w:val="24"/>
        </w:rPr>
        <w:t>D</w:t>
      </w:r>
      <w:r w:rsidRPr="009D1722">
        <w:rPr>
          <w:rFonts w:cs="Times New Roman"/>
          <w:szCs w:val="24"/>
        </w:rPr>
        <w:t>očasná pracovní neschopnost</w:t>
      </w:r>
    </w:p>
    <w:p w14:paraId="2294A06F" w14:textId="77777777" w:rsidR="004F0981" w:rsidRPr="009D1722" w:rsidRDefault="004F0981" w:rsidP="009D1722">
      <w:pPr>
        <w:spacing w:line="360" w:lineRule="auto"/>
        <w:jc w:val="both"/>
        <w:rPr>
          <w:rFonts w:cs="Times New Roman"/>
          <w:szCs w:val="24"/>
        </w:rPr>
      </w:pPr>
      <w:r>
        <w:rPr>
          <w:rFonts w:cs="Times New Roman"/>
          <w:szCs w:val="24"/>
        </w:rPr>
        <w:t>EUROSTAT</w:t>
      </w:r>
      <w:r>
        <w:rPr>
          <w:rFonts w:cs="Times New Roman"/>
          <w:szCs w:val="24"/>
        </w:rPr>
        <w:tab/>
      </w:r>
      <w:r>
        <w:rPr>
          <w:rFonts w:cs="Times New Roman"/>
          <w:szCs w:val="24"/>
        </w:rPr>
        <w:tab/>
      </w:r>
      <w:r>
        <w:rPr>
          <w:rFonts w:cs="Times New Roman"/>
          <w:szCs w:val="24"/>
        </w:rPr>
        <w:tab/>
      </w:r>
      <w:r>
        <w:rPr>
          <w:rFonts w:cs="Times New Roman"/>
          <w:szCs w:val="24"/>
        </w:rPr>
        <w:tab/>
      </w:r>
      <w:r w:rsidRPr="00B305BF">
        <w:rPr>
          <w:rFonts w:cs="Times New Roman"/>
          <w:szCs w:val="24"/>
        </w:rPr>
        <w:t>Statistický úřad Evropské unie</w:t>
      </w:r>
    </w:p>
    <w:p w14:paraId="3ADB86CF" w14:textId="77777777" w:rsidR="004F0981" w:rsidRDefault="004F0981" w:rsidP="009D1722">
      <w:pPr>
        <w:spacing w:line="360" w:lineRule="auto"/>
        <w:ind w:left="3540" w:hanging="3540"/>
        <w:jc w:val="both"/>
        <w:rPr>
          <w:rFonts w:cs="Times New Roman"/>
          <w:szCs w:val="24"/>
        </w:rPr>
      </w:pPr>
      <w:r>
        <w:rPr>
          <w:rFonts w:cs="Times New Roman"/>
          <w:szCs w:val="24"/>
        </w:rPr>
        <w:t>FFP2</w:t>
      </w:r>
      <w:r>
        <w:rPr>
          <w:rFonts w:cs="Times New Roman"/>
          <w:szCs w:val="24"/>
        </w:rPr>
        <w:tab/>
        <w:t>Z anglického termínu „</w:t>
      </w:r>
      <w:r w:rsidRPr="0003610B">
        <w:rPr>
          <w:rFonts w:cs="Times New Roman"/>
          <w:szCs w:val="24"/>
        </w:rPr>
        <w:t>filtering</w:t>
      </w:r>
      <w:r>
        <w:rPr>
          <w:rFonts w:cs="Times New Roman"/>
          <w:szCs w:val="24"/>
        </w:rPr>
        <w:t xml:space="preserve"> </w:t>
      </w:r>
      <w:r w:rsidRPr="0003610B">
        <w:rPr>
          <w:rFonts w:cs="Times New Roman"/>
          <w:szCs w:val="24"/>
        </w:rPr>
        <w:t>face</w:t>
      </w:r>
      <w:r>
        <w:rPr>
          <w:rFonts w:cs="Times New Roman"/>
          <w:szCs w:val="24"/>
        </w:rPr>
        <w:t xml:space="preserve"> </w:t>
      </w:r>
      <w:r w:rsidRPr="0003610B">
        <w:rPr>
          <w:rFonts w:cs="Times New Roman"/>
          <w:szCs w:val="24"/>
        </w:rPr>
        <w:t>piece“</w:t>
      </w:r>
      <w:r>
        <w:rPr>
          <w:rFonts w:cs="Times New Roman"/>
          <w:szCs w:val="24"/>
        </w:rPr>
        <w:t>,</w:t>
      </w:r>
      <w:r w:rsidRPr="0003610B">
        <w:rPr>
          <w:rFonts w:cs="Times New Roman"/>
          <w:szCs w:val="24"/>
        </w:rPr>
        <w:t xml:space="preserve"> </w:t>
      </w:r>
      <w:r>
        <w:rPr>
          <w:rFonts w:cs="Times New Roman"/>
          <w:szCs w:val="24"/>
        </w:rPr>
        <w:t xml:space="preserve">v překladu </w:t>
      </w:r>
      <w:r w:rsidRPr="0003610B">
        <w:rPr>
          <w:rFonts w:cs="Times New Roman"/>
          <w:szCs w:val="24"/>
        </w:rPr>
        <w:t>filtrační maska na tvář</w:t>
      </w:r>
      <w:r>
        <w:rPr>
          <w:rFonts w:cs="Times New Roman"/>
          <w:szCs w:val="24"/>
        </w:rPr>
        <w:t>, označení značí míru ochrany a propustnosti u respirátoru</w:t>
      </w:r>
    </w:p>
    <w:p w14:paraId="12CF8DCA" w14:textId="77777777" w:rsidR="004F0981" w:rsidRDefault="004F0981" w:rsidP="009D1722">
      <w:pPr>
        <w:spacing w:line="360" w:lineRule="auto"/>
        <w:ind w:left="3540" w:hanging="3540"/>
        <w:jc w:val="both"/>
        <w:rPr>
          <w:rFonts w:cs="Times New Roman"/>
          <w:szCs w:val="24"/>
        </w:rPr>
      </w:pPr>
      <w:r>
        <w:rPr>
          <w:rFonts w:cs="Times New Roman"/>
          <w:szCs w:val="24"/>
        </w:rPr>
        <w:t>HDP</w:t>
      </w:r>
      <w:r>
        <w:rPr>
          <w:rFonts w:cs="Times New Roman"/>
          <w:szCs w:val="24"/>
        </w:rPr>
        <w:tab/>
        <w:t>hrubý domácí produkt</w:t>
      </w:r>
    </w:p>
    <w:p w14:paraId="3F7F4903" w14:textId="77777777" w:rsidR="004F0981" w:rsidRDefault="004F0981" w:rsidP="009D1722">
      <w:pPr>
        <w:spacing w:line="360" w:lineRule="auto"/>
        <w:ind w:left="3540" w:hanging="3540"/>
        <w:jc w:val="both"/>
        <w:rPr>
          <w:rFonts w:cs="Times New Roman"/>
          <w:szCs w:val="24"/>
        </w:rPr>
      </w:pPr>
      <w:r>
        <w:rPr>
          <w:rFonts w:cs="Times New Roman"/>
          <w:szCs w:val="24"/>
        </w:rPr>
        <w:t>ICHS</w:t>
      </w:r>
      <w:r>
        <w:rPr>
          <w:rFonts w:cs="Times New Roman"/>
          <w:szCs w:val="24"/>
        </w:rPr>
        <w:tab/>
        <w:t>ischemická choroba srdeční</w:t>
      </w:r>
    </w:p>
    <w:p w14:paraId="1120CEA3" w14:textId="106C78C1" w:rsidR="004F0981" w:rsidRPr="009D1722" w:rsidRDefault="004F0981" w:rsidP="005A0E99">
      <w:pPr>
        <w:spacing w:line="360" w:lineRule="auto"/>
        <w:ind w:left="3540" w:hanging="3540"/>
        <w:jc w:val="both"/>
        <w:rPr>
          <w:rFonts w:cs="Times New Roman"/>
          <w:szCs w:val="24"/>
        </w:rPr>
      </w:pPr>
      <w:r w:rsidRPr="009D1722">
        <w:rPr>
          <w:rFonts w:cs="Times New Roman"/>
          <w:szCs w:val="24"/>
        </w:rPr>
        <w:t>Lékaři LPS</w:t>
      </w:r>
      <w:r w:rsidRPr="009D1722">
        <w:rPr>
          <w:rFonts w:cs="Times New Roman"/>
          <w:szCs w:val="24"/>
        </w:rPr>
        <w:tab/>
        <w:t>lékaři LPS, plnící úkoly OSSZ a ČSSZ pro účely ZNP</w:t>
      </w:r>
    </w:p>
    <w:p w14:paraId="32A3EED3" w14:textId="77777777" w:rsidR="004F0981" w:rsidRPr="009D1722" w:rsidRDefault="004F0981" w:rsidP="009D1722">
      <w:pPr>
        <w:spacing w:line="360" w:lineRule="auto"/>
        <w:jc w:val="both"/>
        <w:rPr>
          <w:rFonts w:cs="Times New Roman"/>
          <w:szCs w:val="24"/>
        </w:rPr>
      </w:pPr>
      <w:r w:rsidRPr="009D1722">
        <w:rPr>
          <w:rFonts w:cs="Times New Roman"/>
          <w:szCs w:val="24"/>
        </w:rPr>
        <w:t>LPS OSSZ</w:t>
      </w:r>
      <w:r w:rsidRPr="009D1722">
        <w:rPr>
          <w:rFonts w:cs="Times New Roman"/>
          <w:szCs w:val="24"/>
        </w:rPr>
        <w:tab/>
      </w:r>
      <w:r w:rsidRPr="009D1722">
        <w:rPr>
          <w:rFonts w:cs="Times New Roman"/>
          <w:szCs w:val="24"/>
        </w:rPr>
        <w:tab/>
      </w:r>
      <w:r w:rsidRPr="009D1722">
        <w:rPr>
          <w:rFonts w:cs="Times New Roman"/>
          <w:szCs w:val="24"/>
        </w:rPr>
        <w:tab/>
      </w:r>
      <w:r w:rsidRPr="009D1722">
        <w:rPr>
          <w:rFonts w:cs="Times New Roman"/>
          <w:szCs w:val="24"/>
        </w:rPr>
        <w:tab/>
        <w:t>oddělení lékařské posudkové služby OSSZ</w:t>
      </w:r>
    </w:p>
    <w:p w14:paraId="560DE38D" w14:textId="77777777" w:rsidR="004F0981" w:rsidRDefault="004F0981" w:rsidP="009D1722">
      <w:pPr>
        <w:spacing w:line="360" w:lineRule="auto"/>
        <w:jc w:val="both"/>
        <w:rPr>
          <w:rFonts w:cs="Times New Roman"/>
          <w:szCs w:val="24"/>
        </w:rPr>
      </w:pPr>
      <w:r w:rsidRPr="009D1722">
        <w:rPr>
          <w:rFonts w:cs="Times New Roman"/>
          <w:szCs w:val="24"/>
        </w:rPr>
        <w:t>LPS</w:t>
      </w:r>
      <w:r w:rsidRPr="009D1722">
        <w:rPr>
          <w:rFonts w:cs="Times New Roman"/>
          <w:szCs w:val="24"/>
        </w:rPr>
        <w:tab/>
      </w:r>
      <w:r w:rsidRPr="009D1722">
        <w:rPr>
          <w:rFonts w:cs="Times New Roman"/>
          <w:szCs w:val="24"/>
        </w:rPr>
        <w:tab/>
      </w:r>
      <w:r w:rsidRPr="009D1722">
        <w:rPr>
          <w:rFonts w:cs="Times New Roman"/>
          <w:szCs w:val="24"/>
        </w:rPr>
        <w:tab/>
      </w:r>
      <w:r w:rsidRPr="009D1722">
        <w:rPr>
          <w:rFonts w:cs="Times New Roman"/>
          <w:szCs w:val="24"/>
        </w:rPr>
        <w:tab/>
      </w:r>
      <w:r w:rsidRPr="009D1722">
        <w:rPr>
          <w:rFonts w:cs="Times New Roman"/>
          <w:szCs w:val="24"/>
        </w:rPr>
        <w:tab/>
        <w:t>lékařská posudková služba</w:t>
      </w:r>
    </w:p>
    <w:p w14:paraId="6DDF7C53" w14:textId="77777777" w:rsidR="004F0981" w:rsidRPr="009D1722" w:rsidRDefault="004F0981" w:rsidP="009D1722">
      <w:pPr>
        <w:spacing w:line="360" w:lineRule="auto"/>
        <w:jc w:val="both"/>
        <w:rPr>
          <w:rFonts w:cs="Times New Roman"/>
          <w:szCs w:val="24"/>
        </w:rPr>
      </w:pPr>
      <w:r>
        <w:rPr>
          <w:rFonts w:cs="Times New Roman"/>
          <w:szCs w:val="24"/>
        </w:rPr>
        <w:t>MKN</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mezinárodní klasifikace nemocí </w:t>
      </w:r>
    </w:p>
    <w:p w14:paraId="31B16FC5" w14:textId="77777777" w:rsidR="004F0981" w:rsidRPr="009D1722" w:rsidRDefault="004F0981" w:rsidP="009D1722">
      <w:pPr>
        <w:spacing w:line="360" w:lineRule="auto"/>
        <w:jc w:val="both"/>
        <w:rPr>
          <w:rFonts w:cs="Times New Roman"/>
          <w:szCs w:val="24"/>
        </w:rPr>
      </w:pPr>
      <w:r>
        <w:rPr>
          <w:rFonts w:cs="Times New Roman"/>
          <w:szCs w:val="24"/>
        </w:rPr>
        <w:t>OIP</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oblastní inspektorát práce</w:t>
      </w:r>
    </w:p>
    <w:p w14:paraId="7F199687" w14:textId="77777777" w:rsidR="004F0981" w:rsidRDefault="004F0981" w:rsidP="009D1722">
      <w:pPr>
        <w:spacing w:line="360" w:lineRule="auto"/>
        <w:jc w:val="both"/>
        <w:rPr>
          <w:rFonts w:cs="Times New Roman"/>
          <w:szCs w:val="24"/>
        </w:rPr>
      </w:pPr>
      <w:r w:rsidRPr="009D1722">
        <w:rPr>
          <w:rFonts w:cs="Times New Roman"/>
          <w:szCs w:val="24"/>
        </w:rPr>
        <w:t>OSSZ</w:t>
      </w:r>
      <w:r w:rsidRPr="009D1722">
        <w:rPr>
          <w:rFonts w:cs="Times New Roman"/>
          <w:szCs w:val="24"/>
        </w:rPr>
        <w:tab/>
      </w:r>
      <w:r w:rsidRPr="009D1722">
        <w:rPr>
          <w:rFonts w:cs="Times New Roman"/>
          <w:szCs w:val="24"/>
        </w:rPr>
        <w:tab/>
      </w:r>
      <w:r w:rsidRPr="009D1722">
        <w:rPr>
          <w:rFonts w:cs="Times New Roman"/>
          <w:szCs w:val="24"/>
        </w:rPr>
        <w:tab/>
      </w:r>
      <w:r w:rsidRPr="009D1722">
        <w:rPr>
          <w:rFonts w:cs="Times New Roman"/>
          <w:szCs w:val="24"/>
        </w:rPr>
        <w:tab/>
      </w:r>
      <w:r w:rsidRPr="009D1722">
        <w:rPr>
          <w:rFonts w:cs="Times New Roman"/>
          <w:szCs w:val="24"/>
        </w:rPr>
        <w:tab/>
        <w:t xml:space="preserve">okresní správa sociálního zabezpečení </w:t>
      </w:r>
    </w:p>
    <w:p w14:paraId="13B0C191" w14:textId="77777777" w:rsidR="004F0981" w:rsidRDefault="004F0981" w:rsidP="009D1722">
      <w:pPr>
        <w:spacing w:line="360" w:lineRule="auto"/>
        <w:ind w:left="3540" w:hanging="3540"/>
        <w:jc w:val="both"/>
        <w:rPr>
          <w:rFonts w:cs="Times New Roman"/>
          <w:szCs w:val="24"/>
        </w:rPr>
      </w:pPr>
      <w:r>
        <w:rPr>
          <w:rFonts w:cs="Times New Roman"/>
          <w:szCs w:val="24"/>
        </w:rPr>
        <w:t xml:space="preserve">PCR </w:t>
      </w:r>
      <w:r>
        <w:rPr>
          <w:rFonts w:cs="Times New Roman"/>
          <w:szCs w:val="24"/>
        </w:rPr>
        <w:tab/>
        <w:t>P</w:t>
      </w:r>
      <w:r w:rsidRPr="0003610B">
        <w:rPr>
          <w:rFonts w:cs="Times New Roman"/>
          <w:szCs w:val="24"/>
        </w:rPr>
        <w:t>olymerase chain reaction</w:t>
      </w:r>
      <w:r>
        <w:rPr>
          <w:rFonts w:cs="Times New Roman"/>
          <w:szCs w:val="24"/>
        </w:rPr>
        <w:t xml:space="preserve"> - </w:t>
      </w:r>
      <w:r w:rsidRPr="0003610B">
        <w:rPr>
          <w:rFonts w:cs="Times New Roman"/>
          <w:szCs w:val="24"/>
        </w:rPr>
        <w:t>Polymerázová řetězová reakce</w:t>
      </w:r>
    </w:p>
    <w:p w14:paraId="7EFE895A" w14:textId="77777777" w:rsidR="004F0981" w:rsidRDefault="004F0981" w:rsidP="009D1722">
      <w:pPr>
        <w:spacing w:line="360" w:lineRule="auto"/>
        <w:ind w:left="3540" w:hanging="3540"/>
        <w:jc w:val="both"/>
        <w:rPr>
          <w:rFonts w:cs="Times New Roman"/>
          <w:szCs w:val="24"/>
        </w:rPr>
      </w:pPr>
      <w:r>
        <w:rPr>
          <w:rFonts w:cs="Times New Roman"/>
          <w:szCs w:val="24"/>
        </w:rPr>
        <w:t>ÚZIS</w:t>
      </w:r>
      <w:r>
        <w:rPr>
          <w:rFonts w:cs="Times New Roman"/>
          <w:szCs w:val="24"/>
        </w:rPr>
        <w:tab/>
        <w:t>Ústav zdravotnických informací a statistika ČR</w:t>
      </w:r>
    </w:p>
    <w:p w14:paraId="05E82BF3" w14:textId="77777777" w:rsidR="004F0981" w:rsidRDefault="004F0981" w:rsidP="00955FAE">
      <w:pPr>
        <w:spacing w:line="360" w:lineRule="auto"/>
        <w:ind w:left="3540" w:hanging="3540"/>
        <w:jc w:val="both"/>
        <w:rPr>
          <w:rFonts w:cs="Times New Roman"/>
          <w:szCs w:val="24"/>
        </w:rPr>
      </w:pPr>
      <w:r w:rsidRPr="009D1722">
        <w:rPr>
          <w:rFonts w:cs="Times New Roman"/>
          <w:szCs w:val="24"/>
        </w:rPr>
        <w:t>ZNP</w:t>
      </w:r>
      <w:r w:rsidRPr="009D1722">
        <w:rPr>
          <w:rFonts w:cs="Times New Roman"/>
          <w:szCs w:val="24"/>
        </w:rPr>
        <w:tab/>
      </w:r>
      <w:r>
        <w:rPr>
          <w:rFonts w:cs="Times New Roman"/>
          <w:szCs w:val="24"/>
        </w:rPr>
        <w:t>Z</w:t>
      </w:r>
      <w:r w:rsidRPr="009D1722">
        <w:rPr>
          <w:rFonts w:cs="Times New Roman"/>
          <w:szCs w:val="24"/>
        </w:rPr>
        <w:t>ákon č. 187/2006 Sb., o nemocenské</w:t>
      </w:r>
      <w:r>
        <w:rPr>
          <w:rFonts w:cs="Times New Roman"/>
          <w:szCs w:val="24"/>
        </w:rPr>
        <w:t>m</w:t>
      </w:r>
      <w:r w:rsidRPr="009D1722">
        <w:rPr>
          <w:rFonts w:cs="Times New Roman"/>
          <w:szCs w:val="24"/>
        </w:rPr>
        <w:t xml:space="preserve"> pojištění, ve znění pozdějších předpisů</w:t>
      </w:r>
    </w:p>
    <w:p w14:paraId="57273C90" w14:textId="561A7B25" w:rsidR="009D1722" w:rsidRDefault="00D67EDB" w:rsidP="00D67EDB">
      <w:pPr>
        <w:pStyle w:val="Nadpis1"/>
      </w:pPr>
      <w:bookmarkStart w:id="64" w:name="_Toc106869255"/>
      <w:r>
        <w:lastRenderedPageBreak/>
        <w:t>SEZNAM GRAFŮ</w:t>
      </w:r>
      <w:bookmarkEnd w:id="64"/>
    </w:p>
    <w:p w14:paraId="06D4F5ED" w14:textId="7894FF00" w:rsidR="00D67EDB" w:rsidRDefault="00D67EDB" w:rsidP="00813FF6">
      <w:pPr>
        <w:spacing w:line="360" w:lineRule="auto"/>
        <w:ind w:left="3540" w:hanging="3540"/>
        <w:jc w:val="both"/>
        <w:rPr>
          <w:rFonts w:cs="Times New Roman"/>
          <w:szCs w:val="24"/>
        </w:rPr>
      </w:pPr>
    </w:p>
    <w:p w14:paraId="7983F38F" w14:textId="71682D10" w:rsidR="008E0BA2" w:rsidRDefault="008E0BA2" w:rsidP="00914299">
      <w:pPr>
        <w:spacing w:line="360" w:lineRule="auto"/>
        <w:ind w:left="3540" w:hanging="3540"/>
        <w:jc w:val="both"/>
        <w:rPr>
          <w:rFonts w:cs="Times New Roman"/>
          <w:szCs w:val="24"/>
        </w:rPr>
      </w:pPr>
      <w:r w:rsidRPr="008E0BA2">
        <w:rPr>
          <w:rFonts w:cs="Times New Roman"/>
          <w:szCs w:val="24"/>
        </w:rPr>
        <w:t xml:space="preserve">Graf č. </w:t>
      </w:r>
      <w:r>
        <w:rPr>
          <w:rFonts w:cs="Times New Roman"/>
          <w:szCs w:val="24"/>
        </w:rPr>
        <w:t>1</w:t>
      </w:r>
      <w:r w:rsidRPr="008E0BA2">
        <w:rPr>
          <w:rFonts w:cs="Times New Roman"/>
          <w:szCs w:val="24"/>
        </w:rPr>
        <w:t xml:space="preserve"> Průměrný počet nemocensky pojišť. osob</w:t>
      </w:r>
      <w:r w:rsidRPr="008E0BA2">
        <w:rPr>
          <w:rFonts w:cs="Times New Roman"/>
          <w:szCs w:val="24"/>
        </w:rPr>
        <w:tab/>
      </w:r>
      <w:r w:rsidRPr="008E0BA2">
        <w:rPr>
          <w:rFonts w:cs="Times New Roman"/>
          <w:szCs w:val="24"/>
        </w:rPr>
        <w:tab/>
      </w:r>
      <w:r w:rsidRPr="008E0BA2">
        <w:rPr>
          <w:rFonts w:cs="Times New Roman"/>
          <w:szCs w:val="24"/>
        </w:rPr>
        <w:tab/>
      </w:r>
      <w:r w:rsidRPr="008E0BA2">
        <w:rPr>
          <w:rFonts w:cs="Times New Roman"/>
          <w:szCs w:val="24"/>
        </w:rPr>
        <w:tab/>
      </w:r>
      <w:r w:rsidRPr="008E0BA2">
        <w:rPr>
          <w:rFonts w:cs="Times New Roman"/>
          <w:szCs w:val="24"/>
        </w:rPr>
        <w:tab/>
      </w:r>
      <w:r>
        <w:rPr>
          <w:rFonts w:cs="Times New Roman"/>
          <w:szCs w:val="24"/>
        </w:rPr>
        <w:t>38</w:t>
      </w:r>
    </w:p>
    <w:p w14:paraId="4495C48F" w14:textId="6FD20CCA" w:rsidR="008E0BA2" w:rsidRDefault="008E0BA2" w:rsidP="00914299">
      <w:pPr>
        <w:spacing w:line="360" w:lineRule="auto"/>
        <w:ind w:left="3540" w:hanging="3540"/>
        <w:jc w:val="both"/>
        <w:rPr>
          <w:rFonts w:cs="Times New Roman"/>
          <w:szCs w:val="24"/>
        </w:rPr>
      </w:pPr>
      <w:r w:rsidRPr="008E0BA2">
        <w:rPr>
          <w:rFonts w:cs="Times New Roman"/>
          <w:szCs w:val="24"/>
        </w:rPr>
        <w:t xml:space="preserve">Graf č. </w:t>
      </w:r>
      <w:r>
        <w:rPr>
          <w:rFonts w:cs="Times New Roman"/>
          <w:szCs w:val="24"/>
        </w:rPr>
        <w:t>2</w:t>
      </w:r>
      <w:r w:rsidRPr="008E0BA2">
        <w:rPr>
          <w:rFonts w:cs="Times New Roman"/>
          <w:szCs w:val="24"/>
        </w:rPr>
        <w:t xml:space="preserve">  Průměrné procento DPN mezi lety 2011 – 2021</w:t>
      </w:r>
      <w:r w:rsidRPr="008E0BA2">
        <w:rPr>
          <w:rFonts w:cs="Times New Roman"/>
          <w:szCs w:val="24"/>
        </w:rPr>
        <w:tab/>
      </w:r>
      <w:r w:rsidRPr="008E0BA2">
        <w:rPr>
          <w:rFonts w:cs="Times New Roman"/>
          <w:szCs w:val="24"/>
        </w:rPr>
        <w:tab/>
      </w:r>
      <w:r w:rsidRPr="008E0BA2">
        <w:rPr>
          <w:rFonts w:cs="Times New Roman"/>
          <w:szCs w:val="24"/>
        </w:rPr>
        <w:tab/>
      </w:r>
      <w:r w:rsidRPr="008E0BA2">
        <w:rPr>
          <w:rFonts w:cs="Times New Roman"/>
          <w:szCs w:val="24"/>
        </w:rPr>
        <w:tab/>
        <w:t>4</w:t>
      </w:r>
      <w:r>
        <w:rPr>
          <w:rFonts w:cs="Times New Roman"/>
          <w:szCs w:val="24"/>
        </w:rPr>
        <w:t>0</w:t>
      </w:r>
    </w:p>
    <w:p w14:paraId="35C6F6CC" w14:textId="43BCED88" w:rsidR="008E0BA2" w:rsidRDefault="00D15532" w:rsidP="00914299">
      <w:pPr>
        <w:spacing w:line="360" w:lineRule="auto"/>
        <w:ind w:left="3540" w:hanging="3540"/>
        <w:jc w:val="both"/>
        <w:rPr>
          <w:rFonts w:cs="Times New Roman"/>
          <w:szCs w:val="24"/>
        </w:rPr>
      </w:pPr>
      <w:r>
        <w:rPr>
          <w:rFonts w:cs="Times New Roman"/>
          <w:szCs w:val="24"/>
        </w:rPr>
        <w:t>Graf č. 3 Vývoj ukončených DPN</w:t>
      </w:r>
      <w:r w:rsidR="00287410">
        <w:rPr>
          <w:rFonts w:cs="Times New Roman"/>
          <w:szCs w:val="24"/>
        </w:rPr>
        <w:t>, 2011 - 2021</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44</w:t>
      </w:r>
    </w:p>
    <w:p w14:paraId="75E98EF8" w14:textId="36EAAC45" w:rsidR="00D15532" w:rsidRDefault="0035013D" w:rsidP="00D15532">
      <w:pPr>
        <w:spacing w:line="360" w:lineRule="auto"/>
        <w:jc w:val="both"/>
        <w:rPr>
          <w:rFonts w:cs="Times New Roman"/>
          <w:szCs w:val="24"/>
        </w:rPr>
      </w:pPr>
      <w:r w:rsidRPr="0035013D">
        <w:rPr>
          <w:rFonts w:cs="Times New Roman"/>
          <w:szCs w:val="24"/>
        </w:rPr>
        <w:t xml:space="preserve">Graf č. </w:t>
      </w:r>
      <w:r w:rsidR="00D15532">
        <w:rPr>
          <w:rFonts w:cs="Times New Roman"/>
          <w:szCs w:val="24"/>
        </w:rPr>
        <w:t>4</w:t>
      </w:r>
      <w:r w:rsidRPr="0035013D">
        <w:rPr>
          <w:rFonts w:cs="Times New Roman"/>
          <w:szCs w:val="24"/>
        </w:rPr>
        <w:t xml:space="preserve"> Počet ukončených případů </w:t>
      </w:r>
      <w:r w:rsidR="008B32AB">
        <w:rPr>
          <w:rFonts w:cs="Times New Roman"/>
          <w:szCs w:val="24"/>
        </w:rPr>
        <w:t xml:space="preserve">DPN </w:t>
      </w:r>
      <w:r w:rsidRPr="0035013D">
        <w:rPr>
          <w:rFonts w:cs="Times New Roman"/>
          <w:szCs w:val="24"/>
        </w:rPr>
        <w:t>k 31. 12.</w:t>
      </w:r>
      <w:r w:rsidR="008B32AB">
        <w:rPr>
          <w:rFonts w:cs="Times New Roman"/>
          <w:szCs w:val="24"/>
        </w:rPr>
        <w:tab/>
      </w:r>
      <w:r w:rsidR="008B32AB">
        <w:rPr>
          <w:rFonts w:cs="Times New Roman"/>
          <w:szCs w:val="24"/>
        </w:rPr>
        <w:tab/>
      </w:r>
      <w:r w:rsidR="008B32AB">
        <w:rPr>
          <w:rFonts w:cs="Times New Roman"/>
          <w:szCs w:val="24"/>
        </w:rPr>
        <w:tab/>
      </w:r>
      <w:r w:rsidR="008B32AB">
        <w:rPr>
          <w:rFonts w:cs="Times New Roman"/>
          <w:szCs w:val="24"/>
        </w:rPr>
        <w:tab/>
      </w:r>
      <w:r w:rsidR="00914299">
        <w:rPr>
          <w:rFonts w:cs="Times New Roman"/>
          <w:szCs w:val="24"/>
        </w:rPr>
        <w:tab/>
      </w:r>
      <w:r w:rsidR="00D15532">
        <w:rPr>
          <w:rFonts w:cs="Times New Roman"/>
          <w:szCs w:val="24"/>
        </w:rPr>
        <w:t>44</w:t>
      </w:r>
    </w:p>
    <w:p w14:paraId="63DFA63C" w14:textId="610E31B0" w:rsidR="004F0981" w:rsidRDefault="004F0981" w:rsidP="00D15532">
      <w:pPr>
        <w:spacing w:line="360" w:lineRule="auto"/>
        <w:jc w:val="both"/>
        <w:rPr>
          <w:rFonts w:cs="Times New Roman"/>
          <w:szCs w:val="24"/>
        </w:rPr>
      </w:pPr>
      <w:r>
        <w:rPr>
          <w:rFonts w:cs="Times New Roman"/>
          <w:szCs w:val="24"/>
        </w:rPr>
        <w:t>Graf č. 5 Počet ukončených případů DPN, rok 2019</w:t>
      </w:r>
      <w:r>
        <w:rPr>
          <w:rFonts w:cs="Times New Roman"/>
          <w:szCs w:val="24"/>
        </w:rPr>
        <w:tab/>
      </w:r>
      <w:r>
        <w:rPr>
          <w:rFonts w:cs="Times New Roman"/>
          <w:szCs w:val="24"/>
        </w:rPr>
        <w:tab/>
      </w:r>
      <w:r>
        <w:rPr>
          <w:rFonts w:cs="Times New Roman"/>
          <w:szCs w:val="24"/>
        </w:rPr>
        <w:tab/>
      </w:r>
      <w:r>
        <w:rPr>
          <w:rFonts w:cs="Times New Roman"/>
          <w:szCs w:val="24"/>
        </w:rPr>
        <w:tab/>
        <w:t>45</w:t>
      </w:r>
    </w:p>
    <w:p w14:paraId="03B45010" w14:textId="7D46B480" w:rsidR="006959C6" w:rsidRDefault="0035013D" w:rsidP="006959C6">
      <w:pPr>
        <w:spacing w:line="360" w:lineRule="auto"/>
        <w:ind w:left="3540" w:hanging="3540"/>
        <w:jc w:val="both"/>
        <w:rPr>
          <w:rFonts w:cs="Times New Roman"/>
          <w:szCs w:val="24"/>
        </w:rPr>
      </w:pPr>
      <w:r w:rsidRPr="0035013D">
        <w:rPr>
          <w:rFonts w:cs="Times New Roman"/>
          <w:szCs w:val="24"/>
        </w:rPr>
        <w:t>Graf č.</w:t>
      </w:r>
      <w:r w:rsidR="004F0981">
        <w:rPr>
          <w:rFonts w:cs="Times New Roman"/>
          <w:szCs w:val="24"/>
        </w:rPr>
        <w:t xml:space="preserve"> 6</w:t>
      </w:r>
      <w:r w:rsidRPr="0035013D">
        <w:rPr>
          <w:rFonts w:cs="Times New Roman"/>
          <w:szCs w:val="24"/>
        </w:rPr>
        <w:t xml:space="preserve"> Počet prostonaných dnů k 31. 12</w:t>
      </w:r>
      <w:r w:rsidR="00914299">
        <w:rPr>
          <w:rFonts w:cs="Times New Roman"/>
          <w:szCs w:val="24"/>
        </w:rPr>
        <w:t xml:space="preserve">. </w:t>
      </w:r>
      <w:r w:rsidR="00914299">
        <w:rPr>
          <w:rFonts w:cs="Times New Roman"/>
          <w:szCs w:val="24"/>
        </w:rPr>
        <w:tab/>
      </w:r>
      <w:r w:rsidR="00914299">
        <w:rPr>
          <w:rFonts w:cs="Times New Roman"/>
          <w:szCs w:val="24"/>
        </w:rPr>
        <w:tab/>
      </w:r>
      <w:r w:rsidR="00914299">
        <w:rPr>
          <w:rFonts w:cs="Times New Roman"/>
          <w:szCs w:val="24"/>
        </w:rPr>
        <w:tab/>
      </w:r>
      <w:r w:rsidR="00914299">
        <w:rPr>
          <w:rFonts w:cs="Times New Roman"/>
          <w:szCs w:val="24"/>
        </w:rPr>
        <w:tab/>
      </w:r>
      <w:r w:rsidR="00914299">
        <w:rPr>
          <w:rFonts w:cs="Times New Roman"/>
          <w:szCs w:val="24"/>
        </w:rPr>
        <w:tab/>
      </w:r>
      <w:r w:rsidR="00914299">
        <w:rPr>
          <w:rFonts w:cs="Times New Roman"/>
          <w:szCs w:val="24"/>
        </w:rPr>
        <w:tab/>
      </w:r>
      <w:r w:rsidR="006959C6">
        <w:rPr>
          <w:rFonts w:cs="Times New Roman"/>
          <w:szCs w:val="24"/>
        </w:rPr>
        <w:t>4</w:t>
      </w:r>
      <w:r w:rsidR="004F0981">
        <w:rPr>
          <w:rFonts w:cs="Times New Roman"/>
          <w:szCs w:val="24"/>
        </w:rPr>
        <w:t>7</w:t>
      </w:r>
    </w:p>
    <w:p w14:paraId="2A842431" w14:textId="7EC06DD0" w:rsidR="006959C6" w:rsidRDefault="0035013D" w:rsidP="006959C6">
      <w:pPr>
        <w:spacing w:line="360" w:lineRule="auto"/>
        <w:ind w:left="3540" w:hanging="3540"/>
        <w:jc w:val="both"/>
        <w:rPr>
          <w:rFonts w:cs="Times New Roman"/>
          <w:szCs w:val="24"/>
        </w:rPr>
      </w:pPr>
      <w:r w:rsidRPr="0035013D">
        <w:rPr>
          <w:rFonts w:cs="Times New Roman"/>
          <w:szCs w:val="24"/>
        </w:rPr>
        <w:t xml:space="preserve">Graf č. </w:t>
      </w:r>
      <w:r w:rsidR="004F0981">
        <w:rPr>
          <w:rFonts w:cs="Times New Roman"/>
          <w:szCs w:val="24"/>
        </w:rPr>
        <w:t>7</w:t>
      </w:r>
      <w:r w:rsidRPr="0035013D">
        <w:rPr>
          <w:rFonts w:cs="Times New Roman"/>
          <w:szCs w:val="24"/>
        </w:rPr>
        <w:t xml:space="preserve"> Průměrná doba trvání jednoho případu </w:t>
      </w:r>
      <w:r w:rsidR="00914299">
        <w:rPr>
          <w:rFonts w:cs="Times New Roman"/>
          <w:szCs w:val="24"/>
        </w:rPr>
        <w:t>DPN</w:t>
      </w:r>
      <w:r w:rsidR="00914299">
        <w:rPr>
          <w:rFonts w:cs="Times New Roman"/>
          <w:szCs w:val="24"/>
        </w:rPr>
        <w:tab/>
      </w:r>
      <w:r w:rsidR="00914299">
        <w:rPr>
          <w:rFonts w:cs="Times New Roman"/>
          <w:szCs w:val="24"/>
        </w:rPr>
        <w:tab/>
      </w:r>
      <w:r w:rsidR="00914299">
        <w:rPr>
          <w:rFonts w:cs="Times New Roman"/>
          <w:szCs w:val="24"/>
        </w:rPr>
        <w:tab/>
      </w:r>
      <w:r w:rsidR="00914299">
        <w:rPr>
          <w:rFonts w:cs="Times New Roman"/>
          <w:szCs w:val="24"/>
        </w:rPr>
        <w:tab/>
      </w:r>
      <w:r w:rsidR="002A79EB">
        <w:rPr>
          <w:rFonts w:cs="Times New Roman"/>
          <w:szCs w:val="24"/>
        </w:rPr>
        <w:t>4</w:t>
      </w:r>
      <w:r w:rsidR="004F0981">
        <w:rPr>
          <w:rFonts w:cs="Times New Roman"/>
          <w:szCs w:val="24"/>
        </w:rPr>
        <w:t>9</w:t>
      </w:r>
    </w:p>
    <w:p w14:paraId="35C6718A" w14:textId="3B1C3C66" w:rsidR="006959C6" w:rsidRDefault="00914299" w:rsidP="006959C6">
      <w:pPr>
        <w:spacing w:line="360" w:lineRule="auto"/>
        <w:ind w:left="3540" w:hanging="3540"/>
        <w:jc w:val="both"/>
        <w:rPr>
          <w:rFonts w:cs="Times New Roman"/>
          <w:szCs w:val="24"/>
        </w:rPr>
      </w:pPr>
      <w:r>
        <w:rPr>
          <w:rFonts w:cs="Times New Roman"/>
          <w:szCs w:val="24"/>
        </w:rPr>
        <w:t xml:space="preserve">Graf č. </w:t>
      </w:r>
      <w:r w:rsidR="004F0981">
        <w:rPr>
          <w:rFonts w:cs="Times New Roman"/>
          <w:szCs w:val="24"/>
        </w:rPr>
        <w:t>8</w:t>
      </w:r>
      <w:r>
        <w:rPr>
          <w:rFonts w:cs="Times New Roman"/>
          <w:szCs w:val="24"/>
        </w:rPr>
        <w:t xml:space="preserve"> </w:t>
      </w:r>
      <w:r w:rsidR="00E85CDB">
        <w:rPr>
          <w:rFonts w:cs="Times New Roman"/>
          <w:szCs w:val="24"/>
        </w:rPr>
        <w:t xml:space="preserve">Ukončené případy DPN dle sledovaných </w:t>
      </w:r>
      <w:r w:rsidR="002A79EB">
        <w:rPr>
          <w:rFonts w:cs="Times New Roman"/>
          <w:szCs w:val="24"/>
        </w:rPr>
        <w:t>diagnóz</w:t>
      </w:r>
      <w:r w:rsidR="00E85CDB">
        <w:rPr>
          <w:rFonts w:cs="Times New Roman"/>
          <w:szCs w:val="24"/>
        </w:rPr>
        <w:t xml:space="preserve"> </w:t>
      </w:r>
      <w:r>
        <w:rPr>
          <w:rFonts w:cs="Times New Roman"/>
          <w:szCs w:val="24"/>
        </w:rPr>
        <w:tab/>
      </w:r>
      <w:r>
        <w:rPr>
          <w:rFonts w:cs="Times New Roman"/>
          <w:szCs w:val="24"/>
        </w:rPr>
        <w:tab/>
      </w:r>
      <w:r>
        <w:rPr>
          <w:rFonts w:cs="Times New Roman"/>
          <w:szCs w:val="24"/>
        </w:rPr>
        <w:tab/>
      </w:r>
      <w:r w:rsidR="004F0981">
        <w:rPr>
          <w:rFonts w:cs="Times New Roman"/>
          <w:szCs w:val="24"/>
        </w:rPr>
        <w:t>50</w:t>
      </w:r>
    </w:p>
    <w:p w14:paraId="2D4FF929" w14:textId="7BA0F013" w:rsidR="006959C6" w:rsidRDefault="00E85CDB" w:rsidP="0042465C">
      <w:pPr>
        <w:spacing w:line="360" w:lineRule="auto"/>
        <w:ind w:left="3540" w:hanging="3540"/>
        <w:jc w:val="both"/>
        <w:rPr>
          <w:rFonts w:cs="Times New Roman"/>
          <w:szCs w:val="24"/>
        </w:rPr>
      </w:pPr>
      <w:r>
        <w:rPr>
          <w:rFonts w:cs="Times New Roman"/>
          <w:szCs w:val="24"/>
        </w:rPr>
        <w:t xml:space="preserve">Graf č. </w:t>
      </w:r>
      <w:r w:rsidR="004F0981">
        <w:rPr>
          <w:rFonts w:cs="Times New Roman"/>
          <w:szCs w:val="24"/>
        </w:rPr>
        <w:t>9</w:t>
      </w:r>
      <w:r>
        <w:rPr>
          <w:rFonts w:cs="Times New Roman"/>
          <w:szCs w:val="24"/>
        </w:rPr>
        <w:t xml:space="preserve"> </w:t>
      </w:r>
      <w:r w:rsidR="004F0981">
        <w:rPr>
          <w:rFonts w:cs="Times New Roman"/>
          <w:szCs w:val="24"/>
        </w:rPr>
        <w:t>Sezónní</w:t>
      </w:r>
      <w:r>
        <w:rPr>
          <w:rFonts w:cs="Times New Roman"/>
          <w:szCs w:val="24"/>
        </w:rPr>
        <w:t xml:space="preserve"> vlivy</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2A79EB">
        <w:rPr>
          <w:rFonts w:cs="Times New Roman"/>
          <w:szCs w:val="24"/>
        </w:rPr>
        <w:t>5</w:t>
      </w:r>
      <w:r w:rsidR="0039112C">
        <w:rPr>
          <w:rFonts w:cs="Times New Roman"/>
          <w:szCs w:val="24"/>
        </w:rPr>
        <w:t>2</w:t>
      </w:r>
    </w:p>
    <w:p w14:paraId="24C6188F" w14:textId="1325B55D" w:rsidR="0042465C" w:rsidRDefault="002A79EB" w:rsidP="002A3801">
      <w:pPr>
        <w:spacing w:line="360" w:lineRule="auto"/>
        <w:ind w:left="3540" w:hanging="3540"/>
        <w:jc w:val="both"/>
        <w:rPr>
          <w:rFonts w:cs="Times New Roman"/>
          <w:szCs w:val="24"/>
        </w:rPr>
      </w:pPr>
      <w:r>
        <w:rPr>
          <w:rFonts w:cs="Times New Roman"/>
          <w:szCs w:val="24"/>
        </w:rPr>
        <w:t xml:space="preserve">Graf č. </w:t>
      </w:r>
      <w:r w:rsidR="0039112C">
        <w:rPr>
          <w:rFonts w:cs="Times New Roman"/>
          <w:szCs w:val="24"/>
        </w:rPr>
        <w:t>10</w:t>
      </w:r>
      <w:r>
        <w:rPr>
          <w:rFonts w:cs="Times New Roman"/>
          <w:szCs w:val="24"/>
        </w:rPr>
        <w:t xml:space="preserve"> Pracovní úrazy s DPN delší než 3 dny na 100 000 pojištěnců</w:t>
      </w:r>
      <w:r>
        <w:rPr>
          <w:rFonts w:cs="Times New Roman"/>
          <w:szCs w:val="24"/>
        </w:rPr>
        <w:tab/>
      </w:r>
      <w:r>
        <w:rPr>
          <w:rFonts w:cs="Times New Roman"/>
          <w:szCs w:val="24"/>
        </w:rPr>
        <w:tab/>
        <w:t>5</w:t>
      </w:r>
      <w:r w:rsidR="0039112C">
        <w:rPr>
          <w:rFonts w:cs="Times New Roman"/>
          <w:szCs w:val="24"/>
        </w:rPr>
        <w:t>7</w:t>
      </w:r>
    </w:p>
    <w:p w14:paraId="49F39570" w14:textId="2252CE8D" w:rsidR="002A79EB" w:rsidRDefault="002A79EB" w:rsidP="00914299">
      <w:pPr>
        <w:spacing w:line="360" w:lineRule="auto"/>
        <w:ind w:left="3540" w:hanging="3540"/>
        <w:jc w:val="both"/>
        <w:rPr>
          <w:rFonts w:cs="Times New Roman"/>
          <w:szCs w:val="24"/>
        </w:rPr>
      </w:pPr>
      <w:r>
        <w:rPr>
          <w:rFonts w:cs="Times New Roman"/>
          <w:szCs w:val="24"/>
        </w:rPr>
        <w:t xml:space="preserve">Graf č. </w:t>
      </w:r>
      <w:r w:rsidR="002A3801">
        <w:rPr>
          <w:rFonts w:cs="Times New Roman"/>
          <w:szCs w:val="24"/>
        </w:rPr>
        <w:t>1</w:t>
      </w:r>
      <w:r w:rsidR="0039112C">
        <w:rPr>
          <w:rFonts w:cs="Times New Roman"/>
          <w:szCs w:val="24"/>
        </w:rPr>
        <w:t>1</w:t>
      </w:r>
      <w:r>
        <w:rPr>
          <w:rFonts w:cs="Times New Roman"/>
          <w:szCs w:val="24"/>
        </w:rPr>
        <w:t xml:space="preserve"> Pracovní úrazy v zemích EU</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5</w:t>
      </w:r>
      <w:r w:rsidR="0039112C">
        <w:rPr>
          <w:rFonts w:cs="Times New Roman"/>
          <w:szCs w:val="24"/>
        </w:rPr>
        <w:t>8</w:t>
      </w:r>
    </w:p>
    <w:p w14:paraId="7DB89E93" w14:textId="527A43E6" w:rsidR="00D94F11" w:rsidRDefault="00D94F11" w:rsidP="00914299">
      <w:pPr>
        <w:spacing w:line="360" w:lineRule="auto"/>
        <w:ind w:left="3540" w:hanging="3540"/>
        <w:jc w:val="both"/>
        <w:rPr>
          <w:rFonts w:cs="Times New Roman"/>
          <w:szCs w:val="24"/>
        </w:rPr>
      </w:pPr>
      <w:r w:rsidRPr="00D94F11">
        <w:rPr>
          <w:rFonts w:cs="Times New Roman"/>
          <w:szCs w:val="24"/>
        </w:rPr>
        <w:t>Graf č. 1</w:t>
      </w:r>
      <w:r w:rsidR="0039112C">
        <w:rPr>
          <w:rFonts w:cs="Times New Roman"/>
          <w:szCs w:val="24"/>
        </w:rPr>
        <w:t>2</w:t>
      </w:r>
      <w:r w:rsidRPr="00D94F11">
        <w:rPr>
          <w:rFonts w:cs="Times New Roman"/>
          <w:szCs w:val="24"/>
        </w:rPr>
        <w:t xml:space="preserve"> Smrtelné pracovní úrazy - státy Evropské unie</w:t>
      </w:r>
      <w:r>
        <w:rPr>
          <w:rFonts w:cs="Times New Roman"/>
          <w:szCs w:val="24"/>
        </w:rPr>
        <w:tab/>
      </w:r>
      <w:r>
        <w:rPr>
          <w:rFonts w:cs="Times New Roman"/>
          <w:szCs w:val="24"/>
        </w:rPr>
        <w:tab/>
      </w:r>
      <w:r>
        <w:rPr>
          <w:rFonts w:cs="Times New Roman"/>
          <w:szCs w:val="24"/>
        </w:rPr>
        <w:tab/>
      </w:r>
      <w:r>
        <w:rPr>
          <w:rFonts w:cs="Times New Roman"/>
          <w:szCs w:val="24"/>
        </w:rPr>
        <w:tab/>
        <w:t>5</w:t>
      </w:r>
      <w:r w:rsidR="0039112C">
        <w:rPr>
          <w:rFonts w:cs="Times New Roman"/>
          <w:szCs w:val="24"/>
        </w:rPr>
        <w:t>9</w:t>
      </w:r>
    </w:p>
    <w:p w14:paraId="40006938" w14:textId="227F4ECB" w:rsidR="00914299" w:rsidRDefault="0046033B" w:rsidP="00914299">
      <w:pPr>
        <w:spacing w:line="360" w:lineRule="auto"/>
        <w:ind w:left="3540" w:hanging="3540"/>
        <w:jc w:val="both"/>
        <w:rPr>
          <w:rFonts w:cs="Times New Roman"/>
          <w:szCs w:val="24"/>
        </w:rPr>
      </w:pPr>
      <w:r w:rsidRPr="0046033B">
        <w:rPr>
          <w:rFonts w:cs="Times New Roman"/>
          <w:szCs w:val="24"/>
        </w:rPr>
        <w:t xml:space="preserve">Graf č. </w:t>
      </w:r>
      <w:r w:rsidR="002A79EB">
        <w:rPr>
          <w:rFonts w:cs="Times New Roman"/>
          <w:szCs w:val="24"/>
        </w:rPr>
        <w:t>1</w:t>
      </w:r>
      <w:r w:rsidR="0039112C">
        <w:rPr>
          <w:rFonts w:cs="Times New Roman"/>
          <w:szCs w:val="24"/>
        </w:rPr>
        <w:t>3</w:t>
      </w:r>
      <w:r w:rsidRPr="0046033B">
        <w:rPr>
          <w:rFonts w:cs="Times New Roman"/>
          <w:szCs w:val="24"/>
        </w:rPr>
        <w:t xml:space="preserve"> Ukončené případy DPN podle sledovaných diagnóz</w:t>
      </w:r>
      <w:r>
        <w:rPr>
          <w:rFonts w:cs="Times New Roman"/>
          <w:szCs w:val="24"/>
        </w:rPr>
        <w:tab/>
      </w:r>
      <w:r>
        <w:rPr>
          <w:rFonts w:cs="Times New Roman"/>
          <w:szCs w:val="24"/>
        </w:rPr>
        <w:tab/>
      </w:r>
      <w:r>
        <w:rPr>
          <w:rFonts w:cs="Times New Roman"/>
          <w:szCs w:val="24"/>
        </w:rPr>
        <w:tab/>
      </w:r>
      <w:r w:rsidR="002A79EB">
        <w:rPr>
          <w:rFonts w:cs="Times New Roman"/>
          <w:szCs w:val="24"/>
        </w:rPr>
        <w:t>6</w:t>
      </w:r>
      <w:r w:rsidR="0039112C">
        <w:rPr>
          <w:rFonts w:cs="Times New Roman"/>
          <w:szCs w:val="24"/>
        </w:rPr>
        <w:t>7</w:t>
      </w:r>
    </w:p>
    <w:p w14:paraId="24695382" w14:textId="233A363B" w:rsidR="002A79EB" w:rsidRDefault="002A79EB" w:rsidP="00914299">
      <w:pPr>
        <w:spacing w:line="360" w:lineRule="auto"/>
        <w:ind w:left="3540" w:hanging="3540"/>
        <w:jc w:val="both"/>
        <w:rPr>
          <w:rFonts w:cs="Times New Roman"/>
          <w:szCs w:val="24"/>
        </w:rPr>
      </w:pPr>
      <w:r w:rsidRPr="002A79EB">
        <w:rPr>
          <w:rFonts w:cs="Times New Roman"/>
          <w:szCs w:val="24"/>
        </w:rPr>
        <w:t xml:space="preserve">Graf č. </w:t>
      </w:r>
      <w:r>
        <w:rPr>
          <w:rFonts w:cs="Times New Roman"/>
          <w:szCs w:val="24"/>
        </w:rPr>
        <w:t>1</w:t>
      </w:r>
      <w:r w:rsidR="0039112C">
        <w:rPr>
          <w:rFonts w:cs="Times New Roman"/>
          <w:szCs w:val="24"/>
        </w:rPr>
        <w:t>4</w:t>
      </w:r>
      <w:r w:rsidRPr="002A79EB">
        <w:rPr>
          <w:rFonts w:cs="Times New Roman"/>
          <w:szCs w:val="24"/>
        </w:rPr>
        <w:t xml:space="preserve"> Počet případů DPN z důvodu karantény či izolace</w:t>
      </w:r>
      <w:r w:rsidRPr="002A79EB">
        <w:rPr>
          <w:rFonts w:cs="Times New Roman"/>
          <w:szCs w:val="24"/>
        </w:rPr>
        <w:tab/>
      </w:r>
      <w:r w:rsidRPr="002A79EB">
        <w:rPr>
          <w:rFonts w:cs="Times New Roman"/>
          <w:szCs w:val="24"/>
        </w:rPr>
        <w:tab/>
      </w:r>
      <w:r w:rsidRPr="002A79EB">
        <w:rPr>
          <w:rFonts w:cs="Times New Roman"/>
          <w:szCs w:val="24"/>
        </w:rPr>
        <w:tab/>
      </w:r>
      <w:r>
        <w:rPr>
          <w:rFonts w:cs="Times New Roman"/>
          <w:szCs w:val="24"/>
        </w:rPr>
        <w:t>6</w:t>
      </w:r>
      <w:r w:rsidR="0039112C">
        <w:rPr>
          <w:rFonts w:cs="Times New Roman"/>
          <w:szCs w:val="24"/>
        </w:rPr>
        <w:t>7</w:t>
      </w:r>
    </w:p>
    <w:p w14:paraId="2CEFD7AF" w14:textId="31A76142" w:rsidR="002A79EB" w:rsidRDefault="002A79EB" w:rsidP="00914299">
      <w:pPr>
        <w:spacing w:line="360" w:lineRule="auto"/>
        <w:ind w:left="3540" w:hanging="3540"/>
        <w:jc w:val="both"/>
        <w:rPr>
          <w:rFonts w:cs="Times New Roman"/>
          <w:szCs w:val="24"/>
        </w:rPr>
      </w:pPr>
      <w:r>
        <w:rPr>
          <w:rFonts w:cs="Times New Roman"/>
          <w:szCs w:val="24"/>
        </w:rPr>
        <w:t>Graf č. 1</w:t>
      </w:r>
      <w:r w:rsidR="0039112C">
        <w:rPr>
          <w:rFonts w:cs="Times New Roman"/>
          <w:szCs w:val="24"/>
        </w:rPr>
        <w:t>5</w:t>
      </w:r>
      <w:r>
        <w:rPr>
          <w:rFonts w:cs="Times New Roman"/>
          <w:szCs w:val="24"/>
        </w:rPr>
        <w:t xml:space="preserve"> Nově hlášené případy DPN</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6</w:t>
      </w:r>
      <w:r w:rsidR="0039112C">
        <w:rPr>
          <w:rFonts w:cs="Times New Roman"/>
          <w:szCs w:val="24"/>
        </w:rPr>
        <w:t>8</w:t>
      </w:r>
    </w:p>
    <w:p w14:paraId="404364E3" w14:textId="51C26080" w:rsidR="002A79EB" w:rsidRDefault="002A79EB" w:rsidP="00914299">
      <w:pPr>
        <w:spacing w:line="360" w:lineRule="auto"/>
        <w:ind w:left="3540" w:hanging="3540"/>
        <w:jc w:val="both"/>
        <w:rPr>
          <w:rFonts w:cs="Times New Roman"/>
          <w:szCs w:val="24"/>
        </w:rPr>
      </w:pPr>
      <w:r>
        <w:rPr>
          <w:rFonts w:cs="Times New Roman"/>
          <w:szCs w:val="24"/>
        </w:rPr>
        <w:t>Graf č. 1</w:t>
      </w:r>
      <w:r w:rsidR="0039112C">
        <w:rPr>
          <w:rFonts w:cs="Times New Roman"/>
          <w:szCs w:val="24"/>
        </w:rPr>
        <w:t>6</w:t>
      </w:r>
      <w:r>
        <w:rPr>
          <w:rFonts w:cs="Times New Roman"/>
          <w:szCs w:val="24"/>
        </w:rPr>
        <w:t xml:space="preserve"> </w:t>
      </w:r>
      <w:r w:rsidR="00F91A7F">
        <w:rPr>
          <w:rFonts w:cs="Times New Roman"/>
          <w:szCs w:val="24"/>
        </w:rPr>
        <w:t>Počet hlášených případů karantény dle jednotlivých dnů</w:t>
      </w:r>
      <w:r w:rsidR="00F91A7F">
        <w:rPr>
          <w:rFonts w:cs="Times New Roman"/>
          <w:szCs w:val="24"/>
        </w:rPr>
        <w:tab/>
      </w:r>
      <w:r w:rsidR="00F91A7F">
        <w:rPr>
          <w:rFonts w:cs="Times New Roman"/>
          <w:szCs w:val="24"/>
        </w:rPr>
        <w:tab/>
        <w:t>6</w:t>
      </w:r>
      <w:r w:rsidR="0039112C">
        <w:rPr>
          <w:rFonts w:cs="Times New Roman"/>
          <w:szCs w:val="24"/>
        </w:rPr>
        <w:t>9</w:t>
      </w:r>
    </w:p>
    <w:p w14:paraId="5A899F19" w14:textId="5CD21002" w:rsidR="003E087C" w:rsidRDefault="003E087C" w:rsidP="005A77E3">
      <w:pPr>
        <w:spacing w:line="360" w:lineRule="auto"/>
        <w:ind w:left="3540" w:hanging="3540"/>
        <w:jc w:val="both"/>
        <w:rPr>
          <w:rFonts w:cs="Times New Roman"/>
          <w:szCs w:val="24"/>
        </w:rPr>
      </w:pPr>
    </w:p>
    <w:p w14:paraId="01BD15AA" w14:textId="5DB86F95" w:rsidR="003E087C" w:rsidRDefault="003E087C" w:rsidP="005A77E3">
      <w:pPr>
        <w:spacing w:line="360" w:lineRule="auto"/>
        <w:ind w:left="3540" w:hanging="3540"/>
        <w:jc w:val="both"/>
        <w:rPr>
          <w:rFonts w:cs="Times New Roman"/>
          <w:szCs w:val="24"/>
        </w:rPr>
      </w:pPr>
    </w:p>
    <w:p w14:paraId="553BFD88" w14:textId="67051092" w:rsidR="003E087C" w:rsidRDefault="003E087C" w:rsidP="00187A9B">
      <w:pPr>
        <w:spacing w:line="360" w:lineRule="auto"/>
        <w:jc w:val="both"/>
        <w:rPr>
          <w:rFonts w:cs="Times New Roman"/>
          <w:szCs w:val="24"/>
        </w:rPr>
      </w:pPr>
    </w:p>
    <w:p w14:paraId="48598FC0" w14:textId="2EEC8301" w:rsidR="00F71DA8" w:rsidRDefault="00F71DA8" w:rsidP="00187A9B">
      <w:pPr>
        <w:spacing w:line="360" w:lineRule="auto"/>
        <w:jc w:val="both"/>
        <w:rPr>
          <w:rFonts w:cs="Times New Roman"/>
          <w:szCs w:val="24"/>
        </w:rPr>
      </w:pPr>
    </w:p>
    <w:p w14:paraId="074649D4" w14:textId="22AC1177" w:rsidR="00F71DA8" w:rsidRDefault="00F71DA8" w:rsidP="00187A9B">
      <w:pPr>
        <w:spacing w:line="360" w:lineRule="auto"/>
        <w:jc w:val="both"/>
        <w:rPr>
          <w:rFonts w:cs="Times New Roman"/>
          <w:szCs w:val="24"/>
        </w:rPr>
      </w:pPr>
    </w:p>
    <w:p w14:paraId="3E26D7CD" w14:textId="77777777" w:rsidR="00F71DA8" w:rsidRDefault="00F71DA8" w:rsidP="00187A9B">
      <w:pPr>
        <w:spacing w:line="360" w:lineRule="auto"/>
        <w:jc w:val="both"/>
        <w:rPr>
          <w:rFonts w:cs="Times New Roman"/>
          <w:szCs w:val="24"/>
        </w:rPr>
      </w:pPr>
    </w:p>
    <w:p w14:paraId="2EFB7410" w14:textId="517F0CB6" w:rsidR="009D1722" w:rsidRDefault="00D67EDB" w:rsidP="00D67EDB">
      <w:pPr>
        <w:pStyle w:val="Nadpis1"/>
      </w:pPr>
      <w:bookmarkStart w:id="65" w:name="_Toc106869256"/>
      <w:r>
        <w:lastRenderedPageBreak/>
        <w:t>SEZNAM TABULEK</w:t>
      </w:r>
      <w:bookmarkEnd w:id="65"/>
    </w:p>
    <w:p w14:paraId="1217901D" w14:textId="21C82870" w:rsidR="00D67EDB" w:rsidRDefault="00D67EDB" w:rsidP="00D67EDB"/>
    <w:p w14:paraId="16C402EE" w14:textId="53B7CDBD" w:rsidR="0035013D" w:rsidRDefault="0035013D" w:rsidP="00D67EDB">
      <w:r w:rsidRPr="0035013D">
        <w:t xml:space="preserve">Tabulka č. 1 Redukční hranice pro nemocenské dávky </w:t>
      </w:r>
      <w:r w:rsidR="00EC6710">
        <w:t>v Kč</w:t>
      </w:r>
      <w:r w:rsidR="00914299">
        <w:tab/>
      </w:r>
      <w:r w:rsidR="00914299">
        <w:tab/>
      </w:r>
      <w:r w:rsidR="00914299">
        <w:tab/>
      </w:r>
      <w:r w:rsidR="008F7820">
        <w:t>30</w:t>
      </w:r>
    </w:p>
    <w:p w14:paraId="32F9BA48" w14:textId="5D80EC8A" w:rsidR="004B6A25" w:rsidRDefault="004B6A25" w:rsidP="004B6A25">
      <w:r>
        <w:t>Tabulka č. 2 Průměrný počet nem. pojišť. osob – dle pohlaví</w:t>
      </w:r>
      <w:r>
        <w:tab/>
      </w:r>
      <w:r>
        <w:tab/>
      </w:r>
      <w:r>
        <w:tab/>
        <w:t>36</w:t>
      </w:r>
    </w:p>
    <w:p w14:paraId="4D5CBEC0" w14:textId="07DEC86A" w:rsidR="004B6A25" w:rsidRDefault="004B6A25" w:rsidP="004B6A25">
      <w:r>
        <w:t>Tabulka č. 3 Průměrný počet nem. pojišť. osob 2011 — 2021</w:t>
      </w:r>
      <w:r>
        <w:tab/>
      </w:r>
      <w:r>
        <w:tab/>
      </w:r>
      <w:r>
        <w:tab/>
        <w:t>37</w:t>
      </w:r>
    </w:p>
    <w:p w14:paraId="08BB3E83" w14:textId="50180CBF" w:rsidR="008E0BA2" w:rsidRDefault="008E0BA2" w:rsidP="004B6A25">
      <w:r w:rsidRPr="008E0BA2">
        <w:t xml:space="preserve">Tabulka č. </w:t>
      </w:r>
      <w:r>
        <w:t>4</w:t>
      </w:r>
      <w:r w:rsidRPr="008E0BA2">
        <w:t xml:space="preserve"> Průměrné procento DPN mezi lety 2011 – 2021</w:t>
      </w:r>
      <w:r w:rsidRPr="008E0BA2">
        <w:tab/>
      </w:r>
      <w:r w:rsidRPr="008E0BA2">
        <w:tab/>
      </w:r>
      <w:r w:rsidRPr="008E0BA2">
        <w:tab/>
      </w:r>
      <w:r w:rsidR="0039112C">
        <w:t>40</w:t>
      </w:r>
    </w:p>
    <w:p w14:paraId="1C8C28F8" w14:textId="3D01F9E1" w:rsidR="008E0BA2" w:rsidRDefault="008E0BA2" w:rsidP="004B6A25">
      <w:r w:rsidRPr="008E0BA2">
        <w:t xml:space="preserve">Tabulka č. </w:t>
      </w:r>
      <w:r>
        <w:t>5</w:t>
      </w:r>
      <w:r w:rsidRPr="008E0BA2">
        <w:t xml:space="preserve"> Průměrné procento DPN, rozdělení dle krajů</w:t>
      </w:r>
      <w:r w:rsidRPr="008E0BA2">
        <w:tab/>
      </w:r>
      <w:r w:rsidRPr="008E0BA2">
        <w:tab/>
      </w:r>
      <w:r w:rsidRPr="008E0BA2">
        <w:tab/>
      </w:r>
      <w:r w:rsidRPr="008E0BA2">
        <w:tab/>
        <w:t>4</w:t>
      </w:r>
      <w:r>
        <w:t>1</w:t>
      </w:r>
    </w:p>
    <w:p w14:paraId="2B93928A" w14:textId="3134F47C" w:rsidR="008E0BA2" w:rsidRDefault="00D15532" w:rsidP="004B6A25">
      <w:r w:rsidRPr="00D15532">
        <w:t xml:space="preserve">Tabulka č. </w:t>
      </w:r>
      <w:r>
        <w:t>6</w:t>
      </w:r>
      <w:r w:rsidRPr="00D15532">
        <w:t xml:space="preserve"> Počet nově hlášených případů</w:t>
      </w:r>
      <w:r w:rsidRPr="00D15532">
        <w:tab/>
      </w:r>
      <w:r w:rsidRPr="00D15532">
        <w:tab/>
      </w:r>
      <w:r w:rsidRPr="00D15532">
        <w:tab/>
      </w:r>
      <w:r w:rsidRPr="00D15532">
        <w:tab/>
      </w:r>
      <w:r w:rsidRPr="00D15532">
        <w:tab/>
      </w:r>
      <w:r w:rsidRPr="00D15532">
        <w:tab/>
        <w:t>4</w:t>
      </w:r>
      <w:r>
        <w:t>2</w:t>
      </w:r>
    </w:p>
    <w:p w14:paraId="55378A33" w14:textId="7FF58E2D" w:rsidR="00D15532" w:rsidRDefault="0035013D" w:rsidP="00D67EDB">
      <w:r w:rsidRPr="0035013D">
        <w:t xml:space="preserve">Tabulka č. </w:t>
      </w:r>
      <w:r w:rsidR="00D15532">
        <w:t>7</w:t>
      </w:r>
      <w:r w:rsidRPr="0035013D">
        <w:t xml:space="preserve"> Počet ukončených případů DPN </w:t>
      </w:r>
      <w:r w:rsidR="008F7820">
        <w:t xml:space="preserve">2011 — 2021 </w:t>
      </w:r>
      <w:r w:rsidR="00914299">
        <w:tab/>
      </w:r>
      <w:r w:rsidR="00914299">
        <w:tab/>
      </w:r>
      <w:r w:rsidR="00914299">
        <w:tab/>
      </w:r>
      <w:r w:rsidR="00D15532">
        <w:t>43</w:t>
      </w:r>
    </w:p>
    <w:p w14:paraId="1460A8BF" w14:textId="39BA19A8" w:rsidR="006959C6" w:rsidRDefault="0035013D" w:rsidP="00D67EDB">
      <w:r w:rsidRPr="0035013D">
        <w:t xml:space="preserve">Tabulka č. </w:t>
      </w:r>
      <w:r w:rsidR="006959C6">
        <w:t>8</w:t>
      </w:r>
      <w:r w:rsidRPr="0035013D">
        <w:t xml:space="preserve"> Počet prostonaných dnů</w:t>
      </w:r>
      <w:r w:rsidR="008F7820" w:rsidRPr="008F7820">
        <w:t xml:space="preserve"> 2011 — 2021</w:t>
      </w:r>
      <w:r w:rsidR="00914299">
        <w:tab/>
      </w:r>
      <w:r w:rsidR="00914299">
        <w:tab/>
      </w:r>
      <w:r w:rsidR="008F7820">
        <w:tab/>
      </w:r>
      <w:r w:rsidR="00914299">
        <w:tab/>
      </w:r>
      <w:r w:rsidR="00914299">
        <w:tab/>
      </w:r>
      <w:r w:rsidR="006959C6">
        <w:t>4</w:t>
      </w:r>
      <w:r w:rsidR="0039112C">
        <w:t>6</w:t>
      </w:r>
    </w:p>
    <w:p w14:paraId="644F1D16" w14:textId="7936258C" w:rsidR="006959C6" w:rsidRDefault="0035013D" w:rsidP="00D67EDB">
      <w:bookmarkStart w:id="66" w:name="_Hlk103691963"/>
      <w:r w:rsidRPr="0035013D">
        <w:t xml:space="preserve">Tabulka č. </w:t>
      </w:r>
      <w:bookmarkEnd w:id="66"/>
      <w:r w:rsidR="006959C6">
        <w:t>9</w:t>
      </w:r>
      <w:r w:rsidR="005A77E3">
        <w:t xml:space="preserve"> </w:t>
      </w:r>
      <w:r w:rsidR="005A77E3" w:rsidRPr="005A77E3">
        <w:t xml:space="preserve">Průměrná doba trvání jednoho případu </w:t>
      </w:r>
      <w:r w:rsidR="00914299">
        <w:t>DPN</w:t>
      </w:r>
      <w:r w:rsidR="00914299">
        <w:tab/>
      </w:r>
      <w:r w:rsidR="00914299">
        <w:tab/>
      </w:r>
      <w:r w:rsidR="00914299">
        <w:tab/>
      </w:r>
      <w:r w:rsidR="00914299">
        <w:tab/>
      </w:r>
      <w:r w:rsidR="008F7820">
        <w:t>4</w:t>
      </w:r>
      <w:r w:rsidR="0039112C">
        <w:t>8</w:t>
      </w:r>
    </w:p>
    <w:p w14:paraId="772BB75E" w14:textId="3E75567A" w:rsidR="006959C6" w:rsidRDefault="00A70768" w:rsidP="00D67EDB">
      <w:r w:rsidRPr="00A70768">
        <w:t>Tabulka č.</w:t>
      </w:r>
      <w:r w:rsidR="004060D4" w:rsidRPr="004060D4">
        <w:t xml:space="preserve"> </w:t>
      </w:r>
      <w:r w:rsidR="008F7820">
        <w:t>10</w:t>
      </w:r>
      <w:r w:rsidR="00930B14">
        <w:t xml:space="preserve"> Porušení léčebného režimu</w:t>
      </w:r>
      <w:r w:rsidR="00930B14">
        <w:tab/>
      </w:r>
      <w:r w:rsidR="00930B14">
        <w:tab/>
      </w:r>
      <w:r w:rsidR="00930B14">
        <w:tab/>
      </w:r>
      <w:r w:rsidR="00930B14">
        <w:tab/>
      </w:r>
      <w:r w:rsidR="00930B14">
        <w:tab/>
      </w:r>
      <w:r w:rsidR="00930B14">
        <w:tab/>
      </w:r>
      <w:r w:rsidR="00EB1211">
        <w:t>5</w:t>
      </w:r>
      <w:r w:rsidR="0039112C">
        <w:t>3</w:t>
      </w:r>
    </w:p>
    <w:p w14:paraId="41EDC577" w14:textId="6A0CAB0E" w:rsidR="0042465C" w:rsidRDefault="00930B14" w:rsidP="00D67EDB">
      <w:r w:rsidRPr="00930B14">
        <w:t xml:space="preserve">Tabulka č. </w:t>
      </w:r>
      <w:r w:rsidR="00EB1211">
        <w:t>11</w:t>
      </w:r>
      <w:r w:rsidRPr="00930B14">
        <w:t xml:space="preserve"> DPN ukončené rozhodnutím OSSZ/PSSZ/MSSZ</w:t>
      </w:r>
      <w:r>
        <w:tab/>
      </w:r>
      <w:r>
        <w:tab/>
      </w:r>
      <w:r>
        <w:tab/>
      </w:r>
      <w:r w:rsidR="00EB1211">
        <w:t>5</w:t>
      </w:r>
      <w:r w:rsidR="0039112C">
        <w:t>4</w:t>
      </w:r>
    </w:p>
    <w:p w14:paraId="6DF44153" w14:textId="5D310672" w:rsidR="0042465C" w:rsidRDefault="00EB1211" w:rsidP="00D67EDB">
      <w:r>
        <w:t>Tabulka č. 12 Počet pracovních úrazů</w:t>
      </w:r>
      <w:r>
        <w:tab/>
      </w:r>
      <w:r>
        <w:tab/>
      </w:r>
      <w:r>
        <w:tab/>
      </w:r>
      <w:r>
        <w:tab/>
      </w:r>
      <w:r>
        <w:tab/>
      </w:r>
      <w:r>
        <w:tab/>
        <w:t>5</w:t>
      </w:r>
      <w:r w:rsidR="0039112C">
        <w:t>5</w:t>
      </w:r>
    </w:p>
    <w:p w14:paraId="4553920A" w14:textId="400570A3" w:rsidR="0042465C" w:rsidRDefault="00EB1211" w:rsidP="00D67EDB">
      <w:r>
        <w:t>Tabulka č. 13 Počet smrtelných pracovních úrazů</w:t>
      </w:r>
      <w:r>
        <w:tab/>
      </w:r>
      <w:r>
        <w:tab/>
      </w:r>
      <w:r>
        <w:tab/>
      </w:r>
      <w:r>
        <w:tab/>
      </w:r>
      <w:r>
        <w:tab/>
        <w:t>5</w:t>
      </w:r>
      <w:r w:rsidR="0039112C">
        <w:t>6</w:t>
      </w:r>
    </w:p>
    <w:p w14:paraId="79AE68F9" w14:textId="192BFD4B" w:rsidR="00287410" w:rsidRDefault="00930B14" w:rsidP="00D67EDB">
      <w:r w:rsidRPr="00930B14">
        <w:t xml:space="preserve">Tabulka č. </w:t>
      </w:r>
      <w:r>
        <w:t>1</w:t>
      </w:r>
      <w:r w:rsidR="00EB1211">
        <w:t>4</w:t>
      </w:r>
      <w:r w:rsidRPr="00930B14">
        <w:t xml:space="preserve"> Počet ukončených případů DPN</w:t>
      </w:r>
      <w:r>
        <w:t xml:space="preserve"> 2021</w:t>
      </w:r>
      <w:r>
        <w:tab/>
      </w:r>
      <w:r>
        <w:tab/>
      </w:r>
      <w:r>
        <w:tab/>
      </w:r>
      <w:r>
        <w:tab/>
      </w:r>
      <w:r w:rsidR="0039112C">
        <w:t>60</w:t>
      </w:r>
    </w:p>
    <w:p w14:paraId="77579E61" w14:textId="000428F0" w:rsidR="00930B14" w:rsidRDefault="00930B14" w:rsidP="00930B14">
      <w:r w:rsidRPr="00930B14">
        <w:t>Tabulka č. 1</w:t>
      </w:r>
      <w:r w:rsidR="00EB1211">
        <w:t>5</w:t>
      </w:r>
      <w:r w:rsidRPr="00930B14">
        <w:t xml:space="preserve"> Počet ukončených případů DPN  – rozdělení dle pohlaví a věku</w:t>
      </w:r>
      <w:r>
        <w:tab/>
      </w:r>
      <w:r w:rsidR="00287410">
        <w:t>6</w:t>
      </w:r>
      <w:r w:rsidR="0039112C">
        <w:t>2</w:t>
      </w:r>
    </w:p>
    <w:p w14:paraId="3FC2937A" w14:textId="1F071606" w:rsidR="00930B14" w:rsidRDefault="00930B14" w:rsidP="00930B14">
      <w:r w:rsidRPr="00930B14">
        <w:t>Tabulka č. 1</w:t>
      </w:r>
      <w:r w:rsidR="00EB1211">
        <w:t>6</w:t>
      </w:r>
      <w:r w:rsidRPr="00930B14">
        <w:t xml:space="preserve"> Počet prostonaných dnů</w:t>
      </w:r>
      <w:r w:rsidR="0046033B">
        <w:t xml:space="preserve"> </w:t>
      </w:r>
      <w:r w:rsidRPr="00930B14">
        <w:t>– rozdělení dle krajů</w:t>
      </w:r>
      <w:r>
        <w:tab/>
      </w:r>
      <w:r w:rsidR="0046033B">
        <w:tab/>
      </w:r>
      <w:r>
        <w:tab/>
      </w:r>
      <w:r w:rsidR="00287410">
        <w:t>6</w:t>
      </w:r>
      <w:r w:rsidR="0039112C">
        <w:t>2</w:t>
      </w:r>
    </w:p>
    <w:p w14:paraId="79082C90" w14:textId="7804DDE5" w:rsidR="00930B14" w:rsidRDefault="00930B14" w:rsidP="00930B14">
      <w:r w:rsidRPr="00930B14">
        <w:t>Tabulka č. 1</w:t>
      </w:r>
      <w:r w:rsidR="00EB1211">
        <w:t>7</w:t>
      </w:r>
      <w:r w:rsidRPr="00930B14">
        <w:t xml:space="preserve"> Počet prostonaných dnů, leden až prosinec 2021</w:t>
      </w:r>
      <w:r>
        <w:tab/>
      </w:r>
      <w:r>
        <w:tab/>
      </w:r>
      <w:r>
        <w:tab/>
      </w:r>
      <w:r w:rsidR="00EB1211">
        <w:t>6</w:t>
      </w:r>
      <w:r w:rsidR="0039112C">
        <w:t>3</w:t>
      </w:r>
    </w:p>
    <w:p w14:paraId="79D748FE" w14:textId="36B1AD6C" w:rsidR="00930B14" w:rsidRDefault="0046033B" w:rsidP="00930B14">
      <w:r w:rsidRPr="0046033B">
        <w:t>Tabulka č. 1</w:t>
      </w:r>
      <w:r w:rsidR="00EB1211">
        <w:t>8</w:t>
      </w:r>
      <w:r w:rsidRPr="0046033B">
        <w:t xml:space="preserve"> Průměrná délka 1 případu DPN, 2021  – rozdělení dle krajů</w:t>
      </w:r>
      <w:r>
        <w:tab/>
      </w:r>
      <w:r w:rsidR="00EB1211">
        <w:t>6</w:t>
      </w:r>
      <w:r w:rsidR="0039112C">
        <w:t>4</w:t>
      </w:r>
    </w:p>
    <w:p w14:paraId="38C4F9C5" w14:textId="75038662" w:rsidR="0046033B" w:rsidRDefault="0046033B" w:rsidP="00930B14">
      <w:r w:rsidRPr="0046033B">
        <w:t>Tabulka č. 1</w:t>
      </w:r>
      <w:r w:rsidR="00EB1211">
        <w:t>9</w:t>
      </w:r>
      <w:r w:rsidRPr="0046033B">
        <w:t xml:space="preserve"> Počet prostonaných dnů, 2021  – rozdělení dle pohlaví a věku</w:t>
      </w:r>
      <w:r>
        <w:tab/>
      </w:r>
      <w:r w:rsidR="00EB1211">
        <w:t>6</w:t>
      </w:r>
      <w:r w:rsidR="0039112C">
        <w:t>5</w:t>
      </w:r>
    </w:p>
    <w:p w14:paraId="0634ACB2" w14:textId="00FB1B36" w:rsidR="0046033B" w:rsidRDefault="0046033B" w:rsidP="00930B14">
      <w:r w:rsidRPr="0046033B">
        <w:t xml:space="preserve">Tabulka č. </w:t>
      </w:r>
      <w:r w:rsidR="00EB1211">
        <w:t>20</w:t>
      </w:r>
      <w:r w:rsidRPr="0046033B">
        <w:t xml:space="preserve"> Ukončené případy DPN podle sledovaných diagnóz a pohlaví</w:t>
      </w:r>
      <w:r>
        <w:tab/>
      </w:r>
      <w:r w:rsidR="00EB1211">
        <w:t>6</w:t>
      </w:r>
      <w:r w:rsidR="0039112C">
        <w:t>5</w:t>
      </w:r>
    </w:p>
    <w:p w14:paraId="6BBAE496" w14:textId="46EE2952" w:rsidR="0035013D" w:rsidRDefault="0035013D" w:rsidP="00D67EDB"/>
    <w:p w14:paraId="39B41644" w14:textId="279AEA61" w:rsidR="00317DF5" w:rsidRDefault="00317DF5" w:rsidP="00D67EDB"/>
    <w:p w14:paraId="7D1E6047" w14:textId="11608A38" w:rsidR="00A0731F" w:rsidRDefault="00A0731F" w:rsidP="00D67EDB"/>
    <w:p w14:paraId="3FA334BA" w14:textId="732A87C1" w:rsidR="00A0731F" w:rsidRDefault="00A0731F" w:rsidP="00D67EDB"/>
    <w:p w14:paraId="41A6DC31" w14:textId="395A1EFD" w:rsidR="00A0731F" w:rsidRDefault="00A0731F" w:rsidP="00D67EDB"/>
    <w:p w14:paraId="5163ABEC" w14:textId="77C758AB" w:rsidR="00A0731F" w:rsidRDefault="00A0731F" w:rsidP="00D67EDB"/>
    <w:p w14:paraId="35A19374" w14:textId="12A2A262" w:rsidR="00A0731F" w:rsidRDefault="00A0731F" w:rsidP="00D67EDB"/>
    <w:p w14:paraId="20F3E7B0" w14:textId="77777777" w:rsidR="0035013D" w:rsidRDefault="0035013D" w:rsidP="00D67EDB"/>
    <w:p w14:paraId="059105D4" w14:textId="69E25C26" w:rsidR="00D67EDB" w:rsidRDefault="00D67EDB" w:rsidP="00D67EDB">
      <w:pPr>
        <w:pStyle w:val="Nadpis1"/>
      </w:pPr>
      <w:bookmarkStart w:id="67" w:name="_Toc106869257"/>
      <w:r>
        <w:lastRenderedPageBreak/>
        <w:t>SEZNAM OBRÁZKŮ</w:t>
      </w:r>
      <w:bookmarkEnd w:id="67"/>
    </w:p>
    <w:p w14:paraId="2BF61BE9" w14:textId="1FDCF7D2" w:rsidR="00D67EDB" w:rsidRDefault="00D67EDB" w:rsidP="00D67EDB"/>
    <w:p w14:paraId="7B1BF872" w14:textId="23A002B2" w:rsidR="009042D9" w:rsidRDefault="009042D9" w:rsidP="00D67EDB">
      <w:r w:rsidRPr="009042D9">
        <w:t>Obr.</w:t>
      </w:r>
      <w:r w:rsidR="008B32AB">
        <w:t xml:space="preserve"> č.</w:t>
      </w:r>
      <w:r w:rsidRPr="009042D9">
        <w:t xml:space="preserve"> 1 Popis rešeršní strategi</w:t>
      </w:r>
      <w:r w:rsidR="00A0731F">
        <w:t>e</w:t>
      </w:r>
      <w:r w:rsidR="00A0731F">
        <w:tab/>
      </w:r>
      <w:r w:rsidR="00A0731F">
        <w:tab/>
      </w:r>
      <w:r w:rsidR="00A0731F">
        <w:tab/>
      </w:r>
      <w:r w:rsidR="00A0731F">
        <w:tab/>
      </w:r>
      <w:r w:rsidR="00187A9B">
        <w:tab/>
      </w:r>
      <w:r w:rsidR="00A0731F">
        <w:tab/>
      </w:r>
      <w:r w:rsidR="00A0731F">
        <w:tab/>
        <w:t>11</w:t>
      </w:r>
    </w:p>
    <w:p w14:paraId="1EEDF4CB" w14:textId="1461DD5C" w:rsidR="009042D9" w:rsidRDefault="009042D9" w:rsidP="00D67EDB">
      <w:r w:rsidRPr="009042D9">
        <w:t>Obr.</w:t>
      </w:r>
      <w:r w:rsidR="008B32AB">
        <w:t xml:space="preserve"> č. </w:t>
      </w:r>
      <w:r w:rsidRPr="009042D9">
        <w:t xml:space="preserve"> 2 Organizační struktura ČSSZ</w:t>
      </w:r>
      <w:r w:rsidR="00A0731F">
        <w:tab/>
      </w:r>
      <w:r w:rsidR="00A0731F">
        <w:tab/>
      </w:r>
      <w:r w:rsidR="00A0731F">
        <w:tab/>
      </w:r>
      <w:r w:rsidR="00A0731F">
        <w:tab/>
      </w:r>
      <w:r w:rsidR="00A0731F">
        <w:tab/>
      </w:r>
      <w:r w:rsidR="00A0731F">
        <w:tab/>
        <w:t>14</w:t>
      </w:r>
    </w:p>
    <w:p w14:paraId="1AFC0093" w14:textId="29A2C243" w:rsidR="00EC6710" w:rsidRDefault="00EC6710" w:rsidP="00D67EDB">
      <w:r>
        <w:t xml:space="preserve">Obr. </w:t>
      </w:r>
      <w:r w:rsidR="008B32AB">
        <w:t xml:space="preserve">č. </w:t>
      </w:r>
      <w:r>
        <w:t>3 Logo ČSSZ</w:t>
      </w:r>
      <w:r>
        <w:tab/>
      </w:r>
      <w:r>
        <w:tab/>
      </w:r>
      <w:r>
        <w:tab/>
      </w:r>
      <w:r>
        <w:tab/>
      </w:r>
      <w:r>
        <w:tab/>
      </w:r>
      <w:r>
        <w:tab/>
      </w:r>
      <w:r>
        <w:tab/>
      </w:r>
      <w:r>
        <w:tab/>
      </w:r>
      <w:r>
        <w:tab/>
        <w:t>14</w:t>
      </w:r>
    </w:p>
    <w:p w14:paraId="41410F1C" w14:textId="3C4F9DEA" w:rsidR="009042D9" w:rsidRDefault="009042D9" w:rsidP="00D67EDB">
      <w:r w:rsidRPr="009042D9">
        <w:t xml:space="preserve">Obr. </w:t>
      </w:r>
      <w:r w:rsidR="008B32AB">
        <w:t xml:space="preserve">č. </w:t>
      </w:r>
      <w:r w:rsidR="00EC6710">
        <w:t>4</w:t>
      </w:r>
      <w:r w:rsidRPr="009042D9">
        <w:t xml:space="preserve"> Vývoj parametrů pro výpočet dávek v letech 2009 až 2019</w:t>
      </w:r>
      <w:r w:rsidR="00A0731F">
        <w:tab/>
      </w:r>
      <w:r w:rsidR="00A0731F">
        <w:tab/>
        <w:t>2</w:t>
      </w:r>
      <w:r w:rsidR="00EC6710">
        <w:t>8</w:t>
      </w:r>
    </w:p>
    <w:p w14:paraId="5569F5CC" w14:textId="01EB46C9" w:rsidR="0039112C" w:rsidRDefault="0039112C" w:rsidP="00D67EDB">
      <w:r>
        <w:t>Obr č. 5 Mapa ČR – průměrné procento DPN</w:t>
      </w:r>
      <w:r>
        <w:tab/>
      </w:r>
      <w:r>
        <w:tab/>
      </w:r>
      <w:r>
        <w:tab/>
      </w:r>
      <w:r>
        <w:tab/>
      </w:r>
      <w:r>
        <w:tab/>
        <w:t>61</w:t>
      </w:r>
    </w:p>
    <w:p w14:paraId="6F4ACF72" w14:textId="240540D3" w:rsidR="009042D9" w:rsidRDefault="009042D9" w:rsidP="00D67EDB"/>
    <w:p w14:paraId="7894B498" w14:textId="62BF5F61" w:rsidR="009042D9" w:rsidRDefault="009042D9" w:rsidP="00D67EDB"/>
    <w:p w14:paraId="62BB07DE" w14:textId="3C29C49D" w:rsidR="00A0731F" w:rsidRDefault="00A0731F" w:rsidP="00D67EDB"/>
    <w:p w14:paraId="29688345" w14:textId="07198454" w:rsidR="00A0731F" w:rsidRDefault="00A0731F" w:rsidP="00D67EDB"/>
    <w:p w14:paraId="78F645DB" w14:textId="6E14A6B8" w:rsidR="00A0731F" w:rsidRDefault="00A0731F" w:rsidP="00D67EDB"/>
    <w:p w14:paraId="5E4E0A48" w14:textId="2599F4CA" w:rsidR="00A0731F" w:rsidRDefault="00A0731F" w:rsidP="00D67EDB"/>
    <w:p w14:paraId="1E50A8A0" w14:textId="4C94388F" w:rsidR="00A0731F" w:rsidRDefault="00A0731F" w:rsidP="00D67EDB"/>
    <w:p w14:paraId="6D4AB43E" w14:textId="65F196BF" w:rsidR="00187A9B" w:rsidRDefault="00187A9B" w:rsidP="00D67EDB"/>
    <w:p w14:paraId="003110B5" w14:textId="766FF322" w:rsidR="00187A9B" w:rsidRDefault="00187A9B" w:rsidP="00D67EDB"/>
    <w:p w14:paraId="3FCF4B8C" w14:textId="1153633D" w:rsidR="00187A9B" w:rsidRDefault="00187A9B" w:rsidP="00D67EDB"/>
    <w:p w14:paraId="4712D41B" w14:textId="50167B96" w:rsidR="00187A9B" w:rsidRDefault="00187A9B" w:rsidP="00D67EDB"/>
    <w:p w14:paraId="099000B6" w14:textId="5037BD50" w:rsidR="00187A9B" w:rsidRDefault="00187A9B" w:rsidP="00D67EDB"/>
    <w:p w14:paraId="056687EC" w14:textId="2564B8CF" w:rsidR="00187A9B" w:rsidRDefault="00187A9B" w:rsidP="00D67EDB"/>
    <w:p w14:paraId="2412AFC6" w14:textId="3EDE3B21" w:rsidR="00187A9B" w:rsidRDefault="00187A9B" w:rsidP="00D67EDB"/>
    <w:p w14:paraId="6E8F2924" w14:textId="4756D1A1" w:rsidR="00187A9B" w:rsidRDefault="00187A9B" w:rsidP="00D67EDB"/>
    <w:p w14:paraId="68B4EA79" w14:textId="5B3088D5" w:rsidR="00187A9B" w:rsidRDefault="00187A9B" w:rsidP="00D67EDB"/>
    <w:p w14:paraId="6FFE2BB7" w14:textId="3CAF5961" w:rsidR="00187A9B" w:rsidRDefault="00187A9B" w:rsidP="00D67EDB"/>
    <w:p w14:paraId="2E04C1D2" w14:textId="41512E5A" w:rsidR="00187A9B" w:rsidRDefault="00187A9B" w:rsidP="00D67EDB"/>
    <w:p w14:paraId="626C00FE" w14:textId="7117430C" w:rsidR="00187A9B" w:rsidRDefault="00187A9B" w:rsidP="00D67EDB"/>
    <w:p w14:paraId="24741AB9" w14:textId="4103DF61" w:rsidR="00187A9B" w:rsidRDefault="00187A9B" w:rsidP="00D67EDB"/>
    <w:p w14:paraId="4C9D51EC" w14:textId="684B9372" w:rsidR="00187A9B" w:rsidRDefault="00187A9B" w:rsidP="00D67EDB"/>
    <w:p w14:paraId="366462C4" w14:textId="13E104BC" w:rsidR="00187A9B" w:rsidRDefault="00187A9B" w:rsidP="00D67EDB"/>
    <w:p w14:paraId="3A7F5F63" w14:textId="77777777" w:rsidR="00187A9B" w:rsidRDefault="00187A9B" w:rsidP="00D67EDB"/>
    <w:p w14:paraId="6C040181" w14:textId="78B09516" w:rsidR="00D67EDB" w:rsidRDefault="00D67EDB" w:rsidP="00D67EDB">
      <w:pPr>
        <w:pStyle w:val="Nadpis1"/>
      </w:pPr>
      <w:bookmarkStart w:id="68" w:name="_Toc106869258"/>
      <w:r>
        <w:lastRenderedPageBreak/>
        <w:t>SEZNAM PŘÍLOH</w:t>
      </w:r>
      <w:bookmarkEnd w:id="68"/>
    </w:p>
    <w:p w14:paraId="29545525" w14:textId="55D4AC8D" w:rsidR="00D67EDB" w:rsidRDefault="00D67EDB" w:rsidP="00D67EDB"/>
    <w:p w14:paraId="5AEC87D8" w14:textId="1C538743" w:rsidR="00EC6A8C" w:rsidRDefault="004C6FB7" w:rsidP="00D67EDB">
      <w:r>
        <w:t>Příloha č. 1 Formulář – Rozhodnutí o DPN</w:t>
      </w:r>
      <w:r w:rsidR="0039112C">
        <w:tab/>
      </w:r>
      <w:r w:rsidR="0039112C">
        <w:tab/>
      </w:r>
      <w:r w:rsidR="0039112C">
        <w:tab/>
      </w:r>
      <w:r w:rsidR="0039112C">
        <w:tab/>
      </w:r>
      <w:r w:rsidR="0039112C">
        <w:tab/>
      </w:r>
      <w:r w:rsidR="0039112C">
        <w:tab/>
        <w:t>89</w:t>
      </w:r>
    </w:p>
    <w:p w14:paraId="2BA1D423" w14:textId="16270B69" w:rsidR="00684541" w:rsidRDefault="00684541" w:rsidP="00D67EDB">
      <w:r>
        <w:t xml:space="preserve">Příloha č. 2 Záznam o úrazu </w:t>
      </w:r>
      <w:r w:rsidR="0039112C">
        <w:tab/>
      </w:r>
      <w:r w:rsidR="0039112C">
        <w:tab/>
      </w:r>
      <w:r w:rsidR="0039112C">
        <w:tab/>
      </w:r>
      <w:r w:rsidR="0039112C">
        <w:tab/>
      </w:r>
      <w:r w:rsidR="0039112C">
        <w:tab/>
      </w:r>
      <w:r w:rsidR="0039112C">
        <w:tab/>
      </w:r>
      <w:r w:rsidR="0039112C">
        <w:tab/>
      </w:r>
      <w:r w:rsidR="0039112C">
        <w:tab/>
        <w:t>90</w:t>
      </w:r>
    </w:p>
    <w:p w14:paraId="50B6F685" w14:textId="7B840D5C" w:rsidR="001C4459" w:rsidRDefault="001C4459" w:rsidP="001C4459">
      <w:r>
        <w:t>Příloha č. 3 ČSSZ, Dočasná pracovní neschopnost v roce 2021</w:t>
      </w:r>
      <w:r w:rsidR="0039112C">
        <w:tab/>
      </w:r>
      <w:r w:rsidR="0039112C">
        <w:tab/>
      </w:r>
      <w:r w:rsidR="0039112C">
        <w:tab/>
        <w:t>94</w:t>
      </w:r>
    </w:p>
    <w:p w14:paraId="381B05F4" w14:textId="4108E70E" w:rsidR="004C6FB7" w:rsidRDefault="004C6FB7" w:rsidP="00D67EDB"/>
    <w:p w14:paraId="0D94DBAE" w14:textId="22BC62A7" w:rsidR="00A0731F" w:rsidRDefault="00A0731F" w:rsidP="00D67EDB"/>
    <w:p w14:paraId="30215C3D" w14:textId="0ADC5326" w:rsidR="00A0731F" w:rsidRDefault="00A0731F" w:rsidP="00D67EDB"/>
    <w:p w14:paraId="416E9B1E" w14:textId="4B419E39" w:rsidR="00A0731F" w:rsidRDefault="00A0731F" w:rsidP="00D67EDB"/>
    <w:p w14:paraId="2F5FBFC2" w14:textId="074C4128" w:rsidR="00A0731F" w:rsidRDefault="00A0731F" w:rsidP="00D67EDB"/>
    <w:p w14:paraId="136C608B" w14:textId="3FC07323" w:rsidR="00A0731F" w:rsidRDefault="00A0731F" w:rsidP="00D67EDB"/>
    <w:p w14:paraId="550DD9DC" w14:textId="0F6BA617" w:rsidR="00A0731F" w:rsidRDefault="00A0731F" w:rsidP="00D67EDB"/>
    <w:p w14:paraId="2FCF79AD" w14:textId="457BB9F7" w:rsidR="00A0731F" w:rsidRDefault="00A0731F" w:rsidP="00D67EDB"/>
    <w:p w14:paraId="369A0396" w14:textId="77777777" w:rsidR="00A0731F" w:rsidRDefault="00A0731F" w:rsidP="00D67EDB"/>
    <w:p w14:paraId="0DEA4185" w14:textId="6EE051D2" w:rsidR="004C6FB7" w:rsidRDefault="004C6FB7" w:rsidP="00D67EDB"/>
    <w:p w14:paraId="2EAFE292" w14:textId="2C93C97E" w:rsidR="004C6FB7" w:rsidRDefault="004C6FB7" w:rsidP="00D67EDB"/>
    <w:p w14:paraId="3CA5A111" w14:textId="3920EF27" w:rsidR="004C6FB7" w:rsidRDefault="004C6FB7" w:rsidP="00D67EDB"/>
    <w:p w14:paraId="3F838D2D" w14:textId="34CBC14E" w:rsidR="004C6FB7" w:rsidRDefault="004C6FB7" w:rsidP="00D67EDB"/>
    <w:p w14:paraId="07C38B88" w14:textId="73CC8ABD" w:rsidR="004C6FB7" w:rsidRDefault="004C6FB7" w:rsidP="00D67EDB"/>
    <w:p w14:paraId="08F3668E" w14:textId="7CB20CA8" w:rsidR="004C6FB7" w:rsidRDefault="004C6FB7" w:rsidP="00D67EDB"/>
    <w:p w14:paraId="026E3161" w14:textId="47831DE5" w:rsidR="00A0731F" w:rsidRDefault="00A0731F" w:rsidP="00D67EDB"/>
    <w:p w14:paraId="0C1EC38B" w14:textId="7CB9D9BA" w:rsidR="00187A9B" w:rsidRDefault="00187A9B" w:rsidP="00D67EDB"/>
    <w:p w14:paraId="00E2A69E" w14:textId="2C3D1C6E" w:rsidR="00187A9B" w:rsidRDefault="00187A9B" w:rsidP="00D67EDB"/>
    <w:p w14:paraId="3F786A33" w14:textId="42003CBC" w:rsidR="00187A9B" w:rsidRDefault="00187A9B" w:rsidP="00D67EDB"/>
    <w:p w14:paraId="1E26C0D4" w14:textId="1E174F72" w:rsidR="00187A9B" w:rsidRDefault="00187A9B" w:rsidP="00D67EDB"/>
    <w:p w14:paraId="7F4F9C08" w14:textId="3F560DE9" w:rsidR="00187A9B" w:rsidRDefault="00187A9B" w:rsidP="00D67EDB"/>
    <w:p w14:paraId="63608307" w14:textId="5A5BBE07" w:rsidR="00187A9B" w:rsidRDefault="00187A9B" w:rsidP="00D67EDB"/>
    <w:p w14:paraId="0C95E63E" w14:textId="141BB8F7" w:rsidR="00187A9B" w:rsidRDefault="00187A9B" w:rsidP="00D67EDB"/>
    <w:p w14:paraId="06939C53" w14:textId="04CA4320" w:rsidR="00187A9B" w:rsidRDefault="00187A9B" w:rsidP="00D67EDB"/>
    <w:p w14:paraId="5E7DC58A" w14:textId="77777777" w:rsidR="00187A9B" w:rsidRDefault="00187A9B" w:rsidP="00D67EDB"/>
    <w:p w14:paraId="4145190B" w14:textId="407AD22E" w:rsidR="004C6FB7" w:rsidRDefault="00D67EDB" w:rsidP="004C6FB7">
      <w:pPr>
        <w:pStyle w:val="Nadpis1"/>
      </w:pPr>
      <w:bookmarkStart w:id="69" w:name="_Toc106869259"/>
      <w:r>
        <w:lastRenderedPageBreak/>
        <w:t>PŘÍLOHY</w:t>
      </w:r>
      <w:bookmarkEnd w:id="69"/>
    </w:p>
    <w:p w14:paraId="0267CBBE" w14:textId="62FFEB7F" w:rsidR="004C6FB7" w:rsidRDefault="004C6FB7" w:rsidP="00EC6A8C"/>
    <w:p w14:paraId="0EFA5F2D" w14:textId="65D5A5EE" w:rsidR="004C6FB7" w:rsidRDefault="004C6FB7" w:rsidP="004C6FB7">
      <w:pPr>
        <w:pStyle w:val="Nadpis3"/>
      </w:pPr>
      <w:bookmarkStart w:id="70" w:name="_Toc106869260"/>
      <w:r>
        <w:t>Příloha č. 1 Formulář - Rozhodnutí o DPN</w:t>
      </w:r>
      <w:bookmarkEnd w:id="70"/>
    </w:p>
    <w:p w14:paraId="2E3527F7" w14:textId="2C8D91F7" w:rsidR="009D1722" w:rsidRDefault="009D1722" w:rsidP="009D1722"/>
    <w:p w14:paraId="5E8589E2" w14:textId="4DF648E1" w:rsidR="009D1722" w:rsidRDefault="009D1722" w:rsidP="009D1722"/>
    <w:p w14:paraId="7C56CAF5" w14:textId="28B51670" w:rsidR="00707F11" w:rsidRDefault="00707F11" w:rsidP="009D1722"/>
    <w:p w14:paraId="462A7CDC" w14:textId="6704EA46" w:rsidR="00707F11" w:rsidRDefault="00707F11" w:rsidP="009D1722"/>
    <w:p w14:paraId="429C5DEA" w14:textId="03CBB5B9" w:rsidR="00707F11" w:rsidRDefault="00707F11" w:rsidP="009D1722"/>
    <w:p w14:paraId="39073A45" w14:textId="65534E84" w:rsidR="00707F11" w:rsidRDefault="00707F11" w:rsidP="009D1722"/>
    <w:p w14:paraId="47F81BE8" w14:textId="14537A16" w:rsidR="00707F11" w:rsidRDefault="00707F11" w:rsidP="009D1722"/>
    <w:p w14:paraId="617F598F" w14:textId="6D9BAC4C" w:rsidR="00707F11" w:rsidRDefault="00707F11" w:rsidP="009D1722"/>
    <w:p w14:paraId="082DC84A" w14:textId="5F6968EA" w:rsidR="00707F11" w:rsidRDefault="00707F11" w:rsidP="009D1722"/>
    <w:p w14:paraId="69EAD563" w14:textId="710924E2" w:rsidR="00707F11" w:rsidRDefault="00707F11" w:rsidP="009D1722"/>
    <w:p w14:paraId="06D8DDDA" w14:textId="48C3AF77" w:rsidR="00707F11" w:rsidRDefault="00707F11" w:rsidP="009D1722"/>
    <w:p w14:paraId="162F35B6" w14:textId="2C2C338D" w:rsidR="00707F11" w:rsidRDefault="00707F11" w:rsidP="009D1722"/>
    <w:p w14:paraId="36C2770C" w14:textId="199B91FA" w:rsidR="00707F11" w:rsidRDefault="00707F11" w:rsidP="009D1722">
      <w:r>
        <w:rPr>
          <w:noProof/>
        </w:rPr>
        <w:drawing>
          <wp:anchor distT="0" distB="0" distL="114300" distR="114300" simplePos="0" relativeHeight="251677696" behindDoc="1" locked="0" layoutInCell="1" allowOverlap="1" wp14:anchorId="56CD9675" wp14:editId="18367A52">
            <wp:simplePos x="0" y="0"/>
            <wp:positionH relativeFrom="margin">
              <wp:posOffset>-1067435</wp:posOffset>
            </wp:positionH>
            <wp:positionV relativeFrom="paragraph">
              <wp:posOffset>-2019300</wp:posOffset>
            </wp:positionV>
            <wp:extent cx="6911340" cy="4911725"/>
            <wp:effectExtent l="9207" t="0" r="0" b="0"/>
            <wp:wrapTight wrapText="bothSides">
              <wp:wrapPolygon edited="0">
                <wp:start x="21571" y="-40"/>
                <wp:lineTo x="78" y="-40"/>
                <wp:lineTo x="78" y="21490"/>
                <wp:lineTo x="21571" y="21490"/>
                <wp:lineTo x="21571" y="-4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55">
                      <a:extLst>
                        <a:ext uri="{28A0092B-C50C-407E-A947-70E740481C1C}">
                          <a14:useLocalDpi xmlns:a14="http://schemas.microsoft.com/office/drawing/2010/main" val="0"/>
                        </a:ext>
                      </a:extLst>
                    </a:blip>
                    <a:stretch>
                      <a:fillRect/>
                    </a:stretch>
                  </pic:blipFill>
                  <pic:spPr>
                    <a:xfrm rot="16200000">
                      <a:off x="0" y="0"/>
                      <a:ext cx="6911340" cy="4911725"/>
                    </a:xfrm>
                    <a:prstGeom prst="rect">
                      <a:avLst/>
                    </a:prstGeom>
                  </pic:spPr>
                </pic:pic>
              </a:graphicData>
            </a:graphic>
            <wp14:sizeRelH relativeFrom="margin">
              <wp14:pctWidth>0</wp14:pctWidth>
            </wp14:sizeRelH>
            <wp14:sizeRelV relativeFrom="margin">
              <wp14:pctHeight>0</wp14:pctHeight>
            </wp14:sizeRelV>
          </wp:anchor>
        </w:drawing>
      </w:r>
    </w:p>
    <w:p w14:paraId="7613AD82" w14:textId="4729FE6A" w:rsidR="00707F11" w:rsidRDefault="00707F11" w:rsidP="009D1722"/>
    <w:p w14:paraId="13194299" w14:textId="77777777" w:rsidR="00707F11" w:rsidRDefault="00707F11" w:rsidP="009D1722"/>
    <w:p w14:paraId="222DAEDE" w14:textId="77777777" w:rsidR="00707F11" w:rsidRDefault="00707F11" w:rsidP="009D1722"/>
    <w:p w14:paraId="304143C7" w14:textId="77777777" w:rsidR="00707F11" w:rsidRDefault="00707F11" w:rsidP="009D1722"/>
    <w:p w14:paraId="5E5EBA8E" w14:textId="77777777" w:rsidR="00707F11" w:rsidRDefault="00707F11" w:rsidP="009D1722"/>
    <w:p w14:paraId="58A78567" w14:textId="77777777" w:rsidR="00707F11" w:rsidRDefault="00707F11" w:rsidP="009D1722"/>
    <w:p w14:paraId="2B30A48C" w14:textId="77777777" w:rsidR="00707F11" w:rsidRDefault="00707F11" w:rsidP="009D1722"/>
    <w:p w14:paraId="26CA53C2" w14:textId="77777777" w:rsidR="00707F11" w:rsidRDefault="00707F11" w:rsidP="009D1722"/>
    <w:p w14:paraId="703681DC" w14:textId="77777777" w:rsidR="00707F11" w:rsidRDefault="00707F11" w:rsidP="009D1722"/>
    <w:p w14:paraId="60E8690C" w14:textId="77777777" w:rsidR="00707F11" w:rsidRDefault="00707F11" w:rsidP="009D1722"/>
    <w:p w14:paraId="229C4C13" w14:textId="0365382D" w:rsidR="00707F11" w:rsidRDefault="00707F11" w:rsidP="009D1722"/>
    <w:p w14:paraId="1CA32930" w14:textId="003BD6DA" w:rsidR="00EC6A8C" w:rsidRDefault="00EC6A8C" w:rsidP="009D1722"/>
    <w:p w14:paraId="12AE110F" w14:textId="0F5F0D6E" w:rsidR="00707F11" w:rsidRDefault="00707F11" w:rsidP="009D1722"/>
    <w:p w14:paraId="4C92FB2B" w14:textId="3DBA8207" w:rsidR="00707F11" w:rsidRDefault="00707F11" w:rsidP="009D1722"/>
    <w:p w14:paraId="371B257A" w14:textId="0A8587F3" w:rsidR="00707F11" w:rsidRDefault="00707F11" w:rsidP="00707F11">
      <w:pPr>
        <w:pStyle w:val="Nadpis3"/>
      </w:pPr>
      <w:bookmarkStart w:id="71" w:name="_Toc106869261"/>
      <w:r>
        <w:lastRenderedPageBreak/>
        <w:t>Příloha č. 2 Záznam o úrazu</w:t>
      </w:r>
      <w:bookmarkEnd w:id="71"/>
    </w:p>
    <w:p w14:paraId="3FBD1D97" w14:textId="77777777" w:rsidR="00684541" w:rsidRPr="00684541" w:rsidRDefault="00684541" w:rsidP="00684541"/>
    <w:p w14:paraId="097C2D5F" w14:textId="0269F302" w:rsidR="00707F11" w:rsidRDefault="00684541" w:rsidP="009D1722">
      <w:r>
        <w:rPr>
          <w:noProof/>
        </w:rPr>
        <w:drawing>
          <wp:inline distT="0" distB="0" distL="0" distR="0" wp14:anchorId="359C3FEF" wp14:editId="618FBDCA">
            <wp:extent cx="4404742" cy="6439458"/>
            <wp:effectExtent l="0" t="0" r="0" b="0"/>
            <wp:docPr id="12" name="Obrázek 1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stůl&#10;&#10;Popis byl vytvořen automaticky"/>
                    <pic:cNvPicPr/>
                  </pic:nvPicPr>
                  <pic:blipFill>
                    <a:blip r:embed="rId56">
                      <a:extLst>
                        <a:ext uri="{28A0092B-C50C-407E-A947-70E740481C1C}">
                          <a14:useLocalDpi xmlns:a14="http://schemas.microsoft.com/office/drawing/2010/main" val="0"/>
                        </a:ext>
                      </a:extLst>
                    </a:blip>
                    <a:stretch>
                      <a:fillRect/>
                    </a:stretch>
                  </pic:blipFill>
                  <pic:spPr>
                    <a:xfrm>
                      <a:off x="0" y="0"/>
                      <a:ext cx="4404742" cy="6439458"/>
                    </a:xfrm>
                    <a:prstGeom prst="rect">
                      <a:avLst/>
                    </a:prstGeom>
                  </pic:spPr>
                </pic:pic>
              </a:graphicData>
            </a:graphic>
          </wp:inline>
        </w:drawing>
      </w:r>
    </w:p>
    <w:p w14:paraId="7C3F3E1D" w14:textId="213ECD82" w:rsidR="00684541" w:rsidRDefault="00684541" w:rsidP="009D1722"/>
    <w:p w14:paraId="015EA828" w14:textId="59ABBE62" w:rsidR="00684541" w:rsidRDefault="00684541" w:rsidP="009D1722"/>
    <w:p w14:paraId="7EDB7461" w14:textId="6270E478" w:rsidR="00707F11" w:rsidRDefault="00707F11" w:rsidP="009D1722"/>
    <w:p w14:paraId="1FF9B3A0" w14:textId="1D73DE59" w:rsidR="00684541" w:rsidRDefault="00684541" w:rsidP="009D1722"/>
    <w:p w14:paraId="0125B582" w14:textId="1EB0E00B" w:rsidR="00684541" w:rsidRDefault="00684541" w:rsidP="009D1722"/>
    <w:p w14:paraId="028FD919" w14:textId="63883D8E" w:rsidR="00684541" w:rsidRDefault="00684541" w:rsidP="009D1722"/>
    <w:p w14:paraId="7CAE4BE3" w14:textId="79C08ED5" w:rsidR="00684541" w:rsidRDefault="00684541" w:rsidP="009D1722">
      <w:r>
        <w:rPr>
          <w:noProof/>
        </w:rPr>
        <w:lastRenderedPageBreak/>
        <w:drawing>
          <wp:inline distT="0" distB="0" distL="0" distR="0" wp14:anchorId="6B347AE9" wp14:editId="626936CC">
            <wp:extent cx="4351397" cy="6439458"/>
            <wp:effectExtent l="0" t="0" r="0" b="0"/>
            <wp:docPr id="13" name="Obrázek 1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stůl&#10;&#10;Popis byl vytvořen automaticky"/>
                    <pic:cNvPicPr/>
                  </pic:nvPicPr>
                  <pic:blipFill>
                    <a:blip r:embed="rId57">
                      <a:extLst>
                        <a:ext uri="{28A0092B-C50C-407E-A947-70E740481C1C}">
                          <a14:useLocalDpi xmlns:a14="http://schemas.microsoft.com/office/drawing/2010/main" val="0"/>
                        </a:ext>
                      </a:extLst>
                    </a:blip>
                    <a:stretch>
                      <a:fillRect/>
                    </a:stretch>
                  </pic:blipFill>
                  <pic:spPr>
                    <a:xfrm>
                      <a:off x="0" y="0"/>
                      <a:ext cx="4351397" cy="6439458"/>
                    </a:xfrm>
                    <a:prstGeom prst="rect">
                      <a:avLst/>
                    </a:prstGeom>
                  </pic:spPr>
                </pic:pic>
              </a:graphicData>
            </a:graphic>
          </wp:inline>
        </w:drawing>
      </w:r>
    </w:p>
    <w:p w14:paraId="377A61CC" w14:textId="79681449" w:rsidR="00707F11" w:rsidRDefault="00707F11" w:rsidP="009D1722"/>
    <w:p w14:paraId="28DF2F1B" w14:textId="151ED895" w:rsidR="00684541" w:rsidRDefault="00684541" w:rsidP="009D1722"/>
    <w:p w14:paraId="5B678154" w14:textId="2CD94C02" w:rsidR="00684541" w:rsidRDefault="00684541" w:rsidP="009D1722"/>
    <w:p w14:paraId="2745B00F" w14:textId="3780064B" w:rsidR="00684541" w:rsidRDefault="00684541" w:rsidP="009D1722"/>
    <w:p w14:paraId="457E32BA" w14:textId="156CEE5A" w:rsidR="00684541" w:rsidRDefault="00684541" w:rsidP="009D1722"/>
    <w:p w14:paraId="0F00B1F0" w14:textId="28B7035B" w:rsidR="00684541" w:rsidRDefault="00684541" w:rsidP="009D1722"/>
    <w:p w14:paraId="10087242" w14:textId="2F140A4C" w:rsidR="00684541" w:rsidRDefault="00684541" w:rsidP="009D1722"/>
    <w:p w14:paraId="2EDBC18E" w14:textId="0A7CDACC" w:rsidR="00684541" w:rsidRDefault="00684541" w:rsidP="009D1722">
      <w:r>
        <w:rPr>
          <w:noProof/>
        </w:rPr>
        <w:lastRenderedPageBreak/>
        <w:drawing>
          <wp:inline distT="0" distB="0" distL="0" distR="0" wp14:anchorId="72E26FF1" wp14:editId="7C55742C">
            <wp:extent cx="4244708" cy="6439458"/>
            <wp:effectExtent l="0" t="0" r="3810" b="0"/>
            <wp:docPr id="15" name="Obrázek 15" descr="Obsah obrázku text,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 stůl&#10;&#10;Popis byl vytvořen automaticky"/>
                    <pic:cNvPicPr/>
                  </pic:nvPicPr>
                  <pic:blipFill>
                    <a:blip r:embed="rId58">
                      <a:extLst>
                        <a:ext uri="{28A0092B-C50C-407E-A947-70E740481C1C}">
                          <a14:useLocalDpi xmlns:a14="http://schemas.microsoft.com/office/drawing/2010/main" val="0"/>
                        </a:ext>
                      </a:extLst>
                    </a:blip>
                    <a:stretch>
                      <a:fillRect/>
                    </a:stretch>
                  </pic:blipFill>
                  <pic:spPr>
                    <a:xfrm>
                      <a:off x="0" y="0"/>
                      <a:ext cx="4244708" cy="6439458"/>
                    </a:xfrm>
                    <a:prstGeom prst="rect">
                      <a:avLst/>
                    </a:prstGeom>
                  </pic:spPr>
                </pic:pic>
              </a:graphicData>
            </a:graphic>
          </wp:inline>
        </w:drawing>
      </w:r>
    </w:p>
    <w:p w14:paraId="3435DC52" w14:textId="1152024B" w:rsidR="00707F11" w:rsidRDefault="00707F11" w:rsidP="009D1722"/>
    <w:p w14:paraId="122EBC2F" w14:textId="7556C03B" w:rsidR="00707F11" w:rsidRDefault="00707F11" w:rsidP="009D1722"/>
    <w:p w14:paraId="1C198834" w14:textId="1A8AF49B" w:rsidR="00684541" w:rsidRDefault="00684541" w:rsidP="009D1722"/>
    <w:p w14:paraId="5FD69D3F" w14:textId="475B69E8" w:rsidR="00684541" w:rsidRDefault="00684541" w:rsidP="009D1722"/>
    <w:p w14:paraId="18FAB1F7" w14:textId="648A0B8C" w:rsidR="00684541" w:rsidRDefault="00684541" w:rsidP="009D1722"/>
    <w:p w14:paraId="1EE9EA41" w14:textId="0ECC84C7" w:rsidR="00684541" w:rsidRDefault="00684541" w:rsidP="009D1722"/>
    <w:p w14:paraId="570E6C81" w14:textId="5F658321" w:rsidR="00684541" w:rsidRDefault="00684541" w:rsidP="009D1722"/>
    <w:p w14:paraId="6BA08DA6" w14:textId="70F8EEBE" w:rsidR="00707F11" w:rsidRDefault="00684541" w:rsidP="009D1722">
      <w:r>
        <w:rPr>
          <w:noProof/>
        </w:rPr>
        <w:lastRenderedPageBreak/>
        <w:drawing>
          <wp:inline distT="0" distB="0" distL="0" distR="0" wp14:anchorId="516119F1" wp14:editId="029489A2">
            <wp:extent cx="3736881" cy="5471160"/>
            <wp:effectExtent l="0" t="0" r="0" b="0"/>
            <wp:docPr id="18" name="Obrázek 1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stůl&#10;&#10;Popis byl vytvořen automaticky"/>
                    <pic:cNvPicPr/>
                  </pic:nvPicPr>
                  <pic:blipFill>
                    <a:blip r:embed="rId59">
                      <a:extLst>
                        <a:ext uri="{28A0092B-C50C-407E-A947-70E740481C1C}">
                          <a14:useLocalDpi xmlns:a14="http://schemas.microsoft.com/office/drawing/2010/main" val="0"/>
                        </a:ext>
                      </a:extLst>
                    </a:blip>
                    <a:stretch>
                      <a:fillRect/>
                    </a:stretch>
                  </pic:blipFill>
                  <pic:spPr>
                    <a:xfrm>
                      <a:off x="0" y="0"/>
                      <a:ext cx="3739659" cy="5475228"/>
                    </a:xfrm>
                    <a:prstGeom prst="rect">
                      <a:avLst/>
                    </a:prstGeom>
                  </pic:spPr>
                </pic:pic>
              </a:graphicData>
            </a:graphic>
          </wp:inline>
        </w:drawing>
      </w:r>
    </w:p>
    <w:p w14:paraId="532223C8" w14:textId="1FE43892" w:rsidR="00707F11" w:rsidRDefault="00707F11" w:rsidP="009D1722"/>
    <w:p w14:paraId="6F5E5230" w14:textId="4A7FC56F" w:rsidR="00707F11" w:rsidRDefault="00684541" w:rsidP="009D1722">
      <w:r>
        <w:rPr>
          <w:noProof/>
        </w:rPr>
        <w:drawing>
          <wp:anchor distT="0" distB="0" distL="114300" distR="114300" simplePos="0" relativeHeight="251678720" behindDoc="0" locked="0" layoutInCell="1" allowOverlap="1" wp14:anchorId="6266B3AA" wp14:editId="523FB469">
            <wp:simplePos x="0" y="0"/>
            <wp:positionH relativeFrom="column">
              <wp:posOffset>-41275</wp:posOffset>
            </wp:positionH>
            <wp:positionV relativeFrom="paragraph">
              <wp:posOffset>-37465</wp:posOffset>
            </wp:positionV>
            <wp:extent cx="3837305" cy="2613660"/>
            <wp:effectExtent l="0" t="0" r="0" b="0"/>
            <wp:wrapSquare wrapText="bothSides"/>
            <wp:docPr id="19" name="Obrázek 1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10;&#10;Popis byl vytvořen automaticky"/>
                    <pic:cNvPicPr/>
                  </pic:nvPicPr>
                  <pic:blipFill>
                    <a:blip r:embed="rId60">
                      <a:extLst>
                        <a:ext uri="{28A0092B-C50C-407E-A947-70E740481C1C}">
                          <a14:useLocalDpi xmlns:a14="http://schemas.microsoft.com/office/drawing/2010/main" val="0"/>
                        </a:ext>
                      </a:extLst>
                    </a:blip>
                    <a:stretch>
                      <a:fillRect/>
                    </a:stretch>
                  </pic:blipFill>
                  <pic:spPr>
                    <a:xfrm>
                      <a:off x="0" y="0"/>
                      <a:ext cx="3837305" cy="2613660"/>
                    </a:xfrm>
                    <a:prstGeom prst="rect">
                      <a:avLst/>
                    </a:prstGeom>
                  </pic:spPr>
                </pic:pic>
              </a:graphicData>
            </a:graphic>
          </wp:anchor>
        </w:drawing>
      </w:r>
    </w:p>
    <w:p w14:paraId="10551674" w14:textId="6FD14638" w:rsidR="00684541" w:rsidRDefault="00684541" w:rsidP="009D1722"/>
    <w:p w14:paraId="78ACD80B" w14:textId="19E91B21" w:rsidR="00684541" w:rsidRDefault="00684541" w:rsidP="009D1722"/>
    <w:p w14:paraId="1EC281A7" w14:textId="26F4B425" w:rsidR="00684541" w:rsidRDefault="00684541" w:rsidP="009D1722"/>
    <w:p w14:paraId="14AFA611" w14:textId="31829D9D" w:rsidR="00684541" w:rsidRDefault="00684541" w:rsidP="009D1722"/>
    <w:p w14:paraId="7AE555CA" w14:textId="4B192AB5" w:rsidR="00684541" w:rsidRDefault="00684541" w:rsidP="009D1722"/>
    <w:p w14:paraId="1F883334" w14:textId="6644E803" w:rsidR="00684541" w:rsidRDefault="00684541" w:rsidP="009D1722"/>
    <w:p w14:paraId="31EF3930" w14:textId="4171A66D" w:rsidR="00707F11" w:rsidRDefault="00707F11" w:rsidP="009D1722"/>
    <w:p w14:paraId="400A8215" w14:textId="6E2D3B57" w:rsidR="00707F11" w:rsidRDefault="00707F11" w:rsidP="009D1722"/>
    <w:p w14:paraId="584A5F08" w14:textId="382C9B6F" w:rsidR="00707F11" w:rsidRDefault="00707F11" w:rsidP="009D1722"/>
    <w:p w14:paraId="2253CFE3" w14:textId="5849C599" w:rsidR="00707F11" w:rsidRDefault="001C4459" w:rsidP="001C4459">
      <w:pPr>
        <w:pStyle w:val="Nadpis3"/>
      </w:pPr>
      <w:bookmarkStart w:id="72" w:name="_Toc106869262"/>
      <w:r w:rsidRPr="001C4459">
        <w:lastRenderedPageBreak/>
        <w:t>Příloha č. 3 ČSSZ, Dočasná pracovní neschopnost v roce 2021</w:t>
      </w:r>
      <w:bookmarkEnd w:id="72"/>
    </w:p>
    <w:p w14:paraId="304721F7" w14:textId="33EEC032" w:rsidR="00707F11" w:rsidRDefault="00707F11" w:rsidP="009D1722"/>
    <w:p w14:paraId="1B390EFA" w14:textId="3A0733E8" w:rsidR="00707F11" w:rsidRPr="009D1722" w:rsidRDefault="004874A4" w:rsidP="009D1722">
      <w:r>
        <w:rPr>
          <w:noProof/>
        </w:rPr>
        <w:drawing>
          <wp:inline distT="0" distB="0" distL="0" distR="0" wp14:anchorId="5B6EBB95" wp14:editId="346E47EF">
            <wp:extent cx="8168995" cy="5084445"/>
            <wp:effectExtent l="0" t="953" r="2858" b="2857"/>
            <wp:docPr id="27" name="Obrázek 2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stůl&#10;&#10;Popis byl vytvořen automaticky"/>
                    <pic:cNvPicPr/>
                  </pic:nvPicPr>
                  <pic:blipFill>
                    <a:blip r:embed="rId61">
                      <a:extLst>
                        <a:ext uri="{28A0092B-C50C-407E-A947-70E740481C1C}">
                          <a14:useLocalDpi xmlns:a14="http://schemas.microsoft.com/office/drawing/2010/main" val="0"/>
                        </a:ext>
                      </a:extLst>
                    </a:blip>
                    <a:stretch>
                      <a:fillRect/>
                    </a:stretch>
                  </pic:blipFill>
                  <pic:spPr>
                    <a:xfrm rot="16200000">
                      <a:off x="0" y="0"/>
                      <a:ext cx="8177309" cy="5089620"/>
                    </a:xfrm>
                    <a:prstGeom prst="rect">
                      <a:avLst/>
                    </a:prstGeom>
                  </pic:spPr>
                </pic:pic>
              </a:graphicData>
            </a:graphic>
          </wp:inline>
        </w:drawing>
      </w:r>
    </w:p>
    <w:sectPr w:rsidR="00707F11" w:rsidRPr="009D1722" w:rsidSect="00935173">
      <w:footerReference w:type="default" r:id="rId62"/>
      <w:pgSz w:w="11906" w:h="16838"/>
      <w:pgMar w:top="1531" w:right="1531" w:bottom="1531" w:left="1985"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AF7D4" w14:textId="77777777" w:rsidR="007D4077" w:rsidRDefault="007D4077" w:rsidP="00A6580B">
      <w:pPr>
        <w:spacing w:after="0" w:line="240" w:lineRule="auto"/>
      </w:pPr>
      <w:r>
        <w:separator/>
      </w:r>
    </w:p>
  </w:endnote>
  <w:endnote w:type="continuationSeparator" w:id="0">
    <w:p w14:paraId="7E866C54" w14:textId="77777777" w:rsidR="007D4077" w:rsidRDefault="007D4077" w:rsidP="00A65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270997"/>
      <w:docPartObj>
        <w:docPartGallery w:val="Page Numbers (Bottom of Page)"/>
        <w:docPartUnique/>
      </w:docPartObj>
    </w:sdtPr>
    <w:sdtEndPr/>
    <w:sdtContent>
      <w:p w14:paraId="6BC9B415" w14:textId="2A82D54C" w:rsidR="00FA18B3" w:rsidRDefault="00466527">
        <w:pPr>
          <w:pStyle w:val="Zpat"/>
          <w:jc w:val="center"/>
        </w:pPr>
      </w:p>
    </w:sdtContent>
  </w:sdt>
  <w:p w14:paraId="60BD6E53" w14:textId="77777777" w:rsidR="00FA18B3" w:rsidRDefault="00FA18B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733127"/>
      <w:docPartObj>
        <w:docPartGallery w:val="Page Numbers (Bottom of Page)"/>
        <w:docPartUnique/>
      </w:docPartObj>
    </w:sdtPr>
    <w:sdtEndPr/>
    <w:sdtContent>
      <w:p w14:paraId="3D5494C0" w14:textId="77777777" w:rsidR="00FA18B3" w:rsidRDefault="00FA18B3">
        <w:pPr>
          <w:pStyle w:val="Zpat"/>
          <w:jc w:val="center"/>
        </w:pPr>
        <w:r>
          <w:fldChar w:fldCharType="begin"/>
        </w:r>
        <w:r>
          <w:instrText>PAGE   \* MERGEFORMAT</w:instrText>
        </w:r>
        <w:r>
          <w:fldChar w:fldCharType="separate"/>
        </w:r>
        <w:r>
          <w:t>2</w:t>
        </w:r>
        <w:r>
          <w:fldChar w:fldCharType="end"/>
        </w:r>
      </w:p>
    </w:sdtContent>
  </w:sdt>
  <w:p w14:paraId="70DB5CC5" w14:textId="77777777" w:rsidR="00FA18B3" w:rsidRDefault="00FA18B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91BBD" w14:textId="77777777" w:rsidR="007D4077" w:rsidRDefault="007D4077" w:rsidP="00A6580B">
      <w:pPr>
        <w:spacing w:after="0" w:line="240" w:lineRule="auto"/>
      </w:pPr>
      <w:r>
        <w:separator/>
      </w:r>
    </w:p>
  </w:footnote>
  <w:footnote w:type="continuationSeparator" w:id="0">
    <w:p w14:paraId="29D6FA69" w14:textId="77777777" w:rsidR="007D4077" w:rsidRDefault="007D4077" w:rsidP="00A658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E319C"/>
    <w:multiLevelType w:val="hybridMultilevel"/>
    <w:tmpl w:val="F282EBF6"/>
    <w:lvl w:ilvl="0" w:tplc="D1E248D8">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A1971DE"/>
    <w:multiLevelType w:val="hybridMultilevel"/>
    <w:tmpl w:val="49025D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A455B66"/>
    <w:multiLevelType w:val="hybridMultilevel"/>
    <w:tmpl w:val="B9F2200A"/>
    <w:lvl w:ilvl="0" w:tplc="CA14164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1263A41"/>
    <w:multiLevelType w:val="hybridMultilevel"/>
    <w:tmpl w:val="0A607CE2"/>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59F4E63"/>
    <w:multiLevelType w:val="hybridMultilevel"/>
    <w:tmpl w:val="D8F0086C"/>
    <w:lvl w:ilvl="0" w:tplc="CA14164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0B36303"/>
    <w:multiLevelType w:val="hybridMultilevel"/>
    <w:tmpl w:val="7DEAED68"/>
    <w:lvl w:ilvl="0" w:tplc="CA14164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2737F6E"/>
    <w:multiLevelType w:val="hybridMultilevel"/>
    <w:tmpl w:val="493864EC"/>
    <w:lvl w:ilvl="0" w:tplc="CA14164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3140603"/>
    <w:multiLevelType w:val="hybridMultilevel"/>
    <w:tmpl w:val="8DDA87F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3345C6D"/>
    <w:multiLevelType w:val="hybridMultilevel"/>
    <w:tmpl w:val="35AEAA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62B2239"/>
    <w:multiLevelType w:val="hybridMultilevel"/>
    <w:tmpl w:val="45320F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6C41232"/>
    <w:multiLevelType w:val="hybridMultilevel"/>
    <w:tmpl w:val="733C68C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80F2DC6"/>
    <w:multiLevelType w:val="hybridMultilevel"/>
    <w:tmpl w:val="4B74329E"/>
    <w:lvl w:ilvl="0" w:tplc="1D127FCE">
      <w:start w:val="2"/>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BDF677A"/>
    <w:multiLevelType w:val="hybridMultilevel"/>
    <w:tmpl w:val="B7E8D8BA"/>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25135A5"/>
    <w:multiLevelType w:val="hybridMultilevel"/>
    <w:tmpl w:val="4238EE12"/>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38F4FAD"/>
    <w:multiLevelType w:val="hybridMultilevel"/>
    <w:tmpl w:val="F1DAB9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4B84ED3"/>
    <w:multiLevelType w:val="multilevel"/>
    <w:tmpl w:val="81923226"/>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553C3167"/>
    <w:multiLevelType w:val="multilevel"/>
    <w:tmpl w:val="0140605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6A37ED7"/>
    <w:multiLevelType w:val="multilevel"/>
    <w:tmpl w:val="56A2ED08"/>
    <w:lvl w:ilvl="0">
      <w:start w:val="3"/>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5E376E4"/>
    <w:multiLevelType w:val="hybridMultilevel"/>
    <w:tmpl w:val="A758739E"/>
    <w:lvl w:ilvl="0" w:tplc="CA14164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91932E6"/>
    <w:multiLevelType w:val="hybridMultilevel"/>
    <w:tmpl w:val="A50C641C"/>
    <w:lvl w:ilvl="0" w:tplc="EAD6A16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0483969"/>
    <w:multiLevelType w:val="hybridMultilevel"/>
    <w:tmpl w:val="A118B3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0CF03E0"/>
    <w:multiLevelType w:val="hybridMultilevel"/>
    <w:tmpl w:val="126C4026"/>
    <w:lvl w:ilvl="0" w:tplc="B062522E">
      <w:start w:val="2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4146C12"/>
    <w:multiLevelType w:val="hybridMultilevel"/>
    <w:tmpl w:val="F7424100"/>
    <w:lvl w:ilvl="0" w:tplc="0CAED182">
      <w:start w:val="2011"/>
      <w:numFmt w:val="decimal"/>
      <w:lvlText w:val="%1"/>
      <w:lvlJc w:val="left"/>
      <w:pPr>
        <w:ind w:left="840" w:hanging="48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69D45D6"/>
    <w:multiLevelType w:val="multilevel"/>
    <w:tmpl w:val="01347240"/>
    <w:lvl w:ilvl="0">
      <w:start w:val="6"/>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77D16572"/>
    <w:multiLevelType w:val="multilevel"/>
    <w:tmpl w:val="81923226"/>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7B220AA9"/>
    <w:multiLevelType w:val="multilevel"/>
    <w:tmpl w:val="1610C904"/>
    <w:lvl w:ilvl="0">
      <w:start w:val="1"/>
      <w:numFmt w:val="decimal"/>
      <w:lvlText w:val="%1."/>
      <w:lvlJc w:val="left"/>
      <w:pPr>
        <w:ind w:left="720" w:hanging="360"/>
      </w:pPr>
      <w:rPr>
        <w:rFonts w:hint="default"/>
        <w:sz w:val="32"/>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4886769">
    <w:abstractNumId w:val="10"/>
  </w:num>
  <w:num w:numId="2" w16cid:durableId="1041902807">
    <w:abstractNumId w:val="20"/>
  </w:num>
  <w:num w:numId="3" w16cid:durableId="1552381783">
    <w:abstractNumId w:val="11"/>
  </w:num>
  <w:num w:numId="4" w16cid:durableId="1386177513">
    <w:abstractNumId w:val="25"/>
  </w:num>
  <w:num w:numId="5" w16cid:durableId="127362123">
    <w:abstractNumId w:val="4"/>
  </w:num>
  <w:num w:numId="6" w16cid:durableId="536699764">
    <w:abstractNumId w:val="2"/>
  </w:num>
  <w:num w:numId="7" w16cid:durableId="930049676">
    <w:abstractNumId w:val="5"/>
  </w:num>
  <w:num w:numId="8" w16cid:durableId="747380904">
    <w:abstractNumId w:val="18"/>
  </w:num>
  <w:num w:numId="9" w16cid:durableId="1906598867">
    <w:abstractNumId w:val="6"/>
  </w:num>
  <w:num w:numId="10" w16cid:durableId="1078939881">
    <w:abstractNumId w:val="14"/>
  </w:num>
  <w:num w:numId="11" w16cid:durableId="1067385034">
    <w:abstractNumId w:val="1"/>
  </w:num>
  <w:num w:numId="12" w16cid:durableId="182785953">
    <w:abstractNumId w:val="9"/>
  </w:num>
  <w:num w:numId="13" w16cid:durableId="1570919495">
    <w:abstractNumId w:val="0"/>
  </w:num>
  <w:num w:numId="14" w16cid:durableId="1097140243">
    <w:abstractNumId w:val="15"/>
  </w:num>
  <w:num w:numId="15" w16cid:durableId="1214581417">
    <w:abstractNumId w:val="24"/>
  </w:num>
  <w:num w:numId="16" w16cid:durableId="1719208072">
    <w:abstractNumId w:val="17"/>
  </w:num>
  <w:num w:numId="17" w16cid:durableId="534081720">
    <w:abstractNumId w:val="12"/>
  </w:num>
  <w:num w:numId="18" w16cid:durableId="1157723632">
    <w:abstractNumId w:val="13"/>
  </w:num>
  <w:num w:numId="19" w16cid:durableId="1961254998">
    <w:abstractNumId w:val="23"/>
  </w:num>
  <w:num w:numId="20" w16cid:durableId="878471781">
    <w:abstractNumId w:val="22"/>
  </w:num>
  <w:num w:numId="21" w16cid:durableId="509563923">
    <w:abstractNumId w:val="7"/>
  </w:num>
  <w:num w:numId="22" w16cid:durableId="974215642">
    <w:abstractNumId w:val="3"/>
  </w:num>
  <w:num w:numId="23" w16cid:durableId="1731734833">
    <w:abstractNumId w:val="21"/>
  </w:num>
  <w:num w:numId="24" w16cid:durableId="1938714133">
    <w:abstractNumId w:val="8"/>
  </w:num>
  <w:num w:numId="25" w16cid:durableId="1490557574">
    <w:abstractNumId w:val="19"/>
  </w:num>
  <w:num w:numId="26" w16cid:durableId="15354609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617"/>
    <w:rsid w:val="00003651"/>
    <w:rsid w:val="000117D2"/>
    <w:rsid w:val="0001216F"/>
    <w:rsid w:val="000131FF"/>
    <w:rsid w:val="0001541B"/>
    <w:rsid w:val="0001594D"/>
    <w:rsid w:val="00017840"/>
    <w:rsid w:val="00017DB9"/>
    <w:rsid w:val="00022F5D"/>
    <w:rsid w:val="00023330"/>
    <w:rsid w:val="00026D64"/>
    <w:rsid w:val="00027631"/>
    <w:rsid w:val="00027FB0"/>
    <w:rsid w:val="000309B8"/>
    <w:rsid w:val="0003610B"/>
    <w:rsid w:val="00036B4C"/>
    <w:rsid w:val="00040ED4"/>
    <w:rsid w:val="00046540"/>
    <w:rsid w:val="00051902"/>
    <w:rsid w:val="00053A02"/>
    <w:rsid w:val="00054117"/>
    <w:rsid w:val="0005415D"/>
    <w:rsid w:val="0006262F"/>
    <w:rsid w:val="000662BF"/>
    <w:rsid w:val="00070348"/>
    <w:rsid w:val="00071196"/>
    <w:rsid w:val="00073FA2"/>
    <w:rsid w:val="00081315"/>
    <w:rsid w:val="00081632"/>
    <w:rsid w:val="00081C6C"/>
    <w:rsid w:val="00082D7E"/>
    <w:rsid w:val="00091217"/>
    <w:rsid w:val="0009302B"/>
    <w:rsid w:val="00095EA0"/>
    <w:rsid w:val="000A0307"/>
    <w:rsid w:val="000A3AF3"/>
    <w:rsid w:val="000A3B83"/>
    <w:rsid w:val="000A4092"/>
    <w:rsid w:val="000A7E95"/>
    <w:rsid w:val="000B0C1B"/>
    <w:rsid w:val="000B1D24"/>
    <w:rsid w:val="000B23F3"/>
    <w:rsid w:val="000B2C08"/>
    <w:rsid w:val="000B4610"/>
    <w:rsid w:val="000B4C96"/>
    <w:rsid w:val="000B5F76"/>
    <w:rsid w:val="000C0B13"/>
    <w:rsid w:val="000C202B"/>
    <w:rsid w:val="000C3EE8"/>
    <w:rsid w:val="000C6E56"/>
    <w:rsid w:val="000C7378"/>
    <w:rsid w:val="000D1BCC"/>
    <w:rsid w:val="000D68BD"/>
    <w:rsid w:val="000D733B"/>
    <w:rsid w:val="000D73B5"/>
    <w:rsid w:val="000D7A9B"/>
    <w:rsid w:val="000E1E04"/>
    <w:rsid w:val="000E1E1A"/>
    <w:rsid w:val="000E1F88"/>
    <w:rsid w:val="000E3491"/>
    <w:rsid w:val="000E3CBE"/>
    <w:rsid w:val="000E40A3"/>
    <w:rsid w:val="000E77FD"/>
    <w:rsid w:val="000F02EA"/>
    <w:rsid w:val="000F1866"/>
    <w:rsid w:val="000F2308"/>
    <w:rsid w:val="000F333E"/>
    <w:rsid w:val="000F3CE2"/>
    <w:rsid w:val="000F42A6"/>
    <w:rsid w:val="0010171B"/>
    <w:rsid w:val="00102AE2"/>
    <w:rsid w:val="00103B96"/>
    <w:rsid w:val="0010608E"/>
    <w:rsid w:val="00107107"/>
    <w:rsid w:val="00110D8D"/>
    <w:rsid w:val="00113A8F"/>
    <w:rsid w:val="00115E3F"/>
    <w:rsid w:val="00117E40"/>
    <w:rsid w:val="001206BB"/>
    <w:rsid w:val="00120D99"/>
    <w:rsid w:val="00124858"/>
    <w:rsid w:val="00130B74"/>
    <w:rsid w:val="00130E6C"/>
    <w:rsid w:val="00133547"/>
    <w:rsid w:val="001359F0"/>
    <w:rsid w:val="00140468"/>
    <w:rsid w:val="00140A5A"/>
    <w:rsid w:val="00140BE9"/>
    <w:rsid w:val="00141EDD"/>
    <w:rsid w:val="0014306C"/>
    <w:rsid w:val="00146B8D"/>
    <w:rsid w:val="0015051B"/>
    <w:rsid w:val="00154954"/>
    <w:rsid w:val="00160AAC"/>
    <w:rsid w:val="00161AD4"/>
    <w:rsid w:val="00163473"/>
    <w:rsid w:val="00164A04"/>
    <w:rsid w:val="00166F0E"/>
    <w:rsid w:val="001671E3"/>
    <w:rsid w:val="001700CD"/>
    <w:rsid w:val="00171AED"/>
    <w:rsid w:val="00172887"/>
    <w:rsid w:val="001761C3"/>
    <w:rsid w:val="001769C7"/>
    <w:rsid w:val="00180558"/>
    <w:rsid w:val="00183C91"/>
    <w:rsid w:val="00184438"/>
    <w:rsid w:val="00186CA2"/>
    <w:rsid w:val="00187A9B"/>
    <w:rsid w:val="0019027E"/>
    <w:rsid w:val="0019070E"/>
    <w:rsid w:val="001A4E5E"/>
    <w:rsid w:val="001A6D44"/>
    <w:rsid w:val="001A7F30"/>
    <w:rsid w:val="001B0B49"/>
    <w:rsid w:val="001B21B8"/>
    <w:rsid w:val="001B653B"/>
    <w:rsid w:val="001B732A"/>
    <w:rsid w:val="001C1399"/>
    <w:rsid w:val="001C20C1"/>
    <w:rsid w:val="001C4459"/>
    <w:rsid w:val="001D0A99"/>
    <w:rsid w:val="001D23A7"/>
    <w:rsid w:val="001D4B7B"/>
    <w:rsid w:val="001D4C08"/>
    <w:rsid w:val="001D6997"/>
    <w:rsid w:val="001E10EF"/>
    <w:rsid w:val="001E1DD7"/>
    <w:rsid w:val="001E1E47"/>
    <w:rsid w:val="001E24C7"/>
    <w:rsid w:val="001E4ADA"/>
    <w:rsid w:val="001E5795"/>
    <w:rsid w:val="001E5ED7"/>
    <w:rsid w:val="001E68D7"/>
    <w:rsid w:val="001F1803"/>
    <w:rsid w:val="001F1CA4"/>
    <w:rsid w:val="001F29F7"/>
    <w:rsid w:val="001F3705"/>
    <w:rsid w:val="001F5767"/>
    <w:rsid w:val="001F61B6"/>
    <w:rsid w:val="001F69B9"/>
    <w:rsid w:val="001F722C"/>
    <w:rsid w:val="001F7DF5"/>
    <w:rsid w:val="002004DF"/>
    <w:rsid w:val="00204B47"/>
    <w:rsid w:val="0021229D"/>
    <w:rsid w:val="002171F4"/>
    <w:rsid w:val="0022063F"/>
    <w:rsid w:val="00220AB1"/>
    <w:rsid w:val="0023060A"/>
    <w:rsid w:val="00232E66"/>
    <w:rsid w:val="00233FCB"/>
    <w:rsid w:val="002362C7"/>
    <w:rsid w:val="00244076"/>
    <w:rsid w:val="00244347"/>
    <w:rsid w:val="00247F5F"/>
    <w:rsid w:val="00251221"/>
    <w:rsid w:val="0025346F"/>
    <w:rsid w:val="00253C38"/>
    <w:rsid w:val="00254BFF"/>
    <w:rsid w:val="002550AA"/>
    <w:rsid w:val="002554C7"/>
    <w:rsid w:val="002567FA"/>
    <w:rsid w:val="002571E3"/>
    <w:rsid w:val="0025727C"/>
    <w:rsid w:val="00264741"/>
    <w:rsid w:val="00264B1F"/>
    <w:rsid w:val="00265152"/>
    <w:rsid w:val="002720DE"/>
    <w:rsid w:val="002819F9"/>
    <w:rsid w:val="00287410"/>
    <w:rsid w:val="0028799B"/>
    <w:rsid w:val="00287E10"/>
    <w:rsid w:val="00290660"/>
    <w:rsid w:val="00291E5A"/>
    <w:rsid w:val="002963AD"/>
    <w:rsid w:val="002A1283"/>
    <w:rsid w:val="002A3801"/>
    <w:rsid w:val="002A528D"/>
    <w:rsid w:val="002A79EB"/>
    <w:rsid w:val="002B4C19"/>
    <w:rsid w:val="002C016A"/>
    <w:rsid w:val="002C2898"/>
    <w:rsid w:val="002C5485"/>
    <w:rsid w:val="002C588E"/>
    <w:rsid w:val="002C5CEE"/>
    <w:rsid w:val="002C67C1"/>
    <w:rsid w:val="002C7880"/>
    <w:rsid w:val="002D09DC"/>
    <w:rsid w:val="002D1E49"/>
    <w:rsid w:val="002D1F1F"/>
    <w:rsid w:val="002D3850"/>
    <w:rsid w:val="002D444E"/>
    <w:rsid w:val="002D524D"/>
    <w:rsid w:val="002D7A07"/>
    <w:rsid w:val="002E3346"/>
    <w:rsid w:val="002E35BA"/>
    <w:rsid w:val="002E6A3F"/>
    <w:rsid w:val="002E7ADA"/>
    <w:rsid w:val="002F1CCB"/>
    <w:rsid w:val="002F5998"/>
    <w:rsid w:val="002F6157"/>
    <w:rsid w:val="00301CC5"/>
    <w:rsid w:val="0030248D"/>
    <w:rsid w:val="003057EA"/>
    <w:rsid w:val="0031168D"/>
    <w:rsid w:val="0031300C"/>
    <w:rsid w:val="00317DF5"/>
    <w:rsid w:val="003202B5"/>
    <w:rsid w:val="0032479A"/>
    <w:rsid w:val="00330096"/>
    <w:rsid w:val="00330515"/>
    <w:rsid w:val="00333A7D"/>
    <w:rsid w:val="00340463"/>
    <w:rsid w:val="00342094"/>
    <w:rsid w:val="003431C5"/>
    <w:rsid w:val="00343A57"/>
    <w:rsid w:val="00345E19"/>
    <w:rsid w:val="00346A11"/>
    <w:rsid w:val="0035013D"/>
    <w:rsid w:val="00350501"/>
    <w:rsid w:val="00350E8A"/>
    <w:rsid w:val="00353DAD"/>
    <w:rsid w:val="00354137"/>
    <w:rsid w:val="00360496"/>
    <w:rsid w:val="0036441D"/>
    <w:rsid w:val="00364920"/>
    <w:rsid w:val="00364A43"/>
    <w:rsid w:val="00364EB2"/>
    <w:rsid w:val="00364FA8"/>
    <w:rsid w:val="00365934"/>
    <w:rsid w:val="00365C2B"/>
    <w:rsid w:val="003670FF"/>
    <w:rsid w:val="003679EC"/>
    <w:rsid w:val="00372360"/>
    <w:rsid w:val="00377484"/>
    <w:rsid w:val="00384E24"/>
    <w:rsid w:val="00385939"/>
    <w:rsid w:val="0039112C"/>
    <w:rsid w:val="00392567"/>
    <w:rsid w:val="00394926"/>
    <w:rsid w:val="003971FD"/>
    <w:rsid w:val="0039774D"/>
    <w:rsid w:val="003A172B"/>
    <w:rsid w:val="003A420A"/>
    <w:rsid w:val="003B08C3"/>
    <w:rsid w:val="003B4815"/>
    <w:rsid w:val="003B50E6"/>
    <w:rsid w:val="003B7F13"/>
    <w:rsid w:val="003C0FAC"/>
    <w:rsid w:val="003C29D9"/>
    <w:rsid w:val="003C3E20"/>
    <w:rsid w:val="003C52BA"/>
    <w:rsid w:val="003C62AD"/>
    <w:rsid w:val="003C7376"/>
    <w:rsid w:val="003C74DB"/>
    <w:rsid w:val="003D183B"/>
    <w:rsid w:val="003D3070"/>
    <w:rsid w:val="003D4782"/>
    <w:rsid w:val="003D4A53"/>
    <w:rsid w:val="003E087C"/>
    <w:rsid w:val="003E12C9"/>
    <w:rsid w:val="003E2404"/>
    <w:rsid w:val="003E4B55"/>
    <w:rsid w:val="003F2062"/>
    <w:rsid w:val="003F2196"/>
    <w:rsid w:val="003F31F0"/>
    <w:rsid w:val="003F3E90"/>
    <w:rsid w:val="003F7D5F"/>
    <w:rsid w:val="00400761"/>
    <w:rsid w:val="004038C0"/>
    <w:rsid w:val="004055B4"/>
    <w:rsid w:val="004060D4"/>
    <w:rsid w:val="00406B4B"/>
    <w:rsid w:val="004075A1"/>
    <w:rsid w:val="00411158"/>
    <w:rsid w:val="004148BD"/>
    <w:rsid w:val="00415DB7"/>
    <w:rsid w:val="00416B5A"/>
    <w:rsid w:val="00416ECB"/>
    <w:rsid w:val="00420C96"/>
    <w:rsid w:val="004239D4"/>
    <w:rsid w:val="00424177"/>
    <w:rsid w:val="0042465C"/>
    <w:rsid w:val="00424BAE"/>
    <w:rsid w:val="00432BE8"/>
    <w:rsid w:val="00436ED8"/>
    <w:rsid w:val="0044447A"/>
    <w:rsid w:val="004452AF"/>
    <w:rsid w:val="0046033B"/>
    <w:rsid w:val="004626EE"/>
    <w:rsid w:val="00465D7F"/>
    <w:rsid w:val="004664D8"/>
    <w:rsid w:val="00466527"/>
    <w:rsid w:val="00470617"/>
    <w:rsid w:val="004727EF"/>
    <w:rsid w:val="00475BEC"/>
    <w:rsid w:val="004767D7"/>
    <w:rsid w:val="00481A16"/>
    <w:rsid w:val="0048379D"/>
    <w:rsid w:val="004874A4"/>
    <w:rsid w:val="0049164C"/>
    <w:rsid w:val="004937C1"/>
    <w:rsid w:val="0049423E"/>
    <w:rsid w:val="00494CC3"/>
    <w:rsid w:val="004A008A"/>
    <w:rsid w:val="004A1A27"/>
    <w:rsid w:val="004A3495"/>
    <w:rsid w:val="004A6AD0"/>
    <w:rsid w:val="004B0C43"/>
    <w:rsid w:val="004B16A6"/>
    <w:rsid w:val="004B67FF"/>
    <w:rsid w:val="004B6A25"/>
    <w:rsid w:val="004B6AA4"/>
    <w:rsid w:val="004C3711"/>
    <w:rsid w:val="004C6A08"/>
    <w:rsid w:val="004C6FB7"/>
    <w:rsid w:val="004C73B3"/>
    <w:rsid w:val="004C792C"/>
    <w:rsid w:val="004D3933"/>
    <w:rsid w:val="004D7B7B"/>
    <w:rsid w:val="004E0226"/>
    <w:rsid w:val="004E15FE"/>
    <w:rsid w:val="004E2BD3"/>
    <w:rsid w:val="004E342F"/>
    <w:rsid w:val="004E3A34"/>
    <w:rsid w:val="004E5976"/>
    <w:rsid w:val="004E6FCD"/>
    <w:rsid w:val="004E74AA"/>
    <w:rsid w:val="004F03F9"/>
    <w:rsid w:val="004F0981"/>
    <w:rsid w:val="004F09A5"/>
    <w:rsid w:val="004F0E61"/>
    <w:rsid w:val="004F4711"/>
    <w:rsid w:val="004F499A"/>
    <w:rsid w:val="004F6DB6"/>
    <w:rsid w:val="004F7EF1"/>
    <w:rsid w:val="00500940"/>
    <w:rsid w:val="005024BE"/>
    <w:rsid w:val="00502547"/>
    <w:rsid w:val="00502D13"/>
    <w:rsid w:val="005058B3"/>
    <w:rsid w:val="0050721F"/>
    <w:rsid w:val="0050798B"/>
    <w:rsid w:val="00510113"/>
    <w:rsid w:val="00512514"/>
    <w:rsid w:val="005126CC"/>
    <w:rsid w:val="00513894"/>
    <w:rsid w:val="00513C68"/>
    <w:rsid w:val="00515D8B"/>
    <w:rsid w:val="00516E04"/>
    <w:rsid w:val="0051715A"/>
    <w:rsid w:val="00521257"/>
    <w:rsid w:val="005238E4"/>
    <w:rsid w:val="00526AEA"/>
    <w:rsid w:val="00537552"/>
    <w:rsid w:val="00540582"/>
    <w:rsid w:val="00543805"/>
    <w:rsid w:val="00544EAB"/>
    <w:rsid w:val="00545884"/>
    <w:rsid w:val="00550F80"/>
    <w:rsid w:val="00552833"/>
    <w:rsid w:val="00553CB0"/>
    <w:rsid w:val="0055415F"/>
    <w:rsid w:val="00563A61"/>
    <w:rsid w:val="00566621"/>
    <w:rsid w:val="00570EA5"/>
    <w:rsid w:val="00571C99"/>
    <w:rsid w:val="00571F36"/>
    <w:rsid w:val="00573098"/>
    <w:rsid w:val="00573BA1"/>
    <w:rsid w:val="00573E9F"/>
    <w:rsid w:val="00576852"/>
    <w:rsid w:val="00577A55"/>
    <w:rsid w:val="005804F3"/>
    <w:rsid w:val="00582317"/>
    <w:rsid w:val="00582633"/>
    <w:rsid w:val="00586933"/>
    <w:rsid w:val="00586B71"/>
    <w:rsid w:val="00593417"/>
    <w:rsid w:val="005A0E99"/>
    <w:rsid w:val="005A20BA"/>
    <w:rsid w:val="005A3365"/>
    <w:rsid w:val="005A77E3"/>
    <w:rsid w:val="005A7D98"/>
    <w:rsid w:val="005A7F31"/>
    <w:rsid w:val="005B1588"/>
    <w:rsid w:val="005B57F2"/>
    <w:rsid w:val="005B62BB"/>
    <w:rsid w:val="005C721E"/>
    <w:rsid w:val="005D5EAC"/>
    <w:rsid w:val="005E0918"/>
    <w:rsid w:val="005E3F41"/>
    <w:rsid w:val="005E590C"/>
    <w:rsid w:val="005E59D2"/>
    <w:rsid w:val="005F011B"/>
    <w:rsid w:val="005F0247"/>
    <w:rsid w:val="005F0862"/>
    <w:rsid w:val="005F1953"/>
    <w:rsid w:val="005F2F84"/>
    <w:rsid w:val="005F5015"/>
    <w:rsid w:val="005F6FD2"/>
    <w:rsid w:val="006008BC"/>
    <w:rsid w:val="00602184"/>
    <w:rsid w:val="00602C83"/>
    <w:rsid w:val="00604AB1"/>
    <w:rsid w:val="006059D8"/>
    <w:rsid w:val="0061062D"/>
    <w:rsid w:val="0061454E"/>
    <w:rsid w:val="006152D8"/>
    <w:rsid w:val="00617065"/>
    <w:rsid w:val="006174C7"/>
    <w:rsid w:val="006174FA"/>
    <w:rsid w:val="0062074B"/>
    <w:rsid w:val="00621B21"/>
    <w:rsid w:val="00623CB4"/>
    <w:rsid w:val="0063088E"/>
    <w:rsid w:val="006354E8"/>
    <w:rsid w:val="00635936"/>
    <w:rsid w:val="006360AA"/>
    <w:rsid w:val="006402B0"/>
    <w:rsid w:val="00640F86"/>
    <w:rsid w:val="00642789"/>
    <w:rsid w:val="00643C27"/>
    <w:rsid w:val="00646AE0"/>
    <w:rsid w:val="00650095"/>
    <w:rsid w:val="006548A8"/>
    <w:rsid w:val="00655C34"/>
    <w:rsid w:val="00656D26"/>
    <w:rsid w:val="00660ED6"/>
    <w:rsid w:val="00665AF0"/>
    <w:rsid w:val="006710A6"/>
    <w:rsid w:val="0067293A"/>
    <w:rsid w:val="0067368E"/>
    <w:rsid w:val="00674E17"/>
    <w:rsid w:val="00676304"/>
    <w:rsid w:val="006779C3"/>
    <w:rsid w:val="0068122C"/>
    <w:rsid w:val="00681621"/>
    <w:rsid w:val="00681B64"/>
    <w:rsid w:val="00681F8A"/>
    <w:rsid w:val="00682F55"/>
    <w:rsid w:val="00683A83"/>
    <w:rsid w:val="00684541"/>
    <w:rsid w:val="00692C38"/>
    <w:rsid w:val="006959C6"/>
    <w:rsid w:val="00697303"/>
    <w:rsid w:val="00697CB3"/>
    <w:rsid w:val="006A1F2A"/>
    <w:rsid w:val="006A478F"/>
    <w:rsid w:val="006A4AC6"/>
    <w:rsid w:val="006A62C0"/>
    <w:rsid w:val="006A6A25"/>
    <w:rsid w:val="006A6DDA"/>
    <w:rsid w:val="006A7012"/>
    <w:rsid w:val="006A7DF2"/>
    <w:rsid w:val="006B09F9"/>
    <w:rsid w:val="006B119C"/>
    <w:rsid w:val="006B6276"/>
    <w:rsid w:val="006B72B4"/>
    <w:rsid w:val="006C0575"/>
    <w:rsid w:val="006C2D1C"/>
    <w:rsid w:val="006C3525"/>
    <w:rsid w:val="006C3C54"/>
    <w:rsid w:val="006C5D96"/>
    <w:rsid w:val="006D0EC4"/>
    <w:rsid w:val="006D3DD8"/>
    <w:rsid w:val="006E0761"/>
    <w:rsid w:val="006E24E9"/>
    <w:rsid w:val="006E3126"/>
    <w:rsid w:val="006E3275"/>
    <w:rsid w:val="006E32A2"/>
    <w:rsid w:val="006E60E6"/>
    <w:rsid w:val="006E7701"/>
    <w:rsid w:val="006E7B03"/>
    <w:rsid w:val="006E7EA8"/>
    <w:rsid w:val="006F1DBA"/>
    <w:rsid w:val="006F6EA7"/>
    <w:rsid w:val="00705F12"/>
    <w:rsid w:val="00706309"/>
    <w:rsid w:val="00706591"/>
    <w:rsid w:val="00707F11"/>
    <w:rsid w:val="00710992"/>
    <w:rsid w:val="00711638"/>
    <w:rsid w:val="0072116C"/>
    <w:rsid w:val="00721BC0"/>
    <w:rsid w:val="007227F8"/>
    <w:rsid w:val="00722BAC"/>
    <w:rsid w:val="00730279"/>
    <w:rsid w:val="0073439B"/>
    <w:rsid w:val="00735FFD"/>
    <w:rsid w:val="007367DD"/>
    <w:rsid w:val="00736CA8"/>
    <w:rsid w:val="00737C89"/>
    <w:rsid w:val="00740CE0"/>
    <w:rsid w:val="00742ADC"/>
    <w:rsid w:val="00755BCD"/>
    <w:rsid w:val="007569F8"/>
    <w:rsid w:val="00756D99"/>
    <w:rsid w:val="007628D8"/>
    <w:rsid w:val="00764ADF"/>
    <w:rsid w:val="00765EB1"/>
    <w:rsid w:val="00766685"/>
    <w:rsid w:val="007669CE"/>
    <w:rsid w:val="007673C1"/>
    <w:rsid w:val="007700EC"/>
    <w:rsid w:val="0077274D"/>
    <w:rsid w:val="007830F3"/>
    <w:rsid w:val="007832EC"/>
    <w:rsid w:val="0078362F"/>
    <w:rsid w:val="00783D24"/>
    <w:rsid w:val="007841DE"/>
    <w:rsid w:val="007859AF"/>
    <w:rsid w:val="0078784B"/>
    <w:rsid w:val="00787CC1"/>
    <w:rsid w:val="00790F69"/>
    <w:rsid w:val="00793EFB"/>
    <w:rsid w:val="00795DAC"/>
    <w:rsid w:val="0079799F"/>
    <w:rsid w:val="007A01B6"/>
    <w:rsid w:val="007A11E6"/>
    <w:rsid w:val="007A3E3B"/>
    <w:rsid w:val="007B2459"/>
    <w:rsid w:val="007B6571"/>
    <w:rsid w:val="007B6CB3"/>
    <w:rsid w:val="007C02A6"/>
    <w:rsid w:val="007C1A13"/>
    <w:rsid w:val="007C4307"/>
    <w:rsid w:val="007C5B5F"/>
    <w:rsid w:val="007C6498"/>
    <w:rsid w:val="007C746D"/>
    <w:rsid w:val="007C7695"/>
    <w:rsid w:val="007C7C20"/>
    <w:rsid w:val="007D0F2B"/>
    <w:rsid w:val="007D2E77"/>
    <w:rsid w:val="007D4077"/>
    <w:rsid w:val="007D4425"/>
    <w:rsid w:val="007D505C"/>
    <w:rsid w:val="007D625A"/>
    <w:rsid w:val="007E045A"/>
    <w:rsid w:val="007E0C04"/>
    <w:rsid w:val="007F0A84"/>
    <w:rsid w:val="007F1AF0"/>
    <w:rsid w:val="00800A01"/>
    <w:rsid w:val="0080176F"/>
    <w:rsid w:val="00805652"/>
    <w:rsid w:val="0080632B"/>
    <w:rsid w:val="00810F75"/>
    <w:rsid w:val="00813FF6"/>
    <w:rsid w:val="00815577"/>
    <w:rsid w:val="00815689"/>
    <w:rsid w:val="00825821"/>
    <w:rsid w:val="00835C06"/>
    <w:rsid w:val="00836987"/>
    <w:rsid w:val="00836C20"/>
    <w:rsid w:val="00837BB7"/>
    <w:rsid w:val="00846B42"/>
    <w:rsid w:val="00862C91"/>
    <w:rsid w:val="008633AE"/>
    <w:rsid w:val="00865DAC"/>
    <w:rsid w:val="008762E6"/>
    <w:rsid w:val="00876B4C"/>
    <w:rsid w:val="008813BB"/>
    <w:rsid w:val="0088233D"/>
    <w:rsid w:val="00882A73"/>
    <w:rsid w:val="00887332"/>
    <w:rsid w:val="00891054"/>
    <w:rsid w:val="00892478"/>
    <w:rsid w:val="008A156F"/>
    <w:rsid w:val="008A248F"/>
    <w:rsid w:val="008A30B9"/>
    <w:rsid w:val="008A70AC"/>
    <w:rsid w:val="008A76A9"/>
    <w:rsid w:val="008A7B42"/>
    <w:rsid w:val="008B0B42"/>
    <w:rsid w:val="008B0BF7"/>
    <w:rsid w:val="008B32AB"/>
    <w:rsid w:val="008B374D"/>
    <w:rsid w:val="008B49EE"/>
    <w:rsid w:val="008C22DE"/>
    <w:rsid w:val="008C34F1"/>
    <w:rsid w:val="008C4019"/>
    <w:rsid w:val="008D0EF0"/>
    <w:rsid w:val="008D22E0"/>
    <w:rsid w:val="008D2EB7"/>
    <w:rsid w:val="008D5AE5"/>
    <w:rsid w:val="008E0BA2"/>
    <w:rsid w:val="008E2F39"/>
    <w:rsid w:val="008E5933"/>
    <w:rsid w:val="008F07DD"/>
    <w:rsid w:val="008F1A33"/>
    <w:rsid w:val="008F1FF7"/>
    <w:rsid w:val="008F34A7"/>
    <w:rsid w:val="008F3AC0"/>
    <w:rsid w:val="008F42AA"/>
    <w:rsid w:val="008F44B6"/>
    <w:rsid w:val="008F572D"/>
    <w:rsid w:val="008F6333"/>
    <w:rsid w:val="008F6D9E"/>
    <w:rsid w:val="008F7820"/>
    <w:rsid w:val="0090189C"/>
    <w:rsid w:val="009024DA"/>
    <w:rsid w:val="009042D9"/>
    <w:rsid w:val="009048AF"/>
    <w:rsid w:val="00904900"/>
    <w:rsid w:val="00905153"/>
    <w:rsid w:val="009055E9"/>
    <w:rsid w:val="009078F7"/>
    <w:rsid w:val="00910CA1"/>
    <w:rsid w:val="009114BA"/>
    <w:rsid w:val="00914299"/>
    <w:rsid w:val="00914EFC"/>
    <w:rsid w:val="0091525B"/>
    <w:rsid w:val="0091560E"/>
    <w:rsid w:val="00915A63"/>
    <w:rsid w:val="009177F7"/>
    <w:rsid w:val="00917A10"/>
    <w:rsid w:val="00920FA8"/>
    <w:rsid w:val="00927431"/>
    <w:rsid w:val="00930B14"/>
    <w:rsid w:val="00930F37"/>
    <w:rsid w:val="00935173"/>
    <w:rsid w:val="0094403B"/>
    <w:rsid w:val="009464B8"/>
    <w:rsid w:val="0095258D"/>
    <w:rsid w:val="009557D1"/>
    <w:rsid w:val="00955FAE"/>
    <w:rsid w:val="0095676D"/>
    <w:rsid w:val="009603D4"/>
    <w:rsid w:val="00961DFD"/>
    <w:rsid w:val="00962B94"/>
    <w:rsid w:val="00965A83"/>
    <w:rsid w:val="00966A03"/>
    <w:rsid w:val="009729DD"/>
    <w:rsid w:val="00972AE3"/>
    <w:rsid w:val="00973253"/>
    <w:rsid w:val="00973937"/>
    <w:rsid w:val="009758C5"/>
    <w:rsid w:val="0097597B"/>
    <w:rsid w:val="00977DF9"/>
    <w:rsid w:val="00981555"/>
    <w:rsid w:val="009816A7"/>
    <w:rsid w:val="00987500"/>
    <w:rsid w:val="009915C1"/>
    <w:rsid w:val="009A157D"/>
    <w:rsid w:val="009A3F7B"/>
    <w:rsid w:val="009A51CD"/>
    <w:rsid w:val="009A5296"/>
    <w:rsid w:val="009A75DE"/>
    <w:rsid w:val="009B165F"/>
    <w:rsid w:val="009B26EA"/>
    <w:rsid w:val="009B388F"/>
    <w:rsid w:val="009B480B"/>
    <w:rsid w:val="009B4B09"/>
    <w:rsid w:val="009C0461"/>
    <w:rsid w:val="009C0BAD"/>
    <w:rsid w:val="009C159F"/>
    <w:rsid w:val="009C2A7C"/>
    <w:rsid w:val="009C471C"/>
    <w:rsid w:val="009C5150"/>
    <w:rsid w:val="009C53D9"/>
    <w:rsid w:val="009C5C62"/>
    <w:rsid w:val="009C7BEF"/>
    <w:rsid w:val="009D0C5E"/>
    <w:rsid w:val="009D1722"/>
    <w:rsid w:val="009D1C1A"/>
    <w:rsid w:val="009D7082"/>
    <w:rsid w:val="009E1094"/>
    <w:rsid w:val="009E191A"/>
    <w:rsid w:val="009E4180"/>
    <w:rsid w:val="009E5821"/>
    <w:rsid w:val="009E7BBF"/>
    <w:rsid w:val="009F01B4"/>
    <w:rsid w:val="009F18BA"/>
    <w:rsid w:val="009F1E34"/>
    <w:rsid w:val="009F4FA0"/>
    <w:rsid w:val="009F755C"/>
    <w:rsid w:val="00A02FAD"/>
    <w:rsid w:val="00A05D22"/>
    <w:rsid w:val="00A0731F"/>
    <w:rsid w:val="00A079A0"/>
    <w:rsid w:val="00A07BC7"/>
    <w:rsid w:val="00A16D8C"/>
    <w:rsid w:val="00A212F1"/>
    <w:rsid w:val="00A22682"/>
    <w:rsid w:val="00A24CA2"/>
    <w:rsid w:val="00A2646A"/>
    <w:rsid w:val="00A33A65"/>
    <w:rsid w:val="00A4075F"/>
    <w:rsid w:val="00A41175"/>
    <w:rsid w:val="00A41798"/>
    <w:rsid w:val="00A4547A"/>
    <w:rsid w:val="00A46DD6"/>
    <w:rsid w:val="00A506F0"/>
    <w:rsid w:val="00A50A61"/>
    <w:rsid w:val="00A51DCA"/>
    <w:rsid w:val="00A52BC6"/>
    <w:rsid w:val="00A5466E"/>
    <w:rsid w:val="00A55EC4"/>
    <w:rsid w:val="00A57D2B"/>
    <w:rsid w:val="00A57DAE"/>
    <w:rsid w:val="00A613C6"/>
    <w:rsid w:val="00A627F1"/>
    <w:rsid w:val="00A64456"/>
    <w:rsid w:val="00A6580B"/>
    <w:rsid w:val="00A706B3"/>
    <w:rsid w:val="00A70768"/>
    <w:rsid w:val="00A719E0"/>
    <w:rsid w:val="00A733FF"/>
    <w:rsid w:val="00A746CC"/>
    <w:rsid w:val="00A751F1"/>
    <w:rsid w:val="00A7735F"/>
    <w:rsid w:val="00A83556"/>
    <w:rsid w:val="00A85C16"/>
    <w:rsid w:val="00A85F49"/>
    <w:rsid w:val="00A90BA0"/>
    <w:rsid w:val="00A923D4"/>
    <w:rsid w:val="00A94E3D"/>
    <w:rsid w:val="00AA2A2F"/>
    <w:rsid w:val="00AA2FA4"/>
    <w:rsid w:val="00AA3930"/>
    <w:rsid w:val="00AA5BEA"/>
    <w:rsid w:val="00AB21CE"/>
    <w:rsid w:val="00AB54A1"/>
    <w:rsid w:val="00AB6E2A"/>
    <w:rsid w:val="00AB7965"/>
    <w:rsid w:val="00AC384D"/>
    <w:rsid w:val="00AC42A8"/>
    <w:rsid w:val="00AC6B84"/>
    <w:rsid w:val="00AC6E31"/>
    <w:rsid w:val="00AD220C"/>
    <w:rsid w:val="00AD4DF3"/>
    <w:rsid w:val="00AD6204"/>
    <w:rsid w:val="00AD6F2C"/>
    <w:rsid w:val="00AE76F7"/>
    <w:rsid w:val="00AF03B3"/>
    <w:rsid w:val="00AF35D1"/>
    <w:rsid w:val="00AF5D09"/>
    <w:rsid w:val="00B01367"/>
    <w:rsid w:val="00B01D1F"/>
    <w:rsid w:val="00B034D8"/>
    <w:rsid w:val="00B0478F"/>
    <w:rsid w:val="00B07FC3"/>
    <w:rsid w:val="00B10531"/>
    <w:rsid w:val="00B14A4E"/>
    <w:rsid w:val="00B1544B"/>
    <w:rsid w:val="00B1574C"/>
    <w:rsid w:val="00B2168F"/>
    <w:rsid w:val="00B253B9"/>
    <w:rsid w:val="00B263B4"/>
    <w:rsid w:val="00B2697B"/>
    <w:rsid w:val="00B305BF"/>
    <w:rsid w:val="00B317D5"/>
    <w:rsid w:val="00B34520"/>
    <w:rsid w:val="00B348D4"/>
    <w:rsid w:val="00B358D5"/>
    <w:rsid w:val="00B41056"/>
    <w:rsid w:val="00B42081"/>
    <w:rsid w:val="00B42AE1"/>
    <w:rsid w:val="00B4312F"/>
    <w:rsid w:val="00B47A6C"/>
    <w:rsid w:val="00B502FD"/>
    <w:rsid w:val="00B573B4"/>
    <w:rsid w:val="00B6066A"/>
    <w:rsid w:val="00B60D33"/>
    <w:rsid w:val="00B626C7"/>
    <w:rsid w:val="00B62FA2"/>
    <w:rsid w:val="00B6404A"/>
    <w:rsid w:val="00B64768"/>
    <w:rsid w:val="00B67DA8"/>
    <w:rsid w:val="00B72A8A"/>
    <w:rsid w:val="00B733ED"/>
    <w:rsid w:val="00B7452C"/>
    <w:rsid w:val="00B76E04"/>
    <w:rsid w:val="00B77422"/>
    <w:rsid w:val="00B840D3"/>
    <w:rsid w:val="00B854C6"/>
    <w:rsid w:val="00B8595A"/>
    <w:rsid w:val="00B85ECE"/>
    <w:rsid w:val="00B93546"/>
    <w:rsid w:val="00B9628E"/>
    <w:rsid w:val="00B96523"/>
    <w:rsid w:val="00BA14ED"/>
    <w:rsid w:val="00BA1D19"/>
    <w:rsid w:val="00BA6186"/>
    <w:rsid w:val="00BA7931"/>
    <w:rsid w:val="00BB0703"/>
    <w:rsid w:val="00BB38E1"/>
    <w:rsid w:val="00BB3F97"/>
    <w:rsid w:val="00BB4A3E"/>
    <w:rsid w:val="00BC2C97"/>
    <w:rsid w:val="00BC56FA"/>
    <w:rsid w:val="00BC6F85"/>
    <w:rsid w:val="00BD704E"/>
    <w:rsid w:val="00BE1BB2"/>
    <w:rsid w:val="00BE250D"/>
    <w:rsid w:val="00BE32B5"/>
    <w:rsid w:val="00BF3BD0"/>
    <w:rsid w:val="00BF3D51"/>
    <w:rsid w:val="00BF412F"/>
    <w:rsid w:val="00BF4A42"/>
    <w:rsid w:val="00BF5D40"/>
    <w:rsid w:val="00BF6CBB"/>
    <w:rsid w:val="00C04094"/>
    <w:rsid w:val="00C040E3"/>
    <w:rsid w:val="00C04C2E"/>
    <w:rsid w:val="00C04E00"/>
    <w:rsid w:val="00C04F0D"/>
    <w:rsid w:val="00C116F3"/>
    <w:rsid w:val="00C1589D"/>
    <w:rsid w:val="00C2540B"/>
    <w:rsid w:val="00C25907"/>
    <w:rsid w:val="00C30B1D"/>
    <w:rsid w:val="00C35722"/>
    <w:rsid w:val="00C35A88"/>
    <w:rsid w:val="00C4044C"/>
    <w:rsid w:val="00C444CF"/>
    <w:rsid w:val="00C5107A"/>
    <w:rsid w:val="00C52490"/>
    <w:rsid w:val="00C53AA6"/>
    <w:rsid w:val="00C57F20"/>
    <w:rsid w:val="00C57FFB"/>
    <w:rsid w:val="00C60839"/>
    <w:rsid w:val="00C60A6F"/>
    <w:rsid w:val="00C61284"/>
    <w:rsid w:val="00C61C43"/>
    <w:rsid w:val="00C61E36"/>
    <w:rsid w:val="00C632A0"/>
    <w:rsid w:val="00C64B91"/>
    <w:rsid w:val="00C660BF"/>
    <w:rsid w:val="00C70FA2"/>
    <w:rsid w:val="00C74513"/>
    <w:rsid w:val="00C755D4"/>
    <w:rsid w:val="00C77AB3"/>
    <w:rsid w:val="00C77D7B"/>
    <w:rsid w:val="00C77E3A"/>
    <w:rsid w:val="00C838A0"/>
    <w:rsid w:val="00C871E7"/>
    <w:rsid w:val="00C91788"/>
    <w:rsid w:val="00C91B1E"/>
    <w:rsid w:val="00C95B51"/>
    <w:rsid w:val="00C967C8"/>
    <w:rsid w:val="00C96AA0"/>
    <w:rsid w:val="00CA28F5"/>
    <w:rsid w:val="00CA311B"/>
    <w:rsid w:val="00CA6F00"/>
    <w:rsid w:val="00CA7D16"/>
    <w:rsid w:val="00CB1C3C"/>
    <w:rsid w:val="00CB272F"/>
    <w:rsid w:val="00CB5D4C"/>
    <w:rsid w:val="00CB657D"/>
    <w:rsid w:val="00CB6A54"/>
    <w:rsid w:val="00CB7366"/>
    <w:rsid w:val="00CC000E"/>
    <w:rsid w:val="00CC1266"/>
    <w:rsid w:val="00CC1A44"/>
    <w:rsid w:val="00CC246A"/>
    <w:rsid w:val="00CC3958"/>
    <w:rsid w:val="00CC3EAB"/>
    <w:rsid w:val="00CC413C"/>
    <w:rsid w:val="00CC51B9"/>
    <w:rsid w:val="00CD03AB"/>
    <w:rsid w:val="00CD5673"/>
    <w:rsid w:val="00CE178E"/>
    <w:rsid w:val="00CE2336"/>
    <w:rsid w:val="00CE2E08"/>
    <w:rsid w:val="00CE3CAF"/>
    <w:rsid w:val="00CE3FC3"/>
    <w:rsid w:val="00CF0634"/>
    <w:rsid w:val="00CF0EF8"/>
    <w:rsid w:val="00CF21EA"/>
    <w:rsid w:val="00CF4F0C"/>
    <w:rsid w:val="00CF7E85"/>
    <w:rsid w:val="00D07B8C"/>
    <w:rsid w:val="00D11623"/>
    <w:rsid w:val="00D131E8"/>
    <w:rsid w:val="00D15532"/>
    <w:rsid w:val="00D20F36"/>
    <w:rsid w:val="00D26563"/>
    <w:rsid w:val="00D32E75"/>
    <w:rsid w:val="00D32EC2"/>
    <w:rsid w:val="00D3311A"/>
    <w:rsid w:val="00D35FE6"/>
    <w:rsid w:val="00D369FF"/>
    <w:rsid w:val="00D37526"/>
    <w:rsid w:val="00D43F5D"/>
    <w:rsid w:val="00D4590C"/>
    <w:rsid w:val="00D515D3"/>
    <w:rsid w:val="00D52315"/>
    <w:rsid w:val="00D6296E"/>
    <w:rsid w:val="00D62F93"/>
    <w:rsid w:val="00D64DBB"/>
    <w:rsid w:val="00D65CA8"/>
    <w:rsid w:val="00D67EDB"/>
    <w:rsid w:val="00D70CB8"/>
    <w:rsid w:val="00D716EB"/>
    <w:rsid w:val="00D722FC"/>
    <w:rsid w:val="00D75100"/>
    <w:rsid w:val="00D771E6"/>
    <w:rsid w:val="00D801DB"/>
    <w:rsid w:val="00D8173D"/>
    <w:rsid w:val="00D82246"/>
    <w:rsid w:val="00D82F94"/>
    <w:rsid w:val="00D8368A"/>
    <w:rsid w:val="00D85AF5"/>
    <w:rsid w:val="00D876CA"/>
    <w:rsid w:val="00D91CEB"/>
    <w:rsid w:val="00D921A6"/>
    <w:rsid w:val="00D94F11"/>
    <w:rsid w:val="00DA0A63"/>
    <w:rsid w:val="00DA3229"/>
    <w:rsid w:val="00DB22CB"/>
    <w:rsid w:val="00DB5780"/>
    <w:rsid w:val="00DB6FD6"/>
    <w:rsid w:val="00DC00D1"/>
    <w:rsid w:val="00DC0C33"/>
    <w:rsid w:val="00DC3A98"/>
    <w:rsid w:val="00DD1867"/>
    <w:rsid w:val="00DD2D76"/>
    <w:rsid w:val="00DD7C60"/>
    <w:rsid w:val="00DE20A5"/>
    <w:rsid w:val="00DE3A54"/>
    <w:rsid w:val="00DE4289"/>
    <w:rsid w:val="00DE5C24"/>
    <w:rsid w:val="00DE7703"/>
    <w:rsid w:val="00DE7E2F"/>
    <w:rsid w:val="00DF051D"/>
    <w:rsid w:val="00DF1A77"/>
    <w:rsid w:val="00DF1E08"/>
    <w:rsid w:val="00DF1F87"/>
    <w:rsid w:val="00DF24CF"/>
    <w:rsid w:val="00DF59F0"/>
    <w:rsid w:val="00E02323"/>
    <w:rsid w:val="00E03125"/>
    <w:rsid w:val="00E03476"/>
    <w:rsid w:val="00E049A7"/>
    <w:rsid w:val="00E05242"/>
    <w:rsid w:val="00E0670D"/>
    <w:rsid w:val="00E114AC"/>
    <w:rsid w:val="00E11D5D"/>
    <w:rsid w:val="00E15C71"/>
    <w:rsid w:val="00E16B9F"/>
    <w:rsid w:val="00E23F81"/>
    <w:rsid w:val="00E244AD"/>
    <w:rsid w:val="00E24F50"/>
    <w:rsid w:val="00E2763E"/>
    <w:rsid w:val="00E27AE9"/>
    <w:rsid w:val="00E319CC"/>
    <w:rsid w:val="00E3400E"/>
    <w:rsid w:val="00E359B6"/>
    <w:rsid w:val="00E3692C"/>
    <w:rsid w:val="00E36AA1"/>
    <w:rsid w:val="00E42BDA"/>
    <w:rsid w:val="00E43402"/>
    <w:rsid w:val="00E44038"/>
    <w:rsid w:val="00E44D15"/>
    <w:rsid w:val="00E54420"/>
    <w:rsid w:val="00E55EFB"/>
    <w:rsid w:val="00E560EF"/>
    <w:rsid w:val="00E56542"/>
    <w:rsid w:val="00E6067A"/>
    <w:rsid w:val="00E6098E"/>
    <w:rsid w:val="00E61A86"/>
    <w:rsid w:val="00E626DF"/>
    <w:rsid w:val="00E666E8"/>
    <w:rsid w:val="00E714C7"/>
    <w:rsid w:val="00E736B5"/>
    <w:rsid w:val="00E75F11"/>
    <w:rsid w:val="00E76C0D"/>
    <w:rsid w:val="00E84DCF"/>
    <w:rsid w:val="00E854C6"/>
    <w:rsid w:val="00E85CDB"/>
    <w:rsid w:val="00E85DD6"/>
    <w:rsid w:val="00E9100D"/>
    <w:rsid w:val="00E9176C"/>
    <w:rsid w:val="00E93332"/>
    <w:rsid w:val="00E95470"/>
    <w:rsid w:val="00E966AA"/>
    <w:rsid w:val="00E97090"/>
    <w:rsid w:val="00EA3A24"/>
    <w:rsid w:val="00EB1211"/>
    <w:rsid w:val="00EB14B4"/>
    <w:rsid w:val="00EB2949"/>
    <w:rsid w:val="00EB6B77"/>
    <w:rsid w:val="00EC099C"/>
    <w:rsid w:val="00EC34AA"/>
    <w:rsid w:val="00EC5BAF"/>
    <w:rsid w:val="00EC6710"/>
    <w:rsid w:val="00EC6A8C"/>
    <w:rsid w:val="00ED0023"/>
    <w:rsid w:val="00ED00A6"/>
    <w:rsid w:val="00ED06D7"/>
    <w:rsid w:val="00ED384C"/>
    <w:rsid w:val="00ED43EE"/>
    <w:rsid w:val="00ED4C84"/>
    <w:rsid w:val="00ED56E6"/>
    <w:rsid w:val="00ED676A"/>
    <w:rsid w:val="00EE2894"/>
    <w:rsid w:val="00EE6389"/>
    <w:rsid w:val="00EF168C"/>
    <w:rsid w:val="00EF58EA"/>
    <w:rsid w:val="00EF76B4"/>
    <w:rsid w:val="00F000AC"/>
    <w:rsid w:val="00F004C3"/>
    <w:rsid w:val="00F0250C"/>
    <w:rsid w:val="00F03C44"/>
    <w:rsid w:val="00F044D6"/>
    <w:rsid w:val="00F10C5D"/>
    <w:rsid w:val="00F128AA"/>
    <w:rsid w:val="00F1355A"/>
    <w:rsid w:val="00F15AE7"/>
    <w:rsid w:val="00F20F16"/>
    <w:rsid w:val="00F21F18"/>
    <w:rsid w:val="00F239E1"/>
    <w:rsid w:val="00F23F68"/>
    <w:rsid w:val="00F245D3"/>
    <w:rsid w:val="00F25E86"/>
    <w:rsid w:val="00F30B65"/>
    <w:rsid w:val="00F3365B"/>
    <w:rsid w:val="00F35ADA"/>
    <w:rsid w:val="00F36F9F"/>
    <w:rsid w:val="00F40229"/>
    <w:rsid w:val="00F4287C"/>
    <w:rsid w:val="00F4354F"/>
    <w:rsid w:val="00F43641"/>
    <w:rsid w:val="00F447E2"/>
    <w:rsid w:val="00F4673A"/>
    <w:rsid w:val="00F51BCD"/>
    <w:rsid w:val="00F52105"/>
    <w:rsid w:val="00F52E58"/>
    <w:rsid w:val="00F57211"/>
    <w:rsid w:val="00F57DAF"/>
    <w:rsid w:val="00F6171C"/>
    <w:rsid w:val="00F61D18"/>
    <w:rsid w:val="00F6258D"/>
    <w:rsid w:val="00F6381A"/>
    <w:rsid w:val="00F663FD"/>
    <w:rsid w:val="00F66B66"/>
    <w:rsid w:val="00F671EF"/>
    <w:rsid w:val="00F6764E"/>
    <w:rsid w:val="00F67FFB"/>
    <w:rsid w:val="00F706CB"/>
    <w:rsid w:val="00F7154C"/>
    <w:rsid w:val="00F71DA8"/>
    <w:rsid w:val="00F71F7A"/>
    <w:rsid w:val="00F7373C"/>
    <w:rsid w:val="00F755CF"/>
    <w:rsid w:val="00F814DA"/>
    <w:rsid w:val="00F82870"/>
    <w:rsid w:val="00F82E37"/>
    <w:rsid w:val="00F83452"/>
    <w:rsid w:val="00F84607"/>
    <w:rsid w:val="00F84F60"/>
    <w:rsid w:val="00F85BE0"/>
    <w:rsid w:val="00F85C7C"/>
    <w:rsid w:val="00F87B3C"/>
    <w:rsid w:val="00F90917"/>
    <w:rsid w:val="00F91A7F"/>
    <w:rsid w:val="00F96A5B"/>
    <w:rsid w:val="00FA18B3"/>
    <w:rsid w:val="00FA5FCB"/>
    <w:rsid w:val="00FA61C8"/>
    <w:rsid w:val="00FB0DFA"/>
    <w:rsid w:val="00FB2591"/>
    <w:rsid w:val="00FB6CA3"/>
    <w:rsid w:val="00FC2B05"/>
    <w:rsid w:val="00FC562D"/>
    <w:rsid w:val="00FD0BB5"/>
    <w:rsid w:val="00FD2141"/>
    <w:rsid w:val="00FD39BD"/>
    <w:rsid w:val="00FE0648"/>
    <w:rsid w:val="00FE1E26"/>
    <w:rsid w:val="00FE3696"/>
    <w:rsid w:val="00FE4C34"/>
    <w:rsid w:val="00FE5898"/>
    <w:rsid w:val="00FE7259"/>
    <w:rsid w:val="00FE7753"/>
    <w:rsid w:val="00FF0CDB"/>
    <w:rsid w:val="00FF0D10"/>
    <w:rsid w:val="00FF23D4"/>
    <w:rsid w:val="00FF33C3"/>
    <w:rsid w:val="00FF392B"/>
    <w:rsid w:val="00FF46BC"/>
    <w:rsid w:val="00FF662A"/>
    <w:rsid w:val="00FF75F3"/>
    <w:rsid w:val="00FF7E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0788E"/>
  <w15:chartTrackingRefBased/>
  <w15:docId w15:val="{480C416F-B6D5-4071-80BC-7223407DE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B49EE"/>
    <w:rPr>
      <w:rFonts w:ascii="Times New Roman" w:hAnsi="Times New Roman"/>
      <w:sz w:val="24"/>
    </w:rPr>
  </w:style>
  <w:style w:type="paragraph" w:styleId="Nadpis1">
    <w:name w:val="heading 1"/>
    <w:basedOn w:val="Normln"/>
    <w:next w:val="Normln"/>
    <w:link w:val="Nadpis1Char"/>
    <w:uiPriority w:val="9"/>
    <w:qFormat/>
    <w:rsid w:val="009D1722"/>
    <w:pPr>
      <w:keepNext/>
      <w:keepLines/>
      <w:spacing w:before="240" w:after="0"/>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9D1722"/>
    <w:pPr>
      <w:keepNext/>
      <w:keepLines/>
      <w:spacing w:before="40" w:after="0"/>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343A57"/>
    <w:pPr>
      <w:keepNext/>
      <w:keepLines/>
      <w:spacing w:before="40" w:after="0"/>
      <w:outlineLvl w:val="2"/>
    </w:pPr>
    <w:rPr>
      <w:rFonts w:eastAsiaTheme="majorEastAsia" w:cstheme="majorBidi"/>
      <w:b/>
      <w:color w:val="000000" w:themeColor="text1"/>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42789"/>
    <w:pPr>
      <w:ind w:left="720"/>
      <w:contextualSpacing/>
    </w:pPr>
  </w:style>
  <w:style w:type="character" w:customStyle="1" w:styleId="Nadpis1Char">
    <w:name w:val="Nadpis 1 Char"/>
    <w:basedOn w:val="Standardnpsmoodstavce"/>
    <w:link w:val="Nadpis1"/>
    <w:uiPriority w:val="9"/>
    <w:rsid w:val="009D1722"/>
    <w:rPr>
      <w:rFonts w:ascii="Times New Roman" w:eastAsiaTheme="majorEastAsia" w:hAnsi="Times New Roman" w:cstheme="majorBidi"/>
      <w:b/>
      <w:sz w:val="32"/>
      <w:szCs w:val="32"/>
    </w:rPr>
  </w:style>
  <w:style w:type="paragraph" w:styleId="Nadpisobsahu">
    <w:name w:val="TOC Heading"/>
    <w:basedOn w:val="Nadpis1"/>
    <w:next w:val="Normln"/>
    <w:uiPriority w:val="39"/>
    <w:unhideWhenUsed/>
    <w:qFormat/>
    <w:rsid w:val="009D1722"/>
    <w:pPr>
      <w:outlineLvl w:val="9"/>
    </w:pPr>
    <w:rPr>
      <w:lang w:eastAsia="cs-CZ"/>
    </w:rPr>
  </w:style>
  <w:style w:type="character" w:styleId="Hypertextovodkaz">
    <w:name w:val="Hyperlink"/>
    <w:basedOn w:val="Standardnpsmoodstavce"/>
    <w:uiPriority w:val="99"/>
    <w:unhideWhenUsed/>
    <w:rsid w:val="009D1722"/>
    <w:rPr>
      <w:color w:val="0563C1" w:themeColor="hyperlink"/>
      <w:u w:val="single"/>
    </w:rPr>
  </w:style>
  <w:style w:type="character" w:customStyle="1" w:styleId="Nadpis2Char">
    <w:name w:val="Nadpis 2 Char"/>
    <w:basedOn w:val="Standardnpsmoodstavce"/>
    <w:link w:val="Nadpis2"/>
    <w:uiPriority w:val="9"/>
    <w:rsid w:val="009D1722"/>
    <w:rPr>
      <w:rFonts w:ascii="Times New Roman" w:eastAsiaTheme="majorEastAsia" w:hAnsi="Times New Roman" w:cstheme="majorBidi"/>
      <w:b/>
      <w:sz w:val="28"/>
      <w:szCs w:val="26"/>
    </w:rPr>
  </w:style>
  <w:style w:type="paragraph" w:styleId="Obsah1">
    <w:name w:val="toc 1"/>
    <w:basedOn w:val="Normln"/>
    <w:next w:val="Normln"/>
    <w:autoRedefine/>
    <w:uiPriority w:val="39"/>
    <w:unhideWhenUsed/>
    <w:rsid w:val="003D4A53"/>
    <w:pPr>
      <w:tabs>
        <w:tab w:val="left" w:pos="440"/>
        <w:tab w:val="right" w:leader="dot" w:pos="9062"/>
      </w:tabs>
      <w:spacing w:after="100"/>
    </w:pPr>
  </w:style>
  <w:style w:type="paragraph" w:styleId="Obsah2">
    <w:name w:val="toc 2"/>
    <w:basedOn w:val="Normln"/>
    <w:next w:val="Normln"/>
    <w:autoRedefine/>
    <w:uiPriority w:val="39"/>
    <w:unhideWhenUsed/>
    <w:rsid w:val="009D1722"/>
    <w:pPr>
      <w:spacing w:after="100"/>
      <w:ind w:left="220"/>
    </w:pPr>
  </w:style>
  <w:style w:type="paragraph" w:styleId="Obsah3">
    <w:name w:val="toc 3"/>
    <w:basedOn w:val="Normln"/>
    <w:next w:val="Normln"/>
    <w:autoRedefine/>
    <w:uiPriority w:val="39"/>
    <w:unhideWhenUsed/>
    <w:rsid w:val="009D1722"/>
    <w:pPr>
      <w:spacing w:after="100"/>
      <w:ind w:left="440"/>
    </w:pPr>
  </w:style>
  <w:style w:type="table" w:styleId="Mkatabulky">
    <w:name w:val="Table Grid"/>
    <w:basedOn w:val="Normlntabulka"/>
    <w:uiPriority w:val="39"/>
    <w:rsid w:val="00D75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rsid w:val="00343A57"/>
    <w:rPr>
      <w:rFonts w:ascii="Times New Roman" w:eastAsiaTheme="majorEastAsia" w:hAnsi="Times New Roman" w:cstheme="majorBidi"/>
      <w:b/>
      <w:color w:val="000000" w:themeColor="text1"/>
      <w:sz w:val="24"/>
      <w:szCs w:val="24"/>
    </w:rPr>
  </w:style>
  <w:style w:type="character" w:styleId="Nevyeenzmnka">
    <w:name w:val="Unresolved Mention"/>
    <w:basedOn w:val="Standardnpsmoodstavce"/>
    <w:uiPriority w:val="99"/>
    <w:semiHidden/>
    <w:unhideWhenUsed/>
    <w:rsid w:val="00F66B66"/>
    <w:rPr>
      <w:color w:val="605E5C"/>
      <w:shd w:val="clear" w:color="auto" w:fill="E1DFDD"/>
    </w:rPr>
  </w:style>
  <w:style w:type="character" w:styleId="Odkaznakoment">
    <w:name w:val="annotation reference"/>
    <w:basedOn w:val="Standardnpsmoodstavce"/>
    <w:uiPriority w:val="99"/>
    <w:semiHidden/>
    <w:unhideWhenUsed/>
    <w:rsid w:val="00F3365B"/>
    <w:rPr>
      <w:sz w:val="16"/>
      <w:szCs w:val="16"/>
    </w:rPr>
  </w:style>
  <w:style w:type="paragraph" w:styleId="Textkomente">
    <w:name w:val="annotation text"/>
    <w:basedOn w:val="Normln"/>
    <w:link w:val="TextkomenteChar"/>
    <w:uiPriority w:val="99"/>
    <w:semiHidden/>
    <w:unhideWhenUsed/>
    <w:rsid w:val="00F3365B"/>
    <w:pPr>
      <w:spacing w:line="240" w:lineRule="auto"/>
    </w:pPr>
    <w:rPr>
      <w:sz w:val="20"/>
      <w:szCs w:val="20"/>
    </w:rPr>
  </w:style>
  <w:style w:type="character" w:customStyle="1" w:styleId="TextkomenteChar">
    <w:name w:val="Text komentáře Char"/>
    <w:basedOn w:val="Standardnpsmoodstavce"/>
    <w:link w:val="Textkomente"/>
    <w:uiPriority w:val="99"/>
    <w:semiHidden/>
    <w:rsid w:val="00F3365B"/>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F3365B"/>
    <w:rPr>
      <w:b/>
      <w:bCs/>
    </w:rPr>
  </w:style>
  <w:style w:type="character" w:customStyle="1" w:styleId="PedmtkomenteChar">
    <w:name w:val="Předmět komentáře Char"/>
    <w:basedOn w:val="TextkomenteChar"/>
    <w:link w:val="Pedmtkomente"/>
    <w:uiPriority w:val="99"/>
    <w:semiHidden/>
    <w:rsid w:val="00F3365B"/>
    <w:rPr>
      <w:rFonts w:ascii="Times New Roman" w:hAnsi="Times New Roman"/>
      <w:b/>
      <w:bCs/>
      <w:sz w:val="20"/>
      <w:szCs w:val="20"/>
    </w:rPr>
  </w:style>
  <w:style w:type="paragraph" w:styleId="Revize">
    <w:name w:val="Revision"/>
    <w:hidden/>
    <w:uiPriority w:val="99"/>
    <w:semiHidden/>
    <w:rsid w:val="00F3365B"/>
    <w:pPr>
      <w:spacing w:after="0" w:line="240" w:lineRule="auto"/>
    </w:pPr>
    <w:rPr>
      <w:rFonts w:ascii="Times New Roman" w:hAnsi="Times New Roman"/>
      <w:sz w:val="24"/>
    </w:rPr>
  </w:style>
  <w:style w:type="paragraph" w:styleId="Textbubliny">
    <w:name w:val="Balloon Text"/>
    <w:basedOn w:val="Normln"/>
    <w:link w:val="TextbublinyChar"/>
    <w:uiPriority w:val="99"/>
    <w:semiHidden/>
    <w:unhideWhenUsed/>
    <w:rsid w:val="00FD214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D2141"/>
    <w:rPr>
      <w:rFonts w:ascii="Segoe UI" w:hAnsi="Segoe UI" w:cs="Segoe UI"/>
      <w:sz w:val="18"/>
      <w:szCs w:val="18"/>
    </w:rPr>
  </w:style>
  <w:style w:type="paragraph" w:styleId="Zhlav">
    <w:name w:val="header"/>
    <w:basedOn w:val="Normln"/>
    <w:link w:val="ZhlavChar"/>
    <w:uiPriority w:val="99"/>
    <w:unhideWhenUsed/>
    <w:rsid w:val="00A6580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6580B"/>
    <w:rPr>
      <w:rFonts w:ascii="Times New Roman" w:hAnsi="Times New Roman"/>
      <w:sz w:val="24"/>
    </w:rPr>
  </w:style>
  <w:style w:type="paragraph" w:styleId="Zpat">
    <w:name w:val="footer"/>
    <w:basedOn w:val="Normln"/>
    <w:link w:val="ZpatChar"/>
    <w:uiPriority w:val="99"/>
    <w:unhideWhenUsed/>
    <w:rsid w:val="00A6580B"/>
    <w:pPr>
      <w:tabs>
        <w:tab w:val="center" w:pos="4536"/>
        <w:tab w:val="right" w:pos="9072"/>
      </w:tabs>
      <w:spacing w:after="0" w:line="240" w:lineRule="auto"/>
    </w:pPr>
  </w:style>
  <w:style w:type="character" w:customStyle="1" w:styleId="ZpatChar">
    <w:name w:val="Zápatí Char"/>
    <w:basedOn w:val="Standardnpsmoodstavce"/>
    <w:link w:val="Zpat"/>
    <w:uiPriority w:val="99"/>
    <w:rsid w:val="00A6580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08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image" Target="media/image8.png"/><Relationship Id="rId39" Type="http://schemas.openxmlformats.org/officeDocument/2006/relationships/hyperlink" Target="https://komora.cz/press_release/dopady-zruseni-karencni-doby-zamestnavatele-za-12-mesicu-zaplatili-za-prvni-3-dny-nemoci-svych-zamestnancu-49-mld-kc-tyto-penize-mohly-jit-do-mezd/" TargetMode="External"/><Relationship Id="rId21" Type="http://schemas.openxmlformats.org/officeDocument/2006/relationships/chart" Target="charts/chart8.xml"/><Relationship Id="rId34" Type="http://schemas.openxmlformats.org/officeDocument/2006/relationships/hyperlink" Target="https://www.cssz.cz/documents/20143/99593/Zpr%C3%A1va%20o%20%C4%8Dinnosti%20%C4%8CSSZ%20za%20rok%202020.pdf/02ef91ee-829f-d547-dd09-395aa76a8cb4" TargetMode="External"/><Relationship Id="rId42" Type="http://schemas.openxmlformats.org/officeDocument/2006/relationships/hyperlink" Target="https://www.finance.cz/dane-a-mzda/mzda/nemocenska-a-nahrada-mzdy/pruvodce-nahradou-mzdy-a-nemocenskou/" TargetMode="External"/><Relationship Id="rId47" Type="http://schemas.openxmlformats.org/officeDocument/2006/relationships/hyperlink" Target="http://www.demografie.info/?cz_detail_clanku&amp;artclID=512" TargetMode="External"/><Relationship Id="rId50" Type="http://schemas.openxmlformats.org/officeDocument/2006/relationships/hyperlink" Target="https://www.mpsv.cz/nemocenske-pojisteni" TargetMode="External"/><Relationship Id="rId55" Type="http://schemas.openxmlformats.org/officeDocument/2006/relationships/image" Target="media/image1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3.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hyperlink" Target="https://www.cssz.cz/ucast-na-pojisteni" TargetMode="External"/><Relationship Id="rId37" Type="http://schemas.openxmlformats.org/officeDocument/2006/relationships/hyperlink" Target="https://www.czso.cz/documents/10180/142872070/26000421p2.pdf/cc3a1f3c-5537-46c3-9fa3-c25bd461e775?version=1.1" TargetMode="External"/><Relationship Id="rId40" Type="http://schemas.openxmlformats.org/officeDocument/2006/relationships/hyperlink" Target="https://www.cssz.cz/web/eneschopenka/uvod" TargetMode="External"/><Relationship Id="rId45" Type="http://schemas.openxmlformats.org/officeDocument/2006/relationships/hyperlink" Target="http://www.arbeitsfaehigkeit.uni-wuppertal.de/picture/upload/file/Concept_and_Assessment.pdf" TargetMode="External"/><Relationship Id="rId53" Type="http://schemas.openxmlformats.org/officeDocument/2006/relationships/hyperlink" Target="https://www.uzis.cz/sites/default/files/knihovna/uppn2001.pdf" TargetMode="External"/><Relationship Id="rId58"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chart" Target="charts/chart6.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1.xml"/><Relationship Id="rId30" Type="http://schemas.openxmlformats.org/officeDocument/2006/relationships/image" Target="media/image9.png"/><Relationship Id="rId35" Type="http://schemas.openxmlformats.org/officeDocument/2006/relationships/hyperlink" Target="https://www.czso.cz/documents/10180/122362652/26000420p2.pdf/7dae2a7f-7183-4be9-a69e-4ce98b6ecae6?version=1.1" TargetMode="External"/><Relationship Id="rId43" Type="http://schemas.openxmlformats.org/officeDocument/2006/relationships/hyperlink" Target="https://oem.bmj.com/content/61/10/867.full" TargetMode="External"/><Relationship Id="rId48" Type="http://schemas.openxmlformats.org/officeDocument/2006/relationships/hyperlink" Target="https://www.lidovky.cz/byznys/prehledne-co-je-to-karencni-doba-podivejte-se-jak-se-mozna-zmeni-proplaceni-nemocenske.A181101_163112_moje-penize_pkk" TargetMode="External"/><Relationship Id="rId56" Type="http://schemas.openxmlformats.org/officeDocument/2006/relationships/image" Target="media/image11.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www.mpsv.cz/documents/20142/225490/Anal%C3%BDza+NP+2019.pdf/8a3a67fd-6df8-2ce4-595f-1cf9d784ddc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image" Target="media/image7.png"/><Relationship Id="rId33" Type="http://schemas.openxmlformats.org/officeDocument/2006/relationships/hyperlink" Target="https://www.cssz.cz/documents/20143/99437/UKAZATELE-PRACOVNI-NESCHOPNOSTI-V-LETECH-1993-2021.pdf/8d170928-7960-236f-b06c-cd9822a6ee65" TargetMode="External"/><Relationship Id="rId38" Type="http://schemas.openxmlformats.org/officeDocument/2006/relationships/hyperlink" Target="https://www.czso.cz/csu/czso/pracovni-neschopnost-pro-nemoc-a-uraz-v-ceske-republice-za-1-pol-2020" TargetMode="External"/><Relationship Id="rId46" Type="http://schemas.openxmlformats.org/officeDocument/2006/relationships/hyperlink" Target="https://www.penize.cz/podnikani/424615-proc-podnikatelu-neubyva-rostouci-pocty-osvc-ocima-expertu" TargetMode="External"/><Relationship Id="rId59" Type="http://schemas.openxmlformats.org/officeDocument/2006/relationships/image" Target="media/image14.png"/><Relationship Id="rId20" Type="http://schemas.openxmlformats.org/officeDocument/2006/relationships/chart" Target="charts/chart7.xml"/><Relationship Id="rId41" Type="http://schemas.openxmlformats.org/officeDocument/2006/relationships/hyperlink" Target="https://ec.europa.eu/eurostat/statistics-explained/index.php?title=Archive:Absences_from_work_-_quarterly_statistics&amp;oldid=517994" TargetMode="External"/><Relationship Id="rId54" Type="http://schemas.openxmlformats.org/officeDocument/2006/relationships/hyperlink" Target="https://www.czso.cz/documents/10180/143522130/32018121_1301.pdf/bcbb5bf9-40d9-46af-b8e2-47115f0dd241?version=1.3"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10.xml"/><Relationship Id="rId28" Type="http://schemas.openxmlformats.org/officeDocument/2006/relationships/chart" Target="charts/chart12.xml"/><Relationship Id="rId36" Type="http://schemas.openxmlformats.org/officeDocument/2006/relationships/hyperlink" Target="https://www.czso.cz/documents/10180/142872072/26000421p1.pdf/d6318228-4511-4b1c-8290-0f5ddd032c5a?version=1.1" TargetMode="External"/><Relationship Id="rId49" Type="http://schemas.openxmlformats.org/officeDocument/2006/relationships/hyperlink" Target="https://mkn10.uzis.cz/o-mkn" TargetMode="External"/><Relationship Id="rId57" Type="http://schemas.openxmlformats.org/officeDocument/2006/relationships/image" Target="media/image12.png"/><Relationship Id="rId10" Type="http://schemas.openxmlformats.org/officeDocument/2006/relationships/image" Target="media/image2.png"/><Relationship Id="rId31" Type="http://schemas.openxmlformats.org/officeDocument/2006/relationships/hyperlink" Target="https://www.cssz.cz/nemocenska-statistika" TargetMode="External"/><Relationship Id="rId44" Type="http://schemas.openxmlformats.org/officeDocument/2006/relationships/hyperlink" Target="https://www.researchgate.net/publication/228485936_Dimensions_of_Work_Ability" TargetMode="External"/><Relationship Id="rId52" Type="http://schemas.openxmlformats.org/officeDocument/2006/relationships/hyperlink" Target="https://www.suip.cz/informace-k-pracovnim-urazum" TargetMode="External"/><Relationship Id="rId60"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958602761067257E-2"/>
          <c:y val="2.2445932509355823E-2"/>
          <c:w val="0.89490075361557164"/>
          <c:h val="0.70392928509600383"/>
        </c:manualLayout>
      </c:layout>
      <c:barChart>
        <c:barDir val="col"/>
        <c:grouping val="stacked"/>
        <c:varyColors val="0"/>
        <c:ser>
          <c:idx val="0"/>
          <c:order val="0"/>
          <c:tx>
            <c:strRef>
              <c:f>List1!$B$1</c:f>
              <c:strCache>
                <c:ptCount val="1"/>
                <c:pt idx="0">
                  <c:v>500 a více zaměstnanců</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List1!$A$2:$A$5</c:f>
              <c:numCache>
                <c:formatCode>General</c:formatCode>
                <c:ptCount val="2"/>
                <c:pt idx="0">
                  <c:v>2011</c:v>
                </c:pt>
                <c:pt idx="1">
                  <c:v>2021</c:v>
                </c:pt>
              </c:numCache>
            </c:numRef>
          </c:cat>
          <c:val>
            <c:numRef>
              <c:f>List1!$B$2:$B$5</c:f>
              <c:numCache>
                <c:formatCode>General</c:formatCode>
                <c:ptCount val="2"/>
                <c:pt idx="0">
                  <c:v>1263.7</c:v>
                </c:pt>
                <c:pt idx="1">
                  <c:v>1542</c:v>
                </c:pt>
              </c:numCache>
            </c:numRef>
          </c:val>
          <c:extLst>
            <c:ext xmlns:c16="http://schemas.microsoft.com/office/drawing/2014/chart" uri="{C3380CC4-5D6E-409C-BE32-E72D297353CC}">
              <c16:uniqueId val="{00000000-E194-42A1-A1FA-18244575F0DC}"/>
            </c:ext>
          </c:extLst>
        </c:ser>
        <c:ser>
          <c:idx val="1"/>
          <c:order val="1"/>
          <c:tx>
            <c:strRef>
              <c:f>List1!$C$1</c:f>
              <c:strCache>
                <c:ptCount val="1"/>
                <c:pt idx="0">
                  <c:v>250-499 zaměstnanců</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List1!$A$2:$A$5</c:f>
              <c:numCache>
                <c:formatCode>General</c:formatCode>
                <c:ptCount val="2"/>
                <c:pt idx="0">
                  <c:v>2011</c:v>
                </c:pt>
                <c:pt idx="1">
                  <c:v>2021</c:v>
                </c:pt>
              </c:numCache>
            </c:numRef>
          </c:cat>
          <c:val>
            <c:numRef>
              <c:f>List1!$C$2:$C$5</c:f>
              <c:numCache>
                <c:formatCode>General</c:formatCode>
                <c:ptCount val="2"/>
                <c:pt idx="0">
                  <c:v>387.7</c:v>
                </c:pt>
                <c:pt idx="1">
                  <c:v>448.3</c:v>
                </c:pt>
              </c:numCache>
            </c:numRef>
          </c:val>
          <c:extLst>
            <c:ext xmlns:c16="http://schemas.microsoft.com/office/drawing/2014/chart" uri="{C3380CC4-5D6E-409C-BE32-E72D297353CC}">
              <c16:uniqueId val="{00000001-E194-42A1-A1FA-18244575F0DC}"/>
            </c:ext>
          </c:extLst>
        </c:ser>
        <c:ser>
          <c:idx val="2"/>
          <c:order val="2"/>
          <c:tx>
            <c:strRef>
              <c:f>List1!$D$1</c:f>
              <c:strCache>
                <c:ptCount val="1"/>
                <c:pt idx="0">
                  <c:v>50-249 zaměstnanců</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List1!$A$2:$A$5</c:f>
              <c:numCache>
                <c:formatCode>General</c:formatCode>
                <c:ptCount val="2"/>
                <c:pt idx="0">
                  <c:v>2011</c:v>
                </c:pt>
                <c:pt idx="1">
                  <c:v>2021</c:v>
                </c:pt>
              </c:numCache>
            </c:numRef>
          </c:cat>
          <c:val>
            <c:numRef>
              <c:f>List1!$D$2:$D$5</c:f>
              <c:numCache>
                <c:formatCode>General</c:formatCode>
                <c:ptCount val="2"/>
                <c:pt idx="0">
                  <c:v>939.3</c:v>
                </c:pt>
                <c:pt idx="1">
                  <c:v>1126.8</c:v>
                </c:pt>
              </c:numCache>
            </c:numRef>
          </c:val>
          <c:extLst>
            <c:ext xmlns:c16="http://schemas.microsoft.com/office/drawing/2014/chart" uri="{C3380CC4-5D6E-409C-BE32-E72D297353CC}">
              <c16:uniqueId val="{00000002-E194-42A1-A1FA-18244575F0DC}"/>
            </c:ext>
          </c:extLst>
        </c:ser>
        <c:ser>
          <c:idx val="3"/>
          <c:order val="3"/>
          <c:tx>
            <c:strRef>
              <c:f>List1!$E$1</c:f>
              <c:strCache>
                <c:ptCount val="1"/>
                <c:pt idx="0">
                  <c:v>1-49 zaměstnanců</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List1!$A$2:$A$5</c:f>
              <c:numCache>
                <c:formatCode>General</c:formatCode>
                <c:ptCount val="2"/>
                <c:pt idx="0">
                  <c:v>2011</c:v>
                </c:pt>
                <c:pt idx="1">
                  <c:v>2021</c:v>
                </c:pt>
              </c:numCache>
            </c:numRef>
          </c:cat>
          <c:val>
            <c:numRef>
              <c:f>List1!$E$2:$E$5</c:f>
              <c:numCache>
                <c:formatCode>General</c:formatCode>
                <c:ptCount val="2"/>
                <c:pt idx="0">
                  <c:v>1471.1</c:v>
                </c:pt>
                <c:pt idx="1">
                  <c:v>1492.6</c:v>
                </c:pt>
              </c:numCache>
            </c:numRef>
          </c:val>
          <c:extLst>
            <c:ext xmlns:c16="http://schemas.microsoft.com/office/drawing/2014/chart" uri="{C3380CC4-5D6E-409C-BE32-E72D297353CC}">
              <c16:uniqueId val="{00000003-E194-42A1-A1FA-18244575F0DC}"/>
            </c:ext>
          </c:extLst>
        </c:ser>
        <c:ser>
          <c:idx val="4"/>
          <c:order val="4"/>
          <c:tx>
            <c:strRef>
              <c:f>List1!$F$1</c:f>
              <c:strCache>
                <c:ptCount val="1"/>
                <c:pt idx="0">
                  <c:v>OSVČ</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List1!$A$2:$A$5</c:f>
              <c:numCache>
                <c:formatCode>General</c:formatCode>
                <c:ptCount val="2"/>
                <c:pt idx="0">
                  <c:v>2011</c:v>
                </c:pt>
                <c:pt idx="1">
                  <c:v>2021</c:v>
                </c:pt>
              </c:numCache>
            </c:numRef>
          </c:cat>
          <c:val>
            <c:numRef>
              <c:f>List1!$F$2:$F$5</c:f>
              <c:numCache>
                <c:formatCode>General</c:formatCode>
                <c:ptCount val="2"/>
                <c:pt idx="0">
                  <c:v>149.69999999999999</c:v>
                </c:pt>
                <c:pt idx="1">
                  <c:v>98.5</c:v>
                </c:pt>
              </c:numCache>
            </c:numRef>
          </c:val>
          <c:extLst>
            <c:ext xmlns:c16="http://schemas.microsoft.com/office/drawing/2014/chart" uri="{C3380CC4-5D6E-409C-BE32-E72D297353CC}">
              <c16:uniqueId val="{00000004-E194-42A1-A1FA-18244575F0DC}"/>
            </c:ext>
          </c:extLst>
        </c:ser>
        <c:dLbls>
          <c:dLblPos val="ctr"/>
          <c:showLegendKey val="0"/>
          <c:showVal val="1"/>
          <c:showCatName val="0"/>
          <c:showSerName val="0"/>
          <c:showPercent val="0"/>
          <c:showBubbleSize val="0"/>
        </c:dLbls>
        <c:gapWidth val="150"/>
        <c:overlap val="100"/>
        <c:axId val="1384031343"/>
        <c:axId val="1384035919"/>
      </c:barChart>
      <c:catAx>
        <c:axId val="1384031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1384035919"/>
        <c:crosses val="autoZero"/>
        <c:auto val="1"/>
        <c:lblAlgn val="ctr"/>
        <c:lblOffset val="100"/>
        <c:noMultiLvlLbl val="0"/>
      </c:catAx>
      <c:valAx>
        <c:axId val="1384035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1384031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celkem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List1!$B$2:$B$12</c:f>
              <c:numCache>
                <c:formatCode>General</c:formatCode>
                <c:ptCount val="11"/>
                <c:pt idx="0">
                  <c:v>45482</c:v>
                </c:pt>
                <c:pt idx="1">
                  <c:v>43543</c:v>
                </c:pt>
                <c:pt idx="2">
                  <c:v>42355</c:v>
                </c:pt>
                <c:pt idx="3">
                  <c:v>44301</c:v>
                </c:pt>
                <c:pt idx="4">
                  <c:v>45621</c:v>
                </c:pt>
                <c:pt idx="5">
                  <c:v>46713</c:v>
                </c:pt>
                <c:pt idx="6">
                  <c:v>46870</c:v>
                </c:pt>
                <c:pt idx="7">
                  <c:v>45666</c:v>
                </c:pt>
                <c:pt idx="8">
                  <c:v>43959</c:v>
                </c:pt>
                <c:pt idx="9">
                  <c:v>40569</c:v>
                </c:pt>
                <c:pt idx="10">
                  <c:v>43980</c:v>
                </c:pt>
              </c:numCache>
            </c:numRef>
          </c:val>
          <c:extLst>
            <c:ext xmlns:c16="http://schemas.microsoft.com/office/drawing/2014/chart" uri="{C3380CC4-5D6E-409C-BE32-E72D297353CC}">
              <c16:uniqueId val="{00000000-E045-4B02-A733-14545B71CEBF}"/>
            </c:ext>
          </c:extLst>
        </c:ser>
        <c:ser>
          <c:idx val="1"/>
          <c:order val="1"/>
          <c:tx>
            <c:strRef>
              <c:f>List1!$C$1</c:f>
              <c:strCache>
                <c:ptCount val="1"/>
                <c:pt idx="0">
                  <c:v>muži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List1!$C$2:$C$12</c:f>
              <c:numCache>
                <c:formatCode>General</c:formatCode>
                <c:ptCount val="11"/>
                <c:pt idx="0">
                  <c:v>32354</c:v>
                </c:pt>
                <c:pt idx="1">
                  <c:v>31019</c:v>
                </c:pt>
                <c:pt idx="2">
                  <c:v>29955</c:v>
                </c:pt>
                <c:pt idx="3">
                  <c:v>31188</c:v>
                </c:pt>
                <c:pt idx="4">
                  <c:v>31605</c:v>
                </c:pt>
                <c:pt idx="5">
                  <c:v>32102</c:v>
                </c:pt>
                <c:pt idx="6">
                  <c:v>32120</c:v>
                </c:pt>
                <c:pt idx="7">
                  <c:v>30947</c:v>
                </c:pt>
                <c:pt idx="8">
                  <c:v>29663</c:v>
                </c:pt>
                <c:pt idx="9">
                  <c:v>28104</c:v>
                </c:pt>
                <c:pt idx="10">
                  <c:v>30411</c:v>
                </c:pt>
              </c:numCache>
            </c:numRef>
          </c:val>
          <c:extLst>
            <c:ext xmlns:c16="http://schemas.microsoft.com/office/drawing/2014/chart" uri="{C3380CC4-5D6E-409C-BE32-E72D297353CC}">
              <c16:uniqueId val="{00000001-E045-4B02-A733-14545B71CEBF}"/>
            </c:ext>
          </c:extLst>
        </c:ser>
        <c:ser>
          <c:idx val="2"/>
          <c:order val="2"/>
          <c:tx>
            <c:strRef>
              <c:f>List1!$D$1</c:f>
              <c:strCache>
                <c:ptCount val="1"/>
                <c:pt idx="0">
                  <c:v>ženy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List1!$D$2:$D$12</c:f>
              <c:numCache>
                <c:formatCode>General</c:formatCode>
                <c:ptCount val="11"/>
                <c:pt idx="0">
                  <c:v>13128</c:v>
                </c:pt>
                <c:pt idx="1">
                  <c:v>12524</c:v>
                </c:pt>
                <c:pt idx="2">
                  <c:v>12400</c:v>
                </c:pt>
                <c:pt idx="3">
                  <c:v>13113</c:v>
                </c:pt>
                <c:pt idx="4">
                  <c:v>14016</c:v>
                </c:pt>
                <c:pt idx="5">
                  <c:v>14611</c:v>
                </c:pt>
                <c:pt idx="6">
                  <c:v>14750</c:v>
                </c:pt>
                <c:pt idx="7">
                  <c:v>14719</c:v>
                </c:pt>
                <c:pt idx="8">
                  <c:v>14296</c:v>
                </c:pt>
                <c:pt idx="9">
                  <c:v>12465</c:v>
                </c:pt>
                <c:pt idx="10">
                  <c:v>13569</c:v>
                </c:pt>
              </c:numCache>
            </c:numRef>
          </c:val>
          <c:extLst>
            <c:ext xmlns:c16="http://schemas.microsoft.com/office/drawing/2014/chart" uri="{C3380CC4-5D6E-409C-BE32-E72D297353CC}">
              <c16:uniqueId val="{00000002-E045-4B02-A733-14545B71CEBF}"/>
            </c:ext>
          </c:extLst>
        </c:ser>
        <c:dLbls>
          <c:dLblPos val="outEnd"/>
          <c:showLegendKey val="0"/>
          <c:showVal val="1"/>
          <c:showCatName val="0"/>
          <c:showSerName val="0"/>
          <c:showPercent val="0"/>
          <c:showBubbleSize val="0"/>
        </c:dLbls>
        <c:gapWidth val="219"/>
        <c:overlap val="-27"/>
        <c:axId val="776929039"/>
        <c:axId val="776929871"/>
      </c:barChart>
      <c:catAx>
        <c:axId val="77692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776929871"/>
        <c:crosses val="autoZero"/>
        <c:auto val="1"/>
        <c:lblAlgn val="ctr"/>
        <c:lblOffset val="100"/>
        <c:noMultiLvlLbl val="0"/>
      </c:catAx>
      <c:valAx>
        <c:axId val="776929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776929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List1!$B$1</c:f>
              <c:strCache>
                <c:ptCount val="1"/>
                <c:pt idx="0">
                  <c:v>Prodej</c:v>
                </c:pt>
              </c:strCache>
            </c:strRef>
          </c:tx>
          <c:dPt>
            <c:idx val="0"/>
            <c:bubble3D val="0"/>
            <c:spPr>
              <a:solidFill>
                <a:schemeClr val="accent1">
                  <a:tint val="43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0C09-4ED0-B0EC-7372F5BCE785}"/>
              </c:ext>
            </c:extLst>
          </c:dPt>
          <c:dPt>
            <c:idx val="1"/>
            <c:bubble3D val="0"/>
            <c:spPr>
              <a:solidFill>
                <a:schemeClr val="accent1">
                  <a:tint val="5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C09-4ED0-B0EC-7372F5BCE785}"/>
              </c:ext>
            </c:extLst>
          </c:dPt>
          <c:dPt>
            <c:idx val="2"/>
            <c:bubble3D val="0"/>
            <c:spPr>
              <a:solidFill>
                <a:schemeClr val="accent1">
                  <a:tint val="69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0C09-4ED0-B0EC-7372F5BCE785}"/>
              </c:ext>
            </c:extLst>
          </c:dPt>
          <c:dPt>
            <c:idx val="3"/>
            <c:bubble3D val="0"/>
            <c:spPr>
              <a:solidFill>
                <a:schemeClr val="accent1">
                  <a:tint val="81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C09-4ED0-B0EC-7372F5BCE785}"/>
              </c:ext>
            </c:extLst>
          </c:dPt>
          <c:dPt>
            <c:idx val="4"/>
            <c:bubble3D val="0"/>
            <c:spPr>
              <a:solidFill>
                <a:schemeClr val="accent1">
                  <a:tint val="94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0C09-4ED0-B0EC-7372F5BCE785}"/>
              </c:ext>
            </c:extLst>
          </c:dPt>
          <c:dPt>
            <c:idx val="5"/>
            <c:bubble3D val="0"/>
            <c:spPr>
              <a:solidFill>
                <a:schemeClr val="accent1">
                  <a:shade val="93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C09-4ED0-B0EC-7372F5BCE785}"/>
              </c:ext>
            </c:extLst>
          </c:dPt>
          <c:dPt>
            <c:idx val="6"/>
            <c:bubble3D val="0"/>
            <c:spPr>
              <a:solidFill>
                <a:schemeClr val="accent1">
                  <a:shade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FDA-4FC5-9DFA-E63BF39A2B9C}"/>
              </c:ext>
            </c:extLst>
          </c:dPt>
          <c:dPt>
            <c:idx val="7"/>
            <c:bubble3D val="0"/>
            <c:spPr>
              <a:solidFill>
                <a:schemeClr val="accent1">
                  <a:shade val="6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3FDA-4FC5-9DFA-E63BF39A2B9C}"/>
              </c:ext>
            </c:extLst>
          </c:dPt>
          <c:dPt>
            <c:idx val="8"/>
            <c:bubble3D val="0"/>
            <c:spPr>
              <a:solidFill>
                <a:schemeClr val="accent1">
                  <a:shade val="5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3FDA-4FC5-9DFA-E63BF39A2B9C}"/>
              </c:ext>
            </c:extLst>
          </c:dPt>
          <c:dPt>
            <c:idx val="9"/>
            <c:bubble3D val="0"/>
            <c:spPr>
              <a:solidFill>
                <a:schemeClr val="accent1">
                  <a:shade val="42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3FDA-4FC5-9DFA-E63BF39A2B9C}"/>
              </c:ext>
            </c:extLst>
          </c:dPt>
          <c:dLbls>
            <c:dLbl>
              <c:idx val="0"/>
              <c:layout>
                <c:manualLayout>
                  <c:x val="0.15279442587662145"/>
                  <c:y val="0"/>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C09-4ED0-B0EC-7372F5BCE785}"/>
                </c:ext>
              </c:extLst>
            </c:dLbl>
            <c:dLbl>
              <c:idx val="1"/>
              <c:layout>
                <c:manualLayout>
                  <c:x val="8.8150670355394603E-2"/>
                  <c:y val="0.22998209484947985"/>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09-4ED0-B0EC-7372F5BCE785}"/>
                </c:ext>
              </c:extLst>
            </c:dLbl>
            <c:dLbl>
              <c:idx val="2"/>
              <c:layout>
                <c:manualLayout>
                  <c:x val="-1.5765765765765764E-2"/>
                  <c:y val="1.012145748987848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C09-4ED0-B0EC-7372F5BCE785}"/>
                </c:ext>
              </c:extLst>
            </c:dLbl>
            <c:dLbl>
              <c:idx val="3"/>
              <c:layout>
                <c:manualLayout>
                  <c:x val="-4.3481059799957436E-2"/>
                  <c:y val="2.3616734143049933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C09-4ED0-B0EC-7372F5BCE785}"/>
                </c:ext>
              </c:extLst>
            </c:dLbl>
            <c:dLbl>
              <c:idx val="4"/>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6-0C09-4ED0-B0EC-7372F5BCE785}"/>
                </c:ext>
              </c:extLst>
            </c:dLbl>
            <c:dLbl>
              <c:idx val="5"/>
              <c:layout>
                <c:manualLayout>
                  <c:x val="-6.1936936936936957E-2"/>
                  <c:y val="0.10299791726439053"/>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C09-4ED0-B0EC-7372F5BCE785}"/>
                </c:ext>
              </c:extLst>
            </c:dLbl>
            <c:dLbl>
              <c:idx val="6"/>
              <c:layout>
                <c:manualLayout>
                  <c:x val="-0.17342342342342346"/>
                  <c:y val="2.0242914979757078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FDA-4FC5-9DFA-E63BF39A2B9C}"/>
                </c:ext>
              </c:extLst>
            </c:dLbl>
            <c:dLbl>
              <c:idx val="7"/>
              <c:layout>
                <c:manualLayout>
                  <c:x val="-4.0540540540540543E-2"/>
                  <c:y val="0"/>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3FDA-4FC5-9DFA-E63BF39A2B9C}"/>
                </c:ext>
              </c:extLst>
            </c:dLbl>
            <c:dLbl>
              <c:idx val="8"/>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F-3FDA-4FC5-9DFA-E63BF39A2B9C}"/>
                </c:ext>
              </c:extLst>
            </c:dLbl>
            <c:dLbl>
              <c:idx val="9"/>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11-3FDA-4FC5-9DFA-E63BF39A2B9C}"/>
                </c:ext>
              </c:extLst>
            </c:dLbl>
            <c:spPr>
              <a:noFill/>
              <a:ln>
                <a:noFill/>
              </a:ln>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cs-CZ"/>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List1!$A$2:$A$11</c:f>
              <c:strCache>
                <c:ptCount val="8"/>
                <c:pt idx="0">
                  <c:v>nemoci oběhové soustavy</c:v>
                </c:pt>
                <c:pt idx="1">
                  <c:v>nemoci dýchací soustavy</c:v>
                </c:pt>
                <c:pt idx="2">
                  <c:v>nemoci trávící soustavy</c:v>
                </c:pt>
                <c:pt idx="3">
                  <c:v>nemoci pohybové soustavy</c:v>
                </c:pt>
                <c:pt idx="4">
                  <c:v>nemoci ostatní</c:v>
                </c:pt>
                <c:pt idx="5">
                  <c:v>úrazy, otravy</c:v>
                </c:pt>
                <c:pt idx="6">
                  <c:v>nemoci duševní </c:v>
                </c:pt>
                <c:pt idx="7">
                  <c:v>nemoci pohl. a močové soustavy</c:v>
                </c:pt>
              </c:strCache>
            </c:strRef>
          </c:cat>
          <c:val>
            <c:numRef>
              <c:f>List1!$B$2:$B$11</c:f>
              <c:numCache>
                <c:formatCode>General</c:formatCode>
                <c:ptCount val="10"/>
                <c:pt idx="0">
                  <c:v>48369</c:v>
                </c:pt>
                <c:pt idx="1">
                  <c:v>631054</c:v>
                </c:pt>
                <c:pt idx="2">
                  <c:v>131646</c:v>
                </c:pt>
                <c:pt idx="3">
                  <c:v>380145</c:v>
                </c:pt>
                <c:pt idx="4">
                  <c:v>1106996</c:v>
                </c:pt>
                <c:pt idx="5">
                  <c:v>190104</c:v>
                </c:pt>
                <c:pt idx="6">
                  <c:v>52766</c:v>
                </c:pt>
                <c:pt idx="7">
                  <c:v>72733</c:v>
                </c:pt>
              </c:numCache>
            </c:numRef>
          </c:val>
          <c:extLst>
            <c:ext xmlns:c16="http://schemas.microsoft.com/office/drawing/2014/chart" uri="{C3380CC4-5D6E-409C-BE32-E72D297353CC}">
              <c16:uniqueId val="{00000000-0C09-4ED0-B0EC-7372F5BCE78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List1!$B$1</c:f>
              <c:strCache>
                <c:ptCount val="1"/>
                <c:pt idx="0">
                  <c:v>pracovní neschopnosti z důvodu karantény či izolace</c:v>
                </c:pt>
              </c:strCache>
            </c:strRef>
          </c:tx>
          <c:spPr>
            <a:solidFill>
              <a:schemeClr val="accent5">
                <a:shade val="65000"/>
              </a:schemeClr>
            </a:solidFill>
            <a:ln>
              <a:noFill/>
            </a:ln>
            <a:effectLst/>
          </c:spPr>
          <c:invertIfNegative val="0"/>
          <c:dLbls>
            <c:dLbl>
              <c:idx val="5"/>
              <c:layout>
                <c:manualLayout>
                  <c:x val="0"/>
                  <c:y val="-5.72129137719656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30-4E6F-BC57-5DABB483A85E}"/>
                </c:ext>
              </c:extLst>
            </c:dLbl>
            <c:dLbl>
              <c:idx val="6"/>
              <c:layout>
                <c:manualLayout>
                  <c:x val="0"/>
                  <c:y val="-5.7212913771965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30-4E6F-BC57-5DABB483A85E}"/>
                </c:ext>
              </c:extLst>
            </c:dLbl>
            <c:dLbl>
              <c:idx val="7"/>
              <c:layout>
                <c:manualLayout>
                  <c:x val="2.3837902264599842E-3"/>
                  <c:y val="-5.31262770739682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30-4E6F-BC57-5DABB483A85E}"/>
                </c:ext>
              </c:extLst>
            </c:dLbl>
            <c:dLbl>
              <c:idx val="8"/>
              <c:layout>
                <c:manualLayout>
                  <c:x val="0"/>
                  <c:y val="-4.90396403759705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30-4E6F-BC57-5DABB483A85E}"/>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List1!$A$2:$A$13</c:f>
              <c:strCache>
                <c:ptCount val="12"/>
                <c:pt idx="0">
                  <c:v>leden</c:v>
                </c:pt>
                <c:pt idx="1">
                  <c:v>únor</c:v>
                </c:pt>
                <c:pt idx="2">
                  <c:v>březen</c:v>
                </c:pt>
                <c:pt idx="3">
                  <c:v>duben </c:v>
                </c:pt>
                <c:pt idx="4">
                  <c:v>květen</c:v>
                </c:pt>
                <c:pt idx="5">
                  <c:v>červen</c:v>
                </c:pt>
                <c:pt idx="6">
                  <c:v>červenec </c:v>
                </c:pt>
                <c:pt idx="7">
                  <c:v>srpen</c:v>
                </c:pt>
                <c:pt idx="8">
                  <c:v>zaří </c:v>
                </c:pt>
                <c:pt idx="9">
                  <c:v>říjen</c:v>
                </c:pt>
                <c:pt idx="10">
                  <c:v>listopad</c:v>
                </c:pt>
                <c:pt idx="11">
                  <c:v>prosinec</c:v>
                </c:pt>
              </c:strCache>
            </c:strRef>
          </c:cat>
          <c:val>
            <c:numRef>
              <c:f>List1!$B$2:$B$13</c:f>
              <c:numCache>
                <c:formatCode>General</c:formatCode>
                <c:ptCount val="12"/>
                <c:pt idx="0">
                  <c:v>144089</c:v>
                </c:pt>
                <c:pt idx="1">
                  <c:v>141665</c:v>
                </c:pt>
                <c:pt idx="2">
                  <c:v>184558</c:v>
                </c:pt>
                <c:pt idx="3">
                  <c:v>59074</c:v>
                </c:pt>
                <c:pt idx="4">
                  <c:v>21247</c:v>
                </c:pt>
                <c:pt idx="5">
                  <c:v>4937</c:v>
                </c:pt>
                <c:pt idx="6">
                  <c:v>3454</c:v>
                </c:pt>
                <c:pt idx="7">
                  <c:v>3351</c:v>
                </c:pt>
                <c:pt idx="8">
                  <c:v>6995</c:v>
                </c:pt>
                <c:pt idx="9">
                  <c:v>25495</c:v>
                </c:pt>
                <c:pt idx="10">
                  <c:v>153324</c:v>
                </c:pt>
                <c:pt idx="11">
                  <c:v>111595</c:v>
                </c:pt>
              </c:numCache>
            </c:numRef>
          </c:val>
          <c:extLst>
            <c:ext xmlns:c16="http://schemas.microsoft.com/office/drawing/2014/chart" uri="{C3380CC4-5D6E-409C-BE32-E72D297353CC}">
              <c16:uniqueId val="{00000001-C030-4E6F-BC57-5DABB483A85E}"/>
            </c:ext>
          </c:extLst>
        </c:ser>
        <c:ser>
          <c:idx val="1"/>
          <c:order val="1"/>
          <c:tx>
            <c:strRef>
              <c:f>List1!$C$1</c:f>
              <c:strCache>
                <c:ptCount val="1"/>
                <c:pt idx="0">
                  <c:v>podíl na počtu vydaných prac. neschopností</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30" b="1"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List1!$A$2:$A$13</c:f>
              <c:strCache>
                <c:ptCount val="12"/>
                <c:pt idx="0">
                  <c:v>leden</c:v>
                </c:pt>
                <c:pt idx="1">
                  <c:v>únor</c:v>
                </c:pt>
                <c:pt idx="2">
                  <c:v>březen</c:v>
                </c:pt>
                <c:pt idx="3">
                  <c:v>duben </c:v>
                </c:pt>
                <c:pt idx="4">
                  <c:v>květen</c:v>
                </c:pt>
                <c:pt idx="5">
                  <c:v>červen</c:v>
                </c:pt>
                <c:pt idx="6">
                  <c:v>červenec </c:v>
                </c:pt>
                <c:pt idx="7">
                  <c:v>srpen</c:v>
                </c:pt>
                <c:pt idx="8">
                  <c:v>zaří </c:v>
                </c:pt>
                <c:pt idx="9">
                  <c:v>říjen</c:v>
                </c:pt>
                <c:pt idx="10">
                  <c:v>listopad</c:v>
                </c:pt>
                <c:pt idx="11">
                  <c:v>prosinec</c:v>
                </c:pt>
              </c:strCache>
            </c:strRef>
          </c:cat>
          <c:val>
            <c:numRef>
              <c:f>List1!$C$2:$C$13</c:f>
              <c:numCache>
                <c:formatCode>0%</c:formatCode>
                <c:ptCount val="12"/>
                <c:pt idx="0">
                  <c:v>0.44</c:v>
                </c:pt>
                <c:pt idx="1">
                  <c:v>0.45</c:v>
                </c:pt>
                <c:pt idx="2">
                  <c:v>0.51</c:v>
                </c:pt>
                <c:pt idx="3">
                  <c:v>0.32</c:v>
                </c:pt>
                <c:pt idx="4">
                  <c:v>0.13</c:v>
                </c:pt>
                <c:pt idx="5">
                  <c:v>0.03</c:v>
                </c:pt>
                <c:pt idx="6">
                  <c:v>0.03</c:v>
                </c:pt>
                <c:pt idx="7">
                  <c:v>0.02</c:v>
                </c:pt>
                <c:pt idx="8">
                  <c:v>0.03</c:v>
                </c:pt>
                <c:pt idx="9">
                  <c:v>0.1</c:v>
                </c:pt>
                <c:pt idx="10">
                  <c:v>0.34</c:v>
                </c:pt>
                <c:pt idx="11">
                  <c:v>0.36</c:v>
                </c:pt>
              </c:numCache>
            </c:numRef>
          </c:val>
          <c:extLst>
            <c:ext xmlns:c16="http://schemas.microsoft.com/office/drawing/2014/chart" uri="{C3380CC4-5D6E-409C-BE32-E72D297353CC}">
              <c16:uniqueId val="{00000002-C030-4E6F-BC57-5DABB483A85E}"/>
            </c:ext>
          </c:extLst>
        </c:ser>
        <c:ser>
          <c:idx val="2"/>
          <c:order val="2"/>
          <c:tx>
            <c:strRef>
              <c:f>List1!$D$1</c:f>
              <c:strCache>
                <c:ptCount val="1"/>
                <c:pt idx="0">
                  <c:v>Sloupec2</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List1!$A$2:$A$13</c:f>
              <c:strCache>
                <c:ptCount val="12"/>
                <c:pt idx="0">
                  <c:v>leden</c:v>
                </c:pt>
                <c:pt idx="1">
                  <c:v>únor</c:v>
                </c:pt>
                <c:pt idx="2">
                  <c:v>březen</c:v>
                </c:pt>
                <c:pt idx="3">
                  <c:v>duben </c:v>
                </c:pt>
                <c:pt idx="4">
                  <c:v>květen</c:v>
                </c:pt>
                <c:pt idx="5">
                  <c:v>červen</c:v>
                </c:pt>
                <c:pt idx="6">
                  <c:v>červenec </c:v>
                </c:pt>
                <c:pt idx="7">
                  <c:v>srpen</c:v>
                </c:pt>
                <c:pt idx="8">
                  <c:v>zaří </c:v>
                </c:pt>
                <c:pt idx="9">
                  <c:v>říjen</c:v>
                </c:pt>
                <c:pt idx="10">
                  <c:v>listopad</c:v>
                </c:pt>
                <c:pt idx="11">
                  <c:v>prosinec</c:v>
                </c:pt>
              </c:strCache>
            </c:strRef>
          </c:cat>
          <c:val>
            <c:numRef>
              <c:f>List1!$D$2:$D$13</c:f>
              <c:numCache>
                <c:formatCode>General</c:formatCode>
                <c:ptCount val="12"/>
              </c:numCache>
            </c:numRef>
          </c:val>
          <c:extLst>
            <c:ext xmlns:c16="http://schemas.microsoft.com/office/drawing/2014/chart" uri="{C3380CC4-5D6E-409C-BE32-E72D297353CC}">
              <c16:uniqueId val="{00000003-C030-4E6F-BC57-5DABB483A85E}"/>
            </c:ext>
          </c:extLst>
        </c:ser>
        <c:dLbls>
          <c:dLblPos val="outEnd"/>
          <c:showLegendKey val="0"/>
          <c:showVal val="1"/>
          <c:showCatName val="0"/>
          <c:showSerName val="0"/>
          <c:showPercent val="0"/>
          <c:showBubbleSize val="0"/>
        </c:dLbls>
        <c:gapWidth val="219"/>
        <c:overlap val="-27"/>
        <c:axId val="1925204927"/>
        <c:axId val="1925208255"/>
      </c:barChart>
      <c:catAx>
        <c:axId val="1925204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1925208255"/>
        <c:crosses val="autoZero"/>
        <c:auto val="1"/>
        <c:lblAlgn val="ctr"/>
        <c:lblOffset val="100"/>
        <c:noMultiLvlLbl val="0"/>
      </c:catAx>
      <c:valAx>
        <c:axId val="1925208255"/>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2520492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List1!$B$1</c:f>
              <c:strCache>
                <c:ptCount val="1"/>
                <c:pt idx="0">
                  <c:v>nemoc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muži</c:v>
                </c:pt>
                <c:pt idx="1">
                  <c:v>ženy</c:v>
                </c:pt>
              </c:strCache>
            </c:strRef>
          </c:cat>
          <c:val>
            <c:numRef>
              <c:f>List1!$B$2:$B$3</c:f>
              <c:numCache>
                <c:formatCode>General</c:formatCode>
                <c:ptCount val="2"/>
                <c:pt idx="0">
                  <c:v>1213.5</c:v>
                </c:pt>
                <c:pt idx="1">
                  <c:v>1336.3</c:v>
                </c:pt>
              </c:numCache>
            </c:numRef>
          </c:val>
          <c:extLst>
            <c:ext xmlns:c16="http://schemas.microsoft.com/office/drawing/2014/chart" uri="{C3380CC4-5D6E-409C-BE32-E72D297353CC}">
              <c16:uniqueId val="{00000000-5359-4A21-AAAE-96AEA0962385}"/>
            </c:ext>
          </c:extLst>
        </c:ser>
        <c:ser>
          <c:idx val="1"/>
          <c:order val="1"/>
          <c:tx>
            <c:strRef>
              <c:f>List1!$C$1</c:f>
              <c:strCache>
                <c:ptCount val="1"/>
                <c:pt idx="0">
                  <c:v>pracovní úraz</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muži</c:v>
                </c:pt>
                <c:pt idx="1">
                  <c:v>ženy</c:v>
                </c:pt>
              </c:strCache>
            </c:strRef>
          </c:cat>
          <c:val>
            <c:numRef>
              <c:f>List1!$C$2:$C$3</c:f>
              <c:numCache>
                <c:formatCode>General</c:formatCode>
                <c:ptCount val="2"/>
                <c:pt idx="0">
                  <c:v>31.1</c:v>
                </c:pt>
                <c:pt idx="1">
                  <c:v>13.8</c:v>
                </c:pt>
              </c:numCache>
            </c:numRef>
          </c:val>
          <c:extLst>
            <c:ext xmlns:c16="http://schemas.microsoft.com/office/drawing/2014/chart" uri="{C3380CC4-5D6E-409C-BE32-E72D297353CC}">
              <c16:uniqueId val="{00000001-5359-4A21-AAAE-96AEA0962385}"/>
            </c:ext>
          </c:extLst>
        </c:ser>
        <c:ser>
          <c:idx val="2"/>
          <c:order val="2"/>
          <c:tx>
            <c:strRef>
              <c:f>List1!$D$1</c:f>
              <c:strCache>
                <c:ptCount val="1"/>
                <c:pt idx="0">
                  <c:v>ostatní úraz</c:v>
                </c:pt>
              </c:strCache>
            </c:strRef>
          </c:tx>
          <c:spPr>
            <a:solidFill>
              <a:schemeClr val="accent5"/>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4-5359-4A21-AAAE-96AEA0962385}"/>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3-5359-4A21-AAAE-96AEA09623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muži</c:v>
                </c:pt>
                <c:pt idx="1">
                  <c:v>ženy</c:v>
                </c:pt>
              </c:strCache>
            </c:strRef>
          </c:cat>
          <c:val>
            <c:numRef>
              <c:f>List1!$D$2:$D$3</c:f>
              <c:numCache>
                <c:formatCode>General</c:formatCode>
                <c:ptCount val="2"/>
                <c:pt idx="0">
                  <c:v>98.3</c:v>
                </c:pt>
                <c:pt idx="1">
                  <c:v>61.8</c:v>
                </c:pt>
              </c:numCache>
            </c:numRef>
          </c:val>
          <c:extLst>
            <c:ext xmlns:c16="http://schemas.microsoft.com/office/drawing/2014/chart" uri="{C3380CC4-5D6E-409C-BE32-E72D297353CC}">
              <c16:uniqueId val="{00000002-5359-4A21-AAAE-96AEA0962385}"/>
            </c:ext>
          </c:extLst>
        </c:ser>
        <c:dLbls>
          <c:dLblPos val="ctr"/>
          <c:showLegendKey val="0"/>
          <c:showVal val="1"/>
          <c:showCatName val="0"/>
          <c:showSerName val="0"/>
          <c:showPercent val="0"/>
          <c:showBubbleSize val="0"/>
        </c:dLbls>
        <c:gapWidth val="150"/>
        <c:overlap val="100"/>
        <c:axId val="1384157471"/>
        <c:axId val="1384150399"/>
      </c:barChart>
      <c:catAx>
        <c:axId val="1384157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1384150399"/>
        <c:crosses val="autoZero"/>
        <c:auto val="1"/>
        <c:lblAlgn val="ctr"/>
        <c:lblOffset val="100"/>
        <c:noMultiLvlLbl val="0"/>
      </c:catAx>
      <c:valAx>
        <c:axId val="1384150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1384157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List1!$B$1</c:f>
              <c:strCache>
                <c:ptCount val="1"/>
                <c:pt idx="0">
                  <c:v>Průměné procento DPN (%)</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List1!$A$2:$A$12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List1!$B$2:$B$12</c:f>
              <c:numCache>
                <c:formatCode>General</c:formatCode>
                <c:ptCount val="11"/>
                <c:pt idx="0">
                  <c:v>3.6379999999999999</c:v>
                </c:pt>
                <c:pt idx="1">
                  <c:v>3.452</c:v>
                </c:pt>
                <c:pt idx="2">
                  <c:v>3.6150000000000002</c:v>
                </c:pt>
                <c:pt idx="3">
                  <c:v>3.6970000000000001</c:v>
                </c:pt>
                <c:pt idx="4">
                  <c:v>4.0620000000000003</c:v>
                </c:pt>
                <c:pt idx="5">
                  <c:v>4.1989999999999998</c:v>
                </c:pt>
                <c:pt idx="6">
                  <c:v>4.2619999999999996</c:v>
                </c:pt>
                <c:pt idx="7">
                  <c:v>4.4669999999999996</c:v>
                </c:pt>
                <c:pt idx="8">
                  <c:v>4.7009999999999996</c:v>
                </c:pt>
                <c:pt idx="9">
                  <c:v>5.49</c:v>
                </c:pt>
              </c:numCache>
            </c:numRef>
          </c:val>
          <c:smooth val="0"/>
          <c:extLst>
            <c:ext xmlns:c16="http://schemas.microsoft.com/office/drawing/2014/chart" uri="{C3380CC4-5D6E-409C-BE32-E72D297353CC}">
              <c16:uniqueId val="{00000001-F0F9-4B82-91CA-6C77AF3827FE}"/>
            </c:ext>
          </c:extLst>
        </c:ser>
        <c:ser>
          <c:idx val="1"/>
          <c:order val="1"/>
          <c:tx>
            <c:strRef>
              <c:f>List1!$C$1</c:f>
              <c:strCache>
                <c:ptCount val="1"/>
                <c:pt idx="0">
                  <c:v>Sloupec1</c:v>
                </c:pt>
              </c:strCache>
            </c:strRef>
          </c:tx>
          <c:spPr>
            <a:ln w="28575" cap="rnd">
              <a:solidFill>
                <a:schemeClr val="accent2"/>
              </a:solidFill>
              <a:round/>
            </a:ln>
            <a:effectLst/>
          </c:spPr>
          <c:marker>
            <c:symbol val="none"/>
          </c:marker>
          <c:cat>
            <c:numRef>
              <c:f>List1!$A$2:$A$12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List1!$C$2:$C$12</c:f>
              <c:numCache>
                <c:formatCode>General</c:formatCode>
                <c:ptCount val="11"/>
              </c:numCache>
            </c:numRef>
          </c:val>
          <c:smooth val="0"/>
          <c:extLst>
            <c:ext xmlns:c16="http://schemas.microsoft.com/office/drawing/2014/chart" uri="{C3380CC4-5D6E-409C-BE32-E72D297353CC}">
              <c16:uniqueId val="{00000002-F0F9-4B82-91CA-6C77AF3827FE}"/>
            </c:ext>
          </c:extLst>
        </c:ser>
        <c:ser>
          <c:idx val="2"/>
          <c:order val="2"/>
          <c:tx>
            <c:strRef>
              <c:f>List1!$D$1</c:f>
              <c:strCache>
                <c:ptCount val="1"/>
                <c:pt idx="0">
                  <c:v>Sloupec2</c:v>
                </c:pt>
              </c:strCache>
            </c:strRef>
          </c:tx>
          <c:spPr>
            <a:ln w="28575" cap="rnd">
              <a:solidFill>
                <a:schemeClr val="accent3"/>
              </a:solidFill>
              <a:round/>
            </a:ln>
            <a:effectLst/>
          </c:spPr>
          <c:marker>
            <c:symbol val="none"/>
          </c:marker>
          <c:cat>
            <c:numRef>
              <c:f>List1!$A$2:$A$12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List1!$D$2:$D$12</c:f>
              <c:numCache>
                <c:formatCode>General</c:formatCode>
                <c:ptCount val="11"/>
              </c:numCache>
            </c:numRef>
          </c:val>
          <c:smooth val="0"/>
          <c:extLst>
            <c:ext xmlns:c16="http://schemas.microsoft.com/office/drawing/2014/chart" uri="{C3380CC4-5D6E-409C-BE32-E72D297353CC}">
              <c16:uniqueId val="{00000003-F0F9-4B82-91CA-6C77AF3827FE}"/>
            </c:ext>
          </c:extLst>
        </c:ser>
        <c:dLbls>
          <c:showLegendKey val="0"/>
          <c:showVal val="0"/>
          <c:showCatName val="0"/>
          <c:showSerName val="0"/>
          <c:showPercent val="0"/>
          <c:showBubbleSize val="0"/>
        </c:dLbls>
        <c:smooth val="0"/>
        <c:axId val="1309728320"/>
        <c:axId val="1309739968"/>
      </c:lineChart>
      <c:catAx>
        <c:axId val="130972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1309739968"/>
        <c:crosses val="autoZero"/>
        <c:auto val="1"/>
        <c:lblAlgn val="ctr"/>
        <c:lblOffset val="100"/>
        <c:noMultiLvlLbl val="0"/>
      </c:catAx>
      <c:valAx>
        <c:axId val="130973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1309728320"/>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cs-CZ"/>
              <a:t>Vývoj ukončených DPN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cs-CZ"/>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List1!$D$3:$D$12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xVal>
          <c:yVal>
            <c:numRef>
              <c:f>List1!$G$2:$G$11</c:f>
              <c:numCache>
                <c:formatCode>#,##0</c:formatCode>
                <c:ptCount val="10"/>
                <c:pt idx="0">
                  <c:v>-124966</c:v>
                </c:pt>
                <c:pt idx="1">
                  <c:v>113751</c:v>
                </c:pt>
                <c:pt idx="2">
                  <c:v>-41242</c:v>
                </c:pt>
                <c:pt idx="3">
                  <c:v>241156</c:v>
                </c:pt>
                <c:pt idx="4">
                  <c:v>58081</c:v>
                </c:pt>
                <c:pt idx="5">
                  <c:v>109872</c:v>
                </c:pt>
                <c:pt idx="6">
                  <c:v>77714</c:v>
                </c:pt>
                <c:pt idx="7">
                  <c:v>59947</c:v>
                </c:pt>
                <c:pt idx="8">
                  <c:v>461321</c:v>
                </c:pt>
                <c:pt idx="9">
                  <c:v>424235</c:v>
                </c:pt>
              </c:numCache>
            </c:numRef>
          </c:yVal>
          <c:smooth val="0"/>
          <c:extLst>
            <c:ext xmlns:c16="http://schemas.microsoft.com/office/drawing/2014/chart" uri="{C3380CC4-5D6E-409C-BE32-E72D297353CC}">
              <c16:uniqueId val="{00000000-806F-4E0F-BECF-638C7E381C5C}"/>
            </c:ext>
          </c:extLst>
        </c:ser>
        <c:dLbls>
          <c:showLegendKey val="0"/>
          <c:showVal val="0"/>
          <c:showCatName val="0"/>
          <c:showSerName val="0"/>
          <c:showPercent val="0"/>
          <c:showBubbleSize val="0"/>
        </c:dLbls>
        <c:axId val="517450584"/>
        <c:axId val="517451240"/>
      </c:scatterChart>
      <c:valAx>
        <c:axId val="5174505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Rozdíl mezi jednotlivými roky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17451240"/>
        <c:crosses val="autoZero"/>
        <c:crossBetween val="midCat"/>
      </c:valAx>
      <c:valAx>
        <c:axId val="517451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Počet ukončených DPN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17450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počet ukončených případů DPN</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List1!$A$2:$A$12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List1!$B$2:$B$12</c:f>
              <c:numCache>
                <c:formatCode>General</c:formatCode>
                <c:ptCount val="11"/>
                <c:pt idx="0">
                  <c:v>1338099</c:v>
                </c:pt>
                <c:pt idx="1">
                  <c:v>1213133</c:v>
                </c:pt>
                <c:pt idx="2">
                  <c:v>1326884</c:v>
                </c:pt>
                <c:pt idx="3">
                  <c:v>1285642</c:v>
                </c:pt>
                <c:pt idx="4">
                  <c:v>1526798</c:v>
                </c:pt>
                <c:pt idx="5">
                  <c:v>1584879</c:v>
                </c:pt>
                <c:pt idx="6">
                  <c:v>1694751</c:v>
                </c:pt>
                <c:pt idx="7">
                  <c:v>1772465</c:v>
                </c:pt>
                <c:pt idx="8">
                  <c:v>1832412</c:v>
                </c:pt>
                <c:pt idx="9">
                  <c:v>2293733</c:v>
                </c:pt>
                <c:pt idx="10">
                  <c:v>2717968</c:v>
                </c:pt>
              </c:numCache>
            </c:numRef>
          </c:val>
          <c:smooth val="0"/>
          <c:extLst>
            <c:ext xmlns:c16="http://schemas.microsoft.com/office/drawing/2014/chart" uri="{C3380CC4-5D6E-409C-BE32-E72D297353CC}">
              <c16:uniqueId val="{00000000-F10A-49B0-81B9-448B550CFFCA}"/>
            </c:ext>
          </c:extLst>
        </c:ser>
        <c:dLbls>
          <c:showLegendKey val="0"/>
          <c:showVal val="0"/>
          <c:showCatName val="0"/>
          <c:showSerName val="0"/>
          <c:showPercent val="0"/>
          <c:showBubbleSize val="0"/>
        </c:dLbls>
        <c:smooth val="0"/>
        <c:axId val="1569944144"/>
        <c:axId val="1569930416"/>
      </c:lineChart>
      <c:catAx>
        <c:axId val="156994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1569930416"/>
        <c:crosses val="autoZero"/>
        <c:auto val="1"/>
        <c:lblAlgn val="ctr"/>
        <c:lblOffset val="100"/>
        <c:noMultiLvlLbl val="0"/>
      </c:catAx>
      <c:valAx>
        <c:axId val="156993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156994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počet ukončených případů DPN, rok 2019</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k 31.3. 2019</c:v>
                </c:pt>
                <c:pt idx="1">
                  <c:v>k 30.6. 2019</c:v>
                </c:pt>
                <c:pt idx="2">
                  <c:v>k 30.9. 2019</c:v>
                </c:pt>
                <c:pt idx="3">
                  <c:v>k 31.12. 2019</c:v>
                </c:pt>
              </c:strCache>
            </c:strRef>
          </c:cat>
          <c:val>
            <c:numRef>
              <c:f>List1!$B$2:$B$5</c:f>
              <c:numCache>
                <c:formatCode>#,##0</c:formatCode>
                <c:ptCount val="4"/>
                <c:pt idx="0">
                  <c:v>548609</c:v>
                </c:pt>
                <c:pt idx="1">
                  <c:v>415279</c:v>
                </c:pt>
                <c:pt idx="2" formatCode="General">
                  <c:v>379189</c:v>
                </c:pt>
                <c:pt idx="3" formatCode="General">
                  <c:v>489335</c:v>
                </c:pt>
              </c:numCache>
            </c:numRef>
          </c:val>
          <c:smooth val="0"/>
          <c:extLst>
            <c:ext xmlns:c16="http://schemas.microsoft.com/office/drawing/2014/chart" uri="{C3380CC4-5D6E-409C-BE32-E72D297353CC}">
              <c16:uniqueId val="{00000000-DD49-4F90-8354-0605CD1E5CF9}"/>
            </c:ext>
          </c:extLst>
        </c:ser>
        <c:dLbls>
          <c:dLblPos val="t"/>
          <c:showLegendKey val="0"/>
          <c:showVal val="1"/>
          <c:showCatName val="0"/>
          <c:showSerName val="0"/>
          <c:showPercent val="0"/>
          <c:showBubbleSize val="0"/>
        </c:dLbls>
        <c:smooth val="0"/>
        <c:axId val="952086175"/>
        <c:axId val="952085343"/>
      </c:lineChart>
      <c:catAx>
        <c:axId val="952086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952085343"/>
        <c:crosses val="autoZero"/>
        <c:auto val="1"/>
        <c:lblAlgn val="ctr"/>
        <c:lblOffset val="100"/>
        <c:noMultiLvlLbl val="0"/>
      </c:catAx>
      <c:valAx>
        <c:axId val="9520853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952086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Počet prostonaných dnů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List2!$B$1</c:f>
              <c:strCache>
                <c:ptCount val="1"/>
                <c:pt idx="0">
                  <c:v>Počet prostonaných dnů k 31. 12.</c:v>
                </c:pt>
              </c:strCache>
            </c:strRef>
          </c:tx>
          <c:spPr>
            <a:solidFill>
              <a:schemeClr val="accent1"/>
            </a:solidFill>
            <a:ln>
              <a:noFill/>
            </a:ln>
            <a:effectLst/>
          </c:spPr>
          <c:invertIfNegative val="0"/>
          <c:cat>
            <c:numRef>
              <c:f>List2!$A$2:$A$12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List2!$B$2:$B$12</c:f>
              <c:numCache>
                <c:formatCode>#,##0</c:formatCode>
                <c:ptCount val="11"/>
                <c:pt idx="0">
                  <c:v>59937951</c:v>
                </c:pt>
                <c:pt idx="1">
                  <c:v>54901565</c:v>
                </c:pt>
                <c:pt idx="2">
                  <c:v>57132916</c:v>
                </c:pt>
                <c:pt idx="3">
                  <c:v>57542021</c:v>
                </c:pt>
                <c:pt idx="4">
                  <c:v>63186245</c:v>
                </c:pt>
                <c:pt idx="5">
                  <c:v>66840574</c:v>
                </c:pt>
                <c:pt idx="6">
                  <c:v>69938528</c:v>
                </c:pt>
                <c:pt idx="7">
                  <c:v>69964980</c:v>
                </c:pt>
                <c:pt idx="8">
                  <c:v>75058722</c:v>
                </c:pt>
                <c:pt idx="9">
                  <c:v>86457092</c:v>
                </c:pt>
                <c:pt idx="10">
                  <c:v>93699167</c:v>
                </c:pt>
              </c:numCache>
            </c:numRef>
          </c:val>
          <c:extLst>
            <c:ext xmlns:c16="http://schemas.microsoft.com/office/drawing/2014/chart" uri="{C3380CC4-5D6E-409C-BE32-E72D297353CC}">
              <c16:uniqueId val="{00000000-0096-41C3-9150-55AB042A4244}"/>
            </c:ext>
          </c:extLst>
        </c:ser>
        <c:dLbls>
          <c:showLegendKey val="0"/>
          <c:showVal val="0"/>
          <c:showCatName val="0"/>
          <c:showSerName val="0"/>
          <c:showPercent val="0"/>
          <c:showBubbleSize val="0"/>
        </c:dLbls>
        <c:gapWidth val="219"/>
        <c:overlap val="-27"/>
        <c:axId val="352356559"/>
        <c:axId val="352359055"/>
      </c:barChart>
      <c:catAx>
        <c:axId val="35235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352359055"/>
        <c:crosses val="autoZero"/>
        <c:auto val="1"/>
        <c:lblAlgn val="ctr"/>
        <c:lblOffset val="100"/>
        <c:noMultiLvlLbl val="0"/>
      </c:catAx>
      <c:valAx>
        <c:axId val="3523590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3523565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List3!$B$1</c:f>
              <c:strCache>
                <c:ptCount val="1"/>
                <c:pt idx="0">
                  <c:v>Průměrná doba trvání jednoho případu DPN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numRef>
              <c:f>List3!$A$2:$A$12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List3!$B$2:$B$12</c:f>
              <c:numCache>
                <c:formatCode>General</c:formatCode>
                <c:ptCount val="11"/>
                <c:pt idx="0">
                  <c:v>44.79</c:v>
                </c:pt>
                <c:pt idx="1">
                  <c:v>45.26</c:v>
                </c:pt>
                <c:pt idx="2">
                  <c:v>43.06</c:v>
                </c:pt>
                <c:pt idx="3">
                  <c:v>44.76</c:v>
                </c:pt>
                <c:pt idx="4">
                  <c:v>41.38</c:v>
                </c:pt>
                <c:pt idx="5">
                  <c:v>42.17</c:v>
                </c:pt>
                <c:pt idx="6">
                  <c:v>41.27</c:v>
                </c:pt>
                <c:pt idx="7">
                  <c:v>39.47</c:v>
                </c:pt>
                <c:pt idx="8">
                  <c:v>40.96</c:v>
                </c:pt>
                <c:pt idx="9">
                  <c:v>37.69</c:v>
                </c:pt>
                <c:pt idx="10">
                  <c:v>34.47</c:v>
                </c:pt>
              </c:numCache>
            </c:numRef>
          </c:val>
          <c:smooth val="0"/>
          <c:extLst>
            <c:ext xmlns:c16="http://schemas.microsoft.com/office/drawing/2014/chart" uri="{C3380CC4-5D6E-409C-BE32-E72D297353CC}">
              <c16:uniqueId val="{00000000-6645-4306-BE08-34E4143E2693}"/>
            </c:ext>
          </c:extLst>
        </c:ser>
        <c:dLbls>
          <c:dLblPos val="t"/>
          <c:showLegendKey val="0"/>
          <c:showVal val="1"/>
          <c:showCatName val="0"/>
          <c:showSerName val="0"/>
          <c:showPercent val="0"/>
          <c:showBubbleSize val="0"/>
        </c:dLbls>
        <c:smooth val="0"/>
        <c:axId val="358392799"/>
        <c:axId val="358390719"/>
      </c:lineChart>
      <c:catAx>
        <c:axId val="358392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358390719"/>
        <c:crosses val="autoZero"/>
        <c:auto val="1"/>
        <c:lblAlgn val="ctr"/>
        <c:lblOffset val="100"/>
        <c:noMultiLvlLbl val="0"/>
      </c:catAx>
      <c:valAx>
        <c:axId val="358390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3583927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List1!$B$1</c:f>
              <c:strCache>
                <c:ptCount val="1"/>
                <c:pt idx="0">
                  <c:v>nemoci oběhové soustavy</c:v>
                </c:pt>
              </c:strCache>
            </c:strRef>
          </c:tx>
          <c:spPr>
            <a:solidFill>
              <a:srgbClr val="FF0000"/>
            </a:solidFill>
            <a:ln>
              <a:noFill/>
            </a:ln>
            <a:effectLst/>
          </c:spPr>
          <c:invertIfNegative val="0"/>
          <c:dLbls>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List1!$B$2:$B$12</c:f>
              <c:numCache>
                <c:formatCode>General</c:formatCode>
                <c:ptCount val="11"/>
                <c:pt idx="0">
                  <c:v>48829</c:v>
                </c:pt>
                <c:pt idx="1">
                  <c:v>43013</c:v>
                </c:pt>
                <c:pt idx="2">
                  <c:v>41873</c:v>
                </c:pt>
                <c:pt idx="3">
                  <c:v>42361</c:v>
                </c:pt>
                <c:pt idx="4">
                  <c:v>44700</c:v>
                </c:pt>
                <c:pt idx="5">
                  <c:v>47431</c:v>
                </c:pt>
                <c:pt idx="6">
                  <c:v>48418</c:v>
                </c:pt>
                <c:pt idx="7">
                  <c:v>47905</c:v>
                </c:pt>
                <c:pt idx="8">
                  <c:v>51461</c:v>
                </c:pt>
                <c:pt idx="9">
                  <c:v>48014</c:v>
                </c:pt>
                <c:pt idx="10">
                  <c:v>48369</c:v>
                </c:pt>
              </c:numCache>
            </c:numRef>
          </c:val>
          <c:extLst>
            <c:ext xmlns:c16="http://schemas.microsoft.com/office/drawing/2014/chart" uri="{C3380CC4-5D6E-409C-BE32-E72D297353CC}">
              <c16:uniqueId val="{00000000-E834-4DCF-B3EA-154AC12207A0}"/>
            </c:ext>
          </c:extLst>
        </c:ser>
        <c:ser>
          <c:idx val="1"/>
          <c:order val="1"/>
          <c:tx>
            <c:strRef>
              <c:f>List1!$C$1</c:f>
              <c:strCache>
                <c:ptCount val="1"/>
                <c:pt idx="0">
                  <c:v>nemoci dýchací soustavy</c:v>
                </c:pt>
              </c:strCache>
            </c:strRef>
          </c:tx>
          <c:spPr>
            <a:solidFill>
              <a:schemeClr val="accent2"/>
            </a:solidFill>
            <a:ln>
              <a:noFill/>
            </a:ln>
            <a:effectLst/>
          </c:spPr>
          <c:invertIfNegative val="0"/>
          <c:dLbls>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List1!$C$2:$C$12</c:f>
              <c:numCache>
                <c:formatCode>General</c:formatCode>
                <c:ptCount val="11"/>
                <c:pt idx="0">
                  <c:v>475170</c:v>
                </c:pt>
                <c:pt idx="1">
                  <c:v>399053</c:v>
                </c:pt>
                <c:pt idx="2">
                  <c:v>523196</c:v>
                </c:pt>
                <c:pt idx="3">
                  <c:v>426419</c:v>
                </c:pt>
                <c:pt idx="4">
                  <c:v>595160</c:v>
                </c:pt>
                <c:pt idx="5">
                  <c:v>556552</c:v>
                </c:pt>
                <c:pt idx="6">
                  <c:v>633015</c:v>
                </c:pt>
                <c:pt idx="7">
                  <c:v>712585</c:v>
                </c:pt>
                <c:pt idx="8">
                  <c:v>673274</c:v>
                </c:pt>
                <c:pt idx="9">
                  <c:v>674993</c:v>
                </c:pt>
                <c:pt idx="10">
                  <c:v>631054</c:v>
                </c:pt>
              </c:numCache>
            </c:numRef>
          </c:val>
          <c:extLst>
            <c:ext xmlns:c16="http://schemas.microsoft.com/office/drawing/2014/chart" uri="{C3380CC4-5D6E-409C-BE32-E72D297353CC}">
              <c16:uniqueId val="{00000001-E834-4DCF-B3EA-154AC12207A0}"/>
            </c:ext>
          </c:extLst>
        </c:ser>
        <c:ser>
          <c:idx val="2"/>
          <c:order val="2"/>
          <c:tx>
            <c:strRef>
              <c:f>List1!$D$1</c:f>
              <c:strCache>
                <c:ptCount val="1"/>
                <c:pt idx="0">
                  <c:v>nemoci trávící soustavy</c:v>
                </c:pt>
              </c:strCache>
            </c:strRef>
          </c:tx>
          <c:spPr>
            <a:solidFill>
              <a:schemeClr val="accent3"/>
            </a:solidFill>
            <a:ln>
              <a:noFill/>
            </a:ln>
            <a:effectLst/>
          </c:spPr>
          <c:invertIfNegative val="0"/>
          <c:dLbls>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List1!$D$2:$D$12</c:f>
              <c:numCache>
                <c:formatCode>General</c:formatCode>
                <c:ptCount val="11"/>
                <c:pt idx="0">
                  <c:v>88858</c:v>
                </c:pt>
                <c:pt idx="1">
                  <c:v>87254</c:v>
                </c:pt>
                <c:pt idx="2">
                  <c:v>85772</c:v>
                </c:pt>
                <c:pt idx="3">
                  <c:v>94910</c:v>
                </c:pt>
                <c:pt idx="4">
                  <c:v>107016</c:v>
                </c:pt>
                <c:pt idx="5">
                  <c:v>121340</c:v>
                </c:pt>
                <c:pt idx="6">
                  <c:v>122649</c:v>
                </c:pt>
                <c:pt idx="7">
                  <c:v>119852</c:v>
                </c:pt>
                <c:pt idx="8">
                  <c:v>134272</c:v>
                </c:pt>
                <c:pt idx="9">
                  <c:v>121752</c:v>
                </c:pt>
                <c:pt idx="10">
                  <c:v>131646</c:v>
                </c:pt>
              </c:numCache>
            </c:numRef>
          </c:val>
          <c:extLst>
            <c:ext xmlns:c16="http://schemas.microsoft.com/office/drawing/2014/chart" uri="{C3380CC4-5D6E-409C-BE32-E72D297353CC}">
              <c16:uniqueId val="{00000002-E834-4DCF-B3EA-154AC12207A0}"/>
            </c:ext>
          </c:extLst>
        </c:ser>
        <c:ser>
          <c:idx val="3"/>
          <c:order val="3"/>
          <c:tx>
            <c:strRef>
              <c:f>List1!$E$1</c:f>
              <c:strCache>
                <c:ptCount val="1"/>
                <c:pt idx="0">
                  <c:v>nemoci pohybové soustavy</c:v>
                </c:pt>
              </c:strCache>
            </c:strRef>
          </c:tx>
          <c:spPr>
            <a:solidFill>
              <a:schemeClr val="accent4"/>
            </a:solidFill>
            <a:ln>
              <a:noFill/>
            </a:ln>
            <a:effectLst/>
          </c:spPr>
          <c:invertIfNegative val="0"/>
          <c:dLbls>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List1!$E$2:$E$12</c:f>
              <c:numCache>
                <c:formatCode>General</c:formatCode>
                <c:ptCount val="11"/>
                <c:pt idx="0">
                  <c:v>246921</c:v>
                </c:pt>
                <c:pt idx="1">
                  <c:v>230675</c:v>
                </c:pt>
                <c:pt idx="2">
                  <c:v>233944</c:v>
                </c:pt>
                <c:pt idx="3">
                  <c:v>253669</c:v>
                </c:pt>
                <c:pt idx="4">
                  <c:v>277381</c:v>
                </c:pt>
                <c:pt idx="5">
                  <c:v>311843</c:v>
                </c:pt>
                <c:pt idx="6">
                  <c:v>324558</c:v>
                </c:pt>
                <c:pt idx="7">
                  <c:v>323877</c:v>
                </c:pt>
                <c:pt idx="8">
                  <c:v>359083</c:v>
                </c:pt>
                <c:pt idx="9">
                  <c:v>388659</c:v>
                </c:pt>
                <c:pt idx="10">
                  <c:v>380145</c:v>
                </c:pt>
              </c:numCache>
            </c:numRef>
          </c:val>
          <c:extLst>
            <c:ext xmlns:c16="http://schemas.microsoft.com/office/drawing/2014/chart" uri="{C3380CC4-5D6E-409C-BE32-E72D297353CC}">
              <c16:uniqueId val="{00000004-E834-4DCF-B3EA-154AC12207A0}"/>
            </c:ext>
          </c:extLst>
        </c:ser>
        <c:ser>
          <c:idx val="4"/>
          <c:order val="4"/>
          <c:tx>
            <c:strRef>
              <c:f>List1!$F$1</c:f>
              <c:strCache>
                <c:ptCount val="1"/>
                <c:pt idx="0">
                  <c:v>úrazy, otravy</c:v>
                </c:pt>
              </c:strCache>
            </c:strRef>
          </c:tx>
          <c:spPr>
            <a:solidFill>
              <a:schemeClr val="accent5"/>
            </a:solidFill>
            <a:ln>
              <a:noFill/>
            </a:ln>
            <a:effectLst/>
          </c:spPr>
          <c:invertIfNegative val="0"/>
          <c:dLbls>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List1!$F$2:$F$12</c:f>
              <c:numCache>
                <c:formatCode>General</c:formatCode>
                <c:ptCount val="11"/>
                <c:pt idx="0">
                  <c:v>166885</c:v>
                </c:pt>
                <c:pt idx="1">
                  <c:v>159744</c:v>
                </c:pt>
                <c:pt idx="2">
                  <c:v>160807</c:v>
                </c:pt>
                <c:pt idx="3">
                  <c:v>165566</c:v>
                </c:pt>
                <c:pt idx="4">
                  <c:v>177742</c:v>
                </c:pt>
                <c:pt idx="5">
                  <c:v>186904</c:v>
                </c:pt>
                <c:pt idx="6">
                  <c:v>193851</c:v>
                </c:pt>
                <c:pt idx="7">
                  <c:v>190870</c:v>
                </c:pt>
                <c:pt idx="8">
                  <c:v>198881</c:v>
                </c:pt>
                <c:pt idx="9">
                  <c:v>178262</c:v>
                </c:pt>
                <c:pt idx="10">
                  <c:v>190104</c:v>
                </c:pt>
              </c:numCache>
            </c:numRef>
          </c:val>
          <c:extLst>
            <c:ext xmlns:c16="http://schemas.microsoft.com/office/drawing/2014/chart" uri="{C3380CC4-5D6E-409C-BE32-E72D297353CC}">
              <c16:uniqueId val="{00000005-E834-4DCF-B3EA-154AC12207A0}"/>
            </c:ext>
          </c:extLst>
        </c:ser>
        <c:ser>
          <c:idx val="5"/>
          <c:order val="5"/>
          <c:tx>
            <c:strRef>
              <c:f>List1!$G$1</c:f>
              <c:strCache>
                <c:ptCount val="1"/>
                <c:pt idx="0">
                  <c:v>nemoci ostatní</c:v>
                </c:pt>
              </c:strCache>
            </c:strRef>
          </c:tx>
          <c:spPr>
            <a:solidFill>
              <a:schemeClr val="accent6"/>
            </a:solidFill>
            <a:ln>
              <a:noFill/>
            </a:ln>
            <a:effectLst/>
          </c:spPr>
          <c:invertIfNegative val="0"/>
          <c:dLbls>
            <c:dLbl>
              <c:idx val="4"/>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6="http://schemas.microsoft.com/office/drawing/2014/chart" uri="{C3380CC4-5D6E-409C-BE32-E72D297353CC}">
                  <c16:uniqueId val="{00000015-E834-4DCF-B3EA-154AC12207A0}"/>
                </c:ext>
              </c:extLst>
            </c:dLbl>
            <c:dLbl>
              <c:idx val="5"/>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6="http://schemas.microsoft.com/office/drawing/2014/chart" uri="{C3380CC4-5D6E-409C-BE32-E72D297353CC}">
                  <c16:uniqueId val="{00000014-E834-4DCF-B3EA-154AC12207A0}"/>
                </c:ext>
              </c:extLst>
            </c:dLbl>
            <c:dLbl>
              <c:idx val="6"/>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6="http://schemas.microsoft.com/office/drawing/2014/chart" uri="{C3380CC4-5D6E-409C-BE32-E72D297353CC}">
                  <c16:uniqueId val="{00000013-E834-4DCF-B3EA-154AC12207A0}"/>
                </c:ext>
              </c:extLst>
            </c:dLbl>
            <c:dLbl>
              <c:idx val="7"/>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6="http://schemas.microsoft.com/office/drawing/2014/chart" uri="{C3380CC4-5D6E-409C-BE32-E72D297353CC}">
                  <c16:uniqueId val="{00000012-E834-4DCF-B3EA-154AC12207A0}"/>
                </c:ext>
              </c:extLst>
            </c:dLbl>
            <c:dLbl>
              <c:idx val="8"/>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6="http://schemas.microsoft.com/office/drawing/2014/chart" uri="{C3380CC4-5D6E-409C-BE32-E72D297353CC}">
                  <c16:uniqueId val="{0000000F-E834-4DCF-B3EA-154AC12207A0}"/>
                </c:ext>
              </c:extLst>
            </c:dLbl>
            <c:dLbl>
              <c:idx val="9"/>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6="http://schemas.microsoft.com/office/drawing/2014/chart" uri="{C3380CC4-5D6E-409C-BE32-E72D297353CC}">
                  <c16:uniqueId val="{00000010-E834-4DCF-B3EA-154AC12207A0}"/>
                </c:ext>
              </c:extLst>
            </c:dLbl>
            <c:dLbl>
              <c:idx val="1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6="http://schemas.microsoft.com/office/drawing/2014/chart" uri="{C3380CC4-5D6E-409C-BE32-E72D297353CC}">
                  <c16:uniqueId val="{00000011-E834-4DCF-B3EA-154AC12207A0}"/>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List1!$G$2:$G$12</c:f>
              <c:numCache>
                <c:formatCode>General</c:formatCode>
                <c:ptCount val="11"/>
                <c:pt idx="4">
                  <c:v>126448</c:v>
                </c:pt>
                <c:pt idx="5">
                  <c:v>148880</c:v>
                </c:pt>
                <c:pt idx="6">
                  <c:v>154495</c:v>
                </c:pt>
                <c:pt idx="7">
                  <c:v>160802</c:v>
                </c:pt>
                <c:pt idx="8">
                  <c:v>183826</c:v>
                </c:pt>
                <c:pt idx="9">
                  <c:v>658767</c:v>
                </c:pt>
                <c:pt idx="10">
                  <c:v>1106996</c:v>
                </c:pt>
              </c:numCache>
            </c:numRef>
          </c:val>
          <c:extLst>
            <c:ext xmlns:c16="http://schemas.microsoft.com/office/drawing/2014/chart" uri="{C3380CC4-5D6E-409C-BE32-E72D297353CC}">
              <c16:uniqueId val="{00000006-E834-4DCF-B3EA-154AC12207A0}"/>
            </c:ext>
          </c:extLst>
        </c:ser>
        <c:dLbls>
          <c:showLegendKey val="0"/>
          <c:showVal val="1"/>
          <c:showCatName val="0"/>
          <c:showSerName val="0"/>
          <c:showPercent val="0"/>
          <c:showBubbleSize val="0"/>
        </c:dLbls>
        <c:gapWidth val="16"/>
        <c:overlap val="100"/>
        <c:axId val="1149975088"/>
        <c:axId val="1149974672"/>
      </c:barChart>
      <c:catAx>
        <c:axId val="114997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cs-CZ"/>
          </a:p>
        </c:txPr>
        <c:crossAx val="1149974672"/>
        <c:crosses val="autoZero"/>
        <c:auto val="1"/>
        <c:lblAlgn val="ctr"/>
        <c:lblOffset val="100"/>
        <c:noMultiLvlLbl val="0"/>
      </c:catAx>
      <c:valAx>
        <c:axId val="114997467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149975088"/>
        <c:crosses val="autoZero"/>
        <c:crossBetween val="between"/>
      </c:valAx>
      <c:spPr>
        <a:noFill/>
        <a:ln>
          <a:noFill/>
        </a:ln>
        <a:effectLst/>
      </c:spPr>
    </c:plotArea>
    <c:legend>
      <c:legendPos val="b"/>
      <c:layout>
        <c:manualLayout>
          <c:xMode val="edge"/>
          <c:yMode val="edge"/>
          <c:x val="9.0533024014370037E-2"/>
          <c:y val="0.86304963759229347"/>
          <c:w val="0.81687490576957678"/>
          <c:h val="0.11546808528633169"/>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0" cap="flat" cmpd="sng" algn="ctr">
      <a:solidFill>
        <a:schemeClr val="tx1">
          <a:lumMod val="15000"/>
          <a:lumOff val="85000"/>
        </a:schemeClr>
      </a:solidFill>
      <a:round/>
    </a:ln>
    <a:effectLst/>
  </c:spPr>
  <c:txPr>
    <a:bodyPr/>
    <a:lstStyle/>
    <a:p>
      <a:pPr>
        <a:defRPr>
          <a:ln>
            <a:noFill/>
          </a:ln>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počet ukončených případů DPN</c:v>
                </c:pt>
              </c:strCache>
            </c:strRef>
          </c:tx>
          <c:spPr>
            <a:solidFill>
              <a:schemeClr val="accent1"/>
            </a:solidFill>
            <a:ln w="28575" cap="rnd">
              <a:solidFill>
                <a:schemeClr val="accent1"/>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1. čtvrtletí</c:v>
                </c:pt>
                <c:pt idx="1">
                  <c:v>2. čtvrtletí</c:v>
                </c:pt>
                <c:pt idx="2">
                  <c:v>3.čtvrtletí</c:v>
                </c:pt>
                <c:pt idx="3">
                  <c:v>4. čtvrtletí</c:v>
                </c:pt>
              </c:strCache>
            </c:strRef>
          </c:cat>
          <c:val>
            <c:numRef>
              <c:f>List1!$B$2:$B$5</c:f>
              <c:numCache>
                <c:formatCode>General</c:formatCode>
                <c:ptCount val="4"/>
                <c:pt idx="0">
                  <c:v>870100</c:v>
                </c:pt>
                <c:pt idx="1">
                  <c:v>553036</c:v>
                </c:pt>
                <c:pt idx="2">
                  <c:v>415397</c:v>
                </c:pt>
                <c:pt idx="3">
                  <c:v>879435</c:v>
                </c:pt>
              </c:numCache>
            </c:numRef>
          </c:val>
          <c:extLst>
            <c:ext xmlns:c16="http://schemas.microsoft.com/office/drawing/2014/chart" uri="{C3380CC4-5D6E-409C-BE32-E72D297353CC}">
              <c16:uniqueId val="{00000000-2B34-4356-AF3C-C80597452F70}"/>
            </c:ext>
          </c:extLst>
        </c:ser>
        <c:ser>
          <c:idx val="1"/>
          <c:order val="1"/>
          <c:tx>
            <c:strRef>
              <c:f>List1!$C$1</c:f>
              <c:strCache>
                <c:ptCount val="1"/>
                <c:pt idx="0">
                  <c:v>Řada 2</c:v>
                </c:pt>
              </c:strCache>
            </c:strRef>
          </c:tx>
          <c:spPr>
            <a:solidFill>
              <a:schemeClr val="accent2"/>
            </a:solidFill>
            <a:ln w="28575" cap="rnd">
              <a:solidFill>
                <a:schemeClr val="accent2"/>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1. čtvrtletí</c:v>
                </c:pt>
                <c:pt idx="1">
                  <c:v>2. čtvrtletí</c:v>
                </c:pt>
                <c:pt idx="2">
                  <c:v>3.čtvrtletí</c:v>
                </c:pt>
                <c:pt idx="3">
                  <c:v>4. čtvrtletí</c:v>
                </c:pt>
              </c:strCache>
            </c:strRef>
          </c:cat>
          <c:val>
            <c:numRef>
              <c:f>List1!$C$2:$C$5</c:f>
              <c:numCache>
                <c:formatCode>General</c:formatCode>
                <c:ptCount val="4"/>
              </c:numCache>
            </c:numRef>
          </c:val>
          <c:extLst>
            <c:ext xmlns:c16="http://schemas.microsoft.com/office/drawing/2014/chart" uri="{C3380CC4-5D6E-409C-BE32-E72D297353CC}">
              <c16:uniqueId val="{00000001-2B34-4356-AF3C-C80597452F70}"/>
            </c:ext>
          </c:extLst>
        </c:ser>
        <c:ser>
          <c:idx val="2"/>
          <c:order val="2"/>
          <c:tx>
            <c:strRef>
              <c:f>List1!$D$1</c:f>
              <c:strCache>
                <c:ptCount val="1"/>
                <c:pt idx="0">
                  <c:v>Řada 3</c:v>
                </c:pt>
              </c:strCache>
            </c:strRef>
          </c:tx>
          <c:spPr>
            <a:solidFill>
              <a:schemeClr val="accent3"/>
            </a:solidFill>
            <a:ln w="28575" cap="rnd">
              <a:solidFill>
                <a:schemeClr val="accent3"/>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1. čtvrtletí</c:v>
                </c:pt>
                <c:pt idx="1">
                  <c:v>2. čtvrtletí</c:v>
                </c:pt>
                <c:pt idx="2">
                  <c:v>3.čtvrtletí</c:v>
                </c:pt>
                <c:pt idx="3">
                  <c:v>4. čtvrtletí</c:v>
                </c:pt>
              </c:strCache>
            </c:strRef>
          </c:cat>
          <c:val>
            <c:numRef>
              <c:f>List1!$D$2:$D$5</c:f>
              <c:numCache>
                <c:formatCode>General</c:formatCode>
                <c:ptCount val="4"/>
              </c:numCache>
            </c:numRef>
          </c:val>
          <c:extLst>
            <c:ext xmlns:c16="http://schemas.microsoft.com/office/drawing/2014/chart" uri="{C3380CC4-5D6E-409C-BE32-E72D297353CC}">
              <c16:uniqueId val="{00000002-2B34-4356-AF3C-C80597452F70}"/>
            </c:ext>
          </c:extLst>
        </c:ser>
        <c:dLbls>
          <c:showLegendKey val="0"/>
          <c:showVal val="1"/>
          <c:showCatName val="0"/>
          <c:showSerName val="0"/>
          <c:showPercent val="0"/>
          <c:showBubbleSize val="0"/>
        </c:dLbls>
        <c:gapWidth val="150"/>
        <c:axId val="1565279488"/>
        <c:axId val="1565279904"/>
      </c:barChart>
      <c:catAx>
        <c:axId val="156527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1565279904"/>
        <c:crosses val="autoZero"/>
        <c:auto val="1"/>
        <c:lblAlgn val="ctr"/>
        <c:lblOffset val="100"/>
        <c:noMultiLvlLbl val="0"/>
      </c:catAx>
      <c:valAx>
        <c:axId val="156527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1565279488"/>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Reversed" id="21">
  <a:schemeClr val="accent1"/>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DD03E-8EDF-4E65-84C1-61326295E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94</Pages>
  <Words>18502</Words>
  <Characters>109168</Characters>
  <Application>Microsoft Office Word</Application>
  <DocSecurity>0</DocSecurity>
  <Lines>909</Lines>
  <Paragraphs>254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spurnapavlina@seznam.cz</dc:creator>
  <cp:keywords/>
  <dc:description/>
  <cp:lastModifiedBy>spurnapavlina@seznam.cz</cp:lastModifiedBy>
  <cp:revision>63</cp:revision>
  <cp:lastPrinted>2022-06-23T04:08:00Z</cp:lastPrinted>
  <dcterms:created xsi:type="dcterms:W3CDTF">2022-06-10T07:34:00Z</dcterms:created>
  <dcterms:modified xsi:type="dcterms:W3CDTF">2022-06-23T07:41:00Z</dcterms:modified>
</cp:coreProperties>
</file>