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7C" w:rsidRDefault="007A157C" w:rsidP="00D75397">
      <w:pPr>
        <w:jc w:val="center"/>
        <w:rPr>
          <w:lang w:val="cs-CZ"/>
        </w:rPr>
      </w:pPr>
      <w:r>
        <w:rPr>
          <w:lang w:val="cs-CZ"/>
        </w:rPr>
        <w:t>UNIVERZITA PALACKÉHO V OLOMOUCI</w:t>
      </w:r>
    </w:p>
    <w:p w:rsidR="00B50FE0" w:rsidRPr="00F91BE9" w:rsidRDefault="00D75397" w:rsidP="00D75397">
      <w:pPr>
        <w:jc w:val="center"/>
        <w:rPr>
          <w:lang w:val="cs-CZ"/>
        </w:rPr>
      </w:pPr>
      <w:r w:rsidRPr="00F91BE9">
        <w:rPr>
          <w:lang w:val="cs-CZ"/>
        </w:rPr>
        <w:t xml:space="preserve">Filozofická fakulta </w:t>
      </w:r>
    </w:p>
    <w:p w:rsidR="00D75397" w:rsidRPr="00F91BE9" w:rsidRDefault="00D75397" w:rsidP="0064260E">
      <w:pPr>
        <w:jc w:val="center"/>
        <w:rPr>
          <w:lang w:val="cs-CZ"/>
        </w:rPr>
      </w:pPr>
      <w:r w:rsidRPr="00F91BE9">
        <w:rPr>
          <w:lang w:val="cs-CZ"/>
        </w:rPr>
        <w:t>Kate</w:t>
      </w:r>
      <w:r w:rsidR="0064260E" w:rsidRPr="00F91BE9">
        <w:rPr>
          <w:lang w:val="cs-CZ"/>
        </w:rPr>
        <w:t>dra anglistiky a amerikanistiky</w:t>
      </w:r>
    </w:p>
    <w:p w:rsidR="0064260E" w:rsidRPr="004336BD" w:rsidRDefault="0064260E" w:rsidP="0064260E">
      <w:pPr>
        <w:jc w:val="center"/>
      </w:pPr>
    </w:p>
    <w:p w:rsidR="0064260E" w:rsidRPr="004336BD" w:rsidRDefault="0064260E" w:rsidP="0064260E">
      <w:pPr>
        <w:jc w:val="center"/>
      </w:pPr>
    </w:p>
    <w:p w:rsidR="0064260E" w:rsidRPr="004336BD" w:rsidRDefault="0064260E" w:rsidP="0064260E">
      <w:pPr>
        <w:jc w:val="center"/>
      </w:pPr>
    </w:p>
    <w:p w:rsidR="0064260E" w:rsidRPr="004336BD" w:rsidRDefault="0064260E" w:rsidP="0064260E">
      <w:pPr>
        <w:jc w:val="center"/>
      </w:pPr>
    </w:p>
    <w:p w:rsidR="0064260E" w:rsidRPr="004336BD" w:rsidRDefault="0064260E" w:rsidP="0064260E">
      <w:pPr>
        <w:jc w:val="center"/>
      </w:pPr>
    </w:p>
    <w:p w:rsidR="0064260E" w:rsidRPr="004336BD" w:rsidRDefault="0064260E" w:rsidP="0064260E">
      <w:pPr>
        <w:jc w:val="center"/>
      </w:pPr>
    </w:p>
    <w:p w:rsidR="00D75397" w:rsidRPr="004336BD" w:rsidRDefault="00D75397"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D75397" w:rsidRPr="004336BD" w:rsidRDefault="00D75397" w:rsidP="00D75397">
      <w:pPr>
        <w:jc w:val="center"/>
      </w:pPr>
    </w:p>
    <w:p w:rsidR="0064260E" w:rsidRPr="004336BD" w:rsidRDefault="00E267B0" w:rsidP="00D75397">
      <w:pPr>
        <w:jc w:val="center"/>
      </w:pPr>
      <w:r>
        <w:t>SUBJECT-PREDICATE INVERSION IN REPORTING CLAUSES OF DIRECT REPORTED SPEECH</w:t>
      </w:r>
    </w:p>
    <w:p w:rsidR="0064260E" w:rsidRPr="004336BD" w:rsidRDefault="0064260E" w:rsidP="00D75397">
      <w:pPr>
        <w:jc w:val="center"/>
      </w:pPr>
    </w:p>
    <w:p w:rsidR="0064260E" w:rsidRPr="004336BD" w:rsidRDefault="0064260E" w:rsidP="00D75397">
      <w:pPr>
        <w:jc w:val="center"/>
      </w:pPr>
      <w:r w:rsidRPr="004336BD">
        <w:t>(</w:t>
      </w:r>
      <w:proofErr w:type="spellStart"/>
      <w:r w:rsidRPr="004336BD">
        <w:t>Bakalářská</w:t>
      </w:r>
      <w:proofErr w:type="spellEnd"/>
      <w:r w:rsidRPr="004336BD">
        <w:t xml:space="preserve"> </w:t>
      </w:r>
      <w:proofErr w:type="spellStart"/>
      <w:r w:rsidRPr="004336BD">
        <w:t>práce</w:t>
      </w:r>
      <w:proofErr w:type="spellEnd"/>
      <w:r w:rsidRPr="004336BD">
        <w:t>)</w:t>
      </w: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D75397">
      <w:pPr>
        <w:jc w:val="center"/>
      </w:pPr>
    </w:p>
    <w:p w:rsidR="0064260E" w:rsidRPr="004336BD" w:rsidRDefault="0064260E" w:rsidP="0064260E">
      <w:pPr>
        <w:ind w:firstLine="0"/>
      </w:pPr>
    </w:p>
    <w:p w:rsidR="0064260E" w:rsidRPr="004336BD" w:rsidRDefault="0064260E" w:rsidP="00D75397">
      <w:pPr>
        <w:jc w:val="center"/>
      </w:pPr>
    </w:p>
    <w:p w:rsidR="0064260E" w:rsidRPr="004336BD" w:rsidRDefault="0064260E" w:rsidP="00D75397">
      <w:pPr>
        <w:jc w:val="center"/>
      </w:pPr>
    </w:p>
    <w:p w:rsidR="0064260E" w:rsidRPr="004336BD" w:rsidRDefault="0064260E" w:rsidP="0064260E">
      <w:pPr>
        <w:tabs>
          <w:tab w:val="clear" w:pos="567"/>
        </w:tabs>
        <w:spacing w:after="160" w:line="259" w:lineRule="auto"/>
        <w:ind w:firstLine="0"/>
      </w:pPr>
    </w:p>
    <w:p w:rsidR="0064260E" w:rsidRPr="004336BD" w:rsidRDefault="0064260E" w:rsidP="00D75397">
      <w:pPr>
        <w:tabs>
          <w:tab w:val="clear" w:pos="567"/>
        </w:tabs>
        <w:spacing w:after="160" w:line="259" w:lineRule="auto"/>
        <w:ind w:firstLine="0"/>
        <w:jc w:val="center"/>
      </w:pPr>
    </w:p>
    <w:p w:rsidR="0064260E" w:rsidRPr="004336BD" w:rsidRDefault="0064260E" w:rsidP="00D75397">
      <w:pPr>
        <w:tabs>
          <w:tab w:val="clear" w:pos="567"/>
        </w:tabs>
        <w:spacing w:after="160" w:line="259" w:lineRule="auto"/>
        <w:ind w:firstLine="0"/>
        <w:jc w:val="center"/>
      </w:pPr>
    </w:p>
    <w:p w:rsidR="0064260E" w:rsidRPr="004336BD" w:rsidRDefault="0064260E" w:rsidP="00D75397">
      <w:pPr>
        <w:tabs>
          <w:tab w:val="clear" w:pos="567"/>
        </w:tabs>
        <w:spacing w:after="160" w:line="259" w:lineRule="auto"/>
        <w:ind w:firstLine="0"/>
        <w:jc w:val="center"/>
      </w:pPr>
    </w:p>
    <w:p w:rsidR="0064260E" w:rsidRPr="004336BD" w:rsidRDefault="0064260E" w:rsidP="00D75397">
      <w:pPr>
        <w:tabs>
          <w:tab w:val="clear" w:pos="567"/>
        </w:tabs>
        <w:spacing w:after="160" w:line="259" w:lineRule="auto"/>
        <w:ind w:firstLine="0"/>
        <w:jc w:val="center"/>
      </w:pPr>
    </w:p>
    <w:p w:rsidR="00B50FE0" w:rsidRPr="00F91BE9" w:rsidRDefault="0064260E" w:rsidP="0064260E">
      <w:pPr>
        <w:tabs>
          <w:tab w:val="clear" w:pos="567"/>
        </w:tabs>
        <w:spacing w:after="160" w:line="259" w:lineRule="auto"/>
        <w:ind w:firstLine="0"/>
      </w:pPr>
      <w:r w:rsidRPr="00F91BE9">
        <w:t>2017</w:t>
      </w:r>
      <w:r w:rsidRPr="00F91BE9">
        <w:tab/>
      </w:r>
      <w:r w:rsidRPr="00F91BE9">
        <w:tab/>
      </w:r>
      <w:r w:rsidRPr="00F91BE9">
        <w:tab/>
      </w:r>
      <w:r w:rsidRPr="00F91BE9">
        <w:tab/>
      </w:r>
      <w:r w:rsidRPr="00F91BE9">
        <w:tab/>
      </w:r>
      <w:r w:rsidRPr="00F91BE9">
        <w:tab/>
      </w:r>
      <w:r w:rsidRPr="00F91BE9">
        <w:tab/>
      </w:r>
      <w:r w:rsidRPr="00F91BE9">
        <w:tab/>
        <w:t>Michaela Hetclová</w:t>
      </w:r>
      <w:r w:rsidR="00B50FE0" w:rsidRPr="00F91BE9">
        <w:br w:type="page"/>
      </w:r>
    </w:p>
    <w:p w:rsidR="0064260E" w:rsidRPr="00F91BE9" w:rsidRDefault="0064260E" w:rsidP="002C50BB">
      <w:pPr>
        <w:ind w:left="567" w:firstLine="0"/>
      </w:pPr>
      <w:r w:rsidRPr="00F91BE9">
        <w:lastRenderedPageBreak/>
        <w:t xml:space="preserve">Subject-Predicate Inversion </w:t>
      </w:r>
      <w:r w:rsidR="002C50BB">
        <w:t>in Reporting Clauses of Direct Reported Speech</w:t>
      </w:r>
    </w:p>
    <w:p w:rsidR="0064260E" w:rsidRPr="00F91BE9" w:rsidRDefault="0064260E" w:rsidP="0064260E">
      <w:pPr>
        <w:rPr>
          <w:lang w:val="cs-CZ"/>
        </w:rPr>
      </w:pPr>
      <w:r w:rsidRPr="00F91BE9">
        <w:rPr>
          <w:lang w:val="cs-CZ"/>
        </w:rPr>
        <w:t xml:space="preserve"> (Bakalářská práce)</w:t>
      </w:r>
    </w:p>
    <w:p w:rsidR="0064260E" w:rsidRPr="00F91BE9" w:rsidRDefault="0064260E" w:rsidP="0064260E">
      <w:pPr>
        <w:rPr>
          <w:lang w:val="cs-CZ"/>
        </w:rPr>
      </w:pPr>
      <w:r w:rsidRPr="00F91BE9">
        <w:rPr>
          <w:lang w:val="cs-CZ"/>
        </w:rPr>
        <w:t>Autor: Michaela Hetclová</w:t>
      </w:r>
    </w:p>
    <w:p w:rsidR="0064260E" w:rsidRPr="00F91BE9" w:rsidRDefault="0064260E" w:rsidP="0064260E">
      <w:pPr>
        <w:rPr>
          <w:lang w:val="cs-CZ"/>
        </w:rPr>
      </w:pPr>
      <w:r w:rsidRPr="00F91BE9">
        <w:rPr>
          <w:lang w:val="cs-CZ"/>
        </w:rPr>
        <w:t>Studijní obor: Anglická filologie</w:t>
      </w:r>
    </w:p>
    <w:p w:rsidR="0064260E" w:rsidRPr="00F91BE9" w:rsidRDefault="0064260E" w:rsidP="0064260E">
      <w:pPr>
        <w:rPr>
          <w:lang w:val="cs-CZ"/>
        </w:rPr>
      </w:pPr>
      <w:r w:rsidRPr="00F91BE9">
        <w:rPr>
          <w:lang w:val="cs-CZ"/>
        </w:rPr>
        <w:t xml:space="preserve">Vedoucí práce: </w:t>
      </w:r>
      <w:r w:rsidR="002B091F" w:rsidRPr="00F91BE9">
        <w:rPr>
          <w:lang w:val="cs-CZ"/>
        </w:rPr>
        <w:t>doc.</w:t>
      </w:r>
      <w:r w:rsidRPr="00F91BE9">
        <w:rPr>
          <w:lang w:val="cs-CZ"/>
        </w:rPr>
        <w:t xml:space="preserve"> PhDr. Ludmila Veselovská, Ph.D</w:t>
      </w:r>
      <w:r w:rsidR="002B091F">
        <w:rPr>
          <w:lang w:val="cs-CZ"/>
        </w:rPr>
        <w:t>.</w:t>
      </w:r>
    </w:p>
    <w:p w:rsidR="0064260E" w:rsidRDefault="005E0CF6" w:rsidP="0064260E">
      <w:pPr>
        <w:rPr>
          <w:lang w:val="cs-CZ"/>
        </w:rPr>
      </w:pPr>
      <w:r>
        <w:rPr>
          <w:lang w:val="cs-CZ"/>
        </w:rPr>
        <w:t xml:space="preserve">Počet </w:t>
      </w:r>
      <w:r w:rsidR="00C21499">
        <w:rPr>
          <w:lang w:val="cs-CZ"/>
        </w:rPr>
        <w:t>normostran:</w:t>
      </w:r>
      <w:r w:rsidR="00893A8E">
        <w:rPr>
          <w:lang w:val="cs-CZ"/>
        </w:rPr>
        <w:t xml:space="preserve"> 33</w:t>
      </w:r>
    </w:p>
    <w:p w:rsidR="0064260E" w:rsidRPr="00F91BE9" w:rsidRDefault="0064260E" w:rsidP="0064260E">
      <w:pPr>
        <w:rPr>
          <w:lang w:val="cs-CZ"/>
        </w:rPr>
      </w:pPr>
      <w:r w:rsidRPr="00F91BE9">
        <w:rPr>
          <w:lang w:val="cs-CZ"/>
        </w:rPr>
        <w:t>Olomouc 2017</w:t>
      </w:r>
    </w:p>
    <w:p w:rsidR="0064260E" w:rsidRPr="00F91BE9"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46002B" w:rsidRDefault="0064260E" w:rsidP="0064260E">
      <w:pPr>
        <w:ind w:firstLine="0"/>
        <w:rPr>
          <w:lang w:val="cs-CZ"/>
        </w:rPr>
      </w:pPr>
    </w:p>
    <w:p w:rsidR="0064260E" w:rsidRPr="0046002B" w:rsidRDefault="0064260E" w:rsidP="0064260E">
      <w:pPr>
        <w:rPr>
          <w:lang w:val="cs-CZ"/>
        </w:rPr>
      </w:pPr>
    </w:p>
    <w:p w:rsidR="0064260E" w:rsidRPr="0046002B" w:rsidRDefault="0064260E" w:rsidP="0064260E">
      <w:pPr>
        <w:rPr>
          <w:lang w:val="cs-CZ"/>
        </w:rPr>
      </w:pPr>
    </w:p>
    <w:p w:rsidR="0064260E" w:rsidRPr="00F91BE9" w:rsidRDefault="0064260E" w:rsidP="0064260E">
      <w:pPr>
        <w:rPr>
          <w:lang w:val="cs-CZ"/>
        </w:rPr>
      </w:pPr>
      <w:r w:rsidRPr="00F91BE9">
        <w:rPr>
          <w:lang w:val="cs-CZ"/>
        </w:rPr>
        <w:t>Prohlašuji, že jsem t</w:t>
      </w:r>
      <w:r w:rsidR="00026D71" w:rsidRPr="00F91BE9">
        <w:rPr>
          <w:lang w:val="cs-CZ"/>
        </w:rPr>
        <w:t>uto diplomovou práci vypracovala samostatně a uvedla</w:t>
      </w:r>
      <w:r w:rsidRPr="00F91BE9">
        <w:rPr>
          <w:lang w:val="cs-CZ"/>
        </w:rPr>
        <w:t xml:space="preserve"> úplný seznam citované a použité literatury.</w:t>
      </w:r>
    </w:p>
    <w:p w:rsidR="0064260E" w:rsidRPr="00F91BE9" w:rsidRDefault="0064260E" w:rsidP="0064260E">
      <w:pPr>
        <w:rPr>
          <w:lang w:val="cs-CZ"/>
        </w:rPr>
      </w:pPr>
    </w:p>
    <w:p w:rsidR="0064260E" w:rsidRPr="00F91BE9" w:rsidRDefault="0064260E" w:rsidP="0064260E">
      <w:pPr>
        <w:rPr>
          <w:lang w:val="cs-CZ"/>
        </w:rPr>
      </w:pPr>
    </w:p>
    <w:p w:rsidR="0064260E" w:rsidRPr="00F91BE9" w:rsidRDefault="0064260E" w:rsidP="0064260E">
      <w:pPr>
        <w:ind w:firstLine="0"/>
        <w:rPr>
          <w:lang w:val="cs-CZ"/>
        </w:rPr>
      </w:pPr>
      <w:r w:rsidRPr="00F91BE9">
        <w:rPr>
          <w:lang w:val="cs-CZ"/>
        </w:rPr>
        <w:t xml:space="preserve">V Olomouci </w:t>
      </w:r>
      <w:r w:rsidR="00902643" w:rsidRPr="00F91BE9">
        <w:rPr>
          <w:lang w:val="cs-CZ"/>
        </w:rPr>
        <w:t>dne 4.</w:t>
      </w:r>
      <w:r w:rsidR="00902643">
        <w:rPr>
          <w:lang w:val="cs-CZ"/>
        </w:rPr>
        <w:t xml:space="preserve"> května 2017</w:t>
      </w:r>
      <w:r w:rsidRPr="00F91BE9">
        <w:rPr>
          <w:lang w:val="cs-CZ"/>
        </w:rPr>
        <w:t xml:space="preserve">                         …………………………</w:t>
      </w:r>
    </w:p>
    <w:p w:rsidR="0064260E" w:rsidRPr="00F91BE9" w:rsidRDefault="0064260E" w:rsidP="0064260E">
      <w:pPr>
        <w:ind w:firstLine="0"/>
        <w:rPr>
          <w:lang w:val="cs-CZ"/>
        </w:rPr>
      </w:pPr>
    </w:p>
    <w:p w:rsidR="00B50FE0" w:rsidRPr="00F91BE9" w:rsidRDefault="00B50FE0"/>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B50FE0" w:rsidRPr="00F91BE9" w:rsidRDefault="00B50FE0"/>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pPr>
    </w:p>
    <w:p w:rsidR="0064260E" w:rsidRPr="00F91BE9" w:rsidRDefault="0064260E">
      <w:pPr>
        <w:tabs>
          <w:tab w:val="clear" w:pos="567"/>
        </w:tabs>
        <w:spacing w:after="160" w:line="259" w:lineRule="auto"/>
        <w:ind w:firstLine="0"/>
        <w:jc w:val="left"/>
        <w:rPr>
          <w:b/>
        </w:rPr>
      </w:pPr>
      <w:r w:rsidRPr="00F91BE9">
        <w:rPr>
          <w:b/>
        </w:rPr>
        <w:t>Acknowledgements</w:t>
      </w:r>
    </w:p>
    <w:p w:rsidR="00B50FE0" w:rsidRPr="00F91BE9" w:rsidRDefault="00026D71" w:rsidP="0064260E">
      <w:r w:rsidRPr="00F91BE9">
        <w:t xml:space="preserve"> I would like to thank d</w:t>
      </w:r>
      <w:r w:rsidR="0064260E" w:rsidRPr="00F91BE9">
        <w:t xml:space="preserve">oc. </w:t>
      </w:r>
      <w:proofErr w:type="spellStart"/>
      <w:r w:rsidR="0064260E" w:rsidRPr="00F91BE9">
        <w:t>PhDr</w:t>
      </w:r>
      <w:proofErr w:type="spellEnd"/>
      <w:r w:rsidR="0064260E" w:rsidRPr="00F91BE9">
        <w:t xml:space="preserve">. </w:t>
      </w:r>
      <w:proofErr w:type="spellStart"/>
      <w:r w:rsidR="00205FF4">
        <w:t>Ludmila</w:t>
      </w:r>
      <w:proofErr w:type="spellEnd"/>
      <w:r w:rsidR="00205FF4">
        <w:t xml:space="preserve"> </w:t>
      </w:r>
      <w:proofErr w:type="spellStart"/>
      <w:r w:rsidR="0064260E" w:rsidRPr="00F91BE9">
        <w:t>Veselovská</w:t>
      </w:r>
      <w:proofErr w:type="spellEnd"/>
      <w:r w:rsidR="0064260E" w:rsidRPr="00F91BE9">
        <w:t>, Ph.D., for her time, patience and help throughout the process</w:t>
      </w:r>
      <w:r w:rsidR="00C21499">
        <w:t xml:space="preserve"> of writing this thesis, and mgr. </w:t>
      </w:r>
      <w:proofErr w:type="spellStart"/>
      <w:r w:rsidR="00C21499">
        <w:t>Markéta</w:t>
      </w:r>
      <w:proofErr w:type="spellEnd"/>
      <w:r w:rsidR="00C21499">
        <w:t xml:space="preserve"> </w:t>
      </w:r>
      <w:proofErr w:type="spellStart"/>
      <w:r w:rsidR="00C21499">
        <w:t>Janebová</w:t>
      </w:r>
      <w:proofErr w:type="spellEnd"/>
      <w:r w:rsidR="00C21499">
        <w:t xml:space="preserve">, Ph.D., for her help with the </w:t>
      </w:r>
      <w:r w:rsidR="00053156">
        <w:t>corpus.</w:t>
      </w:r>
      <w:r w:rsidR="00B50FE0" w:rsidRPr="00F91BE9">
        <w:br w:type="page"/>
      </w:r>
    </w:p>
    <w:p w:rsidR="00B50FE0" w:rsidRDefault="0064260E">
      <w:pPr>
        <w:rPr>
          <w:b/>
        </w:rPr>
      </w:pPr>
      <w:r w:rsidRPr="0064260E">
        <w:rPr>
          <w:b/>
        </w:rPr>
        <w:lastRenderedPageBreak/>
        <w:t>ABSTRACT</w:t>
      </w:r>
    </w:p>
    <w:p w:rsidR="00E35901" w:rsidRDefault="00E35901">
      <w:pPr>
        <w:rPr>
          <w:b/>
        </w:rPr>
      </w:pPr>
    </w:p>
    <w:p w:rsidR="00131C38" w:rsidRPr="00131C38" w:rsidRDefault="00131C38" w:rsidP="00131C38">
      <w:r w:rsidRPr="00974968">
        <w:t xml:space="preserve">This bachelor thesis is focused on reporting clauses in the direct reported speech and more specifically on the inversion of the subject, in the form of either pronouns or nouns proper, and the predicate. </w:t>
      </w:r>
      <w:r>
        <w:t xml:space="preserve">In the first, theoretical part I will describe the types of reported speech and the differences between them. The second part will be interested in the ratio of the direct reported speech and will also focus on what the percentage of the inversion is, with the help of the </w:t>
      </w:r>
      <w:proofErr w:type="spellStart"/>
      <w:r>
        <w:t>InterCorp</w:t>
      </w:r>
      <w:proofErr w:type="spellEnd"/>
      <w:r>
        <w:t xml:space="preserve"> corpus. It will also describe the position of the reporting clauses and its effect on the subject-predicate inversion.</w:t>
      </w:r>
    </w:p>
    <w:p w:rsidR="00E35901" w:rsidRDefault="00E35901" w:rsidP="00E35901"/>
    <w:p w:rsidR="00E35901" w:rsidRPr="00974968" w:rsidRDefault="00E35901" w:rsidP="00E35901">
      <w:r w:rsidRPr="00974968">
        <w:t>Keywords: direct reported speech, reporting clauses, reporting verbs, inversion, subject, predicate</w:t>
      </w:r>
    </w:p>
    <w:p w:rsidR="00E35901" w:rsidRPr="0064260E" w:rsidRDefault="00E35901" w:rsidP="00E35901">
      <w:pPr>
        <w:rPr>
          <w:b/>
        </w:rPr>
      </w:pPr>
    </w:p>
    <w:p w:rsidR="00B50FE0" w:rsidRPr="0064260E" w:rsidRDefault="00B50FE0">
      <w:pPr>
        <w:tabs>
          <w:tab w:val="clear" w:pos="567"/>
        </w:tabs>
        <w:spacing w:after="160" w:line="259" w:lineRule="auto"/>
        <w:ind w:firstLine="0"/>
        <w:jc w:val="left"/>
      </w:pPr>
      <w:r w:rsidRPr="0064260E">
        <w:br w:type="page"/>
      </w:r>
    </w:p>
    <w:p w:rsidR="00B50FE0" w:rsidRDefault="0064260E">
      <w:pPr>
        <w:rPr>
          <w:b/>
        </w:rPr>
      </w:pPr>
      <w:r w:rsidRPr="0064260E">
        <w:rPr>
          <w:b/>
        </w:rPr>
        <w:lastRenderedPageBreak/>
        <w:t>ANOTACE</w:t>
      </w:r>
    </w:p>
    <w:p w:rsidR="00E35901" w:rsidRDefault="00E35901">
      <w:pPr>
        <w:rPr>
          <w:b/>
        </w:rPr>
      </w:pPr>
    </w:p>
    <w:p w:rsidR="00094BE2" w:rsidRPr="00094BE2" w:rsidRDefault="00E35901" w:rsidP="00094BE2">
      <w:pPr>
        <w:rPr>
          <w:lang w:val="cs-CZ"/>
        </w:rPr>
      </w:pPr>
      <w:r w:rsidRPr="0044731F">
        <w:rPr>
          <w:lang w:val="cs-CZ"/>
        </w:rPr>
        <w:t>Tato práce se zaměřuje</w:t>
      </w:r>
      <w:r>
        <w:rPr>
          <w:lang w:val="cs-CZ"/>
        </w:rPr>
        <w:t xml:space="preserve"> na uvozovací věty přímé řeči a zvláště se soustředí na inverzi přísudku a podmětu ve formě zájmen či vlastních jmen. Za pomoci korpusu </w:t>
      </w:r>
      <w:proofErr w:type="spellStart"/>
      <w:r>
        <w:rPr>
          <w:lang w:val="cs-CZ"/>
        </w:rPr>
        <w:t>InterCorp</w:t>
      </w:r>
      <w:proofErr w:type="spellEnd"/>
      <w:r>
        <w:rPr>
          <w:lang w:val="cs-CZ"/>
        </w:rPr>
        <w:t xml:space="preserve"> se tato práce zajímá o procentuální poměr přímé řeči a dále konkrétněji o poměr inverze. Také popisuje pozici uvozovacích vět v přímé řeči a její vliv na inverzi. </w:t>
      </w:r>
    </w:p>
    <w:p w:rsidR="00E35901" w:rsidRDefault="00E35901" w:rsidP="00E35901">
      <w:pPr>
        <w:rPr>
          <w:lang w:val="cs-CZ"/>
        </w:rPr>
      </w:pPr>
    </w:p>
    <w:p w:rsidR="00E35901" w:rsidRDefault="00E35901" w:rsidP="00E35901">
      <w:pPr>
        <w:rPr>
          <w:lang w:val="cs-CZ"/>
        </w:rPr>
      </w:pPr>
      <w:r w:rsidRPr="005E0CF6">
        <w:rPr>
          <w:b/>
          <w:lang w:val="cs-CZ"/>
        </w:rPr>
        <w:t>Klíčová slova</w:t>
      </w:r>
      <w:r>
        <w:rPr>
          <w:lang w:val="cs-CZ"/>
        </w:rPr>
        <w:t>: přímá řeč, uvozovací věty, uvozovací slovesa, inverze, podmět, přísudek</w:t>
      </w:r>
    </w:p>
    <w:p w:rsidR="00E35901" w:rsidRPr="00E35901" w:rsidRDefault="00E35901">
      <w:pPr>
        <w:rPr>
          <w:b/>
          <w:lang w:val="cs-CZ"/>
        </w:rPr>
      </w:pPr>
    </w:p>
    <w:p w:rsidR="00B50FE0" w:rsidRPr="00205FF4" w:rsidRDefault="00B50FE0">
      <w:pPr>
        <w:tabs>
          <w:tab w:val="clear" w:pos="567"/>
        </w:tabs>
        <w:spacing w:after="160" w:line="259" w:lineRule="auto"/>
        <w:ind w:firstLine="0"/>
        <w:jc w:val="left"/>
        <w:rPr>
          <w:lang w:val="cs-CZ"/>
        </w:rPr>
      </w:pPr>
      <w:r w:rsidRPr="00E35901">
        <w:rPr>
          <w:lang w:val="cs-CZ"/>
        </w:rPr>
        <w:br w:type="page"/>
      </w:r>
    </w:p>
    <w:sdt>
      <w:sdtPr>
        <w:rPr>
          <w:rFonts w:eastAsiaTheme="minorHAnsi" w:cstheme="minorBidi"/>
          <w:b w:val="0"/>
          <w:sz w:val="24"/>
          <w:szCs w:val="22"/>
          <w:lang w:val="en-GB"/>
        </w:rPr>
        <w:id w:val="-1785648151"/>
        <w:docPartObj>
          <w:docPartGallery w:val="Table of Contents"/>
          <w:docPartUnique/>
        </w:docPartObj>
      </w:sdtPr>
      <w:sdtEndPr>
        <w:rPr>
          <w:bCs/>
        </w:rPr>
      </w:sdtEndPr>
      <w:sdtContent>
        <w:p w:rsidR="00A44FD5" w:rsidRDefault="00A44FD5">
          <w:pPr>
            <w:pStyle w:val="Nadpisobsahu"/>
          </w:pPr>
          <w:r>
            <w:t>Obsah</w:t>
          </w:r>
        </w:p>
        <w:p w:rsidR="00514372" w:rsidRDefault="00A44FD5">
          <w:pPr>
            <w:pStyle w:val="Obsah1"/>
            <w:tabs>
              <w:tab w:val="left" w:pos="482"/>
              <w:tab w:val="right" w:pos="7643"/>
            </w:tabs>
            <w:rPr>
              <w:rFonts w:asciiTheme="minorHAnsi" w:eastAsiaTheme="minorEastAsia" w:hAnsiTheme="minorHAnsi"/>
              <w:noProof/>
              <w:sz w:val="22"/>
              <w:lang w:val="cs-CZ"/>
            </w:rPr>
          </w:pPr>
          <w:r>
            <w:fldChar w:fldCharType="begin"/>
          </w:r>
          <w:r>
            <w:instrText xml:space="preserve"> TOC \o "1-2" \h \z \u </w:instrText>
          </w:r>
          <w:r>
            <w:fldChar w:fldCharType="separate"/>
          </w:r>
          <w:hyperlink w:anchor="_Toc481579841" w:history="1">
            <w:r w:rsidR="00514372" w:rsidRPr="00722C64">
              <w:rPr>
                <w:rStyle w:val="Hypertextovodkaz"/>
                <w:noProof/>
              </w:rPr>
              <w:t>1</w:t>
            </w:r>
            <w:r w:rsidR="00514372">
              <w:rPr>
                <w:rFonts w:asciiTheme="minorHAnsi" w:eastAsiaTheme="minorEastAsia" w:hAnsiTheme="minorHAnsi"/>
                <w:noProof/>
                <w:sz w:val="22"/>
                <w:lang w:val="cs-CZ"/>
              </w:rPr>
              <w:tab/>
            </w:r>
            <w:r w:rsidR="00514372" w:rsidRPr="00722C64">
              <w:rPr>
                <w:rStyle w:val="Hypertextovodkaz"/>
                <w:noProof/>
              </w:rPr>
              <w:t>Introduction</w:t>
            </w:r>
            <w:r w:rsidR="00514372">
              <w:rPr>
                <w:noProof/>
                <w:webHidden/>
              </w:rPr>
              <w:tab/>
            </w:r>
            <w:r w:rsidR="00514372">
              <w:rPr>
                <w:noProof/>
                <w:webHidden/>
              </w:rPr>
              <w:fldChar w:fldCharType="begin"/>
            </w:r>
            <w:r w:rsidR="00514372">
              <w:rPr>
                <w:noProof/>
                <w:webHidden/>
              </w:rPr>
              <w:instrText xml:space="preserve"> PAGEREF _Toc481579841 \h </w:instrText>
            </w:r>
            <w:r w:rsidR="00514372">
              <w:rPr>
                <w:noProof/>
                <w:webHidden/>
              </w:rPr>
            </w:r>
            <w:r w:rsidR="00514372">
              <w:rPr>
                <w:noProof/>
                <w:webHidden/>
              </w:rPr>
              <w:fldChar w:fldCharType="separate"/>
            </w:r>
            <w:r w:rsidR="00514372">
              <w:rPr>
                <w:noProof/>
                <w:webHidden/>
              </w:rPr>
              <w:t>7</w:t>
            </w:r>
            <w:r w:rsidR="00514372">
              <w:rPr>
                <w:noProof/>
                <w:webHidden/>
              </w:rPr>
              <w:fldChar w:fldCharType="end"/>
            </w:r>
          </w:hyperlink>
        </w:p>
        <w:p w:rsidR="00514372" w:rsidRDefault="008D5C49">
          <w:pPr>
            <w:pStyle w:val="Obsah1"/>
            <w:tabs>
              <w:tab w:val="left" w:pos="482"/>
              <w:tab w:val="right" w:pos="7643"/>
            </w:tabs>
            <w:rPr>
              <w:rFonts w:asciiTheme="minorHAnsi" w:eastAsiaTheme="minorEastAsia" w:hAnsiTheme="minorHAnsi"/>
              <w:noProof/>
              <w:sz w:val="22"/>
              <w:lang w:val="cs-CZ"/>
            </w:rPr>
          </w:pPr>
          <w:hyperlink w:anchor="_Toc481579842" w:history="1">
            <w:r w:rsidR="00514372" w:rsidRPr="00722C64">
              <w:rPr>
                <w:rStyle w:val="Hypertextovodkaz"/>
                <w:noProof/>
              </w:rPr>
              <w:t>2</w:t>
            </w:r>
            <w:r w:rsidR="00514372">
              <w:rPr>
                <w:rFonts w:asciiTheme="minorHAnsi" w:eastAsiaTheme="minorEastAsia" w:hAnsiTheme="minorHAnsi"/>
                <w:noProof/>
                <w:sz w:val="22"/>
                <w:lang w:val="cs-CZ"/>
              </w:rPr>
              <w:tab/>
            </w:r>
            <w:r w:rsidR="00514372" w:rsidRPr="00722C64">
              <w:rPr>
                <w:rStyle w:val="Hypertextovodkaz"/>
                <w:noProof/>
              </w:rPr>
              <w:t>Theoretical Part</w:t>
            </w:r>
            <w:r w:rsidR="00514372">
              <w:rPr>
                <w:noProof/>
                <w:webHidden/>
              </w:rPr>
              <w:tab/>
            </w:r>
            <w:r w:rsidR="00514372">
              <w:rPr>
                <w:noProof/>
                <w:webHidden/>
              </w:rPr>
              <w:fldChar w:fldCharType="begin"/>
            </w:r>
            <w:r w:rsidR="00514372">
              <w:rPr>
                <w:noProof/>
                <w:webHidden/>
              </w:rPr>
              <w:instrText xml:space="preserve"> PAGEREF _Toc481579842 \h </w:instrText>
            </w:r>
            <w:r w:rsidR="00514372">
              <w:rPr>
                <w:noProof/>
                <w:webHidden/>
              </w:rPr>
            </w:r>
            <w:r w:rsidR="00514372">
              <w:rPr>
                <w:noProof/>
                <w:webHidden/>
              </w:rPr>
              <w:fldChar w:fldCharType="separate"/>
            </w:r>
            <w:r w:rsidR="00514372">
              <w:rPr>
                <w:noProof/>
                <w:webHidden/>
              </w:rPr>
              <w:t>8</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43" w:history="1">
            <w:r w:rsidR="00514372" w:rsidRPr="00722C64">
              <w:rPr>
                <w:rStyle w:val="Hypertextovodkaz"/>
                <w:noProof/>
              </w:rPr>
              <w:t>2.1</w:t>
            </w:r>
            <w:r w:rsidR="00514372">
              <w:rPr>
                <w:rFonts w:asciiTheme="minorHAnsi" w:eastAsiaTheme="minorEastAsia" w:hAnsiTheme="minorHAnsi"/>
                <w:noProof/>
                <w:sz w:val="22"/>
                <w:lang w:val="cs-CZ"/>
              </w:rPr>
              <w:tab/>
            </w:r>
            <w:r w:rsidR="00514372" w:rsidRPr="00722C64">
              <w:rPr>
                <w:rStyle w:val="Hypertextovodkaz"/>
                <w:noProof/>
              </w:rPr>
              <w:t>The Cambridge Grammar of the English Language</w:t>
            </w:r>
            <w:r w:rsidR="00514372">
              <w:rPr>
                <w:noProof/>
                <w:webHidden/>
              </w:rPr>
              <w:tab/>
            </w:r>
            <w:r w:rsidR="00514372">
              <w:rPr>
                <w:noProof/>
                <w:webHidden/>
              </w:rPr>
              <w:fldChar w:fldCharType="begin"/>
            </w:r>
            <w:r w:rsidR="00514372">
              <w:rPr>
                <w:noProof/>
                <w:webHidden/>
              </w:rPr>
              <w:instrText xml:space="preserve"> PAGEREF _Toc481579843 \h </w:instrText>
            </w:r>
            <w:r w:rsidR="00514372">
              <w:rPr>
                <w:noProof/>
                <w:webHidden/>
              </w:rPr>
            </w:r>
            <w:r w:rsidR="00514372">
              <w:rPr>
                <w:noProof/>
                <w:webHidden/>
              </w:rPr>
              <w:fldChar w:fldCharType="separate"/>
            </w:r>
            <w:r w:rsidR="00514372">
              <w:rPr>
                <w:noProof/>
                <w:webHidden/>
              </w:rPr>
              <w:t>8</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44" w:history="1">
            <w:r w:rsidR="00514372" w:rsidRPr="00722C64">
              <w:rPr>
                <w:rStyle w:val="Hypertextovodkaz"/>
                <w:noProof/>
              </w:rPr>
              <w:t>2.2</w:t>
            </w:r>
            <w:r w:rsidR="00514372">
              <w:rPr>
                <w:rFonts w:asciiTheme="minorHAnsi" w:eastAsiaTheme="minorEastAsia" w:hAnsiTheme="minorHAnsi"/>
                <w:noProof/>
                <w:sz w:val="22"/>
                <w:lang w:val="cs-CZ"/>
              </w:rPr>
              <w:tab/>
            </w:r>
            <w:r w:rsidR="00514372" w:rsidRPr="00722C64">
              <w:rPr>
                <w:rStyle w:val="Hypertextovodkaz"/>
                <w:noProof/>
              </w:rPr>
              <w:t>A Comprehensive Grammar of the English Language</w:t>
            </w:r>
            <w:r w:rsidR="00514372">
              <w:rPr>
                <w:noProof/>
                <w:webHidden/>
              </w:rPr>
              <w:tab/>
            </w:r>
            <w:r w:rsidR="00514372">
              <w:rPr>
                <w:noProof/>
                <w:webHidden/>
              </w:rPr>
              <w:fldChar w:fldCharType="begin"/>
            </w:r>
            <w:r w:rsidR="00514372">
              <w:rPr>
                <w:noProof/>
                <w:webHidden/>
              </w:rPr>
              <w:instrText xml:space="preserve"> PAGEREF _Toc481579844 \h </w:instrText>
            </w:r>
            <w:r w:rsidR="00514372">
              <w:rPr>
                <w:noProof/>
                <w:webHidden/>
              </w:rPr>
            </w:r>
            <w:r w:rsidR="00514372">
              <w:rPr>
                <w:noProof/>
                <w:webHidden/>
              </w:rPr>
              <w:fldChar w:fldCharType="separate"/>
            </w:r>
            <w:r w:rsidR="00514372">
              <w:rPr>
                <w:noProof/>
                <w:webHidden/>
              </w:rPr>
              <w:t>12</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45" w:history="1">
            <w:r w:rsidR="00514372" w:rsidRPr="00722C64">
              <w:rPr>
                <w:rStyle w:val="Hypertextovodkaz"/>
                <w:noProof/>
              </w:rPr>
              <w:t>2.3</w:t>
            </w:r>
            <w:r w:rsidR="00514372">
              <w:rPr>
                <w:rFonts w:asciiTheme="minorHAnsi" w:eastAsiaTheme="minorEastAsia" w:hAnsiTheme="minorHAnsi"/>
                <w:noProof/>
                <w:sz w:val="22"/>
                <w:lang w:val="cs-CZ"/>
              </w:rPr>
              <w:tab/>
            </w:r>
            <w:r w:rsidR="00514372" w:rsidRPr="00722C64">
              <w:rPr>
                <w:rStyle w:val="Hypertextovodkaz"/>
                <w:noProof/>
                <w:lang w:val="cs-CZ"/>
              </w:rPr>
              <w:t>Mluvnice současné angličtiny na pozadí češtiny</w:t>
            </w:r>
            <w:r w:rsidR="00514372">
              <w:rPr>
                <w:noProof/>
                <w:webHidden/>
              </w:rPr>
              <w:tab/>
            </w:r>
            <w:r w:rsidR="00514372">
              <w:rPr>
                <w:noProof/>
                <w:webHidden/>
              </w:rPr>
              <w:fldChar w:fldCharType="begin"/>
            </w:r>
            <w:r w:rsidR="00514372">
              <w:rPr>
                <w:noProof/>
                <w:webHidden/>
              </w:rPr>
              <w:instrText xml:space="preserve"> PAGEREF _Toc481579845 \h </w:instrText>
            </w:r>
            <w:r w:rsidR="00514372">
              <w:rPr>
                <w:noProof/>
                <w:webHidden/>
              </w:rPr>
            </w:r>
            <w:r w:rsidR="00514372">
              <w:rPr>
                <w:noProof/>
                <w:webHidden/>
              </w:rPr>
              <w:fldChar w:fldCharType="separate"/>
            </w:r>
            <w:r w:rsidR="00514372">
              <w:rPr>
                <w:noProof/>
                <w:webHidden/>
              </w:rPr>
              <w:t>15</w:t>
            </w:r>
            <w:r w:rsidR="00514372">
              <w:rPr>
                <w:noProof/>
                <w:webHidden/>
              </w:rPr>
              <w:fldChar w:fldCharType="end"/>
            </w:r>
          </w:hyperlink>
        </w:p>
        <w:p w:rsidR="00514372" w:rsidRDefault="008D5C49">
          <w:pPr>
            <w:pStyle w:val="Obsah1"/>
            <w:tabs>
              <w:tab w:val="left" w:pos="482"/>
              <w:tab w:val="right" w:pos="7643"/>
            </w:tabs>
            <w:rPr>
              <w:rFonts w:asciiTheme="minorHAnsi" w:eastAsiaTheme="minorEastAsia" w:hAnsiTheme="minorHAnsi"/>
              <w:noProof/>
              <w:sz w:val="22"/>
              <w:lang w:val="cs-CZ"/>
            </w:rPr>
          </w:pPr>
          <w:hyperlink w:anchor="_Toc481579846" w:history="1">
            <w:r w:rsidR="00514372" w:rsidRPr="00722C64">
              <w:rPr>
                <w:rStyle w:val="Hypertextovodkaz"/>
                <w:noProof/>
              </w:rPr>
              <w:t>3</w:t>
            </w:r>
            <w:r w:rsidR="00514372">
              <w:rPr>
                <w:rFonts w:asciiTheme="minorHAnsi" w:eastAsiaTheme="minorEastAsia" w:hAnsiTheme="minorHAnsi"/>
                <w:noProof/>
                <w:sz w:val="22"/>
                <w:lang w:val="cs-CZ"/>
              </w:rPr>
              <w:tab/>
            </w:r>
            <w:r w:rsidR="00514372" w:rsidRPr="00722C64">
              <w:rPr>
                <w:rStyle w:val="Hypertextovodkaz"/>
                <w:noProof/>
              </w:rPr>
              <w:t>Subject-Predicate Inversion in Use</w:t>
            </w:r>
            <w:r w:rsidR="00514372">
              <w:rPr>
                <w:noProof/>
                <w:webHidden/>
              </w:rPr>
              <w:tab/>
            </w:r>
            <w:r w:rsidR="00514372">
              <w:rPr>
                <w:noProof/>
                <w:webHidden/>
              </w:rPr>
              <w:fldChar w:fldCharType="begin"/>
            </w:r>
            <w:r w:rsidR="00514372">
              <w:rPr>
                <w:noProof/>
                <w:webHidden/>
              </w:rPr>
              <w:instrText xml:space="preserve"> PAGEREF _Toc481579846 \h </w:instrText>
            </w:r>
            <w:r w:rsidR="00514372">
              <w:rPr>
                <w:noProof/>
                <w:webHidden/>
              </w:rPr>
            </w:r>
            <w:r w:rsidR="00514372">
              <w:rPr>
                <w:noProof/>
                <w:webHidden/>
              </w:rPr>
              <w:fldChar w:fldCharType="separate"/>
            </w:r>
            <w:r w:rsidR="00514372">
              <w:rPr>
                <w:noProof/>
                <w:webHidden/>
              </w:rPr>
              <w:t>17</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47" w:history="1">
            <w:r w:rsidR="00514372" w:rsidRPr="00722C64">
              <w:rPr>
                <w:rStyle w:val="Hypertextovodkaz"/>
                <w:noProof/>
              </w:rPr>
              <w:t>3.1</w:t>
            </w:r>
            <w:r w:rsidR="00514372">
              <w:rPr>
                <w:rFonts w:asciiTheme="minorHAnsi" w:eastAsiaTheme="minorEastAsia" w:hAnsiTheme="minorHAnsi"/>
                <w:noProof/>
                <w:sz w:val="22"/>
                <w:lang w:val="cs-CZ"/>
              </w:rPr>
              <w:tab/>
            </w:r>
            <w:r w:rsidR="00514372" w:rsidRPr="00722C64">
              <w:rPr>
                <w:rStyle w:val="Hypertextovodkaz"/>
                <w:noProof/>
              </w:rPr>
              <w:t>The verb added</w:t>
            </w:r>
            <w:r w:rsidR="00514372">
              <w:rPr>
                <w:noProof/>
                <w:webHidden/>
              </w:rPr>
              <w:tab/>
            </w:r>
            <w:r w:rsidR="00514372">
              <w:rPr>
                <w:noProof/>
                <w:webHidden/>
              </w:rPr>
              <w:fldChar w:fldCharType="begin"/>
            </w:r>
            <w:r w:rsidR="00514372">
              <w:rPr>
                <w:noProof/>
                <w:webHidden/>
              </w:rPr>
              <w:instrText xml:space="preserve"> PAGEREF _Toc481579847 \h </w:instrText>
            </w:r>
            <w:r w:rsidR="00514372">
              <w:rPr>
                <w:noProof/>
                <w:webHidden/>
              </w:rPr>
            </w:r>
            <w:r w:rsidR="00514372">
              <w:rPr>
                <w:noProof/>
                <w:webHidden/>
              </w:rPr>
              <w:fldChar w:fldCharType="separate"/>
            </w:r>
            <w:r w:rsidR="00514372">
              <w:rPr>
                <w:noProof/>
                <w:webHidden/>
              </w:rPr>
              <w:t>18</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48" w:history="1">
            <w:r w:rsidR="00514372" w:rsidRPr="00722C64">
              <w:rPr>
                <w:rStyle w:val="Hypertextovodkaz"/>
                <w:noProof/>
              </w:rPr>
              <w:t>3.2</w:t>
            </w:r>
            <w:r w:rsidR="00514372">
              <w:rPr>
                <w:rFonts w:asciiTheme="minorHAnsi" w:eastAsiaTheme="minorEastAsia" w:hAnsiTheme="minorHAnsi"/>
                <w:noProof/>
                <w:sz w:val="22"/>
                <w:lang w:val="cs-CZ"/>
              </w:rPr>
              <w:tab/>
            </w:r>
            <w:r w:rsidR="00514372" w:rsidRPr="00722C64">
              <w:rPr>
                <w:rStyle w:val="Hypertextovodkaz"/>
                <w:noProof/>
              </w:rPr>
              <w:t>The verb answered</w:t>
            </w:r>
            <w:r w:rsidR="00514372">
              <w:rPr>
                <w:noProof/>
                <w:webHidden/>
              </w:rPr>
              <w:tab/>
            </w:r>
            <w:r w:rsidR="00514372">
              <w:rPr>
                <w:noProof/>
                <w:webHidden/>
              </w:rPr>
              <w:fldChar w:fldCharType="begin"/>
            </w:r>
            <w:r w:rsidR="00514372">
              <w:rPr>
                <w:noProof/>
                <w:webHidden/>
              </w:rPr>
              <w:instrText xml:space="preserve"> PAGEREF _Toc481579848 \h </w:instrText>
            </w:r>
            <w:r w:rsidR="00514372">
              <w:rPr>
                <w:noProof/>
                <w:webHidden/>
              </w:rPr>
            </w:r>
            <w:r w:rsidR="00514372">
              <w:rPr>
                <w:noProof/>
                <w:webHidden/>
              </w:rPr>
              <w:fldChar w:fldCharType="separate"/>
            </w:r>
            <w:r w:rsidR="00514372">
              <w:rPr>
                <w:noProof/>
                <w:webHidden/>
              </w:rPr>
              <w:t>20</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49" w:history="1">
            <w:r w:rsidR="00514372" w:rsidRPr="00722C64">
              <w:rPr>
                <w:rStyle w:val="Hypertextovodkaz"/>
                <w:noProof/>
              </w:rPr>
              <w:t>3.3</w:t>
            </w:r>
            <w:r w:rsidR="00514372">
              <w:rPr>
                <w:rFonts w:asciiTheme="minorHAnsi" w:eastAsiaTheme="minorEastAsia" w:hAnsiTheme="minorHAnsi"/>
                <w:noProof/>
                <w:sz w:val="22"/>
                <w:lang w:val="cs-CZ"/>
              </w:rPr>
              <w:tab/>
            </w:r>
            <w:r w:rsidR="00514372" w:rsidRPr="00722C64">
              <w:rPr>
                <w:rStyle w:val="Hypertextovodkaz"/>
                <w:noProof/>
              </w:rPr>
              <w:t>The verb asked</w:t>
            </w:r>
            <w:r w:rsidR="00514372">
              <w:rPr>
                <w:noProof/>
                <w:webHidden/>
              </w:rPr>
              <w:tab/>
            </w:r>
            <w:r w:rsidR="00514372">
              <w:rPr>
                <w:noProof/>
                <w:webHidden/>
              </w:rPr>
              <w:fldChar w:fldCharType="begin"/>
            </w:r>
            <w:r w:rsidR="00514372">
              <w:rPr>
                <w:noProof/>
                <w:webHidden/>
              </w:rPr>
              <w:instrText xml:space="preserve"> PAGEREF _Toc481579849 \h </w:instrText>
            </w:r>
            <w:r w:rsidR="00514372">
              <w:rPr>
                <w:noProof/>
                <w:webHidden/>
              </w:rPr>
            </w:r>
            <w:r w:rsidR="00514372">
              <w:rPr>
                <w:noProof/>
                <w:webHidden/>
              </w:rPr>
              <w:fldChar w:fldCharType="separate"/>
            </w:r>
            <w:r w:rsidR="00514372">
              <w:rPr>
                <w:noProof/>
                <w:webHidden/>
              </w:rPr>
              <w:t>22</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50" w:history="1">
            <w:r w:rsidR="00514372" w:rsidRPr="00722C64">
              <w:rPr>
                <w:rStyle w:val="Hypertextovodkaz"/>
                <w:noProof/>
              </w:rPr>
              <w:t>3.4</w:t>
            </w:r>
            <w:r w:rsidR="00514372">
              <w:rPr>
                <w:rFonts w:asciiTheme="minorHAnsi" w:eastAsiaTheme="minorEastAsia" w:hAnsiTheme="minorHAnsi"/>
                <w:noProof/>
                <w:sz w:val="22"/>
                <w:lang w:val="cs-CZ"/>
              </w:rPr>
              <w:tab/>
            </w:r>
            <w:r w:rsidR="00514372" w:rsidRPr="00722C64">
              <w:rPr>
                <w:rStyle w:val="Hypertextovodkaz"/>
                <w:noProof/>
              </w:rPr>
              <w:t>The verb ordered</w:t>
            </w:r>
            <w:r w:rsidR="00514372">
              <w:rPr>
                <w:noProof/>
                <w:webHidden/>
              </w:rPr>
              <w:tab/>
            </w:r>
            <w:r w:rsidR="00514372">
              <w:rPr>
                <w:noProof/>
                <w:webHidden/>
              </w:rPr>
              <w:fldChar w:fldCharType="begin"/>
            </w:r>
            <w:r w:rsidR="00514372">
              <w:rPr>
                <w:noProof/>
                <w:webHidden/>
              </w:rPr>
              <w:instrText xml:space="preserve"> PAGEREF _Toc481579850 \h </w:instrText>
            </w:r>
            <w:r w:rsidR="00514372">
              <w:rPr>
                <w:noProof/>
                <w:webHidden/>
              </w:rPr>
            </w:r>
            <w:r w:rsidR="00514372">
              <w:rPr>
                <w:noProof/>
                <w:webHidden/>
              </w:rPr>
              <w:fldChar w:fldCharType="separate"/>
            </w:r>
            <w:r w:rsidR="00514372">
              <w:rPr>
                <w:noProof/>
                <w:webHidden/>
              </w:rPr>
              <w:t>24</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51" w:history="1">
            <w:r w:rsidR="00514372" w:rsidRPr="00722C64">
              <w:rPr>
                <w:rStyle w:val="Hypertextovodkaz"/>
                <w:noProof/>
              </w:rPr>
              <w:t>3.5</w:t>
            </w:r>
            <w:r w:rsidR="00514372">
              <w:rPr>
                <w:rFonts w:asciiTheme="minorHAnsi" w:eastAsiaTheme="minorEastAsia" w:hAnsiTheme="minorHAnsi"/>
                <w:noProof/>
                <w:sz w:val="22"/>
                <w:lang w:val="cs-CZ"/>
              </w:rPr>
              <w:tab/>
            </w:r>
            <w:r w:rsidR="00514372" w:rsidRPr="00722C64">
              <w:rPr>
                <w:rStyle w:val="Hypertextovodkaz"/>
                <w:noProof/>
              </w:rPr>
              <w:t>The verb promised</w:t>
            </w:r>
            <w:r w:rsidR="00514372">
              <w:rPr>
                <w:noProof/>
                <w:webHidden/>
              </w:rPr>
              <w:tab/>
            </w:r>
            <w:r w:rsidR="00514372">
              <w:rPr>
                <w:noProof/>
                <w:webHidden/>
              </w:rPr>
              <w:fldChar w:fldCharType="begin"/>
            </w:r>
            <w:r w:rsidR="00514372">
              <w:rPr>
                <w:noProof/>
                <w:webHidden/>
              </w:rPr>
              <w:instrText xml:space="preserve"> PAGEREF _Toc481579851 \h </w:instrText>
            </w:r>
            <w:r w:rsidR="00514372">
              <w:rPr>
                <w:noProof/>
                <w:webHidden/>
              </w:rPr>
            </w:r>
            <w:r w:rsidR="00514372">
              <w:rPr>
                <w:noProof/>
                <w:webHidden/>
              </w:rPr>
              <w:fldChar w:fldCharType="separate"/>
            </w:r>
            <w:r w:rsidR="00514372">
              <w:rPr>
                <w:noProof/>
                <w:webHidden/>
              </w:rPr>
              <w:t>26</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52" w:history="1">
            <w:r w:rsidR="00514372" w:rsidRPr="00722C64">
              <w:rPr>
                <w:rStyle w:val="Hypertextovodkaz"/>
                <w:noProof/>
              </w:rPr>
              <w:t>3.6</w:t>
            </w:r>
            <w:r w:rsidR="00514372">
              <w:rPr>
                <w:rFonts w:asciiTheme="minorHAnsi" w:eastAsiaTheme="minorEastAsia" w:hAnsiTheme="minorHAnsi"/>
                <w:noProof/>
                <w:sz w:val="22"/>
                <w:lang w:val="cs-CZ"/>
              </w:rPr>
              <w:tab/>
            </w:r>
            <w:r w:rsidR="00514372" w:rsidRPr="00722C64">
              <w:rPr>
                <w:rStyle w:val="Hypertextovodkaz"/>
                <w:noProof/>
              </w:rPr>
              <w:t>The verb said</w:t>
            </w:r>
            <w:r w:rsidR="00514372">
              <w:rPr>
                <w:noProof/>
                <w:webHidden/>
              </w:rPr>
              <w:tab/>
            </w:r>
            <w:r w:rsidR="00514372">
              <w:rPr>
                <w:noProof/>
                <w:webHidden/>
              </w:rPr>
              <w:fldChar w:fldCharType="begin"/>
            </w:r>
            <w:r w:rsidR="00514372">
              <w:rPr>
                <w:noProof/>
                <w:webHidden/>
              </w:rPr>
              <w:instrText xml:space="preserve"> PAGEREF _Toc481579852 \h </w:instrText>
            </w:r>
            <w:r w:rsidR="00514372">
              <w:rPr>
                <w:noProof/>
                <w:webHidden/>
              </w:rPr>
            </w:r>
            <w:r w:rsidR="00514372">
              <w:rPr>
                <w:noProof/>
                <w:webHidden/>
              </w:rPr>
              <w:fldChar w:fldCharType="separate"/>
            </w:r>
            <w:r w:rsidR="00514372">
              <w:rPr>
                <w:noProof/>
                <w:webHidden/>
              </w:rPr>
              <w:t>29</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53" w:history="1">
            <w:r w:rsidR="00514372" w:rsidRPr="00722C64">
              <w:rPr>
                <w:rStyle w:val="Hypertextovodkaz"/>
                <w:noProof/>
              </w:rPr>
              <w:t>3.7</w:t>
            </w:r>
            <w:r w:rsidR="00514372">
              <w:rPr>
                <w:rFonts w:asciiTheme="minorHAnsi" w:eastAsiaTheme="minorEastAsia" w:hAnsiTheme="minorHAnsi"/>
                <w:noProof/>
                <w:sz w:val="22"/>
                <w:lang w:val="cs-CZ"/>
              </w:rPr>
              <w:tab/>
            </w:r>
            <w:r w:rsidR="00514372" w:rsidRPr="00722C64">
              <w:rPr>
                <w:rStyle w:val="Hypertextovodkaz"/>
                <w:noProof/>
              </w:rPr>
              <w:t>The verb thought</w:t>
            </w:r>
            <w:r w:rsidR="00514372">
              <w:rPr>
                <w:noProof/>
                <w:webHidden/>
              </w:rPr>
              <w:tab/>
            </w:r>
            <w:r w:rsidR="00514372">
              <w:rPr>
                <w:noProof/>
                <w:webHidden/>
              </w:rPr>
              <w:fldChar w:fldCharType="begin"/>
            </w:r>
            <w:r w:rsidR="00514372">
              <w:rPr>
                <w:noProof/>
                <w:webHidden/>
              </w:rPr>
              <w:instrText xml:space="preserve"> PAGEREF _Toc481579853 \h </w:instrText>
            </w:r>
            <w:r w:rsidR="00514372">
              <w:rPr>
                <w:noProof/>
                <w:webHidden/>
              </w:rPr>
            </w:r>
            <w:r w:rsidR="00514372">
              <w:rPr>
                <w:noProof/>
                <w:webHidden/>
              </w:rPr>
              <w:fldChar w:fldCharType="separate"/>
            </w:r>
            <w:r w:rsidR="00514372">
              <w:rPr>
                <w:noProof/>
                <w:webHidden/>
              </w:rPr>
              <w:t>31</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54" w:history="1">
            <w:r w:rsidR="00514372" w:rsidRPr="00722C64">
              <w:rPr>
                <w:rStyle w:val="Hypertextovodkaz"/>
                <w:noProof/>
              </w:rPr>
              <w:t>3.8</w:t>
            </w:r>
            <w:r w:rsidR="00514372">
              <w:rPr>
                <w:rFonts w:asciiTheme="minorHAnsi" w:eastAsiaTheme="minorEastAsia" w:hAnsiTheme="minorHAnsi"/>
                <w:noProof/>
                <w:sz w:val="22"/>
                <w:lang w:val="cs-CZ"/>
              </w:rPr>
              <w:tab/>
            </w:r>
            <w:r w:rsidR="00514372" w:rsidRPr="00722C64">
              <w:rPr>
                <w:rStyle w:val="Hypertextovodkaz"/>
                <w:noProof/>
              </w:rPr>
              <w:t>The verb told</w:t>
            </w:r>
            <w:r w:rsidR="00514372">
              <w:rPr>
                <w:noProof/>
                <w:webHidden/>
              </w:rPr>
              <w:tab/>
            </w:r>
            <w:r w:rsidR="00514372">
              <w:rPr>
                <w:noProof/>
                <w:webHidden/>
              </w:rPr>
              <w:fldChar w:fldCharType="begin"/>
            </w:r>
            <w:r w:rsidR="00514372">
              <w:rPr>
                <w:noProof/>
                <w:webHidden/>
              </w:rPr>
              <w:instrText xml:space="preserve"> PAGEREF _Toc481579854 \h </w:instrText>
            </w:r>
            <w:r w:rsidR="00514372">
              <w:rPr>
                <w:noProof/>
                <w:webHidden/>
              </w:rPr>
            </w:r>
            <w:r w:rsidR="00514372">
              <w:rPr>
                <w:noProof/>
                <w:webHidden/>
              </w:rPr>
              <w:fldChar w:fldCharType="separate"/>
            </w:r>
            <w:r w:rsidR="00514372">
              <w:rPr>
                <w:noProof/>
                <w:webHidden/>
              </w:rPr>
              <w:t>34</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55" w:history="1">
            <w:r w:rsidR="00514372" w:rsidRPr="00722C64">
              <w:rPr>
                <w:rStyle w:val="Hypertextovodkaz"/>
                <w:noProof/>
              </w:rPr>
              <w:t>3.9</w:t>
            </w:r>
            <w:r w:rsidR="00514372">
              <w:rPr>
                <w:rFonts w:asciiTheme="minorHAnsi" w:eastAsiaTheme="minorEastAsia" w:hAnsiTheme="minorHAnsi"/>
                <w:noProof/>
                <w:sz w:val="22"/>
                <w:lang w:val="cs-CZ"/>
              </w:rPr>
              <w:tab/>
            </w:r>
            <w:r w:rsidR="00514372" w:rsidRPr="00722C64">
              <w:rPr>
                <w:rStyle w:val="Hypertextovodkaz"/>
                <w:noProof/>
              </w:rPr>
              <w:t>The verb wondered</w:t>
            </w:r>
            <w:r w:rsidR="00514372">
              <w:rPr>
                <w:noProof/>
                <w:webHidden/>
              </w:rPr>
              <w:tab/>
            </w:r>
            <w:r w:rsidR="00514372">
              <w:rPr>
                <w:noProof/>
                <w:webHidden/>
              </w:rPr>
              <w:fldChar w:fldCharType="begin"/>
            </w:r>
            <w:r w:rsidR="00514372">
              <w:rPr>
                <w:noProof/>
                <w:webHidden/>
              </w:rPr>
              <w:instrText xml:space="preserve"> PAGEREF _Toc481579855 \h </w:instrText>
            </w:r>
            <w:r w:rsidR="00514372">
              <w:rPr>
                <w:noProof/>
                <w:webHidden/>
              </w:rPr>
            </w:r>
            <w:r w:rsidR="00514372">
              <w:rPr>
                <w:noProof/>
                <w:webHidden/>
              </w:rPr>
              <w:fldChar w:fldCharType="separate"/>
            </w:r>
            <w:r w:rsidR="00514372">
              <w:rPr>
                <w:noProof/>
                <w:webHidden/>
              </w:rPr>
              <w:t>37</w:t>
            </w:r>
            <w:r w:rsidR="00514372">
              <w:rPr>
                <w:noProof/>
                <w:webHidden/>
              </w:rPr>
              <w:fldChar w:fldCharType="end"/>
            </w:r>
          </w:hyperlink>
        </w:p>
        <w:p w:rsidR="00514372" w:rsidRDefault="008D5C49">
          <w:pPr>
            <w:pStyle w:val="Obsah2"/>
            <w:rPr>
              <w:rFonts w:asciiTheme="minorHAnsi" w:eastAsiaTheme="minorEastAsia" w:hAnsiTheme="minorHAnsi"/>
              <w:noProof/>
              <w:sz w:val="22"/>
              <w:lang w:val="cs-CZ"/>
            </w:rPr>
          </w:pPr>
          <w:hyperlink w:anchor="_Toc481579856" w:history="1">
            <w:r w:rsidR="00514372" w:rsidRPr="00722C64">
              <w:rPr>
                <w:rStyle w:val="Hypertextovodkaz"/>
                <w:noProof/>
              </w:rPr>
              <w:t>3.10</w:t>
            </w:r>
            <w:r w:rsidR="00514372">
              <w:rPr>
                <w:rFonts w:asciiTheme="minorHAnsi" w:eastAsiaTheme="minorEastAsia" w:hAnsiTheme="minorHAnsi"/>
                <w:noProof/>
                <w:sz w:val="22"/>
                <w:lang w:val="cs-CZ"/>
              </w:rPr>
              <w:tab/>
            </w:r>
            <w:r w:rsidR="00514372" w:rsidRPr="00722C64">
              <w:rPr>
                <w:rStyle w:val="Hypertextovodkaz"/>
                <w:noProof/>
              </w:rPr>
              <w:t>The verb wrote</w:t>
            </w:r>
            <w:r w:rsidR="00514372">
              <w:rPr>
                <w:noProof/>
                <w:webHidden/>
              </w:rPr>
              <w:tab/>
            </w:r>
            <w:r w:rsidR="00514372">
              <w:rPr>
                <w:noProof/>
                <w:webHidden/>
              </w:rPr>
              <w:fldChar w:fldCharType="begin"/>
            </w:r>
            <w:r w:rsidR="00514372">
              <w:rPr>
                <w:noProof/>
                <w:webHidden/>
              </w:rPr>
              <w:instrText xml:space="preserve"> PAGEREF _Toc481579856 \h </w:instrText>
            </w:r>
            <w:r w:rsidR="00514372">
              <w:rPr>
                <w:noProof/>
                <w:webHidden/>
              </w:rPr>
            </w:r>
            <w:r w:rsidR="00514372">
              <w:rPr>
                <w:noProof/>
                <w:webHidden/>
              </w:rPr>
              <w:fldChar w:fldCharType="separate"/>
            </w:r>
            <w:r w:rsidR="00514372">
              <w:rPr>
                <w:noProof/>
                <w:webHidden/>
              </w:rPr>
              <w:t>40</w:t>
            </w:r>
            <w:r w:rsidR="00514372">
              <w:rPr>
                <w:noProof/>
                <w:webHidden/>
              </w:rPr>
              <w:fldChar w:fldCharType="end"/>
            </w:r>
          </w:hyperlink>
        </w:p>
        <w:p w:rsidR="00514372" w:rsidRDefault="008D5C49">
          <w:pPr>
            <w:pStyle w:val="Obsah1"/>
            <w:tabs>
              <w:tab w:val="left" w:pos="482"/>
              <w:tab w:val="right" w:pos="7643"/>
            </w:tabs>
            <w:rPr>
              <w:rFonts w:asciiTheme="minorHAnsi" w:eastAsiaTheme="minorEastAsia" w:hAnsiTheme="minorHAnsi"/>
              <w:noProof/>
              <w:sz w:val="22"/>
              <w:lang w:val="cs-CZ"/>
            </w:rPr>
          </w:pPr>
          <w:hyperlink w:anchor="_Toc481579857" w:history="1">
            <w:r w:rsidR="00514372" w:rsidRPr="00722C64">
              <w:rPr>
                <w:rStyle w:val="Hypertextovodkaz"/>
                <w:noProof/>
              </w:rPr>
              <w:t>4</w:t>
            </w:r>
            <w:r w:rsidR="00514372">
              <w:rPr>
                <w:rFonts w:asciiTheme="minorHAnsi" w:eastAsiaTheme="minorEastAsia" w:hAnsiTheme="minorHAnsi"/>
                <w:noProof/>
                <w:sz w:val="22"/>
                <w:lang w:val="cs-CZ"/>
              </w:rPr>
              <w:tab/>
            </w:r>
            <w:r w:rsidR="00514372" w:rsidRPr="00722C64">
              <w:rPr>
                <w:rStyle w:val="Hypertextovodkaz"/>
                <w:noProof/>
              </w:rPr>
              <w:t>Conclusion</w:t>
            </w:r>
            <w:r w:rsidR="00514372">
              <w:rPr>
                <w:noProof/>
                <w:webHidden/>
              </w:rPr>
              <w:tab/>
            </w:r>
            <w:r w:rsidR="00514372">
              <w:rPr>
                <w:noProof/>
                <w:webHidden/>
              </w:rPr>
              <w:fldChar w:fldCharType="begin"/>
            </w:r>
            <w:r w:rsidR="00514372">
              <w:rPr>
                <w:noProof/>
                <w:webHidden/>
              </w:rPr>
              <w:instrText xml:space="preserve"> PAGEREF _Toc481579857 \h </w:instrText>
            </w:r>
            <w:r w:rsidR="00514372">
              <w:rPr>
                <w:noProof/>
                <w:webHidden/>
              </w:rPr>
            </w:r>
            <w:r w:rsidR="00514372">
              <w:rPr>
                <w:noProof/>
                <w:webHidden/>
              </w:rPr>
              <w:fldChar w:fldCharType="separate"/>
            </w:r>
            <w:r w:rsidR="00514372">
              <w:rPr>
                <w:noProof/>
                <w:webHidden/>
              </w:rPr>
              <w:t>43</w:t>
            </w:r>
            <w:r w:rsidR="00514372">
              <w:rPr>
                <w:noProof/>
                <w:webHidden/>
              </w:rPr>
              <w:fldChar w:fldCharType="end"/>
            </w:r>
          </w:hyperlink>
        </w:p>
        <w:p w:rsidR="00514372" w:rsidRDefault="008D5C49">
          <w:pPr>
            <w:pStyle w:val="Obsah1"/>
            <w:tabs>
              <w:tab w:val="left" w:pos="482"/>
              <w:tab w:val="right" w:pos="7643"/>
            </w:tabs>
            <w:rPr>
              <w:rFonts w:asciiTheme="minorHAnsi" w:eastAsiaTheme="minorEastAsia" w:hAnsiTheme="minorHAnsi"/>
              <w:noProof/>
              <w:sz w:val="22"/>
              <w:lang w:val="cs-CZ"/>
            </w:rPr>
          </w:pPr>
          <w:hyperlink w:anchor="_Toc481579858" w:history="1">
            <w:r w:rsidR="00514372" w:rsidRPr="00722C64">
              <w:rPr>
                <w:rStyle w:val="Hypertextovodkaz"/>
                <w:noProof/>
                <w:lang w:val="cs-CZ"/>
              </w:rPr>
              <w:t>5</w:t>
            </w:r>
            <w:r w:rsidR="00514372">
              <w:rPr>
                <w:rFonts w:asciiTheme="minorHAnsi" w:eastAsiaTheme="minorEastAsia" w:hAnsiTheme="minorHAnsi"/>
                <w:noProof/>
                <w:sz w:val="22"/>
                <w:lang w:val="cs-CZ"/>
              </w:rPr>
              <w:tab/>
            </w:r>
            <w:r w:rsidR="00514372" w:rsidRPr="00722C64">
              <w:rPr>
                <w:rStyle w:val="Hypertextovodkaz"/>
                <w:noProof/>
                <w:lang w:val="cs-CZ"/>
              </w:rPr>
              <w:t>Resumé</w:t>
            </w:r>
            <w:r w:rsidR="00514372">
              <w:rPr>
                <w:noProof/>
                <w:webHidden/>
              </w:rPr>
              <w:tab/>
            </w:r>
            <w:r w:rsidR="00514372">
              <w:rPr>
                <w:noProof/>
                <w:webHidden/>
              </w:rPr>
              <w:fldChar w:fldCharType="begin"/>
            </w:r>
            <w:r w:rsidR="00514372">
              <w:rPr>
                <w:noProof/>
                <w:webHidden/>
              </w:rPr>
              <w:instrText xml:space="preserve"> PAGEREF _Toc481579858 \h </w:instrText>
            </w:r>
            <w:r w:rsidR="00514372">
              <w:rPr>
                <w:noProof/>
                <w:webHidden/>
              </w:rPr>
            </w:r>
            <w:r w:rsidR="00514372">
              <w:rPr>
                <w:noProof/>
                <w:webHidden/>
              </w:rPr>
              <w:fldChar w:fldCharType="separate"/>
            </w:r>
            <w:r w:rsidR="00514372">
              <w:rPr>
                <w:noProof/>
                <w:webHidden/>
              </w:rPr>
              <w:t>46</w:t>
            </w:r>
            <w:r w:rsidR="00514372">
              <w:rPr>
                <w:noProof/>
                <w:webHidden/>
              </w:rPr>
              <w:fldChar w:fldCharType="end"/>
            </w:r>
          </w:hyperlink>
        </w:p>
        <w:p w:rsidR="00514372" w:rsidRDefault="008D5C49">
          <w:pPr>
            <w:pStyle w:val="Obsah1"/>
            <w:tabs>
              <w:tab w:val="left" w:pos="482"/>
              <w:tab w:val="right" w:pos="7643"/>
            </w:tabs>
            <w:rPr>
              <w:rFonts w:asciiTheme="minorHAnsi" w:eastAsiaTheme="minorEastAsia" w:hAnsiTheme="minorHAnsi"/>
              <w:noProof/>
              <w:sz w:val="22"/>
              <w:lang w:val="cs-CZ"/>
            </w:rPr>
          </w:pPr>
          <w:hyperlink w:anchor="_Toc481579859" w:history="1">
            <w:r w:rsidR="00514372" w:rsidRPr="00722C64">
              <w:rPr>
                <w:rStyle w:val="Hypertextovodkaz"/>
                <w:noProof/>
              </w:rPr>
              <w:t>6</w:t>
            </w:r>
            <w:r w:rsidR="00514372">
              <w:rPr>
                <w:rFonts w:asciiTheme="minorHAnsi" w:eastAsiaTheme="minorEastAsia" w:hAnsiTheme="minorHAnsi"/>
                <w:noProof/>
                <w:sz w:val="22"/>
                <w:lang w:val="cs-CZ"/>
              </w:rPr>
              <w:tab/>
            </w:r>
            <w:r w:rsidR="00514372" w:rsidRPr="00722C64">
              <w:rPr>
                <w:rStyle w:val="Hypertextovodkaz"/>
                <w:noProof/>
              </w:rPr>
              <w:t>Works Cited</w:t>
            </w:r>
            <w:r w:rsidR="00514372">
              <w:rPr>
                <w:noProof/>
                <w:webHidden/>
              </w:rPr>
              <w:tab/>
            </w:r>
            <w:r w:rsidR="00514372">
              <w:rPr>
                <w:noProof/>
                <w:webHidden/>
              </w:rPr>
              <w:fldChar w:fldCharType="begin"/>
            </w:r>
            <w:r w:rsidR="00514372">
              <w:rPr>
                <w:noProof/>
                <w:webHidden/>
              </w:rPr>
              <w:instrText xml:space="preserve"> PAGEREF _Toc481579859 \h </w:instrText>
            </w:r>
            <w:r w:rsidR="00514372">
              <w:rPr>
                <w:noProof/>
                <w:webHidden/>
              </w:rPr>
            </w:r>
            <w:r w:rsidR="00514372">
              <w:rPr>
                <w:noProof/>
                <w:webHidden/>
              </w:rPr>
              <w:fldChar w:fldCharType="separate"/>
            </w:r>
            <w:r w:rsidR="00514372">
              <w:rPr>
                <w:noProof/>
                <w:webHidden/>
              </w:rPr>
              <w:t>47</w:t>
            </w:r>
            <w:r w:rsidR="00514372">
              <w:rPr>
                <w:noProof/>
                <w:webHidden/>
              </w:rPr>
              <w:fldChar w:fldCharType="end"/>
            </w:r>
          </w:hyperlink>
        </w:p>
        <w:p w:rsidR="00514372" w:rsidRDefault="008D5C49">
          <w:pPr>
            <w:pStyle w:val="Obsah1"/>
            <w:tabs>
              <w:tab w:val="left" w:pos="482"/>
              <w:tab w:val="right" w:pos="7643"/>
            </w:tabs>
            <w:rPr>
              <w:rFonts w:asciiTheme="minorHAnsi" w:eastAsiaTheme="minorEastAsia" w:hAnsiTheme="minorHAnsi"/>
              <w:noProof/>
              <w:sz w:val="22"/>
              <w:lang w:val="cs-CZ"/>
            </w:rPr>
          </w:pPr>
          <w:hyperlink w:anchor="_Toc481579860" w:history="1">
            <w:r w:rsidR="00514372" w:rsidRPr="00722C64">
              <w:rPr>
                <w:rStyle w:val="Hypertextovodkaz"/>
                <w:noProof/>
              </w:rPr>
              <w:t>7</w:t>
            </w:r>
            <w:r w:rsidR="00514372">
              <w:rPr>
                <w:rFonts w:asciiTheme="minorHAnsi" w:eastAsiaTheme="minorEastAsia" w:hAnsiTheme="minorHAnsi"/>
                <w:noProof/>
                <w:sz w:val="22"/>
                <w:lang w:val="cs-CZ"/>
              </w:rPr>
              <w:tab/>
            </w:r>
            <w:r w:rsidR="00514372" w:rsidRPr="00722C64">
              <w:rPr>
                <w:rStyle w:val="Hypertextovodkaz"/>
                <w:noProof/>
              </w:rPr>
              <w:t>Abbreviations of the InterCorp results</w:t>
            </w:r>
            <w:r w:rsidR="00514372">
              <w:rPr>
                <w:noProof/>
                <w:webHidden/>
              </w:rPr>
              <w:tab/>
            </w:r>
            <w:r w:rsidR="00514372">
              <w:rPr>
                <w:noProof/>
                <w:webHidden/>
              </w:rPr>
              <w:fldChar w:fldCharType="begin"/>
            </w:r>
            <w:r w:rsidR="00514372">
              <w:rPr>
                <w:noProof/>
                <w:webHidden/>
              </w:rPr>
              <w:instrText xml:space="preserve"> PAGEREF _Toc481579860 \h </w:instrText>
            </w:r>
            <w:r w:rsidR="00514372">
              <w:rPr>
                <w:noProof/>
                <w:webHidden/>
              </w:rPr>
            </w:r>
            <w:r w:rsidR="00514372">
              <w:rPr>
                <w:noProof/>
                <w:webHidden/>
              </w:rPr>
              <w:fldChar w:fldCharType="separate"/>
            </w:r>
            <w:r w:rsidR="00514372">
              <w:rPr>
                <w:noProof/>
                <w:webHidden/>
              </w:rPr>
              <w:t>48</w:t>
            </w:r>
            <w:r w:rsidR="00514372">
              <w:rPr>
                <w:noProof/>
                <w:webHidden/>
              </w:rPr>
              <w:fldChar w:fldCharType="end"/>
            </w:r>
          </w:hyperlink>
        </w:p>
        <w:p w:rsidR="00A44FD5" w:rsidRDefault="00A44FD5">
          <w:r>
            <w:fldChar w:fldCharType="end"/>
          </w:r>
        </w:p>
      </w:sdtContent>
    </w:sdt>
    <w:p w:rsidR="00B50FE0" w:rsidRDefault="00B50FE0" w:rsidP="00DB5C78"/>
    <w:p w:rsidR="00B50FE0" w:rsidRDefault="00B50FE0">
      <w:pPr>
        <w:tabs>
          <w:tab w:val="clear" w:pos="567"/>
        </w:tabs>
        <w:spacing w:after="160" w:line="259" w:lineRule="auto"/>
        <w:ind w:firstLine="0"/>
        <w:jc w:val="left"/>
      </w:pPr>
      <w:r>
        <w:br w:type="page"/>
      </w:r>
    </w:p>
    <w:p w:rsidR="0064260E" w:rsidRDefault="0064260E" w:rsidP="0064260E">
      <w:pPr>
        <w:pStyle w:val="Nadpis1"/>
      </w:pPr>
      <w:bookmarkStart w:id="0" w:name="_Toc481579841"/>
      <w:r w:rsidRPr="0064260E">
        <w:lastRenderedPageBreak/>
        <w:t>Introduction</w:t>
      </w:r>
      <w:bookmarkEnd w:id="0"/>
    </w:p>
    <w:p w:rsidR="00C701EC" w:rsidRDefault="00153548" w:rsidP="00153548">
      <w:r>
        <w:t>This thesis will focus on the reported speech</w:t>
      </w:r>
      <w:r w:rsidR="005C7096">
        <w:t xml:space="preserve">, mainly on the phenomenon of the subject and predicate inversion. </w:t>
      </w:r>
      <w:r w:rsidR="00C701EC">
        <w:t xml:space="preserve">This phenomenon may occur with the reporting verbs and their subjects in the reporting clauses of the direct reported speech. </w:t>
      </w:r>
    </w:p>
    <w:p w:rsidR="005C7096" w:rsidRDefault="005C7096" w:rsidP="00153548">
      <w:r>
        <w:t>The</w:t>
      </w:r>
      <w:r w:rsidR="009842D7">
        <w:t xml:space="preserve"> first,</w:t>
      </w:r>
      <w:r>
        <w:t xml:space="preserve"> theoretical part will describe both types of reported speech and their subtypes.</w:t>
      </w:r>
      <w:r w:rsidR="009842D7">
        <w:t xml:space="preserve"> It will focus on the </w:t>
      </w:r>
      <w:r w:rsidR="001A364F">
        <w:t xml:space="preserve">most </w:t>
      </w:r>
      <w:r w:rsidR="009842D7">
        <w:t xml:space="preserve">distinctive points, which appeared </w:t>
      </w:r>
      <w:r w:rsidR="004D6F56">
        <w:t xml:space="preserve">in the works of Geoffrey Leech (1985), </w:t>
      </w:r>
      <w:proofErr w:type="spellStart"/>
      <w:r w:rsidR="004D6F56">
        <w:t>Libuše</w:t>
      </w:r>
      <w:proofErr w:type="spellEnd"/>
      <w:r w:rsidR="004D6F56">
        <w:t xml:space="preserve"> </w:t>
      </w:r>
      <w:proofErr w:type="spellStart"/>
      <w:r w:rsidR="004D6F56">
        <w:t>Dušková</w:t>
      </w:r>
      <w:proofErr w:type="spellEnd"/>
      <w:r w:rsidR="004D6F56">
        <w:t xml:space="preserve"> (1988), and </w:t>
      </w:r>
      <w:r w:rsidR="00B471D8">
        <w:t>Rodney</w:t>
      </w:r>
      <w:r w:rsidR="004D6F56">
        <w:t xml:space="preserve"> Huddleston and Geoffrey Pullum (2002).</w:t>
      </w:r>
    </w:p>
    <w:p w:rsidR="004D6F56" w:rsidRDefault="004D6F56" w:rsidP="004D6F56">
      <w:r>
        <w:t xml:space="preserve">According to Rodney Huddleston and Geoffrey Pullum (2002), there are two main types of reported speech. There is the direct reported speech, which sets to give the original utterance verbatim, while the indirect reported speech gives only the meaning. </w:t>
      </w:r>
    </w:p>
    <w:p w:rsidR="004D6F56" w:rsidRDefault="00F20965" w:rsidP="00153548">
      <w:r>
        <w:t xml:space="preserve">Geoffrey Leech (2004) also lists a secondary model of free indirect speech, while mentioning that </w:t>
      </w:r>
      <w:r w:rsidR="00B471D8">
        <w:t>it is “a very common device of narrative writing” (Leech 2004, 112), and adds that it differs from the two types of reported speech by not using the reporting clauses, “which are the conventional signals of indirect speech.” (Leech 2004, 112)</w:t>
      </w:r>
    </w:p>
    <w:p w:rsidR="00B13A06" w:rsidRDefault="00B13A06" w:rsidP="00153548">
      <w:r>
        <w:t xml:space="preserve">Geoffrey Quirk </w:t>
      </w:r>
      <w:r w:rsidR="00006236">
        <w:t>adds another subtype of reported speech. Apart from free indirect speech, he also lists free direct speech. He mentions that this form also omits the reporting clauses, because the process of reporting is signalled by the tense shifting (Quirk 1985, 1021).</w:t>
      </w:r>
    </w:p>
    <w:p w:rsidR="001A364F" w:rsidRDefault="00620C6C" w:rsidP="007F2F29">
      <w:r>
        <w:t xml:space="preserve">The practical part will </w:t>
      </w:r>
      <w:r w:rsidR="00006236">
        <w:t xml:space="preserve">immediately </w:t>
      </w:r>
      <w:r w:rsidR="009842D7">
        <w:t>follow with a special interest in</w:t>
      </w:r>
      <w:r>
        <w:t xml:space="preserve"> the phenomenon of the subject-predicate inversion. According to </w:t>
      </w:r>
      <w:r w:rsidR="00C85A60">
        <w:t>Huddleston and Pullum, the inversion occurs often in the direct reported speech (H&amp;P 2002, 1027), but all the authors add the conditions that need to be met in order for the inversion to happen. Huddleston and Pullum say that the inversion is not permitted when the verb requires an object (H&amp;P 2002, 1027).</w:t>
      </w:r>
      <w:r w:rsidR="007F2F29">
        <w:t xml:space="preserve"> </w:t>
      </w:r>
      <w:r w:rsidR="001A364F">
        <w:t xml:space="preserve">Huddleston and Pullum also admitted that the inversion with personal pronouns may occur, but it is regarded as archaic, while Quirk and </w:t>
      </w:r>
      <w:proofErr w:type="spellStart"/>
      <w:r w:rsidR="001A364F">
        <w:t>Dušková</w:t>
      </w:r>
      <w:proofErr w:type="spellEnd"/>
      <w:r w:rsidR="001A364F">
        <w:t xml:space="preserve"> say that it does not occur at all when the subject is a pronoun.</w:t>
      </w:r>
    </w:p>
    <w:p w:rsidR="0064260E" w:rsidRDefault="001A364F" w:rsidP="00790AFC">
      <w:r>
        <w:t xml:space="preserve">The </w:t>
      </w:r>
      <w:r w:rsidR="00790AFC">
        <w:t>goal</w:t>
      </w:r>
      <w:r>
        <w:t xml:space="preserve"> of this thesis is to find out which reporting verbs ar</w:t>
      </w:r>
      <w:r w:rsidR="00790AFC">
        <w:t>e used most often</w:t>
      </w:r>
      <w:r w:rsidR="007F2F29">
        <w:t xml:space="preserve"> and how often they are used in the reporting clauses of the direct reported speech. This thesis</w:t>
      </w:r>
      <w:r w:rsidR="00790AFC">
        <w:t xml:space="preserve"> further aims at finding out</w:t>
      </w:r>
      <w:r>
        <w:t xml:space="preserve"> how </w:t>
      </w:r>
      <w:r w:rsidR="00790AFC">
        <w:t>commonly</w:t>
      </w:r>
      <w:r>
        <w:t xml:space="preserve"> the subject-predicate inversion in reporting clauses of the direct reported spee</w:t>
      </w:r>
      <w:r w:rsidR="00790AFC">
        <w:t xml:space="preserve">ch appears in real use, with the help of the </w:t>
      </w:r>
      <w:proofErr w:type="spellStart"/>
      <w:r w:rsidR="00790AFC">
        <w:t>InterCorp</w:t>
      </w:r>
      <w:proofErr w:type="spellEnd"/>
      <w:r w:rsidR="00790AFC">
        <w:t xml:space="preserve"> corpus.</w:t>
      </w:r>
      <w:r w:rsidR="0064260E">
        <w:br w:type="page"/>
      </w:r>
    </w:p>
    <w:p w:rsidR="00595B89" w:rsidRDefault="0064260E" w:rsidP="0064260E">
      <w:pPr>
        <w:pStyle w:val="Nadpis1"/>
      </w:pPr>
      <w:bookmarkStart w:id="1" w:name="_Toc481579842"/>
      <w:r>
        <w:lastRenderedPageBreak/>
        <w:t>Theoretical Part</w:t>
      </w:r>
      <w:bookmarkEnd w:id="1"/>
    </w:p>
    <w:p w:rsidR="00902643" w:rsidRDefault="00902643" w:rsidP="00902643">
      <w:pPr>
        <w:pStyle w:val="Nadpis2"/>
      </w:pPr>
      <w:bookmarkStart w:id="2" w:name="_Toc481579843"/>
      <w:r w:rsidRPr="00246D85">
        <w:rPr>
          <w:i/>
          <w:iCs w:val="0"/>
        </w:rPr>
        <w:t>The Cambridge Grammar of the English Language</w:t>
      </w:r>
      <w:bookmarkEnd w:id="2"/>
    </w:p>
    <w:p w:rsidR="003970A1" w:rsidRPr="003970A1" w:rsidRDefault="00FC591B" w:rsidP="009A75CC">
      <w:r>
        <w:t xml:space="preserve">Reported speech is a language that is used when a speech or a written text are being reported. </w:t>
      </w:r>
      <w:r w:rsidR="003C0FF0">
        <w:t>According to Huddleston and Pullum (</w:t>
      </w:r>
      <w:r w:rsidR="00080BA8">
        <w:t>H</w:t>
      </w:r>
      <w:r w:rsidR="00080BA8">
        <w:rPr>
          <w:rFonts w:cs="Times New Roman"/>
        </w:rPr>
        <w:t>&amp;</w:t>
      </w:r>
      <w:r w:rsidR="00080BA8">
        <w:t>P</w:t>
      </w:r>
      <w:r w:rsidR="00080BA8" w:rsidRPr="0007731E">
        <w:t xml:space="preserve"> 2002</w:t>
      </w:r>
      <w:r w:rsidR="003C0FF0">
        <w:t xml:space="preserve">) there are two types of reported speech – direct and indirect. </w:t>
      </w:r>
    </w:p>
    <w:p w:rsidR="00E43BFB" w:rsidRDefault="00E43BFB" w:rsidP="00DB5C78">
      <w:pPr>
        <w:pStyle w:val="Nadpis3"/>
      </w:pPr>
      <w:bookmarkStart w:id="3" w:name="_Toc480920983"/>
      <w:r w:rsidRPr="005D09F9">
        <w:t>Indirect</w:t>
      </w:r>
      <w:r>
        <w:t xml:space="preserve"> </w:t>
      </w:r>
      <w:r w:rsidR="00EA0C32">
        <w:t xml:space="preserve">Reported </w:t>
      </w:r>
      <w:r w:rsidRPr="005D09F9">
        <w:t>Speech</w:t>
      </w:r>
      <w:bookmarkEnd w:id="3"/>
    </w:p>
    <w:p w:rsidR="003C0FF0" w:rsidRPr="003C0FF0" w:rsidRDefault="003C0FF0" w:rsidP="009A75CC">
      <w:r>
        <w:t>The indirect reported speech does not aim to give the exact wording, it gives only the content of the original speech and therefore it is used more commonly</w:t>
      </w:r>
      <w:r w:rsidR="00250D3E">
        <w:t>.</w:t>
      </w:r>
    </w:p>
    <w:p w:rsidR="00E43BFB" w:rsidRDefault="00E43BFB" w:rsidP="00DB5C78">
      <w:pPr>
        <w:pStyle w:val="Nadpis4"/>
      </w:pPr>
      <w:r w:rsidRPr="005D09F9">
        <w:t>Deictic</w:t>
      </w:r>
      <w:r>
        <w:t xml:space="preserve"> </w:t>
      </w:r>
      <w:r w:rsidRPr="005D09F9">
        <w:t>Expressions</w:t>
      </w:r>
    </w:p>
    <w:p w:rsidR="00F25333" w:rsidRDefault="00F25333" w:rsidP="009A75CC">
      <w:r w:rsidRPr="0007731E">
        <w:t xml:space="preserve">Huddleston and Pullum also stated that the most prominent difference between the direct and indirect reported speech is the interpretation of used deictic expressions. Deictic expressions </w:t>
      </w:r>
      <w:r w:rsidR="0007731E" w:rsidRPr="0007731E">
        <w:t>are words which point to, or indicate wha</w:t>
      </w:r>
      <w:r w:rsidR="0007731E">
        <w:t>t they refer to (Leech 2006, 32)</w:t>
      </w:r>
      <w:r w:rsidR="0007731E" w:rsidRPr="0007731E">
        <w:t>. Common deictic words</w:t>
      </w:r>
      <w:r w:rsidR="00D87439">
        <w:t>, such as demonstrative pronouns, time adverbs, or place adverbs (Leech 2006, 33)</w:t>
      </w:r>
      <w:r w:rsidRPr="0007731E">
        <w:t xml:space="preserve"> and their interpretation is always relative and dependent on the original utterance. Huddleston and Pullum mention two specific cases of deictic expressions that they further analyse.</w:t>
      </w:r>
    </w:p>
    <w:p w:rsidR="00E43BFB" w:rsidRPr="0007731E" w:rsidRDefault="00E43BFB" w:rsidP="00DE44BD">
      <w:pPr>
        <w:pStyle w:val="Nadpis4"/>
      </w:pPr>
      <w:r>
        <w:t>Person</w:t>
      </w:r>
    </w:p>
    <w:p w:rsidR="00793AF4" w:rsidRPr="0007731E" w:rsidRDefault="00F25333" w:rsidP="009A75CC">
      <w:r w:rsidRPr="0007731E">
        <w:t>According to the authors of the book, person is the most straightforward case and example of the relative interpretation of</w:t>
      </w:r>
      <w:r w:rsidR="00080BA8">
        <w:t xml:space="preserve"> the text (H</w:t>
      </w:r>
      <w:r w:rsidR="00080BA8">
        <w:rPr>
          <w:rFonts w:cs="Times New Roman"/>
        </w:rPr>
        <w:t>&amp;</w:t>
      </w:r>
      <w:r w:rsidR="00080BA8">
        <w:t>P</w:t>
      </w:r>
      <w:r w:rsidRPr="0007731E">
        <w:t xml:space="preserve"> 2002, 1025). The interpretation is shown and analysed in example</w:t>
      </w:r>
      <w:r w:rsidR="00793AF4">
        <w:t xml:space="preserve"> </w:t>
      </w:r>
      <w:r w:rsidR="00793AF4">
        <w:fldChar w:fldCharType="begin"/>
      </w:r>
      <w:r w:rsidR="00793AF4">
        <w:instrText xml:space="preserve"> REF _Ref472196078 \h </w:instrText>
      </w:r>
      <w:r w:rsidR="00014016">
        <w:instrText xml:space="preserve"> \* MERGEFORMAT </w:instrText>
      </w:r>
      <w:r w:rsidR="00793AF4">
        <w:fldChar w:fldCharType="separate"/>
      </w:r>
      <w:r w:rsidR="00A1440E">
        <w:t>(</w:t>
      </w:r>
      <w:r w:rsidR="00A1440E">
        <w:rPr>
          <w:noProof/>
        </w:rPr>
        <w:t>1</w:t>
      </w:r>
      <w:r w:rsidR="00793AF4">
        <w:fldChar w:fldCharType="end"/>
      </w:r>
      <w:r w:rsidR="00793AF4">
        <w:t xml:space="preserve">a) and </w:t>
      </w:r>
      <w:r w:rsidR="00793AF4">
        <w:fldChar w:fldCharType="begin"/>
      </w:r>
      <w:r w:rsidR="00793AF4">
        <w:instrText xml:space="preserve"> REF _Ref472196078 \h </w:instrText>
      </w:r>
      <w:r w:rsidR="00014016">
        <w:instrText xml:space="preserve"> \* MERGEFORMAT </w:instrText>
      </w:r>
      <w:r w:rsidR="00793AF4">
        <w:fldChar w:fldCharType="separate"/>
      </w:r>
      <w:r w:rsidR="00A1440E">
        <w:t>(</w:t>
      </w:r>
      <w:r w:rsidR="00A1440E">
        <w:rPr>
          <w:noProof/>
        </w:rPr>
        <w:t>1</w:t>
      </w:r>
      <w:r w:rsidR="00793AF4">
        <w:fldChar w:fldCharType="end"/>
      </w:r>
      <w:r w:rsidR="00793AF4">
        <w:t>b)</w:t>
      </w:r>
      <w:r w:rsidR="00793AF4" w:rsidRPr="0007731E">
        <w:t>.</w:t>
      </w:r>
    </w:p>
    <w:p w:rsidR="00793AF4" w:rsidRDefault="00793AF4" w:rsidP="009A75CC"/>
    <w:p w:rsidR="00F25333" w:rsidRPr="0007731E" w:rsidRDefault="00793AF4" w:rsidP="003E0A76">
      <w:pPr>
        <w:ind w:firstLine="0"/>
      </w:pPr>
      <w:bookmarkStart w:id="4" w:name="_Ref472196078"/>
      <w:r>
        <w:t>(</w:t>
      </w:r>
      <w:r>
        <w:fldChar w:fldCharType="begin"/>
      </w:r>
      <w:r>
        <w:instrText xml:space="preserve"> SEQ ( \* ARABIC </w:instrText>
      </w:r>
      <w:r>
        <w:fldChar w:fldCharType="separate"/>
      </w:r>
      <w:r w:rsidR="00A1440E">
        <w:rPr>
          <w:noProof/>
        </w:rPr>
        <w:t>1</w:t>
      </w:r>
      <w:r>
        <w:fldChar w:fldCharType="end"/>
      </w:r>
      <w:bookmarkEnd w:id="4"/>
      <w:r>
        <w:t>)</w:t>
      </w:r>
      <w:r>
        <w:tab/>
      </w:r>
      <w:r w:rsidR="00F25333" w:rsidRPr="0007731E">
        <w:tab/>
      </w:r>
      <w:r w:rsidR="00994F39">
        <w:t>(</w:t>
      </w:r>
      <w:r w:rsidR="00B52689">
        <w:t>a</w:t>
      </w:r>
      <w:r w:rsidR="00994F39">
        <w:t>)</w:t>
      </w:r>
      <w:r w:rsidR="00B52689">
        <w:tab/>
      </w:r>
      <w:r w:rsidR="00F25333" w:rsidRPr="00014016">
        <w:rPr>
          <w:i/>
        </w:rPr>
        <w:t xml:space="preserve">I love </w:t>
      </w:r>
      <w:r w:rsidR="00902643">
        <w:rPr>
          <w:i/>
        </w:rPr>
        <w:t>you</w:t>
      </w:r>
      <w:r w:rsidR="00F25333" w:rsidRPr="00014016">
        <w:rPr>
          <w:i/>
        </w:rPr>
        <w:t>.</w:t>
      </w:r>
    </w:p>
    <w:p w:rsidR="00F25333" w:rsidRDefault="00B52689" w:rsidP="009A75CC">
      <w:pPr>
        <w:pStyle w:val="Vrazncitt"/>
      </w:pPr>
      <w:r w:rsidRPr="003E0A76">
        <w:rPr>
          <w:i w:val="0"/>
        </w:rPr>
        <w:tab/>
      </w:r>
      <w:r w:rsidR="00994F39" w:rsidRPr="003E0A76">
        <w:rPr>
          <w:i w:val="0"/>
        </w:rPr>
        <w:t>(</w:t>
      </w:r>
      <w:r w:rsidRPr="003E0A76">
        <w:rPr>
          <w:i w:val="0"/>
        </w:rPr>
        <w:t>b</w:t>
      </w:r>
      <w:r w:rsidR="00994F39" w:rsidRPr="003E0A76">
        <w:rPr>
          <w:i w:val="0"/>
        </w:rPr>
        <w:t>)</w:t>
      </w:r>
      <w:r>
        <w:tab/>
      </w:r>
      <w:r w:rsidR="00F25333" w:rsidRPr="0007731E">
        <w:t xml:space="preserve"> You said </w:t>
      </w:r>
      <w:r w:rsidR="00F25333" w:rsidRPr="00B52689">
        <w:t>you</w:t>
      </w:r>
      <w:r w:rsidR="00F25333" w:rsidRPr="0007731E">
        <w:t xml:space="preserve"> </w:t>
      </w:r>
      <w:r w:rsidR="00F25333" w:rsidRPr="00B52689">
        <w:t>loved</w:t>
      </w:r>
      <w:r w:rsidR="00F25333" w:rsidRPr="0007731E">
        <w:t xml:space="preserve"> me. / He said he loved me. / I said I loved </w:t>
      </w:r>
      <w:r w:rsidR="00902643">
        <w:t>her</w:t>
      </w:r>
      <w:r w:rsidR="00F25333" w:rsidRPr="0007731E">
        <w:t>.</w:t>
      </w:r>
    </w:p>
    <w:p w:rsidR="00014016" w:rsidRPr="00014016" w:rsidRDefault="00014016" w:rsidP="009A75CC"/>
    <w:p w:rsidR="00F25333" w:rsidRDefault="00F25333" w:rsidP="009A75CC">
      <w:r w:rsidRPr="0007731E">
        <w:t xml:space="preserve">Considering that the sentence in </w:t>
      </w:r>
      <w:r w:rsidR="007C5D04">
        <w:fldChar w:fldCharType="begin"/>
      </w:r>
      <w:r w:rsidR="007C5D04">
        <w:instrText xml:space="preserve"> REF _Ref472196078 \h </w:instrText>
      </w:r>
      <w:r w:rsidR="00014016">
        <w:instrText xml:space="preserve"> \* MERGEFORMAT </w:instrText>
      </w:r>
      <w:r w:rsidR="007C5D04">
        <w:fldChar w:fldCharType="separate"/>
      </w:r>
      <w:r w:rsidR="00A1440E">
        <w:t>(</w:t>
      </w:r>
      <w:r w:rsidR="00A1440E">
        <w:rPr>
          <w:noProof/>
        </w:rPr>
        <w:t>1</w:t>
      </w:r>
      <w:r w:rsidR="007C5D04">
        <w:fldChar w:fldCharType="end"/>
      </w:r>
      <w:r w:rsidR="007C5D04">
        <w:t>a)</w:t>
      </w:r>
      <w:r w:rsidRPr="0007731E">
        <w:t xml:space="preserve"> </w:t>
      </w:r>
      <w:r w:rsidRPr="0007731E">
        <w:rPr>
          <w:i/>
        </w:rPr>
        <w:t>I love you</w:t>
      </w:r>
      <w:r w:rsidRPr="0007731E">
        <w:t xml:space="preserve"> was said to </w:t>
      </w:r>
      <w:r w:rsidR="00902643">
        <w:t>Jane</w:t>
      </w:r>
      <w:r w:rsidRPr="0007731E">
        <w:t xml:space="preserve"> by </w:t>
      </w:r>
      <w:r w:rsidR="00902643">
        <w:t>Stephen</w:t>
      </w:r>
      <w:r w:rsidRPr="0007731E">
        <w:t xml:space="preserve">. Now any of the indirect versions in </w:t>
      </w:r>
      <w:r w:rsidR="007C5D04">
        <w:fldChar w:fldCharType="begin"/>
      </w:r>
      <w:r w:rsidR="007C5D04">
        <w:instrText xml:space="preserve"> REF _Ref472196078 \h </w:instrText>
      </w:r>
      <w:r w:rsidR="00014016">
        <w:instrText xml:space="preserve"> \* MERGEFORMAT </w:instrText>
      </w:r>
      <w:r w:rsidR="007C5D04">
        <w:fldChar w:fldCharType="separate"/>
      </w:r>
      <w:r w:rsidR="00A1440E">
        <w:t>(</w:t>
      </w:r>
      <w:r w:rsidR="00A1440E">
        <w:rPr>
          <w:noProof/>
        </w:rPr>
        <w:t>1</w:t>
      </w:r>
      <w:r w:rsidR="007C5D04">
        <w:fldChar w:fldCharType="end"/>
      </w:r>
      <w:r w:rsidR="007C5D04">
        <w:t>b)</w:t>
      </w:r>
      <w:r w:rsidRPr="0007731E">
        <w:t xml:space="preserve"> can be correct provided that </w:t>
      </w:r>
      <w:r w:rsidR="00902643">
        <w:t>appropriate</w:t>
      </w:r>
      <w:r w:rsidRPr="0007731E">
        <w:t xml:space="preserve"> people are </w:t>
      </w:r>
      <w:r w:rsidR="00902643">
        <w:t>relevantly</w:t>
      </w:r>
      <w:r w:rsidR="004535B1">
        <w:t xml:space="preserve"> </w:t>
      </w:r>
      <w:r w:rsidRPr="0007731E">
        <w:t xml:space="preserve">reporting the message, as the first example is appropriate when </w:t>
      </w:r>
      <w:r w:rsidR="00902643">
        <w:t>Jane</w:t>
      </w:r>
      <w:r w:rsidRPr="0007731E">
        <w:t xml:space="preserve"> is reporting the utterance to </w:t>
      </w:r>
      <w:r w:rsidR="00902643">
        <w:t>Stephen</w:t>
      </w:r>
      <w:r w:rsidRPr="0007731E">
        <w:t xml:space="preserve">, the second one when </w:t>
      </w:r>
      <w:r w:rsidR="00902643">
        <w:t>Jane</w:t>
      </w:r>
      <w:r w:rsidRPr="0007731E">
        <w:t xml:space="preserve"> is reporting </w:t>
      </w:r>
      <w:r w:rsidRPr="0007731E">
        <w:rPr>
          <w:rFonts w:eastAsia="Times New Roman"/>
        </w:rPr>
        <w:t>the</w:t>
      </w:r>
      <w:r w:rsidRPr="0007731E">
        <w:t xml:space="preserve"> utterance to someone else and the same situation occurs in the third sentence when </w:t>
      </w:r>
      <w:r w:rsidR="00902643">
        <w:t>Stephen</w:t>
      </w:r>
      <w:r w:rsidRPr="0007731E">
        <w:t xml:space="preserve"> is reporting to someone else. However, there can be a lot of other variants and all of them correct depending on who is reporting the utterance to whom.</w:t>
      </w:r>
    </w:p>
    <w:p w:rsidR="00E43BFB" w:rsidRPr="0007731E" w:rsidRDefault="00E43BFB" w:rsidP="009A75CC">
      <w:pPr>
        <w:pStyle w:val="Nadpis4"/>
      </w:pPr>
      <w:r>
        <w:lastRenderedPageBreak/>
        <w:t>Tense</w:t>
      </w:r>
      <w:r w:rsidR="00943428">
        <w:t xml:space="preserve"> (backshift)</w:t>
      </w:r>
    </w:p>
    <w:p w:rsidR="00F25333" w:rsidRPr="0007731E" w:rsidRDefault="00F25333" w:rsidP="009A75CC">
      <w:r w:rsidRPr="0007731E">
        <w:t xml:space="preserve">Another deictic expression used in reported speech is tense. </w:t>
      </w:r>
      <w:r w:rsidR="00637E3E">
        <w:t xml:space="preserve">Huddleston and Pullum </w:t>
      </w:r>
      <w:r w:rsidR="00123DCF">
        <w:t xml:space="preserve">emphasize that there is nothing remarkable about the change in personal pronouns, but </w:t>
      </w:r>
      <w:r w:rsidR="00C02B88">
        <w:t>definitely not with the case of tense</w:t>
      </w:r>
      <w:r w:rsidR="00EC719C">
        <w:t xml:space="preserve"> (</w:t>
      </w:r>
      <w:r w:rsidR="00080BA8">
        <w:t>H</w:t>
      </w:r>
      <w:r w:rsidR="00080BA8">
        <w:rPr>
          <w:rFonts w:cs="Times New Roman"/>
        </w:rPr>
        <w:t>&amp;</w:t>
      </w:r>
      <w:r w:rsidR="00080BA8">
        <w:t>P</w:t>
      </w:r>
      <w:r w:rsidR="00080BA8" w:rsidRPr="0007731E">
        <w:t xml:space="preserve"> 2002</w:t>
      </w:r>
      <w:r w:rsidR="00EC719C">
        <w:t>, 1025)</w:t>
      </w:r>
      <w:r w:rsidR="00C02B88">
        <w:t xml:space="preserve">. </w:t>
      </w:r>
      <w:r w:rsidR="007C5D04">
        <w:t xml:space="preserve">As can be noted in example </w:t>
      </w:r>
      <w:r w:rsidRPr="0007731E">
        <w:t xml:space="preserve"> </w:t>
      </w:r>
      <w:r w:rsidR="007C5D04">
        <w:fldChar w:fldCharType="begin"/>
      </w:r>
      <w:r w:rsidR="007C5D04">
        <w:instrText xml:space="preserve"> REF _Ref472196231 \h </w:instrText>
      </w:r>
      <w:r w:rsidR="00014016">
        <w:instrText xml:space="preserve"> \* MERGEFORMAT </w:instrText>
      </w:r>
      <w:r w:rsidR="007C5D04">
        <w:fldChar w:fldCharType="separate"/>
      </w:r>
      <w:r w:rsidR="00A1440E">
        <w:t>(</w:t>
      </w:r>
      <w:r w:rsidR="00A1440E">
        <w:rPr>
          <w:noProof/>
        </w:rPr>
        <w:t>2</w:t>
      </w:r>
      <w:r w:rsidR="007C5D04">
        <w:fldChar w:fldCharType="end"/>
      </w:r>
      <w:r w:rsidR="007C5D04">
        <w:t xml:space="preserve">a) and </w:t>
      </w:r>
      <w:r w:rsidR="007C5D04">
        <w:fldChar w:fldCharType="begin"/>
      </w:r>
      <w:r w:rsidR="007C5D04">
        <w:instrText xml:space="preserve"> REF _Ref472196231 \h </w:instrText>
      </w:r>
      <w:r w:rsidR="00014016">
        <w:instrText xml:space="preserve"> \* MERGEFORMAT </w:instrText>
      </w:r>
      <w:r w:rsidR="007C5D04">
        <w:fldChar w:fldCharType="separate"/>
      </w:r>
      <w:r w:rsidR="00A1440E">
        <w:t>(</w:t>
      </w:r>
      <w:r w:rsidR="00A1440E">
        <w:rPr>
          <w:noProof/>
        </w:rPr>
        <w:t>2</w:t>
      </w:r>
      <w:r w:rsidR="007C5D04">
        <w:fldChar w:fldCharType="end"/>
      </w:r>
      <w:r w:rsidR="007C5D04">
        <w:t>b)</w:t>
      </w:r>
      <w:r w:rsidRPr="0007731E">
        <w:t xml:space="preserve">, reported speech often has a preterite tense whereas the original speech uses a present </w:t>
      </w:r>
      <w:r w:rsidR="004535B1">
        <w:t xml:space="preserve">tense </w:t>
      </w:r>
      <w:r w:rsidRPr="0007731E">
        <w:t>(</w:t>
      </w:r>
      <w:r w:rsidR="00080BA8">
        <w:t>H</w:t>
      </w:r>
      <w:r w:rsidR="00080BA8">
        <w:rPr>
          <w:rFonts w:cs="Times New Roman"/>
        </w:rPr>
        <w:t>&amp;</w:t>
      </w:r>
      <w:r w:rsidR="00080BA8">
        <w:t>P</w:t>
      </w:r>
      <w:r w:rsidR="00080BA8" w:rsidRPr="0007731E">
        <w:t xml:space="preserve"> 2002</w:t>
      </w:r>
      <w:r w:rsidRPr="0007731E">
        <w:t>, 1025). The preterite tense is, however, a special case of a past tense called the backshifted preterite (</w:t>
      </w:r>
      <w:r w:rsidR="00080BA8">
        <w:t>H</w:t>
      </w:r>
      <w:r w:rsidR="00080BA8">
        <w:rPr>
          <w:rFonts w:cs="Times New Roman"/>
        </w:rPr>
        <w:t>&amp;</w:t>
      </w:r>
      <w:r w:rsidR="00080BA8">
        <w:t>P</w:t>
      </w:r>
      <w:r w:rsidR="00080BA8" w:rsidRPr="0007731E">
        <w:t xml:space="preserve"> 2002</w:t>
      </w:r>
      <w:r w:rsidRPr="0007731E">
        <w:t xml:space="preserve">, 1025).  </w:t>
      </w:r>
    </w:p>
    <w:p w:rsidR="00014016" w:rsidRDefault="00014016" w:rsidP="009A75CC"/>
    <w:p w:rsidR="00F25333" w:rsidRPr="0007731E" w:rsidRDefault="007C5D04" w:rsidP="003E0A76">
      <w:pPr>
        <w:ind w:firstLine="0"/>
      </w:pPr>
      <w:bookmarkStart w:id="5" w:name="_Ref472196231"/>
      <w:r>
        <w:t>(</w:t>
      </w:r>
      <w:r>
        <w:fldChar w:fldCharType="begin"/>
      </w:r>
      <w:r>
        <w:instrText xml:space="preserve"> SEQ ( \* ARABIC </w:instrText>
      </w:r>
      <w:r>
        <w:fldChar w:fldCharType="separate"/>
      </w:r>
      <w:r w:rsidR="00A1440E">
        <w:rPr>
          <w:noProof/>
        </w:rPr>
        <w:t>2</w:t>
      </w:r>
      <w:r>
        <w:fldChar w:fldCharType="end"/>
      </w:r>
      <w:bookmarkEnd w:id="5"/>
      <w:r>
        <w:t xml:space="preserve">) </w:t>
      </w:r>
      <w:r w:rsidR="00F25333" w:rsidRPr="0007731E">
        <w:tab/>
      </w:r>
      <w:r w:rsidR="00994F39">
        <w:t>(</w:t>
      </w:r>
      <w:r w:rsidR="00F25333" w:rsidRPr="0007731E">
        <w:t>a</w:t>
      </w:r>
      <w:r w:rsidR="00994F39">
        <w:t>)</w:t>
      </w:r>
      <w:r w:rsidR="00F25333" w:rsidRPr="0007731E">
        <w:tab/>
      </w:r>
      <w:r w:rsidR="00F25333" w:rsidRPr="003E0A76">
        <w:rPr>
          <w:rStyle w:val="VrazncittChar"/>
        </w:rPr>
        <w:t>I love him.</w:t>
      </w:r>
      <w:r w:rsidR="00F25333" w:rsidRPr="003E0A76">
        <w:rPr>
          <w:rStyle w:val="VrazncittChar"/>
        </w:rPr>
        <w:tab/>
      </w:r>
      <w:r w:rsidR="00F25333" w:rsidRPr="003E0A76">
        <w:rPr>
          <w:rStyle w:val="VrazncittChar"/>
        </w:rPr>
        <w:tab/>
      </w:r>
      <w:r w:rsidR="00F25333" w:rsidRPr="003E0A76">
        <w:rPr>
          <w:rStyle w:val="VrazncittChar"/>
        </w:rPr>
        <w:tab/>
      </w:r>
      <w:r w:rsidR="00F25333" w:rsidRPr="003E0A76">
        <w:rPr>
          <w:rStyle w:val="VrazncittChar"/>
        </w:rPr>
        <w:tab/>
        <w:t>(present tense)</w:t>
      </w:r>
    </w:p>
    <w:p w:rsidR="00F25333" w:rsidRPr="0007731E" w:rsidRDefault="00994F39" w:rsidP="009A75CC">
      <w:pPr>
        <w:pStyle w:val="Vrazncitt"/>
      </w:pPr>
      <w:r w:rsidRPr="003E0A76">
        <w:rPr>
          <w:i w:val="0"/>
        </w:rPr>
        <w:t>(</w:t>
      </w:r>
      <w:r w:rsidR="00F25333" w:rsidRPr="003E0A76">
        <w:rPr>
          <w:i w:val="0"/>
        </w:rPr>
        <w:t>b</w:t>
      </w:r>
      <w:r w:rsidRPr="003E0A76">
        <w:rPr>
          <w:i w:val="0"/>
        </w:rPr>
        <w:t>)</w:t>
      </w:r>
      <w:r w:rsidR="00F25333" w:rsidRPr="0007731E">
        <w:tab/>
      </w:r>
      <w:r w:rsidR="001610AE">
        <w:t>Jane</w:t>
      </w:r>
      <w:r w:rsidR="00F25333" w:rsidRPr="003E0A76">
        <w:t xml:space="preserve"> said </w:t>
      </w:r>
      <w:r w:rsidR="001610AE">
        <w:t>s</w:t>
      </w:r>
      <w:r w:rsidR="00F25333" w:rsidRPr="003E0A76">
        <w:t>he loved him.</w:t>
      </w:r>
      <w:r w:rsidR="00B52689" w:rsidRPr="003E0A76">
        <w:tab/>
      </w:r>
      <w:r w:rsidR="00F25333" w:rsidRPr="003E0A76">
        <w:tab/>
        <w:t>(backshifted preterite)</w:t>
      </w:r>
    </w:p>
    <w:p w:rsidR="00F25333" w:rsidRPr="0007731E" w:rsidRDefault="00F25333" w:rsidP="009A75CC"/>
    <w:p w:rsidR="008E07F3" w:rsidRDefault="00F25333" w:rsidP="009A75CC">
      <w:r w:rsidRPr="0007731E">
        <w:t xml:space="preserve">In the original sentence in example </w:t>
      </w:r>
      <w:r w:rsidR="007C5D04">
        <w:fldChar w:fldCharType="begin"/>
      </w:r>
      <w:r w:rsidR="007C5D04">
        <w:instrText xml:space="preserve"> REF _Ref472196078 \h </w:instrText>
      </w:r>
      <w:r w:rsidR="00014016">
        <w:instrText xml:space="preserve"> \* MERGEFORMAT </w:instrText>
      </w:r>
      <w:r w:rsidR="007C5D04">
        <w:fldChar w:fldCharType="separate"/>
      </w:r>
      <w:r w:rsidR="00A1440E">
        <w:t>(</w:t>
      </w:r>
      <w:r w:rsidR="00A1440E">
        <w:rPr>
          <w:noProof/>
        </w:rPr>
        <w:t>1</w:t>
      </w:r>
      <w:r w:rsidR="007C5D04">
        <w:fldChar w:fldCharType="end"/>
      </w:r>
      <w:r w:rsidR="007C5D04">
        <w:t xml:space="preserve">a) </w:t>
      </w:r>
      <w:r w:rsidRPr="0007731E">
        <w:rPr>
          <w:i/>
        </w:rPr>
        <w:t>love</w:t>
      </w:r>
      <w:r w:rsidRPr="0007731E">
        <w:t xml:space="preserve"> is in the present tense. In example </w:t>
      </w:r>
      <w:r w:rsidR="007C5D04">
        <w:fldChar w:fldCharType="begin"/>
      </w:r>
      <w:r w:rsidR="007C5D04">
        <w:instrText xml:space="preserve"> REF _Ref472196078 \h </w:instrText>
      </w:r>
      <w:r w:rsidR="00014016">
        <w:instrText xml:space="preserve"> \* MERGEFORMAT </w:instrText>
      </w:r>
      <w:r w:rsidR="007C5D04">
        <w:fldChar w:fldCharType="separate"/>
      </w:r>
      <w:r w:rsidR="00A1440E">
        <w:t>(</w:t>
      </w:r>
      <w:r w:rsidR="00A1440E">
        <w:rPr>
          <w:noProof/>
        </w:rPr>
        <w:t>1</w:t>
      </w:r>
      <w:r w:rsidR="007C5D04">
        <w:fldChar w:fldCharType="end"/>
      </w:r>
      <w:r w:rsidR="007C5D04">
        <w:t xml:space="preserve">b) </w:t>
      </w:r>
      <w:r w:rsidR="004535B1">
        <w:t xml:space="preserve">the backshifted preterite is used. Normally, a past tense would locate the situation of </w:t>
      </w:r>
      <w:r w:rsidR="001610AE">
        <w:t>Jane</w:t>
      </w:r>
      <w:r w:rsidR="004535B1">
        <w:t xml:space="preserve"> loving </w:t>
      </w:r>
      <w:r w:rsidR="001610AE">
        <w:t>Stephen</w:t>
      </w:r>
      <w:r w:rsidR="004535B1">
        <w:t xml:space="preserve"> prior to the act and time of speaking, but not in the case of a backshifted preterite (</w:t>
      </w:r>
      <w:r w:rsidR="00080BA8">
        <w:t>H</w:t>
      </w:r>
      <w:r w:rsidR="00080BA8">
        <w:rPr>
          <w:rFonts w:cs="Times New Roman"/>
        </w:rPr>
        <w:t>&amp;</w:t>
      </w:r>
      <w:r w:rsidR="00080BA8">
        <w:t>P</w:t>
      </w:r>
      <w:r w:rsidR="00080BA8" w:rsidRPr="0007731E">
        <w:t xml:space="preserve"> 2002</w:t>
      </w:r>
      <w:r w:rsidR="004535B1">
        <w:t xml:space="preserve">, 1025). </w:t>
      </w:r>
      <w:r w:rsidR="00667BBA">
        <w:t xml:space="preserve">However, in </w:t>
      </w:r>
      <w:r w:rsidR="007C5D04">
        <w:fldChar w:fldCharType="begin"/>
      </w:r>
      <w:r w:rsidR="007C5D04">
        <w:instrText xml:space="preserve"> REF _Ref472196231 \h </w:instrText>
      </w:r>
      <w:r w:rsidR="00014016">
        <w:instrText xml:space="preserve"> \* MERGEFORMAT </w:instrText>
      </w:r>
      <w:r w:rsidR="007C5D04">
        <w:fldChar w:fldCharType="separate"/>
      </w:r>
      <w:r w:rsidR="00A1440E">
        <w:t>(</w:t>
      </w:r>
      <w:r w:rsidR="00A1440E">
        <w:rPr>
          <w:noProof/>
        </w:rPr>
        <w:t>2</w:t>
      </w:r>
      <w:r w:rsidR="007C5D04">
        <w:fldChar w:fldCharType="end"/>
      </w:r>
      <w:r w:rsidR="007C5D04">
        <w:t xml:space="preserve">b) </w:t>
      </w:r>
      <w:r w:rsidR="00667BBA">
        <w:t xml:space="preserve">the </w:t>
      </w:r>
      <w:r w:rsidR="00E43BFB">
        <w:t>picture</w:t>
      </w:r>
      <w:r w:rsidR="00667BBA">
        <w:t xml:space="preserve"> of </w:t>
      </w:r>
      <w:r w:rsidR="001610AE">
        <w:t>Jane</w:t>
      </w:r>
      <w:r w:rsidR="00667BBA">
        <w:t xml:space="preserve"> loving him is not </w:t>
      </w:r>
      <w:r w:rsidR="00E43BFB">
        <w:t>situated prior to the act of speaking, it is in the exact moment when the speech is happening.</w:t>
      </w:r>
      <w:r w:rsidR="00667BBA">
        <w:t xml:space="preserve"> </w:t>
      </w:r>
    </w:p>
    <w:p w:rsidR="00190B46" w:rsidRDefault="006F206B" w:rsidP="009A75CC">
      <w:r>
        <w:t xml:space="preserve">Huddleston and Pullum also mention a case of </w:t>
      </w:r>
      <w:r w:rsidR="001610AE">
        <w:t>b</w:t>
      </w:r>
      <w:r>
        <w:t xml:space="preserve">ackshifting </w:t>
      </w:r>
      <w:r w:rsidR="001610AE">
        <w:t xml:space="preserve">of </w:t>
      </w:r>
      <w:r>
        <w:t>what was a pr</w:t>
      </w:r>
      <w:r w:rsidR="008C1E0B">
        <w:t>eterite in the original clause and explain that a preterite perfect is used in the reported speech.</w:t>
      </w:r>
    </w:p>
    <w:p w:rsidR="00E76B72" w:rsidRDefault="00E76B72" w:rsidP="009A75CC">
      <w:r>
        <w:t>The backshifting of tense occurs when either of the two following conditions is met:</w:t>
      </w:r>
    </w:p>
    <w:p w:rsidR="00014016" w:rsidRDefault="00014016" w:rsidP="009A75CC"/>
    <w:p w:rsidR="00E76B72" w:rsidRDefault="00E76B72" w:rsidP="003E0A76">
      <w:pPr>
        <w:ind w:firstLine="0"/>
      </w:pPr>
      <w:bookmarkStart w:id="6" w:name="_Ref472269102"/>
      <w:r>
        <w:t>(</w:t>
      </w:r>
      <w:r>
        <w:fldChar w:fldCharType="begin"/>
      </w:r>
      <w:r>
        <w:instrText xml:space="preserve"> SEQ ( \* ARABIC </w:instrText>
      </w:r>
      <w:r>
        <w:fldChar w:fldCharType="separate"/>
      </w:r>
      <w:r w:rsidR="00A1440E">
        <w:rPr>
          <w:noProof/>
        </w:rPr>
        <w:t>3</w:t>
      </w:r>
      <w:r>
        <w:fldChar w:fldCharType="end"/>
      </w:r>
      <w:bookmarkEnd w:id="6"/>
      <w:r>
        <w:t>)</w:t>
      </w:r>
      <w:r>
        <w:tab/>
        <w:t>(a)</w:t>
      </w:r>
      <w:r w:rsidRPr="00E76B72">
        <w:t xml:space="preserve"> </w:t>
      </w:r>
      <w:r>
        <w:tab/>
      </w:r>
      <w:r w:rsidRPr="003E0A76">
        <w:rPr>
          <w:rStyle w:val="VrazncittChar"/>
        </w:rPr>
        <w:t xml:space="preserve">The </w:t>
      </w:r>
      <w:r w:rsidRPr="003E0A76">
        <w:rPr>
          <w:rStyle w:val="VrazncittChar"/>
          <w:b/>
        </w:rPr>
        <w:t>tense</w:t>
      </w:r>
      <w:r w:rsidRPr="003E0A76">
        <w:rPr>
          <w:rStyle w:val="VrazncittChar"/>
        </w:rPr>
        <w:t xml:space="preserve"> of the matrix clause is past.</w:t>
      </w:r>
    </w:p>
    <w:p w:rsidR="00E76B72" w:rsidRDefault="00E76B72" w:rsidP="009A75CC">
      <w:r>
        <w:t xml:space="preserve">(b) </w:t>
      </w:r>
      <w:r>
        <w:tab/>
      </w:r>
      <w:r w:rsidRPr="003E0A76">
        <w:rPr>
          <w:rStyle w:val="VrazncittChar"/>
        </w:rPr>
        <w:t xml:space="preserve">The </w:t>
      </w:r>
      <w:r w:rsidRPr="003E0A76">
        <w:rPr>
          <w:rStyle w:val="VrazncittChar"/>
          <w:b/>
        </w:rPr>
        <w:t>time</w:t>
      </w:r>
      <w:r w:rsidRPr="003E0A76">
        <w:rPr>
          <w:rStyle w:val="VrazncittChar"/>
        </w:rPr>
        <w:t xml:space="preserve"> of the matrix clause situation is past.</w:t>
      </w:r>
    </w:p>
    <w:p w:rsidR="00014016" w:rsidRDefault="00014016" w:rsidP="009A75CC"/>
    <w:p w:rsidR="00F2377A" w:rsidRDefault="00F2377A" w:rsidP="009A75CC">
      <w:r>
        <w:t xml:space="preserve">Usually both of those conditions are satisfied at once, </w:t>
      </w:r>
      <w:r w:rsidR="00D1433D">
        <w:t>however, meeting</w:t>
      </w:r>
      <w:r>
        <w:t xml:space="preserve"> either one of them is completely sufficient, as in </w:t>
      </w:r>
      <w:r>
        <w:fldChar w:fldCharType="begin"/>
      </w:r>
      <w:r>
        <w:instrText xml:space="preserve"> REF _Ref472268272 \h </w:instrText>
      </w:r>
      <w:r w:rsidR="00014016">
        <w:instrText xml:space="preserve"> \* MERGEFORMAT </w:instrText>
      </w:r>
      <w:r>
        <w:fldChar w:fldCharType="separate"/>
      </w:r>
      <w:r w:rsidR="00A1440E">
        <w:t>(</w:t>
      </w:r>
      <w:r w:rsidR="00A1440E">
        <w:rPr>
          <w:noProof/>
        </w:rPr>
        <w:t>4</w:t>
      </w:r>
      <w:r>
        <w:fldChar w:fldCharType="end"/>
      </w:r>
      <w:r>
        <w:t>).</w:t>
      </w:r>
    </w:p>
    <w:p w:rsidR="00D1433D" w:rsidRDefault="00D1433D" w:rsidP="009A75CC"/>
    <w:p w:rsidR="00F2377A" w:rsidRPr="003E0A76" w:rsidRDefault="00F2377A" w:rsidP="003E0A76">
      <w:pPr>
        <w:ind w:firstLine="0"/>
        <w:rPr>
          <w:rStyle w:val="VrazncittChar"/>
        </w:rPr>
      </w:pPr>
      <w:bookmarkStart w:id="7" w:name="_Ref472268272"/>
      <w:r>
        <w:t>(</w:t>
      </w:r>
      <w:r>
        <w:fldChar w:fldCharType="begin"/>
      </w:r>
      <w:r>
        <w:instrText xml:space="preserve"> SEQ ( \* ARABIC </w:instrText>
      </w:r>
      <w:r>
        <w:fldChar w:fldCharType="separate"/>
      </w:r>
      <w:r w:rsidR="00A1440E">
        <w:rPr>
          <w:noProof/>
        </w:rPr>
        <w:t>4</w:t>
      </w:r>
      <w:r>
        <w:fldChar w:fldCharType="end"/>
      </w:r>
      <w:bookmarkEnd w:id="7"/>
      <w:r>
        <w:t>)</w:t>
      </w:r>
      <w:r>
        <w:tab/>
      </w:r>
      <w:r w:rsidR="001610AE">
        <w:rPr>
          <w:rStyle w:val="VrazncittChar"/>
        </w:rPr>
        <w:t>Stephen</w:t>
      </w:r>
      <w:r w:rsidRPr="003E0A76">
        <w:rPr>
          <w:rStyle w:val="VrazncittChar"/>
        </w:rPr>
        <w:t xml:space="preserve"> has never said she was incompetent. </w:t>
      </w:r>
    </w:p>
    <w:p w:rsidR="00D1433D" w:rsidRDefault="00D1433D" w:rsidP="009A75CC"/>
    <w:p w:rsidR="00E76B72" w:rsidRDefault="00D1433D" w:rsidP="009A75CC">
      <w:r>
        <w:t xml:space="preserve">In example </w:t>
      </w:r>
      <w:r>
        <w:fldChar w:fldCharType="begin"/>
      </w:r>
      <w:r>
        <w:instrText xml:space="preserve"> REF _Ref472268272 \h </w:instrText>
      </w:r>
      <w:r w:rsidR="00014016">
        <w:instrText xml:space="preserve"> \* MERGEFORMAT </w:instrText>
      </w:r>
      <w:r>
        <w:fldChar w:fldCharType="separate"/>
      </w:r>
      <w:r w:rsidR="00A1440E">
        <w:t>(</w:t>
      </w:r>
      <w:r w:rsidR="00A1440E">
        <w:rPr>
          <w:noProof/>
        </w:rPr>
        <w:t>4</w:t>
      </w:r>
      <w:r>
        <w:fldChar w:fldCharType="end"/>
      </w:r>
      <w:r>
        <w:t xml:space="preserve">) there is only the first condition of </w:t>
      </w:r>
      <w:r>
        <w:fldChar w:fldCharType="begin"/>
      </w:r>
      <w:r>
        <w:instrText xml:space="preserve"> REF _Ref472269102 \h </w:instrText>
      </w:r>
      <w:r w:rsidR="00014016">
        <w:instrText xml:space="preserve"> \* MERGEFORMAT </w:instrText>
      </w:r>
      <w:r>
        <w:fldChar w:fldCharType="separate"/>
      </w:r>
      <w:r w:rsidR="00A1440E">
        <w:t>(</w:t>
      </w:r>
      <w:r w:rsidR="00A1440E">
        <w:rPr>
          <w:noProof/>
        </w:rPr>
        <w:t>3</w:t>
      </w:r>
      <w:r>
        <w:fldChar w:fldCharType="end"/>
      </w:r>
      <w:r>
        <w:t>a) satisfied. Although the tense is technically present, i</w:t>
      </w:r>
      <w:r w:rsidR="00871D76">
        <w:t>t</w:t>
      </w:r>
      <w:r>
        <w:t xml:space="preserve"> has the notion of past and that is enough</w:t>
      </w:r>
      <w:r w:rsidR="00955CAC">
        <w:t xml:space="preserve"> for the backshifting to occur.</w:t>
      </w:r>
    </w:p>
    <w:p w:rsidR="00E43BFB" w:rsidRDefault="00E43BFB" w:rsidP="009A75CC">
      <w:pPr>
        <w:pStyle w:val="Nadpis4"/>
      </w:pPr>
      <w:r>
        <w:t>Other deictic expressions</w:t>
      </w:r>
    </w:p>
    <w:p w:rsidR="00EC719C" w:rsidRDefault="00C576BA" w:rsidP="009A75CC">
      <w:r>
        <w:t>Generally, other d</w:t>
      </w:r>
      <w:r w:rsidR="00FC591B">
        <w:t>eictic expressions, such as temporal</w:t>
      </w:r>
      <w:r>
        <w:t xml:space="preserve"> or space adverbials or demonstrative pronouns, follow the same rules as pronouns and nouns that was described in the section about person. </w:t>
      </w:r>
      <w:r w:rsidR="004F58E7">
        <w:t>Huddleston and Pullum show this phenomenon on example</w:t>
      </w:r>
      <w:r w:rsidR="007C5D04">
        <w:t xml:space="preserve"> </w:t>
      </w:r>
      <w:r w:rsidR="007C5D04">
        <w:fldChar w:fldCharType="begin"/>
      </w:r>
      <w:r w:rsidR="007C5D04">
        <w:instrText xml:space="preserve"> REF _Ref472196439 \h </w:instrText>
      </w:r>
      <w:r w:rsidR="00014016">
        <w:instrText xml:space="preserve"> \* MERGEFORMAT </w:instrText>
      </w:r>
      <w:r w:rsidR="007C5D04">
        <w:fldChar w:fldCharType="separate"/>
      </w:r>
      <w:r w:rsidR="00A1440E" w:rsidRPr="00C95B10">
        <w:t>(</w:t>
      </w:r>
      <w:r w:rsidR="00A1440E">
        <w:rPr>
          <w:noProof/>
        </w:rPr>
        <w:t>5</w:t>
      </w:r>
      <w:r w:rsidR="007C5D04">
        <w:fldChar w:fldCharType="end"/>
      </w:r>
      <w:r w:rsidR="007C5D04">
        <w:t>a)</w:t>
      </w:r>
      <w:r w:rsidR="004F58E7">
        <w:t>, which is then analysed in</w:t>
      </w:r>
      <w:r w:rsidR="007C5D04">
        <w:t xml:space="preserve"> </w:t>
      </w:r>
      <w:r w:rsidR="007C5D04">
        <w:fldChar w:fldCharType="begin"/>
      </w:r>
      <w:r w:rsidR="007C5D04">
        <w:instrText xml:space="preserve"> REF _Ref472196439 \h </w:instrText>
      </w:r>
      <w:r w:rsidR="00014016">
        <w:instrText xml:space="preserve"> \* MERGEFORMAT </w:instrText>
      </w:r>
      <w:r w:rsidR="007C5D04">
        <w:fldChar w:fldCharType="separate"/>
      </w:r>
      <w:r w:rsidR="00A1440E" w:rsidRPr="00C95B10">
        <w:t>(</w:t>
      </w:r>
      <w:r w:rsidR="00A1440E">
        <w:rPr>
          <w:noProof/>
        </w:rPr>
        <w:t>5</w:t>
      </w:r>
      <w:r w:rsidR="007C5D04">
        <w:fldChar w:fldCharType="end"/>
      </w:r>
      <w:r w:rsidR="007C5D04">
        <w:t>b)</w:t>
      </w:r>
      <w:r>
        <w:t>.</w:t>
      </w:r>
    </w:p>
    <w:p w:rsidR="00D1433D" w:rsidRDefault="00D1433D" w:rsidP="009A75CC"/>
    <w:p w:rsidR="00C576BA" w:rsidRPr="003E0A76" w:rsidRDefault="007C5D04" w:rsidP="003E0A76">
      <w:pPr>
        <w:ind w:firstLine="0"/>
        <w:rPr>
          <w:rStyle w:val="VrazncittChar"/>
        </w:rPr>
      </w:pPr>
      <w:bookmarkStart w:id="8" w:name="_Ref472196439"/>
      <w:r w:rsidRPr="00C95B10">
        <w:lastRenderedPageBreak/>
        <w:t>(</w:t>
      </w:r>
      <w:r w:rsidRPr="00C95B10">
        <w:fldChar w:fldCharType="begin"/>
      </w:r>
      <w:r w:rsidRPr="00C95B10">
        <w:instrText xml:space="preserve"> SEQ ( \* ARABIC </w:instrText>
      </w:r>
      <w:r w:rsidRPr="00C95B10">
        <w:fldChar w:fldCharType="separate"/>
      </w:r>
      <w:r w:rsidR="00A1440E">
        <w:rPr>
          <w:noProof/>
        </w:rPr>
        <w:t>5</w:t>
      </w:r>
      <w:r w:rsidRPr="00C95B10">
        <w:fldChar w:fldCharType="end"/>
      </w:r>
      <w:bookmarkEnd w:id="8"/>
      <w:r w:rsidRPr="00C95B10">
        <w:t>)</w:t>
      </w:r>
      <w:r w:rsidRPr="000E7BB3">
        <w:tab/>
      </w:r>
      <w:r w:rsidRPr="002F4942">
        <w:tab/>
      </w:r>
      <w:r w:rsidR="00994F39" w:rsidRPr="002F4942">
        <w:t>(a)</w:t>
      </w:r>
      <w:r w:rsidR="00994F39" w:rsidRPr="000E7BB3">
        <w:tab/>
      </w:r>
      <w:r w:rsidR="00994F39" w:rsidRPr="003E0A76">
        <w:rPr>
          <w:rStyle w:val="VrazncittChar"/>
        </w:rPr>
        <w:t>The lease expired yesterday.</w:t>
      </w:r>
    </w:p>
    <w:p w:rsidR="00994F39" w:rsidRPr="003E0A76" w:rsidRDefault="00994F39" w:rsidP="009A75CC">
      <w:pPr>
        <w:rPr>
          <w:rStyle w:val="VrazncittChar"/>
        </w:rPr>
      </w:pPr>
      <w:r w:rsidRPr="002F4942">
        <w:tab/>
        <w:t>(b)</w:t>
      </w:r>
      <w:r w:rsidRPr="000E7BB3">
        <w:tab/>
      </w:r>
      <w:r w:rsidR="001610AE">
        <w:rPr>
          <w:rStyle w:val="VrazncittChar"/>
        </w:rPr>
        <w:t>Stephen</w:t>
      </w:r>
      <w:r w:rsidRPr="003E0A76">
        <w:rPr>
          <w:rStyle w:val="VrazncittChar"/>
        </w:rPr>
        <w:t xml:space="preserve"> told me the lease had expired yesterday / the day before / on 26 May / last Thursday.</w:t>
      </w:r>
    </w:p>
    <w:p w:rsidR="00D1433D" w:rsidRDefault="00D1433D" w:rsidP="009A75CC">
      <w:r>
        <w:tab/>
      </w:r>
    </w:p>
    <w:p w:rsidR="00994F39" w:rsidRDefault="00D1433D" w:rsidP="009A75CC">
      <w:r>
        <w:tab/>
      </w:r>
      <w:r w:rsidR="004D24CE">
        <w:t xml:space="preserve">The temporal adverbial </w:t>
      </w:r>
      <w:r w:rsidR="004D24CE" w:rsidRPr="004D24CE">
        <w:rPr>
          <w:i/>
        </w:rPr>
        <w:t>yesterday</w:t>
      </w:r>
      <w:r w:rsidR="004D24CE">
        <w:t xml:space="preserve"> in </w:t>
      </w:r>
      <w:r w:rsidR="004D24CE">
        <w:fldChar w:fldCharType="begin"/>
      </w:r>
      <w:r w:rsidR="004D24CE">
        <w:instrText xml:space="preserve"> REF _Ref472196439 \h </w:instrText>
      </w:r>
      <w:r w:rsidR="00014016">
        <w:instrText xml:space="preserve"> \* MERGEFORMAT </w:instrText>
      </w:r>
      <w:r w:rsidR="004D24CE">
        <w:fldChar w:fldCharType="separate"/>
      </w:r>
      <w:r w:rsidR="00A1440E" w:rsidRPr="00C95B10">
        <w:t>(</w:t>
      </w:r>
      <w:r w:rsidR="00A1440E">
        <w:rPr>
          <w:noProof/>
        </w:rPr>
        <w:t>5</w:t>
      </w:r>
      <w:r w:rsidR="004D24CE">
        <w:fldChar w:fldCharType="end"/>
      </w:r>
      <w:r w:rsidR="004D24CE">
        <w:t>a)</w:t>
      </w:r>
      <w:r w:rsidR="00F376F3">
        <w:t xml:space="preserve"> </w:t>
      </w:r>
      <w:r w:rsidR="00E41685">
        <w:t xml:space="preserve">points to the day that preceded the day of the realization of the lease having expired. In the reported speech in </w:t>
      </w:r>
      <w:r w:rsidR="00E41685">
        <w:fldChar w:fldCharType="begin"/>
      </w:r>
      <w:r w:rsidR="00E41685">
        <w:instrText xml:space="preserve"> REF _Ref472196439 \h </w:instrText>
      </w:r>
      <w:r w:rsidR="00014016">
        <w:instrText xml:space="preserve"> \* MERGEFORMAT </w:instrText>
      </w:r>
      <w:r w:rsidR="00E41685">
        <w:fldChar w:fldCharType="separate"/>
      </w:r>
      <w:r w:rsidR="00A1440E" w:rsidRPr="00C95B10">
        <w:t>(</w:t>
      </w:r>
      <w:r w:rsidR="00A1440E">
        <w:rPr>
          <w:noProof/>
        </w:rPr>
        <w:t>5</w:t>
      </w:r>
      <w:r w:rsidR="00E41685">
        <w:fldChar w:fldCharType="end"/>
      </w:r>
      <w:r w:rsidR="00E41685">
        <w:t xml:space="preserve">b) </w:t>
      </w:r>
      <w:r w:rsidR="00E41685" w:rsidRPr="00E41685">
        <w:rPr>
          <w:i/>
        </w:rPr>
        <w:t>yesterday</w:t>
      </w:r>
      <w:r w:rsidR="00E41685">
        <w:t xml:space="preserve"> can also make sense but only provided that the original speech is being reported on the same day. The other expressions, such as </w:t>
      </w:r>
      <w:r w:rsidR="00E41685">
        <w:rPr>
          <w:i/>
        </w:rPr>
        <w:t>26</w:t>
      </w:r>
      <w:r w:rsidR="00E41685" w:rsidRPr="00E41685">
        <w:rPr>
          <w:i/>
        </w:rPr>
        <w:t xml:space="preserve"> May</w:t>
      </w:r>
      <w:r w:rsidR="00E41685">
        <w:t xml:space="preserve"> or </w:t>
      </w:r>
      <w:r w:rsidR="00E41685" w:rsidRPr="00E41685">
        <w:rPr>
          <w:i/>
        </w:rPr>
        <w:t>last Thursday</w:t>
      </w:r>
      <w:r w:rsidR="00E41685" w:rsidRPr="00E41685">
        <w:t xml:space="preserve">, also </w:t>
      </w:r>
      <w:r w:rsidR="00E41685">
        <w:t xml:space="preserve">point to the same day as in </w:t>
      </w:r>
      <w:r w:rsidR="00E41685">
        <w:fldChar w:fldCharType="begin"/>
      </w:r>
      <w:r w:rsidR="00E41685">
        <w:instrText xml:space="preserve"> REF _Ref472196439 \h </w:instrText>
      </w:r>
      <w:r w:rsidR="00014016">
        <w:instrText xml:space="preserve"> \* MERGEFORMAT </w:instrText>
      </w:r>
      <w:r w:rsidR="00E41685">
        <w:fldChar w:fldCharType="separate"/>
      </w:r>
      <w:r w:rsidR="00A1440E" w:rsidRPr="00C95B10">
        <w:t>(</w:t>
      </w:r>
      <w:r w:rsidR="00A1440E">
        <w:rPr>
          <w:noProof/>
        </w:rPr>
        <w:t>5</w:t>
      </w:r>
      <w:r w:rsidR="00E41685">
        <w:fldChar w:fldCharType="end"/>
      </w:r>
      <w:r w:rsidR="00E41685">
        <w:t>a).</w:t>
      </w:r>
    </w:p>
    <w:p w:rsidR="006563EA" w:rsidRDefault="00EA0C32" w:rsidP="00A423EE">
      <w:pPr>
        <w:pStyle w:val="Nadpis3"/>
      </w:pPr>
      <w:bookmarkStart w:id="9" w:name="_Toc480920984"/>
      <w:r>
        <w:t>Direct Reported Speech</w:t>
      </w:r>
      <w:bookmarkEnd w:id="9"/>
    </w:p>
    <w:p w:rsidR="00EA0C32" w:rsidRDefault="003C0FF0" w:rsidP="009A75CC">
      <w:r>
        <w:t xml:space="preserve">Direct reported speech conveys the actual wording of the original speech, but the conditions for using the direct form are very limited. Huddleston and Pullum give the examples of having an access to a recorded or written version of the speech, being able to remember it or the direct reported speech being a part of a fiction (Huddleston and Pullum, 1023).  </w:t>
      </w:r>
    </w:p>
    <w:p w:rsidR="00B704D5" w:rsidRDefault="00B704D5" w:rsidP="00A423EE">
      <w:pPr>
        <w:pStyle w:val="Nadpis4"/>
      </w:pPr>
      <w:bookmarkStart w:id="10" w:name="_Toc480920985"/>
      <w:r>
        <w:t>Embedded vs Non-embedded Reported Speech</w:t>
      </w:r>
      <w:bookmarkEnd w:id="10"/>
      <w:r>
        <w:t xml:space="preserve"> </w:t>
      </w:r>
    </w:p>
    <w:p w:rsidR="00B704D5" w:rsidRDefault="00610B6D" w:rsidP="009A75CC">
      <w:r>
        <w:t xml:space="preserve">Huddleston and Pullum show on a quite simple example the difference </w:t>
      </w:r>
      <w:r w:rsidR="0074748C">
        <w:t xml:space="preserve">between embedded </w:t>
      </w:r>
      <w:r w:rsidR="0074748C">
        <w:fldChar w:fldCharType="begin"/>
      </w:r>
      <w:r w:rsidR="0074748C">
        <w:instrText xml:space="preserve"> REF _Ref472285732 \h </w:instrText>
      </w:r>
      <w:r w:rsidR="00014016">
        <w:instrText xml:space="preserve"> \* MERGEFORMAT </w:instrText>
      </w:r>
      <w:r w:rsidR="0074748C">
        <w:fldChar w:fldCharType="separate"/>
      </w:r>
      <w:r w:rsidR="00A1440E">
        <w:t>(</w:t>
      </w:r>
      <w:r w:rsidR="00A1440E">
        <w:rPr>
          <w:noProof/>
        </w:rPr>
        <w:t>6</w:t>
      </w:r>
      <w:r w:rsidR="0074748C">
        <w:fldChar w:fldCharType="end"/>
      </w:r>
      <w:r w:rsidR="0074748C">
        <w:t xml:space="preserve">a) and non-embedded </w:t>
      </w:r>
      <w:r w:rsidR="0074748C">
        <w:fldChar w:fldCharType="begin"/>
      </w:r>
      <w:r w:rsidR="0074748C">
        <w:instrText xml:space="preserve"> REF _Ref472285732 \h </w:instrText>
      </w:r>
      <w:r w:rsidR="00014016">
        <w:instrText xml:space="preserve"> \* MERGEFORMAT </w:instrText>
      </w:r>
      <w:r w:rsidR="0074748C">
        <w:fldChar w:fldCharType="separate"/>
      </w:r>
      <w:r w:rsidR="00A1440E">
        <w:t>(</w:t>
      </w:r>
      <w:r w:rsidR="00A1440E">
        <w:rPr>
          <w:noProof/>
        </w:rPr>
        <w:t>6</w:t>
      </w:r>
      <w:r w:rsidR="0074748C">
        <w:fldChar w:fldCharType="end"/>
      </w:r>
      <w:r w:rsidR="0074748C">
        <w:t xml:space="preserve">b) constructions. </w:t>
      </w:r>
      <w:r w:rsidR="00D71B12">
        <w:t xml:space="preserve">Although they state that there is not a big </w:t>
      </w:r>
      <w:r w:rsidR="00FF5118">
        <w:t>difference in meaning, there is a difference in the syntactic construction.</w:t>
      </w:r>
    </w:p>
    <w:p w:rsidR="00610B6D" w:rsidRDefault="00610B6D" w:rsidP="009A75CC"/>
    <w:p w:rsidR="00610B6D" w:rsidRPr="00FF5118" w:rsidRDefault="00610B6D" w:rsidP="003E0A76">
      <w:pPr>
        <w:ind w:firstLine="0"/>
      </w:pPr>
      <w:bookmarkStart w:id="11" w:name="_Ref472285732"/>
      <w:r>
        <w:t>(</w:t>
      </w:r>
      <w:r>
        <w:fldChar w:fldCharType="begin"/>
      </w:r>
      <w:r>
        <w:instrText xml:space="preserve"> SEQ ( \* ARABIC </w:instrText>
      </w:r>
      <w:r>
        <w:fldChar w:fldCharType="separate"/>
      </w:r>
      <w:r w:rsidR="00A1440E">
        <w:rPr>
          <w:noProof/>
        </w:rPr>
        <w:t>6</w:t>
      </w:r>
      <w:r>
        <w:fldChar w:fldCharType="end"/>
      </w:r>
      <w:bookmarkEnd w:id="11"/>
      <w:r>
        <w:t>)</w:t>
      </w:r>
      <w:r>
        <w:tab/>
        <w:t>(a)</w:t>
      </w:r>
      <w:r>
        <w:tab/>
      </w:r>
      <w:r w:rsidRPr="003E0A76">
        <w:rPr>
          <w:rStyle w:val="VrazncittChar"/>
        </w:rPr>
        <w:t>She replied, ‘I live alone.’</w:t>
      </w:r>
    </w:p>
    <w:p w:rsidR="00610B6D" w:rsidRDefault="00610B6D" w:rsidP="009A75CC">
      <w:r>
        <w:t>(b)</w:t>
      </w:r>
      <w:r>
        <w:tab/>
      </w:r>
      <w:r w:rsidRPr="003E0A76">
        <w:rPr>
          <w:rStyle w:val="VrazncittChar"/>
        </w:rPr>
        <w:t>‘I live alone,’ she replied.</w:t>
      </w:r>
    </w:p>
    <w:p w:rsidR="002F4942" w:rsidRDefault="002F4942" w:rsidP="009A75CC"/>
    <w:p w:rsidR="00FF5118" w:rsidRDefault="00D767BF" w:rsidP="009A75CC">
      <w:r>
        <w:t xml:space="preserve">In embedded constructions, as in </w:t>
      </w:r>
      <w:r>
        <w:fldChar w:fldCharType="begin"/>
      </w:r>
      <w:r>
        <w:instrText xml:space="preserve"> REF _Ref472285732 \h </w:instrText>
      </w:r>
      <w:r w:rsidR="00014016">
        <w:instrText xml:space="preserve"> \* MERGEFORMAT </w:instrText>
      </w:r>
      <w:r>
        <w:fldChar w:fldCharType="separate"/>
      </w:r>
      <w:r w:rsidR="00A1440E">
        <w:t>(</w:t>
      </w:r>
      <w:r w:rsidR="00A1440E">
        <w:rPr>
          <w:noProof/>
        </w:rPr>
        <w:t>6</w:t>
      </w:r>
      <w:r>
        <w:fldChar w:fldCharType="end"/>
      </w:r>
      <w:r>
        <w:t xml:space="preserve">a), the reported speech functions as a complement of the reporting verb. In other words, in </w:t>
      </w:r>
      <w:r>
        <w:fldChar w:fldCharType="begin"/>
      </w:r>
      <w:r>
        <w:instrText xml:space="preserve"> REF _Ref472285732 \h </w:instrText>
      </w:r>
      <w:r w:rsidR="00014016">
        <w:instrText xml:space="preserve"> \* MERGEFORMAT </w:instrText>
      </w:r>
      <w:r>
        <w:fldChar w:fldCharType="separate"/>
      </w:r>
      <w:r w:rsidR="00A1440E">
        <w:t>(</w:t>
      </w:r>
      <w:r w:rsidR="00A1440E">
        <w:rPr>
          <w:noProof/>
        </w:rPr>
        <w:t>6</w:t>
      </w:r>
      <w:r>
        <w:fldChar w:fldCharType="end"/>
      </w:r>
      <w:r>
        <w:t xml:space="preserve">a) the clause </w:t>
      </w:r>
      <w:r w:rsidRPr="00D767BF">
        <w:rPr>
          <w:i/>
        </w:rPr>
        <w:t>She replied</w:t>
      </w:r>
      <w:r>
        <w:t xml:space="preserve"> is syntactically superordinate to the complement clause </w:t>
      </w:r>
      <w:r w:rsidRPr="00D767BF">
        <w:rPr>
          <w:i/>
        </w:rPr>
        <w:t>‘I live alone.’</w:t>
      </w:r>
      <w:r>
        <w:t xml:space="preserve"> In </w:t>
      </w:r>
      <w:r>
        <w:fldChar w:fldCharType="begin"/>
      </w:r>
      <w:r>
        <w:instrText xml:space="preserve"> REF _Ref472285732 \h </w:instrText>
      </w:r>
      <w:r w:rsidR="00014016">
        <w:instrText xml:space="preserve"> \* MERGEFORMAT </w:instrText>
      </w:r>
      <w:r>
        <w:fldChar w:fldCharType="separate"/>
      </w:r>
      <w:r w:rsidR="00A1440E">
        <w:t>(</w:t>
      </w:r>
      <w:r w:rsidR="00A1440E">
        <w:rPr>
          <w:noProof/>
        </w:rPr>
        <w:t>6</w:t>
      </w:r>
      <w:r>
        <w:fldChar w:fldCharType="end"/>
      </w:r>
      <w:r>
        <w:t xml:space="preserve">b) the clause </w:t>
      </w:r>
      <w:r w:rsidRPr="00D767BF">
        <w:rPr>
          <w:i/>
        </w:rPr>
        <w:t>she replied</w:t>
      </w:r>
      <w:r>
        <w:t xml:space="preserve"> is a parenthetical to the reported speech.</w:t>
      </w:r>
    </w:p>
    <w:p w:rsidR="00D16A91" w:rsidRDefault="00D16A91" w:rsidP="009A75CC">
      <w:pPr>
        <w:pStyle w:val="Nadpis4"/>
      </w:pPr>
      <w:r>
        <w:t>Position of the Parenthetical</w:t>
      </w:r>
    </w:p>
    <w:p w:rsidR="00D16A91" w:rsidRDefault="00D16A91" w:rsidP="009A75CC">
      <w:r>
        <w:t xml:space="preserve">The parenthetical is usually </w:t>
      </w:r>
      <w:r w:rsidR="00392F4A">
        <w:t xml:space="preserve">positioned </w:t>
      </w:r>
      <w:r>
        <w:t>after the reported speech, but can be found medially within i</w:t>
      </w:r>
      <w:r w:rsidR="00871D76">
        <w:t>t</w:t>
      </w:r>
      <w:r>
        <w:t xml:space="preserve"> (</w:t>
      </w:r>
      <w:r w:rsidR="00080BA8">
        <w:t>H&amp;P 2002</w:t>
      </w:r>
      <w:r>
        <w:t>, 1027). The medial position can be after the first element,</w:t>
      </w:r>
      <w:r w:rsidR="00423D2A">
        <w:t xml:space="preserve"> as in </w:t>
      </w:r>
      <w:r w:rsidR="00423D2A">
        <w:fldChar w:fldCharType="begin"/>
      </w:r>
      <w:r w:rsidR="00423D2A">
        <w:instrText xml:space="preserve"> REF _Ref472291092 \h </w:instrText>
      </w:r>
      <w:r w:rsidR="00014016">
        <w:instrText xml:space="preserve"> \* MERGEFORMAT </w:instrText>
      </w:r>
      <w:r w:rsidR="00423D2A">
        <w:fldChar w:fldCharType="separate"/>
      </w:r>
      <w:r w:rsidR="00A1440E">
        <w:t>(</w:t>
      </w:r>
      <w:r w:rsidR="00A1440E">
        <w:rPr>
          <w:noProof/>
        </w:rPr>
        <w:t>7</w:t>
      </w:r>
      <w:r w:rsidR="00423D2A">
        <w:fldChar w:fldCharType="end"/>
      </w:r>
      <w:r w:rsidR="00423D2A">
        <w:t xml:space="preserve">), </w:t>
      </w:r>
      <w:r>
        <w:t xml:space="preserve">which </w:t>
      </w:r>
      <w:r w:rsidR="00392F4A">
        <w:t>may</w:t>
      </w:r>
      <w:r>
        <w:t xml:space="preserve"> be a vocative, and adjunct or the subject, between the verb and its clausal complement</w:t>
      </w:r>
      <w:r w:rsidR="002442FE">
        <w:t xml:space="preserve">, as in </w:t>
      </w:r>
      <w:r w:rsidR="002442FE">
        <w:fldChar w:fldCharType="begin"/>
      </w:r>
      <w:r w:rsidR="002442FE">
        <w:instrText xml:space="preserve"> REF _Ref472291209 \h </w:instrText>
      </w:r>
      <w:r w:rsidR="00014016">
        <w:instrText xml:space="preserve"> \* MERGEFORMAT </w:instrText>
      </w:r>
      <w:r w:rsidR="002442FE">
        <w:fldChar w:fldCharType="separate"/>
      </w:r>
      <w:r w:rsidR="00A1440E">
        <w:t>(</w:t>
      </w:r>
      <w:r w:rsidR="00A1440E">
        <w:rPr>
          <w:noProof/>
        </w:rPr>
        <w:t>8</w:t>
      </w:r>
      <w:r w:rsidR="002442FE">
        <w:fldChar w:fldCharType="end"/>
      </w:r>
      <w:r w:rsidR="002442FE">
        <w:t>)</w:t>
      </w:r>
      <w:r w:rsidR="00EB2C86">
        <w:t xml:space="preserve">, also before an object provided that it is relatively heavy, </w:t>
      </w:r>
      <w:r w:rsidR="00392F4A">
        <w:t xml:space="preserve">as in </w:t>
      </w:r>
      <w:r w:rsidR="00392F4A">
        <w:fldChar w:fldCharType="begin"/>
      </w:r>
      <w:r w:rsidR="00392F4A">
        <w:instrText xml:space="preserve"> REF _Ref472670112 \h </w:instrText>
      </w:r>
      <w:r w:rsidR="00014016">
        <w:instrText xml:space="preserve"> \* MERGEFORMAT </w:instrText>
      </w:r>
      <w:r w:rsidR="00392F4A">
        <w:fldChar w:fldCharType="separate"/>
      </w:r>
      <w:r w:rsidR="00A1440E">
        <w:t>(</w:t>
      </w:r>
      <w:r w:rsidR="00A1440E">
        <w:rPr>
          <w:noProof/>
        </w:rPr>
        <w:t>9</w:t>
      </w:r>
      <w:r w:rsidR="00392F4A">
        <w:fldChar w:fldCharType="end"/>
      </w:r>
      <w:r w:rsidR="00392F4A">
        <w:t xml:space="preserve">), </w:t>
      </w:r>
      <w:r w:rsidR="00EB2C86">
        <w:t>or following the first coordinate in a clause-coordination</w:t>
      </w:r>
      <w:r w:rsidR="002442FE">
        <w:t xml:space="preserve">, as in </w:t>
      </w:r>
      <w:r w:rsidR="002442FE">
        <w:fldChar w:fldCharType="begin"/>
      </w:r>
      <w:r w:rsidR="002442FE">
        <w:instrText xml:space="preserve"> REF _Ref472291226 \h </w:instrText>
      </w:r>
      <w:r w:rsidR="00014016">
        <w:instrText xml:space="preserve"> \* MERGEFORMAT </w:instrText>
      </w:r>
      <w:r w:rsidR="002442FE">
        <w:fldChar w:fldCharType="separate"/>
      </w:r>
      <w:r w:rsidR="00A1440E">
        <w:t>(</w:t>
      </w:r>
      <w:r w:rsidR="00A1440E">
        <w:rPr>
          <w:noProof/>
        </w:rPr>
        <w:t>10</w:t>
      </w:r>
      <w:r w:rsidR="002442FE">
        <w:fldChar w:fldCharType="end"/>
      </w:r>
      <w:r w:rsidR="002442FE">
        <w:t>)</w:t>
      </w:r>
      <w:r w:rsidR="00EB2C86">
        <w:t xml:space="preserve">. Coincidentally, these are all positions where an adjunct can be inserted. </w:t>
      </w:r>
    </w:p>
    <w:p w:rsidR="002F4942" w:rsidRDefault="002F4942" w:rsidP="009A75CC"/>
    <w:p w:rsidR="00423D2A" w:rsidRPr="002442FE" w:rsidRDefault="00423D2A" w:rsidP="005D6C6A">
      <w:pPr>
        <w:ind w:firstLine="0"/>
      </w:pPr>
      <w:bookmarkStart w:id="12" w:name="_Ref472291092"/>
      <w:r>
        <w:t>(</w:t>
      </w:r>
      <w:r>
        <w:fldChar w:fldCharType="begin"/>
      </w:r>
      <w:r>
        <w:instrText xml:space="preserve"> SEQ ( \* ARABIC </w:instrText>
      </w:r>
      <w:r>
        <w:fldChar w:fldCharType="separate"/>
      </w:r>
      <w:r w:rsidR="00A1440E">
        <w:rPr>
          <w:noProof/>
        </w:rPr>
        <w:t>7</w:t>
      </w:r>
      <w:r>
        <w:fldChar w:fldCharType="end"/>
      </w:r>
      <w:bookmarkEnd w:id="12"/>
      <w:r>
        <w:t>)</w:t>
      </w:r>
      <w:r>
        <w:tab/>
      </w:r>
      <w:r w:rsidR="003E0A76">
        <w:tab/>
      </w:r>
      <w:r w:rsidRPr="003E0A76">
        <w:rPr>
          <w:rStyle w:val="VrazncittChar"/>
        </w:rPr>
        <w:t>“</w:t>
      </w:r>
      <w:r w:rsidR="001610AE">
        <w:rPr>
          <w:rStyle w:val="VrazncittChar"/>
        </w:rPr>
        <w:t>Jane,” Stephen</w:t>
      </w:r>
      <w:r w:rsidRPr="003E0A76">
        <w:rPr>
          <w:rStyle w:val="VrazncittChar"/>
        </w:rPr>
        <w:t xml:space="preserve"> called, “have you talked to Mary?” </w:t>
      </w:r>
    </w:p>
    <w:p w:rsidR="00423D2A" w:rsidRDefault="00423D2A" w:rsidP="005D6C6A">
      <w:pPr>
        <w:ind w:firstLine="0"/>
      </w:pPr>
      <w:bookmarkStart w:id="13" w:name="_Ref472291209"/>
      <w:r>
        <w:lastRenderedPageBreak/>
        <w:t>(</w:t>
      </w:r>
      <w:r>
        <w:fldChar w:fldCharType="begin"/>
      </w:r>
      <w:r>
        <w:instrText xml:space="preserve"> SEQ ( \* ARABIC </w:instrText>
      </w:r>
      <w:r>
        <w:fldChar w:fldCharType="separate"/>
      </w:r>
      <w:r w:rsidR="00A1440E">
        <w:rPr>
          <w:noProof/>
        </w:rPr>
        <w:t>8</w:t>
      </w:r>
      <w:r>
        <w:fldChar w:fldCharType="end"/>
      </w:r>
      <w:bookmarkEnd w:id="13"/>
      <w:r>
        <w:t>)</w:t>
      </w:r>
      <w:r>
        <w:tab/>
      </w:r>
      <w:r w:rsidR="003E0A76">
        <w:tab/>
      </w:r>
      <w:r w:rsidRPr="003E0A76">
        <w:rPr>
          <w:rStyle w:val="VrazncittChar"/>
        </w:rPr>
        <w:t xml:space="preserve">“I think,” </w:t>
      </w:r>
      <w:r w:rsidR="001610AE">
        <w:rPr>
          <w:rStyle w:val="VrazncittChar"/>
        </w:rPr>
        <w:t>Jane</w:t>
      </w:r>
      <w:r w:rsidRPr="003E0A76">
        <w:rPr>
          <w:rStyle w:val="VrazncittChar"/>
        </w:rPr>
        <w:t xml:space="preserve"> replied, “that I haven’t seen her today.”</w:t>
      </w:r>
    </w:p>
    <w:p w:rsidR="00423D2A" w:rsidRPr="002442FE" w:rsidRDefault="00423D2A" w:rsidP="005D6C6A">
      <w:pPr>
        <w:ind w:firstLine="0"/>
      </w:pPr>
      <w:bookmarkStart w:id="14" w:name="_Ref472670112"/>
      <w:r>
        <w:t>(</w:t>
      </w:r>
      <w:r>
        <w:fldChar w:fldCharType="begin"/>
      </w:r>
      <w:r>
        <w:instrText xml:space="preserve"> SEQ ( \* ARABIC </w:instrText>
      </w:r>
      <w:r>
        <w:fldChar w:fldCharType="separate"/>
      </w:r>
      <w:r w:rsidR="00A1440E">
        <w:rPr>
          <w:noProof/>
        </w:rPr>
        <w:t>9</w:t>
      </w:r>
      <w:r>
        <w:fldChar w:fldCharType="end"/>
      </w:r>
      <w:bookmarkEnd w:id="14"/>
      <w:r>
        <w:t>)</w:t>
      </w:r>
      <w:r>
        <w:tab/>
      </w:r>
      <w:r w:rsidR="003E0A76">
        <w:tab/>
      </w:r>
      <w:r w:rsidR="002442FE" w:rsidRPr="003E0A76">
        <w:rPr>
          <w:rStyle w:val="VrazncittChar"/>
        </w:rPr>
        <w:t xml:space="preserve">“I have bought,” </w:t>
      </w:r>
      <w:r w:rsidR="001610AE">
        <w:rPr>
          <w:rStyle w:val="VrazncittChar"/>
        </w:rPr>
        <w:t>Stephen</w:t>
      </w:r>
      <w:r w:rsidR="002442FE" w:rsidRPr="003E0A76">
        <w:rPr>
          <w:rStyle w:val="VrazncittChar"/>
        </w:rPr>
        <w:t xml:space="preserve"> insisted, “only the cereal that you eat.”</w:t>
      </w:r>
      <w:r w:rsidR="002442FE" w:rsidRPr="002442FE">
        <w:t xml:space="preserve"> </w:t>
      </w:r>
    </w:p>
    <w:p w:rsidR="00423D2A" w:rsidRDefault="00423D2A" w:rsidP="005D6C6A">
      <w:pPr>
        <w:ind w:firstLine="0"/>
        <w:rPr>
          <w:rStyle w:val="VrazncittChar"/>
        </w:rPr>
      </w:pPr>
      <w:bookmarkStart w:id="15" w:name="_Ref472291226"/>
      <w:r>
        <w:t>(</w:t>
      </w:r>
      <w:r>
        <w:fldChar w:fldCharType="begin"/>
      </w:r>
      <w:r>
        <w:instrText xml:space="preserve"> SEQ ( \* ARABIC </w:instrText>
      </w:r>
      <w:r>
        <w:fldChar w:fldCharType="separate"/>
      </w:r>
      <w:r w:rsidR="00A1440E">
        <w:rPr>
          <w:noProof/>
        </w:rPr>
        <w:t>10</w:t>
      </w:r>
      <w:r>
        <w:fldChar w:fldCharType="end"/>
      </w:r>
      <w:bookmarkEnd w:id="15"/>
      <w:r>
        <w:t>)</w:t>
      </w:r>
      <w:r w:rsidR="002442FE">
        <w:tab/>
      </w:r>
      <w:r w:rsidR="003E0A76">
        <w:tab/>
      </w:r>
      <w:r w:rsidR="002442FE" w:rsidRPr="003E0A76">
        <w:rPr>
          <w:rStyle w:val="VrazncittChar"/>
        </w:rPr>
        <w:t xml:space="preserve">“It’s already </w:t>
      </w:r>
      <w:r w:rsidR="00392F4A" w:rsidRPr="003E0A76">
        <w:rPr>
          <w:rStyle w:val="VrazncittChar"/>
        </w:rPr>
        <w:t>the</w:t>
      </w:r>
      <w:r w:rsidR="002442FE" w:rsidRPr="003E0A76">
        <w:rPr>
          <w:rStyle w:val="VrazncittChar"/>
        </w:rPr>
        <w:t xml:space="preserve"> afternoon,” </w:t>
      </w:r>
      <w:r w:rsidR="001610AE">
        <w:rPr>
          <w:rStyle w:val="VrazncittChar"/>
        </w:rPr>
        <w:t>Stephen</w:t>
      </w:r>
      <w:r w:rsidR="002442FE" w:rsidRPr="003E0A76">
        <w:rPr>
          <w:rStyle w:val="VrazncittChar"/>
        </w:rPr>
        <w:t xml:space="preserve"> complained, “and you haven’t even had breakfast.”</w:t>
      </w:r>
    </w:p>
    <w:p w:rsidR="00CC3A26" w:rsidRDefault="00CC3A26" w:rsidP="00CC3A26">
      <w:pPr>
        <w:pStyle w:val="Nadpis4"/>
      </w:pPr>
      <w:r>
        <w:t>Form of the Parenthetical</w:t>
      </w:r>
    </w:p>
    <w:p w:rsidR="00CC3A26" w:rsidRDefault="00CC3A26" w:rsidP="00CC3A26">
      <w:r>
        <w:t xml:space="preserve">The parenthetical can appear in two different variants. As </w:t>
      </w:r>
      <w:r w:rsidR="00C85A60">
        <w:t>Huddleston and Pullum stated, “[t]</w:t>
      </w:r>
      <w:r>
        <w:t xml:space="preserve">he subject of a parenthetical reporting frame is often postponed.” (H&amp;P 2002, 1027) </w:t>
      </w:r>
    </w:p>
    <w:p w:rsidR="00CC3A26" w:rsidRDefault="00CC3A26" w:rsidP="00CC3A26">
      <w:pPr>
        <w:ind w:firstLine="0"/>
      </w:pPr>
    </w:p>
    <w:p w:rsidR="00CC3A26" w:rsidRPr="005D6C6A" w:rsidRDefault="00CC3A26" w:rsidP="00CC3A26">
      <w:pPr>
        <w:ind w:firstLine="0"/>
        <w:rPr>
          <w:rStyle w:val="VrazncittChar"/>
        </w:rPr>
      </w:pPr>
      <w:r>
        <w:t>(</w:t>
      </w:r>
      <w:r>
        <w:fldChar w:fldCharType="begin"/>
      </w:r>
      <w:r>
        <w:instrText xml:space="preserve"> SEQ ( \* ARABIC </w:instrText>
      </w:r>
      <w:r>
        <w:fldChar w:fldCharType="separate"/>
      </w:r>
      <w:r w:rsidR="00A1440E">
        <w:rPr>
          <w:noProof/>
        </w:rPr>
        <w:t>11</w:t>
      </w:r>
      <w:r>
        <w:fldChar w:fldCharType="end"/>
      </w:r>
      <w:r>
        <w:t>)</w:t>
      </w:r>
      <w:r>
        <w:tab/>
      </w:r>
      <w:r w:rsidR="001610AE">
        <w:t>(a)</w:t>
      </w:r>
      <w:r w:rsidR="001610AE">
        <w:tab/>
      </w:r>
      <w:r w:rsidRPr="005D6C6A">
        <w:rPr>
          <w:rStyle w:val="VrazncittChar"/>
        </w:rPr>
        <w:t xml:space="preserve">“I love you,” said </w:t>
      </w:r>
      <w:r w:rsidR="001610AE">
        <w:rPr>
          <w:rStyle w:val="VrazncittChar"/>
        </w:rPr>
        <w:t>Stephen</w:t>
      </w:r>
      <w:r w:rsidRPr="005D6C6A">
        <w:rPr>
          <w:rStyle w:val="VrazncittChar"/>
        </w:rPr>
        <w:t>.</w:t>
      </w:r>
    </w:p>
    <w:p w:rsidR="00CC3A26" w:rsidRPr="000F3192" w:rsidRDefault="001610AE" w:rsidP="00CC3A26">
      <w:pPr>
        <w:pStyle w:val="Vrazncitt"/>
      </w:pPr>
      <w:r w:rsidRPr="001610AE">
        <w:rPr>
          <w:i w:val="0"/>
        </w:rPr>
        <w:t>(b)</w:t>
      </w:r>
      <w:r>
        <w:tab/>
        <w:t>“I love you,” Stephen</w:t>
      </w:r>
      <w:r w:rsidR="00CC3A26" w:rsidRPr="000F3192">
        <w:t xml:space="preserve"> said.</w:t>
      </w:r>
    </w:p>
    <w:p w:rsidR="00CC3A26" w:rsidRDefault="00CC3A26" w:rsidP="00CC3A26">
      <w:pPr>
        <w:pStyle w:val="Vrazncitt"/>
      </w:pPr>
    </w:p>
    <w:p w:rsidR="00CC3A26" w:rsidRDefault="00CC3A26" w:rsidP="00CC3A26">
      <w:r>
        <w:t>This postponing of a subject usually occurs with the direct reported speech, but is definitely not permitted when there is an object. Postponing of a personal pronoun subject can happen, but it is regarded as archaic.</w:t>
      </w:r>
    </w:p>
    <w:p w:rsidR="003545D8" w:rsidRDefault="003545D8" w:rsidP="009A75CC">
      <w:pPr>
        <w:pStyle w:val="Nadpis3"/>
      </w:pPr>
      <w:bookmarkStart w:id="16" w:name="_Toc480920986"/>
      <w:r>
        <w:t>Reporting verbs</w:t>
      </w:r>
      <w:bookmarkEnd w:id="16"/>
    </w:p>
    <w:p w:rsidR="00943428" w:rsidRDefault="000B2193" w:rsidP="009A75CC">
      <w:r>
        <w:t>Huddleston and Pullum also give a sample of verbs that can be used to report direct speech and they add that embedded constructions te</w:t>
      </w:r>
      <w:r w:rsidR="00CA457D">
        <w:t>nd to prefer more general verbs (H</w:t>
      </w:r>
      <w:r w:rsidR="00CA457D">
        <w:rPr>
          <w:rFonts w:cs="Times New Roman"/>
        </w:rPr>
        <w:t>&amp;</w:t>
      </w:r>
      <w:r w:rsidR="00CA457D">
        <w:t>P 2002, 1027).</w:t>
      </w:r>
    </w:p>
    <w:tbl>
      <w:tblPr>
        <w:tblStyle w:val="Mkatabulky"/>
        <w:tblpPr w:leftFromText="141" w:rightFromText="141" w:vertAnchor="text" w:horzAnchor="margin" w:tblpXSpec="center" w:tblpY="264"/>
        <w:tblW w:w="9460" w:type="dxa"/>
        <w:tblLook w:val="04A0" w:firstRow="1" w:lastRow="0" w:firstColumn="1" w:lastColumn="0" w:noHBand="0" w:noVBand="1"/>
      </w:tblPr>
      <w:tblGrid>
        <w:gridCol w:w="1623"/>
        <w:gridCol w:w="1570"/>
        <w:gridCol w:w="1530"/>
        <w:gridCol w:w="1503"/>
        <w:gridCol w:w="1557"/>
        <w:gridCol w:w="1677"/>
      </w:tblGrid>
      <w:tr w:rsidR="005D6C6A" w:rsidTr="005D6C6A">
        <w:trPr>
          <w:trHeight w:val="368"/>
        </w:trPr>
        <w:tc>
          <w:tcPr>
            <w:tcW w:w="1623" w:type="dxa"/>
          </w:tcPr>
          <w:p w:rsidR="005D6C6A" w:rsidRDefault="005D6C6A" w:rsidP="005D6C6A">
            <w:r>
              <w:t>add</w:t>
            </w:r>
          </w:p>
        </w:tc>
        <w:tc>
          <w:tcPr>
            <w:tcW w:w="1570" w:type="dxa"/>
          </w:tcPr>
          <w:p w:rsidR="005D6C6A" w:rsidRDefault="005D6C6A" w:rsidP="005D6C6A">
            <w:r>
              <w:t>admit</w:t>
            </w:r>
          </w:p>
        </w:tc>
        <w:tc>
          <w:tcPr>
            <w:tcW w:w="1530" w:type="dxa"/>
          </w:tcPr>
          <w:p w:rsidR="005D6C6A" w:rsidRDefault="005D6C6A" w:rsidP="005D6C6A">
            <w:r>
              <w:t>advise</w:t>
            </w:r>
          </w:p>
        </w:tc>
        <w:tc>
          <w:tcPr>
            <w:tcW w:w="1503" w:type="dxa"/>
          </w:tcPr>
          <w:p w:rsidR="005D6C6A" w:rsidRDefault="005D6C6A" w:rsidP="005D6C6A">
            <w:r>
              <w:t>agree</w:t>
            </w:r>
          </w:p>
        </w:tc>
        <w:tc>
          <w:tcPr>
            <w:tcW w:w="1557" w:type="dxa"/>
          </w:tcPr>
          <w:p w:rsidR="005D6C6A" w:rsidRDefault="005D6C6A" w:rsidP="005D6C6A">
            <w:r>
              <w:t>answer</w:t>
            </w:r>
          </w:p>
        </w:tc>
        <w:tc>
          <w:tcPr>
            <w:tcW w:w="1677" w:type="dxa"/>
          </w:tcPr>
          <w:p w:rsidR="005D6C6A" w:rsidRDefault="005D6C6A" w:rsidP="005D6C6A">
            <w:r>
              <w:t>argue</w:t>
            </w:r>
          </w:p>
        </w:tc>
      </w:tr>
      <w:tr w:rsidR="005D6C6A" w:rsidTr="005D6C6A">
        <w:trPr>
          <w:trHeight w:val="359"/>
        </w:trPr>
        <w:tc>
          <w:tcPr>
            <w:tcW w:w="1623" w:type="dxa"/>
          </w:tcPr>
          <w:p w:rsidR="005D6C6A" w:rsidRDefault="005D6C6A" w:rsidP="005D6C6A">
            <w:r>
              <w:t>ask</w:t>
            </w:r>
          </w:p>
        </w:tc>
        <w:tc>
          <w:tcPr>
            <w:tcW w:w="1570" w:type="dxa"/>
          </w:tcPr>
          <w:p w:rsidR="005D6C6A" w:rsidRDefault="005D6C6A" w:rsidP="005D6C6A">
            <w:r>
              <w:t>beg</w:t>
            </w:r>
          </w:p>
        </w:tc>
        <w:tc>
          <w:tcPr>
            <w:tcW w:w="1530" w:type="dxa"/>
          </w:tcPr>
          <w:p w:rsidR="005D6C6A" w:rsidRDefault="005D6C6A" w:rsidP="005D6C6A">
            <w:r>
              <w:t>begin</w:t>
            </w:r>
          </w:p>
        </w:tc>
        <w:tc>
          <w:tcPr>
            <w:tcW w:w="1503" w:type="dxa"/>
          </w:tcPr>
          <w:p w:rsidR="005D6C6A" w:rsidRDefault="005D6C6A" w:rsidP="005D6C6A">
            <w:r>
              <w:t>boast</w:t>
            </w:r>
          </w:p>
        </w:tc>
        <w:tc>
          <w:tcPr>
            <w:tcW w:w="1557" w:type="dxa"/>
          </w:tcPr>
          <w:p w:rsidR="005D6C6A" w:rsidRDefault="005D6C6A" w:rsidP="005D6C6A">
            <w:r>
              <w:t>call</w:t>
            </w:r>
          </w:p>
        </w:tc>
        <w:tc>
          <w:tcPr>
            <w:tcW w:w="1677" w:type="dxa"/>
          </w:tcPr>
          <w:p w:rsidR="005D6C6A" w:rsidRDefault="005D6C6A" w:rsidP="005D6C6A">
            <w:r>
              <w:t>comment</w:t>
            </w:r>
          </w:p>
        </w:tc>
      </w:tr>
      <w:tr w:rsidR="005D6C6A" w:rsidTr="005D6C6A">
        <w:trPr>
          <w:trHeight w:val="368"/>
        </w:trPr>
        <w:tc>
          <w:tcPr>
            <w:tcW w:w="1623" w:type="dxa"/>
          </w:tcPr>
          <w:p w:rsidR="005D6C6A" w:rsidRDefault="005D6C6A" w:rsidP="005D6C6A">
            <w:r>
              <w:t>declare</w:t>
            </w:r>
          </w:p>
        </w:tc>
        <w:tc>
          <w:tcPr>
            <w:tcW w:w="1570" w:type="dxa"/>
          </w:tcPr>
          <w:p w:rsidR="005D6C6A" w:rsidRDefault="005D6C6A" w:rsidP="005D6C6A">
            <w:r>
              <w:t>demand</w:t>
            </w:r>
          </w:p>
        </w:tc>
        <w:tc>
          <w:tcPr>
            <w:tcW w:w="1530" w:type="dxa"/>
          </w:tcPr>
          <w:p w:rsidR="005D6C6A" w:rsidRDefault="005D6C6A" w:rsidP="005D6C6A">
            <w:r>
              <w:t>explain</w:t>
            </w:r>
          </w:p>
        </w:tc>
        <w:tc>
          <w:tcPr>
            <w:tcW w:w="1503" w:type="dxa"/>
          </w:tcPr>
          <w:p w:rsidR="005D6C6A" w:rsidRDefault="005D6C6A" w:rsidP="005D6C6A">
            <w:r>
              <w:t>go</w:t>
            </w:r>
          </w:p>
        </w:tc>
        <w:tc>
          <w:tcPr>
            <w:tcW w:w="1557" w:type="dxa"/>
          </w:tcPr>
          <w:p w:rsidR="005D6C6A" w:rsidRDefault="005D6C6A" w:rsidP="005D6C6A">
            <w:r>
              <w:t>grin</w:t>
            </w:r>
          </w:p>
        </w:tc>
        <w:tc>
          <w:tcPr>
            <w:tcW w:w="1677" w:type="dxa"/>
          </w:tcPr>
          <w:p w:rsidR="005D6C6A" w:rsidRDefault="005D6C6A" w:rsidP="005D6C6A">
            <w:r>
              <w:t>inquire</w:t>
            </w:r>
          </w:p>
        </w:tc>
      </w:tr>
      <w:tr w:rsidR="005D6C6A" w:rsidTr="005D6C6A">
        <w:trPr>
          <w:trHeight w:val="359"/>
        </w:trPr>
        <w:tc>
          <w:tcPr>
            <w:tcW w:w="1623" w:type="dxa"/>
          </w:tcPr>
          <w:p w:rsidR="005D6C6A" w:rsidRDefault="005D6C6A" w:rsidP="005D6C6A">
            <w:r>
              <w:t>maintain</w:t>
            </w:r>
          </w:p>
        </w:tc>
        <w:tc>
          <w:tcPr>
            <w:tcW w:w="1570" w:type="dxa"/>
          </w:tcPr>
          <w:p w:rsidR="005D6C6A" w:rsidRDefault="005D6C6A" w:rsidP="005D6C6A">
            <w:r>
              <w:t>mumble</w:t>
            </w:r>
          </w:p>
        </w:tc>
        <w:tc>
          <w:tcPr>
            <w:tcW w:w="1530" w:type="dxa"/>
          </w:tcPr>
          <w:p w:rsidR="005D6C6A" w:rsidRDefault="005D6C6A" w:rsidP="005D6C6A">
            <w:r>
              <w:t>observe</w:t>
            </w:r>
          </w:p>
        </w:tc>
        <w:tc>
          <w:tcPr>
            <w:tcW w:w="1503" w:type="dxa"/>
          </w:tcPr>
          <w:p w:rsidR="005D6C6A" w:rsidRDefault="005D6C6A" w:rsidP="005D6C6A">
            <w:r>
              <w:t>order</w:t>
            </w:r>
          </w:p>
        </w:tc>
        <w:tc>
          <w:tcPr>
            <w:tcW w:w="1557" w:type="dxa"/>
          </w:tcPr>
          <w:p w:rsidR="005D6C6A" w:rsidRDefault="005D6C6A" w:rsidP="005D6C6A">
            <w:r>
              <w:t>promise</w:t>
            </w:r>
          </w:p>
        </w:tc>
        <w:tc>
          <w:tcPr>
            <w:tcW w:w="1677" w:type="dxa"/>
          </w:tcPr>
          <w:p w:rsidR="005D6C6A" w:rsidRDefault="005D6C6A" w:rsidP="005D6C6A">
            <w:r>
              <w:t>reason</w:t>
            </w:r>
          </w:p>
        </w:tc>
      </w:tr>
      <w:tr w:rsidR="005D6C6A" w:rsidTr="005D6C6A">
        <w:trPr>
          <w:trHeight w:val="368"/>
        </w:trPr>
        <w:tc>
          <w:tcPr>
            <w:tcW w:w="1623" w:type="dxa"/>
          </w:tcPr>
          <w:p w:rsidR="005D6C6A" w:rsidRDefault="005D6C6A" w:rsidP="005D6C6A">
            <w:r>
              <w:t>remark</w:t>
            </w:r>
          </w:p>
        </w:tc>
        <w:tc>
          <w:tcPr>
            <w:tcW w:w="1570" w:type="dxa"/>
          </w:tcPr>
          <w:p w:rsidR="005D6C6A" w:rsidRDefault="005D6C6A" w:rsidP="005D6C6A">
            <w:r>
              <w:t>reply</w:t>
            </w:r>
          </w:p>
        </w:tc>
        <w:tc>
          <w:tcPr>
            <w:tcW w:w="1530" w:type="dxa"/>
          </w:tcPr>
          <w:p w:rsidR="005D6C6A" w:rsidRDefault="005D6C6A" w:rsidP="005D6C6A">
            <w:r>
              <w:t>say</w:t>
            </w:r>
          </w:p>
        </w:tc>
        <w:tc>
          <w:tcPr>
            <w:tcW w:w="1503" w:type="dxa"/>
          </w:tcPr>
          <w:p w:rsidR="005D6C6A" w:rsidRDefault="005D6C6A" w:rsidP="005D6C6A">
            <w:r>
              <w:t>smile</w:t>
            </w:r>
          </w:p>
        </w:tc>
        <w:tc>
          <w:tcPr>
            <w:tcW w:w="1557" w:type="dxa"/>
          </w:tcPr>
          <w:p w:rsidR="005D6C6A" w:rsidRDefault="005D6C6A" w:rsidP="005D6C6A">
            <w:r>
              <w:t>state</w:t>
            </w:r>
          </w:p>
        </w:tc>
        <w:tc>
          <w:tcPr>
            <w:tcW w:w="1677" w:type="dxa"/>
          </w:tcPr>
          <w:p w:rsidR="005D6C6A" w:rsidRDefault="005D6C6A" w:rsidP="005D6C6A">
            <w:r>
              <w:t>suggest</w:t>
            </w:r>
          </w:p>
        </w:tc>
      </w:tr>
      <w:tr w:rsidR="005D6C6A" w:rsidTr="005D6C6A">
        <w:trPr>
          <w:trHeight w:val="359"/>
        </w:trPr>
        <w:tc>
          <w:tcPr>
            <w:tcW w:w="1623" w:type="dxa"/>
          </w:tcPr>
          <w:p w:rsidR="005D6C6A" w:rsidRDefault="005D6C6A" w:rsidP="005D6C6A">
            <w:r>
              <w:t>tell</w:t>
            </w:r>
          </w:p>
        </w:tc>
        <w:tc>
          <w:tcPr>
            <w:tcW w:w="1570" w:type="dxa"/>
          </w:tcPr>
          <w:p w:rsidR="005D6C6A" w:rsidRDefault="005D6C6A" w:rsidP="005D6C6A">
            <w:r>
              <w:t>think</w:t>
            </w:r>
          </w:p>
        </w:tc>
        <w:tc>
          <w:tcPr>
            <w:tcW w:w="1530" w:type="dxa"/>
          </w:tcPr>
          <w:p w:rsidR="005D6C6A" w:rsidRDefault="005D6C6A" w:rsidP="005D6C6A">
            <w:r>
              <w:t>warn</w:t>
            </w:r>
          </w:p>
        </w:tc>
        <w:tc>
          <w:tcPr>
            <w:tcW w:w="1503" w:type="dxa"/>
          </w:tcPr>
          <w:p w:rsidR="005D6C6A" w:rsidRDefault="005D6C6A" w:rsidP="005D6C6A">
            <w:r>
              <w:t>wonder</w:t>
            </w:r>
          </w:p>
        </w:tc>
        <w:tc>
          <w:tcPr>
            <w:tcW w:w="1557" w:type="dxa"/>
          </w:tcPr>
          <w:p w:rsidR="005D6C6A" w:rsidRDefault="005D6C6A" w:rsidP="005D6C6A">
            <w:r>
              <w:t>write</w:t>
            </w:r>
          </w:p>
        </w:tc>
        <w:tc>
          <w:tcPr>
            <w:tcW w:w="1677" w:type="dxa"/>
          </w:tcPr>
          <w:p w:rsidR="005D6C6A" w:rsidRDefault="005D6C6A" w:rsidP="005D6C6A">
            <w:r>
              <w:t>yell</w:t>
            </w:r>
          </w:p>
        </w:tc>
      </w:tr>
    </w:tbl>
    <w:p w:rsidR="00014016" w:rsidRDefault="00014016" w:rsidP="009A75CC"/>
    <w:p w:rsidR="004175A1" w:rsidRDefault="00943428" w:rsidP="009A75CC">
      <w:r>
        <w:br w:type="page"/>
      </w:r>
    </w:p>
    <w:p w:rsidR="00943428" w:rsidRDefault="00943428" w:rsidP="009A75CC"/>
    <w:p w:rsidR="000B2193" w:rsidRDefault="00902643" w:rsidP="00A423EE">
      <w:pPr>
        <w:pStyle w:val="Nadpis2"/>
      </w:pPr>
      <w:bookmarkStart w:id="17" w:name="_Toc481579844"/>
      <w:r w:rsidRPr="005510F0">
        <w:rPr>
          <w:i/>
        </w:rPr>
        <w:t xml:space="preserve">A </w:t>
      </w:r>
      <w:r>
        <w:rPr>
          <w:i/>
        </w:rPr>
        <w:t>Comprehensive G</w:t>
      </w:r>
      <w:r w:rsidRPr="005510F0">
        <w:rPr>
          <w:i/>
        </w:rPr>
        <w:t xml:space="preserve">rammar of the English </w:t>
      </w:r>
      <w:r>
        <w:rPr>
          <w:i/>
        </w:rPr>
        <w:t>L</w:t>
      </w:r>
      <w:r w:rsidRPr="005510F0">
        <w:rPr>
          <w:i/>
        </w:rPr>
        <w:t>anguage</w:t>
      </w:r>
      <w:bookmarkEnd w:id="17"/>
    </w:p>
    <w:p w:rsidR="009C06F8" w:rsidRDefault="009C06F8" w:rsidP="009A75CC">
      <w:r>
        <w:t xml:space="preserve">Quirk describes two parts of a sentence in reported speech. There is a </w:t>
      </w:r>
      <w:r w:rsidRPr="001610AE">
        <w:t>reporting clause</w:t>
      </w:r>
      <w:r>
        <w:t xml:space="preserve"> that refers to the speaker and the act of communication in speech or writing. It can also refer to the people spoken to, the manner of speaking, or the speech act circumstances (Quirk 1985, 1020). </w:t>
      </w:r>
    </w:p>
    <w:p w:rsidR="009C06F8" w:rsidRDefault="009C06F8" w:rsidP="009A75CC">
      <w:r>
        <w:t xml:space="preserve">A </w:t>
      </w:r>
      <w:r w:rsidRPr="001610AE">
        <w:t>reported clause</w:t>
      </w:r>
      <w:r>
        <w:t>, which conveys the utterance itself, can take either the form of direct speech or indirect speech. Indirect reported speech aims to convey only the meaning of the original utterance, unlike direct reported speech that purports to give the exact wording of the original utterance.</w:t>
      </w:r>
    </w:p>
    <w:p w:rsidR="009C06F8" w:rsidRPr="009C06F8" w:rsidRDefault="00361A45" w:rsidP="009A75CC">
      <w:r>
        <w:t xml:space="preserve">There are also two secondary modes related – </w:t>
      </w:r>
      <w:r w:rsidRPr="001610AE">
        <w:t>free indirect speech</w:t>
      </w:r>
      <w:r>
        <w:t xml:space="preserve"> and </w:t>
      </w:r>
      <w:r w:rsidR="004D6F56">
        <w:t xml:space="preserve">free direct speech </w:t>
      </w:r>
      <w:r>
        <w:t>(Quirk 1985, 1021). The fact that it is reported speech is signalled usually by the shifts in the tense form of verbs.</w:t>
      </w:r>
    </w:p>
    <w:p w:rsidR="00943428" w:rsidRDefault="00177289" w:rsidP="00A423EE">
      <w:pPr>
        <w:pStyle w:val="Nadpis3"/>
      </w:pPr>
      <w:bookmarkStart w:id="18" w:name="_Toc480920988"/>
      <w:r>
        <w:t>Direct Reported Speech</w:t>
      </w:r>
      <w:bookmarkEnd w:id="18"/>
    </w:p>
    <w:p w:rsidR="001D251C" w:rsidRDefault="001D251C" w:rsidP="009A75CC">
      <w:r>
        <w:t xml:space="preserve">According to Quirk, direct speech is usually signalled by being enclosed in quotation marks (Quirk 1985, 1022). </w:t>
      </w:r>
    </w:p>
    <w:p w:rsidR="00454A38" w:rsidRDefault="00454A38" w:rsidP="00A423EE">
      <w:pPr>
        <w:pStyle w:val="Nadpis4"/>
      </w:pPr>
      <w:bookmarkStart w:id="19" w:name="_Toc480920989"/>
      <w:r>
        <w:t>Position of the Reporting Clause</w:t>
      </w:r>
      <w:bookmarkEnd w:id="19"/>
    </w:p>
    <w:p w:rsidR="00454A38" w:rsidRDefault="00454A38" w:rsidP="009A75CC">
      <w:r>
        <w:t xml:space="preserve">It may occur in the sentence initial or final position, but also medially within the direct speech. </w:t>
      </w:r>
      <w:r w:rsidR="00E37A0D">
        <w:t>In the case of the direct speech extending over more sentences, the reporting clause is usually positioned medially within the first sentence.</w:t>
      </w:r>
    </w:p>
    <w:p w:rsidR="00800D63" w:rsidRDefault="00213EE3" w:rsidP="009A75CC">
      <w:r>
        <w:t xml:space="preserve">Reporting clauses and in some cases </w:t>
      </w:r>
      <w:r w:rsidR="00392F4A">
        <w:t xml:space="preserve">also </w:t>
      </w:r>
      <w:r>
        <w:t>quotation marks can be omitted, such as in fiction writing, where the identity of the speaker is usually obvious, in written plays, formal reports of a meeting, or in headlines.</w:t>
      </w:r>
    </w:p>
    <w:p w:rsidR="00454A38" w:rsidRDefault="00454A38" w:rsidP="00A423EE">
      <w:pPr>
        <w:pStyle w:val="Nadpis4"/>
      </w:pPr>
      <w:bookmarkStart w:id="20" w:name="_Toc480920990"/>
      <w:r>
        <w:t>Form of the Reporting Clause</w:t>
      </w:r>
      <w:bookmarkEnd w:id="20"/>
    </w:p>
    <w:p w:rsidR="00454A38" w:rsidRDefault="0009384F" w:rsidP="009A75CC">
      <w:r>
        <w:t xml:space="preserve">When the reporting clause is within the direct speech, </w:t>
      </w:r>
      <w:r w:rsidR="004B3AE3">
        <w:t xml:space="preserve">inversion of the subject </w:t>
      </w:r>
      <w:r w:rsidR="00392F4A">
        <w:t xml:space="preserve">and the verb </w:t>
      </w:r>
      <w:r w:rsidR="004B3AE3">
        <w:t>may occur, if the verb is either in simple present or simple past</w:t>
      </w:r>
      <w:r w:rsidR="00392F4A">
        <w:t>,</w:t>
      </w:r>
      <w:r w:rsidR="00392F4A" w:rsidRPr="00392F4A">
        <w:t xml:space="preserve"> </w:t>
      </w:r>
      <w:r w:rsidR="00392F4A">
        <w:t>the subject is not a personal pronoun, and the reporting clause is in the medial position.</w:t>
      </w:r>
      <w:r w:rsidR="004B3AE3">
        <w:t xml:space="preserve"> </w:t>
      </w:r>
      <w:r w:rsidR="00392F4A">
        <w:t xml:space="preserve">The </w:t>
      </w:r>
      <w:r w:rsidR="00E37A0D">
        <w:t xml:space="preserve">inversion is most common with the verb </w:t>
      </w:r>
      <w:r w:rsidR="00E37A0D" w:rsidRPr="00E37A0D">
        <w:rPr>
          <w:i/>
        </w:rPr>
        <w:t>said</w:t>
      </w:r>
      <w:r w:rsidR="00E37A0D">
        <w:t xml:space="preserve">, as in </w:t>
      </w:r>
      <w:r w:rsidR="00E37A0D">
        <w:fldChar w:fldCharType="begin"/>
      </w:r>
      <w:r w:rsidR="00E37A0D">
        <w:instrText xml:space="preserve"> REF _Ref472457793 \h </w:instrText>
      </w:r>
      <w:r w:rsidR="00014016">
        <w:instrText xml:space="preserve"> \* MERGEFORMAT </w:instrText>
      </w:r>
      <w:r w:rsidR="00E37A0D">
        <w:fldChar w:fldCharType="separate"/>
      </w:r>
      <w:r w:rsidR="00A1440E">
        <w:t>(</w:t>
      </w:r>
      <w:r w:rsidR="00A1440E">
        <w:rPr>
          <w:noProof/>
        </w:rPr>
        <w:t>12</w:t>
      </w:r>
      <w:r w:rsidR="00E37A0D">
        <w:fldChar w:fldCharType="end"/>
      </w:r>
      <w:r w:rsidR="00E37A0D">
        <w:t>).</w:t>
      </w:r>
    </w:p>
    <w:p w:rsidR="002F4942" w:rsidRDefault="002F4942" w:rsidP="009A75CC"/>
    <w:p w:rsidR="00E37A0D" w:rsidRDefault="00E37A0D" w:rsidP="009A0902">
      <w:pPr>
        <w:ind w:firstLine="0"/>
        <w:rPr>
          <w:rStyle w:val="VrazncittChar"/>
        </w:rPr>
      </w:pPr>
      <w:bookmarkStart w:id="21" w:name="_Ref472457793"/>
      <w:r>
        <w:t>(</w:t>
      </w:r>
      <w:r>
        <w:fldChar w:fldCharType="begin"/>
      </w:r>
      <w:r>
        <w:instrText xml:space="preserve"> SEQ ( \* ARABIC </w:instrText>
      </w:r>
      <w:r>
        <w:fldChar w:fldCharType="separate"/>
      </w:r>
      <w:r w:rsidR="00A1440E">
        <w:rPr>
          <w:noProof/>
        </w:rPr>
        <w:t>12</w:t>
      </w:r>
      <w:r>
        <w:fldChar w:fldCharType="end"/>
      </w:r>
      <w:bookmarkEnd w:id="21"/>
      <w:r>
        <w:t>)</w:t>
      </w:r>
      <w:r>
        <w:tab/>
      </w:r>
      <w:r w:rsidRPr="005D6C6A">
        <w:rPr>
          <w:rStyle w:val="VrazncittChar"/>
        </w:rPr>
        <w:t xml:space="preserve">“I’m not sure,” said </w:t>
      </w:r>
      <w:r w:rsidR="001610AE">
        <w:rPr>
          <w:rStyle w:val="VrazncittChar"/>
        </w:rPr>
        <w:t>Jane</w:t>
      </w:r>
      <w:r w:rsidRPr="005D6C6A">
        <w:rPr>
          <w:rStyle w:val="VrazncittChar"/>
        </w:rPr>
        <w:t>, “if he loves me.”</w:t>
      </w:r>
    </w:p>
    <w:p w:rsidR="005D6C6A" w:rsidRPr="005D6C6A" w:rsidRDefault="005D6C6A" w:rsidP="009A75CC">
      <w:pPr>
        <w:rPr>
          <w:rStyle w:val="VrazncittChar"/>
        </w:rPr>
      </w:pPr>
    </w:p>
    <w:p w:rsidR="008C21FD" w:rsidRDefault="00E37A0D" w:rsidP="009A75CC">
      <w:r>
        <w:t>The inversion of subject and verb, in the case of the subject being a pronoun usually does not occur, as it is regarded unusual and archaic, even if the verb is said (Quirk 1985, 1022).</w:t>
      </w:r>
    </w:p>
    <w:p w:rsidR="00A03EEB" w:rsidRDefault="00A03EEB" w:rsidP="009A75CC">
      <w:pPr>
        <w:pStyle w:val="Nadpis3"/>
      </w:pPr>
      <w:bookmarkStart w:id="22" w:name="_Toc480920991"/>
      <w:r>
        <w:lastRenderedPageBreak/>
        <w:t>Reporting Verbs</w:t>
      </w:r>
      <w:bookmarkEnd w:id="22"/>
    </w:p>
    <w:p w:rsidR="00213EE3" w:rsidRDefault="000D0A67" w:rsidP="009A75CC">
      <w:r>
        <w:t xml:space="preserve">At the end of the Direct Speech chapter, Quirk gives a table of the reporting verbs frequently used with direct speech, and adds that the most common verb is </w:t>
      </w:r>
      <w:r w:rsidRPr="000D0A67">
        <w:rPr>
          <w:i/>
        </w:rPr>
        <w:t>say</w:t>
      </w:r>
      <w:r>
        <w:t xml:space="preserve">. There are also other reporting verbs that are occasionally used, which refer to the manner of speaking, such as </w:t>
      </w:r>
      <w:r w:rsidRPr="000D0A67">
        <w:rPr>
          <w:i/>
        </w:rPr>
        <w:t>falter</w:t>
      </w:r>
      <w:r w:rsidRPr="000D0A67">
        <w:t>,</w:t>
      </w:r>
      <w:r w:rsidRPr="000D0A67">
        <w:rPr>
          <w:i/>
        </w:rPr>
        <w:t xml:space="preserve"> mumble</w:t>
      </w:r>
      <w:r w:rsidRPr="000D0A67">
        <w:t>,</w:t>
      </w:r>
      <w:r w:rsidRPr="000D0A67">
        <w:rPr>
          <w:i/>
        </w:rPr>
        <w:t xml:space="preserve"> murmur</w:t>
      </w:r>
      <w:r w:rsidRPr="000D0A67">
        <w:t>,</w:t>
      </w:r>
      <w:r w:rsidRPr="000D0A67">
        <w:rPr>
          <w:i/>
        </w:rPr>
        <w:t xml:space="preserve"> mutter</w:t>
      </w:r>
      <w:r w:rsidRPr="000D0A67">
        <w:t>,</w:t>
      </w:r>
      <w:r w:rsidRPr="000D0A67">
        <w:rPr>
          <w:i/>
        </w:rPr>
        <w:t xml:space="preserve"> snap</w:t>
      </w:r>
      <w:r w:rsidRPr="000D0A67">
        <w:t>,</w:t>
      </w:r>
      <w:r w:rsidRPr="000D0A67">
        <w:rPr>
          <w:i/>
        </w:rPr>
        <w:t xml:space="preserve"> sneer</w:t>
      </w:r>
      <w:r w:rsidRPr="000D0A67">
        <w:t>,</w:t>
      </w:r>
      <w:r>
        <w:t xml:space="preserve"> or </w:t>
      </w:r>
      <w:r w:rsidRPr="000D0A67">
        <w:rPr>
          <w:i/>
        </w:rPr>
        <w:t>sob</w:t>
      </w:r>
      <w:r w:rsidR="00A03EEB">
        <w:t xml:space="preserve"> (Quirk 1985, 1024).</w:t>
      </w:r>
    </w:p>
    <w:p w:rsidR="00014016" w:rsidRDefault="00014016" w:rsidP="009A75CC"/>
    <w:tbl>
      <w:tblPr>
        <w:tblStyle w:val="Mkatabulky"/>
        <w:tblW w:w="0" w:type="auto"/>
        <w:tblLook w:val="04A0" w:firstRow="1" w:lastRow="0" w:firstColumn="1" w:lastColumn="0" w:noHBand="0" w:noVBand="1"/>
      </w:tblPr>
      <w:tblGrid>
        <w:gridCol w:w="1910"/>
        <w:gridCol w:w="1911"/>
        <w:gridCol w:w="1911"/>
        <w:gridCol w:w="1911"/>
      </w:tblGrid>
      <w:tr w:rsidR="000D0A67" w:rsidTr="000D0A67">
        <w:tc>
          <w:tcPr>
            <w:tcW w:w="1910" w:type="dxa"/>
          </w:tcPr>
          <w:p w:rsidR="000D0A67" w:rsidRDefault="000D0A67" w:rsidP="009A75CC">
            <w:r>
              <w:t>add</w:t>
            </w:r>
          </w:p>
        </w:tc>
        <w:tc>
          <w:tcPr>
            <w:tcW w:w="1911" w:type="dxa"/>
          </w:tcPr>
          <w:p w:rsidR="000D0A67" w:rsidRDefault="0095636A" w:rsidP="009A75CC">
            <w:r>
              <w:t>comment</w:t>
            </w:r>
          </w:p>
        </w:tc>
        <w:tc>
          <w:tcPr>
            <w:tcW w:w="1911" w:type="dxa"/>
          </w:tcPr>
          <w:p w:rsidR="000D0A67" w:rsidRDefault="00E4700B" w:rsidP="009A75CC">
            <w:r>
              <w:t>o</w:t>
            </w:r>
            <w:r w:rsidR="0095636A">
              <w:t>bject</w:t>
            </w:r>
          </w:p>
        </w:tc>
        <w:tc>
          <w:tcPr>
            <w:tcW w:w="1911" w:type="dxa"/>
          </w:tcPr>
          <w:p w:rsidR="000D0A67" w:rsidRDefault="0095636A" w:rsidP="009A75CC">
            <w:r>
              <w:t>say</w:t>
            </w:r>
          </w:p>
        </w:tc>
      </w:tr>
      <w:tr w:rsidR="000D0A67" w:rsidTr="000D0A67">
        <w:tc>
          <w:tcPr>
            <w:tcW w:w="1910" w:type="dxa"/>
          </w:tcPr>
          <w:p w:rsidR="000D0A67" w:rsidRDefault="000D0A67" w:rsidP="009A75CC">
            <w:r>
              <w:t>admit</w:t>
            </w:r>
          </w:p>
        </w:tc>
        <w:tc>
          <w:tcPr>
            <w:tcW w:w="1911" w:type="dxa"/>
          </w:tcPr>
          <w:p w:rsidR="000D0A67" w:rsidRDefault="0095636A" w:rsidP="009A75CC">
            <w:r>
              <w:t>conclude</w:t>
            </w:r>
          </w:p>
        </w:tc>
        <w:tc>
          <w:tcPr>
            <w:tcW w:w="1911" w:type="dxa"/>
          </w:tcPr>
          <w:p w:rsidR="000D0A67" w:rsidRDefault="0095636A" w:rsidP="009A75CC">
            <w:r>
              <w:t>observe</w:t>
            </w:r>
          </w:p>
        </w:tc>
        <w:tc>
          <w:tcPr>
            <w:tcW w:w="1911" w:type="dxa"/>
          </w:tcPr>
          <w:p w:rsidR="000D0A67" w:rsidRDefault="0095636A" w:rsidP="009A75CC">
            <w:r>
              <w:t xml:space="preserve">shout (out) </w:t>
            </w:r>
          </w:p>
        </w:tc>
      </w:tr>
      <w:tr w:rsidR="000D0A67" w:rsidTr="000D0A67">
        <w:tc>
          <w:tcPr>
            <w:tcW w:w="1910" w:type="dxa"/>
          </w:tcPr>
          <w:p w:rsidR="000D0A67" w:rsidRDefault="000D0A67" w:rsidP="009A75CC">
            <w:r>
              <w:t>announce</w:t>
            </w:r>
          </w:p>
        </w:tc>
        <w:tc>
          <w:tcPr>
            <w:tcW w:w="1911" w:type="dxa"/>
          </w:tcPr>
          <w:p w:rsidR="000D0A67" w:rsidRDefault="0095636A" w:rsidP="009A75CC">
            <w:r>
              <w:t>confess</w:t>
            </w:r>
          </w:p>
        </w:tc>
        <w:tc>
          <w:tcPr>
            <w:tcW w:w="1911" w:type="dxa"/>
          </w:tcPr>
          <w:p w:rsidR="000D0A67" w:rsidRDefault="00E4700B" w:rsidP="009A75CC">
            <w:r>
              <w:t>o</w:t>
            </w:r>
            <w:r w:rsidR="0095636A">
              <w:t>rder</w:t>
            </w:r>
          </w:p>
        </w:tc>
        <w:tc>
          <w:tcPr>
            <w:tcW w:w="1911" w:type="dxa"/>
          </w:tcPr>
          <w:p w:rsidR="000D0A67" w:rsidRDefault="0095636A" w:rsidP="009A75CC">
            <w:r>
              <w:t>state</w:t>
            </w:r>
          </w:p>
        </w:tc>
      </w:tr>
      <w:tr w:rsidR="000D0A67" w:rsidTr="000D0A67">
        <w:tc>
          <w:tcPr>
            <w:tcW w:w="1910" w:type="dxa"/>
          </w:tcPr>
          <w:p w:rsidR="000D0A67" w:rsidRDefault="0095636A" w:rsidP="009A75CC">
            <w:r>
              <w:t>answer</w:t>
            </w:r>
          </w:p>
        </w:tc>
        <w:tc>
          <w:tcPr>
            <w:tcW w:w="1911" w:type="dxa"/>
          </w:tcPr>
          <w:p w:rsidR="000D0A67" w:rsidRDefault="0095636A" w:rsidP="009A75CC">
            <w:r>
              <w:t>cry (out)</w:t>
            </w:r>
          </w:p>
        </w:tc>
        <w:tc>
          <w:tcPr>
            <w:tcW w:w="1911" w:type="dxa"/>
          </w:tcPr>
          <w:p w:rsidR="000D0A67" w:rsidRDefault="0095636A" w:rsidP="009A75CC">
            <w:r>
              <w:t>promise</w:t>
            </w:r>
          </w:p>
        </w:tc>
        <w:tc>
          <w:tcPr>
            <w:tcW w:w="1911" w:type="dxa"/>
          </w:tcPr>
          <w:p w:rsidR="000D0A67" w:rsidRDefault="0095636A" w:rsidP="009A75CC">
            <w:r>
              <w:t>tell</w:t>
            </w:r>
          </w:p>
        </w:tc>
      </w:tr>
      <w:tr w:rsidR="000D0A67" w:rsidTr="000D0A67">
        <w:tc>
          <w:tcPr>
            <w:tcW w:w="1910" w:type="dxa"/>
          </w:tcPr>
          <w:p w:rsidR="000D0A67" w:rsidRDefault="0095636A" w:rsidP="009A75CC">
            <w:r>
              <w:t>argue</w:t>
            </w:r>
          </w:p>
        </w:tc>
        <w:tc>
          <w:tcPr>
            <w:tcW w:w="1911" w:type="dxa"/>
          </w:tcPr>
          <w:p w:rsidR="000D0A67" w:rsidRDefault="0095636A" w:rsidP="009A75CC">
            <w:r>
              <w:t>declare</w:t>
            </w:r>
          </w:p>
        </w:tc>
        <w:tc>
          <w:tcPr>
            <w:tcW w:w="1911" w:type="dxa"/>
          </w:tcPr>
          <w:p w:rsidR="000D0A67" w:rsidRDefault="0095636A" w:rsidP="009A75CC">
            <w:r>
              <w:t>protest</w:t>
            </w:r>
          </w:p>
        </w:tc>
        <w:tc>
          <w:tcPr>
            <w:tcW w:w="1911" w:type="dxa"/>
          </w:tcPr>
          <w:p w:rsidR="000D0A67" w:rsidRDefault="0095636A" w:rsidP="009A75CC">
            <w:r>
              <w:t>think</w:t>
            </w:r>
          </w:p>
        </w:tc>
      </w:tr>
      <w:tr w:rsidR="000D0A67" w:rsidTr="000D0A67">
        <w:tc>
          <w:tcPr>
            <w:tcW w:w="1910" w:type="dxa"/>
          </w:tcPr>
          <w:p w:rsidR="000D0A67" w:rsidRDefault="0095636A" w:rsidP="009A75CC">
            <w:r>
              <w:t>assert</w:t>
            </w:r>
          </w:p>
        </w:tc>
        <w:tc>
          <w:tcPr>
            <w:tcW w:w="1911" w:type="dxa"/>
          </w:tcPr>
          <w:p w:rsidR="000D0A67" w:rsidRDefault="0095636A" w:rsidP="009A75CC">
            <w:r>
              <w:t>exclaim</w:t>
            </w:r>
          </w:p>
        </w:tc>
        <w:tc>
          <w:tcPr>
            <w:tcW w:w="1911" w:type="dxa"/>
          </w:tcPr>
          <w:p w:rsidR="000D0A67" w:rsidRDefault="0095636A" w:rsidP="009A75CC">
            <w:r>
              <w:t>recall</w:t>
            </w:r>
          </w:p>
        </w:tc>
        <w:tc>
          <w:tcPr>
            <w:tcW w:w="1911" w:type="dxa"/>
          </w:tcPr>
          <w:p w:rsidR="000D0A67" w:rsidRDefault="0095636A" w:rsidP="009A75CC">
            <w:r>
              <w:t>urge</w:t>
            </w:r>
          </w:p>
        </w:tc>
      </w:tr>
      <w:tr w:rsidR="000D0A67" w:rsidTr="000D0A67">
        <w:tc>
          <w:tcPr>
            <w:tcW w:w="1910" w:type="dxa"/>
          </w:tcPr>
          <w:p w:rsidR="000D0A67" w:rsidRDefault="0095636A" w:rsidP="009A75CC">
            <w:r>
              <w:t>ask</w:t>
            </w:r>
          </w:p>
        </w:tc>
        <w:tc>
          <w:tcPr>
            <w:tcW w:w="1911" w:type="dxa"/>
          </w:tcPr>
          <w:p w:rsidR="000D0A67" w:rsidRDefault="0095636A" w:rsidP="009A75CC">
            <w:r>
              <w:t>explain</w:t>
            </w:r>
          </w:p>
        </w:tc>
        <w:tc>
          <w:tcPr>
            <w:tcW w:w="1911" w:type="dxa"/>
          </w:tcPr>
          <w:p w:rsidR="000D0A67" w:rsidRDefault="0095636A" w:rsidP="009A75CC">
            <w:r>
              <w:t>remark</w:t>
            </w:r>
          </w:p>
        </w:tc>
        <w:tc>
          <w:tcPr>
            <w:tcW w:w="1911" w:type="dxa"/>
          </w:tcPr>
          <w:p w:rsidR="000D0A67" w:rsidRDefault="0095636A" w:rsidP="009A75CC">
            <w:r>
              <w:t>warn</w:t>
            </w:r>
          </w:p>
        </w:tc>
      </w:tr>
      <w:tr w:rsidR="000D0A67" w:rsidTr="000D0A67">
        <w:tc>
          <w:tcPr>
            <w:tcW w:w="1910" w:type="dxa"/>
          </w:tcPr>
          <w:p w:rsidR="000D0A67" w:rsidRDefault="0095636A" w:rsidP="009A75CC">
            <w:r>
              <w:t>beg</w:t>
            </w:r>
          </w:p>
        </w:tc>
        <w:tc>
          <w:tcPr>
            <w:tcW w:w="1911" w:type="dxa"/>
          </w:tcPr>
          <w:p w:rsidR="000D0A67" w:rsidRDefault="0095636A" w:rsidP="009A75CC">
            <w:r>
              <w:t>insist</w:t>
            </w:r>
          </w:p>
        </w:tc>
        <w:tc>
          <w:tcPr>
            <w:tcW w:w="1911" w:type="dxa"/>
          </w:tcPr>
          <w:p w:rsidR="000D0A67" w:rsidRDefault="0095636A" w:rsidP="009A75CC">
            <w:r>
              <w:t>repeat</w:t>
            </w:r>
          </w:p>
        </w:tc>
        <w:tc>
          <w:tcPr>
            <w:tcW w:w="1911" w:type="dxa"/>
          </w:tcPr>
          <w:p w:rsidR="000D0A67" w:rsidRDefault="0095636A" w:rsidP="009A75CC">
            <w:r>
              <w:t>whisper</w:t>
            </w:r>
          </w:p>
        </w:tc>
      </w:tr>
      <w:tr w:rsidR="000D0A67" w:rsidTr="000D0A67">
        <w:tc>
          <w:tcPr>
            <w:tcW w:w="1910" w:type="dxa"/>
          </w:tcPr>
          <w:p w:rsidR="000D0A67" w:rsidRDefault="0095636A" w:rsidP="009A75CC">
            <w:r>
              <w:t>boast</w:t>
            </w:r>
          </w:p>
        </w:tc>
        <w:tc>
          <w:tcPr>
            <w:tcW w:w="1911" w:type="dxa"/>
          </w:tcPr>
          <w:p w:rsidR="000D0A67" w:rsidRDefault="0095636A" w:rsidP="009A75CC">
            <w:r>
              <w:t>maintain</w:t>
            </w:r>
          </w:p>
        </w:tc>
        <w:tc>
          <w:tcPr>
            <w:tcW w:w="1911" w:type="dxa"/>
          </w:tcPr>
          <w:p w:rsidR="000D0A67" w:rsidRDefault="0095636A" w:rsidP="009A75CC">
            <w:r>
              <w:t>reply</w:t>
            </w:r>
          </w:p>
        </w:tc>
        <w:tc>
          <w:tcPr>
            <w:tcW w:w="1911" w:type="dxa"/>
          </w:tcPr>
          <w:p w:rsidR="000D0A67" w:rsidRDefault="0095636A" w:rsidP="009A75CC">
            <w:r>
              <w:t>wonder</w:t>
            </w:r>
          </w:p>
        </w:tc>
      </w:tr>
      <w:tr w:rsidR="000D0A67" w:rsidTr="000D0A67">
        <w:tc>
          <w:tcPr>
            <w:tcW w:w="1910" w:type="dxa"/>
          </w:tcPr>
          <w:p w:rsidR="000D0A67" w:rsidRDefault="0095636A" w:rsidP="009A75CC">
            <w:r>
              <w:t>claim</w:t>
            </w:r>
          </w:p>
        </w:tc>
        <w:tc>
          <w:tcPr>
            <w:tcW w:w="1911" w:type="dxa"/>
          </w:tcPr>
          <w:p w:rsidR="000D0A67" w:rsidRDefault="0095636A" w:rsidP="009A75CC">
            <w:r>
              <w:t>note</w:t>
            </w:r>
          </w:p>
        </w:tc>
        <w:tc>
          <w:tcPr>
            <w:tcW w:w="1911" w:type="dxa"/>
          </w:tcPr>
          <w:p w:rsidR="000D0A67" w:rsidRDefault="0095636A" w:rsidP="009A75CC">
            <w:r>
              <w:t>report</w:t>
            </w:r>
          </w:p>
        </w:tc>
        <w:tc>
          <w:tcPr>
            <w:tcW w:w="1911" w:type="dxa"/>
          </w:tcPr>
          <w:p w:rsidR="000D0A67" w:rsidRDefault="0095636A" w:rsidP="009A75CC">
            <w:r>
              <w:t>write</w:t>
            </w:r>
          </w:p>
        </w:tc>
      </w:tr>
    </w:tbl>
    <w:p w:rsidR="000D0A67" w:rsidRPr="008C21FD" w:rsidRDefault="000D0A67" w:rsidP="009A75CC"/>
    <w:p w:rsidR="00177289" w:rsidRDefault="00177289" w:rsidP="00A423EE">
      <w:pPr>
        <w:pStyle w:val="Nadpis3"/>
      </w:pPr>
      <w:bookmarkStart w:id="23" w:name="_Toc480920992"/>
      <w:r>
        <w:t>Indirect Reported Speech</w:t>
      </w:r>
      <w:bookmarkEnd w:id="23"/>
    </w:p>
    <w:p w:rsidR="00A1440E" w:rsidRDefault="00DF6CBB" w:rsidP="005D6C6A">
      <w:pPr>
        <w:ind w:firstLine="0"/>
      </w:pPr>
      <w:r>
        <w:t>Indirect speech is typically used for reporting statements and utterances without</w:t>
      </w:r>
      <w:r w:rsidR="00CD4663">
        <w:t xml:space="preserve"> putting</w:t>
      </w:r>
      <w:r>
        <w:t xml:space="preserve"> the </w:t>
      </w:r>
      <w:r w:rsidR="007E2661">
        <w:t>emphasis on the exact wording</w:t>
      </w:r>
      <w:r w:rsidR="009D3A88">
        <w:t>, the reporter can mak</w:t>
      </w:r>
      <w:r w:rsidR="00CD4663">
        <w:t>e changes from the original utterance</w:t>
      </w:r>
      <w:r w:rsidR="009D3A88">
        <w:t>, in</w:t>
      </w:r>
      <w:r w:rsidR="001610AE">
        <w:t xml:space="preserve"> </w:t>
      </w:r>
      <w:r w:rsidR="001610AE">
        <w:fldChar w:fldCharType="begin"/>
      </w:r>
      <w:r w:rsidR="001610AE">
        <w:instrText xml:space="preserve"> REF _Ref472463992 \h </w:instrText>
      </w:r>
      <w:r w:rsidR="001610AE">
        <w:fldChar w:fldCharType="separate"/>
      </w:r>
    </w:p>
    <w:p w:rsidR="00A1440E" w:rsidRDefault="00A1440E" w:rsidP="005D6C6A">
      <w:pPr>
        <w:ind w:firstLine="0"/>
      </w:pPr>
      <w:r>
        <w:t>(</w:t>
      </w:r>
      <w:r>
        <w:rPr>
          <w:noProof/>
        </w:rPr>
        <w:t>13</w:t>
      </w:r>
      <w:r w:rsidR="001610AE">
        <w:fldChar w:fldCharType="end"/>
      </w:r>
      <w:r w:rsidR="001610AE">
        <w:t>a)</w:t>
      </w:r>
      <w:r w:rsidR="00CD4663">
        <w:t>, but those changes do not affect the truth of the report</w:t>
      </w:r>
      <w:r w:rsidR="009D3A88">
        <w:t xml:space="preserve">, as in </w:t>
      </w:r>
      <w:r w:rsidR="001610AE">
        <w:fldChar w:fldCharType="begin"/>
      </w:r>
      <w:r w:rsidR="001610AE">
        <w:instrText xml:space="preserve"> REF _Ref472463992 \h </w:instrText>
      </w:r>
      <w:r w:rsidR="001610AE">
        <w:fldChar w:fldCharType="separate"/>
      </w:r>
    </w:p>
    <w:p w:rsidR="009C06F8" w:rsidRDefault="00A1440E" w:rsidP="009A75CC">
      <w:r>
        <w:t>(</w:t>
      </w:r>
      <w:r>
        <w:rPr>
          <w:noProof/>
        </w:rPr>
        <w:t>13</w:t>
      </w:r>
      <w:r w:rsidR="001610AE">
        <w:fldChar w:fldCharType="end"/>
      </w:r>
      <w:r w:rsidR="001610AE">
        <w:t>b)</w:t>
      </w:r>
      <w:r w:rsidR="00CD4663">
        <w:t>. This type of reported speech</w:t>
      </w:r>
      <w:r w:rsidR="007E2661">
        <w:t xml:space="preserve"> usually takes the form of a nominal that-clause (Quirk 1985, 1025).</w:t>
      </w:r>
      <w:r w:rsidR="000B034B">
        <w:t xml:space="preserve"> </w:t>
      </w:r>
    </w:p>
    <w:p w:rsidR="001610AE" w:rsidRDefault="001610AE" w:rsidP="005D6C6A">
      <w:pPr>
        <w:ind w:firstLine="0"/>
      </w:pPr>
      <w:bookmarkStart w:id="24" w:name="_Ref472463992"/>
    </w:p>
    <w:p w:rsidR="009D3A88" w:rsidRPr="005D6C6A" w:rsidRDefault="009D3A88" w:rsidP="005D6C6A">
      <w:pPr>
        <w:ind w:firstLine="0"/>
        <w:rPr>
          <w:rStyle w:val="VrazncittChar"/>
        </w:rPr>
      </w:pPr>
      <w:r>
        <w:t>(</w:t>
      </w:r>
      <w:r>
        <w:fldChar w:fldCharType="begin"/>
      </w:r>
      <w:r>
        <w:instrText xml:space="preserve"> SEQ ( \* ARABIC </w:instrText>
      </w:r>
      <w:r>
        <w:fldChar w:fldCharType="separate"/>
      </w:r>
      <w:r w:rsidR="00A1440E">
        <w:rPr>
          <w:noProof/>
        </w:rPr>
        <w:t>13</w:t>
      </w:r>
      <w:r>
        <w:fldChar w:fldCharType="end"/>
      </w:r>
      <w:bookmarkEnd w:id="24"/>
      <w:r>
        <w:t>)</w:t>
      </w:r>
      <w:r>
        <w:tab/>
        <w:t>(a)</w:t>
      </w:r>
      <w:r>
        <w:tab/>
      </w:r>
      <w:r w:rsidRPr="005D6C6A">
        <w:rPr>
          <w:rStyle w:val="VrazncittChar"/>
        </w:rPr>
        <w:t xml:space="preserve">“I think I would like to read that book that </w:t>
      </w:r>
      <w:r w:rsidR="001610AE">
        <w:rPr>
          <w:rStyle w:val="VrazncittChar"/>
        </w:rPr>
        <w:t>Jane</w:t>
      </w:r>
      <w:r w:rsidRPr="005D6C6A">
        <w:rPr>
          <w:rStyle w:val="VrazncittChar"/>
        </w:rPr>
        <w:t xml:space="preserve"> bought me last year,” said </w:t>
      </w:r>
      <w:r w:rsidR="001610AE">
        <w:rPr>
          <w:rStyle w:val="VrazncittChar"/>
        </w:rPr>
        <w:t>Stephen</w:t>
      </w:r>
      <w:r w:rsidRPr="005D6C6A">
        <w:rPr>
          <w:rStyle w:val="VrazncittChar"/>
        </w:rPr>
        <w:t>.</w:t>
      </w:r>
    </w:p>
    <w:p w:rsidR="009D3A88" w:rsidRDefault="009D3A88" w:rsidP="009A0902">
      <w:r>
        <w:t>(b)</w:t>
      </w:r>
      <w:r>
        <w:tab/>
      </w:r>
      <w:r w:rsidR="001610AE">
        <w:rPr>
          <w:rStyle w:val="VrazncittChar"/>
        </w:rPr>
        <w:t>Stephen</w:t>
      </w:r>
      <w:r w:rsidRPr="005D6C6A">
        <w:rPr>
          <w:rStyle w:val="VrazncittChar"/>
        </w:rPr>
        <w:t xml:space="preserve"> said he wanted to read the book from </w:t>
      </w:r>
      <w:r w:rsidR="001610AE">
        <w:rPr>
          <w:rStyle w:val="VrazncittChar"/>
        </w:rPr>
        <w:t>Jane</w:t>
      </w:r>
      <w:r w:rsidRPr="005D6C6A">
        <w:rPr>
          <w:rStyle w:val="VrazncittChar"/>
        </w:rPr>
        <w:t>.</w:t>
      </w:r>
    </w:p>
    <w:p w:rsidR="0062147F" w:rsidRDefault="0062147F" w:rsidP="009A75CC"/>
    <w:p w:rsidR="00FC680B" w:rsidRDefault="0062147F" w:rsidP="009A75CC">
      <w:r>
        <w:t>The report conveyed through the indirect reported speech requires some changes</w:t>
      </w:r>
      <w:r w:rsidR="0080496D">
        <w:t>, only because the situation and circumstances of the reporter are different from the situation of the speaker.</w:t>
      </w:r>
      <w:r w:rsidR="00834FCE">
        <w:t xml:space="preserve"> This change of circumstances affects the use of deictic expressions, </w:t>
      </w:r>
      <w:r w:rsidR="00FC680B">
        <w:t>those features that refer to the time and place.</w:t>
      </w:r>
    </w:p>
    <w:p w:rsidR="0062147F" w:rsidRPr="0062147F" w:rsidRDefault="00FC680B" w:rsidP="009A75CC">
      <w:r>
        <w:t xml:space="preserve">There are five different groups of deictic features to discuss: tense forms of the verb, </w:t>
      </w:r>
      <w:r w:rsidR="00964E21">
        <w:t>other time references, place references, personal pronouns, and the demonstratives.</w:t>
      </w:r>
      <w:r w:rsidR="00834FCE">
        <w:t xml:space="preserve"> </w:t>
      </w:r>
    </w:p>
    <w:p w:rsidR="00943428" w:rsidRDefault="00943428" w:rsidP="00A423EE">
      <w:pPr>
        <w:pStyle w:val="Nadpis4"/>
      </w:pPr>
      <w:bookmarkStart w:id="25" w:name="_Toc480920993"/>
      <w:r>
        <w:lastRenderedPageBreak/>
        <w:t>Backshift</w:t>
      </w:r>
      <w:bookmarkEnd w:id="25"/>
    </w:p>
    <w:p w:rsidR="00943428" w:rsidRDefault="00943428" w:rsidP="009A75CC">
      <w:r>
        <w:t xml:space="preserve">Quirk also describes </w:t>
      </w:r>
      <w:r w:rsidR="005F6D91">
        <w:t>a</w:t>
      </w:r>
      <w:r>
        <w:t xml:space="preserve"> phenomenon known as backshift. He states that this is normally optional, but it may result in seemingly anachronistic use of the past tense for present time.</w:t>
      </w:r>
    </w:p>
    <w:p w:rsidR="009C06F8" w:rsidRDefault="00CE296C" w:rsidP="009A75CC">
      <w:r>
        <w:t>In some cases, the verb in the reporting clause may be in the present tense. This applies to events in recent past, but it is also used for referring to famous works, or works ‘that have present validity,’ (Quirk 1985, 1026), as in</w:t>
      </w:r>
      <w:r w:rsidR="00B35ABD">
        <w:t xml:space="preserve"> </w:t>
      </w:r>
      <w:r w:rsidR="00B35ABD">
        <w:fldChar w:fldCharType="begin"/>
      </w:r>
      <w:r w:rsidR="00B35ABD">
        <w:instrText xml:space="preserve"> REF _Ref472549253 \h </w:instrText>
      </w:r>
      <w:r w:rsidR="00014016">
        <w:instrText xml:space="preserve"> \* MERGEFORMAT </w:instrText>
      </w:r>
      <w:r w:rsidR="00B35ABD">
        <w:fldChar w:fldCharType="separate"/>
      </w:r>
      <w:r w:rsidR="00A1440E">
        <w:t>(</w:t>
      </w:r>
      <w:r w:rsidR="00A1440E">
        <w:rPr>
          <w:noProof/>
        </w:rPr>
        <w:t>14</w:t>
      </w:r>
      <w:r w:rsidR="00B35ABD">
        <w:fldChar w:fldCharType="end"/>
      </w:r>
      <w:r w:rsidR="00B35ABD">
        <w:t>).</w:t>
      </w:r>
      <w:r w:rsidR="0031313C">
        <w:t xml:space="preserve"> </w:t>
      </w:r>
    </w:p>
    <w:p w:rsidR="00B35ABD" w:rsidRDefault="00B35ABD" w:rsidP="009A75CC"/>
    <w:p w:rsidR="00CE296C" w:rsidRPr="005D6C6A" w:rsidRDefault="00CE296C" w:rsidP="009A0902">
      <w:pPr>
        <w:ind w:firstLine="0"/>
        <w:rPr>
          <w:rStyle w:val="VrazncittChar"/>
        </w:rPr>
      </w:pPr>
      <w:bookmarkStart w:id="26" w:name="_Ref472549253"/>
      <w:r>
        <w:t>(</w:t>
      </w:r>
      <w:r>
        <w:fldChar w:fldCharType="begin"/>
      </w:r>
      <w:r>
        <w:instrText xml:space="preserve"> SEQ ( \* ARABIC </w:instrText>
      </w:r>
      <w:r>
        <w:fldChar w:fldCharType="separate"/>
      </w:r>
      <w:r w:rsidR="00A1440E">
        <w:rPr>
          <w:noProof/>
        </w:rPr>
        <w:t>14</w:t>
      </w:r>
      <w:r>
        <w:fldChar w:fldCharType="end"/>
      </w:r>
      <w:bookmarkEnd w:id="26"/>
      <w:r>
        <w:t>)</w:t>
      </w:r>
      <w:r>
        <w:tab/>
      </w:r>
      <w:r w:rsidRPr="005D6C6A">
        <w:rPr>
          <w:rStyle w:val="VrazncittChar"/>
        </w:rPr>
        <w:t xml:space="preserve">The Bible says </w:t>
      </w:r>
      <w:r w:rsidR="002F650F" w:rsidRPr="005D6C6A">
        <w:rPr>
          <w:rStyle w:val="VrazncittChar"/>
        </w:rPr>
        <w:t>love endures all things.</w:t>
      </w:r>
    </w:p>
    <w:p w:rsidR="00DE6037" w:rsidRDefault="00DE6037" w:rsidP="009A75CC"/>
    <w:p w:rsidR="00B35ABD" w:rsidRPr="008401B7" w:rsidRDefault="00DE6037" w:rsidP="009A75CC">
      <w:r>
        <w:t>T</w:t>
      </w:r>
      <w:r w:rsidR="00173547">
        <w:t>he tense of the verb in the reported clause is</w:t>
      </w:r>
      <w:r>
        <w:t xml:space="preserve"> therefore</w:t>
      </w:r>
      <w:r w:rsidR="00173547">
        <w:t xml:space="preserve"> dependent on the verb tens</w:t>
      </w:r>
      <w:r>
        <w:t xml:space="preserve">e in the reporting clause, but as can be observed </w:t>
      </w:r>
      <w:r w:rsidR="008401B7">
        <w:t>in</w:t>
      </w:r>
      <w:r w:rsidR="00985B22">
        <w:t xml:space="preserve"> </w:t>
      </w:r>
      <w:r w:rsidR="00985B22">
        <w:fldChar w:fldCharType="begin"/>
      </w:r>
      <w:r w:rsidR="00985B22">
        <w:instrText xml:space="preserve"> REF _Ref481506384 \h </w:instrText>
      </w:r>
      <w:r w:rsidR="00985B22">
        <w:fldChar w:fldCharType="separate"/>
      </w:r>
      <w:r w:rsidR="00A1440E">
        <w:t>(</w:t>
      </w:r>
      <w:r w:rsidR="00A1440E">
        <w:rPr>
          <w:noProof/>
        </w:rPr>
        <w:t>15</w:t>
      </w:r>
      <w:r w:rsidR="00985B22">
        <w:fldChar w:fldCharType="end"/>
      </w:r>
      <w:r w:rsidR="00985B22">
        <w:t>),</w:t>
      </w:r>
      <w:r w:rsidR="008401B7">
        <w:t xml:space="preserve"> the verb </w:t>
      </w:r>
      <w:r w:rsidR="008401B7" w:rsidRPr="008401B7">
        <w:rPr>
          <w:i/>
        </w:rPr>
        <w:t xml:space="preserve">loved </w:t>
      </w:r>
      <w:r w:rsidR="008401B7">
        <w:t xml:space="preserve">is backshifted, although the reporting verb is in the present simple. This </w:t>
      </w:r>
      <w:r w:rsidR="009A0139">
        <w:t xml:space="preserve">tense shifting signalizes that the situation of </w:t>
      </w:r>
      <w:r w:rsidR="00985B22">
        <w:t>Stephen</w:t>
      </w:r>
      <w:r w:rsidR="009A0139">
        <w:t xml:space="preserve"> loving </w:t>
      </w:r>
      <w:r w:rsidR="00985B22">
        <w:t>her</w:t>
      </w:r>
      <w:r w:rsidR="009A0139">
        <w:t xml:space="preserve"> prece</w:t>
      </w:r>
      <w:r w:rsidR="005B7DCF">
        <w:t xml:space="preserve">ded the act of </w:t>
      </w:r>
      <w:r w:rsidR="00985B22">
        <w:t>him</w:t>
      </w:r>
      <w:r w:rsidR="005B7DCF">
        <w:t xml:space="preserve"> saying that, unlike in </w:t>
      </w:r>
      <w:r w:rsidR="005B7DCF">
        <w:fldChar w:fldCharType="begin"/>
      </w:r>
      <w:r w:rsidR="005B7DCF">
        <w:instrText xml:space="preserve"> REF _Ref472621968 \h </w:instrText>
      </w:r>
      <w:r w:rsidR="00014016">
        <w:instrText xml:space="preserve"> \* MERGEFORMAT </w:instrText>
      </w:r>
      <w:r w:rsidR="005B7DCF">
        <w:fldChar w:fldCharType="separate"/>
      </w:r>
      <w:r w:rsidR="00A1440E">
        <w:t>(</w:t>
      </w:r>
      <w:r w:rsidR="00A1440E">
        <w:rPr>
          <w:noProof/>
        </w:rPr>
        <w:t>16</w:t>
      </w:r>
      <w:r w:rsidR="005B7DCF">
        <w:fldChar w:fldCharType="end"/>
      </w:r>
      <w:r w:rsidR="005B7DCF">
        <w:t xml:space="preserve">) where the act of </w:t>
      </w:r>
      <w:r w:rsidR="00985B22">
        <w:t>Stephen loving her</w:t>
      </w:r>
      <w:r w:rsidR="005B7DCF">
        <w:t xml:space="preserve"> is happening at the same time as </w:t>
      </w:r>
      <w:r w:rsidR="00985B22">
        <w:t>he is</w:t>
      </w:r>
      <w:r w:rsidR="005B7DCF">
        <w:t xml:space="preserve"> saying that.</w:t>
      </w:r>
    </w:p>
    <w:p w:rsidR="002F4942" w:rsidRDefault="002F4942" w:rsidP="009A75CC">
      <w:bookmarkStart w:id="27" w:name="_Ref472551512"/>
    </w:p>
    <w:p w:rsidR="008401B7" w:rsidRPr="005D6C6A" w:rsidRDefault="008401B7" w:rsidP="009A0902">
      <w:pPr>
        <w:ind w:firstLine="0"/>
        <w:rPr>
          <w:rStyle w:val="VrazncittChar"/>
        </w:rPr>
      </w:pPr>
      <w:bookmarkStart w:id="28" w:name="_Ref481506384"/>
      <w:r>
        <w:t>(</w:t>
      </w:r>
      <w:r>
        <w:fldChar w:fldCharType="begin"/>
      </w:r>
      <w:r>
        <w:instrText xml:space="preserve"> SEQ ( \* ARABIC </w:instrText>
      </w:r>
      <w:r>
        <w:fldChar w:fldCharType="separate"/>
      </w:r>
      <w:r w:rsidR="00A1440E">
        <w:rPr>
          <w:noProof/>
        </w:rPr>
        <w:t>15</w:t>
      </w:r>
      <w:r>
        <w:fldChar w:fldCharType="end"/>
      </w:r>
      <w:bookmarkEnd w:id="27"/>
      <w:bookmarkEnd w:id="28"/>
      <w:r>
        <w:t>)</w:t>
      </w:r>
      <w:r>
        <w:tab/>
      </w:r>
      <w:r w:rsidR="00985B22">
        <w:rPr>
          <w:rStyle w:val="VrazncittChar"/>
        </w:rPr>
        <w:t>Stephen</w:t>
      </w:r>
      <w:r w:rsidRPr="005D6C6A">
        <w:rPr>
          <w:rStyle w:val="VrazncittChar"/>
        </w:rPr>
        <w:t xml:space="preserve"> says he loved </w:t>
      </w:r>
      <w:r w:rsidR="00985B22">
        <w:rPr>
          <w:rStyle w:val="VrazncittChar"/>
        </w:rPr>
        <w:t>her</w:t>
      </w:r>
      <w:r w:rsidRPr="005D6C6A">
        <w:rPr>
          <w:rStyle w:val="VrazncittChar"/>
        </w:rPr>
        <w:t>.</w:t>
      </w:r>
    </w:p>
    <w:p w:rsidR="009C06F8" w:rsidRPr="005D6C6A" w:rsidRDefault="005B7DCF" w:rsidP="009A0902">
      <w:pPr>
        <w:ind w:firstLine="0"/>
        <w:rPr>
          <w:rStyle w:val="VrazncittChar"/>
        </w:rPr>
      </w:pPr>
      <w:bookmarkStart w:id="29" w:name="_Ref472621968"/>
      <w:r>
        <w:t>(</w:t>
      </w:r>
      <w:r>
        <w:fldChar w:fldCharType="begin"/>
      </w:r>
      <w:r>
        <w:instrText xml:space="preserve"> SEQ ( \* ARABIC </w:instrText>
      </w:r>
      <w:r>
        <w:fldChar w:fldCharType="separate"/>
      </w:r>
      <w:r w:rsidR="00A1440E">
        <w:rPr>
          <w:noProof/>
        </w:rPr>
        <w:t>16</w:t>
      </w:r>
      <w:r>
        <w:fldChar w:fldCharType="end"/>
      </w:r>
      <w:bookmarkEnd w:id="29"/>
      <w:r>
        <w:t>)</w:t>
      </w:r>
      <w:r>
        <w:tab/>
      </w:r>
      <w:r w:rsidR="00985B22">
        <w:rPr>
          <w:rStyle w:val="VrazncittChar"/>
        </w:rPr>
        <w:t>Stephen</w:t>
      </w:r>
      <w:r w:rsidRPr="005D6C6A">
        <w:rPr>
          <w:rStyle w:val="VrazncittChar"/>
        </w:rPr>
        <w:t xml:space="preserve"> says he loves </w:t>
      </w:r>
      <w:r w:rsidR="00985B22">
        <w:rPr>
          <w:rStyle w:val="VrazncittChar"/>
        </w:rPr>
        <w:t>her</w:t>
      </w:r>
      <w:r w:rsidRPr="005D6C6A">
        <w:rPr>
          <w:rStyle w:val="VrazncittChar"/>
        </w:rPr>
        <w:t>.</w:t>
      </w:r>
    </w:p>
    <w:p w:rsidR="00BA6C19" w:rsidRDefault="00BA6C19" w:rsidP="009A75CC"/>
    <w:p w:rsidR="00BA6C19" w:rsidRDefault="00BA6C19" w:rsidP="009A75CC">
      <w:r>
        <w:t xml:space="preserve">In other words, Quirk says that when the temporal reference of the reported clause is no longer relevant at the time of reporting the utterance, the tense of the verb in the reported clause needs to be changed appropriately and calls this change </w:t>
      </w:r>
      <w:r w:rsidRPr="00BA6C19">
        <w:rPr>
          <w:b/>
        </w:rPr>
        <w:t>backshift</w:t>
      </w:r>
      <w:r w:rsidR="00C724A2">
        <w:t xml:space="preserve">. There are four changes illustrated in a table. If there is a present </w:t>
      </w:r>
      <w:r w:rsidR="003C0FF0">
        <w:t>tense in the reporting clause, it shifts to a past tense in the indirect speech. Accordingly, past tense from the direct speech shifts to a past or past perfective in the reported speech and past or present perfective tenses shift to the past perfective in the indirect speech (Quirk 1985, 1026).</w:t>
      </w:r>
    </w:p>
    <w:p w:rsidR="0074063B" w:rsidRDefault="00E5632E" w:rsidP="009A75CC">
      <w:r>
        <w:t xml:space="preserve">Backshift is optional when the original utterance is still valid at the time of the reporting, as illustrated in </w:t>
      </w:r>
      <w:r w:rsidR="004F5035">
        <w:fldChar w:fldCharType="begin"/>
      </w:r>
      <w:r w:rsidR="004F5035">
        <w:instrText xml:space="preserve"> REF _Ref472625707 \h </w:instrText>
      </w:r>
      <w:r w:rsidR="00014016">
        <w:instrText xml:space="preserve"> \* MERGEFORMAT </w:instrText>
      </w:r>
      <w:r w:rsidR="004F5035">
        <w:fldChar w:fldCharType="separate"/>
      </w:r>
      <w:r w:rsidR="00A1440E" w:rsidRPr="005D6C6A">
        <w:t>(</w:t>
      </w:r>
      <w:r w:rsidR="00A1440E" w:rsidRPr="00A1440E">
        <w:rPr>
          <w:noProof/>
        </w:rPr>
        <w:t>18</w:t>
      </w:r>
      <w:r w:rsidR="004F5035">
        <w:fldChar w:fldCharType="end"/>
      </w:r>
      <w:r w:rsidR="004F5035">
        <w:t xml:space="preserve">) where </w:t>
      </w:r>
      <w:r w:rsidR="00985B22">
        <w:t xml:space="preserve">Saint </w:t>
      </w:r>
      <w:r w:rsidR="004F5035">
        <w:t xml:space="preserve">Paul’s quote is still relevant to this day and the backshift is optional unlike in </w:t>
      </w:r>
      <w:r w:rsidR="00985B22">
        <w:fldChar w:fldCharType="begin"/>
      </w:r>
      <w:r w:rsidR="00985B22">
        <w:instrText xml:space="preserve"> REF _Ref481506454 \h </w:instrText>
      </w:r>
      <w:r w:rsidR="00985B22">
        <w:fldChar w:fldCharType="separate"/>
      </w:r>
      <w:r w:rsidR="00A1440E">
        <w:t>(</w:t>
      </w:r>
      <w:r w:rsidR="00A1440E">
        <w:rPr>
          <w:noProof/>
        </w:rPr>
        <w:t>17</w:t>
      </w:r>
      <w:r w:rsidR="00985B22">
        <w:fldChar w:fldCharType="end"/>
      </w:r>
      <w:r w:rsidR="00985B22">
        <w:t xml:space="preserve">) </w:t>
      </w:r>
      <w:r w:rsidR="004F5035">
        <w:t>where it is obligatory.</w:t>
      </w:r>
    </w:p>
    <w:p w:rsidR="002F4942" w:rsidRDefault="002F4942" w:rsidP="009A75CC">
      <w:bookmarkStart w:id="30" w:name="_Ref472625747"/>
    </w:p>
    <w:p w:rsidR="00E5632E" w:rsidRPr="005D6C6A" w:rsidRDefault="00E5632E" w:rsidP="009A0902">
      <w:pPr>
        <w:ind w:firstLine="0"/>
        <w:rPr>
          <w:rStyle w:val="VrazncittChar"/>
        </w:rPr>
      </w:pPr>
      <w:bookmarkStart w:id="31" w:name="_Ref481506454"/>
      <w:r>
        <w:t>(</w:t>
      </w:r>
      <w:r>
        <w:fldChar w:fldCharType="begin"/>
      </w:r>
      <w:r>
        <w:instrText xml:space="preserve"> SEQ ( \* ARABIC </w:instrText>
      </w:r>
      <w:r>
        <w:fldChar w:fldCharType="separate"/>
      </w:r>
      <w:r w:rsidR="00A1440E">
        <w:rPr>
          <w:noProof/>
        </w:rPr>
        <w:t>17</w:t>
      </w:r>
      <w:r>
        <w:fldChar w:fldCharType="end"/>
      </w:r>
      <w:bookmarkEnd w:id="30"/>
      <w:bookmarkEnd w:id="31"/>
      <w:r>
        <w:t>)</w:t>
      </w:r>
      <w:r>
        <w:tab/>
      </w:r>
      <w:r w:rsidR="004F5035" w:rsidRPr="005D6C6A">
        <w:rPr>
          <w:rStyle w:val="VrazncittChar"/>
        </w:rPr>
        <w:t>John Laurens said he was sorry.</w:t>
      </w:r>
    </w:p>
    <w:p w:rsidR="00DD3718" w:rsidRDefault="00E5632E" w:rsidP="009A0902">
      <w:pPr>
        <w:pStyle w:val="Vrazncitt"/>
        <w:ind w:firstLine="0"/>
      </w:pPr>
      <w:bookmarkStart w:id="32" w:name="_Ref472625707"/>
      <w:r w:rsidRPr="005D6C6A">
        <w:rPr>
          <w:i w:val="0"/>
        </w:rPr>
        <w:t>(</w:t>
      </w:r>
      <w:r w:rsidRPr="005D6C6A">
        <w:rPr>
          <w:i w:val="0"/>
        </w:rPr>
        <w:fldChar w:fldCharType="begin"/>
      </w:r>
      <w:r w:rsidRPr="005D6C6A">
        <w:rPr>
          <w:i w:val="0"/>
        </w:rPr>
        <w:instrText xml:space="preserve"> SEQ ( \* ARABIC </w:instrText>
      </w:r>
      <w:r w:rsidRPr="005D6C6A">
        <w:rPr>
          <w:i w:val="0"/>
        </w:rPr>
        <w:fldChar w:fldCharType="separate"/>
      </w:r>
      <w:r w:rsidR="00A1440E">
        <w:rPr>
          <w:i w:val="0"/>
          <w:noProof/>
        </w:rPr>
        <w:t>18</w:t>
      </w:r>
      <w:r w:rsidRPr="005D6C6A">
        <w:rPr>
          <w:i w:val="0"/>
        </w:rPr>
        <w:fldChar w:fldCharType="end"/>
      </w:r>
      <w:bookmarkEnd w:id="32"/>
      <w:r w:rsidRPr="005D6C6A">
        <w:rPr>
          <w:i w:val="0"/>
        </w:rPr>
        <w:t>)</w:t>
      </w:r>
      <w:r>
        <w:tab/>
      </w:r>
      <w:r w:rsidR="004F5035">
        <w:t xml:space="preserve">Paul the Apostle </w:t>
      </w:r>
      <w:r w:rsidR="002F650F" w:rsidRPr="002F650F">
        <w:t>said that hope does/did not disappoint.</w:t>
      </w:r>
    </w:p>
    <w:p w:rsidR="00DD3718" w:rsidRDefault="00DD3718" w:rsidP="00A423EE">
      <w:pPr>
        <w:pStyle w:val="Nadpis4"/>
      </w:pPr>
      <w:bookmarkStart w:id="33" w:name="_Toc480920994"/>
      <w:r>
        <w:t>Other Changes</w:t>
      </w:r>
      <w:bookmarkEnd w:id="33"/>
    </w:p>
    <w:p w:rsidR="00DD3718" w:rsidRDefault="00DD3718" w:rsidP="009A75CC">
      <w:r>
        <w:t xml:space="preserve">Other changes that occur in indirect speech are </w:t>
      </w:r>
      <w:r w:rsidR="001524E9">
        <w:t xml:space="preserve">concerning personal pronouns. </w:t>
      </w:r>
      <w:r w:rsidR="001524E9" w:rsidRPr="001524E9">
        <w:rPr>
          <w:b/>
        </w:rPr>
        <w:t>Pronoun shift</w:t>
      </w:r>
      <w:r w:rsidR="001524E9">
        <w:t xml:space="preserve"> occurs when the speaker and the addressee are absent in the reported speech and this shifts the 1</w:t>
      </w:r>
      <w:r w:rsidR="001524E9" w:rsidRPr="001524E9">
        <w:rPr>
          <w:vertAlign w:val="superscript"/>
        </w:rPr>
        <w:t>st</w:t>
      </w:r>
      <w:r w:rsidR="001524E9">
        <w:t xml:space="preserve"> and 2</w:t>
      </w:r>
      <w:r w:rsidR="001524E9" w:rsidRPr="001524E9">
        <w:rPr>
          <w:vertAlign w:val="superscript"/>
        </w:rPr>
        <w:t>nd</w:t>
      </w:r>
      <w:r w:rsidR="001524E9">
        <w:t xml:space="preserve"> person pronouns to 3</w:t>
      </w:r>
      <w:r w:rsidR="001524E9" w:rsidRPr="001524E9">
        <w:rPr>
          <w:vertAlign w:val="superscript"/>
        </w:rPr>
        <w:t>rd</w:t>
      </w:r>
      <w:r w:rsidR="001524E9">
        <w:t xml:space="preserve"> person pronouns.</w:t>
      </w:r>
    </w:p>
    <w:p w:rsidR="00E64F91" w:rsidRDefault="001524E9" w:rsidP="009A75CC">
      <w:r w:rsidRPr="00E64F91">
        <w:rPr>
          <w:b/>
        </w:rPr>
        <w:t>Time references</w:t>
      </w:r>
      <w:r>
        <w:t xml:space="preserve"> ar</w:t>
      </w:r>
      <w:r w:rsidR="00E64F91">
        <w:t>e also changed appropriately to the time of the reported utterance.</w:t>
      </w:r>
      <w:r w:rsidR="00E64F91">
        <w:br w:type="page"/>
      </w:r>
    </w:p>
    <w:p w:rsidR="00902643" w:rsidRDefault="00902643" w:rsidP="00902643">
      <w:pPr>
        <w:pStyle w:val="Nadpis2"/>
      </w:pPr>
      <w:bookmarkStart w:id="34" w:name="_Toc481579845"/>
      <w:r w:rsidRPr="004E7A02">
        <w:rPr>
          <w:i/>
          <w:lang w:val="cs-CZ"/>
        </w:rPr>
        <w:lastRenderedPageBreak/>
        <w:t>Mluvnice současné angličtiny na pozadí češtiny</w:t>
      </w:r>
      <w:bookmarkEnd w:id="34"/>
    </w:p>
    <w:p w:rsidR="008D4E81" w:rsidRDefault="00465D70" w:rsidP="009A75CC">
      <w:r>
        <w:t xml:space="preserve">According to </w:t>
      </w:r>
      <w:proofErr w:type="spellStart"/>
      <w:r>
        <w:t>Libuše</w:t>
      </w:r>
      <w:proofErr w:type="spellEnd"/>
      <w:r>
        <w:t xml:space="preserve"> </w:t>
      </w:r>
      <w:proofErr w:type="spellStart"/>
      <w:r>
        <w:t>Dušková</w:t>
      </w:r>
      <w:proofErr w:type="spellEnd"/>
      <w:r w:rsidR="0066223D">
        <w:t xml:space="preserve"> (</w:t>
      </w:r>
      <w:r w:rsidR="009B76E7">
        <w:t>1988)</w:t>
      </w:r>
      <w:r>
        <w:t xml:space="preserve">, reported speech is </w:t>
      </w:r>
      <w:r w:rsidR="002E3973">
        <w:t>utterance that is reporting another speech or written text. There are two types of reported speech – direct and indirect.</w:t>
      </w:r>
    </w:p>
    <w:p w:rsidR="002E3973" w:rsidRDefault="002E3973" w:rsidP="00A423EE">
      <w:pPr>
        <w:pStyle w:val="Nadpis3"/>
      </w:pPr>
      <w:bookmarkStart w:id="35" w:name="_Toc480920996"/>
      <w:r>
        <w:t>Direct Reported Speech</w:t>
      </w:r>
      <w:bookmarkEnd w:id="35"/>
    </w:p>
    <w:p w:rsidR="002E3973" w:rsidRDefault="002E3973" w:rsidP="009A75CC">
      <w:r>
        <w:t>In direct reported spe</w:t>
      </w:r>
      <w:r w:rsidR="005C7F3E">
        <w:t>ech, the reported sentence functions a</w:t>
      </w:r>
      <w:r w:rsidR="00624AC6">
        <w:t xml:space="preserve">s a main clause together with the reporting clause. </w:t>
      </w:r>
      <w:r w:rsidR="00AD3F16">
        <w:t>It is usually signalled by quotation marks.</w:t>
      </w:r>
    </w:p>
    <w:p w:rsidR="00AD3F16" w:rsidRDefault="00AD3F16" w:rsidP="009A75CC">
      <w:r>
        <w:t xml:space="preserve">In this case, the reporting clause can be in </w:t>
      </w:r>
      <w:r w:rsidRPr="001A364F">
        <w:t>the sentence initial or sentence final position, but it can also be found medially within. When it is sentence initial, it is followed by a colon and quotation marks, otherwise</w:t>
      </w:r>
      <w:r>
        <w:t xml:space="preserve"> a comma is used. </w:t>
      </w:r>
    </w:p>
    <w:p w:rsidR="00AD3F16" w:rsidRDefault="00AD3F16" w:rsidP="009A75CC">
      <w:r>
        <w:t>An inversion of subject and verb in the reporting clause may occur, only provided that the subject is not a personal pronoun and the clause is not in the sentence initial position.</w:t>
      </w:r>
    </w:p>
    <w:p w:rsidR="00AD3F16" w:rsidRDefault="004D7684" w:rsidP="009A75CC">
      <w:r>
        <w:t xml:space="preserve">The reporting verbs most commonly used are usually describing the manner of the utterance, such as </w:t>
      </w:r>
      <w:r w:rsidRPr="004D7684">
        <w:rPr>
          <w:i/>
        </w:rPr>
        <w:t>say</w:t>
      </w:r>
      <w:r>
        <w:t xml:space="preserve">, </w:t>
      </w:r>
      <w:r w:rsidRPr="004D7684">
        <w:rPr>
          <w:i/>
        </w:rPr>
        <w:t>ask</w:t>
      </w:r>
      <w:r>
        <w:t xml:space="preserve">, </w:t>
      </w:r>
      <w:r w:rsidRPr="004D7684">
        <w:rPr>
          <w:i/>
        </w:rPr>
        <w:t>order</w:t>
      </w:r>
      <w:r>
        <w:t xml:space="preserve">, or </w:t>
      </w:r>
      <w:r w:rsidRPr="004D7684">
        <w:rPr>
          <w:i/>
        </w:rPr>
        <w:t>shout</w:t>
      </w:r>
      <w:r>
        <w:t xml:space="preserve">, but also verbs describing the mood or the behaviour of the speaker may be used, such as </w:t>
      </w:r>
      <w:r w:rsidRPr="004D7684">
        <w:rPr>
          <w:i/>
        </w:rPr>
        <w:t>grin</w:t>
      </w:r>
      <w:r>
        <w:t xml:space="preserve">, or </w:t>
      </w:r>
      <w:r w:rsidRPr="004D7684">
        <w:rPr>
          <w:i/>
        </w:rPr>
        <w:t>sigh</w:t>
      </w:r>
      <w:r>
        <w:t>.</w:t>
      </w:r>
    </w:p>
    <w:p w:rsidR="004D7684" w:rsidRDefault="004D7684" w:rsidP="00A423EE">
      <w:pPr>
        <w:pStyle w:val="Nadpis3"/>
      </w:pPr>
      <w:bookmarkStart w:id="36" w:name="_Toc480920997"/>
      <w:r>
        <w:t>Indirect Reported Speech</w:t>
      </w:r>
      <w:bookmarkEnd w:id="36"/>
    </w:p>
    <w:p w:rsidR="004D7684" w:rsidRDefault="005E72E0" w:rsidP="009A75CC">
      <w:r>
        <w:t>In the case of indirect reported speech</w:t>
      </w:r>
      <w:r w:rsidR="00250D3E">
        <w:t>, the reported clause is a subordinate clause, dependent on the reporting clause.</w:t>
      </w:r>
    </w:p>
    <w:p w:rsidR="00250D3E" w:rsidRDefault="00250D3E" w:rsidP="00A423EE">
      <w:pPr>
        <w:pStyle w:val="Nadpis4"/>
      </w:pPr>
      <w:bookmarkStart w:id="37" w:name="_Toc480920998"/>
      <w:r>
        <w:t>Deictic Expressions</w:t>
      </w:r>
      <w:bookmarkEnd w:id="37"/>
    </w:p>
    <w:p w:rsidR="00250D3E" w:rsidRDefault="00250D3E" w:rsidP="009A75CC">
      <w:proofErr w:type="spellStart"/>
      <w:r>
        <w:t>Dušková</w:t>
      </w:r>
      <w:proofErr w:type="spellEnd"/>
      <w:r>
        <w:t xml:space="preserve"> mentions three cases of deictic expressions that need to be shifted appropriately according to the new situation.</w:t>
      </w:r>
    </w:p>
    <w:p w:rsidR="005A7528" w:rsidRDefault="005A7528" w:rsidP="009A75CC"/>
    <w:p w:rsidR="00250D3E" w:rsidRPr="00A423EE" w:rsidRDefault="00250D3E" w:rsidP="00A423EE">
      <w:pPr>
        <w:rPr>
          <w:b/>
        </w:rPr>
      </w:pPr>
      <w:r w:rsidRPr="00A423EE">
        <w:rPr>
          <w:b/>
        </w:rPr>
        <w:t>Person</w:t>
      </w:r>
    </w:p>
    <w:p w:rsidR="00250D3E" w:rsidRDefault="00250D3E" w:rsidP="009A75CC">
      <w:r>
        <w:t>The shift of personal pronouns occurs when there is a change of speaker. The 1</w:t>
      </w:r>
      <w:r w:rsidRPr="00250D3E">
        <w:rPr>
          <w:vertAlign w:val="superscript"/>
        </w:rPr>
        <w:t>st</w:t>
      </w:r>
      <w:r>
        <w:t xml:space="preserve"> person pronoun is used when the speaker talks about themselves, the 2</w:t>
      </w:r>
      <w:r w:rsidRPr="00250D3E">
        <w:rPr>
          <w:vertAlign w:val="superscript"/>
        </w:rPr>
        <w:t>nd</w:t>
      </w:r>
      <w:r>
        <w:t xml:space="preserve"> person pronoun is used to address the hearer and for any other people involved, 3</w:t>
      </w:r>
      <w:r w:rsidRPr="00250D3E">
        <w:rPr>
          <w:vertAlign w:val="superscript"/>
        </w:rPr>
        <w:t>rd</w:t>
      </w:r>
      <w:r>
        <w:t xml:space="preserve"> person pronouns are used. When neither the speaker nor the hearer are present in the utterance, the pronouns do not shift at all.</w:t>
      </w:r>
    </w:p>
    <w:p w:rsidR="00A423EE" w:rsidRDefault="00A423EE" w:rsidP="009A75CC"/>
    <w:p w:rsidR="00A423EE" w:rsidRPr="00A423EE" w:rsidRDefault="00250D3E" w:rsidP="00A423EE">
      <w:pPr>
        <w:rPr>
          <w:b/>
        </w:rPr>
      </w:pPr>
      <w:r w:rsidRPr="00A423EE">
        <w:rPr>
          <w:b/>
        </w:rPr>
        <w:t>Other Deictic Expressions</w:t>
      </w:r>
    </w:p>
    <w:p w:rsidR="00250D3E" w:rsidRDefault="005A7528" w:rsidP="009A75CC">
      <w:r>
        <w:t xml:space="preserve">Other deictic expressions, such as demonstrative pronouns, temporal or special adverbs are also subject to the shift in reported speech. </w:t>
      </w:r>
      <w:proofErr w:type="spellStart"/>
      <w:r>
        <w:t>Dušková</w:t>
      </w:r>
      <w:proofErr w:type="spellEnd"/>
      <w:r>
        <w:t xml:space="preserve"> gives three examples, that are shown in </w:t>
      </w:r>
      <w:r>
        <w:fldChar w:fldCharType="begin"/>
      </w:r>
      <w:r>
        <w:instrText xml:space="preserve"> REF _Ref472636051 \h </w:instrText>
      </w:r>
      <w:r w:rsidR="00014016">
        <w:instrText xml:space="preserve"> \* MERGEFORMAT </w:instrText>
      </w:r>
      <w:r>
        <w:fldChar w:fldCharType="separate"/>
      </w:r>
      <w:r w:rsidR="00A1440E">
        <w:t>(</w:t>
      </w:r>
      <w:r w:rsidR="00A1440E">
        <w:rPr>
          <w:noProof/>
        </w:rPr>
        <w:t>19</w:t>
      </w:r>
      <w:r>
        <w:fldChar w:fldCharType="end"/>
      </w:r>
      <w:r>
        <w:t>).</w:t>
      </w:r>
    </w:p>
    <w:p w:rsidR="00C4717C" w:rsidRDefault="00C4717C" w:rsidP="009A75CC"/>
    <w:p w:rsidR="005A7528" w:rsidRPr="005A7528" w:rsidRDefault="005A7528" w:rsidP="00CA7CAB">
      <w:pPr>
        <w:ind w:firstLine="0"/>
      </w:pPr>
      <w:bookmarkStart w:id="38" w:name="_Ref472636051"/>
      <w:r>
        <w:lastRenderedPageBreak/>
        <w:t>(</w:t>
      </w:r>
      <w:r>
        <w:fldChar w:fldCharType="begin"/>
      </w:r>
      <w:r>
        <w:instrText xml:space="preserve"> SEQ ( \* ARABIC </w:instrText>
      </w:r>
      <w:r>
        <w:fldChar w:fldCharType="separate"/>
      </w:r>
      <w:r w:rsidR="00A1440E">
        <w:rPr>
          <w:noProof/>
        </w:rPr>
        <w:t>19</w:t>
      </w:r>
      <w:r>
        <w:fldChar w:fldCharType="end"/>
      </w:r>
      <w:bookmarkEnd w:id="38"/>
      <w:r>
        <w:t>)</w:t>
      </w:r>
      <w:r>
        <w:tab/>
      </w:r>
      <w:r w:rsidRPr="009A75CC">
        <w:rPr>
          <w:rStyle w:val="VrazncittChar"/>
        </w:rPr>
        <w:t>this, that → that, those</w:t>
      </w:r>
    </w:p>
    <w:p w:rsidR="005A7528" w:rsidRPr="005A7528" w:rsidRDefault="009A75CC" w:rsidP="00CA7CAB">
      <w:pPr>
        <w:pStyle w:val="Vrazncitt"/>
        <w:ind w:firstLine="0"/>
      </w:pPr>
      <w:r>
        <w:tab/>
      </w:r>
      <w:r w:rsidR="005A7528" w:rsidRPr="005A7528">
        <w:t>here → there</w:t>
      </w:r>
      <w:r w:rsidR="005A7528" w:rsidRPr="005A7528">
        <w:tab/>
      </w:r>
    </w:p>
    <w:p w:rsidR="005A7528" w:rsidRDefault="009A75CC" w:rsidP="00CA7CAB">
      <w:pPr>
        <w:pStyle w:val="Vrazncitt"/>
        <w:ind w:firstLine="0"/>
      </w:pPr>
      <w:r>
        <w:tab/>
      </w:r>
      <w:r w:rsidR="005A7528" w:rsidRPr="005A7528">
        <w:t>today → that day</w:t>
      </w:r>
    </w:p>
    <w:p w:rsidR="00A423EE" w:rsidRPr="00A423EE" w:rsidRDefault="00A423EE" w:rsidP="00A423EE"/>
    <w:p w:rsidR="005A7528" w:rsidRPr="00A423EE" w:rsidRDefault="005A7528" w:rsidP="00A423EE">
      <w:pPr>
        <w:rPr>
          <w:b/>
        </w:rPr>
      </w:pPr>
      <w:r w:rsidRPr="00A423EE">
        <w:rPr>
          <w:b/>
        </w:rPr>
        <w:t>Tense Shift</w:t>
      </w:r>
    </w:p>
    <w:p w:rsidR="005A7528" w:rsidRDefault="006D48B3" w:rsidP="00754839">
      <w:r>
        <w:t xml:space="preserve">According to </w:t>
      </w:r>
      <w:proofErr w:type="spellStart"/>
      <w:r>
        <w:t>Dušková</w:t>
      </w:r>
      <w:proofErr w:type="spellEnd"/>
      <w:r>
        <w:t>, the tense in the reported clause is always relative and its interpr</w:t>
      </w:r>
      <w:r w:rsidR="00754839">
        <w:t>e</w:t>
      </w:r>
      <w:r>
        <w:t xml:space="preserve">tation dependant on the reporting clause. </w:t>
      </w:r>
      <w:r w:rsidR="0068340F">
        <w:t>This is shown in examples from</w:t>
      </w:r>
      <w:r w:rsidR="00985B22">
        <w:t xml:space="preserve"> </w:t>
      </w:r>
      <w:r w:rsidR="00985B22">
        <w:fldChar w:fldCharType="begin"/>
      </w:r>
      <w:r w:rsidR="00985B22">
        <w:instrText xml:space="preserve"> REF _Ref481506486 \h </w:instrText>
      </w:r>
      <w:r w:rsidR="00985B22">
        <w:fldChar w:fldCharType="separate"/>
      </w:r>
      <w:r w:rsidR="00A1440E">
        <w:t>(</w:t>
      </w:r>
      <w:r w:rsidR="00A1440E">
        <w:rPr>
          <w:noProof/>
        </w:rPr>
        <w:t>20</w:t>
      </w:r>
      <w:r w:rsidR="00985B22">
        <w:fldChar w:fldCharType="end"/>
      </w:r>
      <w:r w:rsidR="00985B22">
        <w:t>)</w:t>
      </w:r>
      <w:r w:rsidR="0068340F">
        <w:t xml:space="preserve"> to </w:t>
      </w:r>
      <w:r w:rsidR="0068340F">
        <w:fldChar w:fldCharType="begin"/>
      </w:r>
      <w:r w:rsidR="0068340F">
        <w:instrText xml:space="preserve"> REF _Ref472668106 \h </w:instrText>
      </w:r>
      <w:r w:rsidR="00014016">
        <w:instrText xml:space="preserve"> \* MERGEFORMAT </w:instrText>
      </w:r>
      <w:r w:rsidR="0068340F">
        <w:fldChar w:fldCharType="separate"/>
      </w:r>
      <w:r w:rsidR="00A1440E" w:rsidRPr="009A75CC">
        <w:t>(</w:t>
      </w:r>
      <w:r w:rsidR="00A1440E" w:rsidRPr="00A1440E">
        <w:rPr>
          <w:noProof/>
        </w:rPr>
        <w:t>22</w:t>
      </w:r>
      <w:r w:rsidR="0068340F">
        <w:fldChar w:fldCharType="end"/>
      </w:r>
      <w:r w:rsidR="0068340F">
        <w:t xml:space="preserve">). In </w:t>
      </w:r>
      <w:r w:rsidR="00091970">
        <w:t>example</w:t>
      </w:r>
      <w:r w:rsidR="00985B22">
        <w:t xml:space="preserve"> </w:t>
      </w:r>
      <w:r w:rsidR="00985B22">
        <w:fldChar w:fldCharType="begin"/>
      </w:r>
      <w:r w:rsidR="00985B22">
        <w:instrText xml:space="preserve"> REF _Ref481506486 \h </w:instrText>
      </w:r>
      <w:r w:rsidR="00985B22">
        <w:fldChar w:fldCharType="separate"/>
      </w:r>
      <w:r w:rsidR="00A1440E">
        <w:t>(</w:t>
      </w:r>
      <w:r w:rsidR="00A1440E">
        <w:rPr>
          <w:noProof/>
        </w:rPr>
        <w:t>20</w:t>
      </w:r>
      <w:r w:rsidR="00985B22">
        <w:fldChar w:fldCharType="end"/>
      </w:r>
      <w:r w:rsidR="00985B22" w:rsidRPr="00985B22">
        <w:t>)</w:t>
      </w:r>
      <w:r w:rsidR="00985B22">
        <w:t xml:space="preserve"> </w:t>
      </w:r>
      <w:r w:rsidR="00091970">
        <w:t xml:space="preserve">the reporting clause shows the act of </w:t>
      </w:r>
      <w:r w:rsidR="00985B22">
        <w:t>Stephen</w:t>
      </w:r>
      <w:r w:rsidR="00091970">
        <w:t xml:space="preserve"> saying the utterance and the situation of loving </w:t>
      </w:r>
      <w:r w:rsidR="00985B22">
        <w:t>her</w:t>
      </w:r>
      <w:r w:rsidR="00091970">
        <w:t xml:space="preserve"> happening at the same time, therefore the tense in the reported clause needs to be shifted to the past tense. In example </w:t>
      </w:r>
      <w:r w:rsidR="00091970">
        <w:fldChar w:fldCharType="begin"/>
      </w:r>
      <w:r w:rsidR="00091970">
        <w:instrText xml:space="preserve"> REF _Ref472668452 \h </w:instrText>
      </w:r>
      <w:r w:rsidR="00014016">
        <w:instrText xml:space="preserve"> \* MERGEFORMAT </w:instrText>
      </w:r>
      <w:r w:rsidR="00091970">
        <w:fldChar w:fldCharType="separate"/>
      </w:r>
      <w:r w:rsidR="00A1440E" w:rsidRPr="009A75CC">
        <w:t>(</w:t>
      </w:r>
      <w:r w:rsidR="00A1440E" w:rsidRPr="00A1440E">
        <w:rPr>
          <w:noProof/>
        </w:rPr>
        <w:t>21</w:t>
      </w:r>
      <w:r w:rsidR="00091970">
        <w:fldChar w:fldCharType="end"/>
      </w:r>
      <w:r w:rsidR="00091970">
        <w:t xml:space="preserve">) the situation of </w:t>
      </w:r>
      <w:r w:rsidR="00985B22">
        <w:t>Stephen</w:t>
      </w:r>
      <w:r w:rsidR="00091970">
        <w:t xml:space="preserve"> loving </w:t>
      </w:r>
      <w:r w:rsidR="00985B22">
        <w:t>her</w:t>
      </w:r>
      <w:r w:rsidR="00091970">
        <w:t xml:space="preserve"> happened prior to the time of </w:t>
      </w:r>
      <w:r w:rsidR="00985B22">
        <w:t>Stephen</w:t>
      </w:r>
      <w:r w:rsidR="00091970">
        <w:t xml:space="preserve"> saying that and </w:t>
      </w:r>
      <w:proofErr w:type="spellStart"/>
      <w:r w:rsidR="00091970">
        <w:t>Dušková</w:t>
      </w:r>
      <w:proofErr w:type="spellEnd"/>
      <w:r w:rsidR="00091970">
        <w:t xml:space="preserve"> suggests shifting the tense of the verb in the reported clause to the past perfect. Example </w:t>
      </w:r>
      <w:r w:rsidR="00091970">
        <w:fldChar w:fldCharType="begin"/>
      </w:r>
      <w:r w:rsidR="00091970">
        <w:instrText xml:space="preserve"> REF _Ref472668106 \h </w:instrText>
      </w:r>
      <w:r w:rsidR="00014016">
        <w:instrText xml:space="preserve"> \* MERGEFORMAT </w:instrText>
      </w:r>
      <w:r w:rsidR="00091970">
        <w:fldChar w:fldCharType="separate"/>
      </w:r>
      <w:r w:rsidR="00A1440E" w:rsidRPr="009A75CC">
        <w:t>(</w:t>
      </w:r>
      <w:r w:rsidR="00A1440E" w:rsidRPr="00A1440E">
        <w:rPr>
          <w:noProof/>
        </w:rPr>
        <w:t>22</w:t>
      </w:r>
      <w:r w:rsidR="00091970">
        <w:fldChar w:fldCharType="end"/>
      </w:r>
      <w:r w:rsidR="00091970">
        <w:t xml:space="preserve">) </w:t>
      </w:r>
      <w:r w:rsidR="00900216">
        <w:t xml:space="preserve">shows a situation where </w:t>
      </w:r>
      <w:r w:rsidR="00985B22">
        <w:t>Stephen</w:t>
      </w:r>
      <w:r w:rsidR="00900216">
        <w:t xml:space="preserve"> saying the utterance was followed by </w:t>
      </w:r>
      <w:r w:rsidR="00985B22">
        <w:t>him</w:t>
      </w:r>
      <w:r w:rsidR="00900216">
        <w:t xml:space="preserve"> loving </w:t>
      </w:r>
      <w:r w:rsidR="00985B22">
        <w:t>her</w:t>
      </w:r>
      <w:r w:rsidR="00900216">
        <w:t>.</w:t>
      </w:r>
    </w:p>
    <w:p w:rsidR="00C4717C" w:rsidRDefault="00C4717C" w:rsidP="009A75CC">
      <w:bookmarkStart w:id="39" w:name="_Ref472668103"/>
      <w:bookmarkStart w:id="40" w:name="_Ref472668150"/>
    </w:p>
    <w:p w:rsidR="0068340F" w:rsidRPr="0068340F" w:rsidRDefault="006D48B3" w:rsidP="00CA7CAB">
      <w:pPr>
        <w:ind w:firstLine="0"/>
        <w:rPr>
          <w:i/>
        </w:rPr>
      </w:pPr>
      <w:bookmarkStart w:id="41" w:name="_Ref481506486"/>
      <w:r>
        <w:t>(</w:t>
      </w:r>
      <w:r>
        <w:fldChar w:fldCharType="begin"/>
      </w:r>
      <w:r>
        <w:instrText xml:space="preserve"> SEQ ( \* ARABIC </w:instrText>
      </w:r>
      <w:r>
        <w:fldChar w:fldCharType="separate"/>
      </w:r>
      <w:r w:rsidR="00A1440E">
        <w:rPr>
          <w:noProof/>
        </w:rPr>
        <w:t>20</w:t>
      </w:r>
      <w:r>
        <w:fldChar w:fldCharType="end"/>
      </w:r>
      <w:bookmarkEnd w:id="39"/>
      <w:bookmarkEnd w:id="41"/>
      <w:r>
        <w:t>)</w:t>
      </w:r>
      <w:r w:rsidR="0068340F">
        <w:tab/>
      </w:r>
      <w:r w:rsidR="00985B22">
        <w:rPr>
          <w:i/>
        </w:rPr>
        <w:t>Stephen</w:t>
      </w:r>
      <w:r w:rsidR="0068340F" w:rsidRPr="0068340F">
        <w:rPr>
          <w:i/>
        </w:rPr>
        <w:t xml:space="preserve"> said he loved </w:t>
      </w:r>
      <w:r w:rsidR="00985B22">
        <w:rPr>
          <w:i/>
        </w:rPr>
        <w:t>her</w:t>
      </w:r>
      <w:r w:rsidR="0068340F" w:rsidRPr="0068340F">
        <w:rPr>
          <w:i/>
        </w:rPr>
        <w:t>.</w:t>
      </w:r>
      <w:bookmarkEnd w:id="40"/>
    </w:p>
    <w:p w:rsidR="006D48B3" w:rsidRPr="0068340F" w:rsidRDefault="006D48B3" w:rsidP="00CA7CAB">
      <w:pPr>
        <w:pStyle w:val="Vrazncitt"/>
        <w:ind w:firstLine="0"/>
      </w:pPr>
      <w:bookmarkStart w:id="42" w:name="_Ref472668452"/>
      <w:r w:rsidRPr="009A75CC">
        <w:rPr>
          <w:i w:val="0"/>
        </w:rPr>
        <w:t>(</w:t>
      </w:r>
      <w:r w:rsidRPr="009A75CC">
        <w:rPr>
          <w:i w:val="0"/>
        </w:rPr>
        <w:fldChar w:fldCharType="begin"/>
      </w:r>
      <w:r w:rsidRPr="009A75CC">
        <w:rPr>
          <w:i w:val="0"/>
        </w:rPr>
        <w:instrText xml:space="preserve"> SEQ ( \* ARABIC </w:instrText>
      </w:r>
      <w:r w:rsidRPr="009A75CC">
        <w:rPr>
          <w:i w:val="0"/>
        </w:rPr>
        <w:fldChar w:fldCharType="separate"/>
      </w:r>
      <w:r w:rsidR="00A1440E">
        <w:rPr>
          <w:i w:val="0"/>
          <w:noProof/>
        </w:rPr>
        <w:t>21</w:t>
      </w:r>
      <w:r w:rsidRPr="009A75CC">
        <w:rPr>
          <w:i w:val="0"/>
        </w:rPr>
        <w:fldChar w:fldCharType="end"/>
      </w:r>
      <w:bookmarkEnd w:id="42"/>
      <w:r w:rsidRPr="009A75CC">
        <w:rPr>
          <w:i w:val="0"/>
        </w:rPr>
        <w:t>)</w:t>
      </w:r>
      <w:r w:rsidR="0068340F">
        <w:tab/>
      </w:r>
      <w:r w:rsidR="00985B22">
        <w:t>Stephen</w:t>
      </w:r>
      <w:r w:rsidR="0068340F" w:rsidRPr="0068340F">
        <w:t xml:space="preserve"> said he had loved </w:t>
      </w:r>
      <w:r w:rsidR="00985B22">
        <w:t>her</w:t>
      </w:r>
      <w:r w:rsidR="0068340F" w:rsidRPr="0068340F">
        <w:t>.</w:t>
      </w:r>
    </w:p>
    <w:p w:rsidR="006D48B3" w:rsidRDefault="00C4717C" w:rsidP="00CA7CAB">
      <w:pPr>
        <w:pStyle w:val="Vrazncitt"/>
        <w:ind w:firstLine="0"/>
      </w:pPr>
      <w:bookmarkStart w:id="43" w:name="_Ref472668106"/>
      <w:r w:rsidRPr="009A75CC">
        <w:rPr>
          <w:i w:val="0"/>
        </w:rPr>
        <w:t>(</w:t>
      </w:r>
      <w:r w:rsidR="006D48B3" w:rsidRPr="009A75CC">
        <w:rPr>
          <w:i w:val="0"/>
        </w:rPr>
        <w:fldChar w:fldCharType="begin"/>
      </w:r>
      <w:r w:rsidR="006D48B3" w:rsidRPr="009A75CC">
        <w:rPr>
          <w:i w:val="0"/>
        </w:rPr>
        <w:instrText xml:space="preserve"> SEQ ( \* ARABIC </w:instrText>
      </w:r>
      <w:r w:rsidR="006D48B3" w:rsidRPr="009A75CC">
        <w:rPr>
          <w:i w:val="0"/>
        </w:rPr>
        <w:fldChar w:fldCharType="separate"/>
      </w:r>
      <w:r w:rsidR="00A1440E">
        <w:rPr>
          <w:i w:val="0"/>
          <w:noProof/>
        </w:rPr>
        <w:t>22</w:t>
      </w:r>
      <w:r w:rsidR="006D48B3" w:rsidRPr="009A75CC">
        <w:rPr>
          <w:i w:val="0"/>
        </w:rPr>
        <w:fldChar w:fldCharType="end"/>
      </w:r>
      <w:bookmarkEnd w:id="43"/>
      <w:r w:rsidR="006D48B3" w:rsidRPr="009A75CC">
        <w:rPr>
          <w:i w:val="0"/>
        </w:rPr>
        <w:t>)</w:t>
      </w:r>
      <w:r w:rsidR="0068340F">
        <w:tab/>
      </w:r>
      <w:r w:rsidR="00985B22">
        <w:t>Stephen</w:t>
      </w:r>
      <w:r w:rsidR="0068340F" w:rsidRPr="0068340F">
        <w:t xml:space="preserve"> said he would have loved </w:t>
      </w:r>
      <w:r w:rsidR="00985B22">
        <w:t>her</w:t>
      </w:r>
      <w:r w:rsidR="0068340F" w:rsidRPr="0068340F">
        <w:t>.</w:t>
      </w:r>
    </w:p>
    <w:p w:rsidR="009314A1" w:rsidRDefault="009314A1" w:rsidP="009A75CC"/>
    <w:p w:rsidR="00014016" w:rsidRDefault="009314A1" w:rsidP="009A75CC">
      <w:r>
        <w:t>In case there is a present tense in the reporting clause, no other tense shift occurs in the reported clause</w:t>
      </w:r>
      <w:r w:rsidR="00E43813">
        <w:t>, and also in case the reported clause expresses a situation still valid at the time of the reporting of the utterance.</w:t>
      </w:r>
      <w:r>
        <w:t xml:space="preserve"> No shifts also </w:t>
      </w:r>
      <w:r w:rsidR="00E43813">
        <w:t>occur</w:t>
      </w:r>
      <w:r>
        <w:t xml:space="preserve"> if there is</w:t>
      </w:r>
      <w:r w:rsidR="00E43813">
        <w:t xml:space="preserve"> already</w:t>
      </w:r>
      <w:r>
        <w:t xml:space="preserve"> a </w:t>
      </w:r>
      <w:r w:rsidR="00E43813">
        <w:t>past perfect tense in the original utterance.</w:t>
      </w:r>
    </w:p>
    <w:p w:rsidR="00014016" w:rsidRDefault="00014016" w:rsidP="009A75CC">
      <w:r>
        <w:br w:type="page"/>
      </w:r>
    </w:p>
    <w:p w:rsidR="009314A1" w:rsidRDefault="0057216D" w:rsidP="009A75CC">
      <w:pPr>
        <w:pStyle w:val="Nadpis1"/>
      </w:pPr>
      <w:bookmarkStart w:id="44" w:name="_Toc480920999"/>
      <w:bookmarkStart w:id="45" w:name="_Toc481579846"/>
      <w:r>
        <w:lastRenderedPageBreak/>
        <w:t>Subject-Predicate Inversion in Use</w:t>
      </w:r>
      <w:bookmarkEnd w:id="44"/>
      <w:bookmarkEnd w:id="45"/>
    </w:p>
    <w:p w:rsidR="00631B5A" w:rsidRDefault="000C37C8" w:rsidP="00631B5A">
      <w:r>
        <w:t>In</w:t>
      </w:r>
      <w:r w:rsidR="0057216D">
        <w:t xml:space="preserve"> this </w:t>
      </w:r>
      <w:r w:rsidR="00631B5A">
        <w:t>section</w:t>
      </w:r>
      <w:r>
        <w:t xml:space="preserve"> </w:t>
      </w:r>
      <w:r w:rsidR="00631B5A">
        <w:t xml:space="preserve">I will analyse the </w:t>
      </w:r>
      <w:r>
        <w:t xml:space="preserve">usage </w:t>
      </w:r>
      <w:r w:rsidR="00E31307">
        <w:t>of reported speech, in particular</w:t>
      </w:r>
      <w:r>
        <w:t xml:space="preserve"> what</w:t>
      </w:r>
      <w:r w:rsidR="005B0CE6">
        <w:t xml:space="preserve"> the ratio of the verb being used in reporting clauses of direct reported speech is and then what the percentage of the subject-predicate inversion is</w:t>
      </w:r>
      <w:r>
        <w:t xml:space="preserve">. For this reason, the </w:t>
      </w:r>
      <w:r w:rsidR="00631B5A">
        <w:t>Intercorp corpus</w:t>
      </w:r>
      <w:r>
        <w:t xml:space="preserve"> was used</w:t>
      </w:r>
      <w:r w:rsidR="00631B5A">
        <w:t xml:space="preserve">. </w:t>
      </w:r>
    </w:p>
    <w:p w:rsidR="002A351F" w:rsidRDefault="002A351F" w:rsidP="00631B5A">
      <w:r>
        <w:t>A list of the examined verbs was created by comparing the lists of reporting verbs that Quirk (1985) and H</w:t>
      </w:r>
      <w:r>
        <w:rPr>
          <w:rFonts w:cs="Times New Roman"/>
        </w:rPr>
        <w:t>&amp;</w:t>
      </w:r>
      <w:r>
        <w:t xml:space="preserve">P (2002) gave in their books, and choosing those that were listed in both. Then their past tense forms were compared in the corpus and the first ten most frequently used verbs will be discussed in this thesis. The ten verbs are </w:t>
      </w:r>
      <w:r w:rsidRPr="002A351F">
        <w:rPr>
          <w:i/>
        </w:rPr>
        <w:t>to say</w:t>
      </w:r>
      <w:r>
        <w:t xml:space="preserve">, </w:t>
      </w:r>
      <w:r w:rsidRPr="002A351F">
        <w:rPr>
          <w:i/>
        </w:rPr>
        <w:t>think</w:t>
      </w:r>
      <w:r>
        <w:t xml:space="preserve">, </w:t>
      </w:r>
      <w:r w:rsidRPr="002A351F">
        <w:rPr>
          <w:i/>
        </w:rPr>
        <w:t>tell</w:t>
      </w:r>
      <w:r>
        <w:t xml:space="preserve">, </w:t>
      </w:r>
      <w:r w:rsidRPr="002A351F">
        <w:rPr>
          <w:i/>
        </w:rPr>
        <w:t>ask</w:t>
      </w:r>
      <w:r>
        <w:t xml:space="preserve">, </w:t>
      </w:r>
      <w:r w:rsidRPr="002A351F">
        <w:rPr>
          <w:i/>
        </w:rPr>
        <w:t>write</w:t>
      </w:r>
      <w:r>
        <w:t xml:space="preserve">, </w:t>
      </w:r>
      <w:r w:rsidRPr="002A351F">
        <w:rPr>
          <w:i/>
        </w:rPr>
        <w:t>promise</w:t>
      </w:r>
      <w:r>
        <w:t xml:space="preserve">, </w:t>
      </w:r>
      <w:r w:rsidRPr="002A351F">
        <w:rPr>
          <w:i/>
        </w:rPr>
        <w:t>wonder</w:t>
      </w:r>
      <w:r>
        <w:t xml:space="preserve">, </w:t>
      </w:r>
      <w:r w:rsidRPr="002A351F">
        <w:rPr>
          <w:i/>
        </w:rPr>
        <w:t>add</w:t>
      </w:r>
      <w:r>
        <w:t xml:space="preserve">, </w:t>
      </w:r>
      <w:r w:rsidRPr="002A351F">
        <w:rPr>
          <w:i/>
        </w:rPr>
        <w:t>answer</w:t>
      </w:r>
      <w:r>
        <w:t xml:space="preserve">, and </w:t>
      </w:r>
      <w:r w:rsidRPr="002A351F">
        <w:rPr>
          <w:i/>
        </w:rPr>
        <w:t>order</w:t>
      </w:r>
      <w:r w:rsidR="00902643">
        <w:t>, and will be discussed further in this thesis in the alphabetical order</w:t>
      </w:r>
      <w:r>
        <w:t>.</w:t>
      </w:r>
    </w:p>
    <w:p w:rsidR="005B0CE6" w:rsidRDefault="001C154E" w:rsidP="005B0CE6">
      <w:r>
        <w:tab/>
      </w:r>
      <w:r w:rsidR="005B0CE6">
        <w:t>The parallel corpus Intercorp is a project of the Faculty of Arts of the Charles University in Prague.</w:t>
      </w:r>
    </w:p>
    <w:p w:rsidR="00EA0D69" w:rsidRDefault="00EA0D69" w:rsidP="001C154E">
      <w:r>
        <w:t xml:space="preserve">The Intercorp corpus uses the Corpus Query Language (CQL). </w:t>
      </w:r>
      <w:r w:rsidR="00893A8E">
        <w:t xml:space="preserve">The </w:t>
      </w:r>
      <w:proofErr w:type="spellStart"/>
      <w:r w:rsidR="00893A8E">
        <w:t>SketchEngine</w:t>
      </w:r>
      <w:proofErr w:type="spellEnd"/>
      <w:r w:rsidR="00893A8E">
        <w:t xml:space="preserve"> website describes CQL as “</w:t>
      </w:r>
      <w:r w:rsidRPr="00EA0D69">
        <w:t xml:space="preserve">a special code or query language used in </w:t>
      </w:r>
      <w:proofErr w:type="spellStart"/>
      <w:r w:rsidRPr="00EA0D69">
        <w:t>SketchEngine</w:t>
      </w:r>
      <w:proofErr w:type="spellEnd"/>
      <w:r w:rsidRPr="00EA0D69">
        <w:t xml:space="preserve"> to search for complex grammatical or lexical patterns or to use search criteria which cannot be set using the standard user interface</w:t>
      </w:r>
      <w:r w:rsidR="00893A8E">
        <w:t xml:space="preserve">.” </w:t>
      </w:r>
      <w:r w:rsidR="00A35F32">
        <w:t xml:space="preserve">The Intercorp corpus also uses the </w:t>
      </w:r>
      <w:proofErr w:type="spellStart"/>
      <w:r w:rsidR="00A35F32">
        <w:t>Pentree</w:t>
      </w:r>
      <w:proofErr w:type="spellEnd"/>
      <w:r w:rsidR="00A35F32">
        <w:t xml:space="preserve"> </w:t>
      </w:r>
      <w:proofErr w:type="spellStart"/>
      <w:r w:rsidR="00A35F32">
        <w:t>tagset</w:t>
      </w:r>
      <w:proofErr w:type="spellEnd"/>
      <w:r w:rsidR="00A35F32">
        <w:t xml:space="preserve"> for ta</w:t>
      </w:r>
      <w:r w:rsidR="005B0CE6">
        <w:t>gging the part of speech (POS).</w:t>
      </w:r>
    </w:p>
    <w:p w:rsidR="005B0CE6" w:rsidRDefault="005B0CE6" w:rsidP="001C154E">
      <w:r>
        <w:t xml:space="preserve">In the corpus I created a </w:t>
      </w:r>
      <w:proofErr w:type="spellStart"/>
      <w:r>
        <w:t>subcorpus</w:t>
      </w:r>
      <w:proofErr w:type="spellEnd"/>
      <w:r>
        <w:t xml:space="preserve"> using all of the types of texts, with the </w:t>
      </w:r>
      <w:proofErr w:type="spellStart"/>
      <w:r>
        <w:t>supcorpus</w:t>
      </w:r>
      <w:proofErr w:type="spellEnd"/>
      <w:r>
        <w:t xml:space="preserve"> having around 70 million words.</w:t>
      </w:r>
    </w:p>
    <w:p w:rsidR="00A35F32" w:rsidRDefault="002C47B0" w:rsidP="002C47B0">
      <w:r>
        <w:t xml:space="preserve">The query for each verb was composed of comparing two phrases divided by the OR operator </w:t>
      </w:r>
      <w:proofErr w:type="gramStart"/>
      <w:r>
        <w:t>( |</w:t>
      </w:r>
      <w:proofErr w:type="gramEnd"/>
      <w:r>
        <w:t xml:space="preserve"> ). The</w:t>
      </w:r>
      <w:r w:rsidR="00A35F32">
        <w:t xml:space="preserve"> query tags</w:t>
      </w:r>
      <w:r>
        <w:t xml:space="preserve"> for each verb</w:t>
      </w:r>
      <w:r w:rsidR="00A35F32">
        <w:t xml:space="preserve"> have to be in round brackets as a whole and each part in square brackets. One square bracket included the value of the verb in the past tense and the other square bracket included the tag of the noun proper, in the form of </w:t>
      </w:r>
      <w:r w:rsidR="00A35F32" w:rsidRPr="00A35F32">
        <w:t>“NP”</w:t>
      </w:r>
      <w:r w:rsidR="00A35F32">
        <w:t>, or of the personal pronoun, in the form of “PP”.</w:t>
      </w:r>
    </w:p>
    <w:p w:rsidR="00A35F32" w:rsidRDefault="00A35F32" w:rsidP="00631B5A">
      <w:r>
        <w:t>The Intercorp corpus creates shuffles the results automatically, so they are always random.</w:t>
      </w:r>
    </w:p>
    <w:p w:rsidR="00517FE9" w:rsidRDefault="00A35F32" w:rsidP="001C154E">
      <w:r>
        <w:t>With every verb, I searched for 100 examples of reporting clauses of the direct reported speech to determine how common the usage in the reporting clauses is, and then to determine the percentage of the subject-</w:t>
      </w:r>
      <w:r w:rsidR="00E43251">
        <w:t>predicate</w:t>
      </w:r>
      <w:r>
        <w:t xml:space="preserve"> inversion in the sample of 100 examples.</w:t>
      </w:r>
    </w:p>
    <w:p w:rsidR="00517FE9" w:rsidRDefault="00517FE9" w:rsidP="00517FE9">
      <w:r>
        <w:br w:type="page"/>
      </w:r>
    </w:p>
    <w:p w:rsidR="00B10DC3" w:rsidRDefault="00B10DC3" w:rsidP="00B10DC3">
      <w:pPr>
        <w:pStyle w:val="Nadpis2"/>
      </w:pPr>
      <w:bookmarkStart w:id="46" w:name="_Toc481579847"/>
      <w:bookmarkStart w:id="47" w:name="_Toc480921000"/>
      <w:r>
        <w:lastRenderedPageBreak/>
        <w:t xml:space="preserve">The verb </w:t>
      </w:r>
      <w:r w:rsidRPr="00EC6AB7">
        <w:rPr>
          <w:i/>
        </w:rPr>
        <w:t>added</w:t>
      </w:r>
      <w:bookmarkEnd w:id="46"/>
    </w:p>
    <w:p w:rsidR="00B10DC3" w:rsidRDefault="00B10DC3" w:rsidP="00B10DC3">
      <w:pPr>
        <w:pStyle w:val="Nadpis3"/>
      </w:pPr>
      <w:r>
        <w:t xml:space="preserve">The verb </w:t>
      </w:r>
      <w:r w:rsidRPr="00EC6AB7">
        <w:rPr>
          <w:i/>
        </w:rPr>
        <w:t>added</w:t>
      </w:r>
      <w:r>
        <w:t xml:space="preserve"> with nouns proper</w:t>
      </w:r>
    </w:p>
    <w:p w:rsidR="00B10DC3" w:rsidRDefault="00B10DC3" w:rsidP="00B10DC3">
      <w:pPr>
        <w:keepNext/>
      </w:pPr>
      <w:r>
        <w:rPr>
          <w:noProof/>
          <w:lang w:val="cs-CZ"/>
        </w:rPr>
        <w:drawing>
          <wp:inline distT="0" distB="0" distL="0" distR="0" wp14:anchorId="2FCED847" wp14:editId="2D4BF33C">
            <wp:extent cx="4859655" cy="1880870"/>
            <wp:effectExtent l="0" t="0" r="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ddedNP.PNG"/>
                    <pic:cNvPicPr/>
                  </pic:nvPicPr>
                  <pic:blipFill>
                    <a:blip r:embed="rId8">
                      <a:extLst>
                        <a:ext uri="{28A0092B-C50C-407E-A947-70E740481C1C}">
                          <a14:useLocalDpi xmlns:a14="http://schemas.microsoft.com/office/drawing/2010/main" val="0"/>
                        </a:ext>
                      </a:extLst>
                    </a:blip>
                    <a:stretch>
                      <a:fillRect/>
                    </a:stretch>
                  </pic:blipFill>
                  <pic:spPr>
                    <a:xfrm>
                      <a:off x="0" y="0"/>
                      <a:ext cx="4859655" cy="1880870"/>
                    </a:xfrm>
                    <a:prstGeom prst="rect">
                      <a:avLst/>
                    </a:prstGeom>
                  </pic:spPr>
                </pic:pic>
              </a:graphicData>
            </a:graphic>
          </wp:inline>
        </w:drawing>
      </w:r>
    </w:p>
    <w:p w:rsidR="00B10DC3" w:rsidRPr="00372293" w:rsidRDefault="00B10DC3" w:rsidP="00B10DC3">
      <w:pPr>
        <w:pStyle w:val="Titulek"/>
        <w:rPr>
          <w:i w:val="0"/>
        </w:rPr>
      </w:pPr>
      <w:bookmarkStart w:id="48" w:name="_Ref481510029"/>
      <w:r w:rsidRPr="00D83DD0">
        <w:rPr>
          <w:b/>
          <w:i w:val="0"/>
        </w:rPr>
        <w:t xml:space="preserve">Figure </w:t>
      </w:r>
      <w:r w:rsidRPr="00D83DD0">
        <w:rPr>
          <w:b/>
          <w:i w:val="0"/>
        </w:rPr>
        <w:fldChar w:fldCharType="begin"/>
      </w:r>
      <w:r w:rsidRPr="00D83DD0">
        <w:rPr>
          <w:b/>
          <w:i w:val="0"/>
        </w:rPr>
        <w:instrText xml:space="preserve"> SEQ Figure \* ARABIC </w:instrText>
      </w:r>
      <w:r w:rsidRPr="00D83DD0">
        <w:rPr>
          <w:b/>
          <w:i w:val="0"/>
        </w:rPr>
        <w:fldChar w:fldCharType="separate"/>
      </w:r>
      <w:r w:rsidR="00A1440E">
        <w:rPr>
          <w:b/>
          <w:i w:val="0"/>
          <w:noProof/>
        </w:rPr>
        <w:t>1</w:t>
      </w:r>
      <w:r w:rsidRPr="00D83DD0">
        <w:rPr>
          <w:b/>
          <w:i w:val="0"/>
        </w:rPr>
        <w:fldChar w:fldCharType="end"/>
      </w:r>
      <w:bookmarkEnd w:id="48"/>
      <w:r>
        <w:rPr>
          <w:b/>
          <w:i w:val="0"/>
        </w:rPr>
        <w:t xml:space="preserve"> </w:t>
      </w:r>
      <w:r w:rsidRPr="00372293">
        <w:rPr>
          <w:i w:val="0"/>
        </w:rPr>
        <w:t>The query used to</w:t>
      </w:r>
      <w:r>
        <w:t xml:space="preserve"> </w:t>
      </w:r>
      <w:r>
        <w:rPr>
          <w:i w:val="0"/>
        </w:rPr>
        <w:t xml:space="preserve">find the reporting verb </w:t>
      </w:r>
      <w:r>
        <w:t>added</w:t>
      </w:r>
      <w:r>
        <w:rPr>
          <w:i w:val="0"/>
        </w:rPr>
        <w:t xml:space="preserve"> either preceded or followed by a noun proper</w:t>
      </w:r>
    </w:p>
    <w:p w:rsidR="00B10DC3" w:rsidRDefault="00B10DC3" w:rsidP="00B10DC3">
      <w:r w:rsidRPr="00CF77A7">
        <w:t xml:space="preserve">In </w:t>
      </w:r>
      <w:r w:rsidR="00CF77A7">
        <w:fldChar w:fldCharType="begin"/>
      </w:r>
      <w:r w:rsidR="00CF77A7">
        <w:instrText xml:space="preserve"> REF _Ref481510029 \h </w:instrText>
      </w:r>
      <w:r w:rsidR="00CF77A7">
        <w:fldChar w:fldCharType="separate"/>
      </w:r>
      <w:r w:rsidR="00A1440E" w:rsidRPr="00D83DD0">
        <w:rPr>
          <w:b/>
        </w:rPr>
        <w:t xml:space="preserve">Figure </w:t>
      </w:r>
      <w:r w:rsidR="00A1440E">
        <w:rPr>
          <w:b/>
          <w:i/>
          <w:noProof/>
        </w:rPr>
        <w:t>1</w:t>
      </w:r>
      <w:r w:rsidR="00CF77A7">
        <w:fldChar w:fldCharType="end"/>
      </w:r>
      <w:r w:rsidR="00CF77A7">
        <w:t xml:space="preserve"> </w:t>
      </w:r>
      <w:r>
        <w:t xml:space="preserve">there is a description of the query used to retrieve the results for the verb </w:t>
      </w:r>
      <w:r>
        <w:rPr>
          <w:i/>
        </w:rPr>
        <w:t>added</w:t>
      </w:r>
      <w:r>
        <w:t xml:space="preserve"> either preceded or followed by a noun proper. There were 416 </w:t>
      </w:r>
      <w:r w:rsidRPr="008C09AD">
        <w:t xml:space="preserve">hits </w:t>
      </w:r>
      <w:r>
        <w:t>total</w:t>
      </w:r>
      <w:r w:rsidRPr="00980C6A">
        <w:t xml:space="preserve">, which were manually sorted out to </w:t>
      </w:r>
      <w:r w:rsidR="005B0CE6">
        <w:t>eliminate</w:t>
      </w:r>
      <w:r w:rsidRPr="00980C6A">
        <w:t xml:space="preserve"> the irrelevant samples. Then </w:t>
      </w:r>
      <w:r w:rsidR="005B0CE6">
        <w:t xml:space="preserve">the chronologically first </w:t>
      </w:r>
      <w:r w:rsidRPr="00980C6A">
        <w:t>100 suitable example</w:t>
      </w:r>
      <w:r w:rsidR="005B0CE6">
        <w:t>s were chosen</w:t>
      </w:r>
      <w:r w:rsidR="00980C6A">
        <w:t xml:space="preserve">. </w:t>
      </w:r>
      <w:r>
        <w:t>The 100 examples of the reporting verbs usage in the direct reported speech were found among the first 116 hits.</w:t>
      </w:r>
      <w:r w:rsidR="005B0CE6" w:rsidRPr="005B0CE6">
        <w:rPr>
          <w:rStyle w:val="Znakapoznpodarou"/>
        </w:rPr>
        <w:t xml:space="preserve"> </w:t>
      </w:r>
      <w:r w:rsidR="005B0CE6" w:rsidRPr="00980C6A">
        <w:rPr>
          <w:rStyle w:val="Znakapoznpodarou"/>
        </w:rPr>
        <w:footnoteReference w:id="1"/>
      </w:r>
    </w:p>
    <w:p w:rsidR="00B10DC3" w:rsidRDefault="00B10DC3" w:rsidP="00B10DC3">
      <w:r>
        <w:t>Out of the 100 examples, there were 39 cases of the subject-verb inversion, three of them are shown in the example</w:t>
      </w:r>
      <w:r w:rsidR="00CF77A7">
        <w:t xml:space="preserve"> </w:t>
      </w:r>
      <w:r w:rsidR="00CF77A7">
        <w:fldChar w:fldCharType="begin"/>
      </w:r>
      <w:r w:rsidR="00CF77A7">
        <w:instrText xml:space="preserve"> REF _Ref481510064 \h </w:instrText>
      </w:r>
      <w:r w:rsidR="00CF77A7">
        <w:fldChar w:fldCharType="separate"/>
      </w:r>
      <w:r w:rsidR="00A1440E">
        <w:t>(</w:t>
      </w:r>
      <w:r w:rsidR="00A1440E">
        <w:rPr>
          <w:noProof/>
        </w:rPr>
        <w:t>23</w:t>
      </w:r>
      <w:r w:rsidR="00CF77A7">
        <w:fldChar w:fldCharType="end"/>
      </w:r>
      <w:r w:rsidR="00CF77A7">
        <w:t>),</w:t>
      </w:r>
      <w:r>
        <w:t xml:space="preserve"> specifically the various positions of the parenthetical. It could be found in all places except for the sentence-initial position, which</w:t>
      </w:r>
      <w:r w:rsidR="005F79D9">
        <w:t>,</w:t>
      </w:r>
      <w:r>
        <w:t xml:space="preserve"> according </w:t>
      </w:r>
      <w:r w:rsidRPr="005F79D9">
        <w:t xml:space="preserve">to </w:t>
      </w:r>
      <w:proofErr w:type="spellStart"/>
      <w:r w:rsidRPr="005F79D9">
        <w:t>Dušková</w:t>
      </w:r>
      <w:proofErr w:type="spellEnd"/>
      <w:r w:rsidRPr="005F79D9">
        <w:t xml:space="preserve"> (</w:t>
      </w:r>
      <w:r w:rsidR="005B0CE6" w:rsidRPr="005F79D9">
        <w:t>1988</w:t>
      </w:r>
      <w:r w:rsidR="005F79D9" w:rsidRPr="005F79D9">
        <w:t>, 607</w:t>
      </w:r>
      <w:r w:rsidR="005B0CE6" w:rsidRPr="005F79D9">
        <w:t>)</w:t>
      </w:r>
      <w:r w:rsidR="005F79D9">
        <w:t>,</w:t>
      </w:r>
      <w:r w:rsidRPr="005F79D9">
        <w:t xml:space="preserve"> does</w:t>
      </w:r>
      <w:r w:rsidRPr="005B0CE6">
        <w:t xml:space="preserve"> </w:t>
      </w:r>
      <w:r>
        <w:t xml:space="preserve">not permit subject-predicate inversion. as is the sentence-final position in </w:t>
      </w:r>
      <w:r w:rsidR="006C1640">
        <w:fldChar w:fldCharType="begin"/>
      </w:r>
      <w:r w:rsidR="006C1640">
        <w:instrText xml:space="preserve"> REF _Ref481510064 \h </w:instrText>
      </w:r>
      <w:r w:rsidR="006C1640">
        <w:fldChar w:fldCharType="separate"/>
      </w:r>
      <w:r w:rsidR="00A1440E">
        <w:t>(</w:t>
      </w:r>
      <w:r w:rsidR="00A1440E">
        <w:rPr>
          <w:noProof/>
        </w:rPr>
        <w:t>23</w:t>
      </w:r>
      <w:r w:rsidR="006C1640">
        <w:fldChar w:fldCharType="end"/>
      </w:r>
      <w:r>
        <w:t xml:space="preserve">a) and </w:t>
      </w:r>
      <w:r w:rsidR="006C1640">
        <w:fldChar w:fldCharType="begin"/>
      </w:r>
      <w:r w:rsidR="006C1640">
        <w:instrText xml:space="preserve"> REF _Ref481510064 \h </w:instrText>
      </w:r>
      <w:r w:rsidR="006C1640">
        <w:fldChar w:fldCharType="separate"/>
      </w:r>
      <w:r w:rsidR="00A1440E">
        <w:t>(</w:t>
      </w:r>
      <w:r w:rsidR="00A1440E">
        <w:rPr>
          <w:noProof/>
        </w:rPr>
        <w:t>23</w:t>
      </w:r>
      <w:r w:rsidR="006C1640">
        <w:fldChar w:fldCharType="end"/>
      </w:r>
      <w:r>
        <w:t xml:space="preserve">b), and the medial position within the reported clause in </w:t>
      </w:r>
      <w:r w:rsidR="00A23D33">
        <w:fldChar w:fldCharType="begin"/>
      </w:r>
      <w:r w:rsidR="00A23D33">
        <w:instrText xml:space="preserve"> REF _Ref481510064 \h </w:instrText>
      </w:r>
      <w:r w:rsidR="00A23D33">
        <w:fldChar w:fldCharType="separate"/>
      </w:r>
      <w:r w:rsidR="00A1440E">
        <w:t>(</w:t>
      </w:r>
      <w:r w:rsidR="00A1440E">
        <w:rPr>
          <w:noProof/>
        </w:rPr>
        <w:t>23</w:t>
      </w:r>
      <w:r w:rsidR="00A23D33">
        <w:fldChar w:fldCharType="end"/>
      </w:r>
      <w:r>
        <w:t>c).</w:t>
      </w:r>
    </w:p>
    <w:p w:rsidR="00B10DC3" w:rsidRDefault="00B10DC3" w:rsidP="00B10DC3">
      <w:pPr>
        <w:ind w:firstLine="0"/>
        <w:rPr>
          <w:i/>
        </w:rPr>
      </w:pPr>
    </w:p>
    <w:p w:rsidR="00B10DC3" w:rsidRDefault="00B10DC3" w:rsidP="00B10DC3">
      <w:pPr>
        <w:ind w:firstLine="0"/>
        <w:rPr>
          <w:i/>
        </w:rPr>
      </w:pPr>
      <w:bookmarkStart w:id="49" w:name="_Ref481510064"/>
      <w:r>
        <w:t>(</w:t>
      </w:r>
      <w:r>
        <w:fldChar w:fldCharType="begin"/>
      </w:r>
      <w:r>
        <w:instrText xml:space="preserve"> SEQ ( \* ARABIC </w:instrText>
      </w:r>
      <w:r>
        <w:fldChar w:fldCharType="separate"/>
      </w:r>
      <w:r w:rsidR="00A1440E">
        <w:rPr>
          <w:noProof/>
        </w:rPr>
        <w:t>23</w:t>
      </w:r>
      <w:r>
        <w:fldChar w:fldCharType="end"/>
      </w:r>
      <w:bookmarkEnd w:id="49"/>
      <w:r>
        <w:t>)</w:t>
      </w:r>
      <w:r>
        <w:tab/>
        <w:t>(a)</w:t>
      </w:r>
      <w:r>
        <w:tab/>
      </w:r>
      <w:r w:rsidRPr="007F475E">
        <w:rPr>
          <w:i/>
        </w:rPr>
        <w:t> “And send it to the King,” </w:t>
      </w:r>
      <w:r w:rsidRPr="00362B72">
        <w:rPr>
          <w:b/>
          <w:i/>
        </w:rPr>
        <w:t>added Pike</w:t>
      </w:r>
      <w:r w:rsidRPr="007F475E">
        <w:rPr>
          <w:i/>
        </w:rPr>
        <w:t>.</w:t>
      </w:r>
      <w:r>
        <w:rPr>
          <w:i/>
        </w:rPr>
        <w:t xml:space="preserve"> </w:t>
      </w:r>
      <w:r>
        <w:t>(JF_NE)</w:t>
      </w:r>
      <w:r w:rsidRPr="007F475E">
        <w:rPr>
          <w:i/>
        </w:rPr>
        <w:t> </w:t>
      </w:r>
    </w:p>
    <w:p w:rsidR="00B10DC3" w:rsidRDefault="00B10DC3" w:rsidP="00B10DC3">
      <w:r>
        <w:t>(b)</w:t>
      </w:r>
      <w:r>
        <w:tab/>
      </w:r>
      <w:r w:rsidRPr="00622C86">
        <w:rPr>
          <w:i/>
        </w:rPr>
        <w:t>‘—And make no mistake, we'll hear about it,’ </w:t>
      </w:r>
      <w:r w:rsidRPr="00362B72">
        <w:rPr>
          <w:b/>
          <w:i/>
        </w:rPr>
        <w:t>added </w:t>
      </w:r>
      <w:proofErr w:type="spellStart"/>
      <w:r w:rsidRPr="00362B72">
        <w:rPr>
          <w:b/>
          <w:i/>
        </w:rPr>
        <w:t>Lupin</w:t>
      </w:r>
      <w:proofErr w:type="spellEnd"/>
      <w:r w:rsidRPr="00622C86">
        <w:rPr>
          <w:i/>
        </w:rPr>
        <w:t xml:space="preserve"> pleasantly.</w:t>
      </w:r>
      <w:r>
        <w:rPr>
          <w:i/>
        </w:rPr>
        <w:t xml:space="preserve"> </w:t>
      </w:r>
      <w:r>
        <w:t>(JR_FR)</w:t>
      </w:r>
    </w:p>
    <w:p w:rsidR="00B10DC3" w:rsidRDefault="00B10DC3" w:rsidP="00B10DC3">
      <w:r>
        <w:t>(c)</w:t>
      </w:r>
      <w:r>
        <w:tab/>
      </w:r>
      <w:r w:rsidRPr="00A61CCD">
        <w:rPr>
          <w:i/>
        </w:rPr>
        <w:t> ‘Though of course,’ </w:t>
      </w:r>
      <w:r w:rsidRPr="00362B72">
        <w:rPr>
          <w:b/>
          <w:i/>
        </w:rPr>
        <w:t>added Doyle</w:t>
      </w:r>
      <w:r>
        <w:rPr>
          <w:i/>
        </w:rPr>
        <w:t>, ‘</w:t>
      </w:r>
      <w:r w:rsidRPr="00A61CCD">
        <w:rPr>
          <w:i/>
        </w:rPr>
        <w:t>I d</w:t>
      </w:r>
      <w:r>
        <w:rPr>
          <w:i/>
        </w:rPr>
        <w:t>o not agree with his analysis.</w:t>
      </w:r>
      <w:r w:rsidRPr="00A61CCD">
        <w:rPr>
          <w:i/>
        </w:rPr>
        <w:t>’</w:t>
      </w:r>
      <w:r>
        <w:rPr>
          <w:i/>
        </w:rPr>
        <w:t xml:space="preserve"> </w:t>
      </w:r>
      <w:r>
        <w:t>(JB_AG)</w:t>
      </w:r>
    </w:p>
    <w:p w:rsidR="00B10DC3" w:rsidRDefault="00B10DC3" w:rsidP="00B10DC3"/>
    <w:p w:rsidR="00B10DC3" w:rsidRDefault="00B10DC3" w:rsidP="00B10DC3">
      <w:pPr>
        <w:rPr>
          <w:i/>
        </w:rPr>
      </w:pPr>
      <w:r>
        <w:t xml:space="preserve">In the examples with no subject-predicate inversion, the parenthetical could be found in all positions, sentence-initial, </w:t>
      </w:r>
      <w:r w:rsidR="006C1640">
        <w:fldChar w:fldCharType="begin"/>
      </w:r>
      <w:r w:rsidR="006C1640">
        <w:instrText xml:space="preserve"> REF _Ref481563086 \h </w:instrText>
      </w:r>
      <w:r w:rsidR="006C1640">
        <w:fldChar w:fldCharType="separate"/>
      </w:r>
      <w:r w:rsidR="00A1440E">
        <w:t>(</w:t>
      </w:r>
      <w:r w:rsidR="00A1440E">
        <w:rPr>
          <w:noProof/>
        </w:rPr>
        <w:t>24</w:t>
      </w:r>
      <w:r w:rsidR="006C1640">
        <w:fldChar w:fldCharType="end"/>
      </w:r>
      <w:r>
        <w:t xml:space="preserve">a), sentence-final, </w:t>
      </w:r>
      <w:r w:rsidR="006C1640">
        <w:fldChar w:fldCharType="begin"/>
      </w:r>
      <w:r w:rsidR="006C1640">
        <w:instrText xml:space="preserve"> REF _Ref481563086 \h </w:instrText>
      </w:r>
      <w:r w:rsidR="006C1640">
        <w:fldChar w:fldCharType="separate"/>
      </w:r>
      <w:r w:rsidR="00A1440E">
        <w:t>(</w:t>
      </w:r>
      <w:r w:rsidR="00A1440E">
        <w:rPr>
          <w:noProof/>
        </w:rPr>
        <w:t>24</w:t>
      </w:r>
      <w:r w:rsidR="006C1640">
        <w:fldChar w:fldCharType="end"/>
      </w:r>
      <w:r>
        <w:t xml:space="preserve">b), and medial, </w:t>
      </w:r>
      <w:r w:rsidR="006C1640">
        <w:fldChar w:fldCharType="begin"/>
      </w:r>
      <w:r w:rsidR="006C1640">
        <w:instrText xml:space="preserve"> REF _Ref481563086 \h </w:instrText>
      </w:r>
      <w:r w:rsidR="006C1640">
        <w:fldChar w:fldCharType="separate"/>
      </w:r>
      <w:r w:rsidR="00A1440E">
        <w:t>(</w:t>
      </w:r>
      <w:r w:rsidR="00A1440E">
        <w:rPr>
          <w:noProof/>
        </w:rPr>
        <w:t>24</w:t>
      </w:r>
      <w:r w:rsidR="006C1640">
        <w:fldChar w:fldCharType="end"/>
      </w:r>
      <w:r>
        <w:t>c).</w:t>
      </w:r>
    </w:p>
    <w:p w:rsidR="00B10DC3" w:rsidRPr="00A61CCD" w:rsidRDefault="00B10DC3" w:rsidP="00B10DC3">
      <w:pPr>
        <w:rPr>
          <w:i/>
        </w:rPr>
      </w:pPr>
    </w:p>
    <w:p w:rsidR="00B10DC3" w:rsidRDefault="00B10DC3" w:rsidP="00B10DC3">
      <w:pPr>
        <w:ind w:firstLine="0"/>
      </w:pPr>
      <w:bookmarkStart w:id="50" w:name="_Ref481563086"/>
      <w:r>
        <w:t>(</w:t>
      </w:r>
      <w:r>
        <w:fldChar w:fldCharType="begin"/>
      </w:r>
      <w:r>
        <w:instrText xml:space="preserve"> SEQ ( \* ARABIC </w:instrText>
      </w:r>
      <w:r>
        <w:fldChar w:fldCharType="separate"/>
      </w:r>
      <w:r w:rsidR="00A1440E">
        <w:rPr>
          <w:noProof/>
        </w:rPr>
        <w:t>24</w:t>
      </w:r>
      <w:r>
        <w:fldChar w:fldCharType="end"/>
      </w:r>
      <w:bookmarkEnd w:id="50"/>
      <w:r>
        <w:t>)</w:t>
      </w:r>
      <w:r>
        <w:tab/>
        <w:t>(a)</w:t>
      </w:r>
      <w:r>
        <w:tab/>
      </w:r>
      <w:r w:rsidRPr="006F0693">
        <w:rPr>
          <w:i/>
        </w:rPr>
        <w:t> In the silence, </w:t>
      </w:r>
      <w:r w:rsidRPr="00362B72">
        <w:rPr>
          <w:b/>
          <w:i/>
        </w:rPr>
        <w:t>Charles added</w:t>
      </w:r>
      <w:r w:rsidRPr="006F0693">
        <w:rPr>
          <w:i/>
        </w:rPr>
        <w:t>, ‘It is highly insulting to Miss Freeman.’  </w:t>
      </w:r>
      <w:r>
        <w:t>(JF_FM)</w:t>
      </w:r>
    </w:p>
    <w:p w:rsidR="00B10DC3" w:rsidRDefault="00B10DC3" w:rsidP="00B10DC3">
      <w:pPr>
        <w:ind w:firstLine="0"/>
      </w:pPr>
      <w:r>
        <w:lastRenderedPageBreak/>
        <w:tab/>
        <w:t>(b)</w:t>
      </w:r>
      <w:r>
        <w:tab/>
      </w:r>
      <w:r w:rsidRPr="00F2200F">
        <w:rPr>
          <w:i/>
        </w:rPr>
        <w:t>"Shove off, Tubby," </w:t>
      </w:r>
      <w:r w:rsidRPr="00362B72">
        <w:rPr>
          <w:b/>
          <w:i/>
        </w:rPr>
        <w:t>Betty added</w:t>
      </w:r>
      <w:r w:rsidRPr="00F2200F">
        <w:rPr>
          <w:i/>
        </w:rPr>
        <w:t>.</w:t>
      </w:r>
      <w:r>
        <w:rPr>
          <w:i/>
        </w:rPr>
        <w:t xml:space="preserve"> </w:t>
      </w:r>
      <w:r w:rsidRPr="00CB3355">
        <w:t>(</w:t>
      </w:r>
      <w:r>
        <w:t>JT_SH</w:t>
      </w:r>
      <w:r w:rsidRPr="00CB3355">
        <w:t>)</w:t>
      </w:r>
    </w:p>
    <w:p w:rsidR="00B10DC3" w:rsidRPr="00622C86" w:rsidRDefault="00B10DC3" w:rsidP="00B10DC3">
      <w:pPr>
        <w:ind w:firstLine="0"/>
      </w:pPr>
      <w:r>
        <w:tab/>
        <w:t>(c)</w:t>
      </w:r>
      <w:r>
        <w:tab/>
      </w:r>
      <w:r w:rsidRPr="00622C86">
        <w:rPr>
          <w:i/>
        </w:rPr>
        <w:t>"That's what I wished," </w:t>
      </w:r>
      <w:r w:rsidRPr="00362B72">
        <w:rPr>
          <w:b/>
          <w:i/>
        </w:rPr>
        <w:t>Isa added</w:t>
      </w:r>
      <w:r w:rsidRPr="00622C86">
        <w:rPr>
          <w:i/>
        </w:rPr>
        <w:t>," when I dropped my pin. Water. Water..."</w:t>
      </w:r>
      <w:r>
        <w:rPr>
          <w:i/>
        </w:rPr>
        <w:t xml:space="preserve"> </w:t>
      </w:r>
      <w:r>
        <w:t>(VW_MA)</w:t>
      </w:r>
    </w:p>
    <w:p w:rsidR="00B10DC3" w:rsidRDefault="00B10DC3" w:rsidP="00B10DC3"/>
    <w:tbl>
      <w:tblPr>
        <w:tblStyle w:val="Mkatabulky"/>
        <w:tblW w:w="8505" w:type="dxa"/>
        <w:tblInd w:w="137" w:type="dxa"/>
        <w:tblLook w:val="04A0" w:firstRow="1" w:lastRow="0" w:firstColumn="1" w:lastColumn="0" w:noHBand="0" w:noVBand="1"/>
      </w:tblPr>
      <w:tblGrid>
        <w:gridCol w:w="982"/>
        <w:gridCol w:w="2057"/>
        <w:gridCol w:w="1355"/>
        <w:gridCol w:w="1701"/>
        <w:gridCol w:w="2410"/>
      </w:tblGrid>
      <w:tr w:rsidR="00B10DC3" w:rsidRPr="0040466D" w:rsidTr="005C7096">
        <w:tc>
          <w:tcPr>
            <w:tcW w:w="982" w:type="dxa"/>
          </w:tcPr>
          <w:p w:rsidR="00B10DC3" w:rsidRDefault="00B10DC3" w:rsidP="001610AE">
            <w:pPr>
              <w:tabs>
                <w:tab w:val="clear" w:pos="567"/>
              </w:tabs>
              <w:spacing w:line="240" w:lineRule="auto"/>
              <w:ind w:firstLine="0"/>
              <w:jc w:val="left"/>
            </w:pPr>
            <w:r>
              <w:t>added + NP</w:t>
            </w:r>
          </w:p>
        </w:tc>
        <w:tc>
          <w:tcPr>
            <w:tcW w:w="2057" w:type="dxa"/>
          </w:tcPr>
          <w:p w:rsidR="00B10DC3" w:rsidRPr="0040466D" w:rsidRDefault="00B10DC3" w:rsidP="001610AE">
            <w:pPr>
              <w:tabs>
                <w:tab w:val="clear" w:pos="567"/>
              </w:tabs>
              <w:spacing w:line="240" w:lineRule="auto"/>
              <w:ind w:firstLine="0"/>
              <w:jc w:val="left"/>
            </w:pPr>
            <w:r>
              <w:t>direct speech ratio</w:t>
            </w:r>
          </w:p>
        </w:tc>
        <w:tc>
          <w:tcPr>
            <w:tcW w:w="1355" w:type="dxa"/>
          </w:tcPr>
          <w:p w:rsidR="00B10DC3" w:rsidRPr="0040466D" w:rsidRDefault="00B10DC3" w:rsidP="001610AE">
            <w:pPr>
              <w:tabs>
                <w:tab w:val="clear" w:pos="567"/>
              </w:tabs>
              <w:spacing w:line="240" w:lineRule="auto"/>
              <w:ind w:firstLine="0"/>
              <w:jc w:val="left"/>
            </w:pPr>
            <w:r>
              <w:t>inversion</w:t>
            </w:r>
          </w:p>
        </w:tc>
        <w:tc>
          <w:tcPr>
            <w:tcW w:w="1701" w:type="dxa"/>
          </w:tcPr>
          <w:p w:rsidR="00B10DC3" w:rsidRPr="0040466D" w:rsidRDefault="00B10DC3" w:rsidP="001610AE">
            <w:pPr>
              <w:tabs>
                <w:tab w:val="clear" w:pos="567"/>
              </w:tabs>
              <w:spacing w:line="240" w:lineRule="auto"/>
              <w:ind w:firstLine="0"/>
              <w:jc w:val="left"/>
            </w:pPr>
            <w:r>
              <w:t>non-inversion</w:t>
            </w:r>
          </w:p>
        </w:tc>
        <w:tc>
          <w:tcPr>
            <w:tcW w:w="2410" w:type="dxa"/>
          </w:tcPr>
          <w:p w:rsidR="00B10DC3" w:rsidRPr="0040466D" w:rsidRDefault="00B10DC3" w:rsidP="001610AE">
            <w:pPr>
              <w:tabs>
                <w:tab w:val="clear" w:pos="567"/>
              </w:tabs>
              <w:spacing w:line="240" w:lineRule="auto"/>
              <w:ind w:firstLine="0"/>
              <w:jc w:val="left"/>
            </w:pPr>
            <w:r>
              <w:t>S-P inversion percentage</w:t>
            </w:r>
          </w:p>
        </w:tc>
      </w:tr>
      <w:tr w:rsidR="00B10DC3" w:rsidRPr="0040466D" w:rsidTr="005C7096">
        <w:tc>
          <w:tcPr>
            <w:tcW w:w="982" w:type="dxa"/>
          </w:tcPr>
          <w:p w:rsidR="00B10DC3" w:rsidRDefault="00B10DC3" w:rsidP="001610AE">
            <w:pPr>
              <w:tabs>
                <w:tab w:val="clear" w:pos="567"/>
              </w:tabs>
              <w:spacing w:line="240" w:lineRule="auto"/>
              <w:ind w:firstLine="0"/>
              <w:jc w:val="left"/>
            </w:pPr>
          </w:p>
        </w:tc>
        <w:tc>
          <w:tcPr>
            <w:tcW w:w="2057" w:type="dxa"/>
          </w:tcPr>
          <w:p w:rsidR="00B10DC3" w:rsidRPr="0040466D" w:rsidRDefault="00B10DC3" w:rsidP="001610AE">
            <w:pPr>
              <w:tabs>
                <w:tab w:val="clear" w:pos="567"/>
              </w:tabs>
              <w:spacing w:line="240" w:lineRule="auto"/>
              <w:ind w:firstLine="0"/>
              <w:jc w:val="left"/>
            </w:pPr>
            <w:r>
              <w:t>86.21%</w:t>
            </w:r>
          </w:p>
        </w:tc>
        <w:tc>
          <w:tcPr>
            <w:tcW w:w="1355" w:type="dxa"/>
          </w:tcPr>
          <w:p w:rsidR="00B10DC3" w:rsidRPr="0040466D" w:rsidRDefault="00B10DC3" w:rsidP="001610AE">
            <w:pPr>
              <w:tabs>
                <w:tab w:val="clear" w:pos="567"/>
              </w:tabs>
              <w:spacing w:line="240" w:lineRule="auto"/>
              <w:ind w:firstLine="0"/>
              <w:jc w:val="left"/>
            </w:pPr>
            <w:r>
              <w:t>39</w:t>
            </w:r>
          </w:p>
        </w:tc>
        <w:tc>
          <w:tcPr>
            <w:tcW w:w="1701" w:type="dxa"/>
          </w:tcPr>
          <w:p w:rsidR="00B10DC3" w:rsidRPr="0040466D" w:rsidRDefault="00B10DC3" w:rsidP="001610AE">
            <w:pPr>
              <w:tabs>
                <w:tab w:val="clear" w:pos="567"/>
              </w:tabs>
              <w:spacing w:line="240" w:lineRule="auto"/>
              <w:ind w:firstLine="0"/>
              <w:jc w:val="left"/>
            </w:pPr>
            <w:r>
              <w:t>61</w:t>
            </w:r>
          </w:p>
        </w:tc>
        <w:tc>
          <w:tcPr>
            <w:tcW w:w="2410" w:type="dxa"/>
          </w:tcPr>
          <w:p w:rsidR="00B10DC3" w:rsidRPr="0040466D" w:rsidRDefault="00B10DC3" w:rsidP="001610AE">
            <w:pPr>
              <w:tabs>
                <w:tab w:val="clear" w:pos="567"/>
              </w:tabs>
              <w:spacing w:line="240" w:lineRule="auto"/>
              <w:ind w:firstLine="0"/>
              <w:jc w:val="left"/>
            </w:pPr>
            <w:r>
              <w:t>39%</w:t>
            </w:r>
          </w:p>
        </w:tc>
      </w:tr>
    </w:tbl>
    <w:p w:rsidR="00B10DC3" w:rsidRPr="00EC6AB7" w:rsidRDefault="00B10DC3" w:rsidP="00B10DC3">
      <w:pPr>
        <w:pStyle w:val="Nadpis3"/>
      </w:pPr>
      <w:r>
        <w:t xml:space="preserve">The verb </w:t>
      </w:r>
      <w:r w:rsidRPr="00EC6AB7">
        <w:rPr>
          <w:i/>
        </w:rPr>
        <w:t>added</w:t>
      </w:r>
      <w:r>
        <w:t xml:space="preserve"> with personal pronouns</w:t>
      </w:r>
    </w:p>
    <w:p w:rsidR="00B10DC3" w:rsidRDefault="00B10DC3" w:rsidP="00B10DC3">
      <w:pPr>
        <w:keepNext/>
      </w:pPr>
      <w:r>
        <w:rPr>
          <w:noProof/>
          <w:lang w:val="cs-CZ"/>
        </w:rPr>
        <w:drawing>
          <wp:inline distT="0" distB="0" distL="0" distR="0" wp14:anchorId="55BF1DA9" wp14:editId="1FE1C692">
            <wp:extent cx="4859655" cy="1879600"/>
            <wp:effectExtent l="0" t="0" r="0" b="635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edPP.PNG"/>
                    <pic:cNvPicPr/>
                  </pic:nvPicPr>
                  <pic:blipFill>
                    <a:blip r:embed="rId9">
                      <a:extLst>
                        <a:ext uri="{28A0092B-C50C-407E-A947-70E740481C1C}">
                          <a14:useLocalDpi xmlns:a14="http://schemas.microsoft.com/office/drawing/2010/main" val="0"/>
                        </a:ext>
                      </a:extLst>
                    </a:blip>
                    <a:stretch>
                      <a:fillRect/>
                    </a:stretch>
                  </pic:blipFill>
                  <pic:spPr>
                    <a:xfrm>
                      <a:off x="0" y="0"/>
                      <a:ext cx="4859655" cy="1879600"/>
                    </a:xfrm>
                    <a:prstGeom prst="rect">
                      <a:avLst/>
                    </a:prstGeom>
                  </pic:spPr>
                </pic:pic>
              </a:graphicData>
            </a:graphic>
          </wp:inline>
        </w:drawing>
      </w:r>
    </w:p>
    <w:p w:rsidR="00B10DC3" w:rsidRDefault="00B10DC3" w:rsidP="00B10DC3">
      <w:pPr>
        <w:pStyle w:val="Titulek"/>
        <w:rPr>
          <w:i w:val="0"/>
        </w:rPr>
      </w:pPr>
      <w:bookmarkStart w:id="51" w:name="_Ref481521093"/>
      <w:r w:rsidRPr="00D83DD0">
        <w:rPr>
          <w:b/>
          <w:i w:val="0"/>
        </w:rPr>
        <w:t xml:space="preserve">Figure </w:t>
      </w:r>
      <w:r w:rsidRPr="00D83DD0">
        <w:rPr>
          <w:b/>
          <w:i w:val="0"/>
        </w:rPr>
        <w:fldChar w:fldCharType="begin"/>
      </w:r>
      <w:r w:rsidRPr="00D83DD0">
        <w:rPr>
          <w:b/>
          <w:i w:val="0"/>
        </w:rPr>
        <w:instrText xml:space="preserve"> SEQ Figure \* ARABIC </w:instrText>
      </w:r>
      <w:r w:rsidRPr="00D83DD0">
        <w:rPr>
          <w:b/>
          <w:i w:val="0"/>
        </w:rPr>
        <w:fldChar w:fldCharType="separate"/>
      </w:r>
      <w:r w:rsidR="00A1440E">
        <w:rPr>
          <w:b/>
          <w:i w:val="0"/>
          <w:noProof/>
        </w:rPr>
        <w:t>2</w:t>
      </w:r>
      <w:r w:rsidRPr="00D83DD0">
        <w:rPr>
          <w:b/>
          <w:i w:val="0"/>
        </w:rPr>
        <w:fldChar w:fldCharType="end"/>
      </w:r>
      <w:bookmarkEnd w:id="51"/>
      <w:r>
        <w:rPr>
          <w:b/>
          <w:i w:val="0"/>
        </w:rPr>
        <w:t xml:space="preserve"> </w:t>
      </w:r>
      <w:r w:rsidRPr="00372293">
        <w:rPr>
          <w:i w:val="0"/>
        </w:rPr>
        <w:t>The query used to</w:t>
      </w:r>
      <w:r>
        <w:t xml:space="preserve"> </w:t>
      </w:r>
      <w:r>
        <w:rPr>
          <w:i w:val="0"/>
        </w:rPr>
        <w:t xml:space="preserve">find the reporting verb </w:t>
      </w:r>
      <w:r>
        <w:t>added</w:t>
      </w:r>
      <w:r>
        <w:rPr>
          <w:i w:val="0"/>
        </w:rPr>
        <w:t xml:space="preserve"> either preceded or followed by a personal pronoun</w:t>
      </w:r>
    </w:p>
    <w:p w:rsidR="00B10DC3" w:rsidRDefault="00B10DC3" w:rsidP="00B10DC3">
      <w:r>
        <w:t xml:space="preserve">In </w:t>
      </w:r>
      <w:r w:rsidR="00980C6A">
        <w:fldChar w:fldCharType="begin"/>
      </w:r>
      <w:r w:rsidR="00980C6A">
        <w:instrText xml:space="preserve"> REF _Ref481521093 \h </w:instrText>
      </w:r>
      <w:r w:rsidR="00980C6A">
        <w:fldChar w:fldCharType="separate"/>
      </w:r>
      <w:r w:rsidR="00A1440E" w:rsidRPr="00D83DD0">
        <w:rPr>
          <w:b/>
        </w:rPr>
        <w:t xml:space="preserve">Figure </w:t>
      </w:r>
      <w:r w:rsidR="00A1440E">
        <w:rPr>
          <w:b/>
          <w:i/>
          <w:noProof/>
        </w:rPr>
        <w:t>2</w:t>
      </w:r>
      <w:r w:rsidR="00980C6A">
        <w:fldChar w:fldCharType="end"/>
      </w:r>
      <w:r w:rsidR="00980C6A">
        <w:t xml:space="preserve"> </w:t>
      </w:r>
      <w:r>
        <w:t xml:space="preserve">there is a description of the query used to retrieve the results for the verb </w:t>
      </w:r>
      <w:r>
        <w:rPr>
          <w:i/>
        </w:rPr>
        <w:t>added</w:t>
      </w:r>
      <w:r>
        <w:t xml:space="preserve"> either preceded or followed by personal pronoun. There were 1,202 </w:t>
      </w:r>
      <w:r w:rsidRPr="008C09AD">
        <w:t xml:space="preserve">hits </w:t>
      </w:r>
      <w:r w:rsidR="00980C6A">
        <w:t xml:space="preserve">total, </w:t>
      </w:r>
      <w:r w:rsidR="00980C6A" w:rsidRPr="00980C6A">
        <w:t xml:space="preserve">which were manually sorted out to get rid of the irrelevant samples Then </w:t>
      </w:r>
      <w:r w:rsidR="006C1640">
        <w:t xml:space="preserve">the chronologically first </w:t>
      </w:r>
      <w:r w:rsidR="00980C6A" w:rsidRPr="00980C6A">
        <w:t>100 suitable example</w:t>
      </w:r>
      <w:r w:rsidR="006C1640">
        <w:t>s were chosen and</w:t>
      </w:r>
      <w:r>
        <w:t xml:space="preserve"> were found among the first 117 hits.</w:t>
      </w:r>
      <w:r w:rsidR="006C1640" w:rsidRPr="00980C6A">
        <w:rPr>
          <w:rStyle w:val="Znakapoznpodarou"/>
        </w:rPr>
        <w:footnoteReference w:id="2"/>
      </w:r>
    </w:p>
    <w:p w:rsidR="00B10DC3" w:rsidRDefault="00B10DC3" w:rsidP="00B10DC3">
      <w:r>
        <w:t>Out of the 100 examples, there was only 1 case with the subject-predicate inversion, as is shown in</w:t>
      </w:r>
      <w:r w:rsidR="006C1640">
        <w:t xml:space="preserve"> </w:t>
      </w:r>
      <w:r w:rsidR="006C1640">
        <w:fldChar w:fldCharType="begin"/>
      </w:r>
      <w:r w:rsidR="006C1640">
        <w:instrText xml:space="preserve"> REF _Ref481563288 \h </w:instrText>
      </w:r>
      <w:r w:rsidR="006C1640">
        <w:fldChar w:fldCharType="separate"/>
      </w:r>
      <w:r w:rsidR="00A1440E">
        <w:t>(</w:t>
      </w:r>
      <w:r w:rsidR="00A1440E">
        <w:rPr>
          <w:noProof/>
        </w:rPr>
        <w:t>25</w:t>
      </w:r>
      <w:r w:rsidR="006C1640">
        <w:fldChar w:fldCharType="end"/>
      </w:r>
      <w:r>
        <w:t xml:space="preserve">), with the parenthetical in the medial position within the reported clause. </w:t>
      </w:r>
      <w:proofErr w:type="spellStart"/>
      <w:r>
        <w:t>Dušková</w:t>
      </w:r>
      <w:proofErr w:type="spellEnd"/>
      <w:r>
        <w:t xml:space="preserve"> argued that the subject-predicate inversion cannot happen when the subject of the reporting clause is a personal pronoun</w:t>
      </w:r>
      <w:r w:rsidR="005F79D9">
        <w:t xml:space="preserve"> (</w:t>
      </w:r>
      <w:proofErr w:type="spellStart"/>
      <w:r w:rsidR="005F79D9">
        <w:t>Dušková</w:t>
      </w:r>
      <w:proofErr w:type="spellEnd"/>
      <w:r w:rsidR="005F79D9">
        <w:t xml:space="preserve"> 1988, 607)</w:t>
      </w:r>
      <w:r>
        <w:t>, Quirk and Huddleston and Pullum admitted that it can occur, but it is regarded as highly archaic</w:t>
      </w:r>
      <w:r w:rsidR="005F79D9">
        <w:t xml:space="preserve"> (H</w:t>
      </w:r>
      <w:r w:rsidR="005F79D9">
        <w:rPr>
          <w:rFonts w:cs="Times New Roman"/>
        </w:rPr>
        <w:t>&amp;</w:t>
      </w:r>
      <w:r w:rsidR="005F79D9">
        <w:t>P 2002, 1027)</w:t>
      </w:r>
      <w:r>
        <w:t>.</w:t>
      </w:r>
    </w:p>
    <w:p w:rsidR="00B10DC3" w:rsidRDefault="00B10DC3" w:rsidP="00B10DC3"/>
    <w:p w:rsidR="00B10DC3" w:rsidRDefault="00B10DC3" w:rsidP="0046002B">
      <w:pPr>
        <w:ind w:left="1134" w:hanging="1134"/>
      </w:pPr>
      <w:bookmarkStart w:id="52" w:name="_Ref481563288"/>
      <w:r>
        <w:t>(</w:t>
      </w:r>
      <w:r>
        <w:fldChar w:fldCharType="begin"/>
      </w:r>
      <w:r>
        <w:instrText xml:space="preserve"> SEQ ( \* ARABIC </w:instrText>
      </w:r>
      <w:r>
        <w:fldChar w:fldCharType="separate"/>
      </w:r>
      <w:r w:rsidR="00A1440E">
        <w:rPr>
          <w:noProof/>
        </w:rPr>
        <w:t>25</w:t>
      </w:r>
      <w:r>
        <w:fldChar w:fldCharType="end"/>
      </w:r>
      <w:bookmarkEnd w:id="52"/>
      <w:r>
        <w:t>)</w:t>
      </w:r>
      <w:r>
        <w:tab/>
      </w:r>
      <w:r>
        <w:tab/>
      </w:r>
      <w:r w:rsidRPr="00421BC5">
        <w:rPr>
          <w:i/>
        </w:rPr>
        <w:t> “And when you finally quit me, Bartleby,” </w:t>
      </w:r>
      <w:r w:rsidRPr="00362B72">
        <w:rPr>
          <w:b/>
          <w:i/>
        </w:rPr>
        <w:t>added I</w:t>
      </w:r>
      <w:r>
        <w:rPr>
          <w:i/>
        </w:rPr>
        <w:t>, “</w:t>
      </w:r>
      <w:r w:rsidRPr="00421BC5">
        <w:rPr>
          <w:i/>
        </w:rPr>
        <w:t>I shall see that you go not away entirely unprovided. Six days from this hour, remember.”</w:t>
      </w:r>
      <w:r>
        <w:rPr>
          <w:i/>
        </w:rPr>
        <w:t xml:space="preserve"> </w:t>
      </w:r>
      <w:r>
        <w:t>(HM_BA)</w:t>
      </w:r>
    </w:p>
    <w:p w:rsidR="00B10DC3" w:rsidRDefault="00B10DC3" w:rsidP="00B10DC3">
      <w:pPr>
        <w:ind w:firstLine="0"/>
      </w:pPr>
    </w:p>
    <w:p w:rsidR="00B10DC3" w:rsidRDefault="00B10DC3" w:rsidP="00B10DC3">
      <w:r>
        <w:t>The remaining 99 examples were all cases of no subject-verb inversion, as is shown in the example</w:t>
      </w:r>
      <w:r w:rsidR="005F79D9">
        <w:t xml:space="preserve"> </w:t>
      </w:r>
      <w:r w:rsidR="005F79D9">
        <w:fldChar w:fldCharType="begin"/>
      </w:r>
      <w:r w:rsidR="005F79D9">
        <w:instrText xml:space="preserve"> REF _Ref481569313 \h </w:instrText>
      </w:r>
      <w:r w:rsidR="005F79D9">
        <w:fldChar w:fldCharType="separate"/>
      </w:r>
      <w:r w:rsidR="00A1440E">
        <w:t>(</w:t>
      </w:r>
      <w:r w:rsidR="00A1440E">
        <w:rPr>
          <w:noProof/>
        </w:rPr>
        <w:t>26</w:t>
      </w:r>
      <w:r w:rsidR="005F79D9">
        <w:fldChar w:fldCharType="end"/>
      </w:r>
      <w:r>
        <w:t xml:space="preserve">), also with the variable position of the parenthetical. </w:t>
      </w:r>
      <w:r>
        <w:lastRenderedPageBreak/>
        <w:t xml:space="preserve">When the parenthetical appeared in the sentence-final position, there was often a description of the tone of the voice, such as in </w:t>
      </w:r>
      <w:r w:rsidR="005F79D9">
        <w:fldChar w:fldCharType="begin"/>
      </w:r>
      <w:r w:rsidR="005F79D9">
        <w:instrText xml:space="preserve"> REF _Ref481569313 \h </w:instrText>
      </w:r>
      <w:r w:rsidR="005F79D9">
        <w:fldChar w:fldCharType="separate"/>
      </w:r>
      <w:r w:rsidR="00A1440E">
        <w:t>(</w:t>
      </w:r>
      <w:r w:rsidR="00A1440E">
        <w:rPr>
          <w:noProof/>
        </w:rPr>
        <w:t>26</w:t>
      </w:r>
      <w:r w:rsidR="005F79D9">
        <w:fldChar w:fldCharType="end"/>
      </w:r>
      <w:r>
        <w:t xml:space="preserve">d). </w:t>
      </w:r>
    </w:p>
    <w:p w:rsidR="00B10DC3" w:rsidRDefault="00B10DC3" w:rsidP="00B10DC3">
      <w:pPr>
        <w:ind w:firstLine="0"/>
      </w:pPr>
    </w:p>
    <w:p w:rsidR="00B10DC3" w:rsidRPr="00615BD3" w:rsidRDefault="00B10DC3" w:rsidP="00B10DC3">
      <w:pPr>
        <w:ind w:firstLine="0"/>
      </w:pPr>
      <w:bookmarkStart w:id="53" w:name="_Ref481569313"/>
      <w:r>
        <w:t>(</w:t>
      </w:r>
      <w:r>
        <w:fldChar w:fldCharType="begin"/>
      </w:r>
      <w:r>
        <w:instrText xml:space="preserve"> SEQ ( \* ARABIC </w:instrText>
      </w:r>
      <w:r>
        <w:fldChar w:fldCharType="separate"/>
      </w:r>
      <w:r w:rsidR="00A1440E">
        <w:rPr>
          <w:noProof/>
        </w:rPr>
        <w:t>26</w:t>
      </w:r>
      <w:r>
        <w:fldChar w:fldCharType="end"/>
      </w:r>
      <w:bookmarkEnd w:id="53"/>
      <w:r>
        <w:t>)</w:t>
      </w:r>
      <w:r>
        <w:tab/>
        <w:t>(a)</w:t>
      </w:r>
      <w:r>
        <w:tab/>
      </w:r>
      <w:r w:rsidRPr="00615BD3">
        <w:rPr>
          <w:i/>
        </w:rPr>
        <w:t> </w:t>
      </w:r>
      <w:r w:rsidRPr="00362B72">
        <w:rPr>
          <w:b/>
          <w:i/>
        </w:rPr>
        <w:t>He added</w:t>
      </w:r>
      <w:r w:rsidRPr="00615BD3">
        <w:rPr>
          <w:i/>
        </w:rPr>
        <w:t>,</w:t>
      </w:r>
      <w:r>
        <w:rPr>
          <w:i/>
        </w:rPr>
        <w:t xml:space="preserve"> "See for yourself if you like.</w:t>
      </w:r>
      <w:r w:rsidRPr="00615BD3">
        <w:rPr>
          <w:i/>
        </w:rPr>
        <w:t>"</w:t>
      </w:r>
      <w:r>
        <w:rPr>
          <w:i/>
        </w:rPr>
        <w:t xml:space="preserve"> </w:t>
      </w:r>
      <w:r>
        <w:t>(AH_KD)</w:t>
      </w:r>
    </w:p>
    <w:p w:rsidR="00B10DC3" w:rsidRPr="00615BD3" w:rsidRDefault="00B10DC3" w:rsidP="0046002B">
      <w:pPr>
        <w:ind w:left="1418" w:hanging="1418"/>
      </w:pPr>
      <w:r>
        <w:tab/>
        <w:t>(b)</w:t>
      </w:r>
      <w:r>
        <w:tab/>
      </w:r>
      <w:r w:rsidRPr="00615BD3">
        <w:rPr>
          <w:i/>
        </w:rPr>
        <w:t>'Oh, and do you remember' - </w:t>
      </w:r>
      <w:r w:rsidRPr="00362B72">
        <w:rPr>
          <w:b/>
          <w:i/>
        </w:rPr>
        <w:t>she added</w:t>
      </w:r>
      <w:r w:rsidRPr="00615BD3">
        <w:rPr>
          <w:i/>
        </w:rPr>
        <w:t xml:space="preserve"> - 'a conversation we had once about driving a car?'</w:t>
      </w:r>
      <w:r>
        <w:rPr>
          <w:i/>
        </w:rPr>
        <w:t xml:space="preserve"> </w:t>
      </w:r>
      <w:r>
        <w:t>(FF_VG)</w:t>
      </w:r>
    </w:p>
    <w:p w:rsidR="00B10DC3" w:rsidRDefault="00B10DC3" w:rsidP="0046002B">
      <w:pPr>
        <w:ind w:left="1418" w:hanging="1418"/>
      </w:pPr>
      <w:r>
        <w:tab/>
        <w:t>(c)</w:t>
      </w:r>
      <w:r>
        <w:tab/>
      </w:r>
      <w:r w:rsidRPr="00615BD3">
        <w:rPr>
          <w:i/>
        </w:rPr>
        <w:t>“And what are you two doing?” </w:t>
      </w:r>
      <w:r w:rsidRPr="00362B72">
        <w:rPr>
          <w:b/>
          <w:i/>
        </w:rPr>
        <w:t>he added</w:t>
      </w:r>
      <w:r w:rsidRPr="00615BD3">
        <w:rPr>
          <w:i/>
        </w:rPr>
        <w:t>, catching sight of Harry and Ron on the path ahead.</w:t>
      </w:r>
      <w:r>
        <w:rPr>
          <w:i/>
        </w:rPr>
        <w:t xml:space="preserve"> </w:t>
      </w:r>
      <w:r>
        <w:t>(JR_OP)</w:t>
      </w:r>
    </w:p>
    <w:p w:rsidR="00B10DC3" w:rsidRPr="00615BD3" w:rsidRDefault="00B10DC3" w:rsidP="00B10DC3">
      <w:pPr>
        <w:ind w:firstLine="0"/>
      </w:pPr>
      <w:r>
        <w:tab/>
        <w:t>(d)</w:t>
      </w:r>
      <w:r>
        <w:tab/>
      </w:r>
      <w:r>
        <w:rPr>
          <w:i/>
        </w:rPr>
        <w:t>‘</w:t>
      </w:r>
      <w:r w:rsidRPr="00424124">
        <w:rPr>
          <w:i/>
        </w:rPr>
        <w:t>Do you think they will?’ </w:t>
      </w:r>
      <w:r w:rsidRPr="00362B72">
        <w:rPr>
          <w:b/>
          <w:i/>
        </w:rPr>
        <w:t>she added</w:t>
      </w:r>
      <w:r w:rsidRPr="00424124">
        <w:rPr>
          <w:i/>
        </w:rPr>
        <w:t>, nonchalantly.</w:t>
      </w:r>
      <w:r>
        <w:rPr>
          <w:i/>
        </w:rPr>
        <w:t xml:space="preserve"> </w:t>
      </w:r>
      <w:r>
        <w:t>(TP_SS)</w:t>
      </w:r>
      <w:r>
        <w:rPr>
          <w:rStyle w:val="apple-converted-space"/>
          <w:rFonts w:ascii="Segoe UI" w:hAnsi="Segoe UI" w:cs="Segoe UI"/>
          <w:color w:val="444444"/>
          <w:sz w:val="20"/>
          <w:szCs w:val="20"/>
          <w:shd w:val="clear" w:color="auto" w:fill="E9F7FC"/>
        </w:rPr>
        <w:t> </w:t>
      </w:r>
    </w:p>
    <w:p w:rsidR="00B10DC3" w:rsidRDefault="00B10DC3" w:rsidP="00B10DC3"/>
    <w:tbl>
      <w:tblPr>
        <w:tblStyle w:val="Mkatabulky"/>
        <w:tblW w:w="7938" w:type="dxa"/>
        <w:tblInd w:w="-5" w:type="dxa"/>
        <w:tblLook w:val="04A0" w:firstRow="1" w:lastRow="0" w:firstColumn="1" w:lastColumn="0" w:noHBand="0" w:noVBand="1"/>
      </w:tblPr>
      <w:tblGrid>
        <w:gridCol w:w="1386"/>
        <w:gridCol w:w="2052"/>
        <w:gridCol w:w="1110"/>
        <w:gridCol w:w="1690"/>
        <w:gridCol w:w="1700"/>
      </w:tblGrid>
      <w:tr w:rsidR="00B10DC3" w:rsidRPr="0040466D" w:rsidTr="001E6C4A">
        <w:trPr>
          <w:trHeight w:val="436"/>
        </w:trPr>
        <w:tc>
          <w:tcPr>
            <w:tcW w:w="1386" w:type="dxa"/>
          </w:tcPr>
          <w:p w:rsidR="00B10DC3" w:rsidRDefault="00B10DC3" w:rsidP="001610AE">
            <w:pPr>
              <w:tabs>
                <w:tab w:val="clear" w:pos="567"/>
              </w:tabs>
              <w:spacing w:line="240" w:lineRule="auto"/>
              <w:ind w:firstLine="0"/>
              <w:jc w:val="left"/>
            </w:pPr>
            <w:r>
              <w:t>added + PP</w:t>
            </w:r>
          </w:p>
        </w:tc>
        <w:tc>
          <w:tcPr>
            <w:tcW w:w="2052" w:type="dxa"/>
          </w:tcPr>
          <w:p w:rsidR="00B10DC3" w:rsidRPr="0040466D" w:rsidRDefault="00B10DC3" w:rsidP="001610AE">
            <w:pPr>
              <w:tabs>
                <w:tab w:val="clear" w:pos="567"/>
              </w:tabs>
              <w:spacing w:line="240" w:lineRule="auto"/>
              <w:ind w:firstLine="0"/>
              <w:jc w:val="left"/>
            </w:pPr>
            <w:r>
              <w:t>direct speech ratio</w:t>
            </w:r>
          </w:p>
        </w:tc>
        <w:tc>
          <w:tcPr>
            <w:tcW w:w="1110" w:type="dxa"/>
          </w:tcPr>
          <w:p w:rsidR="00B10DC3" w:rsidRPr="0040466D" w:rsidRDefault="00B10DC3" w:rsidP="001610AE">
            <w:pPr>
              <w:tabs>
                <w:tab w:val="clear" w:pos="567"/>
              </w:tabs>
              <w:spacing w:line="240" w:lineRule="auto"/>
              <w:ind w:firstLine="0"/>
              <w:jc w:val="left"/>
            </w:pPr>
            <w:r>
              <w:t>inversion</w:t>
            </w:r>
          </w:p>
        </w:tc>
        <w:tc>
          <w:tcPr>
            <w:tcW w:w="1690" w:type="dxa"/>
          </w:tcPr>
          <w:p w:rsidR="00B10DC3" w:rsidRPr="0040466D" w:rsidRDefault="00B10DC3" w:rsidP="001610AE">
            <w:pPr>
              <w:tabs>
                <w:tab w:val="clear" w:pos="567"/>
              </w:tabs>
              <w:spacing w:line="240" w:lineRule="auto"/>
              <w:ind w:firstLine="0"/>
              <w:jc w:val="left"/>
            </w:pPr>
            <w:r>
              <w:t>non-inversion</w:t>
            </w:r>
          </w:p>
        </w:tc>
        <w:tc>
          <w:tcPr>
            <w:tcW w:w="1700" w:type="dxa"/>
          </w:tcPr>
          <w:p w:rsidR="00B10DC3" w:rsidRPr="0040466D" w:rsidRDefault="00B10DC3" w:rsidP="001610AE">
            <w:pPr>
              <w:tabs>
                <w:tab w:val="clear" w:pos="567"/>
              </w:tabs>
              <w:spacing w:line="240" w:lineRule="auto"/>
              <w:ind w:firstLine="0"/>
              <w:jc w:val="left"/>
            </w:pPr>
            <w:r>
              <w:t>S-P inversion percentage</w:t>
            </w:r>
          </w:p>
        </w:tc>
      </w:tr>
      <w:tr w:rsidR="00B10DC3" w:rsidRPr="0040466D" w:rsidTr="001E6C4A">
        <w:trPr>
          <w:trHeight w:val="415"/>
        </w:trPr>
        <w:tc>
          <w:tcPr>
            <w:tcW w:w="1386" w:type="dxa"/>
          </w:tcPr>
          <w:p w:rsidR="00B10DC3" w:rsidRDefault="00B10DC3" w:rsidP="001610AE">
            <w:pPr>
              <w:tabs>
                <w:tab w:val="clear" w:pos="567"/>
              </w:tabs>
              <w:spacing w:line="240" w:lineRule="auto"/>
              <w:ind w:firstLine="0"/>
              <w:jc w:val="left"/>
            </w:pPr>
          </w:p>
        </w:tc>
        <w:tc>
          <w:tcPr>
            <w:tcW w:w="2052" w:type="dxa"/>
          </w:tcPr>
          <w:p w:rsidR="00B10DC3" w:rsidRPr="0040466D" w:rsidRDefault="00B10DC3" w:rsidP="001610AE">
            <w:pPr>
              <w:tabs>
                <w:tab w:val="clear" w:pos="567"/>
              </w:tabs>
              <w:spacing w:line="240" w:lineRule="auto"/>
              <w:ind w:firstLine="0"/>
              <w:jc w:val="left"/>
            </w:pPr>
            <w:r>
              <w:t>85.47%</w:t>
            </w:r>
          </w:p>
        </w:tc>
        <w:tc>
          <w:tcPr>
            <w:tcW w:w="1110" w:type="dxa"/>
          </w:tcPr>
          <w:p w:rsidR="00B10DC3" w:rsidRPr="0040466D" w:rsidRDefault="00B10DC3" w:rsidP="001610AE">
            <w:pPr>
              <w:tabs>
                <w:tab w:val="clear" w:pos="567"/>
              </w:tabs>
              <w:spacing w:line="240" w:lineRule="auto"/>
              <w:ind w:firstLine="0"/>
              <w:jc w:val="left"/>
            </w:pPr>
            <w:r>
              <w:t>1</w:t>
            </w:r>
          </w:p>
        </w:tc>
        <w:tc>
          <w:tcPr>
            <w:tcW w:w="1690" w:type="dxa"/>
          </w:tcPr>
          <w:p w:rsidR="00B10DC3" w:rsidRPr="0040466D" w:rsidRDefault="00B10DC3" w:rsidP="001610AE">
            <w:pPr>
              <w:tabs>
                <w:tab w:val="clear" w:pos="567"/>
              </w:tabs>
              <w:spacing w:line="240" w:lineRule="auto"/>
              <w:ind w:firstLine="0"/>
              <w:jc w:val="left"/>
            </w:pPr>
            <w:r>
              <w:t>99</w:t>
            </w:r>
          </w:p>
        </w:tc>
        <w:tc>
          <w:tcPr>
            <w:tcW w:w="1700" w:type="dxa"/>
          </w:tcPr>
          <w:p w:rsidR="00B10DC3" w:rsidRPr="0040466D" w:rsidRDefault="00B10DC3" w:rsidP="001610AE">
            <w:pPr>
              <w:tabs>
                <w:tab w:val="clear" w:pos="567"/>
              </w:tabs>
              <w:spacing w:line="240" w:lineRule="auto"/>
              <w:ind w:firstLine="0"/>
              <w:jc w:val="left"/>
            </w:pPr>
            <w:r>
              <w:t>1%</w:t>
            </w:r>
          </w:p>
        </w:tc>
      </w:tr>
    </w:tbl>
    <w:p w:rsidR="005821F5" w:rsidRDefault="005821F5" w:rsidP="005821F5">
      <w:pPr>
        <w:pStyle w:val="Nadpis2"/>
        <w:rPr>
          <w:i/>
        </w:rPr>
      </w:pPr>
      <w:bookmarkStart w:id="54" w:name="_Toc480921006"/>
      <w:bookmarkStart w:id="55" w:name="_Toc481579848"/>
      <w:r>
        <w:t xml:space="preserve">The verb </w:t>
      </w:r>
      <w:r w:rsidRPr="00927448">
        <w:rPr>
          <w:i/>
        </w:rPr>
        <w:t>answered</w:t>
      </w:r>
      <w:bookmarkEnd w:id="54"/>
      <w:bookmarkEnd w:id="55"/>
    </w:p>
    <w:p w:rsidR="005821F5" w:rsidRDefault="005821F5" w:rsidP="005821F5">
      <w:pPr>
        <w:pStyle w:val="Nadpis3"/>
      </w:pPr>
      <w:bookmarkStart w:id="56" w:name="_Toc480921007"/>
      <w:r>
        <w:t xml:space="preserve">The verb </w:t>
      </w:r>
      <w:r w:rsidRPr="003447D2">
        <w:rPr>
          <w:i/>
        </w:rPr>
        <w:t>answered</w:t>
      </w:r>
      <w:r>
        <w:t xml:space="preserve"> with nouns proper</w:t>
      </w:r>
      <w:bookmarkEnd w:id="56"/>
    </w:p>
    <w:p w:rsidR="005821F5" w:rsidRDefault="005821F5" w:rsidP="005821F5">
      <w:pPr>
        <w:keepNext/>
      </w:pPr>
      <w:r>
        <w:rPr>
          <w:noProof/>
          <w:lang w:val="cs-CZ"/>
        </w:rPr>
        <w:drawing>
          <wp:inline distT="0" distB="0" distL="0" distR="0" wp14:anchorId="7BDE237E" wp14:editId="1404A019">
            <wp:extent cx="4859655" cy="187134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sweredNP.PNG"/>
                    <pic:cNvPicPr/>
                  </pic:nvPicPr>
                  <pic:blipFill>
                    <a:blip r:embed="rId10">
                      <a:extLst>
                        <a:ext uri="{28A0092B-C50C-407E-A947-70E740481C1C}">
                          <a14:useLocalDpi xmlns:a14="http://schemas.microsoft.com/office/drawing/2010/main" val="0"/>
                        </a:ext>
                      </a:extLst>
                    </a:blip>
                    <a:stretch>
                      <a:fillRect/>
                    </a:stretch>
                  </pic:blipFill>
                  <pic:spPr>
                    <a:xfrm>
                      <a:off x="0" y="0"/>
                      <a:ext cx="4859655" cy="1871345"/>
                    </a:xfrm>
                    <a:prstGeom prst="rect">
                      <a:avLst/>
                    </a:prstGeom>
                  </pic:spPr>
                </pic:pic>
              </a:graphicData>
            </a:graphic>
          </wp:inline>
        </w:drawing>
      </w:r>
    </w:p>
    <w:p w:rsidR="005821F5" w:rsidRDefault="005821F5" w:rsidP="005821F5">
      <w:pPr>
        <w:pStyle w:val="Titulek"/>
        <w:rPr>
          <w:i w:val="0"/>
        </w:rPr>
      </w:pPr>
      <w:bookmarkStart w:id="57" w:name="_Ref480749295"/>
      <w:r w:rsidRPr="00DE663F">
        <w:rPr>
          <w:b/>
          <w:i w:val="0"/>
        </w:rPr>
        <w:t xml:space="preserve">Figure </w:t>
      </w:r>
      <w:r w:rsidRPr="00DE663F">
        <w:rPr>
          <w:b/>
          <w:i w:val="0"/>
        </w:rPr>
        <w:fldChar w:fldCharType="begin"/>
      </w:r>
      <w:r w:rsidRPr="00DE663F">
        <w:rPr>
          <w:b/>
          <w:i w:val="0"/>
        </w:rPr>
        <w:instrText xml:space="preserve"> SEQ Figure \* ARABIC </w:instrText>
      </w:r>
      <w:r w:rsidRPr="00DE663F">
        <w:rPr>
          <w:b/>
          <w:i w:val="0"/>
        </w:rPr>
        <w:fldChar w:fldCharType="separate"/>
      </w:r>
      <w:r w:rsidR="00A1440E">
        <w:rPr>
          <w:b/>
          <w:i w:val="0"/>
          <w:noProof/>
        </w:rPr>
        <w:t>3</w:t>
      </w:r>
      <w:r w:rsidRPr="00DE663F">
        <w:rPr>
          <w:b/>
          <w:i w:val="0"/>
        </w:rPr>
        <w:fldChar w:fldCharType="end"/>
      </w:r>
      <w:bookmarkEnd w:id="57"/>
      <w:r>
        <w:rPr>
          <w:b/>
          <w:i w:val="0"/>
        </w:rPr>
        <w:t xml:space="preserve"> </w:t>
      </w:r>
      <w:r w:rsidRPr="00372293">
        <w:rPr>
          <w:i w:val="0"/>
        </w:rPr>
        <w:t>The query used to</w:t>
      </w:r>
      <w:r>
        <w:t xml:space="preserve"> </w:t>
      </w:r>
      <w:r>
        <w:rPr>
          <w:i w:val="0"/>
        </w:rPr>
        <w:t xml:space="preserve">find the reporting verb </w:t>
      </w:r>
      <w:r>
        <w:t>answered</w:t>
      </w:r>
      <w:r>
        <w:rPr>
          <w:i w:val="0"/>
        </w:rPr>
        <w:t xml:space="preserve"> either preceded or followed by a noun proper</w:t>
      </w:r>
    </w:p>
    <w:p w:rsidR="005821F5" w:rsidRDefault="005821F5" w:rsidP="005821F5">
      <w:r>
        <w:t xml:space="preserve">In </w:t>
      </w:r>
      <w:r>
        <w:fldChar w:fldCharType="begin"/>
      </w:r>
      <w:r>
        <w:instrText xml:space="preserve"> REF _Ref480749295 \h </w:instrText>
      </w:r>
      <w:r>
        <w:fldChar w:fldCharType="separate"/>
      </w:r>
      <w:r w:rsidR="00A1440E" w:rsidRPr="00DE663F">
        <w:rPr>
          <w:b/>
        </w:rPr>
        <w:t xml:space="preserve">Figure </w:t>
      </w:r>
      <w:r w:rsidR="00A1440E">
        <w:rPr>
          <w:b/>
          <w:i/>
          <w:noProof/>
        </w:rPr>
        <w:t>3</w:t>
      </w:r>
      <w:r>
        <w:fldChar w:fldCharType="end"/>
      </w:r>
      <w:r>
        <w:t xml:space="preserve"> there is a description of the query used to retrieve the results for the verb </w:t>
      </w:r>
      <w:r>
        <w:rPr>
          <w:i/>
        </w:rPr>
        <w:t>answered</w:t>
      </w:r>
      <w:r>
        <w:t xml:space="preserve"> either preceded or followed by a noun proper. There were </w:t>
      </w:r>
      <w:r w:rsidRPr="00B0098C">
        <w:t>757</w:t>
      </w:r>
      <w:r>
        <w:t xml:space="preserve"> </w:t>
      </w:r>
      <w:r w:rsidRPr="008C09AD">
        <w:t xml:space="preserve">hits </w:t>
      </w:r>
      <w:r>
        <w:t xml:space="preserve">total, </w:t>
      </w:r>
      <w:r w:rsidRPr="00980C6A">
        <w:t>which were manually sorted out to get rid of the irrelevant samples</w:t>
      </w:r>
      <w:r w:rsidRPr="00980C6A">
        <w:rPr>
          <w:rStyle w:val="Znakapoznpodarou"/>
        </w:rPr>
        <w:footnoteReference w:id="3"/>
      </w:r>
      <w:r w:rsidRPr="00980C6A">
        <w:t>. Then</w:t>
      </w:r>
      <w:r w:rsidR="00980C6A">
        <w:t xml:space="preserve"> the chronologically first</w:t>
      </w:r>
      <w:r w:rsidRPr="00980C6A">
        <w:t xml:space="preserve"> 100</w:t>
      </w:r>
      <w:r w:rsidR="00980C6A">
        <w:t xml:space="preserve"> suitable examples were chosen.</w:t>
      </w:r>
      <w:r w:rsidRPr="00980C6A">
        <w:t xml:space="preserve"> </w:t>
      </w:r>
      <w:r>
        <w:t>The 100 examples of the reporting verbs usage in the direct reported speech were found among the first 141 hits.</w:t>
      </w:r>
    </w:p>
    <w:p w:rsidR="005821F5" w:rsidRDefault="005821F5" w:rsidP="005821F5">
      <w:r>
        <w:t xml:space="preserve">Out of the 100 examples, the subject-predicate inversion was found in 49 cases. In the cases where there was the subject-predicate inversion, the most common position of the parenthetical seemed to be the sentence-final one, as in </w:t>
      </w:r>
      <w:r>
        <w:fldChar w:fldCharType="begin"/>
      </w:r>
      <w:r>
        <w:instrText xml:space="preserve"> REF _Ref480750101 \h </w:instrText>
      </w:r>
      <w:r>
        <w:fldChar w:fldCharType="separate"/>
      </w:r>
      <w:r w:rsidR="00A1440E">
        <w:t>(</w:t>
      </w:r>
      <w:r w:rsidR="00A1440E">
        <w:rPr>
          <w:noProof/>
        </w:rPr>
        <w:t>27</w:t>
      </w:r>
      <w:r>
        <w:fldChar w:fldCharType="end"/>
      </w:r>
      <w:r>
        <w:t xml:space="preserve">a). There were also examples of the subject-predicate inversion, when the </w:t>
      </w:r>
      <w:r>
        <w:lastRenderedPageBreak/>
        <w:t xml:space="preserve">parenthetical was in the medial position within the reported clause, as is shown in </w:t>
      </w:r>
      <w:r>
        <w:fldChar w:fldCharType="begin"/>
      </w:r>
      <w:r>
        <w:instrText xml:space="preserve"> REF _Ref480750101 \h </w:instrText>
      </w:r>
      <w:r>
        <w:fldChar w:fldCharType="separate"/>
      </w:r>
      <w:r w:rsidR="00A1440E">
        <w:t>(</w:t>
      </w:r>
      <w:r w:rsidR="00A1440E">
        <w:rPr>
          <w:noProof/>
        </w:rPr>
        <w:t>27</w:t>
      </w:r>
      <w:r>
        <w:fldChar w:fldCharType="end"/>
      </w:r>
      <w:r>
        <w:t>b).</w:t>
      </w:r>
    </w:p>
    <w:p w:rsidR="005821F5" w:rsidRDefault="005821F5" w:rsidP="005821F5"/>
    <w:p w:rsidR="005821F5" w:rsidRPr="006E32B7" w:rsidRDefault="005821F5" w:rsidP="005821F5">
      <w:pPr>
        <w:ind w:firstLine="0"/>
      </w:pPr>
      <w:bookmarkStart w:id="58" w:name="_Ref480750101"/>
      <w:r>
        <w:t>(</w:t>
      </w:r>
      <w:r>
        <w:fldChar w:fldCharType="begin"/>
      </w:r>
      <w:r>
        <w:instrText xml:space="preserve"> SEQ ( \* ARABIC </w:instrText>
      </w:r>
      <w:r>
        <w:fldChar w:fldCharType="separate"/>
      </w:r>
      <w:r w:rsidR="00A1440E">
        <w:rPr>
          <w:noProof/>
        </w:rPr>
        <w:t>27</w:t>
      </w:r>
      <w:r>
        <w:fldChar w:fldCharType="end"/>
      </w:r>
      <w:bookmarkEnd w:id="58"/>
      <w:r>
        <w:t>)</w:t>
      </w:r>
      <w:r>
        <w:tab/>
        <w:t>(a)</w:t>
      </w:r>
      <w:r>
        <w:tab/>
      </w:r>
      <w:r w:rsidRPr="003E6C73">
        <w:rPr>
          <w:i/>
        </w:rPr>
        <w:t>'Elrond commanded it,' </w:t>
      </w:r>
      <w:r w:rsidRPr="00362B72">
        <w:rPr>
          <w:b/>
          <w:i/>
        </w:rPr>
        <w:t>answered Gandalf</w:t>
      </w:r>
      <w:r w:rsidRPr="003E6C73">
        <w:rPr>
          <w:i/>
        </w:rPr>
        <w:t xml:space="preserve">. </w:t>
      </w:r>
      <w:r>
        <w:t>(JT_SP)</w:t>
      </w:r>
    </w:p>
    <w:p w:rsidR="005821F5" w:rsidRPr="00B0098C" w:rsidRDefault="005821F5" w:rsidP="00B37D3C">
      <w:pPr>
        <w:ind w:left="1418" w:hanging="1418"/>
      </w:pPr>
      <w:r>
        <w:tab/>
        <w:t>(b)</w:t>
      </w:r>
      <w:r>
        <w:tab/>
      </w:r>
      <w:r w:rsidRPr="003E6C73">
        <w:rPr>
          <w:i/>
        </w:rPr>
        <w:t>'Go ahead,' </w:t>
      </w:r>
      <w:r w:rsidRPr="00362B72">
        <w:rPr>
          <w:b/>
          <w:i/>
        </w:rPr>
        <w:t>answered Daisy</w:t>
      </w:r>
      <w:r w:rsidRPr="003E6C73">
        <w:rPr>
          <w:i/>
        </w:rPr>
        <w:t xml:space="preserve"> genially, 'and if you want to take down any addresses here 's my little gold pencil.</w:t>
      </w:r>
      <w:r w:rsidRPr="00B0098C">
        <w:t>'</w:t>
      </w:r>
      <w:r>
        <w:t xml:space="preserve"> (FF_VG)</w:t>
      </w:r>
    </w:p>
    <w:p w:rsidR="005821F5" w:rsidRDefault="005821F5" w:rsidP="005821F5"/>
    <w:p w:rsidR="005821F5" w:rsidRDefault="005821F5" w:rsidP="005821F5">
      <w:r>
        <w:t xml:space="preserve">In the remaining 51 cases when the subject-predicate inversion did not take place, the parenthetical could be found in the sentence-final position, as in </w:t>
      </w:r>
      <w:r>
        <w:fldChar w:fldCharType="begin"/>
      </w:r>
      <w:r>
        <w:instrText xml:space="preserve"> REF _Ref480752079 \h </w:instrText>
      </w:r>
      <w:r>
        <w:fldChar w:fldCharType="separate"/>
      </w:r>
      <w:r w:rsidR="00A1440E">
        <w:t>(</w:t>
      </w:r>
      <w:r w:rsidR="00A1440E">
        <w:rPr>
          <w:noProof/>
        </w:rPr>
        <w:t>28</w:t>
      </w:r>
      <w:r>
        <w:fldChar w:fldCharType="end"/>
      </w:r>
      <w:r>
        <w:t xml:space="preserve">a), but also in the sentence-initial position, as in </w:t>
      </w:r>
      <w:r>
        <w:fldChar w:fldCharType="begin"/>
      </w:r>
      <w:r>
        <w:instrText xml:space="preserve"> REF _Ref480752079 \h </w:instrText>
      </w:r>
      <w:r>
        <w:fldChar w:fldCharType="separate"/>
      </w:r>
      <w:r w:rsidR="00A1440E">
        <w:t>(</w:t>
      </w:r>
      <w:r w:rsidR="00A1440E">
        <w:rPr>
          <w:noProof/>
        </w:rPr>
        <w:t>28</w:t>
      </w:r>
      <w:r>
        <w:fldChar w:fldCharType="end"/>
      </w:r>
      <w:r>
        <w:t>b).</w:t>
      </w:r>
    </w:p>
    <w:p w:rsidR="005821F5" w:rsidRDefault="005821F5" w:rsidP="005821F5">
      <w:pPr>
        <w:ind w:firstLine="0"/>
      </w:pPr>
    </w:p>
    <w:p w:rsidR="005821F5" w:rsidRPr="00D24AD8" w:rsidRDefault="005821F5" w:rsidP="005821F5">
      <w:pPr>
        <w:ind w:firstLine="0"/>
      </w:pPr>
      <w:bookmarkStart w:id="59" w:name="_Ref480752079"/>
      <w:r>
        <w:t>(</w:t>
      </w:r>
      <w:r>
        <w:fldChar w:fldCharType="begin"/>
      </w:r>
      <w:r>
        <w:instrText xml:space="preserve"> SEQ ( \* ARABIC </w:instrText>
      </w:r>
      <w:r>
        <w:fldChar w:fldCharType="separate"/>
      </w:r>
      <w:r w:rsidR="00A1440E">
        <w:rPr>
          <w:noProof/>
        </w:rPr>
        <w:t>28</w:t>
      </w:r>
      <w:r>
        <w:fldChar w:fldCharType="end"/>
      </w:r>
      <w:bookmarkEnd w:id="59"/>
      <w:r>
        <w:t>)</w:t>
      </w:r>
      <w:r>
        <w:tab/>
        <w:t>(a)</w:t>
      </w:r>
      <w:r>
        <w:tab/>
      </w:r>
      <w:r w:rsidRPr="00D24AD8">
        <w:rPr>
          <w:i/>
        </w:rPr>
        <w:t> "Thank you, Doctor," </w:t>
      </w:r>
      <w:r w:rsidRPr="00362B72">
        <w:rPr>
          <w:b/>
          <w:i/>
        </w:rPr>
        <w:t>Alexander answered</w:t>
      </w:r>
      <w:r w:rsidRPr="00D24AD8">
        <w:rPr>
          <w:i/>
        </w:rPr>
        <w:t xml:space="preserve"> politely.</w:t>
      </w:r>
      <w:r>
        <w:rPr>
          <w:i/>
        </w:rPr>
        <w:t xml:space="preserve"> </w:t>
      </w:r>
      <w:r>
        <w:t>(AH_KD)</w:t>
      </w:r>
    </w:p>
    <w:p w:rsidR="005821F5" w:rsidRDefault="005821F5" w:rsidP="00B37D3C">
      <w:pPr>
        <w:ind w:left="1560" w:hanging="1560"/>
      </w:pPr>
      <w:r>
        <w:tab/>
        <w:t>(b)</w:t>
      </w:r>
      <w:r>
        <w:tab/>
      </w:r>
      <w:r w:rsidRPr="00B43CC8">
        <w:rPr>
          <w:i/>
        </w:rPr>
        <w:t>And </w:t>
      </w:r>
      <w:proofErr w:type="spellStart"/>
      <w:r w:rsidRPr="00362B72">
        <w:rPr>
          <w:b/>
          <w:i/>
        </w:rPr>
        <w:t>Beleg</w:t>
      </w:r>
      <w:proofErr w:type="spellEnd"/>
      <w:r w:rsidRPr="00362B72">
        <w:rPr>
          <w:b/>
          <w:i/>
        </w:rPr>
        <w:t> answered</w:t>
      </w:r>
      <w:r w:rsidRPr="00B43CC8">
        <w:rPr>
          <w:i/>
        </w:rPr>
        <w:t xml:space="preserve">: ‘I will seek </w:t>
      </w:r>
      <w:proofErr w:type="spellStart"/>
      <w:r w:rsidRPr="00B43CC8">
        <w:rPr>
          <w:i/>
        </w:rPr>
        <w:t>Túrin</w:t>
      </w:r>
      <w:proofErr w:type="spellEnd"/>
      <w:r w:rsidRPr="00B43CC8">
        <w:rPr>
          <w:i/>
        </w:rPr>
        <w:t xml:space="preserve"> until I find him, and I will bring him back to </w:t>
      </w:r>
      <w:proofErr w:type="spellStart"/>
      <w:r w:rsidRPr="00B43CC8">
        <w:rPr>
          <w:i/>
        </w:rPr>
        <w:t>Menegroth</w:t>
      </w:r>
      <w:proofErr w:type="spellEnd"/>
      <w:r w:rsidRPr="00B43CC8">
        <w:rPr>
          <w:i/>
        </w:rPr>
        <w:t>, if I can; for I love him also.’</w:t>
      </w:r>
      <w:r>
        <w:rPr>
          <w:i/>
        </w:rPr>
        <w:t xml:space="preserve"> </w:t>
      </w:r>
      <w:r>
        <w:t>(JT_SM)</w:t>
      </w:r>
    </w:p>
    <w:p w:rsidR="005821F5" w:rsidRDefault="005821F5" w:rsidP="005821F5">
      <w:pPr>
        <w:ind w:firstLine="0"/>
      </w:pPr>
    </w:p>
    <w:p w:rsidR="005821F5" w:rsidRDefault="005821F5" w:rsidP="005821F5">
      <w:r>
        <w:t xml:space="preserve">In </w:t>
      </w:r>
      <w:r>
        <w:fldChar w:fldCharType="begin"/>
      </w:r>
      <w:r>
        <w:instrText xml:space="preserve"> REF _Ref480751502 \h </w:instrText>
      </w:r>
      <w:r>
        <w:fldChar w:fldCharType="separate"/>
      </w:r>
      <w:r w:rsidR="00A1440E">
        <w:t>(</w:t>
      </w:r>
      <w:r w:rsidR="00A1440E">
        <w:rPr>
          <w:noProof/>
        </w:rPr>
        <w:t>29</w:t>
      </w:r>
      <w:r>
        <w:fldChar w:fldCharType="end"/>
      </w:r>
      <w:r>
        <w:t>) there is an example of the reporting clause in the medial position within the reported clause, but the subject-predicate inversion could not take place, as Quirk suggested that it is not permitted when there is an object.</w:t>
      </w:r>
    </w:p>
    <w:p w:rsidR="005821F5" w:rsidRDefault="005821F5" w:rsidP="005821F5">
      <w:pPr>
        <w:ind w:firstLine="0"/>
      </w:pPr>
    </w:p>
    <w:p w:rsidR="005821F5" w:rsidRDefault="005821F5" w:rsidP="00B37D3C">
      <w:pPr>
        <w:ind w:left="567" w:hanging="567"/>
      </w:pPr>
      <w:bookmarkStart w:id="60" w:name="_Ref480751502"/>
      <w:r>
        <w:t>(</w:t>
      </w:r>
      <w:r>
        <w:fldChar w:fldCharType="begin"/>
      </w:r>
      <w:r>
        <w:instrText xml:space="preserve"> SEQ ( \* ARABIC </w:instrText>
      </w:r>
      <w:r>
        <w:fldChar w:fldCharType="separate"/>
      </w:r>
      <w:r w:rsidR="00A1440E">
        <w:rPr>
          <w:noProof/>
        </w:rPr>
        <w:t>29</w:t>
      </w:r>
      <w:r>
        <w:fldChar w:fldCharType="end"/>
      </w:r>
      <w:bookmarkEnd w:id="60"/>
      <w:r>
        <w:t>)</w:t>
      </w:r>
      <w:r>
        <w:tab/>
      </w:r>
      <w:r w:rsidRPr="00FD32A5">
        <w:rPr>
          <w:i/>
        </w:rPr>
        <w:t>‘Can you believe it, John,’ </w:t>
      </w:r>
      <w:r w:rsidRPr="00362B72">
        <w:rPr>
          <w:b/>
          <w:i/>
        </w:rPr>
        <w:t>Piers answered</w:t>
      </w:r>
      <w:r w:rsidRPr="00FD32A5">
        <w:rPr>
          <w:i/>
        </w:rPr>
        <w:t xml:space="preserve"> him, ‘these crazy villains,’ he </w:t>
      </w:r>
      <w:r>
        <w:rPr>
          <w:i/>
        </w:rPr>
        <w:t>heard himself use the policeman’</w:t>
      </w:r>
      <w:r w:rsidRPr="00FD32A5">
        <w:rPr>
          <w:i/>
        </w:rPr>
        <w:t>s word</w:t>
      </w:r>
      <w:r>
        <w:rPr>
          <w:i/>
        </w:rPr>
        <w:t>, ‘</w:t>
      </w:r>
      <w:r w:rsidRPr="00FD32A5">
        <w:rPr>
          <w:i/>
        </w:rPr>
        <w:t>wanted to blow up Parliament.’</w:t>
      </w:r>
      <w:r>
        <w:rPr>
          <w:i/>
        </w:rPr>
        <w:t xml:space="preserve"> </w:t>
      </w:r>
      <w:r>
        <w:t>(AW_CHS)</w:t>
      </w:r>
    </w:p>
    <w:p w:rsidR="005821F5" w:rsidRPr="00FD32A5" w:rsidRDefault="005821F5" w:rsidP="005821F5">
      <w:pPr>
        <w:ind w:firstLine="0"/>
      </w:pPr>
    </w:p>
    <w:tbl>
      <w:tblPr>
        <w:tblStyle w:val="Mkatabulky"/>
        <w:tblW w:w="8789" w:type="dxa"/>
        <w:tblInd w:w="-289" w:type="dxa"/>
        <w:tblLook w:val="04A0" w:firstRow="1" w:lastRow="0" w:firstColumn="1" w:lastColumn="0" w:noHBand="0" w:noVBand="1"/>
      </w:tblPr>
      <w:tblGrid>
        <w:gridCol w:w="1513"/>
        <w:gridCol w:w="2057"/>
        <w:gridCol w:w="1911"/>
        <w:gridCol w:w="1911"/>
        <w:gridCol w:w="1397"/>
      </w:tblGrid>
      <w:tr w:rsidR="005821F5" w:rsidRPr="0040466D" w:rsidTr="005F79D9">
        <w:tc>
          <w:tcPr>
            <w:tcW w:w="1513" w:type="dxa"/>
          </w:tcPr>
          <w:p w:rsidR="005821F5" w:rsidRDefault="005821F5" w:rsidP="001610AE">
            <w:pPr>
              <w:tabs>
                <w:tab w:val="clear" w:pos="567"/>
              </w:tabs>
              <w:spacing w:line="240" w:lineRule="auto"/>
              <w:ind w:firstLine="0"/>
              <w:jc w:val="left"/>
            </w:pPr>
            <w:r>
              <w:t>answered + NP</w:t>
            </w:r>
          </w:p>
        </w:tc>
        <w:tc>
          <w:tcPr>
            <w:tcW w:w="2057" w:type="dxa"/>
          </w:tcPr>
          <w:p w:rsidR="005821F5" w:rsidRPr="0040466D" w:rsidRDefault="005821F5" w:rsidP="001610AE">
            <w:pPr>
              <w:tabs>
                <w:tab w:val="clear" w:pos="567"/>
              </w:tabs>
              <w:spacing w:line="240" w:lineRule="auto"/>
              <w:ind w:firstLine="0"/>
              <w:jc w:val="left"/>
            </w:pPr>
            <w:r>
              <w:t>direct speech ratio</w:t>
            </w:r>
          </w:p>
        </w:tc>
        <w:tc>
          <w:tcPr>
            <w:tcW w:w="1911" w:type="dxa"/>
          </w:tcPr>
          <w:p w:rsidR="005821F5" w:rsidRPr="0040466D" w:rsidRDefault="005821F5" w:rsidP="001610AE">
            <w:pPr>
              <w:tabs>
                <w:tab w:val="clear" w:pos="567"/>
              </w:tabs>
              <w:spacing w:line="240" w:lineRule="auto"/>
              <w:ind w:firstLine="0"/>
              <w:jc w:val="left"/>
            </w:pPr>
            <w:r>
              <w:t>inversion</w:t>
            </w:r>
          </w:p>
        </w:tc>
        <w:tc>
          <w:tcPr>
            <w:tcW w:w="1911" w:type="dxa"/>
          </w:tcPr>
          <w:p w:rsidR="005821F5" w:rsidRPr="0040466D" w:rsidRDefault="005821F5" w:rsidP="001610AE">
            <w:pPr>
              <w:tabs>
                <w:tab w:val="clear" w:pos="567"/>
              </w:tabs>
              <w:spacing w:line="240" w:lineRule="auto"/>
              <w:ind w:firstLine="0"/>
              <w:jc w:val="left"/>
            </w:pPr>
            <w:r>
              <w:t>non-inversion</w:t>
            </w:r>
          </w:p>
        </w:tc>
        <w:tc>
          <w:tcPr>
            <w:tcW w:w="1397" w:type="dxa"/>
          </w:tcPr>
          <w:p w:rsidR="005821F5" w:rsidRPr="0040466D" w:rsidRDefault="005821F5" w:rsidP="001610AE">
            <w:pPr>
              <w:tabs>
                <w:tab w:val="clear" w:pos="567"/>
              </w:tabs>
              <w:spacing w:line="240" w:lineRule="auto"/>
              <w:ind w:firstLine="0"/>
              <w:jc w:val="left"/>
            </w:pPr>
            <w:r>
              <w:t>S-P inversion percentage</w:t>
            </w:r>
          </w:p>
        </w:tc>
      </w:tr>
      <w:tr w:rsidR="005821F5" w:rsidRPr="0040466D" w:rsidTr="005F79D9">
        <w:tc>
          <w:tcPr>
            <w:tcW w:w="1513" w:type="dxa"/>
          </w:tcPr>
          <w:p w:rsidR="005821F5" w:rsidRDefault="005821F5" w:rsidP="001610AE">
            <w:pPr>
              <w:tabs>
                <w:tab w:val="clear" w:pos="567"/>
              </w:tabs>
              <w:spacing w:line="240" w:lineRule="auto"/>
              <w:ind w:firstLine="0"/>
              <w:jc w:val="left"/>
            </w:pPr>
          </w:p>
        </w:tc>
        <w:tc>
          <w:tcPr>
            <w:tcW w:w="2057" w:type="dxa"/>
          </w:tcPr>
          <w:p w:rsidR="005821F5" w:rsidRPr="0040466D" w:rsidRDefault="005821F5" w:rsidP="001610AE">
            <w:pPr>
              <w:tabs>
                <w:tab w:val="clear" w:pos="567"/>
              </w:tabs>
              <w:spacing w:line="240" w:lineRule="auto"/>
              <w:ind w:firstLine="0"/>
              <w:jc w:val="left"/>
            </w:pPr>
            <w:r>
              <w:t>70.92%</w:t>
            </w:r>
          </w:p>
        </w:tc>
        <w:tc>
          <w:tcPr>
            <w:tcW w:w="1911" w:type="dxa"/>
          </w:tcPr>
          <w:p w:rsidR="005821F5" w:rsidRPr="0040466D" w:rsidRDefault="005821F5" w:rsidP="001610AE">
            <w:pPr>
              <w:tabs>
                <w:tab w:val="clear" w:pos="567"/>
              </w:tabs>
              <w:spacing w:line="240" w:lineRule="auto"/>
              <w:ind w:firstLine="0"/>
              <w:jc w:val="left"/>
            </w:pPr>
            <w:r>
              <w:t>49</w:t>
            </w:r>
          </w:p>
        </w:tc>
        <w:tc>
          <w:tcPr>
            <w:tcW w:w="1911" w:type="dxa"/>
          </w:tcPr>
          <w:p w:rsidR="005821F5" w:rsidRPr="0040466D" w:rsidRDefault="005821F5" w:rsidP="001610AE">
            <w:pPr>
              <w:tabs>
                <w:tab w:val="clear" w:pos="567"/>
              </w:tabs>
              <w:spacing w:line="240" w:lineRule="auto"/>
              <w:ind w:firstLine="0"/>
              <w:jc w:val="left"/>
            </w:pPr>
            <w:r>
              <w:t>51</w:t>
            </w:r>
          </w:p>
        </w:tc>
        <w:tc>
          <w:tcPr>
            <w:tcW w:w="1397" w:type="dxa"/>
          </w:tcPr>
          <w:p w:rsidR="005821F5" w:rsidRPr="0040466D" w:rsidRDefault="005821F5" w:rsidP="001610AE">
            <w:pPr>
              <w:tabs>
                <w:tab w:val="clear" w:pos="567"/>
              </w:tabs>
              <w:spacing w:line="240" w:lineRule="auto"/>
              <w:ind w:firstLine="0"/>
              <w:jc w:val="left"/>
            </w:pPr>
            <w:r>
              <w:t>49%</w:t>
            </w:r>
          </w:p>
        </w:tc>
      </w:tr>
    </w:tbl>
    <w:p w:rsidR="005821F5" w:rsidRPr="003447D2" w:rsidRDefault="005821F5" w:rsidP="005821F5"/>
    <w:p w:rsidR="005821F5" w:rsidRDefault="005821F5" w:rsidP="005821F5">
      <w:pPr>
        <w:pStyle w:val="Nadpis3"/>
      </w:pPr>
      <w:bookmarkStart w:id="61" w:name="_Toc480921008"/>
      <w:r>
        <w:t xml:space="preserve">The verb </w:t>
      </w:r>
      <w:r w:rsidRPr="003447D2">
        <w:rPr>
          <w:i/>
        </w:rPr>
        <w:t>answered</w:t>
      </w:r>
      <w:r>
        <w:t xml:space="preserve"> with personal pronouns</w:t>
      </w:r>
      <w:bookmarkEnd w:id="61"/>
    </w:p>
    <w:p w:rsidR="005821F5" w:rsidRDefault="005821F5" w:rsidP="005821F5">
      <w:pPr>
        <w:keepNext/>
      </w:pPr>
      <w:r>
        <w:rPr>
          <w:noProof/>
          <w:lang w:val="cs-CZ"/>
        </w:rPr>
        <w:drawing>
          <wp:inline distT="0" distB="0" distL="0" distR="0" wp14:anchorId="107E945C" wp14:editId="630E4684">
            <wp:extent cx="4859655" cy="1860550"/>
            <wp:effectExtent l="0" t="0" r="0"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sweredPP.PNG"/>
                    <pic:cNvPicPr/>
                  </pic:nvPicPr>
                  <pic:blipFill>
                    <a:blip r:embed="rId11">
                      <a:extLst>
                        <a:ext uri="{28A0092B-C50C-407E-A947-70E740481C1C}">
                          <a14:useLocalDpi xmlns:a14="http://schemas.microsoft.com/office/drawing/2010/main" val="0"/>
                        </a:ext>
                      </a:extLst>
                    </a:blip>
                    <a:stretch>
                      <a:fillRect/>
                    </a:stretch>
                  </pic:blipFill>
                  <pic:spPr>
                    <a:xfrm>
                      <a:off x="0" y="0"/>
                      <a:ext cx="4859655" cy="1860550"/>
                    </a:xfrm>
                    <a:prstGeom prst="rect">
                      <a:avLst/>
                    </a:prstGeom>
                  </pic:spPr>
                </pic:pic>
              </a:graphicData>
            </a:graphic>
          </wp:inline>
        </w:drawing>
      </w:r>
    </w:p>
    <w:p w:rsidR="005821F5" w:rsidRDefault="005821F5" w:rsidP="005821F5">
      <w:pPr>
        <w:pStyle w:val="Titulek"/>
        <w:rPr>
          <w:i w:val="0"/>
        </w:rPr>
      </w:pPr>
      <w:bookmarkStart w:id="62" w:name="_Ref480752145"/>
      <w:r w:rsidRPr="00DE663F">
        <w:rPr>
          <w:b/>
          <w:i w:val="0"/>
        </w:rPr>
        <w:t xml:space="preserve">Figure </w:t>
      </w:r>
      <w:r w:rsidRPr="00DE663F">
        <w:rPr>
          <w:b/>
          <w:i w:val="0"/>
        </w:rPr>
        <w:fldChar w:fldCharType="begin"/>
      </w:r>
      <w:r w:rsidRPr="00DE663F">
        <w:rPr>
          <w:b/>
          <w:i w:val="0"/>
        </w:rPr>
        <w:instrText xml:space="preserve"> SEQ Figure \* ARABIC </w:instrText>
      </w:r>
      <w:r w:rsidRPr="00DE663F">
        <w:rPr>
          <w:b/>
          <w:i w:val="0"/>
        </w:rPr>
        <w:fldChar w:fldCharType="separate"/>
      </w:r>
      <w:r w:rsidR="00A1440E">
        <w:rPr>
          <w:b/>
          <w:i w:val="0"/>
          <w:noProof/>
        </w:rPr>
        <w:t>4</w:t>
      </w:r>
      <w:r w:rsidRPr="00DE663F">
        <w:rPr>
          <w:b/>
          <w:i w:val="0"/>
        </w:rPr>
        <w:fldChar w:fldCharType="end"/>
      </w:r>
      <w:bookmarkEnd w:id="62"/>
      <w:r>
        <w:rPr>
          <w:b/>
          <w:i w:val="0"/>
        </w:rPr>
        <w:t xml:space="preserve"> </w:t>
      </w:r>
      <w:r w:rsidRPr="00372293">
        <w:rPr>
          <w:i w:val="0"/>
        </w:rPr>
        <w:t>The query used to</w:t>
      </w:r>
      <w:r>
        <w:t xml:space="preserve"> </w:t>
      </w:r>
      <w:r>
        <w:rPr>
          <w:i w:val="0"/>
        </w:rPr>
        <w:t xml:space="preserve">find the reporting verb </w:t>
      </w:r>
      <w:r>
        <w:t>answered</w:t>
      </w:r>
      <w:r>
        <w:rPr>
          <w:i w:val="0"/>
        </w:rPr>
        <w:t xml:space="preserve"> either preceded or followed by a personal pronoun</w:t>
      </w:r>
    </w:p>
    <w:p w:rsidR="005821F5" w:rsidRDefault="005821F5" w:rsidP="005821F5">
      <w:r>
        <w:lastRenderedPageBreak/>
        <w:t xml:space="preserve">In </w:t>
      </w:r>
      <w:r>
        <w:fldChar w:fldCharType="begin"/>
      </w:r>
      <w:r>
        <w:instrText xml:space="preserve"> REF _Ref480752145 \h </w:instrText>
      </w:r>
      <w:r>
        <w:fldChar w:fldCharType="separate"/>
      </w:r>
      <w:r w:rsidR="00A1440E" w:rsidRPr="00DE663F">
        <w:rPr>
          <w:b/>
        </w:rPr>
        <w:t xml:space="preserve">Figure </w:t>
      </w:r>
      <w:r w:rsidR="00A1440E">
        <w:rPr>
          <w:b/>
          <w:i/>
          <w:noProof/>
        </w:rPr>
        <w:t>4</w:t>
      </w:r>
      <w:r>
        <w:fldChar w:fldCharType="end"/>
      </w:r>
      <w:r>
        <w:t xml:space="preserve"> there is a description of the query used to retrieve the results for the verb </w:t>
      </w:r>
      <w:r>
        <w:rPr>
          <w:i/>
        </w:rPr>
        <w:t>answered</w:t>
      </w:r>
      <w:r>
        <w:t xml:space="preserve"> either preceded or followed by a personal pronoun. There were 866 </w:t>
      </w:r>
      <w:r w:rsidRPr="008C09AD">
        <w:t xml:space="preserve">hits </w:t>
      </w:r>
      <w:r>
        <w:t xml:space="preserve">total, </w:t>
      </w:r>
      <w:r w:rsidRPr="00980C6A">
        <w:t xml:space="preserve">which were manually sorted out to </w:t>
      </w:r>
      <w:r w:rsidR="001E6C4A">
        <w:t xml:space="preserve">dispose of </w:t>
      </w:r>
      <w:r w:rsidRPr="00980C6A">
        <w:t xml:space="preserve">the irrelevant samples. Then </w:t>
      </w:r>
      <w:r w:rsidR="00980C6A">
        <w:t xml:space="preserve">the chronologically first </w:t>
      </w:r>
      <w:r w:rsidRPr="00980C6A">
        <w:t>100</w:t>
      </w:r>
      <w:r w:rsidR="00980C6A">
        <w:t xml:space="preserve"> suitable examples were chosen. </w:t>
      </w:r>
      <w:r>
        <w:t>The 100 examples of the reporting verbs usage in the direct reported speech were found among the first 245 hits.</w:t>
      </w:r>
      <w:r w:rsidR="001E6C4A" w:rsidRPr="00980C6A">
        <w:rPr>
          <w:rStyle w:val="Znakapoznpodarou"/>
        </w:rPr>
        <w:footnoteReference w:id="4"/>
      </w:r>
    </w:p>
    <w:p w:rsidR="005821F5" w:rsidRDefault="005821F5" w:rsidP="005821F5">
      <w:r>
        <w:t xml:space="preserve">There was no case of the subject-predicate inversion in the 100 examples. In the cases with no inversion, the parenthetical could be found in the sentence-initial as well as sentence-final position, as in </w:t>
      </w:r>
      <w:r>
        <w:fldChar w:fldCharType="begin"/>
      </w:r>
      <w:r>
        <w:instrText xml:space="preserve"> REF _Ref480753121 \h </w:instrText>
      </w:r>
      <w:r>
        <w:fldChar w:fldCharType="separate"/>
      </w:r>
      <w:r w:rsidR="00A1440E">
        <w:t>(</w:t>
      </w:r>
      <w:r w:rsidR="00A1440E">
        <w:rPr>
          <w:noProof/>
        </w:rPr>
        <w:t>30</w:t>
      </w:r>
      <w:r>
        <w:fldChar w:fldCharType="end"/>
      </w:r>
      <w:r>
        <w:t xml:space="preserve">a) and </w:t>
      </w:r>
      <w:r>
        <w:fldChar w:fldCharType="begin"/>
      </w:r>
      <w:r>
        <w:instrText xml:space="preserve"> REF _Ref480753121 \h </w:instrText>
      </w:r>
      <w:r>
        <w:fldChar w:fldCharType="separate"/>
      </w:r>
      <w:r w:rsidR="00A1440E">
        <w:t>(</w:t>
      </w:r>
      <w:r w:rsidR="00A1440E">
        <w:rPr>
          <w:noProof/>
        </w:rPr>
        <w:t>30</w:t>
      </w:r>
      <w:r>
        <w:fldChar w:fldCharType="end"/>
      </w:r>
      <w:r>
        <w:t>b) respectively.</w:t>
      </w:r>
    </w:p>
    <w:p w:rsidR="005821F5" w:rsidRDefault="005821F5" w:rsidP="005821F5"/>
    <w:p w:rsidR="005821F5" w:rsidRPr="00697703" w:rsidRDefault="005821F5" w:rsidP="00B37D3C">
      <w:pPr>
        <w:ind w:left="1560" w:hanging="1560"/>
        <w:rPr>
          <w:i/>
        </w:rPr>
      </w:pPr>
      <w:bookmarkStart w:id="63" w:name="_Ref480753121"/>
      <w:r>
        <w:t>(</w:t>
      </w:r>
      <w:r>
        <w:fldChar w:fldCharType="begin"/>
      </w:r>
      <w:r>
        <w:instrText xml:space="preserve"> SEQ ( \* ARABIC </w:instrText>
      </w:r>
      <w:r>
        <w:fldChar w:fldCharType="separate"/>
      </w:r>
      <w:r w:rsidR="00A1440E">
        <w:rPr>
          <w:noProof/>
        </w:rPr>
        <w:t>30</w:t>
      </w:r>
      <w:r>
        <w:fldChar w:fldCharType="end"/>
      </w:r>
      <w:bookmarkEnd w:id="63"/>
      <w:r>
        <w:t>)</w:t>
      </w:r>
      <w:r>
        <w:tab/>
        <w:t>(a)</w:t>
      </w:r>
      <w:r>
        <w:tab/>
      </w:r>
      <w:r w:rsidRPr="00362B72">
        <w:rPr>
          <w:b/>
          <w:i/>
        </w:rPr>
        <w:t>He answered</w:t>
      </w:r>
      <w:r w:rsidRPr="00697703">
        <w:rPr>
          <w:i/>
        </w:rPr>
        <w:t xml:space="preserve"> noncommittally,</w:t>
      </w:r>
      <w:r>
        <w:rPr>
          <w:i/>
        </w:rPr>
        <w:t xml:space="preserve"> </w:t>
      </w:r>
      <w:r w:rsidRPr="00697703">
        <w:rPr>
          <w:i/>
        </w:rPr>
        <w:t xml:space="preserve">"I'm not suggesting anything, </w:t>
      </w:r>
      <w:proofErr w:type="spellStart"/>
      <w:r w:rsidRPr="00697703">
        <w:rPr>
          <w:i/>
        </w:rPr>
        <w:t>Reub</w:t>
      </w:r>
      <w:proofErr w:type="spellEnd"/>
      <w:r w:rsidRPr="00697703">
        <w:rPr>
          <w:i/>
        </w:rPr>
        <w:t>. Just making some inquirie</w:t>
      </w:r>
      <w:r>
        <w:rPr>
          <w:i/>
        </w:rPr>
        <w:t>s.</w:t>
      </w:r>
      <w:r w:rsidRPr="00697703">
        <w:rPr>
          <w:i/>
        </w:rPr>
        <w:t>"</w:t>
      </w:r>
      <w:r>
        <w:rPr>
          <w:i/>
        </w:rPr>
        <w:t xml:space="preserve"> (AH_KD)</w:t>
      </w:r>
    </w:p>
    <w:p w:rsidR="005821F5" w:rsidRPr="00697703" w:rsidRDefault="005821F5" w:rsidP="005821F5">
      <w:pPr>
        <w:ind w:firstLine="0"/>
      </w:pPr>
      <w:r>
        <w:tab/>
        <w:t>(b)</w:t>
      </w:r>
      <w:r>
        <w:tab/>
      </w:r>
      <w:r w:rsidRPr="00697703">
        <w:rPr>
          <w:i/>
        </w:rPr>
        <w:t> “But I do mind,” </w:t>
      </w:r>
      <w:r w:rsidRPr="00362B72">
        <w:rPr>
          <w:b/>
          <w:i/>
        </w:rPr>
        <w:t>he answered</w:t>
      </w:r>
      <w:r w:rsidRPr="00697703">
        <w:rPr>
          <w:i/>
        </w:rPr>
        <w:t>.</w:t>
      </w:r>
      <w:r>
        <w:t xml:space="preserve"> (BS_DR)</w:t>
      </w:r>
      <w:r w:rsidRPr="00697703">
        <w:t> </w:t>
      </w:r>
    </w:p>
    <w:tbl>
      <w:tblPr>
        <w:tblStyle w:val="Mkatabulky"/>
        <w:tblpPr w:leftFromText="141" w:rightFromText="141" w:vertAnchor="text" w:horzAnchor="margin" w:tblpY="173"/>
        <w:tblW w:w="8217" w:type="dxa"/>
        <w:tblLook w:val="04A0" w:firstRow="1" w:lastRow="0" w:firstColumn="1" w:lastColumn="0" w:noHBand="0" w:noVBand="1"/>
      </w:tblPr>
      <w:tblGrid>
        <w:gridCol w:w="1123"/>
        <w:gridCol w:w="1955"/>
        <w:gridCol w:w="1312"/>
        <w:gridCol w:w="1842"/>
        <w:gridCol w:w="1985"/>
      </w:tblGrid>
      <w:tr w:rsidR="001E6C4A" w:rsidRPr="0040466D" w:rsidTr="001E6C4A">
        <w:tc>
          <w:tcPr>
            <w:tcW w:w="1123" w:type="dxa"/>
          </w:tcPr>
          <w:p w:rsidR="001E6C4A" w:rsidRDefault="001E6C4A" w:rsidP="001E6C4A">
            <w:pPr>
              <w:tabs>
                <w:tab w:val="clear" w:pos="567"/>
              </w:tabs>
              <w:spacing w:line="240" w:lineRule="auto"/>
              <w:ind w:firstLine="0"/>
              <w:jc w:val="left"/>
            </w:pPr>
            <w:r>
              <w:t>answered + PP</w:t>
            </w:r>
          </w:p>
        </w:tc>
        <w:tc>
          <w:tcPr>
            <w:tcW w:w="1955" w:type="dxa"/>
          </w:tcPr>
          <w:p w:rsidR="001E6C4A" w:rsidRPr="0040466D" w:rsidRDefault="001E6C4A" w:rsidP="001E6C4A">
            <w:pPr>
              <w:tabs>
                <w:tab w:val="clear" w:pos="567"/>
              </w:tabs>
              <w:spacing w:line="240" w:lineRule="auto"/>
              <w:ind w:firstLine="0"/>
              <w:jc w:val="left"/>
            </w:pPr>
            <w:r>
              <w:t>direct speech ratio</w:t>
            </w:r>
          </w:p>
        </w:tc>
        <w:tc>
          <w:tcPr>
            <w:tcW w:w="1312" w:type="dxa"/>
          </w:tcPr>
          <w:p w:rsidR="001E6C4A" w:rsidRPr="0040466D" w:rsidRDefault="001E6C4A" w:rsidP="001E6C4A">
            <w:pPr>
              <w:tabs>
                <w:tab w:val="clear" w:pos="567"/>
              </w:tabs>
              <w:spacing w:line="240" w:lineRule="auto"/>
              <w:ind w:firstLine="0"/>
              <w:jc w:val="left"/>
            </w:pPr>
            <w:r>
              <w:t>inversion</w:t>
            </w:r>
          </w:p>
        </w:tc>
        <w:tc>
          <w:tcPr>
            <w:tcW w:w="1842" w:type="dxa"/>
          </w:tcPr>
          <w:p w:rsidR="001E6C4A" w:rsidRPr="0040466D" w:rsidRDefault="001E6C4A" w:rsidP="001E6C4A">
            <w:pPr>
              <w:tabs>
                <w:tab w:val="clear" w:pos="567"/>
              </w:tabs>
              <w:spacing w:line="240" w:lineRule="auto"/>
              <w:ind w:firstLine="0"/>
              <w:jc w:val="left"/>
            </w:pPr>
            <w:r>
              <w:t>non-inversion</w:t>
            </w:r>
          </w:p>
        </w:tc>
        <w:tc>
          <w:tcPr>
            <w:tcW w:w="1985" w:type="dxa"/>
          </w:tcPr>
          <w:p w:rsidR="001E6C4A" w:rsidRPr="0040466D" w:rsidRDefault="001E6C4A" w:rsidP="001E6C4A">
            <w:pPr>
              <w:tabs>
                <w:tab w:val="clear" w:pos="567"/>
              </w:tabs>
              <w:spacing w:line="240" w:lineRule="auto"/>
              <w:ind w:firstLine="0"/>
              <w:jc w:val="left"/>
            </w:pPr>
            <w:r>
              <w:t>S-P inversion percentage</w:t>
            </w:r>
          </w:p>
        </w:tc>
      </w:tr>
      <w:tr w:rsidR="001E6C4A" w:rsidRPr="0040466D" w:rsidTr="001E6C4A">
        <w:tc>
          <w:tcPr>
            <w:tcW w:w="1123" w:type="dxa"/>
          </w:tcPr>
          <w:p w:rsidR="001E6C4A" w:rsidRDefault="001E6C4A" w:rsidP="001E6C4A">
            <w:pPr>
              <w:tabs>
                <w:tab w:val="clear" w:pos="567"/>
              </w:tabs>
              <w:spacing w:line="240" w:lineRule="auto"/>
              <w:ind w:firstLine="0"/>
              <w:jc w:val="left"/>
            </w:pPr>
          </w:p>
        </w:tc>
        <w:tc>
          <w:tcPr>
            <w:tcW w:w="1955" w:type="dxa"/>
          </w:tcPr>
          <w:p w:rsidR="001E6C4A" w:rsidRPr="0040466D" w:rsidRDefault="001E6C4A" w:rsidP="001E6C4A">
            <w:pPr>
              <w:tabs>
                <w:tab w:val="clear" w:pos="567"/>
              </w:tabs>
              <w:spacing w:line="240" w:lineRule="auto"/>
              <w:ind w:firstLine="0"/>
              <w:jc w:val="left"/>
            </w:pPr>
            <w:r>
              <w:t>40.82%</w:t>
            </w:r>
          </w:p>
        </w:tc>
        <w:tc>
          <w:tcPr>
            <w:tcW w:w="1312" w:type="dxa"/>
          </w:tcPr>
          <w:p w:rsidR="001E6C4A" w:rsidRPr="0040466D" w:rsidRDefault="001E6C4A" w:rsidP="001E6C4A">
            <w:pPr>
              <w:tabs>
                <w:tab w:val="clear" w:pos="567"/>
              </w:tabs>
              <w:spacing w:line="240" w:lineRule="auto"/>
              <w:ind w:firstLine="0"/>
              <w:jc w:val="left"/>
            </w:pPr>
            <w:r>
              <w:t>0</w:t>
            </w:r>
          </w:p>
        </w:tc>
        <w:tc>
          <w:tcPr>
            <w:tcW w:w="1842" w:type="dxa"/>
          </w:tcPr>
          <w:p w:rsidR="001E6C4A" w:rsidRPr="0040466D" w:rsidRDefault="001E6C4A" w:rsidP="001E6C4A">
            <w:pPr>
              <w:tabs>
                <w:tab w:val="clear" w:pos="567"/>
              </w:tabs>
              <w:spacing w:line="240" w:lineRule="auto"/>
              <w:ind w:firstLine="0"/>
              <w:jc w:val="left"/>
            </w:pPr>
            <w:r>
              <w:t>100</w:t>
            </w:r>
          </w:p>
        </w:tc>
        <w:tc>
          <w:tcPr>
            <w:tcW w:w="1985" w:type="dxa"/>
          </w:tcPr>
          <w:p w:rsidR="001E6C4A" w:rsidRPr="0040466D" w:rsidRDefault="001E6C4A" w:rsidP="001E6C4A">
            <w:pPr>
              <w:tabs>
                <w:tab w:val="clear" w:pos="567"/>
              </w:tabs>
              <w:spacing w:line="240" w:lineRule="auto"/>
              <w:ind w:firstLine="0"/>
              <w:jc w:val="left"/>
            </w:pPr>
            <w:r>
              <w:t>0%</w:t>
            </w:r>
          </w:p>
        </w:tc>
      </w:tr>
    </w:tbl>
    <w:p w:rsidR="005821F5" w:rsidRPr="00DE663F" w:rsidRDefault="005821F5" w:rsidP="005821F5"/>
    <w:p w:rsidR="005821F5" w:rsidRDefault="005821F5" w:rsidP="005821F5">
      <w:pPr>
        <w:pStyle w:val="Nadpis2"/>
        <w:rPr>
          <w:i/>
        </w:rPr>
      </w:pPr>
      <w:bookmarkStart w:id="64" w:name="_Toc480921003"/>
      <w:bookmarkStart w:id="65" w:name="_Toc481579849"/>
      <w:r>
        <w:t xml:space="preserve">The verb </w:t>
      </w:r>
      <w:r w:rsidRPr="00927448">
        <w:rPr>
          <w:i/>
        </w:rPr>
        <w:t>asked</w:t>
      </w:r>
      <w:bookmarkEnd w:id="64"/>
      <w:bookmarkEnd w:id="65"/>
    </w:p>
    <w:p w:rsidR="005821F5" w:rsidRPr="007F2BE1" w:rsidRDefault="005821F5" w:rsidP="005821F5">
      <w:pPr>
        <w:pStyle w:val="Nadpis3"/>
      </w:pPr>
      <w:bookmarkStart w:id="66" w:name="_Toc480921004"/>
      <w:r>
        <w:t xml:space="preserve">The verb </w:t>
      </w:r>
      <w:r w:rsidRPr="007F2BE1">
        <w:rPr>
          <w:i/>
        </w:rPr>
        <w:t>asked</w:t>
      </w:r>
      <w:r>
        <w:t xml:space="preserve"> with nouns proper</w:t>
      </w:r>
      <w:bookmarkEnd w:id="66"/>
    </w:p>
    <w:p w:rsidR="005821F5" w:rsidRDefault="005821F5" w:rsidP="005821F5">
      <w:pPr>
        <w:keepNext/>
      </w:pPr>
      <w:r>
        <w:rPr>
          <w:noProof/>
          <w:lang w:val="cs-CZ"/>
        </w:rPr>
        <w:drawing>
          <wp:inline distT="0" distB="0" distL="0" distR="0" wp14:anchorId="1209511F" wp14:editId="0A79D6AD">
            <wp:extent cx="4859655" cy="187134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kedNP.PNG"/>
                    <pic:cNvPicPr/>
                  </pic:nvPicPr>
                  <pic:blipFill>
                    <a:blip r:embed="rId12">
                      <a:extLst>
                        <a:ext uri="{28A0092B-C50C-407E-A947-70E740481C1C}">
                          <a14:useLocalDpi xmlns:a14="http://schemas.microsoft.com/office/drawing/2010/main" val="0"/>
                        </a:ext>
                      </a:extLst>
                    </a:blip>
                    <a:stretch>
                      <a:fillRect/>
                    </a:stretch>
                  </pic:blipFill>
                  <pic:spPr>
                    <a:xfrm>
                      <a:off x="0" y="0"/>
                      <a:ext cx="4859655" cy="1871345"/>
                    </a:xfrm>
                    <a:prstGeom prst="rect">
                      <a:avLst/>
                    </a:prstGeom>
                  </pic:spPr>
                </pic:pic>
              </a:graphicData>
            </a:graphic>
          </wp:inline>
        </w:drawing>
      </w:r>
    </w:p>
    <w:p w:rsidR="005821F5" w:rsidRPr="001E6C4A" w:rsidRDefault="005821F5" w:rsidP="001E6C4A">
      <w:pPr>
        <w:pStyle w:val="Titulek"/>
        <w:rPr>
          <w:i w:val="0"/>
        </w:rPr>
      </w:pPr>
      <w:bookmarkStart w:id="67" w:name="_Ref480743155"/>
      <w:r w:rsidRPr="00927448">
        <w:rPr>
          <w:b/>
          <w:i w:val="0"/>
        </w:rPr>
        <w:t xml:space="preserve">Figure </w:t>
      </w:r>
      <w:r w:rsidRPr="00927448">
        <w:rPr>
          <w:b/>
          <w:i w:val="0"/>
        </w:rPr>
        <w:fldChar w:fldCharType="begin"/>
      </w:r>
      <w:r w:rsidRPr="00927448">
        <w:rPr>
          <w:b/>
          <w:i w:val="0"/>
        </w:rPr>
        <w:instrText xml:space="preserve"> SEQ Figure \* ARABIC </w:instrText>
      </w:r>
      <w:r w:rsidRPr="00927448">
        <w:rPr>
          <w:b/>
          <w:i w:val="0"/>
        </w:rPr>
        <w:fldChar w:fldCharType="separate"/>
      </w:r>
      <w:r w:rsidR="00A1440E">
        <w:rPr>
          <w:b/>
          <w:i w:val="0"/>
          <w:noProof/>
        </w:rPr>
        <w:t>5</w:t>
      </w:r>
      <w:r w:rsidRPr="00927448">
        <w:rPr>
          <w:b/>
          <w:i w:val="0"/>
        </w:rPr>
        <w:fldChar w:fldCharType="end"/>
      </w:r>
      <w:bookmarkEnd w:id="67"/>
      <w:r>
        <w:rPr>
          <w:b/>
          <w:i w:val="0"/>
        </w:rPr>
        <w:t xml:space="preserve"> </w:t>
      </w:r>
      <w:r w:rsidRPr="00372293">
        <w:rPr>
          <w:i w:val="0"/>
        </w:rPr>
        <w:t>The query used to</w:t>
      </w:r>
      <w:r>
        <w:t xml:space="preserve"> </w:t>
      </w:r>
      <w:r>
        <w:rPr>
          <w:i w:val="0"/>
        </w:rPr>
        <w:t xml:space="preserve">find the reporting verb </w:t>
      </w:r>
      <w:r>
        <w:t>asked</w:t>
      </w:r>
      <w:r>
        <w:rPr>
          <w:i w:val="0"/>
        </w:rPr>
        <w:t xml:space="preserve"> either preced</w:t>
      </w:r>
      <w:r w:rsidR="001E6C4A">
        <w:rPr>
          <w:i w:val="0"/>
        </w:rPr>
        <w:t>ed or followed by a noun proper</w:t>
      </w:r>
    </w:p>
    <w:p w:rsidR="005821F5" w:rsidRDefault="005821F5" w:rsidP="005821F5">
      <w:r>
        <w:t xml:space="preserve">In </w:t>
      </w:r>
      <w:r>
        <w:fldChar w:fldCharType="begin"/>
      </w:r>
      <w:r>
        <w:instrText xml:space="preserve"> REF _Ref480743155 \h </w:instrText>
      </w:r>
      <w:r>
        <w:fldChar w:fldCharType="separate"/>
      </w:r>
      <w:r w:rsidR="00A1440E" w:rsidRPr="00927448">
        <w:rPr>
          <w:b/>
        </w:rPr>
        <w:t xml:space="preserve">Figure </w:t>
      </w:r>
      <w:r w:rsidR="00A1440E">
        <w:rPr>
          <w:b/>
          <w:i/>
          <w:noProof/>
        </w:rPr>
        <w:t>5</w:t>
      </w:r>
      <w:r>
        <w:fldChar w:fldCharType="end"/>
      </w:r>
      <w:r>
        <w:t xml:space="preserve"> there is a description of the query used to retrieve the results for the verb </w:t>
      </w:r>
      <w:r>
        <w:rPr>
          <w:i/>
        </w:rPr>
        <w:t>asked</w:t>
      </w:r>
      <w:r>
        <w:t xml:space="preserve"> either preceded or followed by a noun proper. There were </w:t>
      </w:r>
      <w:r w:rsidRPr="008C09AD">
        <w:t>7,073</w:t>
      </w:r>
      <w:r>
        <w:t xml:space="preserve"> </w:t>
      </w:r>
      <w:r w:rsidRPr="008C09AD">
        <w:t xml:space="preserve">hits </w:t>
      </w:r>
      <w:r>
        <w:t xml:space="preserve">total, </w:t>
      </w:r>
      <w:r w:rsidR="00980C6A" w:rsidRPr="00980C6A">
        <w:t>which were manually sorted out to get rid of the irrelevant samples</w:t>
      </w:r>
      <w:r w:rsidR="001E6C4A">
        <w:t xml:space="preserve">. </w:t>
      </w:r>
      <w:r w:rsidR="00980C6A" w:rsidRPr="00980C6A">
        <w:t xml:space="preserve">Then </w:t>
      </w:r>
      <w:r w:rsidR="00980C6A">
        <w:t xml:space="preserve">the chronologically first </w:t>
      </w:r>
      <w:r w:rsidR="00980C6A" w:rsidRPr="00980C6A">
        <w:t>100</w:t>
      </w:r>
      <w:r w:rsidR="00980C6A">
        <w:t xml:space="preserve"> suitable examples were chosen. </w:t>
      </w:r>
      <w:r>
        <w:t>The 100 examples of the reporting verbs usage in the direct reported speech were found among the first 132 hits.</w:t>
      </w:r>
      <w:r w:rsidR="001E6C4A" w:rsidRPr="00980C6A">
        <w:rPr>
          <w:rStyle w:val="Znakapoznpodarou"/>
        </w:rPr>
        <w:footnoteReference w:id="5"/>
      </w:r>
    </w:p>
    <w:p w:rsidR="005821F5" w:rsidRDefault="005821F5" w:rsidP="005821F5">
      <w:r>
        <w:lastRenderedPageBreak/>
        <w:t xml:space="preserve">Out of the 100 examples, the subject-predicate inversion was found in 49 cases. With the subject-predicate inversion, the parenthetical most often seemed to be found in the sentence-final position, as is shown in </w:t>
      </w:r>
      <w:r>
        <w:fldChar w:fldCharType="begin"/>
      </w:r>
      <w:r>
        <w:instrText xml:space="preserve"> REF _Ref480743835 \h </w:instrText>
      </w:r>
      <w:r>
        <w:fldChar w:fldCharType="separate"/>
      </w:r>
      <w:r w:rsidR="00A1440E">
        <w:t>(</w:t>
      </w:r>
      <w:r w:rsidR="00A1440E">
        <w:rPr>
          <w:noProof/>
        </w:rPr>
        <w:t>31</w:t>
      </w:r>
      <w:r>
        <w:fldChar w:fldCharType="end"/>
      </w:r>
      <w:r>
        <w:t xml:space="preserve">a) and </w:t>
      </w:r>
      <w:r>
        <w:fldChar w:fldCharType="begin"/>
      </w:r>
      <w:r>
        <w:instrText xml:space="preserve"> REF _Ref480743835 \h </w:instrText>
      </w:r>
      <w:r>
        <w:fldChar w:fldCharType="separate"/>
      </w:r>
      <w:r w:rsidR="00A1440E">
        <w:t>(</w:t>
      </w:r>
      <w:r w:rsidR="00A1440E">
        <w:rPr>
          <w:noProof/>
        </w:rPr>
        <w:t>31</w:t>
      </w:r>
      <w:r>
        <w:fldChar w:fldCharType="end"/>
      </w:r>
      <w:r>
        <w:t>b)</w:t>
      </w:r>
      <w:r w:rsidR="001E6C4A">
        <w:t xml:space="preserve">. </w:t>
      </w:r>
    </w:p>
    <w:p w:rsidR="005821F5" w:rsidRDefault="005821F5" w:rsidP="005821F5"/>
    <w:p w:rsidR="005821F5" w:rsidRPr="006D3ECA" w:rsidRDefault="005821F5" w:rsidP="005821F5">
      <w:pPr>
        <w:ind w:firstLine="0"/>
      </w:pPr>
      <w:bookmarkStart w:id="68" w:name="_Ref480743835"/>
      <w:r>
        <w:t>(</w:t>
      </w:r>
      <w:r>
        <w:fldChar w:fldCharType="begin"/>
      </w:r>
      <w:r>
        <w:instrText xml:space="preserve"> SEQ ( \* ARABIC </w:instrText>
      </w:r>
      <w:r>
        <w:fldChar w:fldCharType="separate"/>
      </w:r>
      <w:r w:rsidR="00A1440E">
        <w:rPr>
          <w:noProof/>
        </w:rPr>
        <w:t>31</w:t>
      </w:r>
      <w:r>
        <w:fldChar w:fldCharType="end"/>
      </w:r>
      <w:bookmarkEnd w:id="68"/>
      <w:r>
        <w:t xml:space="preserve">) </w:t>
      </w:r>
      <w:r>
        <w:tab/>
        <w:t>(a)</w:t>
      </w:r>
      <w:r>
        <w:tab/>
      </w:r>
      <w:r w:rsidRPr="006D3ECA">
        <w:t> </w:t>
      </w:r>
      <w:r w:rsidRPr="006D3ECA">
        <w:rPr>
          <w:i/>
        </w:rPr>
        <w:t>‘What do you think?’ </w:t>
      </w:r>
      <w:r w:rsidRPr="00362B72">
        <w:rPr>
          <w:b/>
          <w:i/>
        </w:rPr>
        <w:t>asked Dumbledore</w:t>
      </w:r>
      <w:r w:rsidRPr="00362B72">
        <w:rPr>
          <w:i/>
        </w:rPr>
        <w:t>.</w:t>
      </w:r>
      <w:r>
        <w:rPr>
          <w:i/>
        </w:rPr>
        <w:t xml:space="preserve"> </w:t>
      </w:r>
      <w:r w:rsidRPr="006D3ECA">
        <w:t>(</w:t>
      </w:r>
      <w:r>
        <w:t>JR_PDK)</w:t>
      </w:r>
    </w:p>
    <w:p w:rsidR="005821F5" w:rsidRDefault="005821F5" w:rsidP="005821F5">
      <w:pPr>
        <w:ind w:firstLine="0"/>
      </w:pPr>
      <w:r>
        <w:tab/>
        <w:t>(b)</w:t>
      </w:r>
      <w:r>
        <w:tab/>
      </w:r>
      <w:r w:rsidRPr="006D3ECA">
        <w:rPr>
          <w:i/>
        </w:rPr>
        <w:t> 'Have they got any weapons?' </w:t>
      </w:r>
      <w:r w:rsidRPr="00362B72">
        <w:rPr>
          <w:b/>
          <w:i/>
        </w:rPr>
        <w:t>asked Merry</w:t>
      </w:r>
      <w:r w:rsidRPr="006D3ECA">
        <w:rPr>
          <w:i/>
        </w:rPr>
        <w:t>.</w:t>
      </w:r>
      <w:r>
        <w:t xml:space="preserve"> (JT_NK)</w:t>
      </w:r>
    </w:p>
    <w:p w:rsidR="005821F5" w:rsidRDefault="005821F5" w:rsidP="005821F5">
      <w:pPr>
        <w:ind w:firstLine="0"/>
      </w:pPr>
    </w:p>
    <w:p w:rsidR="005821F5" w:rsidRPr="006D3ECA" w:rsidRDefault="005821F5" w:rsidP="005821F5">
      <w:pPr>
        <w:ind w:firstLine="0"/>
      </w:pPr>
      <w:r>
        <w:t xml:space="preserve">In the remaining 51 cases the subject-predicate inversion did not take place and the parenthetical was found in the sentence-initial as well as sentence-final position, as it is shown in </w:t>
      </w:r>
      <w:r>
        <w:fldChar w:fldCharType="begin"/>
      </w:r>
      <w:r>
        <w:instrText xml:space="preserve"> REF _Ref480745568 \h </w:instrText>
      </w:r>
      <w:r>
        <w:fldChar w:fldCharType="separate"/>
      </w:r>
      <w:r w:rsidR="00A1440E" w:rsidRPr="0095122C">
        <w:t>(</w:t>
      </w:r>
      <w:r w:rsidR="00A1440E">
        <w:rPr>
          <w:noProof/>
        </w:rPr>
        <w:t>32</w:t>
      </w:r>
      <w:r>
        <w:fldChar w:fldCharType="end"/>
      </w:r>
      <w:r>
        <w:t xml:space="preserve">a) and </w:t>
      </w:r>
      <w:r>
        <w:fldChar w:fldCharType="begin"/>
      </w:r>
      <w:r>
        <w:instrText xml:space="preserve"> REF _Ref480745568 \h </w:instrText>
      </w:r>
      <w:r>
        <w:fldChar w:fldCharType="separate"/>
      </w:r>
      <w:r w:rsidR="00A1440E" w:rsidRPr="0095122C">
        <w:t>(</w:t>
      </w:r>
      <w:r w:rsidR="00A1440E">
        <w:rPr>
          <w:noProof/>
        </w:rPr>
        <w:t>32</w:t>
      </w:r>
      <w:r>
        <w:fldChar w:fldCharType="end"/>
      </w:r>
      <w:r>
        <w:t>b).</w:t>
      </w:r>
    </w:p>
    <w:p w:rsidR="005821F5" w:rsidRDefault="005821F5" w:rsidP="005821F5">
      <w:pPr>
        <w:ind w:firstLine="0"/>
      </w:pPr>
    </w:p>
    <w:p w:rsidR="005821F5" w:rsidRPr="0095122C" w:rsidRDefault="005821F5" w:rsidP="005821F5">
      <w:pPr>
        <w:ind w:firstLine="0"/>
      </w:pPr>
      <w:bookmarkStart w:id="69" w:name="_Ref480745568"/>
      <w:r w:rsidRPr="0095122C">
        <w:t>(</w:t>
      </w:r>
      <w:r w:rsidRPr="0095122C">
        <w:fldChar w:fldCharType="begin"/>
      </w:r>
      <w:r w:rsidRPr="0095122C">
        <w:instrText xml:space="preserve"> SEQ ( \* ARABIC </w:instrText>
      </w:r>
      <w:r w:rsidRPr="0095122C">
        <w:fldChar w:fldCharType="separate"/>
      </w:r>
      <w:r w:rsidR="00A1440E">
        <w:rPr>
          <w:noProof/>
        </w:rPr>
        <w:t>32</w:t>
      </w:r>
      <w:r w:rsidRPr="0095122C">
        <w:fldChar w:fldCharType="end"/>
      </w:r>
      <w:bookmarkEnd w:id="69"/>
      <w:r w:rsidRPr="0095122C">
        <w:t>)</w:t>
      </w:r>
      <w:r>
        <w:tab/>
        <w:t>(a)</w:t>
      </w:r>
      <w:r>
        <w:tab/>
      </w:r>
      <w:r w:rsidRPr="0095122C">
        <w:rPr>
          <w:i/>
        </w:rPr>
        <w:t>"The operas of Wagner?" </w:t>
      </w:r>
      <w:r w:rsidRPr="00362B72">
        <w:rPr>
          <w:b/>
          <w:i/>
        </w:rPr>
        <w:t>Sophie asked</w:t>
      </w:r>
      <w:r w:rsidRPr="0095122C">
        <w:rPr>
          <w:i/>
        </w:rPr>
        <w:t>.</w:t>
      </w:r>
      <w:r>
        <w:rPr>
          <w:i/>
        </w:rPr>
        <w:t xml:space="preserve"> </w:t>
      </w:r>
      <w:r>
        <w:t>(DB_SML)</w:t>
      </w:r>
    </w:p>
    <w:p w:rsidR="005821F5" w:rsidRPr="0095122C" w:rsidRDefault="005821F5" w:rsidP="005821F5">
      <w:pPr>
        <w:ind w:firstLine="0"/>
        <w:rPr>
          <w:i/>
        </w:rPr>
      </w:pPr>
      <w:r>
        <w:tab/>
        <w:t>(b)</w:t>
      </w:r>
      <w:r>
        <w:tab/>
      </w:r>
      <w:r w:rsidRPr="00362B72">
        <w:rPr>
          <w:b/>
          <w:i/>
        </w:rPr>
        <w:t>Meg asked</w:t>
      </w:r>
      <w:r w:rsidRPr="0095122C">
        <w:rPr>
          <w:i/>
        </w:rPr>
        <w:t>:</w:t>
      </w:r>
      <w:r>
        <w:rPr>
          <w:i/>
        </w:rPr>
        <w:t xml:space="preserve"> 'Are you alone?</w:t>
      </w:r>
      <w:r w:rsidRPr="0095122C">
        <w:rPr>
          <w:i/>
        </w:rPr>
        <w:t>'</w:t>
      </w:r>
      <w:r>
        <w:rPr>
          <w:i/>
        </w:rPr>
        <w:t xml:space="preserve"> </w:t>
      </w:r>
      <w:r>
        <w:t>(PJ_PT)</w:t>
      </w:r>
      <w:r w:rsidRPr="0095122C">
        <w:rPr>
          <w:i/>
        </w:rPr>
        <w:t> </w:t>
      </w:r>
    </w:p>
    <w:tbl>
      <w:tblPr>
        <w:tblStyle w:val="Mkatabulky"/>
        <w:tblpPr w:leftFromText="141" w:rightFromText="141" w:vertAnchor="text" w:horzAnchor="page" w:tblpX="2070" w:tblpY="205"/>
        <w:tblW w:w="8642" w:type="dxa"/>
        <w:tblLook w:val="04A0" w:firstRow="1" w:lastRow="0" w:firstColumn="1" w:lastColumn="0" w:noHBand="0" w:noVBand="1"/>
      </w:tblPr>
      <w:tblGrid>
        <w:gridCol w:w="1353"/>
        <w:gridCol w:w="2057"/>
        <w:gridCol w:w="1911"/>
        <w:gridCol w:w="1911"/>
        <w:gridCol w:w="1410"/>
      </w:tblGrid>
      <w:tr w:rsidR="005821F5" w:rsidTr="001E6C4A">
        <w:tc>
          <w:tcPr>
            <w:tcW w:w="1353" w:type="dxa"/>
          </w:tcPr>
          <w:p w:rsidR="005821F5" w:rsidRDefault="005821F5" w:rsidP="001E6C4A">
            <w:pPr>
              <w:tabs>
                <w:tab w:val="clear" w:pos="567"/>
              </w:tabs>
              <w:spacing w:line="240" w:lineRule="auto"/>
              <w:ind w:firstLine="0"/>
              <w:jc w:val="left"/>
            </w:pPr>
            <w:r>
              <w:t>asked + NP</w:t>
            </w:r>
          </w:p>
        </w:tc>
        <w:tc>
          <w:tcPr>
            <w:tcW w:w="2057" w:type="dxa"/>
          </w:tcPr>
          <w:p w:rsidR="005821F5" w:rsidRPr="0040466D" w:rsidRDefault="005821F5" w:rsidP="001E6C4A">
            <w:pPr>
              <w:tabs>
                <w:tab w:val="clear" w:pos="567"/>
              </w:tabs>
              <w:spacing w:line="240" w:lineRule="auto"/>
              <w:ind w:firstLine="0"/>
              <w:jc w:val="left"/>
            </w:pPr>
            <w:r>
              <w:t>direct speech ratio</w:t>
            </w:r>
          </w:p>
        </w:tc>
        <w:tc>
          <w:tcPr>
            <w:tcW w:w="1911" w:type="dxa"/>
          </w:tcPr>
          <w:p w:rsidR="005821F5" w:rsidRPr="0040466D" w:rsidRDefault="005821F5" w:rsidP="001E6C4A">
            <w:pPr>
              <w:tabs>
                <w:tab w:val="clear" w:pos="567"/>
              </w:tabs>
              <w:spacing w:line="240" w:lineRule="auto"/>
              <w:ind w:firstLine="0"/>
              <w:jc w:val="left"/>
            </w:pPr>
            <w:r>
              <w:t>inversion</w:t>
            </w:r>
          </w:p>
        </w:tc>
        <w:tc>
          <w:tcPr>
            <w:tcW w:w="1911" w:type="dxa"/>
          </w:tcPr>
          <w:p w:rsidR="005821F5" w:rsidRPr="0040466D" w:rsidRDefault="005821F5" w:rsidP="001E6C4A">
            <w:pPr>
              <w:tabs>
                <w:tab w:val="clear" w:pos="567"/>
              </w:tabs>
              <w:spacing w:line="240" w:lineRule="auto"/>
              <w:ind w:firstLine="0"/>
              <w:jc w:val="left"/>
            </w:pPr>
            <w:r>
              <w:t>non-inversion</w:t>
            </w:r>
          </w:p>
        </w:tc>
        <w:tc>
          <w:tcPr>
            <w:tcW w:w="1410" w:type="dxa"/>
          </w:tcPr>
          <w:p w:rsidR="005821F5" w:rsidRPr="0040466D" w:rsidRDefault="005821F5" w:rsidP="001E6C4A">
            <w:pPr>
              <w:tabs>
                <w:tab w:val="clear" w:pos="567"/>
              </w:tabs>
              <w:spacing w:line="240" w:lineRule="auto"/>
              <w:ind w:firstLine="0"/>
              <w:jc w:val="left"/>
            </w:pPr>
            <w:r>
              <w:t>S-P inversion percentage</w:t>
            </w:r>
          </w:p>
        </w:tc>
      </w:tr>
      <w:tr w:rsidR="005821F5" w:rsidTr="001E6C4A">
        <w:tc>
          <w:tcPr>
            <w:tcW w:w="1353" w:type="dxa"/>
          </w:tcPr>
          <w:p w:rsidR="005821F5" w:rsidRDefault="005821F5" w:rsidP="001E6C4A">
            <w:pPr>
              <w:tabs>
                <w:tab w:val="clear" w:pos="567"/>
              </w:tabs>
              <w:spacing w:line="240" w:lineRule="auto"/>
              <w:ind w:firstLine="0"/>
              <w:jc w:val="left"/>
            </w:pPr>
          </w:p>
        </w:tc>
        <w:tc>
          <w:tcPr>
            <w:tcW w:w="2057" w:type="dxa"/>
          </w:tcPr>
          <w:p w:rsidR="005821F5" w:rsidRPr="0040466D" w:rsidRDefault="005821F5" w:rsidP="001E6C4A">
            <w:pPr>
              <w:tabs>
                <w:tab w:val="clear" w:pos="567"/>
              </w:tabs>
              <w:spacing w:line="240" w:lineRule="auto"/>
              <w:ind w:firstLine="0"/>
              <w:jc w:val="left"/>
            </w:pPr>
            <w:r>
              <w:t>75.76%</w:t>
            </w:r>
          </w:p>
        </w:tc>
        <w:tc>
          <w:tcPr>
            <w:tcW w:w="1911" w:type="dxa"/>
          </w:tcPr>
          <w:p w:rsidR="005821F5" w:rsidRPr="0040466D" w:rsidRDefault="005821F5" w:rsidP="001E6C4A">
            <w:pPr>
              <w:tabs>
                <w:tab w:val="clear" w:pos="567"/>
              </w:tabs>
              <w:spacing w:line="240" w:lineRule="auto"/>
              <w:ind w:firstLine="0"/>
              <w:jc w:val="left"/>
            </w:pPr>
            <w:r>
              <w:t>49</w:t>
            </w:r>
          </w:p>
        </w:tc>
        <w:tc>
          <w:tcPr>
            <w:tcW w:w="1911" w:type="dxa"/>
          </w:tcPr>
          <w:p w:rsidR="005821F5" w:rsidRPr="0040466D" w:rsidRDefault="005821F5" w:rsidP="001E6C4A">
            <w:pPr>
              <w:tabs>
                <w:tab w:val="clear" w:pos="567"/>
              </w:tabs>
              <w:spacing w:line="240" w:lineRule="auto"/>
              <w:ind w:firstLine="0"/>
              <w:jc w:val="left"/>
            </w:pPr>
            <w:r>
              <w:t>51</w:t>
            </w:r>
          </w:p>
        </w:tc>
        <w:tc>
          <w:tcPr>
            <w:tcW w:w="1410" w:type="dxa"/>
          </w:tcPr>
          <w:p w:rsidR="005821F5" w:rsidRPr="0040466D" w:rsidRDefault="005821F5" w:rsidP="001E6C4A">
            <w:pPr>
              <w:tabs>
                <w:tab w:val="clear" w:pos="567"/>
              </w:tabs>
              <w:spacing w:line="240" w:lineRule="auto"/>
              <w:ind w:firstLine="0"/>
              <w:jc w:val="left"/>
            </w:pPr>
            <w:r>
              <w:t>49%</w:t>
            </w:r>
          </w:p>
        </w:tc>
      </w:tr>
    </w:tbl>
    <w:p w:rsidR="005821F5" w:rsidRPr="0095122C" w:rsidRDefault="005821F5" w:rsidP="005821F5">
      <w:pPr>
        <w:ind w:firstLine="0"/>
      </w:pPr>
    </w:p>
    <w:p w:rsidR="005821F5" w:rsidRDefault="005821F5" w:rsidP="005821F5">
      <w:pPr>
        <w:pStyle w:val="Nadpis3"/>
      </w:pPr>
      <w:bookmarkStart w:id="70" w:name="_Toc480921005"/>
      <w:r>
        <w:t xml:space="preserve">The verb </w:t>
      </w:r>
      <w:r w:rsidRPr="007F2BE1">
        <w:rPr>
          <w:i/>
        </w:rPr>
        <w:t>asked</w:t>
      </w:r>
      <w:r>
        <w:t xml:space="preserve"> with personal pronouns</w:t>
      </w:r>
      <w:bookmarkEnd w:id="70"/>
    </w:p>
    <w:p w:rsidR="005821F5" w:rsidRDefault="005821F5" w:rsidP="005821F5">
      <w:pPr>
        <w:keepNext/>
      </w:pPr>
      <w:r>
        <w:rPr>
          <w:noProof/>
          <w:lang w:val="cs-CZ"/>
        </w:rPr>
        <w:drawing>
          <wp:inline distT="0" distB="0" distL="0" distR="0" wp14:anchorId="7F2D581A" wp14:editId="0999D290">
            <wp:extent cx="4859655" cy="185166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kedPP.PNG"/>
                    <pic:cNvPicPr/>
                  </pic:nvPicPr>
                  <pic:blipFill>
                    <a:blip r:embed="rId13">
                      <a:extLst>
                        <a:ext uri="{28A0092B-C50C-407E-A947-70E740481C1C}">
                          <a14:useLocalDpi xmlns:a14="http://schemas.microsoft.com/office/drawing/2010/main" val="0"/>
                        </a:ext>
                      </a:extLst>
                    </a:blip>
                    <a:stretch>
                      <a:fillRect/>
                    </a:stretch>
                  </pic:blipFill>
                  <pic:spPr>
                    <a:xfrm>
                      <a:off x="0" y="0"/>
                      <a:ext cx="4859655" cy="1851660"/>
                    </a:xfrm>
                    <a:prstGeom prst="rect">
                      <a:avLst/>
                    </a:prstGeom>
                  </pic:spPr>
                </pic:pic>
              </a:graphicData>
            </a:graphic>
          </wp:inline>
        </w:drawing>
      </w:r>
    </w:p>
    <w:p w:rsidR="005821F5" w:rsidRDefault="005821F5" w:rsidP="005821F5">
      <w:pPr>
        <w:pStyle w:val="Titulek"/>
        <w:rPr>
          <w:i w:val="0"/>
        </w:rPr>
      </w:pPr>
      <w:bookmarkStart w:id="71" w:name="_Ref480746234"/>
      <w:r w:rsidRPr="007F2BE1">
        <w:rPr>
          <w:b/>
          <w:i w:val="0"/>
        </w:rPr>
        <w:t xml:space="preserve">Figure </w:t>
      </w:r>
      <w:r w:rsidRPr="007F2BE1">
        <w:rPr>
          <w:b/>
          <w:i w:val="0"/>
        </w:rPr>
        <w:fldChar w:fldCharType="begin"/>
      </w:r>
      <w:r w:rsidRPr="007F2BE1">
        <w:rPr>
          <w:b/>
          <w:i w:val="0"/>
        </w:rPr>
        <w:instrText xml:space="preserve"> SEQ Figure \* ARABIC </w:instrText>
      </w:r>
      <w:r w:rsidRPr="007F2BE1">
        <w:rPr>
          <w:b/>
          <w:i w:val="0"/>
        </w:rPr>
        <w:fldChar w:fldCharType="separate"/>
      </w:r>
      <w:r w:rsidR="00A1440E">
        <w:rPr>
          <w:b/>
          <w:i w:val="0"/>
          <w:noProof/>
        </w:rPr>
        <w:t>6</w:t>
      </w:r>
      <w:r w:rsidRPr="007F2BE1">
        <w:rPr>
          <w:b/>
          <w:i w:val="0"/>
        </w:rPr>
        <w:fldChar w:fldCharType="end"/>
      </w:r>
      <w:bookmarkEnd w:id="71"/>
      <w:r>
        <w:rPr>
          <w:b/>
          <w:i w:val="0"/>
        </w:rPr>
        <w:t xml:space="preserve"> </w:t>
      </w:r>
      <w:r w:rsidRPr="00372293">
        <w:rPr>
          <w:i w:val="0"/>
        </w:rPr>
        <w:t>The query used to</w:t>
      </w:r>
      <w:r>
        <w:t xml:space="preserve"> </w:t>
      </w:r>
      <w:r>
        <w:rPr>
          <w:i w:val="0"/>
        </w:rPr>
        <w:t xml:space="preserve">find the reporting verb </w:t>
      </w:r>
      <w:r>
        <w:t>asked</w:t>
      </w:r>
      <w:r>
        <w:rPr>
          <w:i w:val="0"/>
        </w:rPr>
        <w:t xml:space="preserve"> either preceded or followed by a personal pronoun</w:t>
      </w:r>
    </w:p>
    <w:p w:rsidR="005821F5" w:rsidRDefault="005821F5" w:rsidP="005821F5">
      <w:r>
        <w:t xml:space="preserve">In </w:t>
      </w:r>
      <w:r>
        <w:fldChar w:fldCharType="begin"/>
      </w:r>
      <w:r>
        <w:instrText xml:space="preserve"> REF _Ref480746234 \h </w:instrText>
      </w:r>
      <w:r>
        <w:fldChar w:fldCharType="separate"/>
      </w:r>
      <w:r w:rsidR="00A1440E" w:rsidRPr="007F2BE1">
        <w:rPr>
          <w:b/>
        </w:rPr>
        <w:t xml:space="preserve">Figure </w:t>
      </w:r>
      <w:r w:rsidR="00A1440E">
        <w:rPr>
          <w:b/>
          <w:i/>
          <w:noProof/>
        </w:rPr>
        <w:t>6</w:t>
      </w:r>
      <w:r>
        <w:fldChar w:fldCharType="end"/>
      </w:r>
      <w:r>
        <w:t xml:space="preserve"> there is a description of the query used to retrieve the results for the verb </w:t>
      </w:r>
      <w:r>
        <w:rPr>
          <w:i/>
        </w:rPr>
        <w:t>asked</w:t>
      </w:r>
      <w:r>
        <w:t xml:space="preserve"> either preceded or followed by a personal pronoun. There were </w:t>
      </w:r>
      <w:r w:rsidRPr="00B627CA">
        <w:t>14,851</w:t>
      </w:r>
      <w:r>
        <w:t xml:space="preserve"> </w:t>
      </w:r>
      <w:r w:rsidRPr="008C09AD">
        <w:t xml:space="preserve">hits </w:t>
      </w:r>
      <w:r>
        <w:t xml:space="preserve">total, </w:t>
      </w:r>
      <w:r w:rsidR="00980C6A" w:rsidRPr="00980C6A">
        <w:t xml:space="preserve">which were manually sorted out to get rid of the irrelevant samples. Then </w:t>
      </w:r>
      <w:r w:rsidR="00980C6A">
        <w:t xml:space="preserve">the chronologically first </w:t>
      </w:r>
      <w:r w:rsidR="00980C6A" w:rsidRPr="00980C6A">
        <w:t>100</w:t>
      </w:r>
      <w:r w:rsidR="00980C6A">
        <w:t xml:space="preserve"> suitable examples were chosen. </w:t>
      </w:r>
      <w:r>
        <w:t>The 100 examples of the reporting verbs usage in the direct reported speech were found among the first 698 hits.</w:t>
      </w:r>
      <w:r w:rsidR="001E6C4A" w:rsidRPr="00980C6A">
        <w:rPr>
          <w:rStyle w:val="Znakapoznpodarou"/>
        </w:rPr>
        <w:footnoteReference w:id="6"/>
      </w:r>
    </w:p>
    <w:p w:rsidR="005821F5" w:rsidRDefault="005821F5" w:rsidP="005821F5">
      <w:r>
        <w:t xml:space="preserve">Out of the 100 examples, the subject-predicate inversion was not found in any case. </w:t>
      </w:r>
    </w:p>
    <w:p w:rsidR="005821F5" w:rsidRDefault="005821F5" w:rsidP="005821F5">
      <w:r>
        <w:lastRenderedPageBreak/>
        <w:t xml:space="preserve">In all cases where the subject-predicate inversion did not occur, there were different cases of the parenthetical position, as is shown in </w:t>
      </w:r>
      <w:r>
        <w:fldChar w:fldCharType="begin"/>
      </w:r>
      <w:r>
        <w:instrText xml:space="preserve"> REF _Ref480747898 \h </w:instrText>
      </w:r>
      <w:r>
        <w:fldChar w:fldCharType="separate"/>
      </w:r>
      <w:r w:rsidR="00A1440E">
        <w:t>(</w:t>
      </w:r>
      <w:r w:rsidR="00A1440E">
        <w:rPr>
          <w:noProof/>
        </w:rPr>
        <w:t>33</w:t>
      </w:r>
      <w:r>
        <w:fldChar w:fldCharType="end"/>
      </w:r>
      <w:r>
        <w:t xml:space="preserve">a) and </w:t>
      </w:r>
      <w:r>
        <w:fldChar w:fldCharType="begin"/>
      </w:r>
      <w:r>
        <w:instrText xml:space="preserve"> REF _Ref480747898 \h </w:instrText>
      </w:r>
      <w:r>
        <w:fldChar w:fldCharType="separate"/>
      </w:r>
      <w:r w:rsidR="00A1440E">
        <w:t>(</w:t>
      </w:r>
      <w:r w:rsidR="00A1440E">
        <w:rPr>
          <w:noProof/>
        </w:rPr>
        <w:t>33</w:t>
      </w:r>
      <w:r>
        <w:fldChar w:fldCharType="end"/>
      </w:r>
      <w:r>
        <w:t>b).</w:t>
      </w:r>
    </w:p>
    <w:p w:rsidR="005821F5" w:rsidRDefault="005821F5" w:rsidP="005821F5"/>
    <w:p w:rsidR="005821F5" w:rsidRPr="00875571" w:rsidRDefault="005821F5" w:rsidP="005821F5">
      <w:pPr>
        <w:ind w:firstLine="0"/>
      </w:pPr>
      <w:bookmarkStart w:id="72" w:name="_Ref480747898"/>
      <w:r>
        <w:t>(</w:t>
      </w:r>
      <w:r>
        <w:fldChar w:fldCharType="begin"/>
      </w:r>
      <w:r>
        <w:instrText xml:space="preserve"> SEQ ( \* ARABIC </w:instrText>
      </w:r>
      <w:r>
        <w:fldChar w:fldCharType="separate"/>
      </w:r>
      <w:r w:rsidR="00A1440E">
        <w:rPr>
          <w:noProof/>
        </w:rPr>
        <w:t>33</w:t>
      </w:r>
      <w:r>
        <w:fldChar w:fldCharType="end"/>
      </w:r>
      <w:bookmarkEnd w:id="72"/>
      <w:r>
        <w:t>)</w:t>
      </w:r>
      <w:r>
        <w:tab/>
        <w:t>(a)</w:t>
      </w:r>
      <w:r>
        <w:tab/>
      </w:r>
      <w:r w:rsidRPr="00875571">
        <w:rPr>
          <w:i/>
        </w:rPr>
        <w:t>"And what was he thinking, to create a character so fundamentally blind that he does not even understand the true import of his utterances?" </w:t>
      </w:r>
      <w:r w:rsidRPr="00362B72">
        <w:rPr>
          <w:b/>
          <w:i/>
        </w:rPr>
        <w:t>she asked</w:t>
      </w:r>
      <w:r w:rsidRPr="00875571">
        <w:rPr>
          <w:i/>
        </w:rPr>
        <w:t>.</w:t>
      </w:r>
      <w:r>
        <w:rPr>
          <w:i/>
        </w:rPr>
        <w:t xml:space="preserve"> </w:t>
      </w:r>
      <w:r w:rsidRPr="00875571">
        <w:t>(AS_VP)</w:t>
      </w:r>
    </w:p>
    <w:p w:rsidR="005821F5" w:rsidRPr="00875571" w:rsidRDefault="005821F5" w:rsidP="005821F5">
      <w:pPr>
        <w:ind w:firstLine="0"/>
      </w:pPr>
      <w:r>
        <w:tab/>
        <w:t>(b)</w:t>
      </w:r>
      <w:r>
        <w:tab/>
      </w:r>
      <w:r w:rsidRPr="00362B72">
        <w:rPr>
          <w:b/>
          <w:i/>
        </w:rPr>
        <w:t>He asked</w:t>
      </w:r>
      <w:r>
        <w:rPr>
          <w:i/>
        </w:rPr>
        <w:t>: “Was</w:t>
      </w:r>
      <w:r w:rsidRPr="00875571">
        <w:rPr>
          <w:i/>
        </w:rPr>
        <w:t xml:space="preserve">n't the scientist who killed himself, Dr Toby Gledhill, working on </w:t>
      </w:r>
      <w:r>
        <w:rPr>
          <w:i/>
        </w:rPr>
        <w:t>the research side here with you</w:t>
      </w:r>
      <w:r w:rsidRPr="00875571">
        <w:rPr>
          <w:i/>
        </w:rPr>
        <w:t>? I thought I read something about that in one of the local papers.</w:t>
      </w:r>
      <w:r>
        <w:rPr>
          <w:i/>
        </w:rPr>
        <w:t xml:space="preserve">” </w:t>
      </w:r>
      <w:r>
        <w:t>(PJ_PT)</w:t>
      </w:r>
    </w:p>
    <w:p w:rsidR="005821F5" w:rsidRPr="00927448" w:rsidRDefault="005821F5" w:rsidP="005821F5"/>
    <w:tbl>
      <w:tblPr>
        <w:tblStyle w:val="Mkatabulky"/>
        <w:tblW w:w="8364" w:type="dxa"/>
        <w:tblInd w:w="-147" w:type="dxa"/>
        <w:tblLook w:val="04A0" w:firstRow="1" w:lastRow="0" w:firstColumn="1" w:lastColumn="0" w:noHBand="0" w:noVBand="1"/>
      </w:tblPr>
      <w:tblGrid>
        <w:gridCol w:w="1414"/>
        <w:gridCol w:w="1982"/>
        <w:gridCol w:w="1856"/>
        <w:gridCol w:w="1856"/>
        <w:gridCol w:w="1256"/>
      </w:tblGrid>
      <w:tr w:rsidR="005821F5" w:rsidTr="001E6C4A">
        <w:tc>
          <w:tcPr>
            <w:tcW w:w="1461" w:type="dxa"/>
          </w:tcPr>
          <w:p w:rsidR="005821F5" w:rsidRDefault="005821F5" w:rsidP="001610AE">
            <w:pPr>
              <w:tabs>
                <w:tab w:val="clear" w:pos="567"/>
              </w:tabs>
              <w:spacing w:line="240" w:lineRule="auto"/>
              <w:ind w:firstLine="0"/>
              <w:jc w:val="left"/>
            </w:pPr>
            <w:r>
              <w:t>asked + PP</w:t>
            </w:r>
          </w:p>
        </w:tc>
        <w:tc>
          <w:tcPr>
            <w:tcW w:w="2057" w:type="dxa"/>
          </w:tcPr>
          <w:p w:rsidR="005821F5" w:rsidRPr="0040466D" w:rsidRDefault="005821F5" w:rsidP="001610AE">
            <w:pPr>
              <w:tabs>
                <w:tab w:val="clear" w:pos="567"/>
              </w:tabs>
              <w:spacing w:line="240" w:lineRule="auto"/>
              <w:ind w:firstLine="0"/>
              <w:jc w:val="left"/>
            </w:pPr>
            <w:r>
              <w:t>direct speech ratio</w:t>
            </w:r>
          </w:p>
        </w:tc>
        <w:tc>
          <w:tcPr>
            <w:tcW w:w="1911" w:type="dxa"/>
          </w:tcPr>
          <w:p w:rsidR="005821F5" w:rsidRPr="0040466D" w:rsidRDefault="005821F5" w:rsidP="001610AE">
            <w:pPr>
              <w:tabs>
                <w:tab w:val="clear" w:pos="567"/>
              </w:tabs>
              <w:spacing w:line="240" w:lineRule="auto"/>
              <w:ind w:firstLine="0"/>
              <w:jc w:val="left"/>
            </w:pPr>
            <w:r>
              <w:t>inversion</w:t>
            </w:r>
          </w:p>
        </w:tc>
        <w:tc>
          <w:tcPr>
            <w:tcW w:w="1911" w:type="dxa"/>
          </w:tcPr>
          <w:p w:rsidR="005821F5" w:rsidRPr="0040466D" w:rsidRDefault="005821F5" w:rsidP="001610AE">
            <w:pPr>
              <w:tabs>
                <w:tab w:val="clear" w:pos="567"/>
              </w:tabs>
              <w:spacing w:line="240" w:lineRule="auto"/>
              <w:ind w:firstLine="0"/>
              <w:jc w:val="left"/>
            </w:pPr>
            <w:r>
              <w:t>non-inversion</w:t>
            </w:r>
          </w:p>
        </w:tc>
        <w:tc>
          <w:tcPr>
            <w:tcW w:w="1024" w:type="dxa"/>
          </w:tcPr>
          <w:p w:rsidR="005821F5" w:rsidRPr="0040466D" w:rsidRDefault="005821F5" w:rsidP="001610AE">
            <w:pPr>
              <w:tabs>
                <w:tab w:val="clear" w:pos="567"/>
              </w:tabs>
              <w:spacing w:line="240" w:lineRule="auto"/>
              <w:ind w:firstLine="0"/>
              <w:jc w:val="left"/>
            </w:pPr>
            <w:r>
              <w:t>S-P inversion percentage</w:t>
            </w:r>
          </w:p>
        </w:tc>
      </w:tr>
      <w:tr w:rsidR="005821F5" w:rsidTr="001E6C4A">
        <w:tc>
          <w:tcPr>
            <w:tcW w:w="1461" w:type="dxa"/>
          </w:tcPr>
          <w:p w:rsidR="005821F5" w:rsidRDefault="005821F5" w:rsidP="001610AE">
            <w:pPr>
              <w:tabs>
                <w:tab w:val="clear" w:pos="567"/>
              </w:tabs>
              <w:spacing w:line="240" w:lineRule="auto"/>
              <w:ind w:firstLine="0"/>
              <w:jc w:val="left"/>
            </w:pPr>
          </w:p>
        </w:tc>
        <w:tc>
          <w:tcPr>
            <w:tcW w:w="2057" w:type="dxa"/>
          </w:tcPr>
          <w:p w:rsidR="005821F5" w:rsidRPr="0040466D" w:rsidRDefault="005821F5" w:rsidP="001610AE">
            <w:pPr>
              <w:tabs>
                <w:tab w:val="clear" w:pos="567"/>
              </w:tabs>
              <w:spacing w:line="240" w:lineRule="auto"/>
              <w:ind w:firstLine="0"/>
              <w:jc w:val="left"/>
            </w:pPr>
            <w:r>
              <w:t>14.33%</w:t>
            </w:r>
          </w:p>
        </w:tc>
        <w:tc>
          <w:tcPr>
            <w:tcW w:w="1911" w:type="dxa"/>
          </w:tcPr>
          <w:p w:rsidR="005821F5" w:rsidRPr="0040466D" w:rsidRDefault="005821F5" w:rsidP="001610AE">
            <w:pPr>
              <w:tabs>
                <w:tab w:val="clear" w:pos="567"/>
              </w:tabs>
              <w:spacing w:line="240" w:lineRule="auto"/>
              <w:ind w:firstLine="0"/>
              <w:jc w:val="left"/>
            </w:pPr>
            <w:r>
              <w:t>0</w:t>
            </w:r>
          </w:p>
        </w:tc>
        <w:tc>
          <w:tcPr>
            <w:tcW w:w="1911" w:type="dxa"/>
          </w:tcPr>
          <w:p w:rsidR="005821F5" w:rsidRPr="0040466D" w:rsidRDefault="005821F5" w:rsidP="001610AE">
            <w:pPr>
              <w:tabs>
                <w:tab w:val="clear" w:pos="567"/>
              </w:tabs>
              <w:spacing w:line="240" w:lineRule="auto"/>
              <w:ind w:firstLine="0"/>
              <w:jc w:val="left"/>
            </w:pPr>
            <w:r>
              <w:t>100</w:t>
            </w:r>
          </w:p>
        </w:tc>
        <w:tc>
          <w:tcPr>
            <w:tcW w:w="1024" w:type="dxa"/>
          </w:tcPr>
          <w:p w:rsidR="005821F5" w:rsidRPr="0040466D" w:rsidRDefault="005821F5" w:rsidP="001610AE">
            <w:pPr>
              <w:tabs>
                <w:tab w:val="clear" w:pos="567"/>
              </w:tabs>
              <w:spacing w:line="240" w:lineRule="auto"/>
              <w:ind w:firstLine="0"/>
              <w:jc w:val="left"/>
            </w:pPr>
            <w:r>
              <w:t>0%</w:t>
            </w:r>
          </w:p>
        </w:tc>
      </w:tr>
    </w:tbl>
    <w:p w:rsidR="005821F5" w:rsidRPr="007313D8" w:rsidRDefault="005821F5" w:rsidP="005821F5">
      <w:pPr>
        <w:pStyle w:val="Nadpis2"/>
      </w:pPr>
      <w:bookmarkStart w:id="73" w:name="_Toc481579850"/>
      <w:r w:rsidRPr="007313D8">
        <w:t xml:space="preserve">The verb </w:t>
      </w:r>
      <w:r w:rsidRPr="007313D8">
        <w:rPr>
          <w:i/>
        </w:rPr>
        <w:t>ordered</w:t>
      </w:r>
      <w:bookmarkEnd w:id="73"/>
    </w:p>
    <w:p w:rsidR="005821F5" w:rsidRPr="00396C65" w:rsidRDefault="005821F5" w:rsidP="005821F5">
      <w:pPr>
        <w:pStyle w:val="Nadpis3"/>
      </w:pPr>
      <w:r w:rsidRPr="00396C65">
        <w:t xml:space="preserve">The verb </w:t>
      </w:r>
      <w:r w:rsidRPr="00396C65">
        <w:rPr>
          <w:i/>
        </w:rPr>
        <w:t>ordered</w:t>
      </w:r>
      <w:r w:rsidRPr="00396C65">
        <w:t xml:space="preserve"> with nouns proper</w:t>
      </w:r>
    </w:p>
    <w:p w:rsidR="005821F5" w:rsidRDefault="005821F5" w:rsidP="005821F5">
      <w:pPr>
        <w:keepNext/>
      </w:pPr>
      <w:r>
        <w:rPr>
          <w:noProof/>
          <w:lang w:val="cs-CZ"/>
        </w:rPr>
        <w:drawing>
          <wp:inline distT="0" distB="0" distL="0" distR="0" wp14:anchorId="52D50C81" wp14:editId="524D9843">
            <wp:extent cx="4859655" cy="1845310"/>
            <wp:effectExtent l="0" t="0" r="0" b="254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rderedNP.PNG"/>
                    <pic:cNvPicPr/>
                  </pic:nvPicPr>
                  <pic:blipFill>
                    <a:blip r:embed="rId14">
                      <a:extLst>
                        <a:ext uri="{28A0092B-C50C-407E-A947-70E740481C1C}">
                          <a14:useLocalDpi xmlns:a14="http://schemas.microsoft.com/office/drawing/2010/main" val="0"/>
                        </a:ext>
                      </a:extLst>
                    </a:blip>
                    <a:stretch>
                      <a:fillRect/>
                    </a:stretch>
                  </pic:blipFill>
                  <pic:spPr>
                    <a:xfrm>
                      <a:off x="0" y="0"/>
                      <a:ext cx="4859655" cy="1845310"/>
                    </a:xfrm>
                    <a:prstGeom prst="rect">
                      <a:avLst/>
                    </a:prstGeom>
                  </pic:spPr>
                </pic:pic>
              </a:graphicData>
            </a:graphic>
          </wp:inline>
        </w:drawing>
      </w:r>
    </w:p>
    <w:p w:rsidR="005821F5" w:rsidRPr="00372293" w:rsidRDefault="005821F5" w:rsidP="005821F5">
      <w:pPr>
        <w:pStyle w:val="Titulek"/>
        <w:rPr>
          <w:i w:val="0"/>
        </w:rPr>
      </w:pPr>
      <w:bookmarkStart w:id="74" w:name="_Ref481521362"/>
      <w:r w:rsidRPr="00D83DD0">
        <w:rPr>
          <w:b/>
          <w:i w:val="0"/>
        </w:rPr>
        <w:t xml:space="preserve">Figure </w:t>
      </w:r>
      <w:r w:rsidRPr="00D83DD0">
        <w:rPr>
          <w:b/>
          <w:i w:val="0"/>
        </w:rPr>
        <w:fldChar w:fldCharType="begin"/>
      </w:r>
      <w:r w:rsidRPr="00D83DD0">
        <w:rPr>
          <w:b/>
          <w:i w:val="0"/>
        </w:rPr>
        <w:instrText xml:space="preserve"> SEQ Figure \* ARABIC </w:instrText>
      </w:r>
      <w:r w:rsidRPr="00D83DD0">
        <w:rPr>
          <w:b/>
          <w:i w:val="0"/>
        </w:rPr>
        <w:fldChar w:fldCharType="separate"/>
      </w:r>
      <w:r w:rsidR="00A1440E">
        <w:rPr>
          <w:b/>
          <w:i w:val="0"/>
          <w:noProof/>
        </w:rPr>
        <w:t>7</w:t>
      </w:r>
      <w:r w:rsidRPr="00D83DD0">
        <w:rPr>
          <w:b/>
          <w:i w:val="0"/>
        </w:rPr>
        <w:fldChar w:fldCharType="end"/>
      </w:r>
      <w:bookmarkEnd w:id="74"/>
      <w:r>
        <w:rPr>
          <w:b/>
          <w:i w:val="0"/>
        </w:rPr>
        <w:t xml:space="preserve"> </w:t>
      </w:r>
      <w:r w:rsidRPr="00372293">
        <w:rPr>
          <w:i w:val="0"/>
        </w:rPr>
        <w:t>The query used to</w:t>
      </w:r>
      <w:r>
        <w:t xml:space="preserve"> </w:t>
      </w:r>
      <w:r>
        <w:rPr>
          <w:i w:val="0"/>
        </w:rPr>
        <w:t xml:space="preserve">find the reporting verb </w:t>
      </w:r>
      <w:r>
        <w:t>ordered</w:t>
      </w:r>
      <w:r>
        <w:rPr>
          <w:i w:val="0"/>
        </w:rPr>
        <w:t xml:space="preserve"> either preceded or followed by a noun proper</w:t>
      </w:r>
    </w:p>
    <w:p w:rsidR="005821F5" w:rsidRDefault="005821F5" w:rsidP="005821F5">
      <w:r>
        <w:t xml:space="preserve">In </w:t>
      </w:r>
      <w:r w:rsidR="00980C6A">
        <w:fldChar w:fldCharType="begin"/>
      </w:r>
      <w:r w:rsidR="00980C6A">
        <w:instrText xml:space="preserve"> REF _Ref481521362 \h </w:instrText>
      </w:r>
      <w:r w:rsidR="00980C6A">
        <w:fldChar w:fldCharType="separate"/>
      </w:r>
      <w:r w:rsidR="00A1440E" w:rsidRPr="00D83DD0">
        <w:rPr>
          <w:b/>
        </w:rPr>
        <w:t xml:space="preserve">Figure </w:t>
      </w:r>
      <w:r w:rsidR="00A1440E">
        <w:rPr>
          <w:b/>
          <w:i/>
          <w:noProof/>
        </w:rPr>
        <w:t>7</w:t>
      </w:r>
      <w:r w:rsidR="00980C6A">
        <w:fldChar w:fldCharType="end"/>
      </w:r>
      <w:r>
        <w:t xml:space="preserve"> there is a description of the query used to retrieve the results for the verb </w:t>
      </w:r>
      <w:r>
        <w:rPr>
          <w:i/>
        </w:rPr>
        <w:t>ordered</w:t>
      </w:r>
      <w:r>
        <w:t xml:space="preserve"> either preceded or followed by a noun proper. There were 446 </w:t>
      </w:r>
      <w:r w:rsidRPr="008C09AD">
        <w:t xml:space="preserve">hits </w:t>
      </w:r>
      <w:r>
        <w:t xml:space="preserve">total, </w:t>
      </w:r>
      <w:r w:rsidR="00980C6A" w:rsidRPr="00980C6A">
        <w:t xml:space="preserve">which were manually sorted out to </w:t>
      </w:r>
      <w:r w:rsidR="0041553D">
        <w:t>eliminate</w:t>
      </w:r>
      <w:r w:rsidR="00980C6A" w:rsidRPr="00980C6A">
        <w:t xml:space="preserve"> the irrelevant samples. Then </w:t>
      </w:r>
      <w:r w:rsidR="00980C6A">
        <w:t xml:space="preserve">the chronologically first </w:t>
      </w:r>
      <w:r w:rsidR="00980C6A" w:rsidRPr="00980C6A">
        <w:t>100</w:t>
      </w:r>
      <w:r w:rsidR="00980C6A">
        <w:t xml:space="preserve"> suitable examples were chosen. </w:t>
      </w:r>
      <w:r>
        <w:t>The 100 examples of the reporting verbs usage in the direct reported speech were found among the first 329 hits.</w:t>
      </w:r>
      <w:r w:rsidR="0041553D" w:rsidRPr="00980C6A">
        <w:rPr>
          <w:rStyle w:val="Znakapoznpodarou"/>
        </w:rPr>
        <w:footnoteReference w:id="7"/>
      </w:r>
    </w:p>
    <w:p w:rsidR="005821F5" w:rsidRPr="00D83DD0" w:rsidRDefault="005821F5" w:rsidP="0041553D">
      <w:pPr>
        <w:ind w:left="567" w:firstLine="0"/>
      </w:pPr>
      <w:r>
        <w:t xml:space="preserve">Out of the 100 examples, there were 48 cases of the subject verb inversion. The parenthetical with the inversion seemed to appear most likely in the sentence-final position, as in </w:t>
      </w:r>
      <w:r w:rsidR="0041553D">
        <w:fldChar w:fldCharType="begin"/>
      </w:r>
      <w:r w:rsidR="0041553D">
        <w:instrText xml:space="preserve"> REF _Ref481570341 \h </w:instrText>
      </w:r>
      <w:r w:rsidR="0041553D">
        <w:fldChar w:fldCharType="separate"/>
      </w:r>
      <w:r w:rsidR="00A1440E">
        <w:t>(</w:t>
      </w:r>
      <w:r w:rsidR="00A1440E">
        <w:rPr>
          <w:noProof/>
        </w:rPr>
        <w:t>34</w:t>
      </w:r>
      <w:r w:rsidR="0041553D">
        <w:fldChar w:fldCharType="end"/>
      </w:r>
      <w:r>
        <w:t xml:space="preserve">a), </w:t>
      </w:r>
      <w:r w:rsidR="0041553D">
        <w:fldChar w:fldCharType="begin"/>
      </w:r>
      <w:r w:rsidR="0041553D">
        <w:instrText xml:space="preserve"> REF _Ref481570341 \h </w:instrText>
      </w:r>
      <w:r w:rsidR="0041553D">
        <w:fldChar w:fldCharType="separate"/>
      </w:r>
      <w:r w:rsidR="00A1440E">
        <w:t>(</w:t>
      </w:r>
      <w:r w:rsidR="00A1440E">
        <w:rPr>
          <w:noProof/>
        </w:rPr>
        <w:t>34</w:t>
      </w:r>
      <w:r w:rsidR="0041553D">
        <w:fldChar w:fldCharType="end"/>
      </w:r>
      <w:r>
        <w:t xml:space="preserve">b), and </w:t>
      </w:r>
      <w:r w:rsidR="0041553D">
        <w:fldChar w:fldCharType="begin"/>
      </w:r>
      <w:r w:rsidR="0041553D">
        <w:instrText xml:space="preserve"> REF _Ref481570341 \h </w:instrText>
      </w:r>
      <w:r w:rsidR="0041553D">
        <w:fldChar w:fldCharType="separate"/>
      </w:r>
      <w:r w:rsidR="00A1440E">
        <w:t>(</w:t>
      </w:r>
      <w:r w:rsidR="00A1440E">
        <w:rPr>
          <w:noProof/>
        </w:rPr>
        <w:t>34</w:t>
      </w:r>
      <w:r w:rsidR="0041553D">
        <w:fldChar w:fldCharType="end"/>
      </w:r>
      <w:r>
        <w:t xml:space="preserve">c), as it occurred in 33 </w:t>
      </w:r>
      <w:r>
        <w:lastRenderedPageBreak/>
        <w:t xml:space="preserve">cases. In 2 cases the parenthetical with the inversion was in the medial position within the reported clause, as is shown in </w:t>
      </w:r>
      <w:r w:rsidR="00DE6198">
        <w:t>(34</w:t>
      </w:r>
      <w:r>
        <w:t>d).</w:t>
      </w:r>
    </w:p>
    <w:p w:rsidR="005821F5" w:rsidRDefault="005821F5" w:rsidP="005821F5"/>
    <w:p w:rsidR="005821F5" w:rsidRDefault="005821F5" w:rsidP="005821F5">
      <w:pPr>
        <w:ind w:firstLine="0"/>
      </w:pPr>
      <w:bookmarkStart w:id="75" w:name="_Ref481570341"/>
      <w:r>
        <w:t>(</w:t>
      </w:r>
      <w:r>
        <w:fldChar w:fldCharType="begin"/>
      </w:r>
      <w:r>
        <w:instrText xml:space="preserve"> SEQ ( \* ARABIC </w:instrText>
      </w:r>
      <w:r>
        <w:fldChar w:fldCharType="separate"/>
      </w:r>
      <w:r w:rsidR="00A1440E">
        <w:rPr>
          <w:noProof/>
        </w:rPr>
        <w:t>34</w:t>
      </w:r>
      <w:r>
        <w:fldChar w:fldCharType="end"/>
      </w:r>
      <w:bookmarkEnd w:id="75"/>
      <w:r>
        <w:t>)</w:t>
      </w:r>
      <w:r>
        <w:tab/>
      </w:r>
      <w:r w:rsidRPr="0058564F">
        <w:t>(a)</w:t>
      </w:r>
      <w:r w:rsidRPr="0058564F">
        <w:tab/>
      </w:r>
      <w:r w:rsidRPr="0058564F">
        <w:rPr>
          <w:i/>
        </w:rPr>
        <w:t>‘Pay him!’ </w:t>
      </w:r>
      <w:r w:rsidRPr="00362B72">
        <w:rPr>
          <w:b/>
          <w:i/>
        </w:rPr>
        <w:t>ordered Bourne</w:t>
      </w:r>
      <w:r w:rsidRPr="0058564F">
        <w:rPr>
          <w:i/>
        </w:rPr>
        <w:t>, rigid, staring at the Chinese officer.</w:t>
      </w:r>
      <w:r>
        <w:rPr>
          <w:i/>
        </w:rPr>
        <w:t xml:space="preserve"> </w:t>
      </w:r>
      <w:r w:rsidRPr="006853B3">
        <w:t>(RL_BM)</w:t>
      </w:r>
    </w:p>
    <w:p w:rsidR="005821F5" w:rsidRDefault="005821F5" w:rsidP="005821F5">
      <w:pPr>
        <w:ind w:firstLine="0"/>
        <w:rPr>
          <w:i/>
        </w:rPr>
      </w:pPr>
      <w:r>
        <w:tab/>
        <w:t>(b)</w:t>
      </w:r>
      <w:r>
        <w:tab/>
      </w:r>
      <w:r>
        <w:rPr>
          <w:i/>
        </w:rPr>
        <w:t>‘This way</w:t>
      </w:r>
      <w:r w:rsidRPr="00236F99">
        <w:rPr>
          <w:i/>
        </w:rPr>
        <w:t>,’ </w:t>
      </w:r>
      <w:r w:rsidRPr="00362B72">
        <w:rPr>
          <w:b/>
          <w:i/>
        </w:rPr>
        <w:t>ordered Ringo</w:t>
      </w:r>
      <w:r>
        <w:rPr>
          <w:i/>
        </w:rPr>
        <w:t>, sniggering with glee</w:t>
      </w:r>
      <w:r w:rsidRPr="00236F99">
        <w:rPr>
          <w:i/>
        </w:rPr>
        <w:t>.</w:t>
      </w:r>
      <w:r>
        <w:rPr>
          <w:i/>
        </w:rPr>
        <w:t xml:space="preserve"> </w:t>
      </w:r>
      <w:r>
        <w:t>(SH_KV)</w:t>
      </w:r>
    </w:p>
    <w:p w:rsidR="005821F5" w:rsidRDefault="005821F5" w:rsidP="005821F5">
      <w:pPr>
        <w:ind w:left="567" w:hanging="567"/>
      </w:pPr>
      <w:r>
        <w:rPr>
          <w:i/>
        </w:rPr>
        <w:tab/>
      </w:r>
      <w:r>
        <w:t>(c)</w:t>
      </w:r>
      <w:r>
        <w:tab/>
      </w:r>
      <w:r>
        <w:rPr>
          <w:i/>
        </w:rPr>
        <w:t>‘</w:t>
      </w:r>
      <w:proofErr w:type="spellStart"/>
      <w:r>
        <w:rPr>
          <w:i/>
        </w:rPr>
        <w:t>Shhh</w:t>
      </w:r>
      <w:proofErr w:type="spellEnd"/>
      <w:r w:rsidRPr="003951C1">
        <w:rPr>
          <w:i/>
        </w:rPr>
        <w:t>!’ </w:t>
      </w:r>
      <w:r w:rsidRPr="00362B72">
        <w:rPr>
          <w:b/>
          <w:i/>
        </w:rPr>
        <w:t>ordered Marie</w:t>
      </w:r>
      <w:r>
        <w:rPr>
          <w:i/>
        </w:rPr>
        <w:t xml:space="preserve">, her index finger at her lips. </w:t>
      </w:r>
      <w:r w:rsidRPr="006853B3">
        <w:t>(RL_BM)</w:t>
      </w:r>
      <w:r>
        <w:rPr>
          <w:i/>
        </w:rPr>
        <w:t xml:space="preserve"> </w:t>
      </w:r>
    </w:p>
    <w:p w:rsidR="005821F5" w:rsidRDefault="005821F5" w:rsidP="005821F5">
      <w:pPr>
        <w:ind w:left="567" w:hanging="567"/>
      </w:pPr>
      <w:r>
        <w:tab/>
        <w:t>(d)</w:t>
      </w:r>
      <w:r>
        <w:tab/>
      </w:r>
      <w:r>
        <w:rPr>
          <w:i/>
        </w:rPr>
        <w:t>‘Master Young</w:t>
      </w:r>
      <w:r w:rsidRPr="00236F99">
        <w:rPr>
          <w:i/>
        </w:rPr>
        <w:t>,’ </w:t>
      </w:r>
      <w:r w:rsidRPr="00362B72">
        <w:rPr>
          <w:b/>
          <w:i/>
        </w:rPr>
        <w:t>ordered R. P. Tyler</w:t>
      </w:r>
      <w:r>
        <w:rPr>
          <w:i/>
        </w:rPr>
        <w:t>, ‘</w:t>
      </w:r>
      <w:r w:rsidRPr="00236F99">
        <w:rPr>
          <w:i/>
        </w:rPr>
        <w:t xml:space="preserve">please get your - </w:t>
      </w:r>
      <w:r>
        <w:rPr>
          <w:i/>
        </w:rPr>
        <w:t xml:space="preserve">your mutt away from my </w:t>
      </w:r>
      <w:proofErr w:type="spellStart"/>
      <w:r>
        <w:rPr>
          <w:i/>
        </w:rPr>
        <w:t>Shutzi</w:t>
      </w:r>
      <w:proofErr w:type="spellEnd"/>
      <w:r>
        <w:rPr>
          <w:i/>
        </w:rPr>
        <w:t>.</w:t>
      </w:r>
      <w:r w:rsidRPr="00236F99">
        <w:rPr>
          <w:i/>
        </w:rPr>
        <w:t>’</w:t>
      </w:r>
      <w:r>
        <w:rPr>
          <w:i/>
        </w:rPr>
        <w:t xml:space="preserve"> </w:t>
      </w:r>
      <w:r w:rsidRPr="00236F99">
        <w:t>(TP_DZ)</w:t>
      </w:r>
    </w:p>
    <w:p w:rsidR="005821F5" w:rsidRPr="00236F99" w:rsidRDefault="005821F5" w:rsidP="005821F5">
      <w:pPr>
        <w:ind w:left="567" w:hanging="567"/>
      </w:pPr>
    </w:p>
    <w:p w:rsidR="005821F5" w:rsidRPr="00236F99" w:rsidRDefault="005821F5" w:rsidP="005821F5">
      <w:pPr>
        <w:ind w:firstLine="0"/>
      </w:pPr>
      <w:r>
        <w:t xml:space="preserve">In most cases, the subject-predicate inversion did not occur and again the parenthetical was most often in the sentence-final position, specifically in 64 cases, as in </w:t>
      </w:r>
      <w:r w:rsidR="0041553D">
        <w:fldChar w:fldCharType="begin"/>
      </w:r>
      <w:r w:rsidR="0041553D">
        <w:instrText xml:space="preserve"> REF _Ref481570412 \h </w:instrText>
      </w:r>
      <w:r w:rsidR="0041553D">
        <w:fldChar w:fldCharType="separate"/>
      </w:r>
      <w:r w:rsidR="00A1440E">
        <w:t>(</w:t>
      </w:r>
      <w:r w:rsidR="00A1440E">
        <w:rPr>
          <w:noProof/>
        </w:rPr>
        <w:t>35</w:t>
      </w:r>
      <w:r w:rsidR="0041553D">
        <w:fldChar w:fldCharType="end"/>
      </w:r>
      <w:r w:rsidR="0041553D">
        <w:t>a</w:t>
      </w:r>
      <w:r>
        <w:t xml:space="preserve">). In 1 case, it was found in the medial position, as is shown in </w:t>
      </w:r>
      <w:r w:rsidR="0041553D">
        <w:fldChar w:fldCharType="begin"/>
      </w:r>
      <w:r w:rsidR="0041553D">
        <w:instrText xml:space="preserve"> REF _Ref481570412 \h </w:instrText>
      </w:r>
      <w:r w:rsidR="0041553D">
        <w:fldChar w:fldCharType="separate"/>
      </w:r>
      <w:r w:rsidR="00A1440E">
        <w:t>(</w:t>
      </w:r>
      <w:r w:rsidR="00A1440E">
        <w:rPr>
          <w:noProof/>
        </w:rPr>
        <w:t>35</w:t>
      </w:r>
      <w:r w:rsidR="0041553D">
        <w:fldChar w:fldCharType="end"/>
      </w:r>
      <w:r>
        <w:t>b).</w:t>
      </w:r>
    </w:p>
    <w:p w:rsidR="005821F5" w:rsidRDefault="005821F5" w:rsidP="005821F5">
      <w:pPr>
        <w:ind w:firstLine="0"/>
      </w:pPr>
    </w:p>
    <w:p w:rsidR="005821F5" w:rsidRDefault="005821F5" w:rsidP="005821F5">
      <w:pPr>
        <w:ind w:firstLine="0"/>
      </w:pPr>
      <w:bookmarkStart w:id="76" w:name="_Ref481570412"/>
      <w:r>
        <w:t>(</w:t>
      </w:r>
      <w:r>
        <w:fldChar w:fldCharType="begin"/>
      </w:r>
      <w:r>
        <w:instrText xml:space="preserve"> SEQ ( \* ARABIC </w:instrText>
      </w:r>
      <w:r>
        <w:fldChar w:fldCharType="separate"/>
      </w:r>
      <w:r w:rsidR="00A1440E">
        <w:rPr>
          <w:noProof/>
        </w:rPr>
        <w:t>35</w:t>
      </w:r>
      <w:r>
        <w:fldChar w:fldCharType="end"/>
      </w:r>
      <w:bookmarkEnd w:id="76"/>
      <w:r>
        <w:t>)</w:t>
      </w:r>
      <w:r>
        <w:tab/>
        <w:t>(a)</w:t>
      </w:r>
      <w:r>
        <w:tab/>
      </w:r>
      <w:r>
        <w:rPr>
          <w:i/>
        </w:rPr>
        <w:t>"</w:t>
      </w:r>
      <w:r w:rsidRPr="00236F99">
        <w:rPr>
          <w:i/>
        </w:rPr>
        <w:t>Get out the snapshots, dol</w:t>
      </w:r>
      <w:r>
        <w:rPr>
          <w:i/>
        </w:rPr>
        <w:t>l</w:t>
      </w:r>
      <w:r w:rsidRPr="00236F99">
        <w:rPr>
          <w:i/>
        </w:rPr>
        <w:t>," </w:t>
      </w:r>
      <w:r w:rsidRPr="00362B72">
        <w:rPr>
          <w:b/>
          <w:i/>
        </w:rPr>
        <w:t>Betty ordered</w:t>
      </w:r>
      <w:r w:rsidRPr="00236F99">
        <w:rPr>
          <w:i/>
        </w:rPr>
        <w:t>.</w:t>
      </w:r>
      <w:r>
        <w:rPr>
          <w:i/>
        </w:rPr>
        <w:t xml:space="preserve"> </w:t>
      </w:r>
      <w:r w:rsidRPr="00CB3355">
        <w:t>(</w:t>
      </w:r>
      <w:r>
        <w:t>JT_SH</w:t>
      </w:r>
      <w:r w:rsidRPr="00CB3355">
        <w:t>)</w:t>
      </w:r>
    </w:p>
    <w:p w:rsidR="005821F5" w:rsidRDefault="005821F5" w:rsidP="005821F5">
      <w:pPr>
        <w:ind w:firstLine="0"/>
      </w:pPr>
      <w:r>
        <w:tab/>
        <w:t>(b</w:t>
      </w:r>
      <w:r w:rsidRPr="003951C1">
        <w:t xml:space="preserve">) </w:t>
      </w:r>
      <w:r w:rsidRPr="003951C1">
        <w:tab/>
      </w:r>
      <w:r>
        <w:rPr>
          <w:i/>
        </w:rPr>
        <w:t>“Start over,</w:t>
      </w:r>
      <w:r w:rsidRPr="001F0FA7">
        <w:rPr>
          <w:i/>
        </w:rPr>
        <w:t>” </w:t>
      </w:r>
      <w:proofErr w:type="spellStart"/>
      <w:r w:rsidRPr="00362B72">
        <w:rPr>
          <w:b/>
          <w:i/>
        </w:rPr>
        <w:t>Melekhin</w:t>
      </w:r>
      <w:proofErr w:type="spellEnd"/>
      <w:r w:rsidRPr="00362B72">
        <w:rPr>
          <w:b/>
          <w:i/>
        </w:rPr>
        <w:t> ordered</w:t>
      </w:r>
      <w:r>
        <w:rPr>
          <w:i/>
        </w:rPr>
        <w:t>, “from the beginning.</w:t>
      </w:r>
      <w:r w:rsidRPr="001F0FA7">
        <w:rPr>
          <w:i/>
        </w:rPr>
        <w:t>”</w:t>
      </w:r>
      <w:r>
        <w:rPr>
          <w:i/>
        </w:rPr>
        <w:t xml:space="preserve"> </w:t>
      </w:r>
      <w:r>
        <w:t>(TC_HP)</w:t>
      </w:r>
    </w:p>
    <w:p w:rsidR="005821F5" w:rsidRPr="001F0FA7" w:rsidRDefault="005821F5" w:rsidP="005821F5">
      <w:pPr>
        <w:ind w:firstLine="0"/>
      </w:pPr>
    </w:p>
    <w:tbl>
      <w:tblPr>
        <w:tblStyle w:val="Mkatabulky"/>
        <w:tblW w:w="8080" w:type="dxa"/>
        <w:tblInd w:w="-5" w:type="dxa"/>
        <w:tblLook w:val="04A0" w:firstRow="1" w:lastRow="0" w:firstColumn="1" w:lastColumn="0" w:noHBand="0" w:noVBand="1"/>
      </w:tblPr>
      <w:tblGrid>
        <w:gridCol w:w="949"/>
        <w:gridCol w:w="1975"/>
        <w:gridCol w:w="1852"/>
        <w:gridCol w:w="1852"/>
        <w:gridCol w:w="1452"/>
      </w:tblGrid>
      <w:tr w:rsidR="005821F5" w:rsidRPr="0040466D" w:rsidTr="0041553D">
        <w:tc>
          <w:tcPr>
            <w:tcW w:w="949" w:type="dxa"/>
          </w:tcPr>
          <w:p w:rsidR="005821F5" w:rsidRDefault="005821F5" w:rsidP="001610AE">
            <w:pPr>
              <w:tabs>
                <w:tab w:val="clear" w:pos="567"/>
              </w:tabs>
              <w:spacing w:line="240" w:lineRule="auto"/>
              <w:ind w:firstLine="0"/>
              <w:jc w:val="left"/>
            </w:pPr>
            <w:r>
              <w:t>ordered + NP</w:t>
            </w:r>
          </w:p>
        </w:tc>
        <w:tc>
          <w:tcPr>
            <w:tcW w:w="1975" w:type="dxa"/>
          </w:tcPr>
          <w:p w:rsidR="005821F5" w:rsidRPr="0040466D" w:rsidRDefault="005821F5" w:rsidP="001610AE">
            <w:pPr>
              <w:tabs>
                <w:tab w:val="clear" w:pos="567"/>
              </w:tabs>
              <w:spacing w:line="240" w:lineRule="auto"/>
              <w:ind w:firstLine="0"/>
              <w:jc w:val="left"/>
            </w:pPr>
            <w:r>
              <w:t>direct speech ratio</w:t>
            </w:r>
          </w:p>
        </w:tc>
        <w:tc>
          <w:tcPr>
            <w:tcW w:w="1852" w:type="dxa"/>
          </w:tcPr>
          <w:p w:rsidR="005821F5" w:rsidRPr="0040466D" w:rsidRDefault="005821F5" w:rsidP="001610AE">
            <w:pPr>
              <w:tabs>
                <w:tab w:val="clear" w:pos="567"/>
              </w:tabs>
              <w:spacing w:line="240" w:lineRule="auto"/>
              <w:ind w:firstLine="0"/>
              <w:jc w:val="left"/>
            </w:pPr>
            <w:r>
              <w:t>inversion</w:t>
            </w:r>
          </w:p>
        </w:tc>
        <w:tc>
          <w:tcPr>
            <w:tcW w:w="1852" w:type="dxa"/>
          </w:tcPr>
          <w:p w:rsidR="005821F5" w:rsidRPr="0040466D" w:rsidRDefault="005821F5" w:rsidP="001610AE">
            <w:pPr>
              <w:tabs>
                <w:tab w:val="clear" w:pos="567"/>
              </w:tabs>
              <w:spacing w:line="240" w:lineRule="auto"/>
              <w:ind w:firstLine="0"/>
              <w:jc w:val="left"/>
            </w:pPr>
            <w:r>
              <w:t>non-inversion</w:t>
            </w:r>
          </w:p>
        </w:tc>
        <w:tc>
          <w:tcPr>
            <w:tcW w:w="1452" w:type="dxa"/>
          </w:tcPr>
          <w:p w:rsidR="005821F5" w:rsidRPr="0040466D" w:rsidRDefault="005821F5" w:rsidP="001610AE">
            <w:pPr>
              <w:tabs>
                <w:tab w:val="clear" w:pos="567"/>
              </w:tabs>
              <w:spacing w:line="240" w:lineRule="auto"/>
              <w:ind w:firstLine="0"/>
              <w:jc w:val="left"/>
            </w:pPr>
            <w:r>
              <w:t>S-P inversion percentage</w:t>
            </w:r>
          </w:p>
        </w:tc>
      </w:tr>
      <w:tr w:rsidR="005821F5" w:rsidRPr="0040466D" w:rsidTr="0041553D">
        <w:tc>
          <w:tcPr>
            <w:tcW w:w="949" w:type="dxa"/>
          </w:tcPr>
          <w:p w:rsidR="005821F5" w:rsidRDefault="005821F5" w:rsidP="001610AE">
            <w:pPr>
              <w:tabs>
                <w:tab w:val="clear" w:pos="567"/>
              </w:tabs>
              <w:spacing w:line="240" w:lineRule="auto"/>
              <w:ind w:firstLine="0"/>
              <w:jc w:val="left"/>
            </w:pPr>
          </w:p>
        </w:tc>
        <w:tc>
          <w:tcPr>
            <w:tcW w:w="1975" w:type="dxa"/>
          </w:tcPr>
          <w:p w:rsidR="005821F5" w:rsidRPr="0040466D" w:rsidRDefault="005821F5" w:rsidP="001610AE">
            <w:pPr>
              <w:tabs>
                <w:tab w:val="clear" w:pos="567"/>
              </w:tabs>
              <w:spacing w:line="240" w:lineRule="auto"/>
              <w:ind w:firstLine="0"/>
              <w:jc w:val="left"/>
            </w:pPr>
            <w:r>
              <w:t>24.27%</w:t>
            </w:r>
          </w:p>
        </w:tc>
        <w:tc>
          <w:tcPr>
            <w:tcW w:w="1852" w:type="dxa"/>
          </w:tcPr>
          <w:p w:rsidR="005821F5" w:rsidRPr="0040466D" w:rsidRDefault="005821F5" w:rsidP="001610AE">
            <w:pPr>
              <w:tabs>
                <w:tab w:val="clear" w:pos="567"/>
              </w:tabs>
              <w:spacing w:line="240" w:lineRule="auto"/>
              <w:ind w:firstLine="0"/>
              <w:jc w:val="left"/>
            </w:pPr>
            <w:r>
              <w:t>35</w:t>
            </w:r>
          </w:p>
        </w:tc>
        <w:tc>
          <w:tcPr>
            <w:tcW w:w="1852" w:type="dxa"/>
          </w:tcPr>
          <w:p w:rsidR="005821F5" w:rsidRPr="0040466D" w:rsidRDefault="005821F5" w:rsidP="001610AE">
            <w:pPr>
              <w:tabs>
                <w:tab w:val="clear" w:pos="567"/>
              </w:tabs>
              <w:spacing w:line="240" w:lineRule="auto"/>
              <w:ind w:firstLine="0"/>
              <w:jc w:val="left"/>
            </w:pPr>
            <w:r>
              <w:t>65</w:t>
            </w:r>
          </w:p>
        </w:tc>
        <w:tc>
          <w:tcPr>
            <w:tcW w:w="1452" w:type="dxa"/>
          </w:tcPr>
          <w:p w:rsidR="005821F5" w:rsidRPr="0040466D" w:rsidRDefault="005821F5" w:rsidP="001610AE">
            <w:pPr>
              <w:tabs>
                <w:tab w:val="clear" w:pos="567"/>
              </w:tabs>
              <w:spacing w:line="240" w:lineRule="auto"/>
              <w:ind w:firstLine="0"/>
              <w:jc w:val="left"/>
            </w:pPr>
            <w:r>
              <w:t>35%</w:t>
            </w:r>
          </w:p>
        </w:tc>
      </w:tr>
    </w:tbl>
    <w:p w:rsidR="005821F5" w:rsidRPr="00C50F42" w:rsidRDefault="005821F5" w:rsidP="005821F5">
      <w:pPr>
        <w:pStyle w:val="Nadpis3"/>
      </w:pPr>
      <w:r w:rsidRPr="00C50F42">
        <w:t xml:space="preserve">The verb </w:t>
      </w:r>
      <w:r w:rsidRPr="00C50F42">
        <w:rPr>
          <w:i/>
        </w:rPr>
        <w:t>ordered</w:t>
      </w:r>
      <w:r w:rsidRPr="00C50F42">
        <w:t xml:space="preserve"> with personal pronouns</w:t>
      </w:r>
    </w:p>
    <w:p w:rsidR="005821F5" w:rsidRDefault="005821F5" w:rsidP="005821F5">
      <w:pPr>
        <w:keepNext/>
      </w:pPr>
      <w:r>
        <w:rPr>
          <w:noProof/>
          <w:lang w:val="cs-CZ"/>
        </w:rPr>
        <w:drawing>
          <wp:inline distT="0" distB="0" distL="0" distR="0" wp14:anchorId="05D735A9" wp14:editId="2C32366A">
            <wp:extent cx="4859655" cy="1858645"/>
            <wp:effectExtent l="0" t="0" r="0" b="8255"/>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rderedPP.PNG"/>
                    <pic:cNvPicPr/>
                  </pic:nvPicPr>
                  <pic:blipFill>
                    <a:blip r:embed="rId15">
                      <a:extLst>
                        <a:ext uri="{28A0092B-C50C-407E-A947-70E740481C1C}">
                          <a14:useLocalDpi xmlns:a14="http://schemas.microsoft.com/office/drawing/2010/main" val="0"/>
                        </a:ext>
                      </a:extLst>
                    </a:blip>
                    <a:stretch>
                      <a:fillRect/>
                    </a:stretch>
                  </pic:blipFill>
                  <pic:spPr>
                    <a:xfrm>
                      <a:off x="0" y="0"/>
                      <a:ext cx="4859655" cy="1858645"/>
                    </a:xfrm>
                    <a:prstGeom prst="rect">
                      <a:avLst/>
                    </a:prstGeom>
                  </pic:spPr>
                </pic:pic>
              </a:graphicData>
            </a:graphic>
          </wp:inline>
        </w:drawing>
      </w:r>
    </w:p>
    <w:p w:rsidR="005821F5" w:rsidRDefault="005821F5" w:rsidP="005821F5">
      <w:pPr>
        <w:pStyle w:val="Titulek"/>
        <w:rPr>
          <w:i w:val="0"/>
        </w:rPr>
      </w:pPr>
      <w:bookmarkStart w:id="77" w:name="_Ref481521394"/>
      <w:r w:rsidRPr="00954651">
        <w:rPr>
          <w:b/>
          <w:i w:val="0"/>
        </w:rPr>
        <w:t xml:space="preserve">Figure </w:t>
      </w:r>
      <w:r w:rsidRPr="00954651">
        <w:rPr>
          <w:b/>
          <w:i w:val="0"/>
        </w:rPr>
        <w:fldChar w:fldCharType="begin"/>
      </w:r>
      <w:r w:rsidRPr="00954651">
        <w:rPr>
          <w:b/>
          <w:i w:val="0"/>
        </w:rPr>
        <w:instrText xml:space="preserve"> SEQ Figure \* ARABIC </w:instrText>
      </w:r>
      <w:r w:rsidRPr="00954651">
        <w:rPr>
          <w:b/>
          <w:i w:val="0"/>
        </w:rPr>
        <w:fldChar w:fldCharType="separate"/>
      </w:r>
      <w:r w:rsidR="00A1440E">
        <w:rPr>
          <w:b/>
          <w:i w:val="0"/>
          <w:noProof/>
        </w:rPr>
        <w:t>8</w:t>
      </w:r>
      <w:r w:rsidRPr="00954651">
        <w:rPr>
          <w:b/>
          <w:i w:val="0"/>
        </w:rPr>
        <w:fldChar w:fldCharType="end"/>
      </w:r>
      <w:bookmarkEnd w:id="77"/>
      <w:r>
        <w:rPr>
          <w:b/>
          <w:i w:val="0"/>
        </w:rPr>
        <w:t xml:space="preserve"> </w:t>
      </w:r>
      <w:r w:rsidRPr="00372293">
        <w:rPr>
          <w:i w:val="0"/>
        </w:rPr>
        <w:t>The query used to</w:t>
      </w:r>
      <w:r>
        <w:t xml:space="preserve"> </w:t>
      </w:r>
      <w:r>
        <w:rPr>
          <w:i w:val="0"/>
        </w:rPr>
        <w:t xml:space="preserve">find the reporting verb </w:t>
      </w:r>
      <w:r>
        <w:t>ordered</w:t>
      </w:r>
      <w:r>
        <w:rPr>
          <w:i w:val="0"/>
        </w:rPr>
        <w:t xml:space="preserve"> either preceded or followed by a personal pronoun</w:t>
      </w:r>
    </w:p>
    <w:p w:rsidR="005821F5" w:rsidRDefault="005821F5" w:rsidP="005821F5">
      <w:r>
        <w:t xml:space="preserve">In </w:t>
      </w:r>
      <w:r w:rsidR="00980C6A">
        <w:fldChar w:fldCharType="begin"/>
      </w:r>
      <w:r w:rsidR="00980C6A">
        <w:instrText xml:space="preserve"> REF _Ref481521394 \h </w:instrText>
      </w:r>
      <w:r w:rsidR="00980C6A">
        <w:fldChar w:fldCharType="separate"/>
      </w:r>
      <w:r w:rsidR="00A1440E" w:rsidRPr="00954651">
        <w:rPr>
          <w:b/>
        </w:rPr>
        <w:t xml:space="preserve">Figure </w:t>
      </w:r>
      <w:r w:rsidR="00A1440E">
        <w:rPr>
          <w:b/>
          <w:i/>
          <w:noProof/>
        </w:rPr>
        <w:t>8</w:t>
      </w:r>
      <w:r w:rsidR="00980C6A">
        <w:fldChar w:fldCharType="end"/>
      </w:r>
      <w:r w:rsidR="00980C6A">
        <w:t xml:space="preserve"> </w:t>
      </w:r>
      <w:r>
        <w:t xml:space="preserve">there is a description of the query used to retrieve the results for the verb </w:t>
      </w:r>
      <w:r>
        <w:rPr>
          <w:i/>
        </w:rPr>
        <w:t>ordered</w:t>
      </w:r>
      <w:r>
        <w:t xml:space="preserve"> either preceded or followed by personal pronoun. There were 1,088 </w:t>
      </w:r>
      <w:r w:rsidRPr="008C09AD">
        <w:t xml:space="preserve">hits </w:t>
      </w:r>
      <w:r>
        <w:t xml:space="preserve">total, </w:t>
      </w:r>
      <w:r w:rsidRPr="00D9347B">
        <w:t xml:space="preserve">which were manually sorted out to </w:t>
      </w:r>
      <w:r w:rsidR="0041553D">
        <w:t>dispose</w:t>
      </w:r>
      <w:r w:rsidRPr="00D9347B">
        <w:t xml:space="preserve"> of the irrelevant </w:t>
      </w:r>
      <w:r w:rsidRPr="00D9347B">
        <w:lastRenderedPageBreak/>
        <w:t>samples</w:t>
      </w:r>
      <w:r w:rsidR="0041553D">
        <w:t>.</w:t>
      </w:r>
      <w:r>
        <w:rPr>
          <w:color w:val="FF0000"/>
        </w:rPr>
        <w:t xml:space="preserve"> </w:t>
      </w:r>
      <w:r>
        <w:t xml:space="preserve">Among all the results, there were only 50 relevant cases of the verb </w:t>
      </w:r>
      <w:r w:rsidRPr="00F91BE9">
        <w:rPr>
          <w:i/>
        </w:rPr>
        <w:t>ordered</w:t>
      </w:r>
      <w:r>
        <w:t xml:space="preserve"> used in reporting cl</w:t>
      </w:r>
      <w:r w:rsidR="0041553D">
        <w:t>auses of direct reported speech.</w:t>
      </w:r>
      <w:r w:rsidR="0041553D" w:rsidRPr="00D9347B">
        <w:rPr>
          <w:rStyle w:val="Znakapoznpodarou"/>
        </w:rPr>
        <w:footnoteReference w:id="8"/>
      </w:r>
    </w:p>
    <w:p w:rsidR="005821F5" w:rsidRDefault="005821F5" w:rsidP="005821F5">
      <w:pPr>
        <w:ind w:firstLine="0"/>
      </w:pPr>
      <w:r>
        <w:tab/>
        <w:t>In the 50 hits, there was no example of the subject-predicate inversion.</w:t>
      </w:r>
    </w:p>
    <w:p w:rsidR="005821F5" w:rsidRPr="00F91BE9" w:rsidRDefault="005821F5" w:rsidP="005821F5">
      <w:r>
        <w:t xml:space="preserve">In cases without the inversion, the parenthetical occurred in all possible positions, sentence-initial, in </w:t>
      </w:r>
      <w:r w:rsidR="0041553D">
        <w:fldChar w:fldCharType="begin"/>
      </w:r>
      <w:r w:rsidR="0041553D">
        <w:instrText xml:space="preserve"> REF _Ref481570506 \h </w:instrText>
      </w:r>
      <w:r w:rsidR="0041553D">
        <w:fldChar w:fldCharType="separate"/>
      </w:r>
      <w:r w:rsidR="00A1440E">
        <w:t>(</w:t>
      </w:r>
      <w:r w:rsidR="00A1440E">
        <w:rPr>
          <w:noProof/>
        </w:rPr>
        <w:t>36</w:t>
      </w:r>
      <w:r w:rsidR="0041553D">
        <w:fldChar w:fldCharType="end"/>
      </w:r>
      <w:r>
        <w:t xml:space="preserve">a), medial position within the reported clause, in </w:t>
      </w:r>
      <w:r w:rsidR="0041553D">
        <w:fldChar w:fldCharType="begin"/>
      </w:r>
      <w:r w:rsidR="0041553D">
        <w:instrText xml:space="preserve"> REF _Ref481570506 \h </w:instrText>
      </w:r>
      <w:r w:rsidR="0041553D">
        <w:fldChar w:fldCharType="separate"/>
      </w:r>
      <w:r w:rsidR="00A1440E">
        <w:t>(</w:t>
      </w:r>
      <w:r w:rsidR="00A1440E">
        <w:rPr>
          <w:noProof/>
        </w:rPr>
        <w:t>36</w:t>
      </w:r>
      <w:r w:rsidR="0041553D">
        <w:fldChar w:fldCharType="end"/>
      </w:r>
      <w:r>
        <w:t>b), and sentence-final, in</w:t>
      </w:r>
      <w:r w:rsidR="0041553D">
        <w:t xml:space="preserve"> </w:t>
      </w:r>
      <w:r w:rsidR="0041553D">
        <w:fldChar w:fldCharType="begin"/>
      </w:r>
      <w:r w:rsidR="0041553D">
        <w:instrText xml:space="preserve"> REF _Ref481570506 \h </w:instrText>
      </w:r>
      <w:r w:rsidR="0041553D">
        <w:fldChar w:fldCharType="separate"/>
      </w:r>
      <w:r w:rsidR="00A1440E">
        <w:t>(</w:t>
      </w:r>
      <w:r w:rsidR="00A1440E">
        <w:rPr>
          <w:noProof/>
        </w:rPr>
        <w:t>36</w:t>
      </w:r>
      <w:r w:rsidR="0041553D">
        <w:fldChar w:fldCharType="end"/>
      </w:r>
      <w:r>
        <w:t xml:space="preserve">c) and </w:t>
      </w:r>
      <w:r w:rsidR="0041553D">
        <w:fldChar w:fldCharType="begin"/>
      </w:r>
      <w:r w:rsidR="0041553D">
        <w:instrText xml:space="preserve"> REF _Ref481570506 \h </w:instrText>
      </w:r>
      <w:r w:rsidR="0041553D">
        <w:fldChar w:fldCharType="separate"/>
      </w:r>
      <w:r w:rsidR="00A1440E">
        <w:t>(</w:t>
      </w:r>
      <w:r w:rsidR="00A1440E">
        <w:rPr>
          <w:noProof/>
        </w:rPr>
        <w:t>36</w:t>
      </w:r>
      <w:r w:rsidR="0041553D">
        <w:fldChar w:fldCharType="end"/>
      </w:r>
      <w:r>
        <w:t>d).</w:t>
      </w:r>
    </w:p>
    <w:p w:rsidR="005821F5" w:rsidRPr="00954651" w:rsidRDefault="005821F5" w:rsidP="005821F5">
      <w:pPr>
        <w:pStyle w:val="Titulek"/>
        <w:rPr>
          <w:b/>
          <w:i w:val="0"/>
        </w:rPr>
      </w:pPr>
    </w:p>
    <w:p w:rsidR="005821F5" w:rsidRDefault="005821F5" w:rsidP="005821F5">
      <w:pPr>
        <w:tabs>
          <w:tab w:val="clear" w:pos="567"/>
        </w:tabs>
        <w:ind w:left="993" w:hanging="993"/>
      </w:pPr>
      <w:bookmarkStart w:id="78" w:name="_Ref481570506"/>
      <w:r>
        <w:t>(</w:t>
      </w:r>
      <w:r>
        <w:fldChar w:fldCharType="begin"/>
      </w:r>
      <w:r>
        <w:instrText xml:space="preserve"> SEQ ( \* ARABIC </w:instrText>
      </w:r>
      <w:r>
        <w:fldChar w:fldCharType="separate"/>
      </w:r>
      <w:r w:rsidR="00A1440E">
        <w:rPr>
          <w:noProof/>
        </w:rPr>
        <w:t>36</w:t>
      </w:r>
      <w:r>
        <w:fldChar w:fldCharType="end"/>
      </w:r>
      <w:bookmarkEnd w:id="78"/>
      <w:r>
        <w:t>)(a)</w:t>
      </w:r>
      <w:r>
        <w:tab/>
      </w:r>
      <w:r w:rsidRPr="009C63DF">
        <w:rPr>
          <w:rStyle w:val="VrazncittChar"/>
        </w:rPr>
        <w:t>After an awkward moment </w:t>
      </w:r>
      <w:r w:rsidRPr="00362B72">
        <w:rPr>
          <w:rStyle w:val="VrazncittChar"/>
          <w:b/>
        </w:rPr>
        <w:t>she ordered</w:t>
      </w:r>
      <w:r w:rsidRPr="009C63DF">
        <w:rPr>
          <w:rStyle w:val="VrazncittChar"/>
        </w:rPr>
        <w:t xml:space="preserve">, 'Open the shutters, then. Not the window on the left. Just the middle and far windows. And only the lower part of the middle window.' </w:t>
      </w:r>
      <w:r>
        <w:rPr>
          <w:i/>
        </w:rPr>
        <w:t xml:space="preserve"> </w:t>
      </w:r>
      <w:r w:rsidRPr="007B4536">
        <w:t>(TC_GP)</w:t>
      </w:r>
      <w:r>
        <w:tab/>
      </w:r>
    </w:p>
    <w:p w:rsidR="005821F5" w:rsidRPr="00F91BE9" w:rsidRDefault="005821F5" w:rsidP="005821F5">
      <w:pPr>
        <w:ind w:left="567" w:hanging="708"/>
      </w:pPr>
    </w:p>
    <w:p w:rsidR="005821F5" w:rsidRDefault="005821F5" w:rsidP="005821F5">
      <w:pPr>
        <w:ind w:left="993" w:hanging="993"/>
      </w:pPr>
      <w:r>
        <w:rPr>
          <w:i/>
        </w:rPr>
        <w:tab/>
      </w:r>
      <w:r w:rsidRPr="007B4536">
        <w:t>(b)</w:t>
      </w:r>
      <w:r w:rsidRPr="007B4536">
        <w:tab/>
      </w:r>
      <w:r w:rsidRPr="007B4536">
        <w:rPr>
          <w:i/>
        </w:rPr>
        <w:t>'You must do this,' </w:t>
      </w:r>
      <w:r w:rsidRPr="00362B72">
        <w:rPr>
          <w:b/>
          <w:i/>
        </w:rPr>
        <w:t>he ordered</w:t>
      </w:r>
      <w:r w:rsidRPr="007B4536">
        <w:rPr>
          <w:i/>
        </w:rPr>
        <w:t>, 'for they are yours to give, not his or mine. As executor of his will I should not even be here to witness this, but he was my friend, and I would like to see his wish granted.'</w:t>
      </w:r>
      <w:r>
        <w:rPr>
          <w:i/>
        </w:rPr>
        <w:t xml:space="preserve"> </w:t>
      </w:r>
      <w:r w:rsidRPr="007B4536">
        <w:t>(TC_GP)</w:t>
      </w:r>
    </w:p>
    <w:p w:rsidR="005821F5" w:rsidRPr="007B4536" w:rsidRDefault="005821F5" w:rsidP="005821F5">
      <w:pPr>
        <w:ind w:left="1410" w:hanging="1410"/>
      </w:pPr>
    </w:p>
    <w:p w:rsidR="005821F5" w:rsidRDefault="005821F5" w:rsidP="005821F5">
      <w:pPr>
        <w:ind w:firstLine="0"/>
      </w:pPr>
      <w:r>
        <w:tab/>
        <w:t>(c</w:t>
      </w:r>
      <w:proofErr w:type="gramStart"/>
      <w:r>
        <w:t>)</w:t>
      </w:r>
      <w:r>
        <w:rPr>
          <w:i/>
        </w:rPr>
        <w:t>‘</w:t>
      </w:r>
      <w:proofErr w:type="gramEnd"/>
      <w:r>
        <w:rPr>
          <w:i/>
        </w:rPr>
        <w:t>Take off the rest,</w:t>
      </w:r>
      <w:r w:rsidRPr="007B4536">
        <w:rPr>
          <w:i/>
        </w:rPr>
        <w:t>’ </w:t>
      </w:r>
      <w:r w:rsidRPr="00362B72">
        <w:rPr>
          <w:b/>
          <w:i/>
        </w:rPr>
        <w:t>he ordered</w:t>
      </w:r>
      <w:r w:rsidRPr="007B4536">
        <w:rPr>
          <w:i/>
        </w:rPr>
        <w:t>.</w:t>
      </w:r>
      <w:r>
        <w:rPr>
          <w:i/>
        </w:rPr>
        <w:t xml:space="preserve"> </w:t>
      </w:r>
      <w:r w:rsidRPr="006853B3">
        <w:t>(RL_BM)</w:t>
      </w:r>
    </w:p>
    <w:p w:rsidR="005821F5" w:rsidRPr="007B4536" w:rsidRDefault="005821F5" w:rsidP="005821F5">
      <w:pPr>
        <w:ind w:firstLine="0"/>
      </w:pPr>
    </w:p>
    <w:p w:rsidR="005821F5" w:rsidRDefault="005821F5" w:rsidP="005821F5">
      <w:r w:rsidRPr="007B4536">
        <w:t>(d)</w:t>
      </w:r>
      <w:r w:rsidRPr="007B4536">
        <w:rPr>
          <w:i/>
        </w:rPr>
        <w:t> "Pray anyway," </w:t>
      </w:r>
      <w:r w:rsidRPr="00362B72">
        <w:rPr>
          <w:b/>
          <w:i/>
        </w:rPr>
        <w:t>she ordered</w:t>
      </w:r>
      <w:r w:rsidRPr="007B4536">
        <w:rPr>
          <w:i/>
        </w:rPr>
        <w:t>.</w:t>
      </w:r>
      <w:r>
        <w:rPr>
          <w:i/>
        </w:rPr>
        <w:t xml:space="preserve"> </w:t>
      </w:r>
      <w:r>
        <w:t>(JS_HH)</w:t>
      </w:r>
    </w:p>
    <w:p w:rsidR="005821F5" w:rsidRPr="008A54A0" w:rsidRDefault="005821F5" w:rsidP="005821F5"/>
    <w:tbl>
      <w:tblPr>
        <w:tblStyle w:val="Mkatabulky"/>
        <w:tblW w:w="7938" w:type="dxa"/>
        <w:tblInd w:w="137" w:type="dxa"/>
        <w:tblLook w:val="04A0" w:firstRow="1" w:lastRow="0" w:firstColumn="1" w:lastColumn="0" w:noHBand="0" w:noVBand="1"/>
      </w:tblPr>
      <w:tblGrid>
        <w:gridCol w:w="950"/>
        <w:gridCol w:w="1925"/>
        <w:gridCol w:w="1822"/>
        <w:gridCol w:w="1822"/>
        <w:gridCol w:w="1419"/>
      </w:tblGrid>
      <w:tr w:rsidR="005821F5" w:rsidRPr="0040466D" w:rsidTr="00D67AC7">
        <w:tc>
          <w:tcPr>
            <w:tcW w:w="950" w:type="dxa"/>
          </w:tcPr>
          <w:p w:rsidR="005821F5" w:rsidRDefault="005821F5" w:rsidP="001610AE">
            <w:pPr>
              <w:tabs>
                <w:tab w:val="clear" w:pos="567"/>
              </w:tabs>
              <w:spacing w:line="240" w:lineRule="auto"/>
              <w:ind w:firstLine="0"/>
              <w:jc w:val="left"/>
            </w:pPr>
            <w:r>
              <w:t>ordered + PP</w:t>
            </w:r>
          </w:p>
        </w:tc>
        <w:tc>
          <w:tcPr>
            <w:tcW w:w="1925" w:type="dxa"/>
          </w:tcPr>
          <w:p w:rsidR="005821F5" w:rsidRPr="0040466D" w:rsidRDefault="005821F5" w:rsidP="001610AE">
            <w:pPr>
              <w:tabs>
                <w:tab w:val="clear" w:pos="567"/>
              </w:tabs>
              <w:spacing w:line="240" w:lineRule="auto"/>
              <w:ind w:firstLine="0"/>
              <w:jc w:val="left"/>
            </w:pPr>
            <w:r>
              <w:t>direct speech ratio</w:t>
            </w:r>
          </w:p>
        </w:tc>
        <w:tc>
          <w:tcPr>
            <w:tcW w:w="1822" w:type="dxa"/>
          </w:tcPr>
          <w:p w:rsidR="005821F5" w:rsidRPr="0040466D" w:rsidRDefault="005821F5" w:rsidP="001610AE">
            <w:pPr>
              <w:tabs>
                <w:tab w:val="clear" w:pos="567"/>
              </w:tabs>
              <w:spacing w:line="240" w:lineRule="auto"/>
              <w:ind w:firstLine="0"/>
              <w:jc w:val="left"/>
            </w:pPr>
            <w:r>
              <w:t>inversion</w:t>
            </w:r>
          </w:p>
        </w:tc>
        <w:tc>
          <w:tcPr>
            <w:tcW w:w="1822" w:type="dxa"/>
          </w:tcPr>
          <w:p w:rsidR="005821F5" w:rsidRPr="0040466D" w:rsidRDefault="005821F5" w:rsidP="001610AE">
            <w:pPr>
              <w:tabs>
                <w:tab w:val="clear" w:pos="567"/>
              </w:tabs>
              <w:spacing w:line="240" w:lineRule="auto"/>
              <w:ind w:firstLine="0"/>
              <w:jc w:val="left"/>
            </w:pPr>
            <w:r>
              <w:t>non-inversion</w:t>
            </w:r>
          </w:p>
        </w:tc>
        <w:tc>
          <w:tcPr>
            <w:tcW w:w="1419" w:type="dxa"/>
          </w:tcPr>
          <w:p w:rsidR="005821F5" w:rsidRPr="0040466D" w:rsidRDefault="005821F5" w:rsidP="001610AE">
            <w:pPr>
              <w:tabs>
                <w:tab w:val="clear" w:pos="567"/>
              </w:tabs>
              <w:spacing w:line="240" w:lineRule="auto"/>
              <w:ind w:firstLine="0"/>
              <w:jc w:val="left"/>
            </w:pPr>
            <w:r>
              <w:t>S-P inversion percentage</w:t>
            </w:r>
          </w:p>
        </w:tc>
      </w:tr>
      <w:tr w:rsidR="005821F5" w:rsidRPr="0040466D" w:rsidTr="00D67AC7">
        <w:tc>
          <w:tcPr>
            <w:tcW w:w="950" w:type="dxa"/>
          </w:tcPr>
          <w:p w:rsidR="005821F5" w:rsidRDefault="005821F5" w:rsidP="001610AE">
            <w:pPr>
              <w:tabs>
                <w:tab w:val="clear" w:pos="567"/>
              </w:tabs>
              <w:spacing w:line="240" w:lineRule="auto"/>
              <w:ind w:firstLine="0"/>
              <w:jc w:val="left"/>
            </w:pPr>
          </w:p>
        </w:tc>
        <w:tc>
          <w:tcPr>
            <w:tcW w:w="1925" w:type="dxa"/>
          </w:tcPr>
          <w:p w:rsidR="005821F5" w:rsidRPr="0040466D" w:rsidRDefault="005821F5" w:rsidP="001610AE">
            <w:pPr>
              <w:tabs>
                <w:tab w:val="clear" w:pos="567"/>
              </w:tabs>
              <w:spacing w:line="240" w:lineRule="auto"/>
              <w:ind w:firstLine="0"/>
              <w:jc w:val="left"/>
            </w:pPr>
            <w:r>
              <w:t>4.60%</w:t>
            </w:r>
          </w:p>
        </w:tc>
        <w:tc>
          <w:tcPr>
            <w:tcW w:w="1822" w:type="dxa"/>
          </w:tcPr>
          <w:p w:rsidR="005821F5" w:rsidRPr="0040466D" w:rsidRDefault="005821F5" w:rsidP="001610AE">
            <w:pPr>
              <w:tabs>
                <w:tab w:val="clear" w:pos="567"/>
              </w:tabs>
              <w:spacing w:line="240" w:lineRule="auto"/>
              <w:ind w:firstLine="0"/>
              <w:jc w:val="left"/>
            </w:pPr>
            <w:r>
              <w:t>0</w:t>
            </w:r>
          </w:p>
        </w:tc>
        <w:tc>
          <w:tcPr>
            <w:tcW w:w="1822" w:type="dxa"/>
          </w:tcPr>
          <w:p w:rsidR="005821F5" w:rsidRPr="0040466D" w:rsidRDefault="005821F5" w:rsidP="001610AE">
            <w:pPr>
              <w:tabs>
                <w:tab w:val="clear" w:pos="567"/>
              </w:tabs>
              <w:spacing w:line="240" w:lineRule="auto"/>
              <w:ind w:firstLine="0"/>
              <w:jc w:val="left"/>
            </w:pPr>
            <w:r>
              <w:t>50</w:t>
            </w:r>
          </w:p>
        </w:tc>
        <w:tc>
          <w:tcPr>
            <w:tcW w:w="1419" w:type="dxa"/>
          </w:tcPr>
          <w:p w:rsidR="005821F5" w:rsidRPr="0040466D" w:rsidRDefault="005821F5" w:rsidP="001610AE">
            <w:pPr>
              <w:tabs>
                <w:tab w:val="clear" w:pos="567"/>
              </w:tabs>
              <w:spacing w:line="240" w:lineRule="auto"/>
              <w:ind w:firstLine="0"/>
              <w:jc w:val="left"/>
            </w:pPr>
            <w:r>
              <w:t>0%</w:t>
            </w:r>
          </w:p>
        </w:tc>
      </w:tr>
    </w:tbl>
    <w:p w:rsidR="005821F5" w:rsidRDefault="005821F5" w:rsidP="005821F5">
      <w:pPr>
        <w:pStyle w:val="Nadpis2"/>
      </w:pPr>
      <w:bookmarkStart w:id="79" w:name="_Toc481579851"/>
      <w:r>
        <w:t xml:space="preserve">The verb </w:t>
      </w:r>
      <w:r w:rsidRPr="00026CF2">
        <w:rPr>
          <w:i/>
        </w:rPr>
        <w:t>promised</w:t>
      </w:r>
      <w:bookmarkEnd w:id="79"/>
    </w:p>
    <w:p w:rsidR="005821F5" w:rsidRDefault="005821F5" w:rsidP="005821F5">
      <w:pPr>
        <w:pStyle w:val="Nadpis3"/>
      </w:pPr>
      <w:r>
        <w:t xml:space="preserve">The verb </w:t>
      </w:r>
      <w:r w:rsidRPr="00026CF2">
        <w:rPr>
          <w:i/>
        </w:rPr>
        <w:t>promised</w:t>
      </w:r>
      <w:r>
        <w:t xml:space="preserve"> with nouns proper</w:t>
      </w:r>
    </w:p>
    <w:p w:rsidR="005821F5" w:rsidRDefault="005821F5" w:rsidP="005821F5">
      <w:pPr>
        <w:keepNext/>
      </w:pPr>
      <w:r>
        <w:rPr>
          <w:noProof/>
          <w:lang w:val="cs-CZ"/>
        </w:rPr>
        <w:drawing>
          <wp:inline distT="0" distB="0" distL="0" distR="0" wp14:anchorId="73EF3166" wp14:editId="3A470DF1">
            <wp:extent cx="4859655" cy="1881505"/>
            <wp:effectExtent l="0" t="0" r="0" b="444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misedNP.PNG"/>
                    <pic:cNvPicPr/>
                  </pic:nvPicPr>
                  <pic:blipFill>
                    <a:blip r:embed="rId16">
                      <a:extLst>
                        <a:ext uri="{28A0092B-C50C-407E-A947-70E740481C1C}">
                          <a14:useLocalDpi xmlns:a14="http://schemas.microsoft.com/office/drawing/2010/main" val="0"/>
                        </a:ext>
                      </a:extLst>
                    </a:blip>
                    <a:stretch>
                      <a:fillRect/>
                    </a:stretch>
                  </pic:blipFill>
                  <pic:spPr>
                    <a:xfrm>
                      <a:off x="0" y="0"/>
                      <a:ext cx="4859655" cy="1881505"/>
                    </a:xfrm>
                    <a:prstGeom prst="rect">
                      <a:avLst/>
                    </a:prstGeom>
                  </pic:spPr>
                </pic:pic>
              </a:graphicData>
            </a:graphic>
          </wp:inline>
        </w:drawing>
      </w:r>
    </w:p>
    <w:p w:rsidR="005821F5" w:rsidRPr="00372293" w:rsidRDefault="005821F5" w:rsidP="005821F5">
      <w:pPr>
        <w:pStyle w:val="Titulek"/>
        <w:rPr>
          <w:i w:val="0"/>
        </w:rPr>
      </w:pPr>
      <w:bookmarkStart w:id="80" w:name="_Ref481521429"/>
      <w:r w:rsidRPr="00D83DD0">
        <w:rPr>
          <w:b/>
          <w:i w:val="0"/>
        </w:rPr>
        <w:t xml:space="preserve">Figure </w:t>
      </w:r>
      <w:r w:rsidRPr="00D83DD0">
        <w:rPr>
          <w:b/>
          <w:i w:val="0"/>
        </w:rPr>
        <w:fldChar w:fldCharType="begin"/>
      </w:r>
      <w:r w:rsidRPr="00D83DD0">
        <w:rPr>
          <w:b/>
          <w:i w:val="0"/>
        </w:rPr>
        <w:instrText xml:space="preserve"> SEQ Figure \* ARABIC </w:instrText>
      </w:r>
      <w:r w:rsidRPr="00D83DD0">
        <w:rPr>
          <w:b/>
          <w:i w:val="0"/>
        </w:rPr>
        <w:fldChar w:fldCharType="separate"/>
      </w:r>
      <w:r w:rsidR="00A1440E">
        <w:rPr>
          <w:b/>
          <w:i w:val="0"/>
          <w:noProof/>
        </w:rPr>
        <w:t>9</w:t>
      </w:r>
      <w:r w:rsidRPr="00D83DD0">
        <w:rPr>
          <w:b/>
          <w:i w:val="0"/>
        </w:rPr>
        <w:fldChar w:fldCharType="end"/>
      </w:r>
      <w:bookmarkEnd w:id="80"/>
      <w:r>
        <w:rPr>
          <w:b/>
          <w:i w:val="0"/>
        </w:rPr>
        <w:t xml:space="preserve"> </w:t>
      </w:r>
      <w:r w:rsidRPr="00372293">
        <w:rPr>
          <w:i w:val="0"/>
        </w:rPr>
        <w:t>The query used to</w:t>
      </w:r>
      <w:r>
        <w:t xml:space="preserve"> </w:t>
      </w:r>
      <w:r>
        <w:rPr>
          <w:i w:val="0"/>
        </w:rPr>
        <w:t xml:space="preserve">find the reporting verb </w:t>
      </w:r>
      <w:r>
        <w:t>promised</w:t>
      </w:r>
      <w:r>
        <w:rPr>
          <w:i w:val="0"/>
        </w:rPr>
        <w:t xml:space="preserve"> either preceded or followed by a noun proper</w:t>
      </w:r>
    </w:p>
    <w:p w:rsidR="005821F5" w:rsidRDefault="005821F5" w:rsidP="005821F5">
      <w:r>
        <w:lastRenderedPageBreak/>
        <w:t xml:space="preserve">In </w:t>
      </w:r>
      <w:r w:rsidR="00980C6A">
        <w:fldChar w:fldCharType="begin"/>
      </w:r>
      <w:r w:rsidR="00980C6A">
        <w:instrText xml:space="preserve"> REF _Ref481521429 \h </w:instrText>
      </w:r>
      <w:r w:rsidR="00980C6A">
        <w:fldChar w:fldCharType="separate"/>
      </w:r>
      <w:r w:rsidR="00A1440E" w:rsidRPr="00D83DD0">
        <w:rPr>
          <w:b/>
        </w:rPr>
        <w:t xml:space="preserve">Figure </w:t>
      </w:r>
      <w:r w:rsidR="00A1440E">
        <w:rPr>
          <w:b/>
          <w:i/>
          <w:noProof/>
        </w:rPr>
        <w:t>9</w:t>
      </w:r>
      <w:r w:rsidR="00980C6A">
        <w:fldChar w:fldCharType="end"/>
      </w:r>
      <w:r w:rsidR="00980C6A">
        <w:t xml:space="preserve"> </w:t>
      </w:r>
      <w:r>
        <w:t xml:space="preserve">there is a description of the query used to retrieve the results for the verb </w:t>
      </w:r>
      <w:r>
        <w:rPr>
          <w:i/>
        </w:rPr>
        <w:t>promised</w:t>
      </w:r>
      <w:r>
        <w:t xml:space="preserve"> either preceded or followed by a noun proper. There were 436 </w:t>
      </w:r>
      <w:r w:rsidRPr="008C09AD">
        <w:t xml:space="preserve">hits </w:t>
      </w:r>
      <w:r>
        <w:t xml:space="preserve">total, </w:t>
      </w:r>
      <w:r w:rsidR="00980C6A" w:rsidRPr="00980C6A">
        <w:t xml:space="preserve">which were manually sorted out to </w:t>
      </w:r>
      <w:r w:rsidR="00201D0F">
        <w:t>eliminate</w:t>
      </w:r>
      <w:r w:rsidR="00980C6A" w:rsidRPr="00980C6A">
        <w:t xml:space="preserve"> the irrelevant samples. Then </w:t>
      </w:r>
      <w:r w:rsidR="00980C6A">
        <w:t xml:space="preserve">the chronologically first </w:t>
      </w:r>
      <w:r w:rsidR="00980C6A" w:rsidRPr="00980C6A">
        <w:t>100</w:t>
      </w:r>
      <w:r w:rsidR="00980C6A">
        <w:t xml:space="preserve"> suitable examples were chosen. </w:t>
      </w:r>
      <w:r>
        <w:t>Among all the hits, the examples of the reporting verbs usage in the direct reported speech was found only in 17 cases.</w:t>
      </w:r>
      <w:r w:rsidR="00201D0F" w:rsidRPr="00201D0F">
        <w:rPr>
          <w:rStyle w:val="Znakapoznpodarou"/>
        </w:rPr>
        <w:t xml:space="preserve"> </w:t>
      </w:r>
      <w:r w:rsidR="00201D0F" w:rsidRPr="00980C6A">
        <w:rPr>
          <w:rStyle w:val="Znakapoznpodarou"/>
        </w:rPr>
        <w:footnoteReference w:id="9"/>
      </w:r>
    </w:p>
    <w:p w:rsidR="005821F5" w:rsidRDefault="005821F5" w:rsidP="005821F5">
      <w:r>
        <w:t xml:space="preserve">Out of the 17 cases, there were 4 examples of the subject-verb inversion, as is shown in </w:t>
      </w:r>
      <w:r w:rsidR="00201D0F">
        <w:fldChar w:fldCharType="begin"/>
      </w:r>
      <w:r w:rsidR="00201D0F">
        <w:instrText xml:space="preserve"> REF _Ref481570609 \h </w:instrText>
      </w:r>
      <w:r w:rsidR="00201D0F">
        <w:fldChar w:fldCharType="separate"/>
      </w:r>
      <w:r w:rsidR="00A1440E">
        <w:t>(</w:t>
      </w:r>
      <w:r w:rsidR="00A1440E">
        <w:rPr>
          <w:noProof/>
        </w:rPr>
        <w:t>37</w:t>
      </w:r>
      <w:r w:rsidR="00201D0F">
        <w:fldChar w:fldCharType="end"/>
      </w:r>
      <w:r>
        <w:t xml:space="preserve">a) and </w:t>
      </w:r>
      <w:r w:rsidR="00201D0F">
        <w:fldChar w:fldCharType="begin"/>
      </w:r>
      <w:r w:rsidR="00201D0F">
        <w:instrText xml:space="preserve"> REF _Ref481570609 \h </w:instrText>
      </w:r>
      <w:r w:rsidR="00201D0F">
        <w:fldChar w:fldCharType="separate"/>
      </w:r>
      <w:r w:rsidR="00A1440E">
        <w:t>(</w:t>
      </w:r>
      <w:r w:rsidR="00A1440E">
        <w:rPr>
          <w:noProof/>
        </w:rPr>
        <w:t>37</w:t>
      </w:r>
      <w:r w:rsidR="00201D0F">
        <w:fldChar w:fldCharType="end"/>
      </w:r>
      <w:r>
        <w:t>b), where the position of the parenthetical was always sentence-final.</w:t>
      </w:r>
    </w:p>
    <w:p w:rsidR="005821F5" w:rsidRDefault="005821F5" w:rsidP="005821F5"/>
    <w:p w:rsidR="005821F5" w:rsidRDefault="005821F5" w:rsidP="005821F5">
      <w:pPr>
        <w:ind w:firstLine="0"/>
      </w:pPr>
      <w:bookmarkStart w:id="81" w:name="_Ref481570609"/>
      <w:r>
        <w:t>(</w:t>
      </w:r>
      <w:r>
        <w:fldChar w:fldCharType="begin"/>
      </w:r>
      <w:r>
        <w:instrText xml:space="preserve"> SEQ ( \* ARABIC </w:instrText>
      </w:r>
      <w:r>
        <w:fldChar w:fldCharType="separate"/>
      </w:r>
      <w:r w:rsidR="00A1440E">
        <w:rPr>
          <w:noProof/>
        </w:rPr>
        <w:t>37</w:t>
      </w:r>
      <w:r>
        <w:fldChar w:fldCharType="end"/>
      </w:r>
      <w:bookmarkEnd w:id="81"/>
      <w:r>
        <w:t>)</w:t>
      </w:r>
      <w:r>
        <w:tab/>
      </w:r>
      <w:r>
        <w:tab/>
        <w:t>(a)</w:t>
      </w:r>
      <w:r>
        <w:tab/>
      </w:r>
      <w:r w:rsidRPr="00862E76">
        <w:rPr>
          <w:i/>
        </w:rPr>
        <w:t xml:space="preserve">‘You'll have him,’ </w:t>
      </w:r>
      <w:r w:rsidRPr="00362B72">
        <w:rPr>
          <w:b/>
          <w:i/>
        </w:rPr>
        <w:t>promised Sir Nigel</w:t>
      </w:r>
      <w:r w:rsidRPr="00862E76">
        <w:rPr>
          <w:i/>
        </w:rPr>
        <w:t>.</w:t>
      </w:r>
      <w:r w:rsidRPr="00862E76">
        <w:t xml:space="preserve"> (</w:t>
      </w:r>
      <w:r>
        <w:t>FF_CP)</w:t>
      </w:r>
    </w:p>
    <w:p w:rsidR="00201D0F" w:rsidRDefault="00201D0F" w:rsidP="005821F5">
      <w:pPr>
        <w:ind w:firstLine="0"/>
      </w:pPr>
    </w:p>
    <w:p w:rsidR="005821F5" w:rsidRDefault="005821F5" w:rsidP="00201D0F">
      <w:pPr>
        <w:ind w:firstLine="0"/>
      </w:pPr>
      <w:r>
        <w:tab/>
      </w:r>
      <w:r>
        <w:tab/>
        <w:t>(b)</w:t>
      </w:r>
      <w:r>
        <w:tab/>
      </w:r>
      <w:r w:rsidRPr="00347A85">
        <w:rPr>
          <w:i/>
        </w:rPr>
        <w:t>‘We’ll make a proper search tomorrow,’ </w:t>
      </w:r>
      <w:r w:rsidRPr="00362B72">
        <w:rPr>
          <w:b/>
          <w:i/>
        </w:rPr>
        <w:t>promised Alan</w:t>
      </w:r>
      <w:r w:rsidRPr="00347A85">
        <w:rPr>
          <w:i/>
        </w:rPr>
        <w:t>.</w:t>
      </w:r>
      <w:r>
        <w:rPr>
          <w:i/>
        </w:rPr>
        <w:t xml:space="preserve"> </w:t>
      </w:r>
      <w:r>
        <w:t>(EP_SZ)</w:t>
      </w:r>
    </w:p>
    <w:p w:rsidR="005821F5" w:rsidRDefault="005821F5" w:rsidP="005821F5">
      <w:pPr>
        <w:ind w:firstLine="0"/>
      </w:pPr>
    </w:p>
    <w:p w:rsidR="005821F5" w:rsidRPr="00347A85" w:rsidRDefault="005821F5" w:rsidP="00201D0F">
      <w:r>
        <w:t xml:space="preserve">The examples in </w:t>
      </w:r>
      <w:r w:rsidR="00201D0F">
        <w:fldChar w:fldCharType="begin"/>
      </w:r>
      <w:r w:rsidR="00201D0F">
        <w:instrText xml:space="preserve"> REF _Ref481570656 \h </w:instrText>
      </w:r>
      <w:r w:rsidR="00201D0F">
        <w:fldChar w:fldCharType="separate"/>
      </w:r>
      <w:r w:rsidR="00A1440E">
        <w:t>(</w:t>
      </w:r>
      <w:r w:rsidR="00A1440E">
        <w:rPr>
          <w:noProof/>
        </w:rPr>
        <w:t>38</w:t>
      </w:r>
      <w:r w:rsidR="00201D0F">
        <w:fldChar w:fldCharType="end"/>
      </w:r>
      <w:r>
        <w:t xml:space="preserve">) show two cases, where the subject-predicate inversion did not occur, and in </w:t>
      </w:r>
      <w:r w:rsidR="00201D0F">
        <w:fldChar w:fldCharType="begin"/>
      </w:r>
      <w:r w:rsidR="00201D0F">
        <w:instrText xml:space="preserve"> REF _Ref481570702 \h </w:instrText>
      </w:r>
      <w:r w:rsidR="00201D0F">
        <w:fldChar w:fldCharType="separate"/>
      </w:r>
      <w:r w:rsidR="00A1440E">
        <w:t>(</w:t>
      </w:r>
      <w:r w:rsidR="00A1440E">
        <w:rPr>
          <w:noProof/>
        </w:rPr>
        <w:t>39</w:t>
      </w:r>
      <w:r w:rsidR="00201D0F">
        <w:fldChar w:fldCharType="end"/>
      </w:r>
      <w:r>
        <w:t>) there is an example, where the subject-predicate inversion could not occur as there is an object, as was suggested by Huddleston and Pullum</w:t>
      </w:r>
      <w:r w:rsidR="00201D0F">
        <w:t xml:space="preserve"> (H&amp;P 2002, 1027)</w:t>
      </w:r>
      <w:r>
        <w:t>.</w:t>
      </w:r>
    </w:p>
    <w:p w:rsidR="005821F5" w:rsidRDefault="005821F5" w:rsidP="005821F5">
      <w:pPr>
        <w:ind w:firstLine="0"/>
      </w:pPr>
    </w:p>
    <w:p w:rsidR="005821F5" w:rsidRDefault="005821F5" w:rsidP="005821F5">
      <w:pPr>
        <w:ind w:firstLine="0"/>
      </w:pPr>
      <w:bookmarkStart w:id="82" w:name="_Ref481570656"/>
      <w:r>
        <w:t>(</w:t>
      </w:r>
      <w:r>
        <w:fldChar w:fldCharType="begin"/>
      </w:r>
      <w:r>
        <w:instrText xml:space="preserve"> SEQ ( \* ARABIC </w:instrText>
      </w:r>
      <w:r>
        <w:fldChar w:fldCharType="separate"/>
      </w:r>
      <w:r w:rsidR="00A1440E">
        <w:rPr>
          <w:noProof/>
        </w:rPr>
        <w:t>38</w:t>
      </w:r>
      <w:r>
        <w:fldChar w:fldCharType="end"/>
      </w:r>
      <w:bookmarkEnd w:id="82"/>
      <w:r>
        <w:t>)</w:t>
      </w:r>
      <w:r>
        <w:tab/>
        <w:t>(a)</w:t>
      </w:r>
      <w:r>
        <w:tab/>
      </w:r>
      <w:r w:rsidRPr="00347A85">
        <w:rPr>
          <w:i/>
        </w:rPr>
        <w:t>“I’ll be there,” </w:t>
      </w:r>
      <w:r w:rsidRPr="00362B72">
        <w:rPr>
          <w:b/>
          <w:i/>
        </w:rPr>
        <w:t>Carlos promised</w:t>
      </w:r>
      <w:r w:rsidRPr="00347A85">
        <w:rPr>
          <w:i/>
        </w:rPr>
        <w:t>.</w:t>
      </w:r>
      <w:r>
        <w:rPr>
          <w:i/>
        </w:rPr>
        <w:t xml:space="preserve"> </w:t>
      </w:r>
      <w:r>
        <w:t>(RC_TO)</w:t>
      </w:r>
    </w:p>
    <w:p w:rsidR="00201D0F" w:rsidRDefault="00201D0F" w:rsidP="005821F5">
      <w:pPr>
        <w:ind w:firstLine="0"/>
      </w:pPr>
    </w:p>
    <w:p w:rsidR="005821F5" w:rsidRDefault="005821F5" w:rsidP="005821F5">
      <w:pPr>
        <w:ind w:firstLine="0"/>
      </w:pPr>
      <w:r>
        <w:tab/>
        <w:t>(b)</w:t>
      </w:r>
      <w:r>
        <w:tab/>
      </w:r>
      <w:r w:rsidRPr="00347A85">
        <w:rPr>
          <w:i/>
        </w:rPr>
        <w:t> 'The feet, too,' </w:t>
      </w:r>
      <w:r w:rsidRPr="00362B72">
        <w:rPr>
          <w:b/>
          <w:i/>
        </w:rPr>
        <w:t>Eddie promised</w:t>
      </w:r>
      <w:r w:rsidRPr="00347A85">
        <w:rPr>
          <w:i/>
        </w:rPr>
        <w:t>.</w:t>
      </w:r>
      <w:r>
        <w:rPr>
          <w:i/>
        </w:rPr>
        <w:t xml:space="preserve"> </w:t>
      </w:r>
      <w:r>
        <w:t>(JI_RV)</w:t>
      </w:r>
    </w:p>
    <w:p w:rsidR="005821F5" w:rsidRDefault="005821F5" w:rsidP="005821F5">
      <w:pPr>
        <w:ind w:firstLine="0"/>
      </w:pPr>
    </w:p>
    <w:p w:rsidR="005821F5" w:rsidRPr="00347A85" w:rsidRDefault="005821F5" w:rsidP="005821F5">
      <w:pPr>
        <w:ind w:firstLine="0"/>
      </w:pPr>
      <w:bookmarkStart w:id="83" w:name="_Ref481570702"/>
      <w:r>
        <w:t>(</w:t>
      </w:r>
      <w:r>
        <w:fldChar w:fldCharType="begin"/>
      </w:r>
      <w:r>
        <w:instrText xml:space="preserve"> SEQ ( \* ARABIC </w:instrText>
      </w:r>
      <w:r>
        <w:fldChar w:fldCharType="separate"/>
      </w:r>
      <w:r w:rsidR="00A1440E">
        <w:rPr>
          <w:noProof/>
        </w:rPr>
        <w:t>39</w:t>
      </w:r>
      <w:r>
        <w:fldChar w:fldCharType="end"/>
      </w:r>
      <w:bookmarkEnd w:id="83"/>
      <w:r>
        <w:t>)</w:t>
      </w:r>
      <w:r>
        <w:tab/>
      </w:r>
      <w:r w:rsidRPr="00347A85">
        <w:rPr>
          <w:i/>
        </w:rPr>
        <w:t>'Your scar will be a part of you forever,' </w:t>
      </w:r>
      <w:r w:rsidRPr="00362B72">
        <w:rPr>
          <w:b/>
          <w:i/>
        </w:rPr>
        <w:t>Eddie promised</w:t>
      </w:r>
      <w:r w:rsidRPr="00347A85">
        <w:rPr>
          <w:i/>
        </w:rPr>
        <w:t xml:space="preserve"> her.</w:t>
      </w:r>
      <w:r>
        <w:rPr>
          <w:i/>
        </w:rPr>
        <w:t xml:space="preserve"> </w:t>
      </w:r>
      <w:r>
        <w:t>(JI_RV)</w:t>
      </w:r>
    </w:p>
    <w:p w:rsidR="005821F5" w:rsidRPr="00347A85" w:rsidRDefault="005821F5" w:rsidP="005821F5">
      <w:pPr>
        <w:ind w:firstLine="0"/>
        <w:rPr>
          <w:i/>
        </w:rPr>
      </w:pPr>
    </w:p>
    <w:tbl>
      <w:tblPr>
        <w:tblStyle w:val="Mkatabulky"/>
        <w:tblW w:w="8364" w:type="dxa"/>
        <w:tblInd w:w="-147" w:type="dxa"/>
        <w:tblLook w:val="04A0" w:firstRow="1" w:lastRow="0" w:firstColumn="1" w:lastColumn="0" w:noHBand="0" w:noVBand="1"/>
      </w:tblPr>
      <w:tblGrid>
        <w:gridCol w:w="1110"/>
        <w:gridCol w:w="1965"/>
        <w:gridCol w:w="1849"/>
        <w:gridCol w:w="1849"/>
        <w:gridCol w:w="1591"/>
      </w:tblGrid>
      <w:tr w:rsidR="005821F5" w:rsidRPr="0040466D" w:rsidTr="00201D0F">
        <w:tc>
          <w:tcPr>
            <w:tcW w:w="1110" w:type="dxa"/>
          </w:tcPr>
          <w:p w:rsidR="005821F5" w:rsidRDefault="005821F5" w:rsidP="001610AE">
            <w:pPr>
              <w:tabs>
                <w:tab w:val="clear" w:pos="567"/>
              </w:tabs>
              <w:spacing w:line="240" w:lineRule="auto"/>
              <w:ind w:firstLine="0"/>
              <w:jc w:val="left"/>
            </w:pPr>
            <w:r>
              <w:t>promised + NP</w:t>
            </w:r>
          </w:p>
        </w:tc>
        <w:tc>
          <w:tcPr>
            <w:tcW w:w="1965" w:type="dxa"/>
          </w:tcPr>
          <w:p w:rsidR="005821F5" w:rsidRPr="0040466D" w:rsidRDefault="005821F5" w:rsidP="001610AE">
            <w:pPr>
              <w:tabs>
                <w:tab w:val="clear" w:pos="567"/>
              </w:tabs>
              <w:spacing w:line="240" w:lineRule="auto"/>
              <w:ind w:firstLine="0"/>
              <w:jc w:val="left"/>
            </w:pPr>
            <w:r>
              <w:t>direct speech ratio</w:t>
            </w:r>
          </w:p>
        </w:tc>
        <w:tc>
          <w:tcPr>
            <w:tcW w:w="1849" w:type="dxa"/>
          </w:tcPr>
          <w:p w:rsidR="005821F5" w:rsidRPr="0040466D" w:rsidRDefault="005821F5" w:rsidP="001610AE">
            <w:pPr>
              <w:tabs>
                <w:tab w:val="clear" w:pos="567"/>
              </w:tabs>
              <w:spacing w:line="240" w:lineRule="auto"/>
              <w:ind w:firstLine="0"/>
              <w:jc w:val="left"/>
            </w:pPr>
            <w:r>
              <w:t>inversion</w:t>
            </w:r>
          </w:p>
        </w:tc>
        <w:tc>
          <w:tcPr>
            <w:tcW w:w="1849" w:type="dxa"/>
          </w:tcPr>
          <w:p w:rsidR="005821F5" w:rsidRPr="0040466D" w:rsidRDefault="005821F5" w:rsidP="001610AE">
            <w:pPr>
              <w:tabs>
                <w:tab w:val="clear" w:pos="567"/>
              </w:tabs>
              <w:spacing w:line="240" w:lineRule="auto"/>
              <w:ind w:firstLine="0"/>
              <w:jc w:val="left"/>
            </w:pPr>
            <w:r>
              <w:t>non-inversion</w:t>
            </w:r>
          </w:p>
        </w:tc>
        <w:tc>
          <w:tcPr>
            <w:tcW w:w="1591" w:type="dxa"/>
          </w:tcPr>
          <w:p w:rsidR="005821F5" w:rsidRPr="0040466D" w:rsidRDefault="005821F5" w:rsidP="001610AE">
            <w:pPr>
              <w:tabs>
                <w:tab w:val="clear" w:pos="567"/>
              </w:tabs>
              <w:spacing w:line="240" w:lineRule="auto"/>
              <w:ind w:firstLine="0"/>
              <w:jc w:val="left"/>
            </w:pPr>
            <w:r>
              <w:t>S-P inversion percentage</w:t>
            </w:r>
          </w:p>
        </w:tc>
      </w:tr>
      <w:tr w:rsidR="005821F5" w:rsidRPr="0040466D" w:rsidTr="00201D0F">
        <w:tc>
          <w:tcPr>
            <w:tcW w:w="1110" w:type="dxa"/>
          </w:tcPr>
          <w:p w:rsidR="005821F5" w:rsidRDefault="005821F5" w:rsidP="001610AE">
            <w:pPr>
              <w:tabs>
                <w:tab w:val="clear" w:pos="567"/>
              </w:tabs>
              <w:spacing w:line="240" w:lineRule="auto"/>
              <w:ind w:firstLine="0"/>
              <w:jc w:val="left"/>
            </w:pPr>
          </w:p>
        </w:tc>
        <w:tc>
          <w:tcPr>
            <w:tcW w:w="1965" w:type="dxa"/>
          </w:tcPr>
          <w:p w:rsidR="005821F5" w:rsidRPr="0040466D" w:rsidRDefault="005821F5" w:rsidP="001610AE">
            <w:pPr>
              <w:tabs>
                <w:tab w:val="clear" w:pos="567"/>
              </w:tabs>
              <w:spacing w:line="240" w:lineRule="auto"/>
              <w:ind w:firstLine="0"/>
              <w:jc w:val="left"/>
            </w:pPr>
            <w:r>
              <w:t>3.90%</w:t>
            </w:r>
          </w:p>
        </w:tc>
        <w:tc>
          <w:tcPr>
            <w:tcW w:w="1849" w:type="dxa"/>
          </w:tcPr>
          <w:p w:rsidR="005821F5" w:rsidRPr="0040466D" w:rsidRDefault="005821F5" w:rsidP="001610AE">
            <w:pPr>
              <w:tabs>
                <w:tab w:val="clear" w:pos="567"/>
              </w:tabs>
              <w:spacing w:line="240" w:lineRule="auto"/>
              <w:ind w:firstLine="0"/>
              <w:jc w:val="left"/>
            </w:pPr>
            <w:r>
              <w:t>4</w:t>
            </w:r>
          </w:p>
        </w:tc>
        <w:tc>
          <w:tcPr>
            <w:tcW w:w="1849" w:type="dxa"/>
          </w:tcPr>
          <w:p w:rsidR="005821F5" w:rsidRPr="0040466D" w:rsidRDefault="005821F5" w:rsidP="001610AE">
            <w:pPr>
              <w:tabs>
                <w:tab w:val="clear" w:pos="567"/>
              </w:tabs>
              <w:spacing w:line="240" w:lineRule="auto"/>
              <w:ind w:firstLine="0"/>
              <w:jc w:val="left"/>
            </w:pPr>
            <w:r>
              <w:t>13</w:t>
            </w:r>
          </w:p>
        </w:tc>
        <w:tc>
          <w:tcPr>
            <w:tcW w:w="1591" w:type="dxa"/>
          </w:tcPr>
          <w:p w:rsidR="005821F5" w:rsidRPr="0040466D" w:rsidRDefault="00B75F37" w:rsidP="001610AE">
            <w:pPr>
              <w:tabs>
                <w:tab w:val="clear" w:pos="567"/>
              </w:tabs>
              <w:spacing w:line="240" w:lineRule="auto"/>
              <w:ind w:firstLine="0"/>
              <w:jc w:val="left"/>
            </w:pPr>
            <w:r>
              <w:t>24%</w:t>
            </w:r>
          </w:p>
        </w:tc>
      </w:tr>
    </w:tbl>
    <w:p w:rsidR="005821F5" w:rsidRPr="00AF704A" w:rsidRDefault="005821F5" w:rsidP="005821F5">
      <w:pPr>
        <w:pStyle w:val="Nadpis3"/>
      </w:pPr>
      <w:r w:rsidRPr="00AF704A">
        <w:lastRenderedPageBreak/>
        <w:t xml:space="preserve">The verb </w:t>
      </w:r>
      <w:r w:rsidRPr="00AF704A">
        <w:rPr>
          <w:i/>
        </w:rPr>
        <w:t>promised</w:t>
      </w:r>
      <w:r w:rsidRPr="00AF704A">
        <w:t xml:space="preserve"> with personal pronouns</w:t>
      </w:r>
    </w:p>
    <w:p w:rsidR="005821F5" w:rsidRDefault="005821F5" w:rsidP="005821F5">
      <w:pPr>
        <w:keepNext/>
      </w:pPr>
      <w:r>
        <w:rPr>
          <w:noProof/>
          <w:lang w:val="cs-CZ"/>
        </w:rPr>
        <w:drawing>
          <wp:inline distT="0" distB="0" distL="0" distR="0" wp14:anchorId="52EEA201" wp14:editId="27C9D6D5">
            <wp:extent cx="4859655" cy="193167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misedPP.PNG"/>
                    <pic:cNvPicPr/>
                  </pic:nvPicPr>
                  <pic:blipFill>
                    <a:blip r:embed="rId17">
                      <a:extLst>
                        <a:ext uri="{28A0092B-C50C-407E-A947-70E740481C1C}">
                          <a14:useLocalDpi xmlns:a14="http://schemas.microsoft.com/office/drawing/2010/main" val="0"/>
                        </a:ext>
                      </a:extLst>
                    </a:blip>
                    <a:stretch>
                      <a:fillRect/>
                    </a:stretch>
                  </pic:blipFill>
                  <pic:spPr>
                    <a:xfrm>
                      <a:off x="0" y="0"/>
                      <a:ext cx="4859655" cy="1931670"/>
                    </a:xfrm>
                    <a:prstGeom prst="rect">
                      <a:avLst/>
                    </a:prstGeom>
                  </pic:spPr>
                </pic:pic>
              </a:graphicData>
            </a:graphic>
          </wp:inline>
        </w:drawing>
      </w:r>
    </w:p>
    <w:p w:rsidR="005821F5" w:rsidRDefault="005821F5" w:rsidP="005821F5">
      <w:pPr>
        <w:pStyle w:val="Titulek"/>
        <w:rPr>
          <w:i w:val="0"/>
        </w:rPr>
      </w:pPr>
      <w:bookmarkStart w:id="84" w:name="_Ref481521478"/>
      <w:r w:rsidRPr="00D83DD0">
        <w:rPr>
          <w:b/>
          <w:i w:val="0"/>
        </w:rPr>
        <w:t xml:space="preserve">Figure </w:t>
      </w:r>
      <w:r w:rsidRPr="00D83DD0">
        <w:rPr>
          <w:b/>
          <w:i w:val="0"/>
        </w:rPr>
        <w:fldChar w:fldCharType="begin"/>
      </w:r>
      <w:r w:rsidRPr="00D83DD0">
        <w:rPr>
          <w:b/>
          <w:i w:val="0"/>
        </w:rPr>
        <w:instrText xml:space="preserve"> SEQ Figure \* ARABIC </w:instrText>
      </w:r>
      <w:r w:rsidRPr="00D83DD0">
        <w:rPr>
          <w:b/>
          <w:i w:val="0"/>
        </w:rPr>
        <w:fldChar w:fldCharType="separate"/>
      </w:r>
      <w:r w:rsidR="00A1440E">
        <w:rPr>
          <w:b/>
          <w:i w:val="0"/>
          <w:noProof/>
        </w:rPr>
        <w:t>10</w:t>
      </w:r>
      <w:r w:rsidRPr="00D83DD0">
        <w:rPr>
          <w:b/>
          <w:i w:val="0"/>
        </w:rPr>
        <w:fldChar w:fldCharType="end"/>
      </w:r>
      <w:bookmarkEnd w:id="84"/>
      <w:r>
        <w:rPr>
          <w:b/>
          <w:i w:val="0"/>
        </w:rPr>
        <w:t xml:space="preserve"> </w:t>
      </w:r>
      <w:r w:rsidRPr="00372293">
        <w:rPr>
          <w:i w:val="0"/>
        </w:rPr>
        <w:t>The query used to</w:t>
      </w:r>
      <w:r>
        <w:t xml:space="preserve"> </w:t>
      </w:r>
      <w:r>
        <w:rPr>
          <w:i w:val="0"/>
        </w:rPr>
        <w:t xml:space="preserve">find the reporting verb </w:t>
      </w:r>
      <w:r>
        <w:t>promised</w:t>
      </w:r>
      <w:r>
        <w:rPr>
          <w:i w:val="0"/>
        </w:rPr>
        <w:t xml:space="preserve"> either preceded or followed by a personal pronoun</w:t>
      </w:r>
    </w:p>
    <w:p w:rsidR="005821F5" w:rsidRPr="00980C6A" w:rsidRDefault="005821F5" w:rsidP="005821F5">
      <w:r>
        <w:t xml:space="preserve">In </w:t>
      </w:r>
      <w:r w:rsidR="00980C6A">
        <w:fldChar w:fldCharType="begin"/>
      </w:r>
      <w:r w:rsidR="00980C6A">
        <w:instrText xml:space="preserve"> REF _Ref481521478 \h </w:instrText>
      </w:r>
      <w:r w:rsidR="00980C6A">
        <w:fldChar w:fldCharType="separate"/>
      </w:r>
      <w:r w:rsidR="00A1440E" w:rsidRPr="00D83DD0">
        <w:rPr>
          <w:b/>
        </w:rPr>
        <w:t xml:space="preserve">Figure </w:t>
      </w:r>
      <w:r w:rsidR="00A1440E">
        <w:rPr>
          <w:b/>
          <w:i/>
          <w:noProof/>
        </w:rPr>
        <w:t>10</w:t>
      </w:r>
      <w:r w:rsidR="00980C6A">
        <w:fldChar w:fldCharType="end"/>
      </w:r>
      <w:r w:rsidR="00980C6A">
        <w:t xml:space="preserve"> </w:t>
      </w:r>
      <w:r>
        <w:t xml:space="preserve">there is a description of the query used to retrieve the results for the verb </w:t>
      </w:r>
      <w:r>
        <w:rPr>
          <w:i/>
        </w:rPr>
        <w:t>promised</w:t>
      </w:r>
      <w:r>
        <w:t xml:space="preserve"> either preceded or followed by a personal pronoun. There were 3,300 </w:t>
      </w:r>
      <w:r w:rsidRPr="008C09AD">
        <w:t xml:space="preserve">hits </w:t>
      </w:r>
      <w:r>
        <w:t>total</w:t>
      </w:r>
      <w:r w:rsidR="00980C6A" w:rsidRPr="00980C6A">
        <w:t xml:space="preserve"> which were manually sorted out to get rid of the irrelevant samples. </w:t>
      </w:r>
      <w:r w:rsidRPr="00980C6A">
        <w:t>Among all the results there were only 23 relevant examples.</w:t>
      </w:r>
      <w:r w:rsidR="00201D0F" w:rsidRPr="00201D0F">
        <w:rPr>
          <w:rStyle w:val="Znakapoznpodarou"/>
        </w:rPr>
        <w:t xml:space="preserve"> </w:t>
      </w:r>
      <w:r w:rsidR="00201D0F" w:rsidRPr="00980C6A">
        <w:rPr>
          <w:rStyle w:val="Znakapoznpodarou"/>
        </w:rPr>
        <w:footnoteReference w:id="10"/>
      </w:r>
    </w:p>
    <w:p w:rsidR="005821F5" w:rsidRDefault="005821F5" w:rsidP="005821F5">
      <w:r>
        <w:t xml:space="preserve">Out of the 23 examples none showed the subject-predicate inversion.  In the example </w:t>
      </w:r>
      <w:r w:rsidR="00201D0F">
        <w:fldChar w:fldCharType="begin"/>
      </w:r>
      <w:r w:rsidR="00201D0F">
        <w:instrText xml:space="preserve"> REF _Ref481570798 \h </w:instrText>
      </w:r>
      <w:r w:rsidR="00201D0F">
        <w:fldChar w:fldCharType="separate"/>
      </w:r>
      <w:r w:rsidR="00A1440E">
        <w:t>(</w:t>
      </w:r>
      <w:r w:rsidR="00A1440E">
        <w:rPr>
          <w:noProof/>
        </w:rPr>
        <w:t>40</w:t>
      </w:r>
      <w:r w:rsidR="00201D0F">
        <w:fldChar w:fldCharType="end"/>
      </w:r>
      <w:r>
        <w:t>b) the reason could be the object, with which the inversion is not permitted (H</w:t>
      </w:r>
      <w:r>
        <w:rPr>
          <w:rFonts w:cs="Times New Roman"/>
        </w:rPr>
        <w:t>&amp;</w:t>
      </w:r>
      <w:r>
        <w:t xml:space="preserve">P 2002, 1027). The examples </w:t>
      </w:r>
      <w:r w:rsidR="00201D0F">
        <w:fldChar w:fldCharType="begin"/>
      </w:r>
      <w:r w:rsidR="00201D0F">
        <w:instrText xml:space="preserve"> REF _Ref481570798 \h </w:instrText>
      </w:r>
      <w:r w:rsidR="00201D0F">
        <w:fldChar w:fldCharType="separate"/>
      </w:r>
      <w:r w:rsidR="00A1440E">
        <w:t>(</w:t>
      </w:r>
      <w:r w:rsidR="00A1440E">
        <w:rPr>
          <w:noProof/>
        </w:rPr>
        <w:t>40</w:t>
      </w:r>
      <w:r w:rsidR="00201D0F">
        <w:fldChar w:fldCharType="end"/>
      </w:r>
      <w:r>
        <w:t xml:space="preserve">a) and </w:t>
      </w:r>
      <w:r w:rsidR="00201D0F">
        <w:fldChar w:fldCharType="begin"/>
      </w:r>
      <w:r w:rsidR="00201D0F">
        <w:instrText xml:space="preserve"> REF _Ref481570798 \h </w:instrText>
      </w:r>
      <w:r w:rsidR="00201D0F">
        <w:fldChar w:fldCharType="separate"/>
      </w:r>
      <w:r w:rsidR="00A1440E">
        <w:t>(</w:t>
      </w:r>
      <w:r w:rsidR="00A1440E">
        <w:rPr>
          <w:noProof/>
        </w:rPr>
        <w:t>40</w:t>
      </w:r>
      <w:r w:rsidR="00201D0F">
        <w:fldChar w:fldCharType="end"/>
      </w:r>
      <w:r>
        <w:t xml:space="preserve">b), and </w:t>
      </w:r>
      <w:r w:rsidR="00201D0F">
        <w:fldChar w:fldCharType="begin"/>
      </w:r>
      <w:r w:rsidR="00201D0F">
        <w:instrText xml:space="preserve"> REF _Ref481570798 \h </w:instrText>
      </w:r>
      <w:r w:rsidR="00201D0F">
        <w:fldChar w:fldCharType="separate"/>
      </w:r>
      <w:r w:rsidR="00A1440E">
        <w:t>(</w:t>
      </w:r>
      <w:r w:rsidR="00A1440E">
        <w:rPr>
          <w:noProof/>
        </w:rPr>
        <w:t>40</w:t>
      </w:r>
      <w:r w:rsidR="00201D0F">
        <w:fldChar w:fldCharType="end"/>
      </w:r>
      <w:r>
        <w:t xml:space="preserve">c) show the medial position of the reporting clause, while in </w:t>
      </w:r>
      <w:r w:rsidR="00201D0F">
        <w:fldChar w:fldCharType="begin"/>
      </w:r>
      <w:r w:rsidR="00201D0F">
        <w:instrText xml:space="preserve"> REF _Ref481570798 \h </w:instrText>
      </w:r>
      <w:r w:rsidR="00201D0F">
        <w:fldChar w:fldCharType="separate"/>
      </w:r>
      <w:r w:rsidR="00A1440E">
        <w:t>(</w:t>
      </w:r>
      <w:r w:rsidR="00A1440E">
        <w:rPr>
          <w:noProof/>
        </w:rPr>
        <w:t>40</w:t>
      </w:r>
      <w:r w:rsidR="00201D0F">
        <w:fldChar w:fldCharType="end"/>
      </w:r>
      <w:r>
        <w:t xml:space="preserve">d) and </w:t>
      </w:r>
      <w:r w:rsidR="00201D0F">
        <w:fldChar w:fldCharType="begin"/>
      </w:r>
      <w:r w:rsidR="00201D0F">
        <w:instrText xml:space="preserve"> REF _Ref481570798 \h </w:instrText>
      </w:r>
      <w:r w:rsidR="00201D0F">
        <w:fldChar w:fldCharType="separate"/>
      </w:r>
      <w:r w:rsidR="00A1440E">
        <w:t>(</w:t>
      </w:r>
      <w:r w:rsidR="00A1440E">
        <w:rPr>
          <w:noProof/>
        </w:rPr>
        <w:t>40</w:t>
      </w:r>
      <w:r w:rsidR="00201D0F">
        <w:fldChar w:fldCharType="end"/>
      </w:r>
      <w:r>
        <w:t>e), there are example sentences where the position of the reporting clause was sentence-final.</w:t>
      </w:r>
    </w:p>
    <w:p w:rsidR="005821F5" w:rsidRDefault="005821F5" w:rsidP="005821F5"/>
    <w:p w:rsidR="005821F5" w:rsidRDefault="005821F5" w:rsidP="005821F5">
      <w:pPr>
        <w:ind w:left="993" w:right="282" w:hanging="993"/>
      </w:pPr>
      <w:bookmarkStart w:id="85" w:name="_Ref481570798"/>
      <w:r>
        <w:t>(</w:t>
      </w:r>
      <w:r>
        <w:fldChar w:fldCharType="begin"/>
      </w:r>
      <w:r>
        <w:instrText xml:space="preserve"> SEQ ( \* ARABIC </w:instrText>
      </w:r>
      <w:r>
        <w:fldChar w:fldCharType="separate"/>
      </w:r>
      <w:r w:rsidR="00A1440E">
        <w:rPr>
          <w:noProof/>
        </w:rPr>
        <w:t>40</w:t>
      </w:r>
      <w:r>
        <w:fldChar w:fldCharType="end"/>
      </w:r>
      <w:bookmarkEnd w:id="85"/>
      <w:r>
        <w:t>)</w:t>
      </w:r>
      <w:r>
        <w:tab/>
        <w:t>(a)</w:t>
      </w:r>
      <w:r>
        <w:tab/>
        <w:t xml:space="preserve"> </w:t>
      </w:r>
      <w:r w:rsidRPr="006167A1">
        <w:rPr>
          <w:i/>
        </w:rPr>
        <w:t>“I’ll treat you like my own boy,” </w:t>
      </w:r>
      <w:r w:rsidRPr="00362B72">
        <w:rPr>
          <w:b/>
          <w:i/>
        </w:rPr>
        <w:t>she promised</w:t>
      </w:r>
      <w:r w:rsidRPr="006167A1">
        <w:rPr>
          <w:i/>
        </w:rPr>
        <w:t>, “my own Howard.”</w:t>
      </w:r>
      <w:r>
        <w:rPr>
          <w:i/>
        </w:rPr>
        <w:t xml:space="preserve"> </w:t>
      </w:r>
      <w:r>
        <w:t>(SB_DO)</w:t>
      </w:r>
    </w:p>
    <w:p w:rsidR="005821F5" w:rsidRDefault="005821F5" w:rsidP="005821F5">
      <w:pPr>
        <w:ind w:firstLine="0"/>
      </w:pPr>
    </w:p>
    <w:p w:rsidR="005821F5" w:rsidRDefault="005821F5" w:rsidP="005821F5">
      <w:pPr>
        <w:ind w:left="993" w:right="282" w:hanging="426"/>
        <w:rPr>
          <w:i/>
        </w:rPr>
      </w:pPr>
      <w:r>
        <w:t>(b)</w:t>
      </w:r>
      <w:r>
        <w:tab/>
      </w:r>
      <w:r>
        <w:rPr>
          <w:i/>
        </w:rPr>
        <w:t>“</w:t>
      </w:r>
      <w:proofErr w:type="spellStart"/>
      <w:r w:rsidRPr="00E31F1D">
        <w:rPr>
          <w:i/>
        </w:rPr>
        <w:t>Some day</w:t>
      </w:r>
      <w:proofErr w:type="spellEnd"/>
      <w:r w:rsidRPr="00E31F1D">
        <w:rPr>
          <w:i/>
        </w:rPr>
        <w:t>,” </w:t>
      </w:r>
      <w:r w:rsidRPr="00362B72">
        <w:rPr>
          <w:b/>
          <w:i/>
        </w:rPr>
        <w:t>she promised</w:t>
      </w:r>
      <w:r w:rsidRPr="00E31F1D">
        <w:rPr>
          <w:i/>
        </w:rPr>
        <w:t xml:space="preserve"> Rosewater, “</w:t>
      </w:r>
      <w:r>
        <w:rPr>
          <w:i/>
        </w:rPr>
        <w:t>I</w:t>
      </w:r>
      <w:r w:rsidRPr="00E31F1D">
        <w:rPr>
          <w:i/>
        </w:rPr>
        <w:t>'m going to come in here, and Billy is going to uncover his head, and do you know what he's going to say?”</w:t>
      </w:r>
      <w:r>
        <w:rPr>
          <w:i/>
        </w:rPr>
        <w:t xml:space="preserve"> </w:t>
      </w:r>
      <w:r>
        <w:t>(KV_JP)</w:t>
      </w:r>
      <w:r w:rsidRPr="00E31F1D">
        <w:rPr>
          <w:i/>
        </w:rPr>
        <w:t> </w:t>
      </w:r>
    </w:p>
    <w:p w:rsidR="005821F5" w:rsidRDefault="005821F5" w:rsidP="005821F5">
      <w:pPr>
        <w:ind w:firstLine="0"/>
      </w:pPr>
    </w:p>
    <w:p w:rsidR="005821F5" w:rsidRDefault="005821F5" w:rsidP="005821F5">
      <w:pPr>
        <w:ind w:left="993" w:right="423" w:hanging="426"/>
      </w:pPr>
      <w:r>
        <w:tab/>
        <w:t>(c)</w:t>
      </w:r>
      <w:r>
        <w:tab/>
      </w:r>
      <w:r w:rsidRPr="00523F0A">
        <w:rPr>
          <w:i/>
        </w:rPr>
        <w:t>"I'll try it when I go home," </w:t>
      </w:r>
      <w:r w:rsidRPr="00362B72">
        <w:rPr>
          <w:b/>
          <w:i/>
        </w:rPr>
        <w:t>she promised</w:t>
      </w:r>
      <w:r w:rsidRPr="00523F0A">
        <w:rPr>
          <w:i/>
        </w:rPr>
        <w:t>, wondering if that was why she had seen Johnny in the dream,</w:t>
      </w:r>
      <w:r>
        <w:rPr>
          <w:i/>
        </w:rPr>
        <w:t xml:space="preserve"> </w:t>
      </w:r>
      <w:r w:rsidRPr="00523F0A">
        <w:rPr>
          <w:i/>
        </w:rPr>
        <w:t>if that had been his message for her.</w:t>
      </w:r>
      <w:r>
        <w:rPr>
          <w:i/>
        </w:rPr>
        <w:t xml:space="preserve"> </w:t>
      </w:r>
      <w:r>
        <w:t>(DS_SA)</w:t>
      </w:r>
    </w:p>
    <w:p w:rsidR="005821F5" w:rsidRPr="00E339BA" w:rsidRDefault="005821F5" w:rsidP="005821F5">
      <w:pPr>
        <w:ind w:left="993" w:right="423" w:hanging="993"/>
      </w:pPr>
    </w:p>
    <w:p w:rsidR="005821F5" w:rsidRDefault="005821F5" w:rsidP="005821F5">
      <w:pPr>
        <w:ind w:left="993" w:hanging="426"/>
        <w:rPr>
          <w:i/>
        </w:rPr>
      </w:pPr>
      <w:r>
        <w:t xml:space="preserve">(d) </w:t>
      </w:r>
      <w:r w:rsidRPr="006167A1">
        <w:rPr>
          <w:i/>
        </w:rPr>
        <w:t xml:space="preserve">"I won't </w:t>
      </w:r>
      <w:proofErr w:type="gramStart"/>
      <w:r w:rsidRPr="006167A1">
        <w:rPr>
          <w:i/>
        </w:rPr>
        <w:t>melt“ </w:t>
      </w:r>
      <w:r w:rsidRPr="00362B72">
        <w:rPr>
          <w:b/>
          <w:i/>
        </w:rPr>
        <w:t>she</w:t>
      </w:r>
      <w:proofErr w:type="gramEnd"/>
      <w:r w:rsidRPr="00362B72">
        <w:rPr>
          <w:b/>
          <w:i/>
        </w:rPr>
        <w:t> promised</w:t>
      </w:r>
      <w:r w:rsidRPr="006167A1">
        <w:rPr>
          <w:i/>
        </w:rPr>
        <w:t>.</w:t>
      </w:r>
      <w:r>
        <w:rPr>
          <w:i/>
        </w:rPr>
        <w:t xml:space="preserve"> </w:t>
      </w:r>
      <w:r>
        <w:t>(JK_ZS)</w:t>
      </w:r>
      <w:r w:rsidRPr="006167A1">
        <w:rPr>
          <w:i/>
        </w:rPr>
        <w:t> </w:t>
      </w:r>
    </w:p>
    <w:p w:rsidR="005821F5" w:rsidRDefault="005821F5" w:rsidP="005821F5">
      <w:pPr>
        <w:rPr>
          <w:i/>
        </w:rPr>
      </w:pPr>
    </w:p>
    <w:p w:rsidR="005821F5" w:rsidRDefault="005821F5" w:rsidP="005821F5">
      <w:pPr>
        <w:ind w:left="993" w:hanging="426"/>
      </w:pPr>
      <w:r>
        <w:rPr>
          <w:i/>
        </w:rPr>
        <w:tab/>
      </w:r>
      <w:r w:rsidRPr="00112FC9">
        <w:t>(</w:t>
      </w:r>
      <w:r>
        <w:t>e</w:t>
      </w:r>
      <w:r w:rsidRPr="00112FC9">
        <w:t>)</w:t>
      </w:r>
      <w:r w:rsidRPr="00112FC9">
        <w:rPr>
          <w:i/>
        </w:rPr>
        <w:t> </w:t>
      </w:r>
      <w:r>
        <w:rPr>
          <w:i/>
        </w:rPr>
        <w:t>'I</w:t>
      </w:r>
      <w:r w:rsidRPr="00112FC9">
        <w:rPr>
          <w:i/>
        </w:rPr>
        <w:t>'ll come every Sunday,' </w:t>
      </w:r>
      <w:r w:rsidRPr="00362B72">
        <w:rPr>
          <w:b/>
          <w:i/>
        </w:rPr>
        <w:t>I promised</w:t>
      </w:r>
      <w:r w:rsidRPr="00112FC9">
        <w:rPr>
          <w:i/>
        </w:rPr>
        <w:t>.</w:t>
      </w:r>
      <w:r>
        <w:rPr>
          <w:i/>
        </w:rPr>
        <w:t xml:space="preserve"> </w:t>
      </w:r>
      <w:r w:rsidRPr="007B4536">
        <w:t>(TC_GP)</w:t>
      </w:r>
    </w:p>
    <w:p w:rsidR="005821F5" w:rsidRDefault="005821F5" w:rsidP="005821F5">
      <w:pPr>
        <w:ind w:left="993" w:hanging="426"/>
      </w:pPr>
    </w:p>
    <w:p w:rsidR="005821F5" w:rsidRDefault="005821F5" w:rsidP="005821F5">
      <w:pPr>
        <w:ind w:firstLine="0"/>
      </w:pPr>
    </w:p>
    <w:tbl>
      <w:tblPr>
        <w:tblStyle w:val="Mkatabulky"/>
        <w:tblW w:w="8222" w:type="dxa"/>
        <w:tblInd w:w="137" w:type="dxa"/>
        <w:tblLook w:val="04A0" w:firstRow="1" w:lastRow="0" w:firstColumn="1" w:lastColumn="0" w:noHBand="0" w:noVBand="1"/>
      </w:tblPr>
      <w:tblGrid>
        <w:gridCol w:w="1110"/>
        <w:gridCol w:w="2015"/>
        <w:gridCol w:w="1884"/>
        <w:gridCol w:w="1884"/>
        <w:gridCol w:w="1329"/>
      </w:tblGrid>
      <w:tr w:rsidR="005821F5" w:rsidRPr="0040466D" w:rsidTr="00201D0F">
        <w:tc>
          <w:tcPr>
            <w:tcW w:w="1110" w:type="dxa"/>
          </w:tcPr>
          <w:p w:rsidR="005821F5" w:rsidRDefault="005821F5" w:rsidP="001610AE">
            <w:pPr>
              <w:tabs>
                <w:tab w:val="clear" w:pos="567"/>
              </w:tabs>
              <w:spacing w:line="240" w:lineRule="auto"/>
              <w:ind w:firstLine="0"/>
              <w:jc w:val="left"/>
            </w:pPr>
            <w:r>
              <w:lastRenderedPageBreak/>
              <w:t>promised + PP</w:t>
            </w:r>
          </w:p>
        </w:tc>
        <w:tc>
          <w:tcPr>
            <w:tcW w:w="2015" w:type="dxa"/>
          </w:tcPr>
          <w:p w:rsidR="005821F5" w:rsidRPr="0040466D" w:rsidRDefault="005821F5" w:rsidP="001610AE">
            <w:pPr>
              <w:tabs>
                <w:tab w:val="clear" w:pos="567"/>
              </w:tabs>
              <w:spacing w:line="240" w:lineRule="auto"/>
              <w:ind w:firstLine="0"/>
              <w:jc w:val="left"/>
            </w:pPr>
            <w:r>
              <w:t>direct speech ratio</w:t>
            </w:r>
          </w:p>
        </w:tc>
        <w:tc>
          <w:tcPr>
            <w:tcW w:w="1884" w:type="dxa"/>
          </w:tcPr>
          <w:p w:rsidR="005821F5" w:rsidRPr="0040466D" w:rsidRDefault="005821F5" w:rsidP="001610AE">
            <w:pPr>
              <w:tabs>
                <w:tab w:val="clear" w:pos="567"/>
              </w:tabs>
              <w:spacing w:line="240" w:lineRule="auto"/>
              <w:ind w:firstLine="0"/>
              <w:jc w:val="left"/>
            </w:pPr>
            <w:r>
              <w:t>inversion</w:t>
            </w:r>
          </w:p>
        </w:tc>
        <w:tc>
          <w:tcPr>
            <w:tcW w:w="1884" w:type="dxa"/>
          </w:tcPr>
          <w:p w:rsidR="005821F5" w:rsidRPr="0040466D" w:rsidRDefault="005821F5" w:rsidP="001610AE">
            <w:pPr>
              <w:tabs>
                <w:tab w:val="clear" w:pos="567"/>
              </w:tabs>
              <w:spacing w:line="240" w:lineRule="auto"/>
              <w:ind w:firstLine="0"/>
              <w:jc w:val="left"/>
            </w:pPr>
            <w:r>
              <w:t>non-inversion</w:t>
            </w:r>
          </w:p>
        </w:tc>
        <w:tc>
          <w:tcPr>
            <w:tcW w:w="1329" w:type="dxa"/>
          </w:tcPr>
          <w:p w:rsidR="005821F5" w:rsidRPr="0040466D" w:rsidRDefault="005821F5" w:rsidP="001610AE">
            <w:pPr>
              <w:tabs>
                <w:tab w:val="clear" w:pos="567"/>
              </w:tabs>
              <w:spacing w:line="240" w:lineRule="auto"/>
              <w:ind w:firstLine="0"/>
              <w:jc w:val="left"/>
            </w:pPr>
            <w:r>
              <w:t>S-P inversion percentage</w:t>
            </w:r>
          </w:p>
        </w:tc>
      </w:tr>
      <w:tr w:rsidR="005821F5" w:rsidRPr="0040466D" w:rsidTr="00201D0F">
        <w:tc>
          <w:tcPr>
            <w:tcW w:w="1110" w:type="dxa"/>
          </w:tcPr>
          <w:p w:rsidR="005821F5" w:rsidRPr="0040466D" w:rsidRDefault="005821F5" w:rsidP="001610AE">
            <w:pPr>
              <w:tabs>
                <w:tab w:val="clear" w:pos="567"/>
              </w:tabs>
              <w:spacing w:line="240" w:lineRule="auto"/>
              <w:ind w:firstLine="0"/>
              <w:jc w:val="left"/>
            </w:pPr>
          </w:p>
        </w:tc>
        <w:tc>
          <w:tcPr>
            <w:tcW w:w="2015" w:type="dxa"/>
          </w:tcPr>
          <w:p w:rsidR="005821F5" w:rsidRPr="0040466D" w:rsidRDefault="00B75F37" w:rsidP="001610AE">
            <w:pPr>
              <w:tabs>
                <w:tab w:val="clear" w:pos="567"/>
              </w:tabs>
              <w:spacing w:line="240" w:lineRule="auto"/>
              <w:ind w:firstLine="0"/>
              <w:jc w:val="left"/>
            </w:pPr>
            <w:r>
              <w:t>0.7%</w:t>
            </w:r>
          </w:p>
        </w:tc>
        <w:tc>
          <w:tcPr>
            <w:tcW w:w="1884" w:type="dxa"/>
          </w:tcPr>
          <w:p w:rsidR="005821F5" w:rsidRPr="0040466D" w:rsidRDefault="005821F5" w:rsidP="001610AE">
            <w:pPr>
              <w:tabs>
                <w:tab w:val="clear" w:pos="567"/>
              </w:tabs>
              <w:spacing w:line="240" w:lineRule="auto"/>
              <w:ind w:firstLine="0"/>
              <w:jc w:val="left"/>
            </w:pPr>
            <w:r>
              <w:t>0</w:t>
            </w:r>
          </w:p>
        </w:tc>
        <w:tc>
          <w:tcPr>
            <w:tcW w:w="1884" w:type="dxa"/>
          </w:tcPr>
          <w:p w:rsidR="005821F5" w:rsidRPr="0040466D" w:rsidRDefault="005821F5" w:rsidP="001610AE">
            <w:pPr>
              <w:tabs>
                <w:tab w:val="clear" w:pos="567"/>
              </w:tabs>
              <w:spacing w:line="240" w:lineRule="auto"/>
              <w:ind w:firstLine="0"/>
              <w:jc w:val="left"/>
            </w:pPr>
            <w:r>
              <w:t>23</w:t>
            </w:r>
          </w:p>
        </w:tc>
        <w:tc>
          <w:tcPr>
            <w:tcW w:w="1329" w:type="dxa"/>
          </w:tcPr>
          <w:p w:rsidR="005821F5" w:rsidRPr="0040466D" w:rsidRDefault="005821F5" w:rsidP="001610AE">
            <w:pPr>
              <w:tabs>
                <w:tab w:val="clear" w:pos="567"/>
              </w:tabs>
              <w:spacing w:line="240" w:lineRule="auto"/>
              <w:ind w:firstLine="0"/>
              <w:jc w:val="left"/>
            </w:pPr>
            <w:r>
              <w:t>0%</w:t>
            </w:r>
          </w:p>
        </w:tc>
      </w:tr>
    </w:tbl>
    <w:p w:rsidR="00517FE9" w:rsidRDefault="00517FE9" w:rsidP="00517FE9">
      <w:pPr>
        <w:pStyle w:val="Nadpis2"/>
        <w:rPr>
          <w:i/>
        </w:rPr>
      </w:pPr>
      <w:bookmarkStart w:id="86" w:name="_Toc481579852"/>
      <w:r>
        <w:t xml:space="preserve">The verb </w:t>
      </w:r>
      <w:r w:rsidRPr="00517FE9">
        <w:rPr>
          <w:i/>
        </w:rPr>
        <w:t>said</w:t>
      </w:r>
      <w:bookmarkEnd w:id="47"/>
      <w:bookmarkEnd w:id="86"/>
    </w:p>
    <w:bookmarkStart w:id="87" w:name="_Toc480921001"/>
    <w:p w:rsidR="0040466D" w:rsidRPr="0040466D" w:rsidRDefault="006E48C9" w:rsidP="0040466D">
      <w:pPr>
        <w:pStyle w:val="Nadpis3"/>
      </w:pPr>
      <w:r>
        <w:rPr>
          <w:noProof/>
          <w:lang w:val="cs-CZ"/>
        </w:rPr>
        <mc:AlternateContent>
          <mc:Choice Requires="wps">
            <w:drawing>
              <wp:anchor distT="0" distB="0" distL="114300" distR="114300" simplePos="0" relativeHeight="251660288" behindDoc="0" locked="0" layoutInCell="1" allowOverlap="1" wp14:anchorId="0476AE2E" wp14:editId="5804D3CE">
                <wp:simplePos x="0" y="0"/>
                <wp:positionH relativeFrom="margin">
                  <wp:align>right</wp:align>
                </wp:positionH>
                <wp:positionV relativeFrom="paragraph">
                  <wp:posOffset>2329815</wp:posOffset>
                </wp:positionV>
                <wp:extent cx="4859655" cy="635"/>
                <wp:effectExtent l="0" t="0" r="0" b="0"/>
                <wp:wrapTopAndBottom/>
                <wp:docPr id="1" name="Textové pole 1"/>
                <wp:cNvGraphicFramePr/>
                <a:graphic xmlns:a="http://schemas.openxmlformats.org/drawingml/2006/main">
                  <a:graphicData uri="http://schemas.microsoft.com/office/word/2010/wordprocessingShape">
                    <wps:wsp>
                      <wps:cNvSpPr txBox="1"/>
                      <wps:spPr>
                        <a:xfrm>
                          <a:off x="0" y="0"/>
                          <a:ext cx="4859655" cy="635"/>
                        </a:xfrm>
                        <a:prstGeom prst="rect">
                          <a:avLst/>
                        </a:prstGeom>
                        <a:solidFill>
                          <a:prstClr val="white"/>
                        </a:solidFill>
                        <a:ln>
                          <a:noFill/>
                        </a:ln>
                      </wps:spPr>
                      <wps:txbx>
                        <w:txbxContent>
                          <w:p w:rsidR="00C21499" w:rsidRPr="00372293" w:rsidRDefault="00C21499" w:rsidP="00372293">
                            <w:pPr>
                              <w:pStyle w:val="Titulek"/>
                              <w:rPr>
                                <w:i w:val="0"/>
                              </w:rPr>
                            </w:pPr>
                            <w:bookmarkStart w:id="88" w:name="_Ref480735876"/>
                            <w:r w:rsidRPr="00372293">
                              <w:rPr>
                                <w:b/>
                                <w:i w:val="0"/>
                              </w:rPr>
                              <w:t xml:space="preserve">Figure </w:t>
                            </w:r>
                            <w:r w:rsidRPr="00372293">
                              <w:rPr>
                                <w:b/>
                                <w:i w:val="0"/>
                              </w:rPr>
                              <w:fldChar w:fldCharType="begin"/>
                            </w:r>
                            <w:r w:rsidRPr="00372293">
                              <w:rPr>
                                <w:b/>
                                <w:i w:val="0"/>
                              </w:rPr>
                              <w:instrText xml:space="preserve"> SEQ Figure \* ARABIC </w:instrText>
                            </w:r>
                            <w:r w:rsidRPr="00372293">
                              <w:rPr>
                                <w:b/>
                                <w:i w:val="0"/>
                              </w:rPr>
                              <w:fldChar w:fldCharType="separate"/>
                            </w:r>
                            <w:r w:rsidR="00A1440E">
                              <w:rPr>
                                <w:b/>
                                <w:i w:val="0"/>
                                <w:noProof/>
                              </w:rPr>
                              <w:t>11</w:t>
                            </w:r>
                            <w:r w:rsidRPr="00372293">
                              <w:rPr>
                                <w:b/>
                                <w:i w:val="0"/>
                              </w:rPr>
                              <w:fldChar w:fldCharType="end"/>
                            </w:r>
                            <w:bookmarkEnd w:id="88"/>
                            <w:r>
                              <w:t xml:space="preserve"> </w:t>
                            </w:r>
                            <w:r w:rsidRPr="00372293">
                              <w:rPr>
                                <w:i w:val="0"/>
                              </w:rPr>
                              <w:t>The query used to</w:t>
                            </w:r>
                            <w:r>
                              <w:t xml:space="preserve"> </w:t>
                            </w:r>
                            <w:r>
                              <w:rPr>
                                <w:i w:val="0"/>
                              </w:rPr>
                              <w:t xml:space="preserve">find the reporting verb </w:t>
                            </w:r>
                            <w:r w:rsidRPr="00372293">
                              <w:t>said</w:t>
                            </w:r>
                            <w:r>
                              <w:rPr>
                                <w:i w:val="0"/>
                              </w:rPr>
                              <w:t xml:space="preserve"> either preceded or followed by a noun proper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76AE2E" id="_x0000_t202" coordsize="21600,21600" o:spt="202" path="m,l,21600r21600,l21600,xe">
                <v:stroke joinstyle="miter"/>
                <v:path gradientshapeok="t" o:connecttype="rect"/>
              </v:shapetype>
              <v:shape id="Textové pole 1" o:spid="_x0000_s1026" type="#_x0000_t202" style="position:absolute;left:0;text-align:left;margin-left:331.45pt;margin-top:183.45pt;width:382.65pt;height:.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" stroked="f">
                <v:textbox style="mso-fit-shape-to-text:t" inset="0,0,0,0">
                  <w:txbxContent>
                    <w:p w:rsidR="00C21499" w:rsidRPr="00372293" w:rsidRDefault="00C21499" w:rsidP="00372293">
                      <w:pPr>
                        <w:pStyle w:val="Titulek"/>
                        <w:rPr>
                          <w:i w:val="0"/>
                        </w:rPr>
                      </w:pPr>
                      <w:bookmarkStart w:id="89" w:name="_Ref480735876"/>
                      <w:r w:rsidRPr="00372293">
                        <w:rPr>
                          <w:b/>
                          <w:i w:val="0"/>
                        </w:rPr>
                        <w:t xml:space="preserve">Figure </w:t>
                      </w:r>
                      <w:r w:rsidRPr="00372293">
                        <w:rPr>
                          <w:b/>
                          <w:i w:val="0"/>
                        </w:rPr>
                        <w:fldChar w:fldCharType="begin"/>
                      </w:r>
                      <w:r w:rsidRPr="00372293">
                        <w:rPr>
                          <w:b/>
                          <w:i w:val="0"/>
                        </w:rPr>
                        <w:instrText xml:space="preserve"> SEQ Figure \* ARABIC </w:instrText>
                      </w:r>
                      <w:r w:rsidRPr="00372293">
                        <w:rPr>
                          <w:b/>
                          <w:i w:val="0"/>
                        </w:rPr>
                        <w:fldChar w:fldCharType="separate"/>
                      </w:r>
                      <w:r w:rsidR="00A1440E">
                        <w:rPr>
                          <w:b/>
                          <w:i w:val="0"/>
                          <w:noProof/>
                        </w:rPr>
                        <w:t>11</w:t>
                      </w:r>
                      <w:r w:rsidRPr="00372293">
                        <w:rPr>
                          <w:b/>
                          <w:i w:val="0"/>
                        </w:rPr>
                        <w:fldChar w:fldCharType="end"/>
                      </w:r>
                      <w:bookmarkEnd w:id="89"/>
                      <w:r>
                        <w:t xml:space="preserve"> </w:t>
                      </w:r>
                      <w:r w:rsidRPr="00372293">
                        <w:rPr>
                          <w:i w:val="0"/>
                        </w:rPr>
                        <w:t>The query used to</w:t>
                      </w:r>
                      <w:r>
                        <w:t xml:space="preserve"> </w:t>
                      </w:r>
                      <w:r>
                        <w:rPr>
                          <w:i w:val="0"/>
                        </w:rPr>
                        <w:t xml:space="preserve">find the reporting verb </w:t>
                      </w:r>
                      <w:r w:rsidRPr="00372293">
                        <w:t>said</w:t>
                      </w:r>
                      <w:r>
                        <w:rPr>
                          <w:i w:val="0"/>
                        </w:rPr>
                        <w:t xml:space="preserve"> either preceded or followed by a noun proper</w:t>
                      </w:r>
                    </w:p>
                  </w:txbxContent>
                </v:textbox>
                <w10:wrap type="topAndBottom" anchorx="margin"/>
              </v:shape>
            </w:pict>
          </mc:Fallback>
        </mc:AlternateContent>
      </w:r>
      <w:r>
        <w:rPr>
          <w:noProof/>
          <w:lang w:val="cs-CZ"/>
        </w:rPr>
        <w:drawing>
          <wp:anchor distT="0" distB="0" distL="114300" distR="114300" simplePos="0" relativeHeight="251658240" behindDoc="0" locked="0" layoutInCell="1" allowOverlap="1">
            <wp:simplePos x="0" y="0"/>
            <wp:positionH relativeFrom="margin">
              <wp:align>right</wp:align>
            </wp:positionH>
            <wp:positionV relativeFrom="paragraph">
              <wp:posOffset>372461</wp:posOffset>
            </wp:positionV>
            <wp:extent cx="4859655" cy="186817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d.PNG"/>
                    <pic:cNvPicPr/>
                  </pic:nvPicPr>
                  <pic:blipFill>
                    <a:blip r:embed="rId18">
                      <a:extLst>
                        <a:ext uri="{28A0092B-C50C-407E-A947-70E740481C1C}">
                          <a14:useLocalDpi xmlns:a14="http://schemas.microsoft.com/office/drawing/2010/main" val="0"/>
                        </a:ext>
                      </a:extLst>
                    </a:blip>
                    <a:stretch>
                      <a:fillRect/>
                    </a:stretch>
                  </pic:blipFill>
                  <pic:spPr>
                    <a:xfrm>
                      <a:off x="0" y="0"/>
                      <a:ext cx="4859655" cy="1868170"/>
                    </a:xfrm>
                    <a:prstGeom prst="rect">
                      <a:avLst/>
                    </a:prstGeom>
                  </pic:spPr>
                </pic:pic>
              </a:graphicData>
            </a:graphic>
            <wp14:sizeRelV relativeFrom="margin">
              <wp14:pctHeight>0</wp14:pctHeight>
            </wp14:sizeRelV>
          </wp:anchor>
        </w:drawing>
      </w:r>
      <w:r w:rsidR="0040466D">
        <w:t xml:space="preserve">The verb </w:t>
      </w:r>
      <w:r w:rsidR="0040466D" w:rsidRPr="0040466D">
        <w:rPr>
          <w:i/>
        </w:rPr>
        <w:t>said</w:t>
      </w:r>
      <w:r w:rsidR="0040466D">
        <w:t xml:space="preserve"> with nouns proper</w:t>
      </w:r>
      <w:bookmarkEnd w:id="87"/>
    </w:p>
    <w:p w:rsidR="00517FE9" w:rsidRDefault="00372293" w:rsidP="00517FE9">
      <w:r>
        <w:t xml:space="preserve">In </w:t>
      </w:r>
      <w:r w:rsidRPr="00372293">
        <w:fldChar w:fldCharType="begin"/>
      </w:r>
      <w:r w:rsidRPr="00372293">
        <w:instrText xml:space="preserve"> REF _Ref480735876 \h  \* MERGEFORMAT </w:instrText>
      </w:r>
      <w:r w:rsidRPr="00372293">
        <w:fldChar w:fldCharType="separate"/>
      </w:r>
      <w:r w:rsidR="00A1440E" w:rsidRPr="00372293">
        <w:rPr>
          <w:b/>
        </w:rPr>
        <w:t xml:space="preserve">Figure </w:t>
      </w:r>
      <w:r w:rsidR="00A1440E">
        <w:rPr>
          <w:b/>
        </w:rPr>
        <w:t>11</w:t>
      </w:r>
      <w:r w:rsidRPr="00372293">
        <w:fldChar w:fldCharType="end"/>
      </w:r>
      <w:r>
        <w:t xml:space="preserve"> there is a description of the query used to retrieve the results for the verb </w:t>
      </w:r>
      <w:r w:rsidRPr="00372293">
        <w:rPr>
          <w:i/>
        </w:rPr>
        <w:t>said</w:t>
      </w:r>
      <w:r>
        <w:t xml:space="preserve"> either preceded or followed by a noun proper. There </w:t>
      </w:r>
      <w:r w:rsidR="00B0098C">
        <w:t>were</w:t>
      </w:r>
      <w:r>
        <w:t xml:space="preserve"> 67,187 hits total</w:t>
      </w:r>
      <w:r w:rsidR="00A6455D">
        <w:t xml:space="preserve">, </w:t>
      </w:r>
      <w:r w:rsidR="00980C6A" w:rsidRPr="00980C6A">
        <w:t>which were manually sorted out to get rid of the irrelevant samples</w:t>
      </w:r>
      <w:r w:rsidR="000F5ABE">
        <w:t>.</w:t>
      </w:r>
      <w:r w:rsidR="00980C6A" w:rsidRPr="00980C6A">
        <w:t xml:space="preserve"> Then </w:t>
      </w:r>
      <w:r w:rsidR="00980C6A">
        <w:t xml:space="preserve">the chronologically first </w:t>
      </w:r>
      <w:r w:rsidR="00980C6A" w:rsidRPr="00980C6A">
        <w:t>100</w:t>
      </w:r>
      <w:r w:rsidR="00980C6A">
        <w:t xml:space="preserve"> suitable examples were chosen. </w:t>
      </w:r>
      <w:r>
        <w:t xml:space="preserve"> </w:t>
      </w:r>
      <w:r w:rsidR="00852440">
        <w:t>The 100 examples of the reporting verbs usage in the direct reported speech were found among the first 117 hits.</w:t>
      </w:r>
      <w:r w:rsidR="000F5ABE" w:rsidRPr="00980C6A">
        <w:rPr>
          <w:rStyle w:val="Znakapoznpodarou"/>
        </w:rPr>
        <w:footnoteReference w:id="11"/>
      </w:r>
    </w:p>
    <w:p w:rsidR="00CB3355" w:rsidRDefault="00CB3355" w:rsidP="00517FE9">
      <w:r>
        <w:t xml:space="preserve">Out of the 100 examples, the subject-predicate inversion was found in </w:t>
      </w:r>
      <w:r w:rsidR="005F5A5A">
        <w:t>66</w:t>
      </w:r>
      <w:r>
        <w:t xml:space="preserve"> cases, </w:t>
      </w:r>
      <w:r w:rsidR="00032651">
        <w:t xml:space="preserve">as is shown in </w:t>
      </w:r>
      <w:r w:rsidR="00032651">
        <w:fldChar w:fldCharType="begin"/>
      </w:r>
      <w:r w:rsidR="00032651">
        <w:instrText xml:space="preserve"> REF _Ref480737848 \h </w:instrText>
      </w:r>
      <w:r w:rsidR="00032651">
        <w:fldChar w:fldCharType="separate"/>
      </w:r>
      <w:r w:rsidR="00A1440E">
        <w:t>(</w:t>
      </w:r>
      <w:r w:rsidR="00A1440E">
        <w:rPr>
          <w:noProof/>
        </w:rPr>
        <w:t>41</w:t>
      </w:r>
      <w:r w:rsidR="00032651">
        <w:fldChar w:fldCharType="end"/>
      </w:r>
      <w:r w:rsidR="00032651">
        <w:t xml:space="preserve">a), where the parenthesis is found in the medial position within the reported clause. In </w:t>
      </w:r>
      <w:r w:rsidR="00032651">
        <w:fldChar w:fldCharType="begin"/>
      </w:r>
      <w:r w:rsidR="00032651">
        <w:instrText xml:space="preserve"> REF _Ref480737848 \h </w:instrText>
      </w:r>
      <w:r w:rsidR="00032651">
        <w:fldChar w:fldCharType="separate"/>
      </w:r>
      <w:r w:rsidR="00A1440E">
        <w:t>(</w:t>
      </w:r>
      <w:r w:rsidR="00A1440E">
        <w:rPr>
          <w:noProof/>
        </w:rPr>
        <w:t>41</w:t>
      </w:r>
      <w:r w:rsidR="00032651">
        <w:fldChar w:fldCharType="end"/>
      </w:r>
      <w:r w:rsidR="00032651">
        <w:t>b)</w:t>
      </w:r>
      <w:r w:rsidR="009B461D">
        <w:t xml:space="preserve"> there is a case of the subject-predicate inversion in the reporting clause in the sentence-final position.</w:t>
      </w:r>
    </w:p>
    <w:p w:rsidR="00CB3355" w:rsidRDefault="00CB3355" w:rsidP="00517FE9"/>
    <w:p w:rsidR="00CB3355" w:rsidRDefault="00CB3355" w:rsidP="003F3A6C">
      <w:pPr>
        <w:ind w:left="567" w:hanging="567"/>
      </w:pPr>
      <w:bookmarkStart w:id="89" w:name="_Ref480737848"/>
      <w:r>
        <w:t>(</w:t>
      </w:r>
      <w:r>
        <w:fldChar w:fldCharType="begin"/>
      </w:r>
      <w:r>
        <w:instrText xml:space="preserve"> SEQ ( \* ARABIC </w:instrText>
      </w:r>
      <w:r>
        <w:fldChar w:fldCharType="separate"/>
      </w:r>
      <w:r w:rsidR="00A1440E">
        <w:rPr>
          <w:noProof/>
        </w:rPr>
        <w:t>41</w:t>
      </w:r>
      <w:r>
        <w:fldChar w:fldCharType="end"/>
      </w:r>
      <w:bookmarkEnd w:id="89"/>
      <w:r>
        <w:t>)</w:t>
      </w:r>
      <w:r>
        <w:tab/>
        <w:t>(a)</w:t>
      </w:r>
      <w:r>
        <w:tab/>
      </w:r>
      <w:r w:rsidRPr="00CB3355">
        <w:rPr>
          <w:i/>
        </w:rPr>
        <w:t>‘Do you know,’ </w:t>
      </w:r>
      <w:r w:rsidRPr="00362B72">
        <w:rPr>
          <w:b/>
          <w:i/>
        </w:rPr>
        <w:t>said Mr Lyon</w:t>
      </w:r>
      <w:r w:rsidRPr="00CB3355">
        <w:rPr>
          <w:i/>
        </w:rPr>
        <w:t>, ‘I think I might be able to manage a little breakfast today, Beauty, if you would eat something with me.’</w:t>
      </w:r>
      <w:r>
        <w:rPr>
          <w:i/>
        </w:rPr>
        <w:t xml:space="preserve"> </w:t>
      </w:r>
      <w:r w:rsidRPr="00CB3355">
        <w:t>(</w:t>
      </w:r>
      <w:r w:rsidR="00B51D4D">
        <w:t>AC_KK</w:t>
      </w:r>
      <w:r w:rsidRPr="00CB3355">
        <w:t>)</w:t>
      </w:r>
    </w:p>
    <w:p w:rsidR="00032651" w:rsidRPr="009B461D" w:rsidRDefault="00032651" w:rsidP="00CB3355">
      <w:pPr>
        <w:ind w:firstLine="0"/>
      </w:pPr>
      <w:r>
        <w:tab/>
        <w:t>(b)</w:t>
      </w:r>
      <w:r>
        <w:tab/>
      </w:r>
      <w:r w:rsidR="009B461D" w:rsidRPr="009B461D">
        <w:rPr>
          <w:i/>
        </w:rPr>
        <w:t>"Put on green branches," </w:t>
      </w:r>
      <w:r w:rsidR="009B461D" w:rsidRPr="00362B72">
        <w:rPr>
          <w:b/>
          <w:i/>
        </w:rPr>
        <w:t>said Maurice</w:t>
      </w:r>
      <w:r w:rsidR="009B461D" w:rsidRPr="009B461D">
        <w:rPr>
          <w:i/>
        </w:rPr>
        <w:t>.</w:t>
      </w:r>
      <w:r w:rsidR="009B461D" w:rsidRPr="009B461D">
        <w:t> </w:t>
      </w:r>
      <w:r w:rsidR="009B461D">
        <w:t>(</w:t>
      </w:r>
      <w:r w:rsidR="00B51D4D">
        <w:t>WG_PM)</w:t>
      </w:r>
    </w:p>
    <w:p w:rsidR="00852440" w:rsidRDefault="00852440" w:rsidP="00517FE9"/>
    <w:p w:rsidR="009B461D" w:rsidRDefault="005F5A5A" w:rsidP="00517FE9">
      <w:r>
        <w:t xml:space="preserve">In the remaining 34 cases the subject-predicate inversion did not take place, as in </w:t>
      </w:r>
      <w:r>
        <w:fldChar w:fldCharType="begin"/>
      </w:r>
      <w:r>
        <w:instrText xml:space="preserve"> REF _Ref480738447 \h </w:instrText>
      </w:r>
      <w:r>
        <w:fldChar w:fldCharType="separate"/>
      </w:r>
      <w:r w:rsidR="00A1440E">
        <w:t>(</w:t>
      </w:r>
      <w:r w:rsidR="00A1440E">
        <w:rPr>
          <w:noProof/>
        </w:rPr>
        <w:t>42</w:t>
      </w:r>
      <w:r>
        <w:fldChar w:fldCharType="end"/>
      </w:r>
      <w:r>
        <w:t>a). It did not seem to take place especially i</w:t>
      </w:r>
      <w:r w:rsidR="0014081F">
        <w:t xml:space="preserve">n the cases of the reporting clause in the sentence-initial position, as is shown in the </w:t>
      </w:r>
      <w:r w:rsidR="0014081F">
        <w:fldChar w:fldCharType="begin"/>
      </w:r>
      <w:r w:rsidR="0014081F">
        <w:instrText xml:space="preserve"> REF _Ref480738447 \h </w:instrText>
      </w:r>
      <w:r w:rsidR="0014081F">
        <w:fldChar w:fldCharType="separate"/>
      </w:r>
      <w:r w:rsidR="00A1440E">
        <w:t>(</w:t>
      </w:r>
      <w:r w:rsidR="00A1440E">
        <w:rPr>
          <w:noProof/>
        </w:rPr>
        <w:t>42</w:t>
      </w:r>
      <w:r w:rsidR="0014081F">
        <w:fldChar w:fldCharType="end"/>
      </w:r>
      <w:r>
        <w:t>b</w:t>
      </w:r>
      <w:r w:rsidR="0014081F">
        <w:t>)</w:t>
      </w:r>
      <w:r w:rsidR="005D14E4">
        <w:t xml:space="preserve">. </w:t>
      </w:r>
    </w:p>
    <w:p w:rsidR="009B461D" w:rsidRDefault="009B461D" w:rsidP="00517FE9"/>
    <w:p w:rsidR="00CB3355" w:rsidRDefault="00852440" w:rsidP="00CB3355">
      <w:pPr>
        <w:tabs>
          <w:tab w:val="clear" w:pos="567"/>
        </w:tabs>
        <w:spacing w:line="240" w:lineRule="auto"/>
        <w:ind w:firstLine="0"/>
        <w:jc w:val="left"/>
        <w:rPr>
          <w:lang w:val="cs-CZ"/>
        </w:rPr>
      </w:pPr>
      <w:bookmarkStart w:id="90" w:name="_Ref480738447"/>
      <w:r>
        <w:lastRenderedPageBreak/>
        <w:t>(</w:t>
      </w:r>
      <w:r>
        <w:fldChar w:fldCharType="begin"/>
      </w:r>
      <w:r>
        <w:instrText xml:space="preserve"> SEQ ( \* ARABIC </w:instrText>
      </w:r>
      <w:r>
        <w:fldChar w:fldCharType="separate"/>
      </w:r>
      <w:r w:rsidR="00A1440E">
        <w:rPr>
          <w:noProof/>
        </w:rPr>
        <w:t>42</w:t>
      </w:r>
      <w:r>
        <w:fldChar w:fldCharType="end"/>
      </w:r>
      <w:bookmarkEnd w:id="90"/>
      <w:r>
        <w:t>)</w:t>
      </w:r>
      <w:r>
        <w:tab/>
        <w:t>(a)</w:t>
      </w:r>
      <w:r>
        <w:tab/>
      </w:r>
      <w:r w:rsidR="005F5A5A" w:rsidRPr="00852440">
        <w:rPr>
          <w:i/>
        </w:rPr>
        <w:t>"Good</w:t>
      </w:r>
      <w:r w:rsidR="005F5A5A">
        <w:rPr>
          <w:i/>
        </w:rPr>
        <w:t xml:space="preserve"> </w:t>
      </w:r>
      <w:r w:rsidR="005F5A5A" w:rsidRPr="00852440">
        <w:rPr>
          <w:i/>
        </w:rPr>
        <w:t>heavens!" </w:t>
      </w:r>
      <w:r w:rsidR="005F5A5A" w:rsidRPr="00362B72">
        <w:rPr>
          <w:b/>
          <w:i/>
        </w:rPr>
        <w:t>Ignatius said</w:t>
      </w:r>
      <w:r w:rsidR="005F5A5A" w:rsidRPr="00852440">
        <w:rPr>
          <w:i/>
        </w:rPr>
        <w:t>.</w:t>
      </w:r>
      <w:r w:rsidR="005F5A5A">
        <w:rPr>
          <w:i/>
        </w:rPr>
        <w:t xml:space="preserve"> </w:t>
      </w:r>
      <w:r w:rsidR="005F5A5A" w:rsidRPr="00CB3355">
        <w:t>(</w:t>
      </w:r>
      <w:r w:rsidR="00B51D4D">
        <w:t>JT_SH</w:t>
      </w:r>
      <w:r w:rsidR="005F5A5A" w:rsidRPr="00CB3355">
        <w:t>)</w:t>
      </w:r>
    </w:p>
    <w:p w:rsidR="005F5A5A" w:rsidRDefault="00852440" w:rsidP="00980C6A">
      <w:pPr>
        <w:tabs>
          <w:tab w:val="clear" w:pos="567"/>
        </w:tabs>
        <w:spacing w:line="240" w:lineRule="auto"/>
        <w:ind w:firstLine="708"/>
        <w:jc w:val="left"/>
      </w:pPr>
      <w:r>
        <w:t>(b)</w:t>
      </w:r>
      <w:r>
        <w:tab/>
      </w:r>
      <w:r w:rsidRPr="00852440">
        <w:rPr>
          <w:i/>
        </w:rPr>
        <w:t> </w:t>
      </w:r>
      <w:r w:rsidR="005F5A5A" w:rsidRPr="00852440">
        <w:rPr>
          <w:i/>
        </w:rPr>
        <w:t>When I nodded, </w:t>
      </w:r>
      <w:r w:rsidR="005F5A5A" w:rsidRPr="00362B72">
        <w:rPr>
          <w:b/>
          <w:i/>
        </w:rPr>
        <w:t>Mordecai said</w:t>
      </w:r>
      <w:r w:rsidR="005F5A5A" w:rsidRPr="00852440">
        <w:rPr>
          <w:i/>
        </w:rPr>
        <w:t>, "That’s them."</w:t>
      </w:r>
      <w:r w:rsidR="005F5A5A">
        <w:rPr>
          <w:i/>
        </w:rPr>
        <w:t xml:space="preserve"> </w:t>
      </w:r>
      <w:r w:rsidR="005F5A5A" w:rsidRPr="00CB3355">
        <w:t>(</w:t>
      </w:r>
      <w:r w:rsidR="00B51D4D">
        <w:rPr>
          <w:lang w:val="cs-CZ"/>
        </w:rPr>
        <w:t>JG_AC</w:t>
      </w:r>
      <w:r w:rsidR="005F5A5A" w:rsidRPr="00CB3355">
        <w:t>)</w:t>
      </w:r>
    </w:p>
    <w:tbl>
      <w:tblPr>
        <w:tblStyle w:val="Mkatabulky"/>
        <w:tblpPr w:leftFromText="141" w:rightFromText="141" w:vertAnchor="text" w:horzAnchor="margin" w:tblpXSpec="center" w:tblpY="194"/>
        <w:tblW w:w="8784" w:type="dxa"/>
        <w:tblLook w:val="04A0" w:firstRow="1" w:lastRow="0" w:firstColumn="1" w:lastColumn="0" w:noHBand="0" w:noVBand="1"/>
      </w:tblPr>
      <w:tblGrid>
        <w:gridCol w:w="1069"/>
        <w:gridCol w:w="2057"/>
        <w:gridCol w:w="1911"/>
        <w:gridCol w:w="1911"/>
        <w:gridCol w:w="1836"/>
      </w:tblGrid>
      <w:tr w:rsidR="00083FC7" w:rsidTr="000F5ABE">
        <w:tc>
          <w:tcPr>
            <w:tcW w:w="1069" w:type="dxa"/>
          </w:tcPr>
          <w:p w:rsidR="00083FC7" w:rsidRDefault="00083FC7" w:rsidP="00083FC7">
            <w:pPr>
              <w:tabs>
                <w:tab w:val="clear" w:pos="567"/>
              </w:tabs>
              <w:spacing w:line="240" w:lineRule="auto"/>
              <w:ind w:firstLine="0"/>
              <w:jc w:val="left"/>
            </w:pPr>
            <w:r>
              <w:t>said + NP</w:t>
            </w:r>
          </w:p>
        </w:tc>
        <w:tc>
          <w:tcPr>
            <w:tcW w:w="2057" w:type="dxa"/>
          </w:tcPr>
          <w:p w:rsidR="00083FC7" w:rsidRPr="0040466D" w:rsidRDefault="00083FC7" w:rsidP="00083FC7">
            <w:pPr>
              <w:tabs>
                <w:tab w:val="clear" w:pos="567"/>
              </w:tabs>
              <w:spacing w:line="240" w:lineRule="auto"/>
              <w:ind w:firstLine="0"/>
              <w:jc w:val="left"/>
            </w:pPr>
            <w:r>
              <w:t>direct speech ratio</w:t>
            </w:r>
          </w:p>
        </w:tc>
        <w:tc>
          <w:tcPr>
            <w:tcW w:w="1911" w:type="dxa"/>
          </w:tcPr>
          <w:p w:rsidR="00083FC7" w:rsidRPr="0040466D" w:rsidRDefault="00083FC7" w:rsidP="00083FC7">
            <w:pPr>
              <w:tabs>
                <w:tab w:val="clear" w:pos="567"/>
              </w:tabs>
              <w:spacing w:line="240" w:lineRule="auto"/>
              <w:ind w:firstLine="0"/>
              <w:jc w:val="left"/>
            </w:pPr>
            <w:r>
              <w:t>inversion</w:t>
            </w:r>
          </w:p>
        </w:tc>
        <w:tc>
          <w:tcPr>
            <w:tcW w:w="1911" w:type="dxa"/>
          </w:tcPr>
          <w:p w:rsidR="00083FC7" w:rsidRPr="0040466D" w:rsidRDefault="00083FC7" w:rsidP="00083FC7">
            <w:pPr>
              <w:tabs>
                <w:tab w:val="clear" w:pos="567"/>
              </w:tabs>
              <w:spacing w:line="240" w:lineRule="auto"/>
              <w:ind w:firstLine="0"/>
              <w:jc w:val="left"/>
            </w:pPr>
            <w:r>
              <w:t>non-inversion</w:t>
            </w:r>
          </w:p>
        </w:tc>
        <w:tc>
          <w:tcPr>
            <w:tcW w:w="1836" w:type="dxa"/>
          </w:tcPr>
          <w:p w:rsidR="00083FC7" w:rsidRPr="0040466D" w:rsidRDefault="00083FC7" w:rsidP="00083FC7">
            <w:pPr>
              <w:tabs>
                <w:tab w:val="clear" w:pos="567"/>
              </w:tabs>
              <w:spacing w:line="240" w:lineRule="auto"/>
              <w:ind w:firstLine="0"/>
              <w:jc w:val="left"/>
            </w:pPr>
            <w:r>
              <w:t>S-P inversion percentage</w:t>
            </w:r>
          </w:p>
        </w:tc>
      </w:tr>
      <w:tr w:rsidR="00083FC7" w:rsidTr="000F5ABE">
        <w:tc>
          <w:tcPr>
            <w:tcW w:w="1069" w:type="dxa"/>
          </w:tcPr>
          <w:p w:rsidR="00083FC7" w:rsidRDefault="00083FC7" w:rsidP="00083FC7">
            <w:pPr>
              <w:tabs>
                <w:tab w:val="clear" w:pos="567"/>
              </w:tabs>
              <w:spacing w:line="240" w:lineRule="auto"/>
              <w:ind w:firstLine="0"/>
              <w:jc w:val="left"/>
            </w:pPr>
          </w:p>
        </w:tc>
        <w:tc>
          <w:tcPr>
            <w:tcW w:w="2057" w:type="dxa"/>
          </w:tcPr>
          <w:p w:rsidR="00083FC7" w:rsidRPr="0040466D" w:rsidRDefault="00083FC7" w:rsidP="00083FC7">
            <w:pPr>
              <w:tabs>
                <w:tab w:val="clear" w:pos="567"/>
              </w:tabs>
              <w:spacing w:line="240" w:lineRule="auto"/>
              <w:ind w:firstLine="0"/>
              <w:jc w:val="left"/>
            </w:pPr>
            <w:r>
              <w:t>85.47%</w:t>
            </w:r>
          </w:p>
        </w:tc>
        <w:tc>
          <w:tcPr>
            <w:tcW w:w="1911" w:type="dxa"/>
          </w:tcPr>
          <w:p w:rsidR="00083FC7" w:rsidRPr="0040466D" w:rsidRDefault="00083FC7" w:rsidP="00083FC7">
            <w:pPr>
              <w:tabs>
                <w:tab w:val="clear" w:pos="567"/>
              </w:tabs>
              <w:spacing w:line="240" w:lineRule="auto"/>
              <w:ind w:firstLine="0"/>
              <w:jc w:val="left"/>
            </w:pPr>
            <w:r>
              <w:t>66</w:t>
            </w:r>
          </w:p>
        </w:tc>
        <w:tc>
          <w:tcPr>
            <w:tcW w:w="1911" w:type="dxa"/>
          </w:tcPr>
          <w:p w:rsidR="00083FC7" w:rsidRPr="0040466D" w:rsidRDefault="00083FC7" w:rsidP="00083FC7">
            <w:pPr>
              <w:tabs>
                <w:tab w:val="clear" w:pos="567"/>
              </w:tabs>
              <w:spacing w:line="240" w:lineRule="auto"/>
              <w:ind w:firstLine="0"/>
              <w:jc w:val="left"/>
            </w:pPr>
            <w:r>
              <w:t>34</w:t>
            </w:r>
          </w:p>
        </w:tc>
        <w:tc>
          <w:tcPr>
            <w:tcW w:w="1836" w:type="dxa"/>
          </w:tcPr>
          <w:p w:rsidR="00083FC7" w:rsidRPr="0040466D" w:rsidRDefault="00083FC7" w:rsidP="00C56EC6">
            <w:pPr>
              <w:keepNext/>
              <w:tabs>
                <w:tab w:val="clear" w:pos="567"/>
              </w:tabs>
              <w:spacing w:line="240" w:lineRule="auto"/>
              <w:ind w:firstLine="0"/>
              <w:jc w:val="left"/>
            </w:pPr>
            <w:r>
              <w:t>66%</w:t>
            </w:r>
          </w:p>
        </w:tc>
      </w:tr>
    </w:tbl>
    <w:p w:rsidR="0040466D" w:rsidRDefault="0040466D" w:rsidP="00CB3355">
      <w:pPr>
        <w:tabs>
          <w:tab w:val="clear" w:pos="567"/>
        </w:tabs>
        <w:spacing w:line="240" w:lineRule="auto"/>
        <w:ind w:firstLine="708"/>
        <w:jc w:val="left"/>
        <w:rPr>
          <w:lang w:val="cs-CZ"/>
        </w:rPr>
      </w:pPr>
    </w:p>
    <w:p w:rsidR="00852440" w:rsidRDefault="0040466D" w:rsidP="0040466D">
      <w:pPr>
        <w:pStyle w:val="Nadpis3"/>
      </w:pPr>
      <w:bookmarkStart w:id="91" w:name="_Toc480921002"/>
      <w:r>
        <w:t xml:space="preserve">The verb </w:t>
      </w:r>
      <w:r w:rsidRPr="0040466D">
        <w:rPr>
          <w:i/>
        </w:rPr>
        <w:t>said</w:t>
      </w:r>
      <w:r>
        <w:t xml:space="preserve"> with personal pronouns</w:t>
      </w:r>
      <w:bookmarkEnd w:id="91"/>
    </w:p>
    <w:p w:rsidR="0040466D" w:rsidRDefault="0040466D" w:rsidP="0040466D">
      <w:pPr>
        <w:keepNext/>
      </w:pPr>
      <w:r>
        <w:rPr>
          <w:noProof/>
          <w:lang w:val="cs-CZ"/>
        </w:rPr>
        <w:drawing>
          <wp:inline distT="0" distB="0" distL="0" distR="0">
            <wp:extent cx="4859655" cy="187071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idPP.PNG"/>
                    <pic:cNvPicPr/>
                  </pic:nvPicPr>
                  <pic:blipFill>
                    <a:blip r:embed="rId19">
                      <a:extLst>
                        <a:ext uri="{28A0092B-C50C-407E-A947-70E740481C1C}">
                          <a14:useLocalDpi xmlns:a14="http://schemas.microsoft.com/office/drawing/2010/main" val="0"/>
                        </a:ext>
                      </a:extLst>
                    </a:blip>
                    <a:stretch>
                      <a:fillRect/>
                    </a:stretch>
                  </pic:blipFill>
                  <pic:spPr>
                    <a:xfrm>
                      <a:off x="0" y="0"/>
                      <a:ext cx="4859655" cy="1870710"/>
                    </a:xfrm>
                    <a:prstGeom prst="rect">
                      <a:avLst/>
                    </a:prstGeom>
                  </pic:spPr>
                </pic:pic>
              </a:graphicData>
            </a:graphic>
          </wp:inline>
        </w:drawing>
      </w:r>
    </w:p>
    <w:p w:rsidR="0040466D" w:rsidRDefault="0040466D" w:rsidP="0040466D">
      <w:pPr>
        <w:pStyle w:val="Titulek"/>
        <w:rPr>
          <w:i w:val="0"/>
        </w:rPr>
      </w:pPr>
      <w:bookmarkStart w:id="92" w:name="_Ref480739025"/>
      <w:r w:rsidRPr="0040466D">
        <w:rPr>
          <w:b/>
          <w:i w:val="0"/>
        </w:rPr>
        <w:t xml:space="preserve">Figure </w:t>
      </w:r>
      <w:r w:rsidRPr="0040466D">
        <w:rPr>
          <w:b/>
          <w:i w:val="0"/>
        </w:rPr>
        <w:fldChar w:fldCharType="begin"/>
      </w:r>
      <w:r w:rsidRPr="0040466D">
        <w:rPr>
          <w:b/>
          <w:i w:val="0"/>
        </w:rPr>
        <w:instrText xml:space="preserve"> SEQ Figure \* ARABIC </w:instrText>
      </w:r>
      <w:r w:rsidRPr="0040466D">
        <w:rPr>
          <w:b/>
          <w:i w:val="0"/>
        </w:rPr>
        <w:fldChar w:fldCharType="separate"/>
      </w:r>
      <w:r w:rsidR="00A1440E">
        <w:rPr>
          <w:b/>
          <w:i w:val="0"/>
          <w:noProof/>
        </w:rPr>
        <w:t>12</w:t>
      </w:r>
      <w:r w:rsidRPr="0040466D">
        <w:rPr>
          <w:b/>
          <w:i w:val="0"/>
        </w:rPr>
        <w:fldChar w:fldCharType="end"/>
      </w:r>
      <w:bookmarkEnd w:id="92"/>
      <w:r>
        <w:t xml:space="preserve"> </w:t>
      </w:r>
      <w:r w:rsidRPr="00372293">
        <w:rPr>
          <w:i w:val="0"/>
        </w:rPr>
        <w:t>The query used to</w:t>
      </w:r>
      <w:r>
        <w:t xml:space="preserve"> </w:t>
      </w:r>
      <w:r>
        <w:rPr>
          <w:i w:val="0"/>
        </w:rPr>
        <w:t xml:space="preserve">find the reporting verb </w:t>
      </w:r>
      <w:r w:rsidRPr="00372293">
        <w:t>said</w:t>
      </w:r>
      <w:r>
        <w:rPr>
          <w:i w:val="0"/>
        </w:rPr>
        <w:t xml:space="preserve"> either preceded or followed by a personal pronoun</w:t>
      </w:r>
    </w:p>
    <w:p w:rsidR="00F224B7" w:rsidRPr="00F224B7" w:rsidRDefault="00F224B7" w:rsidP="00F224B7"/>
    <w:p w:rsidR="0040466D" w:rsidRDefault="0040466D" w:rsidP="0040466D">
      <w:r>
        <w:t xml:space="preserve">In </w:t>
      </w:r>
      <w:r>
        <w:fldChar w:fldCharType="begin"/>
      </w:r>
      <w:r>
        <w:instrText xml:space="preserve"> REF _Ref480739025 \h </w:instrText>
      </w:r>
      <w:r>
        <w:fldChar w:fldCharType="separate"/>
      </w:r>
      <w:r w:rsidR="00A1440E" w:rsidRPr="0040466D">
        <w:rPr>
          <w:b/>
        </w:rPr>
        <w:t xml:space="preserve">Figure </w:t>
      </w:r>
      <w:r w:rsidR="00A1440E">
        <w:rPr>
          <w:b/>
          <w:i/>
          <w:noProof/>
        </w:rPr>
        <w:t>12</w:t>
      </w:r>
      <w:r>
        <w:fldChar w:fldCharType="end"/>
      </w:r>
      <w:r>
        <w:t xml:space="preserve"> there is shown the query used </w:t>
      </w:r>
      <w:r w:rsidR="007427D5">
        <w:t xml:space="preserve">to retrieve the results of the usage of the verb </w:t>
      </w:r>
      <w:r w:rsidR="007427D5" w:rsidRPr="00B75F37">
        <w:rPr>
          <w:i/>
        </w:rPr>
        <w:t>said</w:t>
      </w:r>
      <w:r w:rsidR="007427D5">
        <w:t xml:space="preserve"> either preceded or f</w:t>
      </w:r>
      <w:r w:rsidR="00091760">
        <w:t xml:space="preserve">ollowed by a personal pronoun. There </w:t>
      </w:r>
      <w:r w:rsidR="00091760" w:rsidRPr="00091760">
        <w:t>were 76,547</w:t>
      </w:r>
      <w:r w:rsidR="00091760">
        <w:t xml:space="preserve"> hits total</w:t>
      </w:r>
      <w:r w:rsidR="00A6455D">
        <w:t xml:space="preserve">, </w:t>
      </w:r>
      <w:r w:rsidR="00980C6A" w:rsidRPr="00980C6A">
        <w:t xml:space="preserve">which were manually sorted out to </w:t>
      </w:r>
      <w:r w:rsidR="000F5ABE">
        <w:t>dispose</w:t>
      </w:r>
      <w:r w:rsidR="00980C6A" w:rsidRPr="00980C6A">
        <w:t xml:space="preserve"> of the irrelevant samples. Then </w:t>
      </w:r>
      <w:r w:rsidR="00980C6A">
        <w:t xml:space="preserve">the chronologically first </w:t>
      </w:r>
      <w:r w:rsidR="00980C6A" w:rsidRPr="00980C6A">
        <w:t>100</w:t>
      </w:r>
      <w:r w:rsidR="00980C6A">
        <w:t xml:space="preserve"> suitable examples were chosen and they </w:t>
      </w:r>
      <w:r w:rsidR="00091760">
        <w:t>were found among the first 286 hits.</w:t>
      </w:r>
      <w:r w:rsidR="000F5ABE" w:rsidRPr="00980C6A">
        <w:rPr>
          <w:rStyle w:val="Znakapoznpodarou"/>
        </w:rPr>
        <w:footnoteReference w:id="12"/>
      </w:r>
    </w:p>
    <w:p w:rsidR="006B33D6" w:rsidRDefault="00FB1618" w:rsidP="0040466D">
      <w:r>
        <w:t xml:space="preserve">Out of the 100 examples, the subject-predicate inversion </w:t>
      </w:r>
      <w:r w:rsidR="00FF5ED6">
        <w:t xml:space="preserve">did not take place in any case. </w:t>
      </w:r>
    </w:p>
    <w:p w:rsidR="003922D7" w:rsidRDefault="006B33D6" w:rsidP="0040466D">
      <w:r>
        <w:t xml:space="preserve">In all cases, the subject-predicate inversion occurred, and </w:t>
      </w:r>
      <w:r w:rsidR="003922D7">
        <w:t xml:space="preserve">the position of the parenthetical varied; it was found in the sentence-initial position as well as in the sentence-final, as is shown </w:t>
      </w:r>
      <w:r>
        <w:t>in t</w:t>
      </w:r>
      <w:r w:rsidR="00FF5ED6">
        <w:t xml:space="preserve">he examples </w:t>
      </w:r>
      <w:r w:rsidR="00FF5ED6">
        <w:fldChar w:fldCharType="begin"/>
      </w:r>
      <w:r w:rsidR="00FF5ED6">
        <w:instrText xml:space="preserve"> REF _Ref480741922 \h </w:instrText>
      </w:r>
      <w:r w:rsidR="00FF5ED6">
        <w:fldChar w:fldCharType="separate"/>
      </w:r>
      <w:r w:rsidR="00A1440E">
        <w:t>(</w:t>
      </w:r>
      <w:r w:rsidR="00A1440E">
        <w:rPr>
          <w:noProof/>
        </w:rPr>
        <w:t>43</w:t>
      </w:r>
      <w:r w:rsidR="00FF5ED6">
        <w:fldChar w:fldCharType="end"/>
      </w:r>
      <w:r w:rsidR="00FF5ED6">
        <w:t xml:space="preserve">a) and </w:t>
      </w:r>
      <w:r w:rsidR="00FF5ED6">
        <w:fldChar w:fldCharType="begin"/>
      </w:r>
      <w:r w:rsidR="00FF5ED6">
        <w:instrText xml:space="preserve"> REF _Ref480741922 \h </w:instrText>
      </w:r>
      <w:r w:rsidR="00FF5ED6">
        <w:fldChar w:fldCharType="separate"/>
      </w:r>
      <w:r w:rsidR="00A1440E">
        <w:t>(</w:t>
      </w:r>
      <w:r w:rsidR="00A1440E">
        <w:rPr>
          <w:noProof/>
        </w:rPr>
        <w:t>43</w:t>
      </w:r>
      <w:r w:rsidR="00FF5ED6">
        <w:fldChar w:fldCharType="end"/>
      </w:r>
      <w:r w:rsidR="00FF5ED6">
        <w:t>b)</w:t>
      </w:r>
      <w:r w:rsidR="003922D7">
        <w:t xml:space="preserve"> respectively.</w:t>
      </w:r>
    </w:p>
    <w:p w:rsidR="00AB7829" w:rsidRDefault="00AB7829" w:rsidP="0040466D">
      <w:r>
        <w:t>As was suggested by Quirk (1985), the subject-predicate inversion with personal pronouns is regarded as archaic, and it seems to be reflected in the corpus results.</w:t>
      </w:r>
    </w:p>
    <w:p w:rsidR="00AB7829" w:rsidRDefault="00AB7829" w:rsidP="0040466D"/>
    <w:p w:rsidR="0055112F" w:rsidRDefault="0055112F" w:rsidP="0055112F">
      <w:pPr>
        <w:ind w:firstLine="0"/>
      </w:pPr>
      <w:bookmarkStart w:id="93" w:name="_Ref480741922"/>
      <w:r>
        <w:t>(</w:t>
      </w:r>
      <w:r>
        <w:fldChar w:fldCharType="begin"/>
      </w:r>
      <w:r>
        <w:instrText xml:space="preserve"> SEQ ( \* ARABIC </w:instrText>
      </w:r>
      <w:r>
        <w:fldChar w:fldCharType="separate"/>
      </w:r>
      <w:r w:rsidR="00A1440E">
        <w:rPr>
          <w:noProof/>
        </w:rPr>
        <w:t>43</w:t>
      </w:r>
      <w:r>
        <w:fldChar w:fldCharType="end"/>
      </w:r>
      <w:bookmarkEnd w:id="93"/>
      <w:r>
        <w:t>)</w:t>
      </w:r>
      <w:r>
        <w:tab/>
        <w:t>(a)</w:t>
      </w:r>
      <w:r>
        <w:tab/>
      </w:r>
      <w:r w:rsidRPr="00362B72">
        <w:rPr>
          <w:i/>
        </w:rPr>
        <w:t> “I haven't time,” </w:t>
      </w:r>
      <w:r w:rsidRPr="00362B72">
        <w:rPr>
          <w:b/>
          <w:i/>
        </w:rPr>
        <w:t>she said</w:t>
      </w:r>
      <w:r w:rsidRPr="00362B72">
        <w:rPr>
          <w:i/>
        </w:rPr>
        <w:t>.</w:t>
      </w:r>
      <w:r>
        <w:t xml:space="preserve"> (RB_MK)</w:t>
      </w:r>
    </w:p>
    <w:p w:rsidR="007170B9" w:rsidRPr="0055112F" w:rsidRDefault="007170B9" w:rsidP="0055112F">
      <w:pPr>
        <w:ind w:firstLine="0"/>
      </w:pPr>
    </w:p>
    <w:p w:rsidR="0055112F" w:rsidRPr="00FF5ED6" w:rsidRDefault="0055112F" w:rsidP="0055112F">
      <w:pPr>
        <w:ind w:firstLine="0"/>
      </w:pPr>
      <w:r>
        <w:tab/>
        <w:t>(b)</w:t>
      </w:r>
      <w:r w:rsidR="00FF5ED6">
        <w:tab/>
      </w:r>
      <w:r w:rsidR="00FF5ED6" w:rsidRPr="00362B72">
        <w:rPr>
          <w:i/>
        </w:rPr>
        <w:t> </w:t>
      </w:r>
      <w:r w:rsidR="00FF5ED6" w:rsidRPr="00362B72">
        <w:rPr>
          <w:b/>
          <w:i/>
        </w:rPr>
        <w:t>He said</w:t>
      </w:r>
      <w:r w:rsidR="00FF5ED6" w:rsidRPr="00362B72">
        <w:rPr>
          <w:i/>
        </w:rPr>
        <w:t>, “The young fellow</w:t>
      </w:r>
      <w:r w:rsidR="00A84632" w:rsidRPr="00362B72">
        <w:rPr>
          <w:i/>
        </w:rPr>
        <w:t xml:space="preserve">, </w:t>
      </w:r>
      <w:proofErr w:type="spellStart"/>
      <w:r w:rsidR="00A84632" w:rsidRPr="00362B72">
        <w:rPr>
          <w:i/>
        </w:rPr>
        <w:t>Anthor</w:t>
      </w:r>
      <w:proofErr w:type="spellEnd"/>
      <w:r w:rsidR="00A84632" w:rsidRPr="00362B72">
        <w:rPr>
          <w:i/>
        </w:rPr>
        <w:t>. Someone with him, too.</w:t>
      </w:r>
      <w:r w:rsidR="00FF5ED6" w:rsidRPr="00362B72">
        <w:rPr>
          <w:i/>
        </w:rPr>
        <w:t>”</w:t>
      </w:r>
      <w:r w:rsidR="00A84632" w:rsidRPr="00362B72">
        <w:rPr>
          <w:i/>
        </w:rPr>
        <w:t xml:space="preserve"> </w:t>
      </w:r>
      <w:r w:rsidR="00A84632">
        <w:t>(IA_DN)</w:t>
      </w:r>
    </w:p>
    <w:p w:rsidR="00FF5ED6" w:rsidRPr="00091760" w:rsidRDefault="00FF5ED6" w:rsidP="0055112F">
      <w:pPr>
        <w:ind w:firstLine="0"/>
      </w:pPr>
    </w:p>
    <w:tbl>
      <w:tblPr>
        <w:tblStyle w:val="Mkatabulky"/>
        <w:tblW w:w="8364" w:type="dxa"/>
        <w:tblInd w:w="-5" w:type="dxa"/>
        <w:tblLook w:val="04A0" w:firstRow="1" w:lastRow="0" w:firstColumn="1" w:lastColumn="0" w:noHBand="0" w:noVBand="1"/>
      </w:tblPr>
      <w:tblGrid>
        <w:gridCol w:w="1094"/>
        <w:gridCol w:w="2057"/>
        <w:gridCol w:w="1911"/>
        <w:gridCol w:w="1911"/>
        <w:gridCol w:w="1391"/>
      </w:tblGrid>
      <w:tr w:rsidR="006A1CB8" w:rsidTr="007170B9">
        <w:tc>
          <w:tcPr>
            <w:tcW w:w="1094" w:type="dxa"/>
          </w:tcPr>
          <w:p w:rsidR="006A1CB8" w:rsidRDefault="006A1CB8" w:rsidP="00F224B7">
            <w:pPr>
              <w:tabs>
                <w:tab w:val="clear" w:pos="567"/>
              </w:tabs>
              <w:spacing w:line="240" w:lineRule="auto"/>
              <w:ind w:firstLine="0"/>
              <w:jc w:val="left"/>
            </w:pPr>
            <w:r>
              <w:lastRenderedPageBreak/>
              <w:t>said + PP</w:t>
            </w:r>
          </w:p>
        </w:tc>
        <w:tc>
          <w:tcPr>
            <w:tcW w:w="2057" w:type="dxa"/>
          </w:tcPr>
          <w:p w:rsidR="006A1CB8" w:rsidRPr="0040466D" w:rsidRDefault="006A1CB8" w:rsidP="00F224B7">
            <w:pPr>
              <w:tabs>
                <w:tab w:val="clear" w:pos="567"/>
              </w:tabs>
              <w:spacing w:line="240" w:lineRule="auto"/>
              <w:ind w:firstLine="0"/>
              <w:jc w:val="left"/>
            </w:pPr>
            <w:r>
              <w:t>direct speech ratio</w:t>
            </w:r>
          </w:p>
        </w:tc>
        <w:tc>
          <w:tcPr>
            <w:tcW w:w="1911" w:type="dxa"/>
          </w:tcPr>
          <w:p w:rsidR="006A1CB8" w:rsidRPr="0040466D" w:rsidRDefault="006A1CB8" w:rsidP="00F224B7">
            <w:pPr>
              <w:tabs>
                <w:tab w:val="clear" w:pos="567"/>
              </w:tabs>
              <w:spacing w:line="240" w:lineRule="auto"/>
              <w:ind w:firstLine="0"/>
              <w:jc w:val="left"/>
            </w:pPr>
            <w:r>
              <w:t>inversion</w:t>
            </w:r>
          </w:p>
        </w:tc>
        <w:tc>
          <w:tcPr>
            <w:tcW w:w="1911" w:type="dxa"/>
          </w:tcPr>
          <w:p w:rsidR="006A1CB8" w:rsidRPr="0040466D" w:rsidRDefault="006A1CB8" w:rsidP="00F224B7">
            <w:pPr>
              <w:tabs>
                <w:tab w:val="clear" w:pos="567"/>
              </w:tabs>
              <w:spacing w:line="240" w:lineRule="auto"/>
              <w:ind w:firstLine="0"/>
              <w:jc w:val="left"/>
            </w:pPr>
            <w:r>
              <w:t>non-inversion</w:t>
            </w:r>
          </w:p>
        </w:tc>
        <w:tc>
          <w:tcPr>
            <w:tcW w:w="1391" w:type="dxa"/>
          </w:tcPr>
          <w:p w:rsidR="006A1CB8" w:rsidRPr="0040466D" w:rsidRDefault="006A1CB8" w:rsidP="00F224B7">
            <w:pPr>
              <w:tabs>
                <w:tab w:val="clear" w:pos="567"/>
              </w:tabs>
              <w:spacing w:line="240" w:lineRule="auto"/>
              <w:ind w:firstLine="0"/>
              <w:jc w:val="left"/>
            </w:pPr>
            <w:r>
              <w:t>S-P inversion percentage</w:t>
            </w:r>
          </w:p>
        </w:tc>
      </w:tr>
      <w:tr w:rsidR="006A1CB8" w:rsidTr="007170B9">
        <w:tc>
          <w:tcPr>
            <w:tcW w:w="1094" w:type="dxa"/>
          </w:tcPr>
          <w:p w:rsidR="006A1CB8" w:rsidRDefault="006A1CB8" w:rsidP="008C09AD">
            <w:pPr>
              <w:tabs>
                <w:tab w:val="clear" w:pos="567"/>
              </w:tabs>
              <w:spacing w:line="240" w:lineRule="auto"/>
              <w:ind w:firstLine="0"/>
              <w:jc w:val="left"/>
            </w:pPr>
          </w:p>
        </w:tc>
        <w:tc>
          <w:tcPr>
            <w:tcW w:w="2057" w:type="dxa"/>
          </w:tcPr>
          <w:p w:rsidR="006A1CB8" w:rsidRPr="0040466D" w:rsidRDefault="006A1CB8" w:rsidP="008C09AD">
            <w:pPr>
              <w:tabs>
                <w:tab w:val="clear" w:pos="567"/>
              </w:tabs>
              <w:spacing w:line="240" w:lineRule="auto"/>
              <w:ind w:firstLine="0"/>
              <w:jc w:val="left"/>
            </w:pPr>
            <w:r>
              <w:t>34.97%</w:t>
            </w:r>
          </w:p>
        </w:tc>
        <w:tc>
          <w:tcPr>
            <w:tcW w:w="1911" w:type="dxa"/>
          </w:tcPr>
          <w:p w:rsidR="006A1CB8" w:rsidRPr="0040466D" w:rsidRDefault="006A1CB8" w:rsidP="008C09AD">
            <w:pPr>
              <w:tabs>
                <w:tab w:val="clear" w:pos="567"/>
              </w:tabs>
              <w:spacing w:line="240" w:lineRule="auto"/>
              <w:ind w:firstLine="0"/>
              <w:jc w:val="left"/>
            </w:pPr>
            <w:r>
              <w:t>0</w:t>
            </w:r>
          </w:p>
        </w:tc>
        <w:tc>
          <w:tcPr>
            <w:tcW w:w="1911" w:type="dxa"/>
          </w:tcPr>
          <w:p w:rsidR="006A1CB8" w:rsidRPr="0040466D" w:rsidRDefault="006A1CB8" w:rsidP="008C09AD">
            <w:pPr>
              <w:tabs>
                <w:tab w:val="clear" w:pos="567"/>
              </w:tabs>
              <w:spacing w:line="240" w:lineRule="auto"/>
              <w:ind w:firstLine="0"/>
              <w:jc w:val="left"/>
            </w:pPr>
            <w:r>
              <w:t>100</w:t>
            </w:r>
          </w:p>
        </w:tc>
        <w:tc>
          <w:tcPr>
            <w:tcW w:w="1391" w:type="dxa"/>
          </w:tcPr>
          <w:p w:rsidR="006A1CB8" w:rsidRPr="0040466D" w:rsidRDefault="006A1CB8" w:rsidP="008C09AD">
            <w:pPr>
              <w:tabs>
                <w:tab w:val="clear" w:pos="567"/>
              </w:tabs>
              <w:spacing w:line="240" w:lineRule="auto"/>
              <w:ind w:firstLine="0"/>
              <w:jc w:val="left"/>
            </w:pPr>
            <w:r>
              <w:t>0%</w:t>
            </w:r>
          </w:p>
        </w:tc>
      </w:tr>
    </w:tbl>
    <w:p w:rsidR="005821F5" w:rsidRPr="00E85794" w:rsidRDefault="005821F5" w:rsidP="005821F5">
      <w:pPr>
        <w:pStyle w:val="Nadpis2"/>
        <w:rPr>
          <w:i/>
        </w:rPr>
      </w:pPr>
      <w:bookmarkStart w:id="94" w:name="_Toc481579853"/>
      <w:bookmarkStart w:id="95" w:name="_Toc480921009"/>
      <w:r w:rsidRPr="00E85794">
        <w:t xml:space="preserve">The verb </w:t>
      </w:r>
      <w:r w:rsidRPr="00E85794">
        <w:rPr>
          <w:i/>
        </w:rPr>
        <w:t>thought</w:t>
      </w:r>
      <w:bookmarkEnd w:id="94"/>
    </w:p>
    <w:p w:rsidR="005821F5" w:rsidRPr="00E65D37" w:rsidRDefault="005821F5" w:rsidP="005821F5">
      <w:pPr>
        <w:pStyle w:val="Nadpis3"/>
      </w:pPr>
      <w:r w:rsidRPr="00E65D37">
        <w:t xml:space="preserve">The verb </w:t>
      </w:r>
      <w:r w:rsidRPr="00E65D37">
        <w:rPr>
          <w:i/>
        </w:rPr>
        <w:t>thought</w:t>
      </w:r>
      <w:r w:rsidRPr="00E65D37">
        <w:t xml:space="preserve"> with nouns proper</w:t>
      </w:r>
    </w:p>
    <w:p w:rsidR="005821F5" w:rsidRDefault="005821F5" w:rsidP="005821F5">
      <w:pPr>
        <w:keepNext/>
      </w:pPr>
      <w:r>
        <w:rPr>
          <w:noProof/>
          <w:lang w:val="cs-CZ"/>
        </w:rPr>
        <w:drawing>
          <wp:inline distT="0" distB="0" distL="0" distR="0" wp14:anchorId="05292EE1" wp14:editId="17F83406">
            <wp:extent cx="4859655" cy="183642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houghtNP.PNG"/>
                    <pic:cNvPicPr/>
                  </pic:nvPicPr>
                  <pic:blipFill>
                    <a:blip r:embed="rId20">
                      <a:extLst>
                        <a:ext uri="{28A0092B-C50C-407E-A947-70E740481C1C}">
                          <a14:useLocalDpi xmlns:a14="http://schemas.microsoft.com/office/drawing/2010/main" val="0"/>
                        </a:ext>
                      </a:extLst>
                    </a:blip>
                    <a:stretch>
                      <a:fillRect/>
                    </a:stretch>
                  </pic:blipFill>
                  <pic:spPr>
                    <a:xfrm>
                      <a:off x="0" y="0"/>
                      <a:ext cx="4859655" cy="1836420"/>
                    </a:xfrm>
                    <a:prstGeom prst="rect">
                      <a:avLst/>
                    </a:prstGeom>
                  </pic:spPr>
                </pic:pic>
              </a:graphicData>
            </a:graphic>
          </wp:inline>
        </w:drawing>
      </w:r>
    </w:p>
    <w:p w:rsidR="005821F5" w:rsidRDefault="005821F5" w:rsidP="005821F5">
      <w:pPr>
        <w:pStyle w:val="Titulek"/>
        <w:rPr>
          <w:i w:val="0"/>
        </w:rPr>
      </w:pPr>
      <w:bookmarkStart w:id="96" w:name="_Ref481521608"/>
      <w:r w:rsidRPr="00D83DD0">
        <w:rPr>
          <w:b/>
          <w:i w:val="0"/>
        </w:rPr>
        <w:t xml:space="preserve">Figure </w:t>
      </w:r>
      <w:r w:rsidRPr="00D83DD0">
        <w:rPr>
          <w:b/>
          <w:i w:val="0"/>
        </w:rPr>
        <w:fldChar w:fldCharType="begin"/>
      </w:r>
      <w:r w:rsidRPr="00D83DD0">
        <w:rPr>
          <w:b/>
          <w:i w:val="0"/>
        </w:rPr>
        <w:instrText xml:space="preserve"> SEQ Figure \* ARABIC </w:instrText>
      </w:r>
      <w:r w:rsidRPr="00D83DD0">
        <w:rPr>
          <w:b/>
          <w:i w:val="0"/>
        </w:rPr>
        <w:fldChar w:fldCharType="separate"/>
      </w:r>
      <w:r w:rsidR="00A1440E">
        <w:rPr>
          <w:b/>
          <w:i w:val="0"/>
          <w:noProof/>
        </w:rPr>
        <w:t>13</w:t>
      </w:r>
      <w:r w:rsidRPr="00D83DD0">
        <w:rPr>
          <w:b/>
          <w:i w:val="0"/>
        </w:rPr>
        <w:fldChar w:fldCharType="end"/>
      </w:r>
      <w:bookmarkEnd w:id="96"/>
      <w:r>
        <w:rPr>
          <w:b/>
          <w:i w:val="0"/>
        </w:rPr>
        <w:t xml:space="preserve"> </w:t>
      </w:r>
      <w:r w:rsidRPr="00372293">
        <w:rPr>
          <w:i w:val="0"/>
        </w:rPr>
        <w:t>The query used to</w:t>
      </w:r>
      <w:r>
        <w:t xml:space="preserve"> </w:t>
      </w:r>
      <w:r>
        <w:rPr>
          <w:i w:val="0"/>
        </w:rPr>
        <w:t xml:space="preserve">find the reporting verb </w:t>
      </w:r>
      <w:r>
        <w:t>thought</w:t>
      </w:r>
      <w:r>
        <w:rPr>
          <w:i w:val="0"/>
        </w:rPr>
        <w:t xml:space="preserve"> either preceded or followed by a noun proper</w:t>
      </w:r>
    </w:p>
    <w:p w:rsidR="005821F5" w:rsidRDefault="005821F5" w:rsidP="005821F5">
      <w:r>
        <w:t xml:space="preserve">In </w:t>
      </w:r>
      <w:r w:rsidR="00980C6A">
        <w:fldChar w:fldCharType="begin"/>
      </w:r>
      <w:r w:rsidR="00980C6A">
        <w:instrText xml:space="preserve"> REF _Ref481521608 \h </w:instrText>
      </w:r>
      <w:r w:rsidR="00980C6A">
        <w:fldChar w:fldCharType="separate"/>
      </w:r>
      <w:r w:rsidR="00A1440E" w:rsidRPr="00D83DD0">
        <w:rPr>
          <w:b/>
        </w:rPr>
        <w:t xml:space="preserve">Figure </w:t>
      </w:r>
      <w:r w:rsidR="00A1440E">
        <w:rPr>
          <w:b/>
          <w:i/>
          <w:noProof/>
        </w:rPr>
        <w:t>13</w:t>
      </w:r>
      <w:r w:rsidR="00980C6A">
        <w:fldChar w:fldCharType="end"/>
      </w:r>
      <w:r w:rsidR="00980C6A">
        <w:t xml:space="preserve"> </w:t>
      </w:r>
      <w:r>
        <w:t xml:space="preserve">there is a description of the query used to retrieve the results for the verb </w:t>
      </w:r>
      <w:r>
        <w:rPr>
          <w:i/>
        </w:rPr>
        <w:t>thought</w:t>
      </w:r>
      <w:r>
        <w:t xml:space="preserve"> either preceded or followed by a noun proper. There were 4,301 </w:t>
      </w:r>
      <w:r w:rsidRPr="008C09AD">
        <w:t xml:space="preserve">hits </w:t>
      </w:r>
      <w:r>
        <w:t xml:space="preserve">total, </w:t>
      </w:r>
      <w:r w:rsidR="00980C6A" w:rsidRPr="00980C6A">
        <w:t xml:space="preserve">which were manually sorted out to get rid of the irrelevant samples. Then </w:t>
      </w:r>
      <w:r w:rsidR="00980C6A">
        <w:t xml:space="preserve">the chronologically first </w:t>
      </w:r>
      <w:r w:rsidR="00980C6A" w:rsidRPr="00980C6A">
        <w:t>100</w:t>
      </w:r>
      <w:r w:rsidR="00980C6A">
        <w:t xml:space="preserve"> suitable examples were chosen. </w:t>
      </w:r>
      <w:r>
        <w:t>The 100 examples of the reporting verbs usage in the direct reported speech were found among the first 690 hits.</w:t>
      </w:r>
      <w:r w:rsidR="007170B9" w:rsidRPr="007170B9">
        <w:rPr>
          <w:rStyle w:val="Znakapoznpodarou"/>
        </w:rPr>
        <w:t xml:space="preserve"> </w:t>
      </w:r>
      <w:r w:rsidR="007170B9" w:rsidRPr="00980C6A">
        <w:rPr>
          <w:rStyle w:val="Znakapoznpodarou"/>
        </w:rPr>
        <w:footnoteReference w:id="13"/>
      </w:r>
    </w:p>
    <w:p w:rsidR="005821F5" w:rsidRDefault="005821F5" w:rsidP="005821F5">
      <w:r>
        <w:t xml:space="preserve">Out of the 100 examples, there were 29 cases of the subject-predicate inversion, although only 10 cases were with the quotation marks, as is shown in </w:t>
      </w:r>
      <w:r w:rsidR="007170B9">
        <w:fldChar w:fldCharType="begin"/>
      </w:r>
      <w:r w:rsidR="007170B9">
        <w:instrText xml:space="preserve"> REF _Ref481571456 \h </w:instrText>
      </w:r>
      <w:r w:rsidR="007170B9">
        <w:fldChar w:fldCharType="separate"/>
      </w:r>
      <w:r w:rsidR="00A1440E">
        <w:t>(</w:t>
      </w:r>
      <w:r w:rsidR="00A1440E">
        <w:rPr>
          <w:noProof/>
        </w:rPr>
        <w:t>44</w:t>
      </w:r>
      <w:r w:rsidR="007170B9">
        <w:fldChar w:fldCharType="end"/>
      </w:r>
      <w:r>
        <w:t xml:space="preserve">a). The other 19 examples were also cases of reporting the person’s thoughts and remarks, but without the quotation marks, as in </w:t>
      </w:r>
      <w:r w:rsidR="007170B9">
        <w:fldChar w:fldCharType="begin"/>
      </w:r>
      <w:r w:rsidR="007170B9">
        <w:instrText xml:space="preserve"> REF _Ref481571483 \h </w:instrText>
      </w:r>
      <w:r w:rsidR="007170B9">
        <w:fldChar w:fldCharType="separate"/>
      </w:r>
      <w:r w:rsidR="00A1440E">
        <w:t>(</w:t>
      </w:r>
      <w:r w:rsidR="00A1440E">
        <w:rPr>
          <w:noProof/>
        </w:rPr>
        <w:t>45</w:t>
      </w:r>
      <w:r w:rsidR="007170B9">
        <w:fldChar w:fldCharType="end"/>
      </w:r>
      <w:r>
        <w:t xml:space="preserve">a) or </w:t>
      </w:r>
      <w:r w:rsidR="007170B9">
        <w:fldChar w:fldCharType="begin"/>
      </w:r>
      <w:r w:rsidR="007170B9">
        <w:instrText xml:space="preserve"> REF _Ref481571483 \h </w:instrText>
      </w:r>
      <w:r w:rsidR="007170B9">
        <w:fldChar w:fldCharType="separate"/>
      </w:r>
      <w:r w:rsidR="00A1440E">
        <w:t>(</w:t>
      </w:r>
      <w:r w:rsidR="00A1440E">
        <w:rPr>
          <w:noProof/>
        </w:rPr>
        <w:t>45</w:t>
      </w:r>
      <w:r w:rsidR="007170B9">
        <w:fldChar w:fldCharType="end"/>
      </w:r>
      <w:r>
        <w:t>b). And although it could mark a case of indirect reported speech, there was a present tense in the reported clauses, either presen</w:t>
      </w:r>
      <w:r w:rsidR="007170B9">
        <w:t>t simple, continuous or perfect.</w:t>
      </w:r>
      <w:r>
        <w:t xml:space="preserve"> </w:t>
      </w:r>
      <w:r w:rsidR="007170B9">
        <w:t xml:space="preserve">Because there seemed to be no tense shift, </w:t>
      </w:r>
      <w:r>
        <w:t>it is assumed that they are still cases of the direct reported speech</w:t>
      </w:r>
      <w:r w:rsidR="007170B9">
        <w:t>, especially of its subtype; free direct reported speech.</w:t>
      </w:r>
      <w:r>
        <w:t xml:space="preserve"> </w:t>
      </w:r>
    </w:p>
    <w:p w:rsidR="00AB5962" w:rsidRDefault="005821F5" w:rsidP="005821F5">
      <w:r>
        <w:t xml:space="preserve">The remaining 71 cases were examples of no subject-predicate inversion, as is shown in </w:t>
      </w:r>
      <w:r w:rsidR="007170B9">
        <w:fldChar w:fldCharType="begin"/>
      </w:r>
      <w:r w:rsidR="007170B9">
        <w:instrText xml:space="preserve"> REF _Ref481571456 \h </w:instrText>
      </w:r>
      <w:r w:rsidR="007170B9">
        <w:fldChar w:fldCharType="separate"/>
      </w:r>
      <w:r w:rsidR="00A1440E">
        <w:t>(</w:t>
      </w:r>
      <w:r w:rsidR="00A1440E">
        <w:rPr>
          <w:noProof/>
        </w:rPr>
        <w:t>44</w:t>
      </w:r>
      <w:r w:rsidR="007170B9">
        <w:fldChar w:fldCharType="end"/>
      </w:r>
      <w:r>
        <w:t xml:space="preserve">b). In these examples, there were also 61 cases of the reported speech without quotation marks, as in </w:t>
      </w:r>
      <w:r w:rsidR="007170B9">
        <w:fldChar w:fldCharType="begin"/>
      </w:r>
      <w:r w:rsidR="007170B9">
        <w:instrText xml:space="preserve"> REF _Ref481571483 \h </w:instrText>
      </w:r>
      <w:r w:rsidR="007170B9">
        <w:fldChar w:fldCharType="separate"/>
      </w:r>
      <w:r w:rsidR="00A1440E">
        <w:t>(</w:t>
      </w:r>
      <w:r w:rsidR="00A1440E">
        <w:rPr>
          <w:noProof/>
        </w:rPr>
        <w:t>45</w:t>
      </w:r>
      <w:r w:rsidR="007170B9">
        <w:fldChar w:fldCharType="end"/>
      </w:r>
      <w:r>
        <w:t xml:space="preserve">c), and because of no tense shifting, it is assumed that these were cases of </w:t>
      </w:r>
      <w:r w:rsidR="007170B9">
        <w:t xml:space="preserve">free </w:t>
      </w:r>
      <w:r>
        <w:t>direct reported speech.</w:t>
      </w:r>
    </w:p>
    <w:p w:rsidR="005821F5" w:rsidRPr="00244543" w:rsidRDefault="00AB5962" w:rsidP="005821F5">
      <w:r w:rsidRPr="00244543">
        <w:t xml:space="preserve"> </w:t>
      </w:r>
    </w:p>
    <w:p w:rsidR="005821F5" w:rsidRPr="00D83DD0" w:rsidRDefault="005821F5" w:rsidP="005821F5">
      <w:pPr>
        <w:ind w:firstLine="0"/>
      </w:pPr>
    </w:p>
    <w:p w:rsidR="005821F5" w:rsidRPr="00F866C9" w:rsidRDefault="005821F5" w:rsidP="005821F5">
      <w:pPr>
        <w:ind w:firstLine="0"/>
      </w:pPr>
      <w:bookmarkStart w:id="97" w:name="_Ref481571456"/>
      <w:r>
        <w:lastRenderedPageBreak/>
        <w:t>(</w:t>
      </w:r>
      <w:r>
        <w:fldChar w:fldCharType="begin"/>
      </w:r>
      <w:r>
        <w:instrText xml:space="preserve"> SEQ ( \* ARABIC </w:instrText>
      </w:r>
      <w:r>
        <w:fldChar w:fldCharType="separate"/>
      </w:r>
      <w:r w:rsidR="00A1440E">
        <w:rPr>
          <w:noProof/>
        </w:rPr>
        <w:t>44</w:t>
      </w:r>
      <w:r>
        <w:fldChar w:fldCharType="end"/>
      </w:r>
      <w:bookmarkEnd w:id="97"/>
      <w:r>
        <w:t>)</w:t>
      </w:r>
      <w:r>
        <w:tab/>
        <w:t>(a)</w:t>
      </w:r>
      <w:r>
        <w:tab/>
      </w:r>
      <w:r w:rsidRPr="00F866C9">
        <w:rPr>
          <w:i/>
        </w:rPr>
        <w:t> </w:t>
      </w:r>
      <w:r>
        <w:rPr>
          <w:i/>
        </w:rPr>
        <w:t>'What about me of them?</w:t>
      </w:r>
      <w:r w:rsidRPr="00F866C9">
        <w:rPr>
          <w:i/>
        </w:rPr>
        <w:t>' </w:t>
      </w:r>
      <w:r w:rsidRPr="00362B72">
        <w:rPr>
          <w:b/>
          <w:i/>
        </w:rPr>
        <w:t>thought Bilbo</w:t>
      </w:r>
      <w:r>
        <w:rPr>
          <w:i/>
        </w:rPr>
        <w:t xml:space="preserve">. </w:t>
      </w:r>
      <w:r>
        <w:t>(JT_HO)</w:t>
      </w:r>
    </w:p>
    <w:p w:rsidR="005821F5" w:rsidRDefault="005821F5" w:rsidP="007170B9">
      <w:pPr>
        <w:tabs>
          <w:tab w:val="clear" w:pos="567"/>
          <w:tab w:val="left" w:pos="709"/>
        </w:tabs>
        <w:ind w:left="1418" w:hanging="1418"/>
      </w:pPr>
      <w:r>
        <w:rPr>
          <w:i/>
        </w:rPr>
        <w:tab/>
      </w:r>
      <w:r w:rsidRPr="000C63A6">
        <w:t>(b)</w:t>
      </w:r>
      <w:r>
        <w:rPr>
          <w:i/>
        </w:rPr>
        <w:tab/>
        <w:t xml:space="preserve"> ‘</w:t>
      </w:r>
      <w:r w:rsidRPr="00012B88">
        <w:rPr>
          <w:i/>
        </w:rPr>
        <w:t>How fond she</w:t>
      </w:r>
      <w:r>
        <w:rPr>
          <w:i/>
        </w:rPr>
        <w:t xml:space="preserve"> is of finding morals in things!</w:t>
      </w:r>
      <w:r w:rsidRPr="00012B88">
        <w:rPr>
          <w:i/>
        </w:rPr>
        <w:t>’ </w:t>
      </w:r>
      <w:r w:rsidRPr="00362B72">
        <w:rPr>
          <w:b/>
          <w:i/>
        </w:rPr>
        <w:t>Alice thought</w:t>
      </w:r>
      <w:r>
        <w:rPr>
          <w:i/>
        </w:rPr>
        <w:t xml:space="preserve"> to herself</w:t>
      </w:r>
      <w:r w:rsidRPr="00012B88">
        <w:rPr>
          <w:i/>
        </w:rPr>
        <w:t>.</w:t>
      </w:r>
      <w:r>
        <w:rPr>
          <w:i/>
        </w:rPr>
        <w:t xml:space="preserve"> </w:t>
      </w:r>
      <w:r>
        <w:t>(LC_AD)</w:t>
      </w:r>
    </w:p>
    <w:p w:rsidR="005821F5" w:rsidRPr="00012B88" w:rsidRDefault="005821F5" w:rsidP="005821F5">
      <w:pPr>
        <w:ind w:firstLine="0"/>
      </w:pPr>
    </w:p>
    <w:p w:rsidR="005821F5" w:rsidRDefault="005821F5" w:rsidP="005821F5">
      <w:pPr>
        <w:ind w:firstLine="0"/>
      </w:pPr>
      <w:bookmarkStart w:id="98" w:name="_Ref481571483"/>
      <w:r>
        <w:t>(</w:t>
      </w:r>
      <w:r>
        <w:fldChar w:fldCharType="begin"/>
      </w:r>
      <w:r>
        <w:instrText xml:space="preserve"> SEQ ( \* ARABIC </w:instrText>
      </w:r>
      <w:r>
        <w:fldChar w:fldCharType="separate"/>
      </w:r>
      <w:r w:rsidR="00A1440E">
        <w:rPr>
          <w:noProof/>
        </w:rPr>
        <w:t>45</w:t>
      </w:r>
      <w:r>
        <w:fldChar w:fldCharType="end"/>
      </w:r>
      <w:bookmarkEnd w:id="98"/>
      <w:r>
        <w:t>)</w:t>
      </w:r>
      <w:r>
        <w:tab/>
        <w:t>(a)</w:t>
      </w:r>
      <w:r>
        <w:tab/>
      </w:r>
      <w:r w:rsidRPr="006303A3">
        <w:rPr>
          <w:i/>
        </w:rPr>
        <w:t>I've definitely done more, </w:t>
      </w:r>
      <w:r w:rsidRPr="00362B72">
        <w:rPr>
          <w:b/>
          <w:i/>
        </w:rPr>
        <w:t>Harry thought</w:t>
      </w:r>
      <w:r w:rsidRPr="006303A3">
        <w:rPr>
          <w:i/>
        </w:rPr>
        <w:t xml:space="preserve"> indignantly.</w:t>
      </w:r>
      <w:r>
        <w:rPr>
          <w:i/>
        </w:rPr>
        <w:t xml:space="preserve"> </w:t>
      </w:r>
      <w:r>
        <w:t>(JR_FR)</w:t>
      </w:r>
    </w:p>
    <w:p w:rsidR="007170B9" w:rsidRPr="006303A3" w:rsidRDefault="007170B9" w:rsidP="005821F5">
      <w:pPr>
        <w:ind w:firstLine="0"/>
        <w:rPr>
          <w:i/>
        </w:rPr>
      </w:pPr>
    </w:p>
    <w:p w:rsidR="005821F5" w:rsidRDefault="005821F5" w:rsidP="007170B9">
      <w:pPr>
        <w:ind w:left="1418" w:hanging="1418"/>
        <w:rPr>
          <w:i/>
        </w:rPr>
      </w:pPr>
      <w:r>
        <w:tab/>
        <w:t>(b)</w:t>
      </w:r>
      <w:r>
        <w:tab/>
      </w:r>
      <w:r w:rsidRPr="006303A3">
        <w:rPr>
          <w:i/>
        </w:rPr>
        <w:t>JESUS, </w:t>
      </w:r>
      <w:r w:rsidRPr="00362B72">
        <w:rPr>
          <w:b/>
          <w:i/>
        </w:rPr>
        <w:t>Langdon thought</w:t>
      </w:r>
      <w:r w:rsidRPr="006303A3">
        <w:rPr>
          <w:i/>
        </w:rPr>
        <w:t>, THEY'VE GOT SOMEONE ON THE INSIDE.</w:t>
      </w:r>
      <w:r>
        <w:rPr>
          <w:i/>
        </w:rPr>
        <w:t xml:space="preserve"> </w:t>
      </w:r>
      <w:r>
        <w:t>(DB_AD)</w:t>
      </w:r>
      <w:r w:rsidRPr="006303A3">
        <w:rPr>
          <w:i/>
        </w:rPr>
        <w:t> </w:t>
      </w:r>
    </w:p>
    <w:p w:rsidR="007170B9" w:rsidRDefault="007170B9" w:rsidP="005821F5">
      <w:pPr>
        <w:ind w:firstLine="0"/>
        <w:rPr>
          <w:i/>
        </w:rPr>
      </w:pPr>
    </w:p>
    <w:p w:rsidR="005821F5" w:rsidRPr="00AA738C" w:rsidRDefault="005821F5" w:rsidP="007170B9">
      <w:pPr>
        <w:ind w:left="1418" w:hanging="1418"/>
      </w:pPr>
      <w:r>
        <w:rPr>
          <w:i/>
        </w:rPr>
        <w:tab/>
      </w:r>
      <w:r w:rsidRPr="00AA738C">
        <w:t>(c)</w:t>
      </w:r>
      <w:r>
        <w:rPr>
          <w:i/>
        </w:rPr>
        <w:tab/>
      </w:r>
      <w:r w:rsidRPr="00AA738C">
        <w:rPr>
          <w:i/>
        </w:rPr>
        <w:t>THANK GOODNESS, </w:t>
      </w:r>
      <w:r w:rsidRPr="00362B72">
        <w:rPr>
          <w:b/>
          <w:i/>
        </w:rPr>
        <w:t>thought Death</w:t>
      </w:r>
      <w:r w:rsidRPr="00AA738C">
        <w:rPr>
          <w:i/>
        </w:rPr>
        <w:t>, THAT I AM COMPLETELY UNCHANGED AND EXACTLY THE SAME AS I EVER WAS.</w:t>
      </w:r>
      <w:r>
        <w:t xml:space="preserve"> (TP_ZC)</w:t>
      </w:r>
      <w:r w:rsidRPr="00AA738C">
        <w:t> </w:t>
      </w:r>
    </w:p>
    <w:p w:rsidR="005821F5" w:rsidRDefault="005821F5" w:rsidP="005821F5"/>
    <w:tbl>
      <w:tblPr>
        <w:tblStyle w:val="Mkatabulky"/>
        <w:tblW w:w="7938" w:type="dxa"/>
        <w:tblInd w:w="-5" w:type="dxa"/>
        <w:tblLook w:val="04A0" w:firstRow="1" w:lastRow="0" w:firstColumn="1" w:lastColumn="0" w:noHBand="0" w:noVBand="1"/>
      </w:tblPr>
      <w:tblGrid>
        <w:gridCol w:w="1104"/>
        <w:gridCol w:w="1934"/>
        <w:gridCol w:w="1822"/>
        <w:gridCol w:w="1822"/>
        <w:gridCol w:w="1256"/>
      </w:tblGrid>
      <w:tr w:rsidR="005821F5" w:rsidRPr="0040466D" w:rsidTr="007170B9">
        <w:tc>
          <w:tcPr>
            <w:tcW w:w="1124" w:type="dxa"/>
          </w:tcPr>
          <w:p w:rsidR="005821F5" w:rsidRDefault="005821F5" w:rsidP="001610AE">
            <w:pPr>
              <w:tabs>
                <w:tab w:val="clear" w:pos="567"/>
              </w:tabs>
              <w:spacing w:line="240" w:lineRule="auto"/>
              <w:ind w:firstLine="0"/>
              <w:jc w:val="left"/>
            </w:pPr>
            <w:r>
              <w:t>thought + NP</w:t>
            </w:r>
          </w:p>
        </w:tc>
        <w:tc>
          <w:tcPr>
            <w:tcW w:w="2057" w:type="dxa"/>
          </w:tcPr>
          <w:p w:rsidR="005821F5" w:rsidRPr="0040466D" w:rsidRDefault="005821F5" w:rsidP="001610AE">
            <w:pPr>
              <w:tabs>
                <w:tab w:val="clear" w:pos="567"/>
              </w:tabs>
              <w:spacing w:line="240" w:lineRule="auto"/>
              <w:ind w:firstLine="0"/>
              <w:jc w:val="left"/>
            </w:pPr>
            <w:r>
              <w:t>direct speech ratio</w:t>
            </w:r>
          </w:p>
        </w:tc>
        <w:tc>
          <w:tcPr>
            <w:tcW w:w="1911" w:type="dxa"/>
          </w:tcPr>
          <w:p w:rsidR="005821F5" w:rsidRPr="0040466D" w:rsidRDefault="005821F5" w:rsidP="001610AE">
            <w:pPr>
              <w:tabs>
                <w:tab w:val="clear" w:pos="567"/>
              </w:tabs>
              <w:spacing w:line="240" w:lineRule="auto"/>
              <w:ind w:firstLine="0"/>
              <w:jc w:val="left"/>
            </w:pPr>
            <w:r>
              <w:t>inversion</w:t>
            </w:r>
          </w:p>
        </w:tc>
        <w:tc>
          <w:tcPr>
            <w:tcW w:w="1911" w:type="dxa"/>
          </w:tcPr>
          <w:p w:rsidR="005821F5" w:rsidRPr="0040466D" w:rsidRDefault="005821F5" w:rsidP="001610AE">
            <w:pPr>
              <w:tabs>
                <w:tab w:val="clear" w:pos="567"/>
              </w:tabs>
              <w:spacing w:line="240" w:lineRule="auto"/>
              <w:ind w:firstLine="0"/>
              <w:jc w:val="left"/>
            </w:pPr>
            <w:r>
              <w:t>non-inversion</w:t>
            </w:r>
          </w:p>
        </w:tc>
        <w:tc>
          <w:tcPr>
            <w:tcW w:w="935" w:type="dxa"/>
          </w:tcPr>
          <w:p w:rsidR="005821F5" w:rsidRPr="0040466D" w:rsidRDefault="005821F5" w:rsidP="001610AE">
            <w:pPr>
              <w:tabs>
                <w:tab w:val="clear" w:pos="567"/>
              </w:tabs>
              <w:spacing w:line="240" w:lineRule="auto"/>
              <w:ind w:firstLine="0"/>
              <w:jc w:val="left"/>
            </w:pPr>
            <w:r>
              <w:t>S-P inversion percentage</w:t>
            </w:r>
          </w:p>
        </w:tc>
      </w:tr>
      <w:tr w:rsidR="005821F5" w:rsidRPr="0040466D" w:rsidTr="007170B9">
        <w:tc>
          <w:tcPr>
            <w:tcW w:w="1124" w:type="dxa"/>
          </w:tcPr>
          <w:p w:rsidR="005821F5" w:rsidRDefault="005821F5" w:rsidP="001610AE">
            <w:pPr>
              <w:tabs>
                <w:tab w:val="clear" w:pos="567"/>
              </w:tabs>
              <w:spacing w:line="240" w:lineRule="auto"/>
              <w:ind w:firstLine="0"/>
              <w:jc w:val="left"/>
            </w:pPr>
          </w:p>
        </w:tc>
        <w:tc>
          <w:tcPr>
            <w:tcW w:w="2057" w:type="dxa"/>
          </w:tcPr>
          <w:p w:rsidR="005821F5" w:rsidRPr="0040466D" w:rsidRDefault="005821F5" w:rsidP="001610AE">
            <w:pPr>
              <w:tabs>
                <w:tab w:val="clear" w:pos="567"/>
              </w:tabs>
              <w:spacing w:line="240" w:lineRule="auto"/>
              <w:ind w:firstLine="0"/>
              <w:jc w:val="left"/>
            </w:pPr>
            <w:r>
              <w:t>14.49%</w:t>
            </w:r>
          </w:p>
        </w:tc>
        <w:tc>
          <w:tcPr>
            <w:tcW w:w="1911" w:type="dxa"/>
          </w:tcPr>
          <w:p w:rsidR="005821F5" w:rsidRPr="0040466D" w:rsidRDefault="005821F5" w:rsidP="001610AE">
            <w:pPr>
              <w:tabs>
                <w:tab w:val="clear" w:pos="567"/>
              </w:tabs>
              <w:spacing w:line="240" w:lineRule="auto"/>
              <w:ind w:firstLine="0"/>
              <w:jc w:val="left"/>
            </w:pPr>
            <w:r>
              <w:t>29</w:t>
            </w:r>
          </w:p>
        </w:tc>
        <w:tc>
          <w:tcPr>
            <w:tcW w:w="1911" w:type="dxa"/>
          </w:tcPr>
          <w:p w:rsidR="005821F5" w:rsidRPr="0040466D" w:rsidRDefault="005821F5" w:rsidP="001610AE">
            <w:pPr>
              <w:tabs>
                <w:tab w:val="clear" w:pos="567"/>
              </w:tabs>
              <w:spacing w:line="240" w:lineRule="auto"/>
              <w:ind w:firstLine="0"/>
              <w:jc w:val="left"/>
            </w:pPr>
            <w:r>
              <w:t>71</w:t>
            </w:r>
          </w:p>
        </w:tc>
        <w:tc>
          <w:tcPr>
            <w:tcW w:w="935" w:type="dxa"/>
          </w:tcPr>
          <w:p w:rsidR="005821F5" w:rsidRPr="0040466D" w:rsidRDefault="005821F5" w:rsidP="001610AE">
            <w:pPr>
              <w:tabs>
                <w:tab w:val="clear" w:pos="567"/>
              </w:tabs>
              <w:spacing w:line="240" w:lineRule="auto"/>
              <w:ind w:firstLine="0"/>
              <w:jc w:val="left"/>
            </w:pPr>
            <w:r>
              <w:t>29%</w:t>
            </w:r>
          </w:p>
        </w:tc>
      </w:tr>
    </w:tbl>
    <w:p w:rsidR="005821F5" w:rsidRPr="006853B3" w:rsidRDefault="005821F5" w:rsidP="005821F5"/>
    <w:p w:rsidR="005821F5" w:rsidRPr="00CF525C" w:rsidRDefault="005821F5" w:rsidP="005821F5">
      <w:pPr>
        <w:pStyle w:val="Nadpis3"/>
      </w:pPr>
      <w:r w:rsidRPr="00CF525C">
        <w:t xml:space="preserve">The verb </w:t>
      </w:r>
      <w:r w:rsidRPr="00CF525C">
        <w:rPr>
          <w:i/>
        </w:rPr>
        <w:t>thought</w:t>
      </w:r>
      <w:r w:rsidRPr="00CF525C">
        <w:t xml:space="preserve"> with personal pronouns</w:t>
      </w:r>
    </w:p>
    <w:p w:rsidR="005821F5" w:rsidRDefault="005821F5" w:rsidP="005821F5">
      <w:pPr>
        <w:keepNext/>
      </w:pPr>
      <w:r>
        <w:rPr>
          <w:noProof/>
          <w:lang w:val="cs-CZ"/>
        </w:rPr>
        <w:drawing>
          <wp:inline distT="0" distB="0" distL="0" distR="0" wp14:anchorId="27F08C31" wp14:editId="523F0E9D">
            <wp:extent cx="4859655" cy="184848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oughtPP.PNG"/>
                    <pic:cNvPicPr/>
                  </pic:nvPicPr>
                  <pic:blipFill>
                    <a:blip r:embed="rId21">
                      <a:extLst>
                        <a:ext uri="{28A0092B-C50C-407E-A947-70E740481C1C}">
                          <a14:useLocalDpi xmlns:a14="http://schemas.microsoft.com/office/drawing/2010/main" val="0"/>
                        </a:ext>
                      </a:extLst>
                    </a:blip>
                    <a:stretch>
                      <a:fillRect/>
                    </a:stretch>
                  </pic:blipFill>
                  <pic:spPr>
                    <a:xfrm>
                      <a:off x="0" y="0"/>
                      <a:ext cx="4859655" cy="1848485"/>
                    </a:xfrm>
                    <a:prstGeom prst="rect">
                      <a:avLst/>
                    </a:prstGeom>
                  </pic:spPr>
                </pic:pic>
              </a:graphicData>
            </a:graphic>
          </wp:inline>
        </w:drawing>
      </w:r>
    </w:p>
    <w:p w:rsidR="005821F5" w:rsidRDefault="005821F5" w:rsidP="005821F5">
      <w:pPr>
        <w:pStyle w:val="Titulek"/>
        <w:rPr>
          <w:i w:val="0"/>
        </w:rPr>
      </w:pPr>
      <w:bookmarkStart w:id="99" w:name="_Ref481521640"/>
      <w:r w:rsidRPr="00D83DD0">
        <w:rPr>
          <w:b/>
          <w:i w:val="0"/>
        </w:rPr>
        <w:t xml:space="preserve">Figure </w:t>
      </w:r>
      <w:r w:rsidRPr="00D83DD0">
        <w:rPr>
          <w:b/>
          <w:i w:val="0"/>
        </w:rPr>
        <w:fldChar w:fldCharType="begin"/>
      </w:r>
      <w:r w:rsidRPr="00D83DD0">
        <w:rPr>
          <w:b/>
          <w:i w:val="0"/>
        </w:rPr>
        <w:instrText xml:space="preserve"> SEQ Figure \* ARABIC </w:instrText>
      </w:r>
      <w:r w:rsidRPr="00D83DD0">
        <w:rPr>
          <w:b/>
          <w:i w:val="0"/>
        </w:rPr>
        <w:fldChar w:fldCharType="separate"/>
      </w:r>
      <w:r w:rsidR="00A1440E">
        <w:rPr>
          <w:b/>
          <w:i w:val="0"/>
          <w:noProof/>
        </w:rPr>
        <w:t>14</w:t>
      </w:r>
      <w:r w:rsidRPr="00D83DD0">
        <w:rPr>
          <w:b/>
          <w:i w:val="0"/>
        </w:rPr>
        <w:fldChar w:fldCharType="end"/>
      </w:r>
      <w:bookmarkEnd w:id="99"/>
      <w:r>
        <w:rPr>
          <w:b/>
          <w:i w:val="0"/>
        </w:rPr>
        <w:t xml:space="preserve"> </w:t>
      </w:r>
      <w:r w:rsidRPr="00372293">
        <w:rPr>
          <w:i w:val="0"/>
        </w:rPr>
        <w:t>The query used to</w:t>
      </w:r>
      <w:r>
        <w:t xml:space="preserve"> </w:t>
      </w:r>
      <w:r>
        <w:rPr>
          <w:i w:val="0"/>
        </w:rPr>
        <w:t>find t</w:t>
      </w:r>
      <w:bookmarkStart w:id="100" w:name="_GoBack"/>
      <w:bookmarkEnd w:id="100"/>
      <w:r>
        <w:rPr>
          <w:i w:val="0"/>
        </w:rPr>
        <w:t xml:space="preserve">he reporting verb </w:t>
      </w:r>
      <w:r>
        <w:t>thought</w:t>
      </w:r>
      <w:r>
        <w:rPr>
          <w:i w:val="0"/>
        </w:rPr>
        <w:t xml:space="preserve"> either preceded or followed by a personal pronoun</w:t>
      </w:r>
    </w:p>
    <w:p w:rsidR="005821F5" w:rsidRDefault="005821F5" w:rsidP="005821F5">
      <w:r>
        <w:t xml:space="preserve">In </w:t>
      </w:r>
      <w:r w:rsidR="00980C6A">
        <w:fldChar w:fldCharType="begin"/>
      </w:r>
      <w:r w:rsidR="00980C6A">
        <w:instrText xml:space="preserve"> REF _Ref481521640 \h </w:instrText>
      </w:r>
      <w:r w:rsidR="00980C6A">
        <w:fldChar w:fldCharType="separate"/>
      </w:r>
      <w:r w:rsidR="00A1440E" w:rsidRPr="00D83DD0">
        <w:rPr>
          <w:b/>
        </w:rPr>
        <w:t xml:space="preserve">Figure </w:t>
      </w:r>
      <w:r w:rsidR="00A1440E">
        <w:rPr>
          <w:b/>
          <w:i/>
          <w:noProof/>
        </w:rPr>
        <w:t>14</w:t>
      </w:r>
      <w:r w:rsidR="00980C6A">
        <w:fldChar w:fldCharType="end"/>
      </w:r>
      <w:r w:rsidR="00980C6A">
        <w:t xml:space="preserve"> </w:t>
      </w:r>
      <w:r>
        <w:t xml:space="preserve">there is a description of the query used to retrieve the results for the verb </w:t>
      </w:r>
      <w:r>
        <w:rPr>
          <w:i/>
        </w:rPr>
        <w:t>told</w:t>
      </w:r>
      <w:r>
        <w:t xml:space="preserve"> either preceded or followed by a personal pronoun. There were 52,529 </w:t>
      </w:r>
      <w:r w:rsidRPr="008C09AD">
        <w:t xml:space="preserve">hits </w:t>
      </w:r>
      <w:r>
        <w:t xml:space="preserve">total, </w:t>
      </w:r>
      <w:r w:rsidR="00980C6A" w:rsidRPr="00980C6A">
        <w:t xml:space="preserve">which were manually sorted out to get rid of the irrelevant samples. Then </w:t>
      </w:r>
      <w:r w:rsidR="00980C6A">
        <w:t xml:space="preserve">the chronologically first </w:t>
      </w:r>
      <w:r w:rsidR="00980C6A" w:rsidRPr="00980C6A">
        <w:t>100</w:t>
      </w:r>
      <w:r w:rsidR="00980C6A">
        <w:t xml:space="preserve"> suitable examples were chosen. </w:t>
      </w:r>
      <w:r>
        <w:t>The 100 examples of the reporting verbs usage in the direct reported speech were found among the first 3,271 hits.</w:t>
      </w:r>
      <w:r w:rsidR="00A619CA" w:rsidRPr="00A619CA">
        <w:rPr>
          <w:rStyle w:val="Znakapoznpodarou"/>
        </w:rPr>
        <w:t xml:space="preserve"> </w:t>
      </w:r>
      <w:r w:rsidR="00A619CA" w:rsidRPr="00980C6A">
        <w:rPr>
          <w:rStyle w:val="Znakapoznpodarou"/>
        </w:rPr>
        <w:footnoteReference w:id="14"/>
      </w:r>
    </w:p>
    <w:p w:rsidR="005821F5" w:rsidRDefault="005821F5" w:rsidP="00CF77A7">
      <w:r>
        <w:t>Among these 100 examples there was no case of th</w:t>
      </w:r>
      <w:r w:rsidR="00CF77A7">
        <w:t xml:space="preserve">e subject-predicate inversion. </w:t>
      </w:r>
    </w:p>
    <w:p w:rsidR="005821F5" w:rsidRPr="00D83DD0" w:rsidRDefault="005821F5" w:rsidP="005821F5"/>
    <w:p w:rsidR="005821F5" w:rsidRDefault="005821F5" w:rsidP="0010672C">
      <w:pPr>
        <w:ind w:left="1560" w:hanging="1560"/>
        <w:rPr>
          <w:i/>
        </w:rPr>
      </w:pPr>
      <w:r>
        <w:t>(</w:t>
      </w:r>
      <w:r>
        <w:fldChar w:fldCharType="begin"/>
      </w:r>
      <w:r>
        <w:instrText xml:space="preserve"> SEQ ( \* ARABIC </w:instrText>
      </w:r>
      <w:r>
        <w:fldChar w:fldCharType="separate"/>
      </w:r>
      <w:r w:rsidR="00A1440E">
        <w:rPr>
          <w:noProof/>
        </w:rPr>
        <w:t>46</w:t>
      </w:r>
      <w:r>
        <w:fldChar w:fldCharType="end"/>
      </w:r>
      <w:r>
        <w:t>)</w:t>
      </w:r>
      <w:r>
        <w:tab/>
        <w:t>(a)</w:t>
      </w:r>
      <w:r>
        <w:tab/>
      </w:r>
      <w:r w:rsidRPr="00606ED5">
        <w:rPr>
          <w:i/>
        </w:rPr>
        <w:t> So they went on for a bit, and then, one day, </w:t>
      </w:r>
      <w:r w:rsidRPr="00362B72">
        <w:rPr>
          <w:b/>
          <w:i/>
        </w:rPr>
        <w:t>she thought</w:t>
      </w:r>
      <w:r w:rsidRPr="00606ED5">
        <w:rPr>
          <w:i/>
        </w:rPr>
        <w:t xml:space="preserve"> to herself, “’</w:t>
      </w:r>
      <w:r>
        <w:rPr>
          <w:i/>
        </w:rPr>
        <w:t>T is time to clean up my house</w:t>
      </w:r>
      <w:r w:rsidRPr="00606ED5">
        <w:rPr>
          <w:i/>
        </w:rPr>
        <w:t>.”</w:t>
      </w:r>
      <w:r>
        <w:rPr>
          <w:i/>
        </w:rPr>
        <w:t xml:space="preserve"> </w:t>
      </w:r>
      <w:r>
        <w:t>(AN_AP)</w:t>
      </w:r>
      <w:r w:rsidRPr="00606ED5">
        <w:rPr>
          <w:i/>
        </w:rPr>
        <w:t> </w:t>
      </w:r>
    </w:p>
    <w:p w:rsidR="0010672C" w:rsidRPr="00606ED5" w:rsidRDefault="0010672C" w:rsidP="0010672C">
      <w:pPr>
        <w:ind w:left="1560" w:hanging="1560"/>
        <w:rPr>
          <w:i/>
        </w:rPr>
      </w:pPr>
    </w:p>
    <w:p w:rsidR="005821F5" w:rsidRDefault="005821F5" w:rsidP="005821F5">
      <w:pPr>
        <w:ind w:firstLine="0"/>
      </w:pPr>
      <w:r>
        <w:tab/>
        <w:t>(b)</w:t>
      </w:r>
      <w:r>
        <w:tab/>
      </w:r>
      <w:r w:rsidRPr="00CB447B">
        <w:rPr>
          <w:i/>
        </w:rPr>
        <w:t> "Old Smaug is weary and asleep</w:t>
      </w:r>
      <w:r>
        <w:rPr>
          <w:i/>
        </w:rPr>
        <w:t>,</w:t>
      </w:r>
      <w:r w:rsidRPr="00CB447B">
        <w:rPr>
          <w:i/>
        </w:rPr>
        <w:t>" </w:t>
      </w:r>
      <w:r w:rsidRPr="00362B72">
        <w:rPr>
          <w:b/>
          <w:i/>
        </w:rPr>
        <w:t>he thought</w:t>
      </w:r>
      <w:r w:rsidRPr="00CB447B">
        <w:rPr>
          <w:i/>
        </w:rPr>
        <w:t>.</w:t>
      </w:r>
      <w:r>
        <w:rPr>
          <w:i/>
        </w:rPr>
        <w:t xml:space="preserve"> </w:t>
      </w:r>
      <w:r>
        <w:t>(JT_HO)</w:t>
      </w:r>
    </w:p>
    <w:p w:rsidR="0010672C" w:rsidRPr="00CB447B" w:rsidRDefault="0010672C" w:rsidP="005821F5">
      <w:pPr>
        <w:ind w:firstLine="0"/>
        <w:rPr>
          <w:i/>
        </w:rPr>
      </w:pPr>
    </w:p>
    <w:p w:rsidR="005821F5" w:rsidRPr="00CF525C" w:rsidRDefault="005821F5" w:rsidP="0010672C">
      <w:pPr>
        <w:ind w:left="1418" w:hanging="1418"/>
        <w:rPr>
          <w:i/>
        </w:rPr>
      </w:pPr>
      <w:r>
        <w:tab/>
        <w:t>(c)</w:t>
      </w:r>
      <w:r>
        <w:tab/>
      </w:r>
      <w:r>
        <w:rPr>
          <w:i/>
        </w:rPr>
        <w:t>‘</w:t>
      </w:r>
      <w:r w:rsidRPr="00FB2B1F">
        <w:rPr>
          <w:i/>
        </w:rPr>
        <w:t>This is the retribut</w:t>
      </w:r>
      <w:r>
        <w:rPr>
          <w:i/>
        </w:rPr>
        <w:t>ion of God against the bibulous</w:t>
      </w:r>
      <w:r w:rsidRPr="00FB2B1F">
        <w:rPr>
          <w:i/>
        </w:rPr>
        <w:t>,’ </w:t>
      </w:r>
      <w:r w:rsidRPr="00362B72">
        <w:rPr>
          <w:b/>
          <w:i/>
        </w:rPr>
        <w:t>he thought</w:t>
      </w:r>
      <w:r w:rsidRPr="00FB2B1F">
        <w:rPr>
          <w:i/>
        </w:rPr>
        <w:t>, ‘I will never touch another drop.’ </w:t>
      </w:r>
      <w:r w:rsidRPr="00A90CC2">
        <w:t>(LB_MA)</w:t>
      </w:r>
      <w:r>
        <w:tab/>
      </w:r>
    </w:p>
    <w:p w:rsidR="005821F5" w:rsidRDefault="005821F5" w:rsidP="005821F5">
      <w:pPr>
        <w:ind w:firstLine="0"/>
      </w:pPr>
    </w:p>
    <w:p w:rsidR="005821F5" w:rsidRDefault="005821F5" w:rsidP="005821F5">
      <w:r>
        <w:t xml:space="preserve">In the sample of 100 examples, there were 60 cases of the reported speech being used without the quotation marks. With the verb </w:t>
      </w:r>
      <w:r w:rsidRPr="00F54F02">
        <w:rPr>
          <w:i/>
        </w:rPr>
        <w:t>to think</w:t>
      </w:r>
      <w:r>
        <w:rPr>
          <w:i/>
        </w:rPr>
        <w:t xml:space="preserve"> </w:t>
      </w:r>
      <w:r>
        <w:t>apparently reporting only the thoughts, and usually not any utterances, and because there was no apparent backshift, these cases were also counted in the statistics</w:t>
      </w:r>
      <w:r w:rsidR="0010672C">
        <w:t>, as cases of free direct reported speech</w:t>
      </w:r>
      <w:r>
        <w:t>.</w:t>
      </w:r>
    </w:p>
    <w:p w:rsidR="005821F5" w:rsidRDefault="005821F5" w:rsidP="005821F5">
      <w:r>
        <w:t xml:space="preserve">The reporting clause also appeared in two positions, sentence-final, as in </w:t>
      </w:r>
      <w:r w:rsidR="0010672C">
        <w:fldChar w:fldCharType="begin"/>
      </w:r>
      <w:r w:rsidR="0010672C">
        <w:instrText xml:space="preserve"> REF _Ref481572170 \h </w:instrText>
      </w:r>
      <w:r w:rsidR="0010672C">
        <w:fldChar w:fldCharType="separate"/>
      </w:r>
      <w:r w:rsidR="00A1440E">
        <w:t>(</w:t>
      </w:r>
      <w:r w:rsidR="00A1440E">
        <w:rPr>
          <w:noProof/>
        </w:rPr>
        <w:t>47</w:t>
      </w:r>
      <w:r w:rsidR="0010672C">
        <w:fldChar w:fldCharType="end"/>
      </w:r>
      <w:r>
        <w:t xml:space="preserve">a), or medially within the reported clause, as is shown in </w:t>
      </w:r>
      <w:r w:rsidR="0010672C">
        <w:fldChar w:fldCharType="begin"/>
      </w:r>
      <w:r w:rsidR="0010672C">
        <w:instrText xml:space="preserve"> REF _Ref481572170 \h </w:instrText>
      </w:r>
      <w:r w:rsidR="0010672C">
        <w:fldChar w:fldCharType="separate"/>
      </w:r>
      <w:r w:rsidR="00A1440E">
        <w:t>(</w:t>
      </w:r>
      <w:r w:rsidR="00A1440E">
        <w:rPr>
          <w:noProof/>
        </w:rPr>
        <w:t>47</w:t>
      </w:r>
      <w:r w:rsidR="0010672C">
        <w:fldChar w:fldCharType="end"/>
      </w:r>
      <w:r w:rsidR="0010672C">
        <w:t>b</w:t>
      </w:r>
      <w:r>
        <w:t xml:space="preserve">), </w:t>
      </w:r>
      <w:r w:rsidR="0010672C">
        <w:fldChar w:fldCharType="begin"/>
      </w:r>
      <w:r w:rsidR="0010672C">
        <w:instrText xml:space="preserve"> REF _Ref481572170 \h </w:instrText>
      </w:r>
      <w:r w:rsidR="0010672C">
        <w:fldChar w:fldCharType="separate"/>
      </w:r>
      <w:r w:rsidR="00A1440E">
        <w:t>(</w:t>
      </w:r>
      <w:r w:rsidR="00A1440E">
        <w:rPr>
          <w:noProof/>
        </w:rPr>
        <w:t>47</w:t>
      </w:r>
      <w:r w:rsidR="0010672C">
        <w:fldChar w:fldCharType="end"/>
      </w:r>
      <w:r>
        <w:t xml:space="preserve">c), and </w:t>
      </w:r>
      <w:r w:rsidR="0010672C">
        <w:fldChar w:fldCharType="begin"/>
      </w:r>
      <w:r w:rsidR="0010672C">
        <w:instrText xml:space="preserve"> REF _Ref481572170 \h </w:instrText>
      </w:r>
      <w:r w:rsidR="0010672C">
        <w:fldChar w:fldCharType="separate"/>
      </w:r>
      <w:r w:rsidR="00A1440E">
        <w:t>(</w:t>
      </w:r>
      <w:r w:rsidR="00A1440E">
        <w:rPr>
          <w:noProof/>
        </w:rPr>
        <w:t>47</w:t>
      </w:r>
      <w:r w:rsidR="0010672C">
        <w:fldChar w:fldCharType="end"/>
      </w:r>
      <w:r>
        <w:t>d).</w:t>
      </w:r>
    </w:p>
    <w:p w:rsidR="005821F5" w:rsidRPr="00F54F02" w:rsidRDefault="005821F5" w:rsidP="005821F5"/>
    <w:p w:rsidR="005821F5" w:rsidRDefault="005821F5" w:rsidP="005821F5">
      <w:pPr>
        <w:pStyle w:val="Bezmezer"/>
        <w:ind w:firstLine="0"/>
      </w:pPr>
      <w:r>
        <w:t xml:space="preserve"> </w:t>
      </w:r>
      <w:bookmarkStart w:id="101" w:name="_Ref481572170"/>
      <w:r>
        <w:t>(</w:t>
      </w:r>
      <w:r>
        <w:fldChar w:fldCharType="begin"/>
      </w:r>
      <w:r>
        <w:instrText xml:space="preserve"> SEQ ( \* ARABIC </w:instrText>
      </w:r>
      <w:r>
        <w:fldChar w:fldCharType="separate"/>
      </w:r>
      <w:r w:rsidR="00A1440E">
        <w:rPr>
          <w:noProof/>
        </w:rPr>
        <w:t>47</w:t>
      </w:r>
      <w:r>
        <w:fldChar w:fldCharType="end"/>
      </w:r>
      <w:bookmarkEnd w:id="101"/>
      <w:r>
        <w:t>)</w:t>
      </w:r>
      <w:r>
        <w:tab/>
        <w:t>(a)</w:t>
      </w:r>
      <w:r>
        <w:tab/>
      </w:r>
      <w:r w:rsidRPr="00824E79">
        <w:rPr>
          <w:i/>
        </w:rPr>
        <w:t>But I must think, </w:t>
      </w:r>
      <w:r w:rsidRPr="00362B72">
        <w:rPr>
          <w:b/>
          <w:i/>
        </w:rPr>
        <w:t>he thought</w:t>
      </w:r>
      <w:r w:rsidRPr="00824E79">
        <w:rPr>
          <w:i/>
        </w:rPr>
        <w:t>.</w:t>
      </w:r>
      <w:r>
        <w:rPr>
          <w:i/>
        </w:rPr>
        <w:t xml:space="preserve"> </w:t>
      </w:r>
      <w:r>
        <w:t>(EH_SM)</w:t>
      </w:r>
    </w:p>
    <w:p w:rsidR="0010672C" w:rsidRDefault="0010672C" w:rsidP="005821F5">
      <w:pPr>
        <w:pStyle w:val="Bezmezer"/>
        <w:ind w:firstLine="0"/>
        <w:rPr>
          <w:i/>
        </w:rPr>
      </w:pPr>
    </w:p>
    <w:p w:rsidR="005821F5" w:rsidRDefault="005821F5" w:rsidP="0010672C">
      <w:pPr>
        <w:ind w:left="1418" w:hanging="1418"/>
      </w:pPr>
      <w:r>
        <w:rPr>
          <w:i/>
        </w:rPr>
        <w:tab/>
      </w:r>
      <w:r>
        <w:t>(b)</w:t>
      </w:r>
      <w:r>
        <w:tab/>
      </w:r>
      <w:r w:rsidRPr="00606ED5">
        <w:rPr>
          <w:i/>
        </w:rPr>
        <w:t>Serve them right, </w:t>
      </w:r>
      <w:r w:rsidRPr="00362B72">
        <w:rPr>
          <w:b/>
          <w:i/>
        </w:rPr>
        <w:t>he thought</w:t>
      </w:r>
      <w:r w:rsidRPr="00606ED5">
        <w:rPr>
          <w:i/>
        </w:rPr>
        <w:t>, why can't they give it a rest... bickering all the time... it's enough to drive anyone up the wal</w:t>
      </w:r>
      <w:r>
        <w:rPr>
          <w:i/>
        </w:rPr>
        <w:t>l</w:t>
      </w:r>
      <w:r w:rsidRPr="00606ED5">
        <w:rPr>
          <w:i/>
        </w:rPr>
        <w:t>...</w:t>
      </w:r>
      <w:r>
        <w:rPr>
          <w:i/>
        </w:rPr>
        <w:t xml:space="preserve"> </w:t>
      </w:r>
      <w:r>
        <w:t>(JR_FR)</w:t>
      </w:r>
    </w:p>
    <w:p w:rsidR="0010672C" w:rsidRDefault="0010672C" w:rsidP="0010672C">
      <w:pPr>
        <w:ind w:left="1418" w:hanging="1418"/>
      </w:pPr>
    </w:p>
    <w:p w:rsidR="005821F5" w:rsidRDefault="005821F5" w:rsidP="0010672C">
      <w:pPr>
        <w:pStyle w:val="Bezmezer"/>
        <w:ind w:left="1418" w:hanging="1418"/>
      </w:pPr>
      <w:r>
        <w:tab/>
        <w:t>(c)</w:t>
      </w:r>
      <w:r>
        <w:tab/>
      </w:r>
      <w:r w:rsidRPr="00BA70BF">
        <w:rPr>
          <w:i/>
        </w:rPr>
        <w:t>Those dark Oriental eyes</w:t>
      </w:r>
      <w:r w:rsidRPr="00362B72">
        <w:rPr>
          <w:b/>
          <w:i/>
        </w:rPr>
        <w:t>, he thought</w:t>
      </w:r>
      <w:r w:rsidRPr="00BA70BF">
        <w:rPr>
          <w:i/>
        </w:rPr>
        <w:t>, how full they are of passion, of voluptuous longing!</w:t>
      </w:r>
      <w:r>
        <w:rPr>
          <w:i/>
        </w:rPr>
        <w:t xml:space="preserve"> </w:t>
      </w:r>
      <w:r>
        <w:t>(JJ_DU)</w:t>
      </w:r>
    </w:p>
    <w:p w:rsidR="0010672C" w:rsidRDefault="0010672C" w:rsidP="005821F5">
      <w:pPr>
        <w:pStyle w:val="Bezmezer"/>
        <w:ind w:firstLine="0"/>
      </w:pPr>
    </w:p>
    <w:p w:rsidR="005821F5" w:rsidRPr="00BF5879" w:rsidRDefault="005821F5" w:rsidP="0010672C">
      <w:pPr>
        <w:pStyle w:val="Bezmezer"/>
        <w:ind w:left="1418" w:hanging="1418"/>
        <w:rPr>
          <w:i/>
        </w:rPr>
      </w:pPr>
      <w:r>
        <w:tab/>
        <w:t>(d)</w:t>
      </w:r>
      <w:r>
        <w:tab/>
      </w:r>
      <w:r w:rsidRPr="00BF5879">
        <w:rPr>
          <w:i/>
        </w:rPr>
        <w:t>Maybe it</w:t>
      </w:r>
      <w:r>
        <w:rPr>
          <w:i/>
        </w:rPr>
        <w:t>'s another blizzard,</w:t>
      </w:r>
      <w:r w:rsidRPr="00BF5879">
        <w:rPr>
          <w:i/>
        </w:rPr>
        <w:t> </w:t>
      </w:r>
      <w:r w:rsidRPr="00362B72">
        <w:rPr>
          <w:b/>
          <w:i/>
        </w:rPr>
        <w:t>he thought</w:t>
      </w:r>
      <w:r w:rsidRPr="00BF5879">
        <w:rPr>
          <w:i/>
        </w:rPr>
        <w:t>, and the roads will be closed, and I won't have to go after all.</w:t>
      </w:r>
      <w:r>
        <w:rPr>
          <w:i/>
        </w:rPr>
        <w:t xml:space="preserve"> </w:t>
      </w:r>
      <w:r>
        <w:t>(JG</w:t>
      </w:r>
      <w:r w:rsidR="0010672C">
        <w:t>_</w:t>
      </w:r>
      <w:r>
        <w:t>PV)</w:t>
      </w:r>
    </w:p>
    <w:p w:rsidR="005821F5" w:rsidRDefault="005821F5" w:rsidP="005821F5"/>
    <w:tbl>
      <w:tblPr>
        <w:tblStyle w:val="Mkatabulky"/>
        <w:tblW w:w="8380" w:type="dxa"/>
        <w:tblInd w:w="-5" w:type="dxa"/>
        <w:tblLook w:val="04A0" w:firstRow="1" w:lastRow="0" w:firstColumn="1" w:lastColumn="0" w:noHBand="0" w:noVBand="1"/>
      </w:tblPr>
      <w:tblGrid>
        <w:gridCol w:w="1258"/>
        <w:gridCol w:w="2052"/>
        <w:gridCol w:w="1907"/>
        <w:gridCol w:w="1907"/>
        <w:gridCol w:w="1256"/>
      </w:tblGrid>
      <w:tr w:rsidR="005821F5" w:rsidRPr="0040466D" w:rsidTr="0010672C">
        <w:tc>
          <w:tcPr>
            <w:tcW w:w="1259" w:type="dxa"/>
          </w:tcPr>
          <w:p w:rsidR="005821F5" w:rsidRDefault="005821F5" w:rsidP="001610AE">
            <w:pPr>
              <w:tabs>
                <w:tab w:val="clear" w:pos="567"/>
              </w:tabs>
              <w:spacing w:line="240" w:lineRule="auto"/>
              <w:ind w:firstLine="0"/>
              <w:jc w:val="left"/>
            </w:pPr>
            <w:r>
              <w:t>thought + PP</w:t>
            </w:r>
          </w:p>
        </w:tc>
        <w:tc>
          <w:tcPr>
            <w:tcW w:w="2057" w:type="dxa"/>
          </w:tcPr>
          <w:p w:rsidR="005821F5" w:rsidRPr="0040466D" w:rsidRDefault="005821F5" w:rsidP="001610AE">
            <w:pPr>
              <w:tabs>
                <w:tab w:val="clear" w:pos="567"/>
              </w:tabs>
              <w:spacing w:line="240" w:lineRule="auto"/>
              <w:ind w:firstLine="0"/>
              <w:jc w:val="left"/>
            </w:pPr>
            <w:r>
              <w:t>direct speech ratio</w:t>
            </w:r>
          </w:p>
        </w:tc>
        <w:tc>
          <w:tcPr>
            <w:tcW w:w="1911" w:type="dxa"/>
          </w:tcPr>
          <w:p w:rsidR="005821F5" w:rsidRPr="0040466D" w:rsidRDefault="005821F5" w:rsidP="001610AE">
            <w:pPr>
              <w:tabs>
                <w:tab w:val="clear" w:pos="567"/>
              </w:tabs>
              <w:spacing w:line="240" w:lineRule="auto"/>
              <w:ind w:firstLine="0"/>
              <w:jc w:val="left"/>
            </w:pPr>
            <w:r>
              <w:t>inversion</w:t>
            </w:r>
          </w:p>
        </w:tc>
        <w:tc>
          <w:tcPr>
            <w:tcW w:w="1911" w:type="dxa"/>
          </w:tcPr>
          <w:p w:rsidR="005821F5" w:rsidRPr="0040466D" w:rsidRDefault="005821F5" w:rsidP="001610AE">
            <w:pPr>
              <w:tabs>
                <w:tab w:val="clear" w:pos="567"/>
              </w:tabs>
              <w:spacing w:line="240" w:lineRule="auto"/>
              <w:ind w:firstLine="0"/>
              <w:jc w:val="left"/>
            </w:pPr>
            <w:r>
              <w:t>non-inversion</w:t>
            </w:r>
          </w:p>
        </w:tc>
        <w:tc>
          <w:tcPr>
            <w:tcW w:w="1242" w:type="dxa"/>
          </w:tcPr>
          <w:p w:rsidR="005821F5" w:rsidRPr="0040466D" w:rsidRDefault="005821F5" w:rsidP="001610AE">
            <w:pPr>
              <w:tabs>
                <w:tab w:val="clear" w:pos="567"/>
              </w:tabs>
              <w:spacing w:line="240" w:lineRule="auto"/>
              <w:ind w:firstLine="0"/>
              <w:jc w:val="left"/>
            </w:pPr>
            <w:r>
              <w:t>S-P inversion percentage</w:t>
            </w:r>
          </w:p>
        </w:tc>
      </w:tr>
      <w:tr w:rsidR="005821F5" w:rsidRPr="0040466D" w:rsidTr="0010672C">
        <w:tc>
          <w:tcPr>
            <w:tcW w:w="1259" w:type="dxa"/>
          </w:tcPr>
          <w:p w:rsidR="005821F5" w:rsidRPr="0040466D" w:rsidRDefault="005821F5" w:rsidP="001610AE">
            <w:pPr>
              <w:tabs>
                <w:tab w:val="clear" w:pos="567"/>
              </w:tabs>
              <w:spacing w:line="240" w:lineRule="auto"/>
              <w:ind w:firstLine="0"/>
              <w:jc w:val="left"/>
            </w:pPr>
          </w:p>
        </w:tc>
        <w:tc>
          <w:tcPr>
            <w:tcW w:w="2057" w:type="dxa"/>
          </w:tcPr>
          <w:p w:rsidR="005821F5" w:rsidRPr="0040466D" w:rsidRDefault="00B75F37" w:rsidP="001610AE">
            <w:pPr>
              <w:tabs>
                <w:tab w:val="clear" w:pos="567"/>
              </w:tabs>
              <w:spacing w:line="240" w:lineRule="auto"/>
              <w:ind w:firstLine="0"/>
              <w:jc w:val="left"/>
            </w:pPr>
            <w:r>
              <w:t>3.1%</w:t>
            </w:r>
          </w:p>
        </w:tc>
        <w:tc>
          <w:tcPr>
            <w:tcW w:w="1911" w:type="dxa"/>
          </w:tcPr>
          <w:p w:rsidR="005821F5" w:rsidRPr="0040466D" w:rsidRDefault="005821F5" w:rsidP="001610AE">
            <w:pPr>
              <w:tabs>
                <w:tab w:val="clear" w:pos="567"/>
              </w:tabs>
              <w:spacing w:line="240" w:lineRule="auto"/>
              <w:ind w:firstLine="0"/>
              <w:jc w:val="left"/>
            </w:pPr>
            <w:r>
              <w:t>0</w:t>
            </w:r>
          </w:p>
        </w:tc>
        <w:tc>
          <w:tcPr>
            <w:tcW w:w="1911" w:type="dxa"/>
          </w:tcPr>
          <w:p w:rsidR="005821F5" w:rsidRPr="0040466D" w:rsidRDefault="005821F5" w:rsidP="001610AE">
            <w:pPr>
              <w:tabs>
                <w:tab w:val="clear" w:pos="567"/>
              </w:tabs>
              <w:spacing w:line="240" w:lineRule="auto"/>
              <w:ind w:firstLine="0"/>
              <w:jc w:val="left"/>
            </w:pPr>
            <w:r>
              <w:t>100</w:t>
            </w:r>
          </w:p>
        </w:tc>
        <w:tc>
          <w:tcPr>
            <w:tcW w:w="1242" w:type="dxa"/>
          </w:tcPr>
          <w:p w:rsidR="005821F5" w:rsidRPr="0040466D" w:rsidRDefault="005821F5" w:rsidP="001610AE">
            <w:pPr>
              <w:tabs>
                <w:tab w:val="clear" w:pos="567"/>
              </w:tabs>
              <w:spacing w:line="240" w:lineRule="auto"/>
              <w:ind w:firstLine="0"/>
              <w:jc w:val="left"/>
            </w:pPr>
            <w:r>
              <w:t>0%</w:t>
            </w:r>
          </w:p>
        </w:tc>
      </w:tr>
    </w:tbl>
    <w:p w:rsidR="005821F5" w:rsidRDefault="005821F5" w:rsidP="005821F5">
      <w:pPr>
        <w:pStyle w:val="Nadpis2"/>
        <w:rPr>
          <w:i/>
        </w:rPr>
      </w:pPr>
      <w:bookmarkStart w:id="102" w:name="_Toc480921021"/>
      <w:bookmarkStart w:id="103" w:name="_Toc481579854"/>
      <w:r>
        <w:lastRenderedPageBreak/>
        <w:t xml:space="preserve">The verb </w:t>
      </w:r>
      <w:r w:rsidRPr="00927448">
        <w:rPr>
          <w:i/>
        </w:rPr>
        <w:t>told</w:t>
      </w:r>
      <w:bookmarkEnd w:id="102"/>
      <w:bookmarkEnd w:id="103"/>
    </w:p>
    <w:p w:rsidR="005821F5" w:rsidRDefault="005821F5" w:rsidP="005821F5">
      <w:pPr>
        <w:pStyle w:val="Nadpis3"/>
        <w:ind w:left="1416" w:hanging="1416"/>
      </w:pPr>
      <w:bookmarkStart w:id="104" w:name="_Toc480921022"/>
      <w:r>
        <w:t xml:space="preserve">The verb </w:t>
      </w:r>
      <w:r w:rsidRPr="00FE20F8">
        <w:rPr>
          <w:i/>
        </w:rPr>
        <w:t>told</w:t>
      </w:r>
      <w:r>
        <w:t xml:space="preserve"> with nouns proper</w:t>
      </w:r>
      <w:bookmarkEnd w:id="104"/>
    </w:p>
    <w:p w:rsidR="005821F5" w:rsidRDefault="005821F5" w:rsidP="005821F5">
      <w:pPr>
        <w:keepNext/>
      </w:pPr>
      <w:r>
        <w:rPr>
          <w:noProof/>
          <w:lang w:val="cs-CZ"/>
        </w:rPr>
        <w:drawing>
          <wp:inline distT="0" distB="0" distL="0" distR="0" wp14:anchorId="28167189" wp14:editId="000E5C55">
            <wp:extent cx="4859655" cy="1896110"/>
            <wp:effectExtent l="0" t="0" r="0" b="889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oldNP.PNG"/>
                    <pic:cNvPicPr/>
                  </pic:nvPicPr>
                  <pic:blipFill>
                    <a:blip r:embed="rId22">
                      <a:extLst>
                        <a:ext uri="{28A0092B-C50C-407E-A947-70E740481C1C}">
                          <a14:useLocalDpi xmlns:a14="http://schemas.microsoft.com/office/drawing/2010/main" val="0"/>
                        </a:ext>
                      </a:extLst>
                    </a:blip>
                    <a:stretch>
                      <a:fillRect/>
                    </a:stretch>
                  </pic:blipFill>
                  <pic:spPr>
                    <a:xfrm>
                      <a:off x="0" y="0"/>
                      <a:ext cx="4859655" cy="1896110"/>
                    </a:xfrm>
                    <a:prstGeom prst="rect">
                      <a:avLst/>
                    </a:prstGeom>
                  </pic:spPr>
                </pic:pic>
              </a:graphicData>
            </a:graphic>
          </wp:inline>
        </w:drawing>
      </w:r>
    </w:p>
    <w:p w:rsidR="005821F5" w:rsidRDefault="005821F5" w:rsidP="005821F5">
      <w:pPr>
        <w:pStyle w:val="Titulek"/>
        <w:rPr>
          <w:i w:val="0"/>
        </w:rPr>
      </w:pPr>
      <w:bookmarkStart w:id="105" w:name="_Ref480884636"/>
      <w:r w:rsidRPr="006672A4">
        <w:rPr>
          <w:b/>
          <w:i w:val="0"/>
        </w:rPr>
        <w:t xml:space="preserve">Figure </w:t>
      </w:r>
      <w:r w:rsidRPr="006672A4">
        <w:rPr>
          <w:b/>
          <w:i w:val="0"/>
        </w:rPr>
        <w:fldChar w:fldCharType="begin"/>
      </w:r>
      <w:r w:rsidRPr="006672A4">
        <w:rPr>
          <w:b/>
          <w:i w:val="0"/>
        </w:rPr>
        <w:instrText xml:space="preserve"> SEQ Figure \* ARABIC </w:instrText>
      </w:r>
      <w:r w:rsidRPr="006672A4">
        <w:rPr>
          <w:b/>
          <w:i w:val="0"/>
        </w:rPr>
        <w:fldChar w:fldCharType="separate"/>
      </w:r>
      <w:r w:rsidR="00A1440E">
        <w:rPr>
          <w:b/>
          <w:i w:val="0"/>
          <w:noProof/>
        </w:rPr>
        <w:t>15</w:t>
      </w:r>
      <w:r w:rsidRPr="006672A4">
        <w:rPr>
          <w:b/>
          <w:i w:val="0"/>
        </w:rPr>
        <w:fldChar w:fldCharType="end"/>
      </w:r>
      <w:bookmarkEnd w:id="105"/>
      <w:r>
        <w:rPr>
          <w:b/>
          <w:i w:val="0"/>
        </w:rPr>
        <w:t xml:space="preserve"> </w:t>
      </w:r>
      <w:r w:rsidRPr="00372293">
        <w:rPr>
          <w:i w:val="0"/>
        </w:rPr>
        <w:t>The query used to</w:t>
      </w:r>
      <w:r>
        <w:t xml:space="preserve"> </w:t>
      </w:r>
      <w:r>
        <w:rPr>
          <w:i w:val="0"/>
        </w:rPr>
        <w:t xml:space="preserve">find the reporting verb </w:t>
      </w:r>
      <w:r>
        <w:t>told</w:t>
      </w:r>
      <w:r>
        <w:rPr>
          <w:i w:val="0"/>
        </w:rPr>
        <w:t xml:space="preserve"> either preceded or followed by a noun proper</w:t>
      </w:r>
    </w:p>
    <w:p w:rsidR="005821F5" w:rsidRDefault="005821F5" w:rsidP="005821F5">
      <w:pPr>
        <w:pStyle w:val="Titulek"/>
        <w:rPr>
          <w:b/>
          <w:i w:val="0"/>
        </w:rPr>
      </w:pPr>
    </w:p>
    <w:p w:rsidR="005821F5" w:rsidRDefault="005821F5" w:rsidP="005821F5">
      <w:r>
        <w:t xml:space="preserve">In </w:t>
      </w:r>
      <w:r>
        <w:fldChar w:fldCharType="begin"/>
      </w:r>
      <w:r>
        <w:instrText xml:space="preserve"> REF _Ref480884636 \h </w:instrText>
      </w:r>
      <w:r>
        <w:fldChar w:fldCharType="separate"/>
      </w:r>
      <w:r w:rsidR="00A1440E" w:rsidRPr="006672A4">
        <w:rPr>
          <w:b/>
        </w:rPr>
        <w:t xml:space="preserve">Figure </w:t>
      </w:r>
      <w:r w:rsidR="00A1440E">
        <w:rPr>
          <w:b/>
          <w:i/>
          <w:noProof/>
        </w:rPr>
        <w:t>15</w:t>
      </w:r>
      <w:r>
        <w:fldChar w:fldCharType="end"/>
      </w:r>
      <w:r>
        <w:t xml:space="preserve"> there is a description of the query used to retrieve the results for the verb </w:t>
      </w:r>
      <w:r>
        <w:rPr>
          <w:i/>
        </w:rPr>
        <w:t>told</w:t>
      </w:r>
      <w:r>
        <w:t xml:space="preserve"> either preceded or followed by a noun proper. There were 5,725 </w:t>
      </w:r>
      <w:r w:rsidRPr="008C09AD">
        <w:t xml:space="preserve">hits </w:t>
      </w:r>
      <w:r>
        <w:t xml:space="preserve">total, </w:t>
      </w:r>
      <w:r w:rsidR="007F32F4" w:rsidRPr="00980C6A">
        <w:t xml:space="preserve">which were manually sorted out to </w:t>
      </w:r>
      <w:r w:rsidR="00223BB9">
        <w:t>eliminate</w:t>
      </w:r>
      <w:r w:rsidR="007F32F4" w:rsidRPr="00980C6A">
        <w:t xml:space="preserve"> the irrelevant samples</w:t>
      </w:r>
      <w:r w:rsidR="00223BB9">
        <w:t>.</w:t>
      </w:r>
      <w:r w:rsidR="007F32F4" w:rsidRPr="00980C6A">
        <w:t xml:space="preserve"> Then </w:t>
      </w:r>
      <w:r w:rsidR="007F32F4">
        <w:t xml:space="preserve">the chronologically first </w:t>
      </w:r>
      <w:r w:rsidR="007F32F4" w:rsidRPr="00980C6A">
        <w:t>100</w:t>
      </w:r>
      <w:r w:rsidR="007F32F4">
        <w:t xml:space="preserve"> suitable examples were chosen. </w:t>
      </w:r>
      <w:r>
        <w:t>The 100 examples of the reporting verbs usage in the direct reported speech were found among the first 766 hits.</w:t>
      </w:r>
      <w:r w:rsidR="00223BB9" w:rsidRPr="00223BB9">
        <w:rPr>
          <w:rStyle w:val="Znakapoznpodarou"/>
        </w:rPr>
        <w:t xml:space="preserve"> </w:t>
      </w:r>
      <w:r w:rsidR="00223BB9" w:rsidRPr="00980C6A">
        <w:rPr>
          <w:rStyle w:val="Znakapoznpodarou"/>
        </w:rPr>
        <w:footnoteReference w:id="15"/>
      </w:r>
    </w:p>
    <w:p w:rsidR="005821F5" w:rsidRPr="00223BB9" w:rsidRDefault="005821F5" w:rsidP="005821F5">
      <w:r>
        <w:t xml:space="preserve">Among the 100 examples, there was no case of the subject-predicate inversion in the reporting clause. This is very likely caused by the verb </w:t>
      </w:r>
      <w:r w:rsidRPr="004E3698">
        <w:rPr>
          <w:i/>
        </w:rPr>
        <w:t>tell</w:t>
      </w:r>
      <w:r>
        <w:t xml:space="preserve"> being a </w:t>
      </w:r>
      <w:proofErr w:type="spellStart"/>
      <w:r>
        <w:t>monotransitive</w:t>
      </w:r>
      <w:proofErr w:type="spellEnd"/>
      <w:r>
        <w:t xml:space="preserve"> verb and, </w:t>
      </w:r>
      <w:r w:rsidRPr="00223BB9">
        <w:t>as Huddleston and Pullum stated, the inversion is not permi</w:t>
      </w:r>
      <w:r w:rsidR="0045156D">
        <w:t>tted when an object is required</w:t>
      </w:r>
      <w:r w:rsidR="0045156D" w:rsidRPr="0045156D">
        <w:t xml:space="preserve"> </w:t>
      </w:r>
      <w:r w:rsidR="0045156D">
        <w:t>(H</w:t>
      </w:r>
      <w:r w:rsidR="0045156D">
        <w:rPr>
          <w:rFonts w:cs="Times New Roman"/>
        </w:rPr>
        <w:t>&amp;</w:t>
      </w:r>
      <w:r w:rsidR="0045156D">
        <w:t>P 2002, 1027).</w:t>
      </w:r>
    </w:p>
    <w:p w:rsidR="005821F5" w:rsidRPr="006672A4" w:rsidRDefault="005821F5" w:rsidP="005821F5"/>
    <w:p w:rsidR="005821F5" w:rsidRDefault="005821F5" w:rsidP="00223BB9">
      <w:pPr>
        <w:ind w:left="1134" w:hanging="1134"/>
      </w:pPr>
      <w:bookmarkStart w:id="106" w:name="_Ref480886687"/>
      <w:r>
        <w:t>(</w:t>
      </w:r>
      <w:r>
        <w:fldChar w:fldCharType="begin"/>
      </w:r>
      <w:r>
        <w:instrText xml:space="preserve"> SEQ ( \* ARABIC </w:instrText>
      </w:r>
      <w:r>
        <w:fldChar w:fldCharType="separate"/>
      </w:r>
      <w:r w:rsidR="00A1440E">
        <w:rPr>
          <w:noProof/>
        </w:rPr>
        <w:t>48</w:t>
      </w:r>
      <w:r>
        <w:fldChar w:fldCharType="end"/>
      </w:r>
      <w:bookmarkEnd w:id="106"/>
      <w:r>
        <w:t>)</w:t>
      </w:r>
      <w:r>
        <w:tab/>
        <w:t>(a)</w:t>
      </w:r>
      <w:r>
        <w:tab/>
      </w:r>
      <w:r w:rsidRPr="007E0FDF">
        <w:rPr>
          <w:i/>
        </w:rPr>
        <w:t xml:space="preserve"> 'That was a darling boy I saw you with,' </w:t>
      </w:r>
      <w:proofErr w:type="spellStart"/>
      <w:r w:rsidRPr="00362B72">
        <w:rPr>
          <w:b/>
          <w:i/>
        </w:rPr>
        <w:t>Rooie</w:t>
      </w:r>
      <w:proofErr w:type="spellEnd"/>
      <w:r w:rsidRPr="00362B72">
        <w:rPr>
          <w:b/>
          <w:i/>
        </w:rPr>
        <w:t> told</w:t>
      </w:r>
      <w:r w:rsidRPr="007E0FDF">
        <w:rPr>
          <w:i/>
        </w:rPr>
        <w:t> Ruth.</w:t>
      </w:r>
      <w:r>
        <w:rPr>
          <w:i/>
        </w:rPr>
        <w:t xml:space="preserve"> </w:t>
      </w:r>
      <w:r>
        <w:t>(JI_RV)</w:t>
      </w:r>
    </w:p>
    <w:p w:rsidR="00223BB9" w:rsidRPr="007E0FDF" w:rsidRDefault="00223BB9" w:rsidP="00223BB9">
      <w:pPr>
        <w:ind w:left="1134" w:hanging="1134"/>
      </w:pPr>
    </w:p>
    <w:p w:rsidR="005821F5" w:rsidRDefault="005821F5" w:rsidP="00223BB9">
      <w:pPr>
        <w:ind w:left="1134" w:hanging="1134"/>
      </w:pPr>
      <w:r>
        <w:tab/>
        <w:t>(b)</w:t>
      </w:r>
      <w:r>
        <w:tab/>
      </w:r>
      <w:r w:rsidRPr="007E0FDF">
        <w:rPr>
          <w:i/>
        </w:rPr>
        <w:t> </w:t>
      </w:r>
      <w:r>
        <w:rPr>
          <w:i/>
        </w:rPr>
        <w:t>“We should have taken horses,</w:t>
      </w:r>
      <w:r w:rsidRPr="007E0FDF">
        <w:rPr>
          <w:i/>
        </w:rPr>
        <w:t xml:space="preserve">” </w:t>
      </w:r>
      <w:r w:rsidRPr="00362B72">
        <w:rPr>
          <w:b/>
          <w:i/>
        </w:rPr>
        <w:t>Robert Jordan told</w:t>
      </w:r>
      <w:r w:rsidRPr="007E0FDF">
        <w:rPr>
          <w:i/>
        </w:rPr>
        <w:t xml:space="preserve"> her.</w:t>
      </w:r>
      <w:r>
        <w:rPr>
          <w:i/>
        </w:rPr>
        <w:t xml:space="preserve"> </w:t>
      </w:r>
      <w:r w:rsidRPr="007E0FDF">
        <w:t>(EH_KZ)</w:t>
      </w:r>
    </w:p>
    <w:p w:rsidR="00223BB9" w:rsidRPr="007E0FDF" w:rsidRDefault="00223BB9" w:rsidP="005821F5">
      <w:pPr>
        <w:ind w:firstLine="0"/>
        <w:rPr>
          <w:rFonts w:ascii="Segoe UI" w:hAnsi="Segoe UI" w:cs="Segoe UI"/>
          <w:color w:val="444444"/>
          <w:sz w:val="20"/>
          <w:szCs w:val="20"/>
          <w:shd w:val="clear" w:color="auto" w:fill="E9F7FC"/>
        </w:rPr>
      </w:pPr>
    </w:p>
    <w:p w:rsidR="005821F5" w:rsidRDefault="005821F5" w:rsidP="00223BB9">
      <w:pPr>
        <w:ind w:left="1276" w:hanging="1276"/>
        <w:rPr>
          <w:i/>
        </w:rPr>
      </w:pPr>
      <w:r>
        <w:tab/>
        <w:t>(c)</w:t>
      </w:r>
      <w:r>
        <w:tab/>
      </w:r>
      <w:r>
        <w:rPr>
          <w:i/>
        </w:rPr>
        <w:t>“</w:t>
      </w:r>
      <w:r w:rsidRPr="00111BCF">
        <w:rPr>
          <w:i/>
        </w:rPr>
        <w:t xml:space="preserve">Now wait here,” </w:t>
      </w:r>
      <w:r w:rsidRPr="00362B72">
        <w:rPr>
          <w:b/>
          <w:i/>
        </w:rPr>
        <w:t>Hermione told</w:t>
      </w:r>
      <w:r w:rsidRPr="00111BCF">
        <w:rPr>
          <w:i/>
        </w:rPr>
        <w:t xml:space="preserve"> Harry, who was still under the Invisibility </w:t>
      </w:r>
      <w:proofErr w:type="gramStart"/>
      <w:r w:rsidRPr="00111BCF">
        <w:rPr>
          <w:i/>
        </w:rPr>
        <w:t>Cloak,“</w:t>
      </w:r>
      <w:proofErr w:type="gramEnd"/>
      <w:r w:rsidRPr="00111BCF">
        <w:rPr>
          <w:i/>
        </w:rPr>
        <w:t xml:space="preserve"> and we’ll be back with some hairs for you.”</w:t>
      </w:r>
      <w:r>
        <w:rPr>
          <w:i/>
        </w:rPr>
        <w:t xml:space="preserve"> </w:t>
      </w:r>
      <w:r>
        <w:t>(JR_RS)</w:t>
      </w:r>
      <w:r w:rsidRPr="00111BCF">
        <w:rPr>
          <w:i/>
        </w:rPr>
        <w:t> </w:t>
      </w:r>
    </w:p>
    <w:p w:rsidR="00223BB9" w:rsidRPr="00111BCF" w:rsidRDefault="00223BB9" w:rsidP="005821F5">
      <w:pPr>
        <w:ind w:firstLine="0"/>
        <w:rPr>
          <w:i/>
        </w:rPr>
      </w:pPr>
    </w:p>
    <w:p w:rsidR="005821F5" w:rsidRDefault="005821F5" w:rsidP="00223BB9">
      <w:pPr>
        <w:ind w:left="1276" w:hanging="1276"/>
        <w:rPr>
          <w:i/>
        </w:rPr>
      </w:pPr>
      <w:r>
        <w:tab/>
        <w:t xml:space="preserve">(d) </w:t>
      </w:r>
      <w:r>
        <w:tab/>
      </w:r>
      <w:r w:rsidRPr="001541C6">
        <w:rPr>
          <w:i/>
        </w:rPr>
        <w:t> </w:t>
      </w:r>
      <w:r>
        <w:rPr>
          <w:i/>
        </w:rPr>
        <w:t>"Tell Chip,</w:t>
      </w:r>
      <w:r w:rsidRPr="001541C6">
        <w:rPr>
          <w:i/>
        </w:rPr>
        <w:t>" </w:t>
      </w:r>
      <w:r w:rsidRPr="00362B72">
        <w:rPr>
          <w:b/>
          <w:i/>
        </w:rPr>
        <w:t>Alfred told</w:t>
      </w:r>
      <w:r>
        <w:rPr>
          <w:i/>
        </w:rPr>
        <w:t xml:space="preserve"> Chip, whom he didn't recognize," there's trouble in the East.</w:t>
      </w:r>
      <w:r w:rsidRPr="001541C6">
        <w:rPr>
          <w:i/>
        </w:rPr>
        <w:t>"</w:t>
      </w:r>
      <w:r>
        <w:rPr>
          <w:i/>
        </w:rPr>
        <w:t xml:space="preserve"> </w:t>
      </w:r>
      <w:r w:rsidRPr="001541C6">
        <w:t>(JF_RO)</w:t>
      </w:r>
      <w:r w:rsidRPr="001541C6">
        <w:rPr>
          <w:i/>
        </w:rPr>
        <w:t> </w:t>
      </w:r>
    </w:p>
    <w:p w:rsidR="005821F5" w:rsidRPr="001541C6" w:rsidRDefault="005821F5" w:rsidP="005821F5">
      <w:pPr>
        <w:ind w:firstLine="0"/>
        <w:rPr>
          <w:i/>
        </w:rPr>
      </w:pPr>
    </w:p>
    <w:p w:rsidR="005821F5" w:rsidRDefault="005821F5" w:rsidP="005821F5">
      <w:r>
        <w:lastRenderedPageBreak/>
        <w:t xml:space="preserve">In the example </w:t>
      </w:r>
      <w:r>
        <w:fldChar w:fldCharType="begin"/>
      </w:r>
      <w:r>
        <w:instrText xml:space="preserve"> REF _Ref480886687 \h </w:instrText>
      </w:r>
      <w:r>
        <w:fldChar w:fldCharType="separate"/>
      </w:r>
      <w:r w:rsidR="00A1440E">
        <w:t>(</w:t>
      </w:r>
      <w:r w:rsidR="00A1440E">
        <w:rPr>
          <w:noProof/>
        </w:rPr>
        <w:t>48</w:t>
      </w:r>
      <w:r>
        <w:fldChar w:fldCharType="end"/>
      </w:r>
      <w:r>
        <w:t xml:space="preserve">), there are examples of the cases with no subject-predicate inversion, with the variable position of the parenthetical, as is the sentence-final, in </w:t>
      </w:r>
      <w:r>
        <w:fldChar w:fldCharType="begin"/>
      </w:r>
      <w:r>
        <w:instrText xml:space="preserve"> REF _Ref480886687 \h </w:instrText>
      </w:r>
      <w:r>
        <w:fldChar w:fldCharType="separate"/>
      </w:r>
      <w:r w:rsidR="00A1440E">
        <w:t>(</w:t>
      </w:r>
      <w:r w:rsidR="00A1440E">
        <w:rPr>
          <w:noProof/>
        </w:rPr>
        <w:t>48</w:t>
      </w:r>
      <w:r>
        <w:fldChar w:fldCharType="end"/>
      </w:r>
      <w:r>
        <w:t xml:space="preserve">a) and </w:t>
      </w:r>
      <w:r>
        <w:fldChar w:fldCharType="begin"/>
      </w:r>
      <w:r>
        <w:instrText xml:space="preserve"> REF _Ref480886687 \h </w:instrText>
      </w:r>
      <w:r>
        <w:fldChar w:fldCharType="separate"/>
      </w:r>
      <w:r w:rsidR="00A1440E">
        <w:t>(</w:t>
      </w:r>
      <w:r w:rsidR="00A1440E">
        <w:rPr>
          <w:noProof/>
        </w:rPr>
        <w:t>48</w:t>
      </w:r>
      <w:r>
        <w:fldChar w:fldCharType="end"/>
      </w:r>
      <w:r>
        <w:t xml:space="preserve">b), or the medial position within, in </w:t>
      </w:r>
      <w:r>
        <w:fldChar w:fldCharType="begin"/>
      </w:r>
      <w:r>
        <w:instrText xml:space="preserve"> REF _Ref480886687 \h </w:instrText>
      </w:r>
      <w:r>
        <w:fldChar w:fldCharType="separate"/>
      </w:r>
      <w:r w:rsidR="00A1440E">
        <w:t>(</w:t>
      </w:r>
      <w:r w:rsidR="00A1440E">
        <w:rPr>
          <w:noProof/>
        </w:rPr>
        <w:t>48</w:t>
      </w:r>
      <w:r>
        <w:fldChar w:fldCharType="end"/>
      </w:r>
      <w:r>
        <w:t xml:space="preserve">c) and </w:t>
      </w:r>
      <w:r>
        <w:fldChar w:fldCharType="begin"/>
      </w:r>
      <w:r>
        <w:instrText xml:space="preserve"> REF _Ref480886687 \h </w:instrText>
      </w:r>
      <w:r>
        <w:fldChar w:fldCharType="separate"/>
      </w:r>
      <w:r w:rsidR="00A1440E">
        <w:t>(</w:t>
      </w:r>
      <w:r w:rsidR="00A1440E">
        <w:rPr>
          <w:noProof/>
        </w:rPr>
        <w:t>48</w:t>
      </w:r>
      <w:r>
        <w:fldChar w:fldCharType="end"/>
      </w:r>
      <w:r>
        <w:t>d).</w:t>
      </w:r>
    </w:p>
    <w:tbl>
      <w:tblPr>
        <w:tblStyle w:val="Mkatabulky"/>
        <w:tblpPr w:leftFromText="141" w:rightFromText="141" w:vertAnchor="text" w:horzAnchor="page" w:tblpX="2227" w:tblpY="207"/>
        <w:tblW w:w="8359" w:type="dxa"/>
        <w:tblLook w:val="04A0" w:firstRow="1" w:lastRow="0" w:firstColumn="1" w:lastColumn="0" w:noHBand="0" w:noVBand="1"/>
      </w:tblPr>
      <w:tblGrid>
        <w:gridCol w:w="1211"/>
        <w:gridCol w:w="2057"/>
        <w:gridCol w:w="1911"/>
        <w:gridCol w:w="1911"/>
        <w:gridCol w:w="1269"/>
      </w:tblGrid>
      <w:tr w:rsidR="005821F5" w:rsidRPr="0040466D" w:rsidTr="0045156D">
        <w:tc>
          <w:tcPr>
            <w:tcW w:w="1211" w:type="dxa"/>
          </w:tcPr>
          <w:p w:rsidR="005821F5" w:rsidRDefault="005821F5" w:rsidP="0045156D">
            <w:pPr>
              <w:tabs>
                <w:tab w:val="clear" w:pos="567"/>
              </w:tabs>
              <w:spacing w:line="240" w:lineRule="auto"/>
              <w:ind w:firstLine="0"/>
              <w:jc w:val="left"/>
            </w:pPr>
            <w:r>
              <w:t>told + NP</w:t>
            </w:r>
          </w:p>
        </w:tc>
        <w:tc>
          <w:tcPr>
            <w:tcW w:w="2057" w:type="dxa"/>
          </w:tcPr>
          <w:p w:rsidR="005821F5" w:rsidRPr="0040466D" w:rsidRDefault="005821F5" w:rsidP="0045156D">
            <w:pPr>
              <w:tabs>
                <w:tab w:val="clear" w:pos="567"/>
              </w:tabs>
              <w:spacing w:line="240" w:lineRule="auto"/>
              <w:ind w:firstLine="0"/>
              <w:jc w:val="left"/>
            </w:pPr>
            <w:r>
              <w:t>direct speech ratio</w:t>
            </w:r>
          </w:p>
        </w:tc>
        <w:tc>
          <w:tcPr>
            <w:tcW w:w="1911" w:type="dxa"/>
          </w:tcPr>
          <w:p w:rsidR="005821F5" w:rsidRPr="0040466D" w:rsidRDefault="005821F5" w:rsidP="0045156D">
            <w:pPr>
              <w:tabs>
                <w:tab w:val="clear" w:pos="567"/>
              </w:tabs>
              <w:spacing w:line="240" w:lineRule="auto"/>
              <w:ind w:firstLine="0"/>
              <w:jc w:val="left"/>
            </w:pPr>
            <w:r>
              <w:t>inversion</w:t>
            </w:r>
          </w:p>
        </w:tc>
        <w:tc>
          <w:tcPr>
            <w:tcW w:w="1911" w:type="dxa"/>
          </w:tcPr>
          <w:p w:rsidR="005821F5" w:rsidRPr="0040466D" w:rsidRDefault="005821F5" w:rsidP="0045156D">
            <w:pPr>
              <w:tabs>
                <w:tab w:val="clear" w:pos="567"/>
              </w:tabs>
              <w:spacing w:line="240" w:lineRule="auto"/>
              <w:ind w:firstLine="0"/>
              <w:jc w:val="left"/>
            </w:pPr>
            <w:r>
              <w:t>non-inversion</w:t>
            </w:r>
          </w:p>
        </w:tc>
        <w:tc>
          <w:tcPr>
            <w:tcW w:w="1269" w:type="dxa"/>
          </w:tcPr>
          <w:p w:rsidR="005821F5" w:rsidRPr="0040466D" w:rsidRDefault="005821F5" w:rsidP="0045156D">
            <w:pPr>
              <w:tabs>
                <w:tab w:val="clear" w:pos="567"/>
              </w:tabs>
              <w:spacing w:line="240" w:lineRule="auto"/>
              <w:ind w:firstLine="0"/>
              <w:jc w:val="left"/>
            </w:pPr>
            <w:r>
              <w:t>S-P inversion percentage</w:t>
            </w:r>
          </w:p>
        </w:tc>
      </w:tr>
      <w:tr w:rsidR="005821F5" w:rsidRPr="0040466D" w:rsidTr="0045156D">
        <w:tc>
          <w:tcPr>
            <w:tcW w:w="1211" w:type="dxa"/>
          </w:tcPr>
          <w:p w:rsidR="005821F5" w:rsidRDefault="005821F5" w:rsidP="0045156D">
            <w:pPr>
              <w:tabs>
                <w:tab w:val="clear" w:pos="567"/>
              </w:tabs>
              <w:spacing w:line="240" w:lineRule="auto"/>
              <w:ind w:firstLine="0"/>
              <w:jc w:val="left"/>
            </w:pPr>
          </w:p>
        </w:tc>
        <w:tc>
          <w:tcPr>
            <w:tcW w:w="2057" w:type="dxa"/>
          </w:tcPr>
          <w:p w:rsidR="005821F5" w:rsidRPr="0040466D" w:rsidRDefault="005821F5" w:rsidP="0045156D">
            <w:pPr>
              <w:tabs>
                <w:tab w:val="clear" w:pos="567"/>
              </w:tabs>
              <w:spacing w:line="240" w:lineRule="auto"/>
              <w:ind w:firstLine="0"/>
              <w:jc w:val="left"/>
            </w:pPr>
            <w:r>
              <w:t>13.1%</w:t>
            </w:r>
          </w:p>
        </w:tc>
        <w:tc>
          <w:tcPr>
            <w:tcW w:w="1911" w:type="dxa"/>
          </w:tcPr>
          <w:p w:rsidR="005821F5" w:rsidRPr="0040466D" w:rsidRDefault="005821F5" w:rsidP="0045156D">
            <w:pPr>
              <w:tabs>
                <w:tab w:val="clear" w:pos="567"/>
              </w:tabs>
              <w:spacing w:line="240" w:lineRule="auto"/>
              <w:ind w:firstLine="0"/>
              <w:jc w:val="left"/>
            </w:pPr>
            <w:r>
              <w:t>0</w:t>
            </w:r>
          </w:p>
        </w:tc>
        <w:tc>
          <w:tcPr>
            <w:tcW w:w="1911" w:type="dxa"/>
          </w:tcPr>
          <w:p w:rsidR="005821F5" w:rsidRPr="0040466D" w:rsidRDefault="005821F5" w:rsidP="0045156D">
            <w:pPr>
              <w:tabs>
                <w:tab w:val="clear" w:pos="567"/>
              </w:tabs>
              <w:spacing w:line="240" w:lineRule="auto"/>
              <w:ind w:firstLine="0"/>
              <w:jc w:val="left"/>
            </w:pPr>
            <w:r>
              <w:t>100</w:t>
            </w:r>
          </w:p>
        </w:tc>
        <w:tc>
          <w:tcPr>
            <w:tcW w:w="1269" w:type="dxa"/>
          </w:tcPr>
          <w:p w:rsidR="005821F5" w:rsidRPr="0040466D" w:rsidRDefault="005821F5" w:rsidP="0045156D">
            <w:pPr>
              <w:tabs>
                <w:tab w:val="clear" w:pos="567"/>
              </w:tabs>
              <w:spacing w:line="240" w:lineRule="auto"/>
              <w:ind w:firstLine="0"/>
              <w:jc w:val="left"/>
            </w:pPr>
            <w:r>
              <w:t>0%</w:t>
            </w:r>
          </w:p>
        </w:tc>
      </w:tr>
    </w:tbl>
    <w:p w:rsidR="005821F5" w:rsidRDefault="005821F5" w:rsidP="005821F5"/>
    <w:p w:rsidR="005821F5" w:rsidRPr="006853B3" w:rsidRDefault="005821F5" w:rsidP="005821F5"/>
    <w:p w:rsidR="005821F5" w:rsidRPr="00FA0218" w:rsidRDefault="005821F5" w:rsidP="005821F5">
      <w:pPr>
        <w:pStyle w:val="Nadpis3"/>
      </w:pPr>
      <w:bookmarkStart w:id="107" w:name="_Toc480921023"/>
      <w:r w:rsidRPr="00FA0218">
        <w:t xml:space="preserve">The verb </w:t>
      </w:r>
      <w:r w:rsidRPr="00FA0218">
        <w:rPr>
          <w:i/>
        </w:rPr>
        <w:t>told</w:t>
      </w:r>
      <w:r w:rsidRPr="00FA0218">
        <w:t xml:space="preserve"> with personal pronouns</w:t>
      </w:r>
      <w:bookmarkEnd w:id="107"/>
    </w:p>
    <w:p w:rsidR="005821F5" w:rsidRDefault="005821F5" w:rsidP="005821F5">
      <w:pPr>
        <w:keepNext/>
      </w:pPr>
      <w:r>
        <w:rPr>
          <w:noProof/>
          <w:lang w:val="cs-CZ"/>
        </w:rPr>
        <w:drawing>
          <wp:inline distT="0" distB="0" distL="0" distR="0" wp14:anchorId="41F8C7E6" wp14:editId="0019A40B">
            <wp:extent cx="4859655" cy="187198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oldPP.PNG"/>
                    <pic:cNvPicPr/>
                  </pic:nvPicPr>
                  <pic:blipFill>
                    <a:blip r:embed="rId23">
                      <a:extLst>
                        <a:ext uri="{28A0092B-C50C-407E-A947-70E740481C1C}">
                          <a14:useLocalDpi xmlns:a14="http://schemas.microsoft.com/office/drawing/2010/main" val="0"/>
                        </a:ext>
                      </a:extLst>
                    </a:blip>
                    <a:stretch>
                      <a:fillRect/>
                    </a:stretch>
                  </pic:blipFill>
                  <pic:spPr>
                    <a:xfrm>
                      <a:off x="0" y="0"/>
                      <a:ext cx="4859655" cy="1871980"/>
                    </a:xfrm>
                    <a:prstGeom prst="rect">
                      <a:avLst/>
                    </a:prstGeom>
                  </pic:spPr>
                </pic:pic>
              </a:graphicData>
            </a:graphic>
          </wp:inline>
        </w:drawing>
      </w:r>
    </w:p>
    <w:p w:rsidR="005821F5" w:rsidRPr="00173A51" w:rsidRDefault="005821F5" w:rsidP="005821F5">
      <w:pPr>
        <w:pStyle w:val="Titulek"/>
        <w:rPr>
          <w:i w:val="0"/>
        </w:rPr>
      </w:pPr>
      <w:bookmarkStart w:id="108" w:name="_Ref481400088"/>
      <w:r w:rsidRPr="006672A4">
        <w:rPr>
          <w:b/>
          <w:i w:val="0"/>
        </w:rPr>
        <w:t xml:space="preserve">Figure </w:t>
      </w:r>
      <w:r w:rsidRPr="006672A4">
        <w:rPr>
          <w:b/>
          <w:i w:val="0"/>
        </w:rPr>
        <w:fldChar w:fldCharType="begin"/>
      </w:r>
      <w:r w:rsidRPr="006672A4">
        <w:rPr>
          <w:b/>
          <w:i w:val="0"/>
        </w:rPr>
        <w:instrText xml:space="preserve"> SEQ Figure \* ARABIC </w:instrText>
      </w:r>
      <w:r w:rsidRPr="006672A4">
        <w:rPr>
          <w:b/>
          <w:i w:val="0"/>
        </w:rPr>
        <w:fldChar w:fldCharType="separate"/>
      </w:r>
      <w:r w:rsidR="00A1440E">
        <w:rPr>
          <w:b/>
          <w:i w:val="0"/>
          <w:noProof/>
        </w:rPr>
        <w:t>16</w:t>
      </w:r>
      <w:r w:rsidRPr="006672A4">
        <w:rPr>
          <w:b/>
          <w:i w:val="0"/>
        </w:rPr>
        <w:fldChar w:fldCharType="end"/>
      </w:r>
      <w:bookmarkEnd w:id="108"/>
      <w:r>
        <w:rPr>
          <w:b/>
          <w:i w:val="0"/>
        </w:rPr>
        <w:t xml:space="preserve"> </w:t>
      </w:r>
      <w:r w:rsidRPr="00372293">
        <w:rPr>
          <w:i w:val="0"/>
        </w:rPr>
        <w:t>The query used to</w:t>
      </w:r>
      <w:r>
        <w:t xml:space="preserve"> </w:t>
      </w:r>
      <w:r>
        <w:rPr>
          <w:i w:val="0"/>
        </w:rPr>
        <w:t xml:space="preserve">find the reporting verb </w:t>
      </w:r>
      <w:r>
        <w:t>told</w:t>
      </w:r>
      <w:r>
        <w:rPr>
          <w:i w:val="0"/>
        </w:rPr>
        <w:t xml:space="preserve"> either preceded or followed by a personal pronoun</w:t>
      </w:r>
    </w:p>
    <w:p w:rsidR="005821F5" w:rsidRDefault="005821F5" w:rsidP="005821F5">
      <w:r>
        <w:t xml:space="preserve">In </w:t>
      </w:r>
      <w:r>
        <w:fldChar w:fldCharType="begin"/>
      </w:r>
      <w:r>
        <w:instrText xml:space="preserve"> REF _Ref481400088 \h </w:instrText>
      </w:r>
      <w:r>
        <w:fldChar w:fldCharType="separate"/>
      </w:r>
      <w:r w:rsidR="00A1440E" w:rsidRPr="006672A4">
        <w:rPr>
          <w:b/>
        </w:rPr>
        <w:t xml:space="preserve">Figure </w:t>
      </w:r>
      <w:r w:rsidR="00A1440E">
        <w:rPr>
          <w:b/>
          <w:i/>
          <w:noProof/>
        </w:rPr>
        <w:t>16</w:t>
      </w:r>
      <w:r>
        <w:fldChar w:fldCharType="end"/>
      </w:r>
      <w:r>
        <w:t xml:space="preserve"> there is a description of the query used to retrieve the results for the verb </w:t>
      </w:r>
      <w:r>
        <w:rPr>
          <w:i/>
        </w:rPr>
        <w:t>told</w:t>
      </w:r>
      <w:r>
        <w:t xml:space="preserve"> either preceded or followed by a personal pronoun. There were 49,961 </w:t>
      </w:r>
      <w:r w:rsidRPr="008C09AD">
        <w:t xml:space="preserve">hits </w:t>
      </w:r>
      <w:r>
        <w:t xml:space="preserve">total, </w:t>
      </w:r>
      <w:r w:rsidR="007F32F4" w:rsidRPr="00980C6A">
        <w:t>which were manually sorted out to get rid of the irrelevant samples</w:t>
      </w:r>
      <w:r w:rsidR="0045156D">
        <w:t>.</w:t>
      </w:r>
      <w:r w:rsidR="007F32F4" w:rsidRPr="00980C6A">
        <w:t xml:space="preserve"> Then </w:t>
      </w:r>
      <w:r w:rsidR="007F32F4">
        <w:t xml:space="preserve">the chronologically first </w:t>
      </w:r>
      <w:r w:rsidR="007F32F4" w:rsidRPr="00980C6A">
        <w:t>100</w:t>
      </w:r>
      <w:r w:rsidR="007F32F4">
        <w:t xml:space="preserve"> suitable examples were chosen. </w:t>
      </w:r>
      <w:r>
        <w:t>The 100 examples of the reporting verbs usage in the direct reported speech were found among the first 7,109 hits.</w:t>
      </w:r>
      <w:r w:rsidR="0045156D" w:rsidRPr="00980C6A">
        <w:rPr>
          <w:rStyle w:val="Znakapoznpodarou"/>
        </w:rPr>
        <w:footnoteReference w:id="16"/>
      </w:r>
    </w:p>
    <w:p w:rsidR="005821F5" w:rsidRDefault="005821F5" w:rsidP="005821F5">
      <w:r>
        <w:t xml:space="preserve">The subject-predicate inversion did not occur in any of the 100 relevant examples, again because the verb </w:t>
      </w:r>
      <w:r w:rsidRPr="00F54F02">
        <w:rPr>
          <w:i/>
        </w:rPr>
        <w:t>to tell</w:t>
      </w:r>
      <w:r>
        <w:t xml:space="preserve"> is a transitive verb and the in</w:t>
      </w:r>
      <w:r w:rsidR="00A47CCA">
        <w:t>version i</w:t>
      </w:r>
      <w:r>
        <w:t xml:space="preserve">s not permitted when there is an object, </w:t>
      </w:r>
      <w:r w:rsidRPr="0045156D">
        <w:t>according to Huddleston and Pullum</w:t>
      </w:r>
      <w:r w:rsidR="0045156D">
        <w:t xml:space="preserve"> (H</w:t>
      </w:r>
      <w:r w:rsidR="0045156D">
        <w:rPr>
          <w:rFonts w:cs="Times New Roman"/>
        </w:rPr>
        <w:t>&amp;</w:t>
      </w:r>
      <w:r w:rsidR="0045156D">
        <w:t>P 2002, 1027)</w:t>
      </w:r>
      <w:r w:rsidRPr="0045156D">
        <w:t>.</w:t>
      </w:r>
      <w:r>
        <w:t xml:space="preserve"> The reporting clause appeared in various positions, such as sentence-initial, as in </w:t>
      </w:r>
      <w:r>
        <w:fldChar w:fldCharType="begin"/>
      </w:r>
      <w:r>
        <w:instrText xml:space="preserve"> REF _Ref481401861 \h </w:instrText>
      </w:r>
      <w:r>
        <w:fldChar w:fldCharType="separate"/>
      </w:r>
      <w:r w:rsidR="00A1440E">
        <w:t>(</w:t>
      </w:r>
      <w:r w:rsidR="00A1440E">
        <w:rPr>
          <w:noProof/>
        </w:rPr>
        <w:t>49</w:t>
      </w:r>
      <w:r>
        <w:fldChar w:fldCharType="end"/>
      </w:r>
      <w:r>
        <w:t xml:space="preserve">a), medially within the reported clause, as in </w:t>
      </w:r>
      <w:r>
        <w:fldChar w:fldCharType="begin"/>
      </w:r>
      <w:r>
        <w:instrText xml:space="preserve"> REF _Ref481401861 \h </w:instrText>
      </w:r>
      <w:r>
        <w:fldChar w:fldCharType="separate"/>
      </w:r>
      <w:r w:rsidR="00A1440E">
        <w:t>(</w:t>
      </w:r>
      <w:r w:rsidR="00A1440E">
        <w:rPr>
          <w:noProof/>
        </w:rPr>
        <w:t>49</w:t>
      </w:r>
      <w:r>
        <w:fldChar w:fldCharType="end"/>
      </w:r>
      <w:r>
        <w:t xml:space="preserve">b) or </w:t>
      </w:r>
      <w:r>
        <w:fldChar w:fldCharType="begin"/>
      </w:r>
      <w:r>
        <w:instrText xml:space="preserve"> REF _Ref481401861 \h </w:instrText>
      </w:r>
      <w:r>
        <w:fldChar w:fldCharType="separate"/>
      </w:r>
      <w:r w:rsidR="00A1440E">
        <w:t>(</w:t>
      </w:r>
      <w:r w:rsidR="00A1440E">
        <w:rPr>
          <w:noProof/>
        </w:rPr>
        <w:t>49</w:t>
      </w:r>
      <w:r>
        <w:fldChar w:fldCharType="end"/>
      </w:r>
      <w:r>
        <w:t xml:space="preserve">c), as well as in the sentence-final position, as in </w:t>
      </w:r>
      <w:r>
        <w:fldChar w:fldCharType="begin"/>
      </w:r>
      <w:r>
        <w:instrText xml:space="preserve"> REF _Ref481401861 \h </w:instrText>
      </w:r>
      <w:r>
        <w:fldChar w:fldCharType="separate"/>
      </w:r>
      <w:r w:rsidR="00A1440E">
        <w:t>(</w:t>
      </w:r>
      <w:r w:rsidR="00A1440E">
        <w:rPr>
          <w:noProof/>
        </w:rPr>
        <w:t>49</w:t>
      </w:r>
      <w:r>
        <w:fldChar w:fldCharType="end"/>
      </w:r>
      <w:r>
        <w:t>d).</w:t>
      </w:r>
    </w:p>
    <w:p w:rsidR="005821F5" w:rsidRPr="006672A4" w:rsidRDefault="005821F5" w:rsidP="005821F5"/>
    <w:p w:rsidR="005821F5" w:rsidRDefault="005821F5" w:rsidP="0045156D">
      <w:pPr>
        <w:ind w:left="993" w:hanging="993"/>
      </w:pPr>
      <w:bookmarkStart w:id="109" w:name="_Ref481401861"/>
      <w:r>
        <w:t>(</w:t>
      </w:r>
      <w:r>
        <w:fldChar w:fldCharType="begin"/>
      </w:r>
      <w:r>
        <w:instrText xml:space="preserve"> SEQ ( \* ARABIC </w:instrText>
      </w:r>
      <w:r>
        <w:fldChar w:fldCharType="separate"/>
      </w:r>
      <w:r w:rsidR="00A1440E">
        <w:rPr>
          <w:noProof/>
        </w:rPr>
        <w:t>49</w:t>
      </w:r>
      <w:r>
        <w:fldChar w:fldCharType="end"/>
      </w:r>
      <w:bookmarkEnd w:id="109"/>
      <w:r>
        <w:t>)</w:t>
      </w:r>
      <w:r>
        <w:tab/>
        <w:t>(a)</w:t>
      </w:r>
      <w:r>
        <w:tab/>
      </w:r>
      <w:r w:rsidRPr="00362B72">
        <w:rPr>
          <w:b/>
          <w:i/>
        </w:rPr>
        <w:t>She told</w:t>
      </w:r>
      <w:r w:rsidRPr="004E2842">
        <w:rPr>
          <w:i/>
        </w:rPr>
        <w:t xml:space="preserve"> the administrator, "There's a man on the phone who insists on talking to you. A Mr. Bryan."</w:t>
      </w:r>
      <w:r>
        <w:rPr>
          <w:i/>
        </w:rPr>
        <w:t xml:space="preserve"> </w:t>
      </w:r>
      <w:r>
        <w:t>(AH_KD)</w:t>
      </w:r>
    </w:p>
    <w:p w:rsidR="0045156D" w:rsidRPr="008C05EF" w:rsidRDefault="0045156D" w:rsidP="0045156D">
      <w:pPr>
        <w:ind w:left="993" w:hanging="993"/>
        <w:rPr>
          <w:i/>
        </w:rPr>
      </w:pPr>
    </w:p>
    <w:p w:rsidR="005821F5" w:rsidRDefault="005821F5" w:rsidP="0045156D">
      <w:pPr>
        <w:ind w:left="993" w:hanging="993"/>
      </w:pPr>
      <w:r>
        <w:lastRenderedPageBreak/>
        <w:tab/>
        <w:t>(b)</w:t>
      </w:r>
      <w:r>
        <w:tab/>
      </w:r>
      <w:r w:rsidRPr="00604973">
        <w:rPr>
          <w:i/>
        </w:rPr>
        <w:t>"Okay, now go play while we eat," </w:t>
      </w:r>
      <w:r w:rsidRPr="00362B72">
        <w:rPr>
          <w:b/>
          <w:i/>
        </w:rPr>
        <w:t>she told</w:t>
      </w:r>
      <w:r w:rsidRPr="00604973">
        <w:rPr>
          <w:i/>
        </w:rPr>
        <w:t xml:space="preserve"> Johnny in a whisper before leaving him in the kitchen, and hurrying into the other room with the turkey. </w:t>
      </w:r>
      <w:r>
        <w:t>(DS_SA)</w:t>
      </w:r>
    </w:p>
    <w:p w:rsidR="0045156D" w:rsidRDefault="0045156D" w:rsidP="005821F5">
      <w:pPr>
        <w:ind w:firstLine="0"/>
      </w:pPr>
    </w:p>
    <w:p w:rsidR="005821F5" w:rsidRDefault="005821F5" w:rsidP="0045156D">
      <w:pPr>
        <w:ind w:left="993" w:hanging="993"/>
      </w:pPr>
      <w:r>
        <w:tab/>
        <w:t>(c)</w:t>
      </w:r>
      <w:r>
        <w:tab/>
      </w:r>
      <w:r w:rsidRPr="00173A51">
        <w:rPr>
          <w:i/>
        </w:rPr>
        <w:t>'I could tell.’ </w:t>
      </w:r>
      <w:r w:rsidRPr="00362B72">
        <w:rPr>
          <w:b/>
          <w:i/>
        </w:rPr>
        <w:t>he told</w:t>
      </w:r>
      <w:r w:rsidRPr="00173A51">
        <w:rPr>
          <w:i/>
        </w:rPr>
        <w:t xml:space="preserve"> me, 'she was leading up to something. Something different.'</w:t>
      </w:r>
      <w:r>
        <w:rPr>
          <w:i/>
        </w:rPr>
        <w:t xml:space="preserve"> </w:t>
      </w:r>
      <w:r>
        <w:t>(KI_NM)</w:t>
      </w:r>
    </w:p>
    <w:p w:rsidR="0045156D" w:rsidRDefault="0045156D" w:rsidP="005821F5">
      <w:pPr>
        <w:ind w:firstLine="0"/>
        <w:rPr>
          <w:i/>
        </w:rPr>
      </w:pPr>
    </w:p>
    <w:p w:rsidR="005821F5" w:rsidRPr="008C05EF" w:rsidRDefault="005821F5" w:rsidP="0045156D">
      <w:pPr>
        <w:ind w:left="993" w:hanging="993"/>
      </w:pPr>
      <w:r>
        <w:tab/>
        <w:t>(d)</w:t>
      </w:r>
      <w:r>
        <w:tab/>
      </w:r>
      <w:r w:rsidRPr="00F03830">
        <w:rPr>
          <w:i/>
        </w:rPr>
        <w:t>“Don’t forget I was practically engaged until New Year’s Day</w:t>
      </w:r>
      <w:r>
        <w:rPr>
          <w:i/>
        </w:rPr>
        <w:t>,</w:t>
      </w:r>
      <w:r w:rsidRPr="00F03830">
        <w:rPr>
          <w:i/>
        </w:rPr>
        <w:t>” </w:t>
      </w:r>
      <w:r w:rsidRPr="00362B72">
        <w:rPr>
          <w:b/>
          <w:i/>
        </w:rPr>
        <w:t>I told</w:t>
      </w:r>
      <w:r w:rsidRPr="00F03830">
        <w:rPr>
          <w:i/>
        </w:rPr>
        <w:t xml:space="preserve"> him.</w:t>
      </w:r>
      <w:r>
        <w:rPr>
          <w:i/>
        </w:rPr>
        <w:t xml:space="preserve"> </w:t>
      </w:r>
      <w:r>
        <w:t>(SB_DO)</w:t>
      </w:r>
    </w:p>
    <w:p w:rsidR="005821F5" w:rsidRDefault="005821F5" w:rsidP="0045156D">
      <w:pPr>
        <w:ind w:left="993" w:hanging="993"/>
        <w:rPr>
          <w:i/>
        </w:rPr>
      </w:pPr>
    </w:p>
    <w:p w:rsidR="005821F5" w:rsidRDefault="005821F5" w:rsidP="005821F5">
      <w:r>
        <w:t xml:space="preserve">Among the 100 examples, there was 10 cases of the reported clause without the quotation marks. However, there seemed to be no apparent backshift, in some cases because they were reporting only few words and not whole clauses, as in </w:t>
      </w:r>
      <w:r>
        <w:fldChar w:fldCharType="begin"/>
      </w:r>
      <w:r>
        <w:instrText xml:space="preserve"> REF _Ref481402271 \h </w:instrText>
      </w:r>
      <w:r>
        <w:fldChar w:fldCharType="separate"/>
      </w:r>
      <w:r w:rsidR="00A1440E">
        <w:t>(</w:t>
      </w:r>
      <w:r w:rsidR="00A1440E">
        <w:rPr>
          <w:noProof/>
        </w:rPr>
        <w:t>50</w:t>
      </w:r>
      <w:r>
        <w:fldChar w:fldCharType="end"/>
      </w:r>
      <w:r>
        <w:t xml:space="preserve">a), or the tense in the reported clause remained present, as in </w:t>
      </w:r>
      <w:r>
        <w:fldChar w:fldCharType="begin"/>
      </w:r>
      <w:r>
        <w:instrText xml:space="preserve"> REF _Ref481402271 \h </w:instrText>
      </w:r>
      <w:r>
        <w:fldChar w:fldCharType="separate"/>
      </w:r>
      <w:r w:rsidR="00A1440E">
        <w:t>(</w:t>
      </w:r>
      <w:r w:rsidR="00A1440E">
        <w:rPr>
          <w:noProof/>
        </w:rPr>
        <w:t>50</w:t>
      </w:r>
      <w:r>
        <w:fldChar w:fldCharType="end"/>
      </w:r>
      <w:r>
        <w:t>b), it was assumed that they were cases of the direct reported speech.</w:t>
      </w:r>
    </w:p>
    <w:p w:rsidR="005821F5" w:rsidRPr="001A1A3F" w:rsidRDefault="005821F5" w:rsidP="005821F5">
      <w:r>
        <w:t xml:space="preserve">In those 10 examples, there was again no case of the subject-predicate inversion, and the reporting clause appeared in various positions, such as sentence-final, as in </w:t>
      </w:r>
      <w:r>
        <w:fldChar w:fldCharType="begin"/>
      </w:r>
      <w:r>
        <w:instrText xml:space="preserve"> REF _Ref481402271 \h </w:instrText>
      </w:r>
      <w:r>
        <w:fldChar w:fldCharType="separate"/>
      </w:r>
      <w:r w:rsidR="00A1440E">
        <w:t>(</w:t>
      </w:r>
      <w:r w:rsidR="00A1440E">
        <w:rPr>
          <w:noProof/>
        </w:rPr>
        <w:t>50</w:t>
      </w:r>
      <w:r>
        <w:fldChar w:fldCharType="end"/>
      </w:r>
      <w:r>
        <w:t xml:space="preserve">a), or in the medial position, as in </w:t>
      </w:r>
      <w:r>
        <w:fldChar w:fldCharType="begin"/>
      </w:r>
      <w:r>
        <w:instrText xml:space="preserve"> REF _Ref481402271 \h </w:instrText>
      </w:r>
      <w:r>
        <w:fldChar w:fldCharType="separate"/>
      </w:r>
      <w:r w:rsidR="00A1440E">
        <w:t>(</w:t>
      </w:r>
      <w:r w:rsidR="00A1440E">
        <w:rPr>
          <w:noProof/>
        </w:rPr>
        <w:t>50</w:t>
      </w:r>
      <w:r>
        <w:fldChar w:fldCharType="end"/>
      </w:r>
      <w:r>
        <w:t xml:space="preserve">b). </w:t>
      </w:r>
    </w:p>
    <w:p w:rsidR="005821F5" w:rsidRDefault="005821F5" w:rsidP="005821F5">
      <w:pPr>
        <w:ind w:firstLine="0"/>
        <w:rPr>
          <w:i/>
        </w:rPr>
      </w:pPr>
    </w:p>
    <w:p w:rsidR="005821F5" w:rsidRDefault="005821F5" w:rsidP="00B64605">
      <w:pPr>
        <w:ind w:left="993" w:hanging="993"/>
      </w:pPr>
      <w:bookmarkStart w:id="110" w:name="_Ref481402271"/>
      <w:r>
        <w:t>(</w:t>
      </w:r>
      <w:r>
        <w:fldChar w:fldCharType="begin"/>
      </w:r>
      <w:r>
        <w:instrText xml:space="preserve"> SEQ ( \* ARABIC </w:instrText>
      </w:r>
      <w:r>
        <w:fldChar w:fldCharType="separate"/>
      </w:r>
      <w:r w:rsidR="00A1440E">
        <w:rPr>
          <w:noProof/>
        </w:rPr>
        <w:t>50</w:t>
      </w:r>
      <w:r>
        <w:fldChar w:fldCharType="end"/>
      </w:r>
      <w:bookmarkEnd w:id="110"/>
      <w:r>
        <w:t>)</w:t>
      </w:r>
      <w:r>
        <w:tab/>
        <w:t>(a)</w:t>
      </w:r>
      <w:r>
        <w:tab/>
      </w:r>
      <w:r w:rsidRPr="00424250">
        <w:rPr>
          <w:i/>
        </w:rPr>
        <w:t>NOT TONIGHT, </w:t>
      </w:r>
      <w:r w:rsidRPr="00362B72">
        <w:rPr>
          <w:b/>
          <w:i/>
        </w:rPr>
        <w:t>he told</w:t>
      </w:r>
      <w:r w:rsidRPr="00424250">
        <w:rPr>
          <w:i/>
        </w:rPr>
        <w:t xml:space="preserve"> himself</w:t>
      </w:r>
      <w:r>
        <w:rPr>
          <w:i/>
        </w:rPr>
        <w:t xml:space="preserve">; </w:t>
      </w:r>
      <w:proofErr w:type="spellStart"/>
      <w:r w:rsidRPr="00424250">
        <w:rPr>
          <w:i/>
        </w:rPr>
        <w:t>rumor</w:t>
      </w:r>
      <w:proofErr w:type="spellEnd"/>
      <w:r w:rsidRPr="00424250">
        <w:rPr>
          <w:i/>
        </w:rPr>
        <w:t xml:space="preserve"> was THIS conc</w:t>
      </w:r>
      <w:r>
        <w:rPr>
          <w:i/>
        </w:rPr>
        <w:t>lave would be a “smoke-watch.</w:t>
      </w:r>
      <w:r w:rsidRPr="00424250">
        <w:rPr>
          <w:i/>
        </w:rPr>
        <w:t>”</w:t>
      </w:r>
      <w:r>
        <w:rPr>
          <w:i/>
        </w:rPr>
        <w:t xml:space="preserve"> </w:t>
      </w:r>
      <w:r>
        <w:t>(DB_AD)</w:t>
      </w:r>
    </w:p>
    <w:p w:rsidR="00B64605" w:rsidRDefault="00B64605" w:rsidP="005821F5">
      <w:pPr>
        <w:ind w:firstLine="0"/>
      </w:pPr>
    </w:p>
    <w:p w:rsidR="005821F5" w:rsidRDefault="005821F5" w:rsidP="005821F5">
      <w:pPr>
        <w:ind w:firstLine="0"/>
      </w:pPr>
      <w:r>
        <w:tab/>
        <w:t>(b)</w:t>
      </w:r>
      <w:r>
        <w:tab/>
      </w:r>
      <w:r w:rsidRPr="00CC117D">
        <w:rPr>
          <w:i/>
        </w:rPr>
        <w:t>You</w:t>
      </w:r>
      <w:r>
        <w:rPr>
          <w:i/>
        </w:rPr>
        <w:t>'re young</w:t>
      </w:r>
      <w:r w:rsidRPr="00CC117D">
        <w:rPr>
          <w:i/>
        </w:rPr>
        <w:t>, </w:t>
      </w:r>
      <w:r w:rsidRPr="00362B72">
        <w:rPr>
          <w:b/>
          <w:i/>
        </w:rPr>
        <w:t>they told</w:t>
      </w:r>
      <w:r>
        <w:rPr>
          <w:i/>
        </w:rPr>
        <w:t xml:space="preserve"> him, you'll get over it</w:t>
      </w:r>
      <w:r w:rsidRPr="00CC117D">
        <w:rPr>
          <w:i/>
        </w:rPr>
        <w:t>.</w:t>
      </w:r>
      <w:r>
        <w:rPr>
          <w:i/>
        </w:rPr>
        <w:t xml:space="preserve"> </w:t>
      </w:r>
      <w:r>
        <w:t>(PR_LS)</w:t>
      </w:r>
    </w:p>
    <w:p w:rsidR="005821F5" w:rsidRDefault="005821F5" w:rsidP="005821F5"/>
    <w:tbl>
      <w:tblPr>
        <w:tblStyle w:val="Mkatabulky"/>
        <w:tblpPr w:leftFromText="141" w:rightFromText="141" w:vertAnchor="text" w:horzAnchor="margin" w:tblpXSpec="center" w:tblpY="-79"/>
        <w:tblW w:w="8217" w:type="dxa"/>
        <w:tblLook w:val="04A0" w:firstRow="1" w:lastRow="0" w:firstColumn="1" w:lastColumn="0" w:noHBand="0" w:noVBand="1"/>
      </w:tblPr>
      <w:tblGrid>
        <w:gridCol w:w="928"/>
        <w:gridCol w:w="2057"/>
        <w:gridCol w:w="1911"/>
        <w:gridCol w:w="1911"/>
        <w:gridCol w:w="1410"/>
      </w:tblGrid>
      <w:tr w:rsidR="00B64605" w:rsidRPr="0040466D" w:rsidTr="00B64605">
        <w:tc>
          <w:tcPr>
            <w:tcW w:w="928" w:type="dxa"/>
          </w:tcPr>
          <w:p w:rsidR="00B64605" w:rsidRDefault="00B64605" w:rsidP="00B64605">
            <w:pPr>
              <w:tabs>
                <w:tab w:val="clear" w:pos="567"/>
              </w:tabs>
              <w:spacing w:line="240" w:lineRule="auto"/>
              <w:ind w:firstLine="0"/>
              <w:jc w:val="left"/>
            </w:pPr>
            <w:r>
              <w:t>told + PP</w:t>
            </w:r>
          </w:p>
        </w:tc>
        <w:tc>
          <w:tcPr>
            <w:tcW w:w="2057" w:type="dxa"/>
          </w:tcPr>
          <w:p w:rsidR="00B64605" w:rsidRPr="0040466D" w:rsidRDefault="00B64605" w:rsidP="00B64605">
            <w:pPr>
              <w:tabs>
                <w:tab w:val="clear" w:pos="567"/>
              </w:tabs>
              <w:spacing w:line="240" w:lineRule="auto"/>
              <w:ind w:firstLine="0"/>
              <w:jc w:val="left"/>
            </w:pPr>
            <w:r>
              <w:t>direct speech ratio</w:t>
            </w:r>
          </w:p>
        </w:tc>
        <w:tc>
          <w:tcPr>
            <w:tcW w:w="1911" w:type="dxa"/>
          </w:tcPr>
          <w:p w:rsidR="00B64605" w:rsidRPr="0040466D" w:rsidRDefault="00B64605" w:rsidP="00B64605">
            <w:pPr>
              <w:tabs>
                <w:tab w:val="clear" w:pos="567"/>
              </w:tabs>
              <w:spacing w:line="240" w:lineRule="auto"/>
              <w:ind w:firstLine="0"/>
              <w:jc w:val="left"/>
            </w:pPr>
            <w:r>
              <w:t>inversion</w:t>
            </w:r>
          </w:p>
        </w:tc>
        <w:tc>
          <w:tcPr>
            <w:tcW w:w="1911" w:type="dxa"/>
          </w:tcPr>
          <w:p w:rsidR="00B64605" w:rsidRPr="0040466D" w:rsidRDefault="00B64605" w:rsidP="00B64605">
            <w:pPr>
              <w:tabs>
                <w:tab w:val="clear" w:pos="567"/>
              </w:tabs>
              <w:spacing w:line="240" w:lineRule="auto"/>
              <w:ind w:firstLine="0"/>
              <w:jc w:val="left"/>
            </w:pPr>
            <w:r>
              <w:t>non-inversion</w:t>
            </w:r>
          </w:p>
        </w:tc>
        <w:tc>
          <w:tcPr>
            <w:tcW w:w="1410" w:type="dxa"/>
          </w:tcPr>
          <w:p w:rsidR="00B64605" w:rsidRPr="0040466D" w:rsidRDefault="00B64605" w:rsidP="00B64605">
            <w:pPr>
              <w:tabs>
                <w:tab w:val="clear" w:pos="567"/>
              </w:tabs>
              <w:spacing w:line="240" w:lineRule="auto"/>
              <w:ind w:firstLine="0"/>
              <w:jc w:val="left"/>
            </w:pPr>
            <w:r>
              <w:t>S-P inversion percentage</w:t>
            </w:r>
          </w:p>
        </w:tc>
      </w:tr>
      <w:tr w:rsidR="00B64605" w:rsidRPr="0040466D" w:rsidTr="00B64605">
        <w:tc>
          <w:tcPr>
            <w:tcW w:w="928" w:type="dxa"/>
          </w:tcPr>
          <w:p w:rsidR="00B64605" w:rsidRPr="0040466D" w:rsidRDefault="00B64605" w:rsidP="00B64605">
            <w:pPr>
              <w:tabs>
                <w:tab w:val="clear" w:pos="567"/>
              </w:tabs>
              <w:spacing w:line="240" w:lineRule="auto"/>
              <w:ind w:firstLine="0"/>
              <w:jc w:val="left"/>
            </w:pPr>
          </w:p>
        </w:tc>
        <w:tc>
          <w:tcPr>
            <w:tcW w:w="2057" w:type="dxa"/>
          </w:tcPr>
          <w:p w:rsidR="00B64605" w:rsidRPr="0040466D" w:rsidRDefault="00B64605" w:rsidP="00B64605">
            <w:pPr>
              <w:tabs>
                <w:tab w:val="clear" w:pos="567"/>
              </w:tabs>
              <w:spacing w:line="240" w:lineRule="auto"/>
              <w:ind w:firstLine="0"/>
              <w:jc w:val="left"/>
            </w:pPr>
            <w:r>
              <w:t>1.5%</w:t>
            </w:r>
          </w:p>
        </w:tc>
        <w:tc>
          <w:tcPr>
            <w:tcW w:w="1911" w:type="dxa"/>
          </w:tcPr>
          <w:p w:rsidR="00B64605" w:rsidRPr="0040466D" w:rsidRDefault="00B64605" w:rsidP="00B64605">
            <w:pPr>
              <w:tabs>
                <w:tab w:val="clear" w:pos="567"/>
              </w:tabs>
              <w:spacing w:line="240" w:lineRule="auto"/>
              <w:ind w:firstLine="0"/>
              <w:jc w:val="left"/>
            </w:pPr>
            <w:r>
              <w:t>0</w:t>
            </w:r>
          </w:p>
        </w:tc>
        <w:tc>
          <w:tcPr>
            <w:tcW w:w="1911" w:type="dxa"/>
          </w:tcPr>
          <w:p w:rsidR="00B64605" w:rsidRPr="0040466D" w:rsidRDefault="00B64605" w:rsidP="00B64605">
            <w:pPr>
              <w:tabs>
                <w:tab w:val="clear" w:pos="567"/>
              </w:tabs>
              <w:spacing w:line="240" w:lineRule="auto"/>
              <w:ind w:firstLine="0"/>
              <w:jc w:val="left"/>
            </w:pPr>
            <w:r>
              <w:t>100</w:t>
            </w:r>
          </w:p>
        </w:tc>
        <w:tc>
          <w:tcPr>
            <w:tcW w:w="1410" w:type="dxa"/>
          </w:tcPr>
          <w:p w:rsidR="00B64605" w:rsidRPr="00433BF1" w:rsidRDefault="00B64605" w:rsidP="00B64605">
            <w:pPr>
              <w:ind w:firstLine="0"/>
              <w:jc w:val="left"/>
            </w:pPr>
            <w:r>
              <w:t>0%</w:t>
            </w:r>
          </w:p>
        </w:tc>
      </w:tr>
    </w:tbl>
    <w:p w:rsidR="005821F5" w:rsidRDefault="005821F5" w:rsidP="005821F5"/>
    <w:p w:rsidR="005821F5" w:rsidRPr="00C0299A" w:rsidRDefault="005821F5" w:rsidP="005821F5">
      <w:pPr>
        <w:pStyle w:val="Nadpis2"/>
      </w:pPr>
      <w:bookmarkStart w:id="111" w:name="_Toc480921024"/>
      <w:bookmarkStart w:id="112" w:name="_Toc481579855"/>
      <w:r>
        <w:lastRenderedPageBreak/>
        <w:t>T</w:t>
      </w:r>
      <w:r w:rsidRPr="00C0299A">
        <w:t xml:space="preserve">he verb </w:t>
      </w:r>
      <w:r w:rsidRPr="00C0299A">
        <w:rPr>
          <w:i/>
        </w:rPr>
        <w:t>wondered</w:t>
      </w:r>
      <w:bookmarkEnd w:id="111"/>
      <w:bookmarkEnd w:id="112"/>
    </w:p>
    <w:p w:rsidR="005821F5" w:rsidRPr="00D31C3F" w:rsidRDefault="005821F5" w:rsidP="005821F5">
      <w:pPr>
        <w:pStyle w:val="Nadpis3"/>
      </w:pPr>
      <w:bookmarkStart w:id="113" w:name="_Toc480921025"/>
      <w:r w:rsidRPr="00D31C3F">
        <w:t xml:space="preserve">The verb </w:t>
      </w:r>
      <w:r w:rsidRPr="00D31C3F">
        <w:rPr>
          <w:i/>
        </w:rPr>
        <w:t>wondered</w:t>
      </w:r>
      <w:r w:rsidRPr="00D31C3F">
        <w:t xml:space="preserve"> with nouns proper</w:t>
      </w:r>
      <w:bookmarkEnd w:id="113"/>
    </w:p>
    <w:p w:rsidR="005821F5" w:rsidRDefault="005821F5" w:rsidP="005821F5">
      <w:pPr>
        <w:keepNext/>
      </w:pPr>
      <w:r>
        <w:rPr>
          <w:noProof/>
          <w:lang w:val="cs-CZ"/>
        </w:rPr>
        <w:drawing>
          <wp:inline distT="0" distB="0" distL="0" distR="0" wp14:anchorId="22F978DF" wp14:editId="579EC1F3">
            <wp:extent cx="4859655" cy="187452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nderedNP.PNG"/>
                    <pic:cNvPicPr/>
                  </pic:nvPicPr>
                  <pic:blipFill>
                    <a:blip r:embed="rId24">
                      <a:extLst>
                        <a:ext uri="{28A0092B-C50C-407E-A947-70E740481C1C}">
                          <a14:useLocalDpi xmlns:a14="http://schemas.microsoft.com/office/drawing/2010/main" val="0"/>
                        </a:ext>
                      </a:extLst>
                    </a:blip>
                    <a:stretch>
                      <a:fillRect/>
                    </a:stretch>
                  </pic:blipFill>
                  <pic:spPr>
                    <a:xfrm>
                      <a:off x="0" y="0"/>
                      <a:ext cx="4859655" cy="1874520"/>
                    </a:xfrm>
                    <a:prstGeom prst="rect">
                      <a:avLst/>
                    </a:prstGeom>
                  </pic:spPr>
                </pic:pic>
              </a:graphicData>
            </a:graphic>
          </wp:inline>
        </w:drawing>
      </w:r>
    </w:p>
    <w:p w:rsidR="005821F5" w:rsidRDefault="005821F5" w:rsidP="005821F5">
      <w:pPr>
        <w:pStyle w:val="Titulek"/>
        <w:rPr>
          <w:i w:val="0"/>
        </w:rPr>
      </w:pPr>
      <w:bookmarkStart w:id="114" w:name="_Ref480997220"/>
      <w:r w:rsidRPr="00D83DD0">
        <w:rPr>
          <w:b/>
          <w:i w:val="0"/>
        </w:rPr>
        <w:t xml:space="preserve">Figure </w:t>
      </w:r>
      <w:r w:rsidRPr="00D83DD0">
        <w:rPr>
          <w:b/>
          <w:i w:val="0"/>
        </w:rPr>
        <w:fldChar w:fldCharType="begin"/>
      </w:r>
      <w:r w:rsidRPr="00D83DD0">
        <w:rPr>
          <w:b/>
          <w:i w:val="0"/>
        </w:rPr>
        <w:instrText xml:space="preserve"> SEQ Figure \* ARABIC </w:instrText>
      </w:r>
      <w:r w:rsidRPr="00D83DD0">
        <w:rPr>
          <w:b/>
          <w:i w:val="0"/>
        </w:rPr>
        <w:fldChar w:fldCharType="separate"/>
      </w:r>
      <w:r w:rsidR="00A1440E">
        <w:rPr>
          <w:b/>
          <w:i w:val="0"/>
          <w:noProof/>
        </w:rPr>
        <w:t>17</w:t>
      </w:r>
      <w:r w:rsidRPr="00D83DD0">
        <w:rPr>
          <w:b/>
          <w:i w:val="0"/>
        </w:rPr>
        <w:fldChar w:fldCharType="end"/>
      </w:r>
      <w:bookmarkEnd w:id="114"/>
      <w:r>
        <w:rPr>
          <w:b/>
          <w:i w:val="0"/>
        </w:rPr>
        <w:t xml:space="preserve"> </w:t>
      </w:r>
      <w:r w:rsidRPr="00372293">
        <w:rPr>
          <w:i w:val="0"/>
        </w:rPr>
        <w:t>The query used to</w:t>
      </w:r>
      <w:r>
        <w:t xml:space="preserve"> </w:t>
      </w:r>
      <w:r>
        <w:rPr>
          <w:i w:val="0"/>
        </w:rPr>
        <w:t xml:space="preserve">find the reporting verb </w:t>
      </w:r>
      <w:r>
        <w:t>wondered</w:t>
      </w:r>
      <w:r>
        <w:rPr>
          <w:i w:val="0"/>
        </w:rPr>
        <w:t xml:space="preserve"> either preceded or followed by a noun proper</w:t>
      </w:r>
    </w:p>
    <w:p w:rsidR="005821F5" w:rsidRDefault="005821F5" w:rsidP="005821F5">
      <w:r>
        <w:t xml:space="preserve">In </w:t>
      </w:r>
      <w:r>
        <w:fldChar w:fldCharType="begin"/>
      </w:r>
      <w:r>
        <w:instrText xml:space="preserve"> REF _Ref480997220 \h </w:instrText>
      </w:r>
      <w:r>
        <w:fldChar w:fldCharType="separate"/>
      </w:r>
      <w:r w:rsidR="00A1440E" w:rsidRPr="00D83DD0">
        <w:rPr>
          <w:b/>
        </w:rPr>
        <w:t xml:space="preserve">Figure </w:t>
      </w:r>
      <w:r w:rsidR="00A1440E">
        <w:rPr>
          <w:b/>
          <w:i/>
          <w:noProof/>
        </w:rPr>
        <w:t>17</w:t>
      </w:r>
      <w:r>
        <w:fldChar w:fldCharType="end"/>
      </w:r>
      <w:r>
        <w:t xml:space="preserve"> there is a description of the query used to retrieve the results for the verb </w:t>
      </w:r>
      <w:r>
        <w:rPr>
          <w:i/>
        </w:rPr>
        <w:t>wondered</w:t>
      </w:r>
      <w:r>
        <w:t xml:space="preserve"> either preceded or followed by a noun proper. There were 450 </w:t>
      </w:r>
      <w:r w:rsidRPr="008C09AD">
        <w:t xml:space="preserve">hits </w:t>
      </w:r>
      <w:r>
        <w:t xml:space="preserve">total, </w:t>
      </w:r>
      <w:r w:rsidR="007F32F4" w:rsidRPr="00980C6A">
        <w:t>which were manually sorted out to get rid of the irrelevant samples</w:t>
      </w:r>
      <w:r w:rsidR="007F32F4">
        <w:t xml:space="preserve"> </w:t>
      </w:r>
      <w:r>
        <w:t xml:space="preserve">and among those results there were only </w:t>
      </w:r>
      <w:r w:rsidR="004D49CB">
        <w:t>29</w:t>
      </w:r>
      <w:r>
        <w:t xml:space="preserve"> cases of direct reported speech.</w:t>
      </w:r>
      <w:r w:rsidR="00650B47" w:rsidRPr="00650B47">
        <w:rPr>
          <w:rStyle w:val="Znakapoznpodarou"/>
        </w:rPr>
        <w:t xml:space="preserve"> </w:t>
      </w:r>
      <w:r w:rsidR="00650B47" w:rsidRPr="00980C6A">
        <w:rPr>
          <w:rStyle w:val="Znakapoznpodarou"/>
        </w:rPr>
        <w:footnoteReference w:id="17"/>
      </w:r>
    </w:p>
    <w:p w:rsidR="005821F5" w:rsidRDefault="005821F5" w:rsidP="005821F5">
      <w:r>
        <w:t xml:space="preserve">Among those </w:t>
      </w:r>
      <w:r w:rsidR="004D49CB">
        <w:t>29</w:t>
      </w:r>
      <w:r>
        <w:t xml:space="preserve"> hits, there were 3 cases of the subject-predicate inversion, 2 cases with quotation marks used, and with the parenthetical in the medial position within the reported clause, as in </w:t>
      </w:r>
      <w:r>
        <w:fldChar w:fldCharType="begin"/>
      </w:r>
      <w:r>
        <w:instrText xml:space="preserve"> REF _Ref480998872 \h </w:instrText>
      </w:r>
      <w:r>
        <w:fldChar w:fldCharType="separate"/>
      </w:r>
      <w:r w:rsidR="00A1440E">
        <w:t>(</w:t>
      </w:r>
      <w:r w:rsidR="00A1440E">
        <w:rPr>
          <w:noProof/>
        </w:rPr>
        <w:t>51</w:t>
      </w:r>
      <w:r>
        <w:fldChar w:fldCharType="end"/>
      </w:r>
      <w:r>
        <w:t xml:space="preserve">a), or in the sentence-final position, as shown in </w:t>
      </w:r>
      <w:r>
        <w:fldChar w:fldCharType="begin"/>
      </w:r>
      <w:r>
        <w:instrText xml:space="preserve"> REF _Ref480998872 \h </w:instrText>
      </w:r>
      <w:r>
        <w:fldChar w:fldCharType="separate"/>
      </w:r>
      <w:r w:rsidR="00A1440E">
        <w:t>(</w:t>
      </w:r>
      <w:r w:rsidR="00A1440E">
        <w:rPr>
          <w:noProof/>
        </w:rPr>
        <w:t>51</w:t>
      </w:r>
      <w:r>
        <w:fldChar w:fldCharType="end"/>
      </w:r>
      <w:r>
        <w:t>b).</w:t>
      </w:r>
    </w:p>
    <w:p w:rsidR="005821F5" w:rsidRPr="00F876EC" w:rsidRDefault="005821F5" w:rsidP="005821F5"/>
    <w:p w:rsidR="005821F5" w:rsidRDefault="005821F5" w:rsidP="00650B47">
      <w:pPr>
        <w:ind w:left="1276" w:hanging="1276"/>
      </w:pPr>
      <w:bookmarkStart w:id="115" w:name="_Ref480998872"/>
      <w:r>
        <w:t>(</w:t>
      </w:r>
      <w:r>
        <w:fldChar w:fldCharType="begin"/>
      </w:r>
      <w:r>
        <w:instrText xml:space="preserve"> SEQ ( \* ARABIC </w:instrText>
      </w:r>
      <w:r>
        <w:fldChar w:fldCharType="separate"/>
      </w:r>
      <w:r w:rsidR="00A1440E">
        <w:rPr>
          <w:noProof/>
        </w:rPr>
        <w:t>51</w:t>
      </w:r>
      <w:r>
        <w:fldChar w:fldCharType="end"/>
      </w:r>
      <w:bookmarkEnd w:id="115"/>
      <w:r w:rsidR="00650B47">
        <w:t>)</w:t>
      </w:r>
      <w:r w:rsidR="00650B47">
        <w:tab/>
      </w:r>
      <w:r>
        <w:t>(a)</w:t>
      </w:r>
      <w:r>
        <w:tab/>
      </w:r>
      <w:r>
        <w:rPr>
          <w:i/>
        </w:rPr>
        <w:t>‘But what</w:t>
      </w:r>
      <w:r w:rsidRPr="006E7EF4">
        <w:rPr>
          <w:i/>
        </w:rPr>
        <w:t>,’ </w:t>
      </w:r>
      <w:r w:rsidRPr="00362B72">
        <w:rPr>
          <w:b/>
          <w:i/>
        </w:rPr>
        <w:t>wondered </w:t>
      </w:r>
      <w:proofErr w:type="spellStart"/>
      <w:r w:rsidRPr="00362B72">
        <w:rPr>
          <w:b/>
          <w:i/>
        </w:rPr>
        <w:t>Cadfael</w:t>
      </w:r>
      <w:proofErr w:type="spellEnd"/>
      <w:r>
        <w:rPr>
          <w:i/>
        </w:rPr>
        <w:t>, ‘</w:t>
      </w:r>
      <w:r w:rsidRPr="006E7EF4">
        <w:rPr>
          <w:i/>
        </w:rPr>
        <w:t>is a minstrel from the heart of Provence doi</w:t>
      </w:r>
      <w:r>
        <w:rPr>
          <w:i/>
        </w:rPr>
        <w:t xml:space="preserve">ng here in the heart of England? And plainly no mere </w:t>
      </w:r>
      <w:proofErr w:type="spellStart"/>
      <w:r>
        <w:rPr>
          <w:i/>
        </w:rPr>
        <w:t>jongleur</w:t>
      </w:r>
      <w:proofErr w:type="spellEnd"/>
      <w:r>
        <w:rPr>
          <w:i/>
        </w:rPr>
        <w:t>, but a genuine troubadour. He’s wandered far from home, surely?</w:t>
      </w:r>
      <w:r w:rsidRPr="006E7EF4">
        <w:rPr>
          <w:i/>
        </w:rPr>
        <w:t>’</w:t>
      </w:r>
      <w:r>
        <w:rPr>
          <w:i/>
        </w:rPr>
        <w:t xml:space="preserve"> </w:t>
      </w:r>
      <w:r>
        <w:t>(EP_SZ)</w:t>
      </w:r>
    </w:p>
    <w:p w:rsidR="00650B47" w:rsidRDefault="00650B47" w:rsidP="005821F5">
      <w:pPr>
        <w:ind w:firstLine="0"/>
      </w:pPr>
    </w:p>
    <w:p w:rsidR="005821F5" w:rsidRDefault="005821F5" w:rsidP="005821F5">
      <w:pPr>
        <w:ind w:firstLine="0"/>
      </w:pPr>
      <w:r>
        <w:tab/>
        <w:t>(b)</w:t>
      </w:r>
      <w:r>
        <w:tab/>
      </w:r>
      <w:r>
        <w:rPr>
          <w:i/>
        </w:rPr>
        <w:t>'and be so much alike?</w:t>
      </w:r>
      <w:r w:rsidRPr="00465C99">
        <w:rPr>
          <w:i/>
        </w:rPr>
        <w:t>' </w:t>
      </w:r>
      <w:r w:rsidRPr="00362B72">
        <w:rPr>
          <w:b/>
          <w:i/>
        </w:rPr>
        <w:t>wondered Pip</w:t>
      </w:r>
      <w:r w:rsidRPr="00465C99">
        <w:rPr>
          <w:i/>
        </w:rPr>
        <w:t>.</w:t>
      </w:r>
      <w:r>
        <w:t xml:space="preserve"> (SUB_IS)</w:t>
      </w:r>
    </w:p>
    <w:p w:rsidR="005821F5" w:rsidRDefault="005821F5" w:rsidP="005821F5">
      <w:pPr>
        <w:ind w:firstLine="0"/>
      </w:pPr>
    </w:p>
    <w:p w:rsidR="005821F5" w:rsidRDefault="005821F5" w:rsidP="005821F5">
      <w:r>
        <w:t xml:space="preserve">There were </w:t>
      </w:r>
      <w:r w:rsidR="004D49CB">
        <w:t>26</w:t>
      </w:r>
      <w:r>
        <w:t xml:space="preserve"> cases with no subject-predicate inversion, 13 of them were with used quotation marks, as is shown in </w:t>
      </w:r>
      <w:r>
        <w:fldChar w:fldCharType="begin"/>
      </w:r>
      <w:r>
        <w:instrText xml:space="preserve"> REF _Ref481002198 \h </w:instrText>
      </w:r>
      <w:r>
        <w:fldChar w:fldCharType="separate"/>
      </w:r>
      <w:r w:rsidR="00A1440E">
        <w:t>(</w:t>
      </w:r>
      <w:r w:rsidR="00A1440E">
        <w:rPr>
          <w:noProof/>
        </w:rPr>
        <w:t>52</w:t>
      </w:r>
      <w:r>
        <w:fldChar w:fldCharType="end"/>
      </w:r>
      <w:r>
        <w:t xml:space="preserve">a) and </w:t>
      </w:r>
      <w:r>
        <w:fldChar w:fldCharType="begin"/>
      </w:r>
      <w:r>
        <w:instrText xml:space="preserve"> REF _Ref481002198 \h </w:instrText>
      </w:r>
      <w:r>
        <w:fldChar w:fldCharType="separate"/>
      </w:r>
      <w:r w:rsidR="00A1440E">
        <w:t>(</w:t>
      </w:r>
      <w:r w:rsidR="00A1440E">
        <w:rPr>
          <w:noProof/>
        </w:rPr>
        <w:t>52</w:t>
      </w:r>
      <w:r>
        <w:fldChar w:fldCharType="end"/>
      </w:r>
      <w:r>
        <w:t>b).</w:t>
      </w:r>
    </w:p>
    <w:p w:rsidR="005821F5" w:rsidRPr="00EE734F" w:rsidRDefault="005821F5" w:rsidP="005821F5">
      <w:pPr>
        <w:ind w:firstLine="0"/>
      </w:pPr>
      <w:r>
        <w:tab/>
      </w:r>
    </w:p>
    <w:p w:rsidR="005821F5" w:rsidRDefault="005821F5" w:rsidP="00650B47">
      <w:pPr>
        <w:ind w:left="1276" w:hanging="1276"/>
      </w:pPr>
      <w:bookmarkStart w:id="116" w:name="_Ref481002198"/>
      <w:r>
        <w:t>(</w:t>
      </w:r>
      <w:r>
        <w:fldChar w:fldCharType="begin"/>
      </w:r>
      <w:r>
        <w:instrText xml:space="preserve"> SEQ ( \* ARABIC </w:instrText>
      </w:r>
      <w:r>
        <w:fldChar w:fldCharType="separate"/>
      </w:r>
      <w:r w:rsidR="00A1440E">
        <w:rPr>
          <w:noProof/>
        </w:rPr>
        <w:t>52</w:t>
      </w:r>
      <w:r>
        <w:fldChar w:fldCharType="end"/>
      </w:r>
      <w:bookmarkEnd w:id="116"/>
      <w:r w:rsidR="00650B47">
        <w:t>)</w:t>
      </w:r>
      <w:r w:rsidR="00650B47">
        <w:tab/>
      </w:r>
      <w:r>
        <w:t>(a)</w:t>
      </w:r>
      <w:r>
        <w:tab/>
      </w:r>
      <w:r w:rsidRPr="006E7EF4">
        <w:rPr>
          <w:i/>
        </w:rPr>
        <w:t> “Or maybe that he'll say something they don't want us to hear?” </w:t>
      </w:r>
      <w:r w:rsidRPr="00362B72">
        <w:rPr>
          <w:b/>
          <w:i/>
        </w:rPr>
        <w:t>Tait wondered</w:t>
      </w:r>
      <w:r w:rsidRPr="006E7EF4">
        <w:rPr>
          <w:i/>
        </w:rPr>
        <w:t>.</w:t>
      </w:r>
      <w:r>
        <w:rPr>
          <w:i/>
        </w:rPr>
        <w:t xml:space="preserve"> </w:t>
      </w:r>
      <w:r w:rsidRPr="006E7EF4">
        <w:rPr>
          <w:i/>
        </w:rPr>
        <w:t> </w:t>
      </w:r>
      <w:r>
        <w:t>(TC_HP)</w:t>
      </w:r>
    </w:p>
    <w:p w:rsidR="00650B47" w:rsidRDefault="00650B47" w:rsidP="005821F5">
      <w:pPr>
        <w:ind w:firstLine="0"/>
      </w:pPr>
    </w:p>
    <w:p w:rsidR="005821F5" w:rsidRDefault="005821F5" w:rsidP="00650B47">
      <w:pPr>
        <w:ind w:left="1418" w:hanging="1418"/>
      </w:pPr>
      <w:r w:rsidRPr="006E7EF4">
        <w:tab/>
        <w:t>(</w:t>
      </w:r>
      <w:r>
        <w:t>b)</w:t>
      </w:r>
      <w:r>
        <w:tab/>
      </w:r>
      <w:r>
        <w:rPr>
          <w:i/>
        </w:rPr>
        <w:t xml:space="preserve"> ‘Can we buy all this in London?</w:t>
      </w:r>
      <w:r w:rsidRPr="006E7EF4">
        <w:rPr>
          <w:i/>
        </w:rPr>
        <w:t>’ </w:t>
      </w:r>
      <w:r w:rsidRPr="00362B72">
        <w:rPr>
          <w:b/>
          <w:i/>
        </w:rPr>
        <w:t>Harry wondered</w:t>
      </w:r>
      <w:r>
        <w:rPr>
          <w:i/>
        </w:rPr>
        <w:t xml:space="preserve"> aloud</w:t>
      </w:r>
      <w:r w:rsidRPr="006E7EF4">
        <w:t>.  (</w:t>
      </w:r>
      <w:r w:rsidRPr="00DA4F92">
        <w:t>JR_TK)</w:t>
      </w:r>
    </w:p>
    <w:p w:rsidR="005821F5" w:rsidRDefault="005821F5" w:rsidP="005821F5">
      <w:pPr>
        <w:ind w:firstLine="0"/>
      </w:pPr>
    </w:p>
    <w:p w:rsidR="005821F5" w:rsidRDefault="005821F5" w:rsidP="005821F5">
      <w:r>
        <w:lastRenderedPageBreak/>
        <w:t xml:space="preserve">There were altogether </w:t>
      </w:r>
      <w:r w:rsidR="004D49CB">
        <w:t>14</w:t>
      </w:r>
      <w:r>
        <w:t xml:space="preserve"> cases of the reported clause without the quotation marks, as is shown in </w:t>
      </w:r>
      <w:r>
        <w:fldChar w:fldCharType="begin"/>
      </w:r>
      <w:r>
        <w:instrText xml:space="preserve"> REF _Ref480999010 \h </w:instrText>
      </w:r>
      <w:r>
        <w:fldChar w:fldCharType="separate"/>
      </w:r>
      <w:r w:rsidR="00A1440E">
        <w:t>(</w:t>
      </w:r>
      <w:r w:rsidR="00A1440E">
        <w:rPr>
          <w:noProof/>
        </w:rPr>
        <w:t>53</w:t>
      </w:r>
      <w:r>
        <w:fldChar w:fldCharType="end"/>
      </w:r>
      <w:r w:rsidR="004D49CB">
        <w:t>a</w:t>
      </w:r>
      <w:r>
        <w:t xml:space="preserve">). The example in </w:t>
      </w:r>
      <w:r>
        <w:fldChar w:fldCharType="begin"/>
      </w:r>
      <w:r>
        <w:instrText xml:space="preserve"> REF _Ref480999010 \h </w:instrText>
      </w:r>
      <w:r>
        <w:fldChar w:fldCharType="separate"/>
      </w:r>
      <w:r w:rsidR="00A1440E">
        <w:t>(</w:t>
      </w:r>
      <w:r w:rsidR="00A1440E">
        <w:rPr>
          <w:noProof/>
        </w:rPr>
        <w:t>53</w:t>
      </w:r>
      <w:r>
        <w:fldChar w:fldCharType="end"/>
      </w:r>
      <w:r w:rsidR="004D49CB">
        <w:t>b</w:t>
      </w:r>
      <w:r>
        <w:t>) shows the only case of the direct speech usage without the quotation marks, but with the subject-predicate inversion in the reporting clause.</w:t>
      </w:r>
    </w:p>
    <w:p w:rsidR="004D49CB" w:rsidRDefault="004D49CB" w:rsidP="005821F5">
      <w:r>
        <w:t>Because there seemed to be no tense shift, it was assumed that these were als</w:t>
      </w:r>
      <w:r w:rsidR="00E4395A">
        <w:t>o</w:t>
      </w:r>
      <w:r>
        <w:t xml:space="preserve"> cases of free direct reported speech and were counted into the statistics.</w:t>
      </w:r>
    </w:p>
    <w:p w:rsidR="005821F5" w:rsidRDefault="005821F5" w:rsidP="005821F5">
      <w:pPr>
        <w:ind w:firstLine="0"/>
      </w:pPr>
    </w:p>
    <w:p w:rsidR="005821F5" w:rsidRDefault="005821F5" w:rsidP="004D49CB">
      <w:pPr>
        <w:ind w:left="1276" w:hanging="1276"/>
      </w:pPr>
      <w:bookmarkStart w:id="117" w:name="_Ref480999010"/>
      <w:r>
        <w:t>(</w:t>
      </w:r>
      <w:r>
        <w:fldChar w:fldCharType="begin"/>
      </w:r>
      <w:r>
        <w:instrText xml:space="preserve"> SEQ ( \* ARABIC </w:instrText>
      </w:r>
      <w:r>
        <w:fldChar w:fldCharType="separate"/>
      </w:r>
      <w:r w:rsidR="00A1440E">
        <w:rPr>
          <w:noProof/>
        </w:rPr>
        <w:t>53</w:t>
      </w:r>
      <w:r>
        <w:fldChar w:fldCharType="end"/>
      </w:r>
      <w:bookmarkEnd w:id="117"/>
      <w:r w:rsidR="004D49CB">
        <w:t>)</w:t>
      </w:r>
      <w:r w:rsidR="004D49CB">
        <w:tab/>
        <w:t>(a</w:t>
      </w:r>
      <w:r>
        <w:t>)</w:t>
      </w:r>
      <w:r>
        <w:tab/>
      </w:r>
      <w:r w:rsidRPr="000B4A44">
        <w:rPr>
          <w:i/>
        </w:rPr>
        <w:t>So why, </w:t>
      </w:r>
      <w:r w:rsidRPr="00362B72">
        <w:rPr>
          <w:b/>
          <w:i/>
        </w:rPr>
        <w:t>Gary wondered</w:t>
      </w:r>
      <w:r w:rsidRPr="000B4A44">
        <w:rPr>
          <w:i/>
        </w:rPr>
        <w:t>, why the rush-rush to get Dad's patent, eh, Curly? </w:t>
      </w:r>
      <w:r w:rsidRPr="00F866C9">
        <w:t>(JF_RO)</w:t>
      </w:r>
    </w:p>
    <w:p w:rsidR="004D49CB" w:rsidRDefault="004D49CB" w:rsidP="005821F5">
      <w:pPr>
        <w:ind w:firstLine="0"/>
      </w:pPr>
    </w:p>
    <w:p w:rsidR="005821F5" w:rsidRDefault="005821F5" w:rsidP="005821F5">
      <w:pPr>
        <w:ind w:firstLine="0"/>
      </w:pPr>
      <w:r>
        <w:tab/>
        <w:t>(</w:t>
      </w:r>
      <w:r w:rsidR="004D49CB">
        <w:t>b</w:t>
      </w:r>
      <w:r>
        <w:t>)</w:t>
      </w:r>
      <w:r>
        <w:tab/>
      </w:r>
      <w:r w:rsidRPr="00465C99">
        <w:rPr>
          <w:i/>
        </w:rPr>
        <w:t>What is he about? </w:t>
      </w:r>
      <w:r w:rsidRPr="00362B72">
        <w:rPr>
          <w:b/>
          <w:i/>
        </w:rPr>
        <w:t>wondered Doyle</w:t>
      </w:r>
      <w:r w:rsidRPr="00465C99">
        <w:rPr>
          <w:i/>
        </w:rPr>
        <w:t>.</w:t>
      </w:r>
      <w:r>
        <w:t xml:space="preserve"> </w:t>
      </w:r>
      <w:r w:rsidRPr="00476BF0">
        <w:t>(MF_LS)</w:t>
      </w:r>
    </w:p>
    <w:p w:rsidR="005821F5" w:rsidRDefault="005821F5" w:rsidP="005821F5">
      <w:pPr>
        <w:ind w:firstLine="0"/>
      </w:pPr>
    </w:p>
    <w:tbl>
      <w:tblPr>
        <w:tblStyle w:val="Mkatabulky"/>
        <w:tblpPr w:leftFromText="141" w:rightFromText="141" w:vertAnchor="text" w:horzAnchor="margin" w:tblpXSpec="center" w:tblpY="128"/>
        <w:tblW w:w="7933" w:type="dxa"/>
        <w:tblLook w:val="04A0" w:firstRow="1" w:lastRow="0" w:firstColumn="1" w:lastColumn="0" w:noHBand="0" w:noVBand="1"/>
      </w:tblPr>
      <w:tblGrid>
        <w:gridCol w:w="1163"/>
        <w:gridCol w:w="1900"/>
        <w:gridCol w:w="1807"/>
        <w:gridCol w:w="1807"/>
        <w:gridCol w:w="1256"/>
      </w:tblGrid>
      <w:tr w:rsidR="005821F5" w:rsidRPr="0040466D" w:rsidTr="004D49CB">
        <w:tc>
          <w:tcPr>
            <w:tcW w:w="1163" w:type="dxa"/>
          </w:tcPr>
          <w:p w:rsidR="005821F5" w:rsidRDefault="005821F5" w:rsidP="001610AE">
            <w:pPr>
              <w:tabs>
                <w:tab w:val="clear" w:pos="567"/>
              </w:tabs>
              <w:spacing w:line="240" w:lineRule="auto"/>
              <w:ind w:firstLine="0"/>
              <w:jc w:val="left"/>
            </w:pPr>
            <w:r>
              <w:t>wondered + NP</w:t>
            </w:r>
          </w:p>
        </w:tc>
        <w:tc>
          <w:tcPr>
            <w:tcW w:w="1981" w:type="dxa"/>
          </w:tcPr>
          <w:p w:rsidR="005821F5" w:rsidRPr="0040466D" w:rsidRDefault="005821F5" w:rsidP="001610AE">
            <w:pPr>
              <w:tabs>
                <w:tab w:val="clear" w:pos="567"/>
              </w:tabs>
              <w:spacing w:line="240" w:lineRule="auto"/>
              <w:ind w:firstLine="0"/>
              <w:jc w:val="left"/>
            </w:pPr>
            <w:r>
              <w:t>direct speech ratio</w:t>
            </w:r>
          </w:p>
        </w:tc>
        <w:tc>
          <w:tcPr>
            <w:tcW w:w="1861" w:type="dxa"/>
          </w:tcPr>
          <w:p w:rsidR="005821F5" w:rsidRPr="0040466D" w:rsidRDefault="005821F5" w:rsidP="001610AE">
            <w:pPr>
              <w:tabs>
                <w:tab w:val="clear" w:pos="567"/>
              </w:tabs>
              <w:spacing w:line="240" w:lineRule="auto"/>
              <w:ind w:firstLine="0"/>
              <w:jc w:val="left"/>
            </w:pPr>
            <w:r>
              <w:t>inversion</w:t>
            </w:r>
          </w:p>
        </w:tc>
        <w:tc>
          <w:tcPr>
            <w:tcW w:w="1861" w:type="dxa"/>
          </w:tcPr>
          <w:p w:rsidR="005821F5" w:rsidRPr="0040466D" w:rsidRDefault="005821F5" w:rsidP="001610AE">
            <w:pPr>
              <w:tabs>
                <w:tab w:val="clear" w:pos="567"/>
              </w:tabs>
              <w:spacing w:line="240" w:lineRule="auto"/>
              <w:ind w:firstLine="0"/>
              <w:jc w:val="left"/>
            </w:pPr>
            <w:r>
              <w:t>non-inversion</w:t>
            </w:r>
          </w:p>
        </w:tc>
        <w:tc>
          <w:tcPr>
            <w:tcW w:w="1067" w:type="dxa"/>
          </w:tcPr>
          <w:p w:rsidR="005821F5" w:rsidRPr="0040466D" w:rsidRDefault="005821F5" w:rsidP="001610AE">
            <w:pPr>
              <w:tabs>
                <w:tab w:val="clear" w:pos="567"/>
              </w:tabs>
              <w:spacing w:line="240" w:lineRule="auto"/>
              <w:ind w:firstLine="0"/>
              <w:jc w:val="left"/>
            </w:pPr>
            <w:r>
              <w:t>S-P inversion percentage</w:t>
            </w:r>
          </w:p>
        </w:tc>
      </w:tr>
      <w:tr w:rsidR="005821F5" w:rsidRPr="0040466D" w:rsidTr="004D49CB">
        <w:tc>
          <w:tcPr>
            <w:tcW w:w="1163" w:type="dxa"/>
          </w:tcPr>
          <w:p w:rsidR="005821F5" w:rsidRDefault="005821F5" w:rsidP="001610AE">
            <w:pPr>
              <w:tabs>
                <w:tab w:val="clear" w:pos="567"/>
              </w:tabs>
              <w:spacing w:line="240" w:lineRule="auto"/>
              <w:ind w:firstLine="0"/>
              <w:jc w:val="left"/>
            </w:pPr>
          </w:p>
        </w:tc>
        <w:tc>
          <w:tcPr>
            <w:tcW w:w="1981" w:type="dxa"/>
          </w:tcPr>
          <w:p w:rsidR="005821F5" w:rsidRPr="0040466D" w:rsidRDefault="004D49CB" w:rsidP="001610AE">
            <w:pPr>
              <w:tabs>
                <w:tab w:val="clear" w:pos="567"/>
              </w:tabs>
              <w:spacing w:line="240" w:lineRule="auto"/>
              <w:ind w:firstLine="0"/>
              <w:jc w:val="left"/>
            </w:pPr>
            <w:r>
              <w:t>6.44</w:t>
            </w:r>
            <w:r w:rsidR="005821F5">
              <w:t>%</w:t>
            </w:r>
          </w:p>
        </w:tc>
        <w:tc>
          <w:tcPr>
            <w:tcW w:w="1861" w:type="dxa"/>
          </w:tcPr>
          <w:p w:rsidR="005821F5" w:rsidRPr="0040466D" w:rsidRDefault="005821F5" w:rsidP="001610AE">
            <w:pPr>
              <w:tabs>
                <w:tab w:val="clear" w:pos="567"/>
              </w:tabs>
              <w:spacing w:line="240" w:lineRule="auto"/>
              <w:ind w:firstLine="0"/>
              <w:jc w:val="left"/>
            </w:pPr>
            <w:r>
              <w:t>3</w:t>
            </w:r>
          </w:p>
        </w:tc>
        <w:tc>
          <w:tcPr>
            <w:tcW w:w="1861" w:type="dxa"/>
          </w:tcPr>
          <w:p w:rsidR="005821F5" w:rsidRPr="0040466D" w:rsidRDefault="004D49CB" w:rsidP="001610AE">
            <w:pPr>
              <w:tabs>
                <w:tab w:val="clear" w:pos="567"/>
              </w:tabs>
              <w:spacing w:line="240" w:lineRule="auto"/>
              <w:ind w:firstLine="0"/>
              <w:jc w:val="left"/>
            </w:pPr>
            <w:r>
              <w:t>26</w:t>
            </w:r>
          </w:p>
        </w:tc>
        <w:tc>
          <w:tcPr>
            <w:tcW w:w="1067" w:type="dxa"/>
          </w:tcPr>
          <w:p w:rsidR="005821F5" w:rsidRPr="0040466D" w:rsidRDefault="008E45CA" w:rsidP="001610AE">
            <w:pPr>
              <w:tabs>
                <w:tab w:val="clear" w:pos="567"/>
              </w:tabs>
              <w:spacing w:line="240" w:lineRule="auto"/>
              <w:ind w:firstLine="0"/>
              <w:jc w:val="left"/>
            </w:pPr>
            <w:r>
              <w:t>10</w:t>
            </w:r>
            <w:r w:rsidR="004D49CB">
              <w:t>.34</w:t>
            </w:r>
            <w:r>
              <w:t>%</w:t>
            </w:r>
          </w:p>
        </w:tc>
      </w:tr>
    </w:tbl>
    <w:p w:rsidR="005821F5" w:rsidRDefault="005821F5" w:rsidP="005821F5"/>
    <w:p w:rsidR="005821F5" w:rsidRPr="003140D9" w:rsidRDefault="005821F5" w:rsidP="005821F5">
      <w:pPr>
        <w:pStyle w:val="Nadpis3"/>
      </w:pPr>
      <w:bookmarkStart w:id="118" w:name="_Toc480921026"/>
      <w:r w:rsidRPr="003140D9">
        <w:t xml:space="preserve">The verb </w:t>
      </w:r>
      <w:r w:rsidRPr="003140D9">
        <w:rPr>
          <w:i/>
        </w:rPr>
        <w:t>wondered</w:t>
      </w:r>
      <w:r w:rsidRPr="003140D9">
        <w:t xml:space="preserve"> with personal pronouns</w:t>
      </w:r>
      <w:bookmarkEnd w:id="118"/>
    </w:p>
    <w:p w:rsidR="005821F5" w:rsidRDefault="005821F5" w:rsidP="005821F5">
      <w:pPr>
        <w:keepNext/>
      </w:pPr>
      <w:r>
        <w:rPr>
          <w:noProof/>
          <w:lang w:val="cs-CZ"/>
        </w:rPr>
        <w:drawing>
          <wp:inline distT="0" distB="0" distL="0" distR="0" wp14:anchorId="0083774D" wp14:editId="4E84674A">
            <wp:extent cx="4859655" cy="18548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nderedPP.PNG"/>
                    <pic:cNvPicPr/>
                  </pic:nvPicPr>
                  <pic:blipFill>
                    <a:blip r:embed="rId25">
                      <a:extLst>
                        <a:ext uri="{28A0092B-C50C-407E-A947-70E740481C1C}">
                          <a14:useLocalDpi xmlns:a14="http://schemas.microsoft.com/office/drawing/2010/main" val="0"/>
                        </a:ext>
                      </a:extLst>
                    </a:blip>
                    <a:stretch>
                      <a:fillRect/>
                    </a:stretch>
                  </pic:blipFill>
                  <pic:spPr>
                    <a:xfrm>
                      <a:off x="0" y="0"/>
                      <a:ext cx="4859655" cy="1854835"/>
                    </a:xfrm>
                    <a:prstGeom prst="rect">
                      <a:avLst/>
                    </a:prstGeom>
                  </pic:spPr>
                </pic:pic>
              </a:graphicData>
            </a:graphic>
          </wp:inline>
        </w:drawing>
      </w:r>
    </w:p>
    <w:p w:rsidR="005821F5" w:rsidRDefault="005821F5" w:rsidP="005821F5">
      <w:pPr>
        <w:pStyle w:val="Titulek"/>
        <w:rPr>
          <w:i w:val="0"/>
        </w:rPr>
      </w:pPr>
      <w:bookmarkStart w:id="119" w:name="_Ref481398189"/>
      <w:r w:rsidRPr="00D83DD0">
        <w:rPr>
          <w:b/>
          <w:i w:val="0"/>
        </w:rPr>
        <w:t xml:space="preserve">Figure </w:t>
      </w:r>
      <w:r w:rsidRPr="00D83DD0">
        <w:rPr>
          <w:b/>
          <w:i w:val="0"/>
        </w:rPr>
        <w:fldChar w:fldCharType="begin"/>
      </w:r>
      <w:r w:rsidRPr="00D83DD0">
        <w:rPr>
          <w:b/>
          <w:i w:val="0"/>
        </w:rPr>
        <w:instrText xml:space="preserve"> SEQ Figure \* ARABIC </w:instrText>
      </w:r>
      <w:r w:rsidRPr="00D83DD0">
        <w:rPr>
          <w:b/>
          <w:i w:val="0"/>
        </w:rPr>
        <w:fldChar w:fldCharType="separate"/>
      </w:r>
      <w:r w:rsidR="00A1440E">
        <w:rPr>
          <w:b/>
          <w:i w:val="0"/>
          <w:noProof/>
        </w:rPr>
        <w:t>18</w:t>
      </w:r>
      <w:r w:rsidRPr="00D83DD0">
        <w:rPr>
          <w:b/>
          <w:i w:val="0"/>
        </w:rPr>
        <w:fldChar w:fldCharType="end"/>
      </w:r>
      <w:bookmarkEnd w:id="119"/>
      <w:r>
        <w:rPr>
          <w:b/>
          <w:i w:val="0"/>
        </w:rPr>
        <w:t xml:space="preserve"> </w:t>
      </w:r>
      <w:r w:rsidRPr="00372293">
        <w:rPr>
          <w:i w:val="0"/>
        </w:rPr>
        <w:t>The query used to</w:t>
      </w:r>
      <w:r>
        <w:t xml:space="preserve"> </w:t>
      </w:r>
      <w:r>
        <w:rPr>
          <w:i w:val="0"/>
        </w:rPr>
        <w:t xml:space="preserve">find the reporting verb </w:t>
      </w:r>
      <w:r>
        <w:t>wondered</w:t>
      </w:r>
      <w:r>
        <w:rPr>
          <w:i w:val="0"/>
        </w:rPr>
        <w:t xml:space="preserve"> either preceded or followed by a personal pronoun</w:t>
      </w:r>
    </w:p>
    <w:p w:rsidR="005821F5" w:rsidRPr="007F32F4" w:rsidRDefault="005821F5" w:rsidP="005821F5">
      <w:r>
        <w:t xml:space="preserve">In </w:t>
      </w:r>
      <w:r>
        <w:fldChar w:fldCharType="begin"/>
      </w:r>
      <w:r>
        <w:instrText xml:space="preserve"> REF _Ref481398189 \h </w:instrText>
      </w:r>
      <w:r>
        <w:fldChar w:fldCharType="separate"/>
      </w:r>
      <w:r w:rsidR="00A1440E" w:rsidRPr="00D83DD0">
        <w:rPr>
          <w:b/>
        </w:rPr>
        <w:t xml:space="preserve">Figure </w:t>
      </w:r>
      <w:r w:rsidR="00A1440E">
        <w:rPr>
          <w:b/>
          <w:i/>
          <w:noProof/>
        </w:rPr>
        <w:t>18</w:t>
      </w:r>
      <w:r>
        <w:fldChar w:fldCharType="end"/>
      </w:r>
      <w:r>
        <w:t xml:space="preserve"> there is a description of the query used to retrieve the results for the verb </w:t>
      </w:r>
      <w:r w:rsidR="008E45CA">
        <w:rPr>
          <w:i/>
        </w:rPr>
        <w:t>wondered</w:t>
      </w:r>
      <w:r>
        <w:t xml:space="preserve"> either preceded or followed by a </w:t>
      </w:r>
      <w:r w:rsidR="00E4395A">
        <w:t>personal pronoun</w:t>
      </w:r>
      <w:r>
        <w:t>. There were 1,361 h</w:t>
      </w:r>
      <w:r w:rsidRPr="008C09AD">
        <w:t xml:space="preserve">its </w:t>
      </w:r>
      <w:r>
        <w:t xml:space="preserve">total, </w:t>
      </w:r>
      <w:r w:rsidRPr="007F32F4">
        <w:t xml:space="preserve">which were manually sorted out to </w:t>
      </w:r>
      <w:r w:rsidR="00E4395A">
        <w:t>dispose</w:t>
      </w:r>
      <w:r w:rsidRPr="007F32F4">
        <w:t xml:space="preserve"> of the irrelevant samples. Among all the hits, there were only 37 relevant examples of direct reported speech.</w:t>
      </w:r>
      <w:r w:rsidR="00E4395A" w:rsidRPr="00E4395A">
        <w:rPr>
          <w:rStyle w:val="Znakapoznpodarou"/>
        </w:rPr>
        <w:t xml:space="preserve"> </w:t>
      </w:r>
      <w:r w:rsidR="00E4395A" w:rsidRPr="007F32F4">
        <w:rPr>
          <w:rStyle w:val="Znakapoznpodarou"/>
        </w:rPr>
        <w:footnoteReference w:id="18"/>
      </w:r>
    </w:p>
    <w:p w:rsidR="005821F5" w:rsidRPr="00093E14" w:rsidRDefault="005821F5" w:rsidP="005821F5">
      <w:r w:rsidRPr="00093E14">
        <w:t>The subject-predicate inversion</w:t>
      </w:r>
      <w:r>
        <w:t xml:space="preserve"> occurred in none of the cases. The position of the reporting clause varied, it was found mostly in the sentence-final position, as in </w:t>
      </w:r>
      <w:r>
        <w:fldChar w:fldCharType="begin"/>
      </w:r>
      <w:r>
        <w:instrText xml:space="preserve"> REF _Ref481398744 \h </w:instrText>
      </w:r>
      <w:r>
        <w:fldChar w:fldCharType="separate"/>
      </w:r>
      <w:r w:rsidR="00A1440E">
        <w:t>(</w:t>
      </w:r>
      <w:r w:rsidR="00A1440E">
        <w:rPr>
          <w:noProof/>
        </w:rPr>
        <w:t>54</w:t>
      </w:r>
      <w:r>
        <w:fldChar w:fldCharType="end"/>
      </w:r>
      <w:r>
        <w:t xml:space="preserve">a), </w:t>
      </w:r>
      <w:r>
        <w:fldChar w:fldCharType="begin"/>
      </w:r>
      <w:r>
        <w:instrText xml:space="preserve"> REF _Ref481398744 \h </w:instrText>
      </w:r>
      <w:r>
        <w:fldChar w:fldCharType="separate"/>
      </w:r>
      <w:r w:rsidR="00A1440E">
        <w:t>(</w:t>
      </w:r>
      <w:r w:rsidR="00A1440E">
        <w:rPr>
          <w:noProof/>
        </w:rPr>
        <w:t>54</w:t>
      </w:r>
      <w:r>
        <w:fldChar w:fldCharType="end"/>
      </w:r>
      <w:r>
        <w:t xml:space="preserve">b), or </w:t>
      </w:r>
      <w:r>
        <w:fldChar w:fldCharType="begin"/>
      </w:r>
      <w:r>
        <w:instrText xml:space="preserve"> REF _Ref481398744 \h </w:instrText>
      </w:r>
      <w:r>
        <w:fldChar w:fldCharType="separate"/>
      </w:r>
      <w:r w:rsidR="00A1440E">
        <w:t>(</w:t>
      </w:r>
      <w:r w:rsidR="00A1440E">
        <w:rPr>
          <w:noProof/>
        </w:rPr>
        <w:t>54</w:t>
      </w:r>
      <w:r>
        <w:fldChar w:fldCharType="end"/>
      </w:r>
      <w:r>
        <w:t xml:space="preserve">c), but it occurred also in the medial position within the reported clause, as in </w:t>
      </w:r>
      <w:r>
        <w:fldChar w:fldCharType="begin"/>
      </w:r>
      <w:r>
        <w:instrText xml:space="preserve"> REF _Ref481398744 \h </w:instrText>
      </w:r>
      <w:r>
        <w:fldChar w:fldCharType="separate"/>
      </w:r>
      <w:r w:rsidR="00A1440E">
        <w:t>(</w:t>
      </w:r>
      <w:r w:rsidR="00A1440E">
        <w:rPr>
          <w:noProof/>
        </w:rPr>
        <w:t>54</w:t>
      </w:r>
      <w:r>
        <w:fldChar w:fldCharType="end"/>
      </w:r>
      <w:r>
        <w:t>d).</w:t>
      </w:r>
    </w:p>
    <w:p w:rsidR="005821F5" w:rsidRPr="0019468C" w:rsidRDefault="005821F5" w:rsidP="005821F5"/>
    <w:p w:rsidR="005821F5" w:rsidRDefault="005821F5" w:rsidP="00E4395A">
      <w:pPr>
        <w:ind w:left="1418" w:hanging="1418"/>
      </w:pPr>
      <w:bookmarkStart w:id="120" w:name="_Ref481398744"/>
      <w:r>
        <w:t>(</w:t>
      </w:r>
      <w:r>
        <w:fldChar w:fldCharType="begin"/>
      </w:r>
      <w:r>
        <w:instrText xml:space="preserve"> SEQ ( \* ARABIC </w:instrText>
      </w:r>
      <w:r>
        <w:fldChar w:fldCharType="separate"/>
      </w:r>
      <w:r w:rsidR="00A1440E">
        <w:rPr>
          <w:noProof/>
        </w:rPr>
        <w:t>54</w:t>
      </w:r>
      <w:r>
        <w:fldChar w:fldCharType="end"/>
      </w:r>
      <w:bookmarkEnd w:id="120"/>
      <w:r>
        <w:t>)</w:t>
      </w:r>
      <w:r>
        <w:tab/>
        <w:t>(a)</w:t>
      </w:r>
      <w:r>
        <w:tab/>
      </w:r>
      <w:r w:rsidRPr="000B5009">
        <w:rPr>
          <w:i/>
        </w:rPr>
        <w:t> </w:t>
      </w:r>
      <w:r>
        <w:rPr>
          <w:i/>
        </w:rPr>
        <w:t>“</w:t>
      </w:r>
      <w:r w:rsidRPr="000B5009">
        <w:rPr>
          <w:i/>
        </w:rPr>
        <w:t>How could any young woman</w:t>
      </w:r>
      <w:r>
        <w:rPr>
          <w:i/>
        </w:rPr>
        <w:t xml:space="preserve"> possibly be interested in that</w:t>
      </w:r>
      <w:r w:rsidRPr="000B5009">
        <w:rPr>
          <w:i/>
        </w:rPr>
        <w:t>?” </w:t>
      </w:r>
      <w:r w:rsidRPr="00362B72">
        <w:rPr>
          <w:b/>
          <w:i/>
        </w:rPr>
        <w:t>he wondered</w:t>
      </w:r>
      <w:r w:rsidRPr="000B5009">
        <w:rPr>
          <w:i/>
        </w:rPr>
        <w:t xml:space="preserve"> glumly.</w:t>
      </w:r>
      <w:r>
        <w:rPr>
          <w:i/>
        </w:rPr>
        <w:t xml:space="preserve"> </w:t>
      </w:r>
      <w:r>
        <w:t>(JF_NE)</w:t>
      </w:r>
    </w:p>
    <w:p w:rsidR="00E4395A" w:rsidRDefault="00E4395A" w:rsidP="005821F5">
      <w:pPr>
        <w:ind w:firstLine="0"/>
      </w:pPr>
    </w:p>
    <w:p w:rsidR="005821F5" w:rsidRDefault="005821F5" w:rsidP="00E4395A">
      <w:pPr>
        <w:ind w:left="1418" w:hanging="1418"/>
      </w:pPr>
      <w:r>
        <w:tab/>
        <w:t>(b)</w:t>
      </w:r>
      <w:r>
        <w:tab/>
      </w:r>
      <w:r w:rsidRPr="00D46364">
        <w:rPr>
          <w:i/>
        </w:rPr>
        <w:t xml:space="preserve">‘I don’t think about death all the time, though I don’t see why one shouldn’t, just as you might expect a man in a condemned cell to think about the drop all the time. Why aren’t I screaming?’ </w:t>
      </w:r>
      <w:r w:rsidRPr="00362B72">
        <w:rPr>
          <w:b/>
          <w:i/>
        </w:rPr>
        <w:t>he wondered</w:t>
      </w:r>
      <w:r w:rsidRPr="00D46364">
        <w:rPr>
          <w:i/>
        </w:rPr>
        <w:t>, referring back to his poem ‘The Old Fools’.  </w:t>
      </w:r>
      <w:r>
        <w:t>(JB_ZD)</w:t>
      </w:r>
    </w:p>
    <w:p w:rsidR="00E4395A" w:rsidRDefault="00E4395A" w:rsidP="005821F5">
      <w:pPr>
        <w:ind w:firstLine="0"/>
      </w:pPr>
    </w:p>
    <w:p w:rsidR="005821F5" w:rsidRDefault="005821F5" w:rsidP="005821F5">
      <w:pPr>
        <w:ind w:firstLine="0"/>
      </w:pPr>
      <w:r>
        <w:tab/>
        <w:t>(c)</w:t>
      </w:r>
      <w:r>
        <w:tab/>
      </w:r>
      <w:r w:rsidRPr="00525FAB">
        <w:rPr>
          <w:i/>
        </w:rPr>
        <w:t>‘Why do I feel like this?’ </w:t>
      </w:r>
      <w:r w:rsidRPr="00362B72">
        <w:rPr>
          <w:b/>
          <w:i/>
        </w:rPr>
        <w:t>I wondered</w:t>
      </w:r>
      <w:r w:rsidRPr="00525FAB">
        <w:rPr>
          <w:i/>
        </w:rPr>
        <w:t>.</w:t>
      </w:r>
      <w:r>
        <w:rPr>
          <w:i/>
        </w:rPr>
        <w:t xml:space="preserve"> </w:t>
      </w:r>
      <w:r>
        <w:t>(JW_PO)</w:t>
      </w:r>
    </w:p>
    <w:p w:rsidR="00E4395A" w:rsidRPr="005842AC" w:rsidRDefault="00E4395A" w:rsidP="005821F5">
      <w:pPr>
        <w:ind w:firstLine="0"/>
      </w:pPr>
    </w:p>
    <w:p w:rsidR="005821F5" w:rsidRDefault="005821F5" w:rsidP="00E4395A">
      <w:pPr>
        <w:ind w:left="1418" w:hanging="1418"/>
      </w:pPr>
      <w:r>
        <w:tab/>
        <w:t>(d)</w:t>
      </w:r>
      <w:r>
        <w:tab/>
      </w:r>
      <w:r w:rsidRPr="0011514E">
        <w:rPr>
          <w:i/>
        </w:rPr>
        <w:t xml:space="preserve">‘Could he be a </w:t>
      </w:r>
      <w:proofErr w:type="spellStart"/>
      <w:r w:rsidRPr="0011514E">
        <w:rPr>
          <w:i/>
        </w:rPr>
        <w:t>romoi</w:t>
      </w:r>
      <w:proofErr w:type="spellEnd"/>
      <w:r w:rsidRPr="0011514E">
        <w:rPr>
          <w:i/>
        </w:rPr>
        <w:t>,’ </w:t>
      </w:r>
      <w:r w:rsidRPr="00362B72">
        <w:rPr>
          <w:b/>
          <w:i/>
        </w:rPr>
        <w:t>she wondered</w:t>
      </w:r>
      <w:r w:rsidRPr="0011514E">
        <w:rPr>
          <w:i/>
        </w:rPr>
        <w:t>, ‘wi</w:t>
      </w:r>
      <w:r>
        <w:rPr>
          <w:i/>
        </w:rPr>
        <w:t>thout even knowing it himself?</w:t>
      </w:r>
      <w:r w:rsidRPr="0011514E">
        <w:rPr>
          <w:i/>
        </w:rPr>
        <w:t>’</w:t>
      </w:r>
      <w:r>
        <w:rPr>
          <w:i/>
        </w:rPr>
        <w:t xml:space="preserve"> </w:t>
      </w:r>
      <w:r>
        <w:t xml:space="preserve">(LB_MA) </w:t>
      </w:r>
    </w:p>
    <w:p w:rsidR="005821F5" w:rsidRDefault="005821F5" w:rsidP="005821F5">
      <w:pPr>
        <w:ind w:firstLine="0"/>
      </w:pPr>
    </w:p>
    <w:p w:rsidR="005821F5" w:rsidRDefault="005821F5" w:rsidP="005821F5">
      <w:r>
        <w:t xml:space="preserve">In 18 cases, the examples occurred without quotation marks marking the direct speech. However, because there seemed to be no apparent backshift and they were most likely reporting only thoughts of the individuals, it was assumed they were cases of </w:t>
      </w:r>
      <w:r w:rsidR="008E45CA">
        <w:t xml:space="preserve">free </w:t>
      </w:r>
      <w:r>
        <w:t>direct reported speech.</w:t>
      </w:r>
    </w:p>
    <w:p w:rsidR="005821F5" w:rsidRDefault="005821F5" w:rsidP="005821F5">
      <w:r>
        <w:t xml:space="preserve">The subject-predicate inversion did not appear in any of these cases, but the reporting clause occurred in the sentence-initial position, as in </w:t>
      </w:r>
      <w:r>
        <w:fldChar w:fldCharType="begin"/>
      </w:r>
      <w:r>
        <w:instrText xml:space="preserve"> REF _Ref481399343 \h </w:instrText>
      </w:r>
      <w:r>
        <w:fldChar w:fldCharType="separate"/>
      </w:r>
      <w:r w:rsidR="00A1440E">
        <w:t>(</w:t>
      </w:r>
      <w:r w:rsidR="00A1440E">
        <w:rPr>
          <w:noProof/>
        </w:rPr>
        <w:t>55</w:t>
      </w:r>
      <w:r>
        <w:fldChar w:fldCharType="end"/>
      </w:r>
      <w:r>
        <w:t xml:space="preserve">a) and </w:t>
      </w:r>
      <w:r>
        <w:fldChar w:fldCharType="begin"/>
      </w:r>
      <w:r>
        <w:instrText xml:space="preserve"> REF _Ref481399343 \h </w:instrText>
      </w:r>
      <w:r>
        <w:fldChar w:fldCharType="separate"/>
      </w:r>
      <w:r w:rsidR="00A1440E">
        <w:t>(</w:t>
      </w:r>
      <w:r w:rsidR="00A1440E">
        <w:rPr>
          <w:noProof/>
        </w:rPr>
        <w:t>55</w:t>
      </w:r>
      <w:r>
        <w:fldChar w:fldCharType="end"/>
      </w:r>
      <w:r>
        <w:t xml:space="preserve">b), as well as in the sentence-final, as in </w:t>
      </w:r>
      <w:r>
        <w:fldChar w:fldCharType="begin"/>
      </w:r>
      <w:r>
        <w:instrText xml:space="preserve"> REF _Ref481399343 \h </w:instrText>
      </w:r>
      <w:r>
        <w:fldChar w:fldCharType="separate"/>
      </w:r>
      <w:r w:rsidR="00A1440E">
        <w:t>(</w:t>
      </w:r>
      <w:r w:rsidR="00A1440E">
        <w:rPr>
          <w:noProof/>
        </w:rPr>
        <w:t>55</w:t>
      </w:r>
      <w:r>
        <w:fldChar w:fldCharType="end"/>
      </w:r>
      <w:r>
        <w:t>c).</w:t>
      </w:r>
    </w:p>
    <w:p w:rsidR="005821F5" w:rsidRPr="0011514E" w:rsidRDefault="005821F5" w:rsidP="005821F5">
      <w:pPr>
        <w:ind w:firstLine="0"/>
      </w:pPr>
    </w:p>
    <w:p w:rsidR="005821F5" w:rsidRDefault="005821F5" w:rsidP="0037747C">
      <w:pPr>
        <w:ind w:left="1418" w:hanging="1418"/>
      </w:pPr>
      <w:bookmarkStart w:id="121" w:name="_Ref481399343"/>
      <w:r>
        <w:t>(</w:t>
      </w:r>
      <w:r>
        <w:fldChar w:fldCharType="begin"/>
      </w:r>
      <w:r>
        <w:instrText xml:space="preserve"> SEQ ( \* ARABIC </w:instrText>
      </w:r>
      <w:r>
        <w:fldChar w:fldCharType="separate"/>
      </w:r>
      <w:r w:rsidR="00A1440E">
        <w:rPr>
          <w:noProof/>
        </w:rPr>
        <w:t>55</w:t>
      </w:r>
      <w:r>
        <w:fldChar w:fldCharType="end"/>
      </w:r>
      <w:bookmarkEnd w:id="121"/>
      <w:r>
        <w:t>)</w:t>
      </w:r>
      <w:r>
        <w:tab/>
        <w:t>(a)</w:t>
      </w:r>
      <w:r>
        <w:tab/>
      </w:r>
      <w:r w:rsidRPr="00362B72">
        <w:rPr>
          <w:b/>
        </w:rPr>
        <w:t> </w:t>
      </w:r>
      <w:r w:rsidRPr="00362B72">
        <w:rPr>
          <w:b/>
          <w:i/>
        </w:rPr>
        <w:t>I wondered</w:t>
      </w:r>
      <w:r w:rsidRPr="005842AC">
        <w:rPr>
          <w:i/>
        </w:rPr>
        <w:t xml:space="preserve">: Are sunken tracks a bear's way of marking places of interest? </w:t>
      </w:r>
      <w:r>
        <w:t>(BK_MM)</w:t>
      </w:r>
      <w:r>
        <w:tab/>
      </w:r>
    </w:p>
    <w:p w:rsidR="0037747C" w:rsidRPr="00253A5B" w:rsidRDefault="0037747C" w:rsidP="005821F5">
      <w:pPr>
        <w:ind w:firstLine="0"/>
      </w:pPr>
    </w:p>
    <w:p w:rsidR="005821F5" w:rsidRDefault="005821F5" w:rsidP="005821F5">
      <w:pPr>
        <w:ind w:firstLine="0"/>
      </w:pPr>
      <w:r>
        <w:tab/>
        <w:t>(b)</w:t>
      </w:r>
      <w:r>
        <w:tab/>
      </w:r>
      <w:r w:rsidRPr="00362B72">
        <w:rPr>
          <w:b/>
          <w:i/>
        </w:rPr>
        <w:t>She wondered</w:t>
      </w:r>
      <w:r w:rsidRPr="00525FAB">
        <w:rPr>
          <w:i/>
        </w:rPr>
        <w:t>: should she send for him?</w:t>
      </w:r>
      <w:r w:rsidRPr="00525FAB">
        <w:t xml:space="preserve"> </w:t>
      </w:r>
      <w:r>
        <w:t>(AH_KD)</w:t>
      </w:r>
    </w:p>
    <w:p w:rsidR="0037747C" w:rsidRDefault="0037747C" w:rsidP="005821F5">
      <w:pPr>
        <w:ind w:firstLine="0"/>
      </w:pPr>
    </w:p>
    <w:p w:rsidR="005821F5" w:rsidRDefault="005821F5" w:rsidP="005821F5">
      <w:pPr>
        <w:ind w:firstLine="0"/>
      </w:pPr>
      <w:r>
        <w:tab/>
        <w:t>(c)</w:t>
      </w:r>
      <w:r>
        <w:tab/>
      </w:r>
      <w:r w:rsidRPr="00132EAB">
        <w:rPr>
          <w:i/>
        </w:rPr>
        <w:t>WHERE IS JESUS? </w:t>
      </w:r>
      <w:r w:rsidRPr="00362B72">
        <w:rPr>
          <w:b/>
          <w:i/>
        </w:rPr>
        <w:t>he wondered</w:t>
      </w:r>
      <w:r w:rsidRPr="00132EAB">
        <w:rPr>
          <w:i/>
        </w:rPr>
        <w:t>.</w:t>
      </w:r>
      <w:r>
        <w:rPr>
          <w:i/>
        </w:rPr>
        <w:t xml:space="preserve"> </w:t>
      </w:r>
      <w:r>
        <w:t>(DB_AD)</w:t>
      </w:r>
    </w:p>
    <w:p w:rsidR="005821F5" w:rsidRPr="006B5127" w:rsidRDefault="005821F5" w:rsidP="005821F5">
      <w:pPr>
        <w:ind w:firstLine="0"/>
        <w:rPr>
          <w:i/>
        </w:rPr>
      </w:pPr>
    </w:p>
    <w:tbl>
      <w:tblPr>
        <w:tblStyle w:val="Mkatabulky"/>
        <w:tblW w:w="7808" w:type="dxa"/>
        <w:tblInd w:w="137" w:type="dxa"/>
        <w:tblLook w:val="04A0" w:firstRow="1" w:lastRow="0" w:firstColumn="1" w:lastColumn="0" w:noHBand="0" w:noVBand="1"/>
      </w:tblPr>
      <w:tblGrid>
        <w:gridCol w:w="1163"/>
        <w:gridCol w:w="1847"/>
        <w:gridCol w:w="1771"/>
        <w:gridCol w:w="1771"/>
        <w:gridCol w:w="1256"/>
      </w:tblGrid>
      <w:tr w:rsidR="005821F5" w:rsidRPr="0040466D" w:rsidTr="00FD53E2">
        <w:tc>
          <w:tcPr>
            <w:tcW w:w="1163" w:type="dxa"/>
          </w:tcPr>
          <w:p w:rsidR="005821F5" w:rsidRDefault="005821F5" w:rsidP="001610AE">
            <w:pPr>
              <w:tabs>
                <w:tab w:val="clear" w:pos="567"/>
              </w:tabs>
              <w:spacing w:line="240" w:lineRule="auto"/>
              <w:ind w:firstLine="0"/>
              <w:jc w:val="left"/>
            </w:pPr>
            <w:r>
              <w:t>wondered + PP</w:t>
            </w:r>
          </w:p>
        </w:tc>
        <w:tc>
          <w:tcPr>
            <w:tcW w:w="1857" w:type="dxa"/>
          </w:tcPr>
          <w:p w:rsidR="005821F5" w:rsidRPr="0040466D" w:rsidRDefault="005821F5" w:rsidP="001610AE">
            <w:pPr>
              <w:tabs>
                <w:tab w:val="clear" w:pos="567"/>
              </w:tabs>
              <w:spacing w:line="240" w:lineRule="auto"/>
              <w:ind w:firstLine="0"/>
              <w:jc w:val="left"/>
            </w:pPr>
            <w:r>
              <w:t>direct speech ratio</w:t>
            </w:r>
          </w:p>
        </w:tc>
        <w:tc>
          <w:tcPr>
            <w:tcW w:w="1777" w:type="dxa"/>
          </w:tcPr>
          <w:p w:rsidR="005821F5" w:rsidRPr="0040466D" w:rsidRDefault="005821F5" w:rsidP="001610AE">
            <w:pPr>
              <w:tabs>
                <w:tab w:val="clear" w:pos="567"/>
              </w:tabs>
              <w:spacing w:line="240" w:lineRule="auto"/>
              <w:ind w:firstLine="0"/>
              <w:jc w:val="left"/>
            </w:pPr>
            <w:r>
              <w:t>inversion</w:t>
            </w:r>
          </w:p>
        </w:tc>
        <w:tc>
          <w:tcPr>
            <w:tcW w:w="1777" w:type="dxa"/>
          </w:tcPr>
          <w:p w:rsidR="005821F5" w:rsidRPr="0040466D" w:rsidRDefault="005821F5" w:rsidP="001610AE">
            <w:pPr>
              <w:tabs>
                <w:tab w:val="clear" w:pos="567"/>
              </w:tabs>
              <w:spacing w:line="240" w:lineRule="auto"/>
              <w:ind w:firstLine="0"/>
              <w:jc w:val="left"/>
            </w:pPr>
            <w:r>
              <w:t>non-inversion</w:t>
            </w:r>
          </w:p>
        </w:tc>
        <w:tc>
          <w:tcPr>
            <w:tcW w:w="1234" w:type="dxa"/>
          </w:tcPr>
          <w:p w:rsidR="005821F5" w:rsidRPr="0040466D" w:rsidRDefault="005821F5" w:rsidP="001610AE">
            <w:pPr>
              <w:tabs>
                <w:tab w:val="clear" w:pos="567"/>
              </w:tabs>
              <w:spacing w:line="240" w:lineRule="auto"/>
              <w:ind w:firstLine="0"/>
              <w:jc w:val="left"/>
            </w:pPr>
            <w:r>
              <w:t>S-P inversion percentage</w:t>
            </w:r>
          </w:p>
        </w:tc>
      </w:tr>
      <w:tr w:rsidR="005821F5" w:rsidRPr="0040466D" w:rsidTr="00FD53E2">
        <w:tc>
          <w:tcPr>
            <w:tcW w:w="1163" w:type="dxa"/>
          </w:tcPr>
          <w:p w:rsidR="005821F5" w:rsidRPr="0040466D" w:rsidRDefault="005821F5" w:rsidP="001610AE">
            <w:pPr>
              <w:tabs>
                <w:tab w:val="clear" w:pos="567"/>
              </w:tabs>
              <w:spacing w:line="240" w:lineRule="auto"/>
              <w:ind w:firstLine="0"/>
              <w:jc w:val="left"/>
            </w:pPr>
          </w:p>
        </w:tc>
        <w:tc>
          <w:tcPr>
            <w:tcW w:w="1857" w:type="dxa"/>
          </w:tcPr>
          <w:p w:rsidR="005821F5" w:rsidRPr="0040466D" w:rsidRDefault="008E45CA" w:rsidP="001610AE">
            <w:pPr>
              <w:tabs>
                <w:tab w:val="clear" w:pos="567"/>
              </w:tabs>
              <w:spacing w:line="240" w:lineRule="auto"/>
              <w:ind w:firstLine="0"/>
              <w:jc w:val="left"/>
            </w:pPr>
            <w:r>
              <w:t>2.72%</w:t>
            </w:r>
          </w:p>
        </w:tc>
        <w:tc>
          <w:tcPr>
            <w:tcW w:w="1777" w:type="dxa"/>
          </w:tcPr>
          <w:p w:rsidR="005821F5" w:rsidRPr="0040466D" w:rsidRDefault="005821F5" w:rsidP="001610AE">
            <w:pPr>
              <w:tabs>
                <w:tab w:val="clear" w:pos="567"/>
              </w:tabs>
              <w:spacing w:line="240" w:lineRule="auto"/>
              <w:ind w:firstLine="0"/>
              <w:jc w:val="left"/>
            </w:pPr>
            <w:r>
              <w:t>0</w:t>
            </w:r>
          </w:p>
        </w:tc>
        <w:tc>
          <w:tcPr>
            <w:tcW w:w="1777" w:type="dxa"/>
          </w:tcPr>
          <w:p w:rsidR="005821F5" w:rsidRPr="0040466D" w:rsidRDefault="005821F5" w:rsidP="001610AE">
            <w:pPr>
              <w:tabs>
                <w:tab w:val="clear" w:pos="567"/>
              </w:tabs>
              <w:spacing w:line="240" w:lineRule="auto"/>
              <w:ind w:firstLine="0"/>
              <w:jc w:val="left"/>
            </w:pPr>
            <w:r>
              <w:t>37</w:t>
            </w:r>
          </w:p>
        </w:tc>
        <w:tc>
          <w:tcPr>
            <w:tcW w:w="1234" w:type="dxa"/>
          </w:tcPr>
          <w:p w:rsidR="005821F5" w:rsidRPr="0040466D" w:rsidRDefault="005821F5" w:rsidP="001610AE">
            <w:pPr>
              <w:tabs>
                <w:tab w:val="clear" w:pos="567"/>
              </w:tabs>
              <w:spacing w:line="240" w:lineRule="auto"/>
              <w:ind w:firstLine="0"/>
              <w:jc w:val="left"/>
            </w:pPr>
            <w:r>
              <w:t>0%</w:t>
            </w:r>
          </w:p>
        </w:tc>
      </w:tr>
    </w:tbl>
    <w:p w:rsidR="00FC7EF3" w:rsidRDefault="003930E2" w:rsidP="003930E2">
      <w:pPr>
        <w:pStyle w:val="Nadpis2"/>
        <w:rPr>
          <w:i/>
        </w:rPr>
      </w:pPr>
      <w:bookmarkStart w:id="122" w:name="_Toc481579856"/>
      <w:r>
        <w:lastRenderedPageBreak/>
        <w:t xml:space="preserve">The </w:t>
      </w:r>
      <w:r w:rsidRPr="003930E2">
        <w:t>verb</w:t>
      </w:r>
      <w:r>
        <w:t xml:space="preserve"> </w:t>
      </w:r>
      <w:r w:rsidRPr="003930E2">
        <w:rPr>
          <w:i/>
        </w:rPr>
        <w:t>wrote</w:t>
      </w:r>
      <w:bookmarkEnd w:id="95"/>
      <w:bookmarkEnd w:id="122"/>
    </w:p>
    <w:p w:rsidR="003930E2" w:rsidRDefault="003930E2" w:rsidP="003930E2">
      <w:pPr>
        <w:pStyle w:val="Nadpis3"/>
      </w:pPr>
      <w:bookmarkStart w:id="123" w:name="_Toc480921010"/>
      <w:r>
        <w:t>The verb wrote with nouns proper</w:t>
      </w:r>
      <w:bookmarkEnd w:id="123"/>
    </w:p>
    <w:p w:rsidR="0070103A" w:rsidRDefault="003930E2" w:rsidP="0070103A">
      <w:pPr>
        <w:keepNext/>
      </w:pPr>
      <w:r>
        <w:rPr>
          <w:noProof/>
          <w:lang w:val="cs-CZ"/>
        </w:rPr>
        <w:drawing>
          <wp:inline distT="0" distB="0" distL="0" distR="0">
            <wp:extent cx="4859655" cy="187642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roteNP.PNG"/>
                    <pic:cNvPicPr/>
                  </pic:nvPicPr>
                  <pic:blipFill>
                    <a:blip r:embed="rId26">
                      <a:extLst>
                        <a:ext uri="{28A0092B-C50C-407E-A947-70E740481C1C}">
                          <a14:useLocalDpi xmlns:a14="http://schemas.microsoft.com/office/drawing/2010/main" val="0"/>
                        </a:ext>
                      </a:extLst>
                    </a:blip>
                    <a:stretch>
                      <a:fillRect/>
                    </a:stretch>
                  </pic:blipFill>
                  <pic:spPr>
                    <a:xfrm>
                      <a:off x="0" y="0"/>
                      <a:ext cx="4859655" cy="1876425"/>
                    </a:xfrm>
                    <a:prstGeom prst="rect">
                      <a:avLst/>
                    </a:prstGeom>
                  </pic:spPr>
                </pic:pic>
              </a:graphicData>
            </a:graphic>
          </wp:inline>
        </w:drawing>
      </w:r>
    </w:p>
    <w:p w:rsidR="0070103A" w:rsidRDefault="0070103A" w:rsidP="0070103A">
      <w:pPr>
        <w:pStyle w:val="Titulek"/>
        <w:rPr>
          <w:i w:val="0"/>
        </w:rPr>
      </w:pPr>
      <w:bookmarkStart w:id="124" w:name="_Ref480797066"/>
      <w:r w:rsidRPr="0070103A">
        <w:rPr>
          <w:b/>
          <w:i w:val="0"/>
        </w:rPr>
        <w:t xml:space="preserve">Figure </w:t>
      </w:r>
      <w:r w:rsidRPr="0070103A">
        <w:rPr>
          <w:b/>
          <w:i w:val="0"/>
        </w:rPr>
        <w:fldChar w:fldCharType="begin"/>
      </w:r>
      <w:r w:rsidRPr="0070103A">
        <w:rPr>
          <w:b/>
          <w:i w:val="0"/>
        </w:rPr>
        <w:instrText xml:space="preserve"> SEQ Figure \* ARABIC </w:instrText>
      </w:r>
      <w:r w:rsidRPr="0070103A">
        <w:rPr>
          <w:b/>
          <w:i w:val="0"/>
        </w:rPr>
        <w:fldChar w:fldCharType="separate"/>
      </w:r>
      <w:r w:rsidR="00A1440E">
        <w:rPr>
          <w:b/>
          <w:i w:val="0"/>
          <w:noProof/>
        </w:rPr>
        <w:t>19</w:t>
      </w:r>
      <w:r w:rsidRPr="0070103A">
        <w:rPr>
          <w:b/>
          <w:i w:val="0"/>
        </w:rPr>
        <w:fldChar w:fldCharType="end"/>
      </w:r>
      <w:bookmarkEnd w:id="124"/>
      <w:r>
        <w:rPr>
          <w:b/>
          <w:i w:val="0"/>
        </w:rPr>
        <w:t xml:space="preserve"> </w:t>
      </w:r>
      <w:r w:rsidRPr="00372293">
        <w:rPr>
          <w:i w:val="0"/>
        </w:rPr>
        <w:t>The query used to</w:t>
      </w:r>
      <w:r>
        <w:t xml:space="preserve"> </w:t>
      </w:r>
      <w:r>
        <w:rPr>
          <w:i w:val="0"/>
        </w:rPr>
        <w:t xml:space="preserve">find the reporting verb </w:t>
      </w:r>
      <w:r w:rsidR="008E45CA">
        <w:t>wrote</w:t>
      </w:r>
      <w:r>
        <w:rPr>
          <w:i w:val="0"/>
        </w:rPr>
        <w:t xml:space="preserve"> either preceded or followed by a noun proper</w:t>
      </w:r>
    </w:p>
    <w:p w:rsidR="0070103A" w:rsidRDefault="0070103A" w:rsidP="0070103A">
      <w:r>
        <w:t xml:space="preserve">In </w:t>
      </w:r>
      <w:r>
        <w:fldChar w:fldCharType="begin"/>
      </w:r>
      <w:r>
        <w:instrText xml:space="preserve"> REF _Ref480797066 \h </w:instrText>
      </w:r>
      <w:r>
        <w:fldChar w:fldCharType="separate"/>
      </w:r>
      <w:r w:rsidR="00A1440E" w:rsidRPr="0070103A">
        <w:rPr>
          <w:b/>
        </w:rPr>
        <w:t xml:space="preserve">Figure </w:t>
      </w:r>
      <w:r w:rsidR="00A1440E">
        <w:rPr>
          <w:b/>
          <w:i/>
          <w:noProof/>
        </w:rPr>
        <w:t>19</w:t>
      </w:r>
      <w:r>
        <w:fldChar w:fldCharType="end"/>
      </w:r>
      <w:r>
        <w:t xml:space="preserve"> there is a description of the query used to retrieve the results for the verb </w:t>
      </w:r>
      <w:r>
        <w:rPr>
          <w:i/>
        </w:rPr>
        <w:t>wrote</w:t>
      </w:r>
      <w:r>
        <w:t xml:space="preserve"> either preceded or followed by a noun proper. There were 627 </w:t>
      </w:r>
      <w:r w:rsidRPr="008C09AD">
        <w:t xml:space="preserve">hits </w:t>
      </w:r>
      <w:r>
        <w:t>tota</w:t>
      </w:r>
      <w:r w:rsidRPr="007F32F4">
        <w:t>l</w:t>
      </w:r>
      <w:r w:rsidR="00A6455D" w:rsidRPr="007F32F4">
        <w:t>, which were manually sorted out to get rid of the irrelevant samples</w:t>
      </w:r>
      <w:r w:rsidR="008841A2">
        <w:t>.</w:t>
      </w:r>
      <w:r w:rsidR="00A6455D" w:rsidRPr="007F32F4">
        <w:t xml:space="preserve"> </w:t>
      </w:r>
      <w:r w:rsidRPr="007F32F4">
        <w:t xml:space="preserve"> </w:t>
      </w:r>
      <w:r>
        <w:t xml:space="preserve">Among all the results, there were only 92 examples of the verb </w:t>
      </w:r>
      <w:r w:rsidRPr="0070103A">
        <w:rPr>
          <w:i/>
        </w:rPr>
        <w:t>wrote</w:t>
      </w:r>
      <w:r>
        <w:t xml:space="preserve"> used in reporting clauses of direct reported speech.</w:t>
      </w:r>
      <w:r w:rsidR="008841A2" w:rsidRPr="008841A2">
        <w:rPr>
          <w:rStyle w:val="Znakapoznpodarou"/>
        </w:rPr>
        <w:t xml:space="preserve"> </w:t>
      </w:r>
      <w:r w:rsidR="008841A2" w:rsidRPr="007F32F4">
        <w:rPr>
          <w:rStyle w:val="Znakapoznpodarou"/>
        </w:rPr>
        <w:footnoteReference w:id="19"/>
      </w:r>
    </w:p>
    <w:p w:rsidR="00A47C13" w:rsidRDefault="00414807" w:rsidP="003930E2">
      <w:r>
        <w:t xml:space="preserve">Out of the 92 examples, there were 10 cases of the subject-predicate inversion in the reporting clauses, as is shown in </w:t>
      </w:r>
      <w:r>
        <w:fldChar w:fldCharType="begin"/>
      </w:r>
      <w:r>
        <w:instrText xml:space="preserve"> REF _Ref480836151 \h </w:instrText>
      </w:r>
      <w:r>
        <w:fldChar w:fldCharType="separate"/>
      </w:r>
      <w:r w:rsidR="00A1440E">
        <w:t>(</w:t>
      </w:r>
      <w:r w:rsidR="00A1440E">
        <w:rPr>
          <w:noProof/>
        </w:rPr>
        <w:t>56</w:t>
      </w:r>
      <w:r>
        <w:fldChar w:fldCharType="end"/>
      </w:r>
      <w:r>
        <w:t xml:space="preserve">). The position of the parenthetical varied, so it could be found in the sentence-final position, as in </w:t>
      </w:r>
      <w:r>
        <w:fldChar w:fldCharType="begin"/>
      </w:r>
      <w:r>
        <w:instrText xml:space="preserve"> REF _Ref480836151 \h </w:instrText>
      </w:r>
      <w:r>
        <w:fldChar w:fldCharType="separate"/>
      </w:r>
      <w:r w:rsidR="00A1440E">
        <w:t>(</w:t>
      </w:r>
      <w:r w:rsidR="00A1440E">
        <w:rPr>
          <w:noProof/>
        </w:rPr>
        <w:t>56</w:t>
      </w:r>
      <w:r>
        <w:fldChar w:fldCharType="end"/>
      </w:r>
      <w:r>
        <w:t xml:space="preserve">a) and </w:t>
      </w:r>
      <w:r>
        <w:fldChar w:fldCharType="begin"/>
      </w:r>
      <w:r>
        <w:instrText xml:space="preserve"> REF _Ref480836151 \h </w:instrText>
      </w:r>
      <w:r>
        <w:fldChar w:fldCharType="separate"/>
      </w:r>
      <w:r w:rsidR="00A1440E">
        <w:t>(</w:t>
      </w:r>
      <w:r w:rsidR="00A1440E">
        <w:rPr>
          <w:noProof/>
        </w:rPr>
        <w:t>56</w:t>
      </w:r>
      <w:r>
        <w:fldChar w:fldCharType="end"/>
      </w:r>
      <w:r>
        <w:t xml:space="preserve">b), but </w:t>
      </w:r>
      <w:r w:rsidR="00B546A5">
        <w:t xml:space="preserve">in </w:t>
      </w:r>
      <w:r>
        <w:fldChar w:fldCharType="begin"/>
      </w:r>
      <w:r>
        <w:instrText xml:space="preserve"> REF _Ref480836151 \h </w:instrText>
      </w:r>
      <w:r>
        <w:fldChar w:fldCharType="separate"/>
      </w:r>
      <w:r w:rsidR="00A1440E">
        <w:t>(</w:t>
      </w:r>
      <w:r w:rsidR="00A1440E">
        <w:rPr>
          <w:noProof/>
        </w:rPr>
        <w:t>56</w:t>
      </w:r>
      <w:r>
        <w:fldChar w:fldCharType="end"/>
      </w:r>
      <w:r w:rsidR="00B546A5">
        <w:t>c) there is shown a case of the parenthetical in the medial position within the reported clause.</w:t>
      </w:r>
    </w:p>
    <w:p w:rsidR="00A47C13" w:rsidRDefault="00A47C13" w:rsidP="003930E2"/>
    <w:p w:rsidR="008C4505" w:rsidRDefault="00A47C13" w:rsidP="008841A2">
      <w:pPr>
        <w:ind w:left="1560" w:hanging="1560"/>
      </w:pPr>
      <w:bookmarkStart w:id="125" w:name="_Ref480836151"/>
      <w:r>
        <w:t>(</w:t>
      </w:r>
      <w:r>
        <w:fldChar w:fldCharType="begin"/>
      </w:r>
      <w:r>
        <w:instrText xml:space="preserve"> SEQ ( \* ARABIC </w:instrText>
      </w:r>
      <w:r>
        <w:fldChar w:fldCharType="separate"/>
      </w:r>
      <w:r w:rsidR="00A1440E">
        <w:rPr>
          <w:noProof/>
        </w:rPr>
        <w:t>56</w:t>
      </w:r>
      <w:r>
        <w:fldChar w:fldCharType="end"/>
      </w:r>
      <w:bookmarkEnd w:id="125"/>
      <w:r>
        <w:t>)</w:t>
      </w:r>
      <w:r w:rsidR="008841A2">
        <w:tab/>
      </w:r>
      <w:r>
        <w:t>(a)</w:t>
      </w:r>
      <w:r>
        <w:tab/>
      </w:r>
      <w:r w:rsidRPr="008C4505">
        <w:rPr>
          <w:i/>
        </w:rPr>
        <w:t>“EU diplomats exude optimism when asked about China,” </w:t>
      </w:r>
      <w:r w:rsidRPr="00362B72">
        <w:rPr>
          <w:b/>
          <w:i/>
        </w:rPr>
        <w:t>wrote </w:t>
      </w:r>
      <w:proofErr w:type="spellStart"/>
      <w:r w:rsidRPr="00362B72">
        <w:rPr>
          <w:b/>
          <w:i/>
        </w:rPr>
        <w:t>Katinka</w:t>
      </w:r>
      <w:proofErr w:type="spellEnd"/>
      <w:r w:rsidRPr="00362B72">
        <w:rPr>
          <w:b/>
          <w:i/>
        </w:rPr>
        <w:t xml:space="preserve"> </w:t>
      </w:r>
      <w:proofErr w:type="spellStart"/>
      <w:r w:rsidRPr="00362B72">
        <w:rPr>
          <w:b/>
          <w:i/>
        </w:rPr>
        <w:t>Barysch</w:t>
      </w:r>
      <w:proofErr w:type="spellEnd"/>
      <w:r w:rsidRPr="008C4505">
        <w:rPr>
          <w:i/>
        </w:rPr>
        <w:t xml:space="preserve"> of the Centre of European Reform.</w:t>
      </w:r>
      <w:r w:rsidR="008C4505">
        <w:t xml:space="preserve"> (PPC_CE)</w:t>
      </w:r>
    </w:p>
    <w:p w:rsidR="008841A2" w:rsidRDefault="008841A2" w:rsidP="00584B04">
      <w:pPr>
        <w:ind w:firstLine="0"/>
      </w:pPr>
    </w:p>
    <w:p w:rsidR="008C4505" w:rsidRDefault="008841A2" w:rsidP="008841A2">
      <w:pPr>
        <w:ind w:left="1560" w:hanging="1560"/>
      </w:pPr>
      <w:r>
        <w:tab/>
      </w:r>
      <w:r w:rsidR="008C4505">
        <w:t>(b)</w:t>
      </w:r>
      <w:r w:rsidR="008C4505">
        <w:tab/>
      </w:r>
      <w:r w:rsidR="008C4505">
        <w:rPr>
          <w:i/>
        </w:rPr>
        <w:t>"He is a very handsome man... very grand and majestic</w:t>
      </w:r>
      <w:r w:rsidR="008C4505" w:rsidRPr="008C4505">
        <w:rPr>
          <w:i/>
        </w:rPr>
        <w:t>," </w:t>
      </w:r>
      <w:r w:rsidR="008C4505" w:rsidRPr="00362B72">
        <w:rPr>
          <w:b/>
          <w:i/>
        </w:rPr>
        <w:t>wrote </w:t>
      </w:r>
      <w:proofErr w:type="spellStart"/>
      <w:r w:rsidR="008C4505" w:rsidRPr="00362B72">
        <w:rPr>
          <w:b/>
          <w:i/>
        </w:rPr>
        <w:t>Giustiniana</w:t>
      </w:r>
      <w:proofErr w:type="spellEnd"/>
      <w:r w:rsidR="008C4505" w:rsidRPr="008C4505">
        <w:rPr>
          <w:i/>
        </w:rPr>
        <w:t>.</w:t>
      </w:r>
      <w:r w:rsidR="008C4505">
        <w:rPr>
          <w:i/>
        </w:rPr>
        <w:t xml:space="preserve"> </w:t>
      </w:r>
      <w:r w:rsidR="008C4505">
        <w:t>(</w:t>
      </w:r>
      <w:r w:rsidR="00FE4E71">
        <w:t>AR</w:t>
      </w:r>
      <w:r w:rsidR="008C4505">
        <w:t>_MB)</w:t>
      </w:r>
    </w:p>
    <w:p w:rsidR="008841A2" w:rsidRDefault="008841A2" w:rsidP="008C4505"/>
    <w:p w:rsidR="00FE4E71" w:rsidRDefault="008841A2" w:rsidP="008841A2">
      <w:pPr>
        <w:ind w:left="1560" w:hanging="1560"/>
      </w:pPr>
      <w:r>
        <w:tab/>
      </w:r>
      <w:r w:rsidR="00FE4E71">
        <w:t>(c)</w:t>
      </w:r>
      <w:r w:rsidR="00FE4E71">
        <w:tab/>
      </w:r>
      <w:r w:rsidR="00E275F6">
        <w:rPr>
          <w:i/>
        </w:rPr>
        <w:t>"</w:t>
      </w:r>
      <w:r w:rsidR="00E275F6" w:rsidRPr="00E275F6">
        <w:rPr>
          <w:i/>
        </w:rPr>
        <w:t xml:space="preserve">Not </w:t>
      </w:r>
      <w:r w:rsidR="00E275F6">
        <w:rPr>
          <w:i/>
        </w:rPr>
        <w:t>one [experiment]"</w:t>
      </w:r>
      <w:r w:rsidR="00E275F6" w:rsidRPr="00E275F6">
        <w:rPr>
          <w:i/>
        </w:rPr>
        <w:t>,</w:t>
      </w:r>
      <w:r w:rsidR="00E275F6">
        <w:rPr>
          <w:i/>
        </w:rPr>
        <w:t xml:space="preserve"> </w:t>
      </w:r>
      <w:r w:rsidR="00E275F6" w:rsidRPr="00362B72">
        <w:rPr>
          <w:b/>
          <w:i/>
        </w:rPr>
        <w:t>wrote Mendel</w:t>
      </w:r>
      <w:r w:rsidR="00E275F6">
        <w:rPr>
          <w:i/>
        </w:rPr>
        <w:t>, "</w:t>
      </w:r>
      <w:r w:rsidR="00E275F6" w:rsidRPr="00E275F6">
        <w:rPr>
          <w:i/>
        </w:rPr>
        <w:t>has been carried out to such an extent and in such a way as to make it possible to determine the number of different forms with certainty accordin</w:t>
      </w:r>
      <w:r w:rsidR="00E275F6">
        <w:rPr>
          <w:i/>
        </w:rPr>
        <w:t>g to their separate generations</w:t>
      </w:r>
      <w:r w:rsidR="00E275F6" w:rsidRPr="00E275F6">
        <w:rPr>
          <w:i/>
        </w:rPr>
        <w:t>, or definitely to ascertain their sta</w:t>
      </w:r>
      <w:r w:rsidR="00E275F6">
        <w:rPr>
          <w:i/>
        </w:rPr>
        <w:t>tistical relations.</w:t>
      </w:r>
      <w:r w:rsidR="00E275F6" w:rsidRPr="00E275F6">
        <w:rPr>
          <w:i/>
        </w:rPr>
        <w:t>"</w:t>
      </w:r>
      <w:r w:rsidR="00E275F6">
        <w:rPr>
          <w:i/>
        </w:rPr>
        <w:t xml:space="preserve"> </w:t>
      </w:r>
      <w:r w:rsidR="00E275F6">
        <w:t>(MR_GE)</w:t>
      </w:r>
    </w:p>
    <w:p w:rsidR="00DA4F92" w:rsidRDefault="00DA4F92" w:rsidP="008C4505"/>
    <w:p w:rsidR="00DA4F92" w:rsidRPr="00E275F6" w:rsidRDefault="00DA4F92" w:rsidP="008C4505">
      <w:r>
        <w:lastRenderedPageBreak/>
        <w:t xml:space="preserve">The examples in </w:t>
      </w:r>
      <w:r>
        <w:fldChar w:fldCharType="begin"/>
      </w:r>
      <w:r>
        <w:instrText xml:space="preserve"> REF _Ref480837239 \h </w:instrText>
      </w:r>
      <w:r>
        <w:fldChar w:fldCharType="separate"/>
      </w:r>
      <w:r w:rsidR="00A1440E">
        <w:t>(</w:t>
      </w:r>
      <w:r w:rsidR="00A1440E">
        <w:rPr>
          <w:noProof/>
        </w:rPr>
        <w:t>57</w:t>
      </w:r>
      <w:r>
        <w:fldChar w:fldCharType="end"/>
      </w:r>
      <w:r>
        <w:t xml:space="preserve">) show 3 cases out of the 82 where the subject-predicate inversion did not occur. The parenthetical could be found in all three positions, sentence-initial, </w:t>
      </w:r>
      <w:r>
        <w:fldChar w:fldCharType="begin"/>
      </w:r>
      <w:r>
        <w:instrText xml:space="preserve"> REF _Ref480837239 \h </w:instrText>
      </w:r>
      <w:r>
        <w:fldChar w:fldCharType="separate"/>
      </w:r>
      <w:r w:rsidR="00A1440E">
        <w:t>(</w:t>
      </w:r>
      <w:r w:rsidR="00A1440E">
        <w:rPr>
          <w:noProof/>
        </w:rPr>
        <w:t>57</w:t>
      </w:r>
      <w:r>
        <w:fldChar w:fldCharType="end"/>
      </w:r>
      <w:r>
        <w:t>a), sen</w:t>
      </w:r>
      <w:r w:rsidR="00053A81">
        <w:t xml:space="preserve">tence-final, in </w:t>
      </w:r>
      <w:r>
        <w:fldChar w:fldCharType="begin"/>
      </w:r>
      <w:r>
        <w:instrText xml:space="preserve"> REF _Ref480837239 \h </w:instrText>
      </w:r>
      <w:r>
        <w:fldChar w:fldCharType="separate"/>
      </w:r>
      <w:r w:rsidR="00A1440E">
        <w:t>(</w:t>
      </w:r>
      <w:r w:rsidR="00A1440E">
        <w:rPr>
          <w:noProof/>
        </w:rPr>
        <w:t>57</w:t>
      </w:r>
      <w:r>
        <w:fldChar w:fldCharType="end"/>
      </w:r>
      <w:r w:rsidR="00053A81">
        <w:t xml:space="preserve">b), or medially within the reported clause, as in </w:t>
      </w:r>
      <w:r>
        <w:fldChar w:fldCharType="begin"/>
      </w:r>
      <w:r>
        <w:instrText xml:space="preserve"> REF _Ref480837239 \h </w:instrText>
      </w:r>
      <w:r>
        <w:fldChar w:fldCharType="separate"/>
      </w:r>
      <w:r w:rsidR="00A1440E">
        <w:t>(</w:t>
      </w:r>
      <w:r w:rsidR="00A1440E">
        <w:rPr>
          <w:noProof/>
        </w:rPr>
        <w:t>57</w:t>
      </w:r>
      <w:r>
        <w:fldChar w:fldCharType="end"/>
      </w:r>
      <w:r w:rsidR="00053A81">
        <w:t>c).</w:t>
      </w:r>
    </w:p>
    <w:p w:rsidR="00584B04" w:rsidRDefault="00584B04" w:rsidP="008C4505"/>
    <w:p w:rsidR="008812D6" w:rsidRDefault="00584B04" w:rsidP="008812D6">
      <w:pPr>
        <w:ind w:left="1134" w:hanging="1134"/>
      </w:pPr>
      <w:bookmarkStart w:id="126" w:name="_Ref480837239"/>
      <w:r>
        <w:t>(</w:t>
      </w:r>
      <w:r>
        <w:fldChar w:fldCharType="begin"/>
      </w:r>
      <w:r>
        <w:instrText xml:space="preserve"> SEQ ( \* ARABIC </w:instrText>
      </w:r>
      <w:r>
        <w:fldChar w:fldCharType="separate"/>
      </w:r>
      <w:r w:rsidR="00A1440E">
        <w:rPr>
          <w:noProof/>
        </w:rPr>
        <w:t>57</w:t>
      </w:r>
      <w:r>
        <w:fldChar w:fldCharType="end"/>
      </w:r>
      <w:bookmarkEnd w:id="126"/>
      <w:r>
        <w:t>)</w:t>
      </w:r>
      <w:r w:rsidR="008812D6">
        <w:tab/>
      </w:r>
      <w:r w:rsidR="00FD2B27">
        <w:t>(a)</w:t>
      </w:r>
      <w:r w:rsidR="00FD2B27">
        <w:tab/>
      </w:r>
      <w:r w:rsidR="005C087F" w:rsidRPr="00362B72">
        <w:rPr>
          <w:b/>
          <w:i/>
        </w:rPr>
        <w:t>Vita Sackville-West wrote</w:t>
      </w:r>
      <w:r w:rsidR="005C087F" w:rsidRPr="005C087F">
        <w:rPr>
          <w:i/>
        </w:rPr>
        <w:t xml:space="preserve"> recently, “If we’re not careful soon old roses will be the in</w:t>
      </w:r>
      <w:r w:rsidR="005C087F">
        <w:rPr>
          <w:i/>
        </w:rPr>
        <w:t xml:space="preserve"> thing in the suburban garden.</w:t>
      </w:r>
      <w:r w:rsidR="005C087F" w:rsidRPr="005C087F">
        <w:rPr>
          <w:i/>
        </w:rPr>
        <w:t>”</w:t>
      </w:r>
      <w:r w:rsidR="005C087F">
        <w:rPr>
          <w:i/>
        </w:rPr>
        <w:t xml:space="preserve"> </w:t>
      </w:r>
      <w:r w:rsidR="005C087F">
        <w:t>(AW_CHS)</w:t>
      </w:r>
    </w:p>
    <w:p w:rsidR="00545CBF" w:rsidRDefault="005C087F" w:rsidP="00584B04">
      <w:pPr>
        <w:ind w:firstLine="0"/>
      </w:pPr>
      <w:r w:rsidRPr="005C087F">
        <w:rPr>
          <w:i/>
        </w:rPr>
        <w:t xml:space="preserve"> </w:t>
      </w:r>
    </w:p>
    <w:p w:rsidR="008812D6" w:rsidRDefault="008812D6" w:rsidP="008812D6">
      <w:pPr>
        <w:ind w:left="1276" w:hanging="1276"/>
      </w:pPr>
      <w:r>
        <w:tab/>
      </w:r>
      <w:r w:rsidR="00545CBF">
        <w:t>(b)</w:t>
      </w:r>
      <w:r w:rsidR="00545CBF">
        <w:tab/>
      </w:r>
      <w:r w:rsidR="00DA4F92" w:rsidRPr="00DA4F92">
        <w:rPr>
          <w:i/>
        </w:rPr>
        <w:t> "That's where I am now," </w:t>
      </w:r>
      <w:r w:rsidR="00DA4F92" w:rsidRPr="00362B72">
        <w:rPr>
          <w:b/>
          <w:i/>
        </w:rPr>
        <w:t>Harry wrote</w:t>
      </w:r>
      <w:r w:rsidR="00DA4F92" w:rsidRPr="00DA4F92">
        <w:rPr>
          <w:i/>
        </w:rPr>
        <w:t xml:space="preserve"> quickly.</w:t>
      </w:r>
      <w:r w:rsidR="00DA4F92">
        <w:rPr>
          <w:i/>
        </w:rPr>
        <w:t xml:space="preserve"> </w:t>
      </w:r>
      <w:r w:rsidR="00DA4F92" w:rsidRPr="00DA4F92">
        <w:t>(JR_TK) </w:t>
      </w:r>
    </w:p>
    <w:p w:rsidR="008812D6" w:rsidRDefault="008812D6" w:rsidP="008812D6">
      <w:pPr>
        <w:ind w:left="1276" w:hanging="1276"/>
      </w:pPr>
    </w:p>
    <w:p w:rsidR="00E275F6" w:rsidRPr="00AF54B9" w:rsidRDefault="00AF54B9" w:rsidP="008812D6">
      <w:pPr>
        <w:ind w:left="1276" w:hanging="1276"/>
        <w:rPr>
          <w:i/>
        </w:rPr>
      </w:pPr>
      <w:r>
        <w:tab/>
        <w:t>(c</w:t>
      </w:r>
      <w:r w:rsidR="00E275F6">
        <w:t>)</w:t>
      </w:r>
      <w:r w:rsidR="00E275F6">
        <w:tab/>
      </w:r>
      <w:r w:rsidR="00E275F6">
        <w:rPr>
          <w:i/>
        </w:rPr>
        <w:t>“</w:t>
      </w:r>
      <w:r w:rsidR="00E275F6" w:rsidRPr="00E275F6">
        <w:rPr>
          <w:i/>
        </w:rPr>
        <w:t>Inborn errors of metabolism", </w:t>
      </w:r>
      <w:proofErr w:type="spellStart"/>
      <w:r w:rsidR="00E275F6" w:rsidRPr="00362B72">
        <w:rPr>
          <w:b/>
          <w:i/>
        </w:rPr>
        <w:t>Garrod</w:t>
      </w:r>
      <w:proofErr w:type="spellEnd"/>
      <w:r w:rsidR="00E275F6" w:rsidRPr="00362B72">
        <w:rPr>
          <w:b/>
          <w:i/>
        </w:rPr>
        <w:t> wrote</w:t>
      </w:r>
      <w:r w:rsidR="00E275F6" w:rsidRPr="00E275F6">
        <w:rPr>
          <w:i/>
        </w:rPr>
        <w:t>, "are due to the failure of a step in the metabolic sequence due to loss or malfunction of an enzyme</w:t>
      </w:r>
      <w:r w:rsidR="00E275F6">
        <w:rPr>
          <w:i/>
        </w:rPr>
        <w:t>.”</w:t>
      </w:r>
      <w:r w:rsidR="00E275F6" w:rsidRPr="00E275F6">
        <w:rPr>
          <w:i/>
        </w:rPr>
        <w:t xml:space="preserve">  </w:t>
      </w:r>
      <w:r w:rsidR="00E275F6">
        <w:t>(MR_GE)</w:t>
      </w:r>
    </w:p>
    <w:p w:rsidR="00E275F6" w:rsidRDefault="00E275F6" w:rsidP="00E275F6">
      <w:pPr>
        <w:ind w:firstLine="0"/>
      </w:pPr>
    </w:p>
    <w:tbl>
      <w:tblPr>
        <w:tblStyle w:val="Mkatabulky"/>
        <w:tblW w:w="8222" w:type="dxa"/>
        <w:tblInd w:w="-5" w:type="dxa"/>
        <w:tblLook w:val="04A0" w:firstRow="1" w:lastRow="0" w:firstColumn="1" w:lastColumn="0" w:noHBand="0" w:noVBand="1"/>
      </w:tblPr>
      <w:tblGrid>
        <w:gridCol w:w="763"/>
        <w:gridCol w:w="2031"/>
        <w:gridCol w:w="1893"/>
        <w:gridCol w:w="1893"/>
        <w:gridCol w:w="1642"/>
      </w:tblGrid>
      <w:tr w:rsidR="006A1CB8" w:rsidRPr="0040466D" w:rsidTr="00A77B7B">
        <w:tc>
          <w:tcPr>
            <w:tcW w:w="763" w:type="dxa"/>
            <w:tcBorders>
              <w:bottom w:val="single" w:sz="4" w:space="0" w:color="auto"/>
            </w:tcBorders>
          </w:tcPr>
          <w:p w:rsidR="006A1CB8" w:rsidRDefault="006A1CB8" w:rsidP="006167A1">
            <w:pPr>
              <w:tabs>
                <w:tab w:val="clear" w:pos="567"/>
              </w:tabs>
              <w:spacing w:line="240" w:lineRule="auto"/>
              <w:ind w:firstLine="0"/>
              <w:jc w:val="left"/>
            </w:pPr>
            <w:r>
              <w:t>wrote + NP</w:t>
            </w:r>
          </w:p>
        </w:tc>
        <w:tc>
          <w:tcPr>
            <w:tcW w:w="2031" w:type="dxa"/>
            <w:tcBorders>
              <w:bottom w:val="single" w:sz="4" w:space="0" w:color="auto"/>
            </w:tcBorders>
          </w:tcPr>
          <w:p w:rsidR="006A1CB8" w:rsidRPr="0040466D" w:rsidRDefault="006A1CB8" w:rsidP="006167A1">
            <w:pPr>
              <w:tabs>
                <w:tab w:val="clear" w:pos="567"/>
              </w:tabs>
              <w:spacing w:line="240" w:lineRule="auto"/>
              <w:ind w:firstLine="0"/>
              <w:jc w:val="left"/>
            </w:pPr>
            <w:r>
              <w:t>direct speech ratio</w:t>
            </w:r>
          </w:p>
        </w:tc>
        <w:tc>
          <w:tcPr>
            <w:tcW w:w="1893" w:type="dxa"/>
            <w:tcBorders>
              <w:bottom w:val="single" w:sz="4" w:space="0" w:color="auto"/>
            </w:tcBorders>
          </w:tcPr>
          <w:p w:rsidR="006A1CB8" w:rsidRPr="0040466D" w:rsidRDefault="006A1CB8" w:rsidP="006167A1">
            <w:pPr>
              <w:tabs>
                <w:tab w:val="clear" w:pos="567"/>
              </w:tabs>
              <w:spacing w:line="240" w:lineRule="auto"/>
              <w:ind w:firstLine="0"/>
              <w:jc w:val="left"/>
            </w:pPr>
            <w:r>
              <w:t>inversion</w:t>
            </w:r>
          </w:p>
        </w:tc>
        <w:tc>
          <w:tcPr>
            <w:tcW w:w="1893" w:type="dxa"/>
          </w:tcPr>
          <w:p w:rsidR="006A1CB8" w:rsidRPr="0040466D" w:rsidRDefault="006A1CB8" w:rsidP="006167A1">
            <w:pPr>
              <w:tabs>
                <w:tab w:val="clear" w:pos="567"/>
              </w:tabs>
              <w:spacing w:line="240" w:lineRule="auto"/>
              <w:ind w:firstLine="0"/>
              <w:jc w:val="left"/>
            </w:pPr>
            <w:r>
              <w:t>non-inversion</w:t>
            </w:r>
          </w:p>
        </w:tc>
        <w:tc>
          <w:tcPr>
            <w:tcW w:w="1642" w:type="dxa"/>
          </w:tcPr>
          <w:p w:rsidR="006A1CB8" w:rsidRPr="0040466D" w:rsidRDefault="006A1CB8" w:rsidP="006167A1">
            <w:pPr>
              <w:tabs>
                <w:tab w:val="clear" w:pos="567"/>
              </w:tabs>
              <w:spacing w:line="240" w:lineRule="auto"/>
              <w:ind w:firstLine="0"/>
              <w:jc w:val="left"/>
            </w:pPr>
            <w:r>
              <w:t>S-P inversion percentage</w:t>
            </w:r>
          </w:p>
        </w:tc>
      </w:tr>
      <w:tr w:rsidR="006A1CB8" w:rsidRPr="0040466D" w:rsidTr="00A77B7B">
        <w:tc>
          <w:tcPr>
            <w:tcW w:w="763" w:type="dxa"/>
            <w:tcBorders>
              <w:bottom w:val="single" w:sz="4" w:space="0" w:color="auto"/>
            </w:tcBorders>
          </w:tcPr>
          <w:p w:rsidR="006A1CB8" w:rsidRDefault="006A1CB8" w:rsidP="006167A1">
            <w:pPr>
              <w:tabs>
                <w:tab w:val="clear" w:pos="567"/>
              </w:tabs>
              <w:spacing w:line="240" w:lineRule="auto"/>
              <w:ind w:firstLine="0"/>
              <w:jc w:val="left"/>
            </w:pPr>
          </w:p>
        </w:tc>
        <w:tc>
          <w:tcPr>
            <w:tcW w:w="2031" w:type="dxa"/>
            <w:tcBorders>
              <w:bottom w:val="single" w:sz="4" w:space="0" w:color="auto"/>
            </w:tcBorders>
          </w:tcPr>
          <w:p w:rsidR="006A1CB8" w:rsidRPr="0040466D" w:rsidRDefault="006A1CB8" w:rsidP="006167A1">
            <w:pPr>
              <w:tabs>
                <w:tab w:val="clear" w:pos="567"/>
              </w:tabs>
              <w:spacing w:line="240" w:lineRule="auto"/>
              <w:ind w:firstLine="0"/>
              <w:jc w:val="left"/>
            </w:pPr>
            <w:r>
              <w:t>14.67%</w:t>
            </w:r>
          </w:p>
        </w:tc>
        <w:tc>
          <w:tcPr>
            <w:tcW w:w="1893" w:type="dxa"/>
            <w:tcBorders>
              <w:bottom w:val="single" w:sz="4" w:space="0" w:color="auto"/>
            </w:tcBorders>
          </w:tcPr>
          <w:p w:rsidR="006A1CB8" w:rsidRPr="0040466D" w:rsidRDefault="006A1CB8" w:rsidP="006167A1">
            <w:pPr>
              <w:tabs>
                <w:tab w:val="clear" w:pos="567"/>
              </w:tabs>
              <w:spacing w:line="240" w:lineRule="auto"/>
              <w:ind w:firstLine="0"/>
              <w:jc w:val="left"/>
            </w:pPr>
            <w:r>
              <w:t>10</w:t>
            </w:r>
          </w:p>
        </w:tc>
        <w:tc>
          <w:tcPr>
            <w:tcW w:w="1893" w:type="dxa"/>
          </w:tcPr>
          <w:p w:rsidR="006A1CB8" w:rsidRPr="0040466D" w:rsidRDefault="006A1CB8" w:rsidP="006167A1">
            <w:pPr>
              <w:tabs>
                <w:tab w:val="clear" w:pos="567"/>
              </w:tabs>
              <w:spacing w:line="240" w:lineRule="auto"/>
              <w:ind w:firstLine="0"/>
              <w:jc w:val="left"/>
            </w:pPr>
            <w:r>
              <w:t>82</w:t>
            </w:r>
          </w:p>
        </w:tc>
        <w:tc>
          <w:tcPr>
            <w:tcW w:w="1642" w:type="dxa"/>
          </w:tcPr>
          <w:p w:rsidR="006A1CB8" w:rsidRPr="0040466D" w:rsidRDefault="008E45CA" w:rsidP="006167A1">
            <w:pPr>
              <w:tabs>
                <w:tab w:val="clear" w:pos="567"/>
              </w:tabs>
              <w:spacing w:line="240" w:lineRule="auto"/>
              <w:ind w:firstLine="0"/>
              <w:jc w:val="left"/>
            </w:pPr>
            <w:r>
              <w:t>11%</w:t>
            </w:r>
          </w:p>
        </w:tc>
      </w:tr>
    </w:tbl>
    <w:p w:rsidR="005742B9" w:rsidRPr="00E275F6" w:rsidRDefault="005742B9" w:rsidP="00E275F6">
      <w:pPr>
        <w:ind w:firstLine="0"/>
      </w:pPr>
    </w:p>
    <w:p w:rsidR="003930E2" w:rsidRDefault="003930E2" w:rsidP="003930E2">
      <w:pPr>
        <w:pStyle w:val="Nadpis3"/>
      </w:pPr>
      <w:bookmarkStart w:id="127" w:name="_Toc480921011"/>
      <w:r>
        <w:t>The verb wrote with personal pronouns</w:t>
      </w:r>
      <w:bookmarkEnd w:id="127"/>
    </w:p>
    <w:p w:rsidR="00D83DD0" w:rsidRDefault="003930E2" w:rsidP="00D83DD0">
      <w:pPr>
        <w:keepNext/>
      </w:pPr>
      <w:r>
        <w:rPr>
          <w:noProof/>
          <w:lang w:val="cs-CZ"/>
        </w:rPr>
        <w:drawing>
          <wp:inline distT="0" distB="0" distL="0" distR="0">
            <wp:extent cx="4859655" cy="189166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rotePP.PNG"/>
                    <pic:cNvPicPr/>
                  </pic:nvPicPr>
                  <pic:blipFill>
                    <a:blip r:embed="rId27">
                      <a:extLst>
                        <a:ext uri="{28A0092B-C50C-407E-A947-70E740481C1C}">
                          <a14:useLocalDpi xmlns:a14="http://schemas.microsoft.com/office/drawing/2010/main" val="0"/>
                        </a:ext>
                      </a:extLst>
                    </a:blip>
                    <a:stretch>
                      <a:fillRect/>
                    </a:stretch>
                  </pic:blipFill>
                  <pic:spPr>
                    <a:xfrm>
                      <a:off x="0" y="0"/>
                      <a:ext cx="4859655" cy="1891665"/>
                    </a:xfrm>
                    <a:prstGeom prst="rect">
                      <a:avLst/>
                    </a:prstGeom>
                  </pic:spPr>
                </pic:pic>
              </a:graphicData>
            </a:graphic>
          </wp:inline>
        </w:drawing>
      </w:r>
    </w:p>
    <w:p w:rsidR="007531AD" w:rsidRDefault="00D83DD0" w:rsidP="007531AD">
      <w:pPr>
        <w:pStyle w:val="Titulek"/>
        <w:rPr>
          <w:i w:val="0"/>
        </w:rPr>
      </w:pPr>
      <w:bookmarkStart w:id="128" w:name="_Ref480837829"/>
      <w:r w:rsidRPr="00D83DD0">
        <w:rPr>
          <w:b/>
          <w:i w:val="0"/>
        </w:rPr>
        <w:t xml:space="preserve">Figure </w:t>
      </w:r>
      <w:r w:rsidRPr="00D83DD0">
        <w:rPr>
          <w:b/>
          <w:i w:val="0"/>
        </w:rPr>
        <w:fldChar w:fldCharType="begin"/>
      </w:r>
      <w:r w:rsidRPr="00D83DD0">
        <w:rPr>
          <w:b/>
          <w:i w:val="0"/>
        </w:rPr>
        <w:instrText xml:space="preserve"> SEQ Figure \* ARABIC </w:instrText>
      </w:r>
      <w:r w:rsidRPr="00D83DD0">
        <w:rPr>
          <w:b/>
          <w:i w:val="0"/>
        </w:rPr>
        <w:fldChar w:fldCharType="separate"/>
      </w:r>
      <w:r w:rsidR="00A1440E">
        <w:rPr>
          <w:b/>
          <w:i w:val="0"/>
          <w:noProof/>
        </w:rPr>
        <w:t>20</w:t>
      </w:r>
      <w:r w:rsidRPr="00D83DD0">
        <w:rPr>
          <w:b/>
          <w:i w:val="0"/>
        </w:rPr>
        <w:fldChar w:fldCharType="end"/>
      </w:r>
      <w:bookmarkEnd w:id="128"/>
      <w:r w:rsidR="007531AD">
        <w:rPr>
          <w:b/>
          <w:i w:val="0"/>
        </w:rPr>
        <w:t xml:space="preserve"> </w:t>
      </w:r>
      <w:r w:rsidR="007531AD" w:rsidRPr="00372293">
        <w:rPr>
          <w:i w:val="0"/>
        </w:rPr>
        <w:t>The query used to</w:t>
      </w:r>
      <w:r w:rsidR="007531AD">
        <w:t xml:space="preserve"> </w:t>
      </w:r>
      <w:r w:rsidR="007531AD">
        <w:rPr>
          <w:i w:val="0"/>
        </w:rPr>
        <w:t xml:space="preserve">find the reporting verb </w:t>
      </w:r>
      <w:r w:rsidR="007531AD">
        <w:t>wrote</w:t>
      </w:r>
      <w:r w:rsidR="007531AD">
        <w:rPr>
          <w:i w:val="0"/>
        </w:rPr>
        <w:t xml:space="preserve"> either preceded or followed by a personal pronoun</w:t>
      </w:r>
    </w:p>
    <w:p w:rsidR="005524EB" w:rsidRDefault="007531AD" w:rsidP="005524EB">
      <w:r>
        <w:t xml:space="preserve">In </w:t>
      </w:r>
      <w:r>
        <w:fldChar w:fldCharType="begin"/>
      </w:r>
      <w:r>
        <w:instrText xml:space="preserve"> REF _Ref480837829 \h </w:instrText>
      </w:r>
      <w:r>
        <w:fldChar w:fldCharType="separate"/>
      </w:r>
      <w:r w:rsidR="00A1440E" w:rsidRPr="00D83DD0">
        <w:rPr>
          <w:b/>
        </w:rPr>
        <w:t xml:space="preserve">Figure </w:t>
      </w:r>
      <w:r w:rsidR="00A1440E">
        <w:rPr>
          <w:b/>
          <w:i/>
          <w:noProof/>
        </w:rPr>
        <w:t>20</w:t>
      </w:r>
      <w:r>
        <w:fldChar w:fldCharType="end"/>
      </w:r>
      <w:r>
        <w:t xml:space="preserve"> there is a description of the query used to retrieve the results for the verb </w:t>
      </w:r>
      <w:r>
        <w:rPr>
          <w:i/>
        </w:rPr>
        <w:t>wrote</w:t>
      </w:r>
      <w:r>
        <w:t xml:space="preserve"> either preceded or followed by a </w:t>
      </w:r>
      <w:r w:rsidR="005524EB">
        <w:t>personal pronoun</w:t>
      </w:r>
      <w:r>
        <w:t xml:space="preserve">. There were </w:t>
      </w:r>
      <w:r w:rsidR="005524EB">
        <w:t>3,383</w:t>
      </w:r>
      <w:r>
        <w:t xml:space="preserve"> </w:t>
      </w:r>
      <w:r w:rsidRPr="008C09AD">
        <w:t xml:space="preserve">hits </w:t>
      </w:r>
      <w:r>
        <w:t>total</w:t>
      </w:r>
      <w:r w:rsidR="00A6455D">
        <w:t xml:space="preserve">, </w:t>
      </w:r>
      <w:r w:rsidR="007F32F4" w:rsidRPr="00980C6A">
        <w:t xml:space="preserve">which were manually sorted out to </w:t>
      </w:r>
      <w:r w:rsidR="00311D0B">
        <w:t>dispose</w:t>
      </w:r>
      <w:r w:rsidR="007F32F4" w:rsidRPr="00980C6A">
        <w:t xml:space="preserve"> of the irrelevant samples</w:t>
      </w:r>
      <w:r w:rsidR="00311D0B">
        <w:t>.</w:t>
      </w:r>
      <w:r w:rsidR="007F32F4" w:rsidRPr="00980C6A">
        <w:t xml:space="preserve"> Then </w:t>
      </w:r>
      <w:r w:rsidR="007F32F4">
        <w:t xml:space="preserve">the chronologically first </w:t>
      </w:r>
      <w:r w:rsidR="007F32F4" w:rsidRPr="00980C6A">
        <w:t>100</w:t>
      </w:r>
      <w:r w:rsidR="007F32F4">
        <w:t xml:space="preserve"> suitable examples were chosen. </w:t>
      </w:r>
      <w:r w:rsidR="005524EB">
        <w:t>The 100 examples of the reporting verbs usage in the direct reported speech were found among the first 1,568 hits.</w:t>
      </w:r>
      <w:r w:rsidR="00311D0B" w:rsidRPr="00311D0B">
        <w:rPr>
          <w:rStyle w:val="Znakapoznpodarou"/>
        </w:rPr>
        <w:t xml:space="preserve"> </w:t>
      </w:r>
      <w:r w:rsidR="00311D0B" w:rsidRPr="00980C6A">
        <w:rPr>
          <w:rStyle w:val="Znakapoznpodarou"/>
        </w:rPr>
        <w:footnoteReference w:id="20"/>
      </w:r>
    </w:p>
    <w:p w:rsidR="003930E2" w:rsidRPr="00D83DD0" w:rsidRDefault="003E40C0" w:rsidP="006418A3">
      <w:r>
        <w:t>Out of the 100 examples, there was no case of the subject-predicate inversion. In th</w:t>
      </w:r>
      <w:r w:rsidR="006418A3">
        <w:t>e</w:t>
      </w:r>
      <w:r>
        <w:t xml:space="preserve"> sentences with no subject-predicate inversion, the position of </w:t>
      </w:r>
      <w:r>
        <w:lastRenderedPageBreak/>
        <w:t xml:space="preserve">the parenthetical varied, so it was in the sentence-final position, as in </w:t>
      </w:r>
      <w:r>
        <w:fldChar w:fldCharType="begin"/>
      </w:r>
      <w:r>
        <w:instrText xml:space="preserve"> REF _Ref480838463 \h </w:instrText>
      </w:r>
      <w:r>
        <w:fldChar w:fldCharType="separate"/>
      </w:r>
      <w:r w:rsidR="00A1440E">
        <w:t>(</w:t>
      </w:r>
      <w:r w:rsidR="00A1440E">
        <w:rPr>
          <w:noProof/>
        </w:rPr>
        <w:t>58</w:t>
      </w:r>
      <w:r>
        <w:fldChar w:fldCharType="end"/>
      </w:r>
      <w:r>
        <w:t>a) or</w:t>
      </w:r>
      <w:r w:rsidR="006418A3">
        <w:t xml:space="preserve"> </w:t>
      </w:r>
      <w:r>
        <w:fldChar w:fldCharType="begin"/>
      </w:r>
      <w:r>
        <w:instrText xml:space="preserve"> REF _Ref480838463 \h </w:instrText>
      </w:r>
      <w:r>
        <w:fldChar w:fldCharType="separate"/>
      </w:r>
      <w:r w:rsidR="00A1440E">
        <w:t>(</w:t>
      </w:r>
      <w:r w:rsidR="00A1440E">
        <w:rPr>
          <w:noProof/>
        </w:rPr>
        <w:t>58</w:t>
      </w:r>
      <w:r>
        <w:fldChar w:fldCharType="end"/>
      </w:r>
      <w:r w:rsidR="006418A3">
        <w:t xml:space="preserve">b), as well as in the sentence-final position, as in </w:t>
      </w:r>
      <w:r>
        <w:fldChar w:fldCharType="begin"/>
      </w:r>
      <w:r>
        <w:instrText xml:space="preserve"> REF _Ref480838463 \h </w:instrText>
      </w:r>
      <w:r>
        <w:fldChar w:fldCharType="separate"/>
      </w:r>
      <w:r w:rsidR="00A1440E">
        <w:t>(</w:t>
      </w:r>
      <w:r w:rsidR="00A1440E">
        <w:rPr>
          <w:noProof/>
        </w:rPr>
        <w:t>58</w:t>
      </w:r>
      <w:r>
        <w:fldChar w:fldCharType="end"/>
      </w:r>
      <w:r w:rsidR="006418A3">
        <w:t>b)</w:t>
      </w:r>
      <w:r w:rsidR="007F32F4">
        <w:t>.</w:t>
      </w:r>
      <w:r w:rsidR="006418A3">
        <w:t xml:space="preserve"> In </w:t>
      </w:r>
      <w:r w:rsidR="006418A3">
        <w:fldChar w:fldCharType="begin"/>
      </w:r>
      <w:r w:rsidR="006418A3">
        <w:instrText xml:space="preserve"> REF _Ref480838463 \h </w:instrText>
      </w:r>
      <w:r w:rsidR="006418A3">
        <w:fldChar w:fldCharType="separate"/>
      </w:r>
      <w:r w:rsidR="00A1440E">
        <w:t>(</w:t>
      </w:r>
      <w:r w:rsidR="00A1440E">
        <w:rPr>
          <w:noProof/>
        </w:rPr>
        <w:t>58</w:t>
      </w:r>
      <w:r w:rsidR="006418A3">
        <w:fldChar w:fldCharType="end"/>
      </w:r>
      <w:r w:rsidR="006418A3">
        <w:t>c)</w:t>
      </w:r>
      <w:r>
        <w:t xml:space="preserve"> there is shown a case of the parenthetical in the medial position within the reported clause.</w:t>
      </w:r>
    </w:p>
    <w:p w:rsidR="004D7428" w:rsidRDefault="004D7428" w:rsidP="007531AD"/>
    <w:p w:rsidR="004D7428" w:rsidRDefault="004D7428" w:rsidP="00311D0B">
      <w:pPr>
        <w:ind w:left="1134" w:hanging="1134"/>
      </w:pPr>
      <w:bookmarkStart w:id="129" w:name="_Ref480838463"/>
      <w:r>
        <w:t>(</w:t>
      </w:r>
      <w:r>
        <w:fldChar w:fldCharType="begin"/>
      </w:r>
      <w:r>
        <w:instrText xml:space="preserve"> SEQ ( \* ARABIC </w:instrText>
      </w:r>
      <w:r>
        <w:fldChar w:fldCharType="separate"/>
      </w:r>
      <w:r w:rsidR="00A1440E">
        <w:rPr>
          <w:noProof/>
        </w:rPr>
        <w:t>58</w:t>
      </w:r>
      <w:r>
        <w:fldChar w:fldCharType="end"/>
      </w:r>
      <w:bookmarkEnd w:id="129"/>
      <w:r>
        <w:t>)</w:t>
      </w:r>
      <w:r>
        <w:tab/>
        <w:t>(a)</w:t>
      </w:r>
      <w:r>
        <w:tab/>
      </w:r>
      <w:r w:rsidRPr="004D7428">
        <w:rPr>
          <w:i/>
        </w:rPr>
        <w:t> Lifting the eyelids, </w:t>
      </w:r>
      <w:r w:rsidRPr="00362B72">
        <w:rPr>
          <w:b/>
          <w:i/>
        </w:rPr>
        <w:t>he wrote</w:t>
      </w:r>
      <w:r w:rsidRPr="004D7428">
        <w:rPr>
          <w:i/>
        </w:rPr>
        <w:t>, "Pupils round, 0.3 cm. diameter."</w:t>
      </w:r>
      <w:r>
        <w:rPr>
          <w:i/>
        </w:rPr>
        <w:t xml:space="preserve"> </w:t>
      </w:r>
      <w:r>
        <w:t>(AH_KD)</w:t>
      </w:r>
    </w:p>
    <w:p w:rsidR="00311D0B" w:rsidRDefault="00311D0B" w:rsidP="00311D0B">
      <w:pPr>
        <w:ind w:left="1134" w:hanging="1134"/>
      </w:pPr>
    </w:p>
    <w:p w:rsidR="005D5EE9" w:rsidRDefault="005D5EE9" w:rsidP="00311D0B">
      <w:pPr>
        <w:ind w:left="1134" w:hanging="1134"/>
      </w:pPr>
      <w:r>
        <w:tab/>
      </w:r>
      <w:r>
        <w:rPr>
          <w:sz w:val="26"/>
        </w:rPr>
        <w:t>(b)</w:t>
      </w:r>
      <w:r>
        <w:rPr>
          <w:sz w:val="26"/>
        </w:rPr>
        <w:tab/>
      </w:r>
      <w:r w:rsidR="003E40C0" w:rsidRPr="00362B72">
        <w:rPr>
          <w:b/>
          <w:i/>
        </w:rPr>
        <w:t>I wrote</w:t>
      </w:r>
      <w:r w:rsidR="003E40C0" w:rsidRPr="005D5EE9">
        <w:rPr>
          <w:i/>
        </w:rPr>
        <w:t>: “I have a woman friend who gives me whi</w:t>
      </w:r>
      <w:r w:rsidR="003E40C0">
        <w:rPr>
          <w:i/>
        </w:rPr>
        <w:t>sky and money and big suppers.</w:t>
      </w:r>
      <w:r w:rsidR="003E40C0" w:rsidRPr="005D5EE9">
        <w:rPr>
          <w:i/>
        </w:rPr>
        <w:t>”</w:t>
      </w:r>
      <w:r w:rsidR="003E40C0">
        <w:rPr>
          <w:i/>
        </w:rPr>
        <w:t xml:space="preserve"> </w:t>
      </w:r>
      <w:r w:rsidR="003E40C0">
        <w:t>(JK_NC)</w:t>
      </w:r>
    </w:p>
    <w:p w:rsidR="00311D0B" w:rsidRDefault="00311D0B" w:rsidP="004D7428">
      <w:pPr>
        <w:ind w:firstLine="0"/>
      </w:pPr>
    </w:p>
    <w:p w:rsidR="005D5EE9" w:rsidRDefault="005D5EE9" w:rsidP="00311D0B">
      <w:pPr>
        <w:ind w:left="1134" w:hanging="1134"/>
      </w:pPr>
      <w:r>
        <w:tab/>
        <w:t>(c)</w:t>
      </w:r>
      <w:r>
        <w:tab/>
      </w:r>
      <w:r w:rsidR="003E40C0" w:rsidRPr="005D5EE9">
        <w:rPr>
          <w:i/>
        </w:rPr>
        <w:t>"I am still enchanted by my man," </w:t>
      </w:r>
      <w:r w:rsidR="003E40C0" w:rsidRPr="00362B72">
        <w:rPr>
          <w:b/>
          <w:i/>
        </w:rPr>
        <w:t>she wrote</w:t>
      </w:r>
      <w:r w:rsidR="003E40C0" w:rsidRPr="005D5EE9">
        <w:rPr>
          <w:i/>
        </w:rPr>
        <w:t xml:space="preserve"> in mid-February.</w:t>
      </w:r>
      <w:r w:rsidR="003E40C0">
        <w:t xml:space="preserve"> (AR_MB)</w:t>
      </w:r>
    </w:p>
    <w:p w:rsidR="00311D0B" w:rsidRDefault="00311D0B" w:rsidP="004D7428">
      <w:pPr>
        <w:ind w:firstLine="0"/>
      </w:pPr>
    </w:p>
    <w:p w:rsidR="00DF68EF" w:rsidRPr="00DF68EF" w:rsidRDefault="00DF68EF" w:rsidP="00311D0B">
      <w:pPr>
        <w:ind w:left="1134" w:hanging="1134"/>
      </w:pPr>
      <w:r>
        <w:tab/>
        <w:t>(d)</w:t>
      </w:r>
      <w:r>
        <w:tab/>
      </w:r>
      <w:r w:rsidRPr="00DF68EF">
        <w:rPr>
          <w:i/>
        </w:rPr>
        <w:t xml:space="preserve"> “Ich </w:t>
      </w:r>
      <w:proofErr w:type="spellStart"/>
      <w:r w:rsidRPr="00DF68EF">
        <w:rPr>
          <w:i/>
        </w:rPr>
        <w:t>habe</w:t>
      </w:r>
      <w:proofErr w:type="spellEnd"/>
      <w:r w:rsidRPr="00DF68EF">
        <w:rPr>
          <w:i/>
        </w:rPr>
        <w:t xml:space="preserve"> </w:t>
      </w:r>
      <w:proofErr w:type="spellStart"/>
      <w:r w:rsidRPr="00DF68EF">
        <w:rPr>
          <w:i/>
        </w:rPr>
        <w:t>meine</w:t>
      </w:r>
      <w:proofErr w:type="spellEnd"/>
      <w:r w:rsidRPr="00DF68EF">
        <w:rPr>
          <w:i/>
        </w:rPr>
        <w:t xml:space="preserve"> </w:t>
      </w:r>
      <w:proofErr w:type="spellStart"/>
      <w:r w:rsidRPr="00DF68EF">
        <w:rPr>
          <w:i/>
        </w:rPr>
        <w:t>Flugschrift</w:t>
      </w:r>
      <w:proofErr w:type="spellEnd"/>
      <w:r w:rsidRPr="00DF68EF">
        <w:rPr>
          <w:i/>
        </w:rPr>
        <w:t>,” </w:t>
      </w:r>
      <w:r w:rsidRPr="00362B72">
        <w:rPr>
          <w:b/>
          <w:i/>
        </w:rPr>
        <w:t>he wrote</w:t>
      </w:r>
      <w:r w:rsidRPr="00DF68EF">
        <w:rPr>
          <w:i/>
        </w:rPr>
        <w:t xml:space="preserve"> piteously to Sophie's mother in a smuggled note, the only communication they ever received, “I have my pamphle</w:t>
      </w:r>
      <w:r>
        <w:rPr>
          <w:i/>
        </w:rPr>
        <w:t>t</w:t>
      </w:r>
      <w:r w:rsidRPr="00DF68EF">
        <w:rPr>
          <w:i/>
        </w:rPr>
        <w:t xml:space="preserve">. Ich </w:t>
      </w:r>
      <w:proofErr w:type="spellStart"/>
      <w:r w:rsidRPr="00DF68EF">
        <w:rPr>
          <w:i/>
        </w:rPr>
        <w:t>verstehe</w:t>
      </w:r>
      <w:proofErr w:type="spellEnd"/>
      <w:r w:rsidRPr="00DF68EF">
        <w:rPr>
          <w:i/>
        </w:rPr>
        <w:t xml:space="preserve"> </w:t>
      </w:r>
      <w:proofErr w:type="spellStart"/>
      <w:r w:rsidRPr="00DF68EF">
        <w:rPr>
          <w:i/>
        </w:rPr>
        <w:t>nicht</w:t>
      </w:r>
      <w:proofErr w:type="spellEnd"/>
      <w:r w:rsidRPr="00DF68EF">
        <w:rPr>
          <w:i/>
        </w:rPr>
        <w:t xml:space="preserve">, </w:t>
      </w:r>
      <w:proofErr w:type="spellStart"/>
      <w:r w:rsidRPr="00DF68EF">
        <w:rPr>
          <w:i/>
        </w:rPr>
        <w:t>warum</w:t>
      </w:r>
      <w:proofErr w:type="spellEnd"/>
      <w:r w:rsidRPr="00DF68EF">
        <w:rPr>
          <w:i/>
        </w:rPr>
        <w:t xml:space="preserve"> ... I cannot understand why I am unable to get through to the authorities here and make them see...” </w:t>
      </w:r>
      <w:r>
        <w:t>(WS_SV)</w:t>
      </w:r>
    </w:p>
    <w:p w:rsidR="005742B9" w:rsidRDefault="005742B9" w:rsidP="00311D0B">
      <w:pPr>
        <w:ind w:left="1134" w:hanging="1134"/>
      </w:pPr>
    </w:p>
    <w:tbl>
      <w:tblPr>
        <w:tblStyle w:val="Mkatabulky"/>
        <w:tblW w:w="7938" w:type="dxa"/>
        <w:tblInd w:w="-5" w:type="dxa"/>
        <w:tblLook w:val="04A0" w:firstRow="1" w:lastRow="0" w:firstColumn="1" w:lastColumn="0" w:noHBand="0" w:noVBand="1"/>
      </w:tblPr>
      <w:tblGrid>
        <w:gridCol w:w="1064"/>
        <w:gridCol w:w="1946"/>
        <w:gridCol w:w="1836"/>
        <w:gridCol w:w="1836"/>
        <w:gridCol w:w="1256"/>
      </w:tblGrid>
      <w:tr w:rsidR="006A1CB8" w:rsidRPr="0040466D" w:rsidTr="00311D0B">
        <w:tc>
          <w:tcPr>
            <w:tcW w:w="1094" w:type="dxa"/>
          </w:tcPr>
          <w:p w:rsidR="006A1CB8" w:rsidRDefault="006A1CB8" w:rsidP="006167A1">
            <w:pPr>
              <w:tabs>
                <w:tab w:val="clear" w:pos="567"/>
              </w:tabs>
              <w:spacing w:line="240" w:lineRule="auto"/>
              <w:ind w:firstLine="0"/>
              <w:jc w:val="left"/>
            </w:pPr>
            <w:r>
              <w:t>wrote + PP</w:t>
            </w:r>
          </w:p>
        </w:tc>
        <w:tc>
          <w:tcPr>
            <w:tcW w:w="2057" w:type="dxa"/>
          </w:tcPr>
          <w:p w:rsidR="006A1CB8" w:rsidRPr="0040466D" w:rsidRDefault="006A1CB8" w:rsidP="006167A1">
            <w:pPr>
              <w:tabs>
                <w:tab w:val="clear" w:pos="567"/>
              </w:tabs>
              <w:spacing w:line="240" w:lineRule="auto"/>
              <w:ind w:firstLine="0"/>
              <w:jc w:val="left"/>
            </w:pPr>
            <w:r>
              <w:t>direct speech ratio</w:t>
            </w:r>
          </w:p>
        </w:tc>
        <w:tc>
          <w:tcPr>
            <w:tcW w:w="1911" w:type="dxa"/>
          </w:tcPr>
          <w:p w:rsidR="006A1CB8" w:rsidRPr="0040466D" w:rsidRDefault="006A1CB8" w:rsidP="006167A1">
            <w:pPr>
              <w:tabs>
                <w:tab w:val="clear" w:pos="567"/>
              </w:tabs>
              <w:spacing w:line="240" w:lineRule="auto"/>
              <w:ind w:firstLine="0"/>
              <w:jc w:val="left"/>
            </w:pPr>
            <w:r>
              <w:t>inversion</w:t>
            </w:r>
          </w:p>
        </w:tc>
        <w:tc>
          <w:tcPr>
            <w:tcW w:w="1911" w:type="dxa"/>
          </w:tcPr>
          <w:p w:rsidR="006A1CB8" w:rsidRPr="0040466D" w:rsidRDefault="006A1CB8" w:rsidP="006167A1">
            <w:pPr>
              <w:tabs>
                <w:tab w:val="clear" w:pos="567"/>
              </w:tabs>
              <w:spacing w:line="240" w:lineRule="auto"/>
              <w:ind w:firstLine="0"/>
              <w:jc w:val="left"/>
            </w:pPr>
            <w:r>
              <w:t>non-inversion</w:t>
            </w:r>
          </w:p>
        </w:tc>
        <w:tc>
          <w:tcPr>
            <w:tcW w:w="965" w:type="dxa"/>
          </w:tcPr>
          <w:p w:rsidR="006A1CB8" w:rsidRPr="0040466D" w:rsidRDefault="006A1CB8" w:rsidP="006167A1">
            <w:pPr>
              <w:tabs>
                <w:tab w:val="clear" w:pos="567"/>
              </w:tabs>
              <w:spacing w:line="240" w:lineRule="auto"/>
              <w:ind w:firstLine="0"/>
              <w:jc w:val="left"/>
            </w:pPr>
            <w:r>
              <w:t>S-P inversion percentage</w:t>
            </w:r>
          </w:p>
        </w:tc>
      </w:tr>
      <w:tr w:rsidR="006A1CB8" w:rsidRPr="0040466D" w:rsidTr="00311D0B">
        <w:tc>
          <w:tcPr>
            <w:tcW w:w="1094" w:type="dxa"/>
          </w:tcPr>
          <w:p w:rsidR="006A1CB8" w:rsidRDefault="006A1CB8" w:rsidP="006167A1">
            <w:pPr>
              <w:tabs>
                <w:tab w:val="clear" w:pos="567"/>
              </w:tabs>
              <w:spacing w:line="240" w:lineRule="auto"/>
              <w:ind w:firstLine="0"/>
              <w:jc w:val="left"/>
            </w:pPr>
          </w:p>
        </w:tc>
        <w:tc>
          <w:tcPr>
            <w:tcW w:w="2057" w:type="dxa"/>
          </w:tcPr>
          <w:p w:rsidR="006A1CB8" w:rsidRPr="0040466D" w:rsidRDefault="006A1CB8" w:rsidP="006167A1">
            <w:pPr>
              <w:tabs>
                <w:tab w:val="clear" w:pos="567"/>
              </w:tabs>
              <w:spacing w:line="240" w:lineRule="auto"/>
              <w:ind w:firstLine="0"/>
              <w:jc w:val="left"/>
            </w:pPr>
            <w:r>
              <w:t>6.38%</w:t>
            </w:r>
          </w:p>
        </w:tc>
        <w:tc>
          <w:tcPr>
            <w:tcW w:w="1911" w:type="dxa"/>
          </w:tcPr>
          <w:p w:rsidR="006A1CB8" w:rsidRPr="0040466D" w:rsidRDefault="006A1CB8" w:rsidP="006167A1">
            <w:pPr>
              <w:tabs>
                <w:tab w:val="clear" w:pos="567"/>
              </w:tabs>
              <w:spacing w:line="240" w:lineRule="auto"/>
              <w:ind w:firstLine="0"/>
              <w:jc w:val="left"/>
            </w:pPr>
            <w:r>
              <w:t>0</w:t>
            </w:r>
          </w:p>
        </w:tc>
        <w:tc>
          <w:tcPr>
            <w:tcW w:w="1911" w:type="dxa"/>
          </w:tcPr>
          <w:p w:rsidR="006A1CB8" w:rsidRPr="0040466D" w:rsidRDefault="006A1CB8" w:rsidP="006167A1">
            <w:pPr>
              <w:tabs>
                <w:tab w:val="clear" w:pos="567"/>
              </w:tabs>
              <w:spacing w:line="240" w:lineRule="auto"/>
              <w:ind w:firstLine="0"/>
              <w:jc w:val="left"/>
            </w:pPr>
            <w:r>
              <w:t>100</w:t>
            </w:r>
          </w:p>
        </w:tc>
        <w:tc>
          <w:tcPr>
            <w:tcW w:w="965" w:type="dxa"/>
          </w:tcPr>
          <w:p w:rsidR="006A1CB8" w:rsidRPr="0040466D" w:rsidRDefault="006A1CB8" w:rsidP="006167A1">
            <w:pPr>
              <w:tabs>
                <w:tab w:val="clear" w:pos="567"/>
              </w:tabs>
              <w:spacing w:line="240" w:lineRule="auto"/>
              <w:ind w:firstLine="0"/>
              <w:jc w:val="left"/>
            </w:pPr>
            <w:r>
              <w:t>0%</w:t>
            </w:r>
          </w:p>
        </w:tc>
      </w:tr>
    </w:tbl>
    <w:p w:rsidR="005742B9" w:rsidRPr="003930E2" w:rsidRDefault="005742B9" w:rsidP="003930E2"/>
    <w:p w:rsidR="00BD2043" w:rsidRDefault="007A23AA">
      <w:pPr>
        <w:tabs>
          <w:tab w:val="clear" w:pos="567"/>
        </w:tabs>
        <w:spacing w:after="160" w:line="259" w:lineRule="auto"/>
        <w:ind w:firstLine="0"/>
        <w:jc w:val="left"/>
      </w:pPr>
      <w:r>
        <w:br w:type="page"/>
      </w:r>
    </w:p>
    <w:p w:rsidR="00FC2864" w:rsidRDefault="00FC2A09" w:rsidP="00BD2043">
      <w:pPr>
        <w:pStyle w:val="Nadpis1"/>
      </w:pPr>
      <w:r>
        <w:lastRenderedPageBreak/>
        <w:t xml:space="preserve"> </w:t>
      </w:r>
      <w:bookmarkStart w:id="130" w:name="_Toc481579857"/>
      <w:r w:rsidR="00BD2043">
        <w:t>Conclusion</w:t>
      </w:r>
      <w:bookmarkEnd w:id="130"/>
    </w:p>
    <w:p w:rsidR="00415381" w:rsidRDefault="00737AE9" w:rsidP="00737AE9">
      <w:r>
        <w:t>In this thesis, I focused on the reporting clauses of the direct reported speech. Mainly I was interested in the</w:t>
      </w:r>
      <w:r w:rsidR="00415381">
        <w:t xml:space="preserve"> phenomenon of the subject-predicate inversion</w:t>
      </w:r>
      <w:r>
        <w:t>,</w:t>
      </w:r>
      <w:r w:rsidR="007446B2">
        <w:t xml:space="preserve"> which may occur in the reporting clauses provided that all the requirements are met.</w:t>
      </w:r>
    </w:p>
    <w:p w:rsidR="00737AE9" w:rsidRDefault="00415381" w:rsidP="00737AE9">
      <w:r>
        <w:t xml:space="preserve">In the first, theoretical part, I described </w:t>
      </w:r>
      <w:r w:rsidR="000A629B">
        <w:t>different types of direct speech</w:t>
      </w:r>
      <w:r w:rsidR="00D219E9">
        <w:t xml:space="preserve"> and summarized </w:t>
      </w:r>
      <w:r w:rsidR="00D41BA8">
        <w:t>what</w:t>
      </w:r>
      <w:r w:rsidR="00D219E9">
        <w:t xml:space="preserve"> Rodney Huddleston and Geoffrey Pullum, Randolph Quirk, Geoffrey Leech, and </w:t>
      </w:r>
      <w:proofErr w:type="spellStart"/>
      <w:r w:rsidR="00D41BA8">
        <w:t>Libuše</w:t>
      </w:r>
      <w:proofErr w:type="spellEnd"/>
      <w:r w:rsidR="00D41BA8">
        <w:t xml:space="preserve"> </w:t>
      </w:r>
      <w:proofErr w:type="spellStart"/>
      <w:r w:rsidR="00D41BA8">
        <w:t>Dušková</w:t>
      </w:r>
      <w:proofErr w:type="spellEnd"/>
      <w:r w:rsidR="00D41BA8">
        <w:t xml:space="preserve"> wrote on the topic of reported speech.</w:t>
      </w:r>
    </w:p>
    <w:p w:rsidR="00740DD5" w:rsidRDefault="00740DD5" w:rsidP="00737AE9">
      <w:r>
        <w:t xml:space="preserve">In the second part of the thesis, I looked into the real usage of the subject-verb inversion in English language. </w:t>
      </w:r>
    </w:p>
    <w:p w:rsidR="00740DD5" w:rsidRDefault="00740DD5" w:rsidP="00737AE9">
      <w:r>
        <w:t xml:space="preserve">Huddleston </w:t>
      </w:r>
      <w:r w:rsidR="005C170E">
        <w:rPr>
          <w:rFonts w:cs="Times New Roman"/>
        </w:rPr>
        <w:t>&amp;</w:t>
      </w:r>
      <w:r w:rsidR="005C170E">
        <w:t xml:space="preserve"> </w:t>
      </w:r>
      <w:r>
        <w:t xml:space="preserve">Pullum and Quirk gave in their books lists of </w:t>
      </w:r>
      <w:r w:rsidR="00537414">
        <w:t xml:space="preserve">verbs used for reporting utterances. I compared both lists and </w:t>
      </w:r>
      <w:r w:rsidR="007A0A58">
        <w:t xml:space="preserve">looked for the verb that were listed in both of the lists. I created a </w:t>
      </w:r>
      <w:proofErr w:type="spellStart"/>
      <w:r w:rsidR="007A0A58">
        <w:t>subcorpus</w:t>
      </w:r>
      <w:proofErr w:type="spellEnd"/>
      <w:r w:rsidR="007A0A58">
        <w:t xml:space="preserve"> on the </w:t>
      </w:r>
      <w:proofErr w:type="spellStart"/>
      <w:r w:rsidR="007A0A58">
        <w:t>InterCorp</w:t>
      </w:r>
      <w:proofErr w:type="spellEnd"/>
      <w:r w:rsidR="007A0A58">
        <w:t xml:space="preserve"> corpus and I searched the past tense forms of the verbs in the </w:t>
      </w:r>
      <w:proofErr w:type="spellStart"/>
      <w:r w:rsidR="007A0A58">
        <w:t>InterCorp</w:t>
      </w:r>
      <w:proofErr w:type="spellEnd"/>
      <w:r w:rsidR="007A0A58">
        <w:t xml:space="preserve"> corpus to see which were used more commonly. I made a list of the 10 most often used reporting verbs and focused on their usage and inversion with the subject.</w:t>
      </w:r>
    </w:p>
    <w:p w:rsidR="00740DD5" w:rsidRDefault="007A0A58" w:rsidP="00737AE9">
      <w:r>
        <w:t>I</w:t>
      </w:r>
      <w:r w:rsidR="00263AB0">
        <w:t xml:space="preserve"> searched for each verb in its</w:t>
      </w:r>
      <w:r w:rsidR="00740DD5">
        <w:t xml:space="preserve"> past tense</w:t>
      </w:r>
      <w:r w:rsidR="00263AB0">
        <w:t xml:space="preserve"> form</w:t>
      </w:r>
      <w:r w:rsidR="00740DD5">
        <w:t xml:space="preserve"> either preceded or followed by a noun</w:t>
      </w:r>
      <w:r w:rsidR="00263AB0">
        <w:t xml:space="preserve"> proper or a personal pronoun and then I sorted them out manually to find 100</w:t>
      </w:r>
      <w:r w:rsidR="00715F69">
        <w:t xml:space="preserve"> relevant</w:t>
      </w:r>
      <w:r w:rsidR="00263AB0">
        <w:t xml:space="preserve"> examples of their usage in the reporting clauses of direct reported speech.</w:t>
      </w:r>
    </w:p>
    <w:p w:rsidR="00740DD5" w:rsidRDefault="00BD08EC" w:rsidP="00737AE9">
      <w:r>
        <w:t xml:space="preserve">Then I calculated the ratio of the reporting verbs usage in the direct reported speech in the </w:t>
      </w:r>
      <w:r w:rsidR="0018640A">
        <w:t>total usage of the verb</w:t>
      </w:r>
      <w:r>
        <w:t xml:space="preserve"> and the percentage of the subject-predicate inversion in the 100 relevant examples. </w:t>
      </w:r>
    </w:p>
    <w:p w:rsidR="00335E39" w:rsidRDefault="00335E39" w:rsidP="00737AE9">
      <w:r>
        <w:t xml:space="preserve">All the results are summarized in the </w:t>
      </w:r>
      <w:r w:rsidR="000F6EEC">
        <w:fldChar w:fldCharType="begin"/>
      </w:r>
      <w:r w:rsidR="000F6EEC">
        <w:instrText xml:space="preserve"> REF _Ref481435822 \h </w:instrText>
      </w:r>
      <w:r w:rsidR="000F6EEC">
        <w:fldChar w:fldCharType="separate"/>
      </w:r>
      <w:r w:rsidR="00A1440E" w:rsidRPr="00335E39">
        <w:rPr>
          <w:b/>
        </w:rPr>
        <w:t xml:space="preserve">Table </w:t>
      </w:r>
      <w:r w:rsidR="00A1440E">
        <w:rPr>
          <w:b/>
          <w:noProof/>
        </w:rPr>
        <w:t>1</w:t>
      </w:r>
      <w:r w:rsidR="000F6EEC">
        <w:fldChar w:fldCharType="end"/>
      </w:r>
      <w:r w:rsidR="000F6EEC">
        <w:t xml:space="preserve"> below.</w:t>
      </w:r>
    </w:p>
    <w:tbl>
      <w:tblPr>
        <w:tblStyle w:val="Mkatabulky"/>
        <w:tblpPr w:leftFromText="141" w:rightFromText="141" w:vertAnchor="text" w:horzAnchor="margin" w:tblpY="190"/>
        <w:tblW w:w="8359" w:type="dxa"/>
        <w:tblLook w:val="04A0" w:firstRow="1" w:lastRow="0" w:firstColumn="1" w:lastColumn="0" w:noHBand="0" w:noVBand="1"/>
      </w:tblPr>
      <w:tblGrid>
        <w:gridCol w:w="1778"/>
        <w:gridCol w:w="1478"/>
        <w:gridCol w:w="1417"/>
        <w:gridCol w:w="1843"/>
        <w:gridCol w:w="1843"/>
      </w:tblGrid>
      <w:tr w:rsidR="007F4D98" w:rsidTr="007F4D98">
        <w:tc>
          <w:tcPr>
            <w:tcW w:w="1778" w:type="dxa"/>
          </w:tcPr>
          <w:p w:rsidR="007F4D98" w:rsidRDefault="007F4D98" w:rsidP="007F4D98">
            <w:pPr>
              <w:tabs>
                <w:tab w:val="clear" w:pos="567"/>
              </w:tabs>
              <w:spacing w:line="240" w:lineRule="auto"/>
              <w:ind w:firstLine="0"/>
              <w:jc w:val="left"/>
            </w:pPr>
            <w:r>
              <w:t>verb</w:t>
            </w:r>
          </w:p>
        </w:tc>
        <w:tc>
          <w:tcPr>
            <w:tcW w:w="1478" w:type="dxa"/>
          </w:tcPr>
          <w:p w:rsidR="007F4D98" w:rsidRPr="0040466D" w:rsidRDefault="007F4D98" w:rsidP="007F4D98">
            <w:pPr>
              <w:tabs>
                <w:tab w:val="clear" w:pos="567"/>
              </w:tabs>
              <w:spacing w:line="240" w:lineRule="auto"/>
              <w:ind w:firstLine="0"/>
              <w:jc w:val="left"/>
            </w:pPr>
            <w:r>
              <w:t>direct speech ratio</w:t>
            </w:r>
          </w:p>
        </w:tc>
        <w:tc>
          <w:tcPr>
            <w:tcW w:w="1417" w:type="dxa"/>
          </w:tcPr>
          <w:p w:rsidR="007F4D98" w:rsidRPr="0040466D" w:rsidRDefault="007F4D98" w:rsidP="007F4D98">
            <w:pPr>
              <w:tabs>
                <w:tab w:val="clear" w:pos="567"/>
              </w:tabs>
              <w:spacing w:line="240" w:lineRule="auto"/>
              <w:ind w:firstLine="0"/>
              <w:jc w:val="left"/>
            </w:pPr>
            <w:r>
              <w:t>inversion</w:t>
            </w:r>
          </w:p>
        </w:tc>
        <w:tc>
          <w:tcPr>
            <w:tcW w:w="1843" w:type="dxa"/>
          </w:tcPr>
          <w:p w:rsidR="007F4D98" w:rsidRPr="0040466D" w:rsidRDefault="007F4D98" w:rsidP="007F4D98">
            <w:pPr>
              <w:tabs>
                <w:tab w:val="clear" w:pos="567"/>
              </w:tabs>
              <w:spacing w:line="240" w:lineRule="auto"/>
              <w:ind w:firstLine="0"/>
              <w:jc w:val="left"/>
            </w:pPr>
            <w:r>
              <w:t>non-inversion</w:t>
            </w:r>
          </w:p>
        </w:tc>
        <w:tc>
          <w:tcPr>
            <w:tcW w:w="1843" w:type="dxa"/>
          </w:tcPr>
          <w:p w:rsidR="007F4D98" w:rsidRPr="0040466D" w:rsidRDefault="007F4D98" w:rsidP="007F4D98">
            <w:pPr>
              <w:tabs>
                <w:tab w:val="clear" w:pos="567"/>
              </w:tabs>
              <w:spacing w:line="240" w:lineRule="auto"/>
              <w:ind w:firstLine="0"/>
              <w:jc w:val="left"/>
            </w:pPr>
            <w:r>
              <w:t>S-P inversion percentage</w:t>
            </w:r>
          </w:p>
        </w:tc>
      </w:tr>
      <w:tr w:rsidR="007F4D98" w:rsidTr="007F4D98">
        <w:tc>
          <w:tcPr>
            <w:tcW w:w="1778" w:type="dxa"/>
          </w:tcPr>
          <w:p w:rsidR="007F4D98" w:rsidRDefault="007F4D98" w:rsidP="007F4D98">
            <w:pPr>
              <w:tabs>
                <w:tab w:val="clear" w:pos="567"/>
              </w:tabs>
              <w:spacing w:line="240" w:lineRule="auto"/>
              <w:ind w:firstLine="0"/>
              <w:jc w:val="left"/>
            </w:pPr>
            <w:r>
              <w:t>added + NP</w:t>
            </w:r>
          </w:p>
        </w:tc>
        <w:tc>
          <w:tcPr>
            <w:tcW w:w="1478" w:type="dxa"/>
          </w:tcPr>
          <w:p w:rsidR="007F4D98" w:rsidRPr="0040466D" w:rsidRDefault="007F4D98" w:rsidP="007F4D98">
            <w:pPr>
              <w:tabs>
                <w:tab w:val="clear" w:pos="567"/>
              </w:tabs>
              <w:spacing w:line="240" w:lineRule="auto"/>
              <w:ind w:firstLine="0"/>
              <w:jc w:val="left"/>
            </w:pPr>
            <w:r>
              <w:t>86.21%</w:t>
            </w:r>
          </w:p>
        </w:tc>
        <w:tc>
          <w:tcPr>
            <w:tcW w:w="1417" w:type="dxa"/>
          </w:tcPr>
          <w:p w:rsidR="007F4D98" w:rsidRPr="0040466D" w:rsidRDefault="007F4D98" w:rsidP="007F4D98">
            <w:pPr>
              <w:tabs>
                <w:tab w:val="clear" w:pos="567"/>
              </w:tabs>
              <w:spacing w:line="240" w:lineRule="auto"/>
              <w:ind w:firstLine="0"/>
              <w:jc w:val="left"/>
            </w:pPr>
            <w:r>
              <w:t>39</w:t>
            </w:r>
          </w:p>
        </w:tc>
        <w:tc>
          <w:tcPr>
            <w:tcW w:w="1843" w:type="dxa"/>
          </w:tcPr>
          <w:p w:rsidR="007F4D98" w:rsidRPr="0040466D" w:rsidRDefault="007F4D98" w:rsidP="007F4D98">
            <w:pPr>
              <w:tabs>
                <w:tab w:val="clear" w:pos="567"/>
              </w:tabs>
              <w:spacing w:line="240" w:lineRule="auto"/>
              <w:ind w:firstLine="0"/>
              <w:jc w:val="left"/>
            </w:pPr>
            <w:r>
              <w:t>61</w:t>
            </w:r>
          </w:p>
        </w:tc>
        <w:tc>
          <w:tcPr>
            <w:tcW w:w="1843" w:type="dxa"/>
          </w:tcPr>
          <w:p w:rsidR="007F4D98" w:rsidRPr="0040466D" w:rsidRDefault="007F4D98" w:rsidP="007F4D98">
            <w:pPr>
              <w:tabs>
                <w:tab w:val="clear" w:pos="567"/>
              </w:tabs>
              <w:spacing w:line="240" w:lineRule="auto"/>
              <w:ind w:firstLine="0"/>
              <w:jc w:val="left"/>
            </w:pPr>
            <w:r>
              <w:t>39%</w:t>
            </w:r>
          </w:p>
        </w:tc>
      </w:tr>
      <w:tr w:rsidR="007F4D98" w:rsidTr="007F4D98">
        <w:tc>
          <w:tcPr>
            <w:tcW w:w="1778" w:type="dxa"/>
          </w:tcPr>
          <w:p w:rsidR="007F4D98" w:rsidRDefault="007F4D98" w:rsidP="007F4D98">
            <w:pPr>
              <w:tabs>
                <w:tab w:val="clear" w:pos="567"/>
              </w:tabs>
              <w:spacing w:line="240" w:lineRule="auto"/>
              <w:ind w:firstLine="0"/>
              <w:jc w:val="left"/>
            </w:pPr>
            <w:r>
              <w:t>added + PP</w:t>
            </w:r>
          </w:p>
        </w:tc>
        <w:tc>
          <w:tcPr>
            <w:tcW w:w="1478" w:type="dxa"/>
          </w:tcPr>
          <w:p w:rsidR="007F4D98" w:rsidRPr="0040466D" w:rsidRDefault="007F4D98" w:rsidP="007F4D98">
            <w:pPr>
              <w:tabs>
                <w:tab w:val="clear" w:pos="567"/>
              </w:tabs>
              <w:spacing w:line="240" w:lineRule="auto"/>
              <w:ind w:firstLine="0"/>
              <w:jc w:val="left"/>
            </w:pPr>
            <w:r>
              <w:t>85.47%</w:t>
            </w:r>
          </w:p>
        </w:tc>
        <w:tc>
          <w:tcPr>
            <w:tcW w:w="1417" w:type="dxa"/>
          </w:tcPr>
          <w:p w:rsidR="007F4D98" w:rsidRPr="0040466D" w:rsidRDefault="007F4D98" w:rsidP="007F4D98">
            <w:pPr>
              <w:tabs>
                <w:tab w:val="clear" w:pos="567"/>
              </w:tabs>
              <w:spacing w:line="240" w:lineRule="auto"/>
              <w:ind w:firstLine="0"/>
              <w:jc w:val="left"/>
            </w:pPr>
            <w:r>
              <w:t>1</w:t>
            </w:r>
          </w:p>
        </w:tc>
        <w:tc>
          <w:tcPr>
            <w:tcW w:w="1843" w:type="dxa"/>
          </w:tcPr>
          <w:p w:rsidR="007F4D98" w:rsidRPr="0040466D" w:rsidRDefault="007F4D98" w:rsidP="007F4D98">
            <w:pPr>
              <w:tabs>
                <w:tab w:val="clear" w:pos="567"/>
              </w:tabs>
              <w:spacing w:line="240" w:lineRule="auto"/>
              <w:ind w:firstLine="0"/>
              <w:jc w:val="left"/>
            </w:pPr>
            <w:r>
              <w:t>99</w:t>
            </w:r>
          </w:p>
        </w:tc>
        <w:tc>
          <w:tcPr>
            <w:tcW w:w="1843" w:type="dxa"/>
          </w:tcPr>
          <w:p w:rsidR="007F4D98" w:rsidRPr="0040466D" w:rsidRDefault="007F4D98" w:rsidP="007F4D98">
            <w:pPr>
              <w:tabs>
                <w:tab w:val="clear" w:pos="567"/>
              </w:tabs>
              <w:spacing w:line="240" w:lineRule="auto"/>
              <w:ind w:firstLine="0"/>
              <w:jc w:val="left"/>
            </w:pPr>
            <w:r>
              <w:t>1%</w:t>
            </w:r>
          </w:p>
        </w:tc>
      </w:tr>
      <w:tr w:rsidR="007F4D98" w:rsidTr="007F4D98">
        <w:tc>
          <w:tcPr>
            <w:tcW w:w="1778" w:type="dxa"/>
          </w:tcPr>
          <w:p w:rsidR="007F4D98" w:rsidRDefault="007F4D98" w:rsidP="007F4D98">
            <w:pPr>
              <w:tabs>
                <w:tab w:val="clear" w:pos="567"/>
              </w:tabs>
              <w:spacing w:line="240" w:lineRule="auto"/>
              <w:ind w:firstLine="0"/>
              <w:jc w:val="left"/>
            </w:pPr>
            <w:r>
              <w:t>answered + NP</w:t>
            </w:r>
          </w:p>
        </w:tc>
        <w:tc>
          <w:tcPr>
            <w:tcW w:w="1478" w:type="dxa"/>
          </w:tcPr>
          <w:p w:rsidR="007F4D98" w:rsidRPr="0040466D" w:rsidRDefault="007F4D98" w:rsidP="007F4D98">
            <w:pPr>
              <w:tabs>
                <w:tab w:val="clear" w:pos="567"/>
              </w:tabs>
              <w:spacing w:line="240" w:lineRule="auto"/>
              <w:ind w:firstLine="0"/>
              <w:jc w:val="left"/>
            </w:pPr>
            <w:r>
              <w:t>70.92%</w:t>
            </w:r>
          </w:p>
        </w:tc>
        <w:tc>
          <w:tcPr>
            <w:tcW w:w="1417" w:type="dxa"/>
          </w:tcPr>
          <w:p w:rsidR="007F4D98" w:rsidRPr="0040466D" w:rsidRDefault="007F4D98" w:rsidP="007F4D98">
            <w:pPr>
              <w:tabs>
                <w:tab w:val="clear" w:pos="567"/>
              </w:tabs>
              <w:spacing w:line="240" w:lineRule="auto"/>
              <w:ind w:firstLine="0"/>
              <w:jc w:val="left"/>
            </w:pPr>
            <w:r>
              <w:t>49</w:t>
            </w:r>
          </w:p>
        </w:tc>
        <w:tc>
          <w:tcPr>
            <w:tcW w:w="1843" w:type="dxa"/>
          </w:tcPr>
          <w:p w:rsidR="007F4D98" w:rsidRPr="0040466D" w:rsidRDefault="007F4D98" w:rsidP="007F4D98">
            <w:pPr>
              <w:tabs>
                <w:tab w:val="clear" w:pos="567"/>
              </w:tabs>
              <w:spacing w:line="240" w:lineRule="auto"/>
              <w:ind w:firstLine="0"/>
              <w:jc w:val="left"/>
            </w:pPr>
            <w:r>
              <w:t>51</w:t>
            </w:r>
          </w:p>
        </w:tc>
        <w:tc>
          <w:tcPr>
            <w:tcW w:w="1843" w:type="dxa"/>
          </w:tcPr>
          <w:p w:rsidR="007F4D98" w:rsidRPr="0040466D" w:rsidRDefault="007F4D98" w:rsidP="007F4D98">
            <w:pPr>
              <w:tabs>
                <w:tab w:val="clear" w:pos="567"/>
              </w:tabs>
              <w:spacing w:line="240" w:lineRule="auto"/>
              <w:ind w:firstLine="0"/>
              <w:jc w:val="left"/>
            </w:pPr>
            <w:r>
              <w:t>49%</w:t>
            </w:r>
          </w:p>
        </w:tc>
      </w:tr>
      <w:tr w:rsidR="007F4D98" w:rsidTr="007F4D98">
        <w:tc>
          <w:tcPr>
            <w:tcW w:w="1778" w:type="dxa"/>
          </w:tcPr>
          <w:p w:rsidR="007F4D98" w:rsidRDefault="007F4D98" w:rsidP="007F4D98">
            <w:pPr>
              <w:tabs>
                <w:tab w:val="clear" w:pos="567"/>
              </w:tabs>
              <w:spacing w:line="240" w:lineRule="auto"/>
              <w:ind w:firstLine="0"/>
              <w:jc w:val="left"/>
            </w:pPr>
            <w:r>
              <w:t>answered + PP</w:t>
            </w:r>
          </w:p>
        </w:tc>
        <w:tc>
          <w:tcPr>
            <w:tcW w:w="1478" w:type="dxa"/>
          </w:tcPr>
          <w:p w:rsidR="007F4D98" w:rsidRPr="0040466D" w:rsidRDefault="007F4D98" w:rsidP="007F4D98">
            <w:pPr>
              <w:tabs>
                <w:tab w:val="clear" w:pos="567"/>
              </w:tabs>
              <w:spacing w:line="240" w:lineRule="auto"/>
              <w:ind w:firstLine="0"/>
              <w:jc w:val="left"/>
            </w:pPr>
            <w:r>
              <w:t>40.82%</w:t>
            </w:r>
          </w:p>
        </w:tc>
        <w:tc>
          <w:tcPr>
            <w:tcW w:w="1417" w:type="dxa"/>
          </w:tcPr>
          <w:p w:rsidR="007F4D98" w:rsidRPr="0040466D" w:rsidRDefault="007F4D98" w:rsidP="007F4D98">
            <w:pPr>
              <w:tabs>
                <w:tab w:val="clear" w:pos="567"/>
              </w:tabs>
              <w:spacing w:line="240" w:lineRule="auto"/>
              <w:ind w:firstLine="0"/>
              <w:jc w:val="left"/>
            </w:pPr>
            <w:r>
              <w:t>0</w:t>
            </w:r>
          </w:p>
        </w:tc>
        <w:tc>
          <w:tcPr>
            <w:tcW w:w="1843" w:type="dxa"/>
          </w:tcPr>
          <w:p w:rsidR="007F4D98" w:rsidRPr="0040466D" w:rsidRDefault="007F4D98" w:rsidP="007F4D98">
            <w:pPr>
              <w:tabs>
                <w:tab w:val="clear" w:pos="567"/>
              </w:tabs>
              <w:spacing w:line="240" w:lineRule="auto"/>
              <w:ind w:firstLine="0"/>
              <w:jc w:val="left"/>
            </w:pPr>
            <w:r>
              <w:t>100</w:t>
            </w:r>
          </w:p>
        </w:tc>
        <w:tc>
          <w:tcPr>
            <w:tcW w:w="1843" w:type="dxa"/>
          </w:tcPr>
          <w:p w:rsidR="007F4D98" w:rsidRPr="0040466D" w:rsidRDefault="007F4D98" w:rsidP="007F4D98">
            <w:pPr>
              <w:tabs>
                <w:tab w:val="clear" w:pos="567"/>
              </w:tabs>
              <w:spacing w:line="240" w:lineRule="auto"/>
              <w:ind w:firstLine="0"/>
              <w:jc w:val="left"/>
            </w:pPr>
            <w:r>
              <w:t>0%</w:t>
            </w:r>
          </w:p>
        </w:tc>
      </w:tr>
      <w:tr w:rsidR="007F4D98" w:rsidTr="007F4D98">
        <w:tc>
          <w:tcPr>
            <w:tcW w:w="1778" w:type="dxa"/>
          </w:tcPr>
          <w:p w:rsidR="007F4D98" w:rsidRDefault="007F4D98" w:rsidP="007F4D98">
            <w:pPr>
              <w:tabs>
                <w:tab w:val="clear" w:pos="567"/>
              </w:tabs>
              <w:spacing w:line="240" w:lineRule="auto"/>
              <w:ind w:firstLine="0"/>
              <w:jc w:val="left"/>
            </w:pPr>
            <w:r>
              <w:t>asked + NP</w:t>
            </w:r>
          </w:p>
        </w:tc>
        <w:tc>
          <w:tcPr>
            <w:tcW w:w="1478" w:type="dxa"/>
          </w:tcPr>
          <w:p w:rsidR="007F4D98" w:rsidRPr="0040466D" w:rsidRDefault="007F4D98" w:rsidP="007F4D98">
            <w:pPr>
              <w:tabs>
                <w:tab w:val="clear" w:pos="567"/>
              </w:tabs>
              <w:spacing w:line="240" w:lineRule="auto"/>
              <w:ind w:firstLine="0"/>
              <w:jc w:val="left"/>
            </w:pPr>
            <w:r>
              <w:t>75.76%</w:t>
            </w:r>
          </w:p>
        </w:tc>
        <w:tc>
          <w:tcPr>
            <w:tcW w:w="1417" w:type="dxa"/>
          </w:tcPr>
          <w:p w:rsidR="007F4D98" w:rsidRPr="0040466D" w:rsidRDefault="007F4D98" w:rsidP="007F4D98">
            <w:pPr>
              <w:tabs>
                <w:tab w:val="clear" w:pos="567"/>
              </w:tabs>
              <w:spacing w:line="240" w:lineRule="auto"/>
              <w:ind w:firstLine="0"/>
              <w:jc w:val="left"/>
            </w:pPr>
            <w:r>
              <w:t>49</w:t>
            </w:r>
          </w:p>
        </w:tc>
        <w:tc>
          <w:tcPr>
            <w:tcW w:w="1843" w:type="dxa"/>
          </w:tcPr>
          <w:p w:rsidR="007F4D98" w:rsidRPr="0040466D" w:rsidRDefault="007F4D98" w:rsidP="007F4D98">
            <w:pPr>
              <w:tabs>
                <w:tab w:val="clear" w:pos="567"/>
              </w:tabs>
              <w:spacing w:line="240" w:lineRule="auto"/>
              <w:ind w:firstLine="0"/>
              <w:jc w:val="left"/>
            </w:pPr>
            <w:r>
              <w:t>51</w:t>
            </w:r>
          </w:p>
        </w:tc>
        <w:tc>
          <w:tcPr>
            <w:tcW w:w="1843" w:type="dxa"/>
          </w:tcPr>
          <w:p w:rsidR="007F4D98" w:rsidRPr="0040466D" w:rsidRDefault="007F4D98" w:rsidP="007F4D98">
            <w:pPr>
              <w:tabs>
                <w:tab w:val="clear" w:pos="567"/>
              </w:tabs>
              <w:spacing w:line="240" w:lineRule="auto"/>
              <w:ind w:firstLine="0"/>
              <w:jc w:val="left"/>
            </w:pPr>
            <w:r>
              <w:t>49%</w:t>
            </w:r>
          </w:p>
        </w:tc>
      </w:tr>
      <w:tr w:rsidR="007F4D98" w:rsidTr="007F4D98">
        <w:tc>
          <w:tcPr>
            <w:tcW w:w="1778" w:type="dxa"/>
          </w:tcPr>
          <w:p w:rsidR="007F4D98" w:rsidRDefault="007F4D98" w:rsidP="007F4D98">
            <w:pPr>
              <w:tabs>
                <w:tab w:val="clear" w:pos="567"/>
              </w:tabs>
              <w:spacing w:line="240" w:lineRule="auto"/>
              <w:ind w:firstLine="0"/>
              <w:jc w:val="left"/>
            </w:pPr>
            <w:r>
              <w:t>asked + PP</w:t>
            </w:r>
          </w:p>
        </w:tc>
        <w:tc>
          <w:tcPr>
            <w:tcW w:w="1478" w:type="dxa"/>
          </w:tcPr>
          <w:p w:rsidR="007F4D98" w:rsidRPr="0040466D" w:rsidRDefault="007F4D98" w:rsidP="007F4D98">
            <w:pPr>
              <w:tabs>
                <w:tab w:val="clear" w:pos="567"/>
              </w:tabs>
              <w:spacing w:line="240" w:lineRule="auto"/>
              <w:ind w:firstLine="0"/>
              <w:jc w:val="left"/>
            </w:pPr>
            <w:r>
              <w:t>14.33%</w:t>
            </w:r>
          </w:p>
        </w:tc>
        <w:tc>
          <w:tcPr>
            <w:tcW w:w="1417" w:type="dxa"/>
          </w:tcPr>
          <w:p w:rsidR="007F4D98" w:rsidRPr="0040466D" w:rsidRDefault="007F4D98" w:rsidP="007F4D98">
            <w:pPr>
              <w:tabs>
                <w:tab w:val="clear" w:pos="567"/>
              </w:tabs>
              <w:spacing w:line="240" w:lineRule="auto"/>
              <w:ind w:firstLine="0"/>
              <w:jc w:val="left"/>
            </w:pPr>
            <w:r>
              <w:t>0</w:t>
            </w:r>
          </w:p>
        </w:tc>
        <w:tc>
          <w:tcPr>
            <w:tcW w:w="1843" w:type="dxa"/>
          </w:tcPr>
          <w:p w:rsidR="007F4D98" w:rsidRPr="0040466D" w:rsidRDefault="007F4D98" w:rsidP="007F4D98">
            <w:pPr>
              <w:tabs>
                <w:tab w:val="clear" w:pos="567"/>
              </w:tabs>
              <w:spacing w:line="240" w:lineRule="auto"/>
              <w:ind w:firstLine="0"/>
              <w:jc w:val="left"/>
            </w:pPr>
            <w:r>
              <w:t>100</w:t>
            </w:r>
          </w:p>
        </w:tc>
        <w:tc>
          <w:tcPr>
            <w:tcW w:w="1843" w:type="dxa"/>
          </w:tcPr>
          <w:p w:rsidR="007F4D98" w:rsidRPr="0040466D" w:rsidRDefault="007F4D98" w:rsidP="007F4D98">
            <w:pPr>
              <w:tabs>
                <w:tab w:val="clear" w:pos="567"/>
              </w:tabs>
              <w:spacing w:line="240" w:lineRule="auto"/>
              <w:ind w:firstLine="0"/>
              <w:jc w:val="left"/>
            </w:pPr>
            <w:r>
              <w:t>0%</w:t>
            </w:r>
          </w:p>
        </w:tc>
      </w:tr>
      <w:tr w:rsidR="007F4D98" w:rsidTr="007F4D98">
        <w:tc>
          <w:tcPr>
            <w:tcW w:w="1778" w:type="dxa"/>
          </w:tcPr>
          <w:p w:rsidR="007F4D98" w:rsidRDefault="007F4D98" w:rsidP="007F4D98">
            <w:pPr>
              <w:tabs>
                <w:tab w:val="clear" w:pos="567"/>
              </w:tabs>
              <w:spacing w:line="240" w:lineRule="auto"/>
              <w:ind w:firstLine="0"/>
              <w:jc w:val="left"/>
            </w:pPr>
            <w:r>
              <w:t>ordered + NP</w:t>
            </w:r>
          </w:p>
        </w:tc>
        <w:tc>
          <w:tcPr>
            <w:tcW w:w="1478" w:type="dxa"/>
          </w:tcPr>
          <w:p w:rsidR="007F4D98" w:rsidRPr="0040466D" w:rsidRDefault="007F4D98" w:rsidP="007F4D98">
            <w:pPr>
              <w:tabs>
                <w:tab w:val="clear" w:pos="567"/>
              </w:tabs>
              <w:spacing w:line="240" w:lineRule="auto"/>
              <w:ind w:firstLine="0"/>
              <w:jc w:val="left"/>
            </w:pPr>
            <w:r>
              <w:t>24.27%</w:t>
            </w:r>
          </w:p>
        </w:tc>
        <w:tc>
          <w:tcPr>
            <w:tcW w:w="1417" w:type="dxa"/>
          </w:tcPr>
          <w:p w:rsidR="007F4D98" w:rsidRPr="0040466D" w:rsidRDefault="007F4D98" w:rsidP="007F4D98">
            <w:pPr>
              <w:tabs>
                <w:tab w:val="clear" w:pos="567"/>
              </w:tabs>
              <w:spacing w:line="240" w:lineRule="auto"/>
              <w:ind w:firstLine="0"/>
              <w:jc w:val="left"/>
            </w:pPr>
            <w:r>
              <w:t>35</w:t>
            </w:r>
          </w:p>
        </w:tc>
        <w:tc>
          <w:tcPr>
            <w:tcW w:w="1843" w:type="dxa"/>
          </w:tcPr>
          <w:p w:rsidR="007F4D98" w:rsidRPr="0040466D" w:rsidRDefault="007F4D98" w:rsidP="007F4D98">
            <w:pPr>
              <w:tabs>
                <w:tab w:val="clear" w:pos="567"/>
              </w:tabs>
              <w:spacing w:line="240" w:lineRule="auto"/>
              <w:ind w:firstLine="0"/>
              <w:jc w:val="left"/>
            </w:pPr>
            <w:r>
              <w:t>65</w:t>
            </w:r>
          </w:p>
        </w:tc>
        <w:tc>
          <w:tcPr>
            <w:tcW w:w="1843" w:type="dxa"/>
          </w:tcPr>
          <w:p w:rsidR="007F4D98" w:rsidRPr="0040466D" w:rsidRDefault="007F4D98" w:rsidP="007F4D98">
            <w:pPr>
              <w:tabs>
                <w:tab w:val="clear" w:pos="567"/>
              </w:tabs>
              <w:spacing w:line="240" w:lineRule="auto"/>
              <w:ind w:firstLine="0"/>
              <w:jc w:val="left"/>
            </w:pPr>
            <w:r>
              <w:t>35%</w:t>
            </w:r>
          </w:p>
        </w:tc>
      </w:tr>
      <w:tr w:rsidR="007F4D98" w:rsidTr="007F4D98">
        <w:tc>
          <w:tcPr>
            <w:tcW w:w="1778" w:type="dxa"/>
          </w:tcPr>
          <w:p w:rsidR="007F4D98" w:rsidRDefault="007F4D98" w:rsidP="007F4D98">
            <w:pPr>
              <w:tabs>
                <w:tab w:val="clear" w:pos="567"/>
              </w:tabs>
              <w:spacing w:line="240" w:lineRule="auto"/>
              <w:ind w:firstLine="0"/>
              <w:jc w:val="left"/>
            </w:pPr>
            <w:r>
              <w:t>ordered + PP</w:t>
            </w:r>
          </w:p>
        </w:tc>
        <w:tc>
          <w:tcPr>
            <w:tcW w:w="1478" w:type="dxa"/>
          </w:tcPr>
          <w:p w:rsidR="007F4D98" w:rsidRPr="0040466D" w:rsidRDefault="007F4D98" w:rsidP="007F4D98">
            <w:pPr>
              <w:tabs>
                <w:tab w:val="clear" w:pos="567"/>
              </w:tabs>
              <w:spacing w:line="240" w:lineRule="auto"/>
              <w:ind w:firstLine="0"/>
              <w:jc w:val="left"/>
            </w:pPr>
            <w:r>
              <w:t>4.60%</w:t>
            </w:r>
          </w:p>
        </w:tc>
        <w:tc>
          <w:tcPr>
            <w:tcW w:w="1417" w:type="dxa"/>
          </w:tcPr>
          <w:p w:rsidR="007F4D98" w:rsidRPr="0040466D" w:rsidRDefault="007F4D98" w:rsidP="007F4D98">
            <w:pPr>
              <w:tabs>
                <w:tab w:val="clear" w:pos="567"/>
              </w:tabs>
              <w:spacing w:line="240" w:lineRule="auto"/>
              <w:ind w:firstLine="0"/>
              <w:jc w:val="left"/>
            </w:pPr>
            <w:r>
              <w:t>0</w:t>
            </w:r>
          </w:p>
        </w:tc>
        <w:tc>
          <w:tcPr>
            <w:tcW w:w="1843" w:type="dxa"/>
          </w:tcPr>
          <w:p w:rsidR="007F4D98" w:rsidRPr="0040466D" w:rsidRDefault="007F4D98" w:rsidP="007F4D98">
            <w:pPr>
              <w:tabs>
                <w:tab w:val="clear" w:pos="567"/>
              </w:tabs>
              <w:spacing w:line="240" w:lineRule="auto"/>
              <w:ind w:firstLine="0"/>
              <w:jc w:val="left"/>
            </w:pPr>
            <w:r>
              <w:t>50</w:t>
            </w:r>
          </w:p>
        </w:tc>
        <w:tc>
          <w:tcPr>
            <w:tcW w:w="1843" w:type="dxa"/>
          </w:tcPr>
          <w:p w:rsidR="007F4D98" w:rsidRPr="0040466D" w:rsidRDefault="007F4D98" w:rsidP="007F4D98">
            <w:pPr>
              <w:keepNext/>
              <w:tabs>
                <w:tab w:val="clear" w:pos="567"/>
              </w:tabs>
              <w:spacing w:line="240" w:lineRule="auto"/>
              <w:ind w:firstLine="0"/>
              <w:jc w:val="left"/>
            </w:pPr>
            <w:r>
              <w:t>0%</w:t>
            </w:r>
          </w:p>
        </w:tc>
      </w:tr>
      <w:tr w:rsidR="007F4D98" w:rsidTr="007F4D98">
        <w:tc>
          <w:tcPr>
            <w:tcW w:w="1778" w:type="dxa"/>
          </w:tcPr>
          <w:p w:rsidR="007F4D98" w:rsidRDefault="007F4D98" w:rsidP="007F4D98">
            <w:pPr>
              <w:tabs>
                <w:tab w:val="clear" w:pos="567"/>
              </w:tabs>
              <w:spacing w:line="240" w:lineRule="auto"/>
              <w:ind w:firstLine="0"/>
              <w:jc w:val="left"/>
            </w:pPr>
            <w:r>
              <w:t>promised + NP</w:t>
            </w:r>
          </w:p>
        </w:tc>
        <w:tc>
          <w:tcPr>
            <w:tcW w:w="1478" w:type="dxa"/>
          </w:tcPr>
          <w:p w:rsidR="007F4D98" w:rsidRPr="0040466D" w:rsidRDefault="007F4D98" w:rsidP="007F4D98">
            <w:pPr>
              <w:tabs>
                <w:tab w:val="clear" w:pos="567"/>
              </w:tabs>
              <w:spacing w:line="240" w:lineRule="auto"/>
              <w:ind w:firstLine="0"/>
              <w:jc w:val="left"/>
            </w:pPr>
            <w:r>
              <w:t>3.90%</w:t>
            </w:r>
          </w:p>
        </w:tc>
        <w:tc>
          <w:tcPr>
            <w:tcW w:w="1417" w:type="dxa"/>
          </w:tcPr>
          <w:p w:rsidR="007F4D98" w:rsidRPr="0040466D" w:rsidRDefault="007F4D98" w:rsidP="007F4D98">
            <w:pPr>
              <w:tabs>
                <w:tab w:val="clear" w:pos="567"/>
              </w:tabs>
              <w:spacing w:line="240" w:lineRule="auto"/>
              <w:ind w:firstLine="0"/>
              <w:jc w:val="left"/>
            </w:pPr>
            <w:r>
              <w:t>4</w:t>
            </w:r>
          </w:p>
        </w:tc>
        <w:tc>
          <w:tcPr>
            <w:tcW w:w="1843" w:type="dxa"/>
          </w:tcPr>
          <w:p w:rsidR="007F4D98" w:rsidRPr="0040466D" w:rsidRDefault="007F4D98" w:rsidP="007F4D98">
            <w:pPr>
              <w:tabs>
                <w:tab w:val="clear" w:pos="567"/>
              </w:tabs>
              <w:spacing w:line="240" w:lineRule="auto"/>
              <w:ind w:firstLine="0"/>
              <w:jc w:val="left"/>
            </w:pPr>
            <w:r>
              <w:t>13</w:t>
            </w:r>
          </w:p>
        </w:tc>
        <w:tc>
          <w:tcPr>
            <w:tcW w:w="1843" w:type="dxa"/>
          </w:tcPr>
          <w:p w:rsidR="007F4D98" w:rsidRPr="0040466D" w:rsidRDefault="007F4D98" w:rsidP="007F4D98">
            <w:pPr>
              <w:tabs>
                <w:tab w:val="clear" w:pos="567"/>
              </w:tabs>
              <w:spacing w:line="240" w:lineRule="auto"/>
              <w:ind w:firstLine="0"/>
              <w:jc w:val="left"/>
            </w:pPr>
            <w:r>
              <w:t>24%</w:t>
            </w:r>
          </w:p>
        </w:tc>
      </w:tr>
      <w:tr w:rsidR="007F4D98" w:rsidTr="007F4D98">
        <w:tc>
          <w:tcPr>
            <w:tcW w:w="1778" w:type="dxa"/>
          </w:tcPr>
          <w:p w:rsidR="007F4D98" w:rsidRDefault="007F4D98" w:rsidP="007F4D98">
            <w:pPr>
              <w:tabs>
                <w:tab w:val="clear" w:pos="567"/>
              </w:tabs>
              <w:spacing w:line="240" w:lineRule="auto"/>
              <w:ind w:firstLine="0"/>
              <w:jc w:val="left"/>
            </w:pPr>
            <w:r>
              <w:t>promised + PP</w:t>
            </w:r>
          </w:p>
        </w:tc>
        <w:tc>
          <w:tcPr>
            <w:tcW w:w="1478" w:type="dxa"/>
          </w:tcPr>
          <w:p w:rsidR="007F4D98" w:rsidRPr="0040466D" w:rsidRDefault="007F4D98" w:rsidP="007F4D98">
            <w:pPr>
              <w:tabs>
                <w:tab w:val="clear" w:pos="567"/>
              </w:tabs>
              <w:spacing w:line="240" w:lineRule="auto"/>
              <w:ind w:firstLine="0"/>
              <w:jc w:val="left"/>
            </w:pPr>
            <w:r>
              <w:t>0.7%</w:t>
            </w:r>
          </w:p>
        </w:tc>
        <w:tc>
          <w:tcPr>
            <w:tcW w:w="1417" w:type="dxa"/>
          </w:tcPr>
          <w:p w:rsidR="007F4D98" w:rsidRPr="0040466D" w:rsidRDefault="007F4D98" w:rsidP="007F4D98">
            <w:pPr>
              <w:tabs>
                <w:tab w:val="clear" w:pos="567"/>
              </w:tabs>
              <w:spacing w:line="240" w:lineRule="auto"/>
              <w:ind w:firstLine="0"/>
              <w:jc w:val="left"/>
            </w:pPr>
            <w:r>
              <w:t>0</w:t>
            </w:r>
          </w:p>
        </w:tc>
        <w:tc>
          <w:tcPr>
            <w:tcW w:w="1843" w:type="dxa"/>
          </w:tcPr>
          <w:p w:rsidR="007F4D98" w:rsidRPr="0040466D" w:rsidRDefault="007F4D98" w:rsidP="007F4D98">
            <w:pPr>
              <w:tabs>
                <w:tab w:val="clear" w:pos="567"/>
              </w:tabs>
              <w:spacing w:line="240" w:lineRule="auto"/>
              <w:ind w:firstLine="0"/>
              <w:jc w:val="left"/>
            </w:pPr>
            <w:r>
              <w:t>23</w:t>
            </w:r>
          </w:p>
        </w:tc>
        <w:tc>
          <w:tcPr>
            <w:tcW w:w="1843" w:type="dxa"/>
          </w:tcPr>
          <w:p w:rsidR="007F4D98" w:rsidRPr="0040466D" w:rsidRDefault="007F4D98" w:rsidP="007F4D98">
            <w:pPr>
              <w:tabs>
                <w:tab w:val="clear" w:pos="567"/>
              </w:tabs>
              <w:spacing w:line="240" w:lineRule="auto"/>
              <w:ind w:firstLine="0"/>
              <w:jc w:val="left"/>
            </w:pPr>
            <w:r>
              <w:t>0%</w:t>
            </w:r>
          </w:p>
        </w:tc>
      </w:tr>
      <w:tr w:rsidR="007F4D98" w:rsidTr="007F4D98">
        <w:tc>
          <w:tcPr>
            <w:tcW w:w="1778" w:type="dxa"/>
          </w:tcPr>
          <w:p w:rsidR="007F4D98" w:rsidRDefault="007F4D98" w:rsidP="007F4D98">
            <w:pPr>
              <w:tabs>
                <w:tab w:val="clear" w:pos="567"/>
              </w:tabs>
              <w:spacing w:line="240" w:lineRule="auto"/>
              <w:ind w:firstLine="0"/>
              <w:jc w:val="left"/>
            </w:pPr>
            <w:r>
              <w:t>said + NP</w:t>
            </w:r>
          </w:p>
        </w:tc>
        <w:tc>
          <w:tcPr>
            <w:tcW w:w="1478" w:type="dxa"/>
          </w:tcPr>
          <w:p w:rsidR="007F4D98" w:rsidRPr="0040466D" w:rsidRDefault="007F4D98" w:rsidP="007F4D98">
            <w:pPr>
              <w:tabs>
                <w:tab w:val="clear" w:pos="567"/>
              </w:tabs>
              <w:spacing w:line="240" w:lineRule="auto"/>
              <w:ind w:firstLine="0"/>
              <w:jc w:val="left"/>
            </w:pPr>
            <w:r>
              <w:t>85.47%</w:t>
            </w:r>
          </w:p>
        </w:tc>
        <w:tc>
          <w:tcPr>
            <w:tcW w:w="1417" w:type="dxa"/>
          </w:tcPr>
          <w:p w:rsidR="007F4D98" w:rsidRPr="0040466D" w:rsidRDefault="007F4D98" w:rsidP="007F4D98">
            <w:pPr>
              <w:tabs>
                <w:tab w:val="clear" w:pos="567"/>
              </w:tabs>
              <w:spacing w:line="240" w:lineRule="auto"/>
              <w:ind w:firstLine="0"/>
              <w:jc w:val="left"/>
            </w:pPr>
            <w:r>
              <w:t>66</w:t>
            </w:r>
          </w:p>
        </w:tc>
        <w:tc>
          <w:tcPr>
            <w:tcW w:w="1843" w:type="dxa"/>
          </w:tcPr>
          <w:p w:rsidR="007F4D98" w:rsidRPr="0040466D" w:rsidRDefault="007F4D98" w:rsidP="007F4D98">
            <w:pPr>
              <w:tabs>
                <w:tab w:val="clear" w:pos="567"/>
              </w:tabs>
              <w:spacing w:line="240" w:lineRule="auto"/>
              <w:ind w:firstLine="0"/>
              <w:jc w:val="left"/>
            </w:pPr>
            <w:r>
              <w:t>34</w:t>
            </w:r>
          </w:p>
        </w:tc>
        <w:tc>
          <w:tcPr>
            <w:tcW w:w="1843" w:type="dxa"/>
          </w:tcPr>
          <w:p w:rsidR="007F4D98" w:rsidRPr="0040466D" w:rsidRDefault="007F4D98" w:rsidP="007F4D98">
            <w:pPr>
              <w:tabs>
                <w:tab w:val="clear" w:pos="567"/>
              </w:tabs>
              <w:spacing w:line="240" w:lineRule="auto"/>
              <w:ind w:firstLine="0"/>
              <w:jc w:val="left"/>
            </w:pPr>
            <w:r>
              <w:t>66%</w:t>
            </w:r>
          </w:p>
        </w:tc>
      </w:tr>
      <w:tr w:rsidR="007F4D98" w:rsidTr="007F4D98">
        <w:tc>
          <w:tcPr>
            <w:tcW w:w="1778" w:type="dxa"/>
          </w:tcPr>
          <w:p w:rsidR="007F4D98" w:rsidRDefault="007F4D98" w:rsidP="007F4D98">
            <w:pPr>
              <w:tabs>
                <w:tab w:val="clear" w:pos="567"/>
              </w:tabs>
              <w:spacing w:line="240" w:lineRule="auto"/>
              <w:ind w:firstLine="0"/>
              <w:jc w:val="left"/>
            </w:pPr>
            <w:r>
              <w:t>said + PP</w:t>
            </w:r>
          </w:p>
        </w:tc>
        <w:tc>
          <w:tcPr>
            <w:tcW w:w="1478" w:type="dxa"/>
          </w:tcPr>
          <w:p w:rsidR="007F4D98" w:rsidRPr="0040466D" w:rsidRDefault="007F4D98" w:rsidP="007F4D98">
            <w:pPr>
              <w:tabs>
                <w:tab w:val="clear" w:pos="567"/>
              </w:tabs>
              <w:spacing w:line="240" w:lineRule="auto"/>
              <w:ind w:firstLine="0"/>
              <w:jc w:val="left"/>
            </w:pPr>
            <w:r>
              <w:t>34.97%</w:t>
            </w:r>
          </w:p>
        </w:tc>
        <w:tc>
          <w:tcPr>
            <w:tcW w:w="1417" w:type="dxa"/>
          </w:tcPr>
          <w:p w:rsidR="007F4D98" w:rsidRPr="0040466D" w:rsidRDefault="007F4D98" w:rsidP="007F4D98">
            <w:pPr>
              <w:tabs>
                <w:tab w:val="clear" w:pos="567"/>
              </w:tabs>
              <w:spacing w:line="240" w:lineRule="auto"/>
              <w:ind w:firstLine="0"/>
              <w:jc w:val="left"/>
            </w:pPr>
            <w:r>
              <w:t>0</w:t>
            </w:r>
          </w:p>
        </w:tc>
        <w:tc>
          <w:tcPr>
            <w:tcW w:w="1843" w:type="dxa"/>
          </w:tcPr>
          <w:p w:rsidR="007F4D98" w:rsidRPr="0040466D" w:rsidRDefault="007F4D98" w:rsidP="007F4D98">
            <w:pPr>
              <w:tabs>
                <w:tab w:val="clear" w:pos="567"/>
              </w:tabs>
              <w:spacing w:line="240" w:lineRule="auto"/>
              <w:ind w:firstLine="0"/>
              <w:jc w:val="left"/>
            </w:pPr>
            <w:r>
              <w:t>100</w:t>
            </w:r>
          </w:p>
        </w:tc>
        <w:tc>
          <w:tcPr>
            <w:tcW w:w="1843" w:type="dxa"/>
          </w:tcPr>
          <w:p w:rsidR="007F4D98" w:rsidRPr="0040466D" w:rsidRDefault="007F4D98" w:rsidP="007F4D98">
            <w:pPr>
              <w:tabs>
                <w:tab w:val="clear" w:pos="567"/>
              </w:tabs>
              <w:spacing w:line="240" w:lineRule="auto"/>
              <w:ind w:firstLine="0"/>
              <w:jc w:val="left"/>
            </w:pPr>
            <w:r>
              <w:t>0%</w:t>
            </w:r>
          </w:p>
        </w:tc>
      </w:tr>
      <w:tr w:rsidR="007F4D98" w:rsidTr="007F4D98">
        <w:tc>
          <w:tcPr>
            <w:tcW w:w="1778" w:type="dxa"/>
          </w:tcPr>
          <w:p w:rsidR="007F4D98" w:rsidRDefault="007F4D98" w:rsidP="007F4D98">
            <w:pPr>
              <w:tabs>
                <w:tab w:val="clear" w:pos="567"/>
              </w:tabs>
              <w:spacing w:line="240" w:lineRule="auto"/>
              <w:ind w:firstLine="0"/>
              <w:jc w:val="left"/>
            </w:pPr>
            <w:r>
              <w:t>thought + NP</w:t>
            </w:r>
          </w:p>
        </w:tc>
        <w:tc>
          <w:tcPr>
            <w:tcW w:w="1478" w:type="dxa"/>
          </w:tcPr>
          <w:p w:rsidR="007F4D98" w:rsidRPr="0040466D" w:rsidRDefault="007F4D98" w:rsidP="007F4D98">
            <w:pPr>
              <w:tabs>
                <w:tab w:val="clear" w:pos="567"/>
              </w:tabs>
              <w:spacing w:line="240" w:lineRule="auto"/>
              <w:ind w:firstLine="0"/>
              <w:jc w:val="left"/>
            </w:pPr>
            <w:r>
              <w:t>14.49%</w:t>
            </w:r>
          </w:p>
        </w:tc>
        <w:tc>
          <w:tcPr>
            <w:tcW w:w="1417" w:type="dxa"/>
          </w:tcPr>
          <w:p w:rsidR="007F4D98" w:rsidRPr="0040466D" w:rsidRDefault="007F4D98" w:rsidP="007F4D98">
            <w:pPr>
              <w:tabs>
                <w:tab w:val="clear" w:pos="567"/>
              </w:tabs>
              <w:spacing w:line="240" w:lineRule="auto"/>
              <w:ind w:firstLine="0"/>
              <w:jc w:val="left"/>
            </w:pPr>
            <w:r>
              <w:t>29</w:t>
            </w:r>
          </w:p>
        </w:tc>
        <w:tc>
          <w:tcPr>
            <w:tcW w:w="1843" w:type="dxa"/>
          </w:tcPr>
          <w:p w:rsidR="007F4D98" w:rsidRPr="0040466D" w:rsidRDefault="007F4D98" w:rsidP="007F4D98">
            <w:pPr>
              <w:tabs>
                <w:tab w:val="clear" w:pos="567"/>
              </w:tabs>
              <w:spacing w:line="240" w:lineRule="auto"/>
              <w:ind w:firstLine="0"/>
              <w:jc w:val="left"/>
            </w:pPr>
            <w:r>
              <w:t>71</w:t>
            </w:r>
          </w:p>
        </w:tc>
        <w:tc>
          <w:tcPr>
            <w:tcW w:w="1843" w:type="dxa"/>
          </w:tcPr>
          <w:p w:rsidR="007F4D98" w:rsidRPr="0040466D" w:rsidRDefault="007F4D98" w:rsidP="007F4D98">
            <w:pPr>
              <w:tabs>
                <w:tab w:val="clear" w:pos="567"/>
              </w:tabs>
              <w:spacing w:line="240" w:lineRule="auto"/>
              <w:ind w:firstLine="0"/>
              <w:jc w:val="left"/>
            </w:pPr>
            <w:r>
              <w:t>29%</w:t>
            </w:r>
          </w:p>
        </w:tc>
      </w:tr>
      <w:tr w:rsidR="007F4D98" w:rsidTr="007F4D98">
        <w:tc>
          <w:tcPr>
            <w:tcW w:w="1778" w:type="dxa"/>
          </w:tcPr>
          <w:p w:rsidR="007F4D98" w:rsidRDefault="007F4D98" w:rsidP="007F4D98">
            <w:pPr>
              <w:tabs>
                <w:tab w:val="clear" w:pos="567"/>
              </w:tabs>
              <w:spacing w:line="240" w:lineRule="auto"/>
              <w:ind w:firstLine="0"/>
              <w:jc w:val="left"/>
            </w:pPr>
            <w:r>
              <w:t>thought + PP</w:t>
            </w:r>
          </w:p>
        </w:tc>
        <w:tc>
          <w:tcPr>
            <w:tcW w:w="1478" w:type="dxa"/>
          </w:tcPr>
          <w:p w:rsidR="007F4D98" w:rsidRPr="0040466D" w:rsidRDefault="007F4D98" w:rsidP="007F4D98">
            <w:pPr>
              <w:tabs>
                <w:tab w:val="clear" w:pos="567"/>
              </w:tabs>
              <w:spacing w:line="240" w:lineRule="auto"/>
              <w:ind w:firstLine="0"/>
              <w:jc w:val="left"/>
            </w:pPr>
            <w:r>
              <w:t>3.1%</w:t>
            </w:r>
          </w:p>
        </w:tc>
        <w:tc>
          <w:tcPr>
            <w:tcW w:w="1417" w:type="dxa"/>
          </w:tcPr>
          <w:p w:rsidR="007F4D98" w:rsidRPr="0040466D" w:rsidRDefault="007F4D98" w:rsidP="007F4D98">
            <w:pPr>
              <w:tabs>
                <w:tab w:val="clear" w:pos="567"/>
              </w:tabs>
              <w:spacing w:line="240" w:lineRule="auto"/>
              <w:ind w:firstLine="0"/>
              <w:jc w:val="left"/>
            </w:pPr>
            <w:r>
              <w:t>0</w:t>
            </w:r>
          </w:p>
        </w:tc>
        <w:tc>
          <w:tcPr>
            <w:tcW w:w="1843" w:type="dxa"/>
          </w:tcPr>
          <w:p w:rsidR="007F4D98" w:rsidRPr="0040466D" w:rsidRDefault="007F4D98" w:rsidP="007F4D98">
            <w:pPr>
              <w:tabs>
                <w:tab w:val="clear" w:pos="567"/>
              </w:tabs>
              <w:spacing w:line="240" w:lineRule="auto"/>
              <w:ind w:firstLine="0"/>
              <w:jc w:val="left"/>
            </w:pPr>
            <w:r>
              <w:t>100</w:t>
            </w:r>
          </w:p>
        </w:tc>
        <w:tc>
          <w:tcPr>
            <w:tcW w:w="1843" w:type="dxa"/>
          </w:tcPr>
          <w:p w:rsidR="007F4D98" w:rsidRPr="0040466D" w:rsidRDefault="007F4D98" w:rsidP="007F4D98">
            <w:pPr>
              <w:tabs>
                <w:tab w:val="clear" w:pos="567"/>
              </w:tabs>
              <w:spacing w:line="240" w:lineRule="auto"/>
              <w:ind w:firstLine="0"/>
              <w:jc w:val="left"/>
            </w:pPr>
            <w:r>
              <w:t>0%</w:t>
            </w:r>
          </w:p>
        </w:tc>
      </w:tr>
      <w:tr w:rsidR="007F4D98" w:rsidTr="007F4D98">
        <w:tc>
          <w:tcPr>
            <w:tcW w:w="1778" w:type="dxa"/>
          </w:tcPr>
          <w:p w:rsidR="007F4D98" w:rsidRDefault="007F4D98" w:rsidP="007F4D98">
            <w:pPr>
              <w:tabs>
                <w:tab w:val="clear" w:pos="567"/>
              </w:tabs>
              <w:spacing w:line="240" w:lineRule="auto"/>
              <w:ind w:firstLine="0"/>
              <w:jc w:val="left"/>
            </w:pPr>
            <w:r>
              <w:t>told + NP</w:t>
            </w:r>
          </w:p>
        </w:tc>
        <w:tc>
          <w:tcPr>
            <w:tcW w:w="1478" w:type="dxa"/>
          </w:tcPr>
          <w:p w:rsidR="007F4D98" w:rsidRPr="0040466D" w:rsidRDefault="007F4D98" w:rsidP="007F4D98">
            <w:pPr>
              <w:tabs>
                <w:tab w:val="clear" w:pos="567"/>
              </w:tabs>
              <w:spacing w:line="240" w:lineRule="auto"/>
              <w:ind w:firstLine="0"/>
              <w:jc w:val="left"/>
            </w:pPr>
            <w:r>
              <w:t>13.1%</w:t>
            </w:r>
          </w:p>
        </w:tc>
        <w:tc>
          <w:tcPr>
            <w:tcW w:w="1417" w:type="dxa"/>
          </w:tcPr>
          <w:p w:rsidR="007F4D98" w:rsidRPr="0040466D" w:rsidRDefault="007F4D98" w:rsidP="007F4D98">
            <w:pPr>
              <w:tabs>
                <w:tab w:val="clear" w:pos="567"/>
              </w:tabs>
              <w:spacing w:line="240" w:lineRule="auto"/>
              <w:ind w:firstLine="0"/>
              <w:jc w:val="left"/>
            </w:pPr>
            <w:r>
              <w:t>0</w:t>
            </w:r>
          </w:p>
        </w:tc>
        <w:tc>
          <w:tcPr>
            <w:tcW w:w="1843" w:type="dxa"/>
          </w:tcPr>
          <w:p w:rsidR="007F4D98" w:rsidRPr="0040466D" w:rsidRDefault="007F4D98" w:rsidP="007F4D98">
            <w:pPr>
              <w:tabs>
                <w:tab w:val="clear" w:pos="567"/>
              </w:tabs>
              <w:spacing w:line="240" w:lineRule="auto"/>
              <w:ind w:firstLine="0"/>
              <w:jc w:val="left"/>
            </w:pPr>
            <w:r>
              <w:t>100</w:t>
            </w:r>
          </w:p>
        </w:tc>
        <w:tc>
          <w:tcPr>
            <w:tcW w:w="1843" w:type="dxa"/>
          </w:tcPr>
          <w:p w:rsidR="007F4D98" w:rsidRPr="0040466D" w:rsidRDefault="007F4D98" w:rsidP="007F4D98">
            <w:pPr>
              <w:tabs>
                <w:tab w:val="clear" w:pos="567"/>
              </w:tabs>
              <w:spacing w:line="240" w:lineRule="auto"/>
              <w:ind w:firstLine="0"/>
              <w:jc w:val="left"/>
            </w:pPr>
            <w:r>
              <w:t>0%</w:t>
            </w:r>
          </w:p>
        </w:tc>
      </w:tr>
      <w:tr w:rsidR="007F4D98" w:rsidTr="007F4D98">
        <w:tc>
          <w:tcPr>
            <w:tcW w:w="1778" w:type="dxa"/>
          </w:tcPr>
          <w:p w:rsidR="007F4D98" w:rsidRDefault="007F4D98" w:rsidP="007F4D98">
            <w:pPr>
              <w:tabs>
                <w:tab w:val="clear" w:pos="567"/>
              </w:tabs>
              <w:spacing w:line="240" w:lineRule="auto"/>
              <w:ind w:firstLine="0"/>
              <w:jc w:val="left"/>
            </w:pPr>
            <w:r>
              <w:lastRenderedPageBreak/>
              <w:t>told + PP</w:t>
            </w:r>
          </w:p>
        </w:tc>
        <w:tc>
          <w:tcPr>
            <w:tcW w:w="1478" w:type="dxa"/>
          </w:tcPr>
          <w:p w:rsidR="007F4D98" w:rsidRPr="0040466D" w:rsidRDefault="007F4D98" w:rsidP="007F4D98">
            <w:pPr>
              <w:tabs>
                <w:tab w:val="clear" w:pos="567"/>
              </w:tabs>
              <w:spacing w:line="240" w:lineRule="auto"/>
              <w:ind w:firstLine="0"/>
              <w:jc w:val="left"/>
            </w:pPr>
            <w:r>
              <w:t>1.5%</w:t>
            </w:r>
          </w:p>
        </w:tc>
        <w:tc>
          <w:tcPr>
            <w:tcW w:w="1417" w:type="dxa"/>
          </w:tcPr>
          <w:p w:rsidR="007F4D98" w:rsidRPr="0040466D" w:rsidRDefault="007F4D98" w:rsidP="007F4D98">
            <w:pPr>
              <w:tabs>
                <w:tab w:val="clear" w:pos="567"/>
              </w:tabs>
              <w:spacing w:line="240" w:lineRule="auto"/>
              <w:ind w:firstLine="0"/>
              <w:jc w:val="left"/>
            </w:pPr>
            <w:r>
              <w:t>0</w:t>
            </w:r>
          </w:p>
        </w:tc>
        <w:tc>
          <w:tcPr>
            <w:tcW w:w="1843" w:type="dxa"/>
          </w:tcPr>
          <w:p w:rsidR="007F4D98" w:rsidRPr="0040466D" w:rsidRDefault="007F4D98" w:rsidP="007F4D98">
            <w:pPr>
              <w:tabs>
                <w:tab w:val="clear" w:pos="567"/>
              </w:tabs>
              <w:spacing w:line="240" w:lineRule="auto"/>
              <w:ind w:firstLine="0"/>
              <w:jc w:val="left"/>
            </w:pPr>
            <w:r>
              <w:t>100</w:t>
            </w:r>
          </w:p>
        </w:tc>
        <w:tc>
          <w:tcPr>
            <w:tcW w:w="1843" w:type="dxa"/>
          </w:tcPr>
          <w:p w:rsidR="007F4D98" w:rsidRPr="00433BF1" w:rsidRDefault="007F4D98" w:rsidP="007F4D98">
            <w:pPr>
              <w:ind w:firstLine="0"/>
              <w:jc w:val="left"/>
            </w:pPr>
            <w:r>
              <w:t>0%</w:t>
            </w:r>
          </w:p>
        </w:tc>
      </w:tr>
      <w:tr w:rsidR="007F4D98" w:rsidTr="007F4D98">
        <w:tc>
          <w:tcPr>
            <w:tcW w:w="1778" w:type="dxa"/>
          </w:tcPr>
          <w:p w:rsidR="007F4D98" w:rsidRDefault="007F4D98" w:rsidP="007F4D98">
            <w:pPr>
              <w:tabs>
                <w:tab w:val="clear" w:pos="567"/>
              </w:tabs>
              <w:spacing w:line="240" w:lineRule="auto"/>
              <w:ind w:firstLine="0"/>
              <w:jc w:val="left"/>
            </w:pPr>
            <w:r>
              <w:t>wondered + NP</w:t>
            </w:r>
          </w:p>
        </w:tc>
        <w:tc>
          <w:tcPr>
            <w:tcW w:w="1478" w:type="dxa"/>
          </w:tcPr>
          <w:p w:rsidR="007F4D98" w:rsidRPr="0040466D" w:rsidRDefault="007F4D98" w:rsidP="007F4D98">
            <w:pPr>
              <w:tabs>
                <w:tab w:val="clear" w:pos="567"/>
              </w:tabs>
              <w:spacing w:line="240" w:lineRule="auto"/>
              <w:ind w:firstLine="0"/>
              <w:jc w:val="left"/>
            </w:pPr>
            <w:r>
              <w:t>6.44%</w:t>
            </w:r>
          </w:p>
        </w:tc>
        <w:tc>
          <w:tcPr>
            <w:tcW w:w="1417" w:type="dxa"/>
          </w:tcPr>
          <w:p w:rsidR="007F4D98" w:rsidRPr="0040466D" w:rsidRDefault="007F4D98" w:rsidP="007F4D98">
            <w:pPr>
              <w:tabs>
                <w:tab w:val="clear" w:pos="567"/>
              </w:tabs>
              <w:spacing w:line="240" w:lineRule="auto"/>
              <w:ind w:firstLine="0"/>
              <w:jc w:val="left"/>
            </w:pPr>
            <w:r>
              <w:t>3</w:t>
            </w:r>
          </w:p>
        </w:tc>
        <w:tc>
          <w:tcPr>
            <w:tcW w:w="1843" w:type="dxa"/>
          </w:tcPr>
          <w:p w:rsidR="007F4D98" w:rsidRPr="0040466D" w:rsidRDefault="007F4D98" w:rsidP="007F4D98">
            <w:pPr>
              <w:tabs>
                <w:tab w:val="clear" w:pos="567"/>
              </w:tabs>
              <w:spacing w:line="240" w:lineRule="auto"/>
              <w:ind w:firstLine="0"/>
              <w:jc w:val="left"/>
            </w:pPr>
            <w:r>
              <w:t>26</w:t>
            </w:r>
          </w:p>
        </w:tc>
        <w:tc>
          <w:tcPr>
            <w:tcW w:w="1843" w:type="dxa"/>
          </w:tcPr>
          <w:p w:rsidR="007F4D98" w:rsidRPr="0040466D" w:rsidRDefault="007F4D98" w:rsidP="007F4D98">
            <w:pPr>
              <w:tabs>
                <w:tab w:val="clear" w:pos="567"/>
              </w:tabs>
              <w:spacing w:line="240" w:lineRule="auto"/>
              <w:ind w:firstLine="0"/>
              <w:jc w:val="left"/>
            </w:pPr>
            <w:r>
              <w:t>10.34%</w:t>
            </w:r>
          </w:p>
        </w:tc>
      </w:tr>
      <w:tr w:rsidR="007F4D98" w:rsidTr="007F4D98">
        <w:tc>
          <w:tcPr>
            <w:tcW w:w="1778" w:type="dxa"/>
          </w:tcPr>
          <w:p w:rsidR="007F4D98" w:rsidRDefault="007F4D98" w:rsidP="007F4D98">
            <w:pPr>
              <w:tabs>
                <w:tab w:val="clear" w:pos="567"/>
              </w:tabs>
              <w:spacing w:line="240" w:lineRule="auto"/>
              <w:ind w:firstLine="0"/>
              <w:jc w:val="left"/>
            </w:pPr>
            <w:r>
              <w:t>wondered + PP</w:t>
            </w:r>
          </w:p>
        </w:tc>
        <w:tc>
          <w:tcPr>
            <w:tcW w:w="1478" w:type="dxa"/>
          </w:tcPr>
          <w:p w:rsidR="007F4D98" w:rsidRPr="0040466D" w:rsidRDefault="007F4D98" w:rsidP="007F4D98">
            <w:pPr>
              <w:tabs>
                <w:tab w:val="clear" w:pos="567"/>
              </w:tabs>
              <w:spacing w:line="240" w:lineRule="auto"/>
              <w:ind w:firstLine="0"/>
              <w:jc w:val="left"/>
            </w:pPr>
            <w:r>
              <w:t>2.72%</w:t>
            </w:r>
          </w:p>
        </w:tc>
        <w:tc>
          <w:tcPr>
            <w:tcW w:w="1417" w:type="dxa"/>
          </w:tcPr>
          <w:p w:rsidR="007F4D98" w:rsidRPr="0040466D" w:rsidRDefault="007F4D98" w:rsidP="007F4D98">
            <w:pPr>
              <w:tabs>
                <w:tab w:val="clear" w:pos="567"/>
              </w:tabs>
              <w:spacing w:line="240" w:lineRule="auto"/>
              <w:ind w:firstLine="0"/>
              <w:jc w:val="left"/>
            </w:pPr>
            <w:r>
              <w:t>0</w:t>
            </w:r>
          </w:p>
        </w:tc>
        <w:tc>
          <w:tcPr>
            <w:tcW w:w="1843" w:type="dxa"/>
          </w:tcPr>
          <w:p w:rsidR="007F4D98" w:rsidRPr="0040466D" w:rsidRDefault="007F4D98" w:rsidP="007F4D98">
            <w:pPr>
              <w:tabs>
                <w:tab w:val="clear" w:pos="567"/>
              </w:tabs>
              <w:spacing w:line="240" w:lineRule="auto"/>
              <w:ind w:firstLine="0"/>
              <w:jc w:val="left"/>
            </w:pPr>
            <w:r>
              <w:t>37</w:t>
            </w:r>
          </w:p>
        </w:tc>
        <w:tc>
          <w:tcPr>
            <w:tcW w:w="1843" w:type="dxa"/>
          </w:tcPr>
          <w:p w:rsidR="007F4D98" w:rsidRPr="0040466D" w:rsidRDefault="007F4D98" w:rsidP="007F4D98">
            <w:pPr>
              <w:tabs>
                <w:tab w:val="clear" w:pos="567"/>
              </w:tabs>
              <w:spacing w:line="240" w:lineRule="auto"/>
              <w:ind w:firstLine="0"/>
              <w:jc w:val="left"/>
            </w:pPr>
            <w:r>
              <w:t>0%</w:t>
            </w:r>
          </w:p>
        </w:tc>
      </w:tr>
      <w:tr w:rsidR="007F4D98" w:rsidTr="007F4D98">
        <w:tc>
          <w:tcPr>
            <w:tcW w:w="1778" w:type="dxa"/>
          </w:tcPr>
          <w:p w:rsidR="007F4D98" w:rsidRDefault="007F4D98" w:rsidP="007F4D98">
            <w:pPr>
              <w:tabs>
                <w:tab w:val="clear" w:pos="567"/>
              </w:tabs>
              <w:spacing w:line="240" w:lineRule="auto"/>
              <w:ind w:firstLine="0"/>
              <w:jc w:val="left"/>
            </w:pPr>
            <w:r>
              <w:t>wrote + NP</w:t>
            </w:r>
          </w:p>
        </w:tc>
        <w:tc>
          <w:tcPr>
            <w:tcW w:w="1478" w:type="dxa"/>
          </w:tcPr>
          <w:p w:rsidR="007F4D98" w:rsidRPr="0040466D" w:rsidRDefault="007F4D98" w:rsidP="007F4D98">
            <w:pPr>
              <w:tabs>
                <w:tab w:val="clear" w:pos="567"/>
              </w:tabs>
              <w:spacing w:line="240" w:lineRule="auto"/>
              <w:ind w:firstLine="0"/>
              <w:jc w:val="left"/>
            </w:pPr>
            <w:r>
              <w:t>14.67%</w:t>
            </w:r>
          </w:p>
        </w:tc>
        <w:tc>
          <w:tcPr>
            <w:tcW w:w="1417" w:type="dxa"/>
          </w:tcPr>
          <w:p w:rsidR="007F4D98" w:rsidRPr="0040466D" w:rsidRDefault="007F4D98" w:rsidP="007F4D98">
            <w:pPr>
              <w:tabs>
                <w:tab w:val="clear" w:pos="567"/>
              </w:tabs>
              <w:spacing w:line="240" w:lineRule="auto"/>
              <w:ind w:firstLine="0"/>
              <w:jc w:val="left"/>
            </w:pPr>
            <w:r>
              <w:t>10</w:t>
            </w:r>
          </w:p>
        </w:tc>
        <w:tc>
          <w:tcPr>
            <w:tcW w:w="1843" w:type="dxa"/>
          </w:tcPr>
          <w:p w:rsidR="007F4D98" w:rsidRPr="0040466D" w:rsidRDefault="007F4D98" w:rsidP="007F4D98">
            <w:pPr>
              <w:tabs>
                <w:tab w:val="clear" w:pos="567"/>
              </w:tabs>
              <w:spacing w:line="240" w:lineRule="auto"/>
              <w:ind w:firstLine="0"/>
              <w:jc w:val="left"/>
            </w:pPr>
            <w:r>
              <w:t>82</w:t>
            </w:r>
          </w:p>
        </w:tc>
        <w:tc>
          <w:tcPr>
            <w:tcW w:w="1843" w:type="dxa"/>
          </w:tcPr>
          <w:p w:rsidR="007F4D98" w:rsidRPr="0040466D" w:rsidRDefault="007F4D98" w:rsidP="007F4D98">
            <w:pPr>
              <w:tabs>
                <w:tab w:val="clear" w:pos="567"/>
              </w:tabs>
              <w:spacing w:line="240" w:lineRule="auto"/>
              <w:ind w:firstLine="0"/>
              <w:jc w:val="left"/>
            </w:pPr>
            <w:r>
              <w:t>11%</w:t>
            </w:r>
          </w:p>
        </w:tc>
      </w:tr>
      <w:tr w:rsidR="007F4D98" w:rsidTr="007F4D98">
        <w:tc>
          <w:tcPr>
            <w:tcW w:w="1778" w:type="dxa"/>
          </w:tcPr>
          <w:p w:rsidR="007F4D98" w:rsidRDefault="007F4D98" w:rsidP="007F4D98">
            <w:pPr>
              <w:tabs>
                <w:tab w:val="clear" w:pos="567"/>
              </w:tabs>
              <w:spacing w:line="240" w:lineRule="auto"/>
              <w:ind w:firstLine="0"/>
              <w:jc w:val="left"/>
            </w:pPr>
            <w:r>
              <w:t>wrote + PP</w:t>
            </w:r>
          </w:p>
        </w:tc>
        <w:tc>
          <w:tcPr>
            <w:tcW w:w="1478" w:type="dxa"/>
          </w:tcPr>
          <w:p w:rsidR="007F4D98" w:rsidRPr="0040466D" w:rsidRDefault="007F4D98" w:rsidP="007F4D98">
            <w:pPr>
              <w:tabs>
                <w:tab w:val="clear" w:pos="567"/>
              </w:tabs>
              <w:spacing w:line="240" w:lineRule="auto"/>
              <w:ind w:firstLine="0"/>
              <w:jc w:val="left"/>
            </w:pPr>
            <w:r>
              <w:t>6.38%</w:t>
            </w:r>
          </w:p>
        </w:tc>
        <w:tc>
          <w:tcPr>
            <w:tcW w:w="1417" w:type="dxa"/>
          </w:tcPr>
          <w:p w:rsidR="007F4D98" w:rsidRPr="0040466D" w:rsidRDefault="007F4D98" w:rsidP="007F4D98">
            <w:pPr>
              <w:tabs>
                <w:tab w:val="clear" w:pos="567"/>
              </w:tabs>
              <w:spacing w:line="240" w:lineRule="auto"/>
              <w:ind w:firstLine="0"/>
              <w:jc w:val="left"/>
            </w:pPr>
            <w:r>
              <w:t>0</w:t>
            </w:r>
          </w:p>
        </w:tc>
        <w:tc>
          <w:tcPr>
            <w:tcW w:w="1843" w:type="dxa"/>
          </w:tcPr>
          <w:p w:rsidR="007F4D98" w:rsidRPr="0040466D" w:rsidRDefault="007F4D98" w:rsidP="007F4D98">
            <w:pPr>
              <w:tabs>
                <w:tab w:val="clear" w:pos="567"/>
              </w:tabs>
              <w:spacing w:line="240" w:lineRule="auto"/>
              <w:ind w:firstLine="0"/>
              <w:jc w:val="left"/>
            </w:pPr>
            <w:r>
              <w:t>100</w:t>
            </w:r>
          </w:p>
        </w:tc>
        <w:tc>
          <w:tcPr>
            <w:tcW w:w="1843" w:type="dxa"/>
          </w:tcPr>
          <w:p w:rsidR="007F4D98" w:rsidRPr="0040466D" w:rsidRDefault="007F4D98" w:rsidP="007F4D98">
            <w:pPr>
              <w:tabs>
                <w:tab w:val="clear" w:pos="567"/>
              </w:tabs>
              <w:spacing w:line="240" w:lineRule="auto"/>
              <w:ind w:firstLine="0"/>
              <w:jc w:val="left"/>
            </w:pPr>
            <w:r>
              <w:t>0%</w:t>
            </w:r>
          </w:p>
        </w:tc>
      </w:tr>
    </w:tbl>
    <w:p w:rsidR="00FD292E" w:rsidRPr="00335E39" w:rsidRDefault="00FD292E" w:rsidP="00FD292E">
      <w:pPr>
        <w:pStyle w:val="Titulek"/>
        <w:rPr>
          <w:b/>
        </w:rPr>
      </w:pPr>
      <w:bookmarkStart w:id="131" w:name="_Ref481435822"/>
      <w:r w:rsidRPr="00335E39">
        <w:rPr>
          <w:b/>
        </w:rPr>
        <w:t xml:space="preserve">Table </w:t>
      </w:r>
      <w:r w:rsidRPr="00335E39">
        <w:rPr>
          <w:b/>
        </w:rPr>
        <w:fldChar w:fldCharType="begin"/>
      </w:r>
      <w:r w:rsidRPr="00335E39">
        <w:rPr>
          <w:b/>
        </w:rPr>
        <w:instrText xml:space="preserve"> SEQ Table \* ARABIC </w:instrText>
      </w:r>
      <w:r w:rsidRPr="00335E39">
        <w:rPr>
          <w:b/>
        </w:rPr>
        <w:fldChar w:fldCharType="separate"/>
      </w:r>
      <w:r w:rsidR="00A1440E">
        <w:rPr>
          <w:b/>
          <w:noProof/>
        </w:rPr>
        <w:t>1</w:t>
      </w:r>
      <w:r w:rsidRPr="00335E39">
        <w:rPr>
          <w:b/>
        </w:rPr>
        <w:fldChar w:fldCharType="end"/>
      </w:r>
      <w:bookmarkEnd w:id="131"/>
      <w:r>
        <w:rPr>
          <w:b/>
        </w:rPr>
        <w:t xml:space="preserve"> Results</w:t>
      </w:r>
    </w:p>
    <w:p w:rsidR="007F4D98" w:rsidRDefault="007F4D98" w:rsidP="00737AE9"/>
    <w:p w:rsidR="00DF42C3" w:rsidRDefault="00DF42C3" w:rsidP="00DF42C3">
      <w:r>
        <w:t xml:space="preserve">The verb </w:t>
      </w:r>
      <w:r w:rsidRPr="00B92D67">
        <w:rPr>
          <w:i/>
        </w:rPr>
        <w:t>added</w:t>
      </w:r>
      <w:r>
        <w:t xml:space="preserve"> had a very similar ratio with both nouns proper and personal pronouns, 86% and 85% respectively. The inversion percentage was 29% with nouns proper and 1% with personal pronouns, as there was only 1 case of the subject-predicate inversion with pronouns.</w:t>
      </w:r>
    </w:p>
    <w:p w:rsidR="00DF42C3" w:rsidRDefault="00DF42C3" w:rsidP="00DF42C3">
      <w:r>
        <w:t xml:space="preserve">The verb </w:t>
      </w:r>
      <w:r w:rsidRPr="00B92D67">
        <w:rPr>
          <w:i/>
        </w:rPr>
        <w:t>answered</w:t>
      </w:r>
      <w:r>
        <w:t xml:space="preserve"> was more commonly used with nouns pro</w:t>
      </w:r>
      <w:r w:rsidR="008E45CA">
        <w:t>per than with personal pronouns; the ratio was almost 71% with nouns proper and 41% with personal pronouns.</w:t>
      </w:r>
      <w:r>
        <w:t xml:space="preserve"> The percentage of the subject-predicate inversion was 49% with nouns proper, and 0% with personal pronouns.</w:t>
      </w:r>
    </w:p>
    <w:p w:rsidR="00DF42C3" w:rsidRDefault="00DF42C3" w:rsidP="00DF42C3">
      <w:r>
        <w:t xml:space="preserve">The verb </w:t>
      </w:r>
      <w:r w:rsidRPr="0089080A">
        <w:rPr>
          <w:i/>
        </w:rPr>
        <w:t>asked</w:t>
      </w:r>
      <w:r>
        <w:t xml:space="preserve"> had also higher ratio of the usage with nouns proper</w:t>
      </w:r>
      <w:r w:rsidR="008E45CA">
        <w:t>, around 76%,</w:t>
      </w:r>
      <w:r>
        <w:t xml:space="preserve"> and the same went for the inve</w:t>
      </w:r>
      <w:r w:rsidR="008E45CA">
        <w:t>rsion percentage, here the ratio was around 14%.</w:t>
      </w:r>
      <w:r>
        <w:t xml:space="preserve"> Because there was no case of the subject-predicate inversion with personal pronouns, the subject-predicate inversion appeared in 0% cases, but in 49% with nouns proper.</w:t>
      </w:r>
    </w:p>
    <w:p w:rsidR="00DF42C3" w:rsidRDefault="00DF42C3" w:rsidP="00737AE9">
      <w:r>
        <w:t xml:space="preserve">The verb </w:t>
      </w:r>
      <w:r w:rsidRPr="00B92D67">
        <w:rPr>
          <w:i/>
        </w:rPr>
        <w:t>ordered</w:t>
      </w:r>
      <w:r>
        <w:t xml:space="preserve"> occurred more often with nouns proper, the ratio was 24% </w:t>
      </w:r>
      <w:r w:rsidR="00841444">
        <w:t>with</w:t>
      </w:r>
      <w:r>
        <w:t xml:space="preserve"> nouns proper and 4,6% </w:t>
      </w:r>
      <w:r w:rsidR="00841444">
        <w:t>with</w:t>
      </w:r>
      <w:r>
        <w:t xml:space="preserve"> personal pronouns. The percentage of the subject-predicate inversion was also higher with nouns proper, it was 35%, and 0% with personal pronouns.</w:t>
      </w:r>
    </w:p>
    <w:p w:rsidR="00DF42C3" w:rsidRDefault="00DF42C3" w:rsidP="00DF42C3">
      <w:r>
        <w:t xml:space="preserve">The verb </w:t>
      </w:r>
      <w:r w:rsidRPr="00B92D67">
        <w:rPr>
          <w:i/>
        </w:rPr>
        <w:t>promised</w:t>
      </w:r>
      <w:r>
        <w:t xml:space="preserve"> </w:t>
      </w:r>
      <w:r w:rsidR="00841444">
        <w:t>appeared more often with nouns proper, in almost 4% of cases, and in nearly 1% of cases with personal pronouns. The inversion percentage was 24% with nouns proper and 0% with personal pronouns.</w:t>
      </w:r>
    </w:p>
    <w:p w:rsidR="00335E39" w:rsidRDefault="00335E39" w:rsidP="00737AE9">
      <w:r>
        <w:t xml:space="preserve">The verb </w:t>
      </w:r>
      <w:r w:rsidRPr="00335E39">
        <w:rPr>
          <w:i/>
        </w:rPr>
        <w:t>said</w:t>
      </w:r>
      <w:r>
        <w:t xml:space="preserve"> was </w:t>
      </w:r>
      <w:r w:rsidR="000F6EEC">
        <w:t>more often used with nouns proper in the reporting clauses</w:t>
      </w:r>
      <w:r w:rsidR="00841444">
        <w:t>, the ratio being 85% with nouns proper and almost 35% with personal pronouns</w:t>
      </w:r>
      <w:r w:rsidR="0089080A">
        <w:t xml:space="preserve">, and also the percentage of the subject-predicate usage was considerably higher, </w:t>
      </w:r>
      <w:r w:rsidR="008E6A71">
        <w:t>so because of</w:t>
      </w:r>
      <w:r w:rsidR="0089080A">
        <w:t xml:space="preserve"> the fact that with personal pronouns the</w:t>
      </w:r>
      <w:r w:rsidR="008E6A71">
        <w:t>re was no case of the inversion, the inversion percentage was 0% for personal pronouns, but 66% for nouns proper.</w:t>
      </w:r>
    </w:p>
    <w:p w:rsidR="00DF42C3" w:rsidRDefault="00DF42C3" w:rsidP="00DF42C3">
      <w:r>
        <w:t xml:space="preserve">The verb </w:t>
      </w:r>
      <w:r w:rsidRPr="00B92D67">
        <w:rPr>
          <w:i/>
        </w:rPr>
        <w:t>thought</w:t>
      </w:r>
      <w:r>
        <w:t xml:space="preserve"> </w:t>
      </w:r>
      <w:r w:rsidR="00841444">
        <w:t xml:space="preserve">appeared </w:t>
      </w:r>
      <w:r w:rsidR="00871D76">
        <w:t xml:space="preserve">more commonly with nouns proper, in almost 15% of the cases, than with personal pronouns, in 3%. </w:t>
      </w:r>
      <w:r w:rsidR="0016076E">
        <w:t xml:space="preserve">The subject-predicate inversion </w:t>
      </w:r>
      <w:r w:rsidR="00A47CCA">
        <w:t>occurred in 29% of the cases with nouns proper, and in 0% of the cases with personal pronouns.</w:t>
      </w:r>
    </w:p>
    <w:p w:rsidR="00DF42C3" w:rsidRDefault="00DF42C3" w:rsidP="00DF42C3">
      <w:r>
        <w:t xml:space="preserve">The verb </w:t>
      </w:r>
      <w:r w:rsidRPr="00B92D67">
        <w:rPr>
          <w:i/>
        </w:rPr>
        <w:t>told</w:t>
      </w:r>
      <w:r>
        <w:t xml:space="preserve"> </w:t>
      </w:r>
      <w:r w:rsidR="00A47CCA">
        <w:t xml:space="preserve">was used in reporting clauses in 13% of the cases with nouns proper and in 1.5% with personal pronouns. </w:t>
      </w:r>
      <w:r w:rsidR="003F1774">
        <w:t xml:space="preserve">The percentage of the subject-predicate inversion was </w:t>
      </w:r>
      <w:r w:rsidR="0054568A">
        <w:t>0% in both cases with nouns proper and personal pronouns, as there was no case of the inversion.</w:t>
      </w:r>
    </w:p>
    <w:p w:rsidR="00DF42C3" w:rsidRDefault="00DF42C3" w:rsidP="00DF42C3">
      <w:r>
        <w:lastRenderedPageBreak/>
        <w:t xml:space="preserve">The verb </w:t>
      </w:r>
      <w:r w:rsidRPr="00B92D67">
        <w:rPr>
          <w:i/>
        </w:rPr>
        <w:t>wondered</w:t>
      </w:r>
      <w:r>
        <w:t xml:space="preserve"> </w:t>
      </w:r>
      <w:r w:rsidR="0054568A">
        <w:t xml:space="preserve">appeared only slightly more often with nouns proper, in nearly 7%, than with personal pronouns, in almost 3% of the cases. </w:t>
      </w:r>
      <w:r w:rsidR="00DB0472">
        <w:t>The subject-predicate inversion percentage was</w:t>
      </w:r>
      <w:r w:rsidR="00FE591F">
        <w:t xml:space="preserve"> around</w:t>
      </w:r>
      <w:r w:rsidR="00DB0472">
        <w:t xml:space="preserve"> 10% with nouns proper and 0% with personal pronouns.</w:t>
      </w:r>
    </w:p>
    <w:p w:rsidR="00B92D67" w:rsidRDefault="00B92D67" w:rsidP="00737AE9">
      <w:r>
        <w:t xml:space="preserve">The verb </w:t>
      </w:r>
      <w:r w:rsidRPr="00B92D67">
        <w:rPr>
          <w:i/>
        </w:rPr>
        <w:t>wrote</w:t>
      </w:r>
      <w:r>
        <w:t xml:space="preserve"> </w:t>
      </w:r>
      <w:r w:rsidR="006B7F05">
        <w:t xml:space="preserve">appeared slightly more often with </w:t>
      </w:r>
      <w:r w:rsidR="00485ECE">
        <w:t>nouns proper than with personal pronouns</w:t>
      </w:r>
      <w:r w:rsidR="00DB0472">
        <w:t>, in nearly 15% of the cases, rather than 6% with personal pronouns</w:t>
      </w:r>
      <w:r w:rsidR="00485ECE">
        <w:t xml:space="preserve">. The subject-predicate inversion percentage was </w:t>
      </w:r>
      <w:r w:rsidR="00DB0472">
        <w:t>11%</w:t>
      </w:r>
      <w:r w:rsidR="00485ECE">
        <w:t xml:space="preserve"> with nouns proper, and 0% with personal pronouns.</w:t>
      </w:r>
    </w:p>
    <w:p w:rsidR="00B92D67" w:rsidRPr="00737AE9" w:rsidRDefault="00B92D67" w:rsidP="00737AE9"/>
    <w:p w:rsidR="006A1CB8" w:rsidRPr="006A1CB8" w:rsidRDefault="006A1CB8" w:rsidP="006A1CB8"/>
    <w:p w:rsidR="007446B2" w:rsidRDefault="007446B2">
      <w:pPr>
        <w:tabs>
          <w:tab w:val="clear" w:pos="567"/>
        </w:tabs>
        <w:spacing w:after="160" w:line="259" w:lineRule="auto"/>
        <w:ind w:firstLine="0"/>
        <w:jc w:val="left"/>
        <w:rPr>
          <w:rFonts w:eastAsia="Times New Roman" w:cs="Times New Roman"/>
          <w:b/>
          <w:sz w:val="32"/>
          <w:szCs w:val="24"/>
        </w:rPr>
      </w:pPr>
      <w:r>
        <w:br w:type="page"/>
      </w:r>
    </w:p>
    <w:p w:rsidR="00FC2864" w:rsidRPr="007446B2" w:rsidRDefault="007446B2" w:rsidP="007446B2">
      <w:pPr>
        <w:pStyle w:val="Nadpis1"/>
        <w:rPr>
          <w:lang w:val="cs-CZ"/>
        </w:rPr>
      </w:pPr>
      <w:bookmarkStart w:id="132" w:name="_Toc481579858"/>
      <w:r w:rsidRPr="007446B2">
        <w:rPr>
          <w:lang w:val="cs-CZ"/>
        </w:rPr>
        <w:lastRenderedPageBreak/>
        <w:t>Resumé</w:t>
      </w:r>
      <w:bookmarkEnd w:id="132"/>
    </w:p>
    <w:p w:rsidR="007446B2" w:rsidRPr="007446B2" w:rsidRDefault="007446B2" w:rsidP="007446B2">
      <w:pPr>
        <w:rPr>
          <w:lang w:val="cs-CZ"/>
        </w:rPr>
      </w:pPr>
      <w:r w:rsidRPr="007446B2">
        <w:rPr>
          <w:lang w:val="cs-CZ"/>
        </w:rPr>
        <w:t xml:space="preserve">Tato </w:t>
      </w:r>
      <w:r>
        <w:rPr>
          <w:lang w:val="cs-CZ"/>
        </w:rPr>
        <w:t>práce se</w:t>
      </w:r>
      <w:r w:rsidR="0096049B">
        <w:rPr>
          <w:lang w:val="cs-CZ"/>
        </w:rPr>
        <w:t xml:space="preserve"> soustředila na uvozovací věty </w:t>
      </w:r>
      <w:r>
        <w:rPr>
          <w:lang w:val="cs-CZ"/>
        </w:rPr>
        <w:t xml:space="preserve">přímé </w:t>
      </w:r>
      <w:r w:rsidR="0096049B">
        <w:rPr>
          <w:lang w:val="cs-CZ"/>
        </w:rPr>
        <w:t>řeči,</w:t>
      </w:r>
      <w:r>
        <w:rPr>
          <w:lang w:val="cs-CZ"/>
        </w:rPr>
        <w:t xml:space="preserve"> a zvláště na jev inverze podmětu a přísudku, který se v uvozovacích větách za daných podmínek může objevit.</w:t>
      </w:r>
    </w:p>
    <w:p w:rsidR="007446B2" w:rsidRDefault="007446B2" w:rsidP="007446B2">
      <w:pPr>
        <w:rPr>
          <w:lang w:val="cs-CZ"/>
        </w:rPr>
      </w:pPr>
      <w:r>
        <w:rPr>
          <w:lang w:val="cs-CZ"/>
        </w:rPr>
        <w:t xml:space="preserve">V první, teoretické, části jsem popsala </w:t>
      </w:r>
      <w:r w:rsidR="0096049B">
        <w:rPr>
          <w:lang w:val="cs-CZ"/>
        </w:rPr>
        <w:t xml:space="preserve">oba jevy, přímou i nepřímou řeč, a shrnula, co o daném tématu napsali </w:t>
      </w:r>
      <w:proofErr w:type="spellStart"/>
      <w:r w:rsidR="0096049B">
        <w:rPr>
          <w:lang w:val="cs-CZ"/>
        </w:rPr>
        <w:t>Rodney</w:t>
      </w:r>
      <w:proofErr w:type="spellEnd"/>
      <w:r w:rsidR="0096049B">
        <w:rPr>
          <w:lang w:val="cs-CZ"/>
        </w:rPr>
        <w:t xml:space="preserve"> </w:t>
      </w:r>
      <w:proofErr w:type="spellStart"/>
      <w:r w:rsidR="0096049B">
        <w:rPr>
          <w:lang w:val="cs-CZ"/>
        </w:rPr>
        <w:t>Huddleston</w:t>
      </w:r>
      <w:proofErr w:type="spellEnd"/>
      <w:r w:rsidR="0096049B">
        <w:rPr>
          <w:lang w:val="cs-CZ"/>
        </w:rPr>
        <w:t xml:space="preserve"> a </w:t>
      </w:r>
      <w:proofErr w:type="spellStart"/>
      <w:r w:rsidR="0096049B">
        <w:rPr>
          <w:lang w:val="cs-CZ"/>
        </w:rPr>
        <w:t>Geoffrey</w:t>
      </w:r>
      <w:proofErr w:type="spellEnd"/>
      <w:r w:rsidR="0096049B">
        <w:rPr>
          <w:lang w:val="cs-CZ"/>
        </w:rPr>
        <w:t xml:space="preserve"> </w:t>
      </w:r>
      <w:proofErr w:type="spellStart"/>
      <w:r w:rsidR="0096049B">
        <w:rPr>
          <w:lang w:val="cs-CZ"/>
        </w:rPr>
        <w:t>Pullum</w:t>
      </w:r>
      <w:proofErr w:type="spellEnd"/>
      <w:r w:rsidR="0096049B">
        <w:rPr>
          <w:lang w:val="cs-CZ"/>
        </w:rPr>
        <w:t xml:space="preserve">, </w:t>
      </w:r>
      <w:proofErr w:type="spellStart"/>
      <w:r w:rsidR="0096049B">
        <w:rPr>
          <w:lang w:val="cs-CZ"/>
        </w:rPr>
        <w:t>Randolph</w:t>
      </w:r>
      <w:proofErr w:type="spellEnd"/>
      <w:r w:rsidR="0096049B">
        <w:rPr>
          <w:lang w:val="cs-CZ"/>
        </w:rPr>
        <w:t xml:space="preserve"> </w:t>
      </w:r>
      <w:proofErr w:type="spellStart"/>
      <w:r w:rsidR="0096049B">
        <w:rPr>
          <w:lang w:val="cs-CZ"/>
        </w:rPr>
        <w:t>Quirk</w:t>
      </w:r>
      <w:proofErr w:type="spellEnd"/>
      <w:r w:rsidR="0096049B">
        <w:rPr>
          <w:lang w:val="cs-CZ"/>
        </w:rPr>
        <w:t xml:space="preserve">, </w:t>
      </w:r>
      <w:proofErr w:type="spellStart"/>
      <w:r w:rsidR="0096049B">
        <w:rPr>
          <w:lang w:val="cs-CZ"/>
        </w:rPr>
        <w:t>Geoffrey</w:t>
      </w:r>
      <w:proofErr w:type="spellEnd"/>
      <w:r w:rsidR="0096049B">
        <w:rPr>
          <w:lang w:val="cs-CZ"/>
        </w:rPr>
        <w:t xml:space="preserve"> Leech a Libuše Dušková.</w:t>
      </w:r>
    </w:p>
    <w:p w:rsidR="0096049B" w:rsidRDefault="0040108B" w:rsidP="007446B2">
      <w:pPr>
        <w:rPr>
          <w:lang w:val="cs-CZ"/>
        </w:rPr>
      </w:pPr>
      <w:r>
        <w:rPr>
          <w:lang w:val="cs-CZ"/>
        </w:rPr>
        <w:t xml:space="preserve">Ve druhé části své bakalářské práce </w:t>
      </w:r>
      <w:r w:rsidR="00A51A6B">
        <w:rPr>
          <w:lang w:val="cs-CZ"/>
        </w:rPr>
        <w:t>jsem se soustředila na použití inverze podmětu a přísudku v uvozovacích větách v praxi.</w:t>
      </w:r>
    </w:p>
    <w:p w:rsidR="00822BB4" w:rsidRDefault="00822BB4" w:rsidP="007446B2">
      <w:pPr>
        <w:rPr>
          <w:lang w:val="cs-CZ"/>
        </w:rPr>
      </w:pPr>
      <w:proofErr w:type="spellStart"/>
      <w:r>
        <w:rPr>
          <w:lang w:val="cs-CZ"/>
        </w:rPr>
        <w:t>Huddleston</w:t>
      </w:r>
      <w:proofErr w:type="spellEnd"/>
      <w:r>
        <w:rPr>
          <w:lang w:val="cs-CZ"/>
        </w:rPr>
        <w:t xml:space="preserve"> </w:t>
      </w:r>
      <w:r>
        <w:rPr>
          <w:rFonts w:cs="Times New Roman"/>
          <w:lang w:val="cs-CZ"/>
        </w:rPr>
        <w:t>&amp;</w:t>
      </w:r>
      <w:r>
        <w:rPr>
          <w:lang w:val="cs-CZ"/>
        </w:rPr>
        <w:t xml:space="preserve"> </w:t>
      </w:r>
      <w:proofErr w:type="spellStart"/>
      <w:r>
        <w:rPr>
          <w:lang w:val="cs-CZ"/>
        </w:rPr>
        <w:t>Pullum</w:t>
      </w:r>
      <w:proofErr w:type="spellEnd"/>
      <w:r>
        <w:rPr>
          <w:lang w:val="cs-CZ"/>
        </w:rPr>
        <w:t xml:space="preserve"> a </w:t>
      </w:r>
      <w:proofErr w:type="spellStart"/>
      <w:r>
        <w:rPr>
          <w:lang w:val="cs-CZ"/>
        </w:rPr>
        <w:t>Quirk</w:t>
      </w:r>
      <w:proofErr w:type="spellEnd"/>
      <w:r>
        <w:rPr>
          <w:lang w:val="cs-CZ"/>
        </w:rPr>
        <w:t xml:space="preserve"> uvedli ve svých knihách seznam sloves, která se používají v uvozovacích větách přímé řeči. Oba seznamy jsem mezi sebou porovnala.</w:t>
      </w:r>
      <w:r w:rsidRPr="00822BB4">
        <w:rPr>
          <w:lang w:val="cs-CZ"/>
        </w:rPr>
        <w:t xml:space="preserve"> </w:t>
      </w:r>
      <w:r>
        <w:rPr>
          <w:lang w:val="cs-CZ"/>
        </w:rPr>
        <w:t xml:space="preserve">Poté jsem vytvořila </w:t>
      </w:r>
      <w:proofErr w:type="spellStart"/>
      <w:r>
        <w:rPr>
          <w:lang w:val="cs-CZ"/>
        </w:rPr>
        <w:t>subkorpus</w:t>
      </w:r>
      <w:proofErr w:type="spellEnd"/>
      <w:r>
        <w:rPr>
          <w:lang w:val="cs-CZ"/>
        </w:rPr>
        <w:t xml:space="preserve"> v korpusu </w:t>
      </w:r>
      <w:proofErr w:type="spellStart"/>
      <w:r>
        <w:rPr>
          <w:lang w:val="cs-CZ"/>
        </w:rPr>
        <w:t>InterCorp</w:t>
      </w:r>
      <w:proofErr w:type="spellEnd"/>
      <w:r>
        <w:rPr>
          <w:lang w:val="cs-CZ"/>
        </w:rPr>
        <w:t xml:space="preserve"> a ta slovesa, která se objevila v obou případech, jsem v něm vyhledala v jejich tvaru minulého času, abych zjistila, která slovesa se používají častěji. Tímto způsobem jsem vytvořila seznam 10 nejpoužívanějších uvozovacích sloves a na ta se dále zaměřila ve své práci.</w:t>
      </w:r>
    </w:p>
    <w:p w:rsidR="00196F16" w:rsidRDefault="00810B6F" w:rsidP="00196F16">
      <w:pPr>
        <w:rPr>
          <w:lang w:val="cs-CZ"/>
        </w:rPr>
      </w:pPr>
      <w:r>
        <w:rPr>
          <w:lang w:val="cs-CZ"/>
        </w:rPr>
        <w:t xml:space="preserve">Ve vytvořeném </w:t>
      </w:r>
      <w:proofErr w:type="spellStart"/>
      <w:r>
        <w:rPr>
          <w:lang w:val="cs-CZ"/>
        </w:rPr>
        <w:t>subkorpusu</w:t>
      </w:r>
      <w:proofErr w:type="spellEnd"/>
      <w:r>
        <w:rPr>
          <w:lang w:val="cs-CZ"/>
        </w:rPr>
        <w:t xml:space="preserve"> jsem vyhledala každé sloveso ve tvaru minulého času spolu buď s vlastním jménem, nebo zájmenem, které danému slovesu buď ihned předcházelo, nebo následovalo těsně za ním. Výsledky jsem poté prošla a vyhledala chronologicky prvních 100 relevantních výsledků sloves užitých v uvozovacích sloves přímé řeči.</w:t>
      </w:r>
    </w:p>
    <w:p w:rsidR="00196F16" w:rsidRDefault="00196F16" w:rsidP="00196F16">
      <w:pPr>
        <w:rPr>
          <w:lang w:val="cs-CZ"/>
        </w:rPr>
      </w:pPr>
      <w:r>
        <w:rPr>
          <w:lang w:val="cs-CZ"/>
        </w:rPr>
        <w:t xml:space="preserve">Výsledky jsou shrnuty v tabulce </w:t>
      </w:r>
      <w:r>
        <w:rPr>
          <w:lang w:val="cs-CZ"/>
        </w:rPr>
        <w:fldChar w:fldCharType="begin"/>
      </w:r>
      <w:r>
        <w:rPr>
          <w:lang w:val="cs-CZ"/>
        </w:rPr>
        <w:instrText xml:space="preserve"> REF _Ref481435822 \h </w:instrText>
      </w:r>
      <w:r>
        <w:rPr>
          <w:lang w:val="cs-CZ"/>
        </w:rPr>
      </w:r>
      <w:r>
        <w:rPr>
          <w:lang w:val="cs-CZ"/>
        </w:rPr>
        <w:fldChar w:fldCharType="separate"/>
      </w:r>
      <w:r w:rsidR="00A1440E" w:rsidRPr="00335E39">
        <w:rPr>
          <w:b/>
        </w:rPr>
        <w:t xml:space="preserve">Table </w:t>
      </w:r>
      <w:r w:rsidR="00A1440E">
        <w:rPr>
          <w:b/>
          <w:noProof/>
        </w:rPr>
        <w:t>1</w:t>
      </w:r>
      <w:r>
        <w:rPr>
          <w:lang w:val="cs-CZ"/>
        </w:rPr>
        <w:fldChar w:fldCharType="end"/>
      </w:r>
      <w:r>
        <w:rPr>
          <w:lang w:val="cs-CZ"/>
        </w:rPr>
        <w:t xml:space="preserve"> výše. </w:t>
      </w:r>
    </w:p>
    <w:p w:rsidR="008D677B" w:rsidRDefault="008D677B" w:rsidP="00196F16">
      <w:pPr>
        <w:rPr>
          <w:lang w:val="cs-CZ"/>
        </w:rPr>
      </w:pPr>
      <w:r>
        <w:rPr>
          <w:lang w:val="cs-CZ"/>
        </w:rPr>
        <w:t xml:space="preserve">V uvozovacích větách přímé řeči se relativně často v porovnání s ostatními slovesy objevovala slovesa </w:t>
      </w:r>
      <w:proofErr w:type="spellStart"/>
      <w:r w:rsidRPr="008D677B">
        <w:rPr>
          <w:i/>
          <w:lang w:val="cs-CZ"/>
        </w:rPr>
        <w:t>added</w:t>
      </w:r>
      <w:proofErr w:type="spellEnd"/>
      <w:r>
        <w:rPr>
          <w:lang w:val="cs-CZ"/>
        </w:rPr>
        <w:t xml:space="preserve">, a to jak s vlastními jmény, tak s osobními zájmeny, a dále slovesa </w:t>
      </w:r>
      <w:proofErr w:type="spellStart"/>
      <w:r w:rsidRPr="008D677B">
        <w:rPr>
          <w:i/>
          <w:lang w:val="cs-CZ"/>
        </w:rPr>
        <w:t>answered</w:t>
      </w:r>
      <w:proofErr w:type="spellEnd"/>
      <w:r>
        <w:rPr>
          <w:lang w:val="cs-CZ"/>
        </w:rPr>
        <w:t xml:space="preserve">, </w:t>
      </w:r>
      <w:proofErr w:type="spellStart"/>
      <w:r w:rsidRPr="008D677B">
        <w:rPr>
          <w:i/>
          <w:lang w:val="cs-CZ"/>
        </w:rPr>
        <w:t>asked</w:t>
      </w:r>
      <w:proofErr w:type="spellEnd"/>
      <w:r>
        <w:rPr>
          <w:lang w:val="cs-CZ"/>
        </w:rPr>
        <w:t xml:space="preserve"> a </w:t>
      </w:r>
      <w:proofErr w:type="spellStart"/>
      <w:r w:rsidRPr="008D677B">
        <w:rPr>
          <w:i/>
          <w:lang w:val="cs-CZ"/>
        </w:rPr>
        <w:t>said</w:t>
      </w:r>
      <w:proofErr w:type="spellEnd"/>
      <w:r>
        <w:rPr>
          <w:lang w:val="cs-CZ"/>
        </w:rPr>
        <w:t xml:space="preserve"> spolu s vlastními jmény.</w:t>
      </w:r>
    </w:p>
    <w:p w:rsidR="008D677B" w:rsidRDefault="008D677B" w:rsidP="00196F16">
      <w:pPr>
        <w:rPr>
          <w:lang w:val="cs-CZ"/>
        </w:rPr>
      </w:pPr>
      <w:r>
        <w:rPr>
          <w:lang w:val="cs-CZ"/>
        </w:rPr>
        <w:t xml:space="preserve">Inverze podmětu a přísudku v uvozovacích větách se častěji objevovala, pokud jako podmět sloužilo vlastní jméno. U slovesa </w:t>
      </w:r>
      <w:proofErr w:type="spellStart"/>
      <w:r w:rsidRPr="008D677B">
        <w:rPr>
          <w:i/>
          <w:lang w:val="cs-CZ"/>
        </w:rPr>
        <w:t>added</w:t>
      </w:r>
      <w:proofErr w:type="spellEnd"/>
      <w:r>
        <w:rPr>
          <w:lang w:val="cs-CZ"/>
        </w:rPr>
        <w:t xml:space="preserve"> se tomu tak stalo v 39 % případů, u sloves </w:t>
      </w:r>
      <w:proofErr w:type="spellStart"/>
      <w:r w:rsidRPr="008D677B">
        <w:rPr>
          <w:i/>
          <w:lang w:val="cs-CZ"/>
        </w:rPr>
        <w:t>answered</w:t>
      </w:r>
      <w:proofErr w:type="spellEnd"/>
      <w:r>
        <w:rPr>
          <w:lang w:val="cs-CZ"/>
        </w:rPr>
        <w:t xml:space="preserve"> a </w:t>
      </w:r>
      <w:proofErr w:type="spellStart"/>
      <w:r w:rsidRPr="008D677B">
        <w:rPr>
          <w:i/>
          <w:lang w:val="cs-CZ"/>
        </w:rPr>
        <w:t>asked</w:t>
      </w:r>
      <w:proofErr w:type="spellEnd"/>
      <w:r>
        <w:rPr>
          <w:lang w:val="cs-CZ"/>
        </w:rPr>
        <w:t xml:space="preserve"> ve 49 %, u slovesa </w:t>
      </w:r>
      <w:proofErr w:type="spellStart"/>
      <w:r w:rsidRPr="008D677B">
        <w:rPr>
          <w:i/>
          <w:lang w:val="cs-CZ"/>
        </w:rPr>
        <w:t>ordered</w:t>
      </w:r>
      <w:proofErr w:type="spellEnd"/>
      <w:r>
        <w:rPr>
          <w:lang w:val="cs-CZ"/>
        </w:rPr>
        <w:t xml:space="preserve"> ve 35 % případů a u slovesa </w:t>
      </w:r>
      <w:proofErr w:type="spellStart"/>
      <w:r w:rsidRPr="008D677B">
        <w:rPr>
          <w:i/>
          <w:lang w:val="cs-CZ"/>
        </w:rPr>
        <w:t>promised</w:t>
      </w:r>
      <w:proofErr w:type="spellEnd"/>
      <w:r>
        <w:rPr>
          <w:lang w:val="cs-CZ"/>
        </w:rPr>
        <w:t xml:space="preserve"> ve 24 % případů. Sloveso </w:t>
      </w:r>
      <w:proofErr w:type="spellStart"/>
      <w:r w:rsidRPr="008D677B">
        <w:rPr>
          <w:i/>
          <w:lang w:val="cs-CZ"/>
        </w:rPr>
        <w:t>said</w:t>
      </w:r>
      <w:proofErr w:type="spellEnd"/>
      <w:r>
        <w:rPr>
          <w:lang w:val="cs-CZ"/>
        </w:rPr>
        <w:t xml:space="preserve"> se spolu s vlastními jmény objevovalo v inverzi nejčastěji, a to v 66 </w:t>
      </w:r>
      <w:r w:rsidR="00FF2C3B">
        <w:rPr>
          <w:lang w:val="cs-CZ"/>
        </w:rPr>
        <w:t xml:space="preserve">% případů, a sloveso </w:t>
      </w:r>
      <w:proofErr w:type="spellStart"/>
      <w:r w:rsidR="00FF2C3B">
        <w:rPr>
          <w:lang w:val="cs-CZ"/>
        </w:rPr>
        <w:t>thought</w:t>
      </w:r>
      <w:proofErr w:type="spellEnd"/>
      <w:r w:rsidR="00FF2C3B">
        <w:rPr>
          <w:lang w:val="cs-CZ"/>
        </w:rPr>
        <w:t xml:space="preserve"> se s inverzí objevilo ve 29 % případů. U slovesa </w:t>
      </w:r>
      <w:proofErr w:type="spellStart"/>
      <w:r w:rsidR="00FF2C3B" w:rsidRPr="00FF2C3B">
        <w:rPr>
          <w:i/>
          <w:lang w:val="cs-CZ"/>
        </w:rPr>
        <w:t>told</w:t>
      </w:r>
      <w:proofErr w:type="spellEnd"/>
      <w:r w:rsidR="00FF2C3B">
        <w:rPr>
          <w:lang w:val="cs-CZ"/>
        </w:rPr>
        <w:t xml:space="preserve"> se ani s vlastními jmény v podmětu inverze neobjevila a slovesa </w:t>
      </w:r>
      <w:proofErr w:type="spellStart"/>
      <w:r w:rsidR="00FF2C3B" w:rsidRPr="00FF2C3B">
        <w:rPr>
          <w:i/>
          <w:lang w:val="cs-CZ"/>
        </w:rPr>
        <w:t>wondered</w:t>
      </w:r>
      <w:proofErr w:type="spellEnd"/>
      <w:r w:rsidR="00FF2C3B">
        <w:rPr>
          <w:lang w:val="cs-CZ"/>
        </w:rPr>
        <w:t xml:space="preserve"> a </w:t>
      </w:r>
      <w:proofErr w:type="spellStart"/>
      <w:r w:rsidR="00FF2C3B" w:rsidRPr="00FF2C3B">
        <w:rPr>
          <w:i/>
          <w:lang w:val="cs-CZ"/>
        </w:rPr>
        <w:t>wrote</w:t>
      </w:r>
      <w:proofErr w:type="spellEnd"/>
      <w:r w:rsidR="00FF2C3B">
        <w:rPr>
          <w:lang w:val="cs-CZ"/>
        </w:rPr>
        <w:t xml:space="preserve"> se v inverzi objevovala zhruba stejně často, sloveso </w:t>
      </w:r>
      <w:proofErr w:type="spellStart"/>
      <w:r w:rsidR="00FF2C3B" w:rsidRPr="00FF2C3B">
        <w:rPr>
          <w:i/>
          <w:lang w:val="cs-CZ"/>
        </w:rPr>
        <w:t>wondered</w:t>
      </w:r>
      <w:proofErr w:type="spellEnd"/>
      <w:r w:rsidR="00FF2C3B">
        <w:rPr>
          <w:lang w:val="cs-CZ"/>
        </w:rPr>
        <w:t xml:space="preserve"> v 10,34 % případů a sloveso </w:t>
      </w:r>
      <w:proofErr w:type="spellStart"/>
      <w:r w:rsidR="00FF2C3B" w:rsidRPr="00FF2C3B">
        <w:rPr>
          <w:i/>
          <w:lang w:val="cs-CZ"/>
        </w:rPr>
        <w:t>wrote</w:t>
      </w:r>
      <w:proofErr w:type="spellEnd"/>
      <w:r w:rsidR="00FF2C3B">
        <w:rPr>
          <w:lang w:val="cs-CZ"/>
        </w:rPr>
        <w:t xml:space="preserve"> v 11 %.</w:t>
      </w:r>
    </w:p>
    <w:p w:rsidR="008D677B" w:rsidRPr="008D677B" w:rsidRDefault="008D677B" w:rsidP="00196F16">
      <w:pPr>
        <w:rPr>
          <w:lang w:val="cs-CZ"/>
        </w:rPr>
      </w:pPr>
      <w:r>
        <w:rPr>
          <w:lang w:val="cs-CZ"/>
        </w:rPr>
        <w:t xml:space="preserve">Kromě slovesa </w:t>
      </w:r>
      <w:proofErr w:type="spellStart"/>
      <w:r w:rsidRPr="008D677B">
        <w:rPr>
          <w:i/>
          <w:lang w:val="cs-CZ"/>
        </w:rPr>
        <w:t>add</w:t>
      </w:r>
      <w:proofErr w:type="spellEnd"/>
      <w:r>
        <w:rPr>
          <w:i/>
          <w:lang w:val="cs-CZ"/>
        </w:rPr>
        <w:t xml:space="preserve">, </w:t>
      </w:r>
      <w:r>
        <w:rPr>
          <w:lang w:val="cs-CZ"/>
        </w:rPr>
        <w:t xml:space="preserve">které se objevilo v 1 případě v inverzi s osobním zájmenem, se </w:t>
      </w:r>
      <w:proofErr w:type="gramStart"/>
      <w:r w:rsidR="00FF2C3B">
        <w:rPr>
          <w:lang w:val="cs-CZ"/>
        </w:rPr>
        <w:t>žádné  sloveso</w:t>
      </w:r>
      <w:proofErr w:type="gramEnd"/>
      <w:r w:rsidR="00FF2C3B">
        <w:rPr>
          <w:lang w:val="cs-CZ"/>
        </w:rPr>
        <w:t xml:space="preserve"> v inverzi s osobními zájmeny neobjevilo.</w:t>
      </w:r>
    </w:p>
    <w:p w:rsidR="001E7A96" w:rsidRDefault="001E7A96" w:rsidP="00196F16">
      <w:pPr>
        <w:rPr>
          <w:lang w:val="cs-CZ"/>
        </w:rPr>
      </w:pPr>
    </w:p>
    <w:p w:rsidR="00196F16" w:rsidRDefault="00196F16" w:rsidP="00196F16">
      <w:pPr>
        <w:rPr>
          <w:lang w:val="cs-CZ"/>
        </w:rPr>
      </w:pPr>
    </w:p>
    <w:p w:rsidR="002A41D8" w:rsidRPr="008D677B" w:rsidRDefault="002A41D8">
      <w:pPr>
        <w:tabs>
          <w:tab w:val="clear" w:pos="567"/>
        </w:tabs>
        <w:spacing w:after="160" w:line="259" w:lineRule="auto"/>
        <w:ind w:firstLine="0"/>
        <w:jc w:val="left"/>
        <w:rPr>
          <w:rFonts w:eastAsia="Times New Roman" w:cs="Times New Roman"/>
          <w:b/>
          <w:sz w:val="32"/>
          <w:szCs w:val="24"/>
          <w:lang w:val="cs-CZ"/>
        </w:rPr>
      </w:pPr>
      <w:r w:rsidRPr="008D677B">
        <w:rPr>
          <w:lang w:val="cs-CZ"/>
        </w:rPr>
        <w:br w:type="page"/>
      </w:r>
    </w:p>
    <w:p w:rsidR="00852440" w:rsidRDefault="00264F24" w:rsidP="00F2200F">
      <w:pPr>
        <w:pStyle w:val="Nadpis1"/>
      </w:pPr>
      <w:bookmarkStart w:id="133" w:name="_Toc481579859"/>
      <w:r>
        <w:lastRenderedPageBreak/>
        <w:t>Works Cited</w:t>
      </w:r>
      <w:bookmarkEnd w:id="133"/>
    </w:p>
    <w:p w:rsidR="00836211" w:rsidRPr="004E7A02" w:rsidRDefault="00836211" w:rsidP="00FD19E3">
      <w:pPr>
        <w:tabs>
          <w:tab w:val="clear" w:pos="567"/>
          <w:tab w:val="left" w:pos="0"/>
        </w:tabs>
        <w:ind w:left="567" w:hanging="425"/>
        <w:rPr>
          <w:lang w:val="cs-CZ"/>
        </w:rPr>
      </w:pPr>
      <w:r w:rsidRPr="004E7A02">
        <w:rPr>
          <w:lang w:val="cs-CZ"/>
        </w:rPr>
        <w:t xml:space="preserve">Dušková, Libuše et al. 1988. </w:t>
      </w:r>
      <w:r w:rsidRPr="004E7A02">
        <w:rPr>
          <w:i/>
          <w:lang w:val="cs-CZ"/>
        </w:rPr>
        <w:t xml:space="preserve">Mluvnice současné angličtiny na pozadí češtiny. </w:t>
      </w:r>
      <w:r w:rsidRPr="004E7A02">
        <w:rPr>
          <w:lang w:val="cs-CZ"/>
        </w:rPr>
        <w:t>Praha: Academia.</w:t>
      </w:r>
    </w:p>
    <w:p w:rsidR="00AF704A" w:rsidRPr="004E7A02" w:rsidRDefault="00AF704A" w:rsidP="00FD19E3">
      <w:pPr>
        <w:tabs>
          <w:tab w:val="clear" w:pos="567"/>
          <w:tab w:val="left" w:pos="0"/>
        </w:tabs>
        <w:ind w:hanging="425"/>
        <w:rPr>
          <w:rStyle w:val="Hypertextovodkaz"/>
          <w:shd w:val="clear" w:color="auto" w:fill="E9F7FC"/>
          <w:lang w:val="cs-CZ"/>
        </w:rPr>
      </w:pPr>
    </w:p>
    <w:p w:rsidR="00AF704A" w:rsidRDefault="00AF704A" w:rsidP="00FD19E3">
      <w:pPr>
        <w:tabs>
          <w:tab w:val="clear" w:pos="567"/>
          <w:tab w:val="left" w:pos="0"/>
        </w:tabs>
        <w:ind w:left="567" w:hanging="425"/>
      </w:pPr>
      <w:r w:rsidRPr="00246D85">
        <w:t>Huddleston, Rodney D., and Geoffrey K. Pullum. 2002. </w:t>
      </w:r>
      <w:r w:rsidRPr="00246D85">
        <w:rPr>
          <w:i/>
          <w:iCs/>
        </w:rPr>
        <w:t>The Cambridge Grammar of the English Language</w:t>
      </w:r>
      <w:r w:rsidRPr="00246D85">
        <w:t>. Cambridge, UK: Cambridge University Press.</w:t>
      </w:r>
    </w:p>
    <w:p w:rsidR="00836211" w:rsidRDefault="00836211" w:rsidP="00FD19E3">
      <w:pPr>
        <w:tabs>
          <w:tab w:val="clear" w:pos="567"/>
          <w:tab w:val="left" w:pos="0"/>
        </w:tabs>
        <w:ind w:left="567" w:hanging="425"/>
      </w:pPr>
    </w:p>
    <w:p w:rsidR="00836211" w:rsidRDefault="00836211" w:rsidP="00FD19E3">
      <w:pPr>
        <w:tabs>
          <w:tab w:val="clear" w:pos="567"/>
          <w:tab w:val="left" w:pos="0"/>
        </w:tabs>
        <w:ind w:left="567" w:hanging="425"/>
      </w:pPr>
      <w:r>
        <w:t>Leech, Geoffrey</w:t>
      </w:r>
      <w:r w:rsidR="0011390D">
        <w:t xml:space="preserve">. 2006. </w:t>
      </w:r>
      <w:r w:rsidR="0011390D" w:rsidRPr="0011390D">
        <w:rPr>
          <w:i/>
        </w:rPr>
        <w:t>A Glossary of English Language</w:t>
      </w:r>
      <w:r w:rsidR="0011390D">
        <w:t>. Edinburgh: Edinburgh University Press.</w:t>
      </w:r>
    </w:p>
    <w:p w:rsidR="009D5BA1" w:rsidRDefault="009D5BA1" w:rsidP="00FD19E3">
      <w:pPr>
        <w:tabs>
          <w:tab w:val="clear" w:pos="567"/>
          <w:tab w:val="left" w:pos="0"/>
        </w:tabs>
        <w:ind w:left="567" w:hanging="425"/>
      </w:pPr>
    </w:p>
    <w:p w:rsidR="009D5BA1" w:rsidRDefault="009D5BA1" w:rsidP="00FD19E3">
      <w:pPr>
        <w:tabs>
          <w:tab w:val="clear" w:pos="567"/>
          <w:tab w:val="left" w:pos="0"/>
        </w:tabs>
        <w:ind w:left="567" w:hanging="425"/>
      </w:pPr>
      <w:r>
        <w:t xml:space="preserve">Leech, Geoffrey. </w:t>
      </w:r>
      <w:r w:rsidR="00A7602B">
        <w:t xml:space="preserve">2004. </w:t>
      </w:r>
      <w:r w:rsidR="00A7602B" w:rsidRPr="00A7602B">
        <w:rPr>
          <w:i/>
        </w:rPr>
        <w:t>Meaning and the English Verb.</w:t>
      </w:r>
      <w:r w:rsidR="00A7602B">
        <w:t xml:space="preserve"> Edinburgh: Pearson Education Limited.</w:t>
      </w:r>
    </w:p>
    <w:p w:rsidR="005510F0" w:rsidRPr="00246D85" w:rsidRDefault="005510F0" w:rsidP="00FD19E3">
      <w:pPr>
        <w:tabs>
          <w:tab w:val="clear" w:pos="567"/>
          <w:tab w:val="left" w:pos="0"/>
        </w:tabs>
        <w:ind w:left="567" w:hanging="425"/>
      </w:pPr>
    </w:p>
    <w:p w:rsidR="005510F0" w:rsidRDefault="005510F0" w:rsidP="00FD19E3">
      <w:pPr>
        <w:tabs>
          <w:tab w:val="clear" w:pos="567"/>
          <w:tab w:val="left" w:pos="0"/>
        </w:tabs>
        <w:ind w:left="567" w:hanging="425"/>
      </w:pPr>
      <w:r w:rsidRPr="005510F0">
        <w:t xml:space="preserve">Quirk, Randolph. </w:t>
      </w:r>
      <w:r w:rsidR="00902643">
        <w:t>1985</w:t>
      </w:r>
      <w:r w:rsidRPr="005510F0">
        <w:t>. </w:t>
      </w:r>
      <w:r w:rsidRPr="005510F0">
        <w:rPr>
          <w:i/>
        </w:rPr>
        <w:t xml:space="preserve">A </w:t>
      </w:r>
      <w:r w:rsidR="00836211">
        <w:rPr>
          <w:i/>
        </w:rPr>
        <w:t>Comprehensive G</w:t>
      </w:r>
      <w:r w:rsidRPr="005510F0">
        <w:rPr>
          <w:i/>
        </w:rPr>
        <w:t xml:space="preserve">rammar of the English </w:t>
      </w:r>
      <w:r w:rsidR="00836211">
        <w:rPr>
          <w:i/>
        </w:rPr>
        <w:t>L</w:t>
      </w:r>
      <w:r w:rsidRPr="005510F0">
        <w:rPr>
          <w:i/>
        </w:rPr>
        <w:t>anguage.</w:t>
      </w:r>
      <w:r w:rsidRPr="005510F0">
        <w:t xml:space="preserve"> London: Longman.</w:t>
      </w:r>
    </w:p>
    <w:p w:rsidR="00893A8E" w:rsidRDefault="00893A8E" w:rsidP="00FD19E3">
      <w:pPr>
        <w:tabs>
          <w:tab w:val="clear" w:pos="567"/>
          <w:tab w:val="left" w:pos="0"/>
        </w:tabs>
        <w:ind w:left="567" w:hanging="425"/>
      </w:pPr>
    </w:p>
    <w:p w:rsidR="00893A8E" w:rsidRDefault="00893A8E" w:rsidP="00FD19E3">
      <w:pPr>
        <w:tabs>
          <w:tab w:val="clear" w:pos="567"/>
          <w:tab w:val="left" w:pos="0"/>
        </w:tabs>
        <w:ind w:left="567" w:hanging="425"/>
      </w:pPr>
      <w:proofErr w:type="spellStart"/>
      <w:r>
        <w:t>SketchEngine</w:t>
      </w:r>
      <w:proofErr w:type="spellEnd"/>
      <w:r>
        <w:t xml:space="preserve">. 2017. “CQL – Corpus Query Language.” Accessed April 23, 2017. </w:t>
      </w:r>
      <w:r w:rsidRPr="00893A8E">
        <w:t>https://www.sketchengine.co.uk/documentation/corpus-querying/</w:t>
      </w:r>
    </w:p>
    <w:p w:rsidR="00893A8E" w:rsidRDefault="00893A8E" w:rsidP="00FD19E3">
      <w:pPr>
        <w:tabs>
          <w:tab w:val="clear" w:pos="567"/>
          <w:tab w:val="left" w:pos="0"/>
        </w:tabs>
        <w:ind w:left="567" w:hanging="425"/>
      </w:pPr>
    </w:p>
    <w:p w:rsidR="00C21499" w:rsidRPr="00C21499" w:rsidRDefault="00C21499" w:rsidP="00FD19E3">
      <w:pPr>
        <w:tabs>
          <w:tab w:val="clear" w:pos="567"/>
          <w:tab w:val="left" w:pos="0"/>
        </w:tabs>
        <w:ind w:left="567" w:hanging="425"/>
        <w:rPr>
          <w:b/>
        </w:rPr>
      </w:pPr>
      <w:r w:rsidRPr="00C21499">
        <w:rPr>
          <w:b/>
        </w:rPr>
        <w:t>Corpus</w:t>
      </w:r>
    </w:p>
    <w:p w:rsidR="00FD19E3" w:rsidRDefault="00FD19E3" w:rsidP="00FD19E3">
      <w:pPr>
        <w:tabs>
          <w:tab w:val="clear" w:pos="567"/>
          <w:tab w:val="left" w:pos="142"/>
        </w:tabs>
        <w:ind w:left="567" w:hanging="567"/>
      </w:pPr>
      <w:r>
        <w:tab/>
        <w:t xml:space="preserve">Czech National Corpus – </w:t>
      </w:r>
      <w:proofErr w:type="spellStart"/>
      <w:r>
        <w:t>InterCorp</w:t>
      </w:r>
      <w:proofErr w:type="spellEnd"/>
      <w:r>
        <w:t xml:space="preserve">. Prague: Institute of the Czech National Corpus. Available online at </w:t>
      </w:r>
      <w:r w:rsidRPr="00FD19E3">
        <w:t>http://www.korpus.cz</w:t>
      </w:r>
      <w:r>
        <w:t>.</w:t>
      </w:r>
    </w:p>
    <w:p w:rsidR="00FD19E3" w:rsidRDefault="00FD19E3" w:rsidP="00FD19E3">
      <w:pPr>
        <w:tabs>
          <w:tab w:val="clear" w:pos="567"/>
          <w:tab w:val="left" w:pos="0"/>
        </w:tabs>
        <w:ind w:left="567" w:hanging="425"/>
      </w:pPr>
    </w:p>
    <w:p w:rsidR="00D2138C" w:rsidRDefault="00D2138C" w:rsidP="00FD19E3">
      <w:pPr>
        <w:tabs>
          <w:tab w:val="clear" w:pos="567"/>
          <w:tab w:val="left" w:pos="0"/>
        </w:tabs>
        <w:ind w:hanging="425"/>
      </w:pPr>
      <w:bookmarkStart w:id="134" w:name="_Hlk481422272"/>
    </w:p>
    <w:bookmarkEnd w:id="134"/>
    <w:p w:rsidR="00D60826" w:rsidRDefault="00D60826">
      <w:pPr>
        <w:tabs>
          <w:tab w:val="clear" w:pos="567"/>
        </w:tabs>
        <w:spacing w:after="160" w:line="259" w:lineRule="auto"/>
        <w:ind w:firstLine="0"/>
        <w:jc w:val="left"/>
        <w:rPr>
          <w:rFonts w:eastAsia="Times New Roman" w:cs="Times New Roman"/>
          <w:b/>
          <w:sz w:val="32"/>
          <w:szCs w:val="24"/>
        </w:rPr>
      </w:pPr>
      <w:r>
        <w:br w:type="page"/>
      </w:r>
    </w:p>
    <w:p w:rsidR="00D2138C" w:rsidRPr="00FD19E3" w:rsidRDefault="00D2138C" w:rsidP="00F26253">
      <w:pPr>
        <w:pStyle w:val="Nadpis1"/>
        <w:ind w:left="567" w:hanging="567"/>
      </w:pPr>
      <w:bookmarkStart w:id="135" w:name="_Toc481579860"/>
      <w:r>
        <w:lastRenderedPageBreak/>
        <w:t xml:space="preserve">Abbreviations of the </w:t>
      </w:r>
      <w:proofErr w:type="spellStart"/>
      <w:r>
        <w:t>InterCorp</w:t>
      </w:r>
      <w:proofErr w:type="spellEnd"/>
      <w:r>
        <w:t xml:space="preserve"> results</w:t>
      </w:r>
      <w:bookmarkEnd w:id="135"/>
    </w:p>
    <w:p w:rsidR="007B4536" w:rsidRDefault="007B4536" w:rsidP="00D2138C">
      <w:pPr>
        <w:rPr>
          <w:lang w:val="de-DE"/>
        </w:rPr>
      </w:pPr>
      <w:r w:rsidRPr="00D2138C">
        <w:rPr>
          <w:lang w:val="de-DE"/>
        </w:rPr>
        <w:t>(AC_K</w:t>
      </w:r>
      <w:r w:rsidR="00921E35">
        <w:rPr>
          <w:lang w:val="de-DE"/>
        </w:rPr>
        <w:t>K)</w:t>
      </w:r>
    </w:p>
    <w:p w:rsidR="00DF42C3" w:rsidRPr="00921E35" w:rsidRDefault="00921E35" w:rsidP="001411F4">
      <w:pPr>
        <w:ind w:left="567" w:hanging="567"/>
      </w:pPr>
      <w:r w:rsidRPr="00921E35">
        <w:t xml:space="preserve">Carter, Angela. 1981. </w:t>
      </w:r>
      <w:r w:rsidRPr="00921E35">
        <w:rPr>
          <w:i/>
        </w:rPr>
        <w:t>The Bloody Chamber and Other Stories</w:t>
      </w:r>
      <w:r>
        <w:t>. London: Penguin Books.</w:t>
      </w:r>
    </w:p>
    <w:p w:rsidR="00DF42C3" w:rsidRPr="00921E35" w:rsidRDefault="00DF42C3" w:rsidP="00D2138C"/>
    <w:p w:rsidR="007B4536" w:rsidRDefault="007B4536" w:rsidP="007B4536">
      <w:r w:rsidRPr="001E7A96">
        <w:t>(</w:t>
      </w:r>
      <w:r w:rsidR="00DF42C3" w:rsidRPr="001E7A96">
        <w:t>AH_KD)</w:t>
      </w:r>
    </w:p>
    <w:p w:rsidR="00DF42C3" w:rsidRDefault="00DF42C3" w:rsidP="001411F4">
      <w:pPr>
        <w:ind w:left="567" w:hanging="567"/>
      </w:pPr>
      <w:r>
        <w:t xml:space="preserve">Hailey, Arthur. 1959. </w:t>
      </w:r>
      <w:r w:rsidRPr="00A05ED0">
        <w:rPr>
          <w:i/>
        </w:rPr>
        <w:t>The Final Diagnosis</w:t>
      </w:r>
      <w:r>
        <w:t xml:space="preserve">. </w:t>
      </w:r>
      <w:r w:rsidR="001E7A96">
        <w:t>New York: Doubleday.</w:t>
      </w:r>
    </w:p>
    <w:p w:rsidR="00D2138C" w:rsidRDefault="00D2138C" w:rsidP="007B4536"/>
    <w:p w:rsidR="00D2138C" w:rsidRDefault="00D2138C" w:rsidP="007B4536">
      <w:r>
        <w:t>(AN_AP)</w:t>
      </w:r>
    </w:p>
    <w:p w:rsidR="00D2138C" w:rsidRDefault="00D2138C" w:rsidP="001411F4">
      <w:pPr>
        <w:ind w:firstLine="0"/>
      </w:pPr>
      <w:r>
        <w:t xml:space="preserve">Anonymous. 2005. </w:t>
      </w:r>
      <w:r w:rsidRPr="00D2138C">
        <w:rPr>
          <w:i/>
        </w:rPr>
        <w:t>English Fairy Tales</w:t>
      </w:r>
      <w:r>
        <w:t>. Praha: Garamond.</w:t>
      </w:r>
    </w:p>
    <w:p w:rsidR="00D2138C" w:rsidRDefault="00D2138C" w:rsidP="007B4536"/>
    <w:p w:rsidR="00921E35" w:rsidRDefault="007B4536" w:rsidP="007B4536">
      <w:r>
        <w:t>(AR_MB</w:t>
      </w:r>
      <w:r w:rsidR="00921E35">
        <w:t>)</w:t>
      </w:r>
    </w:p>
    <w:p w:rsidR="00921E35" w:rsidRDefault="00921E35" w:rsidP="001411F4">
      <w:pPr>
        <w:ind w:left="567" w:hanging="567"/>
      </w:pPr>
      <w:r>
        <w:t xml:space="preserve">Di </w:t>
      </w:r>
      <w:proofErr w:type="spellStart"/>
      <w:r>
        <w:t>Robilant</w:t>
      </w:r>
      <w:proofErr w:type="spellEnd"/>
      <w:r>
        <w:t xml:space="preserve">, Andrea. 2003. </w:t>
      </w:r>
      <w:r w:rsidRPr="00921E35">
        <w:rPr>
          <w:i/>
        </w:rPr>
        <w:t>A Venetian Affair</w:t>
      </w:r>
      <w:r>
        <w:t>. New York: Alfred A. Knopf.</w:t>
      </w:r>
    </w:p>
    <w:p w:rsidR="00921E35" w:rsidRDefault="00921E35" w:rsidP="007B4536"/>
    <w:p w:rsidR="007B4536" w:rsidRDefault="007B4536" w:rsidP="007B4536">
      <w:r w:rsidRPr="00875571">
        <w:t>(AS_VP</w:t>
      </w:r>
      <w:r w:rsidR="00921E35">
        <w:t>)</w:t>
      </w:r>
    </w:p>
    <w:p w:rsidR="00921E35" w:rsidRPr="00FD19E3" w:rsidRDefault="00921E35" w:rsidP="001411F4">
      <w:pPr>
        <w:ind w:left="567" w:hanging="567"/>
      </w:pPr>
      <w:r>
        <w:t xml:space="preserve">Shreve, Anita. 2003. </w:t>
      </w:r>
      <w:r w:rsidRPr="00FD19E3">
        <w:rPr>
          <w:i/>
        </w:rPr>
        <w:t>All He Ever Wanted</w:t>
      </w:r>
      <w:r>
        <w:t xml:space="preserve">. Boston: </w:t>
      </w:r>
      <w:r w:rsidRPr="00921E35">
        <w:rPr>
          <w:rFonts w:ascii="Segoe UI" w:eastAsia="Times New Roman" w:hAnsi="Segoe UI" w:cs="Segoe UI"/>
          <w:color w:val="444444"/>
          <w:sz w:val="20"/>
          <w:szCs w:val="20"/>
          <w:lang w:val="cs-CZ"/>
        </w:rPr>
        <w:br/>
      </w:r>
      <w:r w:rsidRPr="00FD19E3">
        <w:t>Little, Brown, and Company</w:t>
      </w:r>
      <w:r w:rsidR="00780D25">
        <w:t>.</w:t>
      </w:r>
      <w:r w:rsidR="00312651">
        <w:t xml:space="preserve"> </w:t>
      </w:r>
    </w:p>
    <w:p w:rsidR="00921E35" w:rsidRDefault="00921E35" w:rsidP="001E7A96">
      <w:pPr>
        <w:ind w:firstLine="0"/>
      </w:pPr>
    </w:p>
    <w:p w:rsidR="007B4536" w:rsidRDefault="007B4536" w:rsidP="007B4536">
      <w:r>
        <w:t>(AW_CHS)</w:t>
      </w:r>
    </w:p>
    <w:p w:rsidR="00DF42C3" w:rsidRDefault="00DF42C3" w:rsidP="001411F4">
      <w:pPr>
        <w:ind w:left="567" w:hanging="567"/>
      </w:pPr>
      <w:r>
        <w:t xml:space="preserve">Wilson, Angus. 1981. </w:t>
      </w:r>
      <w:r w:rsidRPr="00921E35">
        <w:rPr>
          <w:i/>
        </w:rPr>
        <w:t>Setting the World on Fire</w:t>
      </w:r>
      <w:r>
        <w:t>. London: Granada Publishing.</w:t>
      </w:r>
    </w:p>
    <w:p w:rsidR="00DF42C3" w:rsidRDefault="00DF42C3" w:rsidP="007B4536"/>
    <w:p w:rsidR="00253A5B" w:rsidRDefault="00253A5B" w:rsidP="007B4536">
      <w:r w:rsidRPr="00DF42C3">
        <w:t>(BK_MM)</w:t>
      </w:r>
    </w:p>
    <w:p w:rsidR="001C2FEB" w:rsidRDefault="001C2FEB" w:rsidP="001C2FEB">
      <w:pPr>
        <w:ind w:left="567" w:hanging="567"/>
      </w:pPr>
      <w:proofErr w:type="spellStart"/>
      <w:r>
        <w:t>Kilham</w:t>
      </w:r>
      <w:proofErr w:type="spellEnd"/>
      <w:r>
        <w:t xml:space="preserve">, Benjamin, and Ed </w:t>
      </w:r>
      <w:proofErr w:type="spellStart"/>
      <w:r>
        <w:t>Gray</w:t>
      </w:r>
      <w:proofErr w:type="spellEnd"/>
      <w:r>
        <w:t xml:space="preserve">. 2002. </w:t>
      </w:r>
      <w:r w:rsidRPr="00A05ED0">
        <w:rPr>
          <w:i/>
        </w:rPr>
        <w:t>Among the Bears.</w:t>
      </w:r>
      <w:r>
        <w:t xml:space="preserve"> New York: Henry Holt.</w:t>
      </w:r>
    </w:p>
    <w:p w:rsidR="001C2FEB" w:rsidRPr="00DF42C3" w:rsidRDefault="001C2FEB" w:rsidP="007B4536"/>
    <w:p w:rsidR="00A05ED0" w:rsidRDefault="00A05ED0" w:rsidP="00A05ED0">
      <w:r>
        <w:t>(BS_DR)</w:t>
      </w:r>
    </w:p>
    <w:p w:rsidR="00A05ED0" w:rsidRDefault="00A05ED0" w:rsidP="00A05ED0">
      <w:pPr>
        <w:ind w:left="567" w:hanging="567"/>
      </w:pPr>
      <w:r>
        <w:t>Stoker, Bram. 1989</w:t>
      </w:r>
      <w:r w:rsidRPr="00A05ED0">
        <w:rPr>
          <w:i/>
        </w:rPr>
        <w:t>. Dracula</w:t>
      </w:r>
      <w:r>
        <w:t>. New York: Bantam Books.</w:t>
      </w:r>
    </w:p>
    <w:p w:rsidR="00A05ED0" w:rsidRDefault="00A05ED0" w:rsidP="00A05ED0"/>
    <w:p w:rsidR="007B4536" w:rsidRDefault="00BC0E69" w:rsidP="007B4536">
      <w:r w:rsidRPr="001E7A96">
        <w:t>(DB_SML)</w:t>
      </w:r>
    </w:p>
    <w:p w:rsidR="00BC0E69" w:rsidRPr="001E7A96" w:rsidRDefault="00BC0E69" w:rsidP="00BC0E69">
      <w:pPr>
        <w:ind w:left="567" w:hanging="567"/>
      </w:pPr>
      <w:r>
        <w:t xml:space="preserve">Brown, Dan. 2003. </w:t>
      </w:r>
      <w:r w:rsidR="00B53CA1">
        <w:rPr>
          <w:i/>
        </w:rPr>
        <w:t>The Da Vinci Code.</w:t>
      </w:r>
      <w:r w:rsidR="001E7A96">
        <w:rPr>
          <w:i/>
        </w:rPr>
        <w:t xml:space="preserve"> </w:t>
      </w:r>
      <w:r w:rsidR="001E7A96">
        <w:t>New York: Doubleday.</w:t>
      </w:r>
    </w:p>
    <w:p w:rsidR="00921E35" w:rsidRDefault="00921E35" w:rsidP="00BC0E69">
      <w:pPr>
        <w:ind w:firstLine="0"/>
      </w:pPr>
    </w:p>
    <w:p w:rsidR="006303A3" w:rsidRDefault="006303A3" w:rsidP="007B4536">
      <w:r w:rsidRPr="00835184">
        <w:t>(DB_AD</w:t>
      </w:r>
      <w:r w:rsidR="00921E35" w:rsidRPr="00835184">
        <w:t>)</w:t>
      </w:r>
    </w:p>
    <w:p w:rsidR="00921E35" w:rsidRDefault="00921E35" w:rsidP="00BC0E69">
      <w:pPr>
        <w:ind w:left="709" w:hanging="709"/>
      </w:pPr>
      <w:r>
        <w:t xml:space="preserve">Brown, Dan. 2000. </w:t>
      </w:r>
      <w:r w:rsidRPr="00921E35">
        <w:rPr>
          <w:i/>
        </w:rPr>
        <w:t>Angels and Demons</w:t>
      </w:r>
      <w:r>
        <w:t xml:space="preserve">. </w:t>
      </w:r>
      <w:r w:rsidR="00835184">
        <w:t>New York: Pocket Books.</w:t>
      </w:r>
    </w:p>
    <w:p w:rsidR="00BC0E69" w:rsidRDefault="00BC0E69" w:rsidP="00BC0E69">
      <w:pPr>
        <w:ind w:left="709" w:hanging="709"/>
      </w:pPr>
    </w:p>
    <w:p w:rsidR="007B4536" w:rsidRDefault="007B4536" w:rsidP="007B4536">
      <w:r>
        <w:t>(DL_HP</w:t>
      </w:r>
      <w:r w:rsidR="00066CA6">
        <w:t>)</w:t>
      </w:r>
    </w:p>
    <w:p w:rsidR="00BC0E69" w:rsidRDefault="00BC0E69" w:rsidP="00BC0E69">
      <w:pPr>
        <w:ind w:left="567" w:hanging="567"/>
      </w:pPr>
      <w:r>
        <w:t xml:space="preserve">Lodge, David. 1978. </w:t>
      </w:r>
      <w:r w:rsidRPr="00BC0E69">
        <w:rPr>
          <w:i/>
        </w:rPr>
        <w:t>Changing Places: A Tale of Two Campuses.</w:t>
      </w:r>
      <w:r>
        <w:t xml:space="preserve"> Harmondsworth: Penguin Books.</w:t>
      </w:r>
    </w:p>
    <w:p w:rsidR="00921E35" w:rsidRDefault="00921E35" w:rsidP="007B4536"/>
    <w:p w:rsidR="007B4536" w:rsidRDefault="00A34EDB" w:rsidP="007B4536">
      <w:r>
        <w:t>(DS_SA)</w:t>
      </w:r>
    </w:p>
    <w:p w:rsidR="00DF42C3" w:rsidRDefault="00A34EDB" w:rsidP="00A34EDB">
      <w:pPr>
        <w:ind w:left="567" w:hanging="567"/>
      </w:pPr>
      <w:r>
        <w:t xml:space="preserve">Steel, Danielle. 2003. </w:t>
      </w:r>
      <w:r w:rsidRPr="00A34EDB">
        <w:rPr>
          <w:i/>
        </w:rPr>
        <w:t>Johnny Angel</w:t>
      </w:r>
      <w:r>
        <w:t xml:space="preserve">. New York: </w:t>
      </w:r>
      <w:proofErr w:type="spellStart"/>
      <w:r>
        <w:t>Delacorte</w:t>
      </w:r>
      <w:proofErr w:type="spellEnd"/>
      <w:r>
        <w:t xml:space="preserve"> Press.</w:t>
      </w:r>
    </w:p>
    <w:p w:rsidR="00DF42C3" w:rsidRDefault="00DF42C3" w:rsidP="007B4536"/>
    <w:p w:rsidR="007B4536" w:rsidRDefault="007B4536" w:rsidP="007B4536">
      <w:pPr>
        <w:ind w:firstLine="0"/>
      </w:pPr>
      <w:r>
        <w:tab/>
      </w:r>
      <w:r w:rsidR="00DF42C3">
        <w:t>(EH_KZ)</w:t>
      </w:r>
    </w:p>
    <w:p w:rsidR="00DF42C3" w:rsidRDefault="00DF42C3" w:rsidP="001411F4">
      <w:pPr>
        <w:ind w:left="567" w:hanging="567"/>
      </w:pPr>
      <w:r>
        <w:t xml:space="preserve">Hemingway, Ernest. 1945. </w:t>
      </w:r>
      <w:r w:rsidRPr="00DF42C3">
        <w:rPr>
          <w:i/>
        </w:rPr>
        <w:t xml:space="preserve">For Whom </w:t>
      </w:r>
      <w:r w:rsidR="00BC0E69" w:rsidRPr="00DF42C3">
        <w:rPr>
          <w:i/>
        </w:rPr>
        <w:t>the</w:t>
      </w:r>
      <w:r w:rsidRPr="00DF42C3">
        <w:rPr>
          <w:i/>
        </w:rPr>
        <w:t xml:space="preserve"> Bell Tolls.</w:t>
      </w:r>
      <w:r>
        <w:t xml:space="preserve"> Stockholm: The Continental Book Company.</w:t>
      </w:r>
    </w:p>
    <w:p w:rsidR="00DF42C3" w:rsidRDefault="00DF42C3" w:rsidP="007B4536">
      <w:pPr>
        <w:ind w:firstLine="0"/>
      </w:pPr>
    </w:p>
    <w:p w:rsidR="00BC0E69" w:rsidRDefault="00824E79" w:rsidP="00824E79">
      <w:pPr>
        <w:pStyle w:val="Bezmezer"/>
      </w:pPr>
      <w:r w:rsidRPr="00835184">
        <w:t>(EH_SM</w:t>
      </w:r>
      <w:r w:rsidR="00BC0E69" w:rsidRPr="00835184">
        <w:t>)</w:t>
      </w:r>
    </w:p>
    <w:p w:rsidR="00BC0E69" w:rsidRPr="00835184" w:rsidRDefault="00BC0E69" w:rsidP="00BC0E69">
      <w:pPr>
        <w:pStyle w:val="Bezmezer"/>
        <w:ind w:left="567" w:hanging="567"/>
      </w:pPr>
      <w:r>
        <w:t xml:space="preserve">Hemingway, Ernest. 1952. </w:t>
      </w:r>
      <w:r w:rsidRPr="00BC0E69">
        <w:rPr>
          <w:i/>
        </w:rPr>
        <w:t xml:space="preserve">The Old Man and the Sea. </w:t>
      </w:r>
      <w:r w:rsidR="00835184">
        <w:t>New York: Charles Scribner’s Sons</w:t>
      </w:r>
      <w:r w:rsidR="00780D25">
        <w:t>.</w:t>
      </w:r>
    </w:p>
    <w:p w:rsidR="00BC0E69" w:rsidRPr="00BC0E69" w:rsidRDefault="00BC0E69" w:rsidP="00824E79">
      <w:pPr>
        <w:pStyle w:val="Bezmezer"/>
        <w:rPr>
          <w:i/>
        </w:rPr>
      </w:pPr>
    </w:p>
    <w:p w:rsidR="007B4536" w:rsidRDefault="00BC0E69" w:rsidP="007B4536">
      <w:pPr>
        <w:ind w:firstLine="0"/>
      </w:pPr>
      <w:r>
        <w:tab/>
        <w:t>(EP_SZ)</w:t>
      </w:r>
    </w:p>
    <w:p w:rsidR="00BC0E69" w:rsidRDefault="00BC0E69" w:rsidP="00BC0E69">
      <w:pPr>
        <w:ind w:left="567" w:hanging="567"/>
      </w:pPr>
      <w:r>
        <w:t xml:space="preserve">Peters. Ellis. 1993. </w:t>
      </w:r>
      <w:r w:rsidRPr="00BC0E69">
        <w:rPr>
          <w:i/>
        </w:rPr>
        <w:t>The Holy Thief.</w:t>
      </w:r>
      <w:r>
        <w:t xml:space="preserve"> London: Headline Book Publishing.</w:t>
      </w:r>
    </w:p>
    <w:p w:rsidR="00BC0E69" w:rsidRDefault="00BC0E69" w:rsidP="00BC0E69">
      <w:pPr>
        <w:ind w:left="567" w:hanging="567"/>
      </w:pPr>
    </w:p>
    <w:p w:rsidR="007B4536" w:rsidRDefault="00BC0E69" w:rsidP="007B4536">
      <w:r>
        <w:t>(FF_CP)</w:t>
      </w:r>
    </w:p>
    <w:p w:rsidR="00BC0E69" w:rsidRDefault="00BC0E69" w:rsidP="00BC0E69">
      <w:pPr>
        <w:ind w:left="567" w:hanging="567"/>
      </w:pPr>
      <w:r>
        <w:t xml:space="preserve">Forsyth, Frederick. 1985. </w:t>
      </w:r>
      <w:r w:rsidRPr="00BC0E69">
        <w:rPr>
          <w:i/>
        </w:rPr>
        <w:t>The Fourth Protocol</w:t>
      </w:r>
      <w:r>
        <w:t>. London: Corgi Books.</w:t>
      </w:r>
    </w:p>
    <w:p w:rsidR="00921E35" w:rsidRDefault="00921E35" w:rsidP="00F26253">
      <w:pPr>
        <w:ind w:firstLine="0"/>
      </w:pPr>
    </w:p>
    <w:p w:rsidR="007B4536" w:rsidRDefault="00F26253" w:rsidP="007B4536">
      <w:r>
        <w:t>(FF_VG)</w:t>
      </w:r>
    </w:p>
    <w:p w:rsidR="00F26253" w:rsidRDefault="00F26253" w:rsidP="00F26253">
      <w:pPr>
        <w:ind w:left="567" w:hanging="567"/>
      </w:pPr>
      <w:r>
        <w:t>Fitzgerald, Francis Scott. 1994. The Great Gatsby. London: Penguin Books.</w:t>
      </w:r>
    </w:p>
    <w:p w:rsidR="00F26253" w:rsidRDefault="00F26253" w:rsidP="00F26253">
      <w:pPr>
        <w:ind w:left="567" w:hanging="567"/>
      </w:pPr>
    </w:p>
    <w:p w:rsidR="007B4536" w:rsidRDefault="007B4536" w:rsidP="007B4536">
      <w:r>
        <w:t>(HM_BA</w:t>
      </w:r>
      <w:r w:rsidR="00F26253">
        <w:t>)</w:t>
      </w:r>
    </w:p>
    <w:p w:rsidR="00F26253" w:rsidRDefault="00F26253" w:rsidP="00F26253">
      <w:pPr>
        <w:ind w:left="567" w:hanging="567"/>
      </w:pPr>
      <w:r>
        <w:t xml:space="preserve">Melville, Herman. 2006. </w:t>
      </w:r>
      <w:r w:rsidRPr="00F26253">
        <w:rPr>
          <w:i/>
        </w:rPr>
        <w:t>Bartleby the Scrivener</w:t>
      </w:r>
      <w:r>
        <w:t>. Praha: Garamond.</w:t>
      </w:r>
    </w:p>
    <w:p w:rsidR="00F26253" w:rsidRDefault="00F26253" w:rsidP="007B4536"/>
    <w:p w:rsidR="007B4536" w:rsidRDefault="007B4536" w:rsidP="007B4536">
      <w:r>
        <w:t>(IA_DN</w:t>
      </w:r>
      <w:r w:rsidR="00F26253">
        <w:t>)</w:t>
      </w:r>
    </w:p>
    <w:p w:rsidR="00F26253" w:rsidRDefault="00F26253" w:rsidP="00F26253">
      <w:pPr>
        <w:ind w:left="567" w:hanging="567"/>
      </w:pPr>
      <w:r>
        <w:t xml:space="preserve">Asimov, Isaac. 1982. </w:t>
      </w:r>
      <w:r w:rsidRPr="00F26253">
        <w:rPr>
          <w:i/>
        </w:rPr>
        <w:t>Second Foundation</w:t>
      </w:r>
      <w:r>
        <w:t>. New York: Doubleday.</w:t>
      </w:r>
    </w:p>
    <w:p w:rsidR="00F26253" w:rsidRDefault="00F26253" w:rsidP="00F26253">
      <w:pPr>
        <w:ind w:left="567" w:hanging="567"/>
      </w:pPr>
    </w:p>
    <w:p w:rsidR="007B4536" w:rsidRDefault="00F26253" w:rsidP="007B4536">
      <w:r>
        <w:t>(JB_AG)</w:t>
      </w:r>
    </w:p>
    <w:p w:rsidR="00F26253" w:rsidRDefault="00F26253" w:rsidP="00F26253">
      <w:pPr>
        <w:ind w:left="567" w:hanging="567"/>
      </w:pPr>
      <w:r>
        <w:t xml:space="preserve">Barnes, Julian. 2005. </w:t>
      </w:r>
      <w:r w:rsidRPr="00F26253">
        <w:rPr>
          <w:i/>
        </w:rPr>
        <w:t xml:space="preserve">Arthur </w:t>
      </w:r>
      <w:r w:rsidRPr="00F26253">
        <w:rPr>
          <w:rFonts w:cs="Times New Roman"/>
          <w:i/>
        </w:rPr>
        <w:t xml:space="preserve">&amp; </w:t>
      </w:r>
      <w:r w:rsidRPr="00F26253">
        <w:rPr>
          <w:i/>
        </w:rPr>
        <w:t>George</w:t>
      </w:r>
      <w:r>
        <w:t xml:space="preserve">. London: The Random House Group Limited. </w:t>
      </w:r>
    </w:p>
    <w:p w:rsidR="00F26253" w:rsidRDefault="00F26253" w:rsidP="007B4536"/>
    <w:p w:rsidR="00D46364" w:rsidRDefault="00D46364" w:rsidP="007B4536">
      <w:r>
        <w:t>(JB_ZD</w:t>
      </w:r>
      <w:r w:rsidR="00B53CA1">
        <w:t>)</w:t>
      </w:r>
    </w:p>
    <w:p w:rsidR="00F26253" w:rsidRDefault="00F26253" w:rsidP="00F26253">
      <w:pPr>
        <w:ind w:left="567" w:hanging="567"/>
      </w:pPr>
      <w:r>
        <w:t xml:space="preserve">Barnes, Julian. 2009. </w:t>
      </w:r>
      <w:r w:rsidRPr="00F26253">
        <w:rPr>
          <w:i/>
        </w:rPr>
        <w:t xml:space="preserve">Nothing to </w:t>
      </w:r>
      <w:proofErr w:type="spellStart"/>
      <w:r w:rsidRPr="00F26253">
        <w:rPr>
          <w:i/>
        </w:rPr>
        <w:t>te</w:t>
      </w:r>
      <w:proofErr w:type="spellEnd"/>
      <w:r w:rsidRPr="00F26253">
        <w:rPr>
          <w:i/>
        </w:rPr>
        <w:t xml:space="preserve"> Frightened of. London</w:t>
      </w:r>
      <w:r>
        <w:t>: Vintage Books.</w:t>
      </w:r>
    </w:p>
    <w:p w:rsidR="00F26253" w:rsidRDefault="00F26253" w:rsidP="007B4536"/>
    <w:p w:rsidR="007B4536" w:rsidRDefault="00B53CA1" w:rsidP="007B4536">
      <w:r w:rsidRPr="00835184">
        <w:t>(JF_FM)</w:t>
      </w:r>
    </w:p>
    <w:p w:rsidR="00F26253" w:rsidRPr="00835184" w:rsidRDefault="00F26253" w:rsidP="00F26253">
      <w:pPr>
        <w:ind w:left="567" w:hanging="567"/>
      </w:pPr>
      <w:proofErr w:type="spellStart"/>
      <w:r>
        <w:t>Fowles</w:t>
      </w:r>
      <w:proofErr w:type="spellEnd"/>
      <w:r>
        <w:t xml:space="preserve">, John. 1969. </w:t>
      </w:r>
      <w:r w:rsidRPr="00F26253">
        <w:rPr>
          <w:i/>
        </w:rPr>
        <w:t>The French Lieutenant’s Woman.</w:t>
      </w:r>
      <w:r>
        <w:t xml:space="preserve"> </w:t>
      </w:r>
      <w:r w:rsidR="00835184">
        <w:t>Boston:</w:t>
      </w:r>
      <w:r w:rsidR="00835184" w:rsidRPr="00835184">
        <w:t> Little</w:t>
      </w:r>
      <w:r w:rsidR="00835184">
        <w:t>,</w:t>
      </w:r>
      <w:r w:rsidR="00835184" w:rsidRPr="00835184">
        <w:t xml:space="preserve"> Brown &amp; Co</w:t>
      </w:r>
      <w:r w:rsidR="00780D25">
        <w:t>.</w:t>
      </w:r>
    </w:p>
    <w:p w:rsidR="00F26253" w:rsidRDefault="00F26253" w:rsidP="007B4536"/>
    <w:p w:rsidR="007B4536" w:rsidRDefault="00F26253" w:rsidP="007B4536">
      <w:r>
        <w:t>(JF_NE)</w:t>
      </w:r>
    </w:p>
    <w:p w:rsidR="00F26253" w:rsidRDefault="00F26253" w:rsidP="00F26253">
      <w:pPr>
        <w:ind w:left="567" w:hanging="567"/>
      </w:pPr>
      <w:r>
        <w:t xml:space="preserve">Farrell, James Gordon. 2002. </w:t>
      </w:r>
      <w:r w:rsidRPr="00F26253">
        <w:rPr>
          <w:i/>
        </w:rPr>
        <w:t>Troubles</w:t>
      </w:r>
      <w:r>
        <w:t>. New York: New York Review Books.</w:t>
      </w:r>
    </w:p>
    <w:p w:rsidR="00F26253" w:rsidRDefault="00F26253" w:rsidP="007B4536"/>
    <w:p w:rsidR="007B4536" w:rsidRDefault="00F26253" w:rsidP="007B4536">
      <w:r>
        <w:t>(JF_RO)</w:t>
      </w:r>
    </w:p>
    <w:p w:rsidR="00F26253" w:rsidRDefault="00F26253" w:rsidP="00F26253">
      <w:pPr>
        <w:ind w:left="567" w:hanging="567"/>
      </w:pPr>
      <w:r>
        <w:t xml:space="preserve">Franzen, Jonathan. 2001. </w:t>
      </w:r>
      <w:r w:rsidRPr="00F26253">
        <w:rPr>
          <w:i/>
        </w:rPr>
        <w:t>The Corrections</w:t>
      </w:r>
      <w:r>
        <w:t>. New York: Farrar, Straus and Giroux.</w:t>
      </w:r>
    </w:p>
    <w:p w:rsidR="00F26253" w:rsidRPr="00381E59" w:rsidRDefault="00F26253" w:rsidP="007B4536"/>
    <w:p w:rsidR="007B4536" w:rsidRDefault="007B4536" w:rsidP="007B4536">
      <w:r w:rsidRPr="00CB3355">
        <w:t>(</w:t>
      </w:r>
      <w:r>
        <w:rPr>
          <w:lang w:val="cs-CZ"/>
        </w:rPr>
        <w:t>JG_AC</w:t>
      </w:r>
      <w:r w:rsidRPr="00CB3355">
        <w:t>)</w:t>
      </w:r>
    </w:p>
    <w:p w:rsidR="00F26253" w:rsidRDefault="00B53CA1" w:rsidP="00F26253">
      <w:pPr>
        <w:ind w:left="567" w:hanging="567"/>
      </w:pPr>
      <w:r>
        <w:lastRenderedPageBreak/>
        <w:t xml:space="preserve">Grisham, John. 1998. </w:t>
      </w:r>
      <w:r w:rsidRPr="00B53CA1">
        <w:rPr>
          <w:i/>
        </w:rPr>
        <w:t>The Street Lawyer</w:t>
      </w:r>
      <w:r>
        <w:t>. New York: Doubleday.</w:t>
      </w:r>
    </w:p>
    <w:p w:rsidR="00F26253" w:rsidRDefault="00F26253" w:rsidP="007B4536"/>
    <w:p w:rsidR="00BF5879" w:rsidRDefault="00F26253" w:rsidP="007B4536">
      <w:r w:rsidRPr="00835184">
        <w:t>(JG_PV)</w:t>
      </w:r>
    </w:p>
    <w:p w:rsidR="00F26253" w:rsidRDefault="00F26253" w:rsidP="00F26253">
      <w:pPr>
        <w:ind w:firstLine="0"/>
      </w:pPr>
      <w:r>
        <w:t xml:space="preserve">Grisham, John. 1999. </w:t>
      </w:r>
      <w:r w:rsidRPr="00F26253">
        <w:rPr>
          <w:i/>
        </w:rPr>
        <w:t>The Testament</w:t>
      </w:r>
      <w:r>
        <w:t xml:space="preserve">. </w:t>
      </w:r>
      <w:r w:rsidR="00835184">
        <w:t>New York: Doubleday.</w:t>
      </w:r>
    </w:p>
    <w:p w:rsidR="00F26253" w:rsidRDefault="00F26253" w:rsidP="007B4536"/>
    <w:p w:rsidR="007B4536" w:rsidRDefault="00F26253" w:rsidP="007B4536">
      <w:pPr>
        <w:ind w:firstLine="0"/>
      </w:pPr>
      <w:r>
        <w:tab/>
      </w:r>
      <w:r w:rsidRPr="00974FDF">
        <w:t>(JI_RV)</w:t>
      </w:r>
    </w:p>
    <w:p w:rsidR="00F26253" w:rsidRDefault="00F26253" w:rsidP="007B4536">
      <w:pPr>
        <w:ind w:firstLine="0"/>
      </w:pPr>
      <w:r>
        <w:t xml:space="preserve">Irving, John. 1998. </w:t>
      </w:r>
      <w:r w:rsidRPr="00F26253">
        <w:rPr>
          <w:i/>
        </w:rPr>
        <w:t>A Widow for a Year</w:t>
      </w:r>
      <w:r>
        <w:t>.</w:t>
      </w:r>
      <w:r w:rsidR="00974FDF">
        <w:t xml:space="preserve"> Cambridge:</w:t>
      </w:r>
      <w:r>
        <w:t xml:space="preserve"> Black Swan.</w:t>
      </w:r>
    </w:p>
    <w:p w:rsidR="00D2138C" w:rsidRDefault="00D2138C" w:rsidP="007B4536">
      <w:pPr>
        <w:ind w:firstLine="0"/>
      </w:pPr>
    </w:p>
    <w:p w:rsidR="00D2138C" w:rsidRDefault="00BA70BF" w:rsidP="00BA70BF">
      <w:r>
        <w:t>(JJ_DU</w:t>
      </w:r>
      <w:r w:rsidR="00D2138C">
        <w:t>)</w:t>
      </w:r>
    </w:p>
    <w:p w:rsidR="00D2138C" w:rsidRDefault="00D2138C" w:rsidP="00F26253">
      <w:pPr>
        <w:ind w:left="567" w:hanging="567"/>
      </w:pPr>
      <w:r>
        <w:t xml:space="preserve">Joyce, James. 1999. </w:t>
      </w:r>
      <w:r w:rsidRPr="00D2138C">
        <w:rPr>
          <w:i/>
        </w:rPr>
        <w:t>Dubliners</w:t>
      </w:r>
      <w:r>
        <w:t>. Praha: Garamond.</w:t>
      </w:r>
    </w:p>
    <w:p w:rsidR="00D2138C" w:rsidRDefault="00D2138C" w:rsidP="00BA70BF"/>
    <w:p w:rsidR="007B4536" w:rsidRDefault="00E23A00" w:rsidP="007B4536">
      <w:r>
        <w:t>(JR_FR)</w:t>
      </w:r>
    </w:p>
    <w:p w:rsidR="00876B0D" w:rsidRDefault="00876B0D" w:rsidP="00876B0D">
      <w:pPr>
        <w:ind w:left="567" w:hanging="567"/>
      </w:pPr>
      <w:r>
        <w:t xml:space="preserve">Rowling, Joanne K. 2003. </w:t>
      </w:r>
      <w:r w:rsidRPr="00876B0D">
        <w:rPr>
          <w:i/>
        </w:rPr>
        <w:t>Harry Potter and the Order of the Phoenix</w:t>
      </w:r>
      <w:r>
        <w:t>. London: Bloomsbury.</w:t>
      </w:r>
    </w:p>
    <w:p w:rsidR="00876B0D" w:rsidRDefault="00876B0D" w:rsidP="007B4536"/>
    <w:p w:rsidR="007B4536" w:rsidRDefault="004B7F3C" w:rsidP="007B4536">
      <w:r>
        <w:t>(JK_NC)</w:t>
      </w:r>
    </w:p>
    <w:p w:rsidR="00876B0D" w:rsidRDefault="004B7F3C" w:rsidP="004B7F3C">
      <w:pPr>
        <w:ind w:left="567" w:hanging="567"/>
      </w:pPr>
      <w:r>
        <w:t xml:space="preserve">Kerouac, Jack. 1976. </w:t>
      </w:r>
      <w:r w:rsidRPr="004B7F3C">
        <w:rPr>
          <w:i/>
        </w:rPr>
        <w:t>On the Road</w:t>
      </w:r>
      <w:r>
        <w:t>. New York: Penguin Group.</w:t>
      </w:r>
    </w:p>
    <w:p w:rsidR="00876B0D" w:rsidRDefault="00876B0D" w:rsidP="007B4536"/>
    <w:p w:rsidR="007B4536" w:rsidRDefault="00E23A00" w:rsidP="007B4536">
      <w:r>
        <w:t>(JR_OP)</w:t>
      </w:r>
    </w:p>
    <w:p w:rsidR="00876B0D" w:rsidRDefault="00876B0D" w:rsidP="00876B0D">
      <w:pPr>
        <w:ind w:left="567" w:hanging="567"/>
      </w:pPr>
      <w:r>
        <w:t xml:space="preserve">Rowling, Joanne K. 2012. </w:t>
      </w:r>
      <w:r w:rsidRPr="00876B0D">
        <w:rPr>
          <w:i/>
        </w:rPr>
        <w:t>Harry Potter and the Goblet of Fire</w:t>
      </w:r>
      <w:r>
        <w:t xml:space="preserve">. New York: </w:t>
      </w:r>
      <w:proofErr w:type="spellStart"/>
      <w:r>
        <w:t>Pottermore</w:t>
      </w:r>
      <w:proofErr w:type="spellEnd"/>
      <w:r>
        <w:t xml:space="preserve"> Limited.</w:t>
      </w:r>
    </w:p>
    <w:p w:rsidR="00876B0D" w:rsidRDefault="00876B0D" w:rsidP="007B4536"/>
    <w:p w:rsidR="007B4536" w:rsidRDefault="00E23A00" w:rsidP="007B4536">
      <w:r>
        <w:t>(JR_PDK)</w:t>
      </w:r>
    </w:p>
    <w:p w:rsidR="00876B0D" w:rsidRDefault="00876B0D" w:rsidP="00876B0D">
      <w:pPr>
        <w:ind w:left="567" w:hanging="567"/>
      </w:pPr>
      <w:r>
        <w:t>Rowling, Joanne K.</w:t>
      </w:r>
      <w:r w:rsidR="00F40EE6">
        <w:t xml:space="preserve"> 2005. </w:t>
      </w:r>
      <w:r w:rsidR="00F40EE6" w:rsidRPr="00F40EE6">
        <w:rPr>
          <w:i/>
        </w:rPr>
        <w:t>Harry Potter and the Half-Blood Prince</w:t>
      </w:r>
      <w:r w:rsidR="00F40EE6">
        <w:t>. London: Bloomsbury.</w:t>
      </w:r>
    </w:p>
    <w:p w:rsidR="00876B0D" w:rsidRDefault="00876B0D" w:rsidP="007B4536"/>
    <w:p w:rsidR="007B4536" w:rsidRDefault="00E23A00" w:rsidP="007B4536">
      <w:r>
        <w:t>(JR_RS)</w:t>
      </w:r>
    </w:p>
    <w:p w:rsidR="00876B0D" w:rsidRDefault="00876B0D" w:rsidP="00876B0D">
      <w:pPr>
        <w:ind w:left="567" w:hanging="567"/>
      </w:pPr>
      <w:r>
        <w:t xml:space="preserve">Rowling, Joanne K. 2007. </w:t>
      </w:r>
      <w:r w:rsidRPr="00876B0D">
        <w:rPr>
          <w:i/>
        </w:rPr>
        <w:t>Harry Potter and the Deathly Hallows</w:t>
      </w:r>
      <w:r>
        <w:t>. London: Bloomsbury.</w:t>
      </w:r>
    </w:p>
    <w:p w:rsidR="00876B0D" w:rsidRDefault="00876B0D" w:rsidP="007B4536"/>
    <w:p w:rsidR="007B4536" w:rsidRPr="00876B0D" w:rsidRDefault="00BF2A78" w:rsidP="007B4536">
      <w:r>
        <w:t>(JK_ZS)</w:t>
      </w:r>
    </w:p>
    <w:p w:rsidR="00876B0D" w:rsidRPr="00876B0D" w:rsidRDefault="00173CD4" w:rsidP="00173CD4">
      <w:pPr>
        <w:ind w:left="567" w:hanging="567"/>
      </w:pPr>
      <w:proofErr w:type="spellStart"/>
      <w:r>
        <w:t>Krentz</w:t>
      </w:r>
      <w:proofErr w:type="spellEnd"/>
      <w:r>
        <w:t xml:space="preserve">, Jayne Ann. 2004. </w:t>
      </w:r>
      <w:r w:rsidRPr="008F740C">
        <w:rPr>
          <w:i/>
        </w:rPr>
        <w:t>Falling Awake</w:t>
      </w:r>
      <w:r>
        <w:t>. New York: G. P. Putnam’s Sons</w:t>
      </w:r>
    </w:p>
    <w:p w:rsidR="00876B0D" w:rsidRPr="00876B0D" w:rsidRDefault="00876B0D" w:rsidP="007B4536"/>
    <w:p w:rsidR="007B4536" w:rsidRDefault="007B4536" w:rsidP="007B4536">
      <w:r w:rsidRPr="00DA4F92">
        <w:t>(JR_TK)</w:t>
      </w:r>
    </w:p>
    <w:p w:rsidR="00876B0D" w:rsidRDefault="00876B0D" w:rsidP="00876B0D">
      <w:pPr>
        <w:ind w:left="567" w:hanging="567"/>
      </w:pPr>
      <w:r>
        <w:t>Rowling, Joanne K.</w:t>
      </w:r>
      <w:r w:rsidR="00BF2A78">
        <w:t xml:space="preserve"> 1998. </w:t>
      </w:r>
      <w:r w:rsidR="00BF2A78" w:rsidRPr="00BF2A78">
        <w:rPr>
          <w:i/>
        </w:rPr>
        <w:t>Harry Potter and the Chamber of Secrets</w:t>
      </w:r>
      <w:r w:rsidR="00BF2A78">
        <w:t>. London: Bloomsbury</w:t>
      </w:r>
    </w:p>
    <w:p w:rsidR="00876B0D" w:rsidRDefault="00876B0D" w:rsidP="007B4536"/>
    <w:p w:rsidR="007B4536" w:rsidRPr="00974FDF" w:rsidRDefault="007B4536" w:rsidP="007B4536">
      <w:r w:rsidRPr="00974FDF">
        <w:t>(JS_HH</w:t>
      </w:r>
      <w:r w:rsidR="00876B0D" w:rsidRPr="00974FDF">
        <w:t>)</w:t>
      </w:r>
    </w:p>
    <w:p w:rsidR="00876B0D" w:rsidRDefault="00876B0D" w:rsidP="00876B0D">
      <w:pPr>
        <w:ind w:left="567" w:hanging="567"/>
      </w:pPr>
      <w:r>
        <w:t xml:space="preserve">Steinbeck, John. 1939. </w:t>
      </w:r>
      <w:r w:rsidRPr="008F740C">
        <w:rPr>
          <w:i/>
        </w:rPr>
        <w:t>The Grapes of Wrath</w:t>
      </w:r>
      <w:r>
        <w:t xml:space="preserve">. </w:t>
      </w:r>
      <w:r w:rsidR="00974FDF">
        <w:t>New York: The Viking Press.</w:t>
      </w:r>
    </w:p>
    <w:p w:rsidR="00876B0D" w:rsidRDefault="00876B0D" w:rsidP="007B4536"/>
    <w:p w:rsidR="00F866C9" w:rsidRDefault="008F740C" w:rsidP="007B4536">
      <w:r w:rsidRPr="00974FDF">
        <w:t>(JT_HO)</w:t>
      </w:r>
    </w:p>
    <w:p w:rsidR="00876B0D" w:rsidRDefault="00876B0D" w:rsidP="00876B0D">
      <w:pPr>
        <w:ind w:left="567" w:hanging="567"/>
      </w:pPr>
      <w:r>
        <w:lastRenderedPageBreak/>
        <w:t xml:space="preserve">Tolkien, John Ronald </w:t>
      </w:r>
      <w:proofErr w:type="spellStart"/>
      <w:r>
        <w:t>Reuel</w:t>
      </w:r>
      <w:proofErr w:type="spellEnd"/>
      <w:r>
        <w:t>.</w:t>
      </w:r>
      <w:r w:rsidR="008F740C">
        <w:t xml:space="preserve"> 1934. </w:t>
      </w:r>
      <w:r w:rsidR="008F740C" w:rsidRPr="008F740C">
        <w:rPr>
          <w:i/>
        </w:rPr>
        <w:t>The Hobbit or There and Back Again</w:t>
      </w:r>
      <w:r w:rsidR="008F740C">
        <w:t xml:space="preserve">. </w:t>
      </w:r>
      <w:r w:rsidR="00974FDF">
        <w:t xml:space="preserve">London: </w:t>
      </w:r>
      <w:r w:rsidR="00974FDF" w:rsidRPr="00974FDF">
        <w:t>George Allen &amp; Unwin Ltd</w:t>
      </w:r>
      <w:r w:rsidR="00974FDF">
        <w:rPr>
          <w:rFonts w:ascii="Arial" w:hAnsi="Arial" w:cs="Arial"/>
          <w:color w:val="222222"/>
          <w:sz w:val="21"/>
          <w:szCs w:val="21"/>
          <w:shd w:val="clear" w:color="auto" w:fill="FFFFFF"/>
        </w:rPr>
        <w:t>.</w:t>
      </w:r>
    </w:p>
    <w:p w:rsidR="00876B0D" w:rsidRDefault="00876B0D" w:rsidP="007B4536"/>
    <w:p w:rsidR="007B4536" w:rsidRDefault="007B4536" w:rsidP="007B4536">
      <w:r w:rsidRPr="00E75A6B">
        <w:t>(JT_NK</w:t>
      </w:r>
      <w:r w:rsidR="00876B0D" w:rsidRPr="00E75A6B">
        <w:t>)</w:t>
      </w:r>
    </w:p>
    <w:p w:rsidR="00E23A00" w:rsidRPr="00E75A6B" w:rsidRDefault="00E23A00" w:rsidP="00E23A00">
      <w:pPr>
        <w:ind w:left="567" w:hanging="567"/>
      </w:pPr>
      <w:r>
        <w:t xml:space="preserve">Tolkien, John Ronald </w:t>
      </w:r>
      <w:proofErr w:type="spellStart"/>
      <w:r>
        <w:t>Reuel</w:t>
      </w:r>
      <w:proofErr w:type="spellEnd"/>
      <w:r w:rsidR="00876B0D">
        <w:t xml:space="preserve">. 1955. </w:t>
      </w:r>
      <w:r w:rsidR="00876B0D" w:rsidRPr="00974FDF">
        <w:rPr>
          <w:i/>
        </w:rPr>
        <w:t>The Return of the King</w:t>
      </w:r>
      <w:r w:rsidR="00876B0D">
        <w:t xml:space="preserve">. </w:t>
      </w:r>
      <w:r w:rsidR="00974FDF">
        <w:t>London</w:t>
      </w:r>
      <w:r w:rsidR="00974FDF" w:rsidRPr="00E75A6B">
        <w:t>: George Allen &amp; Unwin</w:t>
      </w:r>
      <w:r w:rsidR="00E75A6B">
        <w:t>.</w:t>
      </w:r>
    </w:p>
    <w:p w:rsidR="00E23A00" w:rsidRDefault="00E23A00" w:rsidP="007B4536"/>
    <w:p w:rsidR="007B4536" w:rsidRDefault="007B4536" w:rsidP="007B4536">
      <w:r w:rsidRPr="00E75A6B">
        <w:t>(JT_SH)</w:t>
      </w:r>
    </w:p>
    <w:p w:rsidR="00876B0D" w:rsidRDefault="0096388F" w:rsidP="0096388F">
      <w:pPr>
        <w:ind w:left="567" w:hanging="567"/>
      </w:pPr>
      <w:proofErr w:type="spellStart"/>
      <w:r>
        <w:t>Toole</w:t>
      </w:r>
      <w:proofErr w:type="spellEnd"/>
      <w:r>
        <w:t xml:space="preserve">, John Kennedy. 1980. </w:t>
      </w:r>
      <w:r w:rsidRPr="00974FDF">
        <w:rPr>
          <w:i/>
        </w:rPr>
        <w:t>A Confederacy of Dunces</w:t>
      </w:r>
      <w:r>
        <w:t xml:space="preserve">. </w:t>
      </w:r>
      <w:r w:rsidR="00E75A6B">
        <w:t>Baton Rouge: Louisiana State University Press.</w:t>
      </w:r>
    </w:p>
    <w:p w:rsidR="00876B0D" w:rsidRDefault="00876B0D" w:rsidP="007B4536"/>
    <w:p w:rsidR="007B4536" w:rsidRDefault="007B4536" w:rsidP="007B4536">
      <w:r w:rsidRPr="00236F99">
        <w:t>(JT_SM)</w:t>
      </w:r>
    </w:p>
    <w:p w:rsidR="00E23A00" w:rsidRDefault="00E23A00" w:rsidP="00E23A00">
      <w:pPr>
        <w:ind w:left="567" w:hanging="567"/>
      </w:pPr>
      <w:r>
        <w:t xml:space="preserve">Tolkien, John Ronald </w:t>
      </w:r>
      <w:proofErr w:type="spellStart"/>
      <w:r>
        <w:t>Reuel</w:t>
      </w:r>
      <w:proofErr w:type="spellEnd"/>
      <w:r w:rsidR="00876B0D">
        <w:t>.</w:t>
      </w:r>
      <w:r w:rsidR="004B7F3C">
        <w:t xml:space="preserve"> 1989. </w:t>
      </w:r>
      <w:r w:rsidR="004B7F3C" w:rsidRPr="004B7F3C">
        <w:rPr>
          <w:i/>
        </w:rPr>
        <w:t>The Silmarillion</w:t>
      </w:r>
      <w:r w:rsidR="004B7F3C">
        <w:t>. London: Unwin Papers.</w:t>
      </w:r>
    </w:p>
    <w:p w:rsidR="00E23A00" w:rsidRPr="00236F99" w:rsidRDefault="00E23A00" w:rsidP="007B4536"/>
    <w:p w:rsidR="00E75A6B" w:rsidRDefault="00E75A6B" w:rsidP="00E75A6B">
      <w:r>
        <w:t>(JT_SP)</w:t>
      </w:r>
    </w:p>
    <w:p w:rsidR="00E75A6B" w:rsidRPr="00E75A6B" w:rsidRDefault="00E23A00" w:rsidP="00E75A6B">
      <w:pPr>
        <w:ind w:left="567" w:hanging="567"/>
      </w:pPr>
      <w:r>
        <w:t xml:space="preserve">Tolkien, John Ronald </w:t>
      </w:r>
      <w:proofErr w:type="spellStart"/>
      <w:r>
        <w:t>Reuel</w:t>
      </w:r>
      <w:proofErr w:type="spellEnd"/>
      <w:r>
        <w:t xml:space="preserve">. 1954. </w:t>
      </w:r>
      <w:r w:rsidRPr="00974FDF">
        <w:rPr>
          <w:i/>
        </w:rPr>
        <w:t xml:space="preserve">The Fellowship of the Ring. </w:t>
      </w:r>
      <w:r w:rsidR="00E75A6B">
        <w:t xml:space="preserve">London: George Allen </w:t>
      </w:r>
      <w:r w:rsidR="00E75A6B">
        <w:rPr>
          <w:rFonts w:cs="Times New Roman"/>
        </w:rPr>
        <w:t>&amp;</w:t>
      </w:r>
      <w:r w:rsidR="00E75A6B">
        <w:t xml:space="preserve"> Unwin.</w:t>
      </w:r>
    </w:p>
    <w:p w:rsidR="00E23A00" w:rsidRPr="00974FDF" w:rsidRDefault="00E23A00" w:rsidP="00E75A6B">
      <w:pPr>
        <w:ind w:firstLine="0"/>
        <w:rPr>
          <w:i/>
        </w:rPr>
      </w:pPr>
    </w:p>
    <w:p w:rsidR="00525FAB" w:rsidRDefault="00525FAB" w:rsidP="007B4536">
      <w:r w:rsidRPr="00424250">
        <w:t>(JW_PO</w:t>
      </w:r>
      <w:r w:rsidR="0096388F">
        <w:t>)</w:t>
      </w:r>
    </w:p>
    <w:p w:rsidR="00795B57" w:rsidRDefault="0096388F" w:rsidP="0096388F">
      <w:pPr>
        <w:ind w:left="567" w:hanging="567"/>
      </w:pPr>
      <w:r>
        <w:t xml:space="preserve">Winterson, Jeanette. 2001. </w:t>
      </w:r>
      <w:r w:rsidRPr="00D60826">
        <w:rPr>
          <w:i/>
        </w:rPr>
        <w:t>Oranges Are Not the Only Fruit</w:t>
      </w:r>
      <w:r>
        <w:t>. London: Vintage.</w:t>
      </w:r>
    </w:p>
    <w:p w:rsidR="00795B57" w:rsidRPr="00424250" w:rsidRDefault="00795B57" w:rsidP="007B4536"/>
    <w:p w:rsidR="00424250" w:rsidRDefault="0096388F" w:rsidP="007B4536">
      <w:r>
        <w:t>(KI_NM)</w:t>
      </w:r>
    </w:p>
    <w:p w:rsidR="00795B57" w:rsidRDefault="0096388F" w:rsidP="0096388F">
      <w:pPr>
        <w:ind w:left="567" w:hanging="567"/>
      </w:pPr>
      <w:r>
        <w:t xml:space="preserve">Ishiguro, Kazuo. 2010. </w:t>
      </w:r>
      <w:r w:rsidRPr="00D60826">
        <w:rPr>
          <w:i/>
        </w:rPr>
        <w:t>Never Let Me Go</w:t>
      </w:r>
      <w:r>
        <w:t>. London: Faber and Faber Ltd.</w:t>
      </w:r>
    </w:p>
    <w:p w:rsidR="00795B57" w:rsidRPr="00424250" w:rsidRDefault="00795B57" w:rsidP="007B4536"/>
    <w:p w:rsidR="0011514E" w:rsidRPr="0046002B" w:rsidRDefault="0096388F" w:rsidP="007B4536">
      <w:pPr>
        <w:rPr>
          <w:lang w:val="de-DE"/>
        </w:rPr>
      </w:pPr>
      <w:r w:rsidRPr="0046002B">
        <w:rPr>
          <w:lang w:val="de-DE"/>
        </w:rPr>
        <w:t>(LB_MA)</w:t>
      </w:r>
    </w:p>
    <w:p w:rsidR="00CD2B93" w:rsidRPr="0096388F" w:rsidRDefault="00CD2B93" w:rsidP="0096388F">
      <w:pPr>
        <w:ind w:left="567" w:hanging="567"/>
      </w:pPr>
      <w:r w:rsidRPr="0046002B">
        <w:rPr>
          <w:lang w:val="de-DE"/>
        </w:rPr>
        <w:t xml:space="preserve">De </w:t>
      </w:r>
      <w:proofErr w:type="spellStart"/>
      <w:r w:rsidRPr="0046002B">
        <w:rPr>
          <w:lang w:val="de-DE"/>
        </w:rPr>
        <w:t>Bernieres</w:t>
      </w:r>
      <w:proofErr w:type="spellEnd"/>
      <w:r w:rsidRPr="0046002B">
        <w:rPr>
          <w:lang w:val="de-DE"/>
        </w:rPr>
        <w:t xml:space="preserve">, Louis. </w:t>
      </w:r>
      <w:r w:rsidR="0096388F" w:rsidRPr="0096388F">
        <w:t xml:space="preserve">1998. </w:t>
      </w:r>
      <w:r w:rsidR="0096388F" w:rsidRPr="00D60826">
        <w:rPr>
          <w:i/>
        </w:rPr>
        <w:t>Captain Corelli’s Mandolin</w:t>
      </w:r>
      <w:r w:rsidR="0096388F">
        <w:t>. London: Vintage.</w:t>
      </w:r>
    </w:p>
    <w:p w:rsidR="00795B57" w:rsidRPr="0096388F" w:rsidRDefault="00795B57" w:rsidP="00780D25">
      <w:pPr>
        <w:ind w:firstLine="0"/>
      </w:pPr>
    </w:p>
    <w:p w:rsidR="00012B88" w:rsidRDefault="0096388F" w:rsidP="007B4536">
      <w:r>
        <w:t>(LC_AD)</w:t>
      </w:r>
    </w:p>
    <w:p w:rsidR="00795B57" w:rsidRDefault="0096388F" w:rsidP="0096388F">
      <w:pPr>
        <w:ind w:left="567" w:hanging="567"/>
      </w:pPr>
      <w:r>
        <w:t xml:space="preserve">Carroll, Lewis. 2009. </w:t>
      </w:r>
      <w:r w:rsidRPr="00D60826">
        <w:rPr>
          <w:i/>
        </w:rPr>
        <w:t>Alice in Wonderland</w:t>
      </w:r>
      <w:r>
        <w:t>. Praha: Garamond.</w:t>
      </w:r>
    </w:p>
    <w:p w:rsidR="00795B57" w:rsidRPr="00381E59" w:rsidRDefault="00795B57" w:rsidP="007B4536"/>
    <w:p w:rsidR="007B4536" w:rsidRDefault="00A94218" w:rsidP="007B4536">
      <w:r>
        <w:t>(MF_LS)</w:t>
      </w:r>
    </w:p>
    <w:p w:rsidR="00795B57" w:rsidRDefault="00795B57" w:rsidP="00795B57">
      <w:pPr>
        <w:ind w:left="567" w:hanging="567"/>
      </w:pPr>
      <w:r>
        <w:t xml:space="preserve">Frost, Mark. 1993. </w:t>
      </w:r>
      <w:r w:rsidRPr="00D60826">
        <w:rPr>
          <w:i/>
        </w:rPr>
        <w:t>The List of Seven</w:t>
      </w:r>
      <w:r>
        <w:t>. New York: William Morrow and Company, Inc.</w:t>
      </w:r>
    </w:p>
    <w:p w:rsidR="00795B57" w:rsidRDefault="00795B57" w:rsidP="007B4536"/>
    <w:p w:rsidR="007B4536" w:rsidRDefault="00A94218" w:rsidP="007B4536">
      <w:r>
        <w:t>(MR_GE)</w:t>
      </w:r>
    </w:p>
    <w:p w:rsidR="00795B57" w:rsidRDefault="00A94218" w:rsidP="00A94218">
      <w:pPr>
        <w:ind w:left="567" w:hanging="567"/>
      </w:pPr>
      <w:r>
        <w:t xml:space="preserve">Ridley, Matt. 1999. </w:t>
      </w:r>
      <w:r w:rsidRPr="00D60826">
        <w:rPr>
          <w:i/>
        </w:rPr>
        <w:t>Genome: The Autobiography of a Species in 23 Chapters</w:t>
      </w:r>
      <w:r>
        <w:t>. New York: Harper Collins.</w:t>
      </w:r>
    </w:p>
    <w:p w:rsidR="00795B57" w:rsidRDefault="00795B57" w:rsidP="007B4536"/>
    <w:p w:rsidR="007B4536" w:rsidRDefault="00795B57" w:rsidP="007B4536">
      <w:r>
        <w:t>(PJ_PT)</w:t>
      </w:r>
    </w:p>
    <w:p w:rsidR="00795B57" w:rsidRDefault="00795B57" w:rsidP="00795B57">
      <w:pPr>
        <w:ind w:left="567" w:hanging="567"/>
      </w:pPr>
      <w:r>
        <w:t xml:space="preserve">James, Phyllis Dorothy. 1989. </w:t>
      </w:r>
      <w:r w:rsidRPr="00D60826">
        <w:rPr>
          <w:i/>
        </w:rPr>
        <w:t>Devices and Desires</w:t>
      </w:r>
      <w:r>
        <w:t>. London: Faber and Faber.</w:t>
      </w:r>
    </w:p>
    <w:p w:rsidR="0096388F" w:rsidRDefault="0096388F" w:rsidP="0096388F">
      <w:pPr>
        <w:ind w:firstLine="0"/>
        <w:rPr>
          <w:shd w:val="clear" w:color="auto" w:fill="ECF3EA"/>
        </w:rPr>
      </w:pPr>
    </w:p>
    <w:p w:rsidR="0096388F" w:rsidRDefault="0096388F" w:rsidP="007B4536">
      <w:r>
        <w:t>(PPC_CE)</w:t>
      </w:r>
    </w:p>
    <w:p w:rsidR="0096388F" w:rsidRDefault="0096388F" w:rsidP="0096388F">
      <w:pPr>
        <w:ind w:left="567" w:hanging="567"/>
      </w:pPr>
      <w:r>
        <w:lastRenderedPageBreak/>
        <w:t xml:space="preserve">Chaudhuri, </w:t>
      </w:r>
      <w:proofErr w:type="spellStart"/>
      <w:r>
        <w:t>Pramit</w:t>
      </w:r>
      <w:proofErr w:type="spellEnd"/>
      <w:r>
        <w:t xml:space="preserve"> Pal. 2010. </w:t>
      </w:r>
      <w:r w:rsidRPr="00D60826">
        <w:rPr>
          <w:i/>
        </w:rPr>
        <w:t>How China Walks Over Europe</w:t>
      </w:r>
      <w:r>
        <w:t xml:space="preserve">. Paris: </w:t>
      </w:r>
      <w:proofErr w:type="spellStart"/>
      <w:r>
        <w:t>PressEurop</w:t>
      </w:r>
      <w:proofErr w:type="spellEnd"/>
      <w:r w:rsidR="00E75A6B">
        <w:t>.</w:t>
      </w:r>
    </w:p>
    <w:p w:rsidR="0096388F" w:rsidRDefault="0096388F" w:rsidP="007B4536"/>
    <w:p w:rsidR="00CC117D" w:rsidRDefault="00795B57" w:rsidP="007B4536">
      <w:r>
        <w:t>(PR_LS)</w:t>
      </w:r>
    </w:p>
    <w:p w:rsidR="00795B57" w:rsidRDefault="00795B57" w:rsidP="00795B57">
      <w:pPr>
        <w:ind w:left="567" w:hanging="567"/>
      </w:pPr>
      <w:r>
        <w:t xml:space="preserve">Roth, Philip. 2000. </w:t>
      </w:r>
      <w:r w:rsidRPr="00D60826">
        <w:rPr>
          <w:i/>
        </w:rPr>
        <w:t>The Human Stain</w:t>
      </w:r>
      <w:r>
        <w:t>. London: Vintage.</w:t>
      </w:r>
    </w:p>
    <w:p w:rsidR="00795B57" w:rsidRDefault="00795B57" w:rsidP="007B4536">
      <w:pPr>
        <w:rPr>
          <w:shd w:val="clear" w:color="auto" w:fill="ECF3EA"/>
        </w:rPr>
      </w:pPr>
    </w:p>
    <w:p w:rsidR="007B4536" w:rsidRDefault="007B4536" w:rsidP="007B4536">
      <w:r>
        <w:t>(RB_MK</w:t>
      </w:r>
      <w:r w:rsidR="0096388F">
        <w:t>)</w:t>
      </w:r>
    </w:p>
    <w:p w:rsidR="00795B57" w:rsidRDefault="0096388F" w:rsidP="00780D25">
      <w:pPr>
        <w:ind w:left="567" w:hanging="567"/>
      </w:pPr>
      <w:r>
        <w:t xml:space="preserve">Bradbury, Ray. 1979. </w:t>
      </w:r>
      <w:r w:rsidRPr="00D60826">
        <w:rPr>
          <w:i/>
        </w:rPr>
        <w:t>The Martian Chronicles</w:t>
      </w:r>
      <w:r w:rsidR="00780D25">
        <w:t>. New York: Bantam Books.</w:t>
      </w:r>
    </w:p>
    <w:p w:rsidR="00795B57" w:rsidRDefault="00795B57" w:rsidP="007B4536"/>
    <w:p w:rsidR="007B4536" w:rsidRDefault="0096388F" w:rsidP="007B4536">
      <w:r w:rsidRPr="00E75A6B">
        <w:t>(RC_TO)</w:t>
      </w:r>
    </w:p>
    <w:p w:rsidR="00795B57" w:rsidRPr="00E75A6B" w:rsidRDefault="0096388F" w:rsidP="0096388F">
      <w:pPr>
        <w:ind w:left="567" w:hanging="567"/>
      </w:pPr>
      <w:r>
        <w:t xml:space="preserve">Cook, Robin. 1998. </w:t>
      </w:r>
      <w:r w:rsidRPr="00D60826">
        <w:rPr>
          <w:i/>
        </w:rPr>
        <w:t>Toxin</w:t>
      </w:r>
      <w:r>
        <w:t>.</w:t>
      </w:r>
      <w:r w:rsidR="00E75A6B">
        <w:t xml:space="preserve"> New York: </w:t>
      </w:r>
      <w:r w:rsidR="00E75A6B" w:rsidRPr="00E75A6B">
        <w:t>G. P. Putnam's Sons</w:t>
      </w:r>
      <w:r w:rsidR="00E75A6B">
        <w:t>.</w:t>
      </w:r>
    </w:p>
    <w:p w:rsidR="00795B57" w:rsidRDefault="00795B57" w:rsidP="007B4536"/>
    <w:p w:rsidR="007B4536" w:rsidRDefault="007B4536" w:rsidP="007B4536">
      <w:r w:rsidRPr="006853B3">
        <w:t>(RL_BM)</w:t>
      </w:r>
    </w:p>
    <w:p w:rsidR="00795B57" w:rsidRDefault="0096388F" w:rsidP="0096388F">
      <w:pPr>
        <w:ind w:left="567" w:hanging="567"/>
      </w:pPr>
      <w:r>
        <w:t xml:space="preserve">Ludlum, Robert. 2009. </w:t>
      </w:r>
      <w:r w:rsidRPr="00D60826">
        <w:rPr>
          <w:i/>
        </w:rPr>
        <w:t>The Bourne Supremacy</w:t>
      </w:r>
      <w:r>
        <w:t>. London: Orion.</w:t>
      </w:r>
    </w:p>
    <w:p w:rsidR="00795B57" w:rsidRDefault="00795B57" w:rsidP="007B4536"/>
    <w:p w:rsidR="007B4536" w:rsidRDefault="00D60826" w:rsidP="007B4536">
      <w:r>
        <w:t>(SB_DO)</w:t>
      </w:r>
    </w:p>
    <w:p w:rsidR="00D60826" w:rsidRDefault="00D60826" w:rsidP="00D60826">
      <w:pPr>
        <w:ind w:left="567" w:hanging="567"/>
      </w:pPr>
      <w:r>
        <w:t xml:space="preserve">Bellow, Saul. 1966. </w:t>
      </w:r>
      <w:r w:rsidRPr="0082542D">
        <w:rPr>
          <w:i/>
        </w:rPr>
        <w:t>The Adventures of Augie March</w:t>
      </w:r>
      <w:r>
        <w:t>. New York: The Viking Press.</w:t>
      </w:r>
    </w:p>
    <w:p w:rsidR="00D60826" w:rsidRDefault="00D60826" w:rsidP="007B4536"/>
    <w:p w:rsidR="007B4536" w:rsidRDefault="00D60826" w:rsidP="007B4536">
      <w:r>
        <w:t>(SH_KV)</w:t>
      </w:r>
    </w:p>
    <w:p w:rsidR="00D60826" w:rsidRDefault="00D60826" w:rsidP="00D60826">
      <w:pPr>
        <w:ind w:left="567" w:hanging="567"/>
      </w:pPr>
      <w:r>
        <w:t xml:space="preserve">Hawking, Lucy, and Stephen Hawking. 2007. </w:t>
      </w:r>
      <w:r w:rsidRPr="0082542D">
        <w:rPr>
          <w:i/>
        </w:rPr>
        <w:t>George’s Secret Key to the Universe</w:t>
      </w:r>
      <w:r>
        <w:t xml:space="preserve">. New York: Simon </w:t>
      </w:r>
      <w:r>
        <w:rPr>
          <w:rFonts w:cs="Times New Roman"/>
        </w:rPr>
        <w:t>&amp;</w:t>
      </w:r>
      <w:r>
        <w:t xml:space="preserve"> Schuster Books for Young Readers</w:t>
      </w:r>
    </w:p>
    <w:p w:rsidR="00D60826" w:rsidRDefault="00D60826" w:rsidP="0082542D">
      <w:pPr>
        <w:ind w:firstLine="0"/>
      </w:pPr>
    </w:p>
    <w:p w:rsidR="00EE734F" w:rsidRDefault="00EE734F" w:rsidP="007B4536">
      <w:r>
        <w:t xml:space="preserve">(SUB_IS): </w:t>
      </w:r>
    </w:p>
    <w:p w:rsidR="00D60826" w:rsidRDefault="0082542D" w:rsidP="0082542D">
      <w:pPr>
        <w:ind w:left="567" w:hanging="567"/>
      </w:pPr>
      <w:r>
        <w:t xml:space="preserve">Subtitles. 2001. </w:t>
      </w:r>
      <w:r w:rsidRPr="0082542D">
        <w:rPr>
          <w:i/>
        </w:rPr>
        <w:t>I Am Sam</w:t>
      </w:r>
      <w:r>
        <w:t xml:space="preserve">. </w:t>
      </w:r>
      <w:proofErr w:type="spellStart"/>
      <w:r>
        <w:t>OpenSubtitles</w:t>
      </w:r>
      <w:proofErr w:type="spellEnd"/>
    </w:p>
    <w:p w:rsidR="00D60826" w:rsidRDefault="00D60826" w:rsidP="007B4536"/>
    <w:p w:rsidR="007B4536" w:rsidRDefault="007B4536" w:rsidP="007B4536">
      <w:r w:rsidRPr="007B4536">
        <w:t>(TC_GP)</w:t>
      </w:r>
    </w:p>
    <w:p w:rsidR="00D60826" w:rsidRDefault="0082542D" w:rsidP="0082542D">
      <w:pPr>
        <w:ind w:left="567" w:hanging="567"/>
      </w:pPr>
      <w:r>
        <w:t xml:space="preserve">Chevalier, Tracy. 1999. </w:t>
      </w:r>
      <w:r w:rsidRPr="0082542D">
        <w:rPr>
          <w:i/>
        </w:rPr>
        <w:t>Girl with Pearl Earring</w:t>
      </w:r>
      <w:r>
        <w:t xml:space="preserve">. London: Harper Collins Publisher </w:t>
      </w:r>
    </w:p>
    <w:p w:rsidR="00D60826" w:rsidRDefault="00D60826" w:rsidP="007B4536"/>
    <w:p w:rsidR="007B4536" w:rsidRDefault="0082542D" w:rsidP="007B4536">
      <w:r>
        <w:t>(TC_HP)</w:t>
      </w:r>
    </w:p>
    <w:p w:rsidR="00D60826" w:rsidRDefault="0082542D" w:rsidP="0082542D">
      <w:pPr>
        <w:ind w:left="567" w:hanging="567"/>
      </w:pPr>
      <w:r>
        <w:t xml:space="preserve">Clancy, Tom. 1984. </w:t>
      </w:r>
      <w:r w:rsidRPr="0082542D">
        <w:rPr>
          <w:i/>
        </w:rPr>
        <w:t>The Hunt for Red October</w:t>
      </w:r>
      <w:r>
        <w:t>. Annapolis: Naval Institute Press.</w:t>
      </w:r>
    </w:p>
    <w:p w:rsidR="00D60826" w:rsidRDefault="00D60826" w:rsidP="007B4536"/>
    <w:p w:rsidR="007B4536" w:rsidRDefault="007B4536" w:rsidP="007B4536">
      <w:r w:rsidRPr="00236F99">
        <w:t>(TP_DZ</w:t>
      </w:r>
      <w:r w:rsidR="00360EBF">
        <w:t>)</w:t>
      </w:r>
    </w:p>
    <w:p w:rsidR="00D60826" w:rsidRDefault="00D60826" w:rsidP="00D60826">
      <w:pPr>
        <w:ind w:left="567" w:hanging="567"/>
      </w:pPr>
      <w:r>
        <w:t>Pratchett, Terry</w:t>
      </w:r>
      <w:r w:rsidR="00360EBF">
        <w:t xml:space="preserve">, and Neil </w:t>
      </w:r>
      <w:proofErr w:type="spellStart"/>
      <w:r w:rsidR="00360EBF">
        <w:t>Gaiman</w:t>
      </w:r>
      <w:proofErr w:type="spellEnd"/>
      <w:r>
        <w:t xml:space="preserve">. 2006. </w:t>
      </w:r>
      <w:r w:rsidRPr="0082542D">
        <w:rPr>
          <w:i/>
        </w:rPr>
        <w:t>Good Omens</w:t>
      </w:r>
      <w:r>
        <w:t>. London: Transworld Publishers.</w:t>
      </w:r>
    </w:p>
    <w:p w:rsidR="00D60826" w:rsidRDefault="00D60826" w:rsidP="007B4536"/>
    <w:p w:rsidR="007B4536" w:rsidRDefault="0082542D" w:rsidP="007B4536">
      <w:r>
        <w:t>(TP_SS)</w:t>
      </w:r>
    </w:p>
    <w:p w:rsidR="00D60826" w:rsidRDefault="00D60826" w:rsidP="00D60826">
      <w:pPr>
        <w:ind w:left="567" w:hanging="567"/>
      </w:pPr>
      <w:r>
        <w:t>Pratchett, Terry</w:t>
      </w:r>
      <w:r w:rsidR="0082542D">
        <w:t xml:space="preserve">. 1989. </w:t>
      </w:r>
      <w:proofErr w:type="spellStart"/>
      <w:r w:rsidR="0082542D" w:rsidRPr="0082542D">
        <w:rPr>
          <w:i/>
        </w:rPr>
        <w:t>Wyrd</w:t>
      </w:r>
      <w:proofErr w:type="spellEnd"/>
      <w:r w:rsidR="0082542D" w:rsidRPr="0082542D">
        <w:rPr>
          <w:i/>
        </w:rPr>
        <w:t xml:space="preserve"> Sisters</w:t>
      </w:r>
      <w:r w:rsidR="0082542D">
        <w:t>. London: Corgi Books.</w:t>
      </w:r>
    </w:p>
    <w:p w:rsidR="00D60826" w:rsidRDefault="00D60826" w:rsidP="007B4536"/>
    <w:p w:rsidR="00AA738C" w:rsidRDefault="0082542D" w:rsidP="007B4536">
      <w:r>
        <w:t>(TP_ZC)</w:t>
      </w:r>
    </w:p>
    <w:p w:rsidR="00D60826" w:rsidRDefault="00D60826" w:rsidP="00D60826">
      <w:pPr>
        <w:ind w:left="567" w:hanging="567"/>
      </w:pPr>
      <w:r>
        <w:t>Pratchett, Terry</w:t>
      </w:r>
      <w:r w:rsidR="0082542D">
        <w:t xml:space="preserve">. 2002. </w:t>
      </w:r>
      <w:r w:rsidR="0082542D" w:rsidRPr="0082542D">
        <w:rPr>
          <w:i/>
        </w:rPr>
        <w:t>Thief of Time</w:t>
      </w:r>
      <w:r w:rsidR="0082542D">
        <w:t>. London: Corgi Books.</w:t>
      </w:r>
    </w:p>
    <w:p w:rsidR="00D60826" w:rsidRDefault="00D60826" w:rsidP="007B4536"/>
    <w:p w:rsidR="007B4536" w:rsidRDefault="00360EBF" w:rsidP="007B4536">
      <w:r>
        <w:lastRenderedPageBreak/>
        <w:t>(VW_MA)</w:t>
      </w:r>
    </w:p>
    <w:p w:rsidR="00D60826" w:rsidRDefault="00360EBF" w:rsidP="00360EBF">
      <w:pPr>
        <w:ind w:left="567" w:hanging="567"/>
      </w:pPr>
      <w:r>
        <w:t xml:space="preserve">Woolf, Virginia. 1947. </w:t>
      </w:r>
      <w:r w:rsidRPr="0082542D">
        <w:rPr>
          <w:i/>
        </w:rPr>
        <w:t>Between the Acts</w:t>
      </w:r>
      <w:r>
        <w:t>. London: The Hogarth Press.</w:t>
      </w:r>
    </w:p>
    <w:p w:rsidR="00D60826" w:rsidRDefault="00D60826" w:rsidP="007B4536"/>
    <w:p w:rsidR="007B4536" w:rsidRDefault="0082542D" w:rsidP="007B4536">
      <w:r w:rsidRPr="00E75A6B">
        <w:t>(WG_PM)</w:t>
      </w:r>
    </w:p>
    <w:p w:rsidR="00D60826" w:rsidRDefault="0082542D" w:rsidP="0082542D">
      <w:pPr>
        <w:ind w:left="567" w:hanging="567"/>
      </w:pPr>
      <w:r>
        <w:t xml:space="preserve">Golding, William. 1954. </w:t>
      </w:r>
      <w:r w:rsidRPr="0082542D">
        <w:rPr>
          <w:i/>
        </w:rPr>
        <w:t>The Lord of the Flies</w:t>
      </w:r>
      <w:r>
        <w:t>.</w:t>
      </w:r>
      <w:r w:rsidR="00E75A6B">
        <w:t xml:space="preserve"> London: Faber </w:t>
      </w:r>
      <w:r w:rsidR="00E75A6B">
        <w:rPr>
          <w:rFonts w:cs="Times New Roman"/>
        </w:rPr>
        <w:t>&amp;</w:t>
      </w:r>
      <w:r w:rsidR="00E75A6B">
        <w:t xml:space="preserve"> Faber.</w:t>
      </w:r>
    </w:p>
    <w:p w:rsidR="00D60826" w:rsidRDefault="00D60826" w:rsidP="007B4536"/>
    <w:p w:rsidR="00D60826" w:rsidRDefault="00360EBF" w:rsidP="00F91BE9">
      <w:r>
        <w:t>(WS_SV)</w:t>
      </w:r>
    </w:p>
    <w:p w:rsidR="00360EBF" w:rsidRDefault="00360EBF" w:rsidP="00360EBF">
      <w:pPr>
        <w:tabs>
          <w:tab w:val="clear" w:pos="567"/>
        </w:tabs>
        <w:ind w:left="567" w:hanging="567"/>
      </w:pPr>
      <w:r>
        <w:t xml:space="preserve">Styron, William. 1979. </w:t>
      </w:r>
      <w:r w:rsidRPr="0082542D">
        <w:rPr>
          <w:i/>
        </w:rPr>
        <w:t>Sophie’s Choice</w:t>
      </w:r>
      <w:r>
        <w:t>. New York: Random House.</w:t>
      </w:r>
    </w:p>
    <w:p w:rsidR="005C087F" w:rsidRPr="002A41D8" w:rsidRDefault="005C087F" w:rsidP="002A41D8">
      <w:pPr>
        <w:ind w:firstLine="0"/>
      </w:pPr>
    </w:p>
    <w:sectPr w:rsidR="005C087F" w:rsidRPr="002A41D8" w:rsidSect="002B091F">
      <w:footerReference w:type="default" r:id="rId28"/>
      <w:pgSz w:w="11906" w:h="16838"/>
      <w:pgMar w:top="1985" w:right="1985"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EDA" w:rsidRDefault="00AC6EDA" w:rsidP="009A75CC">
      <w:r>
        <w:separator/>
      </w:r>
    </w:p>
  </w:endnote>
  <w:endnote w:type="continuationSeparator" w:id="0">
    <w:p w:rsidR="00AC6EDA" w:rsidRDefault="00AC6EDA" w:rsidP="009A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609730"/>
      <w:docPartObj>
        <w:docPartGallery w:val="Page Numbers (Bottom of Page)"/>
        <w:docPartUnique/>
      </w:docPartObj>
    </w:sdtPr>
    <w:sdtEndPr/>
    <w:sdtContent>
      <w:p w:rsidR="00C21499" w:rsidRDefault="00C21499">
        <w:pPr>
          <w:pStyle w:val="Zpat"/>
          <w:jc w:val="right"/>
        </w:pPr>
        <w:r>
          <w:fldChar w:fldCharType="begin"/>
        </w:r>
        <w:r>
          <w:instrText>PAGE   \* MERGEFORMAT</w:instrText>
        </w:r>
        <w:r>
          <w:fldChar w:fldCharType="separate"/>
        </w:r>
        <w:r w:rsidR="008D5C49" w:rsidRPr="008D5C49">
          <w:rPr>
            <w:noProof/>
            <w:lang w:val="cs-CZ"/>
          </w:rPr>
          <w:t>44</w:t>
        </w:r>
        <w:r>
          <w:fldChar w:fldCharType="end"/>
        </w:r>
      </w:p>
    </w:sdtContent>
  </w:sdt>
  <w:p w:rsidR="00C21499" w:rsidRDefault="00C21499" w:rsidP="009A75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EDA" w:rsidRDefault="00AC6EDA" w:rsidP="009A75CC">
      <w:r>
        <w:separator/>
      </w:r>
    </w:p>
  </w:footnote>
  <w:footnote w:type="continuationSeparator" w:id="0">
    <w:p w:rsidR="00AC6EDA" w:rsidRDefault="00AC6EDA" w:rsidP="009A75CC">
      <w:r>
        <w:continuationSeparator/>
      </w:r>
    </w:p>
  </w:footnote>
  <w:footnote w:id="1">
    <w:p w:rsidR="00C21499" w:rsidRPr="00066E70" w:rsidRDefault="00C21499" w:rsidP="005B0CE6">
      <w:pPr>
        <w:pStyle w:val="Textpoznpodarou"/>
        <w:rPr>
          <w:lang w:val="cs-CZ"/>
        </w:rPr>
      </w:pPr>
      <w:r w:rsidRPr="00C13AE7">
        <w:rPr>
          <w:rStyle w:val="Znakapoznpodarou"/>
        </w:rPr>
        <w:footnoteRef/>
      </w:r>
      <w:r w:rsidRPr="00C13AE7">
        <w:t xml:space="preserve"> About 14% of examples had to be eliminated as irrelevant</w:t>
      </w:r>
      <w:r>
        <w:rPr>
          <w:lang w:val="cs-CZ"/>
        </w:rPr>
        <w:t>.</w:t>
      </w:r>
    </w:p>
  </w:footnote>
  <w:footnote w:id="2">
    <w:p w:rsidR="00C21499" w:rsidRPr="00066E70" w:rsidRDefault="00C21499" w:rsidP="006C1640">
      <w:pPr>
        <w:pStyle w:val="Textpoznpodarou"/>
        <w:rPr>
          <w:lang w:val="cs-CZ"/>
        </w:rPr>
      </w:pPr>
      <w:r>
        <w:rPr>
          <w:rStyle w:val="Znakapoznpodarou"/>
        </w:rPr>
        <w:footnoteRef/>
      </w:r>
      <w:r>
        <w:t xml:space="preserve"> </w:t>
      </w:r>
      <w:r w:rsidRPr="00C13AE7">
        <w:t>About 1</w:t>
      </w:r>
      <w:r>
        <w:t>5</w:t>
      </w:r>
      <w:r w:rsidRPr="00C13AE7">
        <w:t>% of examples had to be eliminated as irrelevant.</w:t>
      </w:r>
    </w:p>
  </w:footnote>
  <w:footnote w:id="3">
    <w:p w:rsidR="00C21499" w:rsidRPr="00C13AE7" w:rsidRDefault="00C21499" w:rsidP="005821F5">
      <w:pPr>
        <w:pStyle w:val="Textpoznpodarou"/>
      </w:pPr>
      <w:r>
        <w:rPr>
          <w:rStyle w:val="Znakapoznpodarou"/>
        </w:rPr>
        <w:footnoteRef/>
      </w:r>
      <w:r>
        <w:t xml:space="preserve"> </w:t>
      </w:r>
      <w:r w:rsidRPr="00C13AE7">
        <w:t xml:space="preserve">About </w:t>
      </w:r>
      <w:r>
        <w:t>29</w:t>
      </w:r>
      <w:r w:rsidRPr="00C13AE7">
        <w:t>% of examples had to be eliminated as irrelevant.</w:t>
      </w:r>
    </w:p>
  </w:footnote>
  <w:footnote w:id="4">
    <w:p w:rsidR="00C21499" w:rsidRPr="00C13AE7" w:rsidRDefault="00C21499" w:rsidP="001E6C4A">
      <w:pPr>
        <w:pStyle w:val="Textpoznpodarou"/>
      </w:pPr>
      <w:r>
        <w:rPr>
          <w:rStyle w:val="Znakapoznpodarou"/>
        </w:rPr>
        <w:footnoteRef/>
      </w:r>
      <w:r>
        <w:t xml:space="preserve"> </w:t>
      </w:r>
      <w:r w:rsidRPr="00C13AE7">
        <w:t xml:space="preserve">About </w:t>
      </w:r>
      <w:r>
        <w:t>59</w:t>
      </w:r>
      <w:r w:rsidRPr="00C13AE7">
        <w:t>% of examples had to be eliminated as irrelevant.</w:t>
      </w:r>
    </w:p>
  </w:footnote>
  <w:footnote w:id="5">
    <w:p w:rsidR="00C21499" w:rsidRPr="00C13AE7" w:rsidRDefault="00C21499" w:rsidP="001E6C4A">
      <w:pPr>
        <w:pStyle w:val="Textpoznpodarou"/>
      </w:pPr>
      <w:r w:rsidRPr="00C13AE7">
        <w:rPr>
          <w:rStyle w:val="Znakapoznpodarou"/>
        </w:rPr>
        <w:footnoteRef/>
      </w:r>
      <w:r w:rsidRPr="00C13AE7">
        <w:t xml:space="preserve"> About </w:t>
      </w:r>
      <w:r>
        <w:t>24</w:t>
      </w:r>
      <w:r w:rsidRPr="00C13AE7">
        <w:t>% of examples had to be eliminated as irrelevant.</w:t>
      </w:r>
    </w:p>
  </w:footnote>
  <w:footnote w:id="6">
    <w:p w:rsidR="00C21499" w:rsidRPr="00066E70" w:rsidRDefault="00C21499" w:rsidP="001E6C4A">
      <w:pPr>
        <w:pStyle w:val="Textpoznpodarou"/>
        <w:rPr>
          <w:lang w:val="cs-CZ"/>
        </w:rPr>
      </w:pPr>
      <w:r>
        <w:rPr>
          <w:rStyle w:val="Znakapoznpodarou"/>
        </w:rPr>
        <w:footnoteRef/>
      </w:r>
      <w:r>
        <w:t xml:space="preserve"> </w:t>
      </w:r>
      <w:r w:rsidRPr="00C13AE7">
        <w:t xml:space="preserve">About </w:t>
      </w:r>
      <w:r>
        <w:t>86</w:t>
      </w:r>
      <w:r w:rsidRPr="00C13AE7">
        <w:t>% of examples had to be eliminated as irrelevant.</w:t>
      </w:r>
    </w:p>
  </w:footnote>
  <w:footnote w:id="7">
    <w:p w:rsidR="00C21499" w:rsidRPr="00066E70" w:rsidRDefault="00C21499" w:rsidP="0041553D">
      <w:pPr>
        <w:pStyle w:val="Textpoznpodarou"/>
        <w:rPr>
          <w:lang w:val="cs-CZ"/>
        </w:rPr>
      </w:pPr>
      <w:r>
        <w:rPr>
          <w:rStyle w:val="Znakapoznpodarou"/>
        </w:rPr>
        <w:footnoteRef/>
      </w:r>
      <w:r>
        <w:t xml:space="preserve"> </w:t>
      </w:r>
      <w:r w:rsidRPr="00C13AE7">
        <w:t xml:space="preserve">About </w:t>
      </w:r>
      <w:r>
        <w:t>76</w:t>
      </w:r>
      <w:r w:rsidRPr="00C13AE7">
        <w:t>% of examples had to be eliminated as irrelevant.</w:t>
      </w:r>
    </w:p>
  </w:footnote>
  <w:footnote w:id="8">
    <w:p w:rsidR="00C21499" w:rsidRPr="00D9347B" w:rsidRDefault="00C21499" w:rsidP="0041553D">
      <w:pPr>
        <w:pStyle w:val="Textpoznpodarou"/>
      </w:pPr>
      <w:r>
        <w:rPr>
          <w:rStyle w:val="Znakapoznpodarou"/>
        </w:rPr>
        <w:footnoteRef/>
      </w:r>
      <w:r>
        <w:t xml:space="preserve"> </w:t>
      </w:r>
      <w:r w:rsidRPr="00D9347B">
        <w:t xml:space="preserve">About </w:t>
      </w:r>
      <w:r>
        <w:t>95</w:t>
      </w:r>
      <w:r w:rsidRPr="00D9347B">
        <w:t>% of examples had to be eliminated as irrelevant.</w:t>
      </w:r>
    </w:p>
  </w:footnote>
  <w:footnote w:id="9">
    <w:p w:rsidR="00C21499" w:rsidRPr="00C13AE7" w:rsidRDefault="00C21499" w:rsidP="00201D0F">
      <w:pPr>
        <w:pStyle w:val="Textpoznpodarou"/>
      </w:pPr>
      <w:r>
        <w:rPr>
          <w:rStyle w:val="Znakapoznpodarou"/>
        </w:rPr>
        <w:footnoteRef/>
      </w:r>
      <w:r>
        <w:t xml:space="preserve"> </w:t>
      </w:r>
      <w:r w:rsidRPr="00C13AE7">
        <w:t xml:space="preserve">About </w:t>
      </w:r>
      <w:r>
        <w:t>96</w:t>
      </w:r>
      <w:r w:rsidRPr="00C13AE7">
        <w:t>% of examples had to be eliminated as irrelevant.</w:t>
      </w:r>
    </w:p>
  </w:footnote>
  <w:footnote w:id="10">
    <w:p w:rsidR="00C21499" w:rsidRPr="00C13AE7" w:rsidRDefault="00C21499" w:rsidP="00201D0F">
      <w:pPr>
        <w:pStyle w:val="Textpoznpodarou"/>
      </w:pPr>
      <w:r>
        <w:rPr>
          <w:rStyle w:val="Znakapoznpodarou"/>
        </w:rPr>
        <w:footnoteRef/>
      </w:r>
      <w:r>
        <w:t xml:space="preserve"> </w:t>
      </w:r>
      <w:r w:rsidRPr="00C13AE7">
        <w:t xml:space="preserve">About </w:t>
      </w:r>
      <w:r>
        <w:t>99</w:t>
      </w:r>
      <w:r w:rsidRPr="00C13AE7">
        <w:t>% of examples had to be eliminated as irrelevant.</w:t>
      </w:r>
    </w:p>
  </w:footnote>
  <w:footnote w:id="11">
    <w:p w:rsidR="00C21499" w:rsidRPr="00B75F37" w:rsidRDefault="00C21499" w:rsidP="000F5ABE">
      <w:pPr>
        <w:pStyle w:val="Textpoznpodarou"/>
      </w:pPr>
      <w:r>
        <w:rPr>
          <w:rStyle w:val="Znakapoznpodarou"/>
        </w:rPr>
        <w:footnoteRef/>
      </w:r>
      <w:r>
        <w:t xml:space="preserve"> </w:t>
      </w:r>
      <w:r w:rsidRPr="00B75F37">
        <w:t xml:space="preserve">About </w:t>
      </w:r>
      <w:r>
        <w:t>15</w:t>
      </w:r>
      <w:r w:rsidRPr="00B75F37">
        <w:t>% of examples had to be eliminated as irrelevant.</w:t>
      </w:r>
    </w:p>
  </w:footnote>
  <w:footnote w:id="12">
    <w:p w:rsidR="00C21499" w:rsidRPr="00B75F37" w:rsidRDefault="00C21499" w:rsidP="000F5ABE">
      <w:pPr>
        <w:pStyle w:val="Textpoznpodarou"/>
      </w:pPr>
      <w:r>
        <w:rPr>
          <w:rStyle w:val="Znakapoznpodarou"/>
        </w:rPr>
        <w:footnoteRef/>
      </w:r>
      <w:r>
        <w:t xml:space="preserve"> </w:t>
      </w:r>
      <w:r w:rsidRPr="00B75F37">
        <w:t xml:space="preserve">About </w:t>
      </w:r>
      <w:r>
        <w:t>65</w:t>
      </w:r>
      <w:r w:rsidRPr="00B75F37">
        <w:t>% of examples had to be eliminated as irrelevant.</w:t>
      </w:r>
    </w:p>
  </w:footnote>
  <w:footnote w:id="13">
    <w:p w:rsidR="00C21499" w:rsidRPr="00066E70" w:rsidRDefault="00C21499" w:rsidP="007170B9">
      <w:pPr>
        <w:pStyle w:val="Textpoznpodarou"/>
        <w:rPr>
          <w:lang w:val="cs-CZ"/>
        </w:rPr>
      </w:pPr>
      <w:r>
        <w:rPr>
          <w:rStyle w:val="Znakapoznpodarou"/>
        </w:rPr>
        <w:footnoteRef/>
      </w:r>
      <w:r>
        <w:t xml:space="preserve"> </w:t>
      </w:r>
      <w:r w:rsidRPr="00B75F37">
        <w:t xml:space="preserve">About </w:t>
      </w:r>
      <w:r>
        <w:t>86</w:t>
      </w:r>
      <w:r w:rsidRPr="00B75F37">
        <w:t>% of examples had to be eliminated as irrelevant.</w:t>
      </w:r>
    </w:p>
  </w:footnote>
  <w:footnote w:id="14">
    <w:p w:rsidR="00C21499" w:rsidRPr="00B75F37" w:rsidRDefault="00C21499" w:rsidP="00A619CA">
      <w:pPr>
        <w:pStyle w:val="Textpoznpodarou"/>
      </w:pPr>
      <w:r>
        <w:rPr>
          <w:rStyle w:val="Znakapoznpodarou"/>
        </w:rPr>
        <w:footnoteRef/>
      </w:r>
      <w:r>
        <w:t xml:space="preserve"> </w:t>
      </w:r>
      <w:r w:rsidRPr="00B75F37">
        <w:t xml:space="preserve">About </w:t>
      </w:r>
      <w:r>
        <w:t>97</w:t>
      </w:r>
      <w:r w:rsidRPr="00B75F37">
        <w:t>% of examples had to be eliminated as irrelevant.</w:t>
      </w:r>
    </w:p>
  </w:footnote>
  <w:footnote w:id="15">
    <w:p w:rsidR="00C21499" w:rsidRPr="00066E70" w:rsidRDefault="00C21499" w:rsidP="00223BB9">
      <w:pPr>
        <w:pStyle w:val="Textpoznpodarou"/>
        <w:rPr>
          <w:lang w:val="cs-CZ"/>
        </w:rPr>
      </w:pPr>
      <w:r>
        <w:rPr>
          <w:rStyle w:val="Znakapoznpodarou"/>
        </w:rPr>
        <w:footnoteRef/>
      </w:r>
      <w:r>
        <w:t xml:space="preserve"> </w:t>
      </w:r>
      <w:r w:rsidRPr="00B75F37">
        <w:t xml:space="preserve">About </w:t>
      </w:r>
      <w:r>
        <w:t>87</w:t>
      </w:r>
      <w:r w:rsidRPr="00B75F37">
        <w:t>% of examples had to be eliminated as irrelevant</w:t>
      </w:r>
      <w:r>
        <w:rPr>
          <w:lang w:val="cs-CZ"/>
        </w:rPr>
        <w:t>.</w:t>
      </w:r>
    </w:p>
  </w:footnote>
  <w:footnote w:id="16">
    <w:p w:rsidR="00C21499" w:rsidRPr="008E45CA" w:rsidRDefault="00C21499" w:rsidP="0045156D">
      <w:pPr>
        <w:pStyle w:val="Textpoznpodarou"/>
      </w:pPr>
      <w:r>
        <w:rPr>
          <w:rStyle w:val="Znakapoznpodarou"/>
        </w:rPr>
        <w:footnoteRef/>
      </w:r>
      <w:r>
        <w:t xml:space="preserve"> </w:t>
      </w:r>
      <w:r w:rsidRPr="008E45CA">
        <w:t xml:space="preserve">About </w:t>
      </w:r>
      <w:r>
        <w:t>98</w:t>
      </w:r>
      <w:r w:rsidRPr="008E45CA">
        <w:t>% of examples had to be eliminated as irrelevant.</w:t>
      </w:r>
    </w:p>
  </w:footnote>
  <w:footnote w:id="17">
    <w:p w:rsidR="00C21499" w:rsidRPr="008E45CA" w:rsidRDefault="00C21499" w:rsidP="00650B47">
      <w:pPr>
        <w:pStyle w:val="Textpoznpodarou"/>
      </w:pPr>
      <w:r w:rsidRPr="008E45CA">
        <w:rPr>
          <w:rStyle w:val="Znakapoznpodarou"/>
        </w:rPr>
        <w:footnoteRef/>
      </w:r>
      <w:r w:rsidRPr="008E45CA">
        <w:t xml:space="preserve"> About </w:t>
      </w:r>
      <w:r>
        <w:t>94</w:t>
      </w:r>
      <w:r w:rsidRPr="008E45CA">
        <w:t>% of examples had to be eliminated as irrelevant.</w:t>
      </w:r>
    </w:p>
  </w:footnote>
  <w:footnote w:id="18">
    <w:p w:rsidR="00C21499" w:rsidRPr="008E45CA" w:rsidRDefault="00C21499" w:rsidP="00E4395A">
      <w:pPr>
        <w:pStyle w:val="Textpoznpodarou"/>
      </w:pPr>
      <w:r>
        <w:rPr>
          <w:rStyle w:val="Znakapoznpodarou"/>
        </w:rPr>
        <w:footnoteRef/>
      </w:r>
      <w:r>
        <w:t xml:space="preserve"> </w:t>
      </w:r>
      <w:r w:rsidRPr="008E45CA">
        <w:t xml:space="preserve">About </w:t>
      </w:r>
      <w:r>
        <w:t>97</w:t>
      </w:r>
      <w:r w:rsidRPr="008E45CA">
        <w:t>% of examples had to be eliminated as irrelevant.</w:t>
      </w:r>
    </w:p>
  </w:footnote>
  <w:footnote w:id="19">
    <w:p w:rsidR="00C21499" w:rsidRPr="008E45CA" w:rsidRDefault="00C21499" w:rsidP="008841A2">
      <w:pPr>
        <w:pStyle w:val="Textpoznpodarou"/>
      </w:pPr>
      <w:r>
        <w:rPr>
          <w:rStyle w:val="Znakapoznpodarou"/>
        </w:rPr>
        <w:footnoteRef/>
      </w:r>
      <w:r>
        <w:t xml:space="preserve"> </w:t>
      </w:r>
      <w:r w:rsidRPr="008E45CA">
        <w:t xml:space="preserve">About </w:t>
      </w:r>
      <w:r>
        <w:t>85</w:t>
      </w:r>
      <w:r w:rsidRPr="008E45CA">
        <w:t>% of examples had to be eliminated as irrelevant.</w:t>
      </w:r>
    </w:p>
  </w:footnote>
  <w:footnote w:id="20">
    <w:p w:rsidR="00C21499" w:rsidRPr="008E45CA" w:rsidRDefault="00C21499" w:rsidP="00311D0B">
      <w:pPr>
        <w:pStyle w:val="Textpoznpodarou"/>
      </w:pPr>
      <w:r>
        <w:rPr>
          <w:rStyle w:val="Znakapoznpodarou"/>
        </w:rPr>
        <w:footnoteRef/>
      </w:r>
      <w:r>
        <w:t xml:space="preserve"> </w:t>
      </w:r>
      <w:r w:rsidRPr="008E45CA">
        <w:t xml:space="preserve">About </w:t>
      </w:r>
      <w:r>
        <w:t>94</w:t>
      </w:r>
      <w:r w:rsidRPr="008E45CA">
        <w:t>% of examples had to be eliminated as irrelevant.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5494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CA0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24C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A847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253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D674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5C33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8EB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D4F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B2D92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42A3599"/>
    <w:multiLevelType w:val="multilevel"/>
    <w:tmpl w:val="0405001F"/>
    <w:lvl w:ilvl="0">
      <w:start w:val="1"/>
      <w:numFmt w:val="decimal"/>
      <w:lvlText w:val="%1."/>
      <w:lvlJc w:val="left"/>
      <w:pPr>
        <w:ind w:left="360" w:hanging="360"/>
      </w:pPr>
      <w:rPr>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1A2A25"/>
    <w:multiLevelType w:val="multilevel"/>
    <w:tmpl w:val="1B1AF33C"/>
    <w:styleLink w:val="1Nadpis"/>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6E3FB3"/>
    <w:multiLevelType w:val="multilevel"/>
    <w:tmpl w:val="CEA6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90FA2"/>
    <w:multiLevelType w:val="multilevel"/>
    <w:tmpl w:val="20EA32D4"/>
    <w:lvl w:ilvl="0">
      <w:start w:val="1"/>
      <w:numFmt w:val="decimal"/>
      <w:pStyle w:val="Nadpis1"/>
      <w:lvlText w:val="%1"/>
      <w:lvlJc w:val="left"/>
      <w:pPr>
        <w:ind w:left="432" w:hanging="432"/>
      </w:pPr>
    </w:lvl>
    <w:lvl w:ilvl="1">
      <w:start w:val="1"/>
      <w:numFmt w:val="decimal"/>
      <w:pStyle w:val="Nadpis2"/>
      <w:lvlText w:val="%1.%2"/>
      <w:lvlJc w:val="left"/>
      <w:pPr>
        <w:ind w:left="576" w:hanging="576"/>
      </w:pPr>
      <w:rPr>
        <w:i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36603720"/>
    <w:multiLevelType w:val="multilevel"/>
    <w:tmpl w:val="F282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D7235"/>
    <w:multiLevelType w:val="multilevel"/>
    <w:tmpl w:val="EEF83C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F955A57"/>
    <w:multiLevelType w:val="hybridMultilevel"/>
    <w:tmpl w:val="B8F631A6"/>
    <w:lvl w:ilvl="0" w:tplc="46860218">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74C8725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5"/>
  </w:num>
  <w:num w:numId="3">
    <w:abstractNumId w:val="17"/>
  </w:num>
  <w:num w:numId="4">
    <w:abstractNumId w:val="11"/>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33"/>
    <w:rsid w:val="00000303"/>
    <w:rsid w:val="00000F75"/>
    <w:rsid w:val="00006236"/>
    <w:rsid w:val="00006725"/>
    <w:rsid w:val="00010CFC"/>
    <w:rsid w:val="00012B88"/>
    <w:rsid w:val="00014016"/>
    <w:rsid w:val="00016AEC"/>
    <w:rsid w:val="00022C9E"/>
    <w:rsid w:val="00026CF2"/>
    <w:rsid w:val="00026D71"/>
    <w:rsid w:val="00026EBF"/>
    <w:rsid w:val="00032651"/>
    <w:rsid w:val="000340F3"/>
    <w:rsid w:val="00037725"/>
    <w:rsid w:val="00040633"/>
    <w:rsid w:val="00040743"/>
    <w:rsid w:val="00044E71"/>
    <w:rsid w:val="00047992"/>
    <w:rsid w:val="00050B40"/>
    <w:rsid w:val="00053156"/>
    <w:rsid w:val="00053A81"/>
    <w:rsid w:val="000568E6"/>
    <w:rsid w:val="00060BD0"/>
    <w:rsid w:val="00060E9F"/>
    <w:rsid w:val="00066CA6"/>
    <w:rsid w:val="00066E70"/>
    <w:rsid w:val="00075271"/>
    <w:rsid w:val="0007731E"/>
    <w:rsid w:val="00080289"/>
    <w:rsid w:val="00080BA8"/>
    <w:rsid w:val="00083FC7"/>
    <w:rsid w:val="00084995"/>
    <w:rsid w:val="00085CEE"/>
    <w:rsid w:val="00091760"/>
    <w:rsid w:val="00091970"/>
    <w:rsid w:val="000926A1"/>
    <w:rsid w:val="00092BA5"/>
    <w:rsid w:val="0009384F"/>
    <w:rsid w:val="00093E14"/>
    <w:rsid w:val="00094BE2"/>
    <w:rsid w:val="00097846"/>
    <w:rsid w:val="00097EA9"/>
    <w:rsid w:val="000A2453"/>
    <w:rsid w:val="000A629B"/>
    <w:rsid w:val="000A6DE1"/>
    <w:rsid w:val="000A762A"/>
    <w:rsid w:val="000A76B6"/>
    <w:rsid w:val="000B034B"/>
    <w:rsid w:val="000B0B43"/>
    <w:rsid w:val="000B2193"/>
    <w:rsid w:val="000B4A44"/>
    <w:rsid w:val="000B4EB6"/>
    <w:rsid w:val="000B5009"/>
    <w:rsid w:val="000C12F5"/>
    <w:rsid w:val="000C37C8"/>
    <w:rsid w:val="000C4883"/>
    <w:rsid w:val="000C54AB"/>
    <w:rsid w:val="000C63A6"/>
    <w:rsid w:val="000D0A67"/>
    <w:rsid w:val="000D4046"/>
    <w:rsid w:val="000D4C0F"/>
    <w:rsid w:val="000D68F0"/>
    <w:rsid w:val="000E0C97"/>
    <w:rsid w:val="000E6314"/>
    <w:rsid w:val="000E7BB3"/>
    <w:rsid w:val="000F099D"/>
    <w:rsid w:val="000F2B01"/>
    <w:rsid w:val="000F3192"/>
    <w:rsid w:val="000F5ABE"/>
    <w:rsid w:val="000F6EEC"/>
    <w:rsid w:val="0010586E"/>
    <w:rsid w:val="0010672C"/>
    <w:rsid w:val="00111BCF"/>
    <w:rsid w:val="00112FC9"/>
    <w:rsid w:val="0011390D"/>
    <w:rsid w:val="001139DD"/>
    <w:rsid w:val="0011514E"/>
    <w:rsid w:val="00120712"/>
    <w:rsid w:val="00123DCF"/>
    <w:rsid w:val="001243E1"/>
    <w:rsid w:val="00130166"/>
    <w:rsid w:val="00131C38"/>
    <w:rsid w:val="001328A8"/>
    <w:rsid w:val="00132EAB"/>
    <w:rsid w:val="0014081F"/>
    <w:rsid w:val="001411F4"/>
    <w:rsid w:val="00147945"/>
    <w:rsid w:val="001524E9"/>
    <w:rsid w:val="00152F4B"/>
    <w:rsid w:val="00153548"/>
    <w:rsid w:val="001541C6"/>
    <w:rsid w:val="0015441D"/>
    <w:rsid w:val="001564BA"/>
    <w:rsid w:val="0016076E"/>
    <w:rsid w:val="001610AE"/>
    <w:rsid w:val="00161284"/>
    <w:rsid w:val="00161F40"/>
    <w:rsid w:val="001625BF"/>
    <w:rsid w:val="00172122"/>
    <w:rsid w:val="00173547"/>
    <w:rsid w:val="00173A51"/>
    <w:rsid w:val="00173CD4"/>
    <w:rsid w:val="00174203"/>
    <w:rsid w:val="0017556B"/>
    <w:rsid w:val="00177289"/>
    <w:rsid w:val="00182B59"/>
    <w:rsid w:val="00183DB2"/>
    <w:rsid w:val="0018640A"/>
    <w:rsid w:val="00186FC6"/>
    <w:rsid w:val="00187276"/>
    <w:rsid w:val="00190B46"/>
    <w:rsid w:val="0019468C"/>
    <w:rsid w:val="00195A65"/>
    <w:rsid w:val="00196BCE"/>
    <w:rsid w:val="00196EE7"/>
    <w:rsid w:val="00196F16"/>
    <w:rsid w:val="001A1A3F"/>
    <w:rsid w:val="001A364F"/>
    <w:rsid w:val="001A54C4"/>
    <w:rsid w:val="001A586B"/>
    <w:rsid w:val="001A58FB"/>
    <w:rsid w:val="001B0525"/>
    <w:rsid w:val="001B0D63"/>
    <w:rsid w:val="001B121D"/>
    <w:rsid w:val="001B1475"/>
    <w:rsid w:val="001B4CF4"/>
    <w:rsid w:val="001B5CE1"/>
    <w:rsid w:val="001C154E"/>
    <w:rsid w:val="001C2FEB"/>
    <w:rsid w:val="001D251C"/>
    <w:rsid w:val="001D41FE"/>
    <w:rsid w:val="001D4734"/>
    <w:rsid w:val="001D4C15"/>
    <w:rsid w:val="001D6953"/>
    <w:rsid w:val="001E48B4"/>
    <w:rsid w:val="001E6C4A"/>
    <w:rsid w:val="001E7A96"/>
    <w:rsid w:val="001E7DA1"/>
    <w:rsid w:val="001F0FA7"/>
    <w:rsid w:val="001F1D43"/>
    <w:rsid w:val="001F3C5E"/>
    <w:rsid w:val="001F58CF"/>
    <w:rsid w:val="001F6B2B"/>
    <w:rsid w:val="001F7D16"/>
    <w:rsid w:val="00201D0F"/>
    <w:rsid w:val="00204B88"/>
    <w:rsid w:val="00205D53"/>
    <w:rsid w:val="00205FF4"/>
    <w:rsid w:val="00207E75"/>
    <w:rsid w:val="0021251B"/>
    <w:rsid w:val="00213EE3"/>
    <w:rsid w:val="00220DBA"/>
    <w:rsid w:val="00223BB9"/>
    <w:rsid w:val="00233DB8"/>
    <w:rsid w:val="00236F99"/>
    <w:rsid w:val="0024019B"/>
    <w:rsid w:val="00240357"/>
    <w:rsid w:val="002442FE"/>
    <w:rsid w:val="00244543"/>
    <w:rsid w:val="00246D85"/>
    <w:rsid w:val="00247AA3"/>
    <w:rsid w:val="00250D3E"/>
    <w:rsid w:val="00253A5B"/>
    <w:rsid w:val="002543D7"/>
    <w:rsid w:val="00256134"/>
    <w:rsid w:val="00261DB0"/>
    <w:rsid w:val="00263AB0"/>
    <w:rsid w:val="00263B11"/>
    <w:rsid w:val="0026476E"/>
    <w:rsid w:val="00264F24"/>
    <w:rsid w:val="00266000"/>
    <w:rsid w:val="00280927"/>
    <w:rsid w:val="00283499"/>
    <w:rsid w:val="00287859"/>
    <w:rsid w:val="00297019"/>
    <w:rsid w:val="00297D6B"/>
    <w:rsid w:val="002A351F"/>
    <w:rsid w:val="002A41D8"/>
    <w:rsid w:val="002A4FA8"/>
    <w:rsid w:val="002B0169"/>
    <w:rsid w:val="002B091F"/>
    <w:rsid w:val="002B4A1E"/>
    <w:rsid w:val="002B6BF5"/>
    <w:rsid w:val="002C1320"/>
    <w:rsid w:val="002C43CE"/>
    <w:rsid w:val="002C47B0"/>
    <w:rsid w:val="002C50BB"/>
    <w:rsid w:val="002E29E9"/>
    <w:rsid w:val="002E3973"/>
    <w:rsid w:val="002E4DF8"/>
    <w:rsid w:val="002F0021"/>
    <w:rsid w:val="002F1D4C"/>
    <w:rsid w:val="002F30E0"/>
    <w:rsid w:val="002F4942"/>
    <w:rsid w:val="002F5795"/>
    <w:rsid w:val="002F650F"/>
    <w:rsid w:val="002F6C12"/>
    <w:rsid w:val="00300D12"/>
    <w:rsid w:val="00307022"/>
    <w:rsid w:val="003110C0"/>
    <w:rsid w:val="00311D0B"/>
    <w:rsid w:val="00312651"/>
    <w:rsid w:val="0031313C"/>
    <w:rsid w:val="003140D9"/>
    <w:rsid w:val="0032088D"/>
    <w:rsid w:val="00335E39"/>
    <w:rsid w:val="0034156C"/>
    <w:rsid w:val="003447D2"/>
    <w:rsid w:val="00347799"/>
    <w:rsid w:val="00347A85"/>
    <w:rsid w:val="00350514"/>
    <w:rsid w:val="003545D8"/>
    <w:rsid w:val="00360EBF"/>
    <w:rsid w:val="00361829"/>
    <w:rsid w:val="00361A45"/>
    <w:rsid w:val="00362B72"/>
    <w:rsid w:val="0036422A"/>
    <w:rsid w:val="00364411"/>
    <w:rsid w:val="0037010D"/>
    <w:rsid w:val="00372293"/>
    <w:rsid w:val="00372EC7"/>
    <w:rsid w:val="0037351C"/>
    <w:rsid w:val="00375E26"/>
    <w:rsid w:val="0037747C"/>
    <w:rsid w:val="003922D7"/>
    <w:rsid w:val="003929B7"/>
    <w:rsid w:val="00392F4A"/>
    <w:rsid w:val="003930E2"/>
    <w:rsid w:val="0039385C"/>
    <w:rsid w:val="003951C1"/>
    <w:rsid w:val="00396C65"/>
    <w:rsid w:val="003970A1"/>
    <w:rsid w:val="003A0AF1"/>
    <w:rsid w:val="003A3AA9"/>
    <w:rsid w:val="003A7B07"/>
    <w:rsid w:val="003B327E"/>
    <w:rsid w:val="003B38BE"/>
    <w:rsid w:val="003B4DD4"/>
    <w:rsid w:val="003B554A"/>
    <w:rsid w:val="003B5EE2"/>
    <w:rsid w:val="003C0FF0"/>
    <w:rsid w:val="003C33DB"/>
    <w:rsid w:val="003C46A2"/>
    <w:rsid w:val="003C6F4B"/>
    <w:rsid w:val="003D4762"/>
    <w:rsid w:val="003D5BBC"/>
    <w:rsid w:val="003D7B23"/>
    <w:rsid w:val="003E0A76"/>
    <w:rsid w:val="003E40C0"/>
    <w:rsid w:val="003E6C73"/>
    <w:rsid w:val="003F1774"/>
    <w:rsid w:val="003F3A6C"/>
    <w:rsid w:val="0040108B"/>
    <w:rsid w:val="0040466D"/>
    <w:rsid w:val="00404BAB"/>
    <w:rsid w:val="00413F4D"/>
    <w:rsid w:val="00414287"/>
    <w:rsid w:val="00414807"/>
    <w:rsid w:val="00414D65"/>
    <w:rsid w:val="00415381"/>
    <w:rsid w:val="0041553D"/>
    <w:rsid w:val="004175A1"/>
    <w:rsid w:val="00421BC5"/>
    <w:rsid w:val="00421FD4"/>
    <w:rsid w:val="00423D2A"/>
    <w:rsid w:val="00424124"/>
    <w:rsid w:val="00424250"/>
    <w:rsid w:val="00424ADD"/>
    <w:rsid w:val="004250DC"/>
    <w:rsid w:val="0042685A"/>
    <w:rsid w:val="004336BD"/>
    <w:rsid w:val="00433BF1"/>
    <w:rsid w:val="004367A6"/>
    <w:rsid w:val="00441564"/>
    <w:rsid w:val="0044408A"/>
    <w:rsid w:val="00446402"/>
    <w:rsid w:val="0044788D"/>
    <w:rsid w:val="0045156D"/>
    <w:rsid w:val="00452C64"/>
    <w:rsid w:val="004535B1"/>
    <w:rsid w:val="00454A38"/>
    <w:rsid w:val="004550B3"/>
    <w:rsid w:val="00456FE1"/>
    <w:rsid w:val="0046002B"/>
    <w:rsid w:val="004654DC"/>
    <w:rsid w:val="00465C99"/>
    <w:rsid w:val="00465D70"/>
    <w:rsid w:val="00466738"/>
    <w:rsid w:val="0047337F"/>
    <w:rsid w:val="00476BF0"/>
    <w:rsid w:val="00476CE0"/>
    <w:rsid w:val="00477A2D"/>
    <w:rsid w:val="00485ECE"/>
    <w:rsid w:val="004973C2"/>
    <w:rsid w:val="004A27C4"/>
    <w:rsid w:val="004A2A61"/>
    <w:rsid w:val="004A741C"/>
    <w:rsid w:val="004B3AE3"/>
    <w:rsid w:val="004B7F3C"/>
    <w:rsid w:val="004C395E"/>
    <w:rsid w:val="004C7D87"/>
    <w:rsid w:val="004D18EB"/>
    <w:rsid w:val="004D24CE"/>
    <w:rsid w:val="004D49CB"/>
    <w:rsid w:val="004D507D"/>
    <w:rsid w:val="004D6565"/>
    <w:rsid w:val="004D6CAC"/>
    <w:rsid w:val="004D6F56"/>
    <w:rsid w:val="004D7428"/>
    <w:rsid w:val="004D7684"/>
    <w:rsid w:val="004E1AB0"/>
    <w:rsid w:val="004E2842"/>
    <w:rsid w:val="004E3698"/>
    <w:rsid w:val="004E64EA"/>
    <w:rsid w:val="004E7A02"/>
    <w:rsid w:val="004F1D13"/>
    <w:rsid w:val="004F3E5E"/>
    <w:rsid w:val="004F5035"/>
    <w:rsid w:val="004F58E7"/>
    <w:rsid w:val="004F60CF"/>
    <w:rsid w:val="00500FE2"/>
    <w:rsid w:val="005012E0"/>
    <w:rsid w:val="00514372"/>
    <w:rsid w:val="00517FE9"/>
    <w:rsid w:val="00520CF4"/>
    <w:rsid w:val="0052379E"/>
    <w:rsid w:val="00523F0A"/>
    <w:rsid w:val="00525404"/>
    <w:rsid w:val="00525FAB"/>
    <w:rsid w:val="00527759"/>
    <w:rsid w:val="005303C5"/>
    <w:rsid w:val="005347C8"/>
    <w:rsid w:val="005361E7"/>
    <w:rsid w:val="00537414"/>
    <w:rsid w:val="00543F03"/>
    <w:rsid w:val="0054568A"/>
    <w:rsid w:val="00545CBF"/>
    <w:rsid w:val="005465ED"/>
    <w:rsid w:val="005510F0"/>
    <w:rsid w:val="0055112F"/>
    <w:rsid w:val="005517CD"/>
    <w:rsid w:val="00551E0F"/>
    <w:rsid w:val="005524EB"/>
    <w:rsid w:val="00556CA9"/>
    <w:rsid w:val="0056432D"/>
    <w:rsid w:val="005652BD"/>
    <w:rsid w:val="00567A02"/>
    <w:rsid w:val="0057216D"/>
    <w:rsid w:val="005742B9"/>
    <w:rsid w:val="005754C2"/>
    <w:rsid w:val="005821F5"/>
    <w:rsid w:val="005842AC"/>
    <w:rsid w:val="00584B04"/>
    <w:rsid w:val="00584F5F"/>
    <w:rsid w:val="0058564F"/>
    <w:rsid w:val="005935CB"/>
    <w:rsid w:val="00595B89"/>
    <w:rsid w:val="0059721B"/>
    <w:rsid w:val="005A49D0"/>
    <w:rsid w:val="005A6451"/>
    <w:rsid w:val="005A6B6B"/>
    <w:rsid w:val="005A7528"/>
    <w:rsid w:val="005B0CE6"/>
    <w:rsid w:val="005B136B"/>
    <w:rsid w:val="005B27AE"/>
    <w:rsid w:val="005B7DCF"/>
    <w:rsid w:val="005C087F"/>
    <w:rsid w:val="005C170E"/>
    <w:rsid w:val="005C1B35"/>
    <w:rsid w:val="005C6DF5"/>
    <w:rsid w:val="005C6FAD"/>
    <w:rsid w:val="005C7096"/>
    <w:rsid w:val="005C7F3E"/>
    <w:rsid w:val="005D09F9"/>
    <w:rsid w:val="005D14E4"/>
    <w:rsid w:val="005D2D54"/>
    <w:rsid w:val="005D5D22"/>
    <w:rsid w:val="005D5EE9"/>
    <w:rsid w:val="005D6C6A"/>
    <w:rsid w:val="005E0CF6"/>
    <w:rsid w:val="005E1FCB"/>
    <w:rsid w:val="005E6723"/>
    <w:rsid w:val="005E72E0"/>
    <w:rsid w:val="005F1090"/>
    <w:rsid w:val="005F12BE"/>
    <w:rsid w:val="005F5A5A"/>
    <w:rsid w:val="005F6D91"/>
    <w:rsid w:val="005F79D9"/>
    <w:rsid w:val="00603221"/>
    <w:rsid w:val="0060389A"/>
    <w:rsid w:val="00604973"/>
    <w:rsid w:val="00606ED5"/>
    <w:rsid w:val="00610B6D"/>
    <w:rsid w:val="00610ED3"/>
    <w:rsid w:val="00615BD3"/>
    <w:rsid w:val="006167A1"/>
    <w:rsid w:val="00620C6C"/>
    <w:rsid w:val="0062147F"/>
    <w:rsid w:val="00622049"/>
    <w:rsid w:val="00622B56"/>
    <w:rsid w:val="00622C86"/>
    <w:rsid w:val="00624AC6"/>
    <w:rsid w:val="006303A3"/>
    <w:rsid w:val="00631B5A"/>
    <w:rsid w:val="00637E3E"/>
    <w:rsid w:val="0064029B"/>
    <w:rsid w:val="006418A3"/>
    <w:rsid w:val="0064260E"/>
    <w:rsid w:val="00643EE7"/>
    <w:rsid w:val="00646BCF"/>
    <w:rsid w:val="00650B47"/>
    <w:rsid w:val="006563EA"/>
    <w:rsid w:val="006564AC"/>
    <w:rsid w:val="006571F5"/>
    <w:rsid w:val="0066223D"/>
    <w:rsid w:val="00662D26"/>
    <w:rsid w:val="00665900"/>
    <w:rsid w:val="006672A4"/>
    <w:rsid w:val="00667BBA"/>
    <w:rsid w:val="0068340F"/>
    <w:rsid w:val="006842E2"/>
    <w:rsid w:val="006853B3"/>
    <w:rsid w:val="00692934"/>
    <w:rsid w:val="00694716"/>
    <w:rsid w:val="00696335"/>
    <w:rsid w:val="00697703"/>
    <w:rsid w:val="006A00DA"/>
    <w:rsid w:val="006A08AC"/>
    <w:rsid w:val="006A1530"/>
    <w:rsid w:val="006A1CB8"/>
    <w:rsid w:val="006A5483"/>
    <w:rsid w:val="006A5B3E"/>
    <w:rsid w:val="006B12BD"/>
    <w:rsid w:val="006B1AB3"/>
    <w:rsid w:val="006B31C4"/>
    <w:rsid w:val="006B33D6"/>
    <w:rsid w:val="006B3877"/>
    <w:rsid w:val="006B476B"/>
    <w:rsid w:val="006B5127"/>
    <w:rsid w:val="006B6B38"/>
    <w:rsid w:val="006B7F05"/>
    <w:rsid w:val="006C1640"/>
    <w:rsid w:val="006D2C54"/>
    <w:rsid w:val="006D3ECA"/>
    <w:rsid w:val="006D41D6"/>
    <w:rsid w:val="006D42AC"/>
    <w:rsid w:val="006D46DF"/>
    <w:rsid w:val="006D48B3"/>
    <w:rsid w:val="006D6223"/>
    <w:rsid w:val="006E31CC"/>
    <w:rsid w:val="006E32B7"/>
    <w:rsid w:val="006E48C9"/>
    <w:rsid w:val="006E4B34"/>
    <w:rsid w:val="006E7EF4"/>
    <w:rsid w:val="006F0693"/>
    <w:rsid w:val="006F206B"/>
    <w:rsid w:val="006F5767"/>
    <w:rsid w:val="006F5F39"/>
    <w:rsid w:val="006F7EC8"/>
    <w:rsid w:val="0070103A"/>
    <w:rsid w:val="007023C9"/>
    <w:rsid w:val="007114B0"/>
    <w:rsid w:val="00715F69"/>
    <w:rsid w:val="007170B9"/>
    <w:rsid w:val="007200B4"/>
    <w:rsid w:val="00720399"/>
    <w:rsid w:val="00722EDD"/>
    <w:rsid w:val="007232D0"/>
    <w:rsid w:val="00726334"/>
    <w:rsid w:val="007313D8"/>
    <w:rsid w:val="00737AE9"/>
    <w:rsid w:val="0074063B"/>
    <w:rsid w:val="007407EF"/>
    <w:rsid w:val="00740DD5"/>
    <w:rsid w:val="007427D5"/>
    <w:rsid w:val="00743B71"/>
    <w:rsid w:val="007446B2"/>
    <w:rsid w:val="00745E99"/>
    <w:rsid w:val="0074748C"/>
    <w:rsid w:val="007531AD"/>
    <w:rsid w:val="00754839"/>
    <w:rsid w:val="00757A7D"/>
    <w:rsid w:val="007665D4"/>
    <w:rsid w:val="007759C7"/>
    <w:rsid w:val="00776939"/>
    <w:rsid w:val="00780BEE"/>
    <w:rsid w:val="00780D25"/>
    <w:rsid w:val="00782120"/>
    <w:rsid w:val="007838EA"/>
    <w:rsid w:val="007906D6"/>
    <w:rsid w:val="00790AFC"/>
    <w:rsid w:val="00791C6E"/>
    <w:rsid w:val="00793AF4"/>
    <w:rsid w:val="00795B57"/>
    <w:rsid w:val="0079694F"/>
    <w:rsid w:val="00797621"/>
    <w:rsid w:val="007A0A58"/>
    <w:rsid w:val="007A157C"/>
    <w:rsid w:val="007A23AA"/>
    <w:rsid w:val="007B4202"/>
    <w:rsid w:val="007B4536"/>
    <w:rsid w:val="007C303D"/>
    <w:rsid w:val="007C440B"/>
    <w:rsid w:val="007C5BCF"/>
    <w:rsid w:val="007C5D04"/>
    <w:rsid w:val="007C6CBF"/>
    <w:rsid w:val="007C71E4"/>
    <w:rsid w:val="007D0885"/>
    <w:rsid w:val="007D34FB"/>
    <w:rsid w:val="007D57F8"/>
    <w:rsid w:val="007D646F"/>
    <w:rsid w:val="007E0FDF"/>
    <w:rsid w:val="007E2661"/>
    <w:rsid w:val="007E5C4E"/>
    <w:rsid w:val="007E5DD6"/>
    <w:rsid w:val="007E6FC9"/>
    <w:rsid w:val="007F2BE1"/>
    <w:rsid w:val="007F2F29"/>
    <w:rsid w:val="007F32F4"/>
    <w:rsid w:val="007F4461"/>
    <w:rsid w:val="007F475E"/>
    <w:rsid w:val="007F4D98"/>
    <w:rsid w:val="007F6CBA"/>
    <w:rsid w:val="00800D63"/>
    <w:rsid w:val="00802841"/>
    <w:rsid w:val="0080496D"/>
    <w:rsid w:val="00804BE9"/>
    <w:rsid w:val="00807B55"/>
    <w:rsid w:val="00810B6F"/>
    <w:rsid w:val="00822BB4"/>
    <w:rsid w:val="00824E79"/>
    <w:rsid w:val="0082542D"/>
    <w:rsid w:val="00834FCE"/>
    <w:rsid w:val="00835184"/>
    <w:rsid w:val="00836211"/>
    <w:rsid w:val="00837816"/>
    <w:rsid w:val="008401B7"/>
    <w:rsid w:val="00841444"/>
    <w:rsid w:val="0084192B"/>
    <w:rsid w:val="008479FC"/>
    <w:rsid w:val="00850D9F"/>
    <w:rsid w:val="008519FB"/>
    <w:rsid w:val="00851A54"/>
    <w:rsid w:val="00852440"/>
    <w:rsid w:val="00861C2C"/>
    <w:rsid w:val="00862E76"/>
    <w:rsid w:val="008636DD"/>
    <w:rsid w:val="00864819"/>
    <w:rsid w:val="00871D76"/>
    <w:rsid w:val="00875571"/>
    <w:rsid w:val="00875B84"/>
    <w:rsid w:val="00876B0D"/>
    <w:rsid w:val="008770F8"/>
    <w:rsid w:val="0088084A"/>
    <w:rsid w:val="008812D6"/>
    <w:rsid w:val="0088264A"/>
    <w:rsid w:val="008841A2"/>
    <w:rsid w:val="008851F0"/>
    <w:rsid w:val="0089080A"/>
    <w:rsid w:val="00892391"/>
    <w:rsid w:val="0089307C"/>
    <w:rsid w:val="00893A8E"/>
    <w:rsid w:val="0089416E"/>
    <w:rsid w:val="008972F9"/>
    <w:rsid w:val="008A1B17"/>
    <w:rsid w:val="008A54A0"/>
    <w:rsid w:val="008A6962"/>
    <w:rsid w:val="008A6CE3"/>
    <w:rsid w:val="008B2724"/>
    <w:rsid w:val="008C05EF"/>
    <w:rsid w:val="008C09AD"/>
    <w:rsid w:val="008C1E0B"/>
    <w:rsid w:val="008C21FD"/>
    <w:rsid w:val="008C4505"/>
    <w:rsid w:val="008C6D30"/>
    <w:rsid w:val="008C7425"/>
    <w:rsid w:val="008C772F"/>
    <w:rsid w:val="008C79F2"/>
    <w:rsid w:val="008D4E81"/>
    <w:rsid w:val="008D59BA"/>
    <w:rsid w:val="008D5C49"/>
    <w:rsid w:val="008D677B"/>
    <w:rsid w:val="008E07F3"/>
    <w:rsid w:val="008E1BB8"/>
    <w:rsid w:val="008E45CA"/>
    <w:rsid w:val="008E6A71"/>
    <w:rsid w:val="008E7BC8"/>
    <w:rsid w:val="008F23D1"/>
    <w:rsid w:val="008F38B3"/>
    <w:rsid w:val="008F5F2B"/>
    <w:rsid w:val="008F60AE"/>
    <w:rsid w:val="008F672D"/>
    <w:rsid w:val="008F715D"/>
    <w:rsid w:val="008F740C"/>
    <w:rsid w:val="008F79D3"/>
    <w:rsid w:val="00900216"/>
    <w:rsid w:val="00902643"/>
    <w:rsid w:val="0090416A"/>
    <w:rsid w:val="00921E35"/>
    <w:rsid w:val="00927448"/>
    <w:rsid w:val="009314A1"/>
    <w:rsid w:val="009322C1"/>
    <w:rsid w:val="009339B4"/>
    <w:rsid w:val="00937B6B"/>
    <w:rsid w:val="00943428"/>
    <w:rsid w:val="00943777"/>
    <w:rsid w:val="0095060B"/>
    <w:rsid w:val="0095122C"/>
    <w:rsid w:val="0095225C"/>
    <w:rsid w:val="009525E8"/>
    <w:rsid w:val="00954651"/>
    <w:rsid w:val="00955CAC"/>
    <w:rsid w:val="0095636A"/>
    <w:rsid w:val="0096049B"/>
    <w:rsid w:val="0096388F"/>
    <w:rsid w:val="00964E21"/>
    <w:rsid w:val="009678A9"/>
    <w:rsid w:val="009726BA"/>
    <w:rsid w:val="00974FDF"/>
    <w:rsid w:val="00976055"/>
    <w:rsid w:val="00977817"/>
    <w:rsid w:val="00980C6A"/>
    <w:rsid w:val="00981C81"/>
    <w:rsid w:val="009842D7"/>
    <w:rsid w:val="00985B22"/>
    <w:rsid w:val="00990A20"/>
    <w:rsid w:val="00994F39"/>
    <w:rsid w:val="00995923"/>
    <w:rsid w:val="009A0139"/>
    <w:rsid w:val="009A04AF"/>
    <w:rsid w:val="009A0902"/>
    <w:rsid w:val="009A2A41"/>
    <w:rsid w:val="009A75CC"/>
    <w:rsid w:val="009B461D"/>
    <w:rsid w:val="009B76E7"/>
    <w:rsid w:val="009C06F8"/>
    <w:rsid w:val="009C4643"/>
    <w:rsid w:val="009C63DF"/>
    <w:rsid w:val="009D3A88"/>
    <w:rsid w:val="009D47E4"/>
    <w:rsid w:val="009D5BA1"/>
    <w:rsid w:val="009E079F"/>
    <w:rsid w:val="009E1057"/>
    <w:rsid w:val="009E24CD"/>
    <w:rsid w:val="009E5C6E"/>
    <w:rsid w:val="009E5CAB"/>
    <w:rsid w:val="009E67D5"/>
    <w:rsid w:val="009F17E9"/>
    <w:rsid w:val="009F2D33"/>
    <w:rsid w:val="009F38DE"/>
    <w:rsid w:val="009F5ABF"/>
    <w:rsid w:val="00A00B99"/>
    <w:rsid w:val="00A03D38"/>
    <w:rsid w:val="00A03EEB"/>
    <w:rsid w:val="00A05ED0"/>
    <w:rsid w:val="00A13753"/>
    <w:rsid w:val="00A1440E"/>
    <w:rsid w:val="00A16397"/>
    <w:rsid w:val="00A17362"/>
    <w:rsid w:val="00A17B12"/>
    <w:rsid w:val="00A20065"/>
    <w:rsid w:val="00A23D33"/>
    <w:rsid w:val="00A32630"/>
    <w:rsid w:val="00A34EDB"/>
    <w:rsid w:val="00A35F32"/>
    <w:rsid w:val="00A362CD"/>
    <w:rsid w:val="00A423EE"/>
    <w:rsid w:val="00A43487"/>
    <w:rsid w:val="00A44FD5"/>
    <w:rsid w:val="00A45775"/>
    <w:rsid w:val="00A47C13"/>
    <w:rsid w:val="00A47CCA"/>
    <w:rsid w:val="00A5169A"/>
    <w:rsid w:val="00A51A6B"/>
    <w:rsid w:val="00A521D1"/>
    <w:rsid w:val="00A619CA"/>
    <w:rsid w:val="00A61CCD"/>
    <w:rsid w:val="00A6455D"/>
    <w:rsid w:val="00A67072"/>
    <w:rsid w:val="00A73DFE"/>
    <w:rsid w:val="00A75D98"/>
    <w:rsid w:val="00A7602B"/>
    <w:rsid w:val="00A77B7B"/>
    <w:rsid w:val="00A84632"/>
    <w:rsid w:val="00A90CC2"/>
    <w:rsid w:val="00A94218"/>
    <w:rsid w:val="00A97845"/>
    <w:rsid w:val="00AA106F"/>
    <w:rsid w:val="00AA120E"/>
    <w:rsid w:val="00AA2A5A"/>
    <w:rsid w:val="00AA661D"/>
    <w:rsid w:val="00AA738C"/>
    <w:rsid w:val="00AA74F1"/>
    <w:rsid w:val="00AA7C5F"/>
    <w:rsid w:val="00AB2F97"/>
    <w:rsid w:val="00AB3BC4"/>
    <w:rsid w:val="00AB5962"/>
    <w:rsid w:val="00AB62E8"/>
    <w:rsid w:val="00AB7829"/>
    <w:rsid w:val="00AC0DD5"/>
    <w:rsid w:val="00AC159D"/>
    <w:rsid w:val="00AC2C51"/>
    <w:rsid w:val="00AC42BE"/>
    <w:rsid w:val="00AC683F"/>
    <w:rsid w:val="00AC6EDA"/>
    <w:rsid w:val="00AD2604"/>
    <w:rsid w:val="00AD3F16"/>
    <w:rsid w:val="00AF54B9"/>
    <w:rsid w:val="00AF704A"/>
    <w:rsid w:val="00AF73E2"/>
    <w:rsid w:val="00B0098C"/>
    <w:rsid w:val="00B054C9"/>
    <w:rsid w:val="00B10DC3"/>
    <w:rsid w:val="00B13A06"/>
    <w:rsid w:val="00B171B9"/>
    <w:rsid w:val="00B23B68"/>
    <w:rsid w:val="00B27920"/>
    <w:rsid w:val="00B27D17"/>
    <w:rsid w:val="00B31C16"/>
    <w:rsid w:val="00B34C8D"/>
    <w:rsid w:val="00B35ABD"/>
    <w:rsid w:val="00B3624B"/>
    <w:rsid w:val="00B37D3C"/>
    <w:rsid w:val="00B43A1B"/>
    <w:rsid w:val="00B43CC8"/>
    <w:rsid w:val="00B471D8"/>
    <w:rsid w:val="00B50FE0"/>
    <w:rsid w:val="00B51D4D"/>
    <w:rsid w:val="00B525C8"/>
    <w:rsid w:val="00B52689"/>
    <w:rsid w:val="00B53CA1"/>
    <w:rsid w:val="00B546A5"/>
    <w:rsid w:val="00B54729"/>
    <w:rsid w:val="00B611EA"/>
    <w:rsid w:val="00B627CA"/>
    <w:rsid w:val="00B64605"/>
    <w:rsid w:val="00B704D5"/>
    <w:rsid w:val="00B74922"/>
    <w:rsid w:val="00B758D4"/>
    <w:rsid w:val="00B75F37"/>
    <w:rsid w:val="00B918F2"/>
    <w:rsid w:val="00B92D67"/>
    <w:rsid w:val="00B93203"/>
    <w:rsid w:val="00BA0411"/>
    <w:rsid w:val="00BA4B9A"/>
    <w:rsid w:val="00BA6BE0"/>
    <w:rsid w:val="00BA6C19"/>
    <w:rsid w:val="00BA70BF"/>
    <w:rsid w:val="00BB045E"/>
    <w:rsid w:val="00BB09D1"/>
    <w:rsid w:val="00BB44D6"/>
    <w:rsid w:val="00BB5834"/>
    <w:rsid w:val="00BB7729"/>
    <w:rsid w:val="00BC0E69"/>
    <w:rsid w:val="00BC133C"/>
    <w:rsid w:val="00BC270E"/>
    <w:rsid w:val="00BC35DD"/>
    <w:rsid w:val="00BC58AA"/>
    <w:rsid w:val="00BD08EC"/>
    <w:rsid w:val="00BD0F8E"/>
    <w:rsid w:val="00BD15B8"/>
    <w:rsid w:val="00BD2043"/>
    <w:rsid w:val="00BD2606"/>
    <w:rsid w:val="00BE06B2"/>
    <w:rsid w:val="00BE53B1"/>
    <w:rsid w:val="00BF03F8"/>
    <w:rsid w:val="00BF2A78"/>
    <w:rsid w:val="00BF34C8"/>
    <w:rsid w:val="00BF5879"/>
    <w:rsid w:val="00C000C9"/>
    <w:rsid w:val="00C0299A"/>
    <w:rsid w:val="00C02B88"/>
    <w:rsid w:val="00C13AE7"/>
    <w:rsid w:val="00C145B9"/>
    <w:rsid w:val="00C21499"/>
    <w:rsid w:val="00C21729"/>
    <w:rsid w:val="00C25AA8"/>
    <w:rsid w:val="00C27C54"/>
    <w:rsid w:val="00C301AD"/>
    <w:rsid w:val="00C30598"/>
    <w:rsid w:val="00C30878"/>
    <w:rsid w:val="00C32D2F"/>
    <w:rsid w:val="00C33DB0"/>
    <w:rsid w:val="00C369E4"/>
    <w:rsid w:val="00C468B6"/>
    <w:rsid w:val="00C4717C"/>
    <w:rsid w:val="00C50F42"/>
    <w:rsid w:val="00C53032"/>
    <w:rsid w:val="00C558DC"/>
    <w:rsid w:val="00C56EC6"/>
    <w:rsid w:val="00C576BA"/>
    <w:rsid w:val="00C57CD9"/>
    <w:rsid w:val="00C701EC"/>
    <w:rsid w:val="00C724A2"/>
    <w:rsid w:val="00C80AC9"/>
    <w:rsid w:val="00C8116E"/>
    <w:rsid w:val="00C83694"/>
    <w:rsid w:val="00C83D0D"/>
    <w:rsid w:val="00C85A60"/>
    <w:rsid w:val="00C871DC"/>
    <w:rsid w:val="00C947AE"/>
    <w:rsid w:val="00C94EE5"/>
    <w:rsid w:val="00C95B10"/>
    <w:rsid w:val="00C96E48"/>
    <w:rsid w:val="00CA457D"/>
    <w:rsid w:val="00CA6F67"/>
    <w:rsid w:val="00CA7CAB"/>
    <w:rsid w:val="00CB2948"/>
    <w:rsid w:val="00CB3355"/>
    <w:rsid w:val="00CB447B"/>
    <w:rsid w:val="00CC117D"/>
    <w:rsid w:val="00CC36C6"/>
    <w:rsid w:val="00CC3A26"/>
    <w:rsid w:val="00CD2B93"/>
    <w:rsid w:val="00CD4663"/>
    <w:rsid w:val="00CD4CD3"/>
    <w:rsid w:val="00CD5478"/>
    <w:rsid w:val="00CE296C"/>
    <w:rsid w:val="00CE378E"/>
    <w:rsid w:val="00CF1529"/>
    <w:rsid w:val="00CF5140"/>
    <w:rsid w:val="00CF525C"/>
    <w:rsid w:val="00CF77A7"/>
    <w:rsid w:val="00D13DFB"/>
    <w:rsid w:val="00D1433D"/>
    <w:rsid w:val="00D16A91"/>
    <w:rsid w:val="00D20DD7"/>
    <w:rsid w:val="00D2138C"/>
    <w:rsid w:val="00D219E9"/>
    <w:rsid w:val="00D24AD8"/>
    <w:rsid w:val="00D30445"/>
    <w:rsid w:val="00D31C3F"/>
    <w:rsid w:val="00D33373"/>
    <w:rsid w:val="00D341CD"/>
    <w:rsid w:val="00D3730A"/>
    <w:rsid w:val="00D41BA8"/>
    <w:rsid w:val="00D46122"/>
    <w:rsid w:val="00D46364"/>
    <w:rsid w:val="00D469D5"/>
    <w:rsid w:val="00D56BF8"/>
    <w:rsid w:val="00D60826"/>
    <w:rsid w:val="00D611A0"/>
    <w:rsid w:val="00D626A1"/>
    <w:rsid w:val="00D67AC7"/>
    <w:rsid w:val="00D71B12"/>
    <w:rsid w:val="00D75397"/>
    <w:rsid w:val="00D75E39"/>
    <w:rsid w:val="00D75F09"/>
    <w:rsid w:val="00D767BF"/>
    <w:rsid w:val="00D83935"/>
    <w:rsid w:val="00D83DD0"/>
    <w:rsid w:val="00D853B9"/>
    <w:rsid w:val="00D86855"/>
    <w:rsid w:val="00D87439"/>
    <w:rsid w:val="00D90109"/>
    <w:rsid w:val="00D9347B"/>
    <w:rsid w:val="00D95693"/>
    <w:rsid w:val="00D960D3"/>
    <w:rsid w:val="00DA4474"/>
    <w:rsid w:val="00DA4F92"/>
    <w:rsid w:val="00DA645F"/>
    <w:rsid w:val="00DB0472"/>
    <w:rsid w:val="00DB4C20"/>
    <w:rsid w:val="00DB5C78"/>
    <w:rsid w:val="00DB7337"/>
    <w:rsid w:val="00DC13CF"/>
    <w:rsid w:val="00DD0875"/>
    <w:rsid w:val="00DD3718"/>
    <w:rsid w:val="00DD5E06"/>
    <w:rsid w:val="00DE44BD"/>
    <w:rsid w:val="00DE6037"/>
    <w:rsid w:val="00DE6198"/>
    <w:rsid w:val="00DE663F"/>
    <w:rsid w:val="00DF0C6B"/>
    <w:rsid w:val="00DF17DB"/>
    <w:rsid w:val="00DF42C3"/>
    <w:rsid w:val="00DF68EF"/>
    <w:rsid w:val="00DF6CBB"/>
    <w:rsid w:val="00DF7F1D"/>
    <w:rsid w:val="00E006BE"/>
    <w:rsid w:val="00E053BA"/>
    <w:rsid w:val="00E06D67"/>
    <w:rsid w:val="00E12E9F"/>
    <w:rsid w:val="00E13543"/>
    <w:rsid w:val="00E16EBF"/>
    <w:rsid w:val="00E20FE2"/>
    <w:rsid w:val="00E23A00"/>
    <w:rsid w:val="00E267B0"/>
    <w:rsid w:val="00E275F6"/>
    <w:rsid w:val="00E312AA"/>
    <w:rsid w:val="00E31307"/>
    <w:rsid w:val="00E317FD"/>
    <w:rsid w:val="00E31F1D"/>
    <w:rsid w:val="00E339BA"/>
    <w:rsid w:val="00E34BA5"/>
    <w:rsid w:val="00E35901"/>
    <w:rsid w:val="00E37A0D"/>
    <w:rsid w:val="00E37E63"/>
    <w:rsid w:val="00E41685"/>
    <w:rsid w:val="00E43251"/>
    <w:rsid w:val="00E43813"/>
    <w:rsid w:val="00E4395A"/>
    <w:rsid w:val="00E43BFB"/>
    <w:rsid w:val="00E4700B"/>
    <w:rsid w:val="00E4779D"/>
    <w:rsid w:val="00E5632E"/>
    <w:rsid w:val="00E57418"/>
    <w:rsid w:val="00E64E2B"/>
    <w:rsid w:val="00E64F91"/>
    <w:rsid w:val="00E65D37"/>
    <w:rsid w:val="00E75990"/>
    <w:rsid w:val="00E75A6B"/>
    <w:rsid w:val="00E76B72"/>
    <w:rsid w:val="00E85794"/>
    <w:rsid w:val="00E8618F"/>
    <w:rsid w:val="00E862E4"/>
    <w:rsid w:val="00E92CE0"/>
    <w:rsid w:val="00E9485C"/>
    <w:rsid w:val="00EA0C32"/>
    <w:rsid w:val="00EA0D69"/>
    <w:rsid w:val="00EA15BB"/>
    <w:rsid w:val="00EB2C86"/>
    <w:rsid w:val="00EC1CE5"/>
    <w:rsid w:val="00EC55EB"/>
    <w:rsid w:val="00EC6AB7"/>
    <w:rsid w:val="00EC719C"/>
    <w:rsid w:val="00ED0D57"/>
    <w:rsid w:val="00ED1B8B"/>
    <w:rsid w:val="00ED2A74"/>
    <w:rsid w:val="00ED3283"/>
    <w:rsid w:val="00EE140B"/>
    <w:rsid w:val="00EE1FC6"/>
    <w:rsid w:val="00EE5477"/>
    <w:rsid w:val="00EE734F"/>
    <w:rsid w:val="00F03830"/>
    <w:rsid w:val="00F07049"/>
    <w:rsid w:val="00F129FE"/>
    <w:rsid w:val="00F20965"/>
    <w:rsid w:val="00F2200F"/>
    <w:rsid w:val="00F224B7"/>
    <w:rsid w:val="00F2377A"/>
    <w:rsid w:val="00F25333"/>
    <w:rsid w:val="00F26253"/>
    <w:rsid w:val="00F27046"/>
    <w:rsid w:val="00F300CD"/>
    <w:rsid w:val="00F31090"/>
    <w:rsid w:val="00F376F3"/>
    <w:rsid w:val="00F40EE6"/>
    <w:rsid w:val="00F414AA"/>
    <w:rsid w:val="00F43087"/>
    <w:rsid w:val="00F4411D"/>
    <w:rsid w:val="00F5392F"/>
    <w:rsid w:val="00F54F02"/>
    <w:rsid w:val="00F56067"/>
    <w:rsid w:val="00F60B81"/>
    <w:rsid w:val="00F703A8"/>
    <w:rsid w:val="00F77974"/>
    <w:rsid w:val="00F82BAB"/>
    <w:rsid w:val="00F866C9"/>
    <w:rsid w:val="00F8689A"/>
    <w:rsid w:val="00F869B2"/>
    <w:rsid w:val="00F876EC"/>
    <w:rsid w:val="00F91BE9"/>
    <w:rsid w:val="00FA0218"/>
    <w:rsid w:val="00FB1618"/>
    <w:rsid w:val="00FB2AEA"/>
    <w:rsid w:val="00FB2B1F"/>
    <w:rsid w:val="00FB39F4"/>
    <w:rsid w:val="00FC2864"/>
    <w:rsid w:val="00FC2A09"/>
    <w:rsid w:val="00FC4C60"/>
    <w:rsid w:val="00FC591B"/>
    <w:rsid w:val="00FC680B"/>
    <w:rsid w:val="00FC72DB"/>
    <w:rsid w:val="00FC7EF3"/>
    <w:rsid w:val="00FD1795"/>
    <w:rsid w:val="00FD19E3"/>
    <w:rsid w:val="00FD292E"/>
    <w:rsid w:val="00FD2B27"/>
    <w:rsid w:val="00FD32A5"/>
    <w:rsid w:val="00FD394F"/>
    <w:rsid w:val="00FD53E2"/>
    <w:rsid w:val="00FD79E7"/>
    <w:rsid w:val="00FE20F8"/>
    <w:rsid w:val="00FE4E71"/>
    <w:rsid w:val="00FE591F"/>
    <w:rsid w:val="00FE7401"/>
    <w:rsid w:val="00FF2C3B"/>
    <w:rsid w:val="00FF5118"/>
    <w:rsid w:val="00FF5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BCB9"/>
  <w15:chartTrackingRefBased/>
  <w15:docId w15:val="{20BC7348-E75A-4855-94D6-DAE79C24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C8116E"/>
    <w:pPr>
      <w:tabs>
        <w:tab w:val="left" w:pos="567"/>
      </w:tabs>
      <w:spacing w:after="0" w:line="276" w:lineRule="auto"/>
      <w:ind w:firstLine="567"/>
      <w:jc w:val="both"/>
    </w:pPr>
    <w:rPr>
      <w:rFonts w:ascii="Times New Roman" w:hAnsi="Times New Roman"/>
      <w:sz w:val="24"/>
      <w:lang w:val="en-GB" w:eastAsia="cs-CZ"/>
    </w:rPr>
  </w:style>
  <w:style w:type="paragraph" w:styleId="Nadpis1">
    <w:name w:val="heading 1"/>
    <w:basedOn w:val="Normln"/>
    <w:next w:val="Normln"/>
    <w:link w:val="Nadpis1Char"/>
    <w:qFormat/>
    <w:rsid w:val="00014016"/>
    <w:pPr>
      <w:numPr>
        <w:numId w:val="16"/>
      </w:numPr>
      <w:spacing w:before="240" w:after="600"/>
      <w:ind w:left="431" w:hanging="431"/>
      <w:outlineLvl w:val="0"/>
    </w:pPr>
    <w:rPr>
      <w:rFonts w:eastAsia="Times New Roman" w:cs="Times New Roman"/>
      <w:b/>
      <w:sz w:val="32"/>
      <w:szCs w:val="24"/>
    </w:rPr>
  </w:style>
  <w:style w:type="paragraph" w:styleId="Nadpis2">
    <w:name w:val="heading 2"/>
    <w:basedOn w:val="Normln"/>
    <w:next w:val="Normln"/>
    <w:link w:val="Nadpis2Char"/>
    <w:unhideWhenUsed/>
    <w:qFormat/>
    <w:rsid w:val="00595B89"/>
    <w:pPr>
      <w:keepNext/>
      <w:numPr>
        <w:ilvl w:val="1"/>
        <w:numId w:val="16"/>
      </w:numPr>
      <w:spacing w:before="360" w:after="240"/>
      <w:ind w:left="578" w:hanging="578"/>
      <w:outlineLvl w:val="1"/>
    </w:pPr>
    <w:rPr>
      <w:rFonts w:eastAsia="Times New Roman" w:cs="Times New Roman"/>
      <w:b/>
      <w:bCs/>
      <w:iCs/>
      <w:sz w:val="28"/>
      <w:szCs w:val="28"/>
    </w:rPr>
  </w:style>
  <w:style w:type="paragraph" w:styleId="Nadpis3">
    <w:name w:val="heading 3"/>
    <w:basedOn w:val="Normln"/>
    <w:next w:val="Normln"/>
    <w:link w:val="Nadpis3Char"/>
    <w:unhideWhenUsed/>
    <w:qFormat/>
    <w:rsid w:val="0040466D"/>
    <w:pPr>
      <w:keepNext/>
      <w:numPr>
        <w:ilvl w:val="2"/>
        <w:numId w:val="16"/>
      </w:numPr>
      <w:spacing w:before="360" w:after="240"/>
      <w:outlineLvl w:val="2"/>
    </w:pPr>
    <w:rPr>
      <w:rFonts w:eastAsia="Times New Roman" w:cs="Times New Roman"/>
      <w:b/>
      <w:bCs/>
      <w:szCs w:val="26"/>
    </w:rPr>
  </w:style>
  <w:style w:type="paragraph" w:styleId="Nadpis4">
    <w:name w:val="heading 4"/>
    <w:basedOn w:val="Normln"/>
    <w:next w:val="Normln"/>
    <w:link w:val="Nadpis4Char"/>
    <w:uiPriority w:val="9"/>
    <w:unhideWhenUsed/>
    <w:qFormat/>
    <w:rsid w:val="00595B89"/>
    <w:pPr>
      <w:keepNext/>
      <w:keepLines/>
      <w:numPr>
        <w:ilvl w:val="3"/>
        <w:numId w:val="16"/>
      </w:numPr>
      <w:spacing w:before="240" w:after="120"/>
      <w:ind w:left="862" w:hanging="862"/>
      <w:outlineLvl w:val="3"/>
    </w:pPr>
    <w:rPr>
      <w:rFonts w:eastAsiaTheme="majorEastAsia" w:cstheme="majorBidi"/>
      <w:b/>
      <w:iCs/>
      <w:sz w:val="22"/>
    </w:rPr>
  </w:style>
  <w:style w:type="paragraph" w:styleId="Nadpis5">
    <w:name w:val="heading 5"/>
    <w:basedOn w:val="Normln"/>
    <w:next w:val="Normln"/>
    <w:link w:val="Nadpis5Char"/>
    <w:uiPriority w:val="9"/>
    <w:unhideWhenUsed/>
    <w:qFormat/>
    <w:rsid w:val="00E43BFB"/>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D09F9"/>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D09F9"/>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D09F9"/>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D09F9"/>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333"/>
    <w:pPr>
      <w:ind w:left="720"/>
      <w:contextualSpacing/>
    </w:pPr>
  </w:style>
  <w:style w:type="paragraph" w:styleId="Vrazncitt">
    <w:name w:val="Intense Quote"/>
    <w:aliases w:val="EXAMPLES"/>
    <w:basedOn w:val="Normln"/>
    <w:next w:val="Normln"/>
    <w:link w:val="VrazncittChar"/>
    <w:uiPriority w:val="30"/>
    <w:qFormat/>
    <w:rsid w:val="009A75CC"/>
    <w:rPr>
      <w:i/>
    </w:rPr>
  </w:style>
  <w:style w:type="character" w:customStyle="1" w:styleId="VrazncittChar">
    <w:name w:val="Výrazný citát Char"/>
    <w:aliases w:val="EXAMPLES Char"/>
    <w:basedOn w:val="Standardnpsmoodstavce"/>
    <w:link w:val="Vrazncitt"/>
    <w:uiPriority w:val="30"/>
    <w:rsid w:val="009A75CC"/>
    <w:rPr>
      <w:rFonts w:ascii="Times New Roman" w:hAnsi="Times New Roman"/>
      <w:i/>
      <w:sz w:val="24"/>
      <w:lang w:val="en-GB" w:eastAsia="cs-CZ"/>
    </w:rPr>
  </w:style>
  <w:style w:type="character" w:customStyle="1" w:styleId="Nadpis2Char">
    <w:name w:val="Nadpis 2 Char"/>
    <w:basedOn w:val="Standardnpsmoodstavce"/>
    <w:link w:val="Nadpis2"/>
    <w:rsid w:val="00595B89"/>
    <w:rPr>
      <w:rFonts w:ascii="Times New Roman" w:eastAsia="Times New Roman" w:hAnsi="Times New Roman" w:cs="Times New Roman"/>
      <w:b/>
      <w:bCs/>
      <w:iCs/>
      <w:sz w:val="28"/>
      <w:szCs w:val="28"/>
      <w:lang w:val="en-GB" w:eastAsia="cs-CZ"/>
    </w:rPr>
  </w:style>
  <w:style w:type="character" w:customStyle="1" w:styleId="Nadpis3Char">
    <w:name w:val="Nadpis 3 Char"/>
    <w:basedOn w:val="Standardnpsmoodstavce"/>
    <w:link w:val="Nadpis3"/>
    <w:rsid w:val="0040466D"/>
    <w:rPr>
      <w:rFonts w:ascii="Times New Roman" w:eastAsia="Times New Roman" w:hAnsi="Times New Roman" w:cs="Times New Roman"/>
      <w:b/>
      <w:bCs/>
      <w:sz w:val="24"/>
      <w:szCs w:val="26"/>
      <w:lang w:val="en-GB" w:eastAsia="cs-CZ"/>
    </w:rPr>
  </w:style>
  <w:style w:type="character" w:customStyle="1" w:styleId="Nadpis4Char">
    <w:name w:val="Nadpis 4 Char"/>
    <w:basedOn w:val="Standardnpsmoodstavce"/>
    <w:link w:val="Nadpis4"/>
    <w:uiPriority w:val="9"/>
    <w:rsid w:val="00595B89"/>
    <w:rPr>
      <w:rFonts w:ascii="Times New Roman" w:eastAsiaTheme="majorEastAsia" w:hAnsi="Times New Roman" w:cstheme="majorBidi"/>
      <w:b/>
      <w:iCs/>
      <w:lang w:val="en-GB" w:eastAsia="cs-CZ"/>
    </w:rPr>
  </w:style>
  <w:style w:type="character" w:customStyle="1" w:styleId="Nadpis5Char">
    <w:name w:val="Nadpis 5 Char"/>
    <w:basedOn w:val="Standardnpsmoodstavce"/>
    <w:link w:val="Nadpis5"/>
    <w:uiPriority w:val="9"/>
    <w:rsid w:val="00E43BFB"/>
    <w:rPr>
      <w:rFonts w:asciiTheme="majorHAnsi" w:eastAsiaTheme="majorEastAsia" w:hAnsiTheme="majorHAnsi" w:cstheme="majorBidi"/>
      <w:color w:val="2E74B5" w:themeColor="accent1" w:themeShade="BF"/>
      <w:sz w:val="24"/>
      <w:lang w:val="en-GB"/>
    </w:rPr>
  </w:style>
  <w:style w:type="character" w:customStyle="1" w:styleId="Nadpis1Char">
    <w:name w:val="Nadpis 1 Char"/>
    <w:basedOn w:val="Standardnpsmoodstavce"/>
    <w:link w:val="Nadpis1"/>
    <w:rsid w:val="00014016"/>
    <w:rPr>
      <w:rFonts w:ascii="Times New Roman" w:eastAsia="Times New Roman" w:hAnsi="Times New Roman" w:cs="Times New Roman"/>
      <w:b/>
      <w:sz w:val="32"/>
      <w:szCs w:val="24"/>
      <w:lang w:val="en-GB" w:eastAsia="cs-CZ"/>
    </w:rPr>
  </w:style>
  <w:style w:type="paragraph" w:styleId="Titulek">
    <w:name w:val="caption"/>
    <w:basedOn w:val="Normln"/>
    <w:next w:val="Normln"/>
    <w:uiPriority w:val="35"/>
    <w:unhideWhenUsed/>
    <w:qFormat/>
    <w:rsid w:val="00793AF4"/>
    <w:pPr>
      <w:spacing w:after="200" w:line="240" w:lineRule="auto"/>
    </w:pPr>
    <w:rPr>
      <w:i/>
      <w:iCs/>
      <w:color w:val="44546A" w:themeColor="text2"/>
      <w:sz w:val="18"/>
      <w:szCs w:val="18"/>
    </w:rPr>
  </w:style>
  <w:style w:type="numbering" w:customStyle="1" w:styleId="1Nadpis">
    <w:name w:val="1 Nadpis"/>
    <w:basedOn w:val="Bezseznamu"/>
    <w:uiPriority w:val="99"/>
    <w:rsid w:val="003970A1"/>
    <w:pPr>
      <w:numPr>
        <w:numId w:val="4"/>
      </w:numPr>
    </w:pPr>
  </w:style>
  <w:style w:type="paragraph" w:styleId="Zhlav">
    <w:name w:val="header"/>
    <w:basedOn w:val="Normln"/>
    <w:link w:val="ZhlavChar"/>
    <w:uiPriority w:val="99"/>
    <w:unhideWhenUsed/>
    <w:rsid w:val="00207E75"/>
    <w:pPr>
      <w:tabs>
        <w:tab w:val="clear" w:pos="567"/>
        <w:tab w:val="center" w:pos="4536"/>
        <w:tab w:val="right" w:pos="9072"/>
      </w:tabs>
      <w:spacing w:line="240" w:lineRule="auto"/>
    </w:pPr>
  </w:style>
  <w:style w:type="character" w:customStyle="1" w:styleId="ZhlavChar">
    <w:name w:val="Záhlaví Char"/>
    <w:basedOn w:val="Standardnpsmoodstavce"/>
    <w:link w:val="Zhlav"/>
    <w:uiPriority w:val="99"/>
    <w:rsid w:val="00207E75"/>
    <w:rPr>
      <w:rFonts w:ascii="Times New Roman" w:hAnsi="Times New Roman"/>
      <w:sz w:val="24"/>
      <w:lang w:val="en-GB"/>
    </w:rPr>
  </w:style>
  <w:style w:type="paragraph" w:styleId="Zpat">
    <w:name w:val="footer"/>
    <w:basedOn w:val="Normln"/>
    <w:link w:val="ZpatChar"/>
    <w:uiPriority w:val="99"/>
    <w:unhideWhenUsed/>
    <w:rsid w:val="00207E75"/>
    <w:pPr>
      <w:tabs>
        <w:tab w:val="clear" w:pos="567"/>
        <w:tab w:val="center" w:pos="4536"/>
        <w:tab w:val="right" w:pos="9072"/>
      </w:tabs>
      <w:spacing w:line="240" w:lineRule="auto"/>
    </w:pPr>
  </w:style>
  <w:style w:type="character" w:customStyle="1" w:styleId="ZpatChar">
    <w:name w:val="Zápatí Char"/>
    <w:basedOn w:val="Standardnpsmoodstavce"/>
    <w:link w:val="Zpat"/>
    <w:uiPriority w:val="99"/>
    <w:rsid w:val="00207E75"/>
    <w:rPr>
      <w:rFonts w:ascii="Times New Roman" w:hAnsi="Times New Roman"/>
      <w:sz w:val="24"/>
      <w:lang w:val="en-GB"/>
    </w:rPr>
  </w:style>
  <w:style w:type="character" w:customStyle="1" w:styleId="Nadpis6Char">
    <w:name w:val="Nadpis 6 Char"/>
    <w:basedOn w:val="Standardnpsmoodstavce"/>
    <w:link w:val="Nadpis6"/>
    <w:uiPriority w:val="9"/>
    <w:semiHidden/>
    <w:rsid w:val="005D09F9"/>
    <w:rPr>
      <w:rFonts w:asciiTheme="majorHAnsi" w:eastAsiaTheme="majorEastAsia" w:hAnsiTheme="majorHAnsi" w:cstheme="majorBidi"/>
      <w:color w:val="1F4D78" w:themeColor="accent1" w:themeShade="7F"/>
      <w:sz w:val="24"/>
      <w:lang w:val="en-GB"/>
    </w:rPr>
  </w:style>
  <w:style w:type="character" w:customStyle="1" w:styleId="Nadpis7Char">
    <w:name w:val="Nadpis 7 Char"/>
    <w:basedOn w:val="Standardnpsmoodstavce"/>
    <w:link w:val="Nadpis7"/>
    <w:uiPriority w:val="9"/>
    <w:semiHidden/>
    <w:rsid w:val="005D09F9"/>
    <w:rPr>
      <w:rFonts w:asciiTheme="majorHAnsi" w:eastAsiaTheme="majorEastAsia" w:hAnsiTheme="majorHAnsi" w:cstheme="majorBidi"/>
      <w:i/>
      <w:iCs/>
      <w:color w:val="1F4D78" w:themeColor="accent1" w:themeShade="7F"/>
      <w:sz w:val="24"/>
      <w:lang w:val="en-GB"/>
    </w:rPr>
  </w:style>
  <w:style w:type="character" w:customStyle="1" w:styleId="Nadpis8Char">
    <w:name w:val="Nadpis 8 Char"/>
    <w:basedOn w:val="Standardnpsmoodstavce"/>
    <w:link w:val="Nadpis8"/>
    <w:uiPriority w:val="9"/>
    <w:semiHidden/>
    <w:rsid w:val="005D09F9"/>
    <w:rPr>
      <w:rFonts w:asciiTheme="majorHAnsi" w:eastAsiaTheme="majorEastAsia" w:hAnsiTheme="majorHAnsi" w:cstheme="majorBidi"/>
      <w:color w:val="272727" w:themeColor="text1" w:themeTint="D8"/>
      <w:sz w:val="21"/>
      <w:szCs w:val="21"/>
      <w:lang w:val="en-GB"/>
    </w:rPr>
  </w:style>
  <w:style w:type="character" w:customStyle="1" w:styleId="Nadpis9Char">
    <w:name w:val="Nadpis 9 Char"/>
    <w:basedOn w:val="Standardnpsmoodstavce"/>
    <w:link w:val="Nadpis9"/>
    <w:uiPriority w:val="9"/>
    <w:semiHidden/>
    <w:rsid w:val="005D09F9"/>
    <w:rPr>
      <w:rFonts w:asciiTheme="majorHAnsi" w:eastAsiaTheme="majorEastAsia" w:hAnsiTheme="majorHAnsi" w:cstheme="majorBidi"/>
      <w:i/>
      <w:iCs/>
      <w:color w:val="272727" w:themeColor="text1" w:themeTint="D8"/>
      <w:sz w:val="21"/>
      <w:szCs w:val="21"/>
      <w:lang w:val="en-GB"/>
    </w:rPr>
  </w:style>
  <w:style w:type="table" w:styleId="Mkatabulky">
    <w:name w:val="Table Grid"/>
    <w:basedOn w:val="Normlntabulka"/>
    <w:uiPriority w:val="39"/>
    <w:rsid w:val="00417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9D3A88"/>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D3A88"/>
    <w:rPr>
      <w:rFonts w:asciiTheme="majorHAnsi" w:eastAsiaTheme="majorEastAsia" w:hAnsiTheme="majorHAnsi" w:cstheme="majorBidi"/>
      <w:spacing w:val="-10"/>
      <w:kern w:val="28"/>
      <w:sz w:val="56"/>
      <w:szCs w:val="56"/>
      <w:lang w:val="en-GB"/>
    </w:rPr>
  </w:style>
  <w:style w:type="character" w:customStyle="1" w:styleId="apple-converted-space">
    <w:name w:val="apple-converted-space"/>
    <w:basedOn w:val="Standardnpsmoodstavce"/>
    <w:rsid w:val="003D7B23"/>
  </w:style>
  <w:style w:type="character" w:styleId="Hypertextovodkaz">
    <w:name w:val="Hyperlink"/>
    <w:basedOn w:val="Standardnpsmoodstavce"/>
    <w:uiPriority w:val="99"/>
    <w:unhideWhenUsed/>
    <w:rsid w:val="00CF1529"/>
    <w:rPr>
      <w:color w:val="0000FF"/>
      <w:u w:val="single"/>
    </w:rPr>
  </w:style>
  <w:style w:type="paragraph" w:styleId="Textbubliny">
    <w:name w:val="Balloon Text"/>
    <w:basedOn w:val="Normln"/>
    <w:link w:val="TextbublinyChar"/>
    <w:uiPriority w:val="99"/>
    <w:semiHidden/>
    <w:unhideWhenUsed/>
    <w:rsid w:val="0046673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6738"/>
    <w:rPr>
      <w:rFonts w:ascii="Segoe UI" w:hAnsi="Segoe UI" w:cs="Segoe UI"/>
      <w:sz w:val="18"/>
      <w:szCs w:val="18"/>
      <w:lang w:val="en-GB" w:eastAsia="cs-CZ"/>
    </w:rPr>
  </w:style>
  <w:style w:type="paragraph" w:styleId="Bezmezer">
    <w:name w:val="No Spacing"/>
    <w:uiPriority w:val="1"/>
    <w:qFormat/>
    <w:rsid w:val="00E8618F"/>
    <w:pPr>
      <w:tabs>
        <w:tab w:val="left" w:pos="567"/>
      </w:tabs>
      <w:spacing w:after="0" w:line="240" w:lineRule="auto"/>
      <w:ind w:firstLine="567"/>
      <w:jc w:val="both"/>
    </w:pPr>
    <w:rPr>
      <w:rFonts w:ascii="Times New Roman" w:hAnsi="Times New Roman"/>
      <w:sz w:val="24"/>
      <w:lang w:val="en-GB" w:eastAsia="cs-CZ"/>
    </w:rPr>
  </w:style>
  <w:style w:type="paragraph" w:styleId="Obsah2">
    <w:name w:val="toc 2"/>
    <w:basedOn w:val="Normln"/>
    <w:next w:val="Normln"/>
    <w:autoRedefine/>
    <w:uiPriority w:val="39"/>
    <w:unhideWhenUsed/>
    <w:rsid w:val="00595B89"/>
    <w:pPr>
      <w:tabs>
        <w:tab w:val="clear" w:pos="567"/>
        <w:tab w:val="left" w:pos="880"/>
        <w:tab w:val="right" w:pos="7643"/>
      </w:tabs>
      <w:spacing w:after="100"/>
      <w:ind w:left="238" w:firstLine="0"/>
    </w:pPr>
  </w:style>
  <w:style w:type="paragraph" w:styleId="Obsah3">
    <w:name w:val="toc 3"/>
    <w:basedOn w:val="Normln"/>
    <w:next w:val="Normln"/>
    <w:autoRedefine/>
    <w:uiPriority w:val="39"/>
    <w:unhideWhenUsed/>
    <w:rsid w:val="00595B89"/>
    <w:pPr>
      <w:tabs>
        <w:tab w:val="clear" w:pos="567"/>
        <w:tab w:val="left" w:pos="1760"/>
        <w:tab w:val="right" w:pos="7643"/>
      </w:tabs>
      <w:spacing w:after="100"/>
      <w:ind w:left="482" w:firstLine="0"/>
    </w:pPr>
  </w:style>
  <w:style w:type="paragraph" w:styleId="Obsah4">
    <w:name w:val="toc 4"/>
    <w:basedOn w:val="Normln"/>
    <w:next w:val="Normln"/>
    <w:autoRedefine/>
    <w:uiPriority w:val="39"/>
    <w:unhideWhenUsed/>
    <w:rsid w:val="00595B89"/>
    <w:pPr>
      <w:tabs>
        <w:tab w:val="clear" w:pos="567"/>
      </w:tabs>
      <w:spacing w:after="100"/>
      <w:ind w:left="720"/>
    </w:pPr>
  </w:style>
  <w:style w:type="paragraph" w:styleId="Obsah1">
    <w:name w:val="toc 1"/>
    <w:basedOn w:val="Normln"/>
    <w:next w:val="Normln"/>
    <w:autoRedefine/>
    <w:uiPriority w:val="39"/>
    <w:unhideWhenUsed/>
    <w:rsid w:val="00595B89"/>
    <w:pPr>
      <w:tabs>
        <w:tab w:val="clear" w:pos="567"/>
      </w:tabs>
      <w:spacing w:after="100"/>
      <w:ind w:firstLine="0"/>
    </w:pPr>
  </w:style>
  <w:style w:type="paragraph" w:styleId="Nadpisobsahu">
    <w:name w:val="TOC Heading"/>
    <w:basedOn w:val="Nadpis1"/>
    <w:next w:val="Normln"/>
    <w:uiPriority w:val="39"/>
    <w:unhideWhenUsed/>
    <w:qFormat/>
    <w:rsid w:val="00DE44BD"/>
    <w:pPr>
      <w:keepNext/>
      <w:keepLines/>
      <w:numPr>
        <w:numId w:val="0"/>
      </w:numPr>
      <w:tabs>
        <w:tab w:val="clear" w:pos="567"/>
      </w:tabs>
      <w:spacing w:after="120" w:line="259" w:lineRule="auto"/>
      <w:jc w:val="left"/>
      <w:outlineLvl w:val="9"/>
    </w:pPr>
    <w:rPr>
      <w:rFonts w:eastAsiaTheme="majorEastAsia" w:cstheme="majorBidi"/>
      <w:szCs w:val="32"/>
      <w:lang w:val="cs-CZ"/>
    </w:rPr>
  </w:style>
  <w:style w:type="character" w:styleId="Zstupntext">
    <w:name w:val="Placeholder Text"/>
    <w:basedOn w:val="Standardnpsmoodstavce"/>
    <w:uiPriority w:val="99"/>
    <w:semiHidden/>
    <w:rsid w:val="009B76E7"/>
    <w:rPr>
      <w:color w:val="808080"/>
    </w:rPr>
  </w:style>
  <w:style w:type="paragraph" w:styleId="Normlnweb">
    <w:name w:val="Normal (Web)"/>
    <w:basedOn w:val="Normln"/>
    <w:uiPriority w:val="99"/>
    <w:semiHidden/>
    <w:unhideWhenUsed/>
    <w:rsid w:val="00631B5A"/>
    <w:pPr>
      <w:tabs>
        <w:tab w:val="clear" w:pos="567"/>
      </w:tabs>
      <w:spacing w:before="100" w:beforeAutospacing="1" w:after="100" w:afterAutospacing="1" w:line="240" w:lineRule="auto"/>
      <w:ind w:firstLine="0"/>
      <w:jc w:val="left"/>
    </w:pPr>
    <w:rPr>
      <w:rFonts w:eastAsia="Times New Roman" w:cs="Times New Roman"/>
      <w:szCs w:val="24"/>
      <w:lang w:val="cs-CZ"/>
    </w:rPr>
  </w:style>
  <w:style w:type="character" w:customStyle="1" w:styleId="coll">
    <w:name w:val="coll"/>
    <w:basedOn w:val="Standardnpsmoodstavce"/>
    <w:rsid w:val="00852440"/>
  </w:style>
  <w:style w:type="character" w:styleId="Zdraznn">
    <w:name w:val="Emphasis"/>
    <w:basedOn w:val="Standardnpsmoodstavce"/>
    <w:uiPriority w:val="20"/>
    <w:qFormat/>
    <w:rsid w:val="00852440"/>
    <w:rPr>
      <w:i/>
      <w:iCs/>
    </w:rPr>
  </w:style>
  <w:style w:type="character" w:styleId="Siln">
    <w:name w:val="Strong"/>
    <w:basedOn w:val="Standardnpsmoodstavce"/>
    <w:uiPriority w:val="22"/>
    <w:qFormat/>
    <w:rsid w:val="00091760"/>
    <w:rPr>
      <w:b/>
      <w:bCs/>
    </w:rPr>
  </w:style>
  <w:style w:type="character" w:customStyle="1" w:styleId="Zmnka1">
    <w:name w:val="Zmínka1"/>
    <w:basedOn w:val="Standardnpsmoodstavce"/>
    <w:uiPriority w:val="99"/>
    <w:semiHidden/>
    <w:unhideWhenUsed/>
    <w:rsid w:val="00B51D4D"/>
    <w:rPr>
      <w:color w:val="2B579A"/>
      <w:shd w:val="clear" w:color="auto" w:fill="E6E6E6"/>
    </w:rPr>
  </w:style>
  <w:style w:type="paragraph" w:styleId="Seznamsodrkami">
    <w:name w:val="List Bullet"/>
    <w:basedOn w:val="Normln"/>
    <w:uiPriority w:val="99"/>
    <w:unhideWhenUsed/>
    <w:rsid w:val="008C09AD"/>
    <w:pPr>
      <w:numPr>
        <w:numId w:val="11"/>
      </w:numPr>
      <w:contextualSpacing/>
    </w:pPr>
  </w:style>
  <w:style w:type="paragraph" w:styleId="Textpoznpodarou">
    <w:name w:val="footnote text"/>
    <w:basedOn w:val="Normln"/>
    <w:link w:val="TextpoznpodarouChar"/>
    <w:uiPriority w:val="99"/>
    <w:semiHidden/>
    <w:unhideWhenUsed/>
    <w:rsid w:val="00066E70"/>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066E70"/>
    <w:rPr>
      <w:rFonts w:ascii="Times New Roman" w:hAnsi="Times New Roman"/>
      <w:sz w:val="20"/>
      <w:szCs w:val="20"/>
      <w:lang w:val="en-GB" w:eastAsia="cs-CZ"/>
    </w:rPr>
  </w:style>
  <w:style w:type="character" w:styleId="Znakapoznpodarou">
    <w:name w:val="footnote reference"/>
    <w:basedOn w:val="Standardnpsmoodstavce"/>
    <w:uiPriority w:val="99"/>
    <w:semiHidden/>
    <w:unhideWhenUsed/>
    <w:rsid w:val="00066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5486">
      <w:bodyDiv w:val="1"/>
      <w:marLeft w:val="0"/>
      <w:marRight w:val="0"/>
      <w:marTop w:val="0"/>
      <w:marBottom w:val="0"/>
      <w:divBdr>
        <w:top w:val="none" w:sz="0" w:space="0" w:color="auto"/>
        <w:left w:val="none" w:sz="0" w:space="0" w:color="auto"/>
        <w:bottom w:val="none" w:sz="0" w:space="0" w:color="auto"/>
        <w:right w:val="none" w:sz="0" w:space="0" w:color="auto"/>
      </w:divBdr>
      <w:divsChild>
        <w:div w:id="1698656845">
          <w:marLeft w:val="0"/>
          <w:marRight w:val="0"/>
          <w:marTop w:val="0"/>
          <w:marBottom w:val="0"/>
          <w:divBdr>
            <w:top w:val="none" w:sz="0" w:space="0" w:color="auto"/>
            <w:left w:val="none" w:sz="0" w:space="0" w:color="auto"/>
            <w:bottom w:val="none" w:sz="0" w:space="0" w:color="auto"/>
            <w:right w:val="none" w:sz="0" w:space="0" w:color="auto"/>
          </w:divBdr>
        </w:div>
      </w:divsChild>
    </w:div>
    <w:div w:id="181826049">
      <w:bodyDiv w:val="1"/>
      <w:marLeft w:val="0"/>
      <w:marRight w:val="0"/>
      <w:marTop w:val="0"/>
      <w:marBottom w:val="0"/>
      <w:divBdr>
        <w:top w:val="none" w:sz="0" w:space="0" w:color="auto"/>
        <w:left w:val="none" w:sz="0" w:space="0" w:color="auto"/>
        <w:bottom w:val="none" w:sz="0" w:space="0" w:color="auto"/>
        <w:right w:val="none" w:sz="0" w:space="0" w:color="auto"/>
      </w:divBdr>
    </w:div>
    <w:div w:id="351565653">
      <w:bodyDiv w:val="1"/>
      <w:marLeft w:val="0"/>
      <w:marRight w:val="0"/>
      <w:marTop w:val="0"/>
      <w:marBottom w:val="0"/>
      <w:divBdr>
        <w:top w:val="none" w:sz="0" w:space="0" w:color="auto"/>
        <w:left w:val="none" w:sz="0" w:space="0" w:color="auto"/>
        <w:bottom w:val="none" w:sz="0" w:space="0" w:color="auto"/>
        <w:right w:val="none" w:sz="0" w:space="0" w:color="auto"/>
      </w:divBdr>
    </w:div>
    <w:div w:id="996880314">
      <w:bodyDiv w:val="1"/>
      <w:marLeft w:val="0"/>
      <w:marRight w:val="0"/>
      <w:marTop w:val="0"/>
      <w:marBottom w:val="0"/>
      <w:divBdr>
        <w:top w:val="none" w:sz="0" w:space="0" w:color="auto"/>
        <w:left w:val="none" w:sz="0" w:space="0" w:color="auto"/>
        <w:bottom w:val="none" w:sz="0" w:space="0" w:color="auto"/>
        <w:right w:val="none" w:sz="0" w:space="0" w:color="auto"/>
      </w:divBdr>
    </w:div>
    <w:div w:id="1149445885">
      <w:bodyDiv w:val="1"/>
      <w:marLeft w:val="0"/>
      <w:marRight w:val="0"/>
      <w:marTop w:val="0"/>
      <w:marBottom w:val="0"/>
      <w:divBdr>
        <w:top w:val="none" w:sz="0" w:space="0" w:color="auto"/>
        <w:left w:val="none" w:sz="0" w:space="0" w:color="auto"/>
        <w:bottom w:val="none" w:sz="0" w:space="0" w:color="auto"/>
        <w:right w:val="none" w:sz="0" w:space="0" w:color="auto"/>
      </w:divBdr>
    </w:div>
    <w:div w:id="1221475671">
      <w:bodyDiv w:val="1"/>
      <w:marLeft w:val="0"/>
      <w:marRight w:val="0"/>
      <w:marTop w:val="0"/>
      <w:marBottom w:val="0"/>
      <w:divBdr>
        <w:top w:val="none" w:sz="0" w:space="0" w:color="auto"/>
        <w:left w:val="none" w:sz="0" w:space="0" w:color="auto"/>
        <w:bottom w:val="none" w:sz="0" w:space="0" w:color="auto"/>
        <w:right w:val="none" w:sz="0" w:space="0" w:color="auto"/>
      </w:divBdr>
    </w:div>
    <w:div w:id="1281255065">
      <w:bodyDiv w:val="1"/>
      <w:marLeft w:val="0"/>
      <w:marRight w:val="0"/>
      <w:marTop w:val="0"/>
      <w:marBottom w:val="0"/>
      <w:divBdr>
        <w:top w:val="none" w:sz="0" w:space="0" w:color="auto"/>
        <w:left w:val="none" w:sz="0" w:space="0" w:color="auto"/>
        <w:bottom w:val="none" w:sz="0" w:space="0" w:color="auto"/>
        <w:right w:val="none" w:sz="0" w:space="0" w:color="auto"/>
      </w:divBdr>
    </w:div>
    <w:div w:id="1392849350">
      <w:bodyDiv w:val="1"/>
      <w:marLeft w:val="0"/>
      <w:marRight w:val="0"/>
      <w:marTop w:val="0"/>
      <w:marBottom w:val="0"/>
      <w:divBdr>
        <w:top w:val="none" w:sz="0" w:space="0" w:color="auto"/>
        <w:left w:val="none" w:sz="0" w:space="0" w:color="auto"/>
        <w:bottom w:val="none" w:sz="0" w:space="0" w:color="auto"/>
        <w:right w:val="none" w:sz="0" w:space="0" w:color="auto"/>
      </w:divBdr>
    </w:div>
    <w:div w:id="1441872435">
      <w:bodyDiv w:val="1"/>
      <w:marLeft w:val="0"/>
      <w:marRight w:val="0"/>
      <w:marTop w:val="0"/>
      <w:marBottom w:val="0"/>
      <w:divBdr>
        <w:top w:val="none" w:sz="0" w:space="0" w:color="auto"/>
        <w:left w:val="none" w:sz="0" w:space="0" w:color="auto"/>
        <w:bottom w:val="none" w:sz="0" w:space="0" w:color="auto"/>
        <w:right w:val="none" w:sz="0" w:space="0" w:color="auto"/>
      </w:divBdr>
      <w:divsChild>
        <w:div w:id="943000836">
          <w:marLeft w:val="4500"/>
          <w:marRight w:val="150"/>
          <w:marTop w:val="0"/>
          <w:marBottom w:val="0"/>
          <w:divBdr>
            <w:top w:val="none" w:sz="0" w:space="0" w:color="auto"/>
            <w:left w:val="none" w:sz="0" w:space="0" w:color="auto"/>
            <w:bottom w:val="none" w:sz="0" w:space="0" w:color="auto"/>
            <w:right w:val="none" w:sz="0" w:space="0" w:color="auto"/>
          </w:divBdr>
        </w:div>
      </w:divsChild>
    </w:div>
    <w:div w:id="1521580497">
      <w:bodyDiv w:val="1"/>
      <w:marLeft w:val="0"/>
      <w:marRight w:val="0"/>
      <w:marTop w:val="0"/>
      <w:marBottom w:val="0"/>
      <w:divBdr>
        <w:top w:val="none" w:sz="0" w:space="0" w:color="auto"/>
        <w:left w:val="none" w:sz="0" w:space="0" w:color="auto"/>
        <w:bottom w:val="none" w:sz="0" w:space="0" w:color="auto"/>
        <w:right w:val="none" w:sz="0" w:space="0" w:color="auto"/>
      </w:divBdr>
    </w:div>
    <w:div w:id="1526286069">
      <w:bodyDiv w:val="1"/>
      <w:marLeft w:val="0"/>
      <w:marRight w:val="0"/>
      <w:marTop w:val="0"/>
      <w:marBottom w:val="0"/>
      <w:divBdr>
        <w:top w:val="none" w:sz="0" w:space="0" w:color="auto"/>
        <w:left w:val="none" w:sz="0" w:space="0" w:color="auto"/>
        <w:bottom w:val="none" w:sz="0" w:space="0" w:color="auto"/>
        <w:right w:val="none" w:sz="0" w:space="0" w:color="auto"/>
      </w:divBdr>
    </w:div>
    <w:div w:id="1741445592">
      <w:bodyDiv w:val="1"/>
      <w:marLeft w:val="0"/>
      <w:marRight w:val="0"/>
      <w:marTop w:val="0"/>
      <w:marBottom w:val="0"/>
      <w:divBdr>
        <w:top w:val="none" w:sz="0" w:space="0" w:color="auto"/>
        <w:left w:val="none" w:sz="0" w:space="0" w:color="auto"/>
        <w:bottom w:val="none" w:sz="0" w:space="0" w:color="auto"/>
        <w:right w:val="none" w:sz="0" w:space="0" w:color="auto"/>
      </w:divBdr>
      <w:divsChild>
        <w:div w:id="990063185">
          <w:marLeft w:val="450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A74BC-8C7C-4979-A3C2-36E263DE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38710</TotalTime>
  <Pages>53</Pages>
  <Words>11371</Words>
  <Characters>67089</Characters>
  <Application>Microsoft Office Word</Application>
  <DocSecurity>0</DocSecurity>
  <Lines>559</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dc:description/>
  <cp:lastModifiedBy>Michaela</cp:lastModifiedBy>
  <cp:revision>495</cp:revision>
  <cp:lastPrinted>2017-03-13T09:10:00Z</cp:lastPrinted>
  <dcterms:created xsi:type="dcterms:W3CDTF">2017-01-14T14:42:00Z</dcterms:created>
  <dcterms:modified xsi:type="dcterms:W3CDTF">2017-05-03T19:54:00Z</dcterms:modified>
</cp:coreProperties>
</file>